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4322F" w14:textId="3F0C6D63" w:rsidR="00A80B64" w:rsidRPr="00A80B64" w:rsidRDefault="00A80B64" w:rsidP="00A80B64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485401214"/>
      <w:r w:rsidRPr="00A80B64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#102-e</w:t>
      </w:r>
      <w:r w:rsidRPr="00A80B64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D36E73" w:rsidRPr="00D36E73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R4-2203514</w:t>
      </w:r>
    </w:p>
    <w:p w14:paraId="4735F930" w14:textId="2A8AF4C7" w:rsidR="00A80B64" w:rsidRPr="00A80B64" w:rsidRDefault="00A80B64" w:rsidP="00A80B6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A80B64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A80B64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21 Feb</w:t>
      </w:r>
      <w:r w:rsidR="00380AB9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</w:t>
      </w:r>
      <w:r w:rsidRPr="00A80B64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uary – 03 March 2022</w:t>
      </w:r>
    </w:p>
    <w:bookmarkEnd w:id="0"/>
    <w:p w14:paraId="380C96CB" w14:textId="77777777" w:rsidR="00A80B64" w:rsidRDefault="00A80B64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3ABE77F4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2" w:name="_Ref452454252"/>
      <w:bookmarkEnd w:id="2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#116</w:t>
      </w:r>
      <w:r w:rsidR="00961528">
        <w:rPr>
          <w:bCs/>
          <w:szCs w:val="24"/>
          <w:lang w:eastAsia="ja-JP"/>
        </w:rPr>
        <w:t>bis</w:t>
      </w:r>
      <w:r w:rsidR="008535BD">
        <w:rPr>
          <w:bCs/>
          <w:szCs w:val="24"/>
          <w:lang w:eastAsia="ja-JP"/>
        </w:rPr>
        <w:t>-e</w:t>
      </w:r>
      <w:r w:rsidR="009D0193" w:rsidRPr="009470B1">
        <w:rPr>
          <w:sz w:val="28"/>
          <w:lang w:val="en-US"/>
        </w:rPr>
        <w:tab/>
      </w:r>
      <w:r w:rsidR="00D328D6" w:rsidRPr="00D328D6">
        <w:rPr>
          <w:sz w:val="28"/>
          <w:lang w:val="en-US"/>
        </w:rPr>
        <w:t>R2-2201902</w:t>
      </w:r>
    </w:p>
    <w:p w14:paraId="6716CC4D" w14:textId="00CB4CA2" w:rsidR="00C45E96" w:rsidRDefault="00961528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886E61">
        <w:rPr>
          <w:rFonts w:eastAsia="Times New Roman"/>
          <w:bCs/>
          <w:noProof/>
          <w:szCs w:val="24"/>
          <w:lang w:eastAsia="ja-JP"/>
        </w:rPr>
        <w:t xml:space="preserve">eMeeting, </w:t>
      </w:r>
      <w:r>
        <w:rPr>
          <w:rFonts w:eastAsia="Times New Roman"/>
          <w:bCs/>
          <w:noProof/>
          <w:szCs w:val="24"/>
          <w:lang w:eastAsia="ja-JP"/>
        </w:rPr>
        <w:t>17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25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3158DE">
        <w:rPr>
          <w:rFonts w:eastAsia="Times New Roman"/>
          <w:bCs/>
          <w:noProof/>
          <w:szCs w:val="24"/>
          <w:lang w:eastAsia="ja-JP"/>
        </w:rPr>
        <w:t>January</w:t>
      </w:r>
      <w:r w:rsidRPr="00886E61">
        <w:rPr>
          <w:rFonts w:eastAsia="Times New Roman"/>
          <w:bCs/>
          <w:noProof/>
          <w:szCs w:val="24"/>
          <w:lang w:eastAsia="ja-JP"/>
        </w:rPr>
        <w:t>, 202</w:t>
      </w:r>
      <w:r>
        <w:rPr>
          <w:rFonts w:eastAsia="Times New Roman"/>
          <w:bCs/>
          <w:noProof/>
          <w:szCs w:val="24"/>
          <w:lang w:eastAsia="ja-JP"/>
        </w:rPr>
        <w:t>2</w:t>
      </w:r>
    </w:p>
    <w:bookmarkEnd w:id="1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445D4A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5B68">
        <w:rPr>
          <w:rFonts w:ascii="Arial" w:hAnsi="Arial" w:cs="Arial"/>
          <w:bCs/>
        </w:rPr>
        <w:t xml:space="preserve">Reply </w:t>
      </w:r>
      <w:r w:rsidR="008A5B68" w:rsidRPr="008A5B68">
        <w:rPr>
          <w:rFonts w:ascii="Arial" w:hAnsi="Arial" w:cs="Arial"/>
        </w:rPr>
        <w:t>LS on HO with PSCell from NR SA to EN-DC</w:t>
      </w:r>
    </w:p>
    <w:p w14:paraId="4B0E0845" w14:textId="7AB7B83B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8A5B68" w:rsidRPr="008A5B68">
        <w:rPr>
          <w:rFonts w:ascii="Arial" w:hAnsi="Arial" w:cs="Arial"/>
          <w:bCs/>
        </w:rPr>
        <w:t>R2-2200124/R4-2120298</w:t>
      </w:r>
    </w:p>
    <w:p w14:paraId="4017600A" w14:textId="751B91B3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8A5B68">
        <w:rPr>
          <w:rFonts w:ascii="Arial" w:hAnsi="Arial" w:cs="Arial"/>
          <w:bCs/>
        </w:rPr>
        <w:t>7</w:t>
      </w:r>
    </w:p>
    <w:p w14:paraId="5BCC40E3" w14:textId="4473BA4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8A5B68" w:rsidRPr="008A5B68">
        <w:rPr>
          <w:rFonts w:ascii="Arial" w:eastAsia="SimSun" w:hAnsi="Arial" w:cs="Arial"/>
          <w:bCs/>
          <w:lang w:eastAsia="zh-CN"/>
        </w:rPr>
        <w:t>NR_RRM_enh2-Core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FA443A2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28D6">
        <w:rPr>
          <w:rFonts w:ascii="Arial" w:hAnsi="Arial" w:cs="Arial"/>
        </w:rPr>
        <w:t>RAN2</w:t>
      </w:r>
    </w:p>
    <w:p w14:paraId="3110385B" w14:textId="1EBA3F91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8A5B68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E19C3BF" w:rsidR="00A3479B" w:rsidRDefault="00C16852" w:rsidP="006563B6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861FE9" w:rsidRPr="00861FE9">
        <w:rPr>
          <w:rFonts w:ascii="Arial" w:hAnsi="Arial" w:cs="Arial"/>
        </w:rPr>
        <w:t>LS on HO with PSCell from NR SA to EN-DC</w:t>
      </w:r>
      <w:r w:rsidR="00861FE9">
        <w:rPr>
          <w:rFonts w:ascii="Arial" w:hAnsi="Arial" w:cs="Arial"/>
        </w:rPr>
        <w:t xml:space="preserve"> (</w:t>
      </w:r>
      <w:r w:rsidR="00861FE9" w:rsidRPr="008A5B68">
        <w:rPr>
          <w:rFonts w:ascii="Arial" w:hAnsi="Arial" w:cs="Arial"/>
          <w:bCs/>
        </w:rPr>
        <w:t>R4-2120298</w:t>
      </w:r>
      <w:r w:rsidR="00861FE9">
        <w:rPr>
          <w:rFonts w:ascii="Arial" w:hAnsi="Arial" w:cs="Arial"/>
        </w:rPr>
        <w:t xml:space="preserve">). </w:t>
      </w:r>
      <w:r w:rsidR="0043449B">
        <w:rPr>
          <w:rFonts w:ascii="Arial" w:hAnsi="Arial" w:cs="Arial"/>
        </w:rPr>
        <w:t xml:space="preserve">RAN2 has already discussed </w:t>
      </w:r>
      <w:r w:rsidR="0043449B" w:rsidRPr="0043449B">
        <w:rPr>
          <w:rFonts w:ascii="Arial" w:hAnsi="Arial" w:cs="Arial"/>
        </w:rPr>
        <w:t>the</w:t>
      </w:r>
      <w:r w:rsidR="0043449B">
        <w:rPr>
          <w:rFonts w:ascii="Arial" w:hAnsi="Arial" w:cs="Arial"/>
        </w:rPr>
        <w:t xml:space="preserve"> SMTC timing reference issue in RAN2#116 and concluded as</w:t>
      </w:r>
    </w:p>
    <w:p w14:paraId="546B7EBE" w14:textId="77777777" w:rsidR="0043449B" w:rsidRPr="008B4EAD" w:rsidRDefault="0043449B" w:rsidP="0043449B">
      <w:pPr>
        <w:pStyle w:val="Agreement"/>
        <w:tabs>
          <w:tab w:val="clear" w:pos="1800"/>
          <w:tab w:val="num" w:pos="1619"/>
        </w:tabs>
        <w:ind w:left="1620"/>
        <w:rPr>
          <w:rFonts w:ascii="SimSun" w:eastAsia="SimSun" w:hAnsi="SimSun"/>
          <w:b w:val="0"/>
          <w:bCs/>
          <w:lang w:eastAsia="zh-CN"/>
        </w:rPr>
      </w:pPr>
      <w:r w:rsidRPr="008B4EAD">
        <w:rPr>
          <w:rStyle w:val="Strong"/>
          <w:b/>
          <w:bCs w:val="0"/>
          <w:sz w:val="21"/>
          <w:szCs w:val="21"/>
          <w:lang w:eastAsia="zh-CN"/>
        </w:rPr>
        <w:t xml:space="preserve">[010] 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RAN2 confirms that UE applies the PSCell SMTC configuration based on the </w:t>
      </w:r>
      <w:r w:rsidRPr="008B4EAD">
        <w:rPr>
          <w:rStyle w:val="Strong"/>
          <w:rFonts w:hint="eastAsia"/>
          <w:b/>
          <w:bCs w:val="0"/>
          <w:sz w:val="21"/>
          <w:szCs w:val="21"/>
          <w:highlight w:val="yellow"/>
          <w:lang w:eastAsia="zh-CN"/>
        </w:rPr>
        <w:t>timing reference of target EUTRA PCell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 for the case of NR SA to EN-DC HO with PSCell addition (if explicit SMTC configuration is present in </w:t>
      </w:r>
      <w:r w:rsidRPr="008B4EAD">
        <w:rPr>
          <w:rStyle w:val="Emphasis"/>
          <w:rFonts w:hint="eastAsia"/>
          <w:b w:val="0"/>
          <w:bCs/>
          <w:sz w:val="21"/>
          <w:szCs w:val="21"/>
          <w:lang w:eastAsia="zh-CN"/>
        </w:rPr>
        <w:t>RRCConnectionReconfiguratio</w:t>
      </w:r>
      <w:r w:rsidRPr="008B4EAD">
        <w:rPr>
          <w:rStyle w:val="Emphasis"/>
          <w:b w:val="0"/>
          <w:bCs/>
          <w:sz w:val="21"/>
          <w:szCs w:val="21"/>
          <w:lang w:eastAsia="zh-CN"/>
        </w:rPr>
        <w:t>n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>).</w:t>
      </w:r>
    </w:p>
    <w:p w14:paraId="5D774B0E" w14:textId="6A22E64A" w:rsidR="0043449B" w:rsidRDefault="0043449B" w:rsidP="006563B6">
      <w:pPr>
        <w:jc w:val="both"/>
        <w:rPr>
          <w:rFonts w:ascii="Arial" w:hAnsi="Arial" w:cs="Arial"/>
        </w:rPr>
      </w:pPr>
    </w:p>
    <w:p w14:paraId="57E9A682" w14:textId="16010CA7" w:rsidR="008B4EAD" w:rsidRPr="0043449B" w:rsidRDefault="008B4EAD" w:rsidP="00656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So, the </w:t>
      </w:r>
      <w:r w:rsidRPr="008B4EAD">
        <w:rPr>
          <w:rFonts w:ascii="Arial" w:hAnsi="Arial" w:cs="Arial"/>
        </w:rPr>
        <w:t>timing reference</w:t>
      </w:r>
      <w:r>
        <w:rPr>
          <w:rFonts w:ascii="Arial" w:hAnsi="Arial" w:cs="Arial"/>
        </w:rPr>
        <w:t xml:space="preserve"> cell is </w:t>
      </w:r>
      <w:r w:rsidRPr="008B4EAD">
        <w:rPr>
          <w:rFonts w:ascii="Arial" w:hAnsi="Arial" w:cs="Arial"/>
        </w:rPr>
        <w:t>E</w:t>
      </w:r>
      <w:r>
        <w:rPr>
          <w:rFonts w:ascii="Arial" w:hAnsi="Arial" w:cs="Arial"/>
        </w:rPr>
        <w:t>-</w:t>
      </w:r>
      <w:r w:rsidRPr="008B4EAD">
        <w:rPr>
          <w:rFonts w:ascii="Arial" w:hAnsi="Arial" w:cs="Arial"/>
        </w:rPr>
        <w:t>UTRA PCell</w:t>
      </w:r>
      <w:r>
        <w:rPr>
          <w:rFonts w:ascii="Arial" w:hAnsi="Arial" w:cs="Arial"/>
        </w:rPr>
        <w:t xml:space="preserve"> in the concerned scenario.</w:t>
      </w:r>
    </w:p>
    <w:p w14:paraId="3E24518F" w14:textId="77777777" w:rsidR="008B4EAD" w:rsidRPr="008B4EAD" w:rsidRDefault="008B4EAD" w:rsidP="006563B6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47A47DD0" w:rsidR="004F5E63" w:rsidRPr="00BE6EC6" w:rsidRDefault="00861FE9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8B98E87" w14:textId="61BA185F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0F4620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F784128" w14:textId="68314FA9" w:rsidR="000F4620" w:rsidRDefault="000F4620" w:rsidP="000F4620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118-e,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2465858F" w14:textId="289D86FC" w:rsidR="001D731A" w:rsidRPr="000F4620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0F462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02A3E" w14:textId="77777777" w:rsidR="0001332D" w:rsidRDefault="0001332D">
      <w:r>
        <w:separator/>
      </w:r>
    </w:p>
  </w:endnote>
  <w:endnote w:type="continuationSeparator" w:id="0">
    <w:p w14:paraId="24720F0E" w14:textId="77777777" w:rsidR="0001332D" w:rsidRDefault="0001332D">
      <w:r>
        <w:continuationSeparator/>
      </w:r>
    </w:p>
  </w:endnote>
  <w:endnote w:type="continuationNotice" w:id="1">
    <w:p w14:paraId="2A4DB0BB" w14:textId="77777777" w:rsidR="0001332D" w:rsidRDefault="00013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85EBF" w14:textId="77777777" w:rsidR="0001332D" w:rsidRDefault="0001332D">
      <w:r>
        <w:separator/>
      </w:r>
    </w:p>
  </w:footnote>
  <w:footnote w:type="continuationSeparator" w:id="0">
    <w:p w14:paraId="5345DA16" w14:textId="77777777" w:rsidR="0001332D" w:rsidRDefault="0001332D">
      <w:r>
        <w:continuationSeparator/>
      </w:r>
    </w:p>
  </w:footnote>
  <w:footnote w:type="continuationNotice" w:id="1">
    <w:p w14:paraId="702CCE38" w14:textId="77777777" w:rsidR="0001332D" w:rsidRDefault="000133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32D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0AB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2982"/>
    <w:rsid w:val="0042446E"/>
    <w:rsid w:val="00432789"/>
    <w:rsid w:val="00432B36"/>
    <w:rsid w:val="004333D4"/>
    <w:rsid w:val="004334D3"/>
    <w:rsid w:val="00433AD6"/>
    <w:rsid w:val="0043449B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498F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2288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3B6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1FE9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5B68"/>
    <w:rsid w:val="008A6E0D"/>
    <w:rsid w:val="008B44EA"/>
    <w:rsid w:val="008B4EAD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0B64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28D6"/>
    <w:rsid w:val="00D36D53"/>
    <w:rsid w:val="00D36E7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14AF"/>
    <w:rsid w:val="00E220A2"/>
    <w:rsid w:val="00E24B48"/>
    <w:rsid w:val="00E258F8"/>
    <w:rsid w:val="00E260E8"/>
    <w:rsid w:val="00E261C1"/>
    <w:rsid w:val="00E33DCB"/>
    <w:rsid w:val="00E35BA7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E6FAC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57FCC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character" w:styleId="Strong">
    <w:name w:val="Strong"/>
    <w:uiPriority w:val="22"/>
    <w:qFormat/>
    <w:rsid w:val="0043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cp:lastModifiedBy>MCC</cp:lastModifiedBy>
  <cp:revision>5</cp:revision>
  <dcterms:created xsi:type="dcterms:W3CDTF">2022-02-01T15:04:00Z</dcterms:created>
  <dcterms:modified xsi:type="dcterms:W3CDTF">2022-02-10T09:35:00Z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