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4D9FB" w14:textId="06DF1C02" w:rsidR="003C6E37" w:rsidRPr="00B708D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#101-e</w:t>
      </w:r>
      <w:r w:rsidRPr="00841BCD">
        <w:rPr>
          <w:rFonts w:ascii="Arial" w:eastAsia="SimSun" w:hAnsi="Arial"/>
          <w:b/>
          <w:sz w:val="24"/>
        </w:rPr>
        <w:t xml:space="preserve">  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922AD" w:rsidRPr="003922AD">
        <w:rPr>
          <w:rFonts w:ascii="Arial" w:eastAsia="SimSun" w:hAnsi="Arial"/>
          <w:b/>
          <w:bCs/>
          <w:sz w:val="24"/>
          <w:lang w:eastAsia="ja-JP"/>
        </w:rPr>
        <w:t>R4-2120336</w:t>
      </w:r>
    </w:p>
    <w:p w14:paraId="423B3971" w14:textId="77777777" w:rsidR="003C6E37" w:rsidRPr="00841BCD" w:rsidRDefault="003C6E37" w:rsidP="003C6E3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Meeting, November 1-12, 2021</w:t>
      </w:r>
    </w:p>
    <w:bookmarkEnd w:id="0"/>
    <w:bookmarkEnd w:id="1"/>
    <w:p w14:paraId="751773EC" w14:textId="77777777" w:rsidR="003C6E37" w:rsidRPr="00841BCD" w:rsidRDefault="003C6E37" w:rsidP="003C6E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1FC716B4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Title: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90958">
        <w:rPr>
          <w:rFonts w:ascii="Arial" w:hAnsi="Arial" w:cs="Arial"/>
        </w:rPr>
        <w:t>Reply</w:t>
      </w:r>
      <w:r>
        <w:rPr>
          <w:rFonts w:ascii="Arial" w:hAnsi="Arial" w:cs="Arial"/>
        </w:rPr>
        <w:t xml:space="preserve"> LS on </w:t>
      </w:r>
      <w:r w:rsidRPr="006B3F06">
        <w:rPr>
          <w:rFonts w:ascii="Arial" w:hAnsi="Arial" w:cs="Arial"/>
        </w:rPr>
        <w:t>TA-based propagation delay compensation</w:t>
      </w:r>
      <w:r>
        <w:rPr>
          <w:rFonts w:ascii="Arial" w:hAnsi="Arial" w:cs="Arial"/>
        </w:rPr>
        <w:t xml:space="preserve"> </w:t>
      </w:r>
    </w:p>
    <w:p w14:paraId="33BEB582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Response to:</w:t>
      </w:r>
      <w:r w:rsidRPr="000E5D50">
        <w:rPr>
          <w:rFonts w:ascii="Arial" w:hAnsi="Arial" w:cs="Arial"/>
        </w:rPr>
        <w:tab/>
      </w:r>
      <w:r w:rsidRPr="006B3F06">
        <w:rPr>
          <w:rFonts w:ascii="Arial" w:eastAsia="Times New Roman" w:hAnsi="Arial" w:cs="Arial"/>
        </w:rPr>
        <w:t>R1-2108635</w:t>
      </w:r>
      <w:r w:rsidRPr="00227BE3">
        <w:rPr>
          <w:rFonts w:ascii="Arial" w:eastAsia="Times New Roman" w:hAnsi="Arial" w:cs="Arial"/>
        </w:rPr>
        <w:t xml:space="preserve">, </w:t>
      </w:r>
      <w:r w:rsidRPr="006B3F06">
        <w:rPr>
          <w:rFonts w:ascii="Arial" w:hAnsi="Arial" w:cs="Arial"/>
        </w:rPr>
        <w:t>LS on TA-based propagation delay compensation</w:t>
      </w:r>
    </w:p>
    <w:p w14:paraId="364605F5" w14:textId="77777777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Release:</w:t>
      </w:r>
      <w:r w:rsidRPr="000E5D50">
        <w:rPr>
          <w:rFonts w:ascii="Arial" w:hAnsi="Arial" w:cs="Arial"/>
        </w:rPr>
        <w:tab/>
      </w:r>
      <w:r>
        <w:rPr>
          <w:rFonts w:ascii="Arial" w:hAnsi="Arial" w:cs="Arial"/>
        </w:rPr>
        <w:t>Rel-17</w:t>
      </w:r>
    </w:p>
    <w:p w14:paraId="375F57A7" w14:textId="4954C3CA" w:rsidR="003C6E37" w:rsidRPr="000E5D50" w:rsidRDefault="003C6E37" w:rsidP="003C6E37">
      <w:pPr>
        <w:rPr>
          <w:rFonts w:ascii="Arial" w:hAnsi="Arial" w:cs="Arial"/>
        </w:rPr>
      </w:pPr>
      <w:r w:rsidRPr="000E5D50">
        <w:rPr>
          <w:rFonts w:ascii="Arial" w:hAnsi="Arial" w:cs="Arial"/>
          <w:b/>
        </w:rPr>
        <w:t>Work Item:</w:t>
      </w:r>
      <w:r w:rsidRPr="000E5D50">
        <w:rPr>
          <w:rFonts w:ascii="Arial" w:hAnsi="Arial" w:cs="Arial"/>
        </w:rPr>
        <w:tab/>
      </w:r>
      <w:proofErr w:type="spellStart"/>
      <w:r w:rsidR="002D06E7" w:rsidRPr="002D06E7">
        <w:rPr>
          <w:rFonts w:ascii="Arial" w:hAnsi="Arial" w:cs="Arial"/>
        </w:rPr>
        <w:t>NR_IIOT_URLLC_enh</w:t>
      </w:r>
      <w:proofErr w:type="spellEnd"/>
    </w:p>
    <w:p w14:paraId="5FB27EBA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</w:p>
    <w:p w14:paraId="5DB49656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Source:</w:t>
      </w:r>
      <w:r w:rsidRPr="004317DB">
        <w:rPr>
          <w:rFonts w:ascii="Arial" w:eastAsia="Times New Roman" w:hAnsi="Arial" w:cs="Arial"/>
        </w:rPr>
        <w:tab/>
        <w:t>RAN4</w:t>
      </w:r>
    </w:p>
    <w:p w14:paraId="73F8493D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</w:rPr>
      </w:pPr>
      <w:r w:rsidRPr="004317DB">
        <w:rPr>
          <w:rFonts w:ascii="Arial" w:eastAsia="Times New Roman" w:hAnsi="Arial" w:cs="Arial"/>
          <w:b/>
        </w:rPr>
        <w:t>To:</w:t>
      </w:r>
      <w:r w:rsidRPr="004317DB">
        <w:rPr>
          <w:rFonts w:ascii="Arial" w:eastAsia="Times New Roman" w:hAnsi="Arial" w:cs="Arial"/>
        </w:rPr>
        <w:tab/>
        <w:t>RAN</w:t>
      </w:r>
      <w:r>
        <w:rPr>
          <w:rFonts w:ascii="Arial" w:eastAsia="Times New Roman" w:hAnsi="Arial" w:cs="Arial"/>
        </w:rPr>
        <w:t>1</w:t>
      </w:r>
    </w:p>
    <w:p w14:paraId="171EADDC" w14:textId="77777777" w:rsidR="003C6E37" w:rsidRPr="004317DB" w:rsidRDefault="003C6E37" w:rsidP="003C6E37">
      <w:pPr>
        <w:spacing w:after="60"/>
        <w:rPr>
          <w:rFonts w:ascii="Arial" w:eastAsia="Times New Roman" w:hAnsi="Arial" w:cs="Arial"/>
          <w:bCs/>
        </w:rPr>
      </w:pPr>
    </w:p>
    <w:p w14:paraId="0F009EC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Contact Person:</w:t>
      </w:r>
      <w:r w:rsidRPr="007B0EE1">
        <w:rPr>
          <w:rFonts w:ascii="Arial" w:eastAsia="Times New Roman" w:hAnsi="Arial" w:cs="Arial"/>
          <w:bCs/>
        </w:rPr>
        <w:tab/>
      </w:r>
    </w:p>
    <w:p w14:paraId="25D7E135" w14:textId="192E41F4" w:rsidR="003C6E37" w:rsidRPr="000E5D50" w:rsidRDefault="003C6E37" w:rsidP="003C6E37">
      <w:pPr>
        <w:ind w:left="720"/>
        <w:rPr>
          <w:rFonts w:ascii="Arial" w:hAnsi="Arial" w:cs="Arial"/>
        </w:rPr>
      </w:pPr>
      <w:r w:rsidRPr="000E5D50"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Qiping Zhu</w:t>
      </w:r>
    </w:p>
    <w:p w14:paraId="65E76879" w14:textId="77777777" w:rsidR="003C6E37" w:rsidRPr="000E5D50" w:rsidRDefault="003C6E37" w:rsidP="003C6E37">
      <w:pPr>
        <w:ind w:left="720"/>
        <w:rPr>
          <w:rFonts w:ascii="Arial" w:hAnsi="Arial" w:cs="Arial"/>
          <w:b/>
          <w:bCs/>
          <w:kern w:val="28"/>
        </w:rPr>
      </w:pPr>
      <w:r w:rsidRPr="000E5D50">
        <w:rPr>
          <w:rFonts w:ascii="Arial" w:hAnsi="Arial" w:cs="Arial"/>
          <w:b/>
          <w:bCs/>
        </w:rPr>
        <w:t>E-mail Address:</w:t>
      </w:r>
      <w:r>
        <w:rPr>
          <w:rFonts w:ascii="Arial" w:hAnsi="Arial" w:cs="Arial"/>
          <w:b/>
          <w:bCs/>
        </w:rPr>
        <w:t xml:space="preserve"> </w:t>
      </w:r>
      <w:r w:rsidRPr="00207E86">
        <w:rPr>
          <w:rFonts w:ascii="Arial" w:hAnsi="Arial" w:cs="Arial"/>
        </w:rPr>
        <w:t>qiping.zhu@nokia.com</w:t>
      </w:r>
    </w:p>
    <w:p w14:paraId="799FC8F7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01ED91DD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  <w:r w:rsidRPr="007B0EE1">
        <w:rPr>
          <w:rFonts w:ascii="Arial" w:eastAsia="Times New Roman" w:hAnsi="Arial" w:cs="Arial"/>
          <w:b/>
        </w:rPr>
        <w:t>Send any reply LS to:</w:t>
      </w:r>
      <w:r w:rsidRPr="007B0EE1">
        <w:rPr>
          <w:rFonts w:ascii="Arial" w:eastAsia="Times New Roman" w:hAnsi="Arial" w:cs="Arial"/>
          <w:b/>
        </w:rPr>
        <w:tab/>
        <w:t xml:space="preserve">3GPP Liaisons Coordinator, </w:t>
      </w:r>
      <w:hyperlink r:id="rId14" w:history="1">
        <w:r w:rsidRPr="004317DB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4317DB">
        <w:rPr>
          <w:rFonts w:ascii="Arial" w:eastAsia="Times New Roman" w:hAnsi="Arial" w:cs="Arial"/>
          <w:b/>
        </w:rPr>
        <w:t xml:space="preserve"> </w:t>
      </w:r>
      <w:r w:rsidRPr="004317DB">
        <w:rPr>
          <w:rFonts w:ascii="Arial" w:eastAsia="Times New Roman" w:hAnsi="Arial" w:cs="Arial"/>
          <w:bCs/>
        </w:rPr>
        <w:tab/>
      </w:r>
    </w:p>
    <w:p w14:paraId="12016E94" w14:textId="77777777" w:rsidR="003C6E37" w:rsidRPr="004317DB" w:rsidRDefault="003C6E37" w:rsidP="003C6E37">
      <w:pPr>
        <w:tabs>
          <w:tab w:val="left" w:pos="2268"/>
        </w:tabs>
        <w:rPr>
          <w:rFonts w:ascii="Arial" w:eastAsia="Times New Roman" w:hAnsi="Arial" w:cs="Arial"/>
          <w:bCs/>
        </w:rPr>
      </w:pPr>
    </w:p>
    <w:p w14:paraId="5BFBEC72" w14:textId="77777777" w:rsidR="003C6E37" w:rsidRPr="007B0EE1" w:rsidRDefault="003C6E37" w:rsidP="003C6E37">
      <w:pPr>
        <w:tabs>
          <w:tab w:val="left" w:pos="2268"/>
        </w:tabs>
        <w:rPr>
          <w:rFonts w:ascii="Arial" w:eastAsia="Times New Roman" w:hAnsi="Arial" w:cs="Arial"/>
          <w:b/>
        </w:rPr>
      </w:pPr>
    </w:p>
    <w:p w14:paraId="6AAAC999" w14:textId="77777777" w:rsidR="003C6E37" w:rsidRPr="004317DB" w:rsidRDefault="003C6E37" w:rsidP="003C6E37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/>
        </w:rPr>
        <w:t>Attachments:</w:t>
      </w:r>
      <w:r w:rsidRPr="004317DB">
        <w:rPr>
          <w:rFonts w:ascii="Arial" w:eastAsia="Times New Roman" w:hAnsi="Arial" w:cs="Arial"/>
          <w:bCs/>
        </w:rPr>
        <w:tab/>
        <w:t>-</w:t>
      </w:r>
    </w:p>
    <w:p w14:paraId="3504D9E9" w14:textId="77777777" w:rsidR="003C6E37" w:rsidRPr="004317DB" w:rsidRDefault="003C6E37" w:rsidP="003C6E37">
      <w:pPr>
        <w:pBdr>
          <w:bottom w:val="single" w:sz="4" w:space="1" w:color="auto"/>
        </w:pBdr>
        <w:rPr>
          <w:rFonts w:ascii="Arial" w:eastAsia="Times New Roman" w:hAnsi="Arial" w:cs="Arial"/>
        </w:rPr>
      </w:pPr>
    </w:p>
    <w:p w14:paraId="162885A1" w14:textId="77777777" w:rsidR="003C6E37" w:rsidRPr="004317DB" w:rsidRDefault="003C6E37" w:rsidP="003C6E37">
      <w:pPr>
        <w:rPr>
          <w:rFonts w:ascii="Arial" w:eastAsia="Times New Roman" w:hAnsi="Arial" w:cs="Arial"/>
        </w:rPr>
      </w:pPr>
    </w:p>
    <w:p w14:paraId="2B9B3DFE" w14:textId="77777777" w:rsidR="003C6E37" w:rsidRDefault="003C6E37" w:rsidP="003C6E37">
      <w:pPr>
        <w:numPr>
          <w:ilvl w:val="0"/>
          <w:numId w:val="26"/>
        </w:numPr>
        <w:spacing w:after="120"/>
        <w:rPr>
          <w:rFonts w:ascii="Arial" w:eastAsia="Times New Roman" w:hAnsi="Arial" w:cs="Arial"/>
          <w:b/>
        </w:rPr>
      </w:pPr>
      <w:r w:rsidRPr="004317DB">
        <w:rPr>
          <w:rFonts w:ascii="Arial" w:eastAsia="Times New Roman" w:hAnsi="Arial" w:cs="Arial"/>
          <w:b/>
        </w:rPr>
        <w:t>Overall Description:</w:t>
      </w:r>
    </w:p>
    <w:p w14:paraId="7DA5FE34" w14:textId="77777777" w:rsidR="00190958" w:rsidRDefault="00190958" w:rsidP="003C6E37">
      <w:r>
        <w:t xml:space="preserve">RAN4 thanks RAN1 for the LS </w:t>
      </w:r>
      <w:r w:rsidR="0071169B">
        <w:t>R1</w:t>
      </w:r>
      <w:r w:rsidR="0071169B" w:rsidRPr="0071169B">
        <w:t>-2108635</w:t>
      </w:r>
      <w:r w:rsidR="0071169B">
        <w:t xml:space="preserve"> about </w:t>
      </w:r>
      <w:r>
        <w:t>TA-based propagation delay compensation.</w:t>
      </w:r>
    </w:p>
    <w:p w14:paraId="64161549" w14:textId="77777777" w:rsidR="00190958" w:rsidRDefault="00190958" w:rsidP="003C6E37"/>
    <w:p w14:paraId="3E3B9039" w14:textId="77777777" w:rsidR="0071169B" w:rsidRDefault="003C6E37" w:rsidP="003C6E37">
      <w:r>
        <w:t xml:space="preserve">RAN4 has </w:t>
      </w:r>
      <w:r w:rsidR="0071169B">
        <w:t>discussed the questions in R1</w:t>
      </w:r>
      <w:r w:rsidR="0071169B" w:rsidRPr="0071169B">
        <w:t>-2108635</w:t>
      </w:r>
      <w:r w:rsidR="0071169B">
        <w:t xml:space="preserve"> and RAN4 provides the following answers:  </w:t>
      </w:r>
    </w:p>
    <w:p w14:paraId="0E18BA78" w14:textId="77777777" w:rsidR="003C6E37" w:rsidRDefault="003C6E37" w:rsidP="003C6E37">
      <w:r>
        <w:t xml:space="preserve"> </w:t>
      </w:r>
      <w:r>
        <w:tab/>
      </w:r>
    </w:p>
    <w:p w14:paraId="65B64650" w14:textId="77777777" w:rsidR="0071169B" w:rsidRDefault="0071169B" w:rsidP="003C6E37">
      <w:pPr>
        <w:rPr>
          <w:rFonts w:ascii="Arial" w:hAnsi="Arial" w:cs="Arial"/>
        </w:rPr>
      </w:pPr>
      <w:r w:rsidRPr="003E1155">
        <w:rPr>
          <w:rFonts w:ascii="Arial" w:hAnsi="Arial" w:cs="Arial"/>
          <w:b/>
        </w:rPr>
        <w:t>Question 1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support a smaller value than the current Te for the use of propagation delay compensation, assuming the existing </w:t>
      </w:r>
      <w:r w:rsidRPr="00757988">
        <w:rPr>
          <w:rFonts w:ascii="Arial" w:hAnsi="Arial" w:cs="Arial"/>
        </w:rPr>
        <w:t xml:space="preserve">conditions in TS 38.133 for Te requirement? If not, is it feasible under </w:t>
      </w:r>
      <w:r w:rsidRPr="00757988">
        <w:rPr>
          <w:rFonts w:ascii="Arial" w:hAnsi="Arial" w:cs="Arial"/>
          <w:lang w:eastAsia="zh-CN"/>
        </w:rPr>
        <w:t>new conditions (</w:t>
      </w:r>
      <w:proofErr w:type="gramStart"/>
      <w:r w:rsidRPr="00757988">
        <w:rPr>
          <w:rFonts w:ascii="Arial" w:hAnsi="Arial" w:cs="Arial"/>
          <w:lang w:eastAsia="zh-CN"/>
        </w:rPr>
        <w:t>e.g.</w:t>
      </w:r>
      <w:proofErr w:type="gramEnd"/>
      <w:r w:rsidRPr="00757988">
        <w:rPr>
          <w:rFonts w:ascii="Arial" w:hAnsi="Arial" w:cs="Arial"/>
          <w:lang w:eastAsia="zh-CN"/>
        </w:rPr>
        <w:t xml:space="preserve"> using TRS instead of SSB)? If the answer is yes, please also </w:t>
      </w:r>
      <w:proofErr w:type="gramStart"/>
      <w:r w:rsidRPr="00757988">
        <w:rPr>
          <w:rFonts w:ascii="Arial" w:hAnsi="Arial" w:cs="Arial"/>
          <w:lang w:eastAsia="zh-CN"/>
        </w:rPr>
        <w:t>provide</w:t>
      </w:r>
      <w:proofErr w:type="gramEnd"/>
      <w:r w:rsidRPr="00757988">
        <w:rPr>
          <w:rFonts w:ascii="Arial" w:hAnsi="Arial" w:cs="Arial"/>
          <w:lang w:eastAsia="zh-CN"/>
        </w:rPr>
        <w:t xml:space="preserve"> feedback on how much it can be reduced </w:t>
      </w:r>
      <w:r w:rsidRPr="00757988">
        <w:rPr>
          <w:rFonts w:ascii="Arial" w:hAnsi="Arial" w:cs="Arial"/>
          <w:b/>
          <w:lang w:eastAsia="zh-CN"/>
        </w:rPr>
        <w:t>at most</w:t>
      </w:r>
      <w:r>
        <w:rPr>
          <w:rFonts w:ascii="Arial" w:hAnsi="Arial" w:cs="Arial"/>
        </w:rPr>
        <w:t>.</w:t>
      </w:r>
    </w:p>
    <w:p w14:paraId="1CB45829" w14:textId="77777777" w:rsidR="0071169B" w:rsidRDefault="0071169B" w:rsidP="003C6E37">
      <w:pPr>
        <w:rPr>
          <w:rFonts w:ascii="Arial" w:hAnsi="Arial" w:cs="Arial"/>
        </w:rPr>
      </w:pPr>
    </w:p>
    <w:p w14:paraId="4DA6E25A" w14:textId="77777777" w:rsidR="004C43E2" w:rsidRDefault="0071169B" w:rsidP="003C6E37">
      <w:pPr>
        <w:rPr>
          <w:rFonts w:ascii="Arial" w:hAnsi="Arial" w:cs="Arial"/>
          <w:b/>
          <w:bCs/>
        </w:rPr>
      </w:pPr>
      <w:r w:rsidRPr="0071169B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  <w:b/>
          <w:bCs/>
        </w:rPr>
        <w:t xml:space="preserve">: </w:t>
      </w:r>
    </w:p>
    <w:p w14:paraId="16467F26" w14:textId="77777777" w:rsidR="004C43E2" w:rsidRPr="004C43E2" w:rsidRDefault="00A17FD6" w:rsidP="004C43E2">
      <w:pPr>
        <w:numPr>
          <w:ilvl w:val="0"/>
          <w:numId w:val="34"/>
        </w:numPr>
        <w:rPr>
          <w:b/>
          <w:bCs/>
        </w:rPr>
      </w:pPr>
      <w:r w:rsidRPr="00A17FD6">
        <w:t>There is no consensus in RAN4 whether it is feasible to support a smaller value than the current Te assuming the existing conditions in TS 38.133 for Te requirement</w:t>
      </w:r>
      <w:r>
        <w:t xml:space="preserve">. </w:t>
      </w:r>
    </w:p>
    <w:p w14:paraId="75BE6E6A" w14:textId="5DB00D77" w:rsidR="00EB298A" w:rsidRDefault="00EB298A" w:rsidP="00EB118D">
      <w:pPr>
        <w:numPr>
          <w:ilvl w:val="0"/>
          <w:numId w:val="34"/>
        </w:numPr>
        <w:rPr>
          <w:b/>
          <w:bCs/>
        </w:rPr>
      </w:pPr>
      <w:r>
        <w:t>RAN4 consider</w:t>
      </w:r>
      <w:r w:rsidR="003922AD">
        <w:t>s</w:t>
      </w:r>
      <w:r>
        <w:t xml:space="preserve"> that i</w:t>
      </w:r>
      <w:r w:rsidR="004C43E2" w:rsidRPr="004C43E2">
        <w:t xml:space="preserve">t is feasible to support a smaller Te value than the current Te for the use of propagation delay compensation under </w:t>
      </w:r>
      <w:r w:rsidR="003922AD">
        <w:t xml:space="preserve">the </w:t>
      </w:r>
      <w:r w:rsidR="004C43E2" w:rsidRPr="004C43E2">
        <w:t>assumption of using TRS (or other RS used for Te estimation) instead of SSB</w:t>
      </w:r>
      <w:r>
        <w:t>.</w:t>
      </w:r>
      <w:r w:rsidR="004C43E2">
        <w:t xml:space="preserve"> </w:t>
      </w:r>
    </w:p>
    <w:p w14:paraId="730B8694" w14:textId="46016A78" w:rsidR="00EB298A" w:rsidRPr="003922AD" w:rsidRDefault="00EB298A" w:rsidP="00EB298A">
      <w:pPr>
        <w:numPr>
          <w:ilvl w:val="1"/>
          <w:numId w:val="34"/>
        </w:numPr>
        <w:rPr>
          <w:b/>
          <w:bCs/>
        </w:rPr>
      </w:pPr>
      <w:r>
        <w:t>A</w:t>
      </w:r>
      <w:r w:rsidR="00EB118D">
        <w:rPr>
          <w:b/>
          <w:bCs/>
        </w:rPr>
        <w:t xml:space="preserve"> </w:t>
      </w:r>
      <w:r w:rsidR="00EB118D">
        <w:t>s</w:t>
      </w:r>
      <w:r w:rsidR="004C43E2" w:rsidRPr="004C43E2">
        <w:t>maller Te can be achieved when TRS (or other RS) bandwidth is larger than SSB bandwidth</w:t>
      </w:r>
      <w:r>
        <w:t>.</w:t>
      </w:r>
    </w:p>
    <w:p w14:paraId="03DF5A73" w14:textId="1199D7B8" w:rsidR="00EB298A" w:rsidRPr="003922AD" w:rsidRDefault="00EB298A" w:rsidP="003922AD">
      <w:pPr>
        <w:numPr>
          <w:ilvl w:val="1"/>
          <w:numId w:val="34"/>
        </w:numPr>
        <w:rPr>
          <w:b/>
          <w:bCs/>
        </w:rPr>
      </w:pPr>
      <w:r>
        <w:t xml:space="preserve">A </w:t>
      </w:r>
      <w:r w:rsidRPr="00EB298A">
        <w:rPr>
          <w:bCs/>
        </w:rPr>
        <w:t>Smaller Te can be achieved for UE is operating in RRC_CONNECTED mode</w:t>
      </w:r>
      <w:r>
        <w:rPr>
          <w:bCs/>
        </w:rPr>
        <w:t>.</w:t>
      </w:r>
      <w:r w:rsidR="004C43E2" w:rsidRPr="004C43E2">
        <w:t xml:space="preserve"> </w:t>
      </w:r>
    </w:p>
    <w:p w14:paraId="379A1623" w14:textId="55F55867" w:rsidR="00EB298A" w:rsidRPr="003922AD" w:rsidRDefault="00E67952" w:rsidP="00E110E5">
      <w:pPr>
        <w:numPr>
          <w:ilvl w:val="0"/>
          <w:numId w:val="34"/>
        </w:numPr>
        <w:rPr>
          <w:b/>
          <w:bCs/>
        </w:rPr>
      </w:pPr>
      <w:r>
        <w:t xml:space="preserve">There is no consensus in RAN4 about </w:t>
      </w:r>
      <w:r w:rsidR="00761505">
        <w:t>how much</w:t>
      </w:r>
      <w:r>
        <w:t xml:space="preserve"> Te </w:t>
      </w:r>
      <w:r w:rsidR="00761505">
        <w:t xml:space="preserve">value </w:t>
      </w:r>
      <w:r>
        <w:t>can be reduced at most</w:t>
      </w:r>
      <w:r w:rsidR="00EB298A">
        <w:t xml:space="preserve"> o</w:t>
      </w:r>
      <w:r w:rsidR="00114F69">
        <w:t>r</w:t>
      </w:r>
      <w:r w:rsidR="00EB298A">
        <w:t xml:space="preserve"> the related conditions, which RAN4 will discuss further</w:t>
      </w:r>
      <w:r w:rsidR="007D2872">
        <w:t>.</w:t>
      </w:r>
    </w:p>
    <w:p w14:paraId="41601C37" w14:textId="0478EB78" w:rsidR="00EB298A" w:rsidRPr="00E67952" w:rsidRDefault="00EB298A">
      <w:pPr>
        <w:numPr>
          <w:ilvl w:val="0"/>
          <w:numId w:val="34"/>
        </w:numPr>
        <w:rPr>
          <w:b/>
          <w:bCs/>
        </w:rPr>
      </w:pPr>
      <w:bookmarkStart w:id="3" w:name="_Hlk87204911"/>
      <w:r w:rsidRPr="00EB298A">
        <w:rPr>
          <w:bCs/>
        </w:rPr>
        <w:t>Support of Smaller Te can be defined as an optional Rel-17 capability and should not apply to all UEs</w:t>
      </w:r>
      <w:bookmarkEnd w:id="3"/>
      <w:r>
        <w:rPr>
          <w:bCs/>
        </w:rPr>
        <w:t>.</w:t>
      </w:r>
      <w:r w:rsidR="007D2872">
        <w:t xml:space="preserve"> </w:t>
      </w:r>
    </w:p>
    <w:p w14:paraId="1B51D7FB" w14:textId="3AEE498C" w:rsidR="00EB298A" w:rsidRPr="00E110E5" w:rsidRDefault="00EB298A">
      <w:pPr>
        <w:numPr>
          <w:ilvl w:val="0"/>
          <w:numId w:val="34"/>
        </w:numPr>
        <w:rPr>
          <w:bCs/>
          <w:lang w:val="en-US"/>
        </w:rPr>
      </w:pPr>
      <w:r>
        <w:t xml:space="preserve">From RAN4 view it is </w:t>
      </w:r>
      <w:r>
        <w:rPr>
          <w:bCs/>
          <w:lang w:val="en-US"/>
        </w:rPr>
        <w:t>still being studie</w:t>
      </w:r>
      <w:r w:rsidR="003922AD">
        <w:rPr>
          <w:bCs/>
          <w:lang w:val="en-US"/>
        </w:rPr>
        <w:t>d</w:t>
      </w:r>
      <w:r w:rsidRPr="00EB298A">
        <w:rPr>
          <w:bCs/>
          <w:lang w:val="en-US"/>
        </w:rPr>
        <w:t xml:space="preserve"> whether a smaller Te can be achieved for the first transmission in the DRX cycle</w:t>
      </w:r>
      <w:r>
        <w:rPr>
          <w:bCs/>
          <w:lang w:val="en-US"/>
        </w:rPr>
        <w:t xml:space="preserve"> and would like to ask RAN1 </w:t>
      </w:r>
      <w:r w:rsidR="003922AD">
        <w:rPr>
          <w:bCs/>
          <w:lang w:val="en-US"/>
        </w:rPr>
        <w:t xml:space="preserve">the </w:t>
      </w:r>
      <w:r>
        <w:rPr>
          <w:bCs/>
          <w:lang w:val="en-US"/>
        </w:rPr>
        <w:t>following:</w:t>
      </w:r>
    </w:p>
    <w:p w14:paraId="5EF6282F" w14:textId="1BB58AE7" w:rsidR="00EB298A" w:rsidRPr="00EB298A" w:rsidRDefault="00EB298A" w:rsidP="003922AD">
      <w:pPr>
        <w:numPr>
          <w:ilvl w:val="1"/>
          <w:numId w:val="34"/>
        </w:numPr>
        <w:rPr>
          <w:bCs/>
        </w:rPr>
      </w:pPr>
      <w:r>
        <w:rPr>
          <w:bCs/>
        </w:rPr>
        <w:t>I</w:t>
      </w:r>
      <w:r w:rsidRPr="00EB298A">
        <w:rPr>
          <w:bCs/>
        </w:rPr>
        <w:t xml:space="preserve">f </w:t>
      </w:r>
      <w:r w:rsidR="003922AD">
        <w:rPr>
          <w:bCs/>
        </w:rPr>
        <w:t xml:space="preserve">the </w:t>
      </w:r>
      <w:r w:rsidRPr="00EB298A">
        <w:rPr>
          <w:bCs/>
        </w:rPr>
        <w:t>presence of TRS (or other RS) can be guaranteed during the DRX OFF</w:t>
      </w:r>
      <w:r>
        <w:rPr>
          <w:bCs/>
        </w:rPr>
        <w:t>?</w:t>
      </w:r>
    </w:p>
    <w:p w14:paraId="233C968A" w14:textId="5F45D16D" w:rsidR="00E67952" w:rsidRDefault="00E67952">
      <w:pPr>
        <w:ind w:left="720"/>
        <w:rPr>
          <w:b/>
          <w:bCs/>
        </w:rPr>
      </w:pPr>
    </w:p>
    <w:p w14:paraId="6667FD81" w14:textId="77777777" w:rsidR="00A17FD6" w:rsidRDefault="00A17FD6" w:rsidP="00A17FD6">
      <w:pPr>
        <w:spacing w:afterLines="100" w:after="240"/>
        <w:jc w:val="both"/>
        <w:rPr>
          <w:rFonts w:ascii="Arial" w:hAnsi="Arial" w:cs="Arial"/>
          <w:b/>
        </w:rPr>
      </w:pPr>
    </w:p>
    <w:p w14:paraId="3E7521BE" w14:textId="23B7FBC5" w:rsidR="00A17FD6" w:rsidRPr="00680C2B" w:rsidRDefault="00A17FD6" w:rsidP="00A17FD6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2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introduce enhanced TA command indication granularity?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 (</w:t>
      </w:r>
      <w:r w:rsidRPr="00757988">
        <w:rPr>
          <w:rFonts w:ascii="Arial" w:hAnsi="Arial" w:cs="Arial"/>
          <w:lang w:eastAsia="zh-CN"/>
        </w:rPr>
        <w:t>e.</w:t>
      </w:r>
      <w:r w:rsidRPr="009E61F0">
        <w:rPr>
          <w:rFonts w:ascii="Arial" w:hAnsi="Arial" w:cs="Arial"/>
          <w:color w:val="000000"/>
          <w:lang w:eastAsia="zh-CN"/>
        </w:rPr>
        <w:t>g. reduced to (1/</w:t>
      </w:r>
      <w:proofErr w:type="gramStart"/>
      <w:r w:rsidRPr="009E61F0">
        <w:rPr>
          <w:rFonts w:ascii="Arial" w:hAnsi="Arial" w:cs="Arial"/>
          <w:color w:val="000000"/>
          <w:lang w:eastAsia="zh-CN"/>
        </w:rPr>
        <w:t>16)*</w:t>
      </w:r>
      <w:proofErr w:type="gramEnd"/>
      <w:r w:rsidRPr="009E61F0">
        <w:rPr>
          <w:rFonts w:ascii="Arial" w:hAnsi="Arial" w:cs="Arial"/>
          <w:iCs/>
          <w:color w:val="000000"/>
          <w:lang w:eastAsia="zh-CN"/>
        </w:rPr>
        <w:t xml:space="preserve"> (16*64*T</w:t>
      </w:r>
      <w:r w:rsidRPr="009E61F0">
        <w:rPr>
          <w:rFonts w:ascii="Arial" w:hAnsi="Arial" w:cs="Arial"/>
          <w:iCs/>
          <w:color w:val="000000"/>
          <w:vertAlign w:val="subscript"/>
          <w:lang w:eastAsia="zh-CN"/>
        </w:rPr>
        <w:t>c</w:t>
      </w:r>
      <w:r w:rsidRPr="009E61F0">
        <w:rPr>
          <w:rFonts w:ascii="Arial" w:hAnsi="Arial" w:cs="Arial"/>
          <w:iCs/>
          <w:color w:val="000000"/>
          <w:lang w:eastAsia="zh-CN"/>
        </w:rPr>
        <w:t>/2</w:t>
      </w:r>
      <w:r w:rsidRPr="009E61F0">
        <w:rPr>
          <w:rFonts w:ascii="Arial" w:hAnsi="Arial" w:cs="Arial"/>
          <w:iCs/>
          <w:color w:val="000000"/>
          <w:vertAlign w:val="superscript"/>
          <w:lang w:eastAsia="zh-CN"/>
        </w:rPr>
        <w:sym w:font="Symbol" w:char="F06D"/>
      </w:r>
      <w:r w:rsidRPr="009E61F0">
        <w:rPr>
          <w:rFonts w:ascii="Arial" w:hAnsi="Arial" w:cs="Arial"/>
          <w:iCs/>
          <w:color w:val="000000"/>
          <w:lang w:eastAsia="zh-CN"/>
        </w:rPr>
        <w:t>),</w:t>
      </w:r>
      <w:r w:rsidRPr="009E61F0">
        <w:rPr>
          <w:rFonts w:ascii="Arial" w:hAnsi="Arial" w:cs="Arial"/>
          <w:b/>
          <w:color w:val="000000"/>
          <w:lang w:eastAsia="zh-CN"/>
        </w:rPr>
        <w:t xml:space="preserve"> </w:t>
      </w:r>
      <w:r w:rsidRPr="009E61F0">
        <w:rPr>
          <w:rFonts w:ascii="Arial" w:hAnsi="Arial" w:cs="Arial"/>
          <w:iCs/>
          <w:color w:val="000000"/>
        </w:rPr>
        <w:t xml:space="preserve">similar </w:t>
      </w:r>
      <w:r w:rsidR="003922AD">
        <w:rPr>
          <w:rFonts w:ascii="Arial" w:hAnsi="Arial" w:cs="Arial"/>
          <w:iCs/>
          <w:color w:val="000000"/>
        </w:rPr>
        <w:t>to</w:t>
      </w:r>
      <w:r w:rsidRPr="009E61F0">
        <w:rPr>
          <w:rFonts w:ascii="Arial" w:hAnsi="Arial" w:cs="Arial"/>
          <w:iCs/>
          <w:color w:val="000000"/>
        </w:rPr>
        <w:t xml:space="preserve"> the granularity for Rel-16 IAB based on the Timing Delta MAC CE)</w:t>
      </w:r>
      <w:r w:rsidRPr="00757988">
        <w:rPr>
          <w:rFonts w:ascii="Arial" w:hAnsi="Arial" w:cs="Arial"/>
          <w:b/>
          <w:lang w:eastAsia="zh-CN"/>
        </w:rPr>
        <w:t xml:space="preserve"> and related condition</w:t>
      </w:r>
      <w:r w:rsidRPr="00757988">
        <w:rPr>
          <w:rFonts w:ascii="Arial" w:hAnsi="Arial" w:cs="Arial"/>
          <w:lang w:eastAsia="zh-CN"/>
        </w:rPr>
        <w:t>.</w:t>
      </w:r>
    </w:p>
    <w:p w14:paraId="2E9C54BC" w14:textId="77777777" w:rsidR="003C6E37" w:rsidRDefault="00761505" w:rsidP="003C6E37">
      <w:pPr>
        <w:spacing w:after="60"/>
        <w:rPr>
          <w:rFonts w:ascii="Arial" w:hAnsi="Arial" w:cs="Arial"/>
          <w:b/>
          <w:bCs/>
          <w:lang w:eastAsia="zh-CN"/>
        </w:rPr>
      </w:pPr>
      <w:r w:rsidRPr="00761505">
        <w:rPr>
          <w:rFonts w:ascii="Arial" w:hAnsi="Arial" w:cs="Arial"/>
          <w:b/>
          <w:bCs/>
          <w:lang w:eastAsia="zh-CN"/>
        </w:rPr>
        <w:t>A</w:t>
      </w:r>
      <w:r>
        <w:rPr>
          <w:rFonts w:ascii="Arial" w:hAnsi="Arial" w:cs="Arial"/>
          <w:b/>
          <w:bCs/>
          <w:lang w:eastAsia="zh-CN"/>
        </w:rPr>
        <w:t>nswer</w:t>
      </w:r>
      <w:r w:rsidRPr="00761505">
        <w:rPr>
          <w:rFonts w:ascii="Arial" w:hAnsi="Arial" w:cs="Arial"/>
          <w:b/>
          <w:bCs/>
          <w:lang w:eastAsia="zh-CN"/>
        </w:rPr>
        <w:t>:</w:t>
      </w:r>
    </w:p>
    <w:p w14:paraId="750F1F55" w14:textId="26CE8551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feasible to introduce enhanced TA command indication granularity</w:t>
      </w:r>
      <w:r>
        <w:rPr>
          <w:lang w:eastAsia="zh-CN"/>
        </w:rPr>
        <w:t>.</w:t>
      </w:r>
      <w:r w:rsidRPr="002D06E7">
        <w:rPr>
          <w:lang w:eastAsia="zh-CN"/>
        </w:rPr>
        <w:t xml:space="preserve"> </w:t>
      </w:r>
    </w:p>
    <w:p w14:paraId="603206E6" w14:textId="41C68E82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It is RAN4 understanding that</w:t>
      </w:r>
      <w:r>
        <w:rPr>
          <w:lang w:eastAsia="zh-CN"/>
        </w:rPr>
        <w:t>:</w:t>
      </w:r>
      <w:r w:rsidRPr="002D06E7">
        <w:rPr>
          <w:lang w:eastAsia="zh-CN"/>
        </w:rPr>
        <w:t xml:space="preserve"> </w:t>
      </w:r>
    </w:p>
    <w:p w14:paraId="7A3F8BAE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 xml:space="preserve">Enhanced granularity will apply for UE supporting PDC </w:t>
      </w:r>
    </w:p>
    <w:p w14:paraId="72DE8227" w14:textId="77777777" w:rsidR="002D06E7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>This agreement does not impact UL timing accuracy requirement</w:t>
      </w:r>
    </w:p>
    <w:p w14:paraId="5D33FA64" w14:textId="77777777" w:rsidR="002D06E7" w:rsidRPr="002D06E7" w:rsidRDefault="002D06E7" w:rsidP="002D06E7">
      <w:pPr>
        <w:numPr>
          <w:ilvl w:val="0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t xml:space="preserve">TA command indication granularity can be reduced to 64Tc for both 15kHz SCS and 30kHz SCS. </w:t>
      </w:r>
    </w:p>
    <w:p w14:paraId="6326D018" w14:textId="4C23E530" w:rsidR="002B10F4" w:rsidRPr="002D06E7" w:rsidRDefault="002D06E7" w:rsidP="002D06E7">
      <w:pPr>
        <w:numPr>
          <w:ilvl w:val="1"/>
          <w:numId w:val="34"/>
        </w:numPr>
        <w:spacing w:after="60"/>
        <w:rPr>
          <w:lang w:eastAsia="zh-CN"/>
        </w:rPr>
      </w:pPr>
      <w:r w:rsidRPr="002D06E7">
        <w:rPr>
          <w:lang w:eastAsia="zh-CN"/>
        </w:rPr>
        <w:lastRenderedPageBreak/>
        <w:t>RAN4 will further discuss whether there are any specific conditions to use improved TA command indication granularity</w:t>
      </w:r>
    </w:p>
    <w:p w14:paraId="630A1C1B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5E52D86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14102EDF" w14:textId="77777777" w:rsidR="00277AF3" w:rsidRDefault="00277AF3" w:rsidP="00277AF3">
      <w:pPr>
        <w:pStyle w:val="ListParagraph"/>
        <w:tabs>
          <w:tab w:val="clear" w:pos="420"/>
        </w:tabs>
        <w:overflowPunct/>
        <w:autoSpaceDE/>
        <w:autoSpaceDN/>
        <w:adjustRightInd/>
        <w:spacing w:after="120"/>
        <w:ind w:left="0"/>
        <w:contextualSpacing/>
        <w:rPr>
          <w:rFonts w:ascii="Arial" w:eastAsia="Times New Roman" w:hAnsi="Arial" w:cs="Arial"/>
          <w:b/>
          <w:lang w:val="en-GB"/>
        </w:rPr>
      </w:pPr>
    </w:p>
    <w:p w14:paraId="4BE2D589" w14:textId="77777777" w:rsidR="003C6E37" w:rsidRPr="000268FC" w:rsidRDefault="003C6E37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 w:rsidRPr="000268FC">
        <w:rPr>
          <w:rFonts w:ascii="Arial" w:eastAsia="Times New Roman" w:hAnsi="Arial" w:cs="Arial"/>
          <w:b/>
          <w:lang w:val="en-GB"/>
        </w:rPr>
        <w:t>Actions:</w:t>
      </w:r>
    </w:p>
    <w:p w14:paraId="5826CF45" w14:textId="66AED0DA" w:rsidR="003C6E37" w:rsidRDefault="003C6E37" w:rsidP="003C6E37">
      <w:pPr>
        <w:spacing w:after="120"/>
        <w:rPr>
          <w:rFonts w:ascii="Arial" w:hAnsi="Arial" w:cs="Arial"/>
        </w:rPr>
      </w:pPr>
      <w:r w:rsidRPr="004317DB">
        <w:rPr>
          <w:rFonts w:ascii="Arial" w:eastAsia="Times New Roman" w:hAnsi="Arial" w:cs="Arial"/>
          <w:b/>
        </w:rPr>
        <w:t xml:space="preserve">To RAN </w:t>
      </w:r>
      <w:r>
        <w:rPr>
          <w:rFonts w:ascii="Arial" w:eastAsia="Times New Roman" w:hAnsi="Arial" w:cs="Arial"/>
          <w:b/>
        </w:rPr>
        <w:t>1</w:t>
      </w:r>
      <w:r w:rsidRPr="004317DB">
        <w:rPr>
          <w:rFonts w:ascii="Arial" w:eastAsia="Times New Roman" w:hAnsi="Arial" w:cs="Arial"/>
          <w:b/>
        </w:rPr>
        <w:t xml:space="preserve"> group: </w:t>
      </w:r>
      <w:r>
        <w:rPr>
          <w:rFonts w:ascii="Arial" w:hAnsi="Arial" w:cs="Arial"/>
        </w:rPr>
        <w:t xml:space="preserve">RAN4 respectfully asks RAN1 to take </w:t>
      </w:r>
      <w:r w:rsidR="003922AD">
        <w:rPr>
          <w:rFonts w:ascii="Arial" w:hAnsi="Arial" w:cs="Arial"/>
        </w:rPr>
        <w:t xml:space="preserve">the </w:t>
      </w:r>
      <w:r>
        <w:rPr>
          <w:rFonts w:ascii="Arial" w:hAnsi="Arial" w:cs="Arial"/>
          <w:lang w:eastAsia="zh-CN"/>
        </w:rPr>
        <w:t>above information</w:t>
      </w:r>
      <w:r>
        <w:rPr>
          <w:rFonts w:ascii="Arial" w:hAnsi="Arial" w:cs="Arial"/>
        </w:rPr>
        <w:t xml:space="preserve"> into consideration.</w:t>
      </w:r>
    </w:p>
    <w:p w14:paraId="63EA767C" w14:textId="77777777" w:rsidR="003C6E37" w:rsidRPr="000268FC" w:rsidRDefault="003C6E37" w:rsidP="003C6E37">
      <w:pPr>
        <w:spacing w:after="120"/>
        <w:ind w:left="993" w:hanging="993"/>
        <w:rPr>
          <w:rFonts w:ascii="Arial" w:eastAsia="Times New Roman" w:hAnsi="Arial" w:cs="Arial"/>
        </w:rPr>
      </w:pPr>
    </w:p>
    <w:p w14:paraId="34D06CE2" w14:textId="012CD190" w:rsidR="003C6E37" w:rsidRPr="000268FC" w:rsidRDefault="00B105B9" w:rsidP="003C6E37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20"/>
        <w:contextualSpacing/>
        <w:rPr>
          <w:rFonts w:ascii="Arial" w:eastAsia="Times New Roman" w:hAnsi="Arial" w:cs="Arial"/>
          <w:b/>
          <w:lang w:val="en-GB"/>
        </w:rPr>
      </w:pPr>
      <w:r>
        <w:rPr>
          <w:rFonts w:ascii="Arial" w:eastAsia="Times New Roman" w:hAnsi="Arial" w:cs="Arial"/>
          <w:b/>
          <w:lang w:val="en-GB"/>
        </w:rPr>
        <w:t>D</w:t>
      </w:r>
      <w:r>
        <w:rPr>
          <w:rFonts w:ascii="Arial" w:eastAsia="Times New Roman" w:hAnsi="Arial" w:cs="Arial"/>
          <w:b/>
        </w:rPr>
        <w:t xml:space="preserve">ate to </w:t>
      </w:r>
      <w:r w:rsidR="003C6E37" w:rsidRPr="000268FC">
        <w:rPr>
          <w:rFonts w:ascii="Arial" w:eastAsia="Times New Roman" w:hAnsi="Arial" w:cs="Arial"/>
          <w:b/>
          <w:lang w:val="en-GB"/>
        </w:rPr>
        <w:t xml:space="preserve">Next </w:t>
      </w:r>
      <w:r>
        <w:rPr>
          <w:rFonts w:ascii="Arial" w:eastAsia="Times New Roman" w:hAnsi="Arial" w:cs="Arial"/>
          <w:b/>
          <w:lang w:val="en-GB"/>
        </w:rPr>
        <w:t>TSG-RAN WG</w:t>
      </w:r>
      <w:r w:rsidR="003C6E37" w:rsidRPr="000268FC">
        <w:rPr>
          <w:rFonts w:ascii="Arial" w:eastAsia="Times New Roman" w:hAnsi="Arial" w:cs="Arial"/>
          <w:b/>
          <w:lang w:val="en-GB"/>
        </w:rPr>
        <w:t>4 Meetings:</w:t>
      </w:r>
    </w:p>
    <w:p w14:paraId="3AEDDAEA" w14:textId="77777777" w:rsidR="003C6E37" w:rsidRDefault="003C6E37" w:rsidP="003C6E37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4317DB">
        <w:rPr>
          <w:rFonts w:ascii="Arial" w:eastAsia="Times New Roman" w:hAnsi="Arial" w:cs="Arial"/>
          <w:bCs/>
        </w:rPr>
        <w:t>RAN4#</w:t>
      </w:r>
      <w:r>
        <w:rPr>
          <w:rFonts w:ascii="Arial" w:eastAsia="Times New Roman" w:hAnsi="Arial" w:cs="Arial"/>
          <w:bCs/>
        </w:rPr>
        <w:t>101-bis-e</w:t>
      </w:r>
      <w:r w:rsidRPr="004317DB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17</w:t>
      </w:r>
      <w:r w:rsidRPr="004317DB">
        <w:rPr>
          <w:rFonts w:ascii="Arial" w:eastAsia="Times New Roman" w:hAnsi="Arial" w:cs="Arial"/>
          <w:bCs/>
        </w:rPr>
        <w:t xml:space="preserve"> - </w:t>
      </w:r>
      <w:r>
        <w:rPr>
          <w:rFonts w:ascii="Arial" w:eastAsia="Times New Roman" w:hAnsi="Arial" w:cs="Arial"/>
          <w:bCs/>
        </w:rPr>
        <w:t>25</w:t>
      </w:r>
      <w:r w:rsidRPr="004317DB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January</w:t>
      </w:r>
      <w:r w:rsidRPr="004317DB"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ab/>
        <w:t>Online</w:t>
      </w:r>
    </w:p>
    <w:p w14:paraId="51F4216B" w14:textId="77777777" w:rsidR="003C6E37" w:rsidRPr="003B659E" w:rsidRDefault="003C6E37" w:rsidP="003C6E37">
      <w:pPr>
        <w:tabs>
          <w:tab w:val="left" w:pos="5103"/>
        </w:tabs>
        <w:spacing w:after="120"/>
        <w:ind w:left="2268" w:hanging="2268"/>
      </w:pPr>
      <w:r>
        <w:rPr>
          <w:rFonts w:ascii="Arial" w:eastAsia="Times New Roman" w:hAnsi="Arial" w:cs="Arial"/>
          <w:bCs/>
        </w:rPr>
        <w:t>RAN4#102e</w:t>
      </w:r>
      <w:r>
        <w:rPr>
          <w:rFonts w:ascii="Arial" w:eastAsia="Times New Roman" w:hAnsi="Arial" w:cs="Arial"/>
          <w:bCs/>
        </w:rPr>
        <w:tab/>
        <w:t xml:space="preserve">21 February – 2 March 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</w:r>
      <w:r w:rsidRPr="004317DB">
        <w:rPr>
          <w:rFonts w:ascii="Arial" w:eastAsia="Times New Roman" w:hAnsi="Arial" w:cs="Arial"/>
          <w:bCs/>
        </w:rPr>
        <w:t>Online</w:t>
      </w:r>
    </w:p>
    <w:p w14:paraId="1DB2DA9E" w14:textId="77777777" w:rsidR="003C6E37" w:rsidRDefault="003C6E37" w:rsidP="003C6E37"/>
    <w:p w14:paraId="7179A395" w14:textId="77777777" w:rsidR="003C6E37" w:rsidRPr="002B61C4" w:rsidRDefault="003C6E37" w:rsidP="003C6E37">
      <w:pPr>
        <w:ind w:right="-22"/>
      </w:pPr>
    </w:p>
    <w:p w14:paraId="62857035" w14:textId="77777777" w:rsidR="008628D5" w:rsidRPr="003C6E37" w:rsidRDefault="008628D5" w:rsidP="003C6E37"/>
    <w:sectPr w:rsidR="008628D5" w:rsidRPr="003C6E37" w:rsidSect="0074585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C34D5" w14:textId="77777777" w:rsidR="00E66588" w:rsidRDefault="00E66588" w:rsidP="004F2D69">
      <w:r>
        <w:separator/>
      </w:r>
    </w:p>
  </w:endnote>
  <w:endnote w:type="continuationSeparator" w:id="0">
    <w:p w14:paraId="52153FCD" w14:textId="77777777" w:rsidR="00E66588" w:rsidRDefault="00E66588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4C3FA" w14:textId="77777777" w:rsidR="00E66588" w:rsidRDefault="00E66588" w:rsidP="004F2D69">
      <w:r>
        <w:separator/>
      </w:r>
    </w:p>
  </w:footnote>
  <w:footnote w:type="continuationSeparator" w:id="0">
    <w:p w14:paraId="5AD9734C" w14:textId="77777777" w:rsidR="00E66588" w:rsidRDefault="00E66588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96D"/>
    <w:multiLevelType w:val="hybridMultilevel"/>
    <w:tmpl w:val="DB48053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591E9A"/>
    <w:multiLevelType w:val="hybridMultilevel"/>
    <w:tmpl w:val="44004506"/>
    <w:lvl w:ilvl="0" w:tplc="432C5626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color w:val="000000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9051031"/>
    <w:multiLevelType w:val="hybridMultilevel"/>
    <w:tmpl w:val="9670DB30"/>
    <w:lvl w:ilvl="0" w:tplc="ABBA935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3F1DD6"/>
    <w:multiLevelType w:val="hybridMultilevel"/>
    <w:tmpl w:val="4EE04BF2"/>
    <w:lvl w:ilvl="0" w:tplc="6180CF4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8712F"/>
    <w:multiLevelType w:val="hybridMultilevel"/>
    <w:tmpl w:val="3236BB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B43B9D"/>
    <w:multiLevelType w:val="hybridMultilevel"/>
    <w:tmpl w:val="0C0448CE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5" w15:restartNumberingAfterBreak="0">
    <w:nsid w:val="4D6E3167"/>
    <w:multiLevelType w:val="hybridMultilevel"/>
    <w:tmpl w:val="B654640E"/>
    <w:lvl w:ilvl="0" w:tplc="F4CE283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E07DF"/>
    <w:multiLevelType w:val="hybridMultilevel"/>
    <w:tmpl w:val="53789D0A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59301B1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343635"/>
    <w:multiLevelType w:val="hybridMultilevel"/>
    <w:tmpl w:val="91F8561E"/>
    <w:lvl w:ilvl="0" w:tplc="71DEEAC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B1DF0"/>
    <w:multiLevelType w:val="hybridMultilevel"/>
    <w:tmpl w:val="4FA61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958C4"/>
    <w:multiLevelType w:val="hybridMultilevel"/>
    <w:tmpl w:val="EC5C47D6"/>
    <w:lvl w:ilvl="0" w:tplc="1F5EB0F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70D5C"/>
    <w:multiLevelType w:val="hybridMultilevel"/>
    <w:tmpl w:val="A88A58DC"/>
    <w:lvl w:ilvl="0" w:tplc="5A00286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8"/>
  </w:num>
  <w:num w:numId="5">
    <w:abstractNumId w:val="29"/>
  </w:num>
  <w:num w:numId="6">
    <w:abstractNumId w:val="2"/>
  </w:num>
  <w:num w:numId="7">
    <w:abstractNumId w:val="3"/>
  </w:num>
  <w:num w:numId="8">
    <w:abstractNumId w:val="4"/>
  </w:num>
  <w:num w:numId="9">
    <w:abstractNumId w:val="4"/>
  </w:num>
  <w:num w:numId="10">
    <w:abstractNumId w:val="18"/>
  </w:num>
  <w:num w:numId="11">
    <w:abstractNumId w:val="9"/>
  </w:num>
  <w:num w:numId="12">
    <w:abstractNumId w:val="24"/>
  </w:num>
  <w:num w:numId="13">
    <w:abstractNumId w:val="1"/>
  </w:num>
  <w:num w:numId="14">
    <w:abstractNumId w:val="27"/>
  </w:num>
  <w:num w:numId="15">
    <w:abstractNumId w:val="7"/>
  </w:num>
  <w:num w:numId="16">
    <w:abstractNumId w:val="6"/>
  </w:num>
  <w:num w:numId="1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6"/>
  </w:num>
  <w:num w:numId="20">
    <w:abstractNumId w:val="10"/>
  </w:num>
  <w:num w:numId="21">
    <w:abstractNumId w:val="15"/>
  </w:num>
  <w:num w:numId="22">
    <w:abstractNumId w:val="14"/>
  </w:num>
  <w:num w:numId="23">
    <w:abstractNumId w:val="21"/>
  </w:num>
  <w:num w:numId="24">
    <w:abstractNumId w:val="11"/>
  </w:num>
  <w:num w:numId="25">
    <w:abstractNumId w:val="28"/>
  </w:num>
  <w:num w:numId="26">
    <w:abstractNumId w:val="0"/>
  </w:num>
  <w:num w:numId="27">
    <w:abstractNumId w:val="19"/>
  </w:num>
  <w:num w:numId="28">
    <w:abstractNumId w:val="5"/>
  </w:num>
  <w:num w:numId="29">
    <w:abstractNumId w:val="16"/>
  </w:num>
  <w:num w:numId="30">
    <w:abstractNumId w:val="14"/>
    <w:lvlOverride w:ilvl="0">
      <w:startOverride w:val="3"/>
    </w:lvlOverride>
  </w:num>
  <w:num w:numId="31">
    <w:abstractNumId w:val="30"/>
  </w:num>
  <w:num w:numId="32">
    <w:abstractNumId w:val="14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5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3t7Q0MDKwtLA0tDBS0lEKTi0uzszPAykwrgUApHWO2CwAAAA="/>
  </w:docVars>
  <w:rsids>
    <w:rsidRoot w:val="00D2040B"/>
    <w:rsid w:val="00007CE1"/>
    <w:rsid w:val="0001094B"/>
    <w:rsid w:val="00011C62"/>
    <w:rsid w:val="0002650B"/>
    <w:rsid w:val="00033A46"/>
    <w:rsid w:val="00033B9E"/>
    <w:rsid w:val="00035624"/>
    <w:rsid w:val="0004329A"/>
    <w:rsid w:val="00044070"/>
    <w:rsid w:val="00044180"/>
    <w:rsid w:val="00047BFB"/>
    <w:rsid w:val="00050ACF"/>
    <w:rsid w:val="000528AB"/>
    <w:rsid w:val="00054C16"/>
    <w:rsid w:val="000601C8"/>
    <w:rsid w:val="00070B56"/>
    <w:rsid w:val="00080173"/>
    <w:rsid w:val="00096C6C"/>
    <w:rsid w:val="000A0F0B"/>
    <w:rsid w:val="000A6180"/>
    <w:rsid w:val="000B08E5"/>
    <w:rsid w:val="000B42A5"/>
    <w:rsid w:val="000C5927"/>
    <w:rsid w:val="000D039C"/>
    <w:rsid w:val="000D415F"/>
    <w:rsid w:val="000D461E"/>
    <w:rsid w:val="000D5EEE"/>
    <w:rsid w:val="000E1C4E"/>
    <w:rsid w:val="000E7D3A"/>
    <w:rsid w:val="000F4DA4"/>
    <w:rsid w:val="00100D02"/>
    <w:rsid w:val="001067F2"/>
    <w:rsid w:val="0011078C"/>
    <w:rsid w:val="00114F69"/>
    <w:rsid w:val="0013124F"/>
    <w:rsid w:val="00131A86"/>
    <w:rsid w:val="001336B0"/>
    <w:rsid w:val="00143D49"/>
    <w:rsid w:val="00154625"/>
    <w:rsid w:val="0015469C"/>
    <w:rsid w:val="0015661E"/>
    <w:rsid w:val="00160C49"/>
    <w:rsid w:val="00164C4E"/>
    <w:rsid w:val="00167556"/>
    <w:rsid w:val="00172DC6"/>
    <w:rsid w:val="001769DB"/>
    <w:rsid w:val="001807D4"/>
    <w:rsid w:val="00184E73"/>
    <w:rsid w:val="00190958"/>
    <w:rsid w:val="00193DFA"/>
    <w:rsid w:val="001A2754"/>
    <w:rsid w:val="001A2EB5"/>
    <w:rsid w:val="001B17C1"/>
    <w:rsid w:val="001B3DB3"/>
    <w:rsid w:val="001D7D48"/>
    <w:rsid w:val="001E3261"/>
    <w:rsid w:val="001F017D"/>
    <w:rsid w:val="001F0A72"/>
    <w:rsid w:val="001F20A0"/>
    <w:rsid w:val="001F4F01"/>
    <w:rsid w:val="001F65A6"/>
    <w:rsid w:val="00211107"/>
    <w:rsid w:val="00215B92"/>
    <w:rsid w:val="0022207E"/>
    <w:rsid w:val="00225F8E"/>
    <w:rsid w:val="002327C8"/>
    <w:rsid w:val="00243682"/>
    <w:rsid w:val="00244963"/>
    <w:rsid w:val="002476D7"/>
    <w:rsid w:val="00254705"/>
    <w:rsid w:val="00260471"/>
    <w:rsid w:val="0026049C"/>
    <w:rsid w:val="0026480F"/>
    <w:rsid w:val="0026532A"/>
    <w:rsid w:val="00271F35"/>
    <w:rsid w:val="0027497F"/>
    <w:rsid w:val="00277676"/>
    <w:rsid w:val="00277AF3"/>
    <w:rsid w:val="00280227"/>
    <w:rsid w:val="00281F38"/>
    <w:rsid w:val="0028537E"/>
    <w:rsid w:val="002853F6"/>
    <w:rsid w:val="00290723"/>
    <w:rsid w:val="00293824"/>
    <w:rsid w:val="002A7052"/>
    <w:rsid w:val="002B10F4"/>
    <w:rsid w:val="002B135E"/>
    <w:rsid w:val="002B1F62"/>
    <w:rsid w:val="002B75F0"/>
    <w:rsid w:val="002C0E7C"/>
    <w:rsid w:val="002C19D4"/>
    <w:rsid w:val="002C1EAE"/>
    <w:rsid w:val="002C2766"/>
    <w:rsid w:val="002C74DF"/>
    <w:rsid w:val="002C762F"/>
    <w:rsid w:val="002C7B9F"/>
    <w:rsid w:val="002D06E7"/>
    <w:rsid w:val="002D16B0"/>
    <w:rsid w:val="002E4166"/>
    <w:rsid w:val="002E441C"/>
    <w:rsid w:val="002E6A1A"/>
    <w:rsid w:val="002F1548"/>
    <w:rsid w:val="002F3B2C"/>
    <w:rsid w:val="002F3C49"/>
    <w:rsid w:val="002F3E67"/>
    <w:rsid w:val="002F560C"/>
    <w:rsid w:val="002F6168"/>
    <w:rsid w:val="00301111"/>
    <w:rsid w:val="003034B6"/>
    <w:rsid w:val="003100E1"/>
    <w:rsid w:val="003118DC"/>
    <w:rsid w:val="00313910"/>
    <w:rsid w:val="00317CEC"/>
    <w:rsid w:val="00331946"/>
    <w:rsid w:val="00332A35"/>
    <w:rsid w:val="00333FE7"/>
    <w:rsid w:val="003348EF"/>
    <w:rsid w:val="00334C5D"/>
    <w:rsid w:val="003351B8"/>
    <w:rsid w:val="00335727"/>
    <w:rsid w:val="00337269"/>
    <w:rsid w:val="00342FB2"/>
    <w:rsid w:val="00346E4B"/>
    <w:rsid w:val="0035581A"/>
    <w:rsid w:val="0037375F"/>
    <w:rsid w:val="0037762B"/>
    <w:rsid w:val="0038183E"/>
    <w:rsid w:val="003822A1"/>
    <w:rsid w:val="0038271F"/>
    <w:rsid w:val="003922AD"/>
    <w:rsid w:val="003971EC"/>
    <w:rsid w:val="003A2003"/>
    <w:rsid w:val="003A257D"/>
    <w:rsid w:val="003A3C94"/>
    <w:rsid w:val="003A68C1"/>
    <w:rsid w:val="003B0C2B"/>
    <w:rsid w:val="003B16E7"/>
    <w:rsid w:val="003C6C35"/>
    <w:rsid w:val="003C6E37"/>
    <w:rsid w:val="003D3DC0"/>
    <w:rsid w:val="003D6183"/>
    <w:rsid w:val="003E28F8"/>
    <w:rsid w:val="003F098A"/>
    <w:rsid w:val="003F52C4"/>
    <w:rsid w:val="003F5F62"/>
    <w:rsid w:val="004033F0"/>
    <w:rsid w:val="00411744"/>
    <w:rsid w:val="00426FF9"/>
    <w:rsid w:val="00430D86"/>
    <w:rsid w:val="00432614"/>
    <w:rsid w:val="004372F1"/>
    <w:rsid w:val="00441314"/>
    <w:rsid w:val="00442028"/>
    <w:rsid w:val="00445F62"/>
    <w:rsid w:val="0045034E"/>
    <w:rsid w:val="0045151E"/>
    <w:rsid w:val="0046070A"/>
    <w:rsid w:val="004609F6"/>
    <w:rsid w:val="0046181C"/>
    <w:rsid w:val="004719AC"/>
    <w:rsid w:val="004763C5"/>
    <w:rsid w:val="00482DBE"/>
    <w:rsid w:val="00484BF0"/>
    <w:rsid w:val="00491691"/>
    <w:rsid w:val="004A735E"/>
    <w:rsid w:val="004B3ACD"/>
    <w:rsid w:val="004C2B18"/>
    <w:rsid w:val="004C43E2"/>
    <w:rsid w:val="004E431B"/>
    <w:rsid w:val="004E78D8"/>
    <w:rsid w:val="004F27B0"/>
    <w:rsid w:val="004F2D69"/>
    <w:rsid w:val="004F54D4"/>
    <w:rsid w:val="004F5D30"/>
    <w:rsid w:val="00502C07"/>
    <w:rsid w:val="0051243F"/>
    <w:rsid w:val="00512F51"/>
    <w:rsid w:val="00517F52"/>
    <w:rsid w:val="00521462"/>
    <w:rsid w:val="0052161D"/>
    <w:rsid w:val="00526093"/>
    <w:rsid w:val="00527740"/>
    <w:rsid w:val="0053130F"/>
    <w:rsid w:val="00544BDE"/>
    <w:rsid w:val="00546522"/>
    <w:rsid w:val="005467A6"/>
    <w:rsid w:val="00547798"/>
    <w:rsid w:val="00550D89"/>
    <w:rsid w:val="00551ED7"/>
    <w:rsid w:val="005555AD"/>
    <w:rsid w:val="00556BFC"/>
    <w:rsid w:val="00556FAF"/>
    <w:rsid w:val="0056339F"/>
    <w:rsid w:val="00565087"/>
    <w:rsid w:val="00581D15"/>
    <w:rsid w:val="0058212F"/>
    <w:rsid w:val="00585C5C"/>
    <w:rsid w:val="00585E98"/>
    <w:rsid w:val="005A68FF"/>
    <w:rsid w:val="005B7A92"/>
    <w:rsid w:val="005C290D"/>
    <w:rsid w:val="005C3430"/>
    <w:rsid w:val="005C5E70"/>
    <w:rsid w:val="005D2A83"/>
    <w:rsid w:val="005D3B7C"/>
    <w:rsid w:val="005D6D37"/>
    <w:rsid w:val="005F26F4"/>
    <w:rsid w:val="005F2832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23F0"/>
    <w:rsid w:val="006452AB"/>
    <w:rsid w:val="0065235D"/>
    <w:rsid w:val="0065399B"/>
    <w:rsid w:val="00661AB8"/>
    <w:rsid w:val="00667974"/>
    <w:rsid w:val="00670D4C"/>
    <w:rsid w:val="00673036"/>
    <w:rsid w:val="006756E1"/>
    <w:rsid w:val="00680B2B"/>
    <w:rsid w:val="00694AF1"/>
    <w:rsid w:val="00696E35"/>
    <w:rsid w:val="006A5CB5"/>
    <w:rsid w:val="006B0E0E"/>
    <w:rsid w:val="006B2D1C"/>
    <w:rsid w:val="006B4EF9"/>
    <w:rsid w:val="006C65A0"/>
    <w:rsid w:val="006D1C7D"/>
    <w:rsid w:val="006D2CED"/>
    <w:rsid w:val="006E126E"/>
    <w:rsid w:val="006E24C2"/>
    <w:rsid w:val="006E3CD6"/>
    <w:rsid w:val="006E4B3A"/>
    <w:rsid w:val="006F2A90"/>
    <w:rsid w:val="006F7B37"/>
    <w:rsid w:val="00701E77"/>
    <w:rsid w:val="00704470"/>
    <w:rsid w:val="0071169B"/>
    <w:rsid w:val="007213D0"/>
    <w:rsid w:val="00722346"/>
    <w:rsid w:val="00723001"/>
    <w:rsid w:val="007276A6"/>
    <w:rsid w:val="0073652F"/>
    <w:rsid w:val="00740CFE"/>
    <w:rsid w:val="00742A72"/>
    <w:rsid w:val="00742CF9"/>
    <w:rsid w:val="0074346F"/>
    <w:rsid w:val="0074585B"/>
    <w:rsid w:val="00755CD1"/>
    <w:rsid w:val="00761505"/>
    <w:rsid w:val="007700E3"/>
    <w:rsid w:val="007740D5"/>
    <w:rsid w:val="00777947"/>
    <w:rsid w:val="00781F52"/>
    <w:rsid w:val="00785951"/>
    <w:rsid w:val="00793BC0"/>
    <w:rsid w:val="00793E73"/>
    <w:rsid w:val="007A43AF"/>
    <w:rsid w:val="007A5D3E"/>
    <w:rsid w:val="007B1B2B"/>
    <w:rsid w:val="007B2E9B"/>
    <w:rsid w:val="007B6536"/>
    <w:rsid w:val="007C1411"/>
    <w:rsid w:val="007D2872"/>
    <w:rsid w:val="007D3EC1"/>
    <w:rsid w:val="007E24DC"/>
    <w:rsid w:val="007E34E9"/>
    <w:rsid w:val="007F0EF6"/>
    <w:rsid w:val="008065D9"/>
    <w:rsid w:val="00812FB5"/>
    <w:rsid w:val="00822D49"/>
    <w:rsid w:val="00832887"/>
    <w:rsid w:val="008360F7"/>
    <w:rsid w:val="00836A48"/>
    <w:rsid w:val="00836F72"/>
    <w:rsid w:val="00845233"/>
    <w:rsid w:val="008478D1"/>
    <w:rsid w:val="00853629"/>
    <w:rsid w:val="008628D5"/>
    <w:rsid w:val="0086456F"/>
    <w:rsid w:val="008739D4"/>
    <w:rsid w:val="00874CE2"/>
    <w:rsid w:val="00877460"/>
    <w:rsid w:val="00877D17"/>
    <w:rsid w:val="008825FC"/>
    <w:rsid w:val="0088272B"/>
    <w:rsid w:val="00883570"/>
    <w:rsid w:val="00886B4E"/>
    <w:rsid w:val="008903E6"/>
    <w:rsid w:val="00891370"/>
    <w:rsid w:val="00891844"/>
    <w:rsid w:val="008A785E"/>
    <w:rsid w:val="008B1B60"/>
    <w:rsid w:val="008B335D"/>
    <w:rsid w:val="008B4908"/>
    <w:rsid w:val="008D333B"/>
    <w:rsid w:val="008D45A5"/>
    <w:rsid w:val="008E0C30"/>
    <w:rsid w:val="008E14C3"/>
    <w:rsid w:val="008E7A2A"/>
    <w:rsid w:val="008F46F9"/>
    <w:rsid w:val="008F6701"/>
    <w:rsid w:val="00906998"/>
    <w:rsid w:val="0090790A"/>
    <w:rsid w:val="00914CE8"/>
    <w:rsid w:val="00916E81"/>
    <w:rsid w:val="00923DE7"/>
    <w:rsid w:val="00941D58"/>
    <w:rsid w:val="00943F6E"/>
    <w:rsid w:val="00947A72"/>
    <w:rsid w:val="00951749"/>
    <w:rsid w:val="00954F11"/>
    <w:rsid w:val="00956079"/>
    <w:rsid w:val="00956A8E"/>
    <w:rsid w:val="009620F5"/>
    <w:rsid w:val="00974F32"/>
    <w:rsid w:val="0097523C"/>
    <w:rsid w:val="00980111"/>
    <w:rsid w:val="00987912"/>
    <w:rsid w:val="0099180B"/>
    <w:rsid w:val="00992D33"/>
    <w:rsid w:val="00994830"/>
    <w:rsid w:val="009A08FA"/>
    <w:rsid w:val="009A124E"/>
    <w:rsid w:val="009A4918"/>
    <w:rsid w:val="009A4CAB"/>
    <w:rsid w:val="009B63D7"/>
    <w:rsid w:val="009B78E2"/>
    <w:rsid w:val="009B799B"/>
    <w:rsid w:val="009D2BC8"/>
    <w:rsid w:val="009D546F"/>
    <w:rsid w:val="009D5B9D"/>
    <w:rsid w:val="009D745C"/>
    <w:rsid w:val="009E2498"/>
    <w:rsid w:val="009E4F3F"/>
    <w:rsid w:val="009F0105"/>
    <w:rsid w:val="00A015F8"/>
    <w:rsid w:val="00A0223E"/>
    <w:rsid w:val="00A067E2"/>
    <w:rsid w:val="00A10F74"/>
    <w:rsid w:val="00A17FD6"/>
    <w:rsid w:val="00A21B74"/>
    <w:rsid w:val="00A30373"/>
    <w:rsid w:val="00A508C9"/>
    <w:rsid w:val="00A51129"/>
    <w:rsid w:val="00A5657A"/>
    <w:rsid w:val="00A706B7"/>
    <w:rsid w:val="00A80302"/>
    <w:rsid w:val="00A81C43"/>
    <w:rsid w:val="00A81C73"/>
    <w:rsid w:val="00A848DE"/>
    <w:rsid w:val="00A854CE"/>
    <w:rsid w:val="00A92939"/>
    <w:rsid w:val="00A95C14"/>
    <w:rsid w:val="00A9698D"/>
    <w:rsid w:val="00AB4962"/>
    <w:rsid w:val="00AC37F5"/>
    <w:rsid w:val="00AD02AC"/>
    <w:rsid w:val="00AD51BE"/>
    <w:rsid w:val="00AD623D"/>
    <w:rsid w:val="00AE1509"/>
    <w:rsid w:val="00AF5320"/>
    <w:rsid w:val="00B05D1A"/>
    <w:rsid w:val="00B076BF"/>
    <w:rsid w:val="00B105B9"/>
    <w:rsid w:val="00B134EE"/>
    <w:rsid w:val="00B13F8D"/>
    <w:rsid w:val="00B15079"/>
    <w:rsid w:val="00B201C4"/>
    <w:rsid w:val="00B22AA4"/>
    <w:rsid w:val="00B25E0F"/>
    <w:rsid w:val="00B34157"/>
    <w:rsid w:val="00B368B5"/>
    <w:rsid w:val="00B4088D"/>
    <w:rsid w:val="00B44D25"/>
    <w:rsid w:val="00B46A96"/>
    <w:rsid w:val="00B520D0"/>
    <w:rsid w:val="00B53EEF"/>
    <w:rsid w:val="00B5671C"/>
    <w:rsid w:val="00B572A6"/>
    <w:rsid w:val="00B60FE4"/>
    <w:rsid w:val="00B66897"/>
    <w:rsid w:val="00B711B3"/>
    <w:rsid w:val="00B728BC"/>
    <w:rsid w:val="00B83010"/>
    <w:rsid w:val="00B9429F"/>
    <w:rsid w:val="00BA2F0D"/>
    <w:rsid w:val="00BA7B25"/>
    <w:rsid w:val="00BB2B19"/>
    <w:rsid w:val="00BB444D"/>
    <w:rsid w:val="00BB5A3A"/>
    <w:rsid w:val="00BB7642"/>
    <w:rsid w:val="00BC171C"/>
    <w:rsid w:val="00BC30F8"/>
    <w:rsid w:val="00BC3F2A"/>
    <w:rsid w:val="00BD18E7"/>
    <w:rsid w:val="00BD6B4A"/>
    <w:rsid w:val="00C00872"/>
    <w:rsid w:val="00C11067"/>
    <w:rsid w:val="00C113AC"/>
    <w:rsid w:val="00C11E0A"/>
    <w:rsid w:val="00C13510"/>
    <w:rsid w:val="00C24404"/>
    <w:rsid w:val="00C25EFA"/>
    <w:rsid w:val="00C300DF"/>
    <w:rsid w:val="00C319AD"/>
    <w:rsid w:val="00C332C8"/>
    <w:rsid w:val="00C63EC7"/>
    <w:rsid w:val="00C83668"/>
    <w:rsid w:val="00C84636"/>
    <w:rsid w:val="00C9259F"/>
    <w:rsid w:val="00C92919"/>
    <w:rsid w:val="00C94272"/>
    <w:rsid w:val="00CB0CFF"/>
    <w:rsid w:val="00CB1188"/>
    <w:rsid w:val="00CB2AA9"/>
    <w:rsid w:val="00CB6C4D"/>
    <w:rsid w:val="00CC1F02"/>
    <w:rsid w:val="00CC4CE8"/>
    <w:rsid w:val="00CD03C7"/>
    <w:rsid w:val="00CD2943"/>
    <w:rsid w:val="00CD532C"/>
    <w:rsid w:val="00CE378D"/>
    <w:rsid w:val="00CE3D54"/>
    <w:rsid w:val="00CF46F8"/>
    <w:rsid w:val="00CF548E"/>
    <w:rsid w:val="00D02439"/>
    <w:rsid w:val="00D0275A"/>
    <w:rsid w:val="00D04BAA"/>
    <w:rsid w:val="00D05258"/>
    <w:rsid w:val="00D1182A"/>
    <w:rsid w:val="00D1414C"/>
    <w:rsid w:val="00D16244"/>
    <w:rsid w:val="00D2040B"/>
    <w:rsid w:val="00D305A6"/>
    <w:rsid w:val="00D30769"/>
    <w:rsid w:val="00D312A0"/>
    <w:rsid w:val="00D31CB7"/>
    <w:rsid w:val="00D36F6A"/>
    <w:rsid w:val="00D40EBA"/>
    <w:rsid w:val="00D42939"/>
    <w:rsid w:val="00D4378C"/>
    <w:rsid w:val="00D45B46"/>
    <w:rsid w:val="00D462F6"/>
    <w:rsid w:val="00D5388D"/>
    <w:rsid w:val="00D66599"/>
    <w:rsid w:val="00D71A81"/>
    <w:rsid w:val="00D76902"/>
    <w:rsid w:val="00D80E38"/>
    <w:rsid w:val="00D90396"/>
    <w:rsid w:val="00DA101F"/>
    <w:rsid w:val="00DA6BEA"/>
    <w:rsid w:val="00DA795B"/>
    <w:rsid w:val="00DB518C"/>
    <w:rsid w:val="00DB69BC"/>
    <w:rsid w:val="00DC77FA"/>
    <w:rsid w:val="00DC7BA1"/>
    <w:rsid w:val="00DD1330"/>
    <w:rsid w:val="00DE1687"/>
    <w:rsid w:val="00DE3743"/>
    <w:rsid w:val="00DE6012"/>
    <w:rsid w:val="00DF5C1D"/>
    <w:rsid w:val="00E00672"/>
    <w:rsid w:val="00E0534B"/>
    <w:rsid w:val="00E110E5"/>
    <w:rsid w:val="00E12C81"/>
    <w:rsid w:val="00E321BA"/>
    <w:rsid w:val="00E5281C"/>
    <w:rsid w:val="00E55399"/>
    <w:rsid w:val="00E56AC5"/>
    <w:rsid w:val="00E62DC3"/>
    <w:rsid w:val="00E6353D"/>
    <w:rsid w:val="00E63918"/>
    <w:rsid w:val="00E66588"/>
    <w:rsid w:val="00E67952"/>
    <w:rsid w:val="00E7251E"/>
    <w:rsid w:val="00E77882"/>
    <w:rsid w:val="00E86047"/>
    <w:rsid w:val="00E95455"/>
    <w:rsid w:val="00EA106E"/>
    <w:rsid w:val="00EA3FCE"/>
    <w:rsid w:val="00EA73E7"/>
    <w:rsid w:val="00EB118D"/>
    <w:rsid w:val="00EB298A"/>
    <w:rsid w:val="00EB54DB"/>
    <w:rsid w:val="00EB6F2C"/>
    <w:rsid w:val="00EC3E6A"/>
    <w:rsid w:val="00ED3680"/>
    <w:rsid w:val="00ED52EB"/>
    <w:rsid w:val="00EE1A71"/>
    <w:rsid w:val="00EE67F1"/>
    <w:rsid w:val="00EF31D4"/>
    <w:rsid w:val="00EF32CB"/>
    <w:rsid w:val="00F15DAC"/>
    <w:rsid w:val="00F160DC"/>
    <w:rsid w:val="00F16F54"/>
    <w:rsid w:val="00F20AC6"/>
    <w:rsid w:val="00F26B3B"/>
    <w:rsid w:val="00F3260F"/>
    <w:rsid w:val="00F342AC"/>
    <w:rsid w:val="00F4417C"/>
    <w:rsid w:val="00F46363"/>
    <w:rsid w:val="00F5335B"/>
    <w:rsid w:val="00F63A7B"/>
    <w:rsid w:val="00F7660D"/>
    <w:rsid w:val="00F76C87"/>
    <w:rsid w:val="00F8552E"/>
    <w:rsid w:val="00F86FA3"/>
    <w:rsid w:val="00F90F90"/>
    <w:rsid w:val="00F95A3B"/>
    <w:rsid w:val="00FA30B6"/>
    <w:rsid w:val="00FA5C8E"/>
    <w:rsid w:val="00FB1632"/>
    <w:rsid w:val="00FB229E"/>
    <w:rsid w:val="00FC1BE8"/>
    <w:rsid w:val="00FC3697"/>
    <w:rsid w:val="00FC4DC7"/>
    <w:rsid w:val="00FC5130"/>
    <w:rsid w:val="00FC7231"/>
    <w:rsid w:val="00FD0F69"/>
    <w:rsid w:val="00FD10D5"/>
    <w:rsid w:val="00FD3382"/>
    <w:rsid w:val="00FD48DE"/>
    <w:rsid w:val="00FE0DC0"/>
    <w:rsid w:val="00FE2115"/>
    <w:rsid w:val="00FE343C"/>
    <w:rsid w:val="00FE46CA"/>
    <w:rsid w:val="00FF07B6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E4404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rsid w:val="00B368B5"/>
    <w:pPr>
      <w:spacing w:after="120"/>
    </w:pPr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3C6E37"/>
    <w:pPr>
      <w:spacing w:after="200"/>
      <w:jc w:val="center"/>
    </w:pPr>
    <w:rPr>
      <w:rFonts w:ascii="Arial" w:eastAsia="Calibri" w:hAnsi="Arial"/>
      <w:i/>
      <w:iCs/>
      <w:sz w:val="18"/>
      <w:szCs w:val="18"/>
      <w:lang w:val="en-US"/>
    </w:rPr>
  </w:style>
  <w:style w:type="paragraph" w:customStyle="1" w:styleId="RAN4H2">
    <w:name w:val="RAN4 H2"/>
    <w:basedOn w:val="Heading2"/>
    <w:next w:val="Normal"/>
    <w:link w:val="RAN4H2Char"/>
    <w:qFormat/>
    <w:rsid w:val="003C6E37"/>
    <w:pPr>
      <w:keepLines/>
      <w:numPr>
        <w:ilvl w:val="1"/>
        <w:numId w:val="23"/>
      </w:numPr>
      <w:spacing w:before="180" w:after="180"/>
      <w:ind w:left="431" w:right="0" w:hanging="431"/>
    </w:pPr>
    <w:rPr>
      <w:rFonts w:eastAsia="Times New Roman"/>
      <w:b w:val="0"/>
      <w:sz w:val="32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3C6E37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link w:val="RAN4H2"/>
    <w:rsid w:val="003C6E37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3C6E37"/>
    <w:pPr>
      <w:numPr>
        <w:numId w:val="22"/>
      </w:numPr>
      <w:overflowPunct/>
      <w:autoSpaceDE/>
      <w:autoSpaceDN/>
      <w:adjustRightInd/>
      <w:spacing w:after="160" w:line="259" w:lineRule="auto"/>
      <w:contextualSpacing/>
    </w:pPr>
    <w:rPr>
      <w:rFonts w:eastAsia="Calibri"/>
      <w:lang w:val="en-GB" w:eastAsia="en-US"/>
    </w:rPr>
  </w:style>
  <w:style w:type="character" w:customStyle="1" w:styleId="RAN4H1Char">
    <w:name w:val="RAN4 H1 Char"/>
    <w:link w:val="RAN4H1"/>
    <w:rsid w:val="003C6E37"/>
    <w:rPr>
      <w:rFonts w:ascii="Arial" w:eastAsia="SimSun" w:hAnsi="Arial"/>
      <w:sz w:val="36"/>
      <w:lang w:val="en-GB" w:eastAsia="en-US"/>
    </w:rPr>
  </w:style>
  <w:style w:type="character" w:customStyle="1" w:styleId="RAN4ObservationChar">
    <w:name w:val="RAN4 Observation Char"/>
    <w:link w:val="RAN4Observation"/>
    <w:rsid w:val="003C6E37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3C6E37"/>
    <w:pPr>
      <w:numPr>
        <w:numId w:val="21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link w:val="Caption"/>
    <w:uiPriority w:val="35"/>
    <w:rsid w:val="003C6E37"/>
    <w:rPr>
      <w:rFonts w:ascii="Arial" w:eastAsia="Calibri" w:hAnsi="Arial"/>
      <w:i/>
      <w:iCs/>
      <w:sz w:val="18"/>
      <w:szCs w:val="18"/>
      <w:lang w:eastAsia="en-US"/>
    </w:rPr>
  </w:style>
  <w:style w:type="character" w:customStyle="1" w:styleId="RAN4proposalChar">
    <w:name w:val="RAN4 proposal Char"/>
    <w:link w:val="RAN4proposal"/>
    <w:rsid w:val="003C6E37"/>
    <w:rPr>
      <w:rFonts w:eastAsia="Calibri"/>
      <w:b/>
      <w:iCs/>
      <w:szCs w:val="18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3C6E37"/>
    <w:pPr>
      <w:ind w:left="0" w:firstLine="0"/>
    </w:pPr>
  </w:style>
  <w:style w:type="character" w:customStyle="1" w:styleId="RAN4observationChar0">
    <w:name w:val="RAN4 observation Char"/>
    <w:link w:val="RAN4observation0"/>
    <w:rsid w:val="003C6E37"/>
    <w:rPr>
      <w:rFonts w:eastAsia="Calibri"/>
      <w:lang w:val="en-GB" w:eastAsia="en-US"/>
    </w:rPr>
  </w:style>
  <w:style w:type="paragraph" w:customStyle="1" w:styleId="RAN4H3">
    <w:name w:val="RAN4 H3"/>
    <w:basedOn w:val="Normal"/>
    <w:qFormat/>
    <w:rsid w:val="003C6E37"/>
    <w:pPr>
      <w:numPr>
        <w:ilvl w:val="2"/>
        <w:numId w:val="23"/>
      </w:numPr>
      <w:spacing w:after="160" w:line="259" w:lineRule="auto"/>
      <w:ind w:left="505" w:hanging="505"/>
    </w:pPr>
    <w:rPr>
      <w:rFonts w:ascii="Arial" w:eastAsia="Calibri" w:hAnsi="Arial" w:cs="Arial"/>
      <w:sz w:val="24"/>
      <w:szCs w:val="22"/>
      <w:lang w:val="en-US"/>
    </w:rPr>
  </w:style>
  <w:style w:type="paragraph" w:styleId="NoSpacing">
    <w:name w:val="No Spacing"/>
    <w:uiPriority w:val="1"/>
    <w:qFormat/>
    <w:rsid w:val="003C6E37"/>
    <w:rPr>
      <w:rFonts w:eastAsia="Calibri"/>
      <w:szCs w:val="22"/>
      <w:lang w:val="en-US" w:eastAsia="en-US"/>
    </w:rPr>
  </w:style>
  <w:style w:type="table" w:customStyle="1" w:styleId="TableGrid1">
    <w:name w:val="Table Grid1"/>
    <w:basedOn w:val="TableNormal"/>
    <w:uiPriority w:val="59"/>
    <w:rsid w:val="003C6E37"/>
    <w:rPr>
      <w:rFonts w:eastAsia="Yu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5AIRPNAIUNRU-1328258698-8221</_dlc_DocId>
    <_dlc_DocIdUrl xmlns="71c5aaf6-e6ce-465b-b873-5148d2a4c105">
      <Url>https://nokia.sharepoint.com/sites/c5g/5gradio/_layouts/15/DocIdRedir.aspx?ID=5AIRPNAIUNRU-1328258698-8221</Url>
      <Description>5AIRPNAIUNRU-1328258698-8221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1040B37-73C6-4443-986D-40CF95D76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AEDC2E-8CA6-4302-B646-DD57E631B5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C03916-338C-4589-9DFE-903252659E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B84105-1CB9-4A8A-92AD-5AE30BAA3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C30AB1-A1BE-44D4-A425-456FBB5422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455BE3-869A-4FD1-9D66-575D9971BC5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0EC3C50-6126-4927-97C4-99612DF0F9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2021-11-11T06:05:00Z</dcterms:created>
  <dcterms:modified xsi:type="dcterms:W3CDTF">2021-11-11T06:05:00Z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(3)YSQ/JnKfCslD9ePxgCj/xrHn+73205qvCJl8ShWD88cTUBlFTbUFFKYLX+fxsOTAulQZjUsf_x000d_
zciJTcMDcDe1lp1K8EUuH6oHJUy5GibOh0rFBd9RWHRYFNyTBG0TohCyoY7mHgTpzSE77Uit_x000d_
zVl3Tpqrm7ShQTKSHX42+MCOB2TASfFz9yZfBvMDrxtcDA9HhtCtLlS5psUwphAuwHAx9eWy_x000d_
syipOknD2UEXzJN7gx</vt:lpwstr>
  </property>
  <property fmtid="{D5CDD505-2E9C-101B-9397-08002B2CF9AE}" pid="3" name="_2015_ms_pID_7253431">
    <vt:lpwstr>EzvlNJ+UZBImuY8/cRK+sBVJ+mH8Ej0+lDsLh1PnM27DucZqVzqH8E_x000d_
A1rHDX7/QVsrcXiqvnLfB9Ilte8X1f+RONS2H+i9w7SMnzgxJm1vbHb57hwzK6tH7Ey6O8xN_x000d_
+bEzR8APUyVLZYQY78WLohGBJINb/D9VjIRiTz+J5LSelkTN5m3gcZMeN4rBXpgvVG/Ni+If_x000d_
UoeEUgp2Dlz9TuTiLbeQM01Jek0+as0HFI6F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1618490146</vt:lpwstr>
  </property>
  <property fmtid="{D5CDD505-2E9C-101B-9397-08002B2CF9AE}" pid="9" name="_dlc_DocId">
    <vt:lpwstr>5AIRPNAIUNRU-1328258698-8117</vt:lpwstr>
  </property>
  <property fmtid="{D5CDD505-2E9C-101B-9397-08002B2CF9AE}" pid="10" name="_dlc_DocIdItemGuid">
    <vt:lpwstr>a7a70828-0b5f-4b71-9208-ddd85b4a38ee</vt:lpwstr>
  </property>
  <property fmtid="{D5CDD505-2E9C-101B-9397-08002B2CF9AE}" pid="11" name="_dlc_DocIdUrl">
    <vt:lpwstr>https://nokia.sharepoint.com/sites/c5g/5gradio/_layouts/15/DocIdRedir.aspx?ID=5AIRPNAIUNRU-1328258698-8117, 5AIRPNAIUNRU-1328258698-8117</vt:lpwstr>
  </property>
  <property fmtid="{D5CDD505-2E9C-101B-9397-08002B2CF9AE}" pid="12" name="ContentTypeId">
    <vt:lpwstr>0x01010000E5007003D3004E92B8EDD86D20E8CD</vt:lpwstr>
  </property>
</Properties>
</file>