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E3D8CF" w14:textId="77777777" w:rsidR="002A0F58" w:rsidRDefault="00873E1A">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i/>
          <w:sz w:val="24"/>
          <w:lang w:eastAsia="ja-JP"/>
        </w:rPr>
      </w:pPr>
      <w:bookmarkStart w:id="0" w:name="_Toc491868096"/>
      <w:r>
        <w:rPr>
          <w:rFonts w:ascii="Arial" w:eastAsia="Times New Roman" w:hAnsi="Arial" w:cs="Arial"/>
          <w:b/>
          <w:sz w:val="24"/>
          <w:lang w:eastAsia="ja-JP"/>
        </w:rPr>
        <w:t>TSG-RAN Working Group 4 (Radio) meeting #101-E</w:t>
      </w:r>
      <w:r>
        <w:rPr>
          <w:rFonts w:ascii="Arial" w:eastAsia="Times New Roman" w:hAnsi="Arial" w:cs="Arial"/>
          <w:b/>
          <w:i/>
          <w:sz w:val="24"/>
          <w:lang w:eastAsia="ja-JP"/>
        </w:rPr>
        <w:tab/>
      </w:r>
      <w:r>
        <w:rPr>
          <w:rFonts w:ascii="Arial" w:eastAsia="Times New Roman" w:hAnsi="Arial" w:cs="Arial"/>
          <w:b/>
          <w:iCs/>
          <w:sz w:val="24"/>
          <w:lang w:eastAsia="ja-JP"/>
        </w:rPr>
        <w:t>R4-2120678</w:t>
      </w:r>
    </w:p>
    <w:p w14:paraId="71016499" w14:textId="77777777" w:rsidR="002A0F58" w:rsidRDefault="00873E1A">
      <w:pPr>
        <w:spacing w:after="120"/>
        <w:ind w:left="1985" w:hanging="1985"/>
        <w:rPr>
          <w:rFonts w:ascii="Arial" w:hAnsi="Arial" w:cs="Arial"/>
          <w:b/>
        </w:rPr>
      </w:pPr>
      <w:r>
        <w:rPr>
          <w:rFonts w:ascii="Arial" w:eastAsia="Times New Roman" w:hAnsi="Arial" w:cs="Arial"/>
          <w:b/>
          <w:sz w:val="24"/>
          <w:lang w:eastAsia="ja-JP"/>
        </w:rPr>
        <w:t>Electronic Meeting, 1</w:t>
      </w:r>
      <w:r>
        <w:rPr>
          <w:rFonts w:ascii="Arial" w:eastAsia="Times New Roman" w:hAnsi="Arial" w:cs="Arial"/>
          <w:b/>
          <w:sz w:val="24"/>
          <w:vertAlign w:val="superscript"/>
          <w:lang w:eastAsia="ja-JP"/>
        </w:rPr>
        <w:t>st</w:t>
      </w:r>
      <w:r>
        <w:rPr>
          <w:rFonts w:ascii="Arial" w:eastAsia="Times New Roman" w:hAnsi="Arial" w:cs="Arial"/>
          <w:b/>
          <w:sz w:val="24"/>
          <w:lang w:eastAsia="ja-JP"/>
        </w:rPr>
        <w:t xml:space="preserve"> – 12</w:t>
      </w:r>
      <w:r>
        <w:rPr>
          <w:rFonts w:ascii="Arial" w:eastAsia="Times New Roman" w:hAnsi="Arial" w:cs="Arial"/>
          <w:b/>
          <w:sz w:val="24"/>
          <w:vertAlign w:val="superscript"/>
          <w:lang w:eastAsia="ja-JP"/>
        </w:rPr>
        <w:t>th</w:t>
      </w:r>
      <w:r>
        <w:rPr>
          <w:rFonts w:ascii="Arial" w:eastAsia="Times New Roman" w:hAnsi="Arial" w:cs="Arial"/>
          <w:b/>
          <w:sz w:val="24"/>
          <w:lang w:eastAsia="ja-JP"/>
        </w:rPr>
        <w:t xml:space="preserve"> November 2021</w:t>
      </w:r>
    </w:p>
    <w:p w14:paraId="5D7D34E5" w14:textId="77777777" w:rsidR="002A0F58" w:rsidRDefault="00873E1A">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27632403" w14:textId="77777777" w:rsidR="002A0F58" w:rsidRDefault="00873E1A">
      <w:pPr>
        <w:spacing w:after="120"/>
        <w:ind w:left="1985" w:hanging="1985"/>
        <w:rPr>
          <w:rFonts w:ascii="Arial" w:hAnsi="Arial" w:cs="Arial"/>
          <w:bCs/>
          <w:color w:val="FF0000"/>
        </w:rPr>
      </w:pPr>
      <w:r>
        <w:rPr>
          <w:rFonts w:ascii="Arial" w:hAnsi="Arial" w:cs="Arial"/>
          <w:b/>
        </w:rPr>
        <w:t>Title:</w:t>
      </w:r>
      <w:r>
        <w:rPr>
          <w:rFonts w:ascii="Arial" w:hAnsi="Arial" w:cs="Arial"/>
          <w:b/>
        </w:rPr>
        <w:tab/>
      </w:r>
      <w:r>
        <w:rPr>
          <w:rFonts w:ascii="Arial" w:hAnsi="Arial" w:cs="Arial"/>
          <w:bCs/>
        </w:rPr>
        <w:t>WF on BS RF Rx requirements and CR work split</w:t>
      </w:r>
    </w:p>
    <w:p w14:paraId="2169535E" w14:textId="77777777" w:rsidR="002A0F58" w:rsidRDefault="00873E1A">
      <w:pPr>
        <w:spacing w:after="120"/>
        <w:ind w:left="1985" w:hanging="1985"/>
        <w:rPr>
          <w:rFonts w:ascii="Arial" w:hAnsi="Arial" w:cs="Arial"/>
          <w:bCs/>
          <w:color w:val="FF0000"/>
          <w:lang w:val="sv-SE"/>
        </w:rPr>
      </w:pPr>
      <w:r>
        <w:rPr>
          <w:rFonts w:ascii="Arial" w:hAnsi="Arial" w:cs="Arial"/>
          <w:b/>
          <w:lang w:val="sv-SE"/>
        </w:rPr>
        <w:t>Agenda item:</w:t>
      </w:r>
      <w:r>
        <w:rPr>
          <w:rFonts w:ascii="Arial" w:hAnsi="Arial" w:cs="Arial"/>
          <w:b/>
          <w:lang w:val="sv-SE"/>
        </w:rPr>
        <w:tab/>
      </w:r>
      <w:r>
        <w:rPr>
          <w:rFonts w:ascii="Arial" w:hAnsi="Arial" w:cs="Arial"/>
          <w:bCs/>
          <w:lang w:val="sv-SE"/>
        </w:rPr>
        <w:t>8.16.4.2</w:t>
      </w:r>
    </w:p>
    <w:p w14:paraId="60B0138A" w14:textId="77777777" w:rsidR="002A0F58" w:rsidRDefault="00873E1A">
      <w:pPr>
        <w:spacing w:after="120"/>
        <w:ind w:left="1985" w:hanging="1985"/>
        <w:rPr>
          <w:rFonts w:ascii="Arial" w:hAnsi="Arial" w:cs="Arial"/>
          <w:bCs/>
          <w:color w:val="FF0000"/>
        </w:rPr>
      </w:pPr>
      <w:r>
        <w:rPr>
          <w:rFonts w:ascii="Arial" w:hAnsi="Arial" w:cs="Arial"/>
          <w:b/>
        </w:rPr>
        <w:t>Document for:</w:t>
      </w:r>
      <w:r>
        <w:rPr>
          <w:rFonts w:ascii="Arial" w:hAnsi="Arial" w:cs="Arial"/>
          <w:b/>
        </w:rPr>
        <w:tab/>
      </w:r>
      <w:r>
        <w:rPr>
          <w:rFonts w:ascii="Arial" w:hAnsi="Arial" w:cs="Arial"/>
          <w:bCs/>
        </w:rPr>
        <w:t>Approval</w:t>
      </w:r>
    </w:p>
    <w:p w14:paraId="5DEA7F88" w14:textId="77777777" w:rsidR="002A0F58" w:rsidRDefault="002A0F58">
      <w:pPr>
        <w:pBdr>
          <w:bottom w:val="single" w:sz="4" w:space="1" w:color="auto"/>
        </w:pBdr>
        <w:rPr>
          <w:rFonts w:ascii="Arial" w:hAnsi="Arial" w:cs="Arial"/>
        </w:rPr>
      </w:pPr>
    </w:p>
    <w:p w14:paraId="082B5B8D" w14:textId="77777777" w:rsidR="002A0F58" w:rsidRDefault="00873E1A">
      <w:pPr>
        <w:pStyle w:val="Heading1"/>
        <w:keepLines w:val="0"/>
        <w:numPr>
          <w:ilvl w:val="0"/>
          <w:numId w:val="1"/>
        </w:numPr>
        <w:pBdr>
          <w:top w:val="none" w:sz="0" w:space="0" w:color="auto"/>
        </w:pBdr>
        <w:spacing w:before="0" w:after="240"/>
        <w:ind w:right="284" w:hanging="720"/>
      </w:pPr>
      <w:r>
        <w:t>Introduction</w:t>
      </w:r>
    </w:p>
    <w:p w14:paraId="0263ED38" w14:textId="77777777" w:rsidR="002A0F58" w:rsidRDefault="00873E1A">
      <w:pPr>
        <w:pStyle w:val="BodyText"/>
      </w:pPr>
      <w:r>
        <w:t>At RAN4#101-E meeting BS RF receiver requirements was discussed. In this way-forward contribution an agreements and guidance with topics for further consideration is captured.</w:t>
      </w:r>
    </w:p>
    <w:p w14:paraId="4E902B46" w14:textId="77777777" w:rsidR="002A0F58" w:rsidRDefault="002A0F58">
      <w:pPr>
        <w:pBdr>
          <w:bottom w:val="single" w:sz="4" w:space="1" w:color="auto"/>
        </w:pBdr>
        <w:rPr>
          <w:rFonts w:ascii="Arial" w:hAnsi="Arial" w:cs="Arial"/>
        </w:rPr>
      </w:pPr>
    </w:p>
    <w:p w14:paraId="0BD90389" w14:textId="77777777" w:rsidR="002A0F58" w:rsidRDefault="00873E1A">
      <w:pPr>
        <w:pStyle w:val="Heading1"/>
        <w:keepLines w:val="0"/>
        <w:numPr>
          <w:ilvl w:val="0"/>
          <w:numId w:val="1"/>
        </w:numPr>
        <w:pBdr>
          <w:top w:val="none" w:sz="0" w:space="0" w:color="auto"/>
        </w:pBdr>
        <w:spacing w:before="0" w:after="240"/>
        <w:ind w:right="284" w:hanging="720"/>
      </w:pPr>
      <w:r>
        <w:t>Agreements</w:t>
      </w:r>
    </w:p>
    <w:p w14:paraId="1F6966DA" w14:textId="77777777" w:rsidR="002A0F58" w:rsidRDefault="00873E1A">
      <w:pPr>
        <w:pStyle w:val="BodyText"/>
      </w:pPr>
      <w:r>
        <w:t>Based on the discussion captured in [1] the following agreements was captured:</w:t>
      </w:r>
    </w:p>
    <w:p w14:paraId="299B88FF" w14:textId="77777777" w:rsidR="002A0F58" w:rsidRDefault="00873E1A">
      <w:pPr>
        <w:pStyle w:val="BodyText"/>
        <w:numPr>
          <w:ilvl w:val="0"/>
          <w:numId w:val="2"/>
        </w:numPr>
      </w:pPr>
      <w:r>
        <w:t>The same sensitivity ranges for BS type 2-O can be reused for FR2-2.</w:t>
      </w:r>
    </w:p>
    <w:p w14:paraId="4EE36345" w14:textId="77777777" w:rsidR="002A0F58" w:rsidRDefault="00873E1A">
      <w:pPr>
        <w:pStyle w:val="BodyText"/>
        <w:numPr>
          <w:ilvl w:val="0"/>
          <w:numId w:val="2"/>
        </w:numPr>
      </w:pPr>
      <w:r>
        <w:t>Fixed Reference Channel (FRC)</w:t>
      </w:r>
    </w:p>
    <w:p w14:paraId="04643698" w14:textId="77777777" w:rsidR="002A0F58" w:rsidRDefault="00873E1A">
      <w:pPr>
        <w:pStyle w:val="BodyText"/>
        <w:numPr>
          <w:ilvl w:val="1"/>
          <w:numId w:val="2"/>
        </w:numPr>
      </w:pPr>
      <w:r>
        <w:t>Existing G-FR2-A1-2 can be re-used for 100MHz/120kHz for ICS for 52.6-71GHz.</w:t>
      </w:r>
    </w:p>
    <w:p w14:paraId="138F279C" w14:textId="77777777" w:rsidR="002A0F58" w:rsidRDefault="00873E1A">
      <w:pPr>
        <w:pStyle w:val="BodyText"/>
        <w:numPr>
          <w:ilvl w:val="1"/>
          <w:numId w:val="2"/>
        </w:numPr>
      </w:pPr>
      <w:r>
        <w:t>For OTA reference sensitivity define a new dedicated FRC (G-FR2-A1-6) for 480 kHz SCS and 400 MHz carrier bandwidth</w:t>
      </w:r>
    </w:p>
    <w:p w14:paraId="75EF3C99" w14:textId="77777777" w:rsidR="002A0F58" w:rsidRDefault="00873E1A">
      <w:pPr>
        <w:pStyle w:val="BodyText"/>
        <w:numPr>
          <w:ilvl w:val="1"/>
          <w:numId w:val="2"/>
        </w:numPr>
      </w:pPr>
      <w:r>
        <w:t>For OTA reference sensitivity define a new dedicated FRC (G-FR2-A1-7) for 960 kHz SCS and 400 MHz carrier bandwidth.</w:t>
      </w:r>
    </w:p>
    <w:p w14:paraId="75F4AADF" w14:textId="77777777" w:rsidR="002A0F58" w:rsidRDefault="00873E1A">
      <w:pPr>
        <w:pStyle w:val="BodyText"/>
        <w:numPr>
          <w:ilvl w:val="0"/>
          <w:numId w:val="2"/>
        </w:numPr>
      </w:pPr>
      <w:r>
        <w:t>Adjacent Channel Selectivity (ACS)</w:t>
      </w:r>
    </w:p>
    <w:p w14:paraId="464C1F6D" w14:textId="77777777" w:rsidR="002A0F58" w:rsidRDefault="00873E1A">
      <w:pPr>
        <w:pStyle w:val="BodyText"/>
        <w:numPr>
          <w:ilvl w:val="1"/>
          <w:numId w:val="2"/>
        </w:numPr>
      </w:pPr>
      <w:r>
        <w:t>Use 100 MHz DFT-s-OFDM interferer, SU details FFS.</w:t>
      </w:r>
    </w:p>
    <w:p w14:paraId="715E8085" w14:textId="77777777" w:rsidR="002A0F58" w:rsidRDefault="00873E1A">
      <w:pPr>
        <w:pStyle w:val="BodyText"/>
        <w:numPr>
          <w:ilvl w:val="1"/>
          <w:numId w:val="2"/>
        </w:numPr>
      </w:pPr>
      <w:r>
        <w:rPr>
          <w:iCs/>
          <w:lang w:val="en-US" w:eastAsia="zh-CN"/>
        </w:rPr>
        <w:t>Add new rows for FR2-2 in relevant ACS tables.</w:t>
      </w:r>
    </w:p>
    <w:p w14:paraId="51756C0C" w14:textId="77777777" w:rsidR="002A0F58" w:rsidRDefault="00873E1A">
      <w:pPr>
        <w:pStyle w:val="BodyText"/>
        <w:numPr>
          <w:ilvl w:val="0"/>
          <w:numId w:val="2"/>
        </w:numPr>
      </w:pPr>
      <w:r>
        <w:t>In-Band Blocking (IBB)</w:t>
      </w:r>
    </w:p>
    <w:p w14:paraId="20BEDA68" w14:textId="77777777" w:rsidR="002A0F58" w:rsidRDefault="00873E1A">
      <w:pPr>
        <w:pStyle w:val="BodyText"/>
        <w:numPr>
          <w:ilvl w:val="1"/>
          <w:numId w:val="2"/>
        </w:numPr>
      </w:pPr>
      <w:r>
        <w:t>Use 100 MHz DFT-s-OFDM interferer, SU details FFS.</w:t>
      </w:r>
    </w:p>
    <w:p w14:paraId="54CD9DA6" w14:textId="77777777" w:rsidR="002A0F58" w:rsidRDefault="00873E1A">
      <w:pPr>
        <w:pStyle w:val="BodyText"/>
        <w:numPr>
          <w:ilvl w:val="1"/>
          <w:numId w:val="2"/>
        </w:numPr>
      </w:pPr>
      <w:r>
        <w:t>Add new rows for FR2-2 in relevant IBB tables.</w:t>
      </w:r>
    </w:p>
    <w:p w14:paraId="6F25C949" w14:textId="77777777" w:rsidR="002A0F58" w:rsidRDefault="00873E1A">
      <w:pPr>
        <w:pStyle w:val="BodyText"/>
        <w:numPr>
          <w:ilvl w:val="0"/>
          <w:numId w:val="2"/>
        </w:numPr>
      </w:pPr>
      <w:r>
        <w:t>Spurious emissions</w:t>
      </w:r>
    </w:p>
    <w:p w14:paraId="17A7E983" w14:textId="77777777" w:rsidR="002A0F58" w:rsidRDefault="00873E1A">
      <w:pPr>
        <w:pStyle w:val="BodyText"/>
        <w:numPr>
          <w:ilvl w:val="1"/>
          <w:numId w:val="2"/>
        </w:numPr>
      </w:pPr>
      <w:r>
        <w:t>Use FR2 approach with necessary adaptations on step size for spurious emissions, i.e., align emission levels with TX requirements</w:t>
      </w:r>
    </w:p>
    <w:p w14:paraId="1FB600F6" w14:textId="77777777" w:rsidR="002A0F58" w:rsidRDefault="00873E1A">
      <w:pPr>
        <w:pStyle w:val="BodyText"/>
        <w:numPr>
          <w:ilvl w:val="1"/>
          <w:numId w:val="2"/>
        </w:numPr>
      </w:pPr>
      <w:r>
        <w:t>Use TRP as emissions metric</w:t>
      </w:r>
    </w:p>
    <w:p w14:paraId="244FA3F4" w14:textId="77777777" w:rsidR="002A0F58" w:rsidRDefault="00873E1A">
      <w:pPr>
        <w:pStyle w:val="BodyText"/>
        <w:numPr>
          <w:ilvl w:val="1"/>
          <w:numId w:val="2"/>
        </w:numPr>
      </w:pPr>
      <w:r>
        <w:t xml:space="preserve">Step size </w:t>
      </w:r>
      <w:proofErr w:type="spellStart"/>
      <w:r>
        <w:t>F</w:t>
      </w:r>
      <w:r>
        <w:rPr>
          <w:vertAlign w:val="subscript"/>
        </w:rPr>
        <w:t>step,x</w:t>
      </w:r>
      <w:proofErr w:type="spellEnd"/>
      <w:r>
        <w:rPr>
          <w:vertAlign w:val="subscript"/>
        </w:rPr>
        <w:t xml:space="preserve"> </w:t>
      </w:r>
      <w:r>
        <w:t>needs further discussion.</w:t>
      </w:r>
    </w:p>
    <w:p w14:paraId="1E517F2A" w14:textId="77777777" w:rsidR="002A0F58" w:rsidRDefault="00873E1A">
      <w:pPr>
        <w:pStyle w:val="BodyText"/>
        <w:numPr>
          <w:ilvl w:val="0"/>
          <w:numId w:val="2"/>
        </w:numPr>
      </w:pPr>
      <w:r>
        <w:t>Receiver Intermodulation</w:t>
      </w:r>
    </w:p>
    <w:p w14:paraId="37883896" w14:textId="77777777" w:rsidR="002A0F58" w:rsidRDefault="00873E1A">
      <w:pPr>
        <w:pStyle w:val="BodyText"/>
        <w:numPr>
          <w:ilvl w:val="1"/>
          <w:numId w:val="2"/>
        </w:numPr>
      </w:pPr>
      <w:r>
        <w:t>Use 100 MHz DFT-s-OFDM signal with [8] dB offset.</w:t>
      </w:r>
    </w:p>
    <w:p w14:paraId="7FEFB385" w14:textId="77777777" w:rsidR="002A0F58" w:rsidRDefault="00873E1A">
      <w:pPr>
        <w:pStyle w:val="BodyText"/>
        <w:numPr>
          <w:ilvl w:val="1"/>
          <w:numId w:val="2"/>
        </w:numPr>
      </w:pPr>
      <w:r>
        <w:t>SU agreement is needed before frequency offset and RB number details can be agreed.</w:t>
      </w:r>
    </w:p>
    <w:p w14:paraId="29C6FE23" w14:textId="77777777" w:rsidR="002A0F58" w:rsidRDefault="00873E1A">
      <w:pPr>
        <w:pStyle w:val="BodyText"/>
        <w:numPr>
          <w:ilvl w:val="0"/>
          <w:numId w:val="2"/>
        </w:numPr>
      </w:pPr>
      <w:r>
        <w:t>In-Channel Selectivity (ICS)</w:t>
      </w:r>
    </w:p>
    <w:p w14:paraId="52105244" w14:textId="40D8FE11" w:rsidR="002A0F58" w:rsidRDefault="00873E1A">
      <w:pPr>
        <w:pStyle w:val="BodyText"/>
        <w:numPr>
          <w:ilvl w:val="1"/>
          <w:numId w:val="2"/>
        </w:numPr>
      </w:pPr>
      <w:r>
        <w:t xml:space="preserve">Specify the BS ICS </w:t>
      </w:r>
      <w:r w:rsidR="00E30593">
        <w:t>requirement as</w:t>
      </w:r>
      <w:r>
        <w:t xml:space="preserve"> </w:t>
      </w:r>
      <w:r w:rsidR="00AF104E">
        <w:t>[</w:t>
      </w:r>
      <w:r>
        <w:t>10</w:t>
      </w:r>
      <w:r w:rsidR="00AF104E">
        <w:t>]</w:t>
      </w:r>
      <w:r w:rsidR="00E30593">
        <w:t xml:space="preserve"> </w:t>
      </w:r>
      <w:r>
        <w:t>dB for NR operation in 52.6 – 71 GHz range.</w:t>
      </w:r>
    </w:p>
    <w:p w14:paraId="4CF4E9CF" w14:textId="77777777" w:rsidR="002A0F58" w:rsidRDefault="00873E1A">
      <w:pPr>
        <w:pStyle w:val="BodyText"/>
        <w:numPr>
          <w:ilvl w:val="1"/>
          <w:numId w:val="2"/>
        </w:numPr>
      </w:pPr>
      <w:r>
        <w:t>For in-channel selectivity scale wanted power and interfering power levels for 100 MHz and 400 MHz carrier bandwidths.</w:t>
      </w:r>
    </w:p>
    <w:p w14:paraId="6ABA8AC8" w14:textId="77777777" w:rsidR="002A0F58" w:rsidRDefault="00873E1A">
      <w:pPr>
        <w:pStyle w:val="ListParagraph"/>
        <w:numPr>
          <w:ilvl w:val="0"/>
          <w:numId w:val="2"/>
        </w:numPr>
        <w:ind w:firstLineChars="0"/>
        <w:rPr>
          <w:vertAlign w:val="subscript"/>
        </w:rPr>
      </w:pPr>
      <w:r>
        <w:lastRenderedPageBreak/>
        <w:t xml:space="preserve">Blocking exclusion zone size, </w:t>
      </w:r>
      <w:r>
        <w:rPr>
          <w:rFonts w:ascii="Symbol" w:hAnsi="Symbol"/>
        </w:rPr>
        <w:t></w:t>
      </w:r>
      <w:proofErr w:type="spellStart"/>
      <w:r>
        <w:t>f</w:t>
      </w:r>
      <w:r>
        <w:rPr>
          <w:vertAlign w:val="subscript"/>
        </w:rPr>
        <w:t>OOB</w:t>
      </w:r>
      <w:proofErr w:type="spellEnd"/>
    </w:p>
    <w:p w14:paraId="116AF9AB" w14:textId="77777777" w:rsidR="002A0F58" w:rsidRDefault="00873E1A">
      <w:pPr>
        <w:pStyle w:val="ListParagraph"/>
        <w:numPr>
          <w:ilvl w:val="1"/>
          <w:numId w:val="2"/>
        </w:numPr>
        <w:ind w:firstLineChars="0"/>
        <w:rPr>
          <w:vertAlign w:val="subscript"/>
        </w:rPr>
      </w:pPr>
      <w:r>
        <w:t xml:space="preserve">When </w:t>
      </w:r>
      <w:r>
        <w:rPr>
          <w:rFonts w:ascii="Symbol" w:hAnsi="Symbol"/>
        </w:rPr>
        <w:t></w:t>
      </w:r>
      <w:proofErr w:type="spellStart"/>
      <w:r>
        <w:t>f</w:t>
      </w:r>
      <w:r>
        <w:rPr>
          <w:vertAlign w:val="subscript"/>
        </w:rPr>
        <w:t>OBUE</w:t>
      </w:r>
      <w:proofErr w:type="spellEnd"/>
      <w:r>
        <w:t xml:space="preserve"> is determined align </w:t>
      </w:r>
      <w:r>
        <w:rPr>
          <w:rFonts w:ascii="Symbol" w:hAnsi="Symbol"/>
        </w:rPr>
        <w:t></w:t>
      </w:r>
      <w:proofErr w:type="spellStart"/>
      <w:r>
        <w:t>f</w:t>
      </w:r>
      <w:r>
        <w:rPr>
          <w:vertAlign w:val="subscript"/>
        </w:rPr>
        <w:t>OOB</w:t>
      </w:r>
      <w:proofErr w:type="spellEnd"/>
      <w:r>
        <w:t xml:space="preserve"> with </w:t>
      </w:r>
      <w:r>
        <w:rPr>
          <w:rFonts w:ascii="Symbol" w:hAnsi="Symbol"/>
        </w:rPr>
        <w:t></w:t>
      </w:r>
      <w:proofErr w:type="spellStart"/>
      <w:r>
        <w:t>f</w:t>
      </w:r>
      <w:r>
        <w:rPr>
          <w:vertAlign w:val="subscript"/>
        </w:rPr>
        <w:t>OBUE</w:t>
      </w:r>
      <w:proofErr w:type="spellEnd"/>
      <w:r>
        <w:t>.</w:t>
      </w:r>
    </w:p>
    <w:p w14:paraId="4FF8D4E2" w14:textId="77777777" w:rsidR="002A0F58" w:rsidRDefault="002A0F58">
      <w:pPr>
        <w:pStyle w:val="ListParagraph"/>
        <w:ind w:left="1440" w:firstLineChars="0" w:firstLine="0"/>
      </w:pPr>
    </w:p>
    <w:p w14:paraId="180BD20C" w14:textId="77777777" w:rsidR="002A0F58" w:rsidRDefault="002A0F58">
      <w:pPr>
        <w:pBdr>
          <w:bottom w:val="single" w:sz="4" w:space="1" w:color="auto"/>
        </w:pBdr>
        <w:rPr>
          <w:rFonts w:ascii="Arial" w:hAnsi="Arial" w:cs="Arial"/>
        </w:rPr>
      </w:pPr>
    </w:p>
    <w:p w14:paraId="1885D813" w14:textId="77777777" w:rsidR="002A0F58" w:rsidRDefault="00873E1A">
      <w:pPr>
        <w:pStyle w:val="Heading1"/>
        <w:keepLines w:val="0"/>
        <w:numPr>
          <w:ilvl w:val="0"/>
          <w:numId w:val="1"/>
        </w:numPr>
        <w:pBdr>
          <w:top w:val="none" w:sz="0" w:space="0" w:color="auto"/>
        </w:pBdr>
        <w:spacing w:before="0" w:after="240"/>
        <w:ind w:right="284" w:hanging="720"/>
      </w:pPr>
      <w:r>
        <w:t>Work split</w:t>
      </w:r>
    </w:p>
    <w:p w14:paraId="61BF0FD7" w14:textId="77777777" w:rsidR="002A0F58" w:rsidRDefault="00873E1A">
      <w:r>
        <w:t xml:space="preserve">It would in general be useful to avoid duplicated work and minimize the additional effort required in reviewing (draft) CRs. Meeting arrangements and guidelines suggest that “For RF agendas, draft CRs and draft TPs/TPs for Rel-17 non-spectrum related work are allowed. It is encouraged that companies discuss and agreed on the work splitting first.”. </w:t>
      </w:r>
    </w:p>
    <w:p w14:paraId="79CF9B1F" w14:textId="77777777" w:rsidR="002A0F58" w:rsidRDefault="00873E1A">
      <w:r>
        <w:t xml:space="preserve">For the BS RF core specification TS 38.104, the work split listed in Table 4.1 was agreed. </w:t>
      </w:r>
    </w:p>
    <w:p w14:paraId="2C7EE34F" w14:textId="77777777" w:rsidR="002A0F58" w:rsidRDefault="00873E1A">
      <w:pPr>
        <w:keepNext/>
        <w:keepLines/>
        <w:spacing w:after="0"/>
        <w:jc w:val="center"/>
        <w:rPr>
          <w:rFonts w:ascii="Arial" w:eastAsia="SimSun" w:hAnsi="Arial"/>
          <w:b/>
        </w:rPr>
      </w:pPr>
      <w:r>
        <w:rPr>
          <w:rFonts w:ascii="Arial" w:eastAsia="SimSun" w:hAnsi="Arial"/>
          <w:b/>
        </w:rPr>
        <w:t>Table 4-1: Work split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67"/>
        <w:gridCol w:w="2278"/>
      </w:tblGrid>
      <w:tr w:rsidR="002A0F58" w14:paraId="5F030F45" w14:textId="77777777">
        <w:trPr>
          <w:tblHeader/>
          <w:jc w:val="center"/>
        </w:trPr>
        <w:tc>
          <w:tcPr>
            <w:tcW w:w="0" w:type="auto"/>
          </w:tcPr>
          <w:p w14:paraId="1AE308AC" w14:textId="77777777" w:rsidR="002A0F58" w:rsidRDefault="00873E1A">
            <w:pPr>
              <w:keepNext/>
              <w:keepLines/>
              <w:spacing w:after="0"/>
              <w:jc w:val="center"/>
              <w:rPr>
                <w:rFonts w:ascii="Arial" w:hAnsi="Arial" w:cs="Arial"/>
                <w:b/>
                <w:sz w:val="18"/>
                <w:szCs w:val="18"/>
              </w:rPr>
            </w:pPr>
            <w:r>
              <w:rPr>
                <w:rFonts w:ascii="Arial" w:hAnsi="Arial" w:cs="Arial"/>
                <w:b/>
                <w:sz w:val="18"/>
                <w:szCs w:val="18"/>
              </w:rPr>
              <w:t>Specification clauses</w:t>
            </w:r>
          </w:p>
        </w:tc>
        <w:tc>
          <w:tcPr>
            <w:tcW w:w="0" w:type="auto"/>
            <w:shd w:val="clear" w:color="auto" w:fill="auto"/>
          </w:tcPr>
          <w:p w14:paraId="12D06017" w14:textId="77777777" w:rsidR="002A0F58" w:rsidRDefault="00873E1A">
            <w:pPr>
              <w:keepNext/>
              <w:keepLines/>
              <w:spacing w:after="0"/>
              <w:jc w:val="center"/>
              <w:rPr>
                <w:rFonts w:ascii="Arial" w:hAnsi="Arial" w:cs="Arial"/>
                <w:b/>
                <w:sz w:val="18"/>
                <w:szCs w:val="18"/>
              </w:rPr>
            </w:pPr>
            <w:r>
              <w:rPr>
                <w:rFonts w:ascii="Arial" w:hAnsi="Arial" w:cs="Arial"/>
                <w:b/>
                <w:sz w:val="18"/>
                <w:szCs w:val="18"/>
              </w:rPr>
              <w:t>Volunteer company</w:t>
            </w:r>
          </w:p>
        </w:tc>
      </w:tr>
      <w:tr w:rsidR="002A0F58" w14:paraId="77E93A4E" w14:textId="77777777">
        <w:trPr>
          <w:jc w:val="center"/>
        </w:trPr>
        <w:tc>
          <w:tcPr>
            <w:tcW w:w="0" w:type="auto"/>
          </w:tcPr>
          <w:p w14:paraId="136DBDC2" w14:textId="77777777" w:rsidR="002A0F58" w:rsidRDefault="00873E1A">
            <w:pPr>
              <w:keepNext/>
              <w:keepLines/>
              <w:spacing w:after="0"/>
              <w:jc w:val="center"/>
              <w:rPr>
                <w:rFonts w:ascii="Arial" w:hAnsi="Arial" w:cs="Arial"/>
                <w:sz w:val="18"/>
                <w:szCs w:val="18"/>
                <w:lang w:eastAsia="zh-CN"/>
              </w:rPr>
            </w:pPr>
            <w:r>
              <w:rPr>
                <w:rFonts w:ascii="Arial" w:hAnsi="Arial" w:cs="Arial"/>
                <w:sz w:val="18"/>
                <w:szCs w:val="18"/>
              </w:rPr>
              <w:t>1-5</w:t>
            </w:r>
          </w:p>
        </w:tc>
        <w:tc>
          <w:tcPr>
            <w:tcW w:w="0" w:type="auto"/>
            <w:shd w:val="clear" w:color="auto" w:fill="auto"/>
          </w:tcPr>
          <w:p w14:paraId="74158055" w14:textId="77777777" w:rsidR="002A0F58" w:rsidRDefault="00873E1A">
            <w:pPr>
              <w:keepNext/>
              <w:keepLines/>
              <w:spacing w:after="0"/>
              <w:jc w:val="center"/>
              <w:rPr>
                <w:rFonts w:ascii="Arial" w:hAnsi="Arial" w:cs="Arial"/>
                <w:sz w:val="18"/>
                <w:szCs w:val="18"/>
                <w:lang w:eastAsia="zh-CN"/>
              </w:rPr>
            </w:pPr>
            <w:r>
              <w:rPr>
                <w:rFonts w:ascii="Arial" w:hAnsi="Arial" w:cs="Arial"/>
                <w:sz w:val="18"/>
                <w:szCs w:val="18"/>
              </w:rPr>
              <w:t>N/A, handled in thread 128</w:t>
            </w:r>
          </w:p>
        </w:tc>
      </w:tr>
      <w:tr w:rsidR="002A0F58" w14:paraId="1C4AF12A" w14:textId="77777777">
        <w:trPr>
          <w:jc w:val="center"/>
        </w:trPr>
        <w:tc>
          <w:tcPr>
            <w:tcW w:w="0" w:type="auto"/>
          </w:tcPr>
          <w:p w14:paraId="496EC53C" w14:textId="77777777" w:rsidR="002A0F58" w:rsidRDefault="00873E1A">
            <w:pPr>
              <w:keepNext/>
              <w:keepLines/>
              <w:spacing w:after="0"/>
              <w:jc w:val="center"/>
              <w:rPr>
                <w:rFonts w:ascii="Arial" w:hAnsi="Arial" w:cs="Arial"/>
                <w:sz w:val="18"/>
                <w:szCs w:val="18"/>
                <w:lang w:eastAsia="zh-CN"/>
              </w:rPr>
            </w:pPr>
            <w:r>
              <w:rPr>
                <w:rFonts w:ascii="Arial" w:hAnsi="Arial" w:cs="Arial"/>
                <w:sz w:val="18"/>
                <w:szCs w:val="18"/>
              </w:rPr>
              <w:t>9.1 – 9.5</w:t>
            </w:r>
          </w:p>
        </w:tc>
        <w:tc>
          <w:tcPr>
            <w:tcW w:w="0" w:type="auto"/>
            <w:shd w:val="clear" w:color="auto" w:fill="auto"/>
          </w:tcPr>
          <w:p w14:paraId="39917539" w14:textId="77777777" w:rsidR="002A0F58" w:rsidRDefault="00873E1A">
            <w:pPr>
              <w:keepNext/>
              <w:keepLines/>
              <w:spacing w:after="0"/>
              <w:jc w:val="center"/>
              <w:rPr>
                <w:rFonts w:ascii="Arial" w:hAnsi="Arial" w:cs="Arial"/>
                <w:sz w:val="18"/>
                <w:szCs w:val="18"/>
                <w:lang w:eastAsia="zh-CN"/>
              </w:rPr>
            </w:pPr>
            <w:r>
              <w:rPr>
                <w:rFonts w:ascii="Arial" w:hAnsi="Arial" w:cs="Arial"/>
                <w:sz w:val="18"/>
                <w:szCs w:val="18"/>
              </w:rPr>
              <w:t>Nokia</w:t>
            </w:r>
          </w:p>
        </w:tc>
      </w:tr>
      <w:tr w:rsidR="002A0F58" w14:paraId="2891A6C4" w14:textId="77777777">
        <w:trPr>
          <w:jc w:val="center"/>
        </w:trPr>
        <w:tc>
          <w:tcPr>
            <w:tcW w:w="0" w:type="auto"/>
          </w:tcPr>
          <w:p w14:paraId="0212897D" w14:textId="77777777" w:rsidR="002A0F58" w:rsidRDefault="00873E1A">
            <w:pPr>
              <w:keepNext/>
              <w:keepLines/>
              <w:spacing w:after="0"/>
              <w:jc w:val="center"/>
              <w:rPr>
                <w:rFonts w:ascii="Arial" w:hAnsi="Arial" w:cs="Arial"/>
                <w:sz w:val="18"/>
                <w:szCs w:val="18"/>
                <w:lang w:eastAsia="zh-CN"/>
              </w:rPr>
            </w:pPr>
            <w:r>
              <w:rPr>
                <w:rFonts w:ascii="Arial" w:hAnsi="Arial" w:cs="Arial"/>
                <w:sz w:val="18"/>
                <w:szCs w:val="18"/>
              </w:rPr>
              <w:t>9.6 – 9.8</w:t>
            </w:r>
          </w:p>
        </w:tc>
        <w:tc>
          <w:tcPr>
            <w:tcW w:w="0" w:type="auto"/>
            <w:shd w:val="clear" w:color="auto" w:fill="auto"/>
          </w:tcPr>
          <w:p w14:paraId="1C3140DA" w14:textId="77777777" w:rsidR="002A0F58" w:rsidRDefault="00873E1A">
            <w:pPr>
              <w:keepNext/>
              <w:keepLines/>
              <w:spacing w:after="0"/>
              <w:jc w:val="center"/>
              <w:rPr>
                <w:rFonts w:ascii="Arial" w:hAnsi="Arial" w:cs="Arial"/>
                <w:sz w:val="18"/>
                <w:szCs w:val="18"/>
                <w:lang w:eastAsia="zh-CN"/>
              </w:rPr>
            </w:pPr>
            <w:r>
              <w:rPr>
                <w:rFonts w:ascii="Arial" w:hAnsi="Arial" w:cs="Arial"/>
                <w:sz w:val="18"/>
                <w:szCs w:val="18"/>
              </w:rPr>
              <w:t>Ericsson</w:t>
            </w:r>
          </w:p>
        </w:tc>
      </w:tr>
      <w:tr w:rsidR="002A0F58" w14:paraId="5F62874A" w14:textId="77777777">
        <w:trPr>
          <w:jc w:val="center"/>
        </w:trPr>
        <w:tc>
          <w:tcPr>
            <w:tcW w:w="0" w:type="auto"/>
          </w:tcPr>
          <w:p w14:paraId="76B78730" w14:textId="77777777" w:rsidR="002A0F58" w:rsidRDefault="00873E1A">
            <w:pPr>
              <w:keepNext/>
              <w:keepLines/>
              <w:spacing w:after="0"/>
              <w:jc w:val="center"/>
              <w:rPr>
                <w:rFonts w:ascii="Arial" w:hAnsi="Arial" w:cs="Arial"/>
                <w:sz w:val="18"/>
                <w:szCs w:val="18"/>
                <w:lang w:eastAsia="zh-CN"/>
              </w:rPr>
            </w:pPr>
            <w:r>
              <w:rPr>
                <w:rFonts w:ascii="Arial" w:hAnsi="Arial" w:cs="Arial"/>
                <w:sz w:val="18"/>
                <w:szCs w:val="18"/>
              </w:rPr>
              <w:t>10.1 – 10.5</w:t>
            </w:r>
          </w:p>
        </w:tc>
        <w:tc>
          <w:tcPr>
            <w:tcW w:w="0" w:type="auto"/>
            <w:shd w:val="clear" w:color="auto" w:fill="auto"/>
          </w:tcPr>
          <w:p w14:paraId="79CA4268" w14:textId="77777777" w:rsidR="002A0F58" w:rsidRDefault="00873E1A">
            <w:pPr>
              <w:keepNext/>
              <w:keepLines/>
              <w:spacing w:after="0"/>
              <w:jc w:val="center"/>
              <w:rPr>
                <w:rFonts w:ascii="Arial" w:hAnsi="Arial" w:cs="Arial"/>
                <w:sz w:val="18"/>
                <w:szCs w:val="18"/>
                <w:lang w:eastAsia="zh-CN"/>
              </w:rPr>
            </w:pPr>
            <w:r>
              <w:rPr>
                <w:rFonts w:ascii="Arial" w:hAnsi="Arial" w:cs="Arial"/>
                <w:sz w:val="18"/>
                <w:szCs w:val="18"/>
              </w:rPr>
              <w:t>CATT</w:t>
            </w:r>
          </w:p>
        </w:tc>
      </w:tr>
      <w:tr w:rsidR="002A0F58" w14:paraId="1FFCFDE5" w14:textId="77777777">
        <w:trPr>
          <w:jc w:val="center"/>
        </w:trPr>
        <w:tc>
          <w:tcPr>
            <w:tcW w:w="0" w:type="auto"/>
          </w:tcPr>
          <w:p w14:paraId="61ED174B" w14:textId="77777777" w:rsidR="002A0F58" w:rsidRDefault="00873E1A">
            <w:pPr>
              <w:keepNext/>
              <w:keepLines/>
              <w:spacing w:after="0"/>
              <w:jc w:val="center"/>
              <w:rPr>
                <w:rFonts w:ascii="Arial" w:hAnsi="Arial" w:cs="Arial"/>
                <w:sz w:val="18"/>
                <w:szCs w:val="18"/>
                <w:lang w:eastAsia="zh-CN"/>
              </w:rPr>
            </w:pPr>
            <w:r>
              <w:rPr>
                <w:rFonts w:ascii="Arial" w:hAnsi="Arial" w:cs="Arial"/>
                <w:sz w:val="18"/>
                <w:szCs w:val="18"/>
              </w:rPr>
              <w:t>10.6 – 10.9</w:t>
            </w:r>
          </w:p>
        </w:tc>
        <w:tc>
          <w:tcPr>
            <w:tcW w:w="0" w:type="auto"/>
            <w:shd w:val="clear" w:color="auto" w:fill="auto"/>
          </w:tcPr>
          <w:p w14:paraId="5FA38A49" w14:textId="77777777" w:rsidR="002A0F58" w:rsidRDefault="00873E1A">
            <w:pPr>
              <w:keepNext/>
              <w:keepLines/>
              <w:spacing w:after="0"/>
              <w:jc w:val="center"/>
              <w:rPr>
                <w:rFonts w:ascii="Arial" w:hAnsi="Arial" w:cs="Arial"/>
                <w:sz w:val="18"/>
                <w:szCs w:val="18"/>
                <w:lang w:eastAsia="zh-CN"/>
              </w:rPr>
            </w:pPr>
            <w:r>
              <w:rPr>
                <w:rFonts w:ascii="Arial" w:hAnsi="Arial" w:cs="Arial"/>
                <w:sz w:val="18"/>
                <w:szCs w:val="18"/>
              </w:rPr>
              <w:t>ZTE</w:t>
            </w:r>
          </w:p>
        </w:tc>
      </w:tr>
      <w:tr w:rsidR="002A0F58" w14:paraId="325B08D8" w14:textId="77777777">
        <w:trPr>
          <w:jc w:val="center"/>
        </w:trPr>
        <w:tc>
          <w:tcPr>
            <w:tcW w:w="0" w:type="auto"/>
          </w:tcPr>
          <w:p w14:paraId="47A4F8D5" w14:textId="77777777" w:rsidR="002A0F58" w:rsidRDefault="00873E1A">
            <w:pPr>
              <w:keepNext/>
              <w:keepLines/>
              <w:spacing w:after="0"/>
              <w:jc w:val="center"/>
              <w:rPr>
                <w:rFonts w:ascii="Arial" w:hAnsi="Arial" w:cs="Arial"/>
                <w:sz w:val="18"/>
                <w:szCs w:val="18"/>
                <w:lang w:eastAsia="zh-CN"/>
              </w:rPr>
            </w:pPr>
            <w:r>
              <w:rPr>
                <w:rFonts w:ascii="Arial" w:hAnsi="Arial" w:cs="Arial"/>
                <w:sz w:val="18"/>
                <w:szCs w:val="18"/>
              </w:rPr>
              <w:t>Annexes for FRCs</w:t>
            </w:r>
          </w:p>
        </w:tc>
        <w:tc>
          <w:tcPr>
            <w:tcW w:w="0" w:type="auto"/>
            <w:shd w:val="clear" w:color="auto" w:fill="auto"/>
          </w:tcPr>
          <w:p w14:paraId="1EEAD787" w14:textId="77777777" w:rsidR="002A0F58" w:rsidRDefault="00873E1A">
            <w:pPr>
              <w:keepNext/>
              <w:keepLines/>
              <w:spacing w:after="0"/>
              <w:jc w:val="center"/>
              <w:rPr>
                <w:rFonts w:ascii="Arial" w:hAnsi="Arial" w:cs="Arial"/>
                <w:sz w:val="18"/>
                <w:szCs w:val="18"/>
                <w:lang w:eastAsia="zh-CN"/>
              </w:rPr>
            </w:pPr>
            <w:r>
              <w:rPr>
                <w:rFonts w:ascii="Arial" w:hAnsi="Arial" w:cs="Arial"/>
                <w:sz w:val="18"/>
                <w:szCs w:val="18"/>
              </w:rPr>
              <w:t>Huawei</w:t>
            </w:r>
          </w:p>
        </w:tc>
      </w:tr>
    </w:tbl>
    <w:p w14:paraId="696F2626" w14:textId="77777777" w:rsidR="002A0F58" w:rsidRDefault="002A0F58">
      <w:pPr>
        <w:keepNext/>
        <w:keepLines/>
        <w:spacing w:after="0"/>
        <w:jc w:val="center"/>
        <w:rPr>
          <w:rFonts w:ascii="Arial" w:eastAsia="SimSun" w:hAnsi="Arial"/>
          <w:b/>
        </w:rPr>
      </w:pPr>
    </w:p>
    <w:p w14:paraId="68177E48" w14:textId="77777777" w:rsidR="002A0F58" w:rsidRDefault="002A0F58">
      <w:pPr>
        <w:keepNext/>
        <w:keepLines/>
        <w:spacing w:after="0"/>
        <w:jc w:val="center"/>
        <w:rPr>
          <w:rFonts w:ascii="Arial" w:eastAsia="SimSun" w:hAnsi="Arial"/>
          <w:b/>
        </w:rPr>
      </w:pPr>
    </w:p>
    <w:p w14:paraId="6854815F" w14:textId="77777777" w:rsidR="002A0F58" w:rsidRDefault="002A0F58">
      <w:pPr>
        <w:pBdr>
          <w:bottom w:val="single" w:sz="4" w:space="1" w:color="auto"/>
        </w:pBdr>
        <w:rPr>
          <w:rFonts w:ascii="Arial" w:hAnsi="Arial" w:cs="Arial"/>
        </w:rPr>
      </w:pPr>
    </w:p>
    <w:p w14:paraId="0CF404F6" w14:textId="77777777" w:rsidR="002A0F58" w:rsidRDefault="00873E1A">
      <w:pPr>
        <w:pStyle w:val="Heading1"/>
        <w:keepLines w:val="0"/>
        <w:numPr>
          <w:ilvl w:val="0"/>
          <w:numId w:val="1"/>
        </w:numPr>
        <w:pBdr>
          <w:top w:val="none" w:sz="0" w:space="0" w:color="auto"/>
        </w:pBdr>
        <w:spacing w:before="0" w:after="240"/>
        <w:ind w:right="284" w:hanging="720"/>
      </w:pPr>
      <w:r>
        <w:t>References</w:t>
      </w:r>
    </w:p>
    <w:p w14:paraId="086F16FB" w14:textId="77777777" w:rsidR="002A0F58" w:rsidRDefault="00873E1A">
      <w:pPr>
        <w:ind w:left="709" w:hanging="709"/>
      </w:pPr>
      <w:r>
        <w:t>[1]</w:t>
      </w:r>
      <w:r>
        <w:tab/>
        <w:t>R4-2120619, “Email discussion summary for [101-e][312] NR_exto71GHz_BSRF”, Nokia</w:t>
      </w:r>
    </w:p>
    <w:bookmarkEnd w:id="0"/>
    <w:p w14:paraId="28D144D8" w14:textId="77777777" w:rsidR="002A0F58" w:rsidRDefault="002A0F58"/>
    <w:sectPr w:rsidR="002A0F58">
      <w:headerReference w:type="default" r:id="rId10"/>
      <w:footerReference w:type="default" r:id="rId1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9615E3" w14:textId="77777777" w:rsidR="00AC3D42" w:rsidRDefault="00AC3D42">
      <w:pPr>
        <w:spacing w:after="0" w:line="240" w:lineRule="auto"/>
      </w:pPr>
      <w:r>
        <w:separator/>
      </w:r>
    </w:p>
  </w:endnote>
  <w:endnote w:type="continuationSeparator" w:id="0">
    <w:p w14:paraId="0BD1C956" w14:textId="77777777" w:rsidR="00AC3D42" w:rsidRDefault="00AC3D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5870C4" w14:textId="77777777" w:rsidR="002A0F58" w:rsidRDefault="00873E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F6E44D" w14:textId="77777777" w:rsidR="00AC3D42" w:rsidRDefault="00AC3D42">
      <w:pPr>
        <w:spacing w:after="0" w:line="240" w:lineRule="auto"/>
      </w:pPr>
      <w:r>
        <w:separator/>
      </w:r>
    </w:p>
  </w:footnote>
  <w:footnote w:type="continuationSeparator" w:id="0">
    <w:p w14:paraId="2931E062" w14:textId="77777777" w:rsidR="00AC3D42" w:rsidRDefault="00AC3D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51A51" w14:textId="77777777" w:rsidR="002A0F58" w:rsidRDefault="002A0F58">
    <w:pPr>
      <w:framePr w:h="284" w:hRule="exact" w:wrap="around" w:vAnchor="text" w:hAnchor="margin" w:xAlign="right" w:y="1"/>
      <w:rPr>
        <w:rFonts w:ascii="Arial" w:hAnsi="Arial" w:cs="Arial"/>
        <w:b/>
        <w:sz w:val="18"/>
        <w:szCs w:val="18"/>
      </w:rPr>
    </w:pPr>
  </w:p>
  <w:p w14:paraId="339F6B85" w14:textId="77777777" w:rsidR="002A0F58" w:rsidRDefault="00873E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243C">
      <w:rPr>
        <w:rFonts w:ascii="Arial" w:hAnsi="Arial" w:cs="Arial"/>
        <w:b/>
        <w:noProof/>
        <w:sz w:val="18"/>
        <w:szCs w:val="18"/>
      </w:rPr>
      <w:t>2</w:t>
    </w:r>
    <w:r>
      <w:rPr>
        <w:rFonts w:ascii="Arial" w:hAnsi="Arial" w:cs="Arial"/>
        <w:b/>
        <w:sz w:val="18"/>
        <w:szCs w:val="18"/>
      </w:rPr>
      <w:fldChar w:fldCharType="end"/>
    </w:r>
  </w:p>
  <w:p w14:paraId="05EC9BD8" w14:textId="77777777" w:rsidR="002A0F58" w:rsidRDefault="002A0F58">
    <w:pPr>
      <w:framePr w:h="284" w:hRule="exact" w:wrap="around" w:vAnchor="text" w:hAnchor="margin" w:y="7"/>
      <w:rPr>
        <w:rFonts w:ascii="Arial" w:hAnsi="Arial" w:cs="Arial"/>
        <w:b/>
        <w:sz w:val="18"/>
        <w:szCs w:val="18"/>
      </w:rPr>
    </w:pPr>
  </w:p>
  <w:p w14:paraId="61236EBB" w14:textId="77777777" w:rsidR="002A0F58" w:rsidRDefault="002A0F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8B209C6"/>
    <w:multiLevelType w:val="multilevel"/>
    <w:tmpl w:val="48B209C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99A20A4"/>
    <w:multiLevelType w:val="multilevel"/>
    <w:tmpl w:val="599A20A4"/>
    <w:lvl w:ilvl="0">
      <w:start w:val="1"/>
      <w:numFmt w:val="decimal"/>
      <w:lvlText w:val="%1."/>
      <w:lvlJc w:val="left"/>
      <w:pPr>
        <w:ind w:left="720" w:hanging="360"/>
      </w:pPr>
      <w:rPr>
        <w:rFonts w:hint="default"/>
        <w:i w:val="0"/>
        <w:i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46A"/>
    <w:rsid w:val="00011C1E"/>
    <w:rsid w:val="00011F74"/>
    <w:rsid w:val="00012A2A"/>
    <w:rsid w:val="00033397"/>
    <w:rsid w:val="00040095"/>
    <w:rsid w:val="00051834"/>
    <w:rsid w:val="00054A22"/>
    <w:rsid w:val="000560CC"/>
    <w:rsid w:val="000638E3"/>
    <w:rsid w:val="00063D03"/>
    <w:rsid w:val="000655A6"/>
    <w:rsid w:val="00070795"/>
    <w:rsid w:val="00075519"/>
    <w:rsid w:val="00075E1B"/>
    <w:rsid w:val="00080512"/>
    <w:rsid w:val="00094D53"/>
    <w:rsid w:val="00096009"/>
    <w:rsid w:val="000960C1"/>
    <w:rsid w:val="000A777F"/>
    <w:rsid w:val="000C6A80"/>
    <w:rsid w:val="000C7BB3"/>
    <w:rsid w:val="000D181C"/>
    <w:rsid w:val="000D1B3D"/>
    <w:rsid w:val="000D525D"/>
    <w:rsid w:val="000D58AB"/>
    <w:rsid w:val="000D696C"/>
    <w:rsid w:val="000E18EC"/>
    <w:rsid w:val="000E1DEA"/>
    <w:rsid w:val="000E632F"/>
    <w:rsid w:val="000F0805"/>
    <w:rsid w:val="000F565E"/>
    <w:rsid w:val="00106F91"/>
    <w:rsid w:val="00136AF1"/>
    <w:rsid w:val="00142F15"/>
    <w:rsid w:val="001548C8"/>
    <w:rsid w:val="00155B44"/>
    <w:rsid w:val="00171A5A"/>
    <w:rsid w:val="00176C71"/>
    <w:rsid w:val="0018351B"/>
    <w:rsid w:val="001862BC"/>
    <w:rsid w:val="00193F3A"/>
    <w:rsid w:val="00196273"/>
    <w:rsid w:val="001A72A7"/>
    <w:rsid w:val="001B0597"/>
    <w:rsid w:val="001C1DF4"/>
    <w:rsid w:val="001C4E03"/>
    <w:rsid w:val="001D02C2"/>
    <w:rsid w:val="001D0CD4"/>
    <w:rsid w:val="001E62AA"/>
    <w:rsid w:val="001F168B"/>
    <w:rsid w:val="001F33FD"/>
    <w:rsid w:val="001F44AC"/>
    <w:rsid w:val="001F61EA"/>
    <w:rsid w:val="0020243C"/>
    <w:rsid w:val="0020372A"/>
    <w:rsid w:val="00231DE5"/>
    <w:rsid w:val="0023254C"/>
    <w:rsid w:val="00232716"/>
    <w:rsid w:val="002347A2"/>
    <w:rsid w:val="00241D8F"/>
    <w:rsid w:val="00243290"/>
    <w:rsid w:val="0024629B"/>
    <w:rsid w:val="00247CF7"/>
    <w:rsid w:val="0025364C"/>
    <w:rsid w:val="0026528F"/>
    <w:rsid w:val="00267FEA"/>
    <w:rsid w:val="0027787D"/>
    <w:rsid w:val="0028017F"/>
    <w:rsid w:val="00280CDB"/>
    <w:rsid w:val="002A0978"/>
    <w:rsid w:val="002A0F58"/>
    <w:rsid w:val="002A682D"/>
    <w:rsid w:val="002B067D"/>
    <w:rsid w:val="002B0AA9"/>
    <w:rsid w:val="002B0B48"/>
    <w:rsid w:val="002B4040"/>
    <w:rsid w:val="002C103E"/>
    <w:rsid w:val="002D75EF"/>
    <w:rsid w:val="002E2D39"/>
    <w:rsid w:val="002E6060"/>
    <w:rsid w:val="002F1E03"/>
    <w:rsid w:val="00303F3D"/>
    <w:rsid w:val="003172DC"/>
    <w:rsid w:val="003210AF"/>
    <w:rsid w:val="003212F9"/>
    <w:rsid w:val="00330C92"/>
    <w:rsid w:val="003348D7"/>
    <w:rsid w:val="0035462D"/>
    <w:rsid w:val="00355F49"/>
    <w:rsid w:val="00361E87"/>
    <w:rsid w:val="003743A7"/>
    <w:rsid w:val="003A0B1F"/>
    <w:rsid w:val="003A2576"/>
    <w:rsid w:val="003B1D4A"/>
    <w:rsid w:val="003B1E38"/>
    <w:rsid w:val="003B2834"/>
    <w:rsid w:val="003B5493"/>
    <w:rsid w:val="003B61A8"/>
    <w:rsid w:val="003C0B2F"/>
    <w:rsid w:val="003C3971"/>
    <w:rsid w:val="003C4588"/>
    <w:rsid w:val="003E13A1"/>
    <w:rsid w:val="003E4468"/>
    <w:rsid w:val="003F17A2"/>
    <w:rsid w:val="003F24D6"/>
    <w:rsid w:val="00406954"/>
    <w:rsid w:val="004239C7"/>
    <w:rsid w:val="00424BFB"/>
    <w:rsid w:val="0044055C"/>
    <w:rsid w:val="00460A08"/>
    <w:rsid w:val="00460E9A"/>
    <w:rsid w:val="004944D2"/>
    <w:rsid w:val="00497C01"/>
    <w:rsid w:val="004A13B2"/>
    <w:rsid w:val="004A4210"/>
    <w:rsid w:val="004B372C"/>
    <w:rsid w:val="004B5078"/>
    <w:rsid w:val="004C43A9"/>
    <w:rsid w:val="004D3578"/>
    <w:rsid w:val="004E0C1D"/>
    <w:rsid w:val="004E213A"/>
    <w:rsid w:val="004E29CC"/>
    <w:rsid w:val="004F427C"/>
    <w:rsid w:val="004F4D5A"/>
    <w:rsid w:val="00516BEE"/>
    <w:rsid w:val="00517C7B"/>
    <w:rsid w:val="0052610C"/>
    <w:rsid w:val="00541AD0"/>
    <w:rsid w:val="00543408"/>
    <w:rsid w:val="00543E6C"/>
    <w:rsid w:val="00562810"/>
    <w:rsid w:val="00562CF7"/>
    <w:rsid w:val="00565087"/>
    <w:rsid w:val="00567008"/>
    <w:rsid w:val="00567D27"/>
    <w:rsid w:val="00592A9D"/>
    <w:rsid w:val="00592D2E"/>
    <w:rsid w:val="00594E26"/>
    <w:rsid w:val="005A39AA"/>
    <w:rsid w:val="005B153C"/>
    <w:rsid w:val="005B3C73"/>
    <w:rsid w:val="005B4845"/>
    <w:rsid w:val="005B4A0A"/>
    <w:rsid w:val="005C2897"/>
    <w:rsid w:val="005C7173"/>
    <w:rsid w:val="005D2E01"/>
    <w:rsid w:val="005D3EE8"/>
    <w:rsid w:val="005D5705"/>
    <w:rsid w:val="005E62E1"/>
    <w:rsid w:val="00605154"/>
    <w:rsid w:val="00607782"/>
    <w:rsid w:val="00612061"/>
    <w:rsid w:val="00614FDF"/>
    <w:rsid w:val="00615992"/>
    <w:rsid w:val="00625621"/>
    <w:rsid w:val="0062745C"/>
    <w:rsid w:val="006437A9"/>
    <w:rsid w:val="00646835"/>
    <w:rsid w:val="00652641"/>
    <w:rsid w:val="00662EC1"/>
    <w:rsid w:val="006639DB"/>
    <w:rsid w:val="00674E7D"/>
    <w:rsid w:val="00680067"/>
    <w:rsid w:val="006B0F7F"/>
    <w:rsid w:val="006B745F"/>
    <w:rsid w:val="006C272C"/>
    <w:rsid w:val="006D1100"/>
    <w:rsid w:val="006D18B1"/>
    <w:rsid w:val="006E0E90"/>
    <w:rsid w:val="006E5C86"/>
    <w:rsid w:val="006F16CB"/>
    <w:rsid w:val="00712421"/>
    <w:rsid w:val="007148E4"/>
    <w:rsid w:val="00714AEA"/>
    <w:rsid w:val="007170B2"/>
    <w:rsid w:val="00723B49"/>
    <w:rsid w:val="00732CC9"/>
    <w:rsid w:val="00734A5B"/>
    <w:rsid w:val="00736F66"/>
    <w:rsid w:val="00744E76"/>
    <w:rsid w:val="007577CB"/>
    <w:rsid w:val="007577EB"/>
    <w:rsid w:val="00757EBD"/>
    <w:rsid w:val="00771315"/>
    <w:rsid w:val="00781F0F"/>
    <w:rsid w:val="007A0F21"/>
    <w:rsid w:val="007A2E78"/>
    <w:rsid w:val="007B06A5"/>
    <w:rsid w:val="007B4A73"/>
    <w:rsid w:val="007C2F16"/>
    <w:rsid w:val="007C4C45"/>
    <w:rsid w:val="007F52D4"/>
    <w:rsid w:val="008028A4"/>
    <w:rsid w:val="00805820"/>
    <w:rsid w:val="00817EF4"/>
    <w:rsid w:val="00826F97"/>
    <w:rsid w:val="00841609"/>
    <w:rsid w:val="00843454"/>
    <w:rsid w:val="008576E6"/>
    <w:rsid w:val="00860D98"/>
    <w:rsid w:val="00870910"/>
    <w:rsid w:val="008719A8"/>
    <w:rsid w:val="00872309"/>
    <w:rsid w:val="00872E34"/>
    <w:rsid w:val="00873E1A"/>
    <w:rsid w:val="008768CA"/>
    <w:rsid w:val="0088153C"/>
    <w:rsid w:val="00883EA3"/>
    <w:rsid w:val="008877E6"/>
    <w:rsid w:val="0089062B"/>
    <w:rsid w:val="00896EE8"/>
    <w:rsid w:val="008A1579"/>
    <w:rsid w:val="008A3003"/>
    <w:rsid w:val="008B650F"/>
    <w:rsid w:val="008B67BF"/>
    <w:rsid w:val="008B735F"/>
    <w:rsid w:val="008C0085"/>
    <w:rsid w:val="008C2529"/>
    <w:rsid w:val="008F6912"/>
    <w:rsid w:val="0090271F"/>
    <w:rsid w:val="00902E23"/>
    <w:rsid w:val="00903122"/>
    <w:rsid w:val="0090598A"/>
    <w:rsid w:val="00907978"/>
    <w:rsid w:val="0091348E"/>
    <w:rsid w:val="00917CCB"/>
    <w:rsid w:val="009212A1"/>
    <w:rsid w:val="009228DF"/>
    <w:rsid w:val="009268EA"/>
    <w:rsid w:val="0092774C"/>
    <w:rsid w:val="00942EC2"/>
    <w:rsid w:val="00944C13"/>
    <w:rsid w:val="009478B6"/>
    <w:rsid w:val="00966014"/>
    <w:rsid w:val="00966AC4"/>
    <w:rsid w:val="00974355"/>
    <w:rsid w:val="00985E93"/>
    <w:rsid w:val="009955FA"/>
    <w:rsid w:val="009A2D2D"/>
    <w:rsid w:val="009A6FC9"/>
    <w:rsid w:val="009A7447"/>
    <w:rsid w:val="009B13F6"/>
    <w:rsid w:val="009B1D6E"/>
    <w:rsid w:val="009B4E7A"/>
    <w:rsid w:val="009B5100"/>
    <w:rsid w:val="009D582D"/>
    <w:rsid w:val="009F37B7"/>
    <w:rsid w:val="009F6F27"/>
    <w:rsid w:val="009F7CCE"/>
    <w:rsid w:val="00A02A12"/>
    <w:rsid w:val="00A10F02"/>
    <w:rsid w:val="00A164B4"/>
    <w:rsid w:val="00A510FE"/>
    <w:rsid w:val="00A53724"/>
    <w:rsid w:val="00A6396C"/>
    <w:rsid w:val="00A6421D"/>
    <w:rsid w:val="00A82346"/>
    <w:rsid w:val="00AA2D20"/>
    <w:rsid w:val="00AB0B6C"/>
    <w:rsid w:val="00AB1A2A"/>
    <w:rsid w:val="00AC17A1"/>
    <w:rsid w:val="00AC2BBD"/>
    <w:rsid w:val="00AC3D42"/>
    <w:rsid w:val="00AF09C5"/>
    <w:rsid w:val="00AF104E"/>
    <w:rsid w:val="00B06CF4"/>
    <w:rsid w:val="00B10E88"/>
    <w:rsid w:val="00B1355D"/>
    <w:rsid w:val="00B14246"/>
    <w:rsid w:val="00B15229"/>
    <w:rsid w:val="00B15449"/>
    <w:rsid w:val="00B20492"/>
    <w:rsid w:val="00B24B29"/>
    <w:rsid w:val="00B30634"/>
    <w:rsid w:val="00B3644D"/>
    <w:rsid w:val="00B42507"/>
    <w:rsid w:val="00B476B7"/>
    <w:rsid w:val="00B506C9"/>
    <w:rsid w:val="00B5393C"/>
    <w:rsid w:val="00B55F1C"/>
    <w:rsid w:val="00B57386"/>
    <w:rsid w:val="00B96C0C"/>
    <w:rsid w:val="00BA2E9E"/>
    <w:rsid w:val="00BB0828"/>
    <w:rsid w:val="00BC0F7D"/>
    <w:rsid w:val="00BD5C61"/>
    <w:rsid w:val="00BF1095"/>
    <w:rsid w:val="00BF1C81"/>
    <w:rsid w:val="00BF2248"/>
    <w:rsid w:val="00C17A60"/>
    <w:rsid w:val="00C232A8"/>
    <w:rsid w:val="00C316CA"/>
    <w:rsid w:val="00C33079"/>
    <w:rsid w:val="00C371B3"/>
    <w:rsid w:val="00C45231"/>
    <w:rsid w:val="00C55069"/>
    <w:rsid w:val="00C6035E"/>
    <w:rsid w:val="00C628DE"/>
    <w:rsid w:val="00C72833"/>
    <w:rsid w:val="00C83101"/>
    <w:rsid w:val="00C90862"/>
    <w:rsid w:val="00C92C8B"/>
    <w:rsid w:val="00C92E0B"/>
    <w:rsid w:val="00C93F40"/>
    <w:rsid w:val="00CA3B1D"/>
    <w:rsid w:val="00CA3D0C"/>
    <w:rsid w:val="00CA3D41"/>
    <w:rsid w:val="00CA47BF"/>
    <w:rsid w:val="00CA6A82"/>
    <w:rsid w:val="00CB380A"/>
    <w:rsid w:val="00CB7C18"/>
    <w:rsid w:val="00CC3F7F"/>
    <w:rsid w:val="00CC4DC2"/>
    <w:rsid w:val="00CC6C6A"/>
    <w:rsid w:val="00CD110C"/>
    <w:rsid w:val="00CD11A6"/>
    <w:rsid w:val="00CD2E52"/>
    <w:rsid w:val="00CD4D52"/>
    <w:rsid w:val="00CF0CA5"/>
    <w:rsid w:val="00CF51CC"/>
    <w:rsid w:val="00D02BDD"/>
    <w:rsid w:val="00D05B6E"/>
    <w:rsid w:val="00D071C4"/>
    <w:rsid w:val="00D11B3A"/>
    <w:rsid w:val="00D15384"/>
    <w:rsid w:val="00D2544C"/>
    <w:rsid w:val="00D27811"/>
    <w:rsid w:val="00D40226"/>
    <w:rsid w:val="00D4244D"/>
    <w:rsid w:val="00D4682F"/>
    <w:rsid w:val="00D541AA"/>
    <w:rsid w:val="00D56778"/>
    <w:rsid w:val="00D65811"/>
    <w:rsid w:val="00D738D6"/>
    <w:rsid w:val="00D755EB"/>
    <w:rsid w:val="00D80685"/>
    <w:rsid w:val="00D878CB"/>
    <w:rsid w:val="00D87E00"/>
    <w:rsid w:val="00D90095"/>
    <w:rsid w:val="00D9134D"/>
    <w:rsid w:val="00D95444"/>
    <w:rsid w:val="00D9546E"/>
    <w:rsid w:val="00D96451"/>
    <w:rsid w:val="00DA2DBA"/>
    <w:rsid w:val="00DA7A03"/>
    <w:rsid w:val="00DB1818"/>
    <w:rsid w:val="00DB7975"/>
    <w:rsid w:val="00DC2DC0"/>
    <w:rsid w:val="00DC309B"/>
    <w:rsid w:val="00DC4DA2"/>
    <w:rsid w:val="00DE4A26"/>
    <w:rsid w:val="00DF1E94"/>
    <w:rsid w:val="00DF2B1F"/>
    <w:rsid w:val="00DF4AD9"/>
    <w:rsid w:val="00DF5C28"/>
    <w:rsid w:val="00DF62CD"/>
    <w:rsid w:val="00E13370"/>
    <w:rsid w:val="00E1413F"/>
    <w:rsid w:val="00E15FC7"/>
    <w:rsid w:val="00E202C5"/>
    <w:rsid w:val="00E20B05"/>
    <w:rsid w:val="00E256C9"/>
    <w:rsid w:val="00E30593"/>
    <w:rsid w:val="00E41C4A"/>
    <w:rsid w:val="00E448DE"/>
    <w:rsid w:val="00E50EF8"/>
    <w:rsid w:val="00E66FF7"/>
    <w:rsid w:val="00E72121"/>
    <w:rsid w:val="00E73B83"/>
    <w:rsid w:val="00E77645"/>
    <w:rsid w:val="00E840B8"/>
    <w:rsid w:val="00E923CB"/>
    <w:rsid w:val="00E924C7"/>
    <w:rsid w:val="00E960B0"/>
    <w:rsid w:val="00EA26CD"/>
    <w:rsid w:val="00EA7C61"/>
    <w:rsid w:val="00EB12B1"/>
    <w:rsid w:val="00EB3F21"/>
    <w:rsid w:val="00EC4A25"/>
    <w:rsid w:val="00ED4E80"/>
    <w:rsid w:val="00EE7326"/>
    <w:rsid w:val="00EF1994"/>
    <w:rsid w:val="00EF1FC5"/>
    <w:rsid w:val="00F025A2"/>
    <w:rsid w:val="00F02F4F"/>
    <w:rsid w:val="00F03195"/>
    <w:rsid w:val="00F04712"/>
    <w:rsid w:val="00F22EC7"/>
    <w:rsid w:val="00F264EF"/>
    <w:rsid w:val="00F26CEE"/>
    <w:rsid w:val="00F32F04"/>
    <w:rsid w:val="00F40A11"/>
    <w:rsid w:val="00F653B8"/>
    <w:rsid w:val="00F74F17"/>
    <w:rsid w:val="00F838E8"/>
    <w:rsid w:val="00F930E8"/>
    <w:rsid w:val="00FA1266"/>
    <w:rsid w:val="00FA5947"/>
    <w:rsid w:val="00FB0D18"/>
    <w:rsid w:val="00FC1192"/>
    <w:rsid w:val="00FD65CB"/>
    <w:rsid w:val="00FE0B89"/>
    <w:rsid w:val="00FE11B9"/>
    <w:rsid w:val="00FE181B"/>
    <w:rsid w:val="00FF0323"/>
    <w:rsid w:val="00FF1F52"/>
    <w:rsid w:val="00FF765E"/>
    <w:rsid w:val="0DCD56A1"/>
    <w:rsid w:val="39996662"/>
    <w:rsid w:val="4362144D"/>
    <w:rsid w:val="5AE52E2D"/>
    <w:rsid w:val="64CB0882"/>
    <w:rsid w:val="7A9C054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894253B"/>
  <w15:docId w15:val="{7473A8FF-F62E-4095-A3F0-C10570E8A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uiPriority w:val="99"/>
    <w:qFormat/>
    <w:pPr>
      <w:spacing w:after="120"/>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Pr>
      <w:sz w:val="21"/>
      <w:szCs w:val="21"/>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TALChar">
    <w:name w:val="TAL Char"/>
    <w:link w:val="TAL"/>
    <w:qFormat/>
    <w:rPr>
      <w:rFonts w:ascii="Arial" w:hAnsi="Arial"/>
      <w:sz w:val="18"/>
      <w:lang w:val="en-GB"/>
    </w:rPr>
  </w:style>
  <w:style w:type="character" w:customStyle="1" w:styleId="BodyTextChar">
    <w:name w:val="Body Text Char"/>
    <w:link w:val="BodyText"/>
    <w:uiPriority w:val="99"/>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BalloonTextChar">
    <w:name w:val="Balloon Text Char"/>
    <w:link w:val="BalloonText"/>
    <w:qFormat/>
    <w:rPr>
      <w:rFonts w:ascii="Segoe UI" w:hAnsi="Segoe UI" w:cs="Segoe UI"/>
      <w:sz w:val="18"/>
      <w:szCs w:val="18"/>
      <w:lang w:val="en-GB"/>
    </w:rPr>
  </w:style>
  <w:style w:type="character" w:customStyle="1" w:styleId="HeaderChar">
    <w:name w:val="Header Char"/>
    <w:basedOn w:val="DefaultParagraphFont"/>
    <w:link w:val="Header"/>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CommentTextChar">
    <w:name w:val="Comment Text Char"/>
    <w:basedOn w:val="DefaultParagraphFont"/>
    <w:link w:val="CommentText"/>
    <w:qFormat/>
    <w:rPr>
      <w:lang w:val="en-GB" w:eastAsia="en-US"/>
    </w:rPr>
  </w:style>
  <w:style w:type="character" w:customStyle="1" w:styleId="CommentSubjectChar">
    <w:name w:val="Comment Subject Char"/>
    <w:basedOn w:val="CommentTextChar"/>
    <w:link w:val="CommentSubject"/>
    <w:qFormat/>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03E9E2-CC25-49CE-B5F6-377CDC93A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425</Words>
  <Characters>2184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3</cp:revision>
  <dcterms:created xsi:type="dcterms:W3CDTF">2021-11-11T11:53:00Z</dcterms:created>
  <dcterms:modified xsi:type="dcterms:W3CDTF">2021-11-11T11:56:00Z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D:\RAN4 Meeting Doc\RAN4_98bise\RAN4 management\GTW\GTW_April16\Draft_R4-xxyyzzz_WF_on_BS_RX_CATT.docx</vt:lpwstr>
  </property>
  <property fmtid="{D5CDD505-2E9C-101B-9397-08002B2CF9AE}" pid="4" name="KSOProductBuildVer">
    <vt:lpwstr>2052-11.8.2.8875</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1636542275</vt:lpwstr>
  </property>
</Properties>
</file>