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186AB" w14:textId="7EB205E9" w:rsidR="004866F1" w:rsidRDefault="00143CF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992E4D">
        <w:rPr>
          <w:rFonts w:ascii="Arial" w:eastAsiaTheme="minorEastAsia" w:hAnsi="Arial" w:cs="Arial"/>
          <w:b/>
          <w:sz w:val="24"/>
          <w:szCs w:val="24"/>
          <w:lang w:eastAsia="zh-CN"/>
        </w:rPr>
        <w:t>19916</w:t>
      </w:r>
    </w:p>
    <w:p w14:paraId="37D83898" w14:textId="77777777" w:rsidR="004866F1" w:rsidRDefault="00143CF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7CFFFD53" w14:textId="77777777" w:rsidR="004866F1" w:rsidRDefault="004866F1">
      <w:pPr>
        <w:spacing w:after="120"/>
        <w:ind w:left="1985" w:hanging="1985"/>
        <w:rPr>
          <w:rFonts w:ascii="Arial" w:eastAsia="MS Mincho" w:hAnsi="Arial" w:cs="Arial"/>
          <w:b/>
          <w:sz w:val="22"/>
        </w:rPr>
      </w:pPr>
    </w:p>
    <w:p w14:paraId="03A65EC1" w14:textId="77777777" w:rsidR="004866F1" w:rsidRDefault="00143CF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7.34</w:t>
      </w:r>
    </w:p>
    <w:p w14:paraId="208DC07F" w14:textId="77777777" w:rsidR="004866F1" w:rsidRDefault="00143CF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791E8C51" w14:textId="77777777" w:rsidR="004866F1" w:rsidRDefault="00143CF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[101-e][116] NR_Power_Limit_CA_DC</w:t>
      </w:r>
    </w:p>
    <w:p w14:paraId="23FA0ADF" w14:textId="77777777" w:rsidR="004866F1" w:rsidRDefault="00143CF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A7FC1D6" w14:textId="77777777" w:rsidR="004866F1" w:rsidRDefault="00143CF9">
      <w:pPr>
        <w:pStyle w:val="Heading1"/>
        <w:rPr>
          <w:rFonts w:eastAsiaTheme="minorEastAsia"/>
          <w:lang w:eastAsia="zh-CN"/>
        </w:rPr>
      </w:pPr>
      <w:r>
        <w:rPr>
          <w:rFonts w:hint="eastAsia"/>
          <w:lang w:eastAsia="ja-JP"/>
        </w:rPr>
        <w:t>Introduction</w:t>
      </w:r>
    </w:p>
    <w:p w14:paraId="223C0AC2" w14:textId="77777777" w:rsidR="004866F1" w:rsidRDefault="00143CF9">
      <w:pPr>
        <w:rPr>
          <w:color w:val="0070C0"/>
          <w:lang w:eastAsia="zh-CN"/>
        </w:rPr>
      </w:pPr>
      <w:r>
        <w:rPr>
          <w:color w:val="0070C0"/>
          <w:lang w:eastAsia="zh-CN"/>
        </w:rPr>
        <w:t>This document summarizes the email discussion for agenda item 7.34 on increasing the maximum output power for CA and DC.</w:t>
      </w:r>
    </w:p>
    <w:p w14:paraId="74756A0C" w14:textId="77777777" w:rsidR="004866F1" w:rsidRDefault="00143CF9">
      <w:pPr>
        <w:pStyle w:val="Heading1"/>
        <w:rPr>
          <w:lang w:eastAsia="ja-JP"/>
        </w:rPr>
      </w:pPr>
      <w:r>
        <w:rPr>
          <w:lang w:eastAsia="ja-JP"/>
        </w:rPr>
        <w:t>Topic #1: Options for increasing MOP</w:t>
      </w:r>
    </w:p>
    <w:p w14:paraId="577249B1" w14:textId="77777777" w:rsidR="004866F1" w:rsidRDefault="00143CF9">
      <w:pPr>
        <w:rPr>
          <w:i/>
          <w:color w:val="0070C0"/>
          <w:lang w:eastAsia="zh-CN"/>
        </w:rPr>
      </w:pPr>
      <w:r>
        <w:rPr>
          <w:i/>
          <w:color w:val="0070C0"/>
          <w:lang w:eastAsia="zh-CN"/>
        </w:rPr>
        <w:t xml:space="preserve">Main technical topic overview. The structure can be done based on sub-agenda basis. </w:t>
      </w:r>
    </w:p>
    <w:p w14:paraId="5681E48A" w14:textId="77777777" w:rsidR="004866F1" w:rsidRDefault="00143CF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94"/>
        <w:gridCol w:w="1655"/>
        <w:gridCol w:w="6382"/>
      </w:tblGrid>
      <w:tr w:rsidR="004866F1" w14:paraId="650B2222" w14:textId="77777777">
        <w:trPr>
          <w:trHeight w:val="468"/>
        </w:trPr>
        <w:tc>
          <w:tcPr>
            <w:tcW w:w="1622" w:type="dxa"/>
            <w:vAlign w:val="center"/>
          </w:tcPr>
          <w:p w14:paraId="502968C9" w14:textId="77777777" w:rsidR="004866F1" w:rsidRDefault="00143CF9">
            <w:pPr>
              <w:spacing w:before="120" w:after="120"/>
              <w:rPr>
                <w:b/>
                <w:bCs/>
              </w:rPr>
            </w:pPr>
            <w:r>
              <w:rPr>
                <w:b/>
                <w:bCs/>
              </w:rPr>
              <w:t>T-doc number</w:t>
            </w:r>
          </w:p>
        </w:tc>
        <w:tc>
          <w:tcPr>
            <w:tcW w:w="1424" w:type="dxa"/>
            <w:vAlign w:val="center"/>
          </w:tcPr>
          <w:p w14:paraId="5FA5BB03" w14:textId="77777777" w:rsidR="004866F1" w:rsidRDefault="00143CF9">
            <w:pPr>
              <w:spacing w:before="120" w:after="120"/>
              <w:rPr>
                <w:b/>
                <w:bCs/>
              </w:rPr>
            </w:pPr>
            <w:r>
              <w:rPr>
                <w:b/>
                <w:bCs/>
              </w:rPr>
              <w:t>Company</w:t>
            </w:r>
          </w:p>
        </w:tc>
        <w:tc>
          <w:tcPr>
            <w:tcW w:w="6585" w:type="dxa"/>
            <w:vAlign w:val="center"/>
          </w:tcPr>
          <w:p w14:paraId="740453AE" w14:textId="77777777" w:rsidR="004866F1" w:rsidRDefault="00143CF9">
            <w:pPr>
              <w:spacing w:before="120" w:after="120"/>
              <w:rPr>
                <w:b/>
                <w:bCs/>
              </w:rPr>
            </w:pPr>
            <w:r>
              <w:rPr>
                <w:b/>
                <w:bCs/>
              </w:rPr>
              <w:t>Proposals / Observations</w:t>
            </w:r>
          </w:p>
        </w:tc>
      </w:tr>
      <w:tr w:rsidR="004866F1" w14:paraId="03354D9C" w14:textId="77777777">
        <w:trPr>
          <w:trHeight w:val="468"/>
        </w:trPr>
        <w:tc>
          <w:tcPr>
            <w:tcW w:w="1622" w:type="dxa"/>
          </w:tcPr>
          <w:p w14:paraId="77297027" w14:textId="77777777" w:rsidR="004866F1" w:rsidRDefault="00992E4D">
            <w:pPr>
              <w:spacing w:after="0"/>
              <w:rPr>
                <w:rFonts w:ascii="Arial" w:hAnsi="Arial" w:cs="Arial"/>
                <w:b/>
                <w:bCs/>
                <w:color w:val="0000FF"/>
                <w:sz w:val="16"/>
                <w:szCs w:val="16"/>
                <w:u w:val="single"/>
                <w:lang w:val="en-US"/>
              </w:rPr>
            </w:pPr>
            <w:hyperlink r:id="rId8" w:tgtFrame="_parent" w:history="1">
              <w:r w:rsidR="00143CF9">
                <w:rPr>
                  <w:rStyle w:val="Hyperlink"/>
                  <w:rFonts w:ascii="Arial" w:hAnsi="Arial" w:cs="Arial"/>
                  <w:b/>
                  <w:bCs/>
                  <w:sz w:val="16"/>
                  <w:szCs w:val="16"/>
                </w:rPr>
                <w:t>R4-2117052</w:t>
              </w:r>
            </w:hyperlink>
          </w:p>
          <w:p w14:paraId="0BC08766" w14:textId="77777777" w:rsidR="004866F1" w:rsidRDefault="004866F1">
            <w:pPr>
              <w:spacing w:after="0"/>
            </w:pPr>
          </w:p>
        </w:tc>
        <w:tc>
          <w:tcPr>
            <w:tcW w:w="1424" w:type="dxa"/>
          </w:tcPr>
          <w:p w14:paraId="74171803" w14:textId="77777777" w:rsidR="004866F1" w:rsidRDefault="00143CF9">
            <w:pPr>
              <w:spacing w:after="0"/>
            </w:pPr>
            <w:r>
              <w:t>Nokia, Nokia Shanghai Bell</w:t>
            </w:r>
          </w:p>
        </w:tc>
        <w:tc>
          <w:tcPr>
            <w:tcW w:w="6585" w:type="dxa"/>
          </w:tcPr>
          <w:p w14:paraId="350121A1" w14:textId="77777777" w:rsidR="004866F1" w:rsidRDefault="00143CF9">
            <w:pPr>
              <w:spacing w:after="0"/>
              <w:rPr>
                <w:u w:val="single"/>
              </w:rPr>
            </w:pPr>
            <w:r>
              <w:rPr>
                <w:u w:val="single"/>
              </w:rPr>
              <w:t>UE RF requirements specific to the sum method</w:t>
            </w:r>
          </w:p>
          <w:p w14:paraId="0773DEC1" w14:textId="77777777" w:rsidR="004866F1" w:rsidRDefault="004866F1">
            <w:pPr>
              <w:spacing w:after="0"/>
            </w:pPr>
          </w:p>
        </w:tc>
      </w:tr>
      <w:tr w:rsidR="004866F1" w14:paraId="263502C5" w14:textId="77777777">
        <w:trPr>
          <w:trHeight w:val="468"/>
        </w:trPr>
        <w:tc>
          <w:tcPr>
            <w:tcW w:w="1622" w:type="dxa"/>
          </w:tcPr>
          <w:p w14:paraId="2EEF15B1" w14:textId="77777777" w:rsidR="004866F1" w:rsidRDefault="00992E4D">
            <w:pPr>
              <w:spacing w:after="0"/>
              <w:rPr>
                <w:rFonts w:ascii="Arial" w:hAnsi="Arial" w:cs="Arial"/>
                <w:b/>
                <w:bCs/>
                <w:color w:val="0000FF"/>
                <w:sz w:val="16"/>
                <w:szCs w:val="16"/>
                <w:u w:val="single"/>
                <w:lang w:val="en-US"/>
              </w:rPr>
            </w:pPr>
            <w:hyperlink r:id="rId9" w:tgtFrame="_parent" w:history="1">
              <w:r w:rsidR="00143CF9">
                <w:rPr>
                  <w:rStyle w:val="Hyperlink"/>
                  <w:rFonts w:ascii="Arial" w:hAnsi="Arial" w:cs="Arial"/>
                  <w:b/>
                  <w:bCs/>
                  <w:sz w:val="16"/>
                  <w:szCs w:val="16"/>
                </w:rPr>
                <w:t>R4-2117053</w:t>
              </w:r>
            </w:hyperlink>
          </w:p>
          <w:p w14:paraId="251FEDBD" w14:textId="77777777" w:rsidR="004866F1" w:rsidRDefault="004866F1">
            <w:pPr>
              <w:spacing w:after="0"/>
              <w:rPr>
                <w:rFonts w:ascii="Arial" w:hAnsi="Arial" w:cs="Arial"/>
                <w:b/>
                <w:bCs/>
                <w:color w:val="0000FF"/>
                <w:sz w:val="16"/>
                <w:szCs w:val="16"/>
                <w:u w:val="single"/>
              </w:rPr>
            </w:pPr>
          </w:p>
        </w:tc>
        <w:tc>
          <w:tcPr>
            <w:tcW w:w="1424" w:type="dxa"/>
          </w:tcPr>
          <w:p w14:paraId="54F02C3F" w14:textId="77777777" w:rsidR="004866F1" w:rsidRDefault="00143CF9">
            <w:pPr>
              <w:spacing w:after="0"/>
            </w:pPr>
            <w:r>
              <w:t>Nokia, Nokia Shanghai Bell</w:t>
            </w:r>
          </w:p>
        </w:tc>
        <w:tc>
          <w:tcPr>
            <w:tcW w:w="6585" w:type="dxa"/>
          </w:tcPr>
          <w:p w14:paraId="1CDE5CC2" w14:textId="77777777" w:rsidR="004866F1" w:rsidRDefault="00143CF9">
            <w:pPr>
              <w:spacing w:after="0"/>
              <w:rPr>
                <w:u w:val="single"/>
              </w:rPr>
            </w:pPr>
            <w:r>
              <w:rPr>
                <w:u w:val="single"/>
              </w:rPr>
              <w:t>Feasibility of the sum method for increasing UE power high limit for CA/DC</w:t>
            </w:r>
          </w:p>
          <w:p w14:paraId="19993939" w14:textId="77777777" w:rsidR="004866F1" w:rsidRDefault="00143CF9">
            <w:pPr>
              <w:spacing w:after="0"/>
            </w:pPr>
            <w:r>
              <w:t>Moderator note:  Withdrawn.  Revised to R4-2118726</w:t>
            </w:r>
          </w:p>
        </w:tc>
      </w:tr>
      <w:tr w:rsidR="004866F1" w14:paraId="2AFFF80F" w14:textId="77777777">
        <w:trPr>
          <w:trHeight w:val="468"/>
        </w:trPr>
        <w:tc>
          <w:tcPr>
            <w:tcW w:w="1622" w:type="dxa"/>
          </w:tcPr>
          <w:p w14:paraId="5AB808D8" w14:textId="77777777" w:rsidR="004866F1" w:rsidRDefault="00992E4D">
            <w:pPr>
              <w:spacing w:after="0"/>
              <w:rPr>
                <w:rFonts w:ascii="Arial" w:hAnsi="Arial" w:cs="Arial"/>
                <w:b/>
                <w:bCs/>
                <w:color w:val="0000FF"/>
                <w:sz w:val="16"/>
                <w:szCs w:val="16"/>
                <w:u w:val="single"/>
                <w:lang w:val="en-US"/>
              </w:rPr>
            </w:pPr>
            <w:hyperlink r:id="rId10" w:tgtFrame="_parent" w:history="1">
              <w:r w:rsidR="00143CF9">
                <w:rPr>
                  <w:rStyle w:val="Hyperlink"/>
                  <w:rFonts w:ascii="Arial" w:hAnsi="Arial" w:cs="Arial"/>
                  <w:b/>
                  <w:bCs/>
                  <w:sz w:val="16"/>
                  <w:szCs w:val="16"/>
                </w:rPr>
                <w:t>R4-2117751</w:t>
              </w:r>
            </w:hyperlink>
          </w:p>
          <w:p w14:paraId="61383908" w14:textId="77777777" w:rsidR="004866F1" w:rsidRDefault="004866F1">
            <w:pPr>
              <w:spacing w:after="0"/>
              <w:rPr>
                <w:rFonts w:ascii="Arial" w:hAnsi="Arial" w:cs="Arial"/>
                <w:b/>
                <w:bCs/>
                <w:color w:val="0000FF"/>
                <w:sz w:val="16"/>
                <w:szCs w:val="16"/>
                <w:u w:val="single"/>
              </w:rPr>
            </w:pPr>
          </w:p>
        </w:tc>
        <w:tc>
          <w:tcPr>
            <w:tcW w:w="1424" w:type="dxa"/>
          </w:tcPr>
          <w:p w14:paraId="44F0DDB2" w14:textId="77777777" w:rsidR="004866F1" w:rsidRDefault="00143CF9">
            <w:pPr>
              <w:spacing w:after="0"/>
            </w:pPr>
            <w:r>
              <w:t>Xiaomi</w:t>
            </w:r>
          </w:p>
        </w:tc>
        <w:tc>
          <w:tcPr>
            <w:tcW w:w="6585" w:type="dxa"/>
          </w:tcPr>
          <w:p w14:paraId="6775BDD1" w14:textId="77777777" w:rsidR="004866F1" w:rsidRDefault="00143CF9">
            <w:pPr>
              <w:pStyle w:val="BodyText"/>
              <w:spacing w:after="0"/>
              <w:rPr>
                <w:u w:val="single"/>
              </w:rPr>
            </w:pPr>
            <w:r>
              <w:rPr>
                <w:u w:val="single"/>
              </w:rPr>
              <w:t>Discussion on increasing UE maximum power high limit</w:t>
            </w:r>
          </w:p>
        </w:tc>
      </w:tr>
      <w:tr w:rsidR="004866F1" w14:paraId="56F60206" w14:textId="77777777">
        <w:trPr>
          <w:trHeight w:val="468"/>
        </w:trPr>
        <w:tc>
          <w:tcPr>
            <w:tcW w:w="1622" w:type="dxa"/>
          </w:tcPr>
          <w:p w14:paraId="38DC17F7" w14:textId="77777777" w:rsidR="004866F1" w:rsidRDefault="00992E4D">
            <w:pPr>
              <w:spacing w:after="0"/>
              <w:rPr>
                <w:rFonts w:ascii="Arial" w:hAnsi="Arial" w:cs="Arial"/>
                <w:b/>
                <w:bCs/>
                <w:color w:val="0000FF"/>
                <w:sz w:val="16"/>
                <w:szCs w:val="16"/>
                <w:u w:val="single"/>
                <w:lang w:val="en-US"/>
              </w:rPr>
            </w:pPr>
            <w:hyperlink r:id="rId11" w:tgtFrame="_parent" w:history="1">
              <w:r w:rsidR="00143CF9">
                <w:rPr>
                  <w:rStyle w:val="Hyperlink"/>
                  <w:rFonts w:ascii="Arial" w:hAnsi="Arial" w:cs="Arial"/>
                  <w:b/>
                  <w:bCs/>
                  <w:sz w:val="16"/>
                  <w:szCs w:val="16"/>
                </w:rPr>
                <w:t>R4-2117863</w:t>
              </w:r>
            </w:hyperlink>
          </w:p>
          <w:p w14:paraId="6E902144" w14:textId="77777777" w:rsidR="004866F1" w:rsidRDefault="004866F1">
            <w:pPr>
              <w:spacing w:after="0"/>
              <w:rPr>
                <w:rFonts w:ascii="Arial" w:hAnsi="Arial" w:cs="Arial"/>
                <w:b/>
                <w:bCs/>
                <w:color w:val="0000FF"/>
                <w:sz w:val="16"/>
                <w:szCs w:val="16"/>
                <w:u w:val="single"/>
                <w:lang w:val="en-US"/>
              </w:rPr>
            </w:pPr>
          </w:p>
          <w:p w14:paraId="2A5912EF" w14:textId="77777777" w:rsidR="004866F1" w:rsidRDefault="004866F1">
            <w:pPr>
              <w:spacing w:after="0"/>
              <w:rPr>
                <w:rFonts w:ascii="Arial" w:hAnsi="Arial" w:cs="Arial"/>
                <w:b/>
                <w:bCs/>
                <w:color w:val="0000FF"/>
                <w:sz w:val="16"/>
                <w:szCs w:val="16"/>
                <w:u w:val="single"/>
              </w:rPr>
            </w:pPr>
          </w:p>
        </w:tc>
        <w:tc>
          <w:tcPr>
            <w:tcW w:w="1424" w:type="dxa"/>
          </w:tcPr>
          <w:p w14:paraId="36381D96" w14:textId="77777777" w:rsidR="004866F1" w:rsidRDefault="00143CF9">
            <w:pPr>
              <w:spacing w:after="0"/>
            </w:pPr>
            <w:r>
              <w:t>MediaTek Inc.</w:t>
            </w:r>
          </w:p>
        </w:tc>
        <w:tc>
          <w:tcPr>
            <w:tcW w:w="6585" w:type="dxa"/>
          </w:tcPr>
          <w:p w14:paraId="21D3D744" w14:textId="77777777" w:rsidR="004866F1" w:rsidRDefault="00143CF9">
            <w:pPr>
              <w:spacing w:after="0"/>
              <w:rPr>
                <w:u w:val="single"/>
              </w:rPr>
            </w:pPr>
            <w:r>
              <w:rPr>
                <w:u w:val="single"/>
              </w:rPr>
              <w:t>Further discussion on capability signaling for HPUE NR DC</w:t>
            </w:r>
          </w:p>
        </w:tc>
      </w:tr>
      <w:tr w:rsidR="004866F1" w14:paraId="0928D99C" w14:textId="77777777">
        <w:trPr>
          <w:trHeight w:val="468"/>
        </w:trPr>
        <w:tc>
          <w:tcPr>
            <w:tcW w:w="1622" w:type="dxa"/>
          </w:tcPr>
          <w:p w14:paraId="36B89478" w14:textId="77777777" w:rsidR="004866F1" w:rsidRDefault="00992E4D">
            <w:pPr>
              <w:spacing w:after="0"/>
              <w:rPr>
                <w:rFonts w:ascii="Arial" w:hAnsi="Arial" w:cs="Arial"/>
                <w:b/>
                <w:bCs/>
                <w:color w:val="0000FF"/>
                <w:sz w:val="16"/>
                <w:szCs w:val="16"/>
                <w:u w:val="single"/>
                <w:lang w:val="en-US"/>
              </w:rPr>
            </w:pPr>
            <w:hyperlink r:id="rId12" w:tgtFrame="_parent" w:history="1">
              <w:r w:rsidR="00143CF9">
                <w:rPr>
                  <w:rStyle w:val="Hyperlink"/>
                  <w:rFonts w:ascii="Arial" w:hAnsi="Arial" w:cs="Arial"/>
                  <w:b/>
                  <w:bCs/>
                  <w:sz w:val="16"/>
                  <w:szCs w:val="16"/>
                </w:rPr>
                <w:t>R4-2117864</w:t>
              </w:r>
            </w:hyperlink>
          </w:p>
          <w:p w14:paraId="622495D6" w14:textId="77777777" w:rsidR="004866F1" w:rsidRDefault="004866F1">
            <w:pPr>
              <w:spacing w:after="0"/>
              <w:rPr>
                <w:rFonts w:ascii="Arial" w:hAnsi="Arial" w:cs="Arial"/>
                <w:b/>
                <w:bCs/>
                <w:color w:val="0000FF"/>
                <w:sz w:val="16"/>
                <w:szCs w:val="16"/>
                <w:u w:val="single"/>
                <w:lang w:val="en-US"/>
              </w:rPr>
            </w:pPr>
          </w:p>
          <w:p w14:paraId="30950F34" w14:textId="77777777" w:rsidR="004866F1" w:rsidRDefault="004866F1">
            <w:pPr>
              <w:spacing w:after="0"/>
              <w:rPr>
                <w:rFonts w:ascii="Arial" w:hAnsi="Arial" w:cs="Arial"/>
                <w:b/>
                <w:bCs/>
                <w:color w:val="0000FF"/>
                <w:sz w:val="16"/>
                <w:szCs w:val="16"/>
                <w:u w:val="single"/>
              </w:rPr>
            </w:pPr>
          </w:p>
        </w:tc>
        <w:tc>
          <w:tcPr>
            <w:tcW w:w="1424" w:type="dxa"/>
          </w:tcPr>
          <w:p w14:paraId="61751D46" w14:textId="77777777" w:rsidR="004866F1" w:rsidRDefault="00143CF9">
            <w:pPr>
              <w:spacing w:after="0"/>
            </w:pPr>
            <w:r>
              <w:t>MediaTek Inc.</w:t>
            </w:r>
          </w:p>
        </w:tc>
        <w:tc>
          <w:tcPr>
            <w:tcW w:w="6585" w:type="dxa"/>
          </w:tcPr>
          <w:p w14:paraId="64F0E909" w14:textId="77777777" w:rsidR="004866F1" w:rsidRDefault="00143CF9">
            <w:pPr>
              <w:spacing w:after="0"/>
              <w:rPr>
                <w:u w:val="single"/>
              </w:rPr>
            </w:pPr>
            <w:r>
              <w:rPr>
                <w:u w:val="single"/>
              </w:rPr>
              <w:t>Draft LS on signalling clarification of NR CA/DC power class in R17</w:t>
            </w:r>
          </w:p>
        </w:tc>
      </w:tr>
      <w:tr w:rsidR="004866F1" w14:paraId="6C2C3AF2" w14:textId="77777777">
        <w:trPr>
          <w:trHeight w:val="468"/>
        </w:trPr>
        <w:tc>
          <w:tcPr>
            <w:tcW w:w="1622" w:type="dxa"/>
          </w:tcPr>
          <w:p w14:paraId="7F30F941" w14:textId="77777777" w:rsidR="004866F1" w:rsidRDefault="00992E4D">
            <w:pPr>
              <w:spacing w:after="0"/>
              <w:rPr>
                <w:rFonts w:ascii="Arial" w:hAnsi="Arial" w:cs="Arial"/>
                <w:b/>
                <w:bCs/>
                <w:color w:val="0000FF"/>
                <w:sz w:val="16"/>
                <w:szCs w:val="16"/>
                <w:u w:val="single"/>
                <w:lang w:val="en-US"/>
              </w:rPr>
            </w:pPr>
            <w:hyperlink r:id="rId13" w:tgtFrame="_parent" w:history="1">
              <w:r w:rsidR="00143CF9">
                <w:rPr>
                  <w:rStyle w:val="Hyperlink"/>
                  <w:rFonts w:ascii="Arial" w:hAnsi="Arial" w:cs="Arial"/>
                  <w:b/>
                  <w:bCs/>
                  <w:sz w:val="16"/>
                  <w:szCs w:val="16"/>
                </w:rPr>
                <w:t>R4-2117988</w:t>
              </w:r>
            </w:hyperlink>
          </w:p>
          <w:p w14:paraId="14D72CAD" w14:textId="77777777" w:rsidR="004866F1" w:rsidRDefault="004866F1">
            <w:pPr>
              <w:spacing w:after="0"/>
              <w:rPr>
                <w:rFonts w:ascii="Arial" w:hAnsi="Arial" w:cs="Arial"/>
                <w:b/>
                <w:bCs/>
                <w:color w:val="0000FF"/>
                <w:sz w:val="16"/>
                <w:szCs w:val="16"/>
                <w:u w:val="single"/>
              </w:rPr>
            </w:pPr>
          </w:p>
        </w:tc>
        <w:tc>
          <w:tcPr>
            <w:tcW w:w="1424" w:type="dxa"/>
          </w:tcPr>
          <w:p w14:paraId="1DD99848" w14:textId="77777777" w:rsidR="004866F1" w:rsidRDefault="00143CF9">
            <w:pPr>
              <w:spacing w:after="0"/>
            </w:pPr>
            <w:r>
              <w:t>Apple</w:t>
            </w:r>
          </w:p>
        </w:tc>
        <w:tc>
          <w:tcPr>
            <w:tcW w:w="6585" w:type="dxa"/>
          </w:tcPr>
          <w:p w14:paraId="3FB3B4CF" w14:textId="77777777" w:rsidR="004866F1" w:rsidRDefault="00143CF9">
            <w:pPr>
              <w:spacing w:after="0"/>
              <w:rPr>
                <w:u w:val="single"/>
              </w:rPr>
            </w:pPr>
            <w:r>
              <w:rPr>
                <w:u w:val="single"/>
              </w:rPr>
              <w:t>UE maximum output power for inter-band UL CA</w:t>
            </w:r>
          </w:p>
        </w:tc>
      </w:tr>
      <w:tr w:rsidR="004866F1" w14:paraId="08182DAB" w14:textId="77777777">
        <w:trPr>
          <w:trHeight w:val="468"/>
        </w:trPr>
        <w:tc>
          <w:tcPr>
            <w:tcW w:w="1622" w:type="dxa"/>
          </w:tcPr>
          <w:p w14:paraId="77DE3645" w14:textId="77777777" w:rsidR="004866F1" w:rsidRDefault="00992E4D">
            <w:pPr>
              <w:spacing w:after="0"/>
              <w:rPr>
                <w:rFonts w:ascii="Arial" w:hAnsi="Arial" w:cs="Arial"/>
                <w:b/>
                <w:bCs/>
                <w:color w:val="0000FF"/>
                <w:sz w:val="16"/>
                <w:szCs w:val="16"/>
                <w:u w:val="single"/>
                <w:lang w:val="en-US"/>
              </w:rPr>
            </w:pPr>
            <w:hyperlink r:id="rId14" w:tgtFrame="_parent" w:history="1">
              <w:r w:rsidR="00143CF9">
                <w:rPr>
                  <w:rStyle w:val="Hyperlink"/>
                  <w:rFonts w:ascii="Arial" w:hAnsi="Arial" w:cs="Arial"/>
                  <w:b/>
                  <w:bCs/>
                  <w:sz w:val="16"/>
                  <w:szCs w:val="16"/>
                </w:rPr>
                <w:t>R4-2118183</w:t>
              </w:r>
            </w:hyperlink>
          </w:p>
          <w:p w14:paraId="22D4E5B0" w14:textId="77777777" w:rsidR="004866F1" w:rsidRDefault="004866F1">
            <w:pPr>
              <w:spacing w:after="0"/>
              <w:rPr>
                <w:rFonts w:ascii="Arial" w:hAnsi="Arial" w:cs="Arial"/>
                <w:b/>
                <w:bCs/>
                <w:color w:val="0000FF"/>
                <w:sz w:val="16"/>
                <w:szCs w:val="16"/>
                <w:u w:val="single"/>
              </w:rPr>
            </w:pPr>
          </w:p>
        </w:tc>
        <w:tc>
          <w:tcPr>
            <w:tcW w:w="1424" w:type="dxa"/>
          </w:tcPr>
          <w:p w14:paraId="5C7C44B6" w14:textId="77777777" w:rsidR="004866F1" w:rsidRDefault="00143CF9">
            <w:pPr>
              <w:spacing w:after="0"/>
            </w:pPr>
            <w:r>
              <w:t>ZTE Corporation</w:t>
            </w:r>
          </w:p>
        </w:tc>
        <w:tc>
          <w:tcPr>
            <w:tcW w:w="6585" w:type="dxa"/>
          </w:tcPr>
          <w:p w14:paraId="2664E7AA" w14:textId="77777777" w:rsidR="004866F1" w:rsidRDefault="00143CF9">
            <w:pPr>
              <w:spacing w:after="0"/>
              <w:rPr>
                <w:u w:val="single"/>
              </w:rPr>
            </w:pPr>
            <w:r>
              <w:rPr>
                <w:u w:val="single"/>
              </w:rPr>
              <w:t>Discussion on increase UE maximum power for NR uplink inter band CA</w:t>
            </w:r>
          </w:p>
        </w:tc>
      </w:tr>
      <w:tr w:rsidR="004866F1" w14:paraId="2482F389" w14:textId="77777777">
        <w:trPr>
          <w:trHeight w:val="468"/>
        </w:trPr>
        <w:tc>
          <w:tcPr>
            <w:tcW w:w="1622" w:type="dxa"/>
          </w:tcPr>
          <w:p w14:paraId="229CA27C" w14:textId="77777777" w:rsidR="004866F1" w:rsidRDefault="00992E4D">
            <w:pPr>
              <w:spacing w:after="0"/>
              <w:rPr>
                <w:rFonts w:ascii="Arial" w:hAnsi="Arial" w:cs="Arial"/>
                <w:b/>
                <w:bCs/>
                <w:color w:val="0000FF"/>
                <w:sz w:val="16"/>
                <w:szCs w:val="16"/>
                <w:u w:val="single"/>
                <w:lang w:val="en-US"/>
              </w:rPr>
            </w:pPr>
            <w:hyperlink r:id="rId15" w:tgtFrame="_parent" w:history="1">
              <w:r w:rsidR="00143CF9">
                <w:rPr>
                  <w:rStyle w:val="Hyperlink"/>
                  <w:rFonts w:ascii="Arial" w:hAnsi="Arial" w:cs="Arial"/>
                  <w:b/>
                  <w:bCs/>
                  <w:sz w:val="16"/>
                  <w:szCs w:val="16"/>
                </w:rPr>
                <w:t>R4-2118292</w:t>
              </w:r>
            </w:hyperlink>
          </w:p>
          <w:p w14:paraId="6E122CB6" w14:textId="77777777" w:rsidR="004866F1" w:rsidRDefault="004866F1">
            <w:pPr>
              <w:spacing w:after="0"/>
              <w:rPr>
                <w:rFonts w:ascii="Arial" w:hAnsi="Arial" w:cs="Arial"/>
                <w:b/>
                <w:bCs/>
                <w:color w:val="0000FF"/>
                <w:sz w:val="16"/>
                <w:szCs w:val="16"/>
                <w:u w:val="single"/>
              </w:rPr>
            </w:pPr>
          </w:p>
        </w:tc>
        <w:tc>
          <w:tcPr>
            <w:tcW w:w="1424" w:type="dxa"/>
          </w:tcPr>
          <w:p w14:paraId="4A4A2EC3" w14:textId="77777777" w:rsidR="004866F1" w:rsidRDefault="00143CF9">
            <w:pPr>
              <w:spacing w:after="0"/>
            </w:pPr>
            <w:r>
              <w:t>vivo</w:t>
            </w:r>
          </w:p>
        </w:tc>
        <w:tc>
          <w:tcPr>
            <w:tcW w:w="6585" w:type="dxa"/>
          </w:tcPr>
          <w:p w14:paraId="1AF0D75E" w14:textId="77777777" w:rsidR="004866F1" w:rsidRDefault="00143CF9">
            <w:pPr>
              <w:spacing w:after="0"/>
              <w:rPr>
                <w:u w:val="single"/>
              </w:rPr>
            </w:pPr>
            <w:r>
              <w:rPr>
                <w:u w:val="single"/>
              </w:rPr>
              <w:t>Discussion on the increasing UE power high limit for CA and DC</w:t>
            </w:r>
          </w:p>
        </w:tc>
      </w:tr>
      <w:tr w:rsidR="004866F1" w14:paraId="16AD1F84" w14:textId="77777777">
        <w:trPr>
          <w:trHeight w:val="468"/>
        </w:trPr>
        <w:tc>
          <w:tcPr>
            <w:tcW w:w="1622" w:type="dxa"/>
          </w:tcPr>
          <w:p w14:paraId="4EC5A60F" w14:textId="77777777" w:rsidR="004866F1" w:rsidRDefault="00992E4D">
            <w:pPr>
              <w:spacing w:after="0"/>
              <w:rPr>
                <w:rFonts w:ascii="Arial" w:hAnsi="Arial" w:cs="Arial"/>
                <w:b/>
                <w:bCs/>
                <w:color w:val="0000FF"/>
                <w:sz w:val="16"/>
                <w:szCs w:val="16"/>
                <w:u w:val="single"/>
                <w:lang w:val="en-US"/>
              </w:rPr>
            </w:pPr>
            <w:hyperlink r:id="rId16" w:tgtFrame="_parent" w:history="1">
              <w:r w:rsidR="00143CF9">
                <w:rPr>
                  <w:rStyle w:val="Hyperlink"/>
                  <w:rFonts w:ascii="Arial" w:hAnsi="Arial" w:cs="Arial"/>
                  <w:b/>
                  <w:bCs/>
                  <w:sz w:val="16"/>
                  <w:szCs w:val="16"/>
                </w:rPr>
                <w:t>R4-2118547</w:t>
              </w:r>
            </w:hyperlink>
          </w:p>
          <w:p w14:paraId="0F807EBE" w14:textId="77777777" w:rsidR="004866F1" w:rsidRDefault="004866F1">
            <w:pPr>
              <w:spacing w:after="0"/>
              <w:rPr>
                <w:rFonts w:ascii="Arial" w:hAnsi="Arial" w:cs="Arial"/>
                <w:b/>
                <w:bCs/>
                <w:color w:val="0000FF"/>
                <w:sz w:val="16"/>
                <w:szCs w:val="16"/>
                <w:u w:val="single"/>
              </w:rPr>
            </w:pPr>
          </w:p>
        </w:tc>
        <w:tc>
          <w:tcPr>
            <w:tcW w:w="1424" w:type="dxa"/>
          </w:tcPr>
          <w:p w14:paraId="4F8B0B13" w14:textId="77777777" w:rsidR="004866F1" w:rsidRDefault="00143CF9">
            <w:pPr>
              <w:spacing w:after="0"/>
            </w:pPr>
            <w:r>
              <w:t>Huawei,HiSilicon</w:t>
            </w:r>
          </w:p>
        </w:tc>
        <w:tc>
          <w:tcPr>
            <w:tcW w:w="6585" w:type="dxa"/>
          </w:tcPr>
          <w:p w14:paraId="2434BFC1" w14:textId="77777777" w:rsidR="004866F1" w:rsidRDefault="00143CF9">
            <w:pPr>
              <w:spacing w:after="0"/>
              <w:rPr>
                <w:u w:val="single"/>
              </w:rPr>
            </w:pPr>
            <w:r>
              <w:rPr>
                <w:u w:val="single"/>
              </w:rPr>
              <w:t>Discussion on Increasing UE power high limit for CA and DC</w:t>
            </w:r>
          </w:p>
        </w:tc>
      </w:tr>
      <w:tr w:rsidR="004866F1" w14:paraId="2D4120AF" w14:textId="77777777">
        <w:trPr>
          <w:trHeight w:val="468"/>
        </w:trPr>
        <w:tc>
          <w:tcPr>
            <w:tcW w:w="1622" w:type="dxa"/>
          </w:tcPr>
          <w:p w14:paraId="0A9EBA9C" w14:textId="77777777" w:rsidR="004866F1" w:rsidRDefault="00992E4D">
            <w:pPr>
              <w:spacing w:after="0"/>
              <w:rPr>
                <w:rFonts w:ascii="Arial" w:hAnsi="Arial" w:cs="Arial"/>
                <w:b/>
                <w:bCs/>
                <w:color w:val="0000FF"/>
                <w:sz w:val="16"/>
                <w:szCs w:val="16"/>
                <w:u w:val="single"/>
                <w:lang w:val="en-US"/>
              </w:rPr>
            </w:pPr>
            <w:hyperlink r:id="rId17" w:tgtFrame="_parent" w:history="1">
              <w:r w:rsidR="00143CF9">
                <w:rPr>
                  <w:rStyle w:val="Hyperlink"/>
                  <w:rFonts w:ascii="Arial" w:hAnsi="Arial" w:cs="Arial"/>
                  <w:b/>
                  <w:bCs/>
                  <w:sz w:val="16"/>
                  <w:szCs w:val="16"/>
                </w:rPr>
                <w:t>R4-2118605</w:t>
              </w:r>
            </w:hyperlink>
          </w:p>
          <w:p w14:paraId="0669BA3B" w14:textId="77777777" w:rsidR="004866F1" w:rsidRDefault="004866F1">
            <w:pPr>
              <w:spacing w:after="0"/>
              <w:rPr>
                <w:rFonts w:ascii="Arial" w:hAnsi="Arial" w:cs="Arial"/>
                <w:b/>
                <w:bCs/>
                <w:color w:val="0000FF"/>
                <w:sz w:val="16"/>
                <w:szCs w:val="16"/>
                <w:u w:val="single"/>
              </w:rPr>
            </w:pPr>
          </w:p>
        </w:tc>
        <w:tc>
          <w:tcPr>
            <w:tcW w:w="1424" w:type="dxa"/>
          </w:tcPr>
          <w:p w14:paraId="211A2ED2" w14:textId="77777777" w:rsidR="004866F1" w:rsidRDefault="00143CF9">
            <w:pPr>
              <w:spacing w:after="0"/>
            </w:pPr>
            <w:r>
              <w:t>Mediatek India Technology Pvt.</w:t>
            </w:r>
          </w:p>
        </w:tc>
        <w:tc>
          <w:tcPr>
            <w:tcW w:w="6585" w:type="dxa"/>
          </w:tcPr>
          <w:p w14:paraId="0482E969" w14:textId="77777777" w:rsidR="004866F1" w:rsidRDefault="00143CF9">
            <w:pPr>
              <w:spacing w:after="0"/>
              <w:rPr>
                <w:u w:val="single"/>
              </w:rPr>
            </w:pPr>
            <w:r>
              <w:rPr>
                <w:u w:val="single"/>
              </w:rPr>
              <w:t>Discussion on impact of increasing UE high limit for CA and DC</w:t>
            </w:r>
          </w:p>
        </w:tc>
      </w:tr>
      <w:tr w:rsidR="004866F1" w14:paraId="7922E423" w14:textId="77777777">
        <w:trPr>
          <w:trHeight w:val="468"/>
        </w:trPr>
        <w:tc>
          <w:tcPr>
            <w:tcW w:w="1622" w:type="dxa"/>
          </w:tcPr>
          <w:p w14:paraId="368FB49D" w14:textId="77777777" w:rsidR="004866F1" w:rsidRDefault="00992E4D">
            <w:pPr>
              <w:spacing w:after="0"/>
              <w:rPr>
                <w:rFonts w:ascii="Arial" w:hAnsi="Arial" w:cs="Arial"/>
                <w:b/>
                <w:bCs/>
                <w:color w:val="0000FF"/>
                <w:sz w:val="16"/>
                <w:szCs w:val="16"/>
                <w:u w:val="single"/>
                <w:lang w:val="en-US"/>
              </w:rPr>
            </w:pPr>
            <w:hyperlink r:id="rId18" w:tgtFrame="_parent" w:history="1">
              <w:r w:rsidR="00143CF9">
                <w:rPr>
                  <w:rStyle w:val="Hyperlink"/>
                  <w:rFonts w:ascii="Arial" w:hAnsi="Arial" w:cs="Arial"/>
                  <w:b/>
                  <w:bCs/>
                  <w:sz w:val="16"/>
                  <w:szCs w:val="16"/>
                </w:rPr>
                <w:t>R4-2118726</w:t>
              </w:r>
            </w:hyperlink>
          </w:p>
          <w:p w14:paraId="4210B91C" w14:textId="77777777" w:rsidR="004866F1" w:rsidRDefault="004866F1">
            <w:pPr>
              <w:spacing w:after="0"/>
              <w:rPr>
                <w:rFonts w:ascii="Arial" w:hAnsi="Arial" w:cs="Arial"/>
                <w:b/>
                <w:bCs/>
                <w:color w:val="0000FF"/>
                <w:sz w:val="16"/>
                <w:szCs w:val="16"/>
                <w:u w:val="single"/>
              </w:rPr>
            </w:pPr>
          </w:p>
        </w:tc>
        <w:tc>
          <w:tcPr>
            <w:tcW w:w="1424" w:type="dxa"/>
          </w:tcPr>
          <w:p w14:paraId="169A4B5B" w14:textId="77777777" w:rsidR="004866F1" w:rsidRDefault="00143CF9">
            <w:pPr>
              <w:spacing w:after="0"/>
            </w:pPr>
            <w:r>
              <w:t>Nokia, Nokia Shanghai Bell</w:t>
            </w:r>
          </w:p>
        </w:tc>
        <w:tc>
          <w:tcPr>
            <w:tcW w:w="6585" w:type="dxa"/>
          </w:tcPr>
          <w:p w14:paraId="38498FEA" w14:textId="77777777" w:rsidR="004866F1" w:rsidRDefault="00143CF9">
            <w:pPr>
              <w:spacing w:after="0"/>
              <w:rPr>
                <w:u w:val="single"/>
              </w:rPr>
            </w:pPr>
            <w:r>
              <w:rPr>
                <w:u w:val="single"/>
              </w:rPr>
              <w:t>Feasibility of the sum method for increasing UE power high limit for CA/DC</w:t>
            </w:r>
          </w:p>
        </w:tc>
      </w:tr>
      <w:tr w:rsidR="004866F1" w14:paraId="48334772" w14:textId="77777777">
        <w:trPr>
          <w:trHeight w:val="468"/>
        </w:trPr>
        <w:tc>
          <w:tcPr>
            <w:tcW w:w="1622" w:type="dxa"/>
          </w:tcPr>
          <w:p w14:paraId="4A9714A4" w14:textId="77777777" w:rsidR="004866F1" w:rsidRDefault="00992E4D">
            <w:pPr>
              <w:spacing w:after="0"/>
              <w:rPr>
                <w:rFonts w:ascii="Arial" w:hAnsi="Arial" w:cs="Arial"/>
                <w:b/>
                <w:bCs/>
                <w:color w:val="0000FF"/>
                <w:sz w:val="16"/>
                <w:szCs w:val="16"/>
                <w:u w:val="single"/>
                <w:lang w:val="en-US"/>
              </w:rPr>
            </w:pPr>
            <w:hyperlink r:id="rId19" w:tgtFrame="_parent" w:history="1">
              <w:r w:rsidR="00143CF9">
                <w:rPr>
                  <w:rStyle w:val="Hyperlink"/>
                  <w:rFonts w:ascii="Arial" w:hAnsi="Arial" w:cs="Arial"/>
                  <w:b/>
                  <w:bCs/>
                  <w:sz w:val="16"/>
                  <w:szCs w:val="16"/>
                </w:rPr>
                <w:t>R4-2118888</w:t>
              </w:r>
            </w:hyperlink>
          </w:p>
          <w:p w14:paraId="20FFB038" w14:textId="77777777" w:rsidR="004866F1" w:rsidRDefault="004866F1">
            <w:pPr>
              <w:spacing w:after="0"/>
              <w:rPr>
                <w:rFonts w:ascii="Arial" w:hAnsi="Arial" w:cs="Arial"/>
                <w:b/>
                <w:bCs/>
                <w:color w:val="0000FF"/>
                <w:sz w:val="16"/>
                <w:szCs w:val="16"/>
                <w:u w:val="single"/>
              </w:rPr>
            </w:pPr>
          </w:p>
        </w:tc>
        <w:tc>
          <w:tcPr>
            <w:tcW w:w="1424" w:type="dxa"/>
          </w:tcPr>
          <w:p w14:paraId="0C18299E" w14:textId="77777777" w:rsidR="004866F1" w:rsidRDefault="00143CF9">
            <w:pPr>
              <w:spacing w:after="0"/>
            </w:pPr>
            <w:r>
              <w:t>OPPO</w:t>
            </w:r>
          </w:p>
        </w:tc>
        <w:tc>
          <w:tcPr>
            <w:tcW w:w="6585" w:type="dxa"/>
          </w:tcPr>
          <w:p w14:paraId="16013AA3" w14:textId="77777777" w:rsidR="004866F1" w:rsidRDefault="00143CF9">
            <w:pPr>
              <w:spacing w:after="0"/>
              <w:rPr>
                <w:u w:val="single"/>
              </w:rPr>
            </w:pPr>
            <w:r>
              <w:rPr>
                <w:u w:val="single"/>
              </w:rPr>
              <w:t>R17 Discussion on UE power class high limit</w:t>
            </w:r>
          </w:p>
        </w:tc>
      </w:tr>
      <w:tr w:rsidR="004866F1" w14:paraId="667FF79A" w14:textId="77777777">
        <w:trPr>
          <w:trHeight w:val="468"/>
        </w:trPr>
        <w:tc>
          <w:tcPr>
            <w:tcW w:w="1622" w:type="dxa"/>
          </w:tcPr>
          <w:p w14:paraId="7248BE26" w14:textId="77777777" w:rsidR="004866F1" w:rsidRDefault="00992E4D">
            <w:pPr>
              <w:spacing w:after="0"/>
              <w:rPr>
                <w:rFonts w:ascii="Arial" w:hAnsi="Arial" w:cs="Arial"/>
                <w:b/>
                <w:bCs/>
                <w:color w:val="0000FF"/>
                <w:sz w:val="16"/>
                <w:szCs w:val="16"/>
                <w:u w:val="single"/>
                <w:lang w:val="en-US"/>
              </w:rPr>
            </w:pPr>
            <w:hyperlink r:id="rId20" w:tgtFrame="_parent" w:history="1">
              <w:r w:rsidR="00143CF9">
                <w:rPr>
                  <w:rStyle w:val="Hyperlink"/>
                  <w:rFonts w:ascii="Arial" w:hAnsi="Arial" w:cs="Arial"/>
                  <w:b/>
                  <w:bCs/>
                  <w:sz w:val="16"/>
                  <w:szCs w:val="16"/>
                </w:rPr>
                <w:t>R4-2119434</w:t>
              </w:r>
            </w:hyperlink>
          </w:p>
          <w:p w14:paraId="6BB39A8F" w14:textId="77777777" w:rsidR="004866F1" w:rsidRDefault="004866F1">
            <w:pPr>
              <w:spacing w:after="0"/>
              <w:rPr>
                <w:rFonts w:ascii="Arial" w:hAnsi="Arial" w:cs="Arial"/>
                <w:b/>
                <w:bCs/>
                <w:color w:val="0000FF"/>
                <w:sz w:val="16"/>
                <w:szCs w:val="16"/>
                <w:u w:val="single"/>
              </w:rPr>
            </w:pPr>
          </w:p>
        </w:tc>
        <w:tc>
          <w:tcPr>
            <w:tcW w:w="1424" w:type="dxa"/>
          </w:tcPr>
          <w:p w14:paraId="643D495F" w14:textId="77777777" w:rsidR="004866F1" w:rsidRDefault="00143CF9">
            <w:pPr>
              <w:spacing w:after="0"/>
            </w:pPr>
            <w:r>
              <w:t>Qualcomm Incorporated</w:t>
            </w:r>
          </w:p>
        </w:tc>
        <w:tc>
          <w:tcPr>
            <w:tcW w:w="6585" w:type="dxa"/>
          </w:tcPr>
          <w:p w14:paraId="1E34B13B" w14:textId="77777777" w:rsidR="004866F1" w:rsidRDefault="00143CF9">
            <w:pPr>
              <w:spacing w:after="0"/>
              <w:rPr>
                <w:u w:val="single"/>
              </w:rPr>
            </w:pPr>
            <w:r>
              <w:rPr>
                <w:u w:val="single"/>
              </w:rPr>
              <w:t>Increasing MOP for CA and DC</w:t>
            </w:r>
          </w:p>
        </w:tc>
      </w:tr>
      <w:tr w:rsidR="004866F1" w14:paraId="2E9C8123" w14:textId="77777777">
        <w:trPr>
          <w:trHeight w:val="468"/>
        </w:trPr>
        <w:tc>
          <w:tcPr>
            <w:tcW w:w="1622" w:type="dxa"/>
          </w:tcPr>
          <w:p w14:paraId="564AC09C" w14:textId="77777777" w:rsidR="004866F1" w:rsidRDefault="00992E4D">
            <w:pPr>
              <w:spacing w:after="0"/>
              <w:rPr>
                <w:rFonts w:ascii="Arial" w:hAnsi="Arial" w:cs="Arial"/>
                <w:b/>
                <w:bCs/>
                <w:color w:val="0000FF"/>
                <w:sz w:val="16"/>
                <w:szCs w:val="16"/>
                <w:u w:val="single"/>
                <w:lang w:val="en-US"/>
              </w:rPr>
            </w:pPr>
            <w:hyperlink r:id="rId21" w:tgtFrame="_parent" w:history="1">
              <w:r w:rsidR="00143CF9">
                <w:rPr>
                  <w:rStyle w:val="Hyperlink"/>
                  <w:rFonts w:ascii="Arial" w:hAnsi="Arial" w:cs="Arial"/>
                  <w:b/>
                  <w:bCs/>
                  <w:sz w:val="16"/>
                  <w:szCs w:val="16"/>
                </w:rPr>
                <w:t>R4-2119441</w:t>
              </w:r>
            </w:hyperlink>
          </w:p>
          <w:p w14:paraId="0CCC0F92" w14:textId="77777777" w:rsidR="004866F1" w:rsidRDefault="004866F1">
            <w:pPr>
              <w:spacing w:after="0"/>
              <w:rPr>
                <w:rFonts w:ascii="Arial" w:hAnsi="Arial" w:cs="Arial"/>
                <w:b/>
                <w:bCs/>
                <w:color w:val="0000FF"/>
                <w:sz w:val="16"/>
                <w:szCs w:val="16"/>
                <w:u w:val="single"/>
              </w:rPr>
            </w:pPr>
          </w:p>
        </w:tc>
        <w:tc>
          <w:tcPr>
            <w:tcW w:w="1424" w:type="dxa"/>
          </w:tcPr>
          <w:p w14:paraId="0B7E00ED" w14:textId="77777777" w:rsidR="004866F1" w:rsidRDefault="00143CF9">
            <w:pPr>
              <w:spacing w:after="0"/>
            </w:pPr>
            <w:r>
              <w:t>Skyworks Solutions Inc.</w:t>
            </w:r>
          </w:p>
        </w:tc>
        <w:tc>
          <w:tcPr>
            <w:tcW w:w="6585" w:type="dxa"/>
          </w:tcPr>
          <w:p w14:paraId="7BF63001" w14:textId="77777777" w:rsidR="004866F1" w:rsidRDefault="00143CF9">
            <w:pPr>
              <w:spacing w:after="0"/>
              <w:rPr>
                <w:u w:val="single"/>
              </w:rPr>
            </w:pPr>
            <w:r>
              <w:rPr>
                <w:u w:val="single"/>
              </w:rPr>
              <w:t>Handling of maximum output power limit for PC2 inter-band combinations</w:t>
            </w:r>
          </w:p>
        </w:tc>
      </w:tr>
    </w:tbl>
    <w:p w14:paraId="4512EF69" w14:textId="77777777" w:rsidR="004866F1" w:rsidRDefault="004866F1"/>
    <w:p w14:paraId="027764DE" w14:textId="77777777" w:rsidR="004866F1" w:rsidRDefault="00143CF9">
      <w:pPr>
        <w:pStyle w:val="Heading2"/>
      </w:pPr>
      <w:r>
        <w:rPr>
          <w:rFonts w:hint="eastAsia"/>
        </w:rPr>
        <w:lastRenderedPageBreak/>
        <w:t>Open issues</w:t>
      </w:r>
      <w:r>
        <w:t xml:space="preserve"> summary</w:t>
      </w:r>
    </w:p>
    <w:p w14:paraId="39654455" w14:textId="77777777" w:rsidR="004866F1" w:rsidRDefault="00143CF9">
      <w:pPr>
        <w:pStyle w:val="Heading3"/>
        <w:rPr>
          <w:sz w:val="24"/>
          <w:szCs w:val="16"/>
        </w:rPr>
      </w:pPr>
      <w:r>
        <w:rPr>
          <w:sz w:val="24"/>
          <w:szCs w:val="16"/>
        </w:rPr>
        <w:t>Sub-topic 1-1 General framework</w:t>
      </w:r>
    </w:p>
    <w:p w14:paraId="7CFB46BF" w14:textId="77777777" w:rsidR="004866F1" w:rsidRDefault="00143CF9">
      <w:pPr>
        <w:pStyle w:val="ListParagraph"/>
        <w:numPr>
          <w:ilvl w:val="0"/>
          <w:numId w:val="2"/>
        </w:numPr>
        <w:ind w:firstLineChars="0"/>
        <w:rPr>
          <w:lang w:val="en-US" w:eastAsia="zh-CN"/>
        </w:rPr>
      </w:pPr>
      <w:r>
        <w:rPr>
          <w:lang w:val="en-US" w:eastAsia="zh-CN"/>
        </w:rPr>
        <w:t>If increasing the MOP is enabled by specifications and is supported by the UE, should the higher MOP be mandatory</w:t>
      </w:r>
      <w:r>
        <w:rPr>
          <w:iCs/>
        </w:rPr>
        <w:t xml:space="preserve"> (for example, both Pcmax_L and Pcmax_H increased) or as an allowance (for example, only Pcmax_H is increased)?</w:t>
      </w:r>
    </w:p>
    <w:p w14:paraId="4ED6045F" w14:textId="77777777" w:rsidR="004866F1" w:rsidRDefault="00143CF9">
      <w:pPr>
        <w:pStyle w:val="ListParagraph"/>
        <w:numPr>
          <w:ilvl w:val="0"/>
          <w:numId w:val="2"/>
        </w:numPr>
        <w:ind w:firstLineChars="0"/>
        <w:rPr>
          <w:lang w:val="en-US" w:eastAsia="zh-CN"/>
        </w:rPr>
      </w:pPr>
      <w:r>
        <w:rPr>
          <w:iCs/>
        </w:rPr>
        <w:t>Is signaling to the network necessary (either as a capability or by signaling a PC or otherwise)?</w:t>
      </w:r>
    </w:p>
    <w:p w14:paraId="03729B70" w14:textId="77777777" w:rsidR="004866F1" w:rsidRDefault="00143CF9">
      <w:pPr>
        <w:pStyle w:val="ListParagraph"/>
        <w:numPr>
          <w:ilvl w:val="0"/>
          <w:numId w:val="2"/>
        </w:numPr>
        <w:ind w:firstLineChars="0"/>
        <w:rPr>
          <w:lang w:eastAsia="zh-CN"/>
        </w:rPr>
      </w:pPr>
      <w:r>
        <w:rPr>
          <w:iCs/>
        </w:rPr>
        <w:t>Which PC configurations are in scope?  (PC5+PC5, PC5+PC3, PC3+PC3, PC3+PC2, PC2+PC2, PC2+PC1.5, PC1.5+PC1.5)</w:t>
      </w:r>
    </w:p>
    <w:p w14:paraId="5EC1D2E1" w14:textId="77777777" w:rsidR="004866F1" w:rsidRDefault="00143CF9">
      <w:pPr>
        <w:pStyle w:val="Heading3"/>
        <w:rPr>
          <w:sz w:val="24"/>
          <w:szCs w:val="16"/>
        </w:rPr>
      </w:pPr>
      <w:r>
        <w:rPr>
          <w:sz w:val="24"/>
          <w:szCs w:val="16"/>
        </w:rPr>
        <w:t>Sub-topic 1-2 Comparison of options</w:t>
      </w:r>
    </w:p>
    <w:p w14:paraId="4CC3EE9C" w14:textId="77777777" w:rsidR="004866F1" w:rsidRDefault="00143CF9">
      <w:pPr>
        <w:rPr>
          <w:iCs/>
        </w:rPr>
      </w:pPr>
      <w:r>
        <w:rPr>
          <w:iCs/>
        </w:rPr>
        <w:t>For the following options</w:t>
      </w:r>
    </w:p>
    <w:p w14:paraId="13A5AD97" w14:textId="77777777" w:rsidR="004866F1" w:rsidRDefault="00143CF9">
      <w:pPr>
        <w:pStyle w:val="ListParagraph"/>
        <w:numPr>
          <w:ilvl w:val="0"/>
          <w:numId w:val="3"/>
        </w:numPr>
        <w:ind w:firstLineChars="0"/>
        <w:rPr>
          <w:iCs/>
          <w:lang w:val="en-US"/>
        </w:rPr>
      </w:pPr>
      <w:r>
        <w:rPr>
          <w:iCs/>
        </w:rPr>
        <w:t xml:space="preserve">The sum method:  For example, </w:t>
      </w:r>
      <w:r>
        <w:rPr>
          <w:rFonts w:hint="eastAsia"/>
          <w:iCs/>
          <w:lang w:val="en-US"/>
        </w:rPr>
        <w:t>P</w:t>
      </w:r>
      <w:r>
        <w:rPr>
          <w:rFonts w:hint="eastAsia"/>
          <w:iCs/>
          <w:vertAlign w:val="subscript"/>
          <w:lang w:val="en-US"/>
        </w:rPr>
        <w:t>PowerClass,CA</w:t>
      </w:r>
      <w:r>
        <w:rPr>
          <w:rFonts w:hint="eastAsia"/>
          <w:iCs/>
          <w:lang w:val="en-US"/>
        </w:rPr>
        <w:t xml:space="preserve"> is replaced with 10</w:t>
      </w:r>
      <w:r>
        <w:rPr>
          <w:iCs/>
          <w:lang w:val="en-US"/>
        </w:rPr>
        <w:t>*</w:t>
      </w:r>
      <w:r>
        <w:rPr>
          <w:rFonts w:hint="eastAsia"/>
          <w:iCs/>
          <w:lang w:val="en-US"/>
        </w:rPr>
        <w:t>log10</w:t>
      </w:r>
      <w:r>
        <w:rPr>
          <w:rFonts w:hint="eastAsia"/>
          <w:iCs/>
          <w:lang w:val="en-US"/>
        </w:rPr>
        <w:t>∑</w:t>
      </w:r>
      <w:r>
        <w:rPr>
          <w:rFonts w:hint="eastAsia"/>
          <w:iCs/>
          <w:lang w:val="en-US"/>
        </w:rPr>
        <w:t xml:space="preserve"> p</w:t>
      </w:r>
      <w:r>
        <w:rPr>
          <w:rFonts w:hint="eastAsia"/>
          <w:iCs/>
          <w:vertAlign w:val="subscript"/>
          <w:lang w:val="en-US"/>
        </w:rPr>
        <w:t>PowerClass,c</w:t>
      </w:r>
    </w:p>
    <w:p w14:paraId="5601484E" w14:textId="77777777" w:rsidR="004866F1" w:rsidRDefault="00143CF9">
      <w:pPr>
        <w:pStyle w:val="ListParagraph"/>
        <w:numPr>
          <w:ilvl w:val="0"/>
          <w:numId w:val="3"/>
        </w:numPr>
        <w:ind w:firstLineChars="0"/>
        <w:rPr>
          <w:iCs/>
        </w:rPr>
      </w:pPr>
      <w:r>
        <w:rPr>
          <w:iCs/>
        </w:rPr>
        <w:t>A new conventional power class:  For example, define PC1.8 for 27.8 dBm max power</w:t>
      </w:r>
    </w:p>
    <w:p w14:paraId="0A3FB8FF" w14:textId="77777777" w:rsidR="004866F1" w:rsidRDefault="00143CF9">
      <w:pPr>
        <w:pStyle w:val="ListParagraph"/>
        <w:numPr>
          <w:ilvl w:val="0"/>
          <w:numId w:val="3"/>
        </w:numPr>
        <w:ind w:firstLineChars="0"/>
        <w:rPr>
          <w:iCs/>
        </w:rPr>
      </w:pPr>
      <w:r>
        <w:rPr>
          <w:iCs/>
        </w:rPr>
        <w:t>A conceptual power class (call it power class 0):  For example, remove requirements on composite power, each CC is treated independently.</w:t>
      </w:r>
    </w:p>
    <w:p w14:paraId="49A8CE40" w14:textId="77777777" w:rsidR="004866F1" w:rsidRDefault="00143CF9">
      <w:pPr>
        <w:pStyle w:val="ListParagraph"/>
        <w:numPr>
          <w:ilvl w:val="0"/>
          <w:numId w:val="3"/>
        </w:numPr>
        <w:ind w:firstLineChars="0"/>
        <w:rPr>
          <w:iCs/>
        </w:rPr>
      </w:pPr>
      <w:r>
        <w:rPr>
          <w:iCs/>
        </w:rPr>
        <w:t>CA/DC power class that also indicates the PA configuration for each carrier/cell:  For example, define PC0 as 26 dBm max total output power composed of 23 dBm + 23 dBm PA configuration.</w:t>
      </w:r>
    </w:p>
    <w:p w14:paraId="6BFD4F41" w14:textId="77777777" w:rsidR="004866F1" w:rsidRDefault="00143CF9">
      <w:pPr>
        <w:rPr>
          <w:iCs/>
        </w:rPr>
      </w:pPr>
      <w:r>
        <w:rPr>
          <w:iCs/>
        </w:rPr>
        <w:t>Consider the following aspects</w:t>
      </w:r>
    </w:p>
    <w:p w14:paraId="6FD660EE" w14:textId="77777777" w:rsidR="004866F1" w:rsidRDefault="00143CF9">
      <w:pPr>
        <w:pStyle w:val="ListParagraph"/>
        <w:numPr>
          <w:ilvl w:val="0"/>
          <w:numId w:val="4"/>
        </w:numPr>
        <w:ind w:firstLineChars="0"/>
        <w:rPr>
          <w:iCs/>
        </w:rPr>
      </w:pPr>
      <w:r>
        <w:rPr>
          <w:iCs/>
        </w:rPr>
        <w:t>Are there any regulatory issues?</w:t>
      </w:r>
    </w:p>
    <w:p w14:paraId="0E516F18" w14:textId="77777777" w:rsidR="004866F1" w:rsidRDefault="00143CF9">
      <w:pPr>
        <w:pStyle w:val="ListParagraph"/>
        <w:numPr>
          <w:ilvl w:val="0"/>
          <w:numId w:val="4"/>
        </w:numPr>
        <w:ind w:firstLineChars="0"/>
        <w:rPr>
          <w:iCs/>
        </w:rPr>
      </w:pPr>
      <w:r>
        <w:rPr>
          <w:iCs/>
        </w:rPr>
        <w:t>Are new MSD requirement needed?</w:t>
      </w:r>
    </w:p>
    <w:p w14:paraId="651F9D18" w14:textId="77777777" w:rsidR="004866F1" w:rsidRDefault="00143CF9">
      <w:pPr>
        <w:pStyle w:val="ListParagraph"/>
        <w:numPr>
          <w:ilvl w:val="0"/>
          <w:numId w:val="4"/>
        </w:numPr>
        <w:ind w:firstLineChars="0"/>
        <w:rPr>
          <w:iCs/>
        </w:rPr>
      </w:pPr>
      <w:r>
        <w:rPr>
          <w:iCs/>
        </w:rPr>
        <w:t>Are the existing SAR mechanisms sufficient?  If not, what needs to be changed?</w:t>
      </w:r>
    </w:p>
    <w:p w14:paraId="08DA9676" w14:textId="77777777" w:rsidR="004866F1" w:rsidRDefault="00143CF9">
      <w:pPr>
        <w:pStyle w:val="ListParagraph"/>
        <w:numPr>
          <w:ilvl w:val="0"/>
          <w:numId w:val="4"/>
        </w:numPr>
        <w:ind w:firstLineChars="0"/>
        <w:rPr>
          <w:iCs/>
        </w:rPr>
      </w:pPr>
      <w:r>
        <w:rPr>
          <w:iCs/>
        </w:rPr>
        <w:t>What is the impact to a UE that requires TxD for a single CC power class when it is configured for CA or DC?</w:t>
      </w:r>
    </w:p>
    <w:p w14:paraId="44CAE031" w14:textId="77777777" w:rsidR="004866F1" w:rsidRDefault="00143CF9">
      <w:pPr>
        <w:pStyle w:val="ListParagraph"/>
        <w:numPr>
          <w:ilvl w:val="0"/>
          <w:numId w:val="4"/>
        </w:numPr>
        <w:ind w:firstLineChars="0"/>
        <w:rPr>
          <w:iCs/>
        </w:rPr>
      </w:pPr>
      <w:r>
        <w:rPr>
          <w:iCs/>
        </w:rPr>
        <w:t>What is the level of work required in RAN4?  (low, medium, high)</w:t>
      </w:r>
    </w:p>
    <w:p w14:paraId="3607A1E6" w14:textId="77777777" w:rsidR="004866F1" w:rsidRDefault="00143CF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DDAD62F" w14:textId="77777777" w:rsidR="004866F1" w:rsidRDefault="00143CF9">
      <w:pPr>
        <w:pStyle w:val="Heading3"/>
        <w:rPr>
          <w:sz w:val="24"/>
          <w:szCs w:val="16"/>
        </w:rPr>
      </w:pPr>
      <w:r>
        <w:rPr>
          <w:sz w:val="24"/>
          <w:szCs w:val="16"/>
        </w:rPr>
        <w:t xml:space="preserve">Open issues </w:t>
      </w:r>
    </w:p>
    <w:p w14:paraId="2F57BCEA" w14:textId="77777777" w:rsidR="004866F1" w:rsidRDefault="00143CF9">
      <w:pPr>
        <w:rPr>
          <w:bCs/>
          <w:color w:val="0070C0"/>
          <w:u w:val="single"/>
          <w:lang w:eastAsia="ko-KR"/>
        </w:rPr>
      </w:pPr>
      <w:r>
        <w:rPr>
          <w:bCs/>
          <w:color w:val="0070C0"/>
          <w:u w:val="single"/>
          <w:lang w:eastAsia="ko-KR"/>
        </w:rPr>
        <w:t>Sub topic 1-1 General framework</w:t>
      </w:r>
    </w:p>
    <w:tbl>
      <w:tblPr>
        <w:tblStyle w:val="TableGrid"/>
        <w:tblW w:w="0" w:type="auto"/>
        <w:tblLook w:val="04A0" w:firstRow="1" w:lastRow="0" w:firstColumn="1" w:lastColumn="0" w:noHBand="0" w:noVBand="1"/>
      </w:tblPr>
      <w:tblGrid>
        <w:gridCol w:w="1195"/>
        <w:gridCol w:w="8436"/>
      </w:tblGrid>
      <w:tr w:rsidR="004866F1" w14:paraId="7178F087" w14:textId="77777777">
        <w:tc>
          <w:tcPr>
            <w:tcW w:w="1272" w:type="dxa"/>
          </w:tcPr>
          <w:p w14:paraId="53F72FCD"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CF1C0A9"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Comments</w:t>
            </w:r>
          </w:p>
        </w:tc>
      </w:tr>
      <w:tr w:rsidR="004866F1" w14:paraId="25FFE738" w14:textId="77777777">
        <w:tc>
          <w:tcPr>
            <w:tcW w:w="1272" w:type="dxa"/>
          </w:tcPr>
          <w:p w14:paraId="47B062C7" w14:textId="77777777" w:rsidR="004866F1" w:rsidRDefault="00143CF9">
            <w:pPr>
              <w:spacing w:after="120"/>
              <w:rPr>
                <w:rFonts w:eastAsiaTheme="minorEastAsia"/>
                <w:lang w:val="en-US" w:eastAsia="zh-CN"/>
              </w:rPr>
            </w:pPr>
            <w:r>
              <w:rPr>
                <w:rFonts w:eastAsiaTheme="minorEastAsia"/>
                <w:lang w:val="en-US" w:eastAsia="zh-CN"/>
              </w:rPr>
              <w:t>Huawei</w:t>
            </w:r>
          </w:p>
        </w:tc>
        <w:tc>
          <w:tcPr>
            <w:tcW w:w="8359" w:type="dxa"/>
          </w:tcPr>
          <w:p w14:paraId="54CA5052" w14:textId="77777777" w:rsidR="004866F1" w:rsidRDefault="00143CF9">
            <w:pPr>
              <w:spacing w:after="120"/>
              <w:rPr>
                <w:rFonts w:eastAsiaTheme="minorEastAsia"/>
                <w:lang w:val="en-US" w:eastAsia="zh-CN"/>
              </w:rPr>
            </w:pPr>
            <w:r>
              <w:rPr>
                <w:rFonts w:eastAsiaTheme="minorEastAsia"/>
                <w:lang w:val="en-US" w:eastAsia="zh-CN"/>
              </w:rPr>
              <w:t>Issue #1</w:t>
            </w:r>
          </w:p>
          <w:p w14:paraId="7078466F" w14:textId="77777777" w:rsidR="004866F1" w:rsidRDefault="00143CF9">
            <w:pPr>
              <w:spacing w:after="120"/>
              <w:rPr>
                <w:rFonts w:eastAsiaTheme="minorEastAsia"/>
                <w:lang w:val="en-US" w:eastAsia="zh-CN"/>
              </w:rPr>
            </w:pPr>
            <w:r>
              <w:rPr>
                <w:rFonts w:eastAsiaTheme="minorEastAsia"/>
                <w:lang w:val="en-US" w:eastAsia="zh-CN"/>
              </w:rPr>
              <w:t>Both approaches have pros and cons, however, we tend to support that both Pcmax_L and Pcmax_H should be increased.</w:t>
            </w:r>
          </w:p>
          <w:p w14:paraId="5132F8B3" w14:textId="77777777" w:rsidR="004866F1" w:rsidRDefault="00143CF9">
            <w:pPr>
              <w:spacing w:after="120"/>
              <w:rPr>
                <w:rFonts w:eastAsiaTheme="minorEastAsia"/>
                <w:lang w:val="en-US" w:eastAsia="zh-CN"/>
              </w:rPr>
            </w:pPr>
            <w:r>
              <w:rPr>
                <w:rFonts w:eastAsiaTheme="minorEastAsia"/>
                <w:lang w:val="en-US" w:eastAsia="zh-CN"/>
              </w:rPr>
              <w:t>If Pcmax_L remains the same and only Pcmax_H is increased, the range of Pcmax (for CA) is increased, but the UE is NOT required to deliver extra power. This approach is most flexible for UE implementations but the performance gain is not guaranteed.</w:t>
            </w:r>
          </w:p>
          <w:p w14:paraId="2B7BC5EB" w14:textId="77777777" w:rsidR="004866F1" w:rsidRDefault="00143CF9">
            <w:pPr>
              <w:spacing w:after="120"/>
              <w:rPr>
                <w:rFonts w:eastAsiaTheme="minorEastAsia"/>
                <w:lang w:val="en-US" w:eastAsia="zh-CN"/>
              </w:rPr>
            </w:pPr>
            <w:r>
              <w:rPr>
                <w:rFonts w:eastAsiaTheme="minorEastAsia"/>
                <w:lang w:val="en-US" w:eastAsia="zh-CN"/>
              </w:rPr>
              <w:t>On the other hand,  the max total power P_PowerClass,CA involves in the calculation of both Pcmax_L and Pcmax_H. If P_PowerClass,CA is increased, both Pcmax_L and Pcmax_H should increase. This guarantees that the UE is required to deliver the extra power, which is also beneficial for the network performance. We believe that this is low-hanging fruit for UE implementations, since it’s based on UE’s existing hardware capabilities. And it’s in line with the original intention, i.e., fully utilize the UE power ability in each tx chain.</w:t>
            </w:r>
          </w:p>
          <w:p w14:paraId="46648882" w14:textId="77777777" w:rsidR="004866F1" w:rsidRDefault="00143CF9">
            <w:pPr>
              <w:spacing w:after="120"/>
              <w:rPr>
                <w:rFonts w:eastAsiaTheme="minorEastAsia"/>
                <w:lang w:val="en-US" w:eastAsia="zh-CN"/>
              </w:rPr>
            </w:pPr>
            <w:r>
              <w:rPr>
                <w:rFonts w:eastAsiaTheme="minorEastAsia"/>
                <w:lang w:val="en-US" w:eastAsia="zh-CN"/>
              </w:rPr>
              <w:t>Issue #2</w:t>
            </w:r>
          </w:p>
          <w:p w14:paraId="19D5CFA7" w14:textId="77777777" w:rsidR="004866F1" w:rsidRDefault="00143CF9">
            <w:pPr>
              <w:spacing w:after="120"/>
              <w:rPr>
                <w:rFonts w:eastAsiaTheme="minorEastAsia"/>
                <w:lang w:val="en-US" w:eastAsia="zh-CN"/>
              </w:rPr>
            </w:pPr>
            <w:r>
              <w:rPr>
                <w:rFonts w:eastAsiaTheme="minorEastAsia"/>
                <w:lang w:val="en-US" w:eastAsia="zh-CN"/>
              </w:rPr>
              <w:lastRenderedPageBreak/>
              <w:t>Yes, signaling is needed. Actually it’s the key ingredient of our proposed solution, which is described in sub topic 1-2.</w:t>
            </w:r>
          </w:p>
          <w:p w14:paraId="3A8BE6C7" w14:textId="77777777" w:rsidR="004866F1" w:rsidRDefault="00143CF9">
            <w:pPr>
              <w:spacing w:after="120"/>
              <w:rPr>
                <w:rFonts w:eastAsiaTheme="minorEastAsia"/>
                <w:lang w:val="en-US" w:eastAsia="zh-CN"/>
              </w:rPr>
            </w:pPr>
            <w:r>
              <w:rPr>
                <w:rFonts w:eastAsiaTheme="minorEastAsia"/>
                <w:lang w:val="en-US" w:eastAsia="zh-CN"/>
              </w:rPr>
              <w:t>Issue #3</w:t>
            </w:r>
          </w:p>
          <w:p w14:paraId="2421211C" w14:textId="77777777" w:rsidR="004866F1" w:rsidRDefault="00143CF9">
            <w:pPr>
              <w:spacing w:after="120"/>
              <w:rPr>
                <w:rFonts w:eastAsiaTheme="minorEastAsia"/>
                <w:lang w:val="en-US" w:eastAsia="zh-CN"/>
              </w:rPr>
            </w:pPr>
            <w:r>
              <w:rPr>
                <w:rFonts w:eastAsiaTheme="minorEastAsia"/>
                <w:lang w:val="en-US" w:eastAsia="zh-CN"/>
              </w:rPr>
              <w:t>We believe the solution should be scalable. Hence all PC configurations are in scope.</w:t>
            </w:r>
          </w:p>
        </w:tc>
      </w:tr>
      <w:tr w:rsidR="004866F1" w14:paraId="6F0D207D" w14:textId="77777777">
        <w:tc>
          <w:tcPr>
            <w:tcW w:w="1272" w:type="dxa"/>
          </w:tcPr>
          <w:p w14:paraId="65562416" w14:textId="77777777" w:rsidR="004866F1" w:rsidRDefault="00143CF9">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59" w:type="dxa"/>
          </w:tcPr>
          <w:p w14:paraId="34B34A8B" w14:textId="77777777" w:rsidR="004866F1" w:rsidRDefault="00143CF9">
            <w:pPr>
              <w:rPr>
                <w:lang w:val="en-US" w:eastAsia="zh-CN"/>
              </w:rPr>
            </w:pPr>
            <w:r>
              <w:rPr>
                <w:lang w:val="en-US" w:eastAsia="zh-CN"/>
              </w:rPr>
              <w:t>Question 1: If increasing the MOP is enabled by specifications and is supported by the UE, should the higher MOP be mandatory</w:t>
            </w:r>
            <w:r>
              <w:rPr>
                <w:iCs/>
              </w:rPr>
              <w:t xml:space="preserve"> (for example, both Pcmax_L and Pcmax_H increased) or as an allowance (for example, only Pcmax_H is increased)?</w:t>
            </w:r>
          </w:p>
          <w:p w14:paraId="5D3F7536" w14:textId="77777777" w:rsidR="004866F1" w:rsidRDefault="00143CF9">
            <w:pPr>
              <w:rPr>
                <w:lang w:val="en-US" w:eastAsia="zh-CN"/>
              </w:rPr>
            </w:pPr>
            <w:r>
              <w:rPr>
                <w:iCs/>
              </w:rPr>
              <w:t>[OPPO] It might depends on the solution, for example if same power class is kept for UE with and without increased power ability then probably lower limit needs to be kept and only higher limit can be improved.</w:t>
            </w:r>
          </w:p>
          <w:p w14:paraId="668073BA" w14:textId="77777777" w:rsidR="004866F1" w:rsidRDefault="00143CF9">
            <w:pPr>
              <w:rPr>
                <w:iCs/>
              </w:rPr>
            </w:pPr>
            <w:r>
              <w:rPr>
                <w:iCs/>
                <w:lang w:val="en-US"/>
              </w:rPr>
              <w:t xml:space="preserve">Question 2: </w:t>
            </w:r>
            <w:r>
              <w:rPr>
                <w:iCs/>
              </w:rPr>
              <w:t>Is signaling to the network necessary (either as a capability or by signaling a PC or otherwise)?</w:t>
            </w:r>
          </w:p>
          <w:p w14:paraId="68E4A1FA" w14:textId="77777777" w:rsidR="004866F1" w:rsidRDefault="00143CF9">
            <w:pPr>
              <w:rPr>
                <w:lang w:val="en-US" w:eastAsia="zh-CN"/>
              </w:rPr>
            </w:pPr>
            <w:r>
              <w:rPr>
                <w:iCs/>
              </w:rPr>
              <w:t>[OPPO] It depends on how to increase max power higher limit, and how the signalling looks like. Most likely UE needs to indicate the higher power capability to NW.</w:t>
            </w:r>
          </w:p>
          <w:p w14:paraId="2626D3E1" w14:textId="77777777" w:rsidR="004866F1" w:rsidRDefault="00143CF9">
            <w:pPr>
              <w:rPr>
                <w:lang w:eastAsia="zh-CN"/>
              </w:rPr>
            </w:pPr>
            <w:r>
              <w:rPr>
                <w:iCs/>
              </w:rPr>
              <w:t>Question 3: Which PC configurations are in scope?  (PC5+PC5, PC5+PC3, PC3+PC3, PC3+PC2, PC2+PC2, PC2+PC1.5, PC1.5+PC1.5)</w:t>
            </w:r>
          </w:p>
          <w:p w14:paraId="3A9B3355" w14:textId="77777777" w:rsidR="004866F1" w:rsidRDefault="00143CF9">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OPPO] The efforts is to find a solution can be applied to all PC combinations in principle, however, not clear the reason why PC5+PC5 UE doesn’t indicate PC3 directly, and PC3+PC3 doesn’t indicate PC2 directly, and PC2+PC2 doesn’t indicate PC1.5 directly, and there is no PC1.5+PC1.5 case. These shouldn’t be included. And the workload is also another aspect need to be considered, enable non typical PA configurations will lead to many different set of requirements no matter which method is used, therefore, sugest to restrict the variation of different PA configurations and only consider the most typical implementations when define 3GPP requirements.</w:t>
            </w:r>
          </w:p>
        </w:tc>
      </w:tr>
      <w:tr w:rsidR="004866F1" w14:paraId="73D7ABD0" w14:textId="77777777">
        <w:tc>
          <w:tcPr>
            <w:tcW w:w="1272" w:type="dxa"/>
          </w:tcPr>
          <w:p w14:paraId="65A448BB" w14:textId="77777777" w:rsidR="004866F1" w:rsidRDefault="00143CF9">
            <w:pPr>
              <w:spacing w:after="120"/>
              <w:rPr>
                <w:rFonts w:eastAsiaTheme="minorEastAsia"/>
                <w:lang w:val="en-US" w:eastAsia="zh-CN"/>
              </w:rPr>
            </w:pPr>
            <w:r>
              <w:rPr>
                <w:rFonts w:eastAsiaTheme="minorEastAsia"/>
                <w:lang w:val="en-US" w:eastAsia="zh-CN"/>
              </w:rPr>
              <w:t xml:space="preserve">MediaTek </w:t>
            </w:r>
          </w:p>
        </w:tc>
        <w:tc>
          <w:tcPr>
            <w:tcW w:w="8359" w:type="dxa"/>
          </w:tcPr>
          <w:p w14:paraId="6A87085F" w14:textId="77777777" w:rsidR="004866F1" w:rsidRDefault="00143CF9">
            <w:pPr>
              <w:rPr>
                <w:iCs/>
                <w:lang w:val="en-US"/>
              </w:rPr>
            </w:pPr>
            <w:r>
              <w:rPr>
                <w:lang w:val="en-US" w:eastAsia="zh-CN"/>
              </w:rPr>
              <w:t xml:space="preserve">Issue 1: We share same view as OPPO. </w:t>
            </w:r>
          </w:p>
          <w:p w14:paraId="59590791" w14:textId="77777777" w:rsidR="004866F1" w:rsidRDefault="00143CF9">
            <w:pPr>
              <w:spacing w:after="0"/>
              <w:rPr>
                <w:iCs/>
                <w:lang w:val="en-US"/>
              </w:rPr>
            </w:pPr>
            <w:r>
              <w:rPr>
                <w:iCs/>
                <w:lang w:val="en-US"/>
              </w:rPr>
              <w:t xml:space="preserve">Issue 2: As indicated in R4-2118605, we think indication of new </w:t>
            </w:r>
            <w:r>
              <w:rPr>
                <w:iCs/>
              </w:rPr>
              <w:t xml:space="preserve">higher MOP capability </w:t>
            </w:r>
            <w:r>
              <w:rPr>
                <w:iCs/>
                <w:lang w:val="en-US"/>
              </w:rPr>
              <w:t xml:space="preserve">could be needed irrespective of </w:t>
            </w:r>
            <w:r>
              <w:rPr>
                <w:iCs/>
              </w:rPr>
              <w:t>new UE capability or power class.</w:t>
            </w:r>
          </w:p>
          <w:p w14:paraId="47842476" w14:textId="77777777" w:rsidR="004866F1" w:rsidRDefault="00143CF9">
            <w:pPr>
              <w:spacing w:after="0"/>
              <w:rPr>
                <w:rFonts w:eastAsia="PMingLiU"/>
                <w:iCs/>
                <w:lang w:eastAsia="zh-TW"/>
              </w:rPr>
            </w:pPr>
            <w:r>
              <w:rPr>
                <w:rFonts w:eastAsia="PMingLiU" w:hint="eastAsia"/>
                <w:iCs/>
                <w:lang w:eastAsia="zh-TW"/>
              </w:rPr>
              <w:t>F</w:t>
            </w:r>
            <w:r>
              <w:rPr>
                <w:rFonts w:eastAsia="PMingLiU"/>
                <w:iCs/>
                <w:lang w:eastAsia="zh-TW"/>
              </w:rPr>
              <w:t>urther, no matter how to handle MOP of the combo, as we proposed in R4-2117863, A new power class signaling per band per combination is needed for HPUE NR CA/DC</w:t>
            </w:r>
          </w:p>
          <w:p w14:paraId="33779417" w14:textId="77777777" w:rsidR="004866F1" w:rsidRDefault="004866F1">
            <w:pPr>
              <w:spacing w:after="0"/>
              <w:rPr>
                <w:iCs/>
              </w:rPr>
            </w:pPr>
          </w:p>
          <w:p w14:paraId="0D790C4D" w14:textId="77777777" w:rsidR="004866F1" w:rsidRDefault="00143CF9">
            <w:pPr>
              <w:spacing w:after="0"/>
              <w:rPr>
                <w:iCs/>
              </w:rPr>
            </w:pPr>
            <w:r>
              <w:rPr>
                <w:iCs/>
              </w:rPr>
              <w:t>Issue 3: At this stage, maybe PC5+PC3, PC3+PC2, PC2+PC1.5</w:t>
            </w:r>
          </w:p>
          <w:p w14:paraId="77D9A68F" w14:textId="77777777" w:rsidR="004866F1" w:rsidRDefault="004866F1">
            <w:pPr>
              <w:spacing w:after="0"/>
              <w:rPr>
                <w:iCs/>
                <w:lang w:val="en-US"/>
              </w:rPr>
            </w:pPr>
          </w:p>
        </w:tc>
      </w:tr>
      <w:tr w:rsidR="004866F1" w14:paraId="369BF714" w14:textId="77777777">
        <w:tc>
          <w:tcPr>
            <w:tcW w:w="1272" w:type="dxa"/>
          </w:tcPr>
          <w:p w14:paraId="33E7521C" w14:textId="77777777" w:rsidR="004866F1" w:rsidRDefault="00143CF9">
            <w:pPr>
              <w:spacing w:after="120"/>
              <w:rPr>
                <w:rFonts w:eastAsiaTheme="minorEastAsia"/>
                <w:lang w:val="en-US" w:eastAsia="zh-CN"/>
              </w:rPr>
            </w:pPr>
            <w:r>
              <w:rPr>
                <w:rFonts w:eastAsiaTheme="minorEastAsia" w:hint="eastAsia"/>
                <w:lang w:val="en-US" w:eastAsia="zh-CN"/>
              </w:rPr>
              <w:t>Xiaomi</w:t>
            </w:r>
          </w:p>
        </w:tc>
        <w:tc>
          <w:tcPr>
            <w:tcW w:w="8359" w:type="dxa"/>
          </w:tcPr>
          <w:p w14:paraId="4C45C647" w14:textId="77777777" w:rsidR="004866F1" w:rsidRDefault="00143CF9">
            <w:pPr>
              <w:spacing w:after="120"/>
              <w:rPr>
                <w:rFonts w:eastAsiaTheme="minorEastAsia"/>
                <w:lang w:val="en-US" w:eastAsia="zh-CN"/>
              </w:rPr>
            </w:pPr>
            <w:r>
              <w:rPr>
                <w:rFonts w:eastAsiaTheme="minorEastAsia"/>
                <w:lang w:val="en-US" w:eastAsia="zh-CN"/>
              </w:rPr>
              <w:t xml:space="preserve">Issue #1: we slightly prefer only </w:t>
            </w:r>
            <w:r>
              <w:rPr>
                <w:iCs/>
              </w:rPr>
              <w:t xml:space="preserve">Pcmax_H is increased. </w:t>
            </w:r>
          </w:p>
          <w:p w14:paraId="2BD45DEC" w14:textId="77777777" w:rsidR="004866F1" w:rsidRDefault="00143CF9">
            <w:pPr>
              <w:rPr>
                <w:iCs/>
                <w:lang w:val="en-US"/>
              </w:rPr>
            </w:pPr>
            <w:r>
              <w:rPr>
                <w:iCs/>
                <w:lang w:val="en-US"/>
              </w:rPr>
              <w:t xml:space="preserve">Issue </w:t>
            </w:r>
            <w:r>
              <w:rPr>
                <w:rFonts w:eastAsiaTheme="minorEastAsia"/>
                <w:lang w:val="en-US" w:eastAsia="zh-CN"/>
              </w:rPr>
              <w:t>#</w:t>
            </w:r>
            <w:r>
              <w:rPr>
                <w:iCs/>
                <w:lang w:val="en-US"/>
              </w:rPr>
              <w:t>2: Yes, the feature should be necessary as optional per band combination capability to signalling to network</w:t>
            </w:r>
          </w:p>
          <w:p w14:paraId="0D23EF32" w14:textId="77777777" w:rsidR="004866F1" w:rsidRDefault="00143CF9">
            <w:pPr>
              <w:rPr>
                <w:iCs/>
                <w:lang w:val="en-US"/>
              </w:rPr>
            </w:pPr>
            <w:r>
              <w:rPr>
                <w:iCs/>
                <w:lang w:val="en-US"/>
              </w:rPr>
              <w:t xml:space="preserve">Issue </w:t>
            </w:r>
            <w:r>
              <w:rPr>
                <w:rFonts w:eastAsiaTheme="minorEastAsia"/>
                <w:lang w:val="en-US" w:eastAsia="zh-CN"/>
              </w:rPr>
              <w:t>#</w:t>
            </w:r>
            <w:r>
              <w:rPr>
                <w:iCs/>
                <w:lang w:val="en-US"/>
              </w:rPr>
              <w:t xml:space="preserve">3: some PC combinations have already covered by traditional CA power class approach. In order to harmonize with current CA power class, the soulution may be only applied the PC combination when </w:t>
            </w:r>
            <w:r>
              <w:rPr>
                <w:rFonts w:hint="eastAsia"/>
                <w:iCs/>
                <w:lang w:val="en-US"/>
              </w:rPr>
              <w:t>10*log10</w:t>
            </w:r>
            <w:r>
              <w:rPr>
                <w:rFonts w:hint="eastAsia"/>
                <w:iCs/>
                <w:lang w:val="en-US"/>
              </w:rPr>
              <w:t>∑</w:t>
            </w:r>
            <w:r>
              <w:rPr>
                <w:rFonts w:hint="eastAsia"/>
                <w:iCs/>
                <w:lang w:val="en-US"/>
              </w:rPr>
              <w:t xml:space="preserve"> pPowerClass,c</w:t>
            </w:r>
            <w:r>
              <w:rPr>
                <w:iCs/>
                <w:lang w:val="en-US"/>
              </w:rPr>
              <w:t>&gt;</w:t>
            </w:r>
            <w:r>
              <w:rPr>
                <w:rFonts w:hint="eastAsia"/>
                <w:lang w:val="en-US" w:eastAsia="zh-CN"/>
              </w:rPr>
              <w:t>P</w:t>
            </w:r>
            <w:r>
              <w:rPr>
                <w:rFonts w:hint="eastAsia"/>
                <w:vertAlign w:val="subscript"/>
                <w:lang w:val="en-US" w:eastAsia="zh-CN"/>
              </w:rPr>
              <w:t>PowerClass,CA</w:t>
            </w:r>
            <w:r>
              <w:rPr>
                <w:vertAlign w:val="subscript"/>
                <w:lang w:val="en-US" w:eastAsia="zh-CN"/>
              </w:rPr>
              <w:t xml:space="preserve"> </w:t>
            </w:r>
            <w:r>
              <w:rPr>
                <w:iCs/>
                <w:lang w:val="en-US"/>
              </w:rPr>
              <w:t xml:space="preserve"> for specific band combination</w:t>
            </w:r>
          </w:p>
        </w:tc>
      </w:tr>
      <w:tr w:rsidR="004866F1" w14:paraId="1A5F62EB" w14:textId="77777777">
        <w:tc>
          <w:tcPr>
            <w:tcW w:w="1272" w:type="dxa"/>
          </w:tcPr>
          <w:p w14:paraId="186290A9" w14:textId="77777777" w:rsidR="004866F1" w:rsidRDefault="00143CF9">
            <w:pPr>
              <w:spacing w:after="120"/>
              <w:rPr>
                <w:rFonts w:eastAsiaTheme="minorEastAsia"/>
                <w:lang w:val="en-US" w:eastAsia="zh-CN"/>
              </w:rPr>
            </w:pPr>
            <w:r>
              <w:rPr>
                <w:rFonts w:eastAsiaTheme="minorEastAsia" w:hint="eastAsia"/>
                <w:lang w:val="en-US" w:eastAsia="zh-CN"/>
              </w:rPr>
              <w:t>ZTE</w:t>
            </w:r>
          </w:p>
        </w:tc>
        <w:tc>
          <w:tcPr>
            <w:tcW w:w="8359" w:type="dxa"/>
          </w:tcPr>
          <w:p w14:paraId="1854676F" w14:textId="77777777" w:rsidR="004866F1" w:rsidRDefault="00143CF9">
            <w:pPr>
              <w:spacing w:after="120"/>
              <w:rPr>
                <w:rFonts w:eastAsiaTheme="minorEastAsia"/>
                <w:lang w:val="en-US" w:eastAsia="zh-CN"/>
              </w:rPr>
            </w:pPr>
            <w:r>
              <w:rPr>
                <w:rFonts w:eastAsiaTheme="minorEastAsia"/>
                <w:lang w:val="en-US" w:eastAsia="zh-CN"/>
              </w:rPr>
              <w:t xml:space="preserve">Issue #1: we slightly prefer only </w:t>
            </w:r>
            <w:r>
              <w:rPr>
                <w:iCs/>
              </w:rPr>
              <w:t xml:space="preserve">Pcmax_H is increased. </w:t>
            </w:r>
          </w:p>
          <w:p w14:paraId="7910BE19" w14:textId="77777777" w:rsidR="004866F1" w:rsidRDefault="00143CF9">
            <w:pPr>
              <w:rPr>
                <w:iCs/>
                <w:lang w:val="en-US"/>
              </w:rPr>
            </w:pPr>
            <w:r>
              <w:rPr>
                <w:iCs/>
                <w:lang w:val="en-US"/>
              </w:rPr>
              <w:t xml:space="preserve">Issue </w:t>
            </w:r>
            <w:r>
              <w:rPr>
                <w:rFonts w:eastAsiaTheme="minorEastAsia"/>
                <w:lang w:val="en-US" w:eastAsia="zh-CN"/>
              </w:rPr>
              <w:t>#</w:t>
            </w:r>
            <w:r>
              <w:rPr>
                <w:iCs/>
                <w:lang w:val="en-US"/>
              </w:rPr>
              <w:t xml:space="preserve">2: Yes, </w:t>
            </w:r>
            <w:r>
              <w:rPr>
                <w:rFonts w:hint="eastAsia"/>
                <w:lang w:val="en-US" w:eastAsia="zh-CN"/>
              </w:rPr>
              <w:t>whichever option is selected, a new signalling is needed since NW should know the higher power of UE.</w:t>
            </w:r>
          </w:p>
          <w:p w14:paraId="1259CECE" w14:textId="77777777" w:rsidR="004866F1" w:rsidRDefault="00143CF9">
            <w:pPr>
              <w:rPr>
                <w:iCs/>
                <w:lang w:val="en-US"/>
              </w:rPr>
            </w:pPr>
            <w:r>
              <w:rPr>
                <w:iCs/>
                <w:lang w:val="en-US"/>
              </w:rPr>
              <w:t xml:space="preserve">Issue </w:t>
            </w:r>
            <w:r>
              <w:rPr>
                <w:rFonts w:eastAsiaTheme="minorEastAsia"/>
                <w:lang w:val="en-US" w:eastAsia="zh-CN"/>
              </w:rPr>
              <w:t>#</w:t>
            </w:r>
            <w:r>
              <w:rPr>
                <w:iCs/>
                <w:lang w:val="en-US"/>
              </w:rPr>
              <w:t xml:space="preserve">3: </w:t>
            </w:r>
            <w:r>
              <w:rPr>
                <w:rFonts w:hint="eastAsia"/>
                <w:iCs/>
                <w:lang w:val="en-US" w:eastAsia="zh-CN"/>
              </w:rPr>
              <w:t>The cases whose total sum of the power of each band are different with the current power class should be discussed, also the Tx chain number restrictions may also need to be considered. So PC5+PC5=PC3, PC3+PC3=PC2, PC1.5+PC1.5 power allocation may not need to be considered at this stage.</w:t>
            </w:r>
          </w:p>
        </w:tc>
      </w:tr>
      <w:tr w:rsidR="004866F1" w14:paraId="31E775CE" w14:textId="77777777">
        <w:tc>
          <w:tcPr>
            <w:tcW w:w="1272" w:type="dxa"/>
          </w:tcPr>
          <w:p w14:paraId="5862A00B" w14:textId="77777777" w:rsidR="004866F1" w:rsidRDefault="00143CF9">
            <w:pPr>
              <w:spacing w:after="120"/>
              <w:rPr>
                <w:rFonts w:eastAsiaTheme="minorEastAsia"/>
                <w:lang w:val="en-US" w:eastAsia="zh-CN"/>
              </w:rPr>
            </w:pPr>
            <w:r>
              <w:rPr>
                <w:rFonts w:eastAsiaTheme="minorEastAsia"/>
                <w:lang w:val="en-US" w:eastAsia="zh-CN"/>
              </w:rPr>
              <w:t>Qualcomm</w:t>
            </w:r>
          </w:p>
        </w:tc>
        <w:tc>
          <w:tcPr>
            <w:tcW w:w="8359" w:type="dxa"/>
          </w:tcPr>
          <w:p w14:paraId="5AA2BB8F" w14:textId="77777777" w:rsidR="004866F1" w:rsidRDefault="00143CF9">
            <w:pPr>
              <w:spacing w:after="120"/>
              <w:rPr>
                <w:rFonts w:eastAsiaTheme="minorEastAsia"/>
                <w:lang w:val="en-US" w:eastAsia="zh-CN"/>
              </w:rPr>
            </w:pPr>
            <w:r>
              <w:rPr>
                <w:rFonts w:eastAsiaTheme="minorEastAsia"/>
                <w:lang w:val="en-US" w:eastAsia="zh-CN"/>
              </w:rPr>
              <w:t xml:space="preserve">Issue #1:  We prefer only Pcmax_H is increased.  As explained in R4-2119434, this results in significant simplification and reduction in specification work since MPR, A-MPR, MSD would generally not have to be revisited. </w:t>
            </w:r>
          </w:p>
          <w:p w14:paraId="30023691" w14:textId="77777777" w:rsidR="004866F1" w:rsidRDefault="00143CF9">
            <w:pPr>
              <w:spacing w:after="120"/>
              <w:rPr>
                <w:rFonts w:eastAsiaTheme="minorEastAsia"/>
                <w:lang w:val="en-US" w:eastAsia="zh-CN"/>
              </w:rPr>
            </w:pPr>
            <w:r>
              <w:rPr>
                <w:rFonts w:eastAsiaTheme="minorEastAsia"/>
                <w:lang w:val="en-US" w:eastAsia="zh-CN"/>
              </w:rPr>
              <w:t>Issue #2:  Signaling would be beneficial to inform the network</w:t>
            </w:r>
          </w:p>
          <w:p w14:paraId="5FF41571" w14:textId="77777777" w:rsidR="004866F1" w:rsidRDefault="00143CF9">
            <w:pPr>
              <w:spacing w:after="120"/>
              <w:rPr>
                <w:rFonts w:eastAsiaTheme="minorEastAsia"/>
                <w:lang w:val="en-US" w:eastAsia="zh-CN"/>
              </w:rPr>
            </w:pPr>
            <w:r>
              <w:rPr>
                <w:rFonts w:eastAsiaTheme="minorEastAsia"/>
                <w:lang w:val="en-US" w:eastAsia="zh-CN"/>
              </w:rPr>
              <w:lastRenderedPageBreak/>
              <w:t>Issue #3:  We agree with the comments from ZTE, Xiaomi, MTK, and OPPO that we do not need to consider the combinations for which there are already defined power classes.</w:t>
            </w:r>
          </w:p>
        </w:tc>
      </w:tr>
      <w:tr w:rsidR="004866F1" w14:paraId="56D7FB35" w14:textId="77777777">
        <w:tc>
          <w:tcPr>
            <w:tcW w:w="1272" w:type="dxa"/>
          </w:tcPr>
          <w:p w14:paraId="179F2CF1" w14:textId="77777777" w:rsidR="004866F1" w:rsidRDefault="00143CF9">
            <w:pPr>
              <w:spacing w:after="120"/>
              <w:rPr>
                <w:rFonts w:eastAsiaTheme="minorEastAsia"/>
                <w:lang w:val="en-US" w:eastAsia="zh-CN"/>
              </w:rPr>
            </w:pPr>
            <w:r>
              <w:rPr>
                <w:rFonts w:eastAsiaTheme="minorEastAsia"/>
                <w:lang w:val="en-US" w:eastAsia="zh-CN"/>
              </w:rPr>
              <w:lastRenderedPageBreak/>
              <w:t>Apple</w:t>
            </w:r>
          </w:p>
        </w:tc>
        <w:tc>
          <w:tcPr>
            <w:tcW w:w="8359" w:type="dxa"/>
          </w:tcPr>
          <w:p w14:paraId="508BC981" w14:textId="77777777" w:rsidR="004866F1" w:rsidRDefault="00143CF9">
            <w:pPr>
              <w:spacing w:after="120"/>
              <w:rPr>
                <w:rFonts w:eastAsiaTheme="minorEastAsia"/>
                <w:lang w:val="en-US" w:eastAsia="zh-CN"/>
              </w:rPr>
            </w:pPr>
            <w:r>
              <w:rPr>
                <w:rFonts w:eastAsiaTheme="minorEastAsia"/>
                <w:lang w:val="en-US" w:eastAsia="zh-CN"/>
              </w:rPr>
              <w:t>Issue #1: Only per-band Pcmax needs to be considered as the sum of the output power is of no importance since the CA power constraint is removed.</w:t>
            </w:r>
          </w:p>
          <w:p w14:paraId="1DBE3D4C" w14:textId="77777777" w:rsidR="004866F1" w:rsidRDefault="00143CF9">
            <w:pPr>
              <w:spacing w:after="120"/>
              <w:rPr>
                <w:rFonts w:eastAsiaTheme="minorEastAsia"/>
                <w:lang w:val="en-US" w:eastAsia="zh-CN"/>
              </w:rPr>
            </w:pPr>
            <w:r>
              <w:rPr>
                <w:rFonts w:eastAsiaTheme="minorEastAsia"/>
                <w:lang w:val="en-US" w:eastAsia="zh-CN"/>
              </w:rPr>
              <w:t>Issue #2: Two types of signaling are needed. One is the capability to maximize each band’s power ability to differentiate with the existing CA power class definition. The other is to indicate the per-band power class under CA if it is different from single band power class. This field is not required to be signaled if the per-band power class under CA is the same as single band power class.</w:t>
            </w:r>
          </w:p>
          <w:p w14:paraId="26424183" w14:textId="77777777" w:rsidR="004866F1" w:rsidRDefault="00143CF9">
            <w:pPr>
              <w:spacing w:after="120"/>
              <w:rPr>
                <w:rFonts w:eastAsiaTheme="minorEastAsia"/>
                <w:lang w:val="en-US" w:eastAsia="zh-CN"/>
              </w:rPr>
            </w:pPr>
            <w:r>
              <w:rPr>
                <w:rFonts w:eastAsiaTheme="minorEastAsia"/>
                <w:lang w:val="en-US" w:eastAsia="zh-CN"/>
              </w:rPr>
              <w:t>Issue #3: In principle, all permutations of single-band power classes are applicable. But in Rel-17 we can focus on PC2+PC3, PC2+PC2, PC3+PC5, and PC2+PC5 as these are probable hardware implementation in Rel-17.</w:t>
            </w:r>
          </w:p>
        </w:tc>
      </w:tr>
      <w:tr w:rsidR="004866F1" w14:paraId="325B2D12" w14:textId="77777777">
        <w:tc>
          <w:tcPr>
            <w:tcW w:w="1272" w:type="dxa"/>
          </w:tcPr>
          <w:p w14:paraId="36CCF812" w14:textId="77777777" w:rsidR="004866F1" w:rsidRDefault="00143CF9">
            <w:pPr>
              <w:spacing w:after="120"/>
              <w:rPr>
                <w:rFonts w:eastAsiaTheme="minorEastAsia"/>
                <w:lang w:val="en-US" w:eastAsia="zh-CN"/>
              </w:rPr>
            </w:pPr>
            <w:r>
              <w:rPr>
                <w:rFonts w:eastAsiaTheme="minorEastAsia"/>
                <w:lang w:val="en-US" w:eastAsia="zh-CN"/>
              </w:rPr>
              <w:t>Vivo</w:t>
            </w:r>
          </w:p>
        </w:tc>
        <w:tc>
          <w:tcPr>
            <w:tcW w:w="8359" w:type="dxa"/>
          </w:tcPr>
          <w:p w14:paraId="70559FE1" w14:textId="77777777" w:rsidR="004866F1" w:rsidRDefault="00143CF9">
            <w:pPr>
              <w:spacing w:after="120"/>
              <w:rPr>
                <w:rFonts w:eastAsiaTheme="minorEastAsia"/>
                <w:lang w:val="en-US" w:eastAsia="zh-CN"/>
              </w:rPr>
            </w:pPr>
            <w:r>
              <w:rPr>
                <w:rFonts w:eastAsiaTheme="minorEastAsia"/>
                <w:lang w:val="en-US" w:eastAsia="zh-CN"/>
              </w:rPr>
              <w:t>Issue #1, we prefer only Pcmax_H increased. If both Pcmax_L and Pcmax_H increased, it seems no different with defining a new PC1.8, and also if the Pcmax_L is increased, MPR/AMPR, MSD all need to be re-evaluated.</w:t>
            </w:r>
          </w:p>
          <w:p w14:paraId="1FE376AC" w14:textId="77777777" w:rsidR="004866F1" w:rsidRDefault="00143CF9">
            <w:pPr>
              <w:spacing w:after="120"/>
              <w:rPr>
                <w:rFonts w:eastAsiaTheme="minorEastAsia"/>
                <w:lang w:val="en-US" w:eastAsia="zh-CN"/>
              </w:rPr>
            </w:pPr>
            <w:r>
              <w:rPr>
                <w:rFonts w:eastAsiaTheme="minorEastAsia"/>
                <w:lang w:val="en-US" w:eastAsia="zh-CN"/>
              </w:rPr>
              <w:t>Issue #2, an option signaling for the new Pcmax_H is needed, and also the legacy power class for CA is anyway needed to indicate the Pcmax_L.</w:t>
            </w:r>
          </w:p>
          <w:p w14:paraId="744C68BE" w14:textId="77777777" w:rsidR="004866F1" w:rsidRDefault="00143CF9">
            <w:pPr>
              <w:spacing w:after="120"/>
              <w:rPr>
                <w:rFonts w:eastAsiaTheme="minorEastAsia"/>
                <w:lang w:val="en-US" w:eastAsia="zh-CN"/>
              </w:rPr>
            </w:pPr>
            <w:r>
              <w:rPr>
                <w:rFonts w:eastAsiaTheme="minorEastAsia"/>
                <w:lang w:val="en-US" w:eastAsia="zh-CN"/>
              </w:rPr>
              <w:t>Isssue #3, If only Pcmax_H increased, it may be no harm to include all typical PC combination. In this WI, we prefer to not limit on the power capability or number of Tx chains, try to form a generic solution.</w:t>
            </w:r>
          </w:p>
        </w:tc>
      </w:tr>
      <w:tr w:rsidR="004866F1" w14:paraId="65842489" w14:textId="77777777">
        <w:tc>
          <w:tcPr>
            <w:tcW w:w="1272" w:type="dxa"/>
          </w:tcPr>
          <w:p w14:paraId="6EDCE2AE" w14:textId="77777777" w:rsidR="004866F1" w:rsidRDefault="00143CF9">
            <w:pPr>
              <w:spacing w:after="120"/>
              <w:rPr>
                <w:rFonts w:eastAsiaTheme="minorEastAsia"/>
                <w:b/>
                <w:bCs/>
                <w:lang w:val="en-US" w:eastAsia="zh-CN"/>
              </w:rPr>
            </w:pPr>
            <w:r>
              <w:rPr>
                <w:rFonts w:eastAsiaTheme="minorEastAsia"/>
                <w:lang w:val="en-US" w:eastAsia="zh-CN"/>
              </w:rPr>
              <w:t>Nokia</w:t>
            </w:r>
          </w:p>
        </w:tc>
        <w:tc>
          <w:tcPr>
            <w:tcW w:w="8359" w:type="dxa"/>
          </w:tcPr>
          <w:p w14:paraId="2AF11091" w14:textId="77777777" w:rsidR="004866F1" w:rsidRDefault="00143CF9">
            <w:pPr>
              <w:spacing w:after="120"/>
              <w:rPr>
                <w:rFonts w:eastAsiaTheme="minorEastAsia"/>
                <w:lang w:val="en-US" w:eastAsia="zh-CN"/>
              </w:rPr>
            </w:pPr>
            <w:r>
              <w:rPr>
                <w:rFonts w:eastAsiaTheme="minorEastAsia"/>
                <w:b/>
                <w:bCs/>
                <w:lang w:val="en-US" w:eastAsia="zh-CN"/>
              </w:rPr>
              <w:t>Pcmax_L and/or Pcmax_H</w:t>
            </w:r>
            <w:r>
              <w:rPr>
                <w:rFonts w:eastAsiaTheme="minorEastAsia"/>
                <w:lang w:val="en-US" w:eastAsia="zh-CN"/>
              </w:rPr>
              <w:br/>
              <w:t xml:space="preserve">Both limits need to be increased. </w:t>
            </w:r>
          </w:p>
          <w:p w14:paraId="7D155F1E" w14:textId="77777777" w:rsidR="004866F1" w:rsidRDefault="00143CF9">
            <w:pPr>
              <w:spacing w:after="120"/>
              <w:rPr>
                <w:rFonts w:eastAsiaTheme="minorEastAsia"/>
                <w:b/>
                <w:bCs/>
                <w:lang w:val="en-US" w:eastAsia="zh-CN"/>
              </w:rPr>
            </w:pPr>
            <w:r>
              <w:rPr>
                <w:rFonts w:eastAsiaTheme="minorEastAsia"/>
                <w:b/>
                <w:bCs/>
                <w:lang w:val="en-US" w:eastAsia="zh-CN"/>
              </w:rPr>
              <w:t>Signaling to the network</w:t>
            </w:r>
            <w:r>
              <w:rPr>
                <w:rFonts w:eastAsiaTheme="minorEastAsia"/>
                <w:b/>
                <w:bCs/>
                <w:lang w:val="en-US" w:eastAsia="zh-CN"/>
              </w:rPr>
              <w:br/>
            </w:r>
            <w:r>
              <w:rPr>
                <w:rFonts w:eastAsiaTheme="minorEastAsia"/>
                <w:lang w:val="en-US" w:eastAsia="zh-CN"/>
              </w:rPr>
              <w:t>The signaling is definitely necessary since there are UEs with power class for inter band CA for PC2. If nothing is signaled, the UE’s power class is considered as PC3.</w:t>
            </w:r>
          </w:p>
          <w:p w14:paraId="37EEF6F0" w14:textId="77777777" w:rsidR="004866F1" w:rsidRDefault="00143CF9">
            <w:pPr>
              <w:spacing w:after="120"/>
              <w:rPr>
                <w:rFonts w:eastAsiaTheme="minorEastAsia"/>
                <w:lang w:val="en-US" w:eastAsia="zh-CN"/>
              </w:rPr>
            </w:pPr>
            <w:r>
              <w:rPr>
                <w:rFonts w:eastAsiaTheme="minorEastAsia"/>
                <w:b/>
                <w:bCs/>
                <w:lang w:val="en-US" w:eastAsia="zh-CN"/>
              </w:rPr>
              <w:t>Power class</w:t>
            </w:r>
            <w:r>
              <w:rPr>
                <w:rFonts w:eastAsiaTheme="minorEastAsia"/>
                <w:b/>
                <w:bCs/>
                <w:lang w:val="en-US" w:eastAsia="zh-CN"/>
              </w:rPr>
              <w:br/>
            </w:r>
            <w:r>
              <w:rPr>
                <w:rFonts w:eastAsiaTheme="minorEastAsia"/>
                <w:lang w:val="en-US" w:eastAsia="zh-CN"/>
              </w:rPr>
              <w:t xml:space="preserve">At least PC2+PC3 should be included. </w:t>
            </w:r>
          </w:p>
        </w:tc>
      </w:tr>
      <w:tr w:rsidR="004866F1" w14:paraId="58512392" w14:textId="77777777">
        <w:tc>
          <w:tcPr>
            <w:tcW w:w="1272" w:type="dxa"/>
          </w:tcPr>
          <w:p w14:paraId="197A8353" w14:textId="77777777" w:rsidR="004866F1" w:rsidRDefault="00143CF9">
            <w:pPr>
              <w:spacing w:after="120"/>
              <w:rPr>
                <w:rFonts w:eastAsiaTheme="minorEastAsia"/>
                <w:lang w:val="en-US" w:eastAsia="zh-CN"/>
              </w:rPr>
            </w:pPr>
            <w:r>
              <w:rPr>
                <w:rFonts w:eastAsiaTheme="minorEastAsia"/>
                <w:lang w:val="en-US" w:eastAsia="zh-CN"/>
              </w:rPr>
              <w:t>Skyworks</w:t>
            </w:r>
          </w:p>
        </w:tc>
        <w:tc>
          <w:tcPr>
            <w:tcW w:w="8359" w:type="dxa"/>
          </w:tcPr>
          <w:p w14:paraId="0C0CBBAE" w14:textId="77777777" w:rsidR="004866F1" w:rsidRDefault="00143CF9">
            <w:pPr>
              <w:spacing w:after="120"/>
              <w:rPr>
                <w:rFonts w:eastAsiaTheme="minorEastAsia"/>
                <w:lang w:val="en-US" w:eastAsia="zh-CN"/>
              </w:rPr>
            </w:pPr>
            <w:r>
              <w:rPr>
                <w:rFonts w:eastAsiaTheme="minorEastAsia"/>
                <w:lang w:val="en-US" w:eastAsia="zh-CN"/>
              </w:rPr>
              <w:t>Issue#1: Per band PCmax should be sufficient. PCmaxL should not be increased as the default UE does not exceed the inter-band power class today.</w:t>
            </w:r>
          </w:p>
          <w:p w14:paraId="5F88C259" w14:textId="77777777" w:rsidR="004866F1" w:rsidRDefault="00143CF9">
            <w:pPr>
              <w:spacing w:after="120"/>
              <w:rPr>
                <w:rFonts w:eastAsiaTheme="minorEastAsia"/>
                <w:lang w:val="en-US" w:eastAsia="zh-CN"/>
              </w:rPr>
            </w:pPr>
            <w:r>
              <w:rPr>
                <w:rFonts w:eastAsiaTheme="minorEastAsia"/>
                <w:lang w:val="en-US" w:eastAsia="zh-CN"/>
              </w:rPr>
              <w:t xml:space="preserve">Issue#2: a per band power capability in inter-band CA mode should be sufficient, and as suggested by Apple if not signaled the per band power class is assumed. But there may still be a need for another signaling which is whether the UE has peak power &gt; inter-band PCmax as the default operation (used for MSD and duty cycle reporting) assume PC2 combined max power. Note that PC3+PC5 or PC3+PC3 with PC2 inter-band can’t exceed the PC2 max power anyhow. So the signaling is only needed for the cases where 26dBm+2dB can be exceeded which is for the cases where at least one of the band is </w:t>
            </w:r>
            <w:r>
              <w:rPr>
                <w:rFonts w:eastAsiaTheme="minorEastAsia"/>
                <w:highlight w:val="yellow"/>
                <w:lang w:val="en-US" w:eastAsia="zh-CN"/>
              </w:rPr>
              <w:t>PC2</w:t>
            </w:r>
            <w:r>
              <w:rPr>
                <w:rFonts w:eastAsiaTheme="minorEastAsia"/>
                <w:lang w:val="en-US" w:eastAsia="zh-CN"/>
              </w:rPr>
              <w:t>.</w:t>
            </w:r>
          </w:p>
          <w:tbl>
            <w:tblPr>
              <w:tblW w:w="2283" w:type="dxa"/>
              <w:tblLook w:val="04A0" w:firstRow="1" w:lastRow="0" w:firstColumn="1" w:lastColumn="0" w:noHBand="0" w:noVBand="1"/>
            </w:tblPr>
            <w:tblGrid>
              <w:gridCol w:w="838"/>
              <w:gridCol w:w="838"/>
              <w:gridCol w:w="607"/>
            </w:tblGrid>
            <w:tr w:rsidR="004866F1" w14:paraId="0E38A0C0" w14:textId="77777777">
              <w:trPr>
                <w:trHeight w:val="288"/>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4BCC1" w14:textId="77777777" w:rsidR="004866F1" w:rsidRDefault="00143CF9">
                  <w:pPr>
                    <w:spacing w:after="0"/>
                    <w:rPr>
                      <w:rFonts w:ascii="Calibri" w:eastAsia="Times New Roman" w:hAnsi="Calibri"/>
                      <w:sz w:val="22"/>
                      <w:szCs w:val="22"/>
                      <w:lang w:val="en-US"/>
                    </w:rPr>
                  </w:pPr>
                  <w:r>
                    <w:rPr>
                      <w:rFonts w:ascii="Calibri" w:eastAsia="Times New Roman" w:hAnsi="Calibri"/>
                      <w:sz w:val="22"/>
                      <w:szCs w:val="22"/>
                      <w:lang w:val="en-US"/>
                    </w:rPr>
                    <w:t>B1 PC</w:t>
                  </w:r>
                </w:p>
              </w:tc>
              <w:tc>
                <w:tcPr>
                  <w:tcW w:w="838" w:type="dxa"/>
                  <w:tcBorders>
                    <w:top w:val="single" w:sz="4" w:space="0" w:color="auto"/>
                    <w:left w:val="nil"/>
                    <w:bottom w:val="single" w:sz="4" w:space="0" w:color="auto"/>
                    <w:right w:val="single" w:sz="4" w:space="0" w:color="auto"/>
                  </w:tcBorders>
                  <w:shd w:val="clear" w:color="auto" w:fill="auto"/>
                  <w:noWrap/>
                  <w:vAlign w:val="bottom"/>
                </w:tcPr>
                <w:p w14:paraId="111A0B96" w14:textId="77777777" w:rsidR="004866F1" w:rsidRDefault="00143CF9">
                  <w:pPr>
                    <w:spacing w:after="0"/>
                    <w:rPr>
                      <w:rFonts w:ascii="Calibri" w:eastAsia="Times New Roman" w:hAnsi="Calibri"/>
                      <w:sz w:val="22"/>
                      <w:szCs w:val="22"/>
                      <w:lang w:val="en-US"/>
                    </w:rPr>
                  </w:pPr>
                  <w:r>
                    <w:rPr>
                      <w:rFonts w:ascii="Calibri" w:eastAsia="Times New Roman" w:hAnsi="Calibri"/>
                      <w:sz w:val="22"/>
                      <w:szCs w:val="22"/>
                      <w:lang w:val="en-US"/>
                    </w:rPr>
                    <w:t>B2 PC</w:t>
                  </w:r>
                </w:p>
              </w:tc>
              <w:tc>
                <w:tcPr>
                  <w:tcW w:w="607" w:type="dxa"/>
                  <w:tcBorders>
                    <w:top w:val="single" w:sz="4" w:space="0" w:color="auto"/>
                    <w:left w:val="nil"/>
                    <w:bottom w:val="single" w:sz="4" w:space="0" w:color="auto"/>
                    <w:right w:val="single" w:sz="4" w:space="0" w:color="auto"/>
                  </w:tcBorders>
                  <w:shd w:val="clear" w:color="auto" w:fill="auto"/>
                  <w:vAlign w:val="bottom"/>
                </w:tcPr>
                <w:p w14:paraId="2F3B3A4E" w14:textId="77777777" w:rsidR="004866F1" w:rsidRDefault="00143CF9">
                  <w:pPr>
                    <w:spacing w:after="0"/>
                    <w:rPr>
                      <w:rFonts w:ascii="Calibri" w:eastAsia="Times New Roman" w:hAnsi="Calibri"/>
                      <w:sz w:val="22"/>
                      <w:szCs w:val="22"/>
                      <w:lang w:val="en-US"/>
                    </w:rPr>
                  </w:pPr>
                  <w:r>
                    <w:rPr>
                      <w:rFonts w:ascii="Calibri" w:eastAsia="Times New Roman" w:hAnsi="Calibri"/>
                      <w:sz w:val="22"/>
                      <w:szCs w:val="22"/>
                      <w:lang w:val="en-US"/>
                    </w:rPr>
                    <w:t>max</w:t>
                  </w:r>
                </w:p>
              </w:tc>
            </w:tr>
            <w:tr w:rsidR="004866F1" w14:paraId="6BD53C04" w14:textId="77777777">
              <w:trPr>
                <w:trHeight w:val="288"/>
              </w:trPr>
              <w:tc>
                <w:tcPr>
                  <w:tcW w:w="838" w:type="dxa"/>
                  <w:tcBorders>
                    <w:top w:val="nil"/>
                    <w:left w:val="single" w:sz="4" w:space="0" w:color="auto"/>
                    <w:bottom w:val="single" w:sz="4" w:space="0" w:color="auto"/>
                    <w:right w:val="single" w:sz="4" w:space="0" w:color="auto"/>
                  </w:tcBorders>
                  <w:shd w:val="clear" w:color="auto" w:fill="auto"/>
                  <w:noWrap/>
                  <w:vAlign w:val="bottom"/>
                </w:tcPr>
                <w:p w14:paraId="2D7B9422" w14:textId="77777777" w:rsidR="004866F1" w:rsidRDefault="00143CF9">
                  <w:pPr>
                    <w:spacing w:after="0"/>
                    <w:jc w:val="right"/>
                    <w:rPr>
                      <w:rFonts w:ascii="Calibri" w:eastAsia="Times New Roman" w:hAnsi="Calibri"/>
                      <w:sz w:val="22"/>
                      <w:szCs w:val="22"/>
                      <w:highlight w:val="yellow"/>
                      <w:lang w:val="en-US"/>
                    </w:rPr>
                  </w:pPr>
                  <w:r>
                    <w:rPr>
                      <w:rFonts w:ascii="Calibri" w:eastAsia="Times New Roman" w:hAnsi="Calibri"/>
                      <w:sz w:val="22"/>
                      <w:szCs w:val="22"/>
                      <w:highlight w:val="yellow"/>
                      <w:lang w:val="en-US"/>
                    </w:rPr>
                    <w:t>26</w:t>
                  </w:r>
                </w:p>
              </w:tc>
              <w:tc>
                <w:tcPr>
                  <w:tcW w:w="838" w:type="dxa"/>
                  <w:tcBorders>
                    <w:top w:val="nil"/>
                    <w:left w:val="nil"/>
                    <w:bottom w:val="single" w:sz="4" w:space="0" w:color="auto"/>
                    <w:right w:val="single" w:sz="4" w:space="0" w:color="auto"/>
                  </w:tcBorders>
                  <w:shd w:val="clear" w:color="auto" w:fill="auto"/>
                  <w:noWrap/>
                  <w:vAlign w:val="bottom"/>
                </w:tcPr>
                <w:p w14:paraId="78EEA088" w14:textId="77777777" w:rsidR="004866F1" w:rsidRDefault="00143CF9">
                  <w:pPr>
                    <w:spacing w:after="0"/>
                    <w:jc w:val="right"/>
                    <w:rPr>
                      <w:rFonts w:ascii="Calibri" w:eastAsia="Times New Roman" w:hAnsi="Calibri"/>
                      <w:sz w:val="22"/>
                      <w:szCs w:val="22"/>
                      <w:highlight w:val="yellow"/>
                      <w:lang w:val="en-US"/>
                    </w:rPr>
                  </w:pPr>
                  <w:r>
                    <w:rPr>
                      <w:rFonts w:ascii="Calibri" w:eastAsia="Times New Roman" w:hAnsi="Calibri"/>
                      <w:sz w:val="22"/>
                      <w:szCs w:val="22"/>
                      <w:highlight w:val="yellow"/>
                      <w:lang w:val="en-US"/>
                    </w:rPr>
                    <w:t>26</w:t>
                  </w:r>
                </w:p>
              </w:tc>
              <w:tc>
                <w:tcPr>
                  <w:tcW w:w="607" w:type="dxa"/>
                  <w:tcBorders>
                    <w:top w:val="nil"/>
                    <w:left w:val="nil"/>
                    <w:bottom w:val="single" w:sz="4" w:space="0" w:color="auto"/>
                    <w:right w:val="single" w:sz="4" w:space="0" w:color="auto"/>
                  </w:tcBorders>
                  <w:shd w:val="clear" w:color="auto" w:fill="auto"/>
                  <w:noWrap/>
                  <w:vAlign w:val="bottom"/>
                </w:tcPr>
                <w:p w14:paraId="75918CD8" w14:textId="77777777" w:rsidR="004866F1" w:rsidRDefault="00143CF9">
                  <w:pPr>
                    <w:spacing w:after="0"/>
                    <w:jc w:val="right"/>
                    <w:rPr>
                      <w:rFonts w:ascii="Calibri" w:eastAsia="Times New Roman" w:hAnsi="Calibri"/>
                      <w:sz w:val="22"/>
                      <w:szCs w:val="22"/>
                      <w:highlight w:val="yellow"/>
                      <w:lang w:val="en-US"/>
                    </w:rPr>
                  </w:pPr>
                  <w:r>
                    <w:rPr>
                      <w:rFonts w:ascii="Calibri" w:eastAsia="Times New Roman" w:hAnsi="Calibri"/>
                      <w:sz w:val="22"/>
                      <w:szCs w:val="22"/>
                      <w:highlight w:val="yellow"/>
                      <w:lang w:val="en-US"/>
                    </w:rPr>
                    <w:t>29.0</w:t>
                  </w:r>
                </w:p>
              </w:tc>
            </w:tr>
            <w:tr w:rsidR="004866F1" w14:paraId="286927BA" w14:textId="77777777">
              <w:trPr>
                <w:trHeight w:val="288"/>
              </w:trPr>
              <w:tc>
                <w:tcPr>
                  <w:tcW w:w="838" w:type="dxa"/>
                  <w:tcBorders>
                    <w:top w:val="nil"/>
                    <w:left w:val="single" w:sz="4" w:space="0" w:color="auto"/>
                    <w:bottom w:val="single" w:sz="4" w:space="0" w:color="auto"/>
                    <w:right w:val="single" w:sz="4" w:space="0" w:color="auto"/>
                  </w:tcBorders>
                  <w:shd w:val="clear" w:color="auto" w:fill="auto"/>
                  <w:noWrap/>
                  <w:vAlign w:val="bottom"/>
                </w:tcPr>
                <w:p w14:paraId="6E6C67E7" w14:textId="77777777" w:rsidR="004866F1" w:rsidRDefault="00143CF9">
                  <w:pPr>
                    <w:spacing w:after="0"/>
                    <w:jc w:val="right"/>
                    <w:rPr>
                      <w:rFonts w:ascii="Calibri" w:eastAsia="Times New Roman" w:hAnsi="Calibri"/>
                      <w:sz w:val="22"/>
                      <w:szCs w:val="22"/>
                      <w:highlight w:val="yellow"/>
                      <w:lang w:val="en-US"/>
                    </w:rPr>
                  </w:pPr>
                  <w:r>
                    <w:rPr>
                      <w:rFonts w:ascii="Calibri" w:eastAsia="Times New Roman" w:hAnsi="Calibri"/>
                      <w:sz w:val="22"/>
                      <w:szCs w:val="22"/>
                      <w:highlight w:val="yellow"/>
                      <w:lang w:val="en-US"/>
                    </w:rPr>
                    <w:t>26</w:t>
                  </w:r>
                </w:p>
              </w:tc>
              <w:tc>
                <w:tcPr>
                  <w:tcW w:w="838" w:type="dxa"/>
                  <w:tcBorders>
                    <w:top w:val="nil"/>
                    <w:left w:val="nil"/>
                    <w:bottom w:val="single" w:sz="4" w:space="0" w:color="auto"/>
                    <w:right w:val="single" w:sz="4" w:space="0" w:color="auto"/>
                  </w:tcBorders>
                  <w:shd w:val="clear" w:color="auto" w:fill="auto"/>
                  <w:noWrap/>
                  <w:vAlign w:val="bottom"/>
                </w:tcPr>
                <w:p w14:paraId="4FDAEBE6" w14:textId="77777777" w:rsidR="004866F1" w:rsidRDefault="00143CF9">
                  <w:pPr>
                    <w:spacing w:after="0"/>
                    <w:jc w:val="right"/>
                    <w:rPr>
                      <w:rFonts w:ascii="Calibri" w:eastAsia="Times New Roman" w:hAnsi="Calibri"/>
                      <w:sz w:val="22"/>
                      <w:szCs w:val="22"/>
                      <w:highlight w:val="yellow"/>
                      <w:lang w:val="en-US"/>
                    </w:rPr>
                  </w:pPr>
                  <w:r>
                    <w:rPr>
                      <w:rFonts w:ascii="Calibri" w:eastAsia="Times New Roman" w:hAnsi="Calibri"/>
                      <w:sz w:val="22"/>
                      <w:szCs w:val="22"/>
                      <w:highlight w:val="yellow"/>
                      <w:lang w:val="en-US"/>
                    </w:rPr>
                    <w:t>23</w:t>
                  </w:r>
                </w:p>
              </w:tc>
              <w:tc>
                <w:tcPr>
                  <w:tcW w:w="607" w:type="dxa"/>
                  <w:tcBorders>
                    <w:top w:val="nil"/>
                    <w:left w:val="nil"/>
                    <w:bottom w:val="single" w:sz="4" w:space="0" w:color="auto"/>
                    <w:right w:val="single" w:sz="4" w:space="0" w:color="auto"/>
                  </w:tcBorders>
                  <w:shd w:val="clear" w:color="auto" w:fill="auto"/>
                  <w:noWrap/>
                  <w:vAlign w:val="bottom"/>
                </w:tcPr>
                <w:p w14:paraId="1C98AE73" w14:textId="77777777" w:rsidR="004866F1" w:rsidRDefault="00143CF9">
                  <w:pPr>
                    <w:spacing w:after="0"/>
                    <w:jc w:val="right"/>
                    <w:rPr>
                      <w:rFonts w:ascii="Calibri" w:eastAsia="Times New Roman" w:hAnsi="Calibri"/>
                      <w:sz w:val="22"/>
                      <w:szCs w:val="22"/>
                      <w:highlight w:val="yellow"/>
                      <w:lang w:val="en-US"/>
                    </w:rPr>
                  </w:pPr>
                  <w:r>
                    <w:rPr>
                      <w:rFonts w:ascii="Calibri" w:eastAsia="Times New Roman" w:hAnsi="Calibri"/>
                      <w:sz w:val="22"/>
                      <w:szCs w:val="22"/>
                      <w:highlight w:val="yellow"/>
                      <w:lang w:val="en-US"/>
                    </w:rPr>
                    <w:t>27.8</w:t>
                  </w:r>
                </w:p>
              </w:tc>
            </w:tr>
            <w:tr w:rsidR="004866F1" w14:paraId="2784A305" w14:textId="77777777">
              <w:trPr>
                <w:trHeight w:val="288"/>
              </w:trPr>
              <w:tc>
                <w:tcPr>
                  <w:tcW w:w="838" w:type="dxa"/>
                  <w:tcBorders>
                    <w:top w:val="nil"/>
                    <w:left w:val="single" w:sz="4" w:space="0" w:color="auto"/>
                    <w:bottom w:val="single" w:sz="4" w:space="0" w:color="auto"/>
                    <w:right w:val="single" w:sz="4" w:space="0" w:color="auto"/>
                  </w:tcBorders>
                  <w:shd w:val="clear" w:color="auto" w:fill="auto"/>
                  <w:noWrap/>
                  <w:vAlign w:val="bottom"/>
                </w:tcPr>
                <w:p w14:paraId="6525DC04" w14:textId="77777777" w:rsidR="004866F1" w:rsidRDefault="00143CF9">
                  <w:pPr>
                    <w:spacing w:after="0"/>
                    <w:jc w:val="right"/>
                    <w:rPr>
                      <w:rFonts w:ascii="Calibri" w:eastAsia="Times New Roman" w:hAnsi="Calibri"/>
                      <w:sz w:val="22"/>
                      <w:szCs w:val="22"/>
                      <w:highlight w:val="yellow"/>
                      <w:lang w:val="en-US"/>
                    </w:rPr>
                  </w:pPr>
                  <w:r>
                    <w:rPr>
                      <w:rFonts w:ascii="Calibri" w:eastAsia="Times New Roman" w:hAnsi="Calibri"/>
                      <w:sz w:val="22"/>
                      <w:szCs w:val="22"/>
                      <w:highlight w:val="yellow"/>
                      <w:lang w:val="en-US"/>
                    </w:rPr>
                    <w:t>26</w:t>
                  </w:r>
                </w:p>
              </w:tc>
              <w:tc>
                <w:tcPr>
                  <w:tcW w:w="838" w:type="dxa"/>
                  <w:tcBorders>
                    <w:top w:val="nil"/>
                    <w:left w:val="nil"/>
                    <w:bottom w:val="single" w:sz="4" w:space="0" w:color="auto"/>
                    <w:right w:val="single" w:sz="4" w:space="0" w:color="auto"/>
                  </w:tcBorders>
                  <w:shd w:val="clear" w:color="auto" w:fill="auto"/>
                  <w:noWrap/>
                  <w:vAlign w:val="bottom"/>
                </w:tcPr>
                <w:p w14:paraId="7876704C" w14:textId="77777777" w:rsidR="004866F1" w:rsidRDefault="00143CF9">
                  <w:pPr>
                    <w:spacing w:after="0"/>
                    <w:jc w:val="right"/>
                    <w:rPr>
                      <w:rFonts w:ascii="Calibri" w:eastAsia="Times New Roman" w:hAnsi="Calibri"/>
                      <w:sz w:val="22"/>
                      <w:szCs w:val="22"/>
                      <w:highlight w:val="yellow"/>
                      <w:lang w:val="en-US"/>
                    </w:rPr>
                  </w:pPr>
                  <w:r>
                    <w:rPr>
                      <w:rFonts w:ascii="Calibri" w:eastAsia="Times New Roman" w:hAnsi="Calibri"/>
                      <w:sz w:val="22"/>
                      <w:szCs w:val="22"/>
                      <w:highlight w:val="yellow"/>
                      <w:lang w:val="en-US"/>
                    </w:rPr>
                    <w:t>20</w:t>
                  </w:r>
                </w:p>
              </w:tc>
              <w:tc>
                <w:tcPr>
                  <w:tcW w:w="607" w:type="dxa"/>
                  <w:tcBorders>
                    <w:top w:val="nil"/>
                    <w:left w:val="nil"/>
                    <w:bottom w:val="single" w:sz="4" w:space="0" w:color="auto"/>
                    <w:right w:val="single" w:sz="4" w:space="0" w:color="auto"/>
                  </w:tcBorders>
                  <w:shd w:val="clear" w:color="auto" w:fill="auto"/>
                  <w:noWrap/>
                  <w:vAlign w:val="bottom"/>
                </w:tcPr>
                <w:p w14:paraId="72BF148F" w14:textId="77777777" w:rsidR="004866F1" w:rsidRDefault="00143CF9">
                  <w:pPr>
                    <w:spacing w:after="0"/>
                    <w:jc w:val="right"/>
                    <w:rPr>
                      <w:rFonts w:ascii="Calibri" w:eastAsia="Times New Roman" w:hAnsi="Calibri"/>
                      <w:sz w:val="22"/>
                      <w:szCs w:val="22"/>
                      <w:highlight w:val="yellow"/>
                      <w:lang w:val="en-US"/>
                    </w:rPr>
                  </w:pPr>
                  <w:r>
                    <w:rPr>
                      <w:rFonts w:ascii="Calibri" w:eastAsia="Times New Roman" w:hAnsi="Calibri"/>
                      <w:sz w:val="22"/>
                      <w:szCs w:val="22"/>
                      <w:highlight w:val="yellow"/>
                      <w:lang w:val="en-US"/>
                    </w:rPr>
                    <w:t>27.0</w:t>
                  </w:r>
                </w:p>
              </w:tc>
            </w:tr>
            <w:tr w:rsidR="004866F1" w14:paraId="1019D148" w14:textId="77777777">
              <w:trPr>
                <w:trHeight w:val="288"/>
              </w:trPr>
              <w:tc>
                <w:tcPr>
                  <w:tcW w:w="838" w:type="dxa"/>
                  <w:tcBorders>
                    <w:top w:val="nil"/>
                    <w:left w:val="single" w:sz="4" w:space="0" w:color="auto"/>
                    <w:bottom w:val="single" w:sz="4" w:space="0" w:color="auto"/>
                    <w:right w:val="single" w:sz="4" w:space="0" w:color="auto"/>
                  </w:tcBorders>
                  <w:shd w:val="clear" w:color="auto" w:fill="auto"/>
                  <w:noWrap/>
                  <w:vAlign w:val="bottom"/>
                </w:tcPr>
                <w:p w14:paraId="266EAE0A" w14:textId="77777777" w:rsidR="004866F1" w:rsidRDefault="00143CF9">
                  <w:pPr>
                    <w:spacing w:after="0"/>
                    <w:jc w:val="right"/>
                    <w:rPr>
                      <w:rFonts w:ascii="Calibri" w:eastAsia="Times New Roman" w:hAnsi="Calibri"/>
                      <w:sz w:val="22"/>
                      <w:szCs w:val="22"/>
                      <w:lang w:val="en-US"/>
                    </w:rPr>
                  </w:pPr>
                  <w:r>
                    <w:rPr>
                      <w:rFonts w:ascii="Calibri" w:eastAsia="Times New Roman" w:hAnsi="Calibri"/>
                      <w:sz w:val="22"/>
                      <w:szCs w:val="22"/>
                      <w:lang w:val="en-US"/>
                    </w:rPr>
                    <w:t>23</w:t>
                  </w:r>
                </w:p>
              </w:tc>
              <w:tc>
                <w:tcPr>
                  <w:tcW w:w="838" w:type="dxa"/>
                  <w:tcBorders>
                    <w:top w:val="nil"/>
                    <w:left w:val="nil"/>
                    <w:bottom w:val="single" w:sz="4" w:space="0" w:color="auto"/>
                    <w:right w:val="single" w:sz="4" w:space="0" w:color="auto"/>
                  </w:tcBorders>
                  <w:shd w:val="clear" w:color="auto" w:fill="auto"/>
                  <w:noWrap/>
                  <w:vAlign w:val="bottom"/>
                </w:tcPr>
                <w:p w14:paraId="7F178A73" w14:textId="77777777" w:rsidR="004866F1" w:rsidRDefault="00143CF9">
                  <w:pPr>
                    <w:spacing w:after="0"/>
                    <w:jc w:val="right"/>
                    <w:rPr>
                      <w:rFonts w:ascii="Calibri" w:eastAsia="Times New Roman" w:hAnsi="Calibri"/>
                      <w:sz w:val="22"/>
                      <w:szCs w:val="22"/>
                      <w:lang w:val="en-US"/>
                    </w:rPr>
                  </w:pPr>
                  <w:r>
                    <w:rPr>
                      <w:rFonts w:ascii="Calibri" w:eastAsia="Times New Roman" w:hAnsi="Calibri"/>
                      <w:sz w:val="22"/>
                      <w:szCs w:val="22"/>
                      <w:lang w:val="en-US"/>
                    </w:rPr>
                    <w:t>23</w:t>
                  </w:r>
                </w:p>
              </w:tc>
              <w:tc>
                <w:tcPr>
                  <w:tcW w:w="607" w:type="dxa"/>
                  <w:tcBorders>
                    <w:top w:val="nil"/>
                    <w:left w:val="nil"/>
                    <w:bottom w:val="single" w:sz="4" w:space="0" w:color="auto"/>
                    <w:right w:val="single" w:sz="4" w:space="0" w:color="auto"/>
                  </w:tcBorders>
                  <w:shd w:val="clear" w:color="auto" w:fill="auto"/>
                  <w:noWrap/>
                  <w:vAlign w:val="bottom"/>
                </w:tcPr>
                <w:p w14:paraId="45274F4B" w14:textId="77777777" w:rsidR="004866F1" w:rsidRDefault="00143CF9">
                  <w:pPr>
                    <w:spacing w:after="0"/>
                    <w:jc w:val="right"/>
                    <w:rPr>
                      <w:rFonts w:ascii="Calibri" w:eastAsia="Times New Roman" w:hAnsi="Calibri"/>
                      <w:sz w:val="22"/>
                      <w:szCs w:val="22"/>
                      <w:lang w:val="en-US"/>
                    </w:rPr>
                  </w:pPr>
                  <w:r>
                    <w:rPr>
                      <w:rFonts w:ascii="Calibri" w:eastAsia="Times New Roman" w:hAnsi="Calibri"/>
                      <w:sz w:val="22"/>
                      <w:szCs w:val="22"/>
                      <w:lang w:val="en-US"/>
                    </w:rPr>
                    <w:t>26.0</w:t>
                  </w:r>
                </w:p>
              </w:tc>
            </w:tr>
            <w:tr w:rsidR="004866F1" w14:paraId="7FC1E814" w14:textId="77777777">
              <w:trPr>
                <w:trHeight w:val="288"/>
              </w:trPr>
              <w:tc>
                <w:tcPr>
                  <w:tcW w:w="838" w:type="dxa"/>
                  <w:tcBorders>
                    <w:top w:val="nil"/>
                    <w:left w:val="single" w:sz="4" w:space="0" w:color="auto"/>
                    <w:bottom w:val="single" w:sz="4" w:space="0" w:color="auto"/>
                    <w:right w:val="single" w:sz="4" w:space="0" w:color="auto"/>
                  </w:tcBorders>
                  <w:shd w:val="clear" w:color="auto" w:fill="auto"/>
                  <w:noWrap/>
                  <w:vAlign w:val="bottom"/>
                </w:tcPr>
                <w:p w14:paraId="497E7340" w14:textId="77777777" w:rsidR="004866F1" w:rsidRDefault="00143CF9">
                  <w:pPr>
                    <w:spacing w:after="0"/>
                    <w:jc w:val="right"/>
                    <w:rPr>
                      <w:rFonts w:ascii="Calibri" w:eastAsia="Times New Roman" w:hAnsi="Calibri"/>
                      <w:sz w:val="22"/>
                      <w:szCs w:val="22"/>
                      <w:lang w:val="en-US"/>
                    </w:rPr>
                  </w:pPr>
                  <w:r>
                    <w:rPr>
                      <w:rFonts w:ascii="Calibri" w:eastAsia="Times New Roman" w:hAnsi="Calibri"/>
                      <w:sz w:val="22"/>
                      <w:szCs w:val="22"/>
                      <w:lang w:val="en-US"/>
                    </w:rPr>
                    <w:t>23</w:t>
                  </w:r>
                </w:p>
              </w:tc>
              <w:tc>
                <w:tcPr>
                  <w:tcW w:w="838" w:type="dxa"/>
                  <w:tcBorders>
                    <w:top w:val="nil"/>
                    <w:left w:val="nil"/>
                    <w:bottom w:val="single" w:sz="4" w:space="0" w:color="auto"/>
                    <w:right w:val="single" w:sz="4" w:space="0" w:color="auto"/>
                  </w:tcBorders>
                  <w:shd w:val="clear" w:color="auto" w:fill="auto"/>
                  <w:noWrap/>
                  <w:vAlign w:val="bottom"/>
                </w:tcPr>
                <w:p w14:paraId="13182BA7" w14:textId="77777777" w:rsidR="004866F1" w:rsidRDefault="00143CF9">
                  <w:pPr>
                    <w:spacing w:after="0"/>
                    <w:jc w:val="right"/>
                    <w:rPr>
                      <w:rFonts w:ascii="Calibri" w:eastAsia="Times New Roman" w:hAnsi="Calibri"/>
                      <w:sz w:val="22"/>
                      <w:szCs w:val="22"/>
                      <w:lang w:val="en-US"/>
                    </w:rPr>
                  </w:pPr>
                  <w:r>
                    <w:rPr>
                      <w:rFonts w:ascii="Calibri" w:eastAsia="Times New Roman" w:hAnsi="Calibri"/>
                      <w:sz w:val="22"/>
                      <w:szCs w:val="22"/>
                      <w:lang w:val="en-US"/>
                    </w:rPr>
                    <w:t>20</w:t>
                  </w:r>
                </w:p>
              </w:tc>
              <w:tc>
                <w:tcPr>
                  <w:tcW w:w="607" w:type="dxa"/>
                  <w:tcBorders>
                    <w:top w:val="nil"/>
                    <w:left w:val="nil"/>
                    <w:bottom w:val="single" w:sz="4" w:space="0" w:color="auto"/>
                    <w:right w:val="single" w:sz="4" w:space="0" w:color="auto"/>
                  </w:tcBorders>
                  <w:shd w:val="clear" w:color="auto" w:fill="auto"/>
                  <w:noWrap/>
                  <w:vAlign w:val="bottom"/>
                </w:tcPr>
                <w:p w14:paraId="214F717F" w14:textId="77777777" w:rsidR="004866F1" w:rsidRDefault="00143CF9">
                  <w:pPr>
                    <w:spacing w:after="0"/>
                    <w:jc w:val="right"/>
                    <w:rPr>
                      <w:rFonts w:ascii="Calibri" w:eastAsia="Times New Roman" w:hAnsi="Calibri"/>
                      <w:sz w:val="22"/>
                      <w:szCs w:val="22"/>
                      <w:lang w:val="en-US"/>
                    </w:rPr>
                  </w:pPr>
                  <w:r>
                    <w:rPr>
                      <w:rFonts w:ascii="Calibri" w:eastAsia="Times New Roman" w:hAnsi="Calibri"/>
                      <w:sz w:val="22"/>
                      <w:szCs w:val="22"/>
                      <w:lang w:val="en-US"/>
                    </w:rPr>
                    <w:t>24.8</w:t>
                  </w:r>
                </w:p>
              </w:tc>
            </w:tr>
          </w:tbl>
          <w:p w14:paraId="4CF14A64" w14:textId="77777777" w:rsidR="004866F1" w:rsidRDefault="004866F1">
            <w:pPr>
              <w:spacing w:after="120"/>
              <w:rPr>
                <w:rFonts w:eastAsiaTheme="minorEastAsia"/>
                <w:lang w:val="en-US" w:eastAsia="zh-CN"/>
              </w:rPr>
            </w:pPr>
          </w:p>
          <w:p w14:paraId="5FBFB35F" w14:textId="77777777" w:rsidR="004866F1" w:rsidRDefault="00143CF9">
            <w:pPr>
              <w:spacing w:after="120"/>
              <w:rPr>
                <w:rFonts w:eastAsiaTheme="minorEastAsia"/>
                <w:b/>
                <w:bCs/>
                <w:lang w:val="en-US" w:eastAsia="zh-CN"/>
              </w:rPr>
            </w:pPr>
            <w:r>
              <w:rPr>
                <w:rFonts w:eastAsiaTheme="minorEastAsia"/>
                <w:lang w:val="en-US" w:eastAsia="zh-CN"/>
              </w:rPr>
              <w:t>Issue#3 In our view the adopted PCmax method and signaling should apply to any combinations but for R17 we think it should restrict to max PC2 per band cases. PC3+PC5, PC3+PC3, PC3+PC2, PC2+PC5, PC2+PC2 (with PC2 inter-band power class).</w:t>
            </w:r>
          </w:p>
        </w:tc>
      </w:tr>
      <w:tr w:rsidR="004866F1" w14:paraId="7858CA6D" w14:textId="77777777">
        <w:tc>
          <w:tcPr>
            <w:tcW w:w="1272" w:type="dxa"/>
          </w:tcPr>
          <w:p w14:paraId="3BCE6CA2" w14:textId="77777777" w:rsidR="004866F1" w:rsidRDefault="00143CF9">
            <w:pPr>
              <w:spacing w:after="120"/>
              <w:rPr>
                <w:rFonts w:eastAsiaTheme="minorEastAsia"/>
                <w:lang w:val="en-US" w:eastAsia="zh-CN"/>
              </w:rPr>
            </w:pPr>
            <w:r>
              <w:rPr>
                <w:rFonts w:eastAsiaTheme="minorEastAsia"/>
                <w:lang w:val="en-US" w:eastAsia="zh-CN"/>
              </w:rPr>
              <w:t>Verizon</w:t>
            </w:r>
          </w:p>
        </w:tc>
        <w:tc>
          <w:tcPr>
            <w:tcW w:w="8359" w:type="dxa"/>
          </w:tcPr>
          <w:p w14:paraId="792A5F76" w14:textId="77777777" w:rsidR="004866F1" w:rsidRDefault="00143CF9">
            <w:pPr>
              <w:spacing w:after="120"/>
              <w:rPr>
                <w:rFonts w:eastAsiaTheme="minorEastAsia"/>
                <w:lang w:val="en-US" w:eastAsia="zh-CN"/>
              </w:rPr>
            </w:pPr>
            <w:r>
              <w:rPr>
                <w:rFonts w:eastAsiaTheme="minorEastAsia"/>
                <w:lang w:val="en-US" w:eastAsia="zh-CN"/>
              </w:rPr>
              <w:t xml:space="preserve">Issue #1:  This work should consider the solution which could be in significant simplification and reduction in specification works from what RAN4 have been done. </w:t>
            </w:r>
          </w:p>
          <w:p w14:paraId="699D1F2F" w14:textId="77777777" w:rsidR="004866F1" w:rsidRDefault="00143CF9">
            <w:pPr>
              <w:spacing w:after="120"/>
              <w:rPr>
                <w:rFonts w:eastAsiaTheme="minorEastAsia"/>
                <w:lang w:val="en-US" w:eastAsia="zh-CN"/>
              </w:rPr>
            </w:pPr>
            <w:r>
              <w:rPr>
                <w:rFonts w:eastAsiaTheme="minorEastAsia"/>
                <w:lang w:val="en-US" w:eastAsia="zh-CN"/>
              </w:rPr>
              <w:t>Issue #2:  Signaling to network is ok as long as it would be beneficial to inform the network</w:t>
            </w:r>
          </w:p>
          <w:p w14:paraId="4BC24EE0" w14:textId="77777777" w:rsidR="004866F1" w:rsidRDefault="00143CF9">
            <w:pPr>
              <w:spacing w:after="120"/>
              <w:rPr>
                <w:rFonts w:eastAsiaTheme="minorEastAsia"/>
                <w:lang w:val="en-US" w:eastAsia="zh-CN"/>
              </w:rPr>
            </w:pPr>
            <w:r>
              <w:rPr>
                <w:rFonts w:eastAsiaTheme="minorEastAsia"/>
                <w:lang w:val="en-US" w:eastAsia="zh-CN"/>
              </w:rPr>
              <w:t xml:space="preserve">Issue #3:  At least </w:t>
            </w:r>
            <w:r>
              <w:rPr>
                <w:iCs/>
              </w:rPr>
              <w:t>PC5+PC5, PC3+PC3, PC2+PC2, PC1.5+PC1.5 could not be part of this work.</w:t>
            </w:r>
          </w:p>
        </w:tc>
      </w:tr>
      <w:tr w:rsidR="004866F1" w14:paraId="07E38F03" w14:textId="77777777">
        <w:tc>
          <w:tcPr>
            <w:tcW w:w="1272" w:type="dxa"/>
          </w:tcPr>
          <w:p w14:paraId="015ABCC0" w14:textId="77777777" w:rsidR="004866F1" w:rsidRDefault="00143CF9">
            <w:pPr>
              <w:spacing w:after="120"/>
              <w:rPr>
                <w:rFonts w:eastAsiaTheme="minorEastAsia"/>
                <w:lang w:val="en-US" w:eastAsia="zh-CN"/>
              </w:rPr>
            </w:pPr>
            <w:r>
              <w:rPr>
                <w:rFonts w:eastAsiaTheme="minorEastAsia"/>
                <w:lang w:val="en-US" w:eastAsia="zh-CN"/>
              </w:rPr>
              <w:lastRenderedPageBreak/>
              <w:t>Huawei</w:t>
            </w:r>
          </w:p>
        </w:tc>
        <w:tc>
          <w:tcPr>
            <w:tcW w:w="8359" w:type="dxa"/>
          </w:tcPr>
          <w:p w14:paraId="1107BCB0" w14:textId="77777777" w:rsidR="004866F1" w:rsidRDefault="00143CF9">
            <w:pPr>
              <w:spacing w:after="120"/>
              <w:rPr>
                <w:rFonts w:eastAsiaTheme="minorEastAsia"/>
                <w:lang w:val="en-US" w:eastAsia="zh-CN"/>
              </w:rPr>
            </w:pPr>
            <w:r>
              <w:rPr>
                <w:rFonts w:eastAsiaTheme="minorEastAsia"/>
                <w:lang w:val="en-US" w:eastAsia="zh-CN"/>
              </w:rPr>
              <w:t>Would like to clarify the issues around P_CMAX_L and P_CMAX_H. Here’s the formula for inter-band CA:</w:t>
            </w:r>
          </w:p>
          <w:p w14:paraId="70DE627C" w14:textId="77777777" w:rsidR="004866F1" w:rsidRDefault="00143CF9">
            <w:pPr>
              <w:spacing w:after="120"/>
              <w:rPr>
                <w:rFonts w:eastAsiaTheme="minorEastAsia"/>
                <w:lang w:val="en-US" w:eastAsia="zh-CN"/>
              </w:rPr>
            </w:pPr>
            <w:r>
              <w:rPr>
                <w:noProof/>
                <w:lang w:eastAsia="zh-CN"/>
              </w:rPr>
              <w:drawing>
                <wp:inline distT="0" distB="0" distL="0" distR="0" wp14:anchorId="33BE56C9" wp14:editId="28142A92">
                  <wp:extent cx="5216525" cy="570865"/>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2"/>
                          <a:stretch>
                            <a:fillRect/>
                          </a:stretch>
                        </pic:blipFill>
                        <pic:spPr>
                          <a:xfrm>
                            <a:off x="0" y="0"/>
                            <a:ext cx="5312338" cy="581872"/>
                          </a:xfrm>
                          <a:prstGeom prst="rect">
                            <a:avLst/>
                          </a:prstGeom>
                        </pic:spPr>
                      </pic:pic>
                    </a:graphicData>
                  </a:graphic>
                </wp:inline>
              </w:drawing>
            </w:r>
          </w:p>
          <w:p w14:paraId="1E751D62" w14:textId="77777777" w:rsidR="004866F1" w:rsidRDefault="00143CF9">
            <w:pPr>
              <w:spacing w:after="120"/>
              <w:rPr>
                <w:rFonts w:eastAsiaTheme="minorEastAsia"/>
                <w:lang w:val="en-US" w:eastAsia="zh-CN"/>
              </w:rPr>
            </w:pPr>
            <w:r>
              <w:rPr>
                <w:rFonts w:eastAsiaTheme="minorEastAsia"/>
                <w:lang w:val="en-US" w:eastAsia="zh-CN"/>
              </w:rPr>
              <w:t>It can be seen that if a 23dBm+26 dBm UE reports CA power of 26 dBm (PC2), the P_CMAX_L won’t increase. But if it reports CA power of 27.8 dBm, the P_CMAX_L will increase, which is the natural result of removing the CA power cap. This does not mean tighter requirements for UE, in other words, as long as the UE can Tx 23 and 26 dBm per band, it will meet the increased P_CMAX_L limit.</w:t>
            </w:r>
          </w:p>
          <w:p w14:paraId="0DF4EAE2" w14:textId="77777777" w:rsidR="004866F1" w:rsidRDefault="00143CF9">
            <w:pPr>
              <w:spacing w:after="120"/>
              <w:rPr>
                <w:rFonts w:eastAsiaTheme="minorEastAsia"/>
                <w:lang w:val="en-US" w:eastAsia="zh-CN"/>
              </w:rPr>
            </w:pPr>
            <w:r>
              <w:rPr>
                <w:rFonts w:eastAsiaTheme="minorEastAsia"/>
                <w:lang w:val="en-US" w:eastAsia="zh-CN"/>
              </w:rPr>
              <w:t>Some companies seems to think that per band P_CMAX is sufficient. However, there’s the requirement of P_EMAX_CA, which limits the total power per UE for potential regulatory compliance. Hence the above formula should not be abandoned.</w:t>
            </w:r>
          </w:p>
        </w:tc>
      </w:tr>
    </w:tbl>
    <w:p w14:paraId="3FF20E54" w14:textId="77777777" w:rsidR="004866F1" w:rsidRDefault="00143CF9">
      <w:pPr>
        <w:rPr>
          <w:color w:val="0070C0"/>
          <w:lang w:val="en-US" w:eastAsia="zh-CN"/>
        </w:rPr>
      </w:pPr>
      <w:r>
        <w:rPr>
          <w:rFonts w:hint="eastAsia"/>
          <w:color w:val="0070C0"/>
          <w:lang w:val="en-US" w:eastAsia="zh-CN"/>
        </w:rPr>
        <w:t xml:space="preserve"> </w:t>
      </w:r>
    </w:p>
    <w:p w14:paraId="441C74BF" w14:textId="77777777" w:rsidR="004866F1" w:rsidRDefault="00143CF9">
      <w:pPr>
        <w:rPr>
          <w:bCs/>
          <w:color w:val="0070C0"/>
          <w:u w:val="single"/>
          <w:lang w:eastAsia="ko-KR"/>
        </w:rPr>
      </w:pPr>
      <w:r>
        <w:rPr>
          <w:bCs/>
          <w:color w:val="0070C0"/>
          <w:u w:val="single"/>
          <w:lang w:eastAsia="ko-KR"/>
        </w:rPr>
        <w:t>Sub topic 1-2 Comparison of options</w:t>
      </w:r>
    </w:p>
    <w:tbl>
      <w:tblPr>
        <w:tblStyle w:val="TableGrid"/>
        <w:tblW w:w="0" w:type="auto"/>
        <w:tblLook w:val="04A0" w:firstRow="1" w:lastRow="0" w:firstColumn="1" w:lastColumn="0" w:noHBand="0" w:noVBand="1"/>
      </w:tblPr>
      <w:tblGrid>
        <w:gridCol w:w="1272"/>
        <w:gridCol w:w="8359"/>
      </w:tblGrid>
      <w:tr w:rsidR="004866F1" w14:paraId="6DA653BA" w14:textId="77777777">
        <w:tc>
          <w:tcPr>
            <w:tcW w:w="1272" w:type="dxa"/>
          </w:tcPr>
          <w:p w14:paraId="12B7A120"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29AD0505"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Comments</w:t>
            </w:r>
          </w:p>
        </w:tc>
      </w:tr>
      <w:tr w:rsidR="004866F1" w14:paraId="42364363" w14:textId="77777777">
        <w:tc>
          <w:tcPr>
            <w:tcW w:w="1272" w:type="dxa"/>
          </w:tcPr>
          <w:p w14:paraId="20E6E847" w14:textId="77777777" w:rsidR="004866F1" w:rsidRDefault="00143CF9">
            <w:pPr>
              <w:spacing w:after="120"/>
              <w:rPr>
                <w:rFonts w:eastAsiaTheme="minorEastAsia"/>
                <w:lang w:val="en-US" w:eastAsia="zh-CN"/>
              </w:rPr>
            </w:pPr>
            <w:r>
              <w:rPr>
                <w:rFonts w:eastAsiaTheme="minorEastAsia"/>
                <w:lang w:val="en-US" w:eastAsia="zh-CN"/>
              </w:rPr>
              <w:t>Huawei</w:t>
            </w:r>
          </w:p>
        </w:tc>
        <w:tc>
          <w:tcPr>
            <w:tcW w:w="8359" w:type="dxa"/>
          </w:tcPr>
          <w:p w14:paraId="5569C03C" w14:textId="77777777" w:rsidR="004866F1" w:rsidRDefault="00143CF9">
            <w:pPr>
              <w:spacing w:after="120"/>
              <w:rPr>
                <w:rFonts w:eastAsiaTheme="minorEastAsia"/>
                <w:lang w:val="en-US" w:eastAsia="zh-CN"/>
              </w:rPr>
            </w:pPr>
            <w:r>
              <w:rPr>
                <w:rFonts w:eastAsiaTheme="minorEastAsia"/>
                <w:lang w:val="en-US" w:eastAsia="zh-CN"/>
              </w:rPr>
              <w:t xml:space="preserve">Option 4 was added upon our request. However, the moderator uses his own </w:t>
            </w:r>
            <w:r>
              <w:rPr>
                <w:rFonts w:eastAsiaTheme="minorEastAsia" w:hint="eastAsia"/>
                <w:lang w:val="en-US" w:eastAsia="zh-CN"/>
              </w:rPr>
              <w:t>wording</w:t>
            </w:r>
            <w:r>
              <w:rPr>
                <w:rFonts w:eastAsiaTheme="minorEastAsia"/>
                <w:lang w:val="en-US" w:eastAsia="zh-CN"/>
              </w:rPr>
              <w:t xml:space="preserve"> instead of the one we suggested. Unfortunately, the moderator’s wording does not describe our proposal accurately. As per the moderator’s response, please allow us to clarify our view below.</w:t>
            </w:r>
          </w:p>
          <w:p w14:paraId="5500B2D5" w14:textId="77777777" w:rsidR="004866F1" w:rsidRDefault="00143CF9">
            <w:pPr>
              <w:spacing w:after="120"/>
              <w:rPr>
                <w:rFonts w:eastAsiaTheme="minorEastAsia"/>
                <w:lang w:eastAsia="zh-CN"/>
              </w:rPr>
            </w:pPr>
            <w:r>
              <w:rPr>
                <w:rFonts w:eastAsiaTheme="minorEastAsia"/>
                <w:lang w:val="en-US" w:eastAsia="zh-CN"/>
              </w:rPr>
              <w:t xml:space="preserve">So the </w:t>
            </w:r>
            <w:r>
              <w:rPr>
                <w:rFonts w:eastAsiaTheme="minorEastAsia"/>
                <w:b/>
                <w:lang w:val="en-US" w:eastAsia="zh-CN"/>
              </w:rPr>
              <w:t>real option 4</w:t>
            </w:r>
            <w:r>
              <w:rPr>
                <w:rFonts w:eastAsiaTheme="minorEastAsia"/>
                <w:lang w:val="en-US" w:eastAsia="zh-CN"/>
              </w:rPr>
              <w:t xml:space="preserve"> is: </w:t>
            </w:r>
            <w:r>
              <w:rPr>
                <w:rFonts w:eastAsiaTheme="minorEastAsia"/>
                <w:u w:val="single"/>
                <w:lang w:eastAsia="zh-CN"/>
              </w:rPr>
              <w:t>Extend the CA power class signalling: signal the CA power configuration from which the max total power is derived</w:t>
            </w:r>
            <w:r>
              <w:rPr>
                <w:rFonts w:eastAsiaTheme="minorEastAsia"/>
                <w:lang w:eastAsia="zh-CN"/>
              </w:rPr>
              <w:t xml:space="preserve">. </w:t>
            </w:r>
          </w:p>
          <w:p w14:paraId="16D98AF2" w14:textId="77777777" w:rsidR="004866F1" w:rsidRDefault="00143CF9">
            <w:pPr>
              <w:spacing w:after="120"/>
              <w:rPr>
                <w:b/>
                <w:bCs/>
                <w:lang w:val="en-US"/>
              </w:rPr>
            </w:pPr>
            <w:r>
              <w:rPr>
                <w:rFonts w:eastAsiaTheme="minorEastAsia"/>
                <w:lang w:eastAsia="zh-CN"/>
              </w:rPr>
              <w:t xml:space="preserve">More explicitly, it’s proposed in our contribution that: </w:t>
            </w:r>
            <w:r>
              <w:rPr>
                <w:b/>
                <w:bCs/>
                <w:lang w:val="en-US"/>
              </w:rPr>
              <w:t xml:space="preserve">A UE shall report both the PA configuration (i.e., </w:t>
            </w:r>
            <w:r>
              <w:rPr>
                <w:b/>
                <w:bCs/>
              </w:rPr>
              <w:t>P</w:t>
            </w:r>
            <w:r>
              <w:rPr>
                <w:b/>
                <w:bCs/>
                <w:vertAlign w:val="subscript"/>
              </w:rPr>
              <w:t xml:space="preserve">PowerClass, c </w:t>
            </w:r>
            <w:r>
              <w:rPr>
                <w:b/>
                <w:bCs/>
                <w:lang w:val="en-US"/>
              </w:rPr>
              <w:t xml:space="preserve">for serving cell c) and the max total output power (i.e., </w:t>
            </w:r>
            <w:r>
              <w:rPr>
                <w:b/>
                <w:bCs/>
              </w:rPr>
              <w:t>P</w:t>
            </w:r>
            <w:r>
              <w:rPr>
                <w:b/>
                <w:bCs/>
                <w:vertAlign w:val="subscript"/>
              </w:rPr>
              <w:t>PowerClass,CA</w:t>
            </w:r>
            <w:r>
              <w:rPr>
                <w:b/>
                <w:bCs/>
                <w:lang w:val="en-US"/>
              </w:rPr>
              <w:t xml:space="preserve">) for a given band combination. It is signaled via the </w:t>
            </w:r>
            <w:r>
              <w:rPr>
                <w:b/>
                <w:bCs/>
                <w:i/>
                <w:iCs/>
                <w:lang w:val="en-US"/>
              </w:rPr>
              <w:t>powerClass</w:t>
            </w:r>
            <w:r>
              <w:rPr>
                <w:b/>
                <w:bCs/>
                <w:lang w:val="en-US"/>
              </w:rPr>
              <w:t xml:space="preserve"> parameter of the existing </w:t>
            </w:r>
            <w:r>
              <w:rPr>
                <w:b/>
                <w:bCs/>
                <w:i/>
                <w:iCs/>
                <w:lang w:val="en-US"/>
              </w:rPr>
              <w:t>BandCombination</w:t>
            </w:r>
            <w:r>
              <w:rPr>
                <w:b/>
                <w:bCs/>
                <w:lang w:val="en-US"/>
              </w:rPr>
              <w:t xml:space="preserve"> IE using a newly defined mapping table.</w:t>
            </w:r>
          </w:p>
          <w:p w14:paraId="32B4192B" w14:textId="77777777" w:rsidR="004866F1" w:rsidRDefault="00143CF9">
            <w:pPr>
              <w:spacing w:after="120"/>
              <w:rPr>
                <w:rFonts w:eastAsiaTheme="minorEastAsia"/>
                <w:lang w:val="en-US" w:eastAsia="zh-CN"/>
              </w:rPr>
            </w:pPr>
            <w:r>
              <w:rPr>
                <w:rFonts w:eastAsiaTheme="minorEastAsia"/>
                <w:lang w:val="en-US" w:eastAsia="zh-CN"/>
              </w:rPr>
              <w:t xml:space="preserve">We believe that by such a novel signaling design, both the ambiguity of per-band power class during CA and the increase of CA output power can be solved simultaneously. Also this approach is fundamentally different from conventional power classes. </w:t>
            </w:r>
          </w:p>
        </w:tc>
      </w:tr>
      <w:tr w:rsidR="004866F1" w14:paraId="3609CAC6" w14:textId="77777777">
        <w:tc>
          <w:tcPr>
            <w:tcW w:w="1272" w:type="dxa"/>
          </w:tcPr>
          <w:p w14:paraId="36C412B8" w14:textId="77777777" w:rsidR="004866F1" w:rsidRDefault="00143CF9">
            <w:pPr>
              <w:spacing w:after="120"/>
              <w:rPr>
                <w:rFonts w:eastAsiaTheme="minorEastAsia"/>
                <w:lang w:val="en-US" w:eastAsia="zh-CN"/>
              </w:rPr>
            </w:pPr>
            <w:r>
              <w:rPr>
                <w:rFonts w:eastAsiaTheme="minorEastAsia"/>
                <w:lang w:val="en-US" w:eastAsia="zh-CN"/>
              </w:rPr>
              <w:t>Huawei</w:t>
            </w:r>
          </w:p>
        </w:tc>
        <w:tc>
          <w:tcPr>
            <w:tcW w:w="8359" w:type="dxa"/>
          </w:tcPr>
          <w:p w14:paraId="1B0EE9F3" w14:textId="77777777" w:rsidR="004866F1" w:rsidRDefault="00143CF9">
            <w:pPr>
              <w:spacing w:after="120"/>
              <w:rPr>
                <w:rFonts w:eastAsiaTheme="minorEastAsia"/>
                <w:lang w:val="en-US" w:eastAsia="zh-CN"/>
              </w:rPr>
            </w:pPr>
            <w:r>
              <w:rPr>
                <w:rFonts w:eastAsiaTheme="minorEastAsia"/>
                <w:lang w:val="en-US" w:eastAsia="zh-CN"/>
              </w:rPr>
              <w:t>We’d like to emphasize the necessity of reporting CA power configuration for UEs employing TxD. Failing this, the UE may not pass the conformance test for configured transmitted power.</w:t>
            </w:r>
          </w:p>
          <w:p w14:paraId="2631BF3C" w14:textId="77777777" w:rsidR="004866F1" w:rsidRDefault="00143CF9">
            <w:pPr>
              <w:spacing w:after="120"/>
              <w:rPr>
                <w:rFonts w:eastAsiaTheme="minorEastAsia"/>
                <w:lang w:val="en-US" w:eastAsia="zh-CN"/>
              </w:rPr>
            </w:pPr>
            <w:r>
              <w:rPr>
                <w:rFonts w:eastAsiaTheme="minorEastAsia"/>
                <w:lang w:val="en-US" w:eastAsia="zh-CN"/>
              </w:rPr>
              <w:t>For example, a UE equipped with 2x PC3 Pas may report PC2 on both band A and band B as well as PC2 for CA_A-B. As per current spec, the Test Equipment (TE) may assume P_PowerClass,a=26 dBm, P_PowerClass,b=26 dBm and P_PowerClass,CA=26 dBm. Ignoring P_EMAX, A-MPR, etc, the lower bound of the CA output power P_CMAX_L may be simplified to:</w:t>
            </w:r>
          </w:p>
          <w:p w14:paraId="5D821DDD" w14:textId="77777777" w:rsidR="004866F1" w:rsidRDefault="00992E4D">
            <w:pPr>
              <w:spacing w:after="120"/>
              <w:rPr>
                <w:rFonts w:eastAsiaTheme="minorEastAsia"/>
                <w:lang w:val="en-US" w:eastAsia="zh-CN"/>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CMAX_L</m:t>
                    </m:r>
                  </m:sub>
                </m:sSub>
                <m:r>
                  <w:rPr>
                    <w:rFonts w:ascii="Cambria Math" w:eastAsiaTheme="minorEastAsia" w:hAnsi="Cambria Math"/>
                    <w:lang w:val="en-US" w:eastAsia="zh-CN"/>
                  </w:rPr>
                  <m:t>=min</m:t>
                </m:r>
                <m:d>
                  <m:dPr>
                    <m:begChr m:val="{"/>
                    <m:endChr m:val="}"/>
                    <m:ctrlPr>
                      <w:rPr>
                        <w:rFonts w:ascii="Cambria Math" w:eastAsiaTheme="minorEastAsia" w:hAnsi="Cambria Math"/>
                        <w:i/>
                        <w:lang w:val="en-US" w:eastAsia="zh-CN"/>
                      </w:rPr>
                    </m:ctrlPr>
                  </m:dPr>
                  <m:e>
                    <m:r>
                      <m:rPr>
                        <m:sty m:val="p"/>
                      </m:rPr>
                      <w:rPr>
                        <w:rFonts w:ascii="Cambria Math" w:eastAsiaTheme="minorEastAsia" w:hAnsi="Cambria Math"/>
                        <w:lang w:val="en-US" w:eastAsia="zh-CN"/>
                      </w:rPr>
                      <m:t>10*log10</m:t>
                    </m:r>
                    <m:d>
                      <m:dPr>
                        <m:ctrlPr>
                          <w:rPr>
                            <w:rFonts w:ascii="Cambria Math" w:eastAsiaTheme="minorEastAsia" w:hAnsi="Cambria Math"/>
                            <w:lang w:val="en-US" w:eastAsia="zh-CN"/>
                          </w:rPr>
                        </m:ctrlPr>
                      </m:dPr>
                      <m:e>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PowerClass,a</m:t>
                                </m:r>
                              </m:sub>
                            </m:sSub>
                          </m:num>
                          <m:den>
                            <m:sSub>
                              <m:sSubPr>
                                <m:ctrlPr>
                                  <w:rPr>
                                    <w:rFonts w:ascii="Cambria Math" w:eastAsiaTheme="minorEastAsia" w:hAnsi="Cambria Math"/>
                                    <w:lang w:val="en-US" w:eastAsia="zh-CN"/>
                                  </w:rPr>
                                </m:ctrlPr>
                              </m:sSubPr>
                              <m:e>
                                <m:r>
                                  <w:rPr>
                                    <w:rFonts w:ascii="Cambria Math" w:eastAsiaTheme="minorEastAsia" w:hAnsi="Cambria Math"/>
                                    <w:lang w:val="en-US" w:eastAsia="zh-CN"/>
                                  </w:rPr>
                                  <m:t>mpr</m:t>
                                </m:r>
                              </m:e>
                              <m:sub>
                                <m:r>
                                  <w:rPr>
                                    <w:rFonts w:ascii="Cambria Math" w:eastAsiaTheme="minorEastAsia" w:hAnsi="Cambria Math"/>
                                    <w:lang w:val="en-US" w:eastAsia="zh-CN"/>
                                  </w:rPr>
                                  <m:t>PC2</m:t>
                                </m:r>
                              </m:sub>
                            </m:sSub>
                          </m:den>
                        </m:f>
                        <m:r>
                          <m:rPr>
                            <m:sty m:val="p"/>
                          </m:rPr>
                          <w:rPr>
                            <w:rFonts w:ascii="Cambria Math" w:eastAsiaTheme="minorEastAsia" w:hAnsi="Cambria Math"/>
                            <w:lang w:val="en-US" w:eastAsia="zh-CN"/>
                          </w:rPr>
                          <m:t>+</m:t>
                        </m:r>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PowerClass,b</m:t>
                                </m:r>
                              </m:sub>
                            </m:sSub>
                          </m:num>
                          <m:den>
                            <m:sSub>
                              <m:sSubPr>
                                <m:ctrlPr>
                                  <w:rPr>
                                    <w:rFonts w:ascii="Cambria Math" w:eastAsiaTheme="minorEastAsia" w:hAnsi="Cambria Math"/>
                                    <w:lang w:val="en-US" w:eastAsia="zh-CN"/>
                                  </w:rPr>
                                </m:ctrlPr>
                              </m:sSubPr>
                              <m:e>
                                <m:r>
                                  <w:rPr>
                                    <w:rFonts w:ascii="Cambria Math" w:eastAsiaTheme="minorEastAsia" w:hAnsi="Cambria Math"/>
                                    <w:lang w:val="en-US" w:eastAsia="zh-CN"/>
                                  </w:rPr>
                                  <m:t>mpr</m:t>
                                </m:r>
                              </m:e>
                              <m:sub>
                                <m:r>
                                  <w:rPr>
                                    <w:rFonts w:ascii="Cambria Math" w:eastAsiaTheme="minorEastAsia" w:hAnsi="Cambria Math"/>
                                    <w:lang w:val="en-US" w:eastAsia="zh-CN"/>
                                  </w:rPr>
                                  <m:t>PC2</m:t>
                                </m:r>
                              </m:sub>
                            </m:sSub>
                          </m:den>
                        </m:f>
                        <m:ctrlPr>
                          <w:rPr>
                            <w:rFonts w:ascii="Cambria Math" w:eastAsiaTheme="minorEastAsia" w:hAnsi="Cambria Math"/>
                            <w:i/>
                            <w:lang w:val="en-US" w:eastAsia="zh-CN"/>
                          </w:rPr>
                        </m:ctrlPr>
                      </m:e>
                    </m:d>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PowerClass,CA</m:t>
                        </m:r>
                      </m:sub>
                    </m:sSub>
                    <m:r>
                      <w:rPr>
                        <w:rFonts w:ascii="Cambria Math" w:eastAsiaTheme="minorEastAsia" w:hAnsi="Cambria Math"/>
                        <w:lang w:val="en-US" w:eastAsia="zh-CN"/>
                      </w:rPr>
                      <m:t xml:space="preserve"> </m:t>
                    </m:r>
                  </m:e>
                </m:d>
              </m:oMath>
            </m:oMathPara>
          </w:p>
          <w:p w14:paraId="63C0828C" w14:textId="77777777" w:rsidR="004866F1" w:rsidRDefault="00143CF9">
            <w:pPr>
              <w:spacing w:after="120"/>
              <w:rPr>
                <w:lang w:val="en-US" w:eastAsia="zh-CN"/>
              </w:rPr>
            </w:pPr>
            <m:oMathPara>
              <m:oMath>
                <m:r>
                  <w:rPr>
                    <w:rFonts w:ascii="Cambria Math" w:eastAsiaTheme="minorEastAsia" w:hAnsi="Cambria Math"/>
                    <w:lang w:val="en-US" w:eastAsia="zh-CN"/>
                  </w:rPr>
                  <m:t>=min</m:t>
                </m:r>
                <m:d>
                  <m:dPr>
                    <m:begChr m:val="{"/>
                    <m:endChr m:val="}"/>
                    <m:ctrlPr>
                      <w:rPr>
                        <w:rFonts w:ascii="Cambria Math" w:eastAsiaTheme="minorEastAsia" w:hAnsi="Cambria Math"/>
                        <w:i/>
                        <w:lang w:val="en-US" w:eastAsia="zh-CN"/>
                      </w:rPr>
                    </m:ctrlPr>
                  </m:dPr>
                  <m:e>
                    <m:r>
                      <m:rPr>
                        <m:sty m:val="p"/>
                      </m:rPr>
                      <w:rPr>
                        <w:rFonts w:ascii="Cambria Math" w:eastAsiaTheme="minorEastAsia" w:hAnsi="Cambria Math"/>
                        <w:lang w:val="en-US" w:eastAsia="zh-CN"/>
                      </w:rPr>
                      <m:t>10*log10</m:t>
                    </m:r>
                    <m:d>
                      <m:dPr>
                        <m:ctrlPr>
                          <w:rPr>
                            <w:rFonts w:ascii="Cambria Math" w:eastAsiaTheme="minorEastAsia" w:hAnsi="Cambria Math"/>
                            <w:lang w:val="en-US" w:eastAsia="zh-CN"/>
                          </w:rPr>
                        </m:ctrlPr>
                      </m:dPr>
                      <m:e>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2*p</m:t>
                                </m:r>
                              </m:e>
                              <m:sub>
                                <m:r>
                                  <w:rPr>
                                    <w:rFonts w:ascii="Cambria Math" w:eastAsiaTheme="minorEastAsia" w:hAnsi="Cambria Math"/>
                                    <w:lang w:val="en-US" w:eastAsia="zh-CN"/>
                                  </w:rPr>
                                  <m:t>PC2</m:t>
                                </m:r>
                              </m:sub>
                            </m:sSub>
                          </m:num>
                          <m:den>
                            <m:sSub>
                              <m:sSubPr>
                                <m:ctrlPr>
                                  <w:rPr>
                                    <w:rFonts w:ascii="Cambria Math" w:eastAsiaTheme="minorEastAsia" w:hAnsi="Cambria Math"/>
                                    <w:lang w:val="en-US" w:eastAsia="zh-CN"/>
                                  </w:rPr>
                                </m:ctrlPr>
                              </m:sSubPr>
                              <m:e>
                                <m:r>
                                  <w:rPr>
                                    <w:rFonts w:ascii="Cambria Math" w:eastAsiaTheme="minorEastAsia" w:hAnsi="Cambria Math"/>
                                    <w:lang w:val="en-US" w:eastAsia="zh-CN"/>
                                  </w:rPr>
                                  <m:t>mpr</m:t>
                                </m:r>
                              </m:e>
                              <m:sub>
                                <m:r>
                                  <w:rPr>
                                    <w:rFonts w:ascii="Cambria Math" w:eastAsiaTheme="minorEastAsia" w:hAnsi="Cambria Math"/>
                                    <w:lang w:val="en-US" w:eastAsia="zh-CN"/>
                                  </w:rPr>
                                  <m:t>PC2</m:t>
                                </m:r>
                              </m:sub>
                            </m:sSub>
                          </m:den>
                        </m:f>
                        <m:ctrlPr>
                          <w:rPr>
                            <w:rFonts w:ascii="Cambria Math" w:eastAsiaTheme="minorEastAsia" w:hAnsi="Cambria Math"/>
                            <w:i/>
                            <w:lang w:val="en-US" w:eastAsia="zh-CN"/>
                          </w:rPr>
                        </m:ctrlPr>
                      </m:e>
                    </m:d>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PowerClass,CA</m:t>
                        </m:r>
                      </m:sub>
                    </m:sSub>
                    <m:r>
                      <w:rPr>
                        <w:rFonts w:ascii="Cambria Math" w:eastAsiaTheme="minorEastAsia" w:hAnsi="Cambria Math"/>
                        <w:lang w:val="en-US" w:eastAsia="zh-CN"/>
                      </w:rPr>
                      <m:t xml:space="preserve"> </m:t>
                    </m:r>
                  </m:e>
                </m:d>
              </m:oMath>
            </m:oMathPara>
          </w:p>
          <w:p w14:paraId="6B5D17D6" w14:textId="77777777" w:rsidR="004866F1" w:rsidRDefault="00143CF9">
            <w:pPr>
              <w:spacing w:after="120"/>
              <w:rPr>
                <w:rFonts w:eastAsiaTheme="minorEastAsia"/>
                <w:lang w:val="en-US" w:eastAsia="zh-CN"/>
              </w:rPr>
            </w:pPr>
            <m:oMathPara>
              <m:oMath>
                <m:r>
                  <w:rPr>
                    <w:rFonts w:ascii="Cambria Math" w:eastAsiaTheme="minorEastAsia" w:hAnsi="Cambria Math"/>
                    <w:lang w:val="en-US" w:eastAsia="zh-CN"/>
                  </w:rPr>
                  <m:t>=min</m:t>
                </m:r>
                <m:d>
                  <m:dPr>
                    <m:begChr m:val="{"/>
                    <m:endChr m:val="}"/>
                    <m:ctrlPr>
                      <w:rPr>
                        <w:rFonts w:ascii="Cambria Math" w:eastAsiaTheme="minorEastAsia" w:hAnsi="Cambria Math"/>
                        <w:i/>
                        <w:lang w:val="en-US" w:eastAsia="zh-CN"/>
                      </w:rPr>
                    </m:ctrlPr>
                  </m:dPr>
                  <m:e>
                    <m:r>
                      <m:rPr>
                        <m:sty m:val="p"/>
                      </m:rPr>
                      <w:rPr>
                        <w:rFonts w:ascii="Cambria Math" w:eastAsiaTheme="minorEastAsia" w:hAnsi="Cambria Math"/>
                        <w:lang w:val="en-US" w:eastAsia="zh-CN"/>
                      </w:rPr>
                      <m:t>29dBm-</m:t>
                    </m:r>
                    <m:sSub>
                      <m:sSubPr>
                        <m:ctrlPr>
                          <w:rPr>
                            <w:rFonts w:ascii="Cambria Math" w:eastAsiaTheme="minorEastAsia" w:hAnsi="Cambria Math"/>
                            <w:lang w:val="en-US" w:eastAsia="zh-CN"/>
                          </w:rPr>
                        </m:ctrlPr>
                      </m:sSubPr>
                      <m:e>
                        <m:r>
                          <w:rPr>
                            <w:rFonts w:ascii="Cambria Math" w:eastAsiaTheme="minorEastAsia" w:hAnsi="Cambria Math"/>
                            <w:lang w:val="en-US" w:eastAsia="zh-CN"/>
                          </w:rPr>
                          <m:t>MPR</m:t>
                        </m:r>
                      </m:e>
                      <m:sub>
                        <m:r>
                          <w:rPr>
                            <w:rFonts w:ascii="Cambria Math" w:eastAsiaTheme="minorEastAsia" w:hAnsi="Cambria Math"/>
                            <w:lang w:val="en-US" w:eastAsia="zh-CN"/>
                          </w:rPr>
                          <m:t>PC2</m:t>
                        </m:r>
                      </m:sub>
                    </m:sSub>
                    <m:r>
                      <w:rPr>
                        <w:rFonts w:ascii="Cambria Math" w:eastAsiaTheme="minorEastAsia" w:hAnsi="Cambria Math"/>
                        <w:lang w:val="en-US" w:eastAsia="zh-CN"/>
                      </w:rPr>
                      <m:t xml:space="preserve">,26 </m:t>
                    </m:r>
                  </m:e>
                </m:d>
              </m:oMath>
            </m:oMathPara>
          </w:p>
          <w:p w14:paraId="6D686AEB" w14:textId="77777777" w:rsidR="004866F1" w:rsidRDefault="00143CF9">
            <w:pPr>
              <w:spacing w:after="120"/>
              <w:rPr>
                <w:rFonts w:eastAsiaTheme="minorEastAsia"/>
                <w:lang w:val="en-US" w:eastAsia="zh-CN"/>
              </w:rPr>
            </w:pPr>
            <w:r>
              <w:rPr>
                <w:rFonts w:eastAsiaTheme="minorEastAsia"/>
                <w:lang w:val="en-US" w:eastAsia="zh-CN"/>
              </w:rPr>
              <w:t>For most RB allocations, the MPR_PC2 will be &lt; 3 dB. Hence P_CMAX_L becomes 26 dBm, and P_CMAX_H = 26 dBm. As a result, the P_CMAX requirement becomes too stringent for the UE since no MPR is allowed.</w:t>
            </w:r>
          </w:p>
          <w:p w14:paraId="59DAB514" w14:textId="77777777" w:rsidR="004866F1" w:rsidRDefault="00143CF9">
            <w:pPr>
              <w:spacing w:after="120"/>
              <w:rPr>
                <w:rFonts w:eastAsiaTheme="minorEastAsia"/>
                <w:lang w:val="en-US" w:eastAsia="zh-CN"/>
              </w:rPr>
            </w:pPr>
            <w:r>
              <w:rPr>
                <w:rFonts w:eastAsiaTheme="minorEastAsia"/>
                <w:lang w:val="en-US" w:eastAsia="zh-CN"/>
              </w:rPr>
              <w:t>By contrast, if the UE reports the CA configuration PC3+PC3 to the TE/network, 23 dBm and PC3 MPR will be applied in the above calculation for P_CMAX_L (=min{26-MPR_PC3, 26}).</w:t>
            </w:r>
          </w:p>
          <w:p w14:paraId="366195E9" w14:textId="77777777" w:rsidR="004866F1" w:rsidRDefault="00143CF9">
            <w:pPr>
              <w:spacing w:after="120"/>
              <w:rPr>
                <w:rFonts w:eastAsiaTheme="minorEastAsia"/>
                <w:lang w:val="en-US" w:eastAsia="zh-CN"/>
              </w:rPr>
            </w:pPr>
            <w:r>
              <w:rPr>
                <w:rFonts w:eastAsiaTheme="minorEastAsia"/>
                <w:lang w:val="en-US" w:eastAsia="zh-CN"/>
              </w:rPr>
              <w:t>Note that the same problem exists for Ues using 2xPC2 Pas for PC1.5 and TxD is the only way to support PC1.5 up to R17.</w:t>
            </w:r>
          </w:p>
          <w:p w14:paraId="58C0D6B9" w14:textId="77777777" w:rsidR="004866F1" w:rsidRDefault="00143CF9">
            <w:pPr>
              <w:spacing w:after="120"/>
              <w:rPr>
                <w:rFonts w:eastAsiaTheme="minorEastAsia"/>
                <w:lang w:val="en-US" w:eastAsia="zh-CN"/>
              </w:rPr>
            </w:pPr>
            <w:r>
              <w:rPr>
                <w:rFonts w:eastAsiaTheme="minorEastAsia"/>
                <w:lang w:val="en-US" w:eastAsia="zh-CN"/>
              </w:rPr>
              <w:t xml:space="preserve">In summary, our proposal is to report </w:t>
            </w:r>
            <w:r>
              <w:rPr>
                <w:b/>
                <w:bCs/>
              </w:rPr>
              <w:t>P</w:t>
            </w:r>
            <w:r>
              <w:rPr>
                <w:b/>
                <w:bCs/>
                <w:vertAlign w:val="subscript"/>
              </w:rPr>
              <w:t xml:space="preserve">PowerClass, c </w:t>
            </w:r>
            <w:r>
              <w:rPr>
                <w:rFonts w:eastAsiaTheme="minorEastAsia"/>
                <w:lang w:val="en-US" w:eastAsia="zh-CN"/>
              </w:rPr>
              <w:t xml:space="preserve">for each band/serving cell and the max total output power </w:t>
            </w:r>
            <w:r>
              <w:rPr>
                <w:b/>
                <w:bCs/>
              </w:rPr>
              <w:t>P</w:t>
            </w:r>
            <w:r>
              <w:rPr>
                <w:b/>
                <w:bCs/>
                <w:vertAlign w:val="subscript"/>
              </w:rPr>
              <w:t xml:space="preserve">PowerClass,CA </w:t>
            </w:r>
            <w:r>
              <w:rPr>
                <w:rFonts w:eastAsiaTheme="minorEastAsia"/>
                <w:lang w:val="en-US" w:eastAsia="zh-CN"/>
              </w:rPr>
              <w:t>(could be the sum of</w:t>
            </w:r>
            <w:r>
              <w:rPr>
                <w:b/>
                <w:bCs/>
                <w:vertAlign w:val="subscript"/>
              </w:rPr>
              <w:t xml:space="preserve"> </w:t>
            </w:r>
            <w:r>
              <w:rPr>
                <w:b/>
                <w:bCs/>
              </w:rPr>
              <w:t>P</w:t>
            </w:r>
            <w:r>
              <w:rPr>
                <w:b/>
                <w:bCs/>
                <w:vertAlign w:val="subscript"/>
              </w:rPr>
              <w:t>PowerClass, c</w:t>
            </w:r>
            <w:r>
              <w:rPr>
                <w:rFonts w:eastAsiaTheme="minorEastAsia"/>
                <w:lang w:val="en-US" w:eastAsia="zh-CN"/>
              </w:rPr>
              <w:t xml:space="preserve">). But there’s no extra burden for the UE, since the UE still reports a single value via the </w:t>
            </w:r>
            <w:r>
              <w:rPr>
                <w:rFonts w:eastAsiaTheme="minorEastAsia"/>
                <w:i/>
                <w:lang w:val="en-US" w:eastAsia="zh-CN"/>
              </w:rPr>
              <w:t>powerClass</w:t>
            </w:r>
            <w:r>
              <w:rPr>
                <w:rFonts w:eastAsiaTheme="minorEastAsia"/>
                <w:lang w:val="en-US" w:eastAsia="zh-CN"/>
              </w:rPr>
              <w:t xml:space="preserve"> parameter of the </w:t>
            </w:r>
            <w:r>
              <w:rPr>
                <w:rFonts w:eastAsiaTheme="minorEastAsia"/>
                <w:i/>
                <w:lang w:val="en-US" w:eastAsia="zh-CN"/>
              </w:rPr>
              <w:t>BandCombination</w:t>
            </w:r>
            <w:r>
              <w:rPr>
                <w:rFonts w:eastAsiaTheme="minorEastAsia"/>
                <w:lang w:val="en-US" w:eastAsia="zh-CN"/>
              </w:rPr>
              <w:t xml:space="preserve"> IE. This </w:t>
            </w:r>
            <w:r>
              <w:rPr>
                <w:rFonts w:eastAsiaTheme="minorEastAsia"/>
                <w:lang w:val="en-US" w:eastAsia="zh-CN"/>
              </w:rPr>
              <w:lastRenderedPageBreak/>
              <w:t>value is an index to a mapping table which defines the CA power configuration and the max total power. In short, one stone two birds.</w:t>
            </w:r>
          </w:p>
          <w:p w14:paraId="78FA5131" w14:textId="77777777" w:rsidR="004866F1" w:rsidRDefault="004866F1">
            <w:pPr>
              <w:spacing w:after="120"/>
              <w:rPr>
                <w:rFonts w:eastAsiaTheme="minorEastAsia"/>
                <w:lang w:val="en-US" w:eastAsia="zh-CN"/>
              </w:rPr>
            </w:pPr>
          </w:p>
        </w:tc>
      </w:tr>
      <w:tr w:rsidR="004866F1" w14:paraId="7F8432B9" w14:textId="77777777">
        <w:tc>
          <w:tcPr>
            <w:tcW w:w="1272" w:type="dxa"/>
          </w:tcPr>
          <w:p w14:paraId="30B4DF14" w14:textId="77777777" w:rsidR="004866F1" w:rsidRDefault="00143CF9">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59" w:type="dxa"/>
          </w:tcPr>
          <w:p w14:paraId="25DED13E" w14:textId="77777777" w:rsidR="004866F1" w:rsidRDefault="00143CF9">
            <w:pPr>
              <w:spacing w:after="120"/>
              <w:rPr>
                <w:iCs/>
              </w:rPr>
            </w:pPr>
            <w:r>
              <w:rPr>
                <w:rFonts w:eastAsiaTheme="minorEastAsia"/>
                <w:lang w:val="en-US" w:eastAsia="zh-CN"/>
              </w:rPr>
              <w:t xml:space="preserve">The option 2 </w:t>
            </w:r>
            <w:r>
              <w:rPr>
                <w:iCs/>
              </w:rPr>
              <w:t>conventional power class is always the safe approach that can be fall back to if other more advance approach cannot be agreed.</w:t>
            </w:r>
          </w:p>
          <w:p w14:paraId="700DFC3B" w14:textId="77777777" w:rsidR="004866F1" w:rsidRDefault="00143CF9">
            <w:pPr>
              <w:spacing w:after="120"/>
              <w:rPr>
                <w:iCs/>
              </w:rPr>
            </w:pPr>
            <w:r>
              <w:rPr>
                <w:iCs/>
              </w:rPr>
              <w:t>The option 1 generally is ok in our view, but to solve the issue of TxD UE power capability difference in single band and in band combinations, a per band combination UE capability needs to be introduced to make it clear whether max power of this band combination can be summed from each band power class.</w:t>
            </w:r>
          </w:p>
          <w:p w14:paraId="639252ED" w14:textId="77777777" w:rsidR="004866F1" w:rsidRDefault="00143CF9">
            <w:pPr>
              <w:spacing w:after="120"/>
              <w:rPr>
                <w:rFonts w:eastAsiaTheme="minorEastAsia"/>
                <w:lang w:val="en-US" w:eastAsia="zh-CN"/>
              </w:rPr>
            </w:pPr>
            <w:r>
              <w:rPr>
                <w:iCs/>
              </w:rPr>
              <w:t>Besides, to enable the 23+26 PA configurations for PC2 a complete set of requirements should be defined, like the MPR/AMPR, MSD, etc. Just change the Pcmax higher limit might not be enough especially MPR since the MPR is defined according to 23+23 or 26+26 PA configurations.</w:t>
            </w:r>
          </w:p>
        </w:tc>
      </w:tr>
      <w:tr w:rsidR="004866F1" w14:paraId="18B8603B" w14:textId="77777777">
        <w:tc>
          <w:tcPr>
            <w:tcW w:w="1272" w:type="dxa"/>
          </w:tcPr>
          <w:p w14:paraId="0D9AE13D" w14:textId="77777777" w:rsidR="004866F1" w:rsidRDefault="00143CF9">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59" w:type="dxa"/>
          </w:tcPr>
          <w:p w14:paraId="09BFA8B8" w14:textId="77777777" w:rsidR="004866F1" w:rsidRDefault="00143CF9">
            <w:pPr>
              <w:spacing w:after="120"/>
              <w:rPr>
                <w:rFonts w:eastAsiaTheme="minorEastAsia"/>
                <w:lang w:eastAsia="zh-CN"/>
              </w:rPr>
            </w:pPr>
            <w:r>
              <w:rPr>
                <w:rFonts w:eastAsiaTheme="minorEastAsia"/>
                <w:lang w:val="en-US" w:eastAsia="zh-CN"/>
              </w:rPr>
              <w:t>If no traditional CA/DC power class is introduced, a clarification on how to define MOP requirements should be needed. And If both Pcmax_L and Pcmax_H is increasing, the MSD for inter-band CA shall be evaluated according to our paper 7751.</w:t>
            </w:r>
          </w:p>
        </w:tc>
      </w:tr>
      <w:tr w:rsidR="004866F1" w14:paraId="1FDC58C2" w14:textId="77777777">
        <w:tc>
          <w:tcPr>
            <w:tcW w:w="1272" w:type="dxa"/>
          </w:tcPr>
          <w:p w14:paraId="7450728D" w14:textId="77777777" w:rsidR="004866F1" w:rsidRDefault="00143CF9">
            <w:pPr>
              <w:spacing w:after="120"/>
              <w:rPr>
                <w:rFonts w:eastAsiaTheme="minorEastAsia"/>
                <w:lang w:val="en-US" w:eastAsia="zh-CN"/>
              </w:rPr>
            </w:pPr>
            <w:r>
              <w:rPr>
                <w:rFonts w:eastAsiaTheme="minorEastAsia" w:hint="eastAsia"/>
                <w:lang w:val="en-US" w:eastAsia="zh-CN"/>
              </w:rPr>
              <w:t>ZTE</w:t>
            </w:r>
          </w:p>
        </w:tc>
        <w:tc>
          <w:tcPr>
            <w:tcW w:w="8359" w:type="dxa"/>
          </w:tcPr>
          <w:p w14:paraId="4D477120" w14:textId="77777777" w:rsidR="004866F1" w:rsidRDefault="00143CF9">
            <w:pPr>
              <w:pStyle w:val="ListParagraph"/>
              <w:spacing w:after="120"/>
              <w:ind w:firstLineChars="0" w:firstLine="0"/>
              <w:rPr>
                <w:lang w:val="en-US" w:eastAsia="zh-CN" w:bidi="ar"/>
              </w:rPr>
            </w:pPr>
            <w:r>
              <w:rPr>
                <w:iCs/>
                <w:lang w:val="en-US" w:eastAsia="zh-CN"/>
              </w:rPr>
              <w:t>“</w:t>
            </w:r>
            <w:r>
              <w:rPr>
                <w:rFonts w:hint="eastAsia"/>
                <w:iCs/>
                <w:lang w:val="en-US" w:eastAsia="zh-CN"/>
              </w:rPr>
              <w:t xml:space="preserve">The </w:t>
            </w:r>
            <w:r>
              <w:rPr>
                <w:iCs/>
              </w:rPr>
              <w:t>sum method</w:t>
            </w:r>
            <w:r>
              <w:rPr>
                <w:iCs/>
                <w:lang w:val="en-US" w:eastAsia="zh-CN"/>
              </w:rPr>
              <w:t>”</w:t>
            </w:r>
            <w:r>
              <w:rPr>
                <w:rFonts w:hint="eastAsia"/>
                <w:iCs/>
                <w:lang w:val="en-US" w:eastAsia="zh-CN"/>
              </w:rPr>
              <w:t xml:space="preserve"> is our preference. We think </w:t>
            </w:r>
            <w:r>
              <w:rPr>
                <w:rFonts w:eastAsia="SimSun" w:hint="eastAsia"/>
                <w:lang w:val="en-US" w:eastAsia="zh-CN" w:bidi="ar"/>
              </w:rPr>
              <w:t xml:space="preserve">introducing new power classes would cause </w:t>
            </w:r>
            <w:r>
              <w:rPr>
                <w:rFonts w:eastAsia="SimSun" w:hint="eastAsia"/>
                <w:lang w:eastAsia="zh-CN" w:bidi="ar"/>
              </w:rPr>
              <w:t>PC fragment</w:t>
            </w:r>
            <w:r>
              <w:rPr>
                <w:rFonts w:eastAsia="SimSun" w:hint="eastAsia"/>
                <w:lang w:val="en-US" w:eastAsia="zh-CN" w:bidi="ar"/>
              </w:rPr>
              <w:t>s</w:t>
            </w:r>
            <w:r>
              <w:rPr>
                <w:rFonts w:eastAsia="SimSun" w:hint="eastAsia"/>
                <w:lang w:eastAsia="zh-CN" w:bidi="ar"/>
              </w:rPr>
              <w:t xml:space="preserve"> but with litter benefit. </w:t>
            </w:r>
            <w:r>
              <w:rPr>
                <w:rFonts w:eastAsia="SimSun" w:hint="eastAsia"/>
                <w:lang w:val="en-US" w:eastAsia="zh-CN" w:bidi="ar"/>
              </w:rPr>
              <w:t>Instead, option 1 is more general which can be more flexible to capture all the cases.</w:t>
            </w:r>
            <w:r>
              <w:rPr>
                <w:rFonts w:hint="eastAsia"/>
                <w:lang w:val="en-US" w:eastAsia="zh-CN" w:bidi="ar"/>
              </w:rPr>
              <w:t xml:space="preserve">  For </w:t>
            </w:r>
            <w:r>
              <w:rPr>
                <w:lang w:val="en-US" w:eastAsia="zh-CN" w:bidi="ar"/>
              </w:rPr>
              <w:t>‘</w:t>
            </w:r>
            <w:r>
              <w:rPr>
                <w:iCs/>
              </w:rPr>
              <w:t>A conceptual power class (call it power class 0)</w:t>
            </w:r>
            <w:r>
              <w:rPr>
                <w:iCs/>
                <w:lang w:val="en-US" w:eastAsia="zh-CN"/>
              </w:rPr>
              <w:t>’</w:t>
            </w:r>
            <w:r>
              <w:rPr>
                <w:rFonts w:hint="eastAsia"/>
                <w:iCs/>
                <w:lang w:val="en-US" w:eastAsia="zh-CN"/>
              </w:rPr>
              <w:t xml:space="preserve">, it may need to exclude some power allocation cases as discussed in issue #3 under </w:t>
            </w:r>
            <w:r>
              <w:rPr>
                <w:iCs/>
                <w:lang w:val="en-US" w:eastAsia="zh-CN"/>
              </w:rPr>
              <w:t>Sub-topic 1-1</w:t>
            </w:r>
            <w:r>
              <w:rPr>
                <w:rFonts w:hint="eastAsia"/>
                <w:iCs/>
                <w:lang w:val="en-US" w:eastAsia="zh-CN"/>
              </w:rPr>
              <w:t xml:space="preserve">, and it may unclear that the fallback </w:t>
            </w:r>
            <w:r>
              <w:rPr>
                <w:iCs/>
                <w:lang w:val="en-US" w:eastAsia="zh-CN"/>
              </w:rPr>
              <w:pgNum/>
            </w:r>
            <w:r>
              <w:rPr>
                <w:iCs/>
                <w:lang w:val="en-US" w:eastAsia="zh-CN"/>
              </w:rPr>
              <w:t>ignalli</w:t>
            </w:r>
            <w:r>
              <w:rPr>
                <w:rFonts w:hint="eastAsia"/>
                <w:iCs/>
                <w:lang w:val="en-US" w:eastAsia="zh-CN"/>
              </w:rPr>
              <w:t xml:space="preserve"> between PC2 and PC0/PC3 when the duty cycle side conditions are not met.</w:t>
            </w:r>
          </w:p>
          <w:p w14:paraId="48CBB3AA" w14:textId="77777777" w:rsidR="004866F1" w:rsidRDefault="00143CF9">
            <w:pPr>
              <w:pStyle w:val="ListParagraph"/>
              <w:spacing w:after="120"/>
              <w:ind w:firstLineChars="0" w:firstLine="0"/>
              <w:rPr>
                <w:iCs/>
                <w:lang w:val="en-US" w:eastAsia="zh-CN"/>
              </w:rPr>
            </w:pPr>
            <w:r>
              <w:rPr>
                <w:rFonts w:hint="eastAsia"/>
                <w:lang w:val="en-US" w:eastAsia="zh-CN" w:bidi="ar"/>
              </w:rPr>
              <w:t xml:space="preserve">For </w:t>
            </w:r>
            <w:r>
              <w:rPr>
                <w:iCs/>
              </w:rPr>
              <w:t>regulatory issues</w:t>
            </w:r>
            <w:r>
              <w:rPr>
                <w:rFonts w:hint="eastAsia"/>
                <w:iCs/>
                <w:lang w:val="en-US" w:eastAsia="zh-CN"/>
              </w:rPr>
              <w:t xml:space="preserve">, </w:t>
            </w:r>
            <w:r>
              <w:rPr>
                <w:rFonts w:hint="eastAsia"/>
                <w:lang w:val="en-US" w:eastAsia="zh-CN" w:bidi="ar"/>
              </w:rPr>
              <w:t>i</w:t>
            </w:r>
            <w:r>
              <w:rPr>
                <w:rFonts w:eastAsia="SimSun" w:hint="eastAsia"/>
                <w:lang w:val="en-US" w:eastAsia="zh-CN" w:bidi="ar"/>
              </w:rPr>
              <w:t>n currently specification</w:t>
            </w:r>
            <w:r>
              <w:rPr>
                <w:rFonts w:hint="eastAsia"/>
                <w:lang w:val="en-US" w:eastAsia="zh-CN" w:bidi="ar"/>
              </w:rPr>
              <w:t xml:space="preserve"> </w:t>
            </w:r>
            <w:r>
              <w:rPr>
                <w:rFonts w:eastAsia="SimSun" w:hint="eastAsia"/>
                <w:lang w:val="en-US" w:eastAsia="zh-CN" w:bidi="ar"/>
              </w:rPr>
              <w:t>the Tx requirements such as MPR/A-MPR, SEM, spurious emission etc, are defined per uplink component carrier for inter-band CA. Therefore, per band requirement can also be applied for the UE with a new feature to increase UE maximum power high limit for NR uplink inter band CA.</w:t>
            </w:r>
            <w:r>
              <w:rPr>
                <w:rFonts w:hint="eastAsia"/>
                <w:lang w:val="en-US" w:eastAsia="zh-CN" w:bidi="ar"/>
              </w:rPr>
              <w:t xml:space="preserve"> So there might no </w:t>
            </w:r>
            <w:r>
              <w:rPr>
                <w:iCs/>
              </w:rPr>
              <w:t>regulatory issues</w:t>
            </w:r>
            <w:r>
              <w:rPr>
                <w:rFonts w:hint="eastAsia"/>
                <w:iCs/>
                <w:lang w:val="en-US" w:eastAsia="zh-CN"/>
              </w:rPr>
              <w:t>.</w:t>
            </w:r>
          </w:p>
          <w:p w14:paraId="49B84ED5" w14:textId="77777777" w:rsidR="004866F1" w:rsidRDefault="00143CF9">
            <w:pPr>
              <w:pStyle w:val="ListParagraph"/>
              <w:spacing w:after="120"/>
              <w:ind w:firstLineChars="0" w:firstLine="0"/>
              <w:rPr>
                <w:lang w:val="en-US" w:eastAsia="zh-CN" w:bidi="ar"/>
              </w:rPr>
            </w:pPr>
            <w:r>
              <w:rPr>
                <w:rFonts w:hint="eastAsia"/>
                <w:lang w:val="en-US" w:eastAsia="zh-CN" w:bidi="ar"/>
              </w:rPr>
              <w:t xml:space="preserve">For the new MSD, we think it is needed due to the </w:t>
            </w:r>
            <w:r>
              <w:rPr>
                <w:rFonts w:eastAsia="SimSun" w:hint="eastAsia"/>
                <w:lang w:val="en-US" w:eastAsia="zh-CN"/>
              </w:rPr>
              <w:t>restriction of total power is lifted</w:t>
            </w:r>
            <w:r>
              <w:rPr>
                <w:rFonts w:hint="eastAsia"/>
                <w:lang w:val="en-US" w:eastAsia="zh-CN" w:bidi="ar"/>
              </w:rPr>
              <w:t xml:space="preserve">. Also we give initial evaluation result for the new MSD value for 23+26dBm power allocation in our paper 8183. </w:t>
            </w:r>
          </w:p>
          <w:p w14:paraId="3EB5258F" w14:textId="77777777" w:rsidR="004866F1" w:rsidRDefault="00143CF9">
            <w:pPr>
              <w:pStyle w:val="ListParagraph"/>
              <w:spacing w:after="120"/>
              <w:ind w:firstLineChars="0" w:firstLine="0"/>
              <w:rPr>
                <w:iCs/>
                <w:lang w:val="en-US" w:eastAsia="zh-CN"/>
              </w:rPr>
            </w:pPr>
            <w:r>
              <w:rPr>
                <w:rFonts w:hint="eastAsia"/>
                <w:lang w:val="en-US" w:eastAsia="zh-CN" w:bidi="ar"/>
              </w:rPr>
              <w:t xml:space="preserve">For the SAR, we think </w:t>
            </w:r>
            <w:r>
              <w:rPr>
                <w:iCs/>
              </w:rPr>
              <w:t>the existing SAR mechanisms</w:t>
            </w:r>
            <w:r>
              <w:rPr>
                <w:rFonts w:hint="eastAsia"/>
                <w:lang w:val="en-US" w:eastAsia="zh-CN" w:bidi="ar"/>
              </w:rPr>
              <w:t xml:space="preserve"> P-MPR and duty cycle are</w:t>
            </w:r>
            <w:r>
              <w:rPr>
                <w:iCs/>
              </w:rPr>
              <w:t xml:space="preserve"> sufficient</w:t>
            </w:r>
            <w:r>
              <w:rPr>
                <w:rFonts w:hint="eastAsia"/>
                <w:iCs/>
                <w:lang w:val="en-US" w:eastAsia="zh-CN"/>
              </w:rPr>
              <w:t>.  However, some texts/wordings might need to be corrected which are FFS for now.</w:t>
            </w:r>
          </w:p>
          <w:p w14:paraId="466EB32B" w14:textId="77777777" w:rsidR="004866F1" w:rsidRDefault="00143CF9">
            <w:pPr>
              <w:pStyle w:val="ListParagraph"/>
              <w:spacing w:after="120"/>
              <w:ind w:firstLineChars="0" w:firstLine="0"/>
              <w:rPr>
                <w:iCs/>
                <w:lang w:val="en-US" w:eastAsia="zh-CN"/>
              </w:rPr>
            </w:pPr>
            <w:r>
              <w:rPr>
                <w:rFonts w:hint="eastAsia"/>
                <w:iCs/>
                <w:lang w:val="en-US" w:eastAsia="zh-CN"/>
              </w:rPr>
              <w:t>In addition we think the work level is high considering RAN4 have already spent lots of meeting times to discuss it, and it may not proper to continue to discuss it in rel-18 due to the long break time period.</w:t>
            </w:r>
          </w:p>
        </w:tc>
      </w:tr>
      <w:tr w:rsidR="004866F1" w14:paraId="2A3358F0" w14:textId="77777777">
        <w:tc>
          <w:tcPr>
            <w:tcW w:w="1272" w:type="dxa"/>
          </w:tcPr>
          <w:p w14:paraId="6345BFAC" w14:textId="77777777" w:rsidR="004866F1" w:rsidRDefault="00143CF9">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59" w:type="dxa"/>
          </w:tcPr>
          <w:p w14:paraId="05D72858" w14:textId="77777777" w:rsidR="004866F1" w:rsidRDefault="00143CF9">
            <w:pPr>
              <w:pStyle w:val="ListParagraph"/>
              <w:spacing w:after="120"/>
              <w:ind w:firstLineChars="0" w:firstLine="0"/>
              <w:rPr>
                <w:rFonts w:eastAsia="PMingLiU"/>
                <w:iCs/>
                <w:lang w:val="en-US" w:eastAsia="zh-TW"/>
              </w:rPr>
            </w:pPr>
            <w:r>
              <w:rPr>
                <w:rFonts w:eastAsia="PMingLiU" w:hint="eastAsia"/>
                <w:iCs/>
                <w:lang w:val="en-US" w:eastAsia="zh-TW"/>
              </w:rPr>
              <w:t>R</w:t>
            </w:r>
            <w:r>
              <w:rPr>
                <w:rFonts w:eastAsia="PMingLiU"/>
                <w:iCs/>
                <w:lang w:val="en-US" w:eastAsia="zh-TW"/>
              </w:rPr>
              <w:t>egarding the aspect 4</w:t>
            </w:r>
            <w:r>
              <w:rPr>
                <w:iCs/>
              </w:rPr>
              <w:t xml:space="preserve">, </w:t>
            </w:r>
            <w:r>
              <w:t>(</w:t>
            </w:r>
            <w:r>
              <w:rPr>
                <w:rFonts w:eastAsia="PMingLiU"/>
                <w:iCs/>
                <w:lang w:val="en-US" w:eastAsia="zh-TW"/>
              </w:rPr>
              <w:t>What is the impact to a UE that requires TxD for a single CC power class when it is configured for CA or DC) as our analysis in the R4-2117863, a new signaling would be needed as we proposed regardless how the UE MOP of the combo is reported.</w:t>
            </w:r>
          </w:p>
        </w:tc>
      </w:tr>
      <w:tr w:rsidR="004866F1" w14:paraId="0D7402BF" w14:textId="77777777">
        <w:tc>
          <w:tcPr>
            <w:tcW w:w="1272" w:type="dxa"/>
          </w:tcPr>
          <w:p w14:paraId="0EE7C608" w14:textId="77777777" w:rsidR="004866F1" w:rsidRDefault="00143CF9">
            <w:pPr>
              <w:spacing w:after="120"/>
              <w:rPr>
                <w:rFonts w:eastAsia="PMingLiU"/>
                <w:lang w:val="en-US" w:eastAsia="zh-TW"/>
              </w:rPr>
            </w:pPr>
            <w:r>
              <w:rPr>
                <w:rFonts w:eastAsia="PMingLiU"/>
                <w:lang w:val="en-US" w:eastAsia="zh-TW"/>
              </w:rPr>
              <w:t>Qualcomm</w:t>
            </w:r>
          </w:p>
        </w:tc>
        <w:tc>
          <w:tcPr>
            <w:tcW w:w="8359" w:type="dxa"/>
          </w:tcPr>
          <w:p w14:paraId="6CA4E863"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We are not aware of any regulatory impacts for any of these options.  In case of total power constraints, Pemax can be signaled by the network.  New MSD would be required in case Pcmax_L is elevated for example with a new power class.  If the sum method is used for Pcmax_H only, then new MSD is not needed.  SAR mechanism of P-MPR is always available and duty cycle allows the UE to signal among capability among a set of predefined values.  The inaccuracy of the duty cycle report does not justify creating new values to accommodate the increases in power proposed here.  For a UE that requires TxD in single carrier, if the Pcmax_L is not elevated, then there is no impact to this UE.  For example, the UE supports (23+23 TxD) on one carrier and 23 on the other carrier.  When aggregated since TxD is not available on the first carrier, then only 26 dBm CA total power is available instead of 27.8 dBm.  If the sum method only affects Pcmax_H, then there the TxD UE is still in compliance.  If there is a capability defined for increased power, the TxD UE would not signal it.  The new power class proposals or the enhanced power class proposal from Huawei would lead to a very large workload since these require new power class, new MPR, new MSD for many possible power class combinations.  The specification will become bloated with an excessive number of power classes, each possible PA configuration, and unique MPR, MSD specs for each of these.</w:t>
            </w:r>
          </w:p>
        </w:tc>
      </w:tr>
      <w:tr w:rsidR="004866F1" w14:paraId="69A02A1E" w14:textId="77777777">
        <w:tc>
          <w:tcPr>
            <w:tcW w:w="1272" w:type="dxa"/>
          </w:tcPr>
          <w:p w14:paraId="369A18B4" w14:textId="77777777" w:rsidR="004866F1" w:rsidRDefault="00143CF9">
            <w:pPr>
              <w:spacing w:after="120"/>
              <w:rPr>
                <w:rFonts w:eastAsia="PMingLiU"/>
                <w:lang w:val="en-US" w:eastAsia="zh-TW"/>
              </w:rPr>
            </w:pPr>
            <w:r>
              <w:rPr>
                <w:rFonts w:hint="eastAsia"/>
                <w:lang w:val="en-US" w:eastAsia="ja-JP"/>
              </w:rPr>
              <w:t>S</w:t>
            </w:r>
            <w:r>
              <w:rPr>
                <w:lang w:val="en-US" w:eastAsia="ja-JP"/>
              </w:rPr>
              <w:t>oftBank</w:t>
            </w:r>
          </w:p>
        </w:tc>
        <w:tc>
          <w:tcPr>
            <w:tcW w:w="8359" w:type="dxa"/>
          </w:tcPr>
          <w:p w14:paraId="50B27786" w14:textId="77777777" w:rsidR="004866F1" w:rsidRDefault="00143CF9">
            <w:pPr>
              <w:pStyle w:val="ListParagraph"/>
              <w:spacing w:after="120"/>
              <w:ind w:firstLineChars="0" w:firstLine="0"/>
              <w:rPr>
                <w:rFonts w:eastAsia="PMingLiU"/>
                <w:iCs/>
                <w:lang w:val="en-US" w:eastAsia="zh-TW"/>
              </w:rPr>
            </w:pPr>
            <w:r>
              <w:rPr>
                <w:rFonts w:hint="eastAsia"/>
                <w:lang w:val="en-US" w:eastAsia="ja-JP"/>
              </w:rPr>
              <w:t>R</w:t>
            </w:r>
            <w:r>
              <w:rPr>
                <w:lang w:val="en-US" w:eastAsia="ja-JP"/>
              </w:rPr>
              <w:t xml:space="preserve">egarding the regulatory point of view, the current MOP requirements (defined by sum of powers in the bands) may be referred. If some options impact the current MOP requirements, the framework for prohibiting those </w:t>
            </w:r>
            <w:r>
              <w:rPr>
                <w:rFonts w:hint="eastAsia"/>
                <w:lang w:val="en-US" w:eastAsia="ja-JP"/>
              </w:rPr>
              <w:t>n</w:t>
            </w:r>
            <w:r>
              <w:rPr>
                <w:lang w:val="en-US" w:eastAsia="ja-JP"/>
              </w:rPr>
              <w:t xml:space="preserve">ew options in the network is needed. </w:t>
            </w:r>
          </w:p>
        </w:tc>
      </w:tr>
      <w:tr w:rsidR="004866F1" w14:paraId="58E6C771" w14:textId="77777777">
        <w:tc>
          <w:tcPr>
            <w:tcW w:w="1272" w:type="dxa"/>
          </w:tcPr>
          <w:p w14:paraId="407CA3F4" w14:textId="77777777" w:rsidR="004866F1" w:rsidRDefault="00143CF9">
            <w:pPr>
              <w:spacing w:after="120"/>
              <w:rPr>
                <w:lang w:val="en-US" w:eastAsia="ja-JP"/>
              </w:rPr>
            </w:pPr>
            <w:r>
              <w:rPr>
                <w:rFonts w:eastAsia="PMingLiU"/>
                <w:lang w:val="en-US" w:eastAsia="zh-TW"/>
              </w:rPr>
              <w:t>Apple</w:t>
            </w:r>
          </w:p>
        </w:tc>
        <w:tc>
          <w:tcPr>
            <w:tcW w:w="8359" w:type="dxa"/>
          </w:tcPr>
          <w:p w14:paraId="08AAA66E"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 xml:space="preserve">In our view, Option 1 and Option 3 are more similar approach. However, if the intent is to max out each band’s power ability, the sum of the power class for the combined Pcmax limit is just a </w:t>
            </w:r>
            <w:r>
              <w:rPr>
                <w:rFonts w:eastAsia="PMingLiU"/>
                <w:iCs/>
                <w:lang w:val="en-US" w:eastAsia="zh-TW"/>
              </w:rPr>
              <w:lastRenderedPageBreak/>
              <w:t xml:space="preserve">redundant step. For inter-band UL CA/DC, if there is no constraint on the total power on UE side such that no power sharing is needed, then the network only needs to know Pcmax from each band. The combined Pcmax is essentially of no use to each network cell. From signaling aspect, both Option 1 and Option 3 need a capability signaling to differentiate with the conventional power class definition. Option 1 proposes a new IE which has no relation with power class. So it is not clear whether CA power class still needs to be signaled or not. If power class was not signaled, would the combination still be considered as PC3 (default)? Option 3 proposes a conceptual power class (such as power class 0) which is still within the power class definition. So there would not be confusion with the existing CA power classes. Power class 0 is not tied to a particular combined power value, instead it is used to indicate that all the UL requirements are per band based.   </w:t>
            </w:r>
          </w:p>
          <w:p w14:paraId="15BF74D3"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Option 2 and Option 4 are basically the same approach as with the conventional inter-band CA power class definition. Option 4 proposes a new Rel-17 IE for CA power class. The numeric expression for each combined power rating may create confusion to the existing power class definition.</w:t>
            </w:r>
          </w:p>
          <w:p w14:paraId="6CF1723B"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In addition to the new signaling to indicate the support of maximum output power from each band, all options (including the existing CA power classes) also need a new signaling for NR band power class under CA/DC (EN-DC already has such IE) as indicated in MediaTek’s contribution R4-2117863 and mentioned by several companies. It is to accommodate 2Tx implementation on single band which may fall back to 1Tx when operating under CA/DC. And in our view, this new IE field is only signaled when the NR band power class under CA/DC is different from its single band power class.</w:t>
            </w:r>
          </w:p>
          <w:p w14:paraId="05B82864"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On the emission aspect, for inter-band UL CA/DC combinations, in most cases the bands are well isolated. Therefore, the interaction between the Pas (such as reversed IMD) have not been identified as a concern and no MPR/A-MPR for inter-band combinations were seen needed as commented by ZTE. On the other hand, the regulatory requirements have been defined as per-band based. That also implies the per-band based UL requirements as proposed in Option 3 bodes well as long as there is no total power constraint on the UE side.</w:t>
            </w:r>
          </w:p>
          <w:p w14:paraId="04F227A0" w14:textId="77777777" w:rsidR="004866F1" w:rsidRDefault="00143CF9">
            <w:pPr>
              <w:pStyle w:val="ListParagraph"/>
              <w:spacing w:after="120"/>
              <w:ind w:firstLineChars="0" w:firstLine="0"/>
              <w:rPr>
                <w:lang w:val="en-US" w:eastAsia="ja-JP"/>
              </w:rPr>
            </w:pPr>
            <w:r>
              <w:rPr>
                <w:rFonts w:eastAsia="PMingLiU"/>
                <w:iCs/>
                <w:lang w:val="en-US" w:eastAsia="zh-TW"/>
              </w:rPr>
              <w:t xml:space="preserve">Lastly, </w:t>
            </w:r>
            <w:r>
              <w:rPr>
                <w:rFonts w:eastAsia="PMingLiU"/>
                <w:iCs/>
                <w:lang w:eastAsia="zh-TW"/>
              </w:rPr>
              <w:t>regarding the MSD due to 2UL transmissions, in our view, the requirements are meant to verify the PA linearity, filter isolation, as well as receiver linearity performance. These performance can already be verified by the PC3 and PC2 UL CA requirements. There is no need to further define separate MSD requirements with different UL CA power compositions other than PC2 and PC3.</w:t>
            </w:r>
            <w:r>
              <w:rPr>
                <w:rFonts w:eastAsia="PMingLiU"/>
                <w:iCs/>
                <w:lang w:val="en-US" w:eastAsia="zh-TW"/>
              </w:rPr>
              <w:t xml:space="preserve"> </w:t>
            </w:r>
          </w:p>
        </w:tc>
      </w:tr>
      <w:tr w:rsidR="004866F1" w14:paraId="785072EC" w14:textId="77777777">
        <w:tc>
          <w:tcPr>
            <w:tcW w:w="1272" w:type="dxa"/>
          </w:tcPr>
          <w:p w14:paraId="287E1B3C" w14:textId="77777777" w:rsidR="004866F1" w:rsidRDefault="00143CF9">
            <w:pPr>
              <w:spacing w:after="120"/>
              <w:rPr>
                <w:rFonts w:eastAsia="PMingLiU"/>
                <w:lang w:val="en-US" w:eastAsia="zh-TW"/>
              </w:rPr>
            </w:pPr>
            <w:r>
              <w:rPr>
                <w:rFonts w:eastAsia="PMingLiU"/>
                <w:lang w:val="en-US" w:eastAsia="zh-TW"/>
              </w:rPr>
              <w:lastRenderedPageBreak/>
              <w:t>Vivo</w:t>
            </w:r>
          </w:p>
        </w:tc>
        <w:tc>
          <w:tcPr>
            <w:tcW w:w="8359" w:type="dxa"/>
          </w:tcPr>
          <w:p w14:paraId="08E796D4"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Since most of regulation is per-band, when the MOP of single band compliant with the regulation, increasing the upper limit of CA with the sum should be OK.</w:t>
            </w:r>
          </w:p>
          <w:p w14:paraId="3792082D"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 xml:space="preserve">Considering TxD for a single CC, if the power class of single band may downgrade from PC2 to PC3 after CA configuration because of no full-power PA, an optional signaling for increasing upper limit of MOP can fix it. For example, UE with PC2 in band A (23+23dBm PA implementation) and PC3 in band B, UE cannot reach 27.8dBm with maximum 2 Tx restriction for band A+B inter-band CA. In this case, UE can choose not to report the optional signaling, thus not supporting the sum method for this band combination. </w:t>
            </w:r>
          </w:p>
        </w:tc>
      </w:tr>
      <w:tr w:rsidR="004866F1" w14:paraId="09B1CA3D" w14:textId="77777777">
        <w:tc>
          <w:tcPr>
            <w:tcW w:w="1272" w:type="dxa"/>
          </w:tcPr>
          <w:p w14:paraId="4155BA00" w14:textId="77777777" w:rsidR="004866F1" w:rsidRDefault="00143CF9">
            <w:pPr>
              <w:spacing w:after="120"/>
              <w:rPr>
                <w:rFonts w:eastAsia="PMingLiU"/>
                <w:b/>
                <w:bCs/>
                <w:lang w:val="en-US" w:eastAsia="zh-TW"/>
              </w:rPr>
            </w:pPr>
            <w:r>
              <w:rPr>
                <w:rFonts w:eastAsiaTheme="minorEastAsia"/>
                <w:lang w:val="en-US" w:eastAsia="zh-CN"/>
              </w:rPr>
              <w:t>Nokia</w:t>
            </w:r>
          </w:p>
        </w:tc>
        <w:tc>
          <w:tcPr>
            <w:tcW w:w="8359" w:type="dxa"/>
          </w:tcPr>
          <w:p w14:paraId="10CD6BFE" w14:textId="77777777" w:rsidR="004866F1" w:rsidRDefault="00143CF9">
            <w:pPr>
              <w:spacing w:after="120"/>
              <w:rPr>
                <w:rFonts w:eastAsiaTheme="minorEastAsia"/>
                <w:lang w:val="en-US" w:eastAsia="zh-CN"/>
              </w:rPr>
            </w:pPr>
            <w:r>
              <w:rPr>
                <w:rFonts w:eastAsiaTheme="minorEastAsia"/>
                <w:b/>
                <w:bCs/>
                <w:lang w:val="en-US" w:eastAsia="zh-CN"/>
              </w:rPr>
              <w:t>Regulatory issues</w:t>
            </w:r>
            <w:r>
              <w:rPr>
                <w:rFonts w:eastAsiaTheme="minorEastAsia"/>
                <w:lang w:val="en-US" w:eastAsia="zh-CN"/>
              </w:rPr>
              <w:br/>
              <w:t>The 3</w:t>
            </w:r>
            <w:r>
              <w:rPr>
                <w:rFonts w:eastAsiaTheme="minorEastAsia"/>
                <w:vertAlign w:val="superscript"/>
                <w:lang w:val="en-US" w:eastAsia="zh-CN"/>
              </w:rPr>
              <w:t>rd</w:t>
            </w:r>
            <w:r>
              <w:rPr>
                <w:rFonts w:eastAsiaTheme="minorEastAsia"/>
                <w:lang w:val="en-US" w:eastAsia="zh-CN"/>
              </w:rPr>
              <w:t xml:space="preserve"> method has a problem since requirements to ensure the total power is capped by a certain limit are required. In addition, the UE with the 3</w:t>
            </w:r>
            <w:r>
              <w:rPr>
                <w:rFonts w:eastAsiaTheme="minorEastAsia"/>
                <w:vertAlign w:val="superscript"/>
                <w:lang w:val="en-US" w:eastAsia="zh-CN"/>
              </w:rPr>
              <w:t>rd</w:t>
            </w:r>
            <w:r>
              <w:rPr>
                <w:rFonts w:eastAsiaTheme="minorEastAsia"/>
                <w:lang w:val="en-US" w:eastAsia="zh-CN"/>
              </w:rPr>
              <w:t xml:space="preserve"> approach cannot utilize p-UE-FR1 and p-NR-FR1.  If the 3</w:t>
            </w:r>
            <w:r>
              <w:rPr>
                <w:rFonts w:eastAsiaTheme="minorEastAsia"/>
                <w:vertAlign w:val="superscript"/>
                <w:lang w:val="en-US" w:eastAsia="zh-CN"/>
              </w:rPr>
              <w:t>rd</w:t>
            </w:r>
            <w:r>
              <w:rPr>
                <w:rFonts w:eastAsiaTheme="minorEastAsia"/>
                <w:lang w:val="en-US" w:eastAsia="zh-CN"/>
              </w:rPr>
              <w:t xml:space="preserve"> approach was accepted, specifications would not need all the total power related requirements. </w:t>
            </w:r>
          </w:p>
          <w:p w14:paraId="33B4A885" w14:textId="77777777" w:rsidR="004866F1" w:rsidRDefault="00143CF9">
            <w:pPr>
              <w:spacing w:after="120"/>
              <w:rPr>
                <w:rFonts w:eastAsiaTheme="minorEastAsia"/>
                <w:b/>
                <w:bCs/>
                <w:lang w:val="en-US" w:eastAsia="zh-CN"/>
              </w:rPr>
            </w:pPr>
            <w:r>
              <w:rPr>
                <w:rFonts w:eastAsiaTheme="minorEastAsia"/>
                <w:b/>
                <w:bCs/>
                <w:lang w:val="en-US" w:eastAsia="zh-CN"/>
              </w:rPr>
              <w:t>MSD</w:t>
            </w:r>
            <w:r>
              <w:rPr>
                <w:rFonts w:eastAsiaTheme="minorEastAsia"/>
                <w:b/>
                <w:bCs/>
                <w:lang w:val="en-US" w:eastAsia="zh-CN"/>
              </w:rPr>
              <w:br/>
            </w:r>
            <w:r>
              <w:rPr>
                <w:rFonts w:eastAsiaTheme="minorEastAsia"/>
                <w:lang w:val="en-US" w:eastAsia="zh-CN"/>
              </w:rPr>
              <w:t>It depends on proposed CA/DC band configurations. This issue is agnostic to the listed approaches.</w:t>
            </w:r>
          </w:p>
          <w:p w14:paraId="34B1C777" w14:textId="77777777" w:rsidR="004866F1" w:rsidRDefault="00143CF9">
            <w:pPr>
              <w:spacing w:after="120"/>
              <w:rPr>
                <w:rFonts w:eastAsiaTheme="minorEastAsia"/>
                <w:b/>
                <w:bCs/>
                <w:lang w:val="en-US" w:eastAsia="zh-CN"/>
              </w:rPr>
            </w:pPr>
            <w:r>
              <w:rPr>
                <w:rFonts w:eastAsiaTheme="minorEastAsia"/>
                <w:b/>
                <w:bCs/>
                <w:lang w:val="en-US" w:eastAsia="zh-CN"/>
              </w:rPr>
              <w:t>Whether existing SAR mechanisms sufficient or not</w:t>
            </w:r>
            <w:r>
              <w:rPr>
                <w:rFonts w:eastAsiaTheme="minorEastAsia"/>
                <w:b/>
                <w:bCs/>
                <w:lang w:val="en-US" w:eastAsia="zh-CN"/>
              </w:rPr>
              <w:br/>
            </w:r>
            <w:r>
              <w:rPr>
                <w:rFonts w:eastAsiaTheme="minorEastAsia"/>
                <w:lang w:val="en-US" w:eastAsia="zh-CN"/>
              </w:rPr>
              <w:t>We think so. But total duty cycle should be scaled according to the total power. This issue is agnostic to the listed approaches.</w:t>
            </w:r>
          </w:p>
          <w:p w14:paraId="233DEF35" w14:textId="77777777" w:rsidR="004866F1" w:rsidRDefault="00143CF9">
            <w:pPr>
              <w:spacing w:after="120"/>
              <w:rPr>
                <w:rFonts w:eastAsiaTheme="minorEastAsia"/>
                <w:lang w:val="en-US" w:eastAsia="zh-CN"/>
              </w:rPr>
            </w:pPr>
            <w:r>
              <w:rPr>
                <w:rFonts w:eastAsiaTheme="minorEastAsia"/>
                <w:b/>
                <w:bCs/>
                <w:lang w:val="en-US" w:eastAsia="zh-CN"/>
              </w:rPr>
              <w:t>TxD relation</w:t>
            </w:r>
            <w:r>
              <w:rPr>
                <w:rFonts w:eastAsiaTheme="minorEastAsia"/>
                <w:b/>
                <w:bCs/>
                <w:lang w:val="en-US" w:eastAsia="zh-CN"/>
              </w:rPr>
              <w:br/>
            </w:r>
            <w:r>
              <w:rPr>
                <w:rFonts w:eastAsiaTheme="minorEastAsia"/>
                <w:lang w:val="en-US" w:eastAsia="zh-CN"/>
              </w:rPr>
              <w:t>If UE’s power classes for respective bands within a band combination are different between those in signal band operation and  those in CA operation mode due to TxD, then, UE should report additional PCs of each band within an UL CA and that is understood to override any legacy (per-band) PC signalling that would limit the power.</w:t>
            </w:r>
          </w:p>
          <w:p w14:paraId="1A0E88F7" w14:textId="77777777" w:rsidR="004866F1" w:rsidRDefault="00143CF9">
            <w:pPr>
              <w:spacing w:after="120"/>
              <w:rPr>
                <w:rFonts w:eastAsiaTheme="minorEastAsia"/>
                <w:b/>
                <w:bCs/>
                <w:lang w:val="en-US" w:eastAsia="zh-CN"/>
              </w:rPr>
            </w:pPr>
            <w:r>
              <w:rPr>
                <w:rFonts w:eastAsiaTheme="minorEastAsia"/>
                <w:b/>
                <w:bCs/>
                <w:lang w:val="en-US" w:eastAsia="zh-CN"/>
              </w:rPr>
              <w:t>PA configuration</w:t>
            </w:r>
          </w:p>
          <w:p w14:paraId="3AA934DC" w14:textId="77777777" w:rsidR="004866F1" w:rsidRDefault="00143CF9">
            <w:pPr>
              <w:spacing w:after="120"/>
              <w:rPr>
                <w:rFonts w:eastAsiaTheme="minorEastAsia"/>
                <w:lang w:val="en-US" w:eastAsia="zh-CN"/>
              </w:rPr>
            </w:pPr>
            <w:r>
              <w:rPr>
                <w:rFonts w:eastAsiaTheme="minorEastAsia"/>
                <w:lang w:val="en-US" w:eastAsia="zh-CN"/>
              </w:rPr>
              <w:t xml:space="preserve">PA configuration is not needed but the power class available in CA mode for each band is necessary. </w:t>
            </w:r>
          </w:p>
          <w:p w14:paraId="085DC08E" w14:textId="77777777" w:rsidR="004866F1" w:rsidRDefault="00143CF9">
            <w:pPr>
              <w:spacing w:after="120"/>
              <w:rPr>
                <w:rFonts w:eastAsiaTheme="minorEastAsia"/>
                <w:b/>
                <w:bCs/>
                <w:lang w:val="en-US" w:eastAsia="zh-CN"/>
              </w:rPr>
            </w:pPr>
            <w:r>
              <w:rPr>
                <w:rFonts w:eastAsiaTheme="minorEastAsia"/>
                <w:b/>
                <w:bCs/>
                <w:lang w:val="en-US" w:eastAsia="zh-CN"/>
              </w:rPr>
              <w:lastRenderedPageBreak/>
              <w:t>Level of work</w:t>
            </w:r>
          </w:p>
          <w:p w14:paraId="0FB0B8E4" w14:textId="77777777" w:rsidR="004866F1" w:rsidRDefault="00143CF9">
            <w:pPr>
              <w:pStyle w:val="ListParagraph"/>
              <w:spacing w:after="120"/>
              <w:ind w:firstLineChars="0" w:firstLine="0"/>
              <w:rPr>
                <w:rFonts w:eastAsia="PMingLiU"/>
                <w:iCs/>
                <w:lang w:val="en-US" w:eastAsia="zh-TW"/>
              </w:rPr>
            </w:pPr>
            <w:r>
              <w:rPr>
                <w:rFonts w:eastAsiaTheme="minorEastAsia"/>
                <w:lang w:val="en-US" w:eastAsia="zh-CN"/>
              </w:rPr>
              <w:t>The amount of work to complete this WI is not that much different among the listed options. But total amount of work in the future to introduce new Power configurations would be different.</w:t>
            </w:r>
          </w:p>
        </w:tc>
      </w:tr>
      <w:tr w:rsidR="004866F1" w14:paraId="4A088854" w14:textId="77777777">
        <w:tc>
          <w:tcPr>
            <w:tcW w:w="1272" w:type="dxa"/>
          </w:tcPr>
          <w:p w14:paraId="04A83D9C" w14:textId="77777777" w:rsidR="004866F1" w:rsidRDefault="00143CF9">
            <w:pPr>
              <w:spacing w:after="120"/>
              <w:rPr>
                <w:rFonts w:eastAsiaTheme="minorEastAsia"/>
                <w:lang w:val="en-US" w:eastAsia="zh-CN"/>
              </w:rPr>
            </w:pPr>
            <w:r>
              <w:rPr>
                <w:rFonts w:eastAsia="PMingLiU"/>
                <w:lang w:val="en-US" w:eastAsia="zh-TW"/>
              </w:rPr>
              <w:lastRenderedPageBreak/>
              <w:t>Skyworks</w:t>
            </w:r>
          </w:p>
        </w:tc>
        <w:tc>
          <w:tcPr>
            <w:tcW w:w="8359" w:type="dxa"/>
          </w:tcPr>
          <w:p w14:paraId="45504D08"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 xml:space="preserve">In our view the best option is based on signaling we each band power capability in the inter-band combination case, then the corresponding maximum power is just a consequence and it not needed to signal explicitly. </w:t>
            </w:r>
          </w:p>
          <w:p w14:paraId="34A8110F"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The main further aspect is how the duty cycle declaration should be understood in this case: i.e is the duty cycle related to the interbank power class declaration or the sum of the declared per band capability</w:t>
            </w:r>
          </w:p>
          <w:p w14:paraId="2EA34E88" w14:textId="77777777" w:rsidR="004866F1" w:rsidRDefault="00143CF9">
            <w:pPr>
              <w:spacing w:after="120"/>
              <w:rPr>
                <w:rFonts w:eastAsiaTheme="minorEastAsia"/>
                <w:b/>
                <w:bCs/>
                <w:lang w:val="en-US" w:eastAsia="zh-CN"/>
              </w:rPr>
            </w:pPr>
            <w:r>
              <w:rPr>
                <w:rFonts w:eastAsia="PMingLiU"/>
                <w:iCs/>
                <w:lang w:val="en-US" w:eastAsia="zh-TW"/>
              </w:rPr>
              <w:t>For MSD although we are fine not to define an additional MSD for this, we must ensure that the RAN5 up power sequence does not result in a higher power than the inter-band power class so that REFSENS/MSD are not failed by UEs that can reach higher power.</w:t>
            </w:r>
          </w:p>
        </w:tc>
      </w:tr>
      <w:tr w:rsidR="004866F1" w14:paraId="1C4501B4" w14:textId="77777777">
        <w:tc>
          <w:tcPr>
            <w:tcW w:w="1272" w:type="dxa"/>
          </w:tcPr>
          <w:p w14:paraId="4462DEF3" w14:textId="77777777" w:rsidR="004866F1" w:rsidRDefault="00143CF9">
            <w:pPr>
              <w:spacing w:after="120"/>
              <w:rPr>
                <w:rFonts w:eastAsia="PMingLiU"/>
                <w:lang w:val="en-US" w:eastAsia="zh-TW"/>
              </w:rPr>
            </w:pPr>
            <w:r>
              <w:rPr>
                <w:rFonts w:eastAsia="PMingLiU" w:hint="eastAsia"/>
                <w:lang w:val="en-US" w:eastAsia="zh-TW"/>
              </w:rPr>
              <w:t>CHTTL</w:t>
            </w:r>
          </w:p>
        </w:tc>
        <w:tc>
          <w:tcPr>
            <w:tcW w:w="8359" w:type="dxa"/>
          </w:tcPr>
          <w:p w14:paraId="200FE15A"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We tend to share Softbank’s view that if some options impact the current MOP requirements, the framework for prohibiting those new options in the network is needed.</w:t>
            </w:r>
          </w:p>
        </w:tc>
      </w:tr>
      <w:tr w:rsidR="004866F1" w14:paraId="4FC21504" w14:textId="77777777">
        <w:tc>
          <w:tcPr>
            <w:tcW w:w="1272" w:type="dxa"/>
          </w:tcPr>
          <w:p w14:paraId="1E5F1F39" w14:textId="77777777" w:rsidR="004866F1" w:rsidRDefault="00143CF9">
            <w:pPr>
              <w:spacing w:after="120"/>
              <w:rPr>
                <w:rFonts w:eastAsia="PMingLiU"/>
                <w:lang w:val="en-US" w:eastAsia="zh-TW"/>
              </w:rPr>
            </w:pPr>
            <w:r>
              <w:rPr>
                <w:rFonts w:eastAsia="PMingLiU"/>
                <w:lang w:val="en-US" w:eastAsia="zh-TW"/>
              </w:rPr>
              <w:t>Verizon</w:t>
            </w:r>
          </w:p>
        </w:tc>
        <w:tc>
          <w:tcPr>
            <w:tcW w:w="8359" w:type="dxa"/>
          </w:tcPr>
          <w:p w14:paraId="423D9676"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 xml:space="preserve">This work should be in scope of current regulatory requirements. However, if there is any </w:t>
            </w:r>
            <w:r>
              <w:rPr>
                <w:lang w:val="en-US" w:eastAsia="ja-JP"/>
              </w:rPr>
              <w:t xml:space="preserve">impact to the current requirements, </w:t>
            </w:r>
            <w:r>
              <w:rPr>
                <w:rFonts w:hint="eastAsia"/>
                <w:lang w:val="en-US" w:eastAsia="ja-JP"/>
              </w:rPr>
              <w:t>n</w:t>
            </w:r>
            <w:r>
              <w:rPr>
                <w:lang w:val="en-US" w:eastAsia="ja-JP"/>
              </w:rPr>
              <w:t>ew options should be considered.</w:t>
            </w:r>
          </w:p>
        </w:tc>
      </w:tr>
      <w:tr w:rsidR="004866F1" w14:paraId="316BFDC4" w14:textId="77777777">
        <w:tc>
          <w:tcPr>
            <w:tcW w:w="1272" w:type="dxa"/>
          </w:tcPr>
          <w:p w14:paraId="63AD26B9" w14:textId="77777777" w:rsidR="004866F1" w:rsidRDefault="00143CF9">
            <w:pPr>
              <w:spacing w:after="120"/>
              <w:rPr>
                <w:rFonts w:eastAsia="PMingLiU"/>
                <w:lang w:val="en-US" w:eastAsia="zh-TW"/>
              </w:rPr>
            </w:pPr>
            <w:r>
              <w:rPr>
                <w:rFonts w:eastAsia="PMingLiU"/>
                <w:lang w:val="en-US" w:eastAsia="zh-TW"/>
              </w:rPr>
              <w:t>Ericsson</w:t>
            </w:r>
          </w:p>
        </w:tc>
        <w:tc>
          <w:tcPr>
            <w:tcW w:w="8359" w:type="dxa"/>
          </w:tcPr>
          <w:p w14:paraId="04B3731C"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Sub-topic 1-2: we propose option 2. No changes of the existing power-class signaling (38.306) nor changes of the configured power.</w:t>
            </w:r>
          </w:p>
          <w:p w14:paraId="73539BDC" w14:textId="77777777" w:rsidR="004866F1" w:rsidRDefault="00143CF9">
            <w:pPr>
              <w:rPr>
                <w:iCs/>
              </w:rPr>
            </w:pPr>
            <w:r>
              <w:rPr>
                <w:iCs/>
              </w:rPr>
              <w:t>Consider the following aspects</w:t>
            </w:r>
          </w:p>
          <w:p w14:paraId="698F4AF1" w14:textId="77777777" w:rsidR="004866F1" w:rsidRDefault="00143CF9">
            <w:pPr>
              <w:pStyle w:val="ListParagraph"/>
              <w:numPr>
                <w:ilvl w:val="0"/>
                <w:numId w:val="5"/>
              </w:numPr>
              <w:ind w:firstLineChars="0"/>
              <w:rPr>
                <w:iCs/>
              </w:rPr>
            </w:pPr>
            <w:r>
              <w:rPr>
                <w:iCs/>
              </w:rPr>
              <w:t>Are there any regulatory issues?</w:t>
            </w:r>
          </w:p>
          <w:p w14:paraId="393B01DA" w14:textId="77777777" w:rsidR="004866F1" w:rsidRDefault="00143CF9">
            <w:pPr>
              <w:ind w:left="285"/>
              <w:rPr>
                <w:iCs/>
              </w:rPr>
            </w:pPr>
            <w:r>
              <w:rPr>
                <w:iCs/>
              </w:rPr>
              <w:t xml:space="preserve">No, if there are limitations in a region the cell-specific P-Max and corresponding for a band combination can be used </w:t>
            </w:r>
            <w:r>
              <w:rPr>
                <w:i/>
              </w:rPr>
              <w:t>(all</w:t>
            </w:r>
            <w:r>
              <w:rPr>
                <w:iCs/>
              </w:rPr>
              <w:t xml:space="preserve"> UEs should be limited). </w:t>
            </w:r>
          </w:p>
          <w:p w14:paraId="27C2DD2A" w14:textId="77777777" w:rsidR="004866F1" w:rsidRDefault="00143CF9">
            <w:pPr>
              <w:pStyle w:val="ListParagraph"/>
              <w:numPr>
                <w:ilvl w:val="0"/>
                <w:numId w:val="5"/>
              </w:numPr>
              <w:ind w:firstLineChars="0"/>
              <w:rPr>
                <w:iCs/>
              </w:rPr>
            </w:pPr>
            <w:r>
              <w:rPr>
                <w:iCs/>
              </w:rPr>
              <w:t>Are new MSD requirement needed?</w:t>
            </w:r>
          </w:p>
          <w:p w14:paraId="79AB6D58" w14:textId="77777777" w:rsidR="004866F1" w:rsidRDefault="00143CF9">
            <w:pPr>
              <w:ind w:left="285"/>
              <w:rPr>
                <w:iCs/>
              </w:rPr>
            </w:pPr>
            <w:r>
              <w:rPr>
                <w:iCs/>
              </w:rPr>
              <w:t>This should be governed by the power class indicated per band (if no indication the default applies)? Existence of MSD requirements is not a prerequisite for configuring a UE. Moreover, if the MSD is “large” for a lower power class of a band combination (BC) it is going to be “large” for the higher BC power class</w:t>
            </w:r>
          </w:p>
          <w:p w14:paraId="408EC80C" w14:textId="77777777" w:rsidR="004866F1" w:rsidRDefault="00143CF9">
            <w:pPr>
              <w:pStyle w:val="ListParagraph"/>
              <w:numPr>
                <w:ilvl w:val="0"/>
                <w:numId w:val="5"/>
              </w:numPr>
              <w:ind w:firstLineChars="0"/>
              <w:rPr>
                <w:iCs/>
              </w:rPr>
            </w:pPr>
            <w:r>
              <w:rPr>
                <w:iCs/>
              </w:rPr>
              <w:t>Are the existing SAR mechanisms sufficient?  If not, what needs to be changed?</w:t>
            </w:r>
          </w:p>
          <w:p w14:paraId="409D5099" w14:textId="77777777" w:rsidR="004866F1" w:rsidRDefault="00143CF9">
            <w:pPr>
              <w:ind w:left="285"/>
              <w:rPr>
                <w:iCs/>
              </w:rPr>
            </w:pPr>
            <w:r>
              <w:rPr>
                <w:iCs/>
              </w:rPr>
              <w:t>The “P-MPR method” can always be used. For duty-cycle reporting the corresponding power class/capability for which this applies can be indicated by the UE.</w:t>
            </w:r>
          </w:p>
          <w:p w14:paraId="6E29C80F" w14:textId="77777777" w:rsidR="004866F1" w:rsidRDefault="00143CF9">
            <w:pPr>
              <w:pStyle w:val="ListParagraph"/>
              <w:numPr>
                <w:ilvl w:val="0"/>
                <w:numId w:val="5"/>
              </w:numPr>
              <w:ind w:firstLineChars="0"/>
              <w:rPr>
                <w:iCs/>
              </w:rPr>
            </w:pPr>
            <w:r>
              <w:rPr>
                <w:iCs/>
              </w:rPr>
              <w:t>What is the impact to a UE that requires TxD for a single CC power class when it is configured for CA or DC?</w:t>
            </w:r>
          </w:p>
          <w:p w14:paraId="53ECD66B" w14:textId="77777777" w:rsidR="004866F1" w:rsidRDefault="00143CF9">
            <w:pPr>
              <w:ind w:left="285"/>
              <w:rPr>
                <w:iCs/>
              </w:rPr>
            </w:pPr>
            <w:r>
              <w:rPr>
                <w:iCs/>
              </w:rPr>
              <w:t>The TxD-capable UE should still meet the advertised power class.</w:t>
            </w:r>
          </w:p>
          <w:p w14:paraId="3FEAA129" w14:textId="77777777" w:rsidR="004866F1" w:rsidRDefault="00143CF9">
            <w:pPr>
              <w:pStyle w:val="ListParagraph"/>
              <w:numPr>
                <w:ilvl w:val="0"/>
                <w:numId w:val="5"/>
              </w:numPr>
              <w:ind w:firstLineChars="0"/>
              <w:rPr>
                <w:iCs/>
              </w:rPr>
            </w:pPr>
            <w:r>
              <w:rPr>
                <w:iCs/>
              </w:rPr>
              <w:t>What is the level of work required in RAN4?  (low, medium, high)</w:t>
            </w:r>
          </w:p>
          <w:p w14:paraId="27357704" w14:textId="77777777" w:rsidR="004866F1" w:rsidRDefault="00143CF9">
            <w:pPr>
              <w:ind w:left="285"/>
              <w:rPr>
                <w:iCs/>
              </w:rPr>
            </w:pPr>
            <w:r>
              <w:rPr>
                <w:iCs/>
              </w:rPr>
              <w:t>Low (in the sense that changes are minimised). For Option 2 possibly limited to MSD for a higher-power band combination.</w:t>
            </w:r>
          </w:p>
          <w:p w14:paraId="4923951E" w14:textId="77777777" w:rsidR="004866F1" w:rsidRDefault="00143CF9">
            <w:pPr>
              <w:rPr>
                <w:iCs/>
              </w:rPr>
            </w:pPr>
            <w:r>
              <w:rPr>
                <w:iCs/>
              </w:rPr>
              <w:t xml:space="preserve">We are supportive of a higher BC power class but within the existing framework. </w:t>
            </w:r>
          </w:p>
          <w:p w14:paraId="751C705E" w14:textId="77777777" w:rsidR="004866F1" w:rsidRDefault="00143CF9">
            <w:pPr>
              <w:rPr>
                <w:iCs/>
              </w:rPr>
            </w:pPr>
            <w:r>
              <w:rPr>
                <w:iCs/>
              </w:rPr>
              <w:t>The existing field for BC (note highlight)</w:t>
            </w:r>
          </w:p>
          <w:p w14:paraId="5F0FC97F" w14:textId="77777777" w:rsidR="004866F1" w:rsidRDefault="00143CF9">
            <w:pPr>
              <w:pStyle w:val="TAL"/>
              <w:rPr>
                <w:b/>
                <w:i/>
                <w:lang w:val="en-GB"/>
              </w:rPr>
            </w:pPr>
            <w:r>
              <w:rPr>
                <w:b/>
                <w:i/>
                <w:lang w:val="en-GB"/>
              </w:rPr>
              <w:t>powerClass, powerClass-v1610</w:t>
            </w:r>
          </w:p>
          <w:p w14:paraId="7BB1F702" w14:textId="77777777" w:rsidR="004866F1" w:rsidRDefault="00143CF9">
            <w:pPr>
              <w:rPr>
                <w:iCs/>
              </w:rPr>
            </w:pPr>
            <w:r>
              <w:t xml:space="preserve">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highlight w:val="lightGray"/>
              </w:rPr>
              <w:t>(</w:t>
            </w:r>
            <w:r>
              <w:rPr>
                <w:i/>
                <w:highlight w:val="lightGray"/>
              </w:rPr>
              <w:t>ue-PowerClass</w:t>
            </w:r>
            <w:r>
              <w:rPr>
                <w:highlight w:val="lightGray"/>
              </w:rPr>
              <w:t xml:space="preserve"> in </w:t>
            </w:r>
            <w:r>
              <w:rPr>
                <w:i/>
                <w:highlight w:val="lightGray"/>
              </w:rPr>
              <w:t>BandNR</w:t>
            </w:r>
            <w:r>
              <w:rPr>
                <w:highlight w:val="lightGray"/>
              </w:rPr>
              <w:t>), the latter determines maximum TX power available in each band</w:t>
            </w:r>
            <w:r>
              <w:t xml:space="preserve">.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p w14:paraId="755DFAD0" w14:textId="77777777" w:rsidR="004866F1" w:rsidRDefault="004866F1">
            <w:pPr>
              <w:pStyle w:val="ListParagraph"/>
              <w:spacing w:after="120"/>
              <w:ind w:firstLineChars="0" w:firstLine="0"/>
              <w:rPr>
                <w:rFonts w:eastAsia="PMingLiU"/>
                <w:iCs/>
                <w:lang w:val="en-US" w:eastAsia="zh-TW"/>
              </w:rPr>
            </w:pPr>
          </w:p>
        </w:tc>
      </w:tr>
      <w:tr w:rsidR="004866F1" w14:paraId="68CCDD6A" w14:textId="77777777">
        <w:tc>
          <w:tcPr>
            <w:tcW w:w="1272" w:type="dxa"/>
          </w:tcPr>
          <w:p w14:paraId="16F319F4" w14:textId="77777777" w:rsidR="004866F1" w:rsidRDefault="00143CF9">
            <w:pPr>
              <w:spacing w:after="120"/>
              <w:rPr>
                <w:rFonts w:eastAsia="PMingLiU"/>
                <w:lang w:val="en-US" w:eastAsia="zh-TW"/>
              </w:rPr>
            </w:pPr>
            <w:r>
              <w:rPr>
                <w:rFonts w:eastAsia="PMingLiU"/>
                <w:lang w:val="en-US" w:eastAsia="zh-TW"/>
              </w:rPr>
              <w:lastRenderedPageBreak/>
              <w:t>Huawei</w:t>
            </w:r>
          </w:p>
        </w:tc>
        <w:tc>
          <w:tcPr>
            <w:tcW w:w="8359" w:type="dxa"/>
          </w:tcPr>
          <w:p w14:paraId="07375FA4" w14:textId="77777777" w:rsidR="004866F1" w:rsidRDefault="00143CF9">
            <w:pPr>
              <w:pStyle w:val="ListParagraph"/>
              <w:spacing w:after="120"/>
              <w:ind w:firstLineChars="0" w:firstLine="0"/>
              <w:rPr>
                <w:rFonts w:eastAsia="PMingLiU"/>
                <w:iCs/>
                <w:lang w:val="en-US" w:eastAsia="zh-TW"/>
              </w:rPr>
            </w:pPr>
            <w:r>
              <w:rPr>
                <w:rFonts w:eastAsia="PMingLiU"/>
                <w:b/>
                <w:iCs/>
                <w:lang w:val="en-US" w:eastAsia="zh-TW"/>
              </w:rPr>
              <w:t>Our proposed solution and the conceptual power class method belong to the same category of the sum method, which can be viewed as variants of the sum method.</w:t>
            </w:r>
            <w:r>
              <w:rPr>
                <w:rFonts w:eastAsia="PMingLiU"/>
                <w:iCs/>
                <w:lang w:val="en-US" w:eastAsia="zh-TW"/>
              </w:rPr>
              <w:t xml:space="preserve"> All of them aim to modify the P_CMAX formula for inter-band CA, and none of them have the burden of conventional power classes, such as MPR, power tolerance, etc.</w:t>
            </w:r>
          </w:p>
          <w:p w14:paraId="725CBA51"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For simplicity, let’s call our proposal the Lookup Table (LUT) method. It’s proposed to define a LUT in the RAN4 spec, and each row of the table contains the configuration of per-band power class, max total power for CA and maybe other info TBD. The exact format could be FFS, but an example table is shown below.</w:t>
            </w:r>
          </w:p>
          <w:tbl>
            <w:tblPr>
              <w:tblStyle w:val="TableGrid"/>
              <w:tblW w:w="7647" w:type="dxa"/>
              <w:jc w:val="center"/>
              <w:tblLook w:val="04A0" w:firstRow="1" w:lastRow="0" w:firstColumn="1" w:lastColumn="0" w:noHBand="0" w:noVBand="1"/>
            </w:tblPr>
            <w:tblGrid>
              <w:gridCol w:w="2549"/>
              <w:gridCol w:w="2549"/>
              <w:gridCol w:w="2549"/>
            </w:tblGrid>
            <w:tr w:rsidR="004866F1" w14:paraId="6146699C" w14:textId="77777777">
              <w:trPr>
                <w:trHeight w:val="337"/>
                <w:jc w:val="center"/>
              </w:trPr>
              <w:tc>
                <w:tcPr>
                  <w:tcW w:w="2549" w:type="dxa"/>
                  <w:vAlign w:val="center"/>
                </w:tcPr>
                <w:p w14:paraId="6A64A7EA" w14:textId="77777777" w:rsidR="004866F1" w:rsidRDefault="00143CF9">
                  <w:pPr>
                    <w:jc w:val="center"/>
                    <w:rPr>
                      <w:b/>
                      <w:i/>
                      <w:iCs/>
                      <w:lang w:val="en-US" w:eastAsia="zh-CN"/>
                    </w:rPr>
                  </w:pPr>
                  <w:r>
                    <w:rPr>
                      <w:b/>
                      <w:lang w:val="en-US" w:eastAsia="zh-CN"/>
                    </w:rPr>
                    <w:t>Index</w:t>
                  </w:r>
                </w:p>
              </w:tc>
              <w:tc>
                <w:tcPr>
                  <w:tcW w:w="2549" w:type="dxa"/>
                  <w:vAlign w:val="center"/>
                </w:tcPr>
                <w:p w14:paraId="328AAAD4" w14:textId="77777777" w:rsidR="004866F1" w:rsidRDefault="00143CF9">
                  <w:pPr>
                    <w:jc w:val="center"/>
                    <w:rPr>
                      <w:b/>
                      <w:lang w:val="en-US" w:eastAsia="zh-CN"/>
                    </w:rPr>
                  </w:pPr>
                  <w:r>
                    <w:rPr>
                      <w:b/>
                      <w:lang w:val="en-US" w:eastAsia="zh-CN"/>
                    </w:rPr>
                    <w:t>Per-band Configuration</w:t>
                  </w:r>
                </w:p>
                <w:p w14:paraId="0CC8534C" w14:textId="77777777" w:rsidR="004866F1" w:rsidRDefault="00143CF9">
                  <w:pPr>
                    <w:jc w:val="center"/>
                    <w:rPr>
                      <w:b/>
                      <w:lang w:val="en-US" w:eastAsia="zh-CN"/>
                    </w:rPr>
                  </w:pPr>
                  <w:r>
                    <w:rPr>
                      <w:rFonts w:eastAsia="MS Mincho"/>
                      <w:b/>
                      <w:bCs/>
                      <w:lang w:bidi="bn-IN"/>
                    </w:rPr>
                    <w:t>P</w:t>
                  </w:r>
                  <w:r>
                    <w:rPr>
                      <w:rFonts w:eastAsia="MS Mincho"/>
                      <w:b/>
                      <w:bCs/>
                      <w:vertAlign w:val="subscript"/>
                      <w:lang w:bidi="bn-IN"/>
                    </w:rPr>
                    <w:t>PowerClass, c</w:t>
                  </w:r>
                </w:p>
              </w:tc>
              <w:tc>
                <w:tcPr>
                  <w:tcW w:w="2549" w:type="dxa"/>
                  <w:vAlign w:val="center"/>
                </w:tcPr>
                <w:p w14:paraId="7C303AA3" w14:textId="77777777" w:rsidR="004866F1" w:rsidRDefault="00143CF9">
                  <w:pPr>
                    <w:jc w:val="center"/>
                    <w:rPr>
                      <w:b/>
                      <w:lang w:val="en-US" w:eastAsia="zh-CN"/>
                    </w:rPr>
                  </w:pPr>
                  <w:r>
                    <w:rPr>
                      <w:b/>
                      <w:lang w:val="en-US" w:eastAsia="zh-CN"/>
                    </w:rPr>
                    <w:t xml:space="preserve">Total Output Power </w:t>
                  </w:r>
                  <w:r>
                    <w:rPr>
                      <w:rFonts w:eastAsia="MS Mincho"/>
                      <w:b/>
                      <w:bCs/>
                      <w:lang w:bidi="bn-IN"/>
                    </w:rPr>
                    <w:t>P</w:t>
                  </w:r>
                  <w:r>
                    <w:rPr>
                      <w:rFonts w:eastAsia="MS Mincho"/>
                      <w:b/>
                      <w:bCs/>
                      <w:vertAlign w:val="subscript"/>
                      <w:lang w:bidi="bn-IN"/>
                    </w:rPr>
                    <w:t>PowerClass,CA</w:t>
                  </w:r>
                  <w:r>
                    <w:rPr>
                      <w:b/>
                      <w:lang w:val="en-US" w:eastAsia="zh-CN"/>
                    </w:rPr>
                    <w:t xml:space="preserve"> (dBm)</w:t>
                  </w:r>
                </w:p>
              </w:tc>
            </w:tr>
            <w:tr w:rsidR="004866F1" w14:paraId="0A3191AE" w14:textId="77777777">
              <w:trPr>
                <w:trHeight w:val="337"/>
                <w:jc w:val="center"/>
              </w:trPr>
              <w:tc>
                <w:tcPr>
                  <w:tcW w:w="2549" w:type="dxa"/>
                  <w:vAlign w:val="center"/>
                </w:tcPr>
                <w:p w14:paraId="654E832D" w14:textId="77777777" w:rsidR="004866F1" w:rsidRDefault="00143CF9">
                  <w:pPr>
                    <w:jc w:val="center"/>
                    <w:rPr>
                      <w:bCs/>
                      <w:lang w:val="en-US" w:eastAsia="zh-CN"/>
                    </w:rPr>
                  </w:pPr>
                  <w:r>
                    <w:rPr>
                      <w:bCs/>
                      <w:lang w:val="en-US" w:eastAsia="zh-CN"/>
                    </w:rPr>
                    <w:t>0</w:t>
                  </w:r>
                </w:p>
              </w:tc>
              <w:tc>
                <w:tcPr>
                  <w:tcW w:w="2549" w:type="dxa"/>
                  <w:vAlign w:val="center"/>
                </w:tcPr>
                <w:p w14:paraId="100B38B5" w14:textId="77777777" w:rsidR="004866F1" w:rsidRDefault="00143CF9">
                  <w:pPr>
                    <w:jc w:val="center"/>
                    <w:rPr>
                      <w:lang w:val="en-US" w:eastAsia="zh-CN"/>
                    </w:rPr>
                  </w:pPr>
                  <w:r>
                    <w:rPr>
                      <w:lang w:val="en-US" w:eastAsia="zh-CN"/>
                    </w:rPr>
                    <w:t>23dBm + 23dBm</w:t>
                  </w:r>
                </w:p>
              </w:tc>
              <w:tc>
                <w:tcPr>
                  <w:tcW w:w="2549" w:type="dxa"/>
                  <w:vAlign w:val="center"/>
                </w:tcPr>
                <w:p w14:paraId="198B25B0" w14:textId="77777777" w:rsidR="004866F1" w:rsidRDefault="00143CF9">
                  <w:pPr>
                    <w:jc w:val="center"/>
                    <w:rPr>
                      <w:lang w:val="en-US" w:eastAsia="zh-CN"/>
                    </w:rPr>
                  </w:pPr>
                  <w:r>
                    <w:rPr>
                      <w:lang w:val="en-US" w:eastAsia="zh-CN"/>
                    </w:rPr>
                    <w:t>26</w:t>
                  </w:r>
                </w:p>
              </w:tc>
            </w:tr>
            <w:tr w:rsidR="004866F1" w14:paraId="267CF78D" w14:textId="77777777">
              <w:trPr>
                <w:trHeight w:val="337"/>
                <w:jc w:val="center"/>
              </w:trPr>
              <w:tc>
                <w:tcPr>
                  <w:tcW w:w="2549" w:type="dxa"/>
                  <w:vAlign w:val="center"/>
                </w:tcPr>
                <w:p w14:paraId="2AAE714A" w14:textId="77777777" w:rsidR="004866F1" w:rsidRDefault="00143CF9">
                  <w:pPr>
                    <w:jc w:val="center"/>
                    <w:rPr>
                      <w:bCs/>
                      <w:lang w:val="en-US" w:eastAsia="zh-CN"/>
                    </w:rPr>
                  </w:pPr>
                  <w:r>
                    <w:rPr>
                      <w:bCs/>
                      <w:lang w:val="en-US" w:eastAsia="zh-CN"/>
                    </w:rPr>
                    <w:t>1</w:t>
                  </w:r>
                </w:p>
              </w:tc>
              <w:tc>
                <w:tcPr>
                  <w:tcW w:w="2549" w:type="dxa"/>
                  <w:vAlign w:val="center"/>
                </w:tcPr>
                <w:p w14:paraId="013CFCC0" w14:textId="77777777" w:rsidR="004866F1" w:rsidRDefault="00143CF9">
                  <w:pPr>
                    <w:jc w:val="center"/>
                    <w:rPr>
                      <w:lang w:val="en-US" w:eastAsia="zh-CN"/>
                    </w:rPr>
                  </w:pPr>
                  <w:r>
                    <w:rPr>
                      <w:lang w:val="en-US" w:eastAsia="zh-CN"/>
                    </w:rPr>
                    <w:t>23dBm + 26dBm</w:t>
                  </w:r>
                </w:p>
              </w:tc>
              <w:tc>
                <w:tcPr>
                  <w:tcW w:w="2549" w:type="dxa"/>
                  <w:vAlign w:val="center"/>
                </w:tcPr>
                <w:p w14:paraId="1BB91590" w14:textId="77777777" w:rsidR="004866F1" w:rsidRDefault="00143CF9">
                  <w:pPr>
                    <w:jc w:val="center"/>
                    <w:rPr>
                      <w:lang w:val="en-US" w:eastAsia="zh-CN"/>
                    </w:rPr>
                  </w:pPr>
                  <w:r>
                    <w:rPr>
                      <w:lang w:val="en-US" w:eastAsia="zh-CN"/>
                    </w:rPr>
                    <w:t>26</w:t>
                  </w:r>
                </w:p>
              </w:tc>
            </w:tr>
            <w:tr w:rsidR="004866F1" w14:paraId="103F7478" w14:textId="77777777">
              <w:trPr>
                <w:trHeight w:val="337"/>
                <w:jc w:val="center"/>
              </w:trPr>
              <w:tc>
                <w:tcPr>
                  <w:tcW w:w="2549" w:type="dxa"/>
                  <w:vAlign w:val="center"/>
                </w:tcPr>
                <w:p w14:paraId="2331B115" w14:textId="77777777" w:rsidR="004866F1" w:rsidRDefault="00143CF9">
                  <w:pPr>
                    <w:jc w:val="center"/>
                    <w:rPr>
                      <w:bCs/>
                      <w:lang w:val="en-US" w:eastAsia="zh-CN"/>
                    </w:rPr>
                  </w:pPr>
                  <w:r>
                    <w:rPr>
                      <w:bCs/>
                      <w:lang w:val="en-US" w:eastAsia="zh-CN"/>
                    </w:rPr>
                    <w:t>2</w:t>
                  </w:r>
                </w:p>
              </w:tc>
              <w:tc>
                <w:tcPr>
                  <w:tcW w:w="2549" w:type="dxa"/>
                  <w:vAlign w:val="center"/>
                </w:tcPr>
                <w:p w14:paraId="44632E16" w14:textId="77777777" w:rsidR="004866F1" w:rsidRDefault="00143CF9">
                  <w:pPr>
                    <w:jc w:val="center"/>
                    <w:rPr>
                      <w:lang w:val="en-US" w:eastAsia="zh-CN"/>
                    </w:rPr>
                  </w:pPr>
                  <w:r>
                    <w:rPr>
                      <w:lang w:val="en-US" w:eastAsia="zh-CN"/>
                    </w:rPr>
                    <w:t>23dBm + 26dBm</w:t>
                  </w:r>
                </w:p>
              </w:tc>
              <w:tc>
                <w:tcPr>
                  <w:tcW w:w="2549" w:type="dxa"/>
                  <w:vAlign w:val="center"/>
                </w:tcPr>
                <w:p w14:paraId="2BEBCDB5" w14:textId="77777777" w:rsidR="004866F1" w:rsidRDefault="00143CF9">
                  <w:pPr>
                    <w:jc w:val="center"/>
                    <w:rPr>
                      <w:lang w:val="en-US" w:eastAsia="zh-CN"/>
                    </w:rPr>
                  </w:pPr>
                  <w:r>
                    <w:rPr>
                      <w:lang w:val="en-US" w:eastAsia="zh-CN"/>
                    </w:rPr>
                    <w:t>27.8</w:t>
                  </w:r>
                </w:p>
              </w:tc>
            </w:tr>
            <w:tr w:rsidR="004866F1" w14:paraId="6FF6CCC1" w14:textId="77777777">
              <w:trPr>
                <w:trHeight w:val="337"/>
                <w:jc w:val="center"/>
              </w:trPr>
              <w:tc>
                <w:tcPr>
                  <w:tcW w:w="2549" w:type="dxa"/>
                  <w:vAlign w:val="center"/>
                </w:tcPr>
                <w:p w14:paraId="6D63DFA8" w14:textId="77777777" w:rsidR="004866F1" w:rsidRDefault="00143CF9">
                  <w:pPr>
                    <w:jc w:val="center"/>
                    <w:rPr>
                      <w:b/>
                      <w:lang w:val="en-US" w:eastAsia="zh-CN"/>
                    </w:rPr>
                  </w:pPr>
                  <w:r>
                    <w:rPr>
                      <w:b/>
                      <w:lang w:val="en-US" w:eastAsia="zh-CN"/>
                    </w:rPr>
                    <w:t>…</w:t>
                  </w:r>
                </w:p>
              </w:tc>
              <w:tc>
                <w:tcPr>
                  <w:tcW w:w="2549" w:type="dxa"/>
                  <w:vAlign w:val="center"/>
                </w:tcPr>
                <w:p w14:paraId="2B88157C" w14:textId="77777777" w:rsidR="004866F1" w:rsidRDefault="00143CF9">
                  <w:pPr>
                    <w:jc w:val="center"/>
                    <w:rPr>
                      <w:lang w:val="en-US" w:eastAsia="zh-CN"/>
                    </w:rPr>
                  </w:pPr>
                  <w:r>
                    <w:rPr>
                      <w:lang w:val="en-US" w:eastAsia="zh-CN"/>
                    </w:rPr>
                    <w:t>…</w:t>
                  </w:r>
                </w:p>
              </w:tc>
              <w:tc>
                <w:tcPr>
                  <w:tcW w:w="2549" w:type="dxa"/>
                  <w:vAlign w:val="center"/>
                </w:tcPr>
                <w:p w14:paraId="1EAD0DCA" w14:textId="77777777" w:rsidR="004866F1" w:rsidRDefault="00143CF9">
                  <w:pPr>
                    <w:jc w:val="center"/>
                    <w:rPr>
                      <w:lang w:val="en-US" w:eastAsia="zh-CN"/>
                    </w:rPr>
                  </w:pPr>
                  <w:r>
                    <w:rPr>
                      <w:lang w:val="en-US" w:eastAsia="zh-CN"/>
                    </w:rPr>
                    <w:t>…</w:t>
                  </w:r>
                </w:p>
              </w:tc>
            </w:tr>
          </w:tbl>
          <w:p w14:paraId="6A1A082A" w14:textId="77777777" w:rsidR="004866F1" w:rsidRDefault="004866F1">
            <w:pPr>
              <w:pStyle w:val="ListParagraph"/>
              <w:spacing w:after="120"/>
              <w:ind w:firstLineChars="0" w:firstLine="0"/>
              <w:rPr>
                <w:rFonts w:eastAsia="PMingLiU"/>
                <w:iCs/>
                <w:lang w:val="en-US" w:eastAsia="zh-TW"/>
              </w:rPr>
            </w:pPr>
          </w:p>
          <w:p w14:paraId="03B81D6F" w14:textId="77777777" w:rsidR="004866F1" w:rsidRDefault="00143CF9">
            <w:pPr>
              <w:pStyle w:val="ListParagraph"/>
              <w:spacing w:after="120"/>
              <w:ind w:firstLineChars="0" w:firstLine="0"/>
              <w:rPr>
                <w:rFonts w:eastAsia="PMingLiU"/>
                <w:iCs/>
                <w:lang w:val="en-US" w:eastAsia="zh-TW"/>
              </w:rPr>
            </w:pPr>
            <w:r>
              <w:rPr>
                <w:rFonts w:eastAsia="PMingLiU"/>
                <w:b/>
                <w:iCs/>
                <w:lang w:val="en-US" w:eastAsia="zh-TW"/>
              </w:rPr>
              <w:t>The value to be signaled to the network is the index of the table entry</w:t>
            </w:r>
            <w:r>
              <w:rPr>
                <w:rFonts w:eastAsia="PMingLiU"/>
                <w:iCs/>
                <w:lang w:val="en-US" w:eastAsia="zh-TW"/>
              </w:rPr>
              <w:t>. In this way, the network/TE will know both the per-band power class as well as the total CA power which may or may not be increased.</w:t>
            </w:r>
          </w:p>
          <w:p w14:paraId="494DED90"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Below is a comparison between the LUT-method, the Sum-method and the conceptual power class method (called PC0-method).</w:t>
            </w:r>
          </w:p>
          <w:tbl>
            <w:tblPr>
              <w:tblStyle w:val="TableGrid"/>
              <w:tblW w:w="0" w:type="auto"/>
              <w:tblLook w:val="04A0" w:firstRow="1" w:lastRow="0" w:firstColumn="1" w:lastColumn="0" w:noHBand="0" w:noVBand="1"/>
            </w:tblPr>
            <w:tblGrid>
              <w:gridCol w:w="2033"/>
              <w:gridCol w:w="2033"/>
              <w:gridCol w:w="2033"/>
              <w:gridCol w:w="2034"/>
            </w:tblGrid>
            <w:tr w:rsidR="004866F1" w14:paraId="1D1C213B" w14:textId="77777777">
              <w:tc>
                <w:tcPr>
                  <w:tcW w:w="2033" w:type="dxa"/>
                </w:tcPr>
                <w:p w14:paraId="4D9F76AB" w14:textId="77777777" w:rsidR="004866F1" w:rsidRDefault="004866F1">
                  <w:pPr>
                    <w:pStyle w:val="ListParagraph"/>
                    <w:spacing w:after="120"/>
                    <w:ind w:firstLineChars="0" w:firstLine="0"/>
                    <w:rPr>
                      <w:rFonts w:eastAsia="PMingLiU"/>
                      <w:iCs/>
                      <w:lang w:val="en-US" w:eastAsia="zh-TW"/>
                    </w:rPr>
                  </w:pPr>
                </w:p>
              </w:tc>
              <w:tc>
                <w:tcPr>
                  <w:tcW w:w="2033" w:type="dxa"/>
                </w:tcPr>
                <w:p w14:paraId="7998514A" w14:textId="77777777" w:rsidR="004866F1" w:rsidRDefault="00143CF9">
                  <w:pPr>
                    <w:pStyle w:val="ListParagraph"/>
                    <w:spacing w:after="120"/>
                    <w:ind w:firstLineChars="0" w:firstLine="0"/>
                    <w:rPr>
                      <w:rFonts w:eastAsia="PMingLiU"/>
                      <w:b/>
                      <w:iCs/>
                      <w:lang w:val="en-US" w:eastAsia="zh-TW"/>
                    </w:rPr>
                  </w:pPr>
                  <w:r>
                    <w:rPr>
                      <w:rFonts w:eastAsia="PMingLiU"/>
                      <w:b/>
                      <w:iCs/>
                      <w:lang w:val="en-US" w:eastAsia="zh-TW"/>
                    </w:rPr>
                    <w:t>LUT-method</w:t>
                  </w:r>
                </w:p>
              </w:tc>
              <w:tc>
                <w:tcPr>
                  <w:tcW w:w="2033" w:type="dxa"/>
                </w:tcPr>
                <w:p w14:paraId="6373758C" w14:textId="77777777" w:rsidR="004866F1" w:rsidRDefault="00143CF9">
                  <w:pPr>
                    <w:pStyle w:val="ListParagraph"/>
                    <w:spacing w:after="120"/>
                    <w:ind w:firstLineChars="0" w:firstLine="0"/>
                    <w:rPr>
                      <w:rFonts w:eastAsia="PMingLiU"/>
                      <w:b/>
                      <w:iCs/>
                      <w:lang w:val="en-US" w:eastAsia="zh-TW"/>
                    </w:rPr>
                  </w:pPr>
                  <w:r>
                    <w:rPr>
                      <w:rFonts w:eastAsia="PMingLiU"/>
                      <w:b/>
                      <w:iCs/>
                      <w:lang w:val="en-US" w:eastAsia="zh-TW"/>
                    </w:rPr>
                    <w:t>Sum-method</w:t>
                  </w:r>
                </w:p>
              </w:tc>
              <w:tc>
                <w:tcPr>
                  <w:tcW w:w="2034" w:type="dxa"/>
                </w:tcPr>
                <w:p w14:paraId="5F716AD4" w14:textId="77777777" w:rsidR="004866F1" w:rsidRDefault="00143CF9">
                  <w:pPr>
                    <w:pStyle w:val="ListParagraph"/>
                    <w:spacing w:after="120"/>
                    <w:ind w:firstLineChars="0" w:firstLine="0"/>
                    <w:rPr>
                      <w:rFonts w:eastAsia="PMingLiU"/>
                      <w:b/>
                      <w:iCs/>
                      <w:lang w:val="en-US" w:eastAsia="zh-TW"/>
                    </w:rPr>
                  </w:pPr>
                  <w:r>
                    <w:rPr>
                      <w:rFonts w:eastAsia="PMingLiU"/>
                      <w:b/>
                      <w:iCs/>
                      <w:lang w:val="en-US" w:eastAsia="zh-TW"/>
                    </w:rPr>
                    <w:t>PC0-method</w:t>
                  </w:r>
                </w:p>
              </w:tc>
            </w:tr>
            <w:tr w:rsidR="004866F1" w14:paraId="52608248" w14:textId="77777777">
              <w:tc>
                <w:tcPr>
                  <w:tcW w:w="2033" w:type="dxa"/>
                </w:tcPr>
                <w:p w14:paraId="5B33A295" w14:textId="77777777" w:rsidR="004866F1" w:rsidRDefault="00143CF9">
                  <w:pPr>
                    <w:pStyle w:val="ListParagraph"/>
                    <w:spacing w:after="120"/>
                    <w:ind w:firstLineChars="0" w:firstLine="0"/>
                    <w:rPr>
                      <w:rFonts w:eastAsia="PMingLiU"/>
                      <w:b/>
                      <w:iCs/>
                      <w:lang w:val="en-US" w:eastAsia="zh-TW"/>
                    </w:rPr>
                  </w:pPr>
                  <w:r>
                    <w:rPr>
                      <w:rFonts w:eastAsia="PMingLiU"/>
                      <w:b/>
                      <w:iCs/>
                      <w:lang w:val="en-US" w:eastAsia="zh-TW"/>
                    </w:rPr>
                    <w:t>P_CMAX_L</w:t>
                  </w:r>
                </w:p>
              </w:tc>
              <w:tc>
                <w:tcPr>
                  <w:tcW w:w="2033" w:type="dxa"/>
                </w:tcPr>
                <w:p w14:paraId="66F11946"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may be increased, subject to signaling</w:t>
                  </w:r>
                </w:p>
              </w:tc>
              <w:tc>
                <w:tcPr>
                  <w:tcW w:w="2033" w:type="dxa"/>
                </w:tcPr>
                <w:p w14:paraId="4A6388E4"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may be increased, subject to signaling</w:t>
                  </w:r>
                </w:p>
              </w:tc>
              <w:tc>
                <w:tcPr>
                  <w:tcW w:w="2034" w:type="dxa"/>
                </w:tcPr>
                <w:p w14:paraId="67877355"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same as PC2</w:t>
                  </w:r>
                </w:p>
              </w:tc>
            </w:tr>
            <w:tr w:rsidR="004866F1" w14:paraId="536562B1" w14:textId="77777777">
              <w:tc>
                <w:tcPr>
                  <w:tcW w:w="2033" w:type="dxa"/>
                </w:tcPr>
                <w:p w14:paraId="5B72EE67" w14:textId="77777777" w:rsidR="004866F1" w:rsidRDefault="00143CF9">
                  <w:pPr>
                    <w:pStyle w:val="ListParagraph"/>
                    <w:spacing w:after="120"/>
                    <w:ind w:firstLineChars="0" w:firstLine="0"/>
                    <w:rPr>
                      <w:rFonts w:eastAsia="PMingLiU"/>
                      <w:b/>
                      <w:iCs/>
                      <w:lang w:val="en-US" w:eastAsia="zh-TW"/>
                    </w:rPr>
                  </w:pPr>
                  <w:r>
                    <w:rPr>
                      <w:rFonts w:eastAsia="PMingLiU"/>
                      <w:b/>
                      <w:iCs/>
                      <w:lang w:val="en-US" w:eastAsia="zh-TW"/>
                    </w:rPr>
                    <w:t>P_CMAX_H</w:t>
                  </w:r>
                </w:p>
              </w:tc>
              <w:tc>
                <w:tcPr>
                  <w:tcW w:w="2033" w:type="dxa"/>
                </w:tcPr>
                <w:p w14:paraId="6330D4FC"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may be increased, subject to signaling</w:t>
                  </w:r>
                </w:p>
              </w:tc>
              <w:tc>
                <w:tcPr>
                  <w:tcW w:w="2033" w:type="dxa"/>
                </w:tcPr>
                <w:p w14:paraId="6367B324"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may be increased, subject to signaling</w:t>
                  </w:r>
                </w:p>
              </w:tc>
              <w:tc>
                <w:tcPr>
                  <w:tcW w:w="2034" w:type="dxa"/>
                </w:tcPr>
                <w:p w14:paraId="1C5065FD"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may be increased, subject to signaling</w:t>
                  </w:r>
                </w:p>
              </w:tc>
            </w:tr>
            <w:tr w:rsidR="004866F1" w14:paraId="06410E4E" w14:textId="77777777">
              <w:tc>
                <w:tcPr>
                  <w:tcW w:w="2033" w:type="dxa"/>
                </w:tcPr>
                <w:p w14:paraId="7387FA96" w14:textId="77777777" w:rsidR="004866F1" w:rsidRDefault="00143CF9">
                  <w:pPr>
                    <w:pStyle w:val="ListParagraph"/>
                    <w:spacing w:after="120"/>
                    <w:ind w:firstLineChars="0" w:firstLine="0"/>
                    <w:rPr>
                      <w:rFonts w:eastAsia="PMingLiU"/>
                      <w:b/>
                      <w:iCs/>
                      <w:lang w:val="en-US" w:eastAsia="zh-TW"/>
                    </w:rPr>
                  </w:pPr>
                  <w:r>
                    <w:rPr>
                      <w:rFonts w:eastAsia="PMingLiU"/>
                      <w:b/>
                      <w:iCs/>
                      <w:lang w:val="en-US" w:eastAsia="zh-TW"/>
                    </w:rPr>
                    <w:t>Report Per-band Power class for CA</w:t>
                  </w:r>
                </w:p>
              </w:tc>
              <w:tc>
                <w:tcPr>
                  <w:tcW w:w="2033" w:type="dxa"/>
                </w:tcPr>
                <w:p w14:paraId="42A547F9" w14:textId="77777777" w:rsidR="004866F1" w:rsidRDefault="00143CF9">
                  <w:pPr>
                    <w:pStyle w:val="ListParagraph"/>
                    <w:spacing w:after="120"/>
                    <w:ind w:firstLineChars="0" w:firstLine="0"/>
                    <w:rPr>
                      <w:rFonts w:eastAsia="PMingLiU"/>
                      <w:b/>
                      <w:iCs/>
                      <w:lang w:val="en-US" w:eastAsia="zh-TW"/>
                    </w:rPr>
                  </w:pPr>
                  <w:r>
                    <w:rPr>
                      <w:rFonts w:eastAsia="PMingLiU"/>
                      <w:b/>
                      <w:iCs/>
                      <w:lang w:val="en-US" w:eastAsia="zh-TW"/>
                    </w:rPr>
                    <w:t>Yes</w:t>
                  </w:r>
                </w:p>
              </w:tc>
              <w:tc>
                <w:tcPr>
                  <w:tcW w:w="2033" w:type="dxa"/>
                </w:tcPr>
                <w:p w14:paraId="59C7027B" w14:textId="77777777" w:rsidR="004866F1" w:rsidRDefault="00143CF9">
                  <w:pPr>
                    <w:pStyle w:val="ListParagraph"/>
                    <w:spacing w:after="120"/>
                    <w:ind w:firstLineChars="0" w:firstLine="0"/>
                    <w:rPr>
                      <w:rFonts w:eastAsia="PMingLiU"/>
                      <w:b/>
                      <w:iCs/>
                      <w:lang w:val="en-US" w:eastAsia="zh-TW"/>
                    </w:rPr>
                  </w:pPr>
                  <w:r>
                    <w:rPr>
                      <w:rFonts w:eastAsia="PMingLiU"/>
                      <w:b/>
                      <w:iCs/>
                      <w:lang w:val="en-US" w:eastAsia="zh-TW"/>
                    </w:rPr>
                    <w:t>No</w:t>
                  </w:r>
                </w:p>
              </w:tc>
              <w:tc>
                <w:tcPr>
                  <w:tcW w:w="2034" w:type="dxa"/>
                </w:tcPr>
                <w:p w14:paraId="42B71F85" w14:textId="77777777" w:rsidR="004866F1" w:rsidRDefault="00143CF9">
                  <w:pPr>
                    <w:pStyle w:val="ListParagraph"/>
                    <w:spacing w:after="120"/>
                    <w:ind w:firstLineChars="0" w:firstLine="0"/>
                    <w:rPr>
                      <w:rFonts w:eastAsia="PMingLiU"/>
                      <w:b/>
                      <w:iCs/>
                      <w:lang w:val="en-US" w:eastAsia="zh-TW"/>
                    </w:rPr>
                  </w:pPr>
                  <w:r>
                    <w:rPr>
                      <w:rFonts w:eastAsia="PMingLiU"/>
                      <w:b/>
                      <w:iCs/>
                      <w:lang w:val="en-US" w:eastAsia="zh-TW"/>
                    </w:rPr>
                    <w:t>No</w:t>
                  </w:r>
                </w:p>
              </w:tc>
            </w:tr>
            <w:tr w:rsidR="004866F1" w14:paraId="5AF9F96B" w14:textId="77777777">
              <w:tc>
                <w:tcPr>
                  <w:tcW w:w="2033" w:type="dxa"/>
                </w:tcPr>
                <w:p w14:paraId="08CE89C6" w14:textId="77777777" w:rsidR="004866F1" w:rsidRDefault="00143CF9">
                  <w:pPr>
                    <w:pStyle w:val="ListParagraph"/>
                    <w:spacing w:after="120"/>
                    <w:ind w:firstLineChars="0" w:firstLine="0"/>
                    <w:rPr>
                      <w:rFonts w:eastAsia="PMingLiU"/>
                      <w:b/>
                      <w:iCs/>
                      <w:lang w:val="en-US" w:eastAsia="zh-TW"/>
                    </w:rPr>
                  </w:pPr>
                  <w:r>
                    <w:rPr>
                      <w:rFonts w:eastAsia="PMingLiU"/>
                      <w:b/>
                      <w:iCs/>
                      <w:lang w:val="en-US" w:eastAsia="zh-TW"/>
                    </w:rPr>
                    <w:t>Signaling Overhead</w:t>
                  </w:r>
                </w:p>
              </w:tc>
              <w:tc>
                <w:tcPr>
                  <w:tcW w:w="2033" w:type="dxa"/>
                </w:tcPr>
                <w:p w14:paraId="768836AF"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Reuse existing CA power class IE</w:t>
                  </w:r>
                </w:p>
              </w:tc>
              <w:tc>
                <w:tcPr>
                  <w:tcW w:w="2033" w:type="dxa"/>
                </w:tcPr>
                <w:p w14:paraId="62A6DBE5"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conventional CA power class signaling +</w:t>
                  </w:r>
                </w:p>
                <w:p w14:paraId="364ED801"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 xml:space="preserve">new UE capability </w:t>
                  </w:r>
                  <w:r>
                    <w:rPr>
                      <w:rFonts w:eastAsia="PMingLiU"/>
                      <w:i/>
                      <w:iCs/>
                      <w:lang w:val="en-US" w:eastAsia="zh-TW"/>
                    </w:rPr>
                    <w:t>fullPowerUL-CA</w:t>
                  </w:r>
                </w:p>
              </w:tc>
              <w:tc>
                <w:tcPr>
                  <w:tcW w:w="2034" w:type="dxa"/>
                </w:tcPr>
                <w:p w14:paraId="09C162DA"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conventional PC2/PC3 signaling for P_CMAX_L + new PC0 signaling for P_CMAX_H</w:t>
                  </w:r>
                </w:p>
              </w:tc>
            </w:tr>
            <w:tr w:rsidR="004866F1" w14:paraId="2E4C194E" w14:textId="77777777">
              <w:tc>
                <w:tcPr>
                  <w:tcW w:w="2033" w:type="dxa"/>
                </w:tcPr>
                <w:p w14:paraId="42E26EDD" w14:textId="77777777" w:rsidR="004866F1" w:rsidRDefault="00143CF9">
                  <w:pPr>
                    <w:pStyle w:val="ListParagraph"/>
                    <w:spacing w:after="120"/>
                    <w:ind w:firstLineChars="0" w:firstLine="0"/>
                    <w:rPr>
                      <w:rFonts w:eastAsia="PMingLiU"/>
                      <w:b/>
                      <w:iCs/>
                      <w:lang w:val="en-US" w:eastAsia="zh-TW"/>
                    </w:rPr>
                  </w:pPr>
                  <w:r>
                    <w:rPr>
                      <w:rFonts w:eastAsia="PMingLiU"/>
                      <w:b/>
                      <w:iCs/>
                      <w:lang w:val="en-US" w:eastAsia="zh-TW"/>
                    </w:rPr>
                    <w:t>MSD impact</w:t>
                  </w:r>
                </w:p>
              </w:tc>
              <w:tc>
                <w:tcPr>
                  <w:tcW w:w="2033" w:type="dxa"/>
                </w:tcPr>
                <w:p w14:paraId="03C3EAD5"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can reuse existing PC2 requirements</w:t>
                  </w:r>
                </w:p>
              </w:tc>
              <w:tc>
                <w:tcPr>
                  <w:tcW w:w="2033" w:type="dxa"/>
                </w:tcPr>
                <w:p w14:paraId="0E1498FE"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can reuse existing PC2 requirements</w:t>
                  </w:r>
                </w:p>
              </w:tc>
              <w:tc>
                <w:tcPr>
                  <w:tcW w:w="2034" w:type="dxa"/>
                </w:tcPr>
                <w:p w14:paraId="473DF0CF" w14:textId="77777777" w:rsidR="004866F1" w:rsidRDefault="00143CF9">
                  <w:pPr>
                    <w:pStyle w:val="ListParagraph"/>
                    <w:spacing w:after="120"/>
                    <w:ind w:firstLineChars="0" w:firstLine="0"/>
                    <w:rPr>
                      <w:rFonts w:eastAsia="PMingLiU"/>
                      <w:iCs/>
                      <w:lang w:val="en-US" w:eastAsia="zh-TW"/>
                    </w:rPr>
                  </w:pPr>
                  <w:r>
                    <w:rPr>
                      <w:rFonts w:eastAsia="PMingLiU"/>
                      <w:iCs/>
                      <w:lang w:val="en-US" w:eastAsia="zh-TW"/>
                    </w:rPr>
                    <w:t>can reuse existing PC2 requirements</w:t>
                  </w:r>
                </w:p>
              </w:tc>
            </w:tr>
          </w:tbl>
          <w:p w14:paraId="38739296" w14:textId="77777777" w:rsidR="004866F1" w:rsidRDefault="004866F1">
            <w:pPr>
              <w:pStyle w:val="ListParagraph"/>
              <w:spacing w:after="120"/>
              <w:ind w:firstLineChars="0" w:firstLine="0"/>
              <w:rPr>
                <w:rFonts w:eastAsia="PMingLiU"/>
                <w:iCs/>
                <w:lang w:val="en-US" w:eastAsia="zh-TW"/>
              </w:rPr>
            </w:pPr>
          </w:p>
          <w:p w14:paraId="44CB68BF" w14:textId="77777777" w:rsidR="004866F1" w:rsidRDefault="004866F1">
            <w:pPr>
              <w:pStyle w:val="ListParagraph"/>
              <w:spacing w:after="120"/>
              <w:ind w:firstLineChars="0" w:firstLine="0"/>
              <w:rPr>
                <w:rFonts w:eastAsia="PMingLiU"/>
                <w:iCs/>
                <w:lang w:val="en-US" w:eastAsia="zh-TW"/>
              </w:rPr>
            </w:pPr>
          </w:p>
          <w:p w14:paraId="4A7E4293" w14:textId="77777777" w:rsidR="004866F1" w:rsidRDefault="004866F1">
            <w:pPr>
              <w:pStyle w:val="ListParagraph"/>
              <w:spacing w:after="120"/>
              <w:ind w:firstLineChars="0" w:firstLine="0"/>
              <w:rPr>
                <w:rFonts w:eastAsia="PMingLiU"/>
                <w:iCs/>
                <w:lang w:val="en-US" w:eastAsia="zh-TW"/>
              </w:rPr>
            </w:pPr>
          </w:p>
        </w:tc>
      </w:tr>
      <w:tr w:rsidR="004866F1" w14:paraId="32C1A404" w14:textId="77777777">
        <w:tc>
          <w:tcPr>
            <w:tcW w:w="1272" w:type="dxa"/>
          </w:tcPr>
          <w:p w14:paraId="16570773" w14:textId="77777777" w:rsidR="004866F1" w:rsidRDefault="00143CF9">
            <w:pPr>
              <w:spacing w:after="120"/>
              <w:rPr>
                <w:rFonts w:eastAsia="PMingLiU"/>
                <w:lang w:val="en-US" w:eastAsia="zh-TW"/>
              </w:rPr>
            </w:pPr>
            <w:r>
              <w:rPr>
                <w:rFonts w:hint="eastAsia"/>
                <w:lang w:val="en-US" w:eastAsia="ja-JP"/>
              </w:rPr>
              <w:t>D</w:t>
            </w:r>
            <w:r>
              <w:rPr>
                <w:lang w:val="en-US" w:eastAsia="ja-JP"/>
              </w:rPr>
              <w:t>OCOMO</w:t>
            </w:r>
          </w:p>
        </w:tc>
        <w:tc>
          <w:tcPr>
            <w:tcW w:w="8359" w:type="dxa"/>
          </w:tcPr>
          <w:p w14:paraId="23C57563" w14:textId="77777777" w:rsidR="004866F1" w:rsidRDefault="00143CF9">
            <w:pPr>
              <w:rPr>
                <w:b/>
                <w:bCs/>
                <w:iCs/>
              </w:rPr>
            </w:pPr>
            <w:r>
              <w:rPr>
                <w:b/>
                <w:bCs/>
                <w:iCs/>
              </w:rPr>
              <w:t>Are there any regulatory issues?</w:t>
            </w:r>
          </w:p>
          <w:p w14:paraId="693509B0" w14:textId="77777777" w:rsidR="004866F1" w:rsidRDefault="00143CF9">
            <w:pPr>
              <w:pStyle w:val="ListParagraph"/>
              <w:spacing w:after="120"/>
              <w:ind w:firstLineChars="0" w:firstLine="0"/>
              <w:rPr>
                <w:rFonts w:eastAsia="PMingLiU"/>
                <w:b/>
                <w:iCs/>
                <w:lang w:val="en-US" w:eastAsia="zh-TW"/>
              </w:rPr>
            </w:pPr>
            <w:r>
              <w:rPr>
                <w:rFonts w:eastAsia="Yu Mincho" w:hint="eastAsia"/>
                <w:iCs/>
                <w:lang w:eastAsia="ja-JP"/>
              </w:rPr>
              <w:t>W</w:t>
            </w:r>
            <w:r>
              <w:rPr>
                <w:rFonts w:eastAsia="Yu Mincho"/>
                <w:iCs/>
                <w:lang w:eastAsia="ja-JP"/>
              </w:rPr>
              <w:t xml:space="preserve">e would like to further discuss the necessity of IE indication from NW to UE so that we can prohibit UE enabling this feature of increasing MOP under NW not indicating the said IE, </w:t>
            </w:r>
            <w:r>
              <w:rPr>
                <w:rFonts w:eastAsia="Yu Mincho" w:hint="eastAsia"/>
                <w:iCs/>
                <w:lang w:eastAsia="ja-JP"/>
              </w:rPr>
              <w:t>w</w:t>
            </w:r>
            <w:r>
              <w:rPr>
                <w:rFonts w:eastAsia="Yu Mincho"/>
                <w:iCs/>
                <w:lang w:eastAsia="ja-JP"/>
              </w:rPr>
              <w:t>hich may be captured in an example of required changes for configured output power described in R4-2117052, while this issue may be addressed by P-max.</w:t>
            </w:r>
          </w:p>
        </w:tc>
      </w:tr>
    </w:tbl>
    <w:p w14:paraId="49BE09B1" w14:textId="77777777" w:rsidR="004866F1" w:rsidRDefault="00143CF9">
      <w:pPr>
        <w:rPr>
          <w:color w:val="0070C0"/>
          <w:lang w:val="en-US" w:eastAsia="zh-CN"/>
        </w:rPr>
      </w:pPr>
      <w:r>
        <w:rPr>
          <w:rFonts w:hint="eastAsia"/>
          <w:color w:val="0070C0"/>
          <w:lang w:val="en-US" w:eastAsia="zh-CN"/>
        </w:rPr>
        <w:t xml:space="preserve"> </w:t>
      </w:r>
    </w:p>
    <w:p w14:paraId="1A8695C8" w14:textId="77777777" w:rsidR="004866F1" w:rsidRDefault="004866F1">
      <w:pPr>
        <w:rPr>
          <w:color w:val="0070C0"/>
          <w:lang w:val="en-US" w:eastAsia="zh-CN"/>
        </w:rPr>
      </w:pPr>
    </w:p>
    <w:p w14:paraId="382CE243" w14:textId="77777777" w:rsidR="004866F1" w:rsidRDefault="00143CF9">
      <w:pPr>
        <w:pStyle w:val="Heading3"/>
        <w:rPr>
          <w:sz w:val="24"/>
          <w:szCs w:val="16"/>
        </w:rPr>
      </w:pPr>
      <w:r>
        <w:rPr>
          <w:sz w:val="24"/>
          <w:szCs w:val="16"/>
        </w:rPr>
        <w:lastRenderedPageBreak/>
        <w:t>CRs/TPs comments collection</w:t>
      </w:r>
    </w:p>
    <w:p w14:paraId="2CF0FE8E" w14:textId="77777777" w:rsidR="004866F1" w:rsidRDefault="00143CF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866F1" w14:paraId="35DDB383" w14:textId="77777777">
        <w:tc>
          <w:tcPr>
            <w:tcW w:w="1242" w:type="dxa"/>
          </w:tcPr>
          <w:p w14:paraId="34625BBD"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662672"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866F1" w14:paraId="7B2EFB82" w14:textId="77777777">
        <w:tc>
          <w:tcPr>
            <w:tcW w:w="1242" w:type="dxa"/>
            <w:vMerge w:val="restart"/>
          </w:tcPr>
          <w:p w14:paraId="153C891A" w14:textId="77777777" w:rsidR="004866F1" w:rsidRDefault="00143CF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E645C1F" w14:textId="77777777" w:rsidR="004866F1" w:rsidRDefault="00143CF9">
            <w:pPr>
              <w:spacing w:after="120"/>
              <w:rPr>
                <w:rFonts w:eastAsiaTheme="minorEastAsia"/>
                <w:color w:val="0070C0"/>
                <w:lang w:val="en-US" w:eastAsia="zh-CN"/>
              </w:rPr>
            </w:pPr>
            <w:r>
              <w:rPr>
                <w:rFonts w:eastAsiaTheme="minorEastAsia" w:hint="eastAsia"/>
                <w:color w:val="0070C0"/>
                <w:lang w:val="en-US" w:eastAsia="zh-CN"/>
              </w:rPr>
              <w:t>Company A</w:t>
            </w:r>
          </w:p>
        </w:tc>
      </w:tr>
      <w:tr w:rsidR="004866F1" w14:paraId="367D9F63" w14:textId="77777777">
        <w:tc>
          <w:tcPr>
            <w:tcW w:w="1242" w:type="dxa"/>
            <w:vMerge/>
          </w:tcPr>
          <w:p w14:paraId="547399CB" w14:textId="77777777" w:rsidR="004866F1" w:rsidRDefault="004866F1">
            <w:pPr>
              <w:spacing w:after="120"/>
              <w:rPr>
                <w:rFonts w:eastAsiaTheme="minorEastAsia"/>
                <w:color w:val="0070C0"/>
                <w:lang w:val="en-US" w:eastAsia="zh-CN"/>
              </w:rPr>
            </w:pPr>
          </w:p>
        </w:tc>
        <w:tc>
          <w:tcPr>
            <w:tcW w:w="8615" w:type="dxa"/>
          </w:tcPr>
          <w:p w14:paraId="71DFEC6A" w14:textId="77777777" w:rsidR="004866F1" w:rsidRDefault="00143CF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866F1" w14:paraId="005056FC" w14:textId="77777777">
        <w:tc>
          <w:tcPr>
            <w:tcW w:w="1242" w:type="dxa"/>
            <w:vMerge/>
          </w:tcPr>
          <w:p w14:paraId="0C585CA1" w14:textId="77777777" w:rsidR="004866F1" w:rsidRDefault="004866F1">
            <w:pPr>
              <w:spacing w:after="120"/>
              <w:rPr>
                <w:rFonts w:eastAsiaTheme="minorEastAsia"/>
                <w:color w:val="0070C0"/>
                <w:lang w:val="en-US" w:eastAsia="zh-CN"/>
              </w:rPr>
            </w:pPr>
          </w:p>
        </w:tc>
        <w:tc>
          <w:tcPr>
            <w:tcW w:w="8615" w:type="dxa"/>
          </w:tcPr>
          <w:p w14:paraId="34E640CA" w14:textId="77777777" w:rsidR="004866F1" w:rsidRDefault="004866F1">
            <w:pPr>
              <w:spacing w:after="120"/>
              <w:rPr>
                <w:rFonts w:eastAsiaTheme="minorEastAsia"/>
                <w:color w:val="0070C0"/>
                <w:lang w:val="en-US" w:eastAsia="zh-CN"/>
              </w:rPr>
            </w:pPr>
          </w:p>
        </w:tc>
      </w:tr>
      <w:tr w:rsidR="004866F1" w14:paraId="5F5437CB" w14:textId="77777777">
        <w:tc>
          <w:tcPr>
            <w:tcW w:w="1242" w:type="dxa"/>
            <w:vMerge w:val="restart"/>
          </w:tcPr>
          <w:p w14:paraId="2525AD9B" w14:textId="77777777" w:rsidR="004866F1" w:rsidRDefault="00143CF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181E5A8" w14:textId="77777777" w:rsidR="004866F1" w:rsidRDefault="00143CF9">
            <w:pPr>
              <w:spacing w:after="120"/>
              <w:rPr>
                <w:rFonts w:eastAsiaTheme="minorEastAsia"/>
                <w:color w:val="0070C0"/>
                <w:lang w:val="en-US" w:eastAsia="zh-CN"/>
              </w:rPr>
            </w:pPr>
            <w:r>
              <w:rPr>
                <w:rFonts w:eastAsiaTheme="minorEastAsia" w:hint="eastAsia"/>
                <w:color w:val="0070C0"/>
                <w:lang w:val="en-US" w:eastAsia="zh-CN"/>
              </w:rPr>
              <w:t>Company A</w:t>
            </w:r>
          </w:p>
        </w:tc>
      </w:tr>
      <w:tr w:rsidR="004866F1" w14:paraId="7BF93AC0" w14:textId="77777777">
        <w:tc>
          <w:tcPr>
            <w:tcW w:w="1242" w:type="dxa"/>
            <w:vMerge/>
          </w:tcPr>
          <w:p w14:paraId="3CED57D0" w14:textId="77777777" w:rsidR="004866F1" w:rsidRDefault="004866F1">
            <w:pPr>
              <w:spacing w:after="120"/>
              <w:rPr>
                <w:rFonts w:eastAsiaTheme="minorEastAsia"/>
                <w:color w:val="0070C0"/>
                <w:lang w:val="en-US" w:eastAsia="zh-CN"/>
              </w:rPr>
            </w:pPr>
          </w:p>
        </w:tc>
        <w:tc>
          <w:tcPr>
            <w:tcW w:w="8615" w:type="dxa"/>
          </w:tcPr>
          <w:p w14:paraId="784EA412" w14:textId="77777777" w:rsidR="004866F1" w:rsidRDefault="00143CF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866F1" w14:paraId="168136A2" w14:textId="77777777">
        <w:tc>
          <w:tcPr>
            <w:tcW w:w="1242" w:type="dxa"/>
            <w:vMerge/>
          </w:tcPr>
          <w:p w14:paraId="234FCD77" w14:textId="77777777" w:rsidR="004866F1" w:rsidRDefault="004866F1">
            <w:pPr>
              <w:spacing w:after="120"/>
              <w:rPr>
                <w:rFonts w:eastAsiaTheme="minorEastAsia"/>
                <w:color w:val="0070C0"/>
                <w:lang w:val="en-US" w:eastAsia="zh-CN"/>
              </w:rPr>
            </w:pPr>
          </w:p>
        </w:tc>
        <w:tc>
          <w:tcPr>
            <w:tcW w:w="8615" w:type="dxa"/>
          </w:tcPr>
          <w:p w14:paraId="478A0F7E" w14:textId="77777777" w:rsidR="004866F1" w:rsidRDefault="004866F1">
            <w:pPr>
              <w:spacing w:after="120"/>
              <w:rPr>
                <w:rFonts w:eastAsiaTheme="minorEastAsia"/>
                <w:color w:val="0070C0"/>
                <w:lang w:val="en-US" w:eastAsia="zh-CN"/>
              </w:rPr>
            </w:pPr>
          </w:p>
        </w:tc>
      </w:tr>
    </w:tbl>
    <w:p w14:paraId="7619A0DE" w14:textId="77777777" w:rsidR="004866F1" w:rsidRDefault="004866F1">
      <w:pPr>
        <w:rPr>
          <w:color w:val="0070C0"/>
          <w:lang w:val="en-US" w:eastAsia="zh-CN"/>
        </w:rPr>
      </w:pPr>
    </w:p>
    <w:p w14:paraId="503D5172" w14:textId="77777777" w:rsidR="004866F1" w:rsidRDefault="00143CF9">
      <w:pPr>
        <w:pStyle w:val="Heading2"/>
      </w:pPr>
      <w:r>
        <w:t>Summary</w:t>
      </w:r>
      <w:r>
        <w:rPr>
          <w:rFonts w:hint="eastAsia"/>
        </w:rPr>
        <w:t xml:space="preserve"> for 1st round </w:t>
      </w:r>
    </w:p>
    <w:p w14:paraId="5B6A525C" w14:textId="77777777" w:rsidR="004866F1" w:rsidRDefault="00143CF9">
      <w:pPr>
        <w:pStyle w:val="Heading3"/>
        <w:rPr>
          <w:sz w:val="24"/>
          <w:szCs w:val="16"/>
        </w:rPr>
      </w:pPr>
      <w:r>
        <w:rPr>
          <w:sz w:val="24"/>
          <w:szCs w:val="16"/>
        </w:rPr>
        <w:t xml:space="preserve">Open issues </w:t>
      </w:r>
    </w:p>
    <w:p w14:paraId="18E68C5C" w14:textId="77777777" w:rsidR="004866F1" w:rsidRDefault="00143CF9">
      <w:pPr>
        <w:pStyle w:val="Heading3"/>
        <w:rPr>
          <w:sz w:val="24"/>
          <w:szCs w:val="16"/>
        </w:rPr>
      </w:pPr>
      <w:r>
        <w:rPr>
          <w:sz w:val="24"/>
          <w:szCs w:val="16"/>
        </w:rPr>
        <w:t>Sub-topic 1-1 General framework</w:t>
      </w:r>
    </w:p>
    <w:p w14:paraId="5FA35F57" w14:textId="77777777" w:rsidR="004866F1" w:rsidRDefault="00143CF9">
      <w:pPr>
        <w:rPr>
          <w:lang w:val="en-US" w:eastAsia="zh-CN"/>
        </w:rPr>
      </w:pPr>
      <w:r>
        <w:rPr>
          <w:lang w:val="en-US" w:eastAsia="zh-CN"/>
        </w:rPr>
        <w:t>To enable increased maximum output power, it is clear that Pcmax_H should be increased.  However, both views were expressed on whether Pcmax_L should also be increased.  It was generally understood that increasing Pcmax_L may have implication to MPR/A-MPR/MSD.</w:t>
      </w:r>
    </w:p>
    <w:p w14:paraId="198D761B" w14:textId="77777777" w:rsidR="004866F1" w:rsidRDefault="00143CF9">
      <w:pPr>
        <w:rPr>
          <w:lang w:val="en-US" w:eastAsia="zh-CN"/>
        </w:rPr>
      </w:pPr>
      <w:r>
        <w:rPr>
          <w:lang w:val="en-US" w:eastAsia="zh-CN"/>
        </w:rPr>
        <w:t>All companies believe it would be beneficial or necessary to signal to the network.  The details of signaling still need to be resolved.</w:t>
      </w:r>
    </w:p>
    <w:p w14:paraId="62F8BA0E" w14:textId="77777777" w:rsidR="004866F1" w:rsidRDefault="00143CF9">
      <w:pPr>
        <w:rPr>
          <w:lang w:val="en-US" w:eastAsia="zh-CN"/>
        </w:rPr>
      </w:pPr>
      <w:r>
        <w:rPr>
          <w:lang w:val="en-US" w:eastAsia="zh-CN"/>
        </w:rPr>
        <w:t>Most companies believed that the scope could be limited to PC5+PC3, PC3+PC2, and PC2+PC1.5 for Rel-17.</w:t>
      </w:r>
    </w:p>
    <w:p w14:paraId="7B069987" w14:textId="77777777" w:rsidR="004866F1" w:rsidRDefault="00143CF9">
      <w:pPr>
        <w:pStyle w:val="Heading3"/>
        <w:rPr>
          <w:sz w:val="24"/>
          <w:szCs w:val="16"/>
        </w:rPr>
      </w:pPr>
      <w:r>
        <w:rPr>
          <w:sz w:val="24"/>
          <w:szCs w:val="16"/>
        </w:rPr>
        <w:t>Sub-topic 1-2 Comparison of options</w:t>
      </w:r>
    </w:p>
    <w:p w14:paraId="473CC634" w14:textId="77777777" w:rsidR="004866F1" w:rsidRDefault="00143CF9">
      <w:pPr>
        <w:rPr>
          <w:lang w:val="en-US" w:eastAsia="zh-CN"/>
        </w:rPr>
      </w:pPr>
      <w:r>
        <w:rPr>
          <w:lang w:val="en-US" w:eastAsia="zh-CN"/>
        </w:rPr>
        <w:t>Except for one company, all other companies did not state a strong preference or preferred not to define a new conventional power class.  Many companies preferred the option 1 ”sum method”, while the proponent of option 3 ”conceptual power class” noted its similarity to option 1 and the proponent of option 4 ”LUT method” also categorized it as a variant of the sum method.</w:t>
      </w:r>
    </w:p>
    <w:p w14:paraId="018CA3F8" w14:textId="77777777" w:rsidR="004866F1" w:rsidRDefault="00143CF9">
      <w:pPr>
        <w:rPr>
          <w:lang w:val="en-US" w:eastAsia="zh-CN"/>
        </w:rPr>
      </w:pPr>
      <w:r>
        <w:rPr>
          <w:lang w:val="en-US" w:eastAsia="zh-CN"/>
        </w:rPr>
        <w:t>The following views on specific points were expressed</w:t>
      </w:r>
    </w:p>
    <w:p w14:paraId="0B7B03DD" w14:textId="77777777" w:rsidR="004866F1" w:rsidRDefault="00143CF9">
      <w:pPr>
        <w:rPr>
          <w:lang w:val="en-US" w:eastAsia="zh-CN"/>
        </w:rPr>
      </w:pPr>
      <w:r>
        <w:rPr>
          <w:lang w:val="en-US" w:eastAsia="zh-CN"/>
        </w:rPr>
        <w:t>Regulatory:  In general, regulatory requirements are per band so there are not expected to be any issues.  However, in some countries there may be regulatory limits on total power.  So, the Pemax_CA (or equivalent mechanism) needs to be in place to limit total power.</w:t>
      </w:r>
    </w:p>
    <w:p w14:paraId="094FF38E" w14:textId="77777777" w:rsidR="004866F1" w:rsidRDefault="00143CF9">
      <w:pPr>
        <w:rPr>
          <w:lang w:val="en-US" w:eastAsia="zh-CN"/>
        </w:rPr>
      </w:pPr>
      <w:r>
        <w:rPr>
          <w:lang w:val="en-US" w:eastAsia="zh-CN"/>
        </w:rPr>
        <w:t>MSD:  Three options are available</w:t>
      </w:r>
    </w:p>
    <w:p w14:paraId="5B3F4B64" w14:textId="77777777" w:rsidR="004866F1" w:rsidRDefault="00143CF9">
      <w:pPr>
        <w:spacing w:after="0"/>
        <w:rPr>
          <w:lang w:val="en-US" w:eastAsia="zh-CN"/>
        </w:rPr>
      </w:pPr>
      <w:r>
        <w:rPr>
          <w:lang w:val="en-US" w:eastAsia="zh-CN"/>
        </w:rPr>
        <w:tab/>
        <w:t>1. Pcmax_L is not increased, therefore, existing MSD can still apply</w:t>
      </w:r>
    </w:p>
    <w:p w14:paraId="263C1163" w14:textId="77777777" w:rsidR="004866F1" w:rsidRDefault="00143CF9">
      <w:pPr>
        <w:spacing w:after="0"/>
        <w:rPr>
          <w:lang w:val="en-US" w:eastAsia="zh-CN"/>
        </w:rPr>
      </w:pPr>
      <w:r>
        <w:rPr>
          <w:lang w:val="en-US" w:eastAsia="zh-CN"/>
        </w:rPr>
        <w:tab/>
        <w:t>2. Pcmax_L is increased, new MSD needs to be evaluated</w:t>
      </w:r>
    </w:p>
    <w:p w14:paraId="6973BADC" w14:textId="77777777" w:rsidR="004866F1" w:rsidRDefault="00143CF9">
      <w:pPr>
        <w:spacing w:after="0"/>
        <w:rPr>
          <w:lang w:val="en-US" w:eastAsia="zh-CN"/>
        </w:rPr>
      </w:pPr>
      <w:r>
        <w:rPr>
          <w:lang w:val="en-US" w:eastAsia="zh-CN"/>
        </w:rPr>
        <w:tab/>
        <w:t>3. MSD is not needed for the higher power configuration, since the linearity is already verified at a lower power setpoint</w:t>
      </w:r>
    </w:p>
    <w:p w14:paraId="17D47718" w14:textId="77777777" w:rsidR="004866F1" w:rsidRDefault="004866F1">
      <w:pPr>
        <w:spacing w:after="120"/>
        <w:rPr>
          <w:lang w:val="en-US" w:eastAsia="zh-CN"/>
        </w:rPr>
      </w:pPr>
    </w:p>
    <w:p w14:paraId="4CE9A025" w14:textId="77777777" w:rsidR="004866F1" w:rsidRDefault="00143CF9">
      <w:pPr>
        <w:spacing w:after="120"/>
        <w:rPr>
          <w:lang w:val="en-US" w:eastAsia="zh-CN"/>
        </w:rPr>
      </w:pPr>
      <w:r>
        <w:rPr>
          <w:lang w:val="en-US" w:eastAsia="zh-CN"/>
        </w:rPr>
        <w:t>SAR:  Existing mechanisms of P-MPR and duty cycle reporting are sufficient.  Some wording change may be needed.</w:t>
      </w:r>
    </w:p>
    <w:p w14:paraId="39B18FC5" w14:textId="77777777" w:rsidR="004866F1" w:rsidRDefault="00143CF9">
      <w:pPr>
        <w:spacing w:after="120"/>
        <w:rPr>
          <w:lang w:val="en-US" w:eastAsia="zh-CN"/>
        </w:rPr>
      </w:pPr>
      <w:r>
        <w:rPr>
          <w:lang w:val="en-US" w:eastAsia="zh-CN"/>
        </w:rPr>
        <w:t>TxD UE:  Two options are available</w:t>
      </w:r>
    </w:p>
    <w:p w14:paraId="6BE55AB8" w14:textId="77777777" w:rsidR="004866F1" w:rsidRDefault="00143CF9">
      <w:pPr>
        <w:spacing w:after="120"/>
        <w:rPr>
          <w:lang w:val="en-US" w:eastAsia="zh-CN"/>
        </w:rPr>
      </w:pPr>
      <w:r>
        <w:rPr>
          <w:lang w:val="en-US" w:eastAsia="zh-CN"/>
        </w:rPr>
        <w:tab/>
        <w:t>1. Since signaling is available, then the TxD UE would not signal the "increased power"</w:t>
      </w:r>
    </w:p>
    <w:p w14:paraId="58D64319" w14:textId="77777777" w:rsidR="004866F1" w:rsidRDefault="00143CF9">
      <w:pPr>
        <w:spacing w:after="120"/>
        <w:rPr>
          <w:lang w:val="en-US" w:eastAsia="zh-CN"/>
        </w:rPr>
      </w:pPr>
      <w:r>
        <w:rPr>
          <w:lang w:val="en-US" w:eastAsia="zh-CN"/>
        </w:rPr>
        <w:tab/>
        <w:t xml:space="preserve">2. Extend signaling (for example, LUT method).  </w:t>
      </w:r>
    </w:p>
    <w:p w14:paraId="2ED8F278" w14:textId="77777777" w:rsidR="004866F1" w:rsidRDefault="00143CF9">
      <w:pPr>
        <w:spacing w:after="120"/>
        <w:ind w:left="284" w:firstLine="284"/>
        <w:rPr>
          <w:lang w:val="en-US" w:eastAsia="zh-CN"/>
        </w:rPr>
      </w:pPr>
      <w:r>
        <w:rPr>
          <w:lang w:val="en-US" w:eastAsia="zh-CN"/>
        </w:rPr>
        <w:lastRenderedPageBreak/>
        <w:t>Moderator note: the example problem that Huawei brings up in round 1 discussion is not related to increasing power.  That same problem exists even for PC2 today, so it should be treated generally, not as part of this work item.</w:t>
      </w:r>
    </w:p>
    <w:p w14:paraId="53DABE02" w14:textId="77777777" w:rsidR="004866F1" w:rsidRDefault="00143CF9">
      <w:pPr>
        <w:spacing w:after="120"/>
        <w:rPr>
          <w:lang w:val="en-US" w:eastAsia="zh-CN"/>
        </w:rPr>
      </w:pPr>
      <w:r>
        <w:rPr>
          <w:lang w:val="en-US" w:eastAsia="zh-CN"/>
        </w:rPr>
        <w:t>Level of work:  If Pcmax_L is not increased, the work load is small.  But if Pcmax_L is increased, then there may be considerable work for MPR/A-MPR/MSD.</w:t>
      </w:r>
    </w:p>
    <w:p w14:paraId="09B83975" w14:textId="77777777" w:rsidR="004866F1" w:rsidRDefault="00143CF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4866F1" w14:paraId="28604562" w14:textId="77777777">
        <w:tc>
          <w:tcPr>
            <w:tcW w:w="1242" w:type="dxa"/>
          </w:tcPr>
          <w:p w14:paraId="7B80F21A" w14:textId="77777777" w:rsidR="004866F1" w:rsidRDefault="004866F1">
            <w:pPr>
              <w:rPr>
                <w:rFonts w:eastAsiaTheme="minorEastAsia"/>
                <w:b/>
                <w:bCs/>
                <w:color w:val="0070C0"/>
                <w:lang w:val="en-US" w:eastAsia="zh-CN"/>
              </w:rPr>
            </w:pPr>
          </w:p>
        </w:tc>
        <w:tc>
          <w:tcPr>
            <w:tcW w:w="8615" w:type="dxa"/>
          </w:tcPr>
          <w:p w14:paraId="1CD4BCEB" w14:textId="77777777" w:rsidR="004866F1" w:rsidRDefault="00143CF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66F1" w14:paraId="4CE49391" w14:textId="77777777">
        <w:tc>
          <w:tcPr>
            <w:tcW w:w="1242" w:type="dxa"/>
          </w:tcPr>
          <w:p w14:paraId="10529B6B" w14:textId="77777777" w:rsidR="004866F1" w:rsidRDefault="00143CF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4C21110A" w14:textId="77777777" w:rsidR="004866F1" w:rsidRDefault="00143CF9">
            <w:pPr>
              <w:rPr>
                <w:rFonts w:eastAsiaTheme="minorEastAsia"/>
                <w:i/>
                <w:color w:val="0070C0"/>
                <w:lang w:val="en-US" w:eastAsia="zh-CN"/>
              </w:rPr>
            </w:pPr>
            <w:r>
              <w:rPr>
                <w:rFonts w:eastAsiaTheme="minorEastAsia" w:hint="eastAsia"/>
                <w:i/>
                <w:color w:val="0070C0"/>
                <w:lang w:val="en-US" w:eastAsia="zh-CN"/>
              </w:rPr>
              <w:t>Tentative agreements:</w:t>
            </w:r>
          </w:p>
          <w:p w14:paraId="2B979D2D" w14:textId="77777777" w:rsidR="004866F1" w:rsidRDefault="00143CF9">
            <w:pPr>
              <w:rPr>
                <w:rFonts w:eastAsiaTheme="minorEastAsia"/>
                <w:iCs/>
                <w:lang w:val="en-US" w:eastAsia="zh-CN"/>
              </w:rPr>
            </w:pPr>
            <w:r>
              <w:rPr>
                <w:rFonts w:eastAsiaTheme="minorEastAsia"/>
                <w:iCs/>
                <w:lang w:val="en-US" w:eastAsia="zh-CN"/>
              </w:rPr>
              <w:t>Signaling is needed</w:t>
            </w:r>
          </w:p>
          <w:p w14:paraId="72759A71" w14:textId="77777777" w:rsidR="004866F1" w:rsidRDefault="00143CF9">
            <w:pPr>
              <w:rPr>
                <w:iCs/>
                <w:lang w:val="en-US" w:eastAsia="zh-CN"/>
              </w:rPr>
            </w:pPr>
            <w:r>
              <w:rPr>
                <w:rFonts w:eastAsiaTheme="minorEastAsia"/>
                <w:iCs/>
                <w:lang w:val="en-US" w:eastAsia="zh-CN"/>
              </w:rPr>
              <w:t xml:space="preserve">Scope is limited to </w:t>
            </w:r>
            <w:r>
              <w:rPr>
                <w:iCs/>
                <w:lang w:val="en-US" w:eastAsia="zh-CN"/>
              </w:rPr>
              <w:t>PC5+PC3, PC3+PC2, and PC2+PC1.5 for Rel-17 where the inter-band CA/DC power class is nominally PC3, PC2, and PC1.5, respectively.  Scalability for future configurations should be considered.</w:t>
            </w:r>
          </w:p>
          <w:p w14:paraId="24B2CBC0" w14:textId="77777777" w:rsidR="004866F1" w:rsidRDefault="00143CF9">
            <w:pPr>
              <w:rPr>
                <w:iCs/>
                <w:lang w:val="en-US" w:eastAsia="zh-CN"/>
              </w:rPr>
            </w:pPr>
            <w:r>
              <w:rPr>
                <w:iCs/>
                <w:lang w:val="en-US" w:eastAsia="zh-CN"/>
              </w:rPr>
              <w:t>The “sum method” or some variant of it shall be pursued.  New power classes using the conventional power class is not agreed.</w:t>
            </w:r>
          </w:p>
          <w:p w14:paraId="7A3F5166" w14:textId="77777777" w:rsidR="004866F1" w:rsidRDefault="00143CF9">
            <w:pPr>
              <w:rPr>
                <w:lang w:val="en-US" w:eastAsia="zh-CN"/>
              </w:rPr>
            </w:pPr>
            <w:r>
              <w:rPr>
                <w:lang w:val="en-US" w:eastAsia="zh-CN"/>
              </w:rPr>
              <w:t>Regulatory:  In general, regulatory requirements are per band so there are not expected to be any issues.  However, in some countries there may be regulatory limits on total power.  So, the Pemax_CA (or equivalent mechanism) needs to be in place to limit total power.</w:t>
            </w:r>
          </w:p>
          <w:p w14:paraId="6A22AF49" w14:textId="77777777" w:rsidR="004866F1" w:rsidRDefault="00143CF9">
            <w:pPr>
              <w:spacing w:after="120"/>
              <w:rPr>
                <w:lang w:val="en-US" w:eastAsia="zh-CN"/>
              </w:rPr>
            </w:pPr>
            <w:r>
              <w:rPr>
                <w:lang w:val="en-US" w:eastAsia="zh-CN"/>
              </w:rPr>
              <w:t>SAR:  Existing mechanisms of P-MPR and duty cycle reporting are sufficient.  Some wording change may be needed.</w:t>
            </w:r>
          </w:p>
          <w:p w14:paraId="4FAB7FD3" w14:textId="77777777" w:rsidR="004866F1" w:rsidRDefault="00143CF9">
            <w:pPr>
              <w:rPr>
                <w:rFonts w:eastAsiaTheme="minorEastAsia"/>
                <w:i/>
                <w:color w:val="0070C0"/>
                <w:lang w:val="en-US" w:eastAsia="zh-CN"/>
              </w:rPr>
            </w:pPr>
            <w:r>
              <w:rPr>
                <w:rFonts w:eastAsiaTheme="minorEastAsia" w:hint="eastAsia"/>
                <w:i/>
                <w:color w:val="0070C0"/>
                <w:lang w:val="en-US" w:eastAsia="zh-CN"/>
              </w:rPr>
              <w:t>Candidate options:</w:t>
            </w:r>
          </w:p>
          <w:p w14:paraId="0153A89C" w14:textId="77777777" w:rsidR="004866F1" w:rsidRDefault="00143CF9">
            <w:pPr>
              <w:rPr>
                <w:lang w:val="en-US" w:eastAsia="zh-CN"/>
              </w:rPr>
            </w:pPr>
            <w:r>
              <w:rPr>
                <w:lang w:val="en-US" w:eastAsia="zh-CN"/>
              </w:rPr>
              <w:t>Pcmax_L:  Three options are available</w:t>
            </w:r>
          </w:p>
          <w:p w14:paraId="01780BD1" w14:textId="77777777" w:rsidR="004866F1" w:rsidRDefault="00143CF9">
            <w:pPr>
              <w:pStyle w:val="ListParagraph"/>
              <w:numPr>
                <w:ilvl w:val="3"/>
                <w:numId w:val="5"/>
              </w:numPr>
              <w:spacing w:after="0"/>
              <w:ind w:left="557" w:firstLineChars="0"/>
              <w:rPr>
                <w:rFonts w:eastAsia="Yu Mincho"/>
                <w:lang w:val="en-US" w:eastAsia="zh-CN"/>
              </w:rPr>
            </w:pPr>
            <w:r>
              <w:rPr>
                <w:rFonts w:eastAsia="Yu Mincho"/>
                <w:lang w:val="en-US" w:eastAsia="zh-CN"/>
              </w:rPr>
              <w:t>Pcmax_L is not increased and MPR/A-MPR/MSD can still apply</w:t>
            </w:r>
          </w:p>
          <w:p w14:paraId="756A0BAB" w14:textId="77777777" w:rsidR="004866F1" w:rsidRDefault="00143CF9">
            <w:pPr>
              <w:pStyle w:val="ListParagraph"/>
              <w:numPr>
                <w:ilvl w:val="3"/>
                <w:numId w:val="5"/>
              </w:numPr>
              <w:spacing w:after="0"/>
              <w:ind w:left="557" w:firstLineChars="0"/>
              <w:rPr>
                <w:rFonts w:eastAsia="Yu Mincho"/>
                <w:lang w:val="en-US" w:eastAsia="zh-CN"/>
              </w:rPr>
            </w:pPr>
            <w:r>
              <w:rPr>
                <w:rFonts w:eastAsia="Yu Mincho"/>
                <w:lang w:val="en-US" w:eastAsia="zh-CN"/>
              </w:rPr>
              <w:t>Pcmax_L is not increased, but need to re-evaluate MPR/A-MPR/MSD</w:t>
            </w:r>
          </w:p>
          <w:p w14:paraId="004E940C" w14:textId="77777777" w:rsidR="004866F1" w:rsidRDefault="00143CF9">
            <w:pPr>
              <w:pStyle w:val="ListParagraph"/>
              <w:numPr>
                <w:ilvl w:val="3"/>
                <w:numId w:val="5"/>
              </w:numPr>
              <w:spacing w:after="0"/>
              <w:ind w:left="557" w:firstLineChars="0"/>
              <w:rPr>
                <w:rFonts w:eastAsia="Yu Mincho"/>
                <w:lang w:val="en-US" w:eastAsia="zh-CN"/>
              </w:rPr>
            </w:pPr>
            <w:r>
              <w:rPr>
                <w:rFonts w:eastAsia="Yu Mincho"/>
                <w:lang w:val="en-US" w:eastAsia="zh-CN"/>
              </w:rPr>
              <w:t>Pcmax_L is increased and need to re-evaluate MPR/A-MPR/MSD</w:t>
            </w:r>
          </w:p>
          <w:p w14:paraId="61925152" w14:textId="77777777" w:rsidR="004866F1" w:rsidRDefault="004866F1">
            <w:pPr>
              <w:ind w:left="557"/>
              <w:rPr>
                <w:lang w:val="en-US" w:eastAsia="zh-CN"/>
              </w:rPr>
            </w:pPr>
          </w:p>
          <w:p w14:paraId="4546A323" w14:textId="77777777" w:rsidR="004866F1" w:rsidRDefault="00143CF9">
            <w:pPr>
              <w:rPr>
                <w:lang w:val="en-US" w:eastAsia="zh-CN"/>
              </w:rPr>
            </w:pPr>
            <w:r>
              <w:rPr>
                <w:lang w:val="en-US" w:eastAsia="zh-CN"/>
              </w:rPr>
              <w:t>MSD:  Three options are available</w:t>
            </w:r>
          </w:p>
          <w:p w14:paraId="41ED509A" w14:textId="77777777" w:rsidR="004866F1" w:rsidRDefault="00143CF9">
            <w:pPr>
              <w:spacing w:after="0"/>
              <w:rPr>
                <w:lang w:val="en-US" w:eastAsia="zh-CN"/>
              </w:rPr>
            </w:pPr>
            <w:r>
              <w:rPr>
                <w:lang w:val="en-US" w:eastAsia="zh-CN"/>
              </w:rPr>
              <w:tab/>
              <w:t>1. Pcmax_L is not increased, therefore, existing MSD can still apply</w:t>
            </w:r>
          </w:p>
          <w:p w14:paraId="483A0A72" w14:textId="77777777" w:rsidR="004866F1" w:rsidRDefault="00143CF9">
            <w:pPr>
              <w:spacing w:after="0"/>
              <w:rPr>
                <w:lang w:val="en-US" w:eastAsia="zh-CN"/>
              </w:rPr>
            </w:pPr>
            <w:r>
              <w:rPr>
                <w:lang w:val="en-US" w:eastAsia="zh-CN"/>
              </w:rPr>
              <w:tab/>
              <w:t>2. Pcmax_L is increased, new MSD needs to be evaluated</w:t>
            </w:r>
          </w:p>
          <w:p w14:paraId="75AFA3D5" w14:textId="77777777" w:rsidR="004866F1" w:rsidRDefault="00143CF9">
            <w:pPr>
              <w:spacing w:after="0"/>
              <w:rPr>
                <w:lang w:val="en-US" w:eastAsia="zh-CN"/>
              </w:rPr>
            </w:pPr>
            <w:r>
              <w:rPr>
                <w:lang w:val="en-US" w:eastAsia="zh-CN"/>
              </w:rPr>
              <w:tab/>
              <w:t>3. MSD is not needed for the higher power configuration, since the linearity is already verified at a lower power setpoint</w:t>
            </w:r>
          </w:p>
          <w:p w14:paraId="6E2D1C36" w14:textId="77777777" w:rsidR="004866F1" w:rsidRDefault="004866F1">
            <w:pPr>
              <w:rPr>
                <w:rFonts w:eastAsiaTheme="minorEastAsia"/>
                <w:i/>
                <w:color w:val="0070C0"/>
                <w:lang w:val="en-US" w:eastAsia="zh-CN"/>
              </w:rPr>
            </w:pPr>
          </w:p>
          <w:p w14:paraId="53A02AF1" w14:textId="77777777" w:rsidR="004866F1" w:rsidRDefault="00143CF9">
            <w:pPr>
              <w:spacing w:after="120"/>
              <w:rPr>
                <w:lang w:val="en-US" w:eastAsia="zh-CN"/>
              </w:rPr>
            </w:pPr>
            <w:r>
              <w:rPr>
                <w:lang w:val="en-US" w:eastAsia="zh-CN"/>
              </w:rPr>
              <w:t>TxD UE:  Two options are available</w:t>
            </w:r>
          </w:p>
          <w:p w14:paraId="429C4BF9" w14:textId="77777777" w:rsidR="004866F1" w:rsidRDefault="00143CF9">
            <w:pPr>
              <w:spacing w:after="120"/>
              <w:rPr>
                <w:lang w:val="en-US" w:eastAsia="zh-CN"/>
              </w:rPr>
            </w:pPr>
            <w:r>
              <w:rPr>
                <w:lang w:val="en-US" w:eastAsia="zh-CN"/>
              </w:rPr>
              <w:tab/>
              <w:t>1. Since signaling is available, then the TxD UE would not signal the "increased power"</w:t>
            </w:r>
          </w:p>
          <w:p w14:paraId="011B62EE" w14:textId="77777777" w:rsidR="004866F1" w:rsidRDefault="00143CF9">
            <w:pPr>
              <w:spacing w:after="120"/>
              <w:rPr>
                <w:lang w:val="en-US" w:eastAsia="zh-CN"/>
              </w:rPr>
            </w:pPr>
            <w:r>
              <w:rPr>
                <w:lang w:val="en-US" w:eastAsia="zh-CN"/>
              </w:rPr>
              <w:tab/>
              <w:t xml:space="preserve">2. Extend signaling (for example, LUT method).  </w:t>
            </w:r>
          </w:p>
          <w:p w14:paraId="12AF0547" w14:textId="77777777" w:rsidR="004866F1" w:rsidRDefault="004866F1">
            <w:pPr>
              <w:rPr>
                <w:rFonts w:eastAsiaTheme="minorEastAsia"/>
                <w:i/>
                <w:color w:val="0070C0"/>
                <w:lang w:val="en-US" w:eastAsia="zh-CN"/>
              </w:rPr>
            </w:pPr>
          </w:p>
          <w:p w14:paraId="5F6A2CD7" w14:textId="77777777" w:rsidR="004866F1" w:rsidRDefault="00143CF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47145B" w14:textId="77777777" w:rsidR="004866F1" w:rsidRDefault="00143CF9">
            <w:pPr>
              <w:rPr>
                <w:rFonts w:eastAsiaTheme="minorEastAsia"/>
                <w:color w:val="0070C0"/>
                <w:lang w:val="en-US" w:eastAsia="zh-CN"/>
              </w:rPr>
            </w:pPr>
            <w:r>
              <w:rPr>
                <w:rFonts w:eastAsiaTheme="minorEastAsia"/>
                <w:i/>
                <w:color w:val="0070C0"/>
                <w:lang w:val="en-US" w:eastAsia="zh-CN"/>
              </w:rPr>
              <w:t>Capture agreements in a WF.  Discuss and resolve issues and candidate options listed above.</w:t>
            </w:r>
          </w:p>
        </w:tc>
      </w:tr>
    </w:tbl>
    <w:p w14:paraId="77FDF777" w14:textId="77777777" w:rsidR="004866F1" w:rsidRDefault="004866F1">
      <w:pPr>
        <w:rPr>
          <w:i/>
          <w:color w:val="0070C0"/>
          <w:lang w:val="en-US" w:eastAsia="zh-CN"/>
        </w:rPr>
      </w:pPr>
    </w:p>
    <w:p w14:paraId="650B8F9B" w14:textId="77777777" w:rsidR="004866F1" w:rsidRDefault="004866F1">
      <w:pPr>
        <w:rPr>
          <w:i/>
          <w:color w:val="0070C0"/>
          <w:lang w:eastAsia="zh-CN"/>
        </w:rPr>
      </w:pPr>
    </w:p>
    <w:p w14:paraId="0791256C" w14:textId="77777777" w:rsidR="004866F1" w:rsidRDefault="00143CF9">
      <w:pPr>
        <w:pStyle w:val="Heading3"/>
        <w:rPr>
          <w:sz w:val="24"/>
          <w:szCs w:val="16"/>
        </w:rPr>
      </w:pPr>
      <w:r>
        <w:rPr>
          <w:sz w:val="24"/>
          <w:szCs w:val="16"/>
        </w:rPr>
        <w:t>CRs/TPs</w:t>
      </w:r>
    </w:p>
    <w:p w14:paraId="66555A3A" w14:textId="77777777" w:rsidR="004866F1" w:rsidRDefault="00143CF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3735389" w14:textId="77777777" w:rsidR="004866F1" w:rsidRDefault="00143CF9">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4866F1" w14:paraId="23151163" w14:textId="77777777">
        <w:tc>
          <w:tcPr>
            <w:tcW w:w="1242" w:type="dxa"/>
          </w:tcPr>
          <w:p w14:paraId="2A58A143" w14:textId="77777777" w:rsidR="004866F1" w:rsidRDefault="00143CF9">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52F4FCC" w14:textId="77777777" w:rsidR="004866F1" w:rsidRDefault="00143CF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866F1" w14:paraId="1718F9A6" w14:textId="77777777">
        <w:tc>
          <w:tcPr>
            <w:tcW w:w="1242" w:type="dxa"/>
          </w:tcPr>
          <w:p w14:paraId="7A48D95B" w14:textId="77777777" w:rsidR="004866F1" w:rsidRDefault="00143CF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C76275" w14:textId="77777777" w:rsidR="004866F1" w:rsidRDefault="00143CF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2E124C" w14:textId="77777777" w:rsidR="004866F1" w:rsidRDefault="004866F1">
      <w:pPr>
        <w:rPr>
          <w:color w:val="0070C0"/>
          <w:lang w:val="en-US" w:eastAsia="zh-CN"/>
        </w:rPr>
      </w:pPr>
    </w:p>
    <w:p w14:paraId="6680C1E7" w14:textId="77777777" w:rsidR="004866F1" w:rsidRDefault="00143CF9">
      <w:pPr>
        <w:pStyle w:val="Heading2"/>
        <w:rPr>
          <w:lang w:val="en-US"/>
        </w:rPr>
      </w:pPr>
      <w:r>
        <w:rPr>
          <w:rFonts w:hint="eastAsia"/>
          <w:lang w:val="en-US"/>
        </w:rPr>
        <w:t>Discussion on 2nd round</w:t>
      </w:r>
      <w:r>
        <w:rPr>
          <w:lang w:val="en-US"/>
        </w:rPr>
        <w:t xml:space="preserve"> (if applicable)</w:t>
      </w:r>
    </w:p>
    <w:p w14:paraId="749BA204" w14:textId="77777777" w:rsidR="004866F1" w:rsidRDefault="004866F1">
      <w:pPr>
        <w:rPr>
          <w:bCs/>
          <w:color w:val="0070C0"/>
          <w:u w:val="single"/>
          <w:lang w:eastAsia="ko-KR"/>
        </w:rPr>
      </w:pPr>
    </w:p>
    <w:tbl>
      <w:tblPr>
        <w:tblStyle w:val="TableGrid"/>
        <w:tblW w:w="0" w:type="auto"/>
        <w:tblLook w:val="04A0" w:firstRow="1" w:lastRow="0" w:firstColumn="1" w:lastColumn="0" w:noHBand="0" w:noVBand="1"/>
      </w:tblPr>
      <w:tblGrid>
        <w:gridCol w:w="1272"/>
        <w:gridCol w:w="8359"/>
      </w:tblGrid>
      <w:tr w:rsidR="004866F1" w14:paraId="251B0727" w14:textId="77777777">
        <w:tc>
          <w:tcPr>
            <w:tcW w:w="1272" w:type="dxa"/>
          </w:tcPr>
          <w:p w14:paraId="11A37143"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63CC9EB"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Comments</w:t>
            </w:r>
          </w:p>
        </w:tc>
      </w:tr>
      <w:tr w:rsidR="004866F1" w14:paraId="1228BBE2" w14:textId="77777777">
        <w:tc>
          <w:tcPr>
            <w:tcW w:w="1272" w:type="dxa"/>
          </w:tcPr>
          <w:p w14:paraId="18EE2149" w14:textId="77777777" w:rsidR="004866F1" w:rsidRDefault="00143CF9">
            <w:pPr>
              <w:spacing w:after="120"/>
              <w:rPr>
                <w:rFonts w:eastAsiaTheme="minorEastAsia"/>
                <w:color w:val="0070C0"/>
                <w:lang w:val="en-US" w:eastAsia="zh-CN"/>
              </w:rPr>
            </w:pPr>
            <w:r>
              <w:rPr>
                <w:rFonts w:eastAsiaTheme="minorEastAsia"/>
                <w:color w:val="0070C0"/>
                <w:lang w:val="en-US" w:eastAsia="zh-CN"/>
              </w:rPr>
              <w:t>XXX</w:t>
            </w:r>
          </w:p>
        </w:tc>
        <w:tc>
          <w:tcPr>
            <w:tcW w:w="8359" w:type="dxa"/>
          </w:tcPr>
          <w:p w14:paraId="027FB741" w14:textId="77777777" w:rsidR="004866F1" w:rsidRDefault="00143CF9">
            <w:pPr>
              <w:spacing w:after="120"/>
              <w:rPr>
                <w:rFonts w:eastAsiaTheme="minorEastAsia"/>
                <w:color w:val="0070C0"/>
                <w:lang w:val="en-US" w:eastAsia="zh-CN"/>
              </w:rPr>
            </w:pPr>
            <w:r>
              <w:rPr>
                <w:rFonts w:eastAsiaTheme="minorEastAsia"/>
                <w:color w:val="0070C0"/>
                <w:lang w:val="en-US" w:eastAsia="zh-CN"/>
              </w:rPr>
              <w:t>Pcmax_L:</w:t>
            </w:r>
          </w:p>
          <w:p w14:paraId="78A5E1E5" w14:textId="77777777" w:rsidR="004866F1" w:rsidRDefault="00143CF9">
            <w:pPr>
              <w:spacing w:after="120"/>
              <w:rPr>
                <w:rFonts w:eastAsiaTheme="minorEastAsia"/>
                <w:color w:val="0070C0"/>
                <w:lang w:val="en-US" w:eastAsia="zh-CN"/>
              </w:rPr>
            </w:pPr>
            <w:r>
              <w:rPr>
                <w:rFonts w:eastAsiaTheme="minorEastAsia"/>
                <w:color w:val="0070C0"/>
                <w:lang w:val="en-US" w:eastAsia="zh-CN"/>
              </w:rPr>
              <w:t>MSD:</w:t>
            </w:r>
          </w:p>
          <w:p w14:paraId="0ED8119F" w14:textId="77777777" w:rsidR="004866F1" w:rsidRDefault="00143CF9">
            <w:pPr>
              <w:spacing w:after="120"/>
              <w:rPr>
                <w:rFonts w:eastAsiaTheme="minorEastAsia"/>
                <w:color w:val="0070C0"/>
                <w:lang w:val="en-US" w:eastAsia="zh-CN"/>
              </w:rPr>
            </w:pPr>
            <w:r>
              <w:rPr>
                <w:rFonts w:eastAsiaTheme="minorEastAsia"/>
                <w:color w:val="0070C0"/>
                <w:lang w:val="en-US" w:eastAsia="zh-CN"/>
              </w:rPr>
              <w:t xml:space="preserve">TxD UE: </w:t>
            </w:r>
          </w:p>
        </w:tc>
      </w:tr>
      <w:tr w:rsidR="004866F1" w14:paraId="32A4AF91" w14:textId="77777777">
        <w:tc>
          <w:tcPr>
            <w:tcW w:w="1272" w:type="dxa"/>
          </w:tcPr>
          <w:p w14:paraId="3FBC8CA4" w14:textId="77777777" w:rsidR="004866F1" w:rsidRPr="00992E4D" w:rsidRDefault="00143CF9">
            <w:pPr>
              <w:spacing w:after="120"/>
              <w:rPr>
                <w:rFonts w:eastAsiaTheme="minorEastAsia"/>
                <w:lang w:val="en-US" w:eastAsia="zh-CN"/>
              </w:rPr>
            </w:pPr>
            <w:r w:rsidRPr="00992E4D">
              <w:rPr>
                <w:rFonts w:eastAsiaTheme="minorEastAsia"/>
                <w:lang w:val="en-US" w:eastAsia="zh-CN"/>
              </w:rPr>
              <w:t>Qualcomm</w:t>
            </w:r>
          </w:p>
        </w:tc>
        <w:tc>
          <w:tcPr>
            <w:tcW w:w="8359" w:type="dxa"/>
          </w:tcPr>
          <w:p w14:paraId="3F6C4A9E" w14:textId="77777777" w:rsidR="004866F1" w:rsidRPr="00992E4D" w:rsidRDefault="00143CF9">
            <w:pPr>
              <w:spacing w:after="120"/>
              <w:rPr>
                <w:rFonts w:eastAsiaTheme="minorEastAsia"/>
                <w:lang w:val="en-US" w:eastAsia="zh-CN"/>
              </w:rPr>
            </w:pPr>
            <w:r w:rsidRPr="00992E4D">
              <w:rPr>
                <w:rFonts w:eastAsiaTheme="minorEastAsia"/>
                <w:lang w:val="en-US" w:eastAsia="zh-CN"/>
              </w:rPr>
              <w:t>Draft WF has been uploaded</w:t>
            </w:r>
          </w:p>
          <w:p w14:paraId="38775D79" w14:textId="77777777" w:rsidR="004866F1" w:rsidRPr="00992E4D" w:rsidRDefault="00143CF9">
            <w:pPr>
              <w:spacing w:after="120"/>
              <w:rPr>
                <w:rFonts w:eastAsiaTheme="minorEastAsia"/>
                <w:lang w:val="en-US" w:eastAsia="zh-CN"/>
              </w:rPr>
            </w:pPr>
            <w:r w:rsidRPr="00992E4D">
              <w:rPr>
                <w:rFonts w:eastAsiaTheme="minorEastAsia"/>
                <w:lang w:val="en-US" w:eastAsia="zh-CN"/>
              </w:rPr>
              <w:t>https://www.3gpp.org/ftp/tsg_ran/WG4_Radio/TSGR4_101-e/Inbox/Drafts/%5B101-e%5D%5B116%5D%20NR_Power_Limit_CA_DC/Round%202/R4-212xxxx%20WF%20on%20increased%20MOP%20for%20CADC.docx</w:t>
            </w:r>
          </w:p>
          <w:p w14:paraId="5649CF23" w14:textId="77777777" w:rsidR="004866F1" w:rsidRPr="00992E4D" w:rsidRDefault="00143CF9">
            <w:pPr>
              <w:spacing w:after="120"/>
              <w:rPr>
                <w:rFonts w:eastAsiaTheme="minorEastAsia"/>
                <w:lang w:val="en-US" w:eastAsia="zh-CN"/>
              </w:rPr>
            </w:pPr>
            <w:r w:rsidRPr="00992E4D">
              <w:rPr>
                <w:rFonts w:eastAsiaTheme="minorEastAsia"/>
                <w:lang w:val="en-US" w:eastAsia="zh-CN"/>
              </w:rPr>
              <w:t>Pcmax_L:  We prefer option 1 to not increase Pcmax_L.  The original proposal was to enable the existing hardware on the device which would be accomplished by raising Pcmax_H.  It is understood that not all devices could necessarily do this (SAR, etc) so leaving Pcmax_L was proposed.  Moreover, leaving Pcmax_L saves considerable RAN4 work since MPR/A-MPR/MSD would not have to be re-specified.</w:t>
            </w:r>
          </w:p>
          <w:p w14:paraId="689C45EF" w14:textId="77777777" w:rsidR="004866F1" w:rsidRPr="00992E4D" w:rsidRDefault="00143CF9">
            <w:pPr>
              <w:spacing w:after="120"/>
              <w:rPr>
                <w:rFonts w:eastAsiaTheme="minorEastAsia"/>
                <w:lang w:val="en-US" w:eastAsia="zh-CN"/>
              </w:rPr>
            </w:pPr>
            <w:r w:rsidRPr="00992E4D">
              <w:rPr>
                <w:rFonts w:eastAsiaTheme="minorEastAsia"/>
                <w:lang w:val="en-US" w:eastAsia="zh-CN"/>
              </w:rPr>
              <w:t>MSD:  As explained above and in R4-2119434, if Pcmax_L is not raised, then the MSD would not need to be re-specified since the MSD is tested with the transmit power set no higher than Pcmax_L.  Furthermore, as commented by Apple the fundamental linearity of the receiver is already tested by the existing requirements so addition of another test point does not add much value.</w:t>
            </w:r>
          </w:p>
          <w:p w14:paraId="4E33C1F5" w14:textId="77777777" w:rsidR="004866F1" w:rsidRPr="00992E4D" w:rsidRDefault="00143CF9">
            <w:pPr>
              <w:spacing w:after="120"/>
              <w:rPr>
                <w:rFonts w:eastAsiaTheme="minorEastAsia"/>
                <w:lang w:val="en-US" w:eastAsia="zh-CN"/>
              </w:rPr>
            </w:pPr>
            <w:r w:rsidRPr="00992E4D">
              <w:rPr>
                <w:rFonts w:eastAsiaTheme="minorEastAsia"/>
                <w:lang w:val="en-US" w:eastAsia="zh-CN"/>
              </w:rPr>
              <w:t>TxD UE:  Option 1, TxD UE is already accommodated since the increased power is not mandatory.  If the architecture of the UE doesn’t allow higher MOP, it is not required.  The additional “LUT-method” signaling is a general issue that is not related to increasing MOP, so can and should be discussed more generally outside of the scope of this WI.</w:t>
            </w:r>
          </w:p>
        </w:tc>
      </w:tr>
      <w:tr w:rsidR="004866F1" w14:paraId="53F19DCA" w14:textId="77777777">
        <w:tc>
          <w:tcPr>
            <w:tcW w:w="1272" w:type="dxa"/>
          </w:tcPr>
          <w:p w14:paraId="72F0262A" w14:textId="77777777" w:rsidR="004866F1" w:rsidRPr="00992E4D" w:rsidRDefault="00143CF9">
            <w:pPr>
              <w:spacing w:after="120"/>
              <w:rPr>
                <w:rFonts w:eastAsiaTheme="minorEastAsia"/>
                <w:lang w:val="en-US" w:eastAsia="zh-CN"/>
              </w:rPr>
            </w:pPr>
            <w:r w:rsidRPr="00992E4D">
              <w:rPr>
                <w:rFonts w:eastAsiaTheme="minorEastAsia"/>
                <w:lang w:val="en-US" w:eastAsia="zh-CN"/>
              </w:rPr>
              <w:t>Skyworks</w:t>
            </w:r>
          </w:p>
        </w:tc>
        <w:tc>
          <w:tcPr>
            <w:tcW w:w="8359" w:type="dxa"/>
          </w:tcPr>
          <w:p w14:paraId="01F506F5" w14:textId="77777777" w:rsidR="004866F1" w:rsidRPr="00992E4D" w:rsidRDefault="00143CF9">
            <w:pPr>
              <w:spacing w:after="120"/>
              <w:rPr>
                <w:rFonts w:eastAsiaTheme="minorEastAsia"/>
                <w:lang w:val="en-US" w:eastAsia="zh-CN"/>
              </w:rPr>
            </w:pPr>
            <w:r w:rsidRPr="00992E4D">
              <w:rPr>
                <w:rFonts w:eastAsiaTheme="minorEastAsia"/>
                <w:lang w:val="en-US" w:eastAsia="zh-CN"/>
              </w:rPr>
              <w:t>For PC3+PC5: we think it is important to understand that PCmaxH is not increased if UE declares PC2 interband, it is the case only if UE declares PC3 interband.</w:t>
            </w:r>
          </w:p>
          <w:p w14:paraId="3018957C" w14:textId="77777777" w:rsidR="004866F1" w:rsidRPr="00992E4D" w:rsidRDefault="00143CF9">
            <w:pPr>
              <w:spacing w:after="120"/>
              <w:rPr>
                <w:rFonts w:eastAsiaTheme="minorEastAsia"/>
                <w:lang w:val="en-US" w:eastAsia="zh-CN"/>
              </w:rPr>
            </w:pPr>
            <w:r w:rsidRPr="00992E4D">
              <w:rPr>
                <w:rFonts w:eastAsiaTheme="minorEastAsia"/>
                <w:lang w:val="en-US" w:eastAsia="zh-CN"/>
              </w:rPr>
              <w:t>To maintain the fact that this increased power is optional and limit the effort in RAN4 we support:</w:t>
            </w:r>
          </w:p>
          <w:p w14:paraId="3A2B7D88" w14:textId="77777777" w:rsidR="004866F1" w:rsidRPr="00992E4D" w:rsidRDefault="00143CF9">
            <w:pPr>
              <w:spacing w:after="120"/>
              <w:rPr>
                <w:rFonts w:eastAsiaTheme="minorEastAsia"/>
                <w:lang w:val="en-US" w:eastAsia="zh-CN"/>
              </w:rPr>
            </w:pPr>
            <w:r w:rsidRPr="00992E4D">
              <w:rPr>
                <w:rFonts w:eastAsiaTheme="minorEastAsia"/>
                <w:lang w:val="en-US" w:eastAsia="zh-CN"/>
              </w:rPr>
              <w:t>Pcmax_L: Option 1</w:t>
            </w:r>
          </w:p>
          <w:p w14:paraId="317B9FD3" w14:textId="77777777" w:rsidR="004866F1" w:rsidRPr="00992E4D" w:rsidRDefault="00143CF9">
            <w:pPr>
              <w:spacing w:after="120"/>
              <w:rPr>
                <w:rFonts w:eastAsiaTheme="minorEastAsia"/>
                <w:lang w:val="en-US" w:eastAsia="zh-CN"/>
              </w:rPr>
            </w:pPr>
            <w:r w:rsidRPr="00992E4D">
              <w:rPr>
                <w:rFonts w:eastAsiaTheme="minorEastAsia"/>
                <w:lang w:val="en-US" w:eastAsia="zh-CN"/>
              </w:rPr>
              <w:t>MSD: Option 1, still it may be needed to clarify in the spec that higher MSD may be seen for UE with increased max power and we also need to make sure the RAN5 test is done without the additional power.</w:t>
            </w:r>
          </w:p>
          <w:p w14:paraId="6EAF3E30" w14:textId="77777777" w:rsidR="004866F1" w:rsidRPr="00992E4D" w:rsidRDefault="00143CF9">
            <w:pPr>
              <w:spacing w:after="120"/>
              <w:rPr>
                <w:rFonts w:eastAsiaTheme="minorEastAsia"/>
                <w:lang w:val="en-US" w:eastAsia="zh-CN"/>
              </w:rPr>
            </w:pPr>
            <w:r w:rsidRPr="00992E4D">
              <w:rPr>
                <w:rFonts w:eastAsiaTheme="minorEastAsia"/>
                <w:lang w:val="en-US" w:eastAsia="zh-CN"/>
              </w:rPr>
              <w:t>TxD UE: I guess it should be clear that this issue only raises if UE cannot support TxD in the inter-band CA configuration.</w:t>
            </w:r>
          </w:p>
        </w:tc>
      </w:tr>
      <w:tr w:rsidR="004866F1" w14:paraId="0B1C48C9" w14:textId="77777777">
        <w:tc>
          <w:tcPr>
            <w:tcW w:w="1272" w:type="dxa"/>
          </w:tcPr>
          <w:p w14:paraId="773F2D04" w14:textId="77777777" w:rsidR="004866F1" w:rsidRPr="00992E4D" w:rsidRDefault="00143CF9">
            <w:pPr>
              <w:spacing w:after="120"/>
              <w:rPr>
                <w:rFonts w:eastAsiaTheme="minorEastAsia"/>
                <w:lang w:val="en-US" w:eastAsia="zh-CN"/>
              </w:rPr>
            </w:pPr>
            <w:r w:rsidRPr="00992E4D">
              <w:rPr>
                <w:rFonts w:eastAsiaTheme="minorEastAsia"/>
                <w:lang w:val="en-US" w:eastAsia="zh-CN"/>
              </w:rPr>
              <w:t>Apple</w:t>
            </w:r>
          </w:p>
        </w:tc>
        <w:tc>
          <w:tcPr>
            <w:tcW w:w="8359" w:type="dxa"/>
          </w:tcPr>
          <w:p w14:paraId="4DAEDC1A" w14:textId="77777777" w:rsidR="004866F1" w:rsidRPr="00992E4D" w:rsidRDefault="00143CF9">
            <w:pPr>
              <w:spacing w:after="120"/>
              <w:rPr>
                <w:rFonts w:eastAsiaTheme="minorEastAsia"/>
                <w:lang w:val="en-US" w:eastAsia="zh-CN"/>
              </w:rPr>
            </w:pPr>
            <w:r w:rsidRPr="00992E4D">
              <w:rPr>
                <w:rFonts w:eastAsiaTheme="minorEastAsia"/>
                <w:lang w:val="en-US" w:eastAsia="zh-CN"/>
              </w:rPr>
              <w:t>Thanks to Qualcomm for preparing the WF. We have a few comments:</w:t>
            </w:r>
          </w:p>
          <w:p w14:paraId="483EAFC8" w14:textId="77777777" w:rsidR="004866F1" w:rsidRPr="00992E4D" w:rsidRDefault="00143CF9">
            <w:pPr>
              <w:spacing w:after="120"/>
              <w:rPr>
                <w:rFonts w:eastAsiaTheme="minorEastAsia"/>
                <w:lang w:val="en-US" w:eastAsia="zh-CN"/>
              </w:rPr>
            </w:pPr>
            <w:r w:rsidRPr="00992E4D">
              <w:rPr>
                <w:rFonts w:eastAsiaTheme="minorEastAsia"/>
                <w:lang w:val="en-US" w:eastAsia="zh-CN"/>
              </w:rPr>
              <w:t>1. On the scope for power compositions, we propose to limit to PC3+PC5, PC2+PC3, PC2+PC2, and if necessary, PC2+PC5 as these configurations are more probably UE implementations in Rel-17. For PC2+PC1.5, the band with PC1.5 in a CA or DC may fall back to PC2 which would end up with the same as with PC2+PC2.</w:t>
            </w:r>
          </w:p>
          <w:p w14:paraId="27EA596F" w14:textId="77777777" w:rsidR="004866F1" w:rsidRPr="00992E4D" w:rsidRDefault="00143CF9">
            <w:pPr>
              <w:spacing w:after="120"/>
              <w:rPr>
                <w:rFonts w:eastAsiaTheme="minorEastAsia"/>
                <w:lang w:val="en-US" w:eastAsia="zh-CN"/>
              </w:rPr>
            </w:pPr>
            <w:r w:rsidRPr="00992E4D">
              <w:rPr>
                <w:rFonts w:eastAsiaTheme="minorEastAsia"/>
                <w:lang w:val="en-US" w:eastAsia="zh-CN"/>
              </w:rPr>
              <w:t>2. On the regulatory requirements side, can anyone share what are the countries which would limit the UE total power and also the background why P</w:t>
            </w:r>
            <w:r w:rsidRPr="00992E4D">
              <w:rPr>
                <w:rFonts w:eastAsiaTheme="minorEastAsia"/>
                <w:vertAlign w:val="subscript"/>
                <w:lang w:val="en-US" w:eastAsia="zh-CN"/>
              </w:rPr>
              <w:t>EMAX,CA</w:t>
            </w:r>
            <w:r w:rsidRPr="00992E4D">
              <w:rPr>
                <w:rFonts w:eastAsiaTheme="minorEastAsia"/>
                <w:lang w:val="en-US" w:eastAsia="zh-CN"/>
              </w:rPr>
              <w:t xml:space="preserve"> was introduced for NR UL CA? In LTE, inter-band UL CA has been introduced since Rel-12 almost 10 years ago. There has not been P</w:t>
            </w:r>
            <w:r w:rsidRPr="00992E4D">
              <w:rPr>
                <w:rFonts w:eastAsiaTheme="minorEastAsia"/>
                <w:vertAlign w:val="subscript"/>
                <w:lang w:val="en-US" w:eastAsia="zh-CN"/>
              </w:rPr>
              <w:t>EMAX,CA</w:t>
            </w:r>
            <w:r w:rsidRPr="00992E4D">
              <w:rPr>
                <w:rFonts w:eastAsiaTheme="minorEastAsia"/>
                <w:lang w:val="en-US" w:eastAsia="zh-CN"/>
              </w:rPr>
              <w:t xml:space="preserve"> defined in configured transmitted power for CA as shown below,</w:t>
            </w:r>
          </w:p>
          <w:p w14:paraId="6475BFA1" w14:textId="77777777" w:rsidR="004866F1" w:rsidRPr="00992E4D" w:rsidRDefault="00143CF9">
            <w:pPr>
              <w:spacing w:after="120"/>
              <w:rPr>
                <w:rFonts w:eastAsiaTheme="minorEastAsia"/>
                <w:lang w:val="en-US" w:eastAsia="zh-CN"/>
              </w:rPr>
            </w:pPr>
            <w:r w:rsidRPr="00992E4D">
              <w:rPr>
                <w:rFonts w:eastAsiaTheme="minorEastAsia"/>
                <w:lang w:val="en-US" w:eastAsia="zh-CN"/>
              </w:rPr>
              <w:lastRenderedPageBreak/>
              <w:t xml:space="preserve"> </w:t>
            </w:r>
            <w:r w:rsidRPr="00992E4D">
              <w:rPr>
                <w:rFonts w:eastAsiaTheme="minorEastAsia"/>
                <w:noProof/>
                <w:lang w:eastAsia="zh-CN"/>
              </w:rPr>
              <w:drawing>
                <wp:inline distT="0" distB="0" distL="0" distR="0" wp14:anchorId="28B1FCCE" wp14:editId="4F3C358A">
                  <wp:extent cx="4804410" cy="803910"/>
                  <wp:effectExtent l="0" t="0" r="0" b="0"/>
                  <wp:docPr id="2" name="Picture 2"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 letter&#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831959" cy="808918"/>
                          </a:xfrm>
                          <a:prstGeom prst="rect">
                            <a:avLst/>
                          </a:prstGeom>
                        </pic:spPr>
                      </pic:pic>
                    </a:graphicData>
                  </a:graphic>
                </wp:inline>
              </w:drawing>
            </w:r>
          </w:p>
          <w:p w14:paraId="14456832" w14:textId="77777777" w:rsidR="004866F1" w:rsidRPr="00992E4D" w:rsidRDefault="00143CF9">
            <w:pPr>
              <w:spacing w:after="120"/>
              <w:rPr>
                <w:rFonts w:eastAsiaTheme="minorEastAsia"/>
                <w:lang w:val="en-US" w:eastAsia="zh-CN"/>
              </w:rPr>
            </w:pPr>
            <w:r w:rsidRPr="00992E4D">
              <w:rPr>
                <w:rFonts w:eastAsiaTheme="minorEastAsia"/>
                <w:lang w:val="en-US" w:eastAsia="zh-CN"/>
              </w:rPr>
              <w:t>If there would be any concern on the regulation for UE total power, it should have been considered in LTE and FR1+FR2 as well. On the other hand, the UE may also have simultaneous operation between different RATs, such as NR+WiFi, Would there be any concern on the total power?</w:t>
            </w:r>
          </w:p>
          <w:p w14:paraId="45BAFE6F" w14:textId="77777777" w:rsidR="004866F1" w:rsidRPr="00992E4D" w:rsidRDefault="00143CF9">
            <w:pPr>
              <w:spacing w:after="120"/>
              <w:rPr>
                <w:rFonts w:eastAsiaTheme="minorEastAsia"/>
                <w:lang w:val="en-US" w:eastAsia="zh-CN"/>
              </w:rPr>
            </w:pPr>
            <w:r w:rsidRPr="00992E4D">
              <w:rPr>
                <w:rFonts w:eastAsiaTheme="minorEastAsia"/>
                <w:lang w:val="en-US" w:eastAsia="zh-CN"/>
              </w:rPr>
              <w:t>3. For P</w:t>
            </w:r>
            <w:r w:rsidRPr="00992E4D">
              <w:rPr>
                <w:rFonts w:eastAsiaTheme="minorEastAsia"/>
                <w:vertAlign w:val="subscript"/>
                <w:lang w:val="en-US" w:eastAsia="zh-CN"/>
              </w:rPr>
              <w:t>CMAX_L</w:t>
            </w:r>
            <w:r w:rsidRPr="00992E4D">
              <w:rPr>
                <w:rFonts w:eastAsiaTheme="minorEastAsia"/>
                <w:lang w:val="en-US" w:eastAsia="zh-CN"/>
              </w:rPr>
              <w:t>, if the requirements are defined as per-band based, there would not be any confusion on whether the lower limit should be changed or not.</w:t>
            </w:r>
          </w:p>
          <w:p w14:paraId="31BFD1F9" w14:textId="77777777" w:rsidR="004866F1" w:rsidRPr="00992E4D" w:rsidRDefault="00143CF9">
            <w:pPr>
              <w:spacing w:after="120"/>
              <w:rPr>
                <w:rFonts w:eastAsiaTheme="minorEastAsia"/>
                <w:lang w:val="en-US" w:eastAsia="zh-CN"/>
              </w:rPr>
            </w:pPr>
            <w:r w:rsidRPr="00992E4D">
              <w:rPr>
                <w:rFonts w:eastAsiaTheme="minorEastAsia"/>
                <w:lang w:val="en-US" w:eastAsia="zh-CN"/>
              </w:rPr>
              <w:t>4. For MSD, we think the existing test configurations for PC2 or PC3 can be reused.</w:t>
            </w:r>
          </w:p>
          <w:p w14:paraId="26E71BA5" w14:textId="77777777" w:rsidR="004866F1" w:rsidRPr="00992E4D" w:rsidRDefault="00143CF9">
            <w:pPr>
              <w:spacing w:after="120"/>
              <w:rPr>
                <w:rFonts w:eastAsiaTheme="minorEastAsia"/>
                <w:lang w:val="en-US" w:eastAsia="zh-CN"/>
              </w:rPr>
            </w:pPr>
            <w:r w:rsidRPr="00992E4D">
              <w:rPr>
                <w:rFonts w:eastAsiaTheme="minorEastAsia"/>
                <w:lang w:val="en-US" w:eastAsia="zh-CN"/>
              </w:rPr>
              <w:t>5. For TxD UE, if the power class in a band combination needs to fall back to PC2 from PC1.5 or PC3 from PC2, then additional signaling is needed.</w:t>
            </w:r>
          </w:p>
        </w:tc>
      </w:tr>
      <w:tr w:rsidR="004866F1" w14:paraId="488197A0" w14:textId="77777777">
        <w:tc>
          <w:tcPr>
            <w:tcW w:w="1272" w:type="dxa"/>
          </w:tcPr>
          <w:p w14:paraId="5720F134" w14:textId="77777777" w:rsidR="004866F1" w:rsidRPr="00992E4D" w:rsidRDefault="00143CF9">
            <w:pPr>
              <w:spacing w:after="120"/>
              <w:rPr>
                <w:rFonts w:eastAsiaTheme="minorEastAsia"/>
                <w:lang w:val="en-US" w:eastAsia="zh-CN"/>
              </w:rPr>
            </w:pPr>
            <w:r w:rsidRPr="00992E4D">
              <w:rPr>
                <w:rFonts w:eastAsiaTheme="minorEastAsia"/>
                <w:lang w:val="en-US" w:eastAsia="zh-CN"/>
              </w:rPr>
              <w:lastRenderedPageBreak/>
              <w:t>Verizon</w:t>
            </w:r>
          </w:p>
        </w:tc>
        <w:tc>
          <w:tcPr>
            <w:tcW w:w="8359" w:type="dxa"/>
          </w:tcPr>
          <w:p w14:paraId="25D23BD9" w14:textId="77777777" w:rsidR="004866F1" w:rsidRPr="00992E4D" w:rsidRDefault="00143CF9">
            <w:pPr>
              <w:spacing w:after="120"/>
              <w:rPr>
                <w:rFonts w:eastAsiaTheme="minorEastAsia"/>
                <w:lang w:val="en-US" w:eastAsia="zh-CN"/>
              </w:rPr>
            </w:pPr>
            <w:r w:rsidRPr="00992E4D">
              <w:rPr>
                <w:rFonts w:eastAsiaTheme="minorEastAsia"/>
                <w:lang w:val="en-US" w:eastAsia="zh-CN"/>
              </w:rPr>
              <w:t>Pcmax_L: Option 1</w:t>
            </w:r>
          </w:p>
          <w:p w14:paraId="0D4EB326" w14:textId="77777777" w:rsidR="004866F1" w:rsidRPr="00992E4D" w:rsidRDefault="00143CF9">
            <w:pPr>
              <w:spacing w:after="120"/>
              <w:rPr>
                <w:rFonts w:eastAsiaTheme="minorEastAsia"/>
                <w:lang w:val="en-US" w:eastAsia="zh-CN"/>
              </w:rPr>
            </w:pPr>
            <w:r w:rsidRPr="00992E4D">
              <w:rPr>
                <w:rFonts w:eastAsiaTheme="minorEastAsia"/>
                <w:lang w:val="en-US" w:eastAsia="zh-CN"/>
              </w:rPr>
              <w:t>MSD: Option 1</w:t>
            </w:r>
          </w:p>
          <w:p w14:paraId="1F3B7EF1" w14:textId="77777777" w:rsidR="004866F1" w:rsidRPr="00992E4D" w:rsidRDefault="00143CF9">
            <w:pPr>
              <w:spacing w:after="120"/>
              <w:rPr>
                <w:rFonts w:eastAsiaTheme="minorEastAsia"/>
                <w:lang w:val="en-US" w:eastAsia="zh-CN"/>
              </w:rPr>
            </w:pPr>
            <w:r w:rsidRPr="00992E4D">
              <w:rPr>
                <w:rFonts w:eastAsiaTheme="minorEastAsia"/>
                <w:lang w:val="en-US" w:eastAsia="zh-CN"/>
              </w:rPr>
              <w:t>TxD UE: Option 1</w:t>
            </w:r>
          </w:p>
        </w:tc>
      </w:tr>
      <w:tr w:rsidR="004866F1" w14:paraId="6E79792A" w14:textId="77777777">
        <w:tc>
          <w:tcPr>
            <w:tcW w:w="1272" w:type="dxa"/>
          </w:tcPr>
          <w:p w14:paraId="2EA2B82E" w14:textId="77777777" w:rsidR="004866F1" w:rsidRPr="00992E4D" w:rsidRDefault="00143CF9">
            <w:pPr>
              <w:spacing w:after="120"/>
              <w:rPr>
                <w:rFonts w:eastAsiaTheme="minorEastAsia"/>
                <w:lang w:val="en-US" w:eastAsia="zh-CN"/>
              </w:rPr>
            </w:pPr>
            <w:r w:rsidRPr="00992E4D">
              <w:rPr>
                <w:rFonts w:eastAsiaTheme="minorEastAsia"/>
                <w:lang w:val="en-US" w:eastAsia="zh-CN"/>
              </w:rPr>
              <w:t>Nokia</w:t>
            </w:r>
          </w:p>
        </w:tc>
        <w:tc>
          <w:tcPr>
            <w:tcW w:w="8359" w:type="dxa"/>
          </w:tcPr>
          <w:p w14:paraId="33809B7F" w14:textId="77777777" w:rsidR="004866F1" w:rsidRPr="00992E4D" w:rsidRDefault="00143CF9">
            <w:pPr>
              <w:spacing w:after="120"/>
              <w:rPr>
                <w:rFonts w:eastAsiaTheme="minorEastAsia"/>
                <w:lang w:val="en-US" w:eastAsia="zh-CN"/>
              </w:rPr>
            </w:pPr>
            <w:r w:rsidRPr="00992E4D">
              <w:rPr>
                <w:rFonts w:eastAsiaTheme="minorEastAsia"/>
                <w:lang w:val="en-US" w:eastAsia="zh-CN"/>
              </w:rPr>
              <w:t>Pcmax_L: Neither. It depends on if still “nominal” PC for uplink CA is siganlled or not. “nominal” means here that the PC is the reported one but the UE is allowed to transmit more than the PC up to the sum. Or if the “nominal” is not signalled anymore and the UE is allowed to transmit up to the sum. The former means the basis of the power class as UL CA is still the reported PC while the latter means the basis of the power class as UL CA is the sum from the beginning. In terms of workload, we understand comments from companies like Qualcomm. But we think that we need to agree with something fundamental in terms of “nominal” PC for UL CA handling. As far as we see, the original draft WF, it seems QC’s assumption is that the UE still signals PC for uplink CA which is lower than the sum. If this is a common understanding with the others should be confirmed after discussion on pros/cons.</w:t>
            </w:r>
          </w:p>
          <w:p w14:paraId="67DA285B" w14:textId="77777777" w:rsidR="004866F1" w:rsidRPr="00992E4D" w:rsidRDefault="00143CF9">
            <w:pPr>
              <w:spacing w:after="120"/>
              <w:rPr>
                <w:rFonts w:eastAsiaTheme="minorEastAsia"/>
                <w:lang w:val="en-US" w:eastAsia="zh-CN"/>
              </w:rPr>
            </w:pPr>
            <w:r w:rsidRPr="00992E4D">
              <w:rPr>
                <w:rFonts w:eastAsiaTheme="minorEastAsia"/>
                <w:lang w:val="en-US" w:eastAsia="zh-CN"/>
              </w:rPr>
              <w:t>MSD: Neither.</w:t>
            </w:r>
          </w:p>
          <w:p w14:paraId="374B275E" w14:textId="77777777" w:rsidR="004866F1" w:rsidRPr="00992E4D" w:rsidRDefault="00143CF9">
            <w:pPr>
              <w:spacing w:after="120"/>
              <w:rPr>
                <w:rFonts w:eastAsiaTheme="minorEastAsia"/>
                <w:lang w:val="en-US" w:eastAsia="zh-CN"/>
              </w:rPr>
            </w:pPr>
            <w:r w:rsidRPr="00992E4D">
              <w:rPr>
                <w:rFonts w:eastAsiaTheme="minorEastAsia"/>
                <w:lang w:val="en-US" w:eastAsia="zh-CN"/>
              </w:rPr>
              <w:t xml:space="preserve">As commented in Pcmax_L, it depends. If the “nominal” PC for UL CA is still signalled, maybe option 1 since this is a kind of nice to have feature if possible. But if the “nominal” is not signalled anymore, the sum is a kind of replacement of the conventional PC, then, revaluation is necessary. But perhaps, if the evaluation may not be required to be so precise if the original MSD is too big even in PC3 or PC2. </w:t>
            </w:r>
          </w:p>
          <w:p w14:paraId="593201BC" w14:textId="77777777" w:rsidR="004866F1" w:rsidRPr="00992E4D" w:rsidRDefault="00143CF9">
            <w:pPr>
              <w:spacing w:after="120"/>
              <w:rPr>
                <w:rFonts w:eastAsiaTheme="minorEastAsia"/>
                <w:lang w:val="en-US" w:eastAsia="zh-CN"/>
              </w:rPr>
            </w:pPr>
            <w:r w:rsidRPr="00992E4D">
              <w:rPr>
                <w:rFonts w:eastAsiaTheme="minorEastAsia"/>
                <w:lang w:val="en-US" w:eastAsia="zh-CN"/>
              </w:rPr>
              <w:t xml:space="preserve">TxD UE: Neither. Normally, extension is not necessary but in case UE’s Power class per band within a UL CA is different from the power class in single operation mode and the power class in UL CA mode, it may be needed if there is any other alternative. Hence, this is not always necessary. But the extension gives some more flexibility if there is any other ways to know the actual power class in CA mode with the conventional signalling. </w:t>
            </w:r>
          </w:p>
        </w:tc>
      </w:tr>
      <w:tr w:rsidR="004866F1" w14:paraId="32CB06B8" w14:textId="77777777">
        <w:tc>
          <w:tcPr>
            <w:tcW w:w="1272" w:type="dxa"/>
          </w:tcPr>
          <w:p w14:paraId="452A215D" w14:textId="77777777" w:rsidR="004866F1" w:rsidRPr="00992E4D" w:rsidRDefault="00143CF9">
            <w:pPr>
              <w:spacing w:after="120"/>
              <w:rPr>
                <w:rFonts w:eastAsiaTheme="minorEastAsia"/>
                <w:lang w:val="en-US" w:eastAsia="zh-CN"/>
              </w:rPr>
            </w:pPr>
            <w:r w:rsidRPr="00992E4D">
              <w:rPr>
                <w:rFonts w:eastAsiaTheme="minorEastAsia" w:hint="eastAsia"/>
                <w:lang w:val="en-US" w:eastAsia="zh-CN"/>
              </w:rPr>
              <w:t>X</w:t>
            </w:r>
            <w:r w:rsidRPr="00992E4D">
              <w:rPr>
                <w:rFonts w:eastAsiaTheme="minorEastAsia"/>
                <w:lang w:val="en-US" w:eastAsia="zh-CN"/>
              </w:rPr>
              <w:t>iaomi</w:t>
            </w:r>
          </w:p>
        </w:tc>
        <w:tc>
          <w:tcPr>
            <w:tcW w:w="8359" w:type="dxa"/>
          </w:tcPr>
          <w:p w14:paraId="7C4ED635" w14:textId="77777777" w:rsidR="004866F1" w:rsidRPr="00992E4D" w:rsidRDefault="00143CF9">
            <w:pPr>
              <w:spacing w:after="120"/>
              <w:rPr>
                <w:rFonts w:eastAsiaTheme="minorEastAsia"/>
                <w:lang w:val="en-US" w:eastAsia="zh-CN"/>
              </w:rPr>
            </w:pPr>
            <w:r w:rsidRPr="00992E4D">
              <w:rPr>
                <w:rFonts w:eastAsiaTheme="minorEastAsia"/>
                <w:lang w:val="en-US" w:eastAsia="zh-CN"/>
              </w:rPr>
              <w:t>Pcmax_L: Option 1</w:t>
            </w:r>
          </w:p>
          <w:p w14:paraId="777C9EE5" w14:textId="77777777" w:rsidR="004866F1" w:rsidRPr="00992E4D" w:rsidRDefault="00143CF9">
            <w:pPr>
              <w:spacing w:after="120"/>
              <w:rPr>
                <w:rFonts w:eastAsiaTheme="minorEastAsia"/>
                <w:lang w:val="en-US" w:eastAsia="zh-CN"/>
              </w:rPr>
            </w:pPr>
            <w:r w:rsidRPr="00992E4D">
              <w:rPr>
                <w:rFonts w:eastAsiaTheme="minorEastAsia"/>
                <w:lang w:val="en-US" w:eastAsia="zh-CN"/>
              </w:rPr>
              <w:t xml:space="preserve">MSD: if option 1 is used, it should be ensured that </w:t>
            </w:r>
            <w:r w:rsidRPr="00992E4D">
              <w:t>the transmitters power when testing shall be not higher than that defined in current spec for PC2 or PC3.</w:t>
            </w:r>
          </w:p>
          <w:p w14:paraId="02E8A9E9" w14:textId="77777777" w:rsidR="004866F1" w:rsidRPr="00992E4D" w:rsidRDefault="00143CF9">
            <w:pPr>
              <w:spacing w:after="120"/>
              <w:rPr>
                <w:rFonts w:eastAsiaTheme="minorEastAsia"/>
                <w:lang w:val="en-US" w:eastAsia="zh-CN"/>
              </w:rPr>
            </w:pPr>
            <w:r w:rsidRPr="00992E4D">
              <w:rPr>
                <w:rFonts w:eastAsiaTheme="minorEastAsia"/>
                <w:lang w:val="en-US" w:eastAsia="zh-CN"/>
              </w:rPr>
              <w:t xml:space="preserve">TxD UE: As </w:t>
            </w:r>
            <w:r w:rsidRPr="00992E4D">
              <w:rPr>
                <w:szCs w:val="22"/>
                <w:lang w:eastAsia="zh-CN"/>
              </w:rPr>
              <w:t xml:space="preserve">simply summing of per band power class </w:t>
            </w:r>
            <w:r w:rsidRPr="00992E4D">
              <w:rPr>
                <w:rFonts w:eastAsia="DengXian"/>
                <w:lang w:eastAsia="zh-CN"/>
              </w:rPr>
              <w:t xml:space="preserve">would be problematic when one band supporting TXD, we are fine with option 1 that </w:t>
            </w:r>
            <w:r w:rsidRPr="00992E4D">
              <w:rPr>
                <w:lang w:val="en-US" w:eastAsia="zh-CN"/>
              </w:rPr>
              <w:t>the increased power feature is not considered for inter-band CA/DC with one band supporting TxD.</w:t>
            </w:r>
          </w:p>
        </w:tc>
      </w:tr>
      <w:tr w:rsidR="004866F1" w14:paraId="7F5B5675" w14:textId="77777777">
        <w:tc>
          <w:tcPr>
            <w:tcW w:w="1272" w:type="dxa"/>
          </w:tcPr>
          <w:p w14:paraId="31CD87BB" w14:textId="77777777" w:rsidR="004866F1" w:rsidRPr="00992E4D" w:rsidRDefault="00143CF9">
            <w:pPr>
              <w:spacing w:after="120"/>
              <w:rPr>
                <w:rFonts w:eastAsiaTheme="minorEastAsia"/>
                <w:lang w:val="en-US" w:eastAsia="zh-CN"/>
              </w:rPr>
            </w:pPr>
            <w:r w:rsidRPr="00992E4D">
              <w:rPr>
                <w:rFonts w:eastAsiaTheme="minorEastAsia"/>
                <w:lang w:val="en-US" w:eastAsia="zh-CN"/>
              </w:rPr>
              <w:t>OPPO</w:t>
            </w:r>
          </w:p>
        </w:tc>
        <w:tc>
          <w:tcPr>
            <w:tcW w:w="8359" w:type="dxa"/>
          </w:tcPr>
          <w:p w14:paraId="34DCD4F8" w14:textId="77777777" w:rsidR="004866F1" w:rsidRPr="00992E4D" w:rsidRDefault="00143CF9">
            <w:pPr>
              <w:spacing w:after="120"/>
              <w:rPr>
                <w:rFonts w:eastAsiaTheme="minorEastAsia"/>
                <w:lang w:val="en-US" w:eastAsia="zh-CN"/>
              </w:rPr>
            </w:pPr>
            <w:r w:rsidRPr="00992E4D">
              <w:rPr>
                <w:rFonts w:eastAsiaTheme="minorEastAsia"/>
                <w:lang w:val="en-US" w:eastAsia="zh-CN"/>
              </w:rPr>
              <w:t>Pcmax_L: Option 1</w:t>
            </w:r>
          </w:p>
          <w:p w14:paraId="16E3053D" w14:textId="77777777" w:rsidR="004866F1" w:rsidRPr="00992E4D" w:rsidRDefault="00143CF9">
            <w:pPr>
              <w:spacing w:after="120"/>
              <w:rPr>
                <w:rFonts w:eastAsiaTheme="minorEastAsia"/>
                <w:lang w:val="en-US" w:eastAsia="zh-CN"/>
              </w:rPr>
            </w:pPr>
            <w:r w:rsidRPr="00992E4D">
              <w:rPr>
                <w:rFonts w:eastAsiaTheme="minorEastAsia"/>
                <w:lang w:val="en-US" w:eastAsia="zh-CN"/>
              </w:rPr>
              <w:t>MSD: Option 1</w:t>
            </w:r>
          </w:p>
          <w:p w14:paraId="1E4CB227" w14:textId="77777777" w:rsidR="004866F1" w:rsidRPr="00992E4D" w:rsidRDefault="00143CF9">
            <w:pPr>
              <w:spacing w:after="120"/>
              <w:rPr>
                <w:rFonts w:eastAsiaTheme="minorEastAsia"/>
                <w:lang w:val="en-US" w:eastAsia="zh-CN"/>
              </w:rPr>
            </w:pPr>
            <w:r w:rsidRPr="00992E4D">
              <w:rPr>
                <w:rFonts w:eastAsiaTheme="minorEastAsia"/>
                <w:lang w:val="en-US" w:eastAsia="zh-CN"/>
              </w:rPr>
              <w:t>TxD UE: Option 2. To accommodate TxD UE in this improved high power.</w:t>
            </w:r>
          </w:p>
        </w:tc>
      </w:tr>
      <w:tr w:rsidR="004866F1" w14:paraId="2AD76937" w14:textId="77777777">
        <w:tc>
          <w:tcPr>
            <w:tcW w:w="1272" w:type="dxa"/>
          </w:tcPr>
          <w:p w14:paraId="6E10D3F7" w14:textId="77777777" w:rsidR="004866F1" w:rsidRPr="00992E4D" w:rsidRDefault="00143CF9">
            <w:pPr>
              <w:spacing w:after="120"/>
              <w:rPr>
                <w:rFonts w:eastAsiaTheme="minorEastAsia"/>
                <w:lang w:val="en-US" w:eastAsia="zh-CN"/>
              </w:rPr>
            </w:pPr>
            <w:r w:rsidRPr="00992E4D">
              <w:rPr>
                <w:rFonts w:eastAsiaTheme="minorEastAsia"/>
                <w:lang w:val="en-US" w:eastAsia="zh-CN"/>
              </w:rPr>
              <w:t>Vivo</w:t>
            </w:r>
          </w:p>
        </w:tc>
        <w:tc>
          <w:tcPr>
            <w:tcW w:w="8359" w:type="dxa"/>
          </w:tcPr>
          <w:p w14:paraId="16A0A88A" w14:textId="77777777" w:rsidR="004866F1" w:rsidRPr="00992E4D" w:rsidRDefault="00143CF9">
            <w:pPr>
              <w:spacing w:after="120"/>
              <w:rPr>
                <w:rFonts w:eastAsiaTheme="minorEastAsia"/>
                <w:lang w:val="en-US" w:eastAsia="zh-CN"/>
              </w:rPr>
            </w:pPr>
            <w:r w:rsidRPr="00992E4D">
              <w:rPr>
                <w:rFonts w:eastAsiaTheme="minorEastAsia"/>
                <w:lang w:val="en-US" w:eastAsia="zh-CN"/>
              </w:rPr>
              <w:t>On the scope for power compositions, we support to include to PC3+PC5, PC2+PC3, PC2+PC2.</w:t>
            </w:r>
          </w:p>
          <w:p w14:paraId="2C6E68B6" w14:textId="77777777" w:rsidR="004866F1" w:rsidRPr="00992E4D" w:rsidRDefault="00143CF9">
            <w:pPr>
              <w:spacing w:after="120"/>
              <w:rPr>
                <w:rFonts w:eastAsiaTheme="minorEastAsia"/>
                <w:lang w:val="en-US" w:eastAsia="zh-CN"/>
              </w:rPr>
            </w:pPr>
            <w:r w:rsidRPr="00992E4D">
              <w:rPr>
                <w:rFonts w:eastAsiaTheme="minorEastAsia"/>
                <w:lang w:val="en-US" w:eastAsia="zh-CN"/>
              </w:rPr>
              <w:t>Pcmax_L: Option 1.</w:t>
            </w:r>
          </w:p>
          <w:p w14:paraId="22B3D8E6" w14:textId="77777777" w:rsidR="004866F1" w:rsidRPr="00992E4D" w:rsidRDefault="00143CF9">
            <w:pPr>
              <w:spacing w:after="120"/>
              <w:rPr>
                <w:rFonts w:eastAsiaTheme="minorEastAsia"/>
                <w:lang w:val="en-US" w:eastAsia="zh-CN"/>
              </w:rPr>
            </w:pPr>
            <w:r w:rsidRPr="00992E4D">
              <w:rPr>
                <w:rFonts w:eastAsiaTheme="minorEastAsia"/>
                <w:lang w:val="en-US" w:eastAsia="zh-CN"/>
              </w:rPr>
              <w:t>MSD: Option 1, it should make sure the RAN5 test is done without the additional power, because of increasing Pcmax_H.</w:t>
            </w:r>
          </w:p>
          <w:p w14:paraId="6894ADAB" w14:textId="77777777" w:rsidR="004866F1" w:rsidRPr="00992E4D" w:rsidRDefault="00143CF9">
            <w:pPr>
              <w:spacing w:after="120"/>
              <w:rPr>
                <w:rFonts w:eastAsiaTheme="minorEastAsia"/>
                <w:lang w:val="en-US" w:eastAsia="zh-CN"/>
              </w:rPr>
            </w:pPr>
            <w:r w:rsidRPr="00992E4D">
              <w:rPr>
                <w:rFonts w:eastAsiaTheme="minorEastAsia"/>
                <w:lang w:val="en-US" w:eastAsia="zh-CN"/>
              </w:rPr>
              <w:lastRenderedPageBreak/>
              <w:t xml:space="preserve"> TxD UE: Option 1.</w:t>
            </w:r>
          </w:p>
        </w:tc>
      </w:tr>
      <w:tr w:rsidR="004866F1" w14:paraId="7F7809F5" w14:textId="77777777">
        <w:tc>
          <w:tcPr>
            <w:tcW w:w="1272" w:type="dxa"/>
          </w:tcPr>
          <w:p w14:paraId="24EC32A2" w14:textId="77777777" w:rsidR="004866F1" w:rsidRPr="00992E4D" w:rsidRDefault="00143CF9">
            <w:pPr>
              <w:spacing w:after="120"/>
              <w:rPr>
                <w:rFonts w:eastAsiaTheme="minorEastAsia"/>
                <w:lang w:val="en-US" w:eastAsia="zh-CN"/>
              </w:rPr>
            </w:pPr>
            <w:r w:rsidRPr="00992E4D">
              <w:rPr>
                <w:rFonts w:eastAsiaTheme="minorEastAsia"/>
                <w:lang w:val="en-US" w:eastAsia="zh-CN"/>
              </w:rPr>
              <w:lastRenderedPageBreak/>
              <w:t>AT&amp;T</w:t>
            </w:r>
          </w:p>
        </w:tc>
        <w:tc>
          <w:tcPr>
            <w:tcW w:w="8359" w:type="dxa"/>
          </w:tcPr>
          <w:p w14:paraId="145F278D" w14:textId="77777777" w:rsidR="004866F1" w:rsidRPr="00992E4D" w:rsidRDefault="00143CF9">
            <w:pPr>
              <w:spacing w:after="120"/>
              <w:rPr>
                <w:rFonts w:eastAsiaTheme="minorEastAsia"/>
                <w:lang w:val="en-US" w:eastAsia="zh-CN"/>
              </w:rPr>
            </w:pPr>
            <w:r w:rsidRPr="00992E4D">
              <w:rPr>
                <w:rFonts w:eastAsiaTheme="minorEastAsia"/>
                <w:lang w:val="en-US" w:eastAsia="zh-CN"/>
              </w:rPr>
              <w:t>Pcmax_L: Option 1</w:t>
            </w:r>
          </w:p>
          <w:p w14:paraId="217D16A1" w14:textId="77777777" w:rsidR="004866F1" w:rsidRPr="00992E4D" w:rsidRDefault="00143CF9">
            <w:pPr>
              <w:spacing w:after="120"/>
              <w:rPr>
                <w:rFonts w:eastAsiaTheme="minorEastAsia"/>
                <w:lang w:val="en-US" w:eastAsia="zh-CN"/>
              </w:rPr>
            </w:pPr>
            <w:r w:rsidRPr="00992E4D">
              <w:rPr>
                <w:rFonts w:eastAsiaTheme="minorEastAsia"/>
                <w:lang w:val="en-US" w:eastAsia="zh-CN"/>
              </w:rPr>
              <w:t>MSD: Option 1</w:t>
            </w:r>
          </w:p>
          <w:p w14:paraId="56D9E020" w14:textId="77777777" w:rsidR="004866F1" w:rsidRPr="00992E4D" w:rsidRDefault="00143CF9">
            <w:pPr>
              <w:spacing w:after="120"/>
              <w:rPr>
                <w:rFonts w:eastAsiaTheme="minorEastAsia"/>
                <w:lang w:val="en-US" w:eastAsia="zh-CN"/>
              </w:rPr>
            </w:pPr>
            <w:r w:rsidRPr="00992E4D">
              <w:rPr>
                <w:rFonts w:eastAsiaTheme="minorEastAsia"/>
                <w:lang w:val="en-US" w:eastAsia="zh-CN"/>
              </w:rPr>
              <w:t>TxD UE: Option 1</w:t>
            </w:r>
          </w:p>
        </w:tc>
      </w:tr>
      <w:tr w:rsidR="004866F1" w14:paraId="6D78B98E" w14:textId="77777777">
        <w:tc>
          <w:tcPr>
            <w:tcW w:w="1272" w:type="dxa"/>
          </w:tcPr>
          <w:p w14:paraId="3B22F025" w14:textId="77777777" w:rsidR="004866F1" w:rsidRPr="00992E4D" w:rsidRDefault="00143CF9">
            <w:pPr>
              <w:spacing w:after="120"/>
              <w:rPr>
                <w:rFonts w:eastAsiaTheme="minorEastAsia"/>
                <w:lang w:val="en-US" w:eastAsia="zh-CN"/>
              </w:rPr>
            </w:pPr>
            <w:r w:rsidRPr="00992E4D">
              <w:rPr>
                <w:rFonts w:eastAsiaTheme="minorEastAsia"/>
                <w:lang w:val="en-US" w:eastAsia="zh-CN"/>
              </w:rPr>
              <w:t>Huawei</w:t>
            </w:r>
          </w:p>
        </w:tc>
        <w:tc>
          <w:tcPr>
            <w:tcW w:w="8359" w:type="dxa"/>
          </w:tcPr>
          <w:p w14:paraId="466383E6" w14:textId="77777777" w:rsidR="004866F1" w:rsidRPr="00992E4D" w:rsidRDefault="00143CF9">
            <w:pPr>
              <w:spacing w:after="120"/>
              <w:rPr>
                <w:rFonts w:eastAsiaTheme="minorEastAsia"/>
                <w:lang w:val="en-US" w:eastAsia="zh-CN"/>
              </w:rPr>
            </w:pPr>
            <w:r w:rsidRPr="00992E4D">
              <w:rPr>
                <w:rFonts w:eastAsiaTheme="minorEastAsia"/>
                <w:lang w:val="en-US" w:eastAsia="zh-CN"/>
              </w:rPr>
              <w:t>Pcmax_L:</w:t>
            </w:r>
          </w:p>
          <w:p w14:paraId="72C7DAD4" w14:textId="77777777" w:rsidR="004866F1" w:rsidRPr="00992E4D" w:rsidRDefault="00143CF9">
            <w:pPr>
              <w:spacing w:after="120"/>
              <w:rPr>
                <w:rFonts w:eastAsiaTheme="minorEastAsia"/>
                <w:lang w:val="en-US" w:eastAsia="zh-CN"/>
              </w:rPr>
            </w:pPr>
            <w:r w:rsidRPr="00992E4D">
              <w:rPr>
                <w:rFonts w:eastAsiaTheme="minorEastAsia"/>
                <w:lang w:val="en-US" w:eastAsia="zh-CN"/>
              </w:rPr>
              <w:t>Option 4: Pcmax_L is increased and no need to re-evaluate MPR/A-MPR/MSD.</w:t>
            </w:r>
          </w:p>
          <w:p w14:paraId="7822F3C5" w14:textId="77777777" w:rsidR="004866F1" w:rsidRPr="00992E4D" w:rsidRDefault="00143CF9">
            <w:pPr>
              <w:spacing w:after="120"/>
              <w:rPr>
                <w:rFonts w:eastAsiaTheme="minorEastAsia"/>
                <w:lang w:val="en-US" w:eastAsia="zh-CN"/>
              </w:rPr>
            </w:pPr>
            <w:r w:rsidRPr="00992E4D">
              <w:rPr>
                <w:rFonts w:eastAsiaTheme="minorEastAsia"/>
                <w:lang w:val="en-US" w:eastAsia="zh-CN"/>
              </w:rPr>
              <w:t>MPR and A-MPR are for single band operations, the Tx power per-band is not increased when Pcmax_L is increased. Hence there’s no need to re-evaluate MPR/A-MPR. MSD will be discussed in the 2</w:t>
            </w:r>
            <w:r w:rsidRPr="00992E4D">
              <w:rPr>
                <w:rFonts w:eastAsiaTheme="minorEastAsia"/>
                <w:vertAlign w:val="superscript"/>
                <w:lang w:val="en-US" w:eastAsia="zh-CN"/>
              </w:rPr>
              <w:t>nd</w:t>
            </w:r>
            <w:r w:rsidRPr="00992E4D">
              <w:rPr>
                <w:rFonts w:eastAsiaTheme="minorEastAsia"/>
                <w:lang w:val="en-US" w:eastAsia="zh-CN"/>
              </w:rPr>
              <w:t xml:space="preserve"> bullet. </w:t>
            </w:r>
          </w:p>
          <w:p w14:paraId="6FEEB709" w14:textId="77777777" w:rsidR="004866F1" w:rsidRPr="00992E4D" w:rsidRDefault="00143CF9">
            <w:pPr>
              <w:spacing w:after="120"/>
              <w:rPr>
                <w:rFonts w:eastAsiaTheme="minorEastAsia"/>
                <w:lang w:val="en-US" w:eastAsia="zh-CN"/>
              </w:rPr>
            </w:pPr>
            <w:r w:rsidRPr="00992E4D">
              <w:rPr>
                <w:rFonts w:eastAsiaTheme="minorEastAsia"/>
                <w:lang w:val="en-US" w:eastAsia="zh-CN"/>
              </w:rPr>
              <w:t>The increase of Pcmax_L is the natural result after the artificial cap on the total CA power is lifted. There’re two major problems if Pcmax_L is unchanged.</w:t>
            </w:r>
          </w:p>
          <w:p w14:paraId="33F0D8D2" w14:textId="77777777" w:rsidR="004866F1" w:rsidRPr="00992E4D" w:rsidRDefault="00143CF9">
            <w:pPr>
              <w:pStyle w:val="ListParagraph"/>
              <w:numPr>
                <w:ilvl w:val="0"/>
                <w:numId w:val="6"/>
              </w:numPr>
              <w:spacing w:after="120"/>
              <w:ind w:firstLineChars="0"/>
              <w:rPr>
                <w:rFonts w:eastAsiaTheme="minorEastAsia"/>
                <w:lang w:val="en-US" w:eastAsia="zh-CN"/>
              </w:rPr>
            </w:pPr>
            <w:r w:rsidRPr="00992E4D">
              <w:rPr>
                <w:rFonts w:eastAsiaTheme="minorEastAsia"/>
                <w:lang w:val="en-US" w:eastAsia="zh-CN"/>
              </w:rPr>
              <w:t>Any existing UEs can claim the new capability of increased power without failing the configured Tx power tests, simply because the lower limit Pcmax_L remains low. This would make the new capability meaningless.</w:t>
            </w:r>
          </w:p>
          <w:p w14:paraId="39BAB034" w14:textId="77777777" w:rsidR="004866F1" w:rsidRPr="00992E4D" w:rsidRDefault="00143CF9">
            <w:pPr>
              <w:pStyle w:val="ListParagraph"/>
              <w:numPr>
                <w:ilvl w:val="0"/>
                <w:numId w:val="6"/>
              </w:numPr>
              <w:spacing w:after="120"/>
              <w:ind w:firstLineChars="0"/>
              <w:rPr>
                <w:rFonts w:eastAsiaTheme="minorEastAsia"/>
                <w:lang w:val="en-US" w:eastAsia="zh-CN"/>
              </w:rPr>
            </w:pPr>
            <w:r w:rsidRPr="00992E4D">
              <w:rPr>
                <w:rFonts w:eastAsiaTheme="minorEastAsia"/>
                <w:lang w:val="en-US" w:eastAsia="zh-CN"/>
              </w:rPr>
              <w:t>As Nokia pointed out, a UE probably still have to report the nominal power class such as PC2 for 23+26 in order to keep Pcmax_L unchanged; in the meantime signal the new capability e.g. PC0 to increase Pcmax_H. These mixed signaling would be quite confusing.</w:t>
            </w:r>
          </w:p>
          <w:p w14:paraId="4A069268" w14:textId="77777777" w:rsidR="004866F1" w:rsidRPr="00992E4D" w:rsidRDefault="00143CF9">
            <w:pPr>
              <w:spacing w:after="120"/>
              <w:rPr>
                <w:rFonts w:eastAsiaTheme="minorEastAsia"/>
                <w:lang w:val="en-US" w:eastAsia="zh-CN"/>
              </w:rPr>
            </w:pPr>
            <w:r w:rsidRPr="00992E4D">
              <w:rPr>
                <w:rFonts w:eastAsiaTheme="minorEastAsia"/>
                <w:lang w:val="en-US" w:eastAsia="zh-CN"/>
              </w:rPr>
              <w:t>MSD: Option 3</w:t>
            </w:r>
          </w:p>
          <w:p w14:paraId="792B7F9D" w14:textId="77777777" w:rsidR="004866F1" w:rsidRPr="00992E4D" w:rsidRDefault="00143CF9">
            <w:pPr>
              <w:spacing w:after="120"/>
              <w:rPr>
                <w:rFonts w:eastAsiaTheme="minorEastAsia"/>
                <w:lang w:val="en-US" w:eastAsia="zh-CN"/>
              </w:rPr>
            </w:pPr>
            <w:r w:rsidRPr="00992E4D">
              <w:rPr>
                <w:rFonts w:eastAsiaTheme="minorEastAsia"/>
                <w:lang w:val="en-US" w:eastAsia="zh-CN"/>
              </w:rPr>
              <w:t>Two facts:</w:t>
            </w:r>
          </w:p>
          <w:p w14:paraId="14CB9017" w14:textId="77777777" w:rsidR="004866F1" w:rsidRPr="00992E4D" w:rsidRDefault="00143CF9">
            <w:pPr>
              <w:pStyle w:val="ListParagraph"/>
              <w:numPr>
                <w:ilvl w:val="0"/>
                <w:numId w:val="7"/>
              </w:numPr>
              <w:spacing w:after="120"/>
              <w:ind w:firstLineChars="0"/>
              <w:rPr>
                <w:rFonts w:eastAsiaTheme="minorEastAsia"/>
                <w:lang w:val="en-US" w:eastAsia="zh-CN"/>
              </w:rPr>
            </w:pPr>
            <w:r w:rsidRPr="00992E4D">
              <w:rPr>
                <w:rFonts w:eastAsiaTheme="minorEastAsia"/>
                <w:lang w:val="en-US" w:eastAsia="zh-CN"/>
              </w:rPr>
              <w:t>MSD will increase as long as the Tx power is increased, regardless of which solutions we use</w:t>
            </w:r>
          </w:p>
          <w:p w14:paraId="43A4A90B" w14:textId="77777777" w:rsidR="00D661C5" w:rsidRPr="00992E4D" w:rsidRDefault="00143CF9">
            <w:pPr>
              <w:pStyle w:val="ListParagraph"/>
              <w:numPr>
                <w:ilvl w:val="0"/>
                <w:numId w:val="7"/>
              </w:numPr>
              <w:spacing w:after="120"/>
              <w:ind w:firstLineChars="0"/>
              <w:rPr>
                <w:rFonts w:eastAsiaTheme="minorEastAsia"/>
                <w:lang w:val="en-US" w:eastAsia="zh-CN"/>
              </w:rPr>
            </w:pPr>
            <w:r w:rsidRPr="00992E4D">
              <w:rPr>
                <w:rFonts w:eastAsiaTheme="minorEastAsia"/>
                <w:lang w:val="en-US" w:eastAsia="zh-CN"/>
              </w:rPr>
              <w:t xml:space="preserve">In the current MSD tests, the Tx power is min{23, Pcmax_L,f,c} for PC2 and min{20, Pcmax_L,f,c} for PC3.  The Pcmax_L,f,c here is per-band low limit, not the low limit for total power Pcmax_L. The per-band low limit (Pcmax_L,f,c) has never been changed. </w:t>
            </w:r>
          </w:p>
          <w:p w14:paraId="6063851D" w14:textId="6C53FDB4" w:rsidR="004866F1" w:rsidRPr="00992E4D" w:rsidRDefault="00D661C5" w:rsidP="00D661C5">
            <w:pPr>
              <w:spacing w:after="120"/>
              <w:rPr>
                <w:rFonts w:eastAsiaTheme="minorEastAsia"/>
                <w:lang w:val="en-US" w:eastAsia="zh-CN"/>
              </w:rPr>
            </w:pPr>
            <w:r w:rsidRPr="00992E4D">
              <w:rPr>
                <w:rFonts w:eastAsiaTheme="minorEastAsia"/>
                <w:lang w:val="en-US" w:eastAsia="zh-CN"/>
              </w:rPr>
              <w:t xml:space="preserve">Since the increased total power is based on existing hardware (PAs, duplexers, etc), </w:t>
            </w:r>
            <w:r w:rsidR="00143CF9" w:rsidRPr="00992E4D">
              <w:rPr>
                <w:rFonts w:eastAsiaTheme="minorEastAsia"/>
                <w:lang w:val="en-US" w:eastAsia="zh-CN"/>
              </w:rPr>
              <w:t xml:space="preserve">the </w:t>
            </w:r>
            <w:r w:rsidRPr="00992E4D">
              <w:rPr>
                <w:rFonts w:eastAsiaTheme="minorEastAsia"/>
                <w:lang w:val="en-US" w:eastAsia="zh-CN"/>
              </w:rPr>
              <w:t xml:space="preserve">existing </w:t>
            </w:r>
            <w:r w:rsidR="00143CF9" w:rsidRPr="00992E4D">
              <w:rPr>
                <w:rFonts w:eastAsiaTheme="minorEastAsia"/>
                <w:lang w:val="en-US" w:eastAsia="zh-CN"/>
              </w:rPr>
              <w:t>PC2/PC3 MSD tests can be reused</w:t>
            </w:r>
            <w:r w:rsidRPr="00992E4D">
              <w:rPr>
                <w:rFonts w:eastAsiaTheme="minorEastAsia"/>
                <w:lang w:val="en-US" w:eastAsia="zh-CN"/>
              </w:rPr>
              <w:t>, as long as the per-band power classes do not exceed PC2.</w:t>
            </w:r>
          </w:p>
          <w:p w14:paraId="64F6A3AB" w14:textId="46479825" w:rsidR="004866F1" w:rsidRPr="00992E4D" w:rsidRDefault="00143CF9">
            <w:pPr>
              <w:spacing w:after="120"/>
              <w:rPr>
                <w:rFonts w:eastAsiaTheme="minorEastAsia"/>
                <w:lang w:val="en-US" w:eastAsia="zh-CN"/>
              </w:rPr>
            </w:pPr>
            <w:r w:rsidRPr="00992E4D">
              <w:rPr>
                <w:rFonts w:eastAsiaTheme="minorEastAsia"/>
                <w:lang w:val="en-US" w:eastAsia="zh-CN"/>
              </w:rPr>
              <w:t>TxD:</w:t>
            </w:r>
            <w:r w:rsidR="00D661C5" w:rsidRPr="00992E4D">
              <w:rPr>
                <w:rFonts w:eastAsiaTheme="minorEastAsia"/>
                <w:lang w:val="en-US" w:eastAsia="zh-CN"/>
              </w:rPr>
              <w:t xml:space="preserve"> Option 2</w:t>
            </w:r>
          </w:p>
          <w:p w14:paraId="64F1B3CE" w14:textId="77777777" w:rsidR="004866F1" w:rsidRPr="00992E4D" w:rsidRDefault="00143CF9">
            <w:pPr>
              <w:pStyle w:val="ListParagraph"/>
              <w:numPr>
                <w:ilvl w:val="0"/>
                <w:numId w:val="8"/>
              </w:numPr>
              <w:spacing w:after="120"/>
              <w:ind w:firstLineChars="0"/>
              <w:rPr>
                <w:rFonts w:eastAsiaTheme="minorEastAsia"/>
                <w:lang w:val="en-US" w:eastAsia="zh-CN"/>
              </w:rPr>
            </w:pPr>
            <w:r w:rsidRPr="00992E4D">
              <w:rPr>
                <w:rFonts w:eastAsiaTheme="minorEastAsia"/>
                <w:lang w:val="en-US" w:eastAsia="zh-CN"/>
              </w:rPr>
              <w:t>TxD is a widely used feature and is the only way to implement PC1.5 so far. Hence TxD UE should be included in the WI.</w:t>
            </w:r>
          </w:p>
          <w:p w14:paraId="278BDA20" w14:textId="77777777" w:rsidR="004866F1" w:rsidRPr="00992E4D" w:rsidRDefault="00143CF9">
            <w:pPr>
              <w:pStyle w:val="ListParagraph"/>
              <w:numPr>
                <w:ilvl w:val="0"/>
                <w:numId w:val="8"/>
              </w:numPr>
              <w:spacing w:after="120"/>
              <w:ind w:firstLineChars="0"/>
              <w:rPr>
                <w:rFonts w:eastAsiaTheme="minorEastAsia"/>
                <w:lang w:val="en-US" w:eastAsia="zh-CN"/>
              </w:rPr>
            </w:pPr>
            <w:r w:rsidRPr="00992E4D">
              <w:rPr>
                <w:rFonts w:eastAsiaTheme="minorEastAsia"/>
                <w:lang w:val="en-US" w:eastAsia="zh-CN"/>
              </w:rPr>
              <w:t>In all proposed solutions, the new power limit is the sum of the per-band power class. Hence all solutions depend on the correct information about per-band power class when CA is configured.</w:t>
            </w:r>
          </w:p>
          <w:p w14:paraId="3B3BD3DE" w14:textId="77777777" w:rsidR="004866F1" w:rsidRPr="00992E4D" w:rsidRDefault="00143CF9">
            <w:pPr>
              <w:pStyle w:val="ListParagraph"/>
              <w:numPr>
                <w:ilvl w:val="0"/>
                <w:numId w:val="8"/>
              </w:numPr>
              <w:spacing w:after="120"/>
              <w:ind w:firstLineChars="0"/>
              <w:rPr>
                <w:rFonts w:eastAsiaTheme="minorEastAsia"/>
                <w:lang w:val="en-US" w:eastAsia="zh-CN"/>
              </w:rPr>
            </w:pPr>
            <w:r w:rsidRPr="00992E4D">
              <w:rPr>
                <w:rFonts w:eastAsiaTheme="minorEastAsia"/>
                <w:lang w:val="en-US" w:eastAsia="zh-CN"/>
              </w:rPr>
              <w:t>In the TxD thread [123], there have been intensive discussions about which PC2 MPR applies for 23+26 PA configuration. Such UEs may report PC2 on both band A and band B, but can only deliver 23+26 or 26+23 for CA_A-B. It’s crucial for such UEs to report the correct PA configuration for CA.</w:t>
            </w:r>
          </w:p>
          <w:p w14:paraId="013BC81D" w14:textId="77777777" w:rsidR="004866F1" w:rsidRPr="00992E4D" w:rsidRDefault="004866F1">
            <w:pPr>
              <w:spacing w:after="120"/>
              <w:rPr>
                <w:rFonts w:eastAsiaTheme="minorEastAsia"/>
                <w:lang w:val="en-US" w:eastAsia="zh-CN"/>
              </w:rPr>
            </w:pPr>
          </w:p>
        </w:tc>
      </w:tr>
      <w:tr w:rsidR="004866F1" w14:paraId="1B066E9E" w14:textId="77777777">
        <w:tc>
          <w:tcPr>
            <w:tcW w:w="1272" w:type="dxa"/>
          </w:tcPr>
          <w:p w14:paraId="4B735F31" w14:textId="77777777" w:rsidR="004866F1" w:rsidRPr="00992E4D" w:rsidRDefault="00143CF9">
            <w:pPr>
              <w:spacing w:after="120"/>
              <w:rPr>
                <w:rFonts w:eastAsiaTheme="minorEastAsia"/>
                <w:lang w:eastAsia="zh-CN"/>
              </w:rPr>
            </w:pPr>
            <w:r w:rsidRPr="00992E4D">
              <w:rPr>
                <w:rFonts w:eastAsiaTheme="minorEastAsia"/>
                <w:lang w:eastAsia="zh-CN"/>
              </w:rPr>
              <w:t>Ericsson</w:t>
            </w:r>
          </w:p>
        </w:tc>
        <w:tc>
          <w:tcPr>
            <w:tcW w:w="8359" w:type="dxa"/>
          </w:tcPr>
          <w:p w14:paraId="2417C1AE" w14:textId="77777777" w:rsidR="004866F1" w:rsidRPr="00992E4D" w:rsidRDefault="00143CF9">
            <w:pPr>
              <w:spacing w:after="120"/>
              <w:rPr>
                <w:rFonts w:eastAsiaTheme="minorEastAsia"/>
                <w:lang w:val="en-US" w:eastAsia="zh-CN"/>
              </w:rPr>
            </w:pPr>
            <w:r w:rsidRPr="00992E4D">
              <w:rPr>
                <w:rFonts w:eastAsiaTheme="minorEastAsia"/>
                <w:lang w:val="en-US" w:eastAsia="zh-CN"/>
              </w:rPr>
              <w:t xml:space="preserve">We disagree with discarding the conventional power class at this stage before assessing the impact of other proposals requiring new signaling and with potential backwards-compatibility issues with legacy behavior and signaling. Moreover, there are relations between the configured power per carrier/band and the total configured power that depend on the band combinations that require consideration. </w:t>
            </w:r>
          </w:p>
          <w:p w14:paraId="3E6DF2BF" w14:textId="77777777" w:rsidR="004866F1" w:rsidRPr="00992E4D" w:rsidRDefault="004866F1">
            <w:pPr>
              <w:spacing w:after="120"/>
              <w:rPr>
                <w:rFonts w:eastAsiaTheme="minorEastAsia"/>
                <w:lang w:val="en-US" w:eastAsia="zh-CN"/>
              </w:rPr>
            </w:pPr>
          </w:p>
        </w:tc>
      </w:tr>
      <w:tr w:rsidR="004866F1" w14:paraId="26378723" w14:textId="77777777">
        <w:tc>
          <w:tcPr>
            <w:tcW w:w="1272" w:type="dxa"/>
          </w:tcPr>
          <w:p w14:paraId="60CE6615" w14:textId="77777777" w:rsidR="004866F1" w:rsidRPr="00992E4D" w:rsidRDefault="00143CF9">
            <w:pPr>
              <w:spacing w:after="120"/>
              <w:rPr>
                <w:lang w:eastAsia="ja-JP"/>
              </w:rPr>
            </w:pPr>
            <w:r w:rsidRPr="00992E4D">
              <w:rPr>
                <w:rFonts w:hint="eastAsia"/>
                <w:lang w:eastAsia="ja-JP"/>
              </w:rPr>
              <w:t>S</w:t>
            </w:r>
            <w:r w:rsidRPr="00992E4D">
              <w:rPr>
                <w:lang w:eastAsia="ja-JP"/>
              </w:rPr>
              <w:t>oftBank</w:t>
            </w:r>
          </w:p>
        </w:tc>
        <w:tc>
          <w:tcPr>
            <w:tcW w:w="8359" w:type="dxa"/>
          </w:tcPr>
          <w:p w14:paraId="692F26CB" w14:textId="77777777" w:rsidR="004866F1" w:rsidRPr="00992E4D" w:rsidRDefault="00143CF9">
            <w:pPr>
              <w:spacing w:after="120"/>
              <w:rPr>
                <w:lang w:val="en-US" w:eastAsia="ja-JP"/>
              </w:rPr>
            </w:pPr>
            <w:r w:rsidRPr="00992E4D">
              <w:rPr>
                <w:rFonts w:hint="eastAsia"/>
                <w:lang w:val="en-US" w:eastAsia="ja-JP"/>
              </w:rPr>
              <w:t>T</w:t>
            </w:r>
            <w:r w:rsidRPr="00992E4D">
              <w:rPr>
                <w:lang w:val="en-US" w:eastAsia="ja-JP"/>
              </w:rPr>
              <w:t>o Apple:</w:t>
            </w:r>
          </w:p>
          <w:p w14:paraId="50F01A8E" w14:textId="77777777" w:rsidR="004866F1" w:rsidRPr="00992E4D" w:rsidRDefault="00143CF9">
            <w:pPr>
              <w:spacing w:after="120"/>
              <w:rPr>
                <w:lang w:val="en-US" w:eastAsia="ja-JP"/>
              </w:rPr>
            </w:pPr>
            <w:r w:rsidRPr="00992E4D">
              <w:rPr>
                <w:rFonts w:hint="eastAsia"/>
                <w:lang w:val="en-US" w:eastAsia="ja-JP"/>
              </w:rPr>
              <w:t>R</w:t>
            </w:r>
            <w:r w:rsidRPr="00992E4D">
              <w:rPr>
                <w:lang w:val="en-US" w:eastAsia="ja-JP"/>
              </w:rPr>
              <w:t xml:space="preserve">egarding your comment 2, at least Japan limits the MOP using the total power for FR1+FR1. </w:t>
            </w:r>
          </w:p>
        </w:tc>
      </w:tr>
      <w:tr w:rsidR="004866F1" w14:paraId="0263E37B" w14:textId="77777777">
        <w:tc>
          <w:tcPr>
            <w:tcW w:w="1272" w:type="dxa"/>
          </w:tcPr>
          <w:p w14:paraId="3B48237B" w14:textId="77777777" w:rsidR="004866F1" w:rsidRPr="00992E4D" w:rsidRDefault="00143CF9">
            <w:pPr>
              <w:spacing w:after="120"/>
              <w:rPr>
                <w:lang w:val="en-US" w:eastAsia="zh-CN"/>
              </w:rPr>
            </w:pPr>
            <w:r w:rsidRPr="00992E4D">
              <w:rPr>
                <w:rFonts w:hint="eastAsia"/>
                <w:lang w:val="en-US" w:eastAsia="zh-CN"/>
              </w:rPr>
              <w:t>ZTE</w:t>
            </w:r>
          </w:p>
        </w:tc>
        <w:tc>
          <w:tcPr>
            <w:tcW w:w="8359" w:type="dxa"/>
          </w:tcPr>
          <w:p w14:paraId="5985F063" w14:textId="77777777" w:rsidR="004866F1" w:rsidRPr="00992E4D" w:rsidRDefault="00143CF9">
            <w:pPr>
              <w:spacing w:after="120"/>
              <w:rPr>
                <w:lang w:val="en-US" w:eastAsia="zh-CN"/>
              </w:rPr>
            </w:pPr>
            <w:r w:rsidRPr="00992E4D">
              <w:rPr>
                <w:rFonts w:hint="eastAsia"/>
                <w:lang w:val="en-US" w:eastAsia="zh-CN"/>
              </w:rPr>
              <w:t>We think the MSD would be needed to be revaluated.</w:t>
            </w:r>
          </w:p>
        </w:tc>
      </w:tr>
      <w:tr w:rsidR="00143CF9" w14:paraId="04B47281" w14:textId="77777777">
        <w:tc>
          <w:tcPr>
            <w:tcW w:w="1272" w:type="dxa"/>
          </w:tcPr>
          <w:p w14:paraId="4A25BB1A" w14:textId="5A2C6452" w:rsidR="00143CF9" w:rsidRPr="00992E4D" w:rsidRDefault="00143CF9" w:rsidP="00143CF9">
            <w:pPr>
              <w:spacing w:after="120"/>
              <w:rPr>
                <w:lang w:val="en-US" w:eastAsia="zh-CN"/>
              </w:rPr>
            </w:pPr>
            <w:r w:rsidRPr="00992E4D">
              <w:rPr>
                <w:rFonts w:eastAsia="PMingLiU" w:hint="eastAsia"/>
                <w:lang w:eastAsia="zh-TW"/>
              </w:rPr>
              <w:t>M</w:t>
            </w:r>
            <w:r w:rsidRPr="00992E4D">
              <w:rPr>
                <w:rFonts w:eastAsia="PMingLiU"/>
                <w:lang w:eastAsia="zh-TW"/>
              </w:rPr>
              <w:t>edi</w:t>
            </w:r>
            <w:r w:rsidRPr="00992E4D">
              <w:rPr>
                <w:rFonts w:eastAsia="PMingLiU" w:hint="eastAsia"/>
                <w:lang w:eastAsia="zh-TW"/>
              </w:rPr>
              <w:t>a</w:t>
            </w:r>
            <w:r w:rsidRPr="00992E4D">
              <w:rPr>
                <w:rFonts w:eastAsia="PMingLiU"/>
                <w:lang w:eastAsia="zh-TW"/>
              </w:rPr>
              <w:t>Tek</w:t>
            </w:r>
          </w:p>
        </w:tc>
        <w:tc>
          <w:tcPr>
            <w:tcW w:w="8359" w:type="dxa"/>
          </w:tcPr>
          <w:p w14:paraId="39A0D465" w14:textId="77777777" w:rsidR="004009BF" w:rsidRPr="00992E4D" w:rsidRDefault="004009BF" w:rsidP="004009BF">
            <w:pPr>
              <w:spacing w:after="120"/>
              <w:rPr>
                <w:rFonts w:eastAsia="PMingLiU"/>
                <w:lang w:val="en-US" w:eastAsia="zh-TW"/>
              </w:rPr>
            </w:pPr>
            <w:r w:rsidRPr="00992E4D">
              <w:rPr>
                <w:rFonts w:eastAsia="PMingLiU" w:hint="eastAsia"/>
                <w:lang w:val="en-US" w:eastAsia="zh-TW"/>
              </w:rPr>
              <w:t>MSD:</w:t>
            </w:r>
          </w:p>
          <w:p w14:paraId="6A0103AD" w14:textId="6B2178C3" w:rsidR="004009BF" w:rsidRPr="00992E4D" w:rsidRDefault="004009BF" w:rsidP="004009BF">
            <w:pPr>
              <w:rPr>
                <w:rFonts w:eastAsia="PMingLiU"/>
                <w:lang w:val="en-US" w:eastAsia="zh-TW"/>
              </w:rPr>
            </w:pPr>
            <w:r w:rsidRPr="00992E4D">
              <w:rPr>
                <w:rFonts w:eastAsia="PMingLiU"/>
                <w:lang w:val="en-US" w:eastAsia="zh-TW"/>
              </w:rPr>
              <w:lastRenderedPageBreak/>
              <w:t xml:space="preserve">None of the options. We share similar view as Huawei’ sub-bullet 1 about increased MSD. On top of that, only new increased MSD values for 2UL IMD is necessary due to increased aggressors’ MOP values. We think new MSD due to other mechanisms are unnecessary since single carrier output power of aggressor does not change. </w:t>
            </w:r>
          </w:p>
          <w:p w14:paraId="06FBE192" w14:textId="77777777" w:rsidR="004009BF" w:rsidRPr="00992E4D" w:rsidRDefault="004009BF" w:rsidP="00143CF9">
            <w:pPr>
              <w:spacing w:after="120"/>
              <w:rPr>
                <w:rFonts w:eastAsiaTheme="minorEastAsia"/>
                <w:lang w:val="en-US" w:eastAsia="zh-CN"/>
              </w:rPr>
            </w:pPr>
          </w:p>
          <w:p w14:paraId="741178C0" w14:textId="77777777" w:rsidR="00143CF9" w:rsidRPr="00992E4D" w:rsidRDefault="00143CF9" w:rsidP="00143CF9">
            <w:pPr>
              <w:spacing w:after="120"/>
              <w:rPr>
                <w:rFonts w:eastAsiaTheme="minorEastAsia"/>
                <w:lang w:val="en-US" w:eastAsia="zh-CN"/>
              </w:rPr>
            </w:pPr>
            <w:r w:rsidRPr="00992E4D">
              <w:rPr>
                <w:rFonts w:eastAsiaTheme="minorEastAsia"/>
                <w:lang w:val="en-US" w:eastAsia="zh-CN"/>
              </w:rPr>
              <w:t>TxD:</w:t>
            </w:r>
          </w:p>
          <w:p w14:paraId="2487B195" w14:textId="5D524B38" w:rsidR="00143CF9" w:rsidRPr="00992E4D" w:rsidRDefault="00143CF9" w:rsidP="00143CF9">
            <w:pPr>
              <w:spacing w:after="120"/>
              <w:rPr>
                <w:lang w:val="en-US" w:eastAsia="zh-CN"/>
              </w:rPr>
            </w:pPr>
            <w:r w:rsidRPr="00992E4D">
              <w:rPr>
                <w:rFonts w:eastAsia="PMingLiU"/>
                <w:lang w:val="en-US" w:eastAsia="zh-TW"/>
              </w:rPr>
              <w:t>Option 2. W</w:t>
            </w:r>
            <w:r w:rsidRPr="00992E4D">
              <w:rPr>
                <w:rFonts w:eastAsia="PMingLiU" w:hint="eastAsia"/>
                <w:lang w:val="en-US" w:eastAsia="zh-TW"/>
              </w:rPr>
              <w:t>e</w:t>
            </w:r>
            <w:r w:rsidRPr="00992E4D">
              <w:rPr>
                <w:rFonts w:eastAsia="PMingLiU"/>
                <w:lang w:val="en-US" w:eastAsia="zh-TW"/>
              </w:rPr>
              <w:t xml:space="preserve"> have similar view with Apple and Huawei that for TxD UE, solutions about per-band power class when CA/DC is configured would be needed. We prefer per-band power class per combination signaling rather than LUT method signaling since such IE might be easier for gNB to identify UE capability.</w:t>
            </w:r>
          </w:p>
        </w:tc>
      </w:tr>
      <w:tr w:rsidR="009B2211" w14:paraId="406B4F8C" w14:textId="77777777">
        <w:tc>
          <w:tcPr>
            <w:tcW w:w="1272" w:type="dxa"/>
          </w:tcPr>
          <w:p w14:paraId="74F792D8" w14:textId="618A30F0" w:rsidR="009B2211" w:rsidRPr="00992E4D" w:rsidRDefault="009B2211" w:rsidP="009B2211">
            <w:pPr>
              <w:spacing w:after="120"/>
              <w:rPr>
                <w:rFonts w:eastAsia="PMingLiU"/>
                <w:lang w:eastAsia="zh-TW"/>
              </w:rPr>
            </w:pPr>
            <w:r w:rsidRPr="00992E4D">
              <w:rPr>
                <w:rFonts w:hint="eastAsia"/>
                <w:lang w:eastAsia="ja-JP"/>
              </w:rPr>
              <w:lastRenderedPageBreak/>
              <w:t>D</w:t>
            </w:r>
            <w:r w:rsidRPr="00992E4D">
              <w:rPr>
                <w:lang w:eastAsia="ja-JP"/>
              </w:rPr>
              <w:t>OCOMO</w:t>
            </w:r>
          </w:p>
        </w:tc>
        <w:tc>
          <w:tcPr>
            <w:tcW w:w="8359" w:type="dxa"/>
          </w:tcPr>
          <w:p w14:paraId="0D845F4D" w14:textId="77777777" w:rsidR="009B2211" w:rsidRPr="00992E4D" w:rsidRDefault="009B2211" w:rsidP="009B2211">
            <w:pPr>
              <w:spacing w:after="120"/>
              <w:rPr>
                <w:lang w:val="en-US" w:eastAsia="ja-JP"/>
              </w:rPr>
            </w:pPr>
            <w:r w:rsidRPr="00992E4D">
              <w:rPr>
                <w:rFonts w:hint="eastAsia"/>
                <w:lang w:val="en-US" w:eastAsia="ja-JP"/>
              </w:rPr>
              <w:t>R</w:t>
            </w:r>
            <w:r w:rsidRPr="00992E4D">
              <w:rPr>
                <w:lang w:val="en-US" w:eastAsia="ja-JP"/>
              </w:rPr>
              <w:t>egulatory: We agree with moderator’s suggestion.</w:t>
            </w:r>
          </w:p>
          <w:p w14:paraId="2A48C6F8" w14:textId="77777777" w:rsidR="009B2211" w:rsidRPr="00992E4D" w:rsidRDefault="009B2211" w:rsidP="009B2211">
            <w:pPr>
              <w:spacing w:after="120"/>
              <w:rPr>
                <w:lang w:val="en-US" w:eastAsia="ja-JP"/>
              </w:rPr>
            </w:pPr>
            <w:r w:rsidRPr="00992E4D">
              <w:rPr>
                <w:rFonts w:hint="eastAsia"/>
                <w:lang w:val="en-US" w:eastAsia="ja-JP"/>
              </w:rPr>
              <w:t>J</w:t>
            </w:r>
            <w:r w:rsidRPr="00992E4D">
              <w:rPr>
                <w:lang w:val="en-US" w:eastAsia="ja-JP"/>
              </w:rPr>
              <w:t>apanese regulatory specify maximum total power limit for FR1+FR1 case, as SoftBank said.</w:t>
            </w:r>
          </w:p>
          <w:p w14:paraId="58C95FC1" w14:textId="4505E233" w:rsidR="009B2211" w:rsidRPr="00992E4D" w:rsidRDefault="009B2211" w:rsidP="009B2211">
            <w:pPr>
              <w:spacing w:after="120"/>
              <w:rPr>
                <w:rFonts w:eastAsia="PMingLiU"/>
                <w:lang w:val="en-US" w:eastAsia="zh-TW"/>
              </w:rPr>
            </w:pPr>
            <w:r w:rsidRPr="00992E4D">
              <w:rPr>
                <w:lang w:val="en-US" w:eastAsia="ja-JP"/>
              </w:rPr>
              <w:t>Pemax_CA (or equivalent mechanism) needs to be in place to limit total power. If we don’t have it, we have no choice but to set Pemax in each CCs (e.g. 20dBm if 2CCs) so that total power will not exceed 23dBm, but we would like to avoid such setting.</w:t>
            </w:r>
          </w:p>
        </w:tc>
      </w:tr>
      <w:tr w:rsidR="00A43E54" w14:paraId="2992D728" w14:textId="77777777">
        <w:tc>
          <w:tcPr>
            <w:tcW w:w="1272" w:type="dxa"/>
          </w:tcPr>
          <w:p w14:paraId="2302AB7C" w14:textId="7230508E" w:rsidR="00A43E54" w:rsidRPr="00992E4D" w:rsidRDefault="00A43E54" w:rsidP="00143CF9">
            <w:pPr>
              <w:spacing w:after="120"/>
              <w:rPr>
                <w:rFonts w:eastAsia="PMingLiU"/>
                <w:lang w:eastAsia="zh-TW"/>
              </w:rPr>
            </w:pPr>
            <w:r w:rsidRPr="00992E4D">
              <w:rPr>
                <w:rFonts w:eastAsia="PMingLiU"/>
                <w:lang w:eastAsia="zh-TW"/>
              </w:rPr>
              <w:t>Qualcomm</w:t>
            </w:r>
          </w:p>
        </w:tc>
        <w:tc>
          <w:tcPr>
            <w:tcW w:w="8359" w:type="dxa"/>
          </w:tcPr>
          <w:p w14:paraId="1A1C919E" w14:textId="77777777" w:rsidR="00A43E54" w:rsidRPr="00992E4D" w:rsidRDefault="00A43E54" w:rsidP="004009BF">
            <w:pPr>
              <w:spacing w:after="120"/>
              <w:rPr>
                <w:rFonts w:eastAsia="PMingLiU"/>
                <w:lang w:val="en-US" w:eastAsia="zh-TW"/>
              </w:rPr>
            </w:pPr>
            <w:r w:rsidRPr="00992E4D">
              <w:rPr>
                <w:rFonts w:eastAsia="PMingLiU"/>
                <w:lang w:val="en-US" w:eastAsia="zh-TW"/>
              </w:rPr>
              <w:t xml:space="preserve">The way forward has been updated to v2.  </w:t>
            </w:r>
          </w:p>
          <w:p w14:paraId="43B68047" w14:textId="77777777" w:rsidR="000872D2" w:rsidRPr="00992E4D" w:rsidRDefault="00FB6F69" w:rsidP="004009BF">
            <w:pPr>
              <w:spacing w:after="120"/>
              <w:rPr>
                <w:rFonts w:eastAsia="PMingLiU"/>
                <w:lang w:val="en-US" w:eastAsia="zh-TW"/>
              </w:rPr>
            </w:pPr>
            <w:r w:rsidRPr="00992E4D">
              <w:rPr>
                <w:rFonts w:eastAsia="PMingLiU"/>
                <w:lang w:val="en-US" w:eastAsia="zh-TW"/>
              </w:rPr>
              <w:t>The agreement from Nov 10 GTW has been captured.  Agreements vs. topics still under discussion are more clearly separated</w:t>
            </w:r>
            <w:r w:rsidR="00894792" w:rsidRPr="00992E4D">
              <w:rPr>
                <w:rFonts w:eastAsia="PMingLiU"/>
                <w:lang w:val="en-US" w:eastAsia="zh-TW"/>
              </w:rPr>
              <w:t xml:space="preserve">.  Scope is moved to topic under discussion since there didn’t seem to be agreement.  Other agreements </w:t>
            </w:r>
            <w:r w:rsidR="00A275C1" w:rsidRPr="00992E4D">
              <w:rPr>
                <w:rFonts w:eastAsia="PMingLiU"/>
                <w:lang w:val="en-US" w:eastAsia="zh-TW"/>
              </w:rPr>
              <w:t xml:space="preserve">(signaling, SAR, regulatory) seemed ok because there were no concerns raised so far that haven’t been </w:t>
            </w:r>
            <w:r w:rsidR="00AB13EC" w:rsidRPr="00992E4D">
              <w:rPr>
                <w:rFonts w:eastAsia="PMingLiU"/>
                <w:lang w:val="en-US" w:eastAsia="zh-TW"/>
              </w:rPr>
              <w:t>clarified.  I also added an agreement that so far, no RAN1 impact has been identified since this was a</w:t>
            </w:r>
            <w:r w:rsidR="00E50ACD" w:rsidRPr="00992E4D">
              <w:rPr>
                <w:rFonts w:eastAsia="PMingLiU"/>
                <w:lang w:val="en-US" w:eastAsia="zh-TW"/>
              </w:rPr>
              <w:t xml:space="preserve"> question that was brought up during the discussion at RAN.  No contributions</w:t>
            </w:r>
            <w:r w:rsidR="000872D2" w:rsidRPr="00992E4D">
              <w:rPr>
                <w:rFonts w:eastAsia="PMingLiU"/>
                <w:lang w:val="en-US" w:eastAsia="zh-TW"/>
              </w:rPr>
              <w:t xml:space="preserve"> indicated any RAN1 impact, nor did any of the discussions.</w:t>
            </w:r>
          </w:p>
          <w:p w14:paraId="3879893E" w14:textId="5802615B" w:rsidR="000872D2" w:rsidRPr="00992E4D" w:rsidRDefault="00643895" w:rsidP="004009BF">
            <w:pPr>
              <w:spacing w:after="120"/>
              <w:rPr>
                <w:rFonts w:eastAsia="PMingLiU"/>
                <w:lang w:val="en-US" w:eastAsia="zh-TW"/>
              </w:rPr>
            </w:pPr>
            <w:r w:rsidRPr="00992E4D">
              <w:rPr>
                <w:rFonts w:eastAsia="PMingLiU"/>
                <w:lang w:val="en-US" w:eastAsia="zh-TW"/>
              </w:rPr>
              <w:t>https://www.3gpp.org/ftp/tsg_ran/WG4_Radio/TSGR4_101-e/Inbox/Drafts/%5B101-e%5D%5B116%5D%20NR_Power_Limit_CA_DC/Round%202/R4-212xxxx%20WF%20on%20increased%20MOP%20for%20CADC_v2.docx</w:t>
            </w:r>
          </w:p>
        </w:tc>
      </w:tr>
    </w:tbl>
    <w:p w14:paraId="4D1A8D2C" w14:textId="77777777" w:rsidR="004866F1" w:rsidRDefault="004866F1">
      <w:pPr>
        <w:rPr>
          <w:lang w:val="en-US" w:eastAsia="zh-CN"/>
        </w:rPr>
      </w:pPr>
    </w:p>
    <w:p w14:paraId="24D9F9CD" w14:textId="5C8AF025" w:rsidR="008412DB" w:rsidRDefault="008412DB" w:rsidP="008412DB">
      <w:pPr>
        <w:pStyle w:val="Heading2"/>
      </w:pPr>
      <w:r>
        <w:t>Summary</w:t>
      </w:r>
      <w:r>
        <w:rPr>
          <w:rFonts w:hint="eastAsia"/>
        </w:rPr>
        <w:t xml:space="preserve"> for </w:t>
      </w:r>
      <w:r>
        <w:t>2nd</w:t>
      </w:r>
      <w:r>
        <w:rPr>
          <w:rFonts w:hint="eastAsia"/>
        </w:rPr>
        <w:t xml:space="preserve"> round </w:t>
      </w:r>
    </w:p>
    <w:p w14:paraId="592B9342" w14:textId="25CCE1A4" w:rsidR="00802EE9" w:rsidRDefault="00802EE9" w:rsidP="00802EE9">
      <w:pPr>
        <w:rPr>
          <w:lang w:val="sv-SE" w:eastAsia="zh-CN"/>
        </w:rPr>
      </w:pPr>
      <w:r>
        <w:rPr>
          <w:lang w:val="sv-SE" w:eastAsia="zh-CN"/>
        </w:rPr>
        <w:t>During the GTW of Nov 10, the following agreement was reached</w:t>
      </w:r>
    </w:p>
    <w:p w14:paraId="3FF92240" w14:textId="2F94DD2F" w:rsidR="00802EE9" w:rsidRDefault="003E6F89" w:rsidP="00802EE9">
      <w:pPr>
        <w:pStyle w:val="ListParagraph"/>
        <w:numPr>
          <w:ilvl w:val="0"/>
          <w:numId w:val="12"/>
        </w:numPr>
        <w:ind w:firstLineChars="0"/>
        <w:contextualSpacing/>
        <w:rPr>
          <w:sz w:val="28"/>
          <w:szCs w:val="28"/>
          <w:highlight w:val="green"/>
          <w:lang w:val="en-US"/>
        </w:rPr>
      </w:pPr>
      <w:r w:rsidRPr="008F52E6">
        <w:rPr>
          <w:sz w:val="28"/>
          <w:szCs w:val="28"/>
          <w:highlight w:val="green"/>
          <w:lang w:val="en-US"/>
        </w:rPr>
        <w:t xml:space="preserve">The “sum method” or some variant of it shall be considered and focused on in the study phase </w:t>
      </w:r>
    </w:p>
    <w:p w14:paraId="7CF62D03" w14:textId="64AF3D30" w:rsidR="00D64F8E" w:rsidRDefault="00D64F8E" w:rsidP="00D64F8E">
      <w:pPr>
        <w:contextualSpacing/>
        <w:rPr>
          <w:lang w:val="en-US"/>
        </w:rPr>
      </w:pPr>
      <w:r>
        <w:rPr>
          <w:lang w:val="en-US"/>
        </w:rPr>
        <w:t>The outcome of the other moderator recommendations from Round 1 are as follows.</w:t>
      </w:r>
    </w:p>
    <w:p w14:paraId="31CB47C2" w14:textId="16583E48" w:rsidR="00D64F8E" w:rsidRDefault="00D64F8E" w:rsidP="00D64F8E">
      <w:pPr>
        <w:contextualSpacing/>
        <w:rPr>
          <w:lang w:val="en-US"/>
        </w:rPr>
      </w:pPr>
    </w:p>
    <w:p w14:paraId="7173AAE6" w14:textId="37869702" w:rsidR="00D64F8E" w:rsidRDefault="00B54AAD" w:rsidP="00D64F8E">
      <w:pPr>
        <w:rPr>
          <w:rFonts w:eastAsiaTheme="minorEastAsia"/>
          <w:iCs/>
          <w:lang w:val="en-US" w:eastAsia="zh-CN"/>
        </w:rPr>
      </w:pPr>
      <w:r>
        <w:rPr>
          <w:rFonts w:eastAsiaTheme="minorEastAsia"/>
          <w:iCs/>
          <w:lang w:val="en-US" w:eastAsia="zh-CN"/>
        </w:rPr>
        <w:t>“</w:t>
      </w:r>
      <w:r w:rsidR="00D64F8E">
        <w:rPr>
          <w:rFonts w:eastAsiaTheme="minorEastAsia"/>
          <w:iCs/>
          <w:lang w:val="en-US" w:eastAsia="zh-CN"/>
        </w:rPr>
        <w:t>Signaling is needed</w:t>
      </w:r>
      <w:r>
        <w:rPr>
          <w:rFonts w:eastAsiaTheme="minorEastAsia"/>
          <w:iCs/>
          <w:lang w:val="en-US" w:eastAsia="zh-CN"/>
        </w:rPr>
        <w:t>”</w:t>
      </w:r>
      <w:r w:rsidR="00E374E2">
        <w:rPr>
          <w:rFonts w:eastAsiaTheme="minorEastAsia"/>
          <w:iCs/>
          <w:lang w:val="en-US" w:eastAsia="zh-CN"/>
        </w:rPr>
        <w:t xml:space="preserve"> – there was no disagreement in the second round, so this is </w:t>
      </w:r>
      <w:r w:rsidR="00E374E2" w:rsidRPr="00DD3239">
        <w:rPr>
          <w:rFonts w:eastAsiaTheme="minorEastAsia"/>
          <w:iCs/>
          <w:highlight w:val="green"/>
          <w:lang w:val="en-US" w:eastAsia="zh-CN"/>
        </w:rPr>
        <w:t>agreeable</w:t>
      </w:r>
      <w:r w:rsidR="00E374E2">
        <w:rPr>
          <w:rFonts w:eastAsiaTheme="minorEastAsia"/>
          <w:iCs/>
          <w:lang w:val="en-US" w:eastAsia="zh-CN"/>
        </w:rPr>
        <w:t>.</w:t>
      </w:r>
    </w:p>
    <w:p w14:paraId="7D7026DF" w14:textId="65BC6A01" w:rsidR="00D64F8E" w:rsidRDefault="00B54AAD" w:rsidP="00D64F8E">
      <w:pPr>
        <w:rPr>
          <w:iCs/>
          <w:lang w:val="en-US" w:eastAsia="zh-CN"/>
        </w:rPr>
      </w:pPr>
      <w:r>
        <w:rPr>
          <w:rFonts w:eastAsiaTheme="minorEastAsia"/>
          <w:iCs/>
          <w:lang w:val="en-US" w:eastAsia="zh-CN"/>
        </w:rPr>
        <w:t>“</w:t>
      </w:r>
      <w:r w:rsidR="00D64F8E">
        <w:rPr>
          <w:rFonts w:eastAsiaTheme="minorEastAsia"/>
          <w:iCs/>
          <w:lang w:val="en-US" w:eastAsia="zh-CN"/>
        </w:rPr>
        <w:t xml:space="preserve">Scope is limited to </w:t>
      </w:r>
      <w:r w:rsidR="00D64F8E">
        <w:rPr>
          <w:iCs/>
          <w:lang w:val="en-US" w:eastAsia="zh-CN"/>
        </w:rPr>
        <w:t xml:space="preserve">PC5+PC3, PC3+PC2, and PC2+PC1.5 </w:t>
      </w:r>
      <w:r>
        <w:rPr>
          <w:iCs/>
          <w:lang w:val="en-US" w:eastAsia="zh-CN"/>
        </w:rPr>
        <w:t>…” – there were differing views.  Some companies wanted to include also PC2+PC2</w:t>
      </w:r>
      <w:r w:rsidR="00D00592">
        <w:rPr>
          <w:iCs/>
          <w:lang w:val="en-US" w:eastAsia="zh-CN"/>
        </w:rPr>
        <w:t xml:space="preserve">, one company wanted to exclude PC2+PC1.5, </w:t>
      </w:r>
      <w:r w:rsidR="004F52C0">
        <w:rPr>
          <w:iCs/>
          <w:lang w:val="en-US" w:eastAsia="zh-CN"/>
        </w:rPr>
        <w:t>and one company also wanted to include PC3+PC5 and PC2+PC3 (is there a significance to the ordering?  Is PCx+PC</w:t>
      </w:r>
      <w:r w:rsidR="00107005">
        <w:rPr>
          <w:iCs/>
          <w:lang w:val="en-US" w:eastAsia="zh-CN"/>
        </w:rPr>
        <w:t>y different from PCy+PCx?).  This bullet needs further discussion.</w:t>
      </w:r>
    </w:p>
    <w:p w14:paraId="351AFFAF" w14:textId="5365506A" w:rsidR="00EC4F13" w:rsidRDefault="00EC4F13" w:rsidP="00D64F8E">
      <w:pPr>
        <w:rPr>
          <w:lang w:val="en-US" w:eastAsia="zh-CN"/>
        </w:rPr>
      </w:pPr>
      <w:r>
        <w:rPr>
          <w:lang w:val="en-US" w:eastAsia="zh-CN"/>
        </w:rPr>
        <w:t>“</w:t>
      </w:r>
      <w:r w:rsidR="00D64F8E">
        <w:rPr>
          <w:lang w:val="en-US" w:eastAsia="zh-CN"/>
        </w:rPr>
        <w:t>Regulatory</w:t>
      </w:r>
      <w:r>
        <w:rPr>
          <w:lang w:val="en-US" w:eastAsia="zh-CN"/>
        </w:rPr>
        <w:t xml:space="preserve"> … the Pemax_CA (or equivalent mechanism) needs to be in place to limit total power” </w:t>
      </w:r>
      <w:r w:rsidR="00FC5A01">
        <w:rPr>
          <w:lang w:val="en-US" w:eastAsia="zh-CN"/>
        </w:rPr>
        <w:t xml:space="preserve">– one company questioned whether there are any such regulations and therefore whether this mechanism is needed.  It was responded that at least in Japan, there are such regulations.  </w:t>
      </w:r>
      <w:r w:rsidR="00FB545C">
        <w:rPr>
          <w:lang w:val="en-US" w:eastAsia="zh-CN"/>
        </w:rPr>
        <w:t xml:space="preserve">Since the question was answered affirmatively, the recommendation is </w:t>
      </w:r>
      <w:r w:rsidR="00FB545C" w:rsidRPr="00DD3239">
        <w:rPr>
          <w:highlight w:val="green"/>
          <w:lang w:val="en-US" w:eastAsia="zh-CN"/>
        </w:rPr>
        <w:t>agreeable</w:t>
      </w:r>
      <w:r w:rsidR="00FB545C">
        <w:rPr>
          <w:lang w:val="en-US" w:eastAsia="zh-CN"/>
        </w:rPr>
        <w:t>.</w:t>
      </w:r>
      <w:r>
        <w:rPr>
          <w:lang w:val="en-US" w:eastAsia="zh-CN"/>
        </w:rPr>
        <w:t xml:space="preserve"> </w:t>
      </w:r>
    </w:p>
    <w:p w14:paraId="588E430D" w14:textId="392976D9" w:rsidR="00D64F8E" w:rsidRDefault="00637A6F" w:rsidP="00D64F8E">
      <w:pPr>
        <w:spacing w:after="120"/>
        <w:rPr>
          <w:lang w:val="en-US" w:eastAsia="zh-CN"/>
        </w:rPr>
      </w:pPr>
      <w:r>
        <w:rPr>
          <w:lang w:val="en-US" w:eastAsia="zh-CN"/>
        </w:rPr>
        <w:t>“</w:t>
      </w:r>
      <w:r w:rsidR="00D64F8E">
        <w:rPr>
          <w:lang w:val="en-US" w:eastAsia="zh-CN"/>
        </w:rPr>
        <w:t>SAR:  Existing mechanisms of P-MPR and duty cycle reporting are sufficient.  Some wording change may be needed.</w:t>
      </w:r>
      <w:r>
        <w:rPr>
          <w:lang w:val="en-US" w:eastAsia="zh-CN"/>
        </w:rPr>
        <w:t>”</w:t>
      </w:r>
      <w:r w:rsidR="00CC2DC4">
        <w:rPr>
          <w:lang w:val="en-US" w:eastAsia="zh-CN"/>
        </w:rPr>
        <w:t xml:space="preserve"> – there was no disagreement in the second round, so this is </w:t>
      </w:r>
      <w:r w:rsidR="00CC2DC4" w:rsidRPr="00DD3239">
        <w:rPr>
          <w:highlight w:val="green"/>
          <w:lang w:val="en-US" w:eastAsia="zh-CN"/>
        </w:rPr>
        <w:t>agreeable</w:t>
      </w:r>
      <w:r w:rsidR="00CC2DC4">
        <w:rPr>
          <w:lang w:val="en-US" w:eastAsia="zh-CN"/>
        </w:rPr>
        <w:t>.</w:t>
      </w:r>
    </w:p>
    <w:p w14:paraId="31C649B8" w14:textId="4DBE116B" w:rsidR="00AF1057" w:rsidRDefault="00CC2DC4" w:rsidP="00D64F8E">
      <w:pPr>
        <w:spacing w:after="120"/>
        <w:rPr>
          <w:lang w:val="en-US" w:eastAsia="zh-CN"/>
        </w:rPr>
      </w:pPr>
      <w:r>
        <w:rPr>
          <w:lang w:val="en-US" w:eastAsia="zh-CN"/>
        </w:rPr>
        <w:t>For the other points</w:t>
      </w:r>
      <w:r w:rsidR="00AF1057">
        <w:rPr>
          <w:lang w:val="en-US" w:eastAsia="zh-CN"/>
        </w:rPr>
        <w:t xml:space="preserve"> on Pcmax_L, MSD, and </w:t>
      </w:r>
      <w:r w:rsidR="00123A17">
        <w:rPr>
          <w:lang w:val="en-US" w:eastAsia="zh-CN"/>
        </w:rPr>
        <w:t>the impact to TxD UE, there was no consensus and further discussion is needed.</w:t>
      </w:r>
    </w:p>
    <w:p w14:paraId="295EFB90" w14:textId="0226176E" w:rsidR="004866F1" w:rsidRDefault="00343B04">
      <w:pPr>
        <w:pStyle w:val="Heading1"/>
        <w:rPr>
          <w:lang w:val="en-US" w:eastAsia="ja-JP"/>
        </w:rPr>
      </w:pPr>
      <w:r>
        <w:rPr>
          <w:lang w:eastAsia="zh-CN"/>
        </w:rPr>
        <w:lastRenderedPageBreak/>
        <w:t xml:space="preserve">The moderator recommends to capture the agreeable points in a WF and to provide guidance if possible for </w:t>
      </w:r>
      <w:r w:rsidR="00B5446A">
        <w:rPr>
          <w:lang w:eastAsia="zh-CN"/>
        </w:rPr>
        <w:t>future discussions to resolve remaining issues.</w:t>
      </w:r>
      <w:r w:rsidR="00143CF9">
        <w:rPr>
          <w:lang w:val="en-US" w:eastAsia="ja-JP"/>
        </w:rPr>
        <w:t>Recommendations for Tdocs</w:t>
      </w:r>
    </w:p>
    <w:p w14:paraId="3BE59941" w14:textId="77777777" w:rsidR="004866F1" w:rsidRDefault="00143CF9">
      <w:pPr>
        <w:pStyle w:val="Heading2"/>
      </w:pPr>
      <w:r>
        <w:rPr>
          <w:rFonts w:hint="eastAsia"/>
        </w:rPr>
        <w:t>1st</w:t>
      </w:r>
      <w:r>
        <w:t xml:space="preserve"> </w:t>
      </w:r>
      <w:r>
        <w:rPr>
          <w:rFonts w:hint="eastAsia"/>
        </w:rPr>
        <w:t xml:space="preserve">round </w:t>
      </w:r>
    </w:p>
    <w:p w14:paraId="72353990" w14:textId="77777777" w:rsidR="004866F1" w:rsidRDefault="00143CF9">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866F1" w14:paraId="615CC8BC" w14:textId="77777777">
        <w:tc>
          <w:tcPr>
            <w:tcW w:w="2058" w:type="pct"/>
          </w:tcPr>
          <w:p w14:paraId="7EEE392D" w14:textId="77777777" w:rsidR="004866F1" w:rsidRDefault="00143CF9">
            <w:pPr>
              <w:spacing w:after="120"/>
              <w:rPr>
                <w:b/>
                <w:bCs/>
                <w:color w:val="0070C0"/>
                <w:lang w:val="en-US" w:eastAsia="zh-CN"/>
              </w:rPr>
            </w:pPr>
            <w:r>
              <w:rPr>
                <w:b/>
                <w:bCs/>
                <w:color w:val="0070C0"/>
                <w:lang w:val="en-US" w:eastAsia="zh-CN"/>
              </w:rPr>
              <w:t>Title</w:t>
            </w:r>
          </w:p>
        </w:tc>
        <w:tc>
          <w:tcPr>
            <w:tcW w:w="1325" w:type="pct"/>
          </w:tcPr>
          <w:p w14:paraId="14147AE5" w14:textId="77777777" w:rsidR="004866F1" w:rsidRDefault="00143CF9">
            <w:pPr>
              <w:spacing w:after="120"/>
              <w:rPr>
                <w:b/>
                <w:bCs/>
                <w:color w:val="0070C0"/>
                <w:lang w:val="en-US" w:eastAsia="zh-CN"/>
              </w:rPr>
            </w:pPr>
            <w:r>
              <w:rPr>
                <w:b/>
                <w:bCs/>
                <w:color w:val="0070C0"/>
                <w:lang w:val="en-US" w:eastAsia="zh-CN"/>
              </w:rPr>
              <w:t>Source</w:t>
            </w:r>
          </w:p>
        </w:tc>
        <w:tc>
          <w:tcPr>
            <w:tcW w:w="1617" w:type="pct"/>
          </w:tcPr>
          <w:p w14:paraId="70BB6D4B" w14:textId="77777777" w:rsidR="004866F1" w:rsidRDefault="00143CF9">
            <w:pPr>
              <w:spacing w:after="120"/>
              <w:rPr>
                <w:b/>
                <w:bCs/>
                <w:color w:val="0070C0"/>
                <w:lang w:val="en-US" w:eastAsia="zh-CN"/>
              </w:rPr>
            </w:pPr>
            <w:r>
              <w:rPr>
                <w:b/>
                <w:bCs/>
                <w:color w:val="0070C0"/>
                <w:lang w:val="en-US" w:eastAsia="zh-CN"/>
              </w:rPr>
              <w:t>Comments</w:t>
            </w:r>
          </w:p>
        </w:tc>
      </w:tr>
      <w:tr w:rsidR="004866F1" w14:paraId="0A4DB310" w14:textId="77777777">
        <w:tc>
          <w:tcPr>
            <w:tcW w:w="2058" w:type="pct"/>
          </w:tcPr>
          <w:p w14:paraId="3F8DC31E" w14:textId="77777777" w:rsidR="004866F1" w:rsidRDefault="00143CF9">
            <w:pPr>
              <w:spacing w:after="120"/>
              <w:rPr>
                <w:rFonts w:eastAsiaTheme="minorEastAsia"/>
                <w:color w:val="0070C0"/>
                <w:lang w:val="en-US" w:eastAsia="zh-CN"/>
              </w:rPr>
            </w:pPr>
            <w:r>
              <w:rPr>
                <w:rFonts w:eastAsiaTheme="minorEastAsia"/>
                <w:color w:val="0070C0"/>
                <w:lang w:val="en-US" w:eastAsia="zh-CN"/>
              </w:rPr>
              <w:t>WF on increasing MOP for CA/DC</w:t>
            </w:r>
          </w:p>
        </w:tc>
        <w:tc>
          <w:tcPr>
            <w:tcW w:w="1325" w:type="pct"/>
          </w:tcPr>
          <w:p w14:paraId="3C83222D" w14:textId="77777777" w:rsidR="004866F1" w:rsidRDefault="00143CF9">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0DC2EEBE" w14:textId="77777777" w:rsidR="004866F1" w:rsidRDefault="004866F1">
            <w:pPr>
              <w:spacing w:after="120"/>
              <w:rPr>
                <w:rFonts w:eastAsiaTheme="minorEastAsia"/>
                <w:color w:val="0070C0"/>
                <w:lang w:val="en-US" w:eastAsia="zh-CN"/>
              </w:rPr>
            </w:pPr>
          </w:p>
        </w:tc>
      </w:tr>
      <w:tr w:rsidR="004866F1" w14:paraId="0EF165C0" w14:textId="77777777">
        <w:tc>
          <w:tcPr>
            <w:tcW w:w="2058" w:type="pct"/>
          </w:tcPr>
          <w:p w14:paraId="61DB1D97" w14:textId="77777777" w:rsidR="004866F1" w:rsidRDefault="004866F1">
            <w:pPr>
              <w:spacing w:after="120"/>
              <w:rPr>
                <w:rFonts w:eastAsiaTheme="minorEastAsia"/>
                <w:color w:val="0070C0"/>
                <w:lang w:val="en-US" w:eastAsia="zh-CN"/>
              </w:rPr>
            </w:pPr>
          </w:p>
        </w:tc>
        <w:tc>
          <w:tcPr>
            <w:tcW w:w="1325" w:type="pct"/>
          </w:tcPr>
          <w:p w14:paraId="2E0B0D36" w14:textId="77777777" w:rsidR="004866F1" w:rsidRDefault="004866F1">
            <w:pPr>
              <w:spacing w:after="120"/>
              <w:rPr>
                <w:rFonts w:eastAsiaTheme="minorEastAsia"/>
                <w:color w:val="0070C0"/>
                <w:lang w:val="en-US" w:eastAsia="zh-CN"/>
              </w:rPr>
            </w:pPr>
          </w:p>
        </w:tc>
        <w:tc>
          <w:tcPr>
            <w:tcW w:w="1617" w:type="pct"/>
          </w:tcPr>
          <w:p w14:paraId="7906A4E9" w14:textId="77777777" w:rsidR="004866F1" w:rsidRDefault="004866F1">
            <w:pPr>
              <w:spacing w:after="120"/>
              <w:rPr>
                <w:rFonts w:eastAsiaTheme="minorEastAsia"/>
                <w:color w:val="0070C0"/>
                <w:lang w:val="en-US" w:eastAsia="zh-CN"/>
              </w:rPr>
            </w:pPr>
          </w:p>
        </w:tc>
      </w:tr>
      <w:tr w:rsidR="004866F1" w14:paraId="70AC5851" w14:textId="77777777">
        <w:tc>
          <w:tcPr>
            <w:tcW w:w="2058" w:type="pct"/>
          </w:tcPr>
          <w:p w14:paraId="5DD927D4" w14:textId="77777777" w:rsidR="004866F1" w:rsidRDefault="004866F1">
            <w:pPr>
              <w:spacing w:after="120"/>
              <w:rPr>
                <w:rFonts w:eastAsiaTheme="minorEastAsia"/>
                <w:i/>
                <w:color w:val="0070C0"/>
                <w:lang w:val="en-US" w:eastAsia="zh-CN"/>
              </w:rPr>
            </w:pPr>
          </w:p>
        </w:tc>
        <w:tc>
          <w:tcPr>
            <w:tcW w:w="1325" w:type="pct"/>
          </w:tcPr>
          <w:p w14:paraId="6ED9C8E1" w14:textId="77777777" w:rsidR="004866F1" w:rsidRDefault="004866F1">
            <w:pPr>
              <w:spacing w:after="120"/>
              <w:rPr>
                <w:rFonts w:eastAsiaTheme="minorEastAsia"/>
                <w:i/>
                <w:color w:val="0070C0"/>
                <w:lang w:val="en-US" w:eastAsia="zh-CN"/>
              </w:rPr>
            </w:pPr>
          </w:p>
        </w:tc>
        <w:tc>
          <w:tcPr>
            <w:tcW w:w="1617" w:type="pct"/>
          </w:tcPr>
          <w:p w14:paraId="33FC49EA" w14:textId="77777777" w:rsidR="004866F1" w:rsidRDefault="004866F1">
            <w:pPr>
              <w:spacing w:after="120"/>
              <w:rPr>
                <w:rFonts w:eastAsiaTheme="minorEastAsia"/>
                <w:i/>
                <w:color w:val="0070C0"/>
                <w:lang w:val="en-US" w:eastAsia="zh-CN"/>
              </w:rPr>
            </w:pPr>
          </w:p>
        </w:tc>
      </w:tr>
    </w:tbl>
    <w:p w14:paraId="1EC5121D" w14:textId="77777777" w:rsidR="004866F1" w:rsidRDefault="004866F1">
      <w:pPr>
        <w:rPr>
          <w:lang w:val="en-US" w:eastAsia="ja-JP"/>
        </w:rPr>
      </w:pPr>
    </w:p>
    <w:p w14:paraId="0954B197" w14:textId="77777777" w:rsidR="004866F1" w:rsidRDefault="00143CF9">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385"/>
        <w:gridCol w:w="2578"/>
        <w:gridCol w:w="1655"/>
        <w:gridCol w:w="2357"/>
        <w:gridCol w:w="1656"/>
      </w:tblGrid>
      <w:tr w:rsidR="004866F1" w14:paraId="105B5762" w14:textId="77777777">
        <w:tc>
          <w:tcPr>
            <w:tcW w:w="1385" w:type="dxa"/>
          </w:tcPr>
          <w:p w14:paraId="112D932C"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78" w:type="dxa"/>
          </w:tcPr>
          <w:p w14:paraId="1C73C3FF" w14:textId="77777777" w:rsidR="004866F1" w:rsidRDefault="00143CF9">
            <w:pPr>
              <w:spacing w:after="120"/>
              <w:rPr>
                <w:b/>
                <w:bCs/>
                <w:color w:val="0070C0"/>
                <w:lang w:val="en-US" w:eastAsia="zh-CN"/>
              </w:rPr>
            </w:pPr>
            <w:r>
              <w:rPr>
                <w:b/>
                <w:bCs/>
                <w:color w:val="0070C0"/>
                <w:lang w:val="en-US" w:eastAsia="zh-CN"/>
              </w:rPr>
              <w:t>Title</w:t>
            </w:r>
          </w:p>
        </w:tc>
        <w:tc>
          <w:tcPr>
            <w:tcW w:w="1655" w:type="dxa"/>
          </w:tcPr>
          <w:p w14:paraId="2032CC47" w14:textId="77777777" w:rsidR="004866F1" w:rsidRDefault="00143CF9">
            <w:pPr>
              <w:spacing w:after="120"/>
              <w:rPr>
                <w:b/>
                <w:bCs/>
                <w:color w:val="0070C0"/>
                <w:lang w:val="en-US" w:eastAsia="zh-CN"/>
              </w:rPr>
            </w:pPr>
            <w:r>
              <w:rPr>
                <w:b/>
                <w:bCs/>
                <w:color w:val="0070C0"/>
                <w:lang w:val="en-US" w:eastAsia="zh-CN"/>
              </w:rPr>
              <w:t>Source</w:t>
            </w:r>
          </w:p>
        </w:tc>
        <w:tc>
          <w:tcPr>
            <w:tcW w:w="2357" w:type="dxa"/>
          </w:tcPr>
          <w:p w14:paraId="57D393F0" w14:textId="77777777" w:rsidR="004866F1" w:rsidRDefault="00143C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56" w:type="dxa"/>
          </w:tcPr>
          <w:p w14:paraId="6ADF375A" w14:textId="77777777" w:rsidR="004866F1" w:rsidRDefault="00143CF9">
            <w:pPr>
              <w:spacing w:after="120"/>
              <w:rPr>
                <w:b/>
                <w:bCs/>
                <w:color w:val="0070C0"/>
                <w:lang w:val="en-US" w:eastAsia="zh-CN"/>
              </w:rPr>
            </w:pPr>
            <w:r>
              <w:rPr>
                <w:b/>
                <w:bCs/>
                <w:color w:val="0070C0"/>
                <w:lang w:val="en-US" w:eastAsia="zh-CN"/>
              </w:rPr>
              <w:t>Comments</w:t>
            </w:r>
          </w:p>
        </w:tc>
      </w:tr>
      <w:tr w:rsidR="004866F1" w14:paraId="47E31D94" w14:textId="77777777">
        <w:tc>
          <w:tcPr>
            <w:tcW w:w="1385" w:type="dxa"/>
          </w:tcPr>
          <w:p w14:paraId="1B33FC6E" w14:textId="77777777" w:rsidR="004866F1" w:rsidRDefault="00143CF9">
            <w:pPr>
              <w:spacing w:after="120"/>
              <w:rPr>
                <w:rFonts w:eastAsiaTheme="minorEastAsia"/>
                <w:color w:val="0070C0"/>
                <w:lang w:val="en-US" w:eastAsia="zh-CN"/>
              </w:rPr>
            </w:pPr>
            <w:r>
              <w:rPr>
                <w:rFonts w:eastAsiaTheme="minorEastAsia"/>
                <w:color w:val="0070C0"/>
                <w:lang w:val="en-US" w:eastAsia="zh-CN"/>
              </w:rPr>
              <w:t>R4-210xxxx</w:t>
            </w:r>
          </w:p>
        </w:tc>
        <w:tc>
          <w:tcPr>
            <w:tcW w:w="2578" w:type="dxa"/>
          </w:tcPr>
          <w:p w14:paraId="3467D9C9" w14:textId="77777777" w:rsidR="004866F1" w:rsidRDefault="00143CF9">
            <w:pPr>
              <w:spacing w:after="120"/>
              <w:rPr>
                <w:rFonts w:eastAsiaTheme="minorEastAsia"/>
                <w:color w:val="0070C0"/>
                <w:lang w:val="en-US" w:eastAsia="zh-CN"/>
              </w:rPr>
            </w:pPr>
            <w:r>
              <w:rPr>
                <w:rFonts w:eastAsiaTheme="minorEastAsia"/>
                <w:color w:val="0070C0"/>
                <w:lang w:val="en-US" w:eastAsia="zh-CN"/>
              </w:rPr>
              <w:t>CR on …</w:t>
            </w:r>
          </w:p>
        </w:tc>
        <w:tc>
          <w:tcPr>
            <w:tcW w:w="1655" w:type="dxa"/>
          </w:tcPr>
          <w:p w14:paraId="0F1AB4FC" w14:textId="77777777" w:rsidR="004866F1" w:rsidRDefault="00143CF9">
            <w:pPr>
              <w:spacing w:after="120"/>
              <w:rPr>
                <w:rFonts w:eastAsiaTheme="minorEastAsia"/>
                <w:color w:val="0070C0"/>
                <w:lang w:val="en-US" w:eastAsia="zh-CN"/>
              </w:rPr>
            </w:pPr>
            <w:r>
              <w:rPr>
                <w:rFonts w:eastAsiaTheme="minorEastAsia"/>
                <w:color w:val="0070C0"/>
                <w:lang w:val="en-US" w:eastAsia="zh-CN"/>
              </w:rPr>
              <w:t>XXX</w:t>
            </w:r>
          </w:p>
        </w:tc>
        <w:tc>
          <w:tcPr>
            <w:tcW w:w="2357" w:type="dxa"/>
          </w:tcPr>
          <w:p w14:paraId="0E9DED89" w14:textId="77777777" w:rsidR="004866F1" w:rsidRDefault="00143CF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56" w:type="dxa"/>
          </w:tcPr>
          <w:p w14:paraId="5BAE46E8" w14:textId="77777777" w:rsidR="004866F1" w:rsidRDefault="004866F1">
            <w:pPr>
              <w:spacing w:after="120"/>
              <w:rPr>
                <w:rFonts w:eastAsiaTheme="minorEastAsia"/>
                <w:color w:val="0070C0"/>
                <w:lang w:val="en-US" w:eastAsia="zh-CN"/>
              </w:rPr>
            </w:pPr>
          </w:p>
        </w:tc>
      </w:tr>
      <w:tr w:rsidR="004866F1" w14:paraId="38A01EF9" w14:textId="77777777">
        <w:tc>
          <w:tcPr>
            <w:tcW w:w="1385" w:type="dxa"/>
          </w:tcPr>
          <w:p w14:paraId="6EF294CC" w14:textId="77777777" w:rsidR="004866F1" w:rsidRDefault="00992E4D">
            <w:pPr>
              <w:spacing w:after="0"/>
              <w:rPr>
                <w:rFonts w:ascii="Arial" w:hAnsi="Arial" w:cs="Arial"/>
                <w:b/>
                <w:bCs/>
                <w:color w:val="0000FF"/>
                <w:sz w:val="16"/>
                <w:szCs w:val="16"/>
                <w:u w:val="single"/>
                <w:lang w:val="en-US"/>
              </w:rPr>
            </w:pPr>
            <w:hyperlink r:id="rId24" w:tgtFrame="_parent" w:history="1">
              <w:r w:rsidR="00143CF9">
                <w:rPr>
                  <w:rStyle w:val="Hyperlink"/>
                  <w:rFonts w:ascii="Arial" w:hAnsi="Arial" w:cs="Arial"/>
                  <w:b/>
                  <w:bCs/>
                  <w:sz w:val="16"/>
                  <w:szCs w:val="16"/>
                </w:rPr>
                <w:t>R4-2117052</w:t>
              </w:r>
            </w:hyperlink>
          </w:p>
          <w:p w14:paraId="6B4354BC" w14:textId="77777777" w:rsidR="004866F1" w:rsidRDefault="004866F1">
            <w:pPr>
              <w:spacing w:after="120"/>
              <w:rPr>
                <w:rFonts w:eastAsiaTheme="minorEastAsia"/>
                <w:color w:val="0070C0"/>
                <w:lang w:val="en-US" w:eastAsia="zh-CN"/>
              </w:rPr>
            </w:pPr>
          </w:p>
        </w:tc>
        <w:tc>
          <w:tcPr>
            <w:tcW w:w="2578" w:type="dxa"/>
          </w:tcPr>
          <w:p w14:paraId="1116AF9A" w14:textId="77777777" w:rsidR="004866F1" w:rsidRDefault="00143CF9">
            <w:pPr>
              <w:spacing w:after="0"/>
              <w:rPr>
                <w:u w:val="single"/>
              </w:rPr>
            </w:pPr>
            <w:r>
              <w:rPr>
                <w:u w:val="single"/>
              </w:rPr>
              <w:t>UE RF requirements specific to the sum method</w:t>
            </w:r>
          </w:p>
        </w:tc>
        <w:tc>
          <w:tcPr>
            <w:tcW w:w="1655" w:type="dxa"/>
          </w:tcPr>
          <w:p w14:paraId="2E5B71CD" w14:textId="77777777" w:rsidR="004866F1" w:rsidRDefault="00143CF9">
            <w:pPr>
              <w:spacing w:after="120"/>
              <w:rPr>
                <w:rFonts w:eastAsiaTheme="minorEastAsia"/>
                <w:color w:val="0070C0"/>
                <w:lang w:val="en-US" w:eastAsia="zh-CN"/>
              </w:rPr>
            </w:pPr>
            <w:r>
              <w:t>Nokia, Nokia Shanghai Bell</w:t>
            </w:r>
          </w:p>
        </w:tc>
        <w:tc>
          <w:tcPr>
            <w:tcW w:w="2357" w:type="dxa"/>
          </w:tcPr>
          <w:p w14:paraId="05298A8F"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5B5558F" w14:textId="77777777" w:rsidR="004866F1" w:rsidRDefault="004866F1">
            <w:pPr>
              <w:spacing w:after="120"/>
              <w:rPr>
                <w:rFonts w:eastAsiaTheme="minorEastAsia"/>
                <w:color w:val="0070C0"/>
                <w:lang w:val="en-US" w:eastAsia="zh-CN"/>
              </w:rPr>
            </w:pPr>
          </w:p>
        </w:tc>
      </w:tr>
      <w:tr w:rsidR="004866F1" w14:paraId="4078C7E2" w14:textId="77777777">
        <w:tc>
          <w:tcPr>
            <w:tcW w:w="1385" w:type="dxa"/>
          </w:tcPr>
          <w:p w14:paraId="71D10FFE" w14:textId="77777777" w:rsidR="004866F1" w:rsidRDefault="00992E4D">
            <w:pPr>
              <w:spacing w:after="0"/>
              <w:rPr>
                <w:rFonts w:ascii="Arial" w:hAnsi="Arial" w:cs="Arial"/>
                <w:b/>
                <w:bCs/>
                <w:color w:val="0000FF"/>
                <w:sz w:val="16"/>
                <w:szCs w:val="16"/>
                <w:u w:val="single"/>
                <w:lang w:val="en-US"/>
              </w:rPr>
            </w:pPr>
            <w:hyperlink r:id="rId25" w:tgtFrame="_parent" w:history="1">
              <w:r w:rsidR="00143CF9">
                <w:rPr>
                  <w:rStyle w:val="Hyperlink"/>
                  <w:rFonts w:ascii="Arial" w:hAnsi="Arial" w:cs="Arial"/>
                  <w:b/>
                  <w:bCs/>
                  <w:sz w:val="16"/>
                  <w:szCs w:val="16"/>
                </w:rPr>
                <w:t>R4-2117053</w:t>
              </w:r>
            </w:hyperlink>
          </w:p>
          <w:p w14:paraId="7C5F85CC" w14:textId="77777777" w:rsidR="004866F1" w:rsidRDefault="004866F1">
            <w:pPr>
              <w:spacing w:after="120"/>
              <w:rPr>
                <w:rFonts w:eastAsiaTheme="minorEastAsia"/>
                <w:color w:val="0070C0"/>
                <w:lang w:val="en-US" w:eastAsia="zh-CN"/>
              </w:rPr>
            </w:pPr>
          </w:p>
        </w:tc>
        <w:tc>
          <w:tcPr>
            <w:tcW w:w="2578" w:type="dxa"/>
          </w:tcPr>
          <w:p w14:paraId="779CCD21" w14:textId="77777777" w:rsidR="004866F1" w:rsidRDefault="00143CF9">
            <w:pPr>
              <w:spacing w:after="0"/>
              <w:rPr>
                <w:u w:val="single"/>
              </w:rPr>
            </w:pPr>
            <w:r>
              <w:rPr>
                <w:u w:val="single"/>
              </w:rPr>
              <w:t>Feasibility of the sum method for increasing UE power high limit for CA/DC</w:t>
            </w:r>
          </w:p>
        </w:tc>
        <w:tc>
          <w:tcPr>
            <w:tcW w:w="1655" w:type="dxa"/>
          </w:tcPr>
          <w:p w14:paraId="55766C17" w14:textId="77777777" w:rsidR="004866F1" w:rsidRDefault="00143CF9">
            <w:pPr>
              <w:spacing w:after="120"/>
              <w:rPr>
                <w:rFonts w:eastAsiaTheme="minorEastAsia"/>
                <w:color w:val="0070C0"/>
                <w:lang w:val="en-US" w:eastAsia="zh-CN"/>
              </w:rPr>
            </w:pPr>
            <w:r>
              <w:t>Nokia, Nokia Shanghai Bell</w:t>
            </w:r>
          </w:p>
        </w:tc>
        <w:tc>
          <w:tcPr>
            <w:tcW w:w="2357" w:type="dxa"/>
          </w:tcPr>
          <w:p w14:paraId="3B1D86FF" w14:textId="77777777" w:rsidR="004866F1" w:rsidRDefault="00143CF9">
            <w:pPr>
              <w:spacing w:after="120"/>
              <w:rPr>
                <w:rFonts w:eastAsiaTheme="minorEastAsia"/>
                <w:color w:val="0070C0"/>
                <w:lang w:val="en-US" w:eastAsia="zh-CN"/>
              </w:rPr>
            </w:pPr>
            <w:r>
              <w:rPr>
                <w:rFonts w:eastAsiaTheme="minorEastAsia"/>
                <w:color w:val="0070C0"/>
                <w:lang w:val="en-US" w:eastAsia="zh-CN"/>
              </w:rPr>
              <w:t>Withdrawn.  Revised to R4-2118726.</w:t>
            </w:r>
          </w:p>
        </w:tc>
        <w:tc>
          <w:tcPr>
            <w:tcW w:w="1656" w:type="dxa"/>
          </w:tcPr>
          <w:p w14:paraId="76D0B9E7" w14:textId="77777777" w:rsidR="004866F1" w:rsidRDefault="004866F1">
            <w:pPr>
              <w:spacing w:after="120"/>
              <w:rPr>
                <w:rFonts w:eastAsiaTheme="minorEastAsia"/>
                <w:color w:val="0070C0"/>
                <w:lang w:val="en-US" w:eastAsia="zh-CN"/>
              </w:rPr>
            </w:pPr>
          </w:p>
        </w:tc>
      </w:tr>
      <w:tr w:rsidR="004866F1" w14:paraId="4FF2516B" w14:textId="77777777">
        <w:tc>
          <w:tcPr>
            <w:tcW w:w="1385" w:type="dxa"/>
          </w:tcPr>
          <w:p w14:paraId="7498F168" w14:textId="77777777" w:rsidR="004866F1" w:rsidRDefault="00992E4D">
            <w:pPr>
              <w:spacing w:after="0"/>
              <w:rPr>
                <w:rFonts w:ascii="Arial" w:hAnsi="Arial" w:cs="Arial"/>
                <w:b/>
                <w:bCs/>
                <w:color w:val="0000FF"/>
                <w:sz w:val="16"/>
                <w:szCs w:val="16"/>
                <w:u w:val="single"/>
                <w:lang w:val="en-US"/>
              </w:rPr>
            </w:pPr>
            <w:hyperlink r:id="rId26" w:tgtFrame="_parent" w:history="1">
              <w:r w:rsidR="00143CF9">
                <w:rPr>
                  <w:rStyle w:val="Hyperlink"/>
                  <w:rFonts w:ascii="Arial" w:hAnsi="Arial" w:cs="Arial"/>
                  <w:b/>
                  <w:bCs/>
                  <w:sz w:val="16"/>
                  <w:szCs w:val="16"/>
                </w:rPr>
                <w:t>R4-2117751</w:t>
              </w:r>
            </w:hyperlink>
          </w:p>
          <w:p w14:paraId="2A72077D" w14:textId="77777777" w:rsidR="004866F1" w:rsidRDefault="004866F1">
            <w:pPr>
              <w:spacing w:after="120"/>
              <w:rPr>
                <w:rFonts w:eastAsiaTheme="minorEastAsia"/>
                <w:color w:val="0070C0"/>
                <w:lang w:eastAsia="zh-CN"/>
              </w:rPr>
            </w:pPr>
          </w:p>
        </w:tc>
        <w:tc>
          <w:tcPr>
            <w:tcW w:w="2578" w:type="dxa"/>
          </w:tcPr>
          <w:p w14:paraId="7395FEAE" w14:textId="77777777" w:rsidR="004866F1" w:rsidRDefault="00143CF9">
            <w:pPr>
              <w:spacing w:after="120"/>
              <w:rPr>
                <w:rFonts w:eastAsiaTheme="minorEastAsia"/>
                <w:i/>
                <w:color w:val="0070C0"/>
                <w:lang w:val="en-US" w:eastAsia="zh-CN"/>
              </w:rPr>
            </w:pPr>
            <w:r>
              <w:rPr>
                <w:u w:val="single"/>
              </w:rPr>
              <w:t>Discussion on increasing UE maximum power high limit</w:t>
            </w:r>
          </w:p>
        </w:tc>
        <w:tc>
          <w:tcPr>
            <w:tcW w:w="1655" w:type="dxa"/>
          </w:tcPr>
          <w:p w14:paraId="5C5842DC" w14:textId="77777777" w:rsidR="004866F1" w:rsidRDefault="00143CF9">
            <w:pPr>
              <w:spacing w:after="120"/>
              <w:rPr>
                <w:rFonts w:eastAsiaTheme="minorEastAsia"/>
                <w:i/>
                <w:color w:val="0070C0"/>
                <w:lang w:val="en-US" w:eastAsia="zh-CN"/>
              </w:rPr>
            </w:pPr>
            <w:r>
              <w:t>Xiaomi</w:t>
            </w:r>
          </w:p>
        </w:tc>
        <w:tc>
          <w:tcPr>
            <w:tcW w:w="2357" w:type="dxa"/>
          </w:tcPr>
          <w:p w14:paraId="4109D042"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08741C1" w14:textId="77777777" w:rsidR="004866F1" w:rsidRDefault="004866F1">
            <w:pPr>
              <w:spacing w:after="120"/>
              <w:rPr>
                <w:rFonts w:eastAsiaTheme="minorEastAsia"/>
                <w:i/>
                <w:color w:val="0070C0"/>
                <w:lang w:val="en-US" w:eastAsia="zh-CN"/>
              </w:rPr>
            </w:pPr>
          </w:p>
        </w:tc>
      </w:tr>
      <w:tr w:rsidR="004866F1" w14:paraId="66E2D32F" w14:textId="77777777">
        <w:tc>
          <w:tcPr>
            <w:tcW w:w="1385" w:type="dxa"/>
          </w:tcPr>
          <w:p w14:paraId="1E2A5A94" w14:textId="77777777" w:rsidR="004866F1" w:rsidRDefault="00992E4D">
            <w:pPr>
              <w:spacing w:after="0"/>
              <w:rPr>
                <w:rFonts w:ascii="Arial" w:hAnsi="Arial" w:cs="Arial"/>
                <w:b/>
                <w:bCs/>
                <w:color w:val="0000FF"/>
                <w:sz w:val="16"/>
                <w:szCs w:val="16"/>
                <w:u w:val="single"/>
                <w:lang w:val="en-US"/>
              </w:rPr>
            </w:pPr>
            <w:hyperlink r:id="rId27" w:tgtFrame="_parent" w:history="1">
              <w:r w:rsidR="00143CF9">
                <w:rPr>
                  <w:rStyle w:val="Hyperlink"/>
                  <w:rFonts w:ascii="Arial" w:hAnsi="Arial" w:cs="Arial"/>
                  <w:b/>
                  <w:bCs/>
                  <w:sz w:val="16"/>
                  <w:szCs w:val="16"/>
                </w:rPr>
                <w:t>R4-2117863</w:t>
              </w:r>
            </w:hyperlink>
          </w:p>
          <w:p w14:paraId="59E19809" w14:textId="77777777" w:rsidR="004866F1" w:rsidRDefault="004866F1">
            <w:pPr>
              <w:spacing w:after="0"/>
              <w:rPr>
                <w:rFonts w:ascii="Arial" w:hAnsi="Arial" w:cs="Arial"/>
                <w:b/>
                <w:bCs/>
                <w:color w:val="0000FF"/>
                <w:sz w:val="16"/>
                <w:szCs w:val="16"/>
                <w:u w:val="single"/>
                <w:lang w:val="en-US"/>
              </w:rPr>
            </w:pPr>
          </w:p>
          <w:p w14:paraId="3E927AEB" w14:textId="77777777" w:rsidR="004866F1" w:rsidRDefault="004866F1">
            <w:pPr>
              <w:spacing w:after="120"/>
              <w:rPr>
                <w:rFonts w:eastAsiaTheme="minorEastAsia"/>
                <w:color w:val="0070C0"/>
                <w:lang w:eastAsia="zh-CN"/>
              </w:rPr>
            </w:pPr>
          </w:p>
        </w:tc>
        <w:tc>
          <w:tcPr>
            <w:tcW w:w="2578" w:type="dxa"/>
          </w:tcPr>
          <w:p w14:paraId="1482678F" w14:textId="37467A75" w:rsidR="004866F1" w:rsidRDefault="00143CF9">
            <w:pPr>
              <w:spacing w:after="120"/>
              <w:rPr>
                <w:rFonts w:eastAsiaTheme="minorEastAsia"/>
                <w:i/>
                <w:color w:val="0070C0"/>
                <w:lang w:val="en-US" w:eastAsia="zh-CN"/>
              </w:rPr>
            </w:pPr>
            <w:r>
              <w:rPr>
                <w:u w:val="single"/>
              </w:rPr>
              <w:t>Further discussion on capability signaling for HPUE NR DC</w:t>
            </w:r>
          </w:p>
        </w:tc>
        <w:tc>
          <w:tcPr>
            <w:tcW w:w="1655" w:type="dxa"/>
          </w:tcPr>
          <w:p w14:paraId="69CB98C9" w14:textId="77777777" w:rsidR="004866F1" w:rsidRDefault="00143CF9">
            <w:pPr>
              <w:spacing w:after="120"/>
              <w:rPr>
                <w:rFonts w:eastAsiaTheme="minorEastAsia"/>
                <w:i/>
                <w:color w:val="0070C0"/>
                <w:lang w:val="en-US" w:eastAsia="zh-CN"/>
              </w:rPr>
            </w:pPr>
            <w:r>
              <w:t>MediaTek Inc.</w:t>
            </w:r>
          </w:p>
        </w:tc>
        <w:tc>
          <w:tcPr>
            <w:tcW w:w="2357" w:type="dxa"/>
          </w:tcPr>
          <w:p w14:paraId="42B14DEE"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707876B" w14:textId="77777777" w:rsidR="004866F1" w:rsidRDefault="004866F1">
            <w:pPr>
              <w:spacing w:after="120"/>
              <w:rPr>
                <w:rFonts w:eastAsiaTheme="minorEastAsia"/>
                <w:i/>
                <w:color w:val="0070C0"/>
                <w:lang w:val="en-US" w:eastAsia="zh-CN"/>
              </w:rPr>
            </w:pPr>
          </w:p>
        </w:tc>
      </w:tr>
      <w:tr w:rsidR="004866F1" w14:paraId="1926EF67" w14:textId="77777777">
        <w:tc>
          <w:tcPr>
            <w:tcW w:w="1385" w:type="dxa"/>
          </w:tcPr>
          <w:p w14:paraId="26CC9E92" w14:textId="77777777" w:rsidR="004866F1" w:rsidRDefault="00992E4D">
            <w:pPr>
              <w:spacing w:after="0"/>
              <w:rPr>
                <w:rFonts w:ascii="Arial" w:hAnsi="Arial" w:cs="Arial"/>
                <w:b/>
                <w:bCs/>
                <w:color w:val="0000FF"/>
                <w:sz w:val="16"/>
                <w:szCs w:val="16"/>
                <w:u w:val="single"/>
                <w:lang w:val="en-US"/>
              </w:rPr>
            </w:pPr>
            <w:hyperlink r:id="rId28" w:tgtFrame="_parent" w:history="1">
              <w:r w:rsidR="00143CF9">
                <w:rPr>
                  <w:rStyle w:val="Hyperlink"/>
                  <w:rFonts w:ascii="Arial" w:hAnsi="Arial" w:cs="Arial"/>
                  <w:b/>
                  <w:bCs/>
                  <w:sz w:val="16"/>
                  <w:szCs w:val="16"/>
                </w:rPr>
                <w:t>R4-2117864</w:t>
              </w:r>
            </w:hyperlink>
          </w:p>
          <w:p w14:paraId="12EC217B" w14:textId="77777777" w:rsidR="004866F1" w:rsidRDefault="004866F1">
            <w:pPr>
              <w:spacing w:after="0"/>
              <w:rPr>
                <w:rFonts w:ascii="Arial" w:hAnsi="Arial" w:cs="Arial"/>
                <w:b/>
                <w:bCs/>
                <w:color w:val="0000FF"/>
                <w:sz w:val="16"/>
                <w:szCs w:val="16"/>
                <w:u w:val="single"/>
                <w:lang w:val="en-US"/>
              </w:rPr>
            </w:pPr>
          </w:p>
          <w:p w14:paraId="07CD2861" w14:textId="77777777" w:rsidR="004866F1" w:rsidRDefault="004866F1">
            <w:pPr>
              <w:spacing w:after="120"/>
              <w:rPr>
                <w:rFonts w:eastAsiaTheme="minorEastAsia"/>
                <w:color w:val="0070C0"/>
                <w:lang w:eastAsia="zh-CN"/>
              </w:rPr>
            </w:pPr>
          </w:p>
        </w:tc>
        <w:tc>
          <w:tcPr>
            <w:tcW w:w="2578" w:type="dxa"/>
          </w:tcPr>
          <w:p w14:paraId="6492C9A8" w14:textId="77777777" w:rsidR="004866F1" w:rsidRDefault="00143CF9">
            <w:pPr>
              <w:spacing w:after="120"/>
              <w:rPr>
                <w:rFonts w:eastAsiaTheme="minorEastAsia"/>
                <w:i/>
                <w:color w:val="0070C0"/>
                <w:lang w:val="en-US" w:eastAsia="zh-CN"/>
              </w:rPr>
            </w:pPr>
            <w:r>
              <w:rPr>
                <w:u w:val="single"/>
              </w:rPr>
              <w:t>Draft LS on signalling clarification of NR CA/DC power class in R17</w:t>
            </w:r>
          </w:p>
        </w:tc>
        <w:tc>
          <w:tcPr>
            <w:tcW w:w="1655" w:type="dxa"/>
          </w:tcPr>
          <w:p w14:paraId="6E4F299D" w14:textId="77777777" w:rsidR="004866F1" w:rsidRDefault="00143CF9">
            <w:pPr>
              <w:spacing w:after="120"/>
              <w:rPr>
                <w:rFonts w:eastAsiaTheme="minorEastAsia"/>
                <w:i/>
                <w:color w:val="0070C0"/>
                <w:lang w:val="en-US" w:eastAsia="zh-CN"/>
              </w:rPr>
            </w:pPr>
            <w:r>
              <w:t>MediaTek Inc.</w:t>
            </w:r>
          </w:p>
        </w:tc>
        <w:tc>
          <w:tcPr>
            <w:tcW w:w="2357" w:type="dxa"/>
          </w:tcPr>
          <w:p w14:paraId="6DFC6857"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073BB8A3" w14:textId="77777777" w:rsidR="004866F1" w:rsidRDefault="004866F1">
            <w:pPr>
              <w:spacing w:after="120"/>
              <w:rPr>
                <w:rFonts w:eastAsiaTheme="minorEastAsia"/>
                <w:i/>
                <w:color w:val="0070C0"/>
                <w:lang w:val="en-US" w:eastAsia="zh-CN"/>
              </w:rPr>
            </w:pPr>
          </w:p>
        </w:tc>
      </w:tr>
      <w:tr w:rsidR="004866F1" w14:paraId="350FDA5A" w14:textId="77777777">
        <w:tc>
          <w:tcPr>
            <w:tcW w:w="1385" w:type="dxa"/>
          </w:tcPr>
          <w:p w14:paraId="05BB0003" w14:textId="77777777" w:rsidR="004866F1" w:rsidRDefault="00992E4D">
            <w:pPr>
              <w:spacing w:after="0"/>
              <w:rPr>
                <w:rFonts w:ascii="Arial" w:hAnsi="Arial" w:cs="Arial"/>
                <w:b/>
                <w:bCs/>
                <w:color w:val="0000FF"/>
                <w:sz w:val="16"/>
                <w:szCs w:val="16"/>
                <w:u w:val="single"/>
                <w:lang w:val="en-US"/>
              </w:rPr>
            </w:pPr>
            <w:hyperlink r:id="rId29" w:tgtFrame="_parent" w:history="1">
              <w:r w:rsidR="00143CF9">
                <w:rPr>
                  <w:rStyle w:val="Hyperlink"/>
                  <w:rFonts w:ascii="Arial" w:hAnsi="Arial" w:cs="Arial"/>
                  <w:b/>
                  <w:bCs/>
                  <w:sz w:val="16"/>
                  <w:szCs w:val="16"/>
                </w:rPr>
                <w:t>R4-2117988</w:t>
              </w:r>
            </w:hyperlink>
          </w:p>
          <w:p w14:paraId="71FC3267" w14:textId="77777777" w:rsidR="004866F1" w:rsidRDefault="004866F1">
            <w:pPr>
              <w:spacing w:after="120"/>
              <w:rPr>
                <w:rFonts w:eastAsiaTheme="minorEastAsia"/>
                <w:color w:val="0070C0"/>
                <w:lang w:eastAsia="zh-CN"/>
              </w:rPr>
            </w:pPr>
          </w:p>
        </w:tc>
        <w:tc>
          <w:tcPr>
            <w:tcW w:w="2578" w:type="dxa"/>
          </w:tcPr>
          <w:p w14:paraId="732685E9" w14:textId="77777777" w:rsidR="004866F1" w:rsidRDefault="00143CF9">
            <w:pPr>
              <w:spacing w:after="120"/>
              <w:rPr>
                <w:rFonts w:eastAsiaTheme="minorEastAsia"/>
                <w:i/>
                <w:color w:val="0070C0"/>
                <w:lang w:val="en-US" w:eastAsia="zh-CN"/>
              </w:rPr>
            </w:pPr>
            <w:r>
              <w:rPr>
                <w:u w:val="single"/>
              </w:rPr>
              <w:t>UE maximum output power for inter-band UL CA</w:t>
            </w:r>
          </w:p>
        </w:tc>
        <w:tc>
          <w:tcPr>
            <w:tcW w:w="1655" w:type="dxa"/>
          </w:tcPr>
          <w:p w14:paraId="27EC3C73" w14:textId="77777777" w:rsidR="004866F1" w:rsidRDefault="00143CF9">
            <w:pPr>
              <w:spacing w:after="120"/>
              <w:rPr>
                <w:rFonts w:eastAsiaTheme="minorEastAsia"/>
                <w:i/>
                <w:color w:val="0070C0"/>
                <w:lang w:val="en-US" w:eastAsia="zh-CN"/>
              </w:rPr>
            </w:pPr>
            <w:r>
              <w:t>Apple</w:t>
            </w:r>
          </w:p>
        </w:tc>
        <w:tc>
          <w:tcPr>
            <w:tcW w:w="2357" w:type="dxa"/>
          </w:tcPr>
          <w:p w14:paraId="2CD7C48C"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6C9BEE3F" w14:textId="77777777" w:rsidR="004866F1" w:rsidRDefault="004866F1">
            <w:pPr>
              <w:spacing w:after="120"/>
              <w:rPr>
                <w:rFonts w:eastAsiaTheme="minorEastAsia"/>
                <w:i/>
                <w:color w:val="0070C0"/>
                <w:lang w:val="en-US" w:eastAsia="zh-CN"/>
              </w:rPr>
            </w:pPr>
          </w:p>
        </w:tc>
      </w:tr>
      <w:tr w:rsidR="004866F1" w14:paraId="79BA2684" w14:textId="77777777">
        <w:tc>
          <w:tcPr>
            <w:tcW w:w="1385" w:type="dxa"/>
          </w:tcPr>
          <w:p w14:paraId="3C388517" w14:textId="77777777" w:rsidR="004866F1" w:rsidRDefault="00992E4D">
            <w:pPr>
              <w:spacing w:after="0"/>
              <w:rPr>
                <w:rFonts w:ascii="Arial" w:hAnsi="Arial" w:cs="Arial"/>
                <w:b/>
                <w:bCs/>
                <w:color w:val="0000FF"/>
                <w:sz w:val="16"/>
                <w:szCs w:val="16"/>
                <w:u w:val="single"/>
                <w:lang w:val="en-US"/>
              </w:rPr>
            </w:pPr>
            <w:hyperlink r:id="rId30" w:tgtFrame="_parent" w:history="1">
              <w:r w:rsidR="00143CF9">
                <w:rPr>
                  <w:rStyle w:val="Hyperlink"/>
                  <w:rFonts w:ascii="Arial" w:hAnsi="Arial" w:cs="Arial"/>
                  <w:b/>
                  <w:bCs/>
                  <w:sz w:val="16"/>
                  <w:szCs w:val="16"/>
                </w:rPr>
                <w:t>R4-2118183</w:t>
              </w:r>
            </w:hyperlink>
          </w:p>
          <w:p w14:paraId="5F568764" w14:textId="77777777" w:rsidR="004866F1" w:rsidRDefault="004866F1">
            <w:pPr>
              <w:spacing w:after="120"/>
              <w:rPr>
                <w:rFonts w:eastAsiaTheme="minorEastAsia"/>
                <w:color w:val="0070C0"/>
                <w:lang w:eastAsia="zh-CN"/>
              </w:rPr>
            </w:pPr>
          </w:p>
        </w:tc>
        <w:tc>
          <w:tcPr>
            <w:tcW w:w="2578" w:type="dxa"/>
          </w:tcPr>
          <w:p w14:paraId="1594DE79" w14:textId="77777777" w:rsidR="004866F1" w:rsidRDefault="00143CF9">
            <w:pPr>
              <w:spacing w:after="120"/>
              <w:rPr>
                <w:rFonts w:eastAsiaTheme="minorEastAsia"/>
                <w:i/>
                <w:color w:val="0070C0"/>
                <w:lang w:val="en-US" w:eastAsia="zh-CN"/>
              </w:rPr>
            </w:pPr>
            <w:r>
              <w:rPr>
                <w:u w:val="single"/>
              </w:rPr>
              <w:t>Discussion on increase UE maximum power for NR uplink inter band CA</w:t>
            </w:r>
          </w:p>
        </w:tc>
        <w:tc>
          <w:tcPr>
            <w:tcW w:w="1655" w:type="dxa"/>
          </w:tcPr>
          <w:p w14:paraId="0B2784F4" w14:textId="77777777" w:rsidR="004866F1" w:rsidRDefault="00143CF9">
            <w:pPr>
              <w:spacing w:after="120"/>
              <w:rPr>
                <w:rFonts w:eastAsiaTheme="minorEastAsia"/>
                <w:i/>
                <w:color w:val="0070C0"/>
                <w:lang w:val="en-US" w:eastAsia="zh-CN"/>
              </w:rPr>
            </w:pPr>
            <w:r>
              <w:t>ZTE Corporation</w:t>
            </w:r>
          </w:p>
        </w:tc>
        <w:tc>
          <w:tcPr>
            <w:tcW w:w="2357" w:type="dxa"/>
          </w:tcPr>
          <w:p w14:paraId="06243293"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5B4F224" w14:textId="77777777" w:rsidR="004866F1" w:rsidRDefault="004866F1">
            <w:pPr>
              <w:spacing w:after="120"/>
              <w:rPr>
                <w:rFonts w:eastAsiaTheme="minorEastAsia"/>
                <w:i/>
                <w:color w:val="0070C0"/>
                <w:lang w:val="en-US" w:eastAsia="zh-CN"/>
              </w:rPr>
            </w:pPr>
          </w:p>
        </w:tc>
      </w:tr>
      <w:tr w:rsidR="004866F1" w14:paraId="735AA11B" w14:textId="77777777">
        <w:tc>
          <w:tcPr>
            <w:tcW w:w="1385" w:type="dxa"/>
          </w:tcPr>
          <w:p w14:paraId="7564952E" w14:textId="77777777" w:rsidR="004866F1" w:rsidRDefault="00992E4D">
            <w:pPr>
              <w:spacing w:after="0"/>
              <w:rPr>
                <w:rFonts w:ascii="Arial" w:hAnsi="Arial" w:cs="Arial"/>
                <w:b/>
                <w:bCs/>
                <w:color w:val="0000FF"/>
                <w:sz w:val="16"/>
                <w:szCs w:val="16"/>
                <w:u w:val="single"/>
                <w:lang w:val="en-US"/>
              </w:rPr>
            </w:pPr>
            <w:hyperlink r:id="rId31" w:tgtFrame="_parent" w:history="1">
              <w:r w:rsidR="00143CF9">
                <w:rPr>
                  <w:rStyle w:val="Hyperlink"/>
                  <w:rFonts w:ascii="Arial" w:hAnsi="Arial" w:cs="Arial"/>
                  <w:b/>
                  <w:bCs/>
                  <w:sz w:val="16"/>
                  <w:szCs w:val="16"/>
                </w:rPr>
                <w:t>R4-2118292</w:t>
              </w:r>
            </w:hyperlink>
          </w:p>
          <w:p w14:paraId="2EBBF009" w14:textId="77777777" w:rsidR="004866F1" w:rsidRDefault="004866F1">
            <w:pPr>
              <w:spacing w:after="120"/>
              <w:rPr>
                <w:rFonts w:eastAsiaTheme="minorEastAsia"/>
                <w:color w:val="0070C0"/>
                <w:lang w:eastAsia="zh-CN"/>
              </w:rPr>
            </w:pPr>
          </w:p>
        </w:tc>
        <w:tc>
          <w:tcPr>
            <w:tcW w:w="2578" w:type="dxa"/>
          </w:tcPr>
          <w:p w14:paraId="7AF45984" w14:textId="77777777" w:rsidR="004866F1" w:rsidRDefault="00143CF9">
            <w:pPr>
              <w:spacing w:after="120"/>
              <w:rPr>
                <w:rFonts w:eastAsiaTheme="minorEastAsia"/>
                <w:i/>
                <w:color w:val="0070C0"/>
                <w:lang w:val="en-US" w:eastAsia="zh-CN"/>
              </w:rPr>
            </w:pPr>
            <w:r>
              <w:rPr>
                <w:u w:val="single"/>
              </w:rPr>
              <w:t>Discussion on the increasing UE power high limit for CA and DC</w:t>
            </w:r>
          </w:p>
        </w:tc>
        <w:tc>
          <w:tcPr>
            <w:tcW w:w="1655" w:type="dxa"/>
          </w:tcPr>
          <w:p w14:paraId="0B1B0B67" w14:textId="77777777" w:rsidR="004866F1" w:rsidRDefault="00143CF9">
            <w:pPr>
              <w:spacing w:after="120"/>
              <w:rPr>
                <w:rFonts w:eastAsiaTheme="minorEastAsia"/>
                <w:i/>
                <w:color w:val="0070C0"/>
                <w:lang w:val="en-US" w:eastAsia="zh-CN"/>
              </w:rPr>
            </w:pPr>
            <w:r>
              <w:t>vivo</w:t>
            </w:r>
          </w:p>
        </w:tc>
        <w:tc>
          <w:tcPr>
            <w:tcW w:w="2357" w:type="dxa"/>
          </w:tcPr>
          <w:p w14:paraId="27911801"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0452B0F0" w14:textId="77777777" w:rsidR="004866F1" w:rsidRDefault="004866F1">
            <w:pPr>
              <w:spacing w:after="120"/>
              <w:rPr>
                <w:rFonts w:eastAsiaTheme="minorEastAsia"/>
                <w:i/>
                <w:color w:val="0070C0"/>
                <w:lang w:val="en-US" w:eastAsia="zh-CN"/>
              </w:rPr>
            </w:pPr>
          </w:p>
        </w:tc>
      </w:tr>
      <w:tr w:rsidR="004866F1" w14:paraId="6F8B15E3" w14:textId="77777777">
        <w:tc>
          <w:tcPr>
            <w:tcW w:w="1385" w:type="dxa"/>
          </w:tcPr>
          <w:p w14:paraId="76E3724E" w14:textId="77777777" w:rsidR="004866F1" w:rsidRDefault="00992E4D">
            <w:pPr>
              <w:spacing w:after="0"/>
              <w:rPr>
                <w:rFonts w:ascii="Arial" w:hAnsi="Arial" w:cs="Arial"/>
                <w:b/>
                <w:bCs/>
                <w:color w:val="0000FF"/>
                <w:sz w:val="16"/>
                <w:szCs w:val="16"/>
                <w:u w:val="single"/>
                <w:lang w:val="en-US"/>
              </w:rPr>
            </w:pPr>
            <w:hyperlink r:id="rId32" w:tgtFrame="_parent" w:history="1">
              <w:r w:rsidR="00143CF9">
                <w:rPr>
                  <w:rStyle w:val="Hyperlink"/>
                  <w:rFonts w:ascii="Arial" w:hAnsi="Arial" w:cs="Arial"/>
                  <w:b/>
                  <w:bCs/>
                  <w:sz w:val="16"/>
                  <w:szCs w:val="16"/>
                </w:rPr>
                <w:t>R4-2118547</w:t>
              </w:r>
            </w:hyperlink>
          </w:p>
          <w:p w14:paraId="0EA510F3" w14:textId="77777777" w:rsidR="004866F1" w:rsidRDefault="004866F1">
            <w:pPr>
              <w:spacing w:after="120"/>
              <w:rPr>
                <w:rFonts w:eastAsiaTheme="minorEastAsia"/>
                <w:color w:val="0070C0"/>
                <w:lang w:eastAsia="zh-CN"/>
              </w:rPr>
            </w:pPr>
          </w:p>
        </w:tc>
        <w:tc>
          <w:tcPr>
            <w:tcW w:w="2578" w:type="dxa"/>
          </w:tcPr>
          <w:p w14:paraId="6D88026E" w14:textId="77777777" w:rsidR="004866F1" w:rsidRDefault="00143CF9">
            <w:pPr>
              <w:spacing w:after="120"/>
              <w:rPr>
                <w:rFonts w:eastAsiaTheme="minorEastAsia"/>
                <w:i/>
                <w:color w:val="0070C0"/>
                <w:lang w:val="en-US" w:eastAsia="zh-CN"/>
              </w:rPr>
            </w:pPr>
            <w:r>
              <w:rPr>
                <w:u w:val="single"/>
              </w:rPr>
              <w:t>Discussion on Increasing UE power high limit for CA and DC</w:t>
            </w:r>
          </w:p>
        </w:tc>
        <w:tc>
          <w:tcPr>
            <w:tcW w:w="1655" w:type="dxa"/>
          </w:tcPr>
          <w:p w14:paraId="15D23318" w14:textId="77777777" w:rsidR="004866F1" w:rsidRDefault="00143CF9">
            <w:pPr>
              <w:spacing w:after="120"/>
              <w:rPr>
                <w:rFonts w:eastAsiaTheme="minorEastAsia"/>
                <w:i/>
                <w:color w:val="0070C0"/>
                <w:lang w:val="en-US" w:eastAsia="zh-CN"/>
              </w:rPr>
            </w:pPr>
            <w:r>
              <w:t>Huawei,HiSilicon</w:t>
            </w:r>
          </w:p>
        </w:tc>
        <w:tc>
          <w:tcPr>
            <w:tcW w:w="2357" w:type="dxa"/>
          </w:tcPr>
          <w:p w14:paraId="3BFEE062"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BF2E013" w14:textId="77777777" w:rsidR="004866F1" w:rsidRDefault="004866F1">
            <w:pPr>
              <w:spacing w:after="120"/>
              <w:rPr>
                <w:rFonts w:eastAsiaTheme="minorEastAsia"/>
                <w:i/>
                <w:color w:val="0070C0"/>
                <w:lang w:val="en-US" w:eastAsia="zh-CN"/>
              </w:rPr>
            </w:pPr>
          </w:p>
        </w:tc>
      </w:tr>
      <w:tr w:rsidR="004866F1" w14:paraId="08B3B7C4" w14:textId="77777777">
        <w:tc>
          <w:tcPr>
            <w:tcW w:w="1385" w:type="dxa"/>
          </w:tcPr>
          <w:p w14:paraId="45D38F43" w14:textId="77777777" w:rsidR="004866F1" w:rsidRDefault="00992E4D">
            <w:pPr>
              <w:spacing w:after="0"/>
              <w:rPr>
                <w:rFonts w:ascii="Arial" w:hAnsi="Arial" w:cs="Arial"/>
                <w:b/>
                <w:bCs/>
                <w:color w:val="0000FF"/>
                <w:sz w:val="16"/>
                <w:szCs w:val="16"/>
                <w:u w:val="single"/>
                <w:lang w:val="en-US"/>
              </w:rPr>
            </w:pPr>
            <w:hyperlink r:id="rId33" w:tgtFrame="_parent" w:history="1">
              <w:r w:rsidR="00143CF9">
                <w:rPr>
                  <w:rStyle w:val="Hyperlink"/>
                  <w:rFonts w:ascii="Arial" w:hAnsi="Arial" w:cs="Arial"/>
                  <w:b/>
                  <w:bCs/>
                  <w:sz w:val="16"/>
                  <w:szCs w:val="16"/>
                </w:rPr>
                <w:t>R4-2118605</w:t>
              </w:r>
            </w:hyperlink>
          </w:p>
          <w:p w14:paraId="602BE976" w14:textId="77777777" w:rsidR="004866F1" w:rsidRDefault="004866F1">
            <w:pPr>
              <w:spacing w:after="120"/>
              <w:rPr>
                <w:rFonts w:eastAsiaTheme="minorEastAsia"/>
                <w:color w:val="0070C0"/>
                <w:lang w:eastAsia="zh-CN"/>
              </w:rPr>
            </w:pPr>
          </w:p>
        </w:tc>
        <w:tc>
          <w:tcPr>
            <w:tcW w:w="2578" w:type="dxa"/>
          </w:tcPr>
          <w:p w14:paraId="0FA831D5" w14:textId="77777777" w:rsidR="004866F1" w:rsidRDefault="00143CF9">
            <w:pPr>
              <w:spacing w:after="120"/>
              <w:rPr>
                <w:rFonts w:eastAsiaTheme="minorEastAsia"/>
                <w:i/>
                <w:color w:val="0070C0"/>
                <w:lang w:val="en-US" w:eastAsia="zh-CN"/>
              </w:rPr>
            </w:pPr>
            <w:r>
              <w:rPr>
                <w:u w:val="single"/>
              </w:rPr>
              <w:t>Discussion on impact of increasing UE high limit for CA and DC</w:t>
            </w:r>
          </w:p>
        </w:tc>
        <w:tc>
          <w:tcPr>
            <w:tcW w:w="1655" w:type="dxa"/>
          </w:tcPr>
          <w:p w14:paraId="428C6350" w14:textId="77777777" w:rsidR="004866F1" w:rsidRDefault="00143CF9">
            <w:pPr>
              <w:spacing w:after="120"/>
              <w:rPr>
                <w:rFonts w:eastAsiaTheme="minorEastAsia"/>
                <w:i/>
                <w:color w:val="0070C0"/>
                <w:lang w:val="en-US" w:eastAsia="zh-CN"/>
              </w:rPr>
            </w:pPr>
            <w:r>
              <w:t>Mediatek India Technology Pvt.</w:t>
            </w:r>
          </w:p>
        </w:tc>
        <w:tc>
          <w:tcPr>
            <w:tcW w:w="2357" w:type="dxa"/>
          </w:tcPr>
          <w:p w14:paraId="1ECAD0FA"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65BFC349" w14:textId="77777777" w:rsidR="004866F1" w:rsidRDefault="004866F1">
            <w:pPr>
              <w:spacing w:after="120"/>
              <w:rPr>
                <w:rFonts w:eastAsiaTheme="minorEastAsia"/>
                <w:i/>
                <w:color w:val="0070C0"/>
                <w:lang w:val="en-US" w:eastAsia="zh-CN"/>
              </w:rPr>
            </w:pPr>
          </w:p>
        </w:tc>
      </w:tr>
      <w:tr w:rsidR="004866F1" w14:paraId="167E9240" w14:textId="77777777">
        <w:tc>
          <w:tcPr>
            <w:tcW w:w="1385" w:type="dxa"/>
          </w:tcPr>
          <w:p w14:paraId="719D916C" w14:textId="77777777" w:rsidR="004866F1" w:rsidRDefault="00992E4D">
            <w:pPr>
              <w:spacing w:after="0"/>
              <w:rPr>
                <w:rFonts w:ascii="Arial" w:hAnsi="Arial" w:cs="Arial"/>
                <w:b/>
                <w:bCs/>
                <w:color w:val="0000FF"/>
                <w:sz w:val="16"/>
                <w:szCs w:val="16"/>
                <w:u w:val="single"/>
                <w:lang w:val="en-US"/>
              </w:rPr>
            </w:pPr>
            <w:hyperlink r:id="rId34" w:tgtFrame="_parent" w:history="1">
              <w:r w:rsidR="00143CF9">
                <w:rPr>
                  <w:rStyle w:val="Hyperlink"/>
                  <w:rFonts w:ascii="Arial" w:hAnsi="Arial" w:cs="Arial"/>
                  <w:b/>
                  <w:bCs/>
                  <w:sz w:val="16"/>
                  <w:szCs w:val="16"/>
                </w:rPr>
                <w:t>R4-2118726</w:t>
              </w:r>
            </w:hyperlink>
          </w:p>
          <w:p w14:paraId="44E0D76B" w14:textId="77777777" w:rsidR="004866F1" w:rsidRDefault="004866F1">
            <w:pPr>
              <w:spacing w:after="120"/>
              <w:rPr>
                <w:rFonts w:eastAsiaTheme="minorEastAsia"/>
                <w:color w:val="0070C0"/>
                <w:lang w:eastAsia="zh-CN"/>
              </w:rPr>
            </w:pPr>
          </w:p>
        </w:tc>
        <w:tc>
          <w:tcPr>
            <w:tcW w:w="2578" w:type="dxa"/>
          </w:tcPr>
          <w:p w14:paraId="00B4EF07" w14:textId="77777777" w:rsidR="004866F1" w:rsidRDefault="00143CF9">
            <w:pPr>
              <w:spacing w:after="120"/>
              <w:rPr>
                <w:rFonts w:eastAsiaTheme="minorEastAsia"/>
                <w:i/>
                <w:color w:val="0070C0"/>
                <w:lang w:val="en-US" w:eastAsia="zh-CN"/>
              </w:rPr>
            </w:pPr>
            <w:r>
              <w:rPr>
                <w:u w:val="single"/>
              </w:rPr>
              <w:t>Feasibility of the sum method for increasing UE power high limit for CA/DC</w:t>
            </w:r>
          </w:p>
        </w:tc>
        <w:tc>
          <w:tcPr>
            <w:tcW w:w="1655" w:type="dxa"/>
          </w:tcPr>
          <w:p w14:paraId="38429A23" w14:textId="77777777" w:rsidR="004866F1" w:rsidRDefault="00143CF9">
            <w:pPr>
              <w:spacing w:after="120"/>
              <w:rPr>
                <w:rFonts w:eastAsiaTheme="minorEastAsia"/>
                <w:i/>
                <w:color w:val="0070C0"/>
                <w:lang w:val="en-US" w:eastAsia="zh-CN"/>
              </w:rPr>
            </w:pPr>
            <w:r>
              <w:t>Nokia, Nokia Shanghai Bell</w:t>
            </w:r>
          </w:p>
        </w:tc>
        <w:tc>
          <w:tcPr>
            <w:tcW w:w="2357" w:type="dxa"/>
          </w:tcPr>
          <w:p w14:paraId="6E200C33"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5E8103E0" w14:textId="77777777" w:rsidR="004866F1" w:rsidRDefault="004866F1">
            <w:pPr>
              <w:spacing w:after="120"/>
              <w:rPr>
                <w:rFonts w:eastAsiaTheme="minorEastAsia"/>
                <w:i/>
                <w:color w:val="0070C0"/>
                <w:lang w:val="en-US" w:eastAsia="zh-CN"/>
              </w:rPr>
            </w:pPr>
          </w:p>
        </w:tc>
      </w:tr>
      <w:tr w:rsidR="004866F1" w14:paraId="661A6276" w14:textId="77777777">
        <w:tc>
          <w:tcPr>
            <w:tcW w:w="1385" w:type="dxa"/>
          </w:tcPr>
          <w:p w14:paraId="10BD6DFB" w14:textId="77777777" w:rsidR="004866F1" w:rsidRDefault="00992E4D">
            <w:pPr>
              <w:spacing w:after="0"/>
              <w:rPr>
                <w:rFonts w:ascii="Arial" w:hAnsi="Arial" w:cs="Arial"/>
                <w:b/>
                <w:bCs/>
                <w:color w:val="0000FF"/>
                <w:sz w:val="16"/>
                <w:szCs w:val="16"/>
                <w:u w:val="single"/>
                <w:lang w:val="en-US"/>
              </w:rPr>
            </w:pPr>
            <w:hyperlink r:id="rId35" w:tgtFrame="_parent" w:history="1">
              <w:r w:rsidR="00143CF9">
                <w:rPr>
                  <w:rStyle w:val="Hyperlink"/>
                  <w:rFonts w:ascii="Arial" w:hAnsi="Arial" w:cs="Arial"/>
                  <w:b/>
                  <w:bCs/>
                  <w:sz w:val="16"/>
                  <w:szCs w:val="16"/>
                </w:rPr>
                <w:t>R4-2118888</w:t>
              </w:r>
            </w:hyperlink>
          </w:p>
          <w:p w14:paraId="4E30E9A9" w14:textId="77777777" w:rsidR="004866F1" w:rsidRDefault="004866F1">
            <w:pPr>
              <w:spacing w:after="120"/>
              <w:rPr>
                <w:rFonts w:eastAsiaTheme="minorEastAsia"/>
                <w:color w:val="0070C0"/>
                <w:lang w:eastAsia="zh-CN"/>
              </w:rPr>
            </w:pPr>
          </w:p>
        </w:tc>
        <w:tc>
          <w:tcPr>
            <w:tcW w:w="2578" w:type="dxa"/>
          </w:tcPr>
          <w:p w14:paraId="4580CA11" w14:textId="77777777" w:rsidR="004866F1" w:rsidRDefault="00143CF9">
            <w:pPr>
              <w:spacing w:after="120"/>
              <w:rPr>
                <w:rFonts w:eastAsiaTheme="minorEastAsia"/>
                <w:i/>
                <w:color w:val="0070C0"/>
                <w:lang w:val="en-US" w:eastAsia="zh-CN"/>
              </w:rPr>
            </w:pPr>
            <w:r>
              <w:rPr>
                <w:u w:val="single"/>
              </w:rPr>
              <w:t>R17 Discussion on UE power class high limit</w:t>
            </w:r>
          </w:p>
        </w:tc>
        <w:tc>
          <w:tcPr>
            <w:tcW w:w="1655" w:type="dxa"/>
          </w:tcPr>
          <w:p w14:paraId="78D4C790" w14:textId="77777777" w:rsidR="004866F1" w:rsidRDefault="00143CF9">
            <w:pPr>
              <w:spacing w:after="120"/>
              <w:rPr>
                <w:rFonts w:eastAsiaTheme="minorEastAsia"/>
                <w:i/>
                <w:color w:val="0070C0"/>
                <w:lang w:val="en-US" w:eastAsia="zh-CN"/>
              </w:rPr>
            </w:pPr>
            <w:r>
              <w:t>OPPO</w:t>
            </w:r>
          </w:p>
        </w:tc>
        <w:tc>
          <w:tcPr>
            <w:tcW w:w="2357" w:type="dxa"/>
          </w:tcPr>
          <w:p w14:paraId="15F8D3E7"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05E610AD" w14:textId="77777777" w:rsidR="004866F1" w:rsidRDefault="004866F1">
            <w:pPr>
              <w:spacing w:after="120"/>
              <w:rPr>
                <w:rFonts w:eastAsiaTheme="minorEastAsia"/>
                <w:i/>
                <w:color w:val="0070C0"/>
                <w:lang w:val="en-US" w:eastAsia="zh-CN"/>
              </w:rPr>
            </w:pPr>
          </w:p>
        </w:tc>
      </w:tr>
      <w:tr w:rsidR="004866F1" w14:paraId="18F10A71" w14:textId="77777777">
        <w:tc>
          <w:tcPr>
            <w:tcW w:w="1385" w:type="dxa"/>
          </w:tcPr>
          <w:p w14:paraId="1D4029C0" w14:textId="77777777" w:rsidR="004866F1" w:rsidRDefault="00992E4D">
            <w:pPr>
              <w:spacing w:after="0"/>
              <w:rPr>
                <w:rFonts w:ascii="Arial" w:hAnsi="Arial" w:cs="Arial"/>
                <w:b/>
                <w:bCs/>
                <w:color w:val="0000FF"/>
                <w:sz w:val="16"/>
                <w:szCs w:val="16"/>
                <w:u w:val="single"/>
                <w:lang w:val="en-US"/>
              </w:rPr>
            </w:pPr>
            <w:hyperlink r:id="rId36" w:tgtFrame="_parent" w:history="1">
              <w:r w:rsidR="00143CF9">
                <w:rPr>
                  <w:rStyle w:val="Hyperlink"/>
                  <w:rFonts w:ascii="Arial" w:hAnsi="Arial" w:cs="Arial"/>
                  <w:b/>
                  <w:bCs/>
                  <w:sz w:val="16"/>
                  <w:szCs w:val="16"/>
                </w:rPr>
                <w:t>R4-2119434</w:t>
              </w:r>
            </w:hyperlink>
          </w:p>
          <w:p w14:paraId="418E7F45" w14:textId="77777777" w:rsidR="004866F1" w:rsidRDefault="004866F1">
            <w:pPr>
              <w:spacing w:after="120"/>
              <w:rPr>
                <w:rFonts w:eastAsiaTheme="minorEastAsia"/>
                <w:color w:val="0070C0"/>
                <w:lang w:eastAsia="zh-CN"/>
              </w:rPr>
            </w:pPr>
          </w:p>
        </w:tc>
        <w:tc>
          <w:tcPr>
            <w:tcW w:w="2578" w:type="dxa"/>
          </w:tcPr>
          <w:p w14:paraId="12B54FB6" w14:textId="77777777" w:rsidR="004866F1" w:rsidRDefault="00143CF9">
            <w:pPr>
              <w:spacing w:after="120"/>
              <w:rPr>
                <w:rFonts w:eastAsiaTheme="minorEastAsia"/>
                <w:i/>
                <w:color w:val="0070C0"/>
                <w:lang w:val="en-US" w:eastAsia="zh-CN"/>
              </w:rPr>
            </w:pPr>
            <w:r>
              <w:rPr>
                <w:u w:val="single"/>
              </w:rPr>
              <w:t>Increasing MOP for CA and DC</w:t>
            </w:r>
          </w:p>
        </w:tc>
        <w:tc>
          <w:tcPr>
            <w:tcW w:w="1655" w:type="dxa"/>
          </w:tcPr>
          <w:p w14:paraId="50BFC432" w14:textId="77777777" w:rsidR="004866F1" w:rsidRDefault="00143CF9">
            <w:pPr>
              <w:spacing w:after="120"/>
              <w:rPr>
                <w:rFonts w:eastAsiaTheme="minorEastAsia"/>
                <w:i/>
                <w:color w:val="0070C0"/>
                <w:lang w:val="en-US" w:eastAsia="zh-CN"/>
              </w:rPr>
            </w:pPr>
            <w:r>
              <w:t>Qualcomm Incorporated</w:t>
            </w:r>
          </w:p>
        </w:tc>
        <w:tc>
          <w:tcPr>
            <w:tcW w:w="2357" w:type="dxa"/>
          </w:tcPr>
          <w:p w14:paraId="67D68C27"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CCB93C7" w14:textId="77777777" w:rsidR="004866F1" w:rsidRDefault="004866F1">
            <w:pPr>
              <w:spacing w:after="120"/>
              <w:rPr>
                <w:rFonts w:eastAsiaTheme="minorEastAsia"/>
                <w:i/>
                <w:color w:val="0070C0"/>
                <w:lang w:val="en-US" w:eastAsia="zh-CN"/>
              </w:rPr>
            </w:pPr>
          </w:p>
        </w:tc>
      </w:tr>
      <w:tr w:rsidR="004866F1" w14:paraId="5124B97C" w14:textId="77777777">
        <w:tc>
          <w:tcPr>
            <w:tcW w:w="1385" w:type="dxa"/>
          </w:tcPr>
          <w:p w14:paraId="722A6006" w14:textId="77777777" w:rsidR="004866F1" w:rsidRDefault="00992E4D">
            <w:pPr>
              <w:spacing w:after="0"/>
              <w:rPr>
                <w:rFonts w:ascii="Arial" w:hAnsi="Arial" w:cs="Arial"/>
                <w:b/>
                <w:bCs/>
                <w:color w:val="0000FF"/>
                <w:sz w:val="16"/>
                <w:szCs w:val="16"/>
                <w:u w:val="single"/>
                <w:lang w:val="en-US"/>
              </w:rPr>
            </w:pPr>
            <w:hyperlink r:id="rId37" w:tgtFrame="_parent" w:history="1">
              <w:r w:rsidR="00143CF9">
                <w:rPr>
                  <w:rStyle w:val="Hyperlink"/>
                  <w:rFonts w:ascii="Arial" w:hAnsi="Arial" w:cs="Arial"/>
                  <w:b/>
                  <w:bCs/>
                  <w:sz w:val="16"/>
                  <w:szCs w:val="16"/>
                </w:rPr>
                <w:t>R4-2119441</w:t>
              </w:r>
            </w:hyperlink>
          </w:p>
          <w:p w14:paraId="5EB2B140" w14:textId="77777777" w:rsidR="004866F1" w:rsidRDefault="004866F1">
            <w:pPr>
              <w:spacing w:after="120"/>
              <w:rPr>
                <w:rFonts w:eastAsiaTheme="minorEastAsia"/>
                <w:color w:val="0070C0"/>
                <w:lang w:eastAsia="zh-CN"/>
              </w:rPr>
            </w:pPr>
          </w:p>
        </w:tc>
        <w:tc>
          <w:tcPr>
            <w:tcW w:w="2578" w:type="dxa"/>
          </w:tcPr>
          <w:p w14:paraId="0846D3D2" w14:textId="77777777" w:rsidR="004866F1" w:rsidRDefault="00143CF9">
            <w:pPr>
              <w:spacing w:after="120"/>
              <w:rPr>
                <w:rFonts w:eastAsiaTheme="minorEastAsia"/>
                <w:i/>
                <w:color w:val="0070C0"/>
                <w:lang w:val="en-US" w:eastAsia="zh-CN"/>
              </w:rPr>
            </w:pPr>
            <w:r>
              <w:rPr>
                <w:u w:val="single"/>
              </w:rPr>
              <w:t>Handling of maximum output power limit for PC2 inter-band combinations</w:t>
            </w:r>
          </w:p>
        </w:tc>
        <w:tc>
          <w:tcPr>
            <w:tcW w:w="1655" w:type="dxa"/>
          </w:tcPr>
          <w:p w14:paraId="2038E486" w14:textId="77777777" w:rsidR="004866F1" w:rsidRDefault="00143CF9">
            <w:pPr>
              <w:spacing w:after="120"/>
              <w:rPr>
                <w:rFonts w:eastAsiaTheme="minorEastAsia"/>
                <w:i/>
                <w:color w:val="0070C0"/>
                <w:lang w:val="en-US" w:eastAsia="zh-CN"/>
              </w:rPr>
            </w:pPr>
            <w:r>
              <w:t>Skyworks Solutions Inc.</w:t>
            </w:r>
          </w:p>
        </w:tc>
        <w:tc>
          <w:tcPr>
            <w:tcW w:w="2357" w:type="dxa"/>
          </w:tcPr>
          <w:p w14:paraId="41A3BC3A" w14:textId="77777777" w:rsidR="004866F1" w:rsidRDefault="00143CF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178C4DA" w14:textId="77777777" w:rsidR="004866F1" w:rsidRDefault="004866F1">
            <w:pPr>
              <w:spacing w:after="120"/>
              <w:rPr>
                <w:rFonts w:eastAsiaTheme="minorEastAsia"/>
                <w:i/>
                <w:color w:val="0070C0"/>
                <w:lang w:val="en-US" w:eastAsia="zh-CN"/>
              </w:rPr>
            </w:pPr>
          </w:p>
        </w:tc>
      </w:tr>
      <w:tr w:rsidR="004866F1" w14:paraId="7B76BED4" w14:textId="77777777">
        <w:tc>
          <w:tcPr>
            <w:tcW w:w="1385" w:type="dxa"/>
          </w:tcPr>
          <w:p w14:paraId="08EC9F2B" w14:textId="77777777" w:rsidR="004866F1" w:rsidRDefault="004866F1">
            <w:pPr>
              <w:spacing w:after="120"/>
              <w:rPr>
                <w:rFonts w:eastAsiaTheme="minorEastAsia"/>
                <w:color w:val="0070C0"/>
                <w:lang w:eastAsia="zh-CN"/>
              </w:rPr>
            </w:pPr>
          </w:p>
        </w:tc>
        <w:tc>
          <w:tcPr>
            <w:tcW w:w="2578" w:type="dxa"/>
          </w:tcPr>
          <w:p w14:paraId="78A2F548" w14:textId="77777777" w:rsidR="004866F1" w:rsidRDefault="004866F1">
            <w:pPr>
              <w:spacing w:after="120"/>
              <w:rPr>
                <w:rFonts w:eastAsiaTheme="minorEastAsia"/>
                <w:i/>
                <w:color w:val="0070C0"/>
                <w:lang w:val="en-US" w:eastAsia="zh-CN"/>
              </w:rPr>
            </w:pPr>
          </w:p>
        </w:tc>
        <w:tc>
          <w:tcPr>
            <w:tcW w:w="1655" w:type="dxa"/>
          </w:tcPr>
          <w:p w14:paraId="1EA8C1FF" w14:textId="77777777" w:rsidR="004866F1" w:rsidRDefault="004866F1">
            <w:pPr>
              <w:spacing w:after="120"/>
              <w:rPr>
                <w:rFonts w:eastAsiaTheme="minorEastAsia"/>
                <w:i/>
                <w:color w:val="0070C0"/>
                <w:lang w:val="en-US" w:eastAsia="zh-CN"/>
              </w:rPr>
            </w:pPr>
          </w:p>
        </w:tc>
        <w:tc>
          <w:tcPr>
            <w:tcW w:w="2357" w:type="dxa"/>
          </w:tcPr>
          <w:p w14:paraId="4B270A69" w14:textId="77777777" w:rsidR="004866F1" w:rsidRDefault="004866F1">
            <w:pPr>
              <w:spacing w:after="120"/>
              <w:rPr>
                <w:rFonts w:eastAsiaTheme="minorEastAsia"/>
                <w:color w:val="0070C0"/>
                <w:lang w:val="en-US" w:eastAsia="zh-CN"/>
              </w:rPr>
            </w:pPr>
          </w:p>
        </w:tc>
        <w:tc>
          <w:tcPr>
            <w:tcW w:w="1656" w:type="dxa"/>
          </w:tcPr>
          <w:p w14:paraId="33C72F85" w14:textId="77777777" w:rsidR="004866F1" w:rsidRDefault="004866F1">
            <w:pPr>
              <w:spacing w:after="120"/>
              <w:rPr>
                <w:rFonts w:eastAsiaTheme="minorEastAsia"/>
                <w:i/>
                <w:color w:val="0070C0"/>
                <w:lang w:val="en-US" w:eastAsia="zh-CN"/>
              </w:rPr>
            </w:pPr>
          </w:p>
        </w:tc>
      </w:tr>
    </w:tbl>
    <w:p w14:paraId="1583D017" w14:textId="77777777" w:rsidR="004866F1" w:rsidRDefault="004866F1">
      <w:pPr>
        <w:rPr>
          <w:lang w:eastAsia="ja-JP"/>
        </w:rPr>
      </w:pPr>
    </w:p>
    <w:p w14:paraId="7CD2CC9B" w14:textId="77777777" w:rsidR="004866F1" w:rsidRDefault="00143CF9">
      <w:pPr>
        <w:rPr>
          <w:rFonts w:eastAsiaTheme="minorEastAsia"/>
          <w:color w:val="0070C0"/>
          <w:lang w:val="en-US" w:eastAsia="zh-CN"/>
        </w:rPr>
      </w:pPr>
      <w:r>
        <w:rPr>
          <w:rFonts w:eastAsiaTheme="minorEastAsia"/>
          <w:color w:val="0070C0"/>
          <w:lang w:val="en-US" w:eastAsia="zh-CN"/>
        </w:rPr>
        <w:t>Notes:</w:t>
      </w:r>
    </w:p>
    <w:p w14:paraId="3E0056BC" w14:textId="77777777" w:rsidR="004866F1" w:rsidRDefault="00143CF9">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E0C5106" w14:textId="77777777" w:rsidR="004866F1" w:rsidRDefault="00143CF9">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98D2E25" w14:textId="77777777" w:rsidR="004866F1" w:rsidRDefault="00143CF9">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830088D" w14:textId="77777777" w:rsidR="004866F1" w:rsidRDefault="00143CF9">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5C4CB29" w14:textId="77777777" w:rsidR="004866F1" w:rsidRDefault="00143CF9">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9B2B7BC" w14:textId="77777777" w:rsidR="004866F1" w:rsidRDefault="00143CF9">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83FB150" w14:textId="77777777" w:rsidR="004866F1" w:rsidRDefault="004866F1">
      <w:pPr>
        <w:rPr>
          <w:rFonts w:eastAsiaTheme="minorEastAsia"/>
          <w:color w:val="0070C0"/>
          <w:lang w:val="en-US" w:eastAsia="zh-CN"/>
        </w:rPr>
      </w:pPr>
    </w:p>
    <w:p w14:paraId="1E823A62" w14:textId="77777777" w:rsidR="004866F1" w:rsidRDefault="00143CF9">
      <w:pPr>
        <w:pStyle w:val="Heading2"/>
      </w:pPr>
      <w:r>
        <w:t xml:space="preserve">2nd </w:t>
      </w:r>
      <w:r>
        <w:rPr>
          <w:rFonts w:hint="eastAsia"/>
        </w:rPr>
        <w:t xml:space="preserve">round </w:t>
      </w:r>
    </w:p>
    <w:p w14:paraId="05067FCC" w14:textId="77777777" w:rsidR="004866F1" w:rsidRDefault="004866F1">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866F1" w14:paraId="6C900D49" w14:textId="77777777">
        <w:tc>
          <w:tcPr>
            <w:tcW w:w="1424" w:type="dxa"/>
          </w:tcPr>
          <w:p w14:paraId="65615F71"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39763F1" w14:textId="77777777" w:rsidR="004866F1" w:rsidRDefault="00143CF9">
            <w:pPr>
              <w:spacing w:after="120"/>
              <w:rPr>
                <w:b/>
                <w:bCs/>
                <w:color w:val="0070C0"/>
                <w:lang w:val="en-US" w:eastAsia="zh-CN"/>
              </w:rPr>
            </w:pPr>
            <w:r>
              <w:rPr>
                <w:b/>
                <w:bCs/>
                <w:color w:val="0070C0"/>
                <w:lang w:val="en-US" w:eastAsia="zh-CN"/>
              </w:rPr>
              <w:t>Title</w:t>
            </w:r>
          </w:p>
        </w:tc>
        <w:tc>
          <w:tcPr>
            <w:tcW w:w="1418" w:type="dxa"/>
          </w:tcPr>
          <w:p w14:paraId="41E1F1FD" w14:textId="77777777" w:rsidR="004866F1" w:rsidRDefault="00143CF9">
            <w:pPr>
              <w:spacing w:after="120"/>
              <w:rPr>
                <w:b/>
                <w:bCs/>
                <w:color w:val="0070C0"/>
                <w:lang w:val="en-US" w:eastAsia="zh-CN"/>
              </w:rPr>
            </w:pPr>
            <w:r>
              <w:rPr>
                <w:b/>
                <w:bCs/>
                <w:color w:val="0070C0"/>
                <w:lang w:val="en-US" w:eastAsia="zh-CN"/>
              </w:rPr>
              <w:t>Source</w:t>
            </w:r>
          </w:p>
        </w:tc>
        <w:tc>
          <w:tcPr>
            <w:tcW w:w="2409" w:type="dxa"/>
          </w:tcPr>
          <w:p w14:paraId="140D3DCC" w14:textId="77777777" w:rsidR="004866F1" w:rsidRDefault="00143C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B086824" w14:textId="77777777" w:rsidR="004866F1" w:rsidRDefault="00143CF9">
            <w:pPr>
              <w:spacing w:after="120"/>
              <w:rPr>
                <w:b/>
                <w:bCs/>
                <w:color w:val="0070C0"/>
                <w:lang w:val="en-US" w:eastAsia="zh-CN"/>
              </w:rPr>
            </w:pPr>
            <w:r>
              <w:rPr>
                <w:b/>
                <w:bCs/>
                <w:color w:val="0070C0"/>
                <w:lang w:val="en-US" w:eastAsia="zh-CN"/>
              </w:rPr>
              <w:t>Comments</w:t>
            </w:r>
          </w:p>
        </w:tc>
      </w:tr>
      <w:tr w:rsidR="00992E4D" w14:paraId="7FD958C4" w14:textId="77777777">
        <w:tc>
          <w:tcPr>
            <w:tcW w:w="1424" w:type="dxa"/>
          </w:tcPr>
          <w:p w14:paraId="7C7D78D3" w14:textId="5530F642" w:rsidR="00992E4D" w:rsidRDefault="00992E4D" w:rsidP="00992E4D">
            <w:pPr>
              <w:spacing w:after="120"/>
              <w:rPr>
                <w:rFonts w:eastAsiaTheme="minorEastAsia"/>
                <w:color w:val="0070C0"/>
                <w:lang w:eastAsia="zh-CN"/>
              </w:rPr>
            </w:pPr>
            <w:r>
              <w:rPr>
                <w:rFonts w:eastAsiaTheme="minorEastAsia"/>
                <w:color w:val="0070C0"/>
                <w:lang w:eastAsia="zh-CN"/>
              </w:rPr>
              <w:t>R4-2119945</w:t>
            </w:r>
          </w:p>
        </w:tc>
        <w:tc>
          <w:tcPr>
            <w:tcW w:w="2682" w:type="dxa"/>
          </w:tcPr>
          <w:p w14:paraId="7491410B" w14:textId="0229BE55" w:rsidR="00992E4D" w:rsidRDefault="00992E4D" w:rsidP="00992E4D">
            <w:pPr>
              <w:spacing w:after="120"/>
              <w:rPr>
                <w:rFonts w:eastAsiaTheme="minorEastAsia"/>
                <w:i/>
                <w:color w:val="0070C0"/>
                <w:lang w:val="en-US" w:eastAsia="zh-CN"/>
              </w:rPr>
            </w:pPr>
            <w:r>
              <w:rPr>
                <w:rFonts w:eastAsiaTheme="minorEastAsia"/>
                <w:color w:val="0070C0"/>
                <w:lang w:val="en-US" w:eastAsia="zh-CN"/>
              </w:rPr>
              <w:t>WF on increasing MOP for CA/DC</w:t>
            </w:r>
          </w:p>
        </w:tc>
        <w:tc>
          <w:tcPr>
            <w:tcW w:w="1418" w:type="dxa"/>
          </w:tcPr>
          <w:p w14:paraId="03792FB9" w14:textId="16776AF8" w:rsidR="00992E4D" w:rsidRDefault="00992E4D" w:rsidP="00992E4D">
            <w:pPr>
              <w:spacing w:after="120"/>
              <w:rPr>
                <w:rFonts w:eastAsiaTheme="minorEastAsia"/>
                <w:i/>
                <w:color w:val="0070C0"/>
                <w:lang w:val="en-US" w:eastAsia="zh-CN"/>
              </w:rPr>
            </w:pPr>
            <w:r>
              <w:rPr>
                <w:rFonts w:eastAsiaTheme="minorEastAsia"/>
                <w:color w:val="0070C0"/>
                <w:lang w:val="en-US" w:eastAsia="zh-CN"/>
              </w:rPr>
              <w:t>Qualcomm Incorporated</w:t>
            </w:r>
          </w:p>
        </w:tc>
        <w:tc>
          <w:tcPr>
            <w:tcW w:w="2409" w:type="dxa"/>
          </w:tcPr>
          <w:p w14:paraId="5B286EE6" w14:textId="0E08ACC4" w:rsidR="00992E4D" w:rsidRDefault="00992E4D" w:rsidP="00992E4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9334B37" w14:textId="77777777" w:rsidR="00992E4D" w:rsidRDefault="00992E4D" w:rsidP="00992E4D">
            <w:pPr>
              <w:spacing w:after="120"/>
              <w:rPr>
                <w:rFonts w:eastAsiaTheme="minorEastAsia"/>
                <w:i/>
                <w:color w:val="0070C0"/>
                <w:lang w:val="en-US" w:eastAsia="zh-CN"/>
              </w:rPr>
            </w:pPr>
          </w:p>
        </w:tc>
      </w:tr>
    </w:tbl>
    <w:p w14:paraId="502F4499" w14:textId="77777777" w:rsidR="004866F1" w:rsidRDefault="004866F1">
      <w:pPr>
        <w:rPr>
          <w:rFonts w:eastAsiaTheme="minorEastAsia"/>
          <w:color w:val="0070C0"/>
          <w:lang w:val="en-US" w:eastAsia="zh-CN"/>
        </w:rPr>
      </w:pPr>
    </w:p>
    <w:p w14:paraId="406782EA" w14:textId="77777777" w:rsidR="004866F1" w:rsidRDefault="00143CF9">
      <w:pPr>
        <w:rPr>
          <w:rFonts w:eastAsiaTheme="minorEastAsia"/>
          <w:color w:val="0070C0"/>
          <w:lang w:val="en-US" w:eastAsia="zh-CN"/>
        </w:rPr>
      </w:pPr>
      <w:r>
        <w:rPr>
          <w:rFonts w:eastAsiaTheme="minorEastAsia"/>
          <w:color w:val="0070C0"/>
          <w:lang w:val="en-US" w:eastAsia="zh-CN"/>
        </w:rPr>
        <w:t>Notes:</w:t>
      </w:r>
    </w:p>
    <w:p w14:paraId="5E1622F9" w14:textId="77777777" w:rsidR="004866F1" w:rsidRDefault="00143CF9">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2488DBD" w14:textId="77777777" w:rsidR="004866F1" w:rsidRDefault="00143CF9">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47258FD" w14:textId="77777777" w:rsidR="004866F1" w:rsidRDefault="00143CF9">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1CCA6C5" w14:textId="77777777" w:rsidR="004866F1" w:rsidRDefault="00143CF9">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326AAA3" w14:textId="77777777" w:rsidR="004866F1" w:rsidRDefault="00143CF9">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D6CE53D" w14:textId="77777777" w:rsidR="004866F1" w:rsidRDefault="00143CF9">
      <w:pPr>
        <w:pStyle w:val="Heading1"/>
        <w:numPr>
          <w:ilvl w:val="0"/>
          <w:numId w:val="0"/>
        </w:numPr>
        <w:rPr>
          <w:lang w:val="en-US" w:eastAsia="ja-JP"/>
        </w:rPr>
      </w:pPr>
      <w:r>
        <w:rPr>
          <w:rFonts w:hint="eastAsia"/>
          <w:lang w:val="en-US" w:eastAsia="ja-JP"/>
        </w:rPr>
        <w:t>Annex</w:t>
      </w:r>
      <w:r>
        <w:rPr>
          <w:lang w:val="en-US" w:eastAsia="ja-JP"/>
        </w:rPr>
        <w:t xml:space="preserve"> </w:t>
      </w:r>
    </w:p>
    <w:p w14:paraId="65A32D93" w14:textId="77777777" w:rsidR="004866F1" w:rsidRDefault="00143CF9">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866F1" w14:paraId="2486B1C4" w14:textId="77777777">
        <w:tc>
          <w:tcPr>
            <w:tcW w:w="3210" w:type="dxa"/>
          </w:tcPr>
          <w:p w14:paraId="40184721"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E6D97F3"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D6B32BF" w14:textId="77777777" w:rsidR="004866F1" w:rsidRDefault="00143CF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866F1" w14:paraId="180F1CA3" w14:textId="77777777">
        <w:tc>
          <w:tcPr>
            <w:tcW w:w="3210" w:type="dxa"/>
          </w:tcPr>
          <w:p w14:paraId="5E5E60A7" w14:textId="77777777" w:rsidR="004866F1" w:rsidRDefault="00143CF9">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65AEC633" w14:textId="77777777" w:rsidR="004866F1" w:rsidRDefault="00143CF9">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7CF68311" w14:textId="77777777" w:rsidR="004866F1" w:rsidRDefault="00143CF9">
            <w:pPr>
              <w:spacing w:after="120"/>
              <w:rPr>
                <w:rFonts w:eastAsiaTheme="minorEastAsia"/>
                <w:color w:val="0070C0"/>
                <w:lang w:val="en-US" w:eastAsia="zh-CN"/>
              </w:rPr>
            </w:pPr>
            <w:r>
              <w:rPr>
                <w:rFonts w:eastAsiaTheme="minorEastAsia"/>
                <w:color w:val="0070C0"/>
                <w:lang w:val="en-US" w:eastAsia="zh-CN"/>
              </w:rPr>
              <w:t>fucheng_wang@apple.com</w:t>
            </w:r>
          </w:p>
        </w:tc>
      </w:tr>
      <w:tr w:rsidR="004866F1" w14:paraId="3F4CD0F5" w14:textId="77777777">
        <w:tc>
          <w:tcPr>
            <w:tcW w:w="3210" w:type="dxa"/>
          </w:tcPr>
          <w:p w14:paraId="16CA5DA1" w14:textId="77777777" w:rsidR="004866F1" w:rsidRDefault="00143CF9">
            <w:pPr>
              <w:spacing w:after="120"/>
              <w:rPr>
                <w:rFonts w:eastAsiaTheme="minorEastAsia"/>
                <w:color w:val="0070C0"/>
                <w:lang w:val="en-US" w:eastAsia="zh-CN"/>
              </w:rPr>
            </w:pPr>
            <w:r>
              <w:rPr>
                <w:rFonts w:eastAsiaTheme="minorEastAsia"/>
                <w:color w:val="0070C0"/>
                <w:lang w:val="en-US" w:eastAsia="zh-CN"/>
              </w:rPr>
              <w:lastRenderedPageBreak/>
              <w:t>Vivo</w:t>
            </w:r>
          </w:p>
        </w:tc>
        <w:tc>
          <w:tcPr>
            <w:tcW w:w="3210" w:type="dxa"/>
          </w:tcPr>
          <w:p w14:paraId="6C7696BE" w14:textId="77777777" w:rsidR="004866F1" w:rsidRDefault="00143CF9">
            <w:pPr>
              <w:spacing w:after="120"/>
              <w:rPr>
                <w:rFonts w:eastAsiaTheme="minorEastAsia"/>
                <w:color w:val="0070C0"/>
                <w:lang w:val="en-US" w:eastAsia="zh-CN"/>
              </w:rPr>
            </w:pPr>
            <w:r>
              <w:rPr>
                <w:rFonts w:eastAsiaTheme="minorEastAsia"/>
                <w:color w:val="0070C0"/>
                <w:lang w:val="en-US" w:eastAsia="zh-CN"/>
              </w:rPr>
              <w:t>Ziqi Liu</w:t>
            </w:r>
          </w:p>
        </w:tc>
        <w:tc>
          <w:tcPr>
            <w:tcW w:w="3211" w:type="dxa"/>
          </w:tcPr>
          <w:p w14:paraId="1C81EC24" w14:textId="77777777" w:rsidR="004866F1" w:rsidRDefault="00143CF9">
            <w:pPr>
              <w:spacing w:after="120"/>
              <w:rPr>
                <w:rFonts w:eastAsiaTheme="minorEastAsia"/>
                <w:color w:val="0070C0"/>
                <w:lang w:val="en-US" w:eastAsia="zh-CN"/>
              </w:rPr>
            </w:pPr>
            <w:r>
              <w:rPr>
                <w:rFonts w:eastAsiaTheme="minorEastAsia"/>
                <w:color w:val="0070C0"/>
                <w:lang w:val="en-US" w:eastAsia="zh-CN"/>
              </w:rPr>
              <w:t>liuziqi@vivo.com</w:t>
            </w:r>
          </w:p>
        </w:tc>
      </w:tr>
      <w:tr w:rsidR="004866F1" w14:paraId="222AA275" w14:textId="77777777">
        <w:tc>
          <w:tcPr>
            <w:tcW w:w="3210" w:type="dxa"/>
          </w:tcPr>
          <w:p w14:paraId="00F92378" w14:textId="77777777" w:rsidR="004866F1" w:rsidRDefault="00143CF9">
            <w:pPr>
              <w:spacing w:after="120"/>
              <w:rPr>
                <w:rFonts w:eastAsiaTheme="minorEastAsia"/>
                <w:color w:val="0070C0"/>
                <w:lang w:val="en-US" w:eastAsia="zh-CN"/>
              </w:rPr>
            </w:pPr>
            <w:r>
              <w:rPr>
                <w:rFonts w:eastAsiaTheme="minorEastAsia"/>
                <w:color w:val="0070C0"/>
                <w:lang w:val="en-US" w:eastAsia="zh-CN"/>
              </w:rPr>
              <w:t>Ericsson (‘Ericsson2’)</w:t>
            </w:r>
          </w:p>
        </w:tc>
        <w:tc>
          <w:tcPr>
            <w:tcW w:w="3210" w:type="dxa"/>
          </w:tcPr>
          <w:p w14:paraId="70D26B9D" w14:textId="77777777" w:rsidR="004866F1" w:rsidRDefault="00143CF9">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537748A4" w14:textId="77777777" w:rsidR="004866F1" w:rsidRDefault="00143CF9">
            <w:pPr>
              <w:spacing w:after="120"/>
              <w:rPr>
                <w:rFonts w:eastAsiaTheme="minorEastAsia"/>
                <w:color w:val="0070C0"/>
                <w:lang w:val="en-US" w:eastAsia="zh-CN"/>
              </w:rPr>
            </w:pPr>
            <w:r>
              <w:rPr>
                <w:rFonts w:eastAsiaTheme="minorEastAsia"/>
                <w:color w:val="0070C0"/>
                <w:lang w:val="en-US" w:eastAsia="zh-CN"/>
              </w:rPr>
              <w:t>Christian.Bergljung@ericsson.com</w:t>
            </w:r>
          </w:p>
        </w:tc>
      </w:tr>
    </w:tbl>
    <w:p w14:paraId="58A7250A" w14:textId="77777777" w:rsidR="004866F1" w:rsidRDefault="004866F1">
      <w:pPr>
        <w:rPr>
          <w:rFonts w:eastAsia="Yu Mincho"/>
          <w:lang w:val="en-US" w:eastAsia="ja-JP"/>
        </w:rPr>
      </w:pPr>
    </w:p>
    <w:p w14:paraId="1F44D5DD" w14:textId="77777777" w:rsidR="004866F1" w:rsidRDefault="00143CF9">
      <w:pPr>
        <w:rPr>
          <w:rFonts w:eastAsiaTheme="minorEastAsia"/>
          <w:color w:val="0070C0"/>
          <w:lang w:val="en-US" w:eastAsia="zh-CN"/>
        </w:rPr>
      </w:pPr>
      <w:r>
        <w:rPr>
          <w:rFonts w:eastAsiaTheme="minorEastAsia"/>
          <w:color w:val="0070C0"/>
          <w:lang w:val="en-US" w:eastAsia="zh-CN"/>
        </w:rPr>
        <w:t>Note:</w:t>
      </w:r>
    </w:p>
    <w:p w14:paraId="2ECD41F9" w14:textId="77777777" w:rsidR="004866F1" w:rsidRDefault="00143CF9">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368BA43" w14:textId="77777777" w:rsidR="004866F1" w:rsidRDefault="00143CF9">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4866F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4E0114"/>
    <w:multiLevelType w:val="multilevel"/>
    <w:tmpl w:val="2F4E01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405276D"/>
    <w:multiLevelType w:val="multilevel"/>
    <w:tmpl w:val="4405276D"/>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8" w15:restartNumberingAfterBreak="0">
    <w:nsid w:val="4475765D"/>
    <w:multiLevelType w:val="multilevel"/>
    <w:tmpl w:val="447576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5CF0019"/>
    <w:multiLevelType w:val="multilevel"/>
    <w:tmpl w:val="65CF0019"/>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F1E2E41"/>
    <w:multiLevelType w:val="multilevel"/>
    <w:tmpl w:val="6F1E2E41"/>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1" w15:restartNumberingAfterBreak="0">
    <w:nsid w:val="7B385939"/>
    <w:multiLevelType w:val="multilevel"/>
    <w:tmpl w:val="7B3859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8"/>
  </w:num>
  <w:num w:numId="3">
    <w:abstractNumId w:val="9"/>
  </w:num>
  <w:num w:numId="4">
    <w:abstractNumId w:val="10"/>
  </w:num>
  <w:num w:numId="5">
    <w:abstractNumId w:val="7"/>
  </w:num>
  <w:num w:numId="6">
    <w:abstractNumId w:val="11"/>
  </w:num>
  <w:num w:numId="7">
    <w:abstractNumId w:val="6"/>
  </w:num>
  <w:num w:numId="8">
    <w:abstractNumId w:val="3"/>
  </w:num>
  <w:num w:numId="9">
    <w:abstractNumId w:val="2"/>
  </w:num>
  <w:num w:numId="10">
    <w:abstractNumId w:val="0"/>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254"/>
    <w:rsid w:val="00007C4C"/>
    <w:rsid w:val="00020744"/>
    <w:rsid w:val="00020C56"/>
    <w:rsid w:val="00024109"/>
    <w:rsid w:val="00026ACC"/>
    <w:rsid w:val="0003171D"/>
    <w:rsid w:val="00031C1D"/>
    <w:rsid w:val="00035C50"/>
    <w:rsid w:val="00036C95"/>
    <w:rsid w:val="00042C20"/>
    <w:rsid w:val="00044805"/>
    <w:rsid w:val="000457A1"/>
    <w:rsid w:val="00046E00"/>
    <w:rsid w:val="00050001"/>
    <w:rsid w:val="00052041"/>
    <w:rsid w:val="0005326A"/>
    <w:rsid w:val="0005405E"/>
    <w:rsid w:val="000545C0"/>
    <w:rsid w:val="00056A6F"/>
    <w:rsid w:val="0006255F"/>
    <w:rsid w:val="0006266D"/>
    <w:rsid w:val="00065506"/>
    <w:rsid w:val="00066B07"/>
    <w:rsid w:val="0007382E"/>
    <w:rsid w:val="000766E1"/>
    <w:rsid w:val="00077FB0"/>
    <w:rsid w:val="00077FF6"/>
    <w:rsid w:val="00080D82"/>
    <w:rsid w:val="00081692"/>
    <w:rsid w:val="00082C46"/>
    <w:rsid w:val="00085A0E"/>
    <w:rsid w:val="000872D2"/>
    <w:rsid w:val="00087548"/>
    <w:rsid w:val="0009308B"/>
    <w:rsid w:val="00093E7E"/>
    <w:rsid w:val="00097655"/>
    <w:rsid w:val="000A1830"/>
    <w:rsid w:val="000A2C73"/>
    <w:rsid w:val="000A4121"/>
    <w:rsid w:val="000A4AA3"/>
    <w:rsid w:val="000A550E"/>
    <w:rsid w:val="000A56C3"/>
    <w:rsid w:val="000A7895"/>
    <w:rsid w:val="000B0960"/>
    <w:rsid w:val="000B1A55"/>
    <w:rsid w:val="000B20BB"/>
    <w:rsid w:val="000B2978"/>
    <w:rsid w:val="000B2E88"/>
    <w:rsid w:val="000B2EF6"/>
    <w:rsid w:val="000B2F96"/>
    <w:rsid w:val="000B2FA6"/>
    <w:rsid w:val="000B4AA0"/>
    <w:rsid w:val="000B7118"/>
    <w:rsid w:val="000C171E"/>
    <w:rsid w:val="000C2553"/>
    <w:rsid w:val="000C38C3"/>
    <w:rsid w:val="000D09FD"/>
    <w:rsid w:val="000D44FB"/>
    <w:rsid w:val="000D5711"/>
    <w:rsid w:val="000D574B"/>
    <w:rsid w:val="000D6CFC"/>
    <w:rsid w:val="000D75DA"/>
    <w:rsid w:val="000E0776"/>
    <w:rsid w:val="000E537B"/>
    <w:rsid w:val="000E557A"/>
    <w:rsid w:val="000E57D0"/>
    <w:rsid w:val="000E7858"/>
    <w:rsid w:val="000F2372"/>
    <w:rsid w:val="000F39CA"/>
    <w:rsid w:val="000F5E6E"/>
    <w:rsid w:val="001036D5"/>
    <w:rsid w:val="00105538"/>
    <w:rsid w:val="00107005"/>
    <w:rsid w:val="00107927"/>
    <w:rsid w:val="00110E15"/>
    <w:rsid w:val="00110E26"/>
    <w:rsid w:val="00111321"/>
    <w:rsid w:val="00115E79"/>
    <w:rsid w:val="00117BD6"/>
    <w:rsid w:val="001206C2"/>
    <w:rsid w:val="00121978"/>
    <w:rsid w:val="00123422"/>
    <w:rsid w:val="00123A17"/>
    <w:rsid w:val="00124725"/>
    <w:rsid w:val="00124B6A"/>
    <w:rsid w:val="00127A4D"/>
    <w:rsid w:val="00132956"/>
    <w:rsid w:val="00135F45"/>
    <w:rsid w:val="00136131"/>
    <w:rsid w:val="00136D4C"/>
    <w:rsid w:val="00141F42"/>
    <w:rsid w:val="0014209A"/>
    <w:rsid w:val="00142538"/>
    <w:rsid w:val="00142BB9"/>
    <w:rsid w:val="00143A68"/>
    <w:rsid w:val="00143CF9"/>
    <w:rsid w:val="00144F96"/>
    <w:rsid w:val="00151EAC"/>
    <w:rsid w:val="0015304E"/>
    <w:rsid w:val="00153528"/>
    <w:rsid w:val="00154E68"/>
    <w:rsid w:val="00162548"/>
    <w:rsid w:val="00163B62"/>
    <w:rsid w:val="0016499F"/>
    <w:rsid w:val="0016790A"/>
    <w:rsid w:val="00172183"/>
    <w:rsid w:val="00174E6C"/>
    <w:rsid w:val="001751AB"/>
    <w:rsid w:val="00175A3F"/>
    <w:rsid w:val="00180E09"/>
    <w:rsid w:val="00181E15"/>
    <w:rsid w:val="00183D4C"/>
    <w:rsid w:val="00183F6D"/>
    <w:rsid w:val="0018402F"/>
    <w:rsid w:val="001854CB"/>
    <w:rsid w:val="0018670E"/>
    <w:rsid w:val="0019219A"/>
    <w:rsid w:val="001949F0"/>
    <w:rsid w:val="00195077"/>
    <w:rsid w:val="001A033F"/>
    <w:rsid w:val="001A08AA"/>
    <w:rsid w:val="001A4331"/>
    <w:rsid w:val="001A59CB"/>
    <w:rsid w:val="001B3ABD"/>
    <w:rsid w:val="001B5C74"/>
    <w:rsid w:val="001B7991"/>
    <w:rsid w:val="001C1409"/>
    <w:rsid w:val="001C2AE6"/>
    <w:rsid w:val="001C4A89"/>
    <w:rsid w:val="001C50CE"/>
    <w:rsid w:val="001C6177"/>
    <w:rsid w:val="001D0363"/>
    <w:rsid w:val="001D1181"/>
    <w:rsid w:val="001D12B4"/>
    <w:rsid w:val="001D778C"/>
    <w:rsid w:val="001D7D94"/>
    <w:rsid w:val="001E0A28"/>
    <w:rsid w:val="001E1FF9"/>
    <w:rsid w:val="001E4218"/>
    <w:rsid w:val="001E6EFD"/>
    <w:rsid w:val="001F0B20"/>
    <w:rsid w:val="001F745E"/>
    <w:rsid w:val="00200A62"/>
    <w:rsid w:val="00202B4E"/>
    <w:rsid w:val="00203740"/>
    <w:rsid w:val="00207EAB"/>
    <w:rsid w:val="002104B8"/>
    <w:rsid w:val="002110D1"/>
    <w:rsid w:val="002115D0"/>
    <w:rsid w:val="002138EA"/>
    <w:rsid w:val="002139EA"/>
    <w:rsid w:val="00213F84"/>
    <w:rsid w:val="002144A6"/>
    <w:rsid w:val="00214FBD"/>
    <w:rsid w:val="002209E1"/>
    <w:rsid w:val="00221E08"/>
    <w:rsid w:val="00222897"/>
    <w:rsid w:val="00222B0C"/>
    <w:rsid w:val="002266D9"/>
    <w:rsid w:val="002330DF"/>
    <w:rsid w:val="00235394"/>
    <w:rsid w:val="00235577"/>
    <w:rsid w:val="002371B2"/>
    <w:rsid w:val="002401F2"/>
    <w:rsid w:val="002435CA"/>
    <w:rsid w:val="0024469F"/>
    <w:rsid w:val="00246AF6"/>
    <w:rsid w:val="00250B5B"/>
    <w:rsid w:val="00252DB8"/>
    <w:rsid w:val="002537BC"/>
    <w:rsid w:val="00254C7F"/>
    <w:rsid w:val="00255C58"/>
    <w:rsid w:val="0026055F"/>
    <w:rsid w:val="002605A4"/>
    <w:rsid w:val="00260EC7"/>
    <w:rsid w:val="00261539"/>
    <w:rsid w:val="0026179F"/>
    <w:rsid w:val="002649E3"/>
    <w:rsid w:val="0026656B"/>
    <w:rsid w:val="002666AE"/>
    <w:rsid w:val="00274E1A"/>
    <w:rsid w:val="00275D8C"/>
    <w:rsid w:val="002775B1"/>
    <w:rsid w:val="002775B9"/>
    <w:rsid w:val="002811C4"/>
    <w:rsid w:val="00282213"/>
    <w:rsid w:val="00284016"/>
    <w:rsid w:val="002858BF"/>
    <w:rsid w:val="00285FE7"/>
    <w:rsid w:val="002939AF"/>
    <w:rsid w:val="00293ACC"/>
    <w:rsid w:val="00294253"/>
    <w:rsid w:val="00294491"/>
    <w:rsid w:val="00294BDE"/>
    <w:rsid w:val="002A0CED"/>
    <w:rsid w:val="002A27D0"/>
    <w:rsid w:val="002A3B6F"/>
    <w:rsid w:val="002A4CD0"/>
    <w:rsid w:val="002A7DA6"/>
    <w:rsid w:val="002B0763"/>
    <w:rsid w:val="002B11B7"/>
    <w:rsid w:val="002B29B7"/>
    <w:rsid w:val="002B516C"/>
    <w:rsid w:val="002B5E1D"/>
    <w:rsid w:val="002B60C1"/>
    <w:rsid w:val="002C4B52"/>
    <w:rsid w:val="002C7737"/>
    <w:rsid w:val="002D03E5"/>
    <w:rsid w:val="002D27D8"/>
    <w:rsid w:val="002D36EB"/>
    <w:rsid w:val="002D47CB"/>
    <w:rsid w:val="002D66B5"/>
    <w:rsid w:val="002D6BDF"/>
    <w:rsid w:val="002E2CE9"/>
    <w:rsid w:val="002E3BF7"/>
    <w:rsid w:val="002E403E"/>
    <w:rsid w:val="002E4C74"/>
    <w:rsid w:val="002F158C"/>
    <w:rsid w:val="002F39D1"/>
    <w:rsid w:val="002F4093"/>
    <w:rsid w:val="002F5636"/>
    <w:rsid w:val="00300882"/>
    <w:rsid w:val="003010C8"/>
    <w:rsid w:val="003022A5"/>
    <w:rsid w:val="00304547"/>
    <w:rsid w:val="00306BE4"/>
    <w:rsid w:val="00307E51"/>
    <w:rsid w:val="00310368"/>
    <w:rsid w:val="00310DC4"/>
    <w:rsid w:val="00311363"/>
    <w:rsid w:val="0031208B"/>
    <w:rsid w:val="003128EC"/>
    <w:rsid w:val="00315867"/>
    <w:rsid w:val="00320385"/>
    <w:rsid w:val="00321150"/>
    <w:rsid w:val="00324B42"/>
    <w:rsid w:val="0032563B"/>
    <w:rsid w:val="003260D7"/>
    <w:rsid w:val="00330D0F"/>
    <w:rsid w:val="00332796"/>
    <w:rsid w:val="00336697"/>
    <w:rsid w:val="00337CC6"/>
    <w:rsid w:val="003418CB"/>
    <w:rsid w:val="00343B04"/>
    <w:rsid w:val="00350963"/>
    <w:rsid w:val="00355873"/>
    <w:rsid w:val="00355B26"/>
    <w:rsid w:val="0035660F"/>
    <w:rsid w:val="003628B9"/>
    <w:rsid w:val="00362D8F"/>
    <w:rsid w:val="00367724"/>
    <w:rsid w:val="003710BA"/>
    <w:rsid w:val="00371C87"/>
    <w:rsid w:val="00375DB0"/>
    <w:rsid w:val="00376428"/>
    <w:rsid w:val="003770F6"/>
    <w:rsid w:val="00383E37"/>
    <w:rsid w:val="003864C4"/>
    <w:rsid w:val="00393042"/>
    <w:rsid w:val="00393D2C"/>
    <w:rsid w:val="00393D7F"/>
    <w:rsid w:val="00394AD5"/>
    <w:rsid w:val="0039531C"/>
    <w:rsid w:val="0039642D"/>
    <w:rsid w:val="003A15E8"/>
    <w:rsid w:val="003A2E40"/>
    <w:rsid w:val="003A367A"/>
    <w:rsid w:val="003A54C5"/>
    <w:rsid w:val="003B0158"/>
    <w:rsid w:val="003B2AE8"/>
    <w:rsid w:val="003B36BF"/>
    <w:rsid w:val="003B40B6"/>
    <w:rsid w:val="003B56DB"/>
    <w:rsid w:val="003B731A"/>
    <w:rsid w:val="003B755E"/>
    <w:rsid w:val="003C1069"/>
    <w:rsid w:val="003C228E"/>
    <w:rsid w:val="003C2F50"/>
    <w:rsid w:val="003C3C96"/>
    <w:rsid w:val="003C51E7"/>
    <w:rsid w:val="003C568E"/>
    <w:rsid w:val="003C6893"/>
    <w:rsid w:val="003C6DE2"/>
    <w:rsid w:val="003D0A30"/>
    <w:rsid w:val="003D1EFD"/>
    <w:rsid w:val="003D28BF"/>
    <w:rsid w:val="003D2A23"/>
    <w:rsid w:val="003D4215"/>
    <w:rsid w:val="003D4C47"/>
    <w:rsid w:val="003D4D55"/>
    <w:rsid w:val="003D7719"/>
    <w:rsid w:val="003E387C"/>
    <w:rsid w:val="003E40EE"/>
    <w:rsid w:val="003E4B93"/>
    <w:rsid w:val="003E6F89"/>
    <w:rsid w:val="003E7142"/>
    <w:rsid w:val="003F1C1B"/>
    <w:rsid w:val="003F3A2F"/>
    <w:rsid w:val="003F550E"/>
    <w:rsid w:val="003F66EC"/>
    <w:rsid w:val="004009BF"/>
    <w:rsid w:val="00401144"/>
    <w:rsid w:val="00404831"/>
    <w:rsid w:val="00407661"/>
    <w:rsid w:val="00407B40"/>
    <w:rsid w:val="00410314"/>
    <w:rsid w:val="00412063"/>
    <w:rsid w:val="00412154"/>
    <w:rsid w:val="00412EB1"/>
    <w:rsid w:val="00413DDE"/>
    <w:rsid w:val="00414118"/>
    <w:rsid w:val="00415CDC"/>
    <w:rsid w:val="00416084"/>
    <w:rsid w:val="00422ABD"/>
    <w:rsid w:val="00423051"/>
    <w:rsid w:val="00424F8C"/>
    <w:rsid w:val="004271A8"/>
    <w:rsid w:val="004271BA"/>
    <w:rsid w:val="00430497"/>
    <w:rsid w:val="00430EA5"/>
    <w:rsid w:val="00431C37"/>
    <w:rsid w:val="00434A55"/>
    <w:rsid w:val="00434DC1"/>
    <w:rsid w:val="004350F4"/>
    <w:rsid w:val="00435176"/>
    <w:rsid w:val="004412A0"/>
    <w:rsid w:val="00442337"/>
    <w:rsid w:val="00446408"/>
    <w:rsid w:val="00450F27"/>
    <w:rsid w:val="004510E5"/>
    <w:rsid w:val="00451940"/>
    <w:rsid w:val="00456A75"/>
    <w:rsid w:val="00457F12"/>
    <w:rsid w:val="00461E39"/>
    <w:rsid w:val="00462D3A"/>
    <w:rsid w:val="00463521"/>
    <w:rsid w:val="0046361B"/>
    <w:rsid w:val="00471125"/>
    <w:rsid w:val="00473818"/>
    <w:rsid w:val="0047437A"/>
    <w:rsid w:val="00474E45"/>
    <w:rsid w:val="00480E42"/>
    <w:rsid w:val="004824F5"/>
    <w:rsid w:val="00484C5D"/>
    <w:rsid w:val="0048543E"/>
    <w:rsid w:val="0048620A"/>
    <w:rsid w:val="004866F1"/>
    <w:rsid w:val="004868C1"/>
    <w:rsid w:val="00486B0C"/>
    <w:rsid w:val="0048750F"/>
    <w:rsid w:val="00493A97"/>
    <w:rsid w:val="004A495F"/>
    <w:rsid w:val="004A7544"/>
    <w:rsid w:val="004B0E25"/>
    <w:rsid w:val="004B356D"/>
    <w:rsid w:val="004B6B0F"/>
    <w:rsid w:val="004C33CE"/>
    <w:rsid w:val="004C5356"/>
    <w:rsid w:val="004C54E5"/>
    <w:rsid w:val="004C558C"/>
    <w:rsid w:val="004C6C65"/>
    <w:rsid w:val="004C6E38"/>
    <w:rsid w:val="004C7DC8"/>
    <w:rsid w:val="004D1790"/>
    <w:rsid w:val="004D21B0"/>
    <w:rsid w:val="004D737D"/>
    <w:rsid w:val="004E11B2"/>
    <w:rsid w:val="004E1F5E"/>
    <w:rsid w:val="004E2659"/>
    <w:rsid w:val="004E39EE"/>
    <w:rsid w:val="004E40DE"/>
    <w:rsid w:val="004E475C"/>
    <w:rsid w:val="004E56E0"/>
    <w:rsid w:val="004E5E99"/>
    <w:rsid w:val="004E7329"/>
    <w:rsid w:val="004F0182"/>
    <w:rsid w:val="004F2CB0"/>
    <w:rsid w:val="004F4D45"/>
    <w:rsid w:val="004F52C0"/>
    <w:rsid w:val="005017F7"/>
    <w:rsid w:val="00501FA7"/>
    <w:rsid w:val="005034DC"/>
    <w:rsid w:val="00504341"/>
    <w:rsid w:val="00505BFA"/>
    <w:rsid w:val="005071B4"/>
    <w:rsid w:val="00507687"/>
    <w:rsid w:val="005117A9"/>
    <w:rsid w:val="00511F57"/>
    <w:rsid w:val="00513716"/>
    <w:rsid w:val="00515CBE"/>
    <w:rsid w:val="00515E2B"/>
    <w:rsid w:val="00517696"/>
    <w:rsid w:val="00517F15"/>
    <w:rsid w:val="005206D7"/>
    <w:rsid w:val="00522A7E"/>
    <w:rsid w:val="00522F20"/>
    <w:rsid w:val="00527BA7"/>
    <w:rsid w:val="005308DB"/>
    <w:rsid w:val="00530A2E"/>
    <w:rsid w:val="00530FBE"/>
    <w:rsid w:val="0053202E"/>
    <w:rsid w:val="00533159"/>
    <w:rsid w:val="005339DB"/>
    <w:rsid w:val="00534C89"/>
    <w:rsid w:val="00535A73"/>
    <w:rsid w:val="00537169"/>
    <w:rsid w:val="00541573"/>
    <w:rsid w:val="0054348A"/>
    <w:rsid w:val="00544D6A"/>
    <w:rsid w:val="005458BC"/>
    <w:rsid w:val="00546CC5"/>
    <w:rsid w:val="00563494"/>
    <w:rsid w:val="00571777"/>
    <w:rsid w:val="005723F3"/>
    <w:rsid w:val="00573800"/>
    <w:rsid w:val="005761AD"/>
    <w:rsid w:val="00580FF5"/>
    <w:rsid w:val="0058519C"/>
    <w:rsid w:val="00585342"/>
    <w:rsid w:val="0059149A"/>
    <w:rsid w:val="005956EE"/>
    <w:rsid w:val="005A083E"/>
    <w:rsid w:val="005A53BB"/>
    <w:rsid w:val="005B1687"/>
    <w:rsid w:val="005B4802"/>
    <w:rsid w:val="005B6FB5"/>
    <w:rsid w:val="005C0223"/>
    <w:rsid w:val="005C1EA6"/>
    <w:rsid w:val="005D0B99"/>
    <w:rsid w:val="005D1812"/>
    <w:rsid w:val="005D308E"/>
    <w:rsid w:val="005D3A48"/>
    <w:rsid w:val="005D7AF8"/>
    <w:rsid w:val="005D7C08"/>
    <w:rsid w:val="005E17BF"/>
    <w:rsid w:val="005E366A"/>
    <w:rsid w:val="005F2145"/>
    <w:rsid w:val="005F7DB4"/>
    <w:rsid w:val="0060090D"/>
    <w:rsid w:val="00600F23"/>
    <w:rsid w:val="006016E1"/>
    <w:rsid w:val="00601C4F"/>
    <w:rsid w:val="00602D27"/>
    <w:rsid w:val="006079A4"/>
    <w:rsid w:val="006115DD"/>
    <w:rsid w:val="00611778"/>
    <w:rsid w:val="006144A1"/>
    <w:rsid w:val="00615EBB"/>
    <w:rsid w:val="00616096"/>
    <w:rsid w:val="006160A2"/>
    <w:rsid w:val="006204EF"/>
    <w:rsid w:val="00623225"/>
    <w:rsid w:val="006302AA"/>
    <w:rsid w:val="006363BD"/>
    <w:rsid w:val="00637A6F"/>
    <w:rsid w:val="006412DC"/>
    <w:rsid w:val="00641E54"/>
    <w:rsid w:val="006428BC"/>
    <w:rsid w:val="00642BC6"/>
    <w:rsid w:val="00643895"/>
    <w:rsid w:val="00644790"/>
    <w:rsid w:val="006465CA"/>
    <w:rsid w:val="006501AF"/>
    <w:rsid w:val="00650DDE"/>
    <w:rsid w:val="00651BB8"/>
    <w:rsid w:val="00654022"/>
    <w:rsid w:val="0065505B"/>
    <w:rsid w:val="0065551F"/>
    <w:rsid w:val="00661696"/>
    <w:rsid w:val="0066515E"/>
    <w:rsid w:val="006670AC"/>
    <w:rsid w:val="00672307"/>
    <w:rsid w:val="006808C6"/>
    <w:rsid w:val="00682668"/>
    <w:rsid w:val="00683FBF"/>
    <w:rsid w:val="00692A68"/>
    <w:rsid w:val="00695A9D"/>
    <w:rsid w:val="00695D85"/>
    <w:rsid w:val="00697266"/>
    <w:rsid w:val="00697BFC"/>
    <w:rsid w:val="006A30A2"/>
    <w:rsid w:val="006A4AD3"/>
    <w:rsid w:val="006A5049"/>
    <w:rsid w:val="006A6D23"/>
    <w:rsid w:val="006B25DE"/>
    <w:rsid w:val="006B2D95"/>
    <w:rsid w:val="006B367A"/>
    <w:rsid w:val="006C1C3B"/>
    <w:rsid w:val="006C1D14"/>
    <w:rsid w:val="006C4E43"/>
    <w:rsid w:val="006C613A"/>
    <w:rsid w:val="006C643E"/>
    <w:rsid w:val="006D1ED0"/>
    <w:rsid w:val="006D2932"/>
    <w:rsid w:val="006D312C"/>
    <w:rsid w:val="006D3177"/>
    <w:rsid w:val="006D3671"/>
    <w:rsid w:val="006D40BC"/>
    <w:rsid w:val="006D4176"/>
    <w:rsid w:val="006D4439"/>
    <w:rsid w:val="006D6E20"/>
    <w:rsid w:val="006D7D2C"/>
    <w:rsid w:val="006E0A73"/>
    <w:rsid w:val="006E0FEE"/>
    <w:rsid w:val="006E268E"/>
    <w:rsid w:val="006E6C11"/>
    <w:rsid w:val="006F146E"/>
    <w:rsid w:val="006F2708"/>
    <w:rsid w:val="006F74B5"/>
    <w:rsid w:val="006F7C0C"/>
    <w:rsid w:val="006F7E5A"/>
    <w:rsid w:val="00700755"/>
    <w:rsid w:val="00700D97"/>
    <w:rsid w:val="0070646B"/>
    <w:rsid w:val="00707D86"/>
    <w:rsid w:val="007130A2"/>
    <w:rsid w:val="00715463"/>
    <w:rsid w:val="00730655"/>
    <w:rsid w:val="00731D77"/>
    <w:rsid w:val="00732360"/>
    <w:rsid w:val="0073390A"/>
    <w:rsid w:val="00734E64"/>
    <w:rsid w:val="00736B37"/>
    <w:rsid w:val="0074095F"/>
    <w:rsid w:val="00740A35"/>
    <w:rsid w:val="00741384"/>
    <w:rsid w:val="007440C0"/>
    <w:rsid w:val="00751322"/>
    <w:rsid w:val="007520B4"/>
    <w:rsid w:val="00753989"/>
    <w:rsid w:val="0076139A"/>
    <w:rsid w:val="007655D5"/>
    <w:rsid w:val="007763C1"/>
    <w:rsid w:val="00777E82"/>
    <w:rsid w:val="00781359"/>
    <w:rsid w:val="0078316E"/>
    <w:rsid w:val="00786921"/>
    <w:rsid w:val="00787866"/>
    <w:rsid w:val="007922DD"/>
    <w:rsid w:val="00792B90"/>
    <w:rsid w:val="007A1CEF"/>
    <w:rsid w:val="007A1EAA"/>
    <w:rsid w:val="007A499E"/>
    <w:rsid w:val="007A55AA"/>
    <w:rsid w:val="007A79FD"/>
    <w:rsid w:val="007B0B9D"/>
    <w:rsid w:val="007B26E3"/>
    <w:rsid w:val="007B5A43"/>
    <w:rsid w:val="007B6C48"/>
    <w:rsid w:val="007B709B"/>
    <w:rsid w:val="007B7D8D"/>
    <w:rsid w:val="007C1343"/>
    <w:rsid w:val="007C5156"/>
    <w:rsid w:val="007C5EF1"/>
    <w:rsid w:val="007C7BF5"/>
    <w:rsid w:val="007D117F"/>
    <w:rsid w:val="007D19B7"/>
    <w:rsid w:val="007D1F4B"/>
    <w:rsid w:val="007D75E5"/>
    <w:rsid w:val="007D773E"/>
    <w:rsid w:val="007E066E"/>
    <w:rsid w:val="007E0C87"/>
    <w:rsid w:val="007E1356"/>
    <w:rsid w:val="007E20FC"/>
    <w:rsid w:val="007E2249"/>
    <w:rsid w:val="007E7062"/>
    <w:rsid w:val="007F0682"/>
    <w:rsid w:val="007F0E1E"/>
    <w:rsid w:val="007F1E4D"/>
    <w:rsid w:val="007F201C"/>
    <w:rsid w:val="007F29A7"/>
    <w:rsid w:val="008004B4"/>
    <w:rsid w:val="00802EE9"/>
    <w:rsid w:val="00805BE8"/>
    <w:rsid w:val="00806497"/>
    <w:rsid w:val="0081058D"/>
    <w:rsid w:val="008146FA"/>
    <w:rsid w:val="00816078"/>
    <w:rsid w:val="008177E3"/>
    <w:rsid w:val="00823AA9"/>
    <w:rsid w:val="008255B9"/>
    <w:rsid w:val="00825CD8"/>
    <w:rsid w:val="00827324"/>
    <w:rsid w:val="00827996"/>
    <w:rsid w:val="008329A4"/>
    <w:rsid w:val="008355EA"/>
    <w:rsid w:val="00835A00"/>
    <w:rsid w:val="00837458"/>
    <w:rsid w:val="00837AAE"/>
    <w:rsid w:val="008412DB"/>
    <w:rsid w:val="008429AD"/>
    <w:rsid w:val="008429DB"/>
    <w:rsid w:val="00850C75"/>
    <w:rsid w:val="00850E39"/>
    <w:rsid w:val="00853862"/>
    <w:rsid w:val="0085477A"/>
    <w:rsid w:val="00855107"/>
    <w:rsid w:val="00855173"/>
    <w:rsid w:val="008557D9"/>
    <w:rsid w:val="00855BF7"/>
    <w:rsid w:val="00856214"/>
    <w:rsid w:val="00862089"/>
    <w:rsid w:val="0086260F"/>
    <w:rsid w:val="00866D5B"/>
    <w:rsid w:val="00866FF5"/>
    <w:rsid w:val="0087332D"/>
    <w:rsid w:val="0087340E"/>
    <w:rsid w:val="00873E1F"/>
    <w:rsid w:val="00874C16"/>
    <w:rsid w:val="00875B07"/>
    <w:rsid w:val="00875B08"/>
    <w:rsid w:val="00877DB9"/>
    <w:rsid w:val="00886D1F"/>
    <w:rsid w:val="00891EE1"/>
    <w:rsid w:val="00893987"/>
    <w:rsid w:val="00894792"/>
    <w:rsid w:val="008963EF"/>
    <w:rsid w:val="0089688E"/>
    <w:rsid w:val="008A1FBE"/>
    <w:rsid w:val="008A51B4"/>
    <w:rsid w:val="008B1792"/>
    <w:rsid w:val="008B1BF3"/>
    <w:rsid w:val="008B229A"/>
    <w:rsid w:val="008B3194"/>
    <w:rsid w:val="008B5AE7"/>
    <w:rsid w:val="008C60E9"/>
    <w:rsid w:val="008C79A7"/>
    <w:rsid w:val="008D1B7C"/>
    <w:rsid w:val="008D5EB8"/>
    <w:rsid w:val="008D6657"/>
    <w:rsid w:val="008D716B"/>
    <w:rsid w:val="008E1F60"/>
    <w:rsid w:val="008E307E"/>
    <w:rsid w:val="008E6B93"/>
    <w:rsid w:val="008F1C25"/>
    <w:rsid w:val="008F2C02"/>
    <w:rsid w:val="008F365D"/>
    <w:rsid w:val="008F4DD1"/>
    <w:rsid w:val="008F6056"/>
    <w:rsid w:val="00902C07"/>
    <w:rsid w:val="00903496"/>
    <w:rsid w:val="00905804"/>
    <w:rsid w:val="00907197"/>
    <w:rsid w:val="009101E2"/>
    <w:rsid w:val="00911039"/>
    <w:rsid w:val="00915D73"/>
    <w:rsid w:val="00916077"/>
    <w:rsid w:val="009170A2"/>
    <w:rsid w:val="009208A6"/>
    <w:rsid w:val="00921A79"/>
    <w:rsid w:val="00924514"/>
    <w:rsid w:val="0092506F"/>
    <w:rsid w:val="009251FE"/>
    <w:rsid w:val="00927316"/>
    <w:rsid w:val="009279A5"/>
    <w:rsid w:val="0093133D"/>
    <w:rsid w:val="0093276D"/>
    <w:rsid w:val="00933D12"/>
    <w:rsid w:val="00937065"/>
    <w:rsid w:val="00937E42"/>
    <w:rsid w:val="00940285"/>
    <w:rsid w:val="009415B0"/>
    <w:rsid w:val="00947E7E"/>
    <w:rsid w:val="0095139A"/>
    <w:rsid w:val="00953E16"/>
    <w:rsid w:val="009542AC"/>
    <w:rsid w:val="00955962"/>
    <w:rsid w:val="009610C5"/>
    <w:rsid w:val="00961BB2"/>
    <w:rsid w:val="00962108"/>
    <w:rsid w:val="009638D6"/>
    <w:rsid w:val="00966933"/>
    <w:rsid w:val="0097408E"/>
    <w:rsid w:val="00974BB2"/>
    <w:rsid w:val="00974FA7"/>
    <w:rsid w:val="009756E5"/>
    <w:rsid w:val="00977A8C"/>
    <w:rsid w:val="00981B76"/>
    <w:rsid w:val="00983910"/>
    <w:rsid w:val="009907A2"/>
    <w:rsid w:val="00991034"/>
    <w:rsid w:val="00992E4D"/>
    <w:rsid w:val="009932AC"/>
    <w:rsid w:val="00994351"/>
    <w:rsid w:val="00995443"/>
    <w:rsid w:val="00996A8F"/>
    <w:rsid w:val="009A1DBF"/>
    <w:rsid w:val="009A68E6"/>
    <w:rsid w:val="009A7598"/>
    <w:rsid w:val="009B1DF8"/>
    <w:rsid w:val="009B2211"/>
    <w:rsid w:val="009B3D20"/>
    <w:rsid w:val="009B5418"/>
    <w:rsid w:val="009B67E0"/>
    <w:rsid w:val="009B68FE"/>
    <w:rsid w:val="009B7B33"/>
    <w:rsid w:val="009C0727"/>
    <w:rsid w:val="009C0831"/>
    <w:rsid w:val="009C3C80"/>
    <w:rsid w:val="009C492F"/>
    <w:rsid w:val="009D147E"/>
    <w:rsid w:val="009D289D"/>
    <w:rsid w:val="009D2FF2"/>
    <w:rsid w:val="009D3226"/>
    <w:rsid w:val="009D3385"/>
    <w:rsid w:val="009D491E"/>
    <w:rsid w:val="009D793C"/>
    <w:rsid w:val="009E16A9"/>
    <w:rsid w:val="009E36CB"/>
    <w:rsid w:val="009E375F"/>
    <w:rsid w:val="009E3827"/>
    <w:rsid w:val="009E39D4"/>
    <w:rsid w:val="009E433B"/>
    <w:rsid w:val="009E5401"/>
    <w:rsid w:val="009F0FED"/>
    <w:rsid w:val="00A00211"/>
    <w:rsid w:val="00A02E23"/>
    <w:rsid w:val="00A0304E"/>
    <w:rsid w:val="00A0758F"/>
    <w:rsid w:val="00A1183D"/>
    <w:rsid w:val="00A11B6A"/>
    <w:rsid w:val="00A1570A"/>
    <w:rsid w:val="00A211B4"/>
    <w:rsid w:val="00A21E86"/>
    <w:rsid w:val="00A24EF8"/>
    <w:rsid w:val="00A275C1"/>
    <w:rsid w:val="00A310E3"/>
    <w:rsid w:val="00A33DDF"/>
    <w:rsid w:val="00A34547"/>
    <w:rsid w:val="00A376B7"/>
    <w:rsid w:val="00A37A6C"/>
    <w:rsid w:val="00A403F6"/>
    <w:rsid w:val="00A4056D"/>
    <w:rsid w:val="00A4161A"/>
    <w:rsid w:val="00A41BF5"/>
    <w:rsid w:val="00A43E54"/>
    <w:rsid w:val="00A445D0"/>
    <w:rsid w:val="00A44778"/>
    <w:rsid w:val="00A469E7"/>
    <w:rsid w:val="00A54B22"/>
    <w:rsid w:val="00A55414"/>
    <w:rsid w:val="00A5549B"/>
    <w:rsid w:val="00A604A4"/>
    <w:rsid w:val="00A61B7D"/>
    <w:rsid w:val="00A62033"/>
    <w:rsid w:val="00A632D0"/>
    <w:rsid w:val="00A6339A"/>
    <w:rsid w:val="00A65B21"/>
    <w:rsid w:val="00A6605B"/>
    <w:rsid w:val="00A66ADC"/>
    <w:rsid w:val="00A66DA0"/>
    <w:rsid w:val="00A7147D"/>
    <w:rsid w:val="00A7480C"/>
    <w:rsid w:val="00A76A06"/>
    <w:rsid w:val="00A81B15"/>
    <w:rsid w:val="00A837FF"/>
    <w:rsid w:val="00A84052"/>
    <w:rsid w:val="00A84DC8"/>
    <w:rsid w:val="00A8503E"/>
    <w:rsid w:val="00A85DBC"/>
    <w:rsid w:val="00A87FEB"/>
    <w:rsid w:val="00A93F9F"/>
    <w:rsid w:val="00A9420E"/>
    <w:rsid w:val="00A94B89"/>
    <w:rsid w:val="00A95C74"/>
    <w:rsid w:val="00A95F80"/>
    <w:rsid w:val="00A97648"/>
    <w:rsid w:val="00AA1CFD"/>
    <w:rsid w:val="00AA2239"/>
    <w:rsid w:val="00AA33D2"/>
    <w:rsid w:val="00AB04A5"/>
    <w:rsid w:val="00AB0AF2"/>
    <w:rsid w:val="00AB0C57"/>
    <w:rsid w:val="00AB1195"/>
    <w:rsid w:val="00AB13EC"/>
    <w:rsid w:val="00AB1F90"/>
    <w:rsid w:val="00AB4182"/>
    <w:rsid w:val="00AB5C3F"/>
    <w:rsid w:val="00AB75CA"/>
    <w:rsid w:val="00AC27DB"/>
    <w:rsid w:val="00AC6D6B"/>
    <w:rsid w:val="00AD1D13"/>
    <w:rsid w:val="00AD31B6"/>
    <w:rsid w:val="00AD7736"/>
    <w:rsid w:val="00AE10CE"/>
    <w:rsid w:val="00AE5AAC"/>
    <w:rsid w:val="00AE70D4"/>
    <w:rsid w:val="00AE7868"/>
    <w:rsid w:val="00AF0407"/>
    <w:rsid w:val="00AF049B"/>
    <w:rsid w:val="00AF1057"/>
    <w:rsid w:val="00AF4D8B"/>
    <w:rsid w:val="00B00A70"/>
    <w:rsid w:val="00B067CA"/>
    <w:rsid w:val="00B12B26"/>
    <w:rsid w:val="00B1408E"/>
    <w:rsid w:val="00B163F8"/>
    <w:rsid w:val="00B17C3D"/>
    <w:rsid w:val="00B21D20"/>
    <w:rsid w:val="00B2472D"/>
    <w:rsid w:val="00B24CA0"/>
    <w:rsid w:val="00B2549F"/>
    <w:rsid w:val="00B36077"/>
    <w:rsid w:val="00B4108D"/>
    <w:rsid w:val="00B42443"/>
    <w:rsid w:val="00B51DB5"/>
    <w:rsid w:val="00B5446A"/>
    <w:rsid w:val="00B54AAD"/>
    <w:rsid w:val="00B55765"/>
    <w:rsid w:val="00B56B37"/>
    <w:rsid w:val="00B57265"/>
    <w:rsid w:val="00B633AE"/>
    <w:rsid w:val="00B665D2"/>
    <w:rsid w:val="00B6737C"/>
    <w:rsid w:val="00B7214D"/>
    <w:rsid w:val="00B74372"/>
    <w:rsid w:val="00B75525"/>
    <w:rsid w:val="00B80283"/>
    <w:rsid w:val="00B8095F"/>
    <w:rsid w:val="00B80ADB"/>
    <w:rsid w:val="00B80B0C"/>
    <w:rsid w:val="00B80B11"/>
    <w:rsid w:val="00B831AE"/>
    <w:rsid w:val="00B8446C"/>
    <w:rsid w:val="00B87725"/>
    <w:rsid w:val="00B91A47"/>
    <w:rsid w:val="00B96302"/>
    <w:rsid w:val="00B97FC0"/>
    <w:rsid w:val="00BA259A"/>
    <w:rsid w:val="00BA259C"/>
    <w:rsid w:val="00BA29D3"/>
    <w:rsid w:val="00BA307F"/>
    <w:rsid w:val="00BA5280"/>
    <w:rsid w:val="00BB14F1"/>
    <w:rsid w:val="00BB1E23"/>
    <w:rsid w:val="00BB2446"/>
    <w:rsid w:val="00BB572E"/>
    <w:rsid w:val="00BB7343"/>
    <w:rsid w:val="00BB74FD"/>
    <w:rsid w:val="00BC08BB"/>
    <w:rsid w:val="00BC5982"/>
    <w:rsid w:val="00BC60BF"/>
    <w:rsid w:val="00BD0B66"/>
    <w:rsid w:val="00BD28BF"/>
    <w:rsid w:val="00BD584A"/>
    <w:rsid w:val="00BD6404"/>
    <w:rsid w:val="00BD6528"/>
    <w:rsid w:val="00BE0D34"/>
    <w:rsid w:val="00BE1442"/>
    <w:rsid w:val="00BE33AE"/>
    <w:rsid w:val="00BE3664"/>
    <w:rsid w:val="00BE3B35"/>
    <w:rsid w:val="00BE4F6B"/>
    <w:rsid w:val="00BE5746"/>
    <w:rsid w:val="00BE6D41"/>
    <w:rsid w:val="00BF046F"/>
    <w:rsid w:val="00BF0580"/>
    <w:rsid w:val="00BF0824"/>
    <w:rsid w:val="00BF293E"/>
    <w:rsid w:val="00C01737"/>
    <w:rsid w:val="00C01D50"/>
    <w:rsid w:val="00C056DC"/>
    <w:rsid w:val="00C113AD"/>
    <w:rsid w:val="00C1329B"/>
    <w:rsid w:val="00C1572F"/>
    <w:rsid w:val="00C24410"/>
    <w:rsid w:val="00C24C05"/>
    <w:rsid w:val="00C24D2F"/>
    <w:rsid w:val="00C26222"/>
    <w:rsid w:val="00C26E09"/>
    <w:rsid w:val="00C31283"/>
    <w:rsid w:val="00C33C48"/>
    <w:rsid w:val="00C340E5"/>
    <w:rsid w:val="00C35AA7"/>
    <w:rsid w:val="00C41A55"/>
    <w:rsid w:val="00C43BA1"/>
    <w:rsid w:val="00C43DAB"/>
    <w:rsid w:val="00C452E6"/>
    <w:rsid w:val="00C47F08"/>
    <w:rsid w:val="00C50A4B"/>
    <w:rsid w:val="00C514A6"/>
    <w:rsid w:val="00C53710"/>
    <w:rsid w:val="00C5739F"/>
    <w:rsid w:val="00C57CF0"/>
    <w:rsid w:val="00C63557"/>
    <w:rsid w:val="00C649BD"/>
    <w:rsid w:val="00C65891"/>
    <w:rsid w:val="00C66AC9"/>
    <w:rsid w:val="00C66AE8"/>
    <w:rsid w:val="00C724D3"/>
    <w:rsid w:val="00C77DD9"/>
    <w:rsid w:val="00C80365"/>
    <w:rsid w:val="00C82686"/>
    <w:rsid w:val="00C83BE6"/>
    <w:rsid w:val="00C85354"/>
    <w:rsid w:val="00C86ABA"/>
    <w:rsid w:val="00C86F0B"/>
    <w:rsid w:val="00C87B76"/>
    <w:rsid w:val="00C93D8E"/>
    <w:rsid w:val="00C943F3"/>
    <w:rsid w:val="00CA08C6"/>
    <w:rsid w:val="00CA0A77"/>
    <w:rsid w:val="00CA1414"/>
    <w:rsid w:val="00CA184C"/>
    <w:rsid w:val="00CA2729"/>
    <w:rsid w:val="00CA3057"/>
    <w:rsid w:val="00CA43BC"/>
    <w:rsid w:val="00CA45F8"/>
    <w:rsid w:val="00CA5040"/>
    <w:rsid w:val="00CA6561"/>
    <w:rsid w:val="00CA6959"/>
    <w:rsid w:val="00CA6CB9"/>
    <w:rsid w:val="00CA7939"/>
    <w:rsid w:val="00CB0305"/>
    <w:rsid w:val="00CB33C7"/>
    <w:rsid w:val="00CB6DA7"/>
    <w:rsid w:val="00CB7E4C"/>
    <w:rsid w:val="00CC25B4"/>
    <w:rsid w:val="00CC2DC4"/>
    <w:rsid w:val="00CC5F88"/>
    <w:rsid w:val="00CC69C8"/>
    <w:rsid w:val="00CC77A2"/>
    <w:rsid w:val="00CD307E"/>
    <w:rsid w:val="00CD3AEC"/>
    <w:rsid w:val="00CD629F"/>
    <w:rsid w:val="00CD6A1B"/>
    <w:rsid w:val="00CE0A7F"/>
    <w:rsid w:val="00CE1718"/>
    <w:rsid w:val="00CE3879"/>
    <w:rsid w:val="00CF338A"/>
    <w:rsid w:val="00CF4156"/>
    <w:rsid w:val="00CF41D3"/>
    <w:rsid w:val="00CF56D0"/>
    <w:rsid w:val="00CF706F"/>
    <w:rsid w:val="00D0036C"/>
    <w:rsid w:val="00D00592"/>
    <w:rsid w:val="00D03D00"/>
    <w:rsid w:val="00D05C30"/>
    <w:rsid w:val="00D10052"/>
    <w:rsid w:val="00D11359"/>
    <w:rsid w:val="00D20940"/>
    <w:rsid w:val="00D304DA"/>
    <w:rsid w:val="00D3188C"/>
    <w:rsid w:val="00D32AE2"/>
    <w:rsid w:val="00D352BA"/>
    <w:rsid w:val="00D35F9B"/>
    <w:rsid w:val="00D36B69"/>
    <w:rsid w:val="00D408DD"/>
    <w:rsid w:val="00D4582C"/>
    <w:rsid w:val="00D45D72"/>
    <w:rsid w:val="00D51407"/>
    <w:rsid w:val="00D520E4"/>
    <w:rsid w:val="00D523F2"/>
    <w:rsid w:val="00D532D1"/>
    <w:rsid w:val="00D53A38"/>
    <w:rsid w:val="00D56223"/>
    <w:rsid w:val="00D5708A"/>
    <w:rsid w:val="00D575DD"/>
    <w:rsid w:val="00D57DFA"/>
    <w:rsid w:val="00D603B2"/>
    <w:rsid w:val="00D60DB2"/>
    <w:rsid w:val="00D64F8E"/>
    <w:rsid w:val="00D65C0F"/>
    <w:rsid w:val="00D661C5"/>
    <w:rsid w:val="00D6740C"/>
    <w:rsid w:val="00D67FCF"/>
    <w:rsid w:val="00D709CE"/>
    <w:rsid w:val="00D71F73"/>
    <w:rsid w:val="00D76530"/>
    <w:rsid w:val="00D806B0"/>
    <w:rsid w:val="00D80786"/>
    <w:rsid w:val="00D81CAB"/>
    <w:rsid w:val="00D824E5"/>
    <w:rsid w:val="00D8576F"/>
    <w:rsid w:val="00D8677F"/>
    <w:rsid w:val="00D952F2"/>
    <w:rsid w:val="00D97F0C"/>
    <w:rsid w:val="00DA3A86"/>
    <w:rsid w:val="00DA5F0F"/>
    <w:rsid w:val="00DA6AC7"/>
    <w:rsid w:val="00DB07DA"/>
    <w:rsid w:val="00DB27DA"/>
    <w:rsid w:val="00DC2500"/>
    <w:rsid w:val="00DC3632"/>
    <w:rsid w:val="00DC4B4D"/>
    <w:rsid w:val="00DC4F72"/>
    <w:rsid w:val="00DC77DC"/>
    <w:rsid w:val="00DD0453"/>
    <w:rsid w:val="00DD0C2C"/>
    <w:rsid w:val="00DD19DE"/>
    <w:rsid w:val="00DD28BC"/>
    <w:rsid w:val="00DD3239"/>
    <w:rsid w:val="00DD7CD2"/>
    <w:rsid w:val="00DE296A"/>
    <w:rsid w:val="00DE31F0"/>
    <w:rsid w:val="00DE3C2A"/>
    <w:rsid w:val="00DE3D1C"/>
    <w:rsid w:val="00E0227D"/>
    <w:rsid w:val="00E04B84"/>
    <w:rsid w:val="00E050C4"/>
    <w:rsid w:val="00E06466"/>
    <w:rsid w:val="00E06835"/>
    <w:rsid w:val="00E06FDA"/>
    <w:rsid w:val="00E147D9"/>
    <w:rsid w:val="00E160A5"/>
    <w:rsid w:val="00E1713D"/>
    <w:rsid w:val="00E20A43"/>
    <w:rsid w:val="00E23898"/>
    <w:rsid w:val="00E245F3"/>
    <w:rsid w:val="00E269AC"/>
    <w:rsid w:val="00E277E6"/>
    <w:rsid w:val="00E319F1"/>
    <w:rsid w:val="00E321B2"/>
    <w:rsid w:val="00E32633"/>
    <w:rsid w:val="00E33CD2"/>
    <w:rsid w:val="00E35679"/>
    <w:rsid w:val="00E374E2"/>
    <w:rsid w:val="00E40E90"/>
    <w:rsid w:val="00E41A27"/>
    <w:rsid w:val="00E45019"/>
    <w:rsid w:val="00E45C7E"/>
    <w:rsid w:val="00E464E7"/>
    <w:rsid w:val="00E46D41"/>
    <w:rsid w:val="00E50ACD"/>
    <w:rsid w:val="00E531EB"/>
    <w:rsid w:val="00E54874"/>
    <w:rsid w:val="00E54B6F"/>
    <w:rsid w:val="00E5544D"/>
    <w:rsid w:val="00E55ACA"/>
    <w:rsid w:val="00E56112"/>
    <w:rsid w:val="00E57B74"/>
    <w:rsid w:val="00E65AF8"/>
    <w:rsid w:val="00E65BC6"/>
    <w:rsid w:val="00E661FF"/>
    <w:rsid w:val="00E66BC4"/>
    <w:rsid w:val="00E726EB"/>
    <w:rsid w:val="00E72CF1"/>
    <w:rsid w:val="00E73D96"/>
    <w:rsid w:val="00E76801"/>
    <w:rsid w:val="00E80B52"/>
    <w:rsid w:val="00E824C3"/>
    <w:rsid w:val="00E840B3"/>
    <w:rsid w:val="00E84D10"/>
    <w:rsid w:val="00E84FD9"/>
    <w:rsid w:val="00E8629F"/>
    <w:rsid w:val="00E91008"/>
    <w:rsid w:val="00E9374E"/>
    <w:rsid w:val="00E94F54"/>
    <w:rsid w:val="00E97AD5"/>
    <w:rsid w:val="00EA1111"/>
    <w:rsid w:val="00EA18B3"/>
    <w:rsid w:val="00EA1B82"/>
    <w:rsid w:val="00EA3B4F"/>
    <w:rsid w:val="00EA3C24"/>
    <w:rsid w:val="00EA73DF"/>
    <w:rsid w:val="00EB48B4"/>
    <w:rsid w:val="00EB61AE"/>
    <w:rsid w:val="00EC1735"/>
    <w:rsid w:val="00EC322D"/>
    <w:rsid w:val="00EC4F13"/>
    <w:rsid w:val="00ED0FFF"/>
    <w:rsid w:val="00ED2086"/>
    <w:rsid w:val="00ED383A"/>
    <w:rsid w:val="00EE1080"/>
    <w:rsid w:val="00EE6C4B"/>
    <w:rsid w:val="00EF1EC5"/>
    <w:rsid w:val="00EF4C88"/>
    <w:rsid w:val="00EF55EB"/>
    <w:rsid w:val="00F00DCC"/>
    <w:rsid w:val="00F0156F"/>
    <w:rsid w:val="00F0444E"/>
    <w:rsid w:val="00F05AC8"/>
    <w:rsid w:val="00F07167"/>
    <w:rsid w:val="00F072D8"/>
    <w:rsid w:val="00F07CE0"/>
    <w:rsid w:val="00F115F5"/>
    <w:rsid w:val="00F11885"/>
    <w:rsid w:val="00F11DEC"/>
    <w:rsid w:val="00F133D1"/>
    <w:rsid w:val="00F13D05"/>
    <w:rsid w:val="00F150A2"/>
    <w:rsid w:val="00F163E9"/>
    <w:rsid w:val="00F1679D"/>
    <w:rsid w:val="00F1682C"/>
    <w:rsid w:val="00F20B91"/>
    <w:rsid w:val="00F21139"/>
    <w:rsid w:val="00F24B8B"/>
    <w:rsid w:val="00F30D2E"/>
    <w:rsid w:val="00F33BB4"/>
    <w:rsid w:val="00F34BB5"/>
    <w:rsid w:val="00F35516"/>
    <w:rsid w:val="00F35790"/>
    <w:rsid w:val="00F4136D"/>
    <w:rsid w:val="00F4212E"/>
    <w:rsid w:val="00F42C20"/>
    <w:rsid w:val="00F42EBD"/>
    <w:rsid w:val="00F434F6"/>
    <w:rsid w:val="00F43E34"/>
    <w:rsid w:val="00F44450"/>
    <w:rsid w:val="00F45E75"/>
    <w:rsid w:val="00F47EBF"/>
    <w:rsid w:val="00F50BED"/>
    <w:rsid w:val="00F53053"/>
    <w:rsid w:val="00F53FE2"/>
    <w:rsid w:val="00F5694F"/>
    <w:rsid w:val="00F575FF"/>
    <w:rsid w:val="00F618EF"/>
    <w:rsid w:val="00F65582"/>
    <w:rsid w:val="00F66E75"/>
    <w:rsid w:val="00F70B8A"/>
    <w:rsid w:val="00F73285"/>
    <w:rsid w:val="00F77EB0"/>
    <w:rsid w:val="00F80C0C"/>
    <w:rsid w:val="00F82892"/>
    <w:rsid w:val="00F833CD"/>
    <w:rsid w:val="00F87CDD"/>
    <w:rsid w:val="00F933F0"/>
    <w:rsid w:val="00F937A3"/>
    <w:rsid w:val="00F94715"/>
    <w:rsid w:val="00F95C2B"/>
    <w:rsid w:val="00F96A3D"/>
    <w:rsid w:val="00FA28E7"/>
    <w:rsid w:val="00FA4718"/>
    <w:rsid w:val="00FA5848"/>
    <w:rsid w:val="00FA6899"/>
    <w:rsid w:val="00FA6BDA"/>
    <w:rsid w:val="00FA7F3D"/>
    <w:rsid w:val="00FB38D8"/>
    <w:rsid w:val="00FB5428"/>
    <w:rsid w:val="00FB545C"/>
    <w:rsid w:val="00FB550E"/>
    <w:rsid w:val="00FB6F69"/>
    <w:rsid w:val="00FC051F"/>
    <w:rsid w:val="00FC06FF"/>
    <w:rsid w:val="00FC319B"/>
    <w:rsid w:val="00FC5A01"/>
    <w:rsid w:val="00FC69B4"/>
    <w:rsid w:val="00FD0694"/>
    <w:rsid w:val="00FD25BE"/>
    <w:rsid w:val="00FD2E70"/>
    <w:rsid w:val="00FD7AA7"/>
    <w:rsid w:val="00FE1DCF"/>
    <w:rsid w:val="00FE664E"/>
    <w:rsid w:val="00FF1FCB"/>
    <w:rsid w:val="00FF45E4"/>
    <w:rsid w:val="00FF52D4"/>
    <w:rsid w:val="00FF6107"/>
    <w:rsid w:val="00FF6AA4"/>
    <w:rsid w:val="00FF6B09"/>
    <w:rsid w:val="04DD06A8"/>
    <w:rsid w:val="06C375F0"/>
    <w:rsid w:val="0E152016"/>
    <w:rsid w:val="106101CA"/>
    <w:rsid w:val="11DB0C96"/>
    <w:rsid w:val="131E66AD"/>
    <w:rsid w:val="13A14010"/>
    <w:rsid w:val="16173A97"/>
    <w:rsid w:val="1D437669"/>
    <w:rsid w:val="1E634F88"/>
    <w:rsid w:val="25897A38"/>
    <w:rsid w:val="296D0166"/>
    <w:rsid w:val="2CD24498"/>
    <w:rsid w:val="312360B9"/>
    <w:rsid w:val="36005BB9"/>
    <w:rsid w:val="36837D5B"/>
    <w:rsid w:val="381B4A8C"/>
    <w:rsid w:val="3C6C2204"/>
    <w:rsid w:val="3E2D126A"/>
    <w:rsid w:val="4ADF4744"/>
    <w:rsid w:val="4C483890"/>
    <w:rsid w:val="4F996EFF"/>
    <w:rsid w:val="56384A18"/>
    <w:rsid w:val="581A6724"/>
    <w:rsid w:val="58E52D3D"/>
    <w:rsid w:val="5B052C37"/>
    <w:rsid w:val="5DA9511C"/>
    <w:rsid w:val="5E1F7C45"/>
    <w:rsid w:val="5F190F79"/>
    <w:rsid w:val="5FF71DB2"/>
    <w:rsid w:val="64E26503"/>
    <w:rsid w:val="656672CA"/>
    <w:rsid w:val="69796011"/>
    <w:rsid w:val="6B467D94"/>
    <w:rsid w:val="6C6F2B33"/>
    <w:rsid w:val="6FEF6FAA"/>
    <w:rsid w:val="701F4956"/>
    <w:rsid w:val="71465F96"/>
    <w:rsid w:val="7252565D"/>
    <w:rsid w:val="74290DCC"/>
    <w:rsid w:val="77D40888"/>
    <w:rsid w:val="77E12DD0"/>
    <w:rsid w:val="78DB64C8"/>
    <w:rsid w:val="7A390F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DA3CB"/>
  <w15:docId w15:val="{6ADF6642-39EB-476B-B355-0C3182EBB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2" w:uiPriority="99"/>
    <w:lsdException w:name="List 4"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訂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區別參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2">
    <w:name w:val="修訂2"/>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ftp.3gpp.org/TSG_RAN/WG4_Radio/TSGR4_101-e/Docs/R4-2117052.zip" TargetMode="External"/><Relationship Id="rId13" Type="http://schemas.openxmlformats.org/officeDocument/2006/relationships/hyperlink" Target="http://ftp.3gpp.org/TSG_RAN/WG4_Radio/TSGR4_101-e/Docs/R4-2117988.zip" TargetMode="External"/><Relationship Id="rId18" Type="http://schemas.openxmlformats.org/officeDocument/2006/relationships/hyperlink" Target="http://ftp.3gpp.org/TSG_RAN/WG4_Radio/TSGR4_101-e/Docs/R4-2118726.zip" TargetMode="External"/><Relationship Id="rId26" Type="http://schemas.openxmlformats.org/officeDocument/2006/relationships/hyperlink" Target="http://ftp.3gpp.org/TSG_RAN/WG4_Radio/TSGR4_101-e/Docs/R4-2117751.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ftp.3gpp.org/TSG_RAN/WG4_Radio/TSGR4_101-e/Docs/R4-2119441.zip" TargetMode="External"/><Relationship Id="rId34" Type="http://schemas.openxmlformats.org/officeDocument/2006/relationships/hyperlink" Target="http://ftp.3gpp.org/TSG_RAN/WG4_Radio/TSGR4_101-e/Docs/R4-2118726.zip" TargetMode="External"/><Relationship Id="rId7" Type="http://schemas.openxmlformats.org/officeDocument/2006/relationships/webSettings" Target="webSettings.xml"/><Relationship Id="rId12" Type="http://schemas.openxmlformats.org/officeDocument/2006/relationships/hyperlink" Target="http://ftp.3gpp.org/TSG_RAN/WG4_Radio/TSGR4_101-e/Docs/R4-2117864.zip" TargetMode="External"/><Relationship Id="rId17" Type="http://schemas.openxmlformats.org/officeDocument/2006/relationships/hyperlink" Target="http://ftp.3gpp.org/TSG_RAN/WG4_Radio/TSGR4_101-e/Docs/R4-2118605.zip" TargetMode="External"/><Relationship Id="rId25" Type="http://schemas.openxmlformats.org/officeDocument/2006/relationships/hyperlink" Target="http://ftp.3gpp.org/TSG_RAN/WG4_Radio/TSGR4_101-e/Docs/R4-2117053.zip" TargetMode="External"/><Relationship Id="rId33" Type="http://schemas.openxmlformats.org/officeDocument/2006/relationships/hyperlink" Target="http://ftp.3gpp.org/TSG_RAN/WG4_Radio/TSGR4_101-e/Docs/R4-2118605.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ftp.3gpp.org/TSG_RAN/WG4_Radio/TSGR4_101-e/Docs/R4-2118547.zip" TargetMode="External"/><Relationship Id="rId20" Type="http://schemas.openxmlformats.org/officeDocument/2006/relationships/hyperlink" Target="http://ftp.3gpp.org/TSG_RAN/WG4_Radio/TSGR4_101-e/Docs/R4-2119434.zip" TargetMode="External"/><Relationship Id="rId29" Type="http://schemas.openxmlformats.org/officeDocument/2006/relationships/hyperlink" Target="http://ftp.3gpp.org/TSG_RAN/WG4_Radio/TSGR4_101-e/Docs/R4-2117988.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1-e/Docs/R4-2117863.zip" TargetMode="External"/><Relationship Id="rId24" Type="http://schemas.openxmlformats.org/officeDocument/2006/relationships/hyperlink" Target="http://ftp.3gpp.org/TSG_RAN/WG4_Radio/TSGR4_101-e/Docs/R4-2117052.zip" TargetMode="External"/><Relationship Id="rId32" Type="http://schemas.openxmlformats.org/officeDocument/2006/relationships/hyperlink" Target="http://ftp.3gpp.org/TSG_RAN/WG4_Radio/TSGR4_101-e/Docs/R4-2118547.zip" TargetMode="External"/><Relationship Id="rId37" Type="http://schemas.openxmlformats.org/officeDocument/2006/relationships/hyperlink" Target="http://ftp.3gpp.org/TSG_RAN/WG4_Radio/TSGR4_101-e/Docs/R4-2119441.zip" TargetMode="External"/><Relationship Id="rId5" Type="http://schemas.openxmlformats.org/officeDocument/2006/relationships/styles" Target="styles.xml"/><Relationship Id="rId15" Type="http://schemas.openxmlformats.org/officeDocument/2006/relationships/hyperlink" Target="http://ftp.3gpp.org/TSG_RAN/WG4_Radio/TSGR4_101-e/Docs/R4-2118292.zip" TargetMode="External"/><Relationship Id="rId23" Type="http://schemas.openxmlformats.org/officeDocument/2006/relationships/image" Target="media/image2.png"/><Relationship Id="rId28" Type="http://schemas.openxmlformats.org/officeDocument/2006/relationships/hyperlink" Target="http://ftp.3gpp.org/TSG_RAN/WG4_Radio/TSGR4_101-e/Docs/R4-2117864.zip" TargetMode="External"/><Relationship Id="rId36" Type="http://schemas.openxmlformats.org/officeDocument/2006/relationships/hyperlink" Target="http://ftp.3gpp.org/TSG_RAN/WG4_Radio/TSGR4_101-e/Docs/R4-2119434.zip" TargetMode="External"/><Relationship Id="rId10" Type="http://schemas.openxmlformats.org/officeDocument/2006/relationships/hyperlink" Target="http://ftp.3gpp.org/TSG_RAN/WG4_Radio/TSGR4_101-e/Docs/R4-2117751.zip" TargetMode="External"/><Relationship Id="rId19" Type="http://schemas.openxmlformats.org/officeDocument/2006/relationships/hyperlink" Target="http://ftp.3gpp.org/TSG_RAN/WG4_Radio/TSGR4_101-e/Docs/R4-2118888.zip" TargetMode="External"/><Relationship Id="rId31" Type="http://schemas.openxmlformats.org/officeDocument/2006/relationships/hyperlink" Target="http://ftp.3gpp.org/TSG_RAN/WG4_Radio/TSGR4_101-e/Docs/R4-2118292.zip" TargetMode="External"/><Relationship Id="rId4" Type="http://schemas.openxmlformats.org/officeDocument/2006/relationships/numbering" Target="numbering.xml"/><Relationship Id="rId9" Type="http://schemas.openxmlformats.org/officeDocument/2006/relationships/hyperlink" Target="http://ftp.3gpp.org/TSG_RAN/WG4_Radio/TSGR4_101-e/Docs/R4-2117053.zip" TargetMode="External"/><Relationship Id="rId14" Type="http://schemas.openxmlformats.org/officeDocument/2006/relationships/hyperlink" Target="http://ftp.3gpp.org/TSG_RAN/WG4_Radio/TSGR4_101-e/Docs/R4-2118183.zip" TargetMode="External"/><Relationship Id="rId22" Type="http://schemas.openxmlformats.org/officeDocument/2006/relationships/image" Target="media/image1.png"/><Relationship Id="rId27" Type="http://schemas.openxmlformats.org/officeDocument/2006/relationships/hyperlink" Target="http://ftp.3gpp.org/TSG_RAN/WG4_Radio/TSGR4_101-e/Docs/R4-2117863.zip" TargetMode="External"/><Relationship Id="rId30" Type="http://schemas.openxmlformats.org/officeDocument/2006/relationships/hyperlink" Target="http://ftp.3gpp.org/TSG_RAN/WG4_Radio/TSGR4_101-e/Docs/R4-2118183.zip" TargetMode="External"/><Relationship Id="rId35" Type="http://schemas.openxmlformats.org/officeDocument/2006/relationships/hyperlink" Target="http://ftp.3gpp.org/TSG_RAN/WG4_Radio/TSGR4_101-e/Docs/R4-21188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46A2A0-F514-4471-98C0-0CCA10305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18</Pages>
  <Words>7711</Words>
  <Characters>43953</Characters>
  <Application>Microsoft Office Word</Application>
  <DocSecurity>0</DocSecurity>
  <Lines>366</Lines>
  <Paragraphs>103</Paragraphs>
  <ScaleCrop>false</ScaleCrop>
  <Company>MediaTek</Company>
  <LinksUpToDate>false</LinksUpToDate>
  <CharactersWithSpaces>51561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 Fong</dc:creator>
  <cp:lastModifiedBy>Gene Fong</cp:lastModifiedBy>
  <cp:revision>24</cp:revision>
  <cp:lastPrinted>2019-04-25T01:09:00Z</cp:lastPrinted>
  <dcterms:created xsi:type="dcterms:W3CDTF">2021-11-10T16:09:00Z</dcterms:created>
  <dcterms:modified xsi:type="dcterms:W3CDTF">2021-11-12T03:48:00Z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WM55922422e3d046398f039b2f97d4bac7">
    <vt:lpwstr>CWMObCerjfchp2T0AlvwteUF797bCvNTxFMXjHExvMH0ewhZAL3NvXZp50cY1LSC/jJsL+tXvjEZ1LiuZgFQXXjEQ==</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1636543088</vt:lpwstr>
  </property>
</Properties>
</file>