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F6C210" w14:textId="4F536DA9" w:rsidR="00841BCD" w:rsidRPr="009B54B0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9B54B0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9B54B0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9B54B0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9B54B0">
        <w:rPr>
          <w:rFonts w:ascii="Arial" w:eastAsia="SimSun" w:hAnsi="Arial" w:cs="Times New Roman"/>
          <w:b/>
          <w:sz w:val="24"/>
          <w:szCs w:val="20"/>
        </w:rPr>
        <w:t>101-e</w:t>
      </w:r>
      <w:r w:rsidRPr="009B54B0">
        <w:rPr>
          <w:rFonts w:ascii="Arial" w:eastAsia="SimSun" w:hAnsi="Arial" w:cs="Times New Roman"/>
          <w:b/>
          <w:sz w:val="24"/>
          <w:szCs w:val="20"/>
        </w:rPr>
        <w:t xml:space="preserve">                 </w:t>
      </w:r>
      <w:r w:rsidRPr="009B54B0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A16860" w:rsidRPr="00A16860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R4-2119478</w:t>
      </w:r>
    </w:p>
    <w:p w14:paraId="457FCC4F" w14:textId="68762ADC" w:rsidR="00841BCD" w:rsidRPr="009B54B0" w:rsidRDefault="0014022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9B54B0">
        <w:rPr>
          <w:rFonts w:ascii="Arial" w:eastAsia="SimSun" w:hAnsi="Arial" w:cs="Times New Roman"/>
          <w:b/>
          <w:sz w:val="24"/>
          <w:szCs w:val="20"/>
        </w:rPr>
        <w:t>Electronic Meeting</w:t>
      </w:r>
      <w:r w:rsidR="005C23A4" w:rsidRPr="009B54B0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="00A21D71" w:rsidRPr="009B54B0">
        <w:rPr>
          <w:rFonts w:ascii="Arial" w:eastAsia="SimSun" w:hAnsi="Arial" w:cs="Times New Roman"/>
          <w:b/>
          <w:sz w:val="24"/>
          <w:szCs w:val="20"/>
        </w:rPr>
        <w:t xml:space="preserve">November </w:t>
      </w:r>
      <w:r w:rsidR="006E6311" w:rsidRPr="009B54B0">
        <w:rPr>
          <w:rFonts w:ascii="Arial" w:eastAsia="SimSun" w:hAnsi="Arial" w:cs="Times New Roman"/>
          <w:b/>
          <w:sz w:val="24"/>
          <w:szCs w:val="20"/>
        </w:rPr>
        <w:t>1-12, 2021</w:t>
      </w:r>
    </w:p>
    <w:bookmarkEnd w:id="0"/>
    <w:bookmarkEnd w:id="1"/>
    <w:p w14:paraId="52CDCD23" w14:textId="77777777" w:rsidR="00841BCD" w:rsidRPr="009B54B0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1CB4FEA3" w:rsidR="00841BCD" w:rsidRPr="009B54B0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9B54B0">
        <w:rPr>
          <w:rFonts w:ascii="Arial" w:eastAsia="Calibri" w:hAnsi="Arial" w:cs="Arial"/>
          <w:b/>
          <w:bCs/>
          <w:sz w:val="24"/>
        </w:rPr>
        <w:t>Source:</w:t>
      </w:r>
      <w:r w:rsidRPr="009B54B0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9B54B0">
        <w:rPr>
          <w:rFonts w:ascii="Arial" w:eastAsia="Calibri" w:hAnsi="Arial" w:cs="Arial"/>
          <w:b/>
          <w:bCs/>
          <w:sz w:val="24"/>
        </w:rPr>
        <w:t>Nokia</w:t>
      </w:r>
      <w:r w:rsidRPr="009B54B0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895565B" w14:textId="534ACD6A" w:rsidR="00841BCD" w:rsidRPr="009B54B0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9B54B0">
        <w:rPr>
          <w:rFonts w:ascii="Arial" w:eastAsia="Calibri" w:hAnsi="Arial" w:cs="Arial"/>
          <w:b/>
          <w:bCs/>
          <w:sz w:val="24"/>
        </w:rPr>
        <w:t>Title:</w:t>
      </w:r>
      <w:r w:rsidRPr="009B54B0">
        <w:rPr>
          <w:rFonts w:ascii="Arial" w:eastAsia="Calibri" w:hAnsi="Arial" w:cs="Arial"/>
          <w:b/>
          <w:bCs/>
          <w:sz w:val="24"/>
        </w:rPr>
        <w:tab/>
      </w:r>
      <w:r w:rsidR="00802F3C">
        <w:rPr>
          <w:rFonts w:ascii="Arial" w:eastAsia="Calibri" w:hAnsi="Arial" w:cs="Arial"/>
          <w:b/>
          <w:bCs/>
          <w:sz w:val="24"/>
        </w:rPr>
        <w:t xml:space="preserve">On </w:t>
      </w:r>
      <w:r w:rsidR="00885792" w:rsidRPr="009B54B0">
        <w:rPr>
          <w:rFonts w:ascii="Arial" w:eastAsia="Calibri" w:hAnsi="Arial" w:cs="Arial"/>
          <w:b/>
          <w:bCs/>
          <w:sz w:val="24"/>
        </w:rPr>
        <w:t xml:space="preserve">HST FR2 </w:t>
      </w:r>
      <w:r w:rsidR="007B3121">
        <w:rPr>
          <w:rFonts w:ascii="Arial" w:eastAsia="Calibri" w:hAnsi="Arial" w:cs="Arial"/>
          <w:b/>
          <w:bCs/>
          <w:sz w:val="24"/>
        </w:rPr>
        <w:t xml:space="preserve">RRM CR work </w:t>
      </w:r>
      <w:r w:rsidR="0067114E">
        <w:rPr>
          <w:rFonts w:ascii="Arial" w:eastAsia="Calibri" w:hAnsi="Arial" w:cs="Arial"/>
          <w:b/>
          <w:bCs/>
          <w:sz w:val="24"/>
        </w:rPr>
        <w:t>split</w:t>
      </w:r>
    </w:p>
    <w:p w14:paraId="641E8BEA" w14:textId="33A81778" w:rsidR="00841BCD" w:rsidRPr="009B54B0" w:rsidRDefault="00841BCD" w:rsidP="00872870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9B54B0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9B54B0">
        <w:rPr>
          <w:rFonts w:ascii="Arial" w:eastAsia="MS Mincho" w:hAnsi="Arial" w:cs="Arial"/>
          <w:b/>
          <w:bCs/>
          <w:sz w:val="24"/>
          <w:szCs w:val="20"/>
        </w:rPr>
        <w:tab/>
      </w:r>
      <w:r w:rsidR="006964BE">
        <w:rPr>
          <w:rFonts w:ascii="Arial" w:eastAsia="MS Mincho" w:hAnsi="Arial" w:cs="Arial"/>
          <w:b/>
          <w:bCs/>
          <w:sz w:val="24"/>
          <w:szCs w:val="20"/>
        </w:rPr>
        <w:t xml:space="preserve">8.9.4.1, General, </w:t>
      </w:r>
      <w:r w:rsidR="007B7DF2" w:rsidRPr="007B7DF2">
        <w:rPr>
          <w:rFonts w:ascii="Arial" w:eastAsia="MS Mincho" w:hAnsi="Arial" w:cs="Arial"/>
          <w:b/>
          <w:bCs/>
          <w:sz w:val="24"/>
          <w:szCs w:val="20"/>
        </w:rPr>
        <w:t>NR_HST_FR2-Core</w:t>
      </w:r>
    </w:p>
    <w:p w14:paraId="02EA8C51" w14:textId="190AE9BB" w:rsidR="00841BCD" w:rsidRPr="009B54B0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9B54B0">
        <w:rPr>
          <w:rFonts w:ascii="Arial" w:eastAsia="Calibri" w:hAnsi="Arial" w:cs="Arial"/>
          <w:b/>
          <w:bCs/>
          <w:sz w:val="24"/>
        </w:rPr>
        <w:t>Document for:</w:t>
      </w:r>
      <w:r w:rsidRPr="009B54B0">
        <w:rPr>
          <w:rFonts w:ascii="Arial" w:eastAsia="Calibri" w:hAnsi="Arial" w:cs="Arial"/>
          <w:b/>
          <w:bCs/>
          <w:sz w:val="24"/>
        </w:rPr>
        <w:tab/>
      </w:r>
      <w:r w:rsidR="00AD48C7">
        <w:rPr>
          <w:rFonts w:ascii="Arial" w:eastAsia="Calibri" w:hAnsi="Arial" w:cs="Arial"/>
          <w:b/>
          <w:bCs/>
          <w:sz w:val="24"/>
        </w:rPr>
        <w:t>Approval</w:t>
      </w:r>
    </w:p>
    <w:p w14:paraId="4A459511" w14:textId="77777777" w:rsidR="002A3DC7" w:rsidRPr="009B54B0" w:rsidRDefault="002A3DC7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B15C003" w14:textId="77777777" w:rsidR="00841BCD" w:rsidRPr="009B54B0" w:rsidRDefault="00841BCD" w:rsidP="00A37002">
      <w:pPr>
        <w:pStyle w:val="RAN4H1"/>
        <w:rPr>
          <w:lang w:val="en-US"/>
        </w:rPr>
      </w:pPr>
      <w:r w:rsidRPr="009B54B0">
        <w:rPr>
          <w:lang w:val="en-US"/>
        </w:rPr>
        <w:t>Intro</w:t>
      </w:r>
      <w:r w:rsidRPr="009B54B0">
        <w:rPr>
          <w:rStyle w:val="RAN4H1Char"/>
          <w:lang w:val="en-US"/>
        </w:rPr>
        <w:t>ductio</w:t>
      </w:r>
      <w:r w:rsidRPr="009B54B0">
        <w:rPr>
          <w:lang w:val="en-US"/>
        </w:rPr>
        <w:t>n</w:t>
      </w:r>
    </w:p>
    <w:p w14:paraId="6060D95D" w14:textId="6D1D1925" w:rsidR="00A90523" w:rsidRDefault="0067114E" w:rsidP="005C23A4">
      <w:r w:rsidRPr="0067114E">
        <w:t>RAN4#101-e E-meeting Arrangements and Guidelines</w:t>
      </w:r>
      <w:r>
        <w:t xml:space="preserve"> presentation shared by the RAN4 chair contains instructions on </w:t>
      </w:r>
      <w:r w:rsidRPr="0067114E">
        <w:t>CR handling for Rel-17 non-spectrum related WI</w:t>
      </w:r>
      <w: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542"/>
      </w:tblGrid>
      <w:tr w:rsidR="0067114E" w14:paraId="54C9D3BF" w14:textId="77777777" w:rsidTr="0067114E">
        <w:trPr>
          <w:jc w:val="center"/>
        </w:trPr>
        <w:tc>
          <w:tcPr>
            <w:tcW w:w="8542" w:type="dxa"/>
          </w:tcPr>
          <w:p w14:paraId="61DEE6AE" w14:textId="77777777" w:rsidR="0067114E" w:rsidRPr="0067114E" w:rsidRDefault="0067114E" w:rsidP="0067114E">
            <w:pPr>
              <w:pStyle w:val="ListParagraph"/>
              <w:numPr>
                <w:ilvl w:val="0"/>
                <w:numId w:val="28"/>
              </w:numPr>
            </w:pPr>
            <w:r w:rsidRPr="0067114E">
              <w:t>RRM CR handling</w:t>
            </w:r>
          </w:p>
          <w:p w14:paraId="3F449D25" w14:textId="77777777" w:rsidR="0067114E" w:rsidRPr="0067114E" w:rsidRDefault="0067114E" w:rsidP="0067114E">
            <w:pPr>
              <w:pStyle w:val="ListParagraph"/>
              <w:numPr>
                <w:ilvl w:val="1"/>
                <w:numId w:val="28"/>
              </w:numPr>
            </w:pPr>
            <w:r w:rsidRPr="0067114E">
              <w:t xml:space="preserve">Draft CRs with are allowed for WIs of NR FR1 RF Enhancements [NR_RF_FR1_enh], NR FR2 RF Enhancements [NR_RF_FR2_req_enh2], NR FR1 HST Enhancements [NR_HST_FR1_enh], </w:t>
            </w:r>
            <w:r w:rsidRPr="0067114E">
              <w:rPr>
                <w:b/>
                <w:bCs/>
              </w:rPr>
              <w:t>NR FR2 HST [NR_HST_FR2]</w:t>
            </w:r>
            <w:r w:rsidRPr="0067114E">
              <w:t xml:space="preserve">, NR FeRRM [NR_RRM_enh2] , NR MG Enhancements [NR_MG_enh] </w:t>
            </w:r>
          </w:p>
          <w:p w14:paraId="464D588D" w14:textId="77777777" w:rsidR="0067114E" w:rsidRPr="0067114E" w:rsidRDefault="0067114E" w:rsidP="0067114E">
            <w:pPr>
              <w:pStyle w:val="ListParagraph"/>
              <w:numPr>
                <w:ilvl w:val="1"/>
                <w:numId w:val="28"/>
              </w:numPr>
            </w:pPr>
            <w:r w:rsidRPr="0067114E">
              <w:t xml:space="preserve">For other items the discussion is focused on technical issues and initial CRs are planned for Q1’2022. </w:t>
            </w:r>
          </w:p>
          <w:p w14:paraId="112508A8" w14:textId="204AF756" w:rsidR="0067114E" w:rsidRDefault="0067114E" w:rsidP="0067114E">
            <w:pPr>
              <w:pStyle w:val="ListParagraph"/>
              <w:numPr>
                <w:ilvl w:val="1"/>
                <w:numId w:val="28"/>
              </w:numPr>
            </w:pPr>
            <w:r w:rsidRPr="0067114E">
              <w:t>Note that the discussions will focus on technical issues first and Draft CRs will be handled with the 2nd priority.</w:t>
            </w:r>
          </w:p>
        </w:tc>
      </w:tr>
    </w:tbl>
    <w:p w14:paraId="40CF7753" w14:textId="77777777" w:rsidR="0067114E" w:rsidRDefault="0067114E" w:rsidP="005C23A4"/>
    <w:p w14:paraId="00180157" w14:textId="38250180" w:rsidR="0067114E" w:rsidRDefault="0067114E" w:rsidP="005C23A4">
      <w:r>
        <w:t xml:space="preserve">It can be noticed that </w:t>
      </w:r>
      <w:r w:rsidRPr="0067114E">
        <w:t>NR FR2 HST</w:t>
      </w:r>
      <w:r>
        <w:t xml:space="preserve"> WI is listed as allowed for the Draft CRs. However, the CR work split was not discussed so far for HST FR2 RRM.</w:t>
      </w:r>
    </w:p>
    <w:p w14:paraId="7EB767B2" w14:textId="21BB6B85" w:rsidR="0067114E" w:rsidRDefault="0067114E" w:rsidP="005C23A4">
      <w:r>
        <w:t xml:space="preserve">Therefore, following the recommendations from </w:t>
      </w:r>
      <w:r w:rsidRPr="0067114E">
        <w:t>RAN4#101-e E-meeting Arrangements and Guidelines presentation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542"/>
      </w:tblGrid>
      <w:tr w:rsidR="0067114E" w14:paraId="300BEDC1" w14:textId="77777777" w:rsidTr="00D343BC">
        <w:trPr>
          <w:jc w:val="center"/>
        </w:trPr>
        <w:tc>
          <w:tcPr>
            <w:tcW w:w="8542" w:type="dxa"/>
          </w:tcPr>
          <w:p w14:paraId="29A1A72D" w14:textId="77777777" w:rsidR="0067114E" w:rsidRPr="0067114E" w:rsidRDefault="0067114E" w:rsidP="0067114E">
            <w:pPr>
              <w:pStyle w:val="ListParagraph"/>
              <w:numPr>
                <w:ilvl w:val="0"/>
                <w:numId w:val="28"/>
              </w:numPr>
            </w:pPr>
            <w:r w:rsidRPr="0067114E">
              <w:t xml:space="preserve">SI/WI RAN4 RF/RRM/demodulation Work Plans </w:t>
            </w:r>
          </w:p>
          <w:p w14:paraId="39972B5C" w14:textId="77777777" w:rsidR="0067114E" w:rsidRPr="0067114E" w:rsidRDefault="0067114E" w:rsidP="0067114E">
            <w:pPr>
              <w:pStyle w:val="ListParagraph"/>
              <w:numPr>
                <w:ilvl w:val="1"/>
                <w:numId w:val="28"/>
              </w:numPr>
            </w:pPr>
            <w:r w:rsidRPr="0067114E">
              <w:t xml:space="preserve">Rapporteurs are encouraged to provide updated SI/WI RRM work plans to decide on </w:t>
            </w:r>
          </w:p>
          <w:p w14:paraId="7767433B" w14:textId="77777777" w:rsidR="0067114E" w:rsidRPr="0067114E" w:rsidRDefault="0067114E" w:rsidP="0067114E">
            <w:pPr>
              <w:pStyle w:val="ListParagraph"/>
              <w:numPr>
                <w:ilvl w:val="2"/>
                <w:numId w:val="28"/>
              </w:numPr>
            </w:pPr>
            <w:r w:rsidRPr="0067114E">
              <w:rPr>
                <w:b/>
                <w:bCs/>
              </w:rPr>
              <w:t>CR/TP work split among contributing companies to avoid duplicate efforts</w:t>
            </w:r>
            <w:r w:rsidRPr="0067114E">
              <w:t xml:space="preserve"> and to encourage sharing the workload and cross-checking CRs </w:t>
            </w:r>
          </w:p>
          <w:p w14:paraId="0C3D8B0B" w14:textId="4F8B3454" w:rsidR="0067114E" w:rsidRDefault="0067114E" w:rsidP="0067114E">
            <w:pPr>
              <w:pStyle w:val="ListParagraph"/>
              <w:numPr>
                <w:ilvl w:val="3"/>
                <w:numId w:val="28"/>
              </w:numPr>
            </w:pPr>
            <w:r w:rsidRPr="0067114E">
              <w:t>CR work split should at least include Big CR split. It is also allowed if companies want to further split the work under each Big CR.</w:t>
            </w:r>
          </w:p>
        </w:tc>
      </w:tr>
    </w:tbl>
    <w:p w14:paraId="2E18A3C9" w14:textId="77777777" w:rsidR="0067114E" w:rsidRDefault="0067114E" w:rsidP="005C23A4"/>
    <w:p w14:paraId="29708F5E" w14:textId="1A97F5E2" w:rsidR="004313C7" w:rsidRDefault="008E75E2" w:rsidP="005C23A4">
      <w:r>
        <w:t xml:space="preserve">we </w:t>
      </w:r>
      <w:r w:rsidR="00377E9C">
        <w:t>propose to discuss the work split for HST FR2 RRM.</w:t>
      </w:r>
    </w:p>
    <w:p w14:paraId="034B16E7" w14:textId="2EDDD512" w:rsidR="00A90523" w:rsidRDefault="0067114E" w:rsidP="005C23A4">
      <w:r>
        <w:t xml:space="preserve">In this paper, </w:t>
      </w:r>
      <w:r w:rsidR="002E16A2">
        <w:t>we are listing the TS 38.133 sections that are expected to have changes based on HST FR2 RRM discussions and can be used as a basis for the CR work split.</w:t>
      </w:r>
    </w:p>
    <w:p w14:paraId="11DF3994" w14:textId="77777777" w:rsidR="002E16A2" w:rsidRPr="009B54B0" w:rsidRDefault="002E16A2" w:rsidP="005C23A4"/>
    <w:p w14:paraId="5E6E091D" w14:textId="649AD8C7" w:rsidR="003B659E" w:rsidRPr="009B54B0" w:rsidRDefault="00AE10A5" w:rsidP="00AE56B1">
      <w:pPr>
        <w:pStyle w:val="RAN4H1"/>
        <w:rPr>
          <w:lang w:val="en-US"/>
        </w:rPr>
      </w:pPr>
      <w:r>
        <w:rPr>
          <w:lang w:val="en-US"/>
        </w:rPr>
        <w:t>Template table for CR work split</w:t>
      </w:r>
    </w:p>
    <w:p w14:paraId="4AC8DBFF" w14:textId="5CA2F376" w:rsidR="00D03175" w:rsidRDefault="002E16A2" w:rsidP="005C23A4">
      <w:r>
        <w:t xml:space="preserve">In </w:t>
      </w:r>
      <w:r w:rsidR="00772F6F">
        <w:fldChar w:fldCharType="begin"/>
      </w:r>
      <w:r w:rsidR="00772F6F">
        <w:instrText xml:space="preserve"> REF _Ref85729885 \h </w:instrText>
      </w:r>
      <w:r w:rsidR="00772F6F">
        <w:fldChar w:fldCharType="separate"/>
      </w:r>
      <w:r w:rsidR="00772F6F">
        <w:t xml:space="preserve">Table </w:t>
      </w:r>
      <w:r w:rsidR="00772F6F">
        <w:rPr>
          <w:noProof/>
        </w:rPr>
        <w:t>1</w:t>
      </w:r>
      <w:r w:rsidR="00772F6F">
        <w:fldChar w:fldCharType="end"/>
      </w:r>
      <w:r w:rsidR="00772F6F">
        <w:t xml:space="preserve"> </w:t>
      </w:r>
      <w:r>
        <w:t>blow</w:t>
      </w:r>
      <w:r w:rsidR="00772F6F">
        <w:t>,</w:t>
      </w:r>
      <w:r>
        <w:t xml:space="preserve"> we are listing the sections of TS 38.133</w:t>
      </w:r>
      <w:r w:rsidR="00851DC3">
        <w:t xml:space="preserve"> </w:t>
      </w:r>
      <w:r>
        <w:t>that were identified so far as applicable to HST FR2 or with potential impact form HST FR2, e.g.</w:t>
      </w:r>
      <w:r w:rsidR="001D6658">
        <w:t>,</w:t>
      </w:r>
      <w:r>
        <w:t xml:space="preserve"> following the </w:t>
      </w:r>
      <w:r w:rsidRPr="002E16A2">
        <w:t>Applicability of Rel-15/16 requirements to Rel-17 HST FR2</w:t>
      </w:r>
      <w:r>
        <w:t xml:space="preserve"> table </w:t>
      </w:r>
      <w:r w:rsidR="00B74B56">
        <w:t>from</w:t>
      </w:r>
      <w:r>
        <w:t xml:space="preserve"> WF</w:t>
      </w:r>
      <w:r w:rsidR="003A19F0">
        <w:fldChar w:fldCharType="begin"/>
      </w:r>
      <w:r w:rsidR="003A19F0">
        <w:instrText xml:space="preserve"> REF _Ref85730117 \r \h </w:instrText>
      </w:r>
      <w:r w:rsidR="003A19F0">
        <w:fldChar w:fldCharType="separate"/>
      </w:r>
      <w:r w:rsidR="003A19F0">
        <w:t>[1]</w:t>
      </w:r>
      <w:r w:rsidR="003A19F0">
        <w:fldChar w:fldCharType="end"/>
      </w:r>
      <w:r>
        <w:t>.</w:t>
      </w:r>
    </w:p>
    <w:p w14:paraId="6D0C03C1" w14:textId="779617E7" w:rsidR="002E16A2" w:rsidRDefault="002E16A2" w:rsidP="005C23A4"/>
    <w:p w14:paraId="541FF8E5" w14:textId="77777777" w:rsidR="00AE10A5" w:rsidRDefault="00AE10A5" w:rsidP="005C23A4"/>
    <w:p w14:paraId="7024B86A" w14:textId="144659FC" w:rsidR="00B74B56" w:rsidRDefault="00B74B56" w:rsidP="00B74B56">
      <w:pPr>
        <w:pStyle w:val="Caption"/>
        <w:keepNext/>
      </w:pPr>
      <w:bookmarkStart w:id="3" w:name="_Ref85729885"/>
      <w:r>
        <w:lastRenderedPageBreak/>
        <w:t xml:space="preserve">Table </w:t>
      </w:r>
      <w:fldSimple w:instr=" SEQ Table \* ARABIC ">
        <w:r>
          <w:rPr>
            <w:noProof/>
          </w:rPr>
          <w:t>1</w:t>
        </w:r>
      </w:fldSimple>
      <w:bookmarkEnd w:id="3"/>
      <w:r>
        <w:t>: A template table for CR work split in HST FR2</w:t>
      </w:r>
      <w:r w:rsidR="002E3383">
        <w:t xml:space="preserve"> RRM</w:t>
      </w:r>
    </w:p>
    <w:tbl>
      <w:tblPr>
        <w:tblStyle w:val="TableGrid"/>
        <w:tblW w:w="9617" w:type="dxa"/>
        <w:tblLook w:val="04A0" w:firstRow="1" w:lastRow="0" w:firstColumn="1" w:lastColumn="0" w:noHBand="0" w:noVBand="1"/>
      </w:tblPr>
      <w:tblGrid>
        <w:gridCol w:w="1975"/>
        <w:gridCol w:w="5490"/>
        <w:gridCol w:w="2152"/>
      </w:tblGrid>
      <w:tr w:rsidR="00B74B56" w:rsidRPr="00B74B56" w14:paraId="10AD777C" w14:textId="42373803" w:rsidTr="00AE10A5">
        <w:trPr>
          <w:trHeight w:val="288"/>
        </w:trPr>
        <w:tc>
          <w:tcPr>
            <w:tcW w:w="1975" w:type="dxa"/>
            <w:shd w:val="clear" w:color="auto" w:fill="B4C6E7" w:themeFill="accent1" w:themeFillTint="66"/>
            <w:noWrap/>
          </w:tcPr>
          <w:p w14:paraId="69048852" w14:textId="08ACD28D" w:rsidR="00B74B56" w:rsidRPr="00B74B56" w:rsidRDefault="00B74B56" w:rsidP="00B74B5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val="en-GB"/>
              </w:rPr>
            </w:pPr>
            <w:r w:rsidRPr="00B74B56">
              <w:rPr>
                <w:rFonts w:eastAsia="Times New Roman" w:cs="Times New Roman"/>
                <w:b/>
                <w:bCs/>
                <w:color w:val="000000"/>
                <w:sz w:val="22"/>
                <w:lang w:val="en-GB"/>
              </w:rPr>
              <w:t>TS 38.133 section number</w:t>
            </w:r>
          </w:p>
        </w:tc>
        <w:tc>
          <w:tcPr>
            <w:tcW w:w="5490" w:type="dxa"/>
            <w:shd w:val="clear" w:color="auto" w:fill="B4C6E7" w:themeFill="accent1" w:themeFillTint="66"/>
            <w:noWrap/>
          </w:tcPr>
          <w:p w14:paraId="6DEEA853" w14:textId="0587A4EA" w:rsidR="00B74B56" w:rsidRPr="00B74B56" w:rsidRDefault="00B74B56" w:rsidP="00B74B56">
            <w:pPr>
              <w:ind w:leftChars="-6" w:left="-1" w:hangingChars="5" w:hanging="11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val="en-GB"/>
              </w:rPr>
            </w:pPr>
            <w:r w:rsidRPr="00B74B56">
              <w:rPr>
                <w:rFonts w:eastAsia="Times New Roman" w:cs="Times New Roman"/>
                <w:b/>
                <w:bCs/>
                <w:color w:val="000000"/>
                <w:sz w:val="22"/>
                <w:lang w:val="en-GB"/>
              </w:rPr>
              <w:t>TS 38.133 section title</w:t>
            </w:r>
          </w:p>
        </w:tc>
        <w:tc>
          <w:tcPr>
            <w:tcW w:w="2152" w:type="dxa"/>
            <w:shd w:val="clear" w:color="auto" w:fill="B4C6E7" w:themeFill="accent1" w:themeFillTint="66"/>
          </w:tcPr>
          <w:p w14:paraId="5B6CB1AA" w14:textId="77DD9F50" w:rsidR="00B74B56" w:rsidRPr="00B74B56" w:rsidRDefault="00B74B56" w:rsidP="00B74B56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val="en-GB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val="en-GB"/>
              </w:rPr>
              <w:t>Responsible company</w:t>
            </w:r>
          </w:p>
        </w:tc>
      </w:tr>
      <w:tr w:rsidR="0013122A" w:rsidRPr="00B74B56" w14:paraId="6255B7F9" w14:textId="48FDA6CB" w:rsidTr="000730BE">
        <w:trPr>
          <w:trHeight w:val="288"/>
        </w:trPr>
        <w:tc>
          <w:tcPr>
            <w:tcW w:w="1975" w:type="dxa"/>
            <w:shd w:val="clear" w:color="auto" w:fill="7F7F7F" w:themeFill="text1" w:themeFillTint="80"/>
            <w:noWrap/>
            <w:hideMark/>
          </w:tcPr>
          <w:p w14:paraId="72E6C0B3" w14:textId="77777777" w:rsidR="0013122A" w:rsidRPr="00B74B56" w:rsidRDefault="0013122A" w:rsidP="00B74B56">
            <w:pPr>
              <w:ind w:firstLineChars="300" w:firstLine="660"/>
              <w:rPr>
                <w:rFonts w:eastAsia="Times New Roman" w:cs="Times New Roman"/>
                <w:color w:val="000000"/>
                <w:sz w:val="22"/>
              </w:rPr>
            </w:pPr>
            <w:r w:rsidRPr="00B74B56">
              <w:rPr>
                <w:rFonts w:eastAsia="Times New Roman" w:cs="Times New Roman"/>
                <w:color w:val="000000"/>
                <w:sz w:val="22"/>
                <w:lang w:val="en-GB"/>
              </w:rPr>
              <w:t>4</w:t>
            </w:r>
          </w:p>
        </w:tc>
        <w:tc>
          <w:tcPr>
            <w:tcW w:w="7642" w:type="dxa"/>
            <w:gridSpan w:val="2"/>
            <w:shd w:val="clear" w:color="auto" w:fill="7F7F7F" w:themeFill="text1" w:themeFillTint="80"/>
            <w:noWrap/>
            <w:hideMark/>
          </w:tcPr>
          <w:p w14:paraId="45F49B9A" w14:textId="5BB938F6" w:rsidR="0013122A" w:rsidRPr="00B74B56" w:rsidRDefault="0013122A" w:rsidP="00B74B56">
            <w:pPr>
              <w:rPr>
                <w:rFonts w:eastAsia="Times New Roman" w:cs="Times New Roman"/>
                <w:color w:val="000000"/>
                <w:sz w:val="22"/>
                <w:lang w:val="en-GB"/>
              </w:rPr>
            </w:pPr>
            <w:r w:rsidRPr="00B74B56">
              <w:rPr>
                <w:rFonts w:eastAsia="Times New Roman" w:cs="Times New Roman"/>
                <w:color w:val="000000"/>
                <w:sz w:val="22"/>
                <w:lang w:val="en-GB"/>
              </w:rPr>
              <w:t>SA: RRC_IDLE state mobility</w:t>
            </w:r>
          </w:p>
        </w:tc>
      </w:tr>
      <w:tr w:rsidR="00B74B56" w:rsidRPr="00B74B56" w14:paraId="29611D89" w14:textId="54C8D33A" w:rsidTr="00B74B56">
        <w:trPr>
          <w:trHeight w:val="288"/>
        </w:trPr>
        <w:tc>
          <w:tcPr>
            <w:tcW w:w="1975" w:type="dxa"/>
            <w:noWrap/>
            <w:hideMark/>
          </w:tcPr>
          <w:p w14:paraId="0D7FBFAD" w14:textId="77777777" w:rsidR="00B74B56" w:rsidRPr="00B74B56" w:rsidRDefault="00B74B56" w:rsidP="00B74B56">
            <w:pPr>
              <w:ind w:firstLineChars="600" w:firstLine="1200"/>
              <w:rPr>
                <w:rFonts w:eastAsia="Times New Roman" w:cs="Times New Roman"/>
                <w:color w:val="000000"/>
                <w:szCs w:val="20"/>
              </w:rPr>
            </w:pPr>
            <w:r w:rsidRPr="00B74B56">
              <w:rPr>
                <w:rFonts w:eastAsia="Times New Roman" w:cs="Times New Roman"/>
                <w:color w:val="000000"/>
                <w:szCs w:val="20"/>
                <w:lang w:val="en-GB"/>
              </w:rPr>
              <w:t>4.1</w:t>
            </w:r>
          </w:p>
        </w:tc>
        <w:tc>
          <w:tcPr>
            <w:tcW w:w="5490" w:type="dxa"/>
            <w:noWrap/>
            <w:hideMark/>
          </w:tcPr>
          <w:p w14:paraId="78E8F8C1" w14:textId="77777777" w:rsidR="00B74B56" w:rsidRPr="00B74B56" w:rsidRDefault="00B74B56" w:rsidP="00B74B56">
            <w:pPr>
              <w:ind w:firstLineChars="600" w:firstLine="1200"/>
              <w:rPr>
                <w:rFonts w:eastAsia="Times New Roman" w:cs="Times New Roman"/>
                <w:color w:val="000000"/>
                <w:szCs w:val="20"/>
              </w:rPr>
            </w:pPr>
            <w:r w:rsidRPr="00B74B56">
              <w:rPr>
                <w:rFonts w:eastAsia="Times New Roman" w:cs="Times New Roman"/>
                <w:color w:val="000000"/>
                <w:szCs w:val="20"/>
                <w:lang w:val="en-GB"/>
              </w:rPr>
              <w:t>Cell Selection</w:t>
            </w:r>
          </w:p>
        </w:tc>
        <w:tc>
          <w:tcPr>
            <w:tcW w:w="2152" w:type="dxa"/>
          </w:tcPr>
          <w:p w14:paraId="375C2AB8" w14:textId="77777777" w:rsidR="00B74B56" w:rsidRPr="00B74B56" w:rsidRDefault="00B74B56" w:rsidP="00B74B56">
            <w:pPr>
              <w:rPr>
                <w:rFonts w:eastAsia="Times New Roman" w:cs="Times New Roman"/>
                <w:color w:val="000000"/>
                <w:szCs w:val="20"/>
                <w:lang w:val="en-GB"/>
              </w:rPr>
            </w:pPr>
          </w:p>
        </w:tc>
      </w:tr>
      <w:tr w:rsidR="00B74B56" w:rsidRPr="00B74B56" w14:paraId="6799CCF1" w14:textId="446529AF" w:rsidTr="00B74B56">
        <w:trPr>
          <w:trHeight w:val="288"/>
        </w:trPr>
        <w:tc>
          <w:tcPr>
            <w:tcW w:w="1975" w:type="dxa"/>
            <w:noWrap/>
            <w:hideMark/>
          </w:tcPr>
          <w:p w14:paraId="0DB6D781" w14:textId="77777777" w:rsidR="00B74B56" w:rsidRPr="00B74B56" w:rsidRDefault="00B74B56" w:rsidP="00B74B56">
            <w:pPr>
              <w:ind w:firstLineChars="600" w:firstLine="1200"/>
              <w:rPr>
                <w:rFonts w:eastAsia="Times New Roman" w:cs="Times New Roman"/>
                <w:color w:val="000000"/>
                <w:szCs w:val="20"/>
              </w:rPr>
            </w:pPr>
            <w:r w:rsidRPr="00B74B56">
              <w:rPr>
                <w:rFonts w:eastAsia="Times New Roman" w:cs="Times New Roman"/>
                <w:color w:val="000000"/>
                <w:szCs w:val="20"/>
                <w:lang w:val="en-GB"/>
              </w:rPr>
              <w:t>4.2</w:t>
            </w:r>
          </w:p>
        </w:tc>
        <w:tc>
          <w:tcPr>
            <w:tcW w:w="5490" w:type="dxa"/>
            <w:noWrap/>
            <w:hideMark/>
          </w:tcPr>
          <w:p w14:paraId="3A763553" w14:textId="77777777" w:rsidR="00B74B56" w:rsidRPr="00B74B56" w:rsidRDefault="00B74B56" w:rsidP="00B74B56">
            <w:pPr>
              <w:ind w:firstLineChars="600" w:firstLine="1200"/>
              <w:rPr>
                <w:rFonts w:eastAsia="Times New Roman" w:cs="Times New Roman"/>
                <w:color w:val="000000"/>
                <w:szCs w:val="20"/>
              </w:rPr>
            </w:pPr>
            <w:r w:rsidRPr="00B74B56">
              <w:rPr>
                <w:rFonts w:eastAsia="Times New Roman" w:cs="Times New Roman"/>
                <w:color w:val="000000"/>
                <w:szCs w:val="20"/>
                <w:lang w:val="en-GB"/>
              </w:rPr>
              <w:t>Cell Re-selection</w:t>
            </w:r>
          </w:p>
        </w:tc>
        <w:tc>
          <w:tcPr>
            <w:tcW w:w="2152" w:type="dxa"/>
          </w:tcPr>
          <w:p w14:paraId="77FD097E" w14:textId="77777777" w:rsidR="00B74B56" w:rsidRPr="00B74B56" w:rsidRDefault="00B74B56" w:rsidP="00B74B56">
            <w:pPr>
              <w:rPr>
                <w:rFonts w:eastAsia="Times New Roman" w:cs="Times New Roman"/>
                <w:color w:val="000000"/>
                <w:szCs w:val="20"/>
                <w:lang w:val="en-GB"/>
              </w:rPr>
            </w:pPr>
          </w:p>
        </w:tc>
      </w:tr>
      <w:tr w:rsidR="0013122A" w:rsidRPr="00B74B56" w14:paraId="71BA50CF" w14:textId="778C13A4" w:rsidTr="00A2729C">
        <w:trPr>
          <w:trHeight w:val="288"/>
        </w:trPr>
        <w:tc>
          <w:tcPr>
            <w:tcW w:w="1975" w:type="dxa"/>
            <w:shd w:val="clear" w:color="auto" w:fill="7F7F7F" w:themeFill="text1" w:themeFillTint="80"/>
            <w:noWrap/>
            <w:hideMark/>
          </w:tcPr>
          <w:p w14:paraId="125814F7" w14:textId="77777777" w:rsidR="0013122A" w:rsidRPr="00B74B56" w:rsidRDefault="0013122A" w:rsidP="00B74B56">
            <w:pPr>
              <w:ind w:firstLineChars="300" w:firstLine="660"/>
              <w:rPr>
                <w:rFonts w:eastAsia="Times New Roman" w:cs="Times New Roman"/>
                <w:color w:val="000000"/>
                <w:sz w:val="22"/>
              </w:rPr>
            </w:pPr>
            <w:r w:rsidRPr="00B74B56">
              <w:rPr>
                <w:rFonts w:eastAsia="Times New Roman" w:cs="Times New Roman"/>
                <w:color w:val="000000"/>
                <w:sz w:val="22"/>
                <w:lang w:val="en-GB"/>
              </w:rPr>
              <w:t>5</w:t>
            </w:r>
          </w:p>
        </w:tc>
        <w:tc>
          <w:tcPr>
            <w:tcW w:w="7642" w:type="dxa"/>
            <w:gridSpan w:val="2"/>
            <w:shd w:val="clear" w:color="auto" w:fill="7F7F7F" w:themeFill="text1" w:themeFillTint="80"/>
            <w:noWrap/>
            <w:hideMark/>
          </w:tcPr>
          <w:p w14:paraId="53DA674C" w14:textId="7B0939BD" w:rsidR="0013122A" w:rsidRPr="00B74B56" w:rsidRDefault="0013122A" w:rsidP="00B74B56">
            <w:pPr>
              <w:rPr>
                <w:rFonts w:eastAsia="Times New Roman" w:cs="Times New Roman"/>
                <w:color w:val="000000"/>
                <w:sz w:val="22"/>
                <w:lang w:val="en-GB"/>
              </w:rPr>
            </w:pPr>
            <w:r w:rsidRPr="00B74B56">
              <w:rPr>
                <w:rFonts w:eastAsia="Times New Roman" w:cs="Times New Roman"/>
                <w:color w:val="000000"/>
                <w:sz w:val="22"/>
                <w:lang w:val="en-GB"/>
              </w:rPr>
              <w:t>SA: RRC_INACTIVE state mobility</w:t>
            </w:r>
          </w:p>
        </w:tc>
      </w:tr>
      <w:tr w:rsidR="00B74B56" w:rsidRPr="00B74B56" w14:paraId="676ECFFE" w14:textId="50FAD6D4" w:rsidTr="00B74B56">
        <w:trPr>
          <w:trHeight w:val="288"/>
        </w:trPr>
        <w:tc>
          <w:tcPr>
            <w:tcW w:w="1975" w:type="dxa"/>
            <w:noWrap/>
            <w:hideMark/>
          </w:tcPr>
          <w:p w14:paraId="13BB0A17" w14:textId="77777777" w:rsidR="00B74B56" w:rsidRPr="00B74B56" w:rsidRDefault="00B74B56" w:rsidP="00B74B56">
            <w:pPr>
              <w:ind w:firstLineChars="600" w:firstLine="1200"/>
              <w:rPr>
                <w:rFonts w:eastAsia="Times New Roman" w:cs="Times New Roman"/>
                <w:color w:val="000000"/>
                <w:szCs w:val="20"/>
              </w:rPr>
            </w:pPr>
            <w:r w:rsidRPr="00B74B56">
              <w:rPr>
                <w:rFonts w:eastAsia="Times New Roman" w:cs="Times New Roman"/>
                <w:color w:val="000000"/>
                <w:szCs w:val="20"/>
                <w:lang w:val="en-GB"/>
              </w:rPr>
              <w:t>5.1</w:t>
            </w:r>
          </w:p>
        </w:tc>
        <w:tc>
          <w:tcPr>
            <w:tcW w:w="5490" w:type="dxa"/>
            <w:noWrap/>
            <w:hideMark/>
          </w:tcPr>
          <w:p w14:paraId="097ED59F" w14:textId="77777777" w:rsidR="00B74B56" w:rsidRPr="00B74B56" w:rsidRDefault="00B74B56" w:rsidP="00B74B56">
            <w:pPr>
              <w:ind w:firstLineChars="600" w:firstLine="1200"/>
              <w:rPr>
                <w:rFonts w:eastAsia="Times New Roman" w:cs="Times New Roman"/>
                <w:color w:val="000000"/>
                <w:szCs w:val="20"/>
              </w:rPr>
            </w:pPr>
            <w:r w:rsidRPr="00B74B56">
              <w:rPr>
                <w:rFonts w:eastAsia="Times New Roman" w:cs="Times New Roman"/>
                <w:color w:val="000000"/>
                <w:szCs w:val="20"/>
                <w:lang w:val="en-GB"/>
              </w:rPr>
              <w:t>Cell Re-selection</w:t>
            </w:r>
          </w:p>
        </w:tc>
        <w:tc>
          <w:tcPr>
            <w:tcW w:w="2152" w:type="dxa"/>
          </w:tcPr>
          <w:p w14:paraId="4210580F" w14:textId="77777777" w:rsidR="00B74B56" w:rsidRPr="00B74B56" w:rsidRDefault="00B74B56" w:rsidP="00B74B56">
            <w:pPr>
              <w:rPr>
                <w:rFonts w:eastAsia="Times New Roman" w:cs="Times New Roman"/>
                <w:color w:val="000000"/>
                <w:szCs w:val="20"/>
                <w:lang w:val="en-GB"/>
              </w:rPr>
            </w:pPr>
          </w:p>
        </w:tc>
      </w:tr>
      <w:tr w:rsidR="0013122A" w:rsidRPr="00B74B56" w14:paraId="2024B878" w14:textId="627716E6" w:rsidTr="000D3879">
        <w:trPr>
          <w:trHeight w:val="288"/>
        </w:trPr>
        <w:tc>
          <w:tcPr>
            <w:tcW w:w="1975" w:type="dxa"/>
            <w:shd w:val="clear" w:color="auto" w:fill="7F7F7F" w:themeFill="text1" w:themeFillTint="80"/>
            <w:noWrap/>
            <w:hideMark/>
          </w:tcPr>
          <w:p w14:paraId="212E3012" w14:textId="77777777" w:rsidR="0013122A" w:rsidRPr="00B74B56" w:rsidRDefault="0013122A" w:rsidP="00B74B56">
            <w:pPr>
              <w:ind w:firstLineChars="300" w:firstLine="660"/>
              <w:rPr>
                <w:rFonts w:eastAsia="Times New Roman" w:cs="Times New Roman"/>
                <w:color w:val="000000"/>
                <w:sz w:val="22"/>
              </w:rPr>
            </w:pPr>
            <w:r w:rsidRPr="00B74B56">
              <w:rPr>
                <w:rFonts w:eastAsia="Times New Roman" w:cs="Times New Roman"/>
                <w:color w:val="000000"/>
                <w:sz w:val="22"/>
                <w:lang w:val="en-GB"/>
              </w:rPr>
              <w:t>6</w:t>
            </w:r>
          </w:p>
        </w:tc>
        <w:tc>
          <w:tcPr>
            <w:tcW w:w="7642" w:type="dxa"/>
            <w:gridSpan w:val="2"/>
            <w:shd w:val="clear" w:color="auto" w:fill="7F7F7F" w:themeFill="text1" w:themeFillTint="80"/>
            <w:noWrap/>
            <w:hideMark/>
          </w:tcPr>
          <w:p w14:paraId="0DB662E1" w14:textId="091A767E" w:rsidR="0013122A" w:rsidRPr="00B74B56" w:rsidRDefault="0013122A" w:rsidP="00B74B56">
            <w:pPr>
              <w:rPr>
                <w:rFonts w:eastAsia="Times New Roman" w:cs="Times New Roman"/>
                <w:color w:val="000000"/>
                <w:sz w:val="22"/>
                <w:lang w:val="en-GB"/>
              </w:rPr>
            </w:pPr>
            <w:r w:rsidRPr="00B74B56">
              <w:rPr>
                <w:rFonts w:eastAsia="Times New Roman" w:cs="Times New Roman"/>
                <w:color w:val="000000"/>
                <w:sz w:val="22"/>
                <w:lang w:val="en-GB"/>
              </w:rPr>
              <w:t>RRC_CONNECTED state mobility</w:t>
            </w:r>
          </w:p>
        </w:tc>
      </w:tr>
      <w:tr w:rsidR="00B74B56" w:rsidRPr="00B74B56" w14:paraId="2FB26955" w14:textId="0E84254C" w:rsidTr="00B74B56">
        <w:trPr>
          <w:trHeight w:val="288"/>
        </w:trPr>
        <w:tc>
          <w:tcPr>
            <w:tcW w:w="1975" w:type="dxa"/>
            <w:noWrap/>
            <w:hideMark/>
          </w:tcPr>
          <w:p w14:paraId="3BC596BB" w14:textId="77777777" w:rsidR="00B74B56" w:rsidRPr="00B74B56" w:rsidRDefault="00B74B56" w:rsidP="00B74B56">
            <w:pPr>
              <w:ind w:firstLineChars="600" w:firstLine="1200"/>
              <w:rPr>
                <w:rFonts w:eastAsia="Times New Roman" w:cs="Times New Roman"/>
                <w:color w:val="000000"/>
                <w:szCs w:val="20"/>
              </w:rPr>
            </w:pPr>
            <w:r w:rsidRPr="00B74B56">
              <w:rPr>
                <w:rFonts w:eastAsia="Times New Roman" w:cs="Times New Roman"/>
                <w:color w:val="000000"/>
                <w:szCs w:val="20"/>
                <w:lang w:val="en-GB"/>
              </w:rPr>
              <w:t>6.1</w:t>
            </w:r>
          </w:p>
        </w:tc>
        <w:tc>
          <w:tcPr>
            <w:tcW w:w="5490" w:type="dxa"/>
            <w:noWrap/>
            <w:hideMark/>
          </w:tcPr>
          <w:p w14:paraId="2634542F" w14:textId="77777777" w:rsidR="00B74B56" w:rsidRPr="00B74B56" w:rsidRDefault="00B74B56" w:rsidP="00B74B56">
            <w:pPr>
              <w:ind w:firstLineChars="600" w:firstLine="1200"/>
              <w:rPr>
                <w:rFonts w:eastAsia="Times New Roman" w:cs="Times New Roman"/>
                <w:color w:val="000000"/>
                <w:szCs w:val="20"/>
              </w:rPr>
            </w:pPr>
            <w:r w:rsidRPr="00B74B56">
              <w:rPr>
                <w:rFonts w:eastAsia="Times New Roman" w:cs="Times New Roman"/>
                <w:color w:val="000000"/>
                <w:szCs w:val="20"/>
                <w:lang w:val="en-GB"/>
              </w:rPr>
              <w:t>Handover</w:t>
            </w:r>
          </w:p>
        </w:tc>
        <w:tc>
          <w:tcPr>
            <w:tcW w:w="2152" w:type="dxa"/>
          </w:tcPr>
          <w:p w14:paraId="7E977F17" w14:textId="77777777" w:rsidR="00B74B56" w:rsidRPr="00B74B56" w:rsidRDefault="00B74B56" w:rsidP="00B74B56">
            <w:pPr>
              <w:rPr>
                <w:rFonts w:eastAsia="Times New Roman" w:cs="Times New Roman"/>
                <w:color w:val="000000"/>
                <w:szCs w:val="20"/>
                <w:lang w:val="en-GB"/>
              </w:rPr>
            </w:pPr>
          </w:p>
        </w:tc>
      </w:tr>
      <w:tr w:rsidR="00B74B56" w:rsidRPr="00B74B56" w14:paraId="689EFCCF" w14:textId="57D63B70" w:rsidTr="00B74B56">
        <w:trPr>
          <w:trHeight w:val="288"/>
        </w:trPr>
        <w:tc>
          <w:tcPr>
            <w:tcW w:w="1975" w:type="dxa"/>
            <w:noWrap/>
            <w:hideMark/>
          </w:tcPr>
          <w:p w14:paraId="6A7FA683" w14:textId="77777777" w:rsidR="00B74B56" w:rsidRPr="00B74B56" w:rsidRDefault="00B74B56" w:rsidP="00B74B56">
            <w:pPr>
              <w:ind w:firstLineChars="600" w:firstLine="1200"/>
              <w:rPr>
                <w:rFonts w:eastAsia="Times New Roman" w:cs="Times New Roman"/>
                <w:color w:val="000000"/>
                <w:szCs w:val="20"/>
              </w:rPr>
            </w:pPr>
            <w:r w:rsidRPr="00B74B56">
              <w:rPr>
                <w:rFonts w:eastAsia="Times New Roman" w:cs="Times New Roman"/>
                <w:color w:val="000000"/>
                <w:szCs w:val="20"/>
                <w:lang w:val="en-GB"/>
              </w:rPr>
              <w:t>6.2</w:t>
            </w:r>
          </w:p>
        </w:tc>
        <w:tc>
          <w:tcPr>
            <w:tcW w:w="5490" w:type="dxa"/>
            <w:noWrap/>
            <w:hideMark/>
          </w:tcPr>
          <w:p w14:paraId="3E23D81E" w14:textId="77777777" w:rsidR="00B74B56" w:rsidRPr="00B74B56" w:rsidRDefault="00B74B56" w:rsidP="00B74B56">
            <w:pPr>
              <w:ind w:firstLineChars="600" w:firstLine="1200"/>
              <w:rPr>
                <w:rFonts w:eastAsia="Times New Roman" w:cs="Times New Roman"/>
                <w:color w:val="000000"/>
                <w:szCs w:val="20"/>
              </w:rPr>
            </w:pPr>
            <w:r w:rsidRPr="00B74B56">
              <w:rPr>
                <w:rFonts w:eastAsia="Times New Roman" w:cs="Times New Roman"/>
                <w:color w:val="000000"/>
                <w:szCs w:val="20"/>
                <w:lang w:val="en-GB"/>
              </w:rPr>
              <w:t>RRC Connection Mobility Control</w:t>
            </w:r>
          </w:p>
        </w:tc>
        <w:tc>
          <w:tcPr>
            <w:tcW w:w="2152" w:type="dxa"/>
          </w:tcPr>
          <w:p w14:paraId="50B32229" w14:textId="77777777" w:rsidR="00B74B56" w:rsidRPr="00B74B56" w:rsidRDefault="00B74B56" w:rsidP="00B74B56">
            <w:pPr>
              <w:rPr>
                <w:rFonts w:eastAsia="Times New Roman" w:cs="Times New Roman"/>
                <w:color w:val="000000"/>
                <w:szCs w:val="20"/>
                <w:lang w:val="en-GB"/>
              </w:rPr>
            </w:pPr>
          </w:p>
        </w:tc>
      </w:tr>
      <w:tr w:rsidR="0013122A" w:rsidRPr="00B74B56" w14:paraId="0FD39D46" w14:textId="71D09840" w:rsidTr="00BE5709">
        <w:trPr>
          <w:trHeight w:val="288"/>
        </w:trPr>
        <w:tc>
          <w:tcPr>
            <w:tcW w:w="1975" w:type="dxa"/>
            <w:shd w:val="clear" w:color="auto" w:fill="7F7F7F" w:themeFill="text1" w:themeFillTint="80"/>
            <w:noWrap/>
            <w:hideMark/>
          </w:tcPr>
          <w:p w14:paraId="3655827E" w14:textId="77777777" w:rsidR="0013122A" w:rsidRPr="00B74B56" w:rsidRDefault="0013122A" w:rsidP="00B74B56">
            <w:pPr>
              <w:ind w:firstLineChars="300" w:firstLine="660"/>
              <w:rPr>
                <w:rFonts w:eastAsia="Times New Roman" w:cs="Times New Roman"/>
                <w:color w:val="000000"/>
                <w:sz w:val="22"/>
              </w:rPr>
            </w:pPr>
            <w:r w:rsidRPr="00B74B56">
              <w:rPr>
                <w:rFonts w:eastAsia="Times New Roman" w:cs="Times New Roman"/>
                <w:color w:val="000000"/>
                <w:sz w:val="22"/>
                <w:lang w:val="en-GB"/>
              </w:rPr>
              <w:t>7</w:t>
            </w:r>
          </w:p>
        </w:tc>
        <w:tc>
          <w:tcPr>
            <w:tcW w:w="7642" w:type="dxa"/>
            <w:gridSpan w:val="2"/>
            <w:shd w:val="clear" w:color="auto" w:fill="7F7F7F" w:themeFill="text1" w:themeFillTint="80"/>
            <w:noWrap/>
            <w:hideMark/>
          </w:tcPr>
          <w:p w14:paraId="6A6DC9D5" w14:textId="39C2F63A" w:rsidR="0013122A" w:rsidRPr="00B74B56" w:rsidRDefault="0013122A" w:rsidP="00B74B56">
            <w:pPr>
              <w:rPr>
                <w:rFonts w:eastAsia="Times New Roman" w:cs="Times New Roman"/>
                <w:color w:val="000000"/>
                <w:sz w:val="22"/>
                <w:lang w:val="en-GB"/>
              </w:rPr>
            </w:pPr>
            <w:r w:rsidRPr="00B74B56">
              <w:rPr>
                <w:rFonts w:eastAsia="Times New Roman" w:cs="Times New Roman"/>
                <w:color w:val="000000"/>
                <w:sz w:val="22"/>
                <w:lang w:val="en-GB"/>
              </w:rPr>
              <w:t>Timing</w:t>
            </w:r>
          </w:p>
        </w:tc>
      </w:tr>
      <w:tr w:rsidR="00B74B56" w:rsidRPr="00B74B56" w14:paraId="6300E604" w14:textId="29A569A9" w:rsidTr="00B74B56">
        <w:trPr>
          <w:trHeight w:val="288"/>
        </w:trPr>
        <w:tc>
          <w:tcPr>
            <w:tcW w:w="1975" w:type="dxa"/>
            <w:noWrap/>
            <w:hideMark/>
          </w:tcPr>
          <w:p w14:paraId="4445315D" w14:textId="77777777" w:rsidR="00B74B56" w:rsidRPr="00B74B56" w:rsidRDefault="00B74B56" w:rsidP="00B74B56">
            <w:pPr>
              <w:ind w:firstLineChars="600" w:firstLine="1200"/>
              <w:rPr>
                <w:rFonts w:eastAsia="Times New Roman" w:cs="Times New Roman"/>
                <w:color w:val="000000"/>
                <w:szCs w:val="20"/>
              </w:rPr>
            </w:pPr>
            <w:r w:rsidRPr="00B74B56">
              <w:rPr>
                <w:rFonts w:eastAsia="Times New Roman" w:cs="Times New Roman"/>
                <w:color w:val="000000"/>
                <w:szCs w:val="20"/>
                <w:lang w:val="en-GB"/>
              </w:rPr>
              <w:t>7.1</w:t>
            </w:r>
          </w:p>
        </w:tc>
        <w:tc>
          <w:tcPr>
            <w:tcW w:w="5490" w:type="dxa"/>
            <w:noWrap/>
            <w:hideMark/>
          </w:tcPr>
          <w:p w14:paraId="2D8399B3" w14:textId="77777777" w:rsidR="00B74B56" w:rsidRPr="00B74B56" w:rsidRDefault="00B74B56" w:rsidP="00B74B56">
            <w:pPr>
              <w:ind w:firstLineChars="600" w:firstLine="1200"/>
              <w:rPr>
                <w:rFonts w:eastAsia="Times New Roman" w:cs="Times New Roman"/>
                <w:color w:val="000000"/>
                <w:szCs w:val="20"/>
              </w:rPr>
            </w:pPr>
            <w:r w:rsidRPr="00B74B56">
              <w:rPr>
                <w:rFonts w:eastAsia="Times New Roman" w:cs="Times New Roman"/>
                <w:color w:val="000000"/>
                <w:szCs w:val="20"/>
                <w:lang w:val="en-GB"/>
              </w:rPr>
              <w:t>UE transmit timing</w:t>
            </w:r>
          </w:p>
        </w:tc>
        <w:tc>
          <w:tcPr>
            <w:tcW w:w="2152" w:type="dxa"/>
          </w:tcPr>
          <w:p w14:paraId="49D33FBA" w14:textId="77777777" w:rsidR="00B74B56" w:rsidRPr="00B74B56" w:rsidRDefault="00B74B56" w:rsidP="00B74B56">
            <w:pPr>
              <w:rPr>
                <w:rFonts w:eastAsia="Times New Roman" w:cs="Times New Roman"/>
                <w:color w:val="000000"/>
                <w:szCs w:val="20"/>
                <w:lang w:val="en-GB"/>
              </w:rPr>
            </w:pPr>
          </w:p>
        </w:tc>
      </w:tr>
      <w:tr w:rsidR="00B74B56" w:rsidRPr="00B74B56" w14:paraId="7F818446" w14:textId="485F54B0" w:rsidTr="00B74B56">
        <w:trPr>
          <w:trHeight w:val="288"/>
        </w:trPr>
        <w:tc>
          <w:tcPr>
            <w:tcW w:w="1975" w:type="dxa"/>
            <w:noWrap/>
            <w:hideMark/>
          </w:tcPr>
          <w:p w14:paraId="3485050A" w14:textId="77777777" w:rsidR="00B74B56" w:rsidRPr="00B74B56" w:rsidRDefault="00B74B56" w:rsidP="00B74B56">
            <w:pPr>
              <w:ind w:firstLineChars="600" w:firstLine="1200"/>
              <w:rPr>
                <w:rFonts w:eastAsia="Times New Roman" w:cs="Times New Roman"/>
                <w:color w:val="000000"/>
                <w:szCs w:val="20"/>
              </w:rPr>
            </w:pPr>
            <w:r w:rsidRPr="00B74B56">
              <w:rPr>
                <w:rFonts w:eastAsia="Times New Roman" w:cs="Times New Roman"/>
                <w:color w:val="000000"/>
                <w:szCs w:val="20"/>
                <w:lang w:val="en-GB"/>
              </w:rPr>
              <w:t>7.2</w:t>
            </w:r>
          </w:p>
        </w:tc>
        <w:tc>
          <w:tcPr>
            <w:tcW w:w="5490" w:type="dxa"/>
            <w:noWrap/>
            <w:hideMark/>
          </w:tcPr>
          <w:p w14:paraId="6E1F2573" w14:textId="77777777" w:rsidR="00B74B56" w:rsidRPr="00B74B56" w:rsidRDefault="00B74B56" w:rsidP="00B74B56">
            <w:pPr>
              <w:ind w:firstLineChars="600" w:firstLine="1200"/>
              <w:rPr>
                <w:rFonts w:eastAsia="Times New Roman" w:cs="Times New Roman"/>
                <w:color w:val="000000"/>
                <w:szCs w:val="20"/>
              </w:rPr>
            </w:pPr>
            <w:r w:rsidRPr="00B74B56">
              <w:rPr>
                <w:rFonts w:eastAsia="Times New Roman" w:cs="Times New Roman"/>
                <w:color w:val="000000"/>
                <w:szCs w:val="20"/>
                <w:lang w:val="en-GB"/>
              </w:rPr>
              <w:t>UE timer accuracy</w:t>
            </w:r>
          </w:p>
        </w:tc>
        <w:tc>
          <w:tcPr>
            <w:tcW w:w="2152" w:type="dxa"/>
          </w:tcPr>
          <w:p w14:paraId="0C40C99E" w14:textId="77777777" w:rsidR="00B74B56" w:rsidRPr="00B74B56" w:rsidRDefault="00B74B56" w:rsidP="00B74B56">
            <w:pPr>
              <w:rPr>
                <w:rFonts w:eastAsia="Times New Roman" w:cs="Times New Roman"/>
                <w:color w:val="000000"/>
                <w:szCs w:val="20"/>
                <w:lang w:val="en-GB"/>
              </w:rPr>
            </w:pPr>
          </w:p>
        </w:tc>
      </w:tr>
      <w:tr w:rsidR="00B74B56" w:rsidRPr="00B74B56" w14:paraId="68FCDEDD" w14:textId="6FD2E885" w:rsidTr="00B74B56">
        <w:trPr>
          <w:trHeight w:val="288"/>
        </w:trPr>
        <w:tc>
          <w:tcPr>
            <w:tcW w:w="1975" w:type="dxa"/>
            <w:noWrap/>
            <w:hideMark/>
          </w:tcPr>
          <w:p w14:paraId="26BC7A40" w14:textId="77777777" w:rsidR="00B74B56" w:rsidRPr="00B74B56" w:rsidRDefault="00B74B56" w:rsidP="00B74B56">
            <w:pPr>
              <w:ind w:firstLineChars="600" w:firstLine="1200"/>
              <w:rPr>
                <w:rFonts w:eastAsia="Times New Roman" w:cs="Times New Roman"/>
                <w:color w:val="000000"/>
                <w:szCs w:val="20"/>
              </w:rPr>
            </w:pPr>
            <w:r w:rsidRPr="00B74B56">
              <w:rPr>
                <w:rFonts w:eastAsia="Times New Roman" w:cs="Times New Roman"/>
                <w:color w:val="000000"/>
                <w:szCs w:val="20"/>
                <w:lang w:val="en-GB"/>
              </w:rPr>
              <w:t>7.3</w:t>
            </w:r>
          </w:p>
        </w:tc>
        <w:tc>
          <w:tcPr>
            <w:tcW w:w="5490" w:type="dxa"/>
            <w:noWrap/>
            <w:hideMark/>
          </w:tcPr>
          <w:p w14:paraId="27AAB6CD" w14:textId="77777777" w:rsidR="00B74B56" w:rsidRPr="00B74B56" w:rsidRDefault="00B74B56" w:rsidP="00B74B56">
            <w:pPr>
              <w:ind w:firstLineChars="600" w:firstLine="1200"/>
              <w:rPr>
                <w:rFonts w:eastAsia="Times New Roman" w:cs="Times New Roman"/>
                <w:color w:val="000000"/>
                <w:szCs w:val="20"/>
              </w:rPr>
            </w:pPr>
            <w:r w:rsidRPr="00B74B56">
              <w:rPr>
                <w:rFonts w:eastAsia="Times New Roman" w:cs="Times New Roman"/>
                <w:color w:val="000000"/>
                <w:szCs w:val="20"/>
                <w:lang w:val="en-GB"/>
              </w:rPr>
              <w:t>Timing advance</w:t>
            </w:r>
          </w:p>
        </w:tc>
        <w:tc>
          <w:tcPr>
            <w:tcW w:w="2152" w:type="dxa"/>
          </w:tcPr>
          <w:p w14:paraId="092F3B78" w14:textId="77777777" w:rsidR="00B74B56" w:rsidRPr="00B74B56" w:rsidRDefault="00B74B56" w:rsidP="00B74B56">
            <w:pPr>
              <w:rPr>
                <w:rFonts w:eastAsia="Times New Roman" w:cs="Times New Roman"/>
                <w:color w:val="000000"/>
                <w:szCs w:val="20"/>
                <w:lang w:val="en-GB"/>
              </w:rPr>
            </w:pPr>
          </w:p>
        </w:tc>
      </w:tr>
      <w:tr w:rsidR="00B74B56" w:rsidRPr="00B74B56" w14:paraId="1FAAAC2A" w14:textId="5A434B78" w:rsidTr="00B74B56">
        <w:trPr>
          <w:trHeight w:val="288"/>
        </w:trPr>
        <w:tc>
          <w:tcPr>
            <w:tcW w:w="1975" w:type="dxa"/>
            <w:noWrap/>
            <w:hideMark/>
          </w:tcPr>
          <w:p w14:paraId="47FEA1CC" w14:textId="77777777" w:rsidR="00B74B56" w:rsidRPr="00B74B56" w:rsidRDefault="00B74B56" w:rsidP="00B74B56">
            <w:pPr>
              <w:ind w:firstLineChars="600" w:firstLine="1200"/>
              <w:rPr>
                <w:rFonts w:eastAsia="Times New Roman" w:cs="Times New Roman"/>
                <w:color w:val="000000"/>
                <w:szCs w:val="20"/>
              </w:rPr>
            </w:pPr>
            <w:r w:rsidRPr="00B74B56">
              <w:rPr>
                <w:rFonts w:eastAsia="Times New Roman" w:cs="Times New Roman"/>
                <w:color w:val="000000"/>
                <w:szCs w:val="20"/>
                <w:lang w:val="en-GB"/>
              </w:rPr>
              <w:t>7.4</w:t>
            </w:r>
          </w:p>
        </w:tc>
        <w:tc>
          <w:tcPr>
            <w:tcW w:w="5490" w:type="dxa"/>
            <w:noWrap/>
            <w:hideMark/>
          </w:tcPr>
          <w:p w14:paraId="0E91DCF7" w14:textId="77777777" w:rsidR="00B74B56" w:rsidRPr="00B74B56" w:rsidRDefault="00B74B56" w:rsidP="00B74B56">
            <w:pPr>
              <w:ind w:firstLineChars="600" w:firstLine="1200"/>
              <w:rPr>
                <w:rFonts w:eastAsia="Times New Roman" w:cs="Times New Roman"/>
                <w:color w:val="000000"/>
                <w:szCs w:val="20"/>
              </w:rPr>
            </w:pPr>
            <w:r w:rsidRPr="00B74B56">
              <w:rPr>
                <w:rFonts w:eastAsia="Times New Roman" w:cs="Times New Roman"/>
                <w:color w:val="000000"/>
                <w:szCs w:val="20"/>
                <w:lang w:val="en-GB"/>
              </w:rPr>
              <w:t>Cell phase synchronization accuracy</w:t>
            </w:r>
          </w:p>
        </w:tc>
        <w:tc>
          <w:tcPr>
            <w:tcW w:w="2152" w:type="dxa"/>
          </w:tcPr>
          <w:p w14:paraId="62B32AD6" w14:textId="77777777" w:rsidR="00B74B56" w:rsidRPr="00B74B56" w:rsidRDefault="00B74B56" w:rsidP="00B74B56">
            <w:pPr>
              <w:rPr>
                <w:rFonts w:eastAsia="Times New Roman" w:cs="Times New Roman"/>
                <w:color w:val="000000"/>
                <w:szCs w:val="20"/>
                <w:lang w:val="en-GB"/>
              </w:rPr>
            </w:pPr>
          </w:p>
        </w:tc>
      </w:tr>
      <w:tr w:rsidR="00B74B56" w:rsidRPr="00B74B56" w14:paraId="62A1FF35" w14:textId="11420666" w:rsidTr="00B74B56">
        <w:trPr>
          <w:trHeight w:val="288"/>
        </w:trPr>
        <w:tc>
          <w:tcPr>
            <w:tcW w:w="1975" w:type="dxa"/>
            <w:noWrap/>
            <w:hideMark/>
          </w:tcPr>
          <w:p w14:paraId="719B7FE7" w14:textId="77777777" w:rsidR="00B74B56" w:rsidRPr="00B74B56" w:rsidRDefault="00B74B56" w:rsidP="00B74B56">
            <w:pPr>
              <w:ind w:firstLineChars="600" w:firstLine="1200"/>
              <w:rPr>
                <w:rFonts w:eastAsia="Times New Roman" w:cs="Times New Roman"/>
                <w:color w:val="000000"/>
                <w:szCs w:val="20"/>
              </w:rPr>
            </w:pPr>
            <w:r w:rsidRPr="00B74B56">
              <w:rPr>
                <w:rFonts w:eastAsia="Times New Roman" w:cs="Times New Roman"/>
                <w:color w:val="000000"/>
                <w:szCs w:val="20"/>
                <w:lang w:val="en-GB"/>
              </w:rPr>
              <w:t>7.7</w:t>
            </w:r>
          </w:p>
        </w:tc>
        <w:tc>
          <w:tcPr>
            <w:tcW w:w="5490" w:type="dxa"/>
            <w:noWrap/>
            <w:hideMark/>
          </w:tcPr>
          <w:p w14:paraId="7586A70B" w14:textId="77777777" w:rsidR="00B74B56" w:rsidRPr="00B74B56" w:rsidRDefault="00B74B56" w:rsidP="00B74B56">
            <w:pPr>
              <w:ind w:firstLineChars="600" w:firstLine="1200"/>
              <w:rPr>
                <w:rFonts w:eastAsia="Times New Roman" w:cs="Times New Roman"/>
                <w:i/>
                <w:iCs/>
                <w:color w:val="000000"/>
                <w:szCs w:val="20"/>
              </w:rPr>
            </w:pPr>
            <w:r w:rsidRPr="00B74B56">
              <w:rPr>
                <w:rFonts w:eastAsia="Times New Roman" w:cs="Times New Roman"/>
                <w:i/>
                <w:iCs/>
                <w:color w:val="000000"/>
                <w:szCs w:val="20"/>
              </w:rPr>
              <w:t>deriveSSB-IndexFromCell</w:t>
            </w:r>
            <w:r w:rsidRPr="00B74B56">
              <w:rPr>
                <w:rFonts w:eastAsia="Times New Roman" w:cs="Times New Roman"/>
                <w:color w:val="000000"/>
                <w:szCs w:val="20"/>
              </w:rPr>
              <w:t xml:space="preserve"> tolerance</w:t>
            </w:r>
          </w:p>
        </w:tc>
        <w:tc>
          <w:tcPr>
            <w:tcW w:w="2152" w:type="dxa"/>
          </w:tcPr>
          <w:p w14:paraId="2CFC31A6" w14:textId="77777777" w:rsidR="00B74B56" w:rsidRPr="00B74B56" w:rsidRDefault="00B74B56" w:rsidP="00B74B56">
            <w:pPr>
              <w:rPr>
                <w:rFonts w:eastAsia="Times New Roman" w:cs="Times New Roman"/>
                <w:i/>
                <w:iCs/>
                <w:color w:val="000000"/>
                <w:szCs w:val="20"/>
              </w:rPr>
            </w:pPr>
          </w:p>
        </w:tc>
      </w:tr>
      <w:tr w:rsidR="0013122A" w:rsidRPr="00B74B56" w14:paraId="2AD4D8AB" w14:textId="5FBE1385" w:rsidTr="00CD78E6">
        <w:trPr>
          <w:trHeight w:val="288"/>
        </w:trPr>
        <w:tc>
          <w:tcPr>
            <w:tcW w:w="1975" w:type="dxa"/>
            <w:shd w:val="clear" w:color="auto" w:fill="7F7F7F" w:themeFill="text1" w:themeFillTint="80"/>
            <w:noWrap/>
            <w:hideMark/>
          </w:tcPr>
          <w:p w14:paraId="7BC87C67" w14:textId="77777777" w:rsidR="0013122A" w:rsidRPr="00B74B56" w:rsidRDefault="0013122A" w:rsidP="00B74B56">
            <w:pPr>
              <w:ind w:firstLineChars="300" w:firstLine="660"/>
              <w:rPr>
                <w:rFonts w:eastAsia="Times New Roman" w:cs="Times New Roman"/>
                <w:color w:val="000000"/>
                <w:sz w:val="22"/>
              </w:rPr>
            </w:pPr>
            <w:r w:rsidRPr="00B74B56">
              <w:rPr>
                <w:rFonts w:eastAsia="Times New Roman" w:cs="Times New Roman"/>
                <w:color w:val="000000"/>
                <w:sz w:val="22"/>
                <w:lang w:val="en-GB"/>
              </w:rPr>
              <w:t>8</w:t>
            </w:r>
          </w:p>
        </w:tc>
        <w:tc>
          <w:tcPr>
            <w:tcW w:w="7642" w:type="dxa"/>
            <w:gridSpan w:val="2"/>
            <w:shd w:val="clear" w:color="auto" w:fill="7F7F7F" w:themeFill="text1" w:themeFillTint="80"/>
            <w:noWrap/>
            <w:hideMark/>
          </w:tcPr>
          <w:p w14:paraId="19FFABC9" w14:textId="753060EE" w:rsidR="0013122A" w:rsidRPr="00B74B56" w:rsidRDefault="0013122A" w:rsidP="00B74B56">
            <w:pPr>
              <w:rPr>
                <w:rFonts w:eastAsia="Times New Roman" w:cs="Times New Roman"/>
                <w:color w:val="000000"/>
                <w:sz w:val="22"/>
                <w:lang w:val="en-GB"/>
              </w:rPr>
            </w:pPr>
            <w:r w:rsidRPr="00B74B56">
              <w:rPr>
                <w:rFonts w:eastAsia="Times New Roman" w:cs="Times New Roman"/>
                <w:color w:val="000000"/>
                <w:sz w:val="22"/>
                <w:lang w:val="en-GB"/>
              </w:rPr>
              <w:t>Signalling characteristics</w:t>
            </w:r>
          </w:p>
        </w:tc>
      </w:tr>
      <w:tr w:rsidR="00B74B56" w:rsidRPr="00B74B56" w14:paraId="0872E499" w14:textId="4290CE42" w:rsidTr="00B74B56">
        <w:trPr>
          <w:trHeight w:val="288"/>
        </w:trPr>
        <w:tc>
          <w:tcPr>
            <w:tcW w:w="1975" w:type="dxa"/>
            <w:noWrap/>
            <w:hideMark/>
          </w:tcPr>
          <w:p w14:paraId="4288F1A9" w14:textId="77777777" w:rsidR="00B74B56" w:rsidRPr="00B74B56" w:rsidRDefault="00B74B56" w:rsidP="00B74B56">
            <w:pPr>
              <w:ind w:firstLineChars="600" w:firstLine="1200"/>
              <w:rPr>
                <w:rFonts w:eastAsia="Times New Roman" w:cs="Times New Roman"/>
                <w:color w:val="000000"/>
                <w:szCs w:val="20"/>
              </w:rPr>
            </w:pPr>
            <w:r w:rsidRPr="00B74B56">
              <w:rPr>
                <w:rFonts w:eastAsia="Times New Roman" w:cs="Times New Roman"/>
                <w:color w:val="000000"/>
                <w:szCs w:val="20"/>
                <w:lang w:val="en-GB"/>
              </w:rPr>
              <w:t>8.1</w:t>
            </w:r>
          </w:p>
        </w:tc>
        <w:tc>
          <w:tcPr>
            <w:tcW w:w="5490" w:type="dxa"/>
            <w:noWrap/>
            <w:hideMark/>
          </w:tcPr>
          <w:p w14:paraId="1AABBC8F" w14:textId="77777777" w:rsidR="00B74B56" w:rsidRPr="00B74B56" w:rsidRDefault="00B74B56" w:rsidP="00B74B56">
            <w:pPr>
              <w:ind w:firstLineChars="600" w:firstLine="1200"/>
              <w:rPr>
                <w:rFonts w:eastAsia="Times New Roman" w:cs="Times New Roman"/>
                <w:color w:val="000000"/>
                <w:szCs w:val="20"/>
              </w:rPr>
            </w:pPr>
            <w:r w:rsidRPr="00B74B56">
              <w:rPr>
                <w:rFonts w:eastAsia="Times New Roman" w:cs="Times New Roman"/>
                <w:color w:val="000000"/>
                <w:szCs w:val="20"/>
                <w:lang w:val="en-GB"/>
              </w:rPr>
              <w:t>Radio Link Monitoring</w:t>
            </w:r>
          </w:p>
        </w:tc>
        <w:tc>
          <w:tcPr>
            <w:tcW w:w="2152" w:type="dxa"/>
          </w:tcPr>
          <w:p w14:paraId="48459640" w14:textId="77777777" w:rsidR="00B74B56" w:rsidRPr="00B74B56" w:rsidRDefault="00B74B56" w:rsidP="00B74B56">
            <w:pPr>
              <w:rPr>
                <w:rFonts w:eastAsia="Times New Roman" w:cs="Times New Roman"/>
                <w:color w:val="000000"/>
                <w:szCs w:val="20"/>
                <w:lang w:val="en-GB"/>
              </w:rPr>
            </w:pPr>
          </w:p>
        </w:tc>
      </w:tr>
      <w:tr w:rsidR="00B74B56" w:rsidRPr="00B74B56" w14:paraId="46983CE5" w14:textId="30546054" w:rsidTr="00B74B56">
        <w:trPr>
          <w:trHeight w:val="288"/>
        </w:trPr>
        <w:tc>
          <w:tcPr>
            <w:tcW w:w="1975" w:type="dxa"/>
            <w:noWrap/>
            <w:hideMark/>
          </w:tcPr>
          <w:p w14:paraId="3AB8750F" w14:textId="77777777" w:rsidR="00B74B56" w:rsidRPr="00B74B56" w:rsidRDefault="00B74B56" w:rsidP="00B74B56">
            <w:pPr>
              <w:ind w:firstLineChars="600" w:firstLine="1200"/>
              <w:rPr>
                <w:rFonts w:eastAsia="Times New Roman" w:cs="Times New Roman"/>
                <w:color w:val="000000"/>
                <w:szCs w:val="20"/>
              </w:rPr>
            </w:pPr>
            <w:r w:rsidRPr="00B74B56">
              <w:rPr>
                <w:rFonts w:eastAsia="Times New Roman" w:cs="Times New Roman"/>
                <w:color w:val="000000"/>
                <w:szCs w:val="20"/>
                <w:lang w:val="en-GB"/>
              </w:rPr>
              <w:t>8.5</w:t>
            </w:r>
          </w:p>
        </w:tc>
        <w:tc>
          <w:tcPr>
            <w:tcW w:w="5490" w:type="dxa"/>
            <w:noWrap/>
            <w:hideMark/>
          </w:tcPr>
          <w:p w14:paraId="516F921F" w14:textId="77777777" w:rsidR="00B74B56" w:rsidRPr="00B74B56" w:rsidRDefault="00B74B56" w:rsidP="00B74B56">
            <w:pPr>
              <w:ind w:firstLineChars="600" w:firstLine="1200"/>
              <w:rPr>
                <w:rFonts w:eastAsia="Times New Roman" w:cs="Times New Roman"/>
                <w:color w:val="000000"/>
                <w:szCs w:val="20"/>
              </w:rPr>
            </w:pPr>
            <w:r w:rsidRPr="00B74B56">
              <w:rPr>
                <w:rFonts w:eastAsia="Times New Roman" w:cs="Times New Roman"/>
                <w:color w:val="000000"/>
                <w:szCs w:val="20"/>
                <w:lang w:val="en-GB"/>
              </w:rPr>
              <w:t>Link Recovery Procedures</w:t>
            </w:r>
          </w:p>
        </w:tc>
        <w:tc>
          <w:tcPr>
            <w:tcW w:w="2152" w:type="dxa"/>
          </w:tcPr>
          <w:p w14:paraId="300042B8" w14:textId="77777777" w:rsidR="00B74B56" w:rsidRPr="00B74B56" w:rsidRDefault="00B74B56" w:rsidP="00B74B56">
            <w:pPr>
              <w:rPr>
                <w:rFonts w:eastAsia="Times New Roman" w:cs="Times New Roman"/>
                <w:color w:val="000000"/>
                <w:szCs w:val="20"/>
                <w:lang w:val="en-GB"/>
              </w:rPr>
            </w:pPr>
          </w:p>
        </w:tc>
      </w:tr>
      <w:tr w:rsidR="00B74B56" w:rsidRPr="00B74B56" w14:paraId="05B168A4" w14:textId="2BB5E07A" w:rsidTr="00B74B56">
        <w:trPr>
          <w:trHeight w:val="288"/>
        </w:trPr>
        <w:tc>
          <w:tcPr>
            <w:tcW w:w="1975" w:type="dxa"/>
            <w:noWrap/>
            <w:hideMark/>
          </w:tcPr>
          <w:p w14:paraId="5964E8F1" w14:textId="77777777" w:rsidR="00B74B56" w:rsidRPr="00B74B56" w:rsidRDefault="00B74B56" w:rsidP="00B74B56">
            <w:pPr>
              <w:ind w:firstLineChars="600" w:firstLine="1200"/>
              <w:rPr>
                <w:rFonts w:eastAsia="Times New Roman" w:cs="Times New Roman"/>
                <w:color w:val="000000"/>
                <w:szCs w:val="20"/>
              </w:rPr>
            </w:pPr>
            <w:r w:rsidRPr="00B74B56">
              <w:rPr>
                <w:rFonts w:eastAsia="Times New Roman" w:cs="Times New Roman"/>
                <w:color w:val="000000"/>
                <w:szCs w:val="20"/>
                <w:lang w:val="en-GB"/>
              </w:rPr>
              <w:t>8.10</w:t>
            </w:r>
          </w:p>
        </w:tc>
        <w:tc>
          <w:tcPr>
            <w:tcW w:w="5490" w:type="dxa"/>
            <w:noWrap/>
            <w:hideMark/>
          </w:tcPr>
          <w:p w14:paraId="0F4957E5" w14:textId="77777777" w:rsidR="00B74B56" w:rsidRPr="00B74B56" w:rsidRDefault="00B74B56" w:rsidP="00B74B56">
            <w:pPr>
              <w:ind w:firstLineChars="600" w:firstLine="1200"/>
              <w:rPr>
                <w:rFonts w:eastAsia="Times New Roman" w:cs="Times New Roman"/>
                <w:color w:val="000000"/>
                <w:szCs w:val="20"/>
              </w:rPr>
            </w:pPr>
            <w:r w:rsidRPr="00B74B56">
              <w:rPr>
                <w:rFonts w:eastAsia="Malgun Gothic" w:cs="Times New Roman"/>
                <w:color w:val="000000"/>
                <w:szCs w:val="20"/>
              </w:rPr>
              <w:t>Active TCI state switching delay</w:t>
            </w:r>
          </w:p>
        </w:tc>
        <w:tc>
          <w:tcPr>
            <w:tcW w:w="2152" w:type="dxa"/>
          </w:tcPr>
          <w:p w14:paraId="7B7168D5" w14:textId="77777777" w:rsidR="00B74B56" w:rsidRPr="00B74B56" w:rsidRDefault="00B74B56" w:rsidP="00B74B56">
            <w:pPr>
              <w:rPr>
                <w:rFonts w:eastAsia="Malgun Gothic" w:cs="Times New Roman"/>
                <w:color w:val="000000"/>
                <w:szCs w:val="20"/>
              </w:rPr>
            </w:pPr>
          </w:p>
        </w:tc>
      </w:tr>
      <w:tr w:rsidR="00B74B56" w:rsidRPr="00B74B56" w14:paraId="03F10284" w14:textId="461DE9DE" w:rsidTr="00B74B56">
        <w:trPr>
          <w:trHeight w:val="288"/>
        </w:trPr>
        <w:tc>
          <w:tcPr>
            <w:tcW w:w="1975" w:type="dxa"/>
            <w:noWrap/>
            <w:hideMark/>
          </w:tcPr>
          <w:p w14:paraId="02080ADD" w14:textId="77777777" w:rsidR="00B74B56" w:rsidRPr="00B74B56" w:rsidRDefault="00B74B56" w:rsidP="00B74B56">
            <w:pPr>
              <w:ind w:firstLineChars="600" w:firstLine="1200"/>
              <w:rPr>
                <w:rFonts w:eastAsia="Times New Roman" w:cs="Times New Roman"/>
                <w:color w:val="000000"/>
                <w:szCs w:val="20"/>
              </w:rPr>
            </w:pPr>
            <w:r w:rsidRPr="00B74B56">
              <w:rPr>
                <w:rFonts w:eastAsia="Times New Roman" w:cs="Times New Roman"/>
                <w:color w:val="000000"/>
                <w:szCs w:val="20"/>
                <w:lang w:val="en-GB"/>
              </w:rPr>
              <w:t>8.12</w:t>
            </w:r>
          </w:p>
        </w:tc>
        <w:tc>
          <w:tcPr>
            <w:tcW w:w="5490" w:type="dxa"/>
            <w:noWrap/>
            <w:hideMark/>
          </w:tcPr>
          <w:p w14:paraId="09956501" w14:textId="77777777" w:rsidR="00B74B56" w:rsidRPr="00B74B56" w:rsidRDefault="00B74B56" w:rsidP="00B74B56">
            <w:pPr>
              <w:ind w:firstLineChars="600" w:firstLine="1200"/>
              <w:rPr>
                <w:rFonts w:eastAsia="Times New Roman" w:cs="Times New Roman"/>
                <w:color w:val="000000"/>
                <w:szCs w:val="20"/>
              </w:rPr>
            </w:pPr>
            <w:r w:rsidRPr="00B74B56">
              <w:rPr>
                <w:rFonts w:eastAsia="Times New Roman" w:cs="Times New Roman"/>
                <w:color w:val="000000"/>
                <w:szCs w:val="20"/>
              </w:rPr>
              <w:t>Uplink spatial relation switch delay</w:t>
            </w:r>
          </w:p>
        </w:tc>
        <w:tc>
          <w:tcPr>
            <w:tcW w:w="2152" w:type="dxa"/>
          </w:tcPr>
          <w:p w14:paraId="04A1B674" w14:textId="77777777" w:rsidR="00B74B56" w:rsidRPr="00B74B56" w:rsidRDefault="00B74B56" w:rsidP="00B74B56">
            <w:pPr>
              <w:rPr>
                <w:rFonts w:eastAsia="Times New Roman" w:cs="Times New Roman"/>
                <w:color w:val="000000"/>
                <w:szCs w:val="20"/>
              </w:rPr>
            </w:pPr>
          </w:p>
        </w:tc>
      </w:tr>
      <w:tr w:rsidR="0013122A" w:rsidRPr="00B74B56" w14:paraId="7BA27524" w14:textId="0C3831C4" w:rsidTr="00C43035">
        <w:trPr>
          <w:trHeight w:val="288"/>
        </w:trPr>
        <w:tc>
          <w:tcPr>
            <w:tcW w:w="1975" w:type="dxa"/>
            <w:shd w:val="clear" w:color="auto" w:fill="7F7F7F" w:themeFill="text1" w:themeFillTint="80"/>
            <w:noWrap/>
            <w:hideMark/>
          </w:tcPr>
          <w:p w14:paraId="4FFA3AC0" w14:textId="77777777" w:rsidR="0013122A" w:rsidRPr="00B74B56" w:rsidRDefault="0013122A" w:rsidP="00B74B56">
            <w:pPr>
              <w:ind w:firstLineChars="300" w:firstLine="660"/>
              <w:rPr>
                <w:rFonts w:eastAsia="Times New Roman" w:cs="Times New Roman"/>
                <w:color w:val="000000"/>
                <w:sz w:val="22"/>
              </w:rPr>
            </w:pPr>
            <w:r w:rsidRPr="00B74B56">
              <w:rPr>
                <w:rFonts w:eastAsia="Times New Roman" w:cs="Times New Roman"/>
                <w:color w:val="000000"/>
                <w:sz w:val="22"/>
                <w:lang w:val="en-GB"/>
              </w:rPr>
              <w:t>9</w:t>
            </w:r>
          </w:p>
        </w:tc>
        <w:tc>
          <w:tcPr>
            <w:tcW w:w="7642" w:type="dxa"/>
            <w:gridSpan w:val="2"/>
            <w:shd w:val="clear" w:color="auto" w:fill="7F7F7F" w:themeFill="text1" w:themeFillTint="80"/>
            <w:noWrap/>
            <w:hideMark/>
          </w:tcPr>
          <w:p w14:paraId="62D9D08B" w14:textId="64EDF336" w:rsidR="0013122A" w:rsidRPr="00B74B56" w:rsidRDefault="0013122A" w:rsidP="00B74B56">
            <w:pPr>
              <w:rPr>
                <w:rFonts w:eastAsia="Times New Roman" w:cs="Times New Roman"/>
                <w:color w:val="000000"/>
                <w:sz w:val="22"/>
                <w:lang w:val="en-GB"/>
              </w:rPr>
            </w:pPr>
            <w:r w:rsidRPr="00B74B56">
              <w:rPr>
                <w:rFonts w:eastAsia="Times New Roman" w:cs="Times New Roman"/>
                <w:color w:val="000000"/>
                <w:sz w:val="22"/>
                <w:lang w:val="en-GB"/>
              </w:rPr>
              <w:t>Measurement Procedure</w:t>
            </w:r>
          </w:p>
        </w:tc>
      </w:tr>
      <w:tr w:rsidR="00B74B56" w:rsidRPr="00B74B56" w14:paraId="37DF3137" w14:textId="6561410A" w:rsidTr="00B74B56">
        <w:trPr>
          <w:trHeight w:val="288"/>
        </w:trPr>
        <w:tc>
          <w:tcPr>
            <w:tcW w:w="1975" w:type="dxa"/>
            <w:noWrap/>
            <w:hideMark/>
          </w:tcPr>
          <w:p w14:paraId="2274EAC7" w14:textId="77777777" w:rsidR="00B74B56" w:rsidRPr="00B74B56" w:rsidRDefault="00B74B56" w:rsidP="00B74B56">
            <w:pPr>
              <w:ind w:firstLineChars="600" w:firstLine="1200"/>
              <w:rPr>
                <w:rFonts w:eastAsia="Times New Roman" w:cs="Times New Roman"/>
                <w:color w:val="000000"/>
                <w:szCs w:val="20"/>
              </w:rPr>
            </w:pPr>
            <w:r w:rsidRPr="00B74B56">
              <w:rPr>
                <w:rFonts w:eastAsia="Times New Roman" w:cs="Times New Roman"/>
                <w:color w:val="000000"/>
                <w:szCs w:val="20"/>
                <w:lang w:val="en-GB"/>
              </w:rPr>
              <w:t>9.2</w:t>
            </w:r>
          </w:p>
        </w:tc>
        <w:tc>
          <w:tcPr>
            <w:tcW w:w="5490" w:type="dxa"/>
            <w:noWrap/>
            <w:hideMark/>
          </w:tcPr>
          <w:p w14:paraId="7A5FA224" w14:textId="77777777" w:rsidR="00B74B56" w:rsidRPr="00B74B56" w:rsidRDefault="00B74B56" w:rsidP="00B74B56">
            <w:pPr>
              <w:ind w:firstLineChars="600" w:firstLine="1200"/>
              <w:rPr>
                <w:rFonts w:eastAsia="Times New Roman" w:cs="Times New Roman"/>
                <w:color w:val="000000"/>
                <w:szCs w:val="20"/>
              </w:rPr>
            </w:pPr>
            <w:r w:rsidRPr="00B74B56">
              <w:rPr>
                <w:rFonts w:eastAsia="Times New Roman" w:cs="Times New Roman"/>
                <w:color w:val="000000"/>
                <w:szCs w:val="20"/>
                <w:lang w:val="en-GB"/>
              </w:rPr>
              <w:t>NR intra-frequency measurements</w:t>
            </w:r>
          </w:p>
        </w:tc>
        <w:tc>
          <w:tcPr>
            <w:tcW w:w="2152" w:type="dxa"/>
          </w:tcPr>
          <w:p w14:paraId="5F08FD37" w14:textId="77777777" w:rsidR="00B74B56" w:rsidRPr="00B74B56" w:rsidRDefault="00B74B56" w:rsidP="00B74B56">
            <w:pPr>
              <w:rPr>
                <w:rFonts w:eastAsia="Times New Roman" w:cs="Times New Roman"/>
                <w:color w:val="000000"/>
                <w:szCs w:val="20"/>
                <w:lang w:val="en-GB"/>
              </w:rPr>
            </w:pPr>
          </w:p>
        </w:tc>
      </w:tr>
      <w:tr w:rsidR="00B74B56" w:rsidRPr="00B74B56" w14:paraId="0C9A3F98" w14:textId="2C77C64A" w:rsidTr="00B74B56">
        <w:trPr>
          <w:trHeight w:val="288"/>
        </w:trPr>
        <w:tc>
          <w:tcPr>
            <w:tcW w:w="1975" w:type="dxa"/>
            <w:noWrap/>
            <w:hideMark/>
          </w:tcPr>
          <w:p w14:paraId="086FD191" w14:textId="77777777" w:rsidR="00B74B56" w:rsidRPr="00B74B56" w:rsidRDefault="00B74B56" w:rsidP="00B74B56">
            <w:pPr>
              <w:ind w:firstLineChars="600" w:firstLine="1200"/>
              <w:rPr>
                <w:rFonts w:eastAsia="Times New Roman" w:cs="Times New Roman"/>
                <w:color w:val="000000"/>
                <w:szCs w:val="20"/>
              </w:rPr>
            </w:pPr>
            <w:r w:rsidRPr="00B74B56">
              <w:rPr>
                <w:rFonts w:eastAsia="Times New Roman" w:cs="Times New Roman"/>
                <w:color w:val="000000"/>
                <w:szCs w:val="20"/>
                <w:lang w:val="en-GB"/>
              </w:rPr>
              <w:t>9.5</w:t>
            </w:r>
          </w:p>
        </w:tc>
        <w:tc>
          <w:tcPr>
            <w:tcW w:w="5490" w:type="dxa"/>
            <w:noWrap/>
            <w:hideMark/>
          </w:tcPr>
          <w:p w14:paraId="44C75F33" w14:textId="77777777" w:rsidR="00B74B56" w:rsidRPr="00B74B56" w:rsidRDefault="00B74B56" w:rsidP="00B74B56">
            <w:pPr>
              <w:ind w:firstLineChars="600" w:firstLine="1200"/>
              <w:rPr>
                <w:rFonts w:eastAsia="Times New Roman" w:cs="Times New Roman"/>
                <w:color w:val="000000"/>
                <w:szCs w:val="20"/>
              </w:rPr>
            </w:pPr>
            <w:r w:rsidRPr="00B74B56">
              <w:rPr>
                <w:rFonts w:eastAsia="Times New Roman" w:cs="Times New Roman"/>
                <w:color w:val="000000"/>
                <w:szCs w:val="20"/>
                <w:lang w:val="en-GB"/>
              </w:rPr>
              <w:t>L1-RSRP measurements for Reporting</w:t>
            </w:r>
          </w:p>
        </w:tc>
        <w:tc>
          <w:tcPr>
            <w:tcW w:w="2152" w:type="dxa"/>
          </w:tcPr>
          <w:p w14:paraId="09FECD91" w14:textId="77777777" w:rsidR="00B74B56" w:rsidRPr="00B74B56" w:rsidRDefault="00B74B56" w:rsidP="00B74B56">
            <w:pPr>
              <w:rPr>
                <w:rFonts w:eastAsia="Times New Roman" w:cs="Times New Roman"/>
                <w:color w:val="000000"/>
                <w:szCs w:val="20"/>
                <w:lang w:val="en-GB"/>
              </w:rPr>
            </w:pPr>
          </w:p>
        </w:tc>
      </w:tr>
      <w:tr w:rsidR="00B74B56" w:rsidRPr="00B74B56" w14:paraId="42FE2766" w14:textId="715F5EC7" w:rsidTr="00B74B56">
        <w:trPr>
          <w:trHeight w:val="288"/>
        </w:trPr>
        <w:tc>
          <w:tcPr>
            <w:tcW w:w="1975" w:type="dxa"/>
            <w:noWrap/>
            <w:hideMark/>
          </w:tcPr>
          <w:p w14:paraId="14866650" w14:textId="77777777" w:rsidR="00B74B56" w:rsidRPr="00B74B56" w:rsidRDefault="00B74B56" w:rsidP="00B74B56">
            <w:pPr>
              <w:ind w:firstLineChars="600" w:firstLine="1200"/>
              <w:rPr>
                <w:rFonts w:eastAsia="Times New Roman" w:cs="Times New Roman"/>
                <w:color w:val="000000"/>
                <w:szCs w:val="20"/>
              </w:rPr>
            </w:pPr>
            <w:r w:rsidRPr="00B74B56">
              <w:rPr>
                <w:rFonts w:eastAsia="Times New Roman" w:cs="Times New Roman"/>
                <w:color w:val="000000"/>
                <w:szCs w:val="20"/>
                <w:lang w:val="en-GB"/>
              </w:rPr>
              <w:t>9.8</w:t>
            </w:r>
          </w:p>
        </w:tc>
        <w:tc>
          <w:tcPr>
            <w:tcW w:w="5490" w:type="dxa"/>
            <w:noWrap/>
            <w:hideMark/>
          </w:tcPr>
          <w:p w14:paraId="030FD878" w14:textId="77777777" w:rsidR="00B74B56" w:rsidRPr="00B74B56" w:rsidRDefault="00B74B56" w:rsidP="00B74B56">
            <w:pPr>
              <w:ind w:firstLineChars="600" w:firstLine="1200"/>
              <w:rPr>
                <w:rFonts w:eastAsia="Times New Roman" w:cs="Times New Roman"/>
                <w:color w:val="000000"/>
                <w:szCs w:val="20"/>
              </w:rPr>
            </w:pPr>
            <w:r w:rsidRPr="00B74B56">
              <w:rPr>
                <w:rFonts w:eastAsia="Times New Roman" w:cs="Times New Roman"/>
                <w:color w:val="000000"/>
                <w:szCs w:val="20"/>
                <w:lang w:val="en-GB"/>
              </w:rPr>
              <w:t>L1-SINR measurements for Reporting</w:t>
            </w:r>
          </w:p>
        </w:tc>
        <w:tc>
          <w:tcPr>
            <w:tcW w:w="2152" w:type="dxa"/>
          </w:tcPr>
          <w:p w14:paraId="72C3EB4E" w14:textId="77777777" w:rsidR="00B74B56" w:rsidRPr="00B74B56" w:rsidRDefault="00B74B56" w:rsidP="00B74B56">
            <w:pPr>
              <w:rPr>
                <w:rFonts w:eastAsia="Times New Roman" w:cs="Times New Roman"/>
                <w:color w:val="000000"/>
                <w:szCs w:val="20"/>
                <w:lang w:val="en-GB"/>
              </w:rPr>
            </w:pPr>
          </w:p>
        </w:tc>
      </w:tr>
      <w:tr w:rsidR="00B74B56" w:rsidRPr="00B74B56" w14:paraId="076EA77E" w14:textId="1CA37428" w:rsidTr="00B74B56">
        <w:trPr>
          <w:trHeight w:val="288"/>
        </w:trPr>
        <w:tc>
          <w:tcPr>
            <w:tcW w:w="1975" w:type="dxa"/>
            <w:noWrap/>
            <w:hideMark/>
          </w:tcPr>
          <w:p w14:paraId="2B3A4175" w14:textId="77777777" w:rsidR="00B74B56" w:rsidRPr="00B74B56" w:rsidRDefault="00B74B56" w:rsidP="00B74B56">
            <w:pPr>
              <w:ind w:firstLineChars="600" w:firstLine="1200"/>
              <w:rPr>
                <w:rFonts w:eastAsia="Times New Roman" w:cs="Times New Roman"/>
                <w:color w:val="000000"/>
                <w:szCs w:val="20"/>
              </w:rPr>
            </w:pPr>
            <w:r w:rsidRPr="00B74B56">
              <w:rPr>
                <w:rFonts w:eastAsia="Times New Roman" w:cs="Times New Roman"/>
                <w:color w:val="000000"/>
                <w:szCs w:val="20"/>
                <w:lang w:val="en-GB"/>
              </w:rPr>
              <w:t>9.10</w:t>
            </w:r>
          </w:p>
        </w:tc>
        <w:tc>
          <w:tcPr>
            <w:tcW w:w="5490" w:type="dxa"/>
            <w:noWrap/>
            <w:hideMark/>
          </w:tcPr>
          <w:p w14:paraId="74EDF154" w14:textId="77777777" w:rsidR="00B74B56" w:rsidRPr="00B74B56" w:rsidRDefault="00B74B56" w:rsidP="00B74B56">
            <w:pPr>
              <w:ind w:firstLineChars="600" w:firstLine="1200"/>
              <w:rPr>
                <w:rFonts w:eastAsia="Times New Roman" w:cs="Times New Roman"/>
                <w:color w:val="000000"/>
                <w:szCs w:val="20"/>
              </w:rPr>
            </w:pPr>
            <w:r w:rsidRPr="00B74B56">
              <w:rPr>
                <w:rFonts w:eastAsia="Times New Roman" w:cs="Times New Roman"/>
                <w:color w:val="000000"/>
                <w:szCs w:val="20"/>
                <w:lang w:val="en-GB"/>
              </w:rPr>
              <w:t>CSI-RS based L3 measurements</w:t>
            </w:r>
          </w:p>
        </w:tc>
        <w:tc>
          <w:tcPr>
            <w:tcW w:w="2152" w:type="dxa"/>
          </w:tcPr>
          <w:p w14:paraId="45ABF088" w14:textId="77777777" w:rsidR="00B74B56" w:rsidRPr="00B74B56" w:rsidRDefault="00B74B56" w:rsidP="00B74B56">
            <w:pPr>
              <w:rPr>
                <w:rFonts w:eastAsia="Times New Roman" w:cs="Times New Roman"/>
                <w:color w:val="000000"/>
                <w:szCs w:val="20"/>
                <w:lang w:val="en-GB"/>
              </w:rPr>
            </w:pPr>
          </w:p>
        </w:tc>
      </w:tr>
    </w:tbl>
    <w:p w14:paraId="68B6E911" w14:textId="77777777" w:rsidR="002E16A2" w:rsidRDefault="002E16A2" w:rsidP="005C23A4"/>
    <w:p w14:paraId="7FFB7EB0" w14:textId="4092EB42" w:rsidR="00A90523" w:rsidRDefault="005A533B" w:rsidP="00A37FB7">
      <w:pPr>
        <w:pStyle w:val="RAN4proposal"/>
      </w:pPr>
      <w:r>
        <w:t xml:space="preserve">RAN 4 to </w:t>
      </w:r>
      <w:r w:rsidR="00236C06">
        <w:t>agree</w:t>
      </w:r>
      <w:r>
        <w:t xml:space="preserve"> </w:t>
      </w:r>
      <w:r w:rsidR="00236C06">
        <w:t>on the</w:t>
      </w:r>
      <w:r w:rsidR="004F7929">
        <w:t xml:space="preserve"> HST FR2</w:t>
      </w:r>
      <w:r w:rsidR="00236C06">
        <w:t xml:space="preserve"> RRM</w:t>
      </w:r>
      <w:r w:rsidR="004F7929">
        <w:t xml:space="preserve"> CR work split based on the table above.</w:t>
      </w:r>
      <w:r w:rsidR="00473CE7">
        <w:br/>
      </w:r>
      <w:r w:rsidR="00672554">
        <w:t>C</w:t>
      </w:r>
      <w:r w:rsidR="00894C8B">
        <w:t>ompanies are encouraged to sign up</w:t>
      </w:r>
      <w:r w:rsidR="009B5335">
        <w:t xml:space="preserve"> for </w:t>
      </w:r>
      <w:r w:rsidR="00473CE7">
        <w:t>desired items.</w:t>
      </w:r>
    </w:p>
    <w:p w14:paraId="724223BC" w14:textId="77777777" w:rsidR="005C23A4" w:rsidRPr="009B54B0" w:rsidRDefault="005C23A4" w:rsidP="005C23A4"/>
    <w:p w14:paraId="6E61D21D" w14:textId="77777777" w:rsidR="003B659E" w:rsidRPr="009B54B0" w:rsidRDefault="003B659E" w:rsidP="005C23A4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9B54B0">
        <w:rPr>
          <w:lang w:val="en-US"/>
        </w:rPr>
        <w:t>References</w:t>
      </w:r>
    </w:p>
    <w:p w14:paraId="39C69540" w14:textId="4B60693F" w:rsidR="00687FA0" w:rsidRPr="009B54B0" w:rsidRDefault="00AE10A5" w:rsidP="00AE10A5">
      <w:pPr>
        <w:pStyle w:val="ListParagraph"/>
        <w:numPr>
          <w:ilvl w:val="0"/>
          <w:numId w:val="29"/>
        </w:numPr>
        <w:ind w:right="-22"/>
      </w:pPr>
      <w:bookmarkStart w:id="4" w:name="_Ref85730117"/>
      <w:r w:rsidRPr="00B74B56">
        <w:t>R4-2108342</w:t>
      </w:r>
      <w:bookmarkEnd w:id="4"/>
      <w:r w:rsidR="004D580C">
        <w:t xml:space="preserve">, </w:t>
      </w:r>
      <w:r w:rsidR="004D580C" w:rsidRPr="004D580C">
        <w:t>WF on FR2 HST RRM requirements</w:t>
      </w:r>
      <w:r w:rsidR="004D580C">
        <w:t xml:space="preserve">, </w:t>
      </w:r>
      <w:r w:rsidR="004D580C" w:rsidRPr="004D580C">
        <w:t>Nokia, Nokia Shanghai Bell</w:t>
      </w:r>
      <w:r w:rsidR="004D580C">
        <w:t xml:space="preserve">, </w:t>
      </w:r>
      <w:r w:rsidR="004D580C" w:rsidRPr="004D580C">
        <w:t>RAN4#99-e</w:t>
      </w:r>
    </w:p>
    <w:sectPr w:rsidR="00687FA0" w:rsidRPr="009B54B0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B29B22" w14:textId="77777777" w:rsidR="00FC25D4" w:rsidRDefault="00FC25D4" w:rsidP="00001C9B">
      <w:pPr>
        <w:spacing w:after="0" w:line="240" w:lineRule="auto"/>
      </w:pPr>
      <w:r>
        <w:separator/>
      </w:r>
    </w:p>
  </w:endnote>
  <w:endnote w:type="continuationSeparator" w:id="0">
    <w:p w14:paraId="4018707D" w14:textId="77777777" w:rsidR="00FC25D4" w:rsidRDefault="00FC25D4" w:rsidP="00001C9B">
      <w:pPr>
        <w:spacing w:after="0" w:line="240" w:lineRule="auto"/>
      </w:pPr>
      <w:r>
        <w:continuationSeparator/>
      </w:r>
    </w:p>
  </w:endnote>
  <w:endnote w:type="continuationNotice" w:id="1">
    <w:p w14:paraId="11FB0C08" w14:textId="77777777" w:rsidR="00FC25D4" w:rsidRDefault="00FC25D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757E54" w14:textId="77777777" w:rsidR="00FC25D4" w:rsidRDefault="00FC25D4" w:rsidP="00001C9B">
      <w:pPr>
        <w:spacing w:after="0" w:line="240" w:lineRule="auto"/>
      </w:pPr>
      <w:r>
        <w:separator/>
      </w:r>
    </w:p>
  </w:footnote>
  <w:footnote w:type="continuationSeparator" w:id="0">
    <w:p w14:paraId="18BC8D0B" w14:textId="77777777" w:rsidR="00FC25D4" w:rsidRDefault="00FC25D4" w:rsidP="00001C9B">
      <w:pPr>
        <w:spacing w:after="0" w:line="240" w:lineRule="auto"/>
      </w:pPr>
      <w:r>
        <w:continuationSeparator/>
      </w:r>
    </w:p>
  </w:footnote>
  <w:footnote w:type="continuationNotice" w:id="1">
    <w:p w14:paraId="65302C4C" w14:textId="77777777" w:rsidR="00FC25D4" w:rsidRDefault="00FC25D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D395558"/>
    <w:multiLevelType w:val="hybridMultilevel"/>
    <w:tmpl w:val="9034BEE2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780021"/>
    <w:multiLevelType w:val="hybridMultilevel"/>
    <w:tmpl w:val="41061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AF48A9"/>
    <w:multiLevelType w:val="hybridMultilevel"/>
    <w:tmpl w:val="89342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2414EE"/>
    <w:multiLevelType w:val="hybridMultilevel"/>
    <w:tmpl w:val="9DD46B12"/>
    <w:lvl w:ilvl="0" w:tplc="9C48EAC6">
      <w:numFmt w:val="bullet"/>
      <w:lvlText w:val="-"/>
      <w:lvlJc w:val="left"/>
      <w:pPr>
        <w:ind w:left="2626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304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346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88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430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72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514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556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986" w:hanging="420"/>
      </w:pPr>
      <w:rPr>
        <w:rFonts w:ascii="Wingdings" w:hAnsi="Wingdings" w:hint="default"/>
      </w:rPr>
    </w:lvl>
  </w:abstractNum>
  <w:abstractNum w:abstractNumId="8" w15:restartNumberingAfterBreak="0">
    <w:nsid w:val="30E20361"/>
    <w:multiLevelType w:val="hybridMultilevel"/>
    <w:tmpl w:val="C42E9E2E"/>
    <w:lvl w:ilvl="0" w:tplc="20000005">
      <w:start w:val="1"/>
      <w:numFmt w:val="bullet"/>
      <w:lvlText w:val=""/>
      <w:lvlJc w:val="left"/>
      <w:pPr>
        <w:ind w:left="364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06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448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490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532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574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616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658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7006" w:hanging="420"/>
      </w:pPr>
      <w:rPr>
        <w:rFonts w:ascii="Wingdings" w:hAnsi="Wingdings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2D58EF70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E93A72"/>
    <w:multiLevelType w:val="hybridMultilevel"/>
    <w:tmpl w:val="C4B61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CE348B"/>
    <w:multiLevelType w:val="hybridMultilevel"/>
    <w:tmpl w:val="738C5B2A"/>
    <w:lvl w:ilvl="0" w:tplc="B0808A6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6FE3CBD"/>
    <w:multiLevelType w:val="hybridMultilevel"/>
    <w:tmpl w:val="54C68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2"/>
  </w:num>
  <w:num w:numId="4">
    <w:abstractNumId w:val="3"/>
  </w:num>
  <w:num w:numId="5">
    <w:abstractNumId w:val="16"/>
  </w:num>
  <w:num w:numId="6">
    <w:abstractNumId w:val="10"/>
  </w:num>
  <w:num w:numId="7">
    <w:abstractNumId w:val="11"/>
  </w:num>
  <w:num w:numId="8">
    <w:abstractNumId w:val="11"/>
    <w:lvlOverride w:ilvl="0">
      <w:startOverride w:val="1"/>
    </w:lvlOverride>
  </w:num>
  <w:num w:numId="9">
    <w:abstractNumId w:val="11"/>
    <w:lvlOverride w:ilvl="0">
      <w:startOverride w:val="1"/>
    </w:lvlOverride>
  </w:num>
  <w:num w:numId="10">
    <w:abstractNumId w:val="11"/>
    <w:lvlOverride w:ilvl="0">
      <w:startOverride w:val="1"/>
    </w:lvlOverride>
  </w:num>
  <w:num w:numId="11">
    <w:abstractNumId w:val="10"/>
    <w:lvlOverride w:ilvl="0">
      <w:startOverride w:val="1"/>
    </w:lvlOverride>
  </w:num>
  <w:num w:numId="12">
    <w:abstractNumId w:val="11"/>
    <w:lvlOverride w:ilvl="0">
      <w:startOverride w:val="1"/>
    </w:lvlOverride>
  </w:num>
  <w:num w:numId="13">
    <w:abstractNumId w:val="10"/>
    <w:lvlOverride w:ilvl="0">
      <w:startOverride w:val="1"/>
    </w:lvlOverride>
  </w:num>
  <w:num w:numId="14">
    <w:abstractNumId w:val="11"/>
    <w:lvlOverride w:ilvl="0">
      <w:startOverride w:val="1"/>
    </w:lvlOverride>
  </w:num>
  <w:num w:numId="15">
    <w:abstractNumId w:val="18"/>
  </w:num>
  <w:num w:numId="16">
    <w:abstractNumId w:val="1"/>
  </w:num>
  <w:num w:numId="17">
    <w:abstractNumId w:val="15"/>
  </w:num>
  <w:num w:numId="18">
    <w:abstractNumId w:val="1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9"/>
  </w:num>
  <w:num w:numId="22">
    <w:abstractNumId w:val="7"/>
  </w:num>
  <w:num w:numId="23">
    <w:abstractNumId w:val="8"/>
  </w:num>
  <w:num w:numId="24">
    <w:abstractNumId w:val="13"/>
  </w:num>
  <w:num w:numId="25">
    <w:abstractNumId w:val="4"/>
  </w:num>
  <w:num w:numId="26">
    <w:abstractNumId w:val="14"/>
  </w:num>
  <w:num w:numId="27">
    <w:abstractNumId w:val="5"/>
  </w:num>
  <w:num w:numId="28">
    <w:abstractNumId w:val="17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7AwNTI2MzU2szS0NDVT0lEKTi0uzszPAykwrwUAgAMHziwAAAA="/>
  </w:docVars>
  <w:rsids>
    <w:rsidRoot w:val="00841BCD"/>
    <w:rsid w:val="00001C9B"/>
    <w:rsid w:val="00010F65"/>
    <w:rsid w:val="000217DF"/>
    <w:rsid w:val="00050021"/>
    <w:rsid w:val="00054304"/>
    <w:rsid w:val="00055038"/>
    <w:rsid w:val="00055A3F"/>
    <w:rsid w:val="0006395D"/>
    <w:rsid w:val="00064986"/>
    <w:rsid w:val="00066783"/>
    <w:rsid w:val="00083658"/>
    <w:rsid w:val="0008612A"/>
    <w:rsid w:val="00090F26"/>
    <w:rsid w:val="000A0AB7"/>
    <w:rsid w:val="000A2A55"/>
    <w:rsid w:val="000A63C6"/>
    <w:rsid w:val="000A7294"/>
    <w:rsid w:val="000B0056"/>
    <w:rsid w:val="000B3776"/>
    <w:rsid w:val="000B739C"/>
    <w:rsid w:val="000C13B0"/>
    <w:rsid w:val="000C4B81"/>
    <w:rsid w:val="000D4A23"/>
    <w:rsid w:val="000E2DEA"/>
    <w:rsid w:val="0011633C"/>
    <w:rsid w:val="00127113"/>
    <w:rsid w:val="0013122A"/>
    <w:rsid w:val="00140221"/>
    <w:rsid w:val="00141CC1"/>
    <w:rsid w:val="00145C7E"/>
    <w:rsid w:val="0014610D"/>
    <w:rsid w:val="0016355D"/>
    <w:rsid w:val="0017133F"/>
    <w:rsid w:val="0017388D"/>
    <w:rsid w:val="001745F8"/>
    <w:rsid w:val="001838CF"/>
    <w:rsid w:val="0018501C"/>
    <w:rsid w:val="001868EE"/>
    <w:rsid w:val="0019024D"/>
    <w:rsid w:val="00192A1A"/>
    <w:rsid w:val="001A3BA4"/>
    <w:rsid w:val="001A60CB"/>
    <w:rsid w:val="001B1E12"/>
    <w:rsid w:val="001B4B07"/>
    <w:rsid w:val="001C164A"/>
    <w:rsid w:val="001D0CA3"/>
    <w:rsid w:val="001D0ED5"/>
    <w:rsid w:val="001D29D8"/>
    <w:rsid w:val="001D3C74"/>
    <w:rsid w:val="001D6658"/>
    <w:rsid w:val="001E30F6"/>
    <w:rsid w:val="001F1565"/>
    <w:rsid w:val="00205BFD"/>
    <w:rsid w:val="00211A1F"/>
    <w:rsid w:val="00211B36"/>
    <w:rsid w:val="00221E11"/>
    <w:rsid w:val="00222689"/>
    <w:rsid w:val="00225B58"/>
    <w:rsid w:val="00235F5C"/>
    <w:rsid w:val="00236C06"/>
    <w:rsid w:val="00237187"/>
    <w:rsid w:val="0024300C"/>
    <w:rsid w:val="00252BA0"/>
    <w:rsid w:val="0025328C"/>
    <w:rsid w:val="0025344D"/>
    <w:rsid w:val="00254694"/>
    <w:rsid w:val="002605EE"/>
    <w:rsid w:val="0026616B"/>
    <w:rsid w:val="002676F8"/>
    <w:rsid w:val="002A3DC7"/>
    <w:rsid w:val="002A449C"/>
    <w:rsid w:val="002A4564"/>
    <w:rsid w:val="002B4922"/>
    <w:rsid w:val="002B6BCE"/>
    <w:rsid w:val="002C2D19"/>
    <w:rsid w:val="002C6501"/>
    <w:rsid w:val="002D10FA"/>
    <w:rsid w:val="002D4C55"/>
    <w:rsid w:val="002E063A"/>
    <w:rsid w:val="002E16A2"/>
    <w:rsid w:val="002E3383"/>
    <w:rsid w:val="002F3766"/>
    <w:rsid w:val="00305835"/>
    <w:rsid w:val="003059B2"/>
    <w:rsid w:val="00320F32"/>
    <w:rsid w:val="00322490"/>
    <w:rsid w:val="00346278"/>
    <w:rsid w:val="00352261"/>
    <w:rsid w:val="00356F9A"/>
    <w:rsid w:val="00364887"/>
    <w:rsid w:val="003673FD"/>
    <w:rsid w:val="00367EB1"/>
    <w:rsid w:val="00377E9C"/>
    <w:rsid w:val="0038020D"/>
    <w:rsid w:val="0038780E"/>
    <w:rsid w:val="00393403"/>
    <w:rsid w:val="00393F3C"/>
    <w:rsid w:val="003A19F0"/>
    <w:rsid w:val="003A5211"/>
    <w:rsid w:val="003A64A9"/>
    <w:rsid w:val="003B659E"/>
    <w:rsid w:val="003B7B4A"/>
    <w:rsid w:val="003C5634"/>
    <w:rsid w:val="003C5839"/>
    <w:rsid w:val="003C7ED6"/>
    <w:rsid w:val="003D1018"/>
    <w:rsid w:val="003D6A31"/>
    <w:rsid w:val="003F166D"/>
    <w:rsid w:val="004170C2"/>
    <w:rsid w:val="00423D5B"/>
    <w:rsid w:val="004313C7"/>
    <w:rsid w:val="004325B6"/>
    <w:rsid w:val="00432E7A"/>
    <w:rsid w:val="00436193"/>
    <w:rsid w:val="00436CEF"/>
    <w:rsid w:val="0043750A"/>
    <w:rsid w:val="00442B70"/>
    <w:rsid w:val="00452648"/>
    <w:rsid w:val="004561E0"/>
    <w:rsid w:val="00461098"/>
    <w:rsid w:val="00461824"/>
    <w:rsid w:val="00466EFD"/>
    <w:rsid w:val="00473A1D"/>
    <w:rsid w:val="00473CE7"/>
    <w:rsid w:val="00474EB6"/>
    <w:rsid w:val="004854BB"/>
    <w:rsid w:val="00491164"/>
    <w:rsid w:val="004912F4"/>
    <w:rsid w:val="004A1583"/>
    <w:rsid w:val="004A2153"/>
    <w:rsid w:val="004A2B0D"/>
    <w:rsid w:val="004B79FC"/>
    <w:rsid w:val="004C22B5"/>
    <w:rsid w:val="004C700E"/>
    <w:rsid w:val="004D580C"/>
    <w:rsid w:val="004E5E66"/>
    <w:rsid w:val="004F7929"/>
    <w:rsid w:val="004F7E02"/>
    <w:rsid w:val="00500367"/>
    <w:rsid w:val="00502079"/>
    <w:rsid w:val="00503B4D"/>
    <w:rsid w:val="00504EE9"/>
    <w:rsid w:val="0050523A"/>
    <w:rsid w:val="005065D8"/>
    <w:rsid w:val="005072E5"/>
    <w:rsid w:val="0051057D"/>
    <w:rsid w:val="005113CB"/>
    <w:rsid w:val="00513338"/>
    <w:rsid w:val="005221A5"/>
    <w:rsid w:val="00522301"/>
    <w:rsid w:val="00527F4D"/>
    <w:rsid w:val="005301D0"/>
    <w:rsid w:val="0053039B"/>
    <w:rsid w:val="00541F8F"/>
    <w:rsid w:val="0054442C"/>
    <w:rsid w:val="00550285"/>
    <w:rsid w:val="00560E67"/>
    <w:rsid w:val="0056263E"/>
    <w:rsid w:val="005663C3"/>
    <w:rsid w:val="00567E4B"/>
    <w:rsid w:val="005724B5"/>
    <w:rsid w:val="005836F8"/>
    <w:rsid w:val="00585A46"/>
    <w:rsid w:val="005918FA"/>
    <w:rsid w:val="005A1CE1"/>
    <w:rsid w:val="005A1D37"/>
    <w:rsid w:val="005A23F0"/>
    <w:rsid w:val="005A3B85"/>
    <w:rsid w:val="005A533B"/>
    <w:rsid w:val="005B0B40"/>
    <w:rsid w:val="005B22E4"/>
    <w:rsid w:val="005B2C3D"/>
    <w:rsid w:val="005B32B0"/>
    <w:rsid w:val="005B71EB"/>
    <w:rsid w:val="005C23A4"/>
    <w:rsid w:val="005D1CDF"/>
    <w:rsid w:val="005D2124"/>
    <w:rsid w:val="005E16CF"/>
    <w:rsid w:val="005E2A21"/>
    <w:rsid w:val="005E43AF"/>
    <w:rsid w:val="005E61A8"/>
    <w:rsid w:val="005F0E55"/>
    <w:rsid w:val="005F6419"/>
    <w:rsid w:val="006019E7"/>
    <w:rsid w:val="00604EA8"/>
    <w:rsid w:val="00605053"/>
    <w:rsid w:val="00606922"/>
    <w:rsid w:val="00617400"/>
    <w:rsid w:val="006240B0"/>
    <w:rsid w:val="006313CA"/>
    <w:rsid w:val="00636CE0"/>
    <w:rsid w:val="0064177F"/>
    <w:rsid w:val="00642553"/>
    <w:rsid w:val="0064598D"/>
    <w:rsid w:val="00664950"/>
    <w:rsid w:val="0067114E"/>
    <w:rsid w:val="006718F0"/>
    <w:rsid w:val="00672554"/>
    <w:rsid w:val="006750D9"/>
    <w:rsid w:val="00683220"/>
    <w:rsid w:val="00686A37"/>
    <w:rsid w:val="00687FA0"/>
    <w:rsid w:val="00690995"/>
    <w:rsid w:val="006919CF"/>
    <w:rsid w:val="006964BE"/>
    <w:rsid w:val="006A4C56"/>
    <w:rsid w:val="006B20A2"/>
    <w:rsid w:val="006B7010"/>
    <w:rsid w:val="006C28B7"/>
    <w:rsid w:val="006C3482"/>
    <w:rsid w:val="006C3B7A"/>
    <w:rsid w:val="006C55BC"/>
    <w:rsid w:val="006C642B"/>
    <w:rsid w:val="006C7DAA"/>
    <w:rsid w:val="006E4A36"/>
    <w:rsid w:val="006E6311"/>
    <w:rsid w:val="007014A1"/>
    <w:rsid w:val="0071052A"/>
    <w:rsid w:val="00713CE5"/>
    <w:rsid w:val="0071406B"/>
    <w:rsid w:val="007145FF"/>
    <w:rsid w:val="00725CAF"/>
    <w:rsid w:val="00727F48"/>
    <w:rsid w:val="0073522B"/>
    <w:rsid w:val="0074399E"/>
    <w:rsid w:val="00751515"/>
    <w:rsid w:val="00753A1A"/>
    <w:rsid w:val="00764B22"/>
    <w:rsid w:val="007655EB"/>
    <w:rsid w:val="00771416"/>
    <w:rsid w:val="00772F6F"/>
    <w:rsid w:val="00774E3E"/>
    <w:rsid w:val="00776FD5"/>
    <w:rsid w:val="007811CC"/>
    <w:rsid w:val="00785232"/>
    <w:rsid w:val="00790669"/>
    <w:rsid w:val="00794BB9"/>
    <w:rsid w:val="007961A2"/>
    <w:rsid w:val="00796330"/>
    <w:rsid w:val="007A0D21"/>
    <w:rsid w:val="007B3121"/>
    <w:rsid w:val="007B5781"/>
    <w:rsid w:val="007B7DF2"/>
    <w:rsid w:val="007C3ED0"/>
    <w:rsid w:val="007C5026"/>
    <w:rsid w:val="007C73AD"/>
    <w:rsid w:val="007D02EC"/>
    <w:rsid w:val="007D16F2"/>
    <w:rsid w:val="007D54C4"/>
    <w:rsid w:val="007D621B"/>
    <w:rsid w:val="007F62DA"/>
    <w:rsid w:val="00800022"/>
    <w:rsid w:val="008027C1"/>
    <w:rsid w:val="00802F3C"/>
    <w:rsid w:val="00806A76"/>
    <w:rsid w:val="00811C9D"/>
    <w:rsid w:val="008121FB"/>
    <w:rsid w:val="00813955"/>
    <w:rsid w:val="00816C80"/>
    <w:rsid w:val="00816CEE"/>
    <w:rsid w:val="008234DC"/>
    <w:rsid w:val="008263DD"/>
    <w:rsid w:val="00841BCD"/>
    <w:rsid w:val="008457C9"/>
    <w:rsid w:val="00851A8E"/>
    <w:rsid w:val="00851DC3"/>
    <w:rsid w:val="00860920"/>
    <w:rsid w:val="00865693"/>
    <w:rsid w:val="008656C5"/>
    <w:rsid w:val="00866C4E"/>
    <w:rsid w:val="00871357"/>
    <w:rsid w:val="00872870"/>
    <w:rsid w:val="00872DC5"/>
    <w:rsid w:val="00874E3E"/>
    <w:rsid w:val="00876FCD"/>
    <w:rsid w:val="00877EE4"/>
    <w:rsid w:val="008820A8"/>
    <w:rsid w:val="008826C1"/>
    <w:rsid w:val="00885792"/>
    <w:rsid w:val="00885C0F"/>
    <w:rsid w:val="00886AA5"/>
    <w:rsid w:val="00892CD8"/>
    <w:rsid w:val="0089357C"/>
    <w:rsid w:val="00894C8B"/>
    <w:rsid w:val="00895C4C"/>
    <w:rsid w:val="008C3435"/>
    <w:rsid w:val="008C4AB9"/>
    <w:rsid w:val="008C6BA2"/>
    <w:rsid w:val="008D3F27"/>
    <w:rsid w:val="008E01E1"/>
    <w:rsid w:val="008E204B"/>
    <w:rsid w:val="008E75E2"/>
    <w:rsid w:val="008F278C"/>
    <w:rsid w:val="008F69AE"/>
    <w:rsid w:val="008F7BB0"/>
    <w:rsid w:val="0090091A"/>
    <w:rsid w:val="009042BD"/>
    <w:rsid w:val="00905A8E"/>
    <w:rsid w:val="009204F3"/>
    <w:rsid w:val="00927093"/>
    <w:rsid w:val="00937B2D"/>
    <w:rsid w:val="00941040"/>
    <w:rsid w:val="00947CEB"/>
    <w:rsid w:val="00961D89"/>
    <w:rsid w:val="0096327E"/>
    <w:rsid w:val="0096717D"/>
    <w:rsid w:val="00974505"/>
    <w:rsid w:val="0097560D"/>
    <w:rsid w:val="009779C4"/>
    <w:rsid w:val="00977E1D"/>
    <w:rsid w:val="00980E64"/>
    <w:rsid w:val="009869C4"/>
    <w:rsid w:val="00994341"/>
    <w:rsid w:val="009B5092"/>
    <w:rsid w:val="009B5335"/>
    <w:rsid w:val="009B54B0"/>
    <w:rsid w:val="009C7C25"/>
    <w:rsid w:val="009D46E6"/>
    <w:rsid w:val="009F4083"/>
    <w:rsid w:val="00A14566"/>
    <w:rsid w:val="00A14F11"/>
    <w:rsid w:val="00A16860"/>
    <w:rsid w:val="00A207B5"/>
    <w:rsid w:val="00A211D3"/>
    <w:rsid w:val="00A21D71"/>
    <w:rsid w:val="00A22B78"/>
    <w:rsid w:val="00A235F9"/>
    <w:rsid w:val="00A25109"/>
    <w:rsid w:val="00A25AE5"/>
    <w:rsid w:val="00A26957"/>
    <w:rsid w:val="00A30332"/>
    <w:rsid w:val="00A318B6"/>
    <w:rsid w:val="00A37002"/>
    <w:rsid w:val="00A37FB7"/>
    <w:rsid w:val="00A549B1"/>
    <w:rsid w:val="00A54E70"/>
    <w:rsid w:val="00A56C3B"/>
    <w:rsid w:val="00A576A5"/>
    <w:rsid w:val="00A605C4"/>
    <w:rsid w:val="00A70312"/>
    <w:rsid w:val="00A868EE"/>
    <w:rsid w:val="00A875FA"/>
    <w:rsid w:val="00A90523"/>
    <w:rsid w:val="00A959C3"/>
    <w:rsid w:val="00AA1B0E"/>
    <w:rsid w:val="00AA3616"/>
    <w:rsid w:val="00AC0A5F"/>
    <w:rsid w:val="00AC5CA7"/>
    <w:rsid w:val="00AC6AB9"/>
    <w:rsid w:val="00AD07F1"/>
    <w:rsid w:val="00AD4261"/>
    <w:rsid w:val="00AD48C7"/>
    <w:rsid w:val="00AE10A5"/>
    <w:rsid w:val="00AE2BA5"/>
    <w:rsid w:val="00AE56B1"/>
    <w:rsid w:val="00AE6141"/>
    <w:rsid w:val="00AF2A8D"/>
    <w:rsid w:val="00B002D4"/>
    <w:rsid w:val="00B01D86"/>
    <w:rsid w:val="00B03F71"/>
    <w:rsid w:val="00B06254"/>
    <w:rsid w:val="00B22E4B"/>
    <w:rsid w:val="00B33E31"/>
    <w:rsid w:val="00B4352E"/>
    <w:rsid w:val="00B5101D"/>
    <w:rsid w:val="00B5210F"/>
    <w:rsid w:val="00B5468A"/>
    <w:rsid w:val="00B71AA0"/>
    <w:rsid w:val="00B71E06"/>
    <w:rsid w:val="00B73862"/>
    <w:rsid w:val="00B74B56"/>
    <w:rsid w:val="00B82A7B"/>
    <w:rsid w:val="00B91761"/>
    <w:rsid w:val="00B9352B"/>
    <w:rsid w:val="00BA29C2"/>
    <w:rsid w:val="00BA2A2A"/>
    <w:rsid w:val="00BA4714"/>
    <w:rsid w:val="00BA4F88"/>
    <w:rsid w:val="00BA6E48"/>
    <w:rsid w:val="00BB3143"/>
    <w:rsid w:val="00BC0F83"/>
    <w:rsid w:val="00BD111D"/>
    <w:rsid w:val="00BD5CDF"/>
    <w:rsid w:val="00BE2C32"/>
    <w:rsid w:val="00BF1D98"/>
    <w:rsid w:val="00BF2218"/>
    <w:rsid w:val="00C04AEE"/>
    <w:rsid w:val="00C05050"/>
    <w:rsid w:val="00C140B6"/>
    <w:rsid w:val="00C171BB"/>
    <w:rsid w:val="00C24786"/>
    <w:rsid w:val="00C35AB6"/>
    <w:rsid w:val="00C537D4"/>
    <w:rsid w:val="00C60053"/>
    <w:rsid w:val="00C71242"/>
    <w:rsid w:val="00C75D63"/>
    <w:rsid w:val="00C7747B"/>
    <w:rsid w:val="00CA11E0"/>
    <w:rsid w:val="00CB7FEA"/>
    <w:rsid w:val="00CC0116"/>
    <w:rsid w:val="00CC2C33"/>
    <w:rsid w:val="00CC5EAA"/>
    <w:rsid w:val="00CD0228"/>
    <w:rsid w:val="00CD6C0E"/>
    <w:rsid w:val="00CD7492"/>
    <w:rsid w:val="00CE132B"/>
    <w:rsid w:val="00CE3A6B"/>
    <w:rsid w:val="00CF309B"/>
    <w:rsid w:val="00D00211"/>
    <w:rsid w:val="00D03175"/>
    <w:rsid w:val="00D06309"/>
    <w:rsid w:val="00D2321E"/>
    <w:rsid w:val="00D343BC"/>
    <w:rsid w:val="00D351EA"/>
    <w:rsid w:val="00D35A12"/>
    <w:rsid w:val="00D36C4D"/>
    <w:rsid w:val="00D43403"/>
    <w:rsid w:val="00D45187"/>
    <w:rsid w:val="00D46C62"/>
    <w:rsid w:val="00D50386"/>
    <w:rsid w:val="00D52136"/>
    <w:rsid w:val="00D54BF3"/>
    <w:rsid w:val="00D610DE"/>
    <w:rsid w:val="00D62E71"/>
    <w:rsid w:val="00D676AB"/>
    <w:rsid w:val="00D67714"/>
    <w:rsid w:val="00D71E01"/>
    <w:rsid w:val="00D740CA"/>
    <w:rsid w:val="00D828E6"/>
    <w:rsid w:val="00D82C2D"/>
    <w:rsid w:val="00D85728"/>
    <w:rsid w:val="00D86CCD"/>
    <w:rsid w:val="00D927FD"/>
    <w:rsid w:val="00DA0CF2"/>
    <w:rsid w:val="00DA33F6"/>
    <w:rsid w:val="00DA4C75"/>
    <w:rsid w:val="00DA664A"/>
    <w:rsid w:val="00DC23A7"/>
    <w:rsid w:val="00DC23FF"/>
    <w:rsid w:val="00DC46EC"/>
    <w:rsid w:val="00DC4B83"/>
    <w:rsid w:val="00DD1DEE"/>
    <w:rsid w:val="00DD506F"/>
    <w:rsid w:val="00DD6073"/>
    <w:rsid w:val="00DD61D2"/>
    <w:rsid w:val="00DD7F83"/>
    <w:rsid w:val="00DE26AC"/>
    <w:rsid w:val="00DF1F0C"/>
    <w:rsid w:val="00DF2997"/>
    <w:rsid w:val="00DF4E0F"/>
    <w:rsid w:val="00E06DB6"/>
    <w:rsid w:val="00E318FC"/>
    <w:rsid w:val="00E6111E"/>
    <w:rsid w:val="00E70B6D"/>
    <w:rsid w:val="00E81FF1"/>
    <w:rsid w:val="00EA3FC6"/>
    <w:rsid w:val="00EA41E8"/>
    <w:rsid w:val="00EA7C02"/>
    <w:rsid w:val="00EB4E05"/>
    <w:rsid w:val="00EC7BC3"/>
    <w:rsid w:val="00ED2F6A"/>
    <w:rsid w:val="00ED4CA2"/>
    <w:rsid w:val="00ED5154"/>
    <w:rsid w:val="00ED7600"/>
    <w:rsid w:val="00EE1E1F"/>
    <w:rsid w:val="00EE56AA"/>
    <w:rsid w:val="00F01853"/>
    <w:rsid w:val="00F10B50"/>
    <w:rsid w:val="00F1362C"/>
    <w:rsid w:val="00F23F29"/>
    <w:rsid w:val="00F24F80"/>
    <w:rsid w:val="00F30546"/>
    <w:rsid w:val="00F439D5"/>
    <w:rsid w:val="00F508B8"/>
    <w:rsid w:val="00F61402"/>
    <w:rsid w:val="00F61532"/>
    <w:rsid w:val="00F617A8"/>
    <w:rsid w:val="00F65C18"/>
    <w:rsid w:val="00F824F5"/>
    <w:rsid w:val="00F84632"/>
    <w:rsid w:val="00F84F30"/>
    <w:rsid w:val="00F851FD"/>
    <w:rsid w:val="00F852FC"/>
    <w:rsid w:val="00F86863"/>
    <w:rsid w:val="00FA2E44"/>
    <w:rsid w:val="00FA3246"/>
    <w:rsid w:val="00FA37BF"/>
    <w:rsid w:val="00FB3298"/>
    <w:rsid w:val="00FB3B97"/>
    <w:rsid w:val="00FC2000"/>
    <w:rsid w:val="00FC25D4"/>
    <w:rsid w:val="00FC29B9"/>
    <w:rsid w:val="00FC3421"/>
    <w:rsid w:val="00FC6FD3"/>
    <w:rsid w:val="00FC7F96"/>
    <w:rsid w:val="00FD4894"/>
    <w:rsid w:val="00FF0301"/>
    <w:rsid w:val="00FF361D"/>
    <w:rsid w:val="6AE71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0A7764AA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1402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875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75FA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75FA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75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75FA"/>
    <w:rPr>
      <w:rFonts w:ascii="Times New Roman" w:hAnsi="Times New Roman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A875F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875FA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semiHidden/>
    <w:unhideWhenUsed/>
    <w:rsid w:val="00DD7F83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D7F83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DD7F83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D7F83"/>
    <w:rPr>
      <w:rFonts w:ascii="Times New Roman" w:hAnsi="Times New Roman"/>
      <w:sz w:val="20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1B1E12"/>
    <w:pPr>
      <w:spacing w:after="100"/>
      <w:ind w:left="40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1B1E12"/>
    <w:pPr>
      <w:spacing w:after="100"/>
      <w:ind w:left="60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B1E12"/>
    <w:pPr>
      <w:spacing w:after="100"/>
      <w:ind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0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2065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7218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396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530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1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3933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839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27598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76206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5AIRPNAIUNRU-1328258698-7604</_dlc_DocId>
    <HideFromDelve xmlns="71c5aaf6-e6ce-465b-b873-5148d2a4c105">false</HideFromDelve>
    <_dlc_DocIdUrl xmlns="71c5aaf6-e6ce-465b-b873-5148d2a4c105">
      <Url>https://nokia.sharepoint.com/sites/c5g/5gradio/_layouts/15/DocIdRedir.aspx?ID=5AIRPNAIUNRU-1328258698-7604</Url>
      <Description>5AIRPNAIUNRU-1328258698-7604</Description>
    </_dlc_DocIdUrl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46F98E-9C90-4511-8EEC-9902DBFD47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FD3769-BE2D-4F8F-8960-F77FC50AEC3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34A77D3-72BC-4004-BB1D-2BE3931F47A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6CF3071-71DE-4D6B-908D-C64CDAF08A6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622B419-82A6-4AC9-9AF2-10232E9654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517</Words>
  <Characters>2705</Characters>
  <Application>Microsoft Office Word</Application>
  <DocSecurity>0</DocSecurity>
  <Lines>142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Petrov, Dmitry (Nokia - FI/Espoo)</cp:lastModifiedBy>
  <cp:revision>3</cp:revision>
  <dcterms:created xsi:type="dcterms:W3CDTF">2021-10-22T19:38:00Z</dcterms:created>
  <dcterms:modified xsi:type="dcterms:W3CDTF">2021-10-22T20:43:00Z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cdf2d7b0-da75-41e3-a891-3617f4ef712e</vt:lpwstr>
  </property>
</Properties>
</file>