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618232CD" w:rsidR="00841BCD" w:rsidRPr="00407514"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407514">
        <w:rPr>
          <w:rFonts w:ascii="Arial" w:eastAsia="SimSun" w:hAnsi="Arial" w:cs="Times New Roman"/>
          <w:b/>
          <w:bCs/>
          <w:sz w:val="24"/>
          <w:szCs w:val="20"/>
        </w:rPr>
        <w:t>3GPP T</w:t>
      </w:r>
      <w:bookmarkStart w:id="2" w:name="_Ref452454252"/>
      <w:bookmarkEnd w:id="2"/>
      <w:r w:rsidRPr="00407514">
        <w:rPr>
          <w:rFonts w:ascii="Arial" w:eastAsia="SimSun" w:hAnsi="Arial" w:cs="Times New Roman"/>
          <w:b/>
          <w:bCs/>
          <w:sz w:val="24"/>
          <w:szCs w:val="20"/>
        </w:rPr>
        <w:t xml:space="preserve">SG-RAN </w:t>
      </w:r>
      <w:r w:rsidR="00ED7600" w:rsidRPr="00407514">
        <w:rPr>
          <w:rFonts w:ascii="Arial" w:eastAsia="SimSun" w:hAnsi="Arial" w:cs="Times New Roman"/>
          <w:b/>
          <w:sz w:val="24"/>
          <w:szCs w:val="20"/>
        </w:rPr>
        <w:t>WG4 Meeting #</w:t>
      </w:r>
      <w:r w:rsidR="001868EE" w:rsidRPr="00407514">
        <w:rPr>
          <w:rFonts w:ascii="Arial" w:eastAsia="SimSun" w:hAnsi="Arial" w:cs="Times New Roman"/>
          <w:b/>
          <w:sz w:val="24"/>
          <w:szCs w:val="20"/>
        </w:rPr>
        <w:t>101-e</w:t>
      </w:r>
      <w:r w:rsidRPr="00407514">
        <w:rPr>
          <w:rFonts w:ascii="Arial" w:eastAsia="SimSun" w:hAnsi="Arial" w:cs="Times New Roman"/>
          <w:b/>
          <w:sz w:val="24"/>
          <w:szCs w:val="20"/>
        </w:rPr>
        <w:t xml:space="preserve">                 </w:t>
      </w:r>
      <w:r w:rsidRPr="00407514">
        <w:rPr>
          <w:rFonts w:ascii="Arial" w:eastAsia="SimSun" w:hAnsi="Arial" w:cs="Times New Roman"/>
          <w:b/>
          <w:bCs/>
          <w:sz w:val="24"/>
          <w:szCs w:val="20"/>
        </w:rPr>
        <w:tab/>
      </w:r>
      <w:r w:rsidR="001E7A51" w:rsidRPr="001E7A51">
        <w:rPr>
          <w:rFonts w:ascii="Arial" w:eastAsia="SimSun" w:hAnsi="Arial" w:cs="Times New Roman"/>
          <w:b/>
          <w:bCs/>
          <w:sz w:val="24"/>
          <w:szCs w:val="20"/>
          <w:lang w:eastAsia="ja-JP"/>
        </w:rPr>
        <w:t>R4-2119477</w:t>
      </w:r>
    </w:p>
    <w:p w14:paraId="457FCC4F" w14:textId="68762ADC" w:rsidR="00841BCD" w:rsidRPr="00407514"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407514">
        <w:rPr>
          <w:rFonts w:ascii="Arial" w:eastAsia="SimSun" w:hAnsi="Arial" w:cs="Times New Roman"/>
          <w:b/>
          <w:sz w:val="24"/>
          <w:szCs w:val="20"/>
        </w:rPr>
        <w:t>Electronic Meeting</w:t>
      </w:r>
      <w:r w:rsidR="005C23A4" w:rsidRPr="00407514">
        <w:rPr>
          <w:rFonts w:ascii="Arial" w:eastAsia="SimSun" w:hAnsi="Arial" w:cs="Times New Roman"/>
          <w:b/>
          <w:sz w:val="24"/>
          <w:szCs w:val="20"/>
        </w:rPr>
        <w:t xml:space="preserve">, </w:t>
      </w:r>
      <w:r w:rsidR="00A21D71" w:rsidRPr="00407514">
        <w:rPr>
          <w:rFonts w:ascii="Arial" w:eastAsia="SimSun" w:hAnsi="Arial" w:cs="Times New Roman"/>
          <w:b/>
          <w:sz w:val="24"/>
          <w:szCs w:val="20"/>
        </w:rPr>
        <w:t xml:space="preserve">November </w:t>
      </w:r>
      <w:r w:rsidR="006E6311" w:rsidRPr="00407514">
        <w:rPr>
          <w:rFonts w:ascii="Arial" w:eastAsia="SimSun" w:hAnsi="Arial" w:cs="Times New Roman"/>
          <w:b/>
          <w:sz w:val="24"/>
          <w:szCs w:val="20"/>
        </w:rPr>
        <w:t>1-12, 2021</w:t>
      </w:r>
    </w:p>
    <w:bookmarkEnd w:id="0"/>
    <w:bookmarkEnd w:id="1"/>
    <w:p w14:paraId="52CDCD23" w14:textId="77777777" w:rsidR="00841BCD" w:rsidRPr="0040751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4F49BF3F" w:rsidR="00841BCD" w:rsidRPr="00407514" w:rsidRDefault="00841BCD" w:rsidP="00841BCD">
      <w:pPr>
        <w:tabs>
          <w:tab w:val="left" w:pos="1985"/>
        </w:tabs>
        <w:ind w:left="1985" w:hanging="1985"/>
        <w:rPr>
          <w:rFonts w:ascii="Arial" w:eastAsia="Calibri" w:hAnsi="Arial" w:cs="Arial"/>
          <w:b/>
          <w:bCs/>
          <w:sz w:val="24"/>
        </w:rPr>
      </w:pPr>
      <w:r w:rsidRPr="00407514">
        <w:rPr>
          <w:rFonts w:ascii="Arial" w:eastAsia="Calibri" w:hAnsi="Arial" w:cs="Arial"/>
          <w:b/>
          <w:bCs/>
          <w:sz w:val="24"/>
        </w:rPr>
        <w:t>Source:</w:t>
      </w:r>
      <w:r w:rsidRPr="00407514">
        <w:rPr>
          <w:rFonts w:ascii="Arial" w:eastAsia="Calibri" w:hAnsi="Arial" w:cs="Arial"/>
          <w:b/>
          <w:bCs/>
          <w:sz w:val="24"/>
        </w:rPr>
        <w:tab/>
        <w:t xml:space="preserve">Nokia, </w:t>
      </w:r>
      <w:r w:rsidR="0043750A" w:rsidRPr="00407514">
        <w:rPr>
          <w:rFonts w:ascii="Arial" w:eastAsia="Calibri" w:hAnsi="Arial" w:cs="Arial"/>
          <w:b/>
          <w:bCs/>
          <w:sz w:val="24"/>
        </w:rPr>
        <w:t>Nokia</w:t>
      </w:r>
      <w:r w:rsidRPr="00407514">
        <w:rPr>
          <w:rFonts w:ascii="Arial" w:eastAsia="Calibri" w:hAnsi="Arial" w:cs="Arial"/>
          <w:b/>
          <w:bCs/>
          <w:sz w:val="24"/>
        </w:rPr>
        <w:t xml:space="preserve"> Shanghai Bell</w:t>
      </w:r>
    </w:p>
    <w:p w14:paraId="0895565B" w14:textId="4E5669AD" w:rsidR="00841BCD" w:rsidRPr="00407514" w:rsidRDefault="00841BCD" w:rsidP="00841BCD">
      <w:pPr>
        <w:ind w:left="1985" w:hanging="1985"/>
        <w:rPr>
          <w:rFonts w:ascii="Arial" w:eastAsia="Calibri" w:hAnsi="Arial" w:cs="Arial"/>
          <w:b/>
          <w:bCs/>
          <w:sz w:val="24"/>
        </w:rPr>
      </w:pPr>
      <w:r w:rsidRPr="00407514">
        <w:rPr>
          <w:rFonts w:ascii="Arial" w:eastAsia="Calibri" w:hAnsi="Arial" w:cs="Arial"/>
          <w:b/>
          <w:bCs/>
          <w:sz w:val="24"/>
        </w:rPr>
        <w:t>Title:</w:t>
      </w:r>
      <w:r w:rsidRPr="00407514">
        <w:rPr>
          <w:rFonts w:ascii="Arial" w:eastAsia="Calibri" w:hAnsi="Arial" w:cs="Arial"/>
          <w:b/>
          <w:bCs/>
          <w:sz w:val="24"/>
        </w:rPr>
        <w:tab/>
      </w:r>
      <w:r w:rsidR="00C061DC" w:rsidRPr="00407514">
        <w:rPr>
          <w:rFonts w:ascii="Arial" w:eastAsia="Calibri" w:hAnsi="Arial" w:cs="Arial"/>
          <w:b/>
          <w:bCs/>
          <w:sz w:val="24"/>
        </w:rPr>
        <w:t>On UL TA in HST FR2 Deployments</w:t>
      </w:r>
    </w:p>
    <w:p w14:paraId="641E8BEA" w14:textId="41C9CE2E" w:rsidR="00841BCD" w:rsidRPr="00407514" w:rsidRDefault="00841BCD" w:rsidP="0097655D">
      <w:pPr>
        <w:tabs>
          <w:tab w:val="left" w:pos="1985"/>
        </w:tabs>
        <w:spacing w:after="120" w:line="240" w:lineRule="auto"/>
        <w:rPr>
          <w:rFonts w:ascii="Arial" w:eastAsia="MS Mincho" w:hAnsi="Arial" w:cs="Arial"/>
          <w:b/>
          <w:bCs/>
          <w:sz w:val="24"/>
          <w:szCs w:val="20"/>
        </w:rPr>
      </w:pPr>
      <w:r w:rsidRPr="00407514">
        <w:rPr>
          <w:rFonts w:ascii="Arial" w:eastAsia="MS Mincho" w:hAnsi="Arial" w:cs="Arial"/>
          <w:b/>
          <w:bCs/>
          <w:sz w:val="24"/>
          <w:szCs w:val="20"/>
        </w:rPr>
        <w:t>Agenda item:</w:t>
      </w:r>
      <w:r w:rsidRPr="00407514">
        <w:rPr>
          <w:rFonts w:ascii="Arial" w:eastAsia="MS Mincho" w:hAnsi="Arial" w:cs="Arial"/>
          <w:b/>
          <w:bCs/>
          <w:sz w:val="24"/>
          <w:szCs w:val="20"/>
        </w:rPr>
        <w:tab/>
      </w:r>
      <w:r w:rsidR="0097655D" w:rsidRPr="0097655D">
        <w:rPr>
          <w:rFonts w:ascii="Arial" w:eastAsia="MS Mincho" w:hAnsi="Arial" w:cs="Arial"/>
          <w:b/>
          <w:bCs/>
          <w:sz w:val="24"/>
          <w:szCs w:val="20"/>
        </w:rPr>
        <w:t>8.9.4.4</w:t>
      </w:r>
      <w:r w:rsidR="0097655D">
        <w:rPr>
          <w:rFonts w:ascii="Arial" w:eastAsia="MS Mincho" w:hAnsi="Arial" w:cs="Arial"/>
          <w:b/>
          <w:bCs/>
          <w:sz w:val="24"/>
          <w:szCs w:val="20"/>
        </w:rPr>
        <w:t xml:space="preserve">, </w:t>
      </w:r>
      <w:r w:rsidR="0097655D" w:rsidRPr="0097655D">
        <w:rPr>
          <w:rFonts w:ascii="Arial" w:eastAsia="MS Mincho" w:hAnsi="Arial" w:cs="Arial"/>
          <w:b/>
          <w:bCs/>
          <w:sz w:val="24"/>
          <w:szCs w:val="20"/>
        </w:rPr>
        <w:t>Timing requirements</w:t>
      </w:r>
    </w:p>
    <w:p w14:paraId="02EA8C51" w14:textId="414E2D62" w:rsidR="00841BCD" w:rsidRPr="00407514" w:rsidRDefault="00841BCD" w:rsidP="00841BCD">
      <w:pPr>
        <w:tabs>
          <w:tab w:val="left" w:pos="1985"/>
        </w:tabs>
        <w:rPr>
          <w:rFonts w:ascii="Arial" w:eastAsia="Calibri" w:hAnsi="Arial" w:cs="Arial"/>
          <w:b/>
          <w:bCs/>
          <w:sz w:val="24"/>
        </w:rPr>
      </w:pPr>
      <w:r w:rsidRPr="00407514">
        <w:rPr>
          <w:rFonts w:ascii="Arial" w:eastAsia="Calibri" w:hAnsi="Arial" w:cs="Arial"/>
          <w:b/>
          <w:bCs/>
          <w:sz w:val="24"/>
        </w:rPr>
        <w:t>Document for:</w:t>
      </w:r>
      <w:r w:rsidRPr="00407514">
        <w:rPr>
          <w:rFonts w:ascii="Arial" w:eastAsia="Calibri" w:hAnsi="Arial" w:cs="Arial"/>
          <w:b/>
          <w:bCs/>
          <w:sz w:val="24"/>
        </w:rPr>
        <w:tab/>
      </w:r>
      <w:r w:rsidR="00C061DC" w:rsidRPr="00407514">
        <w:rPr>
          <w:rFonts w:ascii="Arial" w:eastAsia="Calibri" w:hAnsi="Arial" w:cs="Arial"/>
          <w:b/>
          <w:bCs/>
          <w:sz w:val="24"/>
        </w:rPr>
        <w:t>Discussion</w:t>
      </w:r>
    </w:p>
    <w:p w14:paraId="7455B3AE" w14:textId="77777777" w:rsidR="00C061DC" w:rsidRPr="00407514" w:rsidRDefault="00C061DC" w:rsidP="00841BCD">
      <w:pPr>
        <w:tabs>
          <w:tab w:val="left" w:pos="1985"/>
        </w:tabs>
        <w:rPr>
          <w:rFonts w:ascii="Arial" w:eastAsia="Calibri" w:hAnsi="Arial" w:cs="Arial"/>
          <w:b/>
          <w:bCs/>
          <w:sz w:val="24"/>
        </w:rPr>
      </w:pPr>
    </w:p>
    <w:p w14:paraId="7B15C003" w14:textId="77777777" w:rsidR="00841BCD" w:rsidRPr="00407514" w:rsidRDefault="00841BCD" w:rsidP="00A37002">
      <w:pPr>
        <w:pStyle w:val="RAN4H1"/>
        <w:rPr>
          <w:lang w:val="en-US"/>
        </w:rPr>
      </w:pPr>
      <w:r w:rsidRPr="00407514">
        <w:rPr>
          <w:lang w:val="en-US"/>
        </w:rPr>
        <w:t>Intro</w:t>
      </w:r>
      <w:r w:rsidRPr="00407514">
        <w:rPr>
          <w:rStyle w:val="RAN4H1Char"/>
          <w:lang w:val="en-US"/>
        </w:rPr>
        <w:t>ductio</w:t>
      </w:r>
      <w:r w:rsidRPr="00407514">
        <w:rPr>
          <w:lang w:val="en-US"/>
        </w:rPr>
        <w:t>n</w:t>
      </w:r>
    </w:p>
    <w:p w14:paraId="1A76CCEE" w14:textId="654B1E5D" w:rsidR="00F13297" w:rsidRPr="00407514" w:rsidRDefault="000628FC" w:rsidP="005C23A4">
      <w:r w:rsidRPr="00407514">
        <w:t>The topic of Uplink timing in HST FR2 deployments was actively discussed at the previous RAN4#100-e meeting</w:t>
      </w:r>
      <w:r w:rsidR="00B80ABF">
        <w:t xml:space="preserve"> </w:t>
      </w:r>
      <w:r w:rsidR="00B80ABF">
        <w:fldChar w:fldCharType="begin"/>
      </w:r>
      <w:r w:rsidR="00B80ABF">
        <w:instrText xml:space="preserve"> REF _Ref85834047 \r \h </w:instrText>
      </w:r>
      <w:r w:rsidR="00B80ABF">
        <w:fldChar w:fldCharType="separate"/>
      </w:r>
      <w:r w:rsidR="00B80ABF">
        <w:t>[1]</w:t>
      </w:r>
      <w:r w:rsidR="00B80ABF">
        <w:fldChar w:fldCharType="end"/>
      </w:r>
      <w:r w:rsidRPr="00407514">
        <w:t>.</w:t>
      </w:r>
      <w:r w:rsidR="00F13297" w:rsidRPr="00407514">
        <w:t xml:space="preserve"> The main challenge is how to keep the correct value of UL timing advance (TA) when a CPE is switching between the beam of non-collocated RRHs belonging to the same cell</w:t>
      </w:r>
      <w:r w:rsidR="002059C8" w:rsidRPr="00407514">
        <w:t>, i.e.</w:t>
      </w:r>
      <w:r w:rsidR="00393060" w:rsidRPr="00407514">
        <w:t>,</w:t>
      </w:r>
      <w:r w:rsidR="002059C8" w:rsidRPr="00407514">
        <w:t xml:space="preserve"> with the same Physical Cell ID (PCI)</w:t>
      </w:r>
      <w:r w:rsidR="00F13297" w:rsidRPr="00407514">
        <w:t>. In this case the propagation delays between the RRHs can be significant but the CPE does not need to go through the RACH p</w:t>
      </w:r>
      <w:r w:rsidR="00490B5C" w:rsidRPr="00407514">
        <w:t>rocess</w:t>
      </w:r>
      <w:r w:rsidR="00F13297" w:rsidRPr="00407514">
        <w:t xml:space="preserve"> like in a regular HO between the RRH</w:t>
      </w:r>
      <w:r w:rsidR="00393060" w:rsidRPr="00407514">
        <w:t>s</w:t>
      </w:r>
      <w:r w:rsidR="00F13297" w:rsidRPr="00407514">
        <w:t xml:space="preserve"> of different cells.</w:t>
      </w:r>
      <w:r w:rsidR="00A85D64" w:rsidRPr="00407514">
        <w:t xml:space="preserve"> Moreover, the legacy network-controlled UL timing mechanism is not fully applicable either because the target RRH does not have information about the difference in propagation delays to the source RRH before the beam switch.</w:t>
      </w:r>
    </w:p>
    <w:p w14:paraId="12656B53" w14:textId="3955300E" w:rsidR="00A85D64" w:rsidRPr="00407514" w:rsidRDefault="00A85D64" w:rsidP="005C23A4">
      <w:r w:rsidRPr="00407514">
        <w:t>In the previous meetings (e.g.</w:t>
      </w:r>
      <w:r w:rsidR="000A3F28" w:rsidRPr="00407514">
        <w:t>,</w:t>
      </w:r>
      <w:r w:rsidRPr="00407514">
        <w:t xml:space="preserve"> RAN</w:t>
      </w:r>
      <w:r w:rsidR="000A3F28" w:rsidRPr="00407514">
        <w:t>4</w:t>
      </w:r>
      <w:r w:rsidRPr="00407514">
        <w:t>#99-e, WF</w:t>
      </w:r>
      <w:r w:rsidR="00A97676">
        <w:t xml:space="preserve"> </w:t>
      </w:r>
      <w:r w:rsidR="00A97676">
        <w:fldChar w:fldCharType="begin"/>
      </w:r>
      <w:r w:rsidR="00A97676">
        <w:instrText xml:space="preserve"> REF _Ref85834074 \r \h </w:instrText>
      </w:r>
      <w:r w:rsidR="00A97676">
        <w:fldChar w:fldCharType="separate"/>
      </w:r>
      <w:r w:rsidR="00A97676">
        <w:t>[2]</w:t>
      </w:r>
      <w:r w:rsidR="00A97676">
        <w:fldChar w:fldCharType="end"/>
      </w:r>
      <w:r w:rsidRPr="00407514">
        <w:t>)</w:t>
      </w:r>
      <w:r w:rsidR="0021700F" w:rsidRPr="00407514">
        <w:t>,</w:t>
      </w:r>
      <w:r w:rsidRPr="00407514">
        <w:t xml:space="preserve"> </w:t>
      </w:r>
      <w:r w:rsidR="00AC4248" w:rsidRPr="00407514">
        <w:t>several</w:t>
      </w:r>
      <w:r w:rsidRPr="00407514">
        <w:t xml:space="preserve"> possible solutions for the problem were proposed:</w:t>
      </w:r>
    </w:p>
    <w:tbl>
      <w:tblPr>
        <w:tblStyle w:val="TableGrid"/>
        <w:tblW w:w="8789" w:type="dxa"/>
        <w:jc w:val="center"/>
        <w:tblLook w:val="04A0" w:firstRow="1" w:lastRow="0" w:firstColumn="1" w:lastColumn="0" w:noHBand="0" w:noVBand="1"/>
      </w:tblPr>
      <w:tblGrid>
        <w:gridCol w:w="8789"/>
      </w:tblGrid>
      <w:tr w:rsidR="00450C6F" w:rsidRPr="00407514" w14:paraId="631DB5A8" w14:textId="77777777" w:rsidTr="0069136A">
        <w:trPr>
          <w:jc w:val="center"/>
        </w:trPr>
        <w:tc>
          <w:tcPr>
            <w:tcW w:w="8789" w:type="dxa"/>
          </w:tcPr>
          <w:p w14:paraId="7173D9B1" w14:textId="77777777" w:rsidR="00450C6F" w:rsidRPr="00407514" w:rsidRDefault="00450C6F" w:rsidP="00450C6F">
            <w:pPr>
              <w:pStyle w:val="ListParagraph"/>
              <w:numPr>
                <w:ilvl w:val="0"/>
                <w:numId w:val="21"/>
              </w:numPr>
            </w:pPr>
            <w:r w:rsidRPr="00407514">
              <w:t>Solution 1: One-time large TA adjustment</w:t>
            </w:r>
          </w:p>
          <w:p w14:paraId="04734554" w14:textId="77777777" w:rsidR="00450C6F" w:rsidRPr="00407514" w:rsidRDefault="00450C6F" w:rsidP="00450C6F">
            <w:pPr>
              <w:pStyle w:val="ListParagraph"/>
              <w:numPr>
                <w:ilvl w:val="0"/>
                <w:numId w:val="21"/>
              </w:numPr>
            </w:pPr>
            <w:r w:rsidRPr="00407514">
              <w:t>Solution 2: NW-based pre-compensation of different propagation delays</w:t>
            </w:r>
          </w:p>
          <w:p w14:paraId="55375BE4" w14:textId="77777777" w:rsidR="00450C6F" w:rsidRPr="00407514" w:rsidRDefault="00450C6F" w:rsidP="00450C6F">
            <w:pPr>
              <w:pStyle w:val="ListParagraph"/>
              <w:numPr>
                <w:ilvl w:val="0"/>
                <w:numId w:val="21"/>
              </w:numPr>
            </w:pPr>
            <w:r w:rsidRPr="00407514">
              <w:t xml:space="preserve">Solution 3(a): Only use bi-directional with Scheme-1, i.e., don’t use </w:t>
            </w:r>
            <w:proofErr w:type="spellStart"/>
            <w:r w:rsidRPr="00407514">
              <w:t>uni</w:t>
            </w:r>
            <w:proofErr w:type="spellEnd"/>
            <w:r w:rsidRPr="00407514">
              <w:t>-directional; and don’t use bi-directional with Scheme-2/3.</w:t>
            </w:r>
          </w:p>
          <w:p w14:paraId="47CD1265" w14:textId="77777777" w:rsidR="00450C6F" w:rsidRPr="00407514" w:rsidRDefault="00450C6F" w:rsidP="00450C6F">
            <w:pPr>
              <w:pStyle w:val="ListParagraph"/>
              <w:numPr>
                <w:ilvl w:val="0"/>
                <w:numId w:val="21"/>
              </w:numPr>
            </w:pPr>
            <w:r w:rsidRPr="00407514">
              <w:t>Solution 3(b): Bi-directional deployment with interruption allowed by following Scheme-2 but no dedicated beam for coverage hole from neighboring RRH.</w:t>
            </w:r>
          </w:p>
          <w:p w14:paraId="1FA6F550" w14:textId="34BD659C" w:rsidR="00450C6F" w:rsidRPr="00407514" w:rsidRDefault="00450C6F" w:rsidP="00450C6F">
            <w:pPr>
              <w:pStyle w:val="ListParagraph"/>
              <w:numPr>
                <w:ilvl w:val="0"/>
                <w:numId w:val="21"/>
              </w:numPr>
            </w:pPr>
            <w:r w:rsidRPr="00407514">
              <w:t>Solution 4: Uni-directional deployment with interruption allowed.</w:t>
            </w:r>
          </w:p>
        </w:tc>
      </w:tr>
    </w:tbl>
    <w:p w14:paraId="4FBF7380" w14:textId="77777777" w:rsidR="00450C6F" w:rsidRPr="00407514" w:rsidRDefault="00450C6F" w:rsidP="005C23A4"/>
    <w:p w14:paraId="651C6DF5" w14:textId="4A5EF2B5" w:rsidR="00A85D64" w:rsidRPr="00407514" w:rsidRDefault="00AC4248" w:rsidP="005C23A4">
      <w:r w:rsidRPr="00407514">
        <w:t>However, at the last RAN4#100-e</w:t>
      </w:r>
      <w:r w:rsidR="00C7423F" w:rsidRPr="00407514">
        <w:t xml:space="preserve"> meeting</w:t>
      </w:r>
      <w:r w:rsidRPr="00407514">
        <w:t xml:space="preserve">, the discussion focused mostly on Solution 1, that can have at least two interpretations: network controlled large TA adjustment or UE autonomous large </w:t>
      </w:r>
      <w:r w:rsidR="00E333CD" w:rsidRPr="00407514">
        <w:t>timing</w:t>
      </w:r>
      <w:r w:rsidRPr="00407514">
        <w:t xml:space="preserve"> adjustment.</w:t>
      </w:r>
      <w:r w:rsidR="00002085" w:rsidRPr="00407514">
        <w:t xml:space="preserve"> The possible standardization impact of these approaches and involvement of other RAN WGs were important aspects </w:t>
      </w:r>
      <w:r w:rsidR="00E333CD" w:rsidRPr="00407514">
        <w:t xml:space="preserve">also </w:t>
      </w:r>
      <w:r w:rsidR="00002085" w:rsidRPr="00407514">
        <w:t xml:space="preserve">discussed at the </w:t>
      </w:r>
      <w:proofErr w:type="spellStart"/>
      <w:r w:rsidR="00002085" w:rsidRPr="00407514">
        <w:t>GtW</w:t>
      </w:r>
      <w:proofErr w:type="spellEnd"/>
      <w:r w:rsidR="00002085" w:rsidRPr="00407514">
        <w:t xml:space="preserve"> session. The UE autonomous TA looks to be as more RAN4 -</w:t>
      </w:r>
      <w:r w:rsidR="005378E1" w:rsidRPr="00407514">
        <w:t>centric</w:t>
      </w:r>
      <w:r w:rsidR="00002085" w:rsidRPr="00407514">
        <w:t xml:space="preserve"> solutions, and therefore it is considered as a priority option</w:t>
      </w:r>
      <w:r w:rsidR="005378E1" w:rsidRPr="00407514">
        <w:t xml:space="preserve"> in the</w:t>
      </w:r>
      <w:r w:rsidR="00E743D9" w:rsidRPr="00407514">
        <w:t xml:space="preserve"> WF </w:t>
      </w:r>
      <w:r w:rsidR="00A97676">
        <w:fldChar w:fldCharType="begin"/>
      </w:r>
      <w:r w:rsidR="00A97676">
        <w:instrText xml:space="preserve"> REF _Ref85834099 \r \h </w:instrText>
      </w:r>
      <w:r w:rsidR="00A97676">
        <w:fldChar w:fldCharType="separate"/>
      </w:r>
      <w:r w:rsidR="00A97676">
        <w:t>[3]</w:t>
      </w:r>
      <w:r w:rsidR="00A97676">
        <w:fldChar w:fldCharType="end"/>
      </w:r>
      <w:r w:rsidR="00002085" w:rsidRPr="00407514">
        <w:t>:</w:t>
      </w:r>
    </w:p>
    <w:tbl>
      <w:tblPr>
        <w:tblStyle w:val="TableGrid"/>
        <w:tblW w:w="8789" w:type="dxa"/>
        <w:jc w:val="center"/>
        <w:tblLook w:val="04A0" w:firstRow="1" w:lastRow="0" w:firstColumn="1" w:lastColumn="0" w:noHBand="0" w:noVBand="1"/>
      </w:tblPr>
      <w:tblGrid>
        <w:gridCol w:w="8789"/>
      </w:tblGrid>
      <w:tr w:rsidR="00546DA2" w:rsidRPr="00407514" w14:paraId="3D2B173D" w14:textId="77777777" w:rsidTr="00546DA2">
        <w:trPr>
          <w:jc w:val="center"/>
        </w:trPr>
        <w:tc>
          <w:tcPr>
            <w:tcW w:w="8789" w:type="dxa"/>
          </w:tcPr>
          <w:p w14:paraId="02A771F2" w14:textId="77777777" w:rsidR="00E743D9" w:rsidRPr="00407514" w:rsidRDefault="00E743D9" w:rsidP="00E743D9">
            <w:pPr>
              <w:rPr>
                <w:rFonts w:eastAsiaTheme="minorEastAsia"/>
                <w:b/>
                <w:u w:val="single"/>
                <w:lang w:eastAsia="zh-CN"/>
              </w:rPr>
            </w:pPr>
            <w:r w:rsidRPr="00407514">
              <w:rPr>
                <w:rFonts w:eastAsiaTheme="minorEastAsia"/>
                <w:b/>
                <w:u w:val="single"/>
                <w:lang w:eastAsia="zh-CN"/>
              </w:rPr>
              <w:t xml:space="preserve">Uplink timing </w:t>
            </w:r>
          </w:p>
          <w:p w14:paraId="6CCB0330" w14:textId="77777777" w:rsidR="00E743D9" w:rsidRPr="00407514" w:rsidRDefault="00E743D9" w:rsidP="00B1511D">
            <w:pPr>
              <w:pStyle w:val="ListParagraph"/>
              <w:numPr>
                <w:ilvl w:val="0"/>
                <w:numId w:val="22"/>
              </w:numPr>
              <w:overflowPunct w:val="0"/>
              <w:autoSpaceDE w:val="0"/>
              <w:autoSpaceDN w:val="0"/>
              <w:adjustRightInd w:val="0"/>
              <w:spacing w:after="180"/>
              <w:contextualSpacing w:val="0"/>
              <w:textAlignment w:val="baseline"/>
              <w:rPr>
                <w:rFonts w:eastAsiaTheme="minorEastAsia"/>
                <w:iCs/>
                <w:lang w:eastAsia="zh-CN"/>
              </w:rPr>
            </w:pPr>
            <w:r w:rsidRPr="00407514">
              <w:rPr>
                <w:rFonts w:eastAsiaTheme="minorEastAsia"/>
                <w:iCs/>
                <w:lang w:eastAsia="zh-CN"/>
              </w:rPr>
              <w:t xml:space="preserve">RAN4 will further study the below options to address uplink timing issues </w:t>
            </w:r>
          </w:p>
          <w:p w14:paraId="43464412" w14:textId="77777777" w:rsidR="00E743D9" w:rsidRPr="00407514" w:rsidRDefault="00E743D9" w:rsidP="00B1511D">
            <w:pPr>
              <w:pStyle w:val="ListParagraph"/>
              <w:numPr>
                <w:ilvl w:val="1"/>
                <w:numId w:val="22"/>
              </w:numPr>
              <w:overflowPunct w:val="0"/>
              <w:autoSpaceDE w:val="0"/>
              <w:autoSpaceDN w:val="0"/>
              <w:adjustRightInd w:val="0"/>
              <w:spacing w:after="180"/>
              <w:contextualSpacing w:val="0"/>
              <w:textAlignment w:val="baseline"/>
              <w:rPr>
                <w:rFonts w:eastAsiaTheme="minorEastAsia"/>
                <w:iCs/>
                <w:lang w:eastAsia="zh-CN"/>
              </w:rPr>
            </w:pPr>
            <w:r w:rsidRPr="00407514">
              <w:rPr>
                <w:rFonts w:eastAsiaTheme="minorEastAsia"/>
                <w:iCs/>
                <w:lang w:eastAsia="zh-CN"/>
              </w:rPr>
              <w:t>Option 1: One shot UE autonomous large uplink timing adjustment</w:t>
            </w:r>
          </w:p>
          <w:p w14:paraId="79AE4C37" w14:textId="3ECBF6A3" w:rsidR="00E743D9" w:rsidRPr="00407514" w:rsidRDefault="00E743D9" w:rsidP="00B1511D">
            <w:pPr>
              <w:pStyle w:val="ListParagraph"/>
              <w:numPr>
                <w:ilvl w:val="1"/>
                <w:numId w:val="22"/>
              </w:numPr>
              <w:overflowPunct w:val="0"/>
              <w:autoSpaceDE w:val="0"/>
              <w:autoSpaceDN w:val="0"/>
              <w:adjustRightInd w:val="0"/>
              <w:spacing w:after="180"/>
              <w:contextualSpacing w:val="0"/>
              <w:textAlignment w:val="baseline"/>
              <w:rPr>
                <w:rFonts w:eastAsiaTheme="minorEastAsia"/>
                <w:iCs/>
                <w:lang w:eastAsia="zh-CN"/>
              </w:rPr>
            </w:pPr>
            <w:r w:rsidRPr="00407514">
              <w:rPr>
                <w:rFonts w:eastAsiaTheme="minorEastAsia"/>
                <w:iCs/>
                <w:lang w:eastAsia="zh-CN"/>
              </w:rPr>
              <w:t xml:space="preserve">Option 2: Other implementation/deployment based solution </w:t>
            </w:r>
          </w:p>
          <w:p w14:paraId="6E5A2BF0" w14:textId="77777777" w:rsidR="000B66F4" w:rsidRPr="00407514" w:rsidRDefault="000B66F4" w:rsidP="000B66F4">
            <w:pPr>
              <w:overflowPunct w:val="0"/>
              <w:autoSpaceDE w:val="0"/>
              <w:autoSpaceDN w:val="0"/>
              <w:adjustRightInd w:val="0"/>
              <w:spacing w:after="180" w:line="252" w:lineRule="auto"/>
              <w:textAlignment w:val="baseline"/>
              <w:rPr>
                <w:highlight w:val="yellow"/>
              </w:rPr>
            </w:pPr>
          </w:p>
          <w:p w14:paraId="6148B3EB" w14:textId="77E6BB14" w:rsidR="0050573A" w:rsidRPr="00407514" w:rsidRDefault="00B1511D" w:rsidP="000B66F4">
            <w:pPr>
              <w:overflowPunct w:val="0"/>
              <w:autoSpaceDE w:val="0"/>
              <w:autoSpaceDN w:val="0"/>
              <w:adjustRightInd w:val="0"/>
              <w:spacing w:after="180" w:line="252" w:lineRule="auto"/>
              <w:textAlignment w:val="baseline"/>
            </w:pPr>
            <w:r w:rsidRPr="00407514">
              <w:rPr>
                <w:b/>
                <w:bCs/>
              </w:rPr>
              <w:t>Session chair</w:t>
            </w:r>
            <w:r w:rsidR="00352B96" w:rsidRPr="00407514">
              <w:rPr>
                <w:b/>
                <w:bCs/>
              </w:rPr>
              <w:t xml:space="preserve"> note</w:t>
            </w:r>
            <w:r w:rsidRPr="00407514">
              <w:rPr>
                <w:b/>
                <w:bCs/>
              </w:rPr>
              <w:t>:</w:t>
            </w:r>
            <w:r w:rsidRPr="00407514">
              <w:t xml:space="preserve"> Other WG impacts are not in the scope of the latest FR2 HST WID and whether new solutions with RAN1/2 impacts shall be defined require RAN decision. The discussion shall focus on RAN4 solutions and additional discussion can take place if it is identified that RAN4 solutions are not feasible.</w:t>
            </w:r>
          </w:p>
        </w:tc>
      </w:tr>
    </w:tbl>
    <w:p w14:paraId="427CA05D" w14:textId="3B556F41" w:rsidR="00002085" w:rsidRPr="00407514" w:rsidRDefault="00002085" w:rsidP="005C23A4"/>
    <w:p w14:paraId="75097407" w14:textId="33739313" w:rsidR="00D5220C" w:rsidRPr="00407514" w:rsidRDefault="00A170AF" w:rsidP="005C23A4">
      <w:r w:rsidRPr="00407514">
        <w:t>As it is mentioned by many companies in the</w:t>
      </w:r>
      <w:r w:rsidR="009D7067" w:rsidRPr="00407514">
        <w:t xml:space="preserve"> second round of</w:t>
      </w:r>
      <w:r w:rsidRPr="00407514">
        <w:t xml:space="preserve"> e-mail discussion summary </w:t>
      </w:r>
      <w:r w:rsidR="00A97676">
        <w:fldChar w:fldCharType="begin"/>
      </w:r>
      <w:r w:rsidR="00A97676">
        <w:instrText xml:space="preserve"> REF _Ref85834047 \r \h </w:instrText>
      </w:r>
      <w:r w:rsidR="00A97676">
        <w:fldChar w:fldCharType="separate"/>
      </w:r>
      <w:r w:rsidR="00A97676">
        <w:t>[1]</w:t>
      </w:r>
      <w:r w:rsidR="00A97676">
        <w:fldChar w:fldCharType="end"/>
      </w:r>
      <w:r w:rsidR="009D7067" w:rsidRPr="00407514">
        <w:t>, the</w:t>
      </w:r>
      <w:r w:rsidR="009A7AAC" w:rsidRPr="00407514">
        <w:t xml:space="preserve"> issue </w:t>
      </w:r>
      <w:r w:rsidR="00D5220C" w:rsidRPr="00407514">
        <w:t>requires</w:t>
      </w:r>
      <w:r w:rsidR="009A7AAC" w:rsidRPr="00407514">
        <w:t xml:space="preserve"> further detailed analysis.</w:t>
      </w:r>
    </w:p>
    <w:p w14:paraId="083C7035" w14:textId="30472B4D" w:rsidR="009A7AAC" w:rsidRPr="00407514" w:rsidRDefault="00802271" w:rsidP="005C23A4">
      <w:r>
        <w:t>I</w:t>
      </w:r>
      <w:r w:rsidR="009A7AAC" w:rsidRPr="00407514">
        <w:t xml:space="preserve">n this </w:t>
      </w:r>
      <w:r w:rsidR="002239D3" w:rsidRPr="00407514">
        <w:t>contribution</w:t>
      </w:r>
      <w:r w:rsidR="009A7AAC" w:rsidRPr="00407514">
        <w:t xml:space="preserve">, we thoroughly consider </w:t>
      </w:r>
      <w:r w:rsidR="002239D3" w:rsidRPr="00407514">
        <w:t xml:space="preserve">a set of possible </w:t>
      </w:r>
      <w:r w:rsidR="00E42FA2" w:rsidRPr="00407514">
        <w:t xml:space="preserve">solutions </w:t>
      </w:r>
      <w:r w:rsidR="006C526F" w:rsidRPr="00407514">
        <w:t xml:space="preserve">for UL timing in HST FR2 scenario </w:t>
      </w:r>
      <w:proofErr w:type="gramStart"/>
      <w:r w:rsidR="006C526F" w:rsidRPr="00407514">
        <w:t>taking into account</w:t>
      </w:r>
      <w:proofErr w:type="gramEnd"/>
      <w:r w:rsidR="006C526F" w:rsidRPr="00407514">
        <w:t xml:space="preserve"> not only the TA</w:t>
      </w:r>
      <w:r w:rsidR="00D41A28" w:rsidRPr="00407514">
        <w:t xml:space="preserve"> adjustment as such but the procedure as a whole.</w:t>
      </w:r>
    </w:p>
    <w:p w14:paraId="6088632E" w14:textId="536DC93F" w:rsidR="000628FC" w:rsidRPr="00407514" w:rsidRDefault="000628FC" w:rsidP="005C23A4"/>
    <w:p w14:paraId="35CE4A2F" w14:textId="77777777" w:rsidR="00021013" w:rsidRPr="00407514" w:rsidRDefault="00021013" w:rsidP="005C23A4"/>
    <w:p w14:paraId="5E6E091D" w14:textId="77777777" w:rsidR="003B659E" w:rsidRPr="00407514" w:rsidRDefault="003B659E" w:rsidP="00AE56B1">
      <w:pPr>
        <w:pStyle w:val="RAN4H1"/>
        <w:rPr>
          <w:lang w:val="en-US"/>
        </w:rPr>
      </w:pPr>
      <w:r w:rsidRPr="00407514">
        <w:rPr>
          <w:lang w:val="en-US"/>
        </w:rPr>
        <w:t>Discussion</w:t>
      </w:r>
    </w:p>
    <w:p w14:paraId="5A95223E" w14:textId="323CD477" w:rsidR="005726E0" w:rsidRPr="00407514" w:rsidRDefault="005726E0" w:rsidP="005726E0">
      <w:pPr>
        <w:pStyle w:val="RAN4H2"/>
      </w:pPr>
      <w:r w:rsidRPr="00407514">
        <w:t>Problem description</w:t>
      </w:r>
    </w:p>
    <w:p w14:paraId="0C0C6C3C" w14:textId="1CFE15C0" w:rsidR="007E6D53" w:rsidRPr="00407514" w:rsidRDefault="005D64B6" w:rsidP="005D64B6">
      <w:r w:rsidRPr="00407514">
        <w:t>In HST</w:t>
      </w:r>
      <w:r w:rsidR="000677F0" w:rsidRPr="00407514">
        <w:t xml:space="preserve"> FR2</w:t>
      </w:r>
      <w:r w:rsidRPr="00407514">
        <w:t xml:space="preserve"> scenario, change of beam</w:t>
      </w:r>
      <w:r w:rsidR="000677F0" w:rsidRPr="00407514">
        <w:t>s</w:t>
      </w:r>
      <w:r w:rsidRPr="00407514">
        <w:t xml:space="preserve"> </w:t>
      </w:r>
      <w:r w:rsidR="00201B77" w:rsidRPr="00407514">
        <w:t xml:space="preserve">between </w:t>
      </w:r>
      <w:r w:rsidR="004E6AFB" w:rsidRPr="00407514">
        <w:t>source</w:t>
      </w:r>
      <w:r w:rsidR="00201B77" w:rsidRPr="00407514">
        <w:t xml:space="preserve"> and target</w:t>
      </w:r>
      <w:r w:rsidRPr="00407514">
        <w:t xml:space="preserve"> </w:t>
      </w:r>
      <w:r w:rsidR="00187D12" w:rsidRPr="00407514">
        <w:t>non-collocated</w:t>
      </w:r>
      <w:r w:rsidRPr="00407514">
        <w:t xml:space="preserve"> RRHs of</w:t>
      </w:r>
      <w:r w:rsidR="004E6AFB" w:rsidRPr="00407514">
        <w:t xml:space="preserve"> the</w:t>
      </w:r>
      <w:r w:rsidRPr="00407514">
        <w:t xml:space="preserve"> same cell does not occur using HO</w:t>
      </w:r>
      <w:r w:rsidR="004E6AFB" w:rsidRPr="00407514">
        <w:t>. This is because</w:t>
      </w:r>
      <w:r w:rsidRPr="00407514">
        <w:t xml:space="preserve"> </w:t>
      </w:r>
      <w:r w:rsidR="00187D12" w:rsidRPr="00407514">
        <w:t>these beams</w:t>
      </w:r>
      <w:r w:rsidRPr="00407514">
        <w:t xml:space="preserve"> </w:t>
      </w:r>
      <w:r w:rsidR="00432B69" w:rsidRPr="00407514">
        <w:t>belong</w:t>
      </w:r>
      <w:r w:rsidR="008D5A26" w:rsidRPr="00407514">
        <w:t xml:space="preserve"> to </w:t>
      </w:r>
      <w:r w:rsidRPr="00407514">
        <w:t>the same cell</w:t>
      </w:r>
      <w:r w:rsidR="008D5A26" w:rsidRPr="00407514">
        <w:t xml:space="preserve">, i.e., have the </w:t>
      </w:r>
      <w:r w:rsidRPr="00407514">
        <w:t xml:space="preserve">same </w:t>
      </w:r>
      <w:r w:rsidR="008D5A26" w:rsidRPr="00407514">
        <w:t>Physical Cell Id (PCI)</w:t>
      </w:r>
      <w:r w:rsidRPr="00407514">
        <w:t>. Instead</w:t>
      </w:r>
      <w:r w:rsidR="008D5A26" w:rsidRPr="00407514">
        <w:t>, the</w:t>
      </w:r>
      <w:r w:rsidRPr="00407514">
        <w:t xml:space="preserve"> </w:t>
      </w:r>
      <w:r w:rsidR="008D5A26" w:rsidRPr="00407514">
        <w:t>CPE</w:t>
      </w:r>
      <w:r w:rsidR="00432B69" w:rsidRPr="00407514">
        <w:t xml:space="preserve"> is instructed by the network to</w:t>
      </w:r>
      <w:r w:rsidRPr="00407514">
        <w:t xml:space="preserve"> change serving RRHs within the same cell </w:t>
      </w:r>
      <w:r w:rsidR="00BE2CFF" w:rsidRPr="00407514">
        <w:t>with</w:t>
      </w:r>
      <w:r w:rsidRPr="00407514">
        <w:t xml:space="preserve"> beam/TCI</w:t>
      </w:r>
      <w:r w:rsidR="005040E6" w:rsidRPr="00407514">
        <w:t xml:space="preserve"> state</w:t>
      </w:r>
      <w:r w:rsidRPr="00407514">
        <w:t xml:space="preserve"> switching</w:t>
      </w:r>
      <w:r w:rsidR="00BE2CFF" w:rsidRPr="00407514">
        <w:t xml:space="preserve"> command</w:t>
      </w:r>
      <w:r w:rsidRPr="00407514">
        <w:t>.</w:t>
      </w:r>
    </w:p>
    <w:p w14:paraId="552AC52B" w14:textId="2A0DE35B" w:rsidR="005D64B6" w:rsidRPr="00407514" w:rsidRDefault="007E6D53" w:rsidP="005D64B6">
      <w:r w:rsidRPr="00407514">
        <w:t xml:space="preserve">Currently, </w:t>
      </w:r>
      <w:r w:rsidR="005D64B6" w:rsidRPr="00407514">
        <w:t>the beam/TCI</w:t>
      </w:r>
      <w:r w:rsidR="00230C58" w:rsidRPr="00407514">
        <w:t xml:space="preserve"> state</w:t>
      </w:r>
      <w:r w:rsidR="005D64B6" w:rsidRPr="00407514">
        <w:t xml:space="preserve"> switching procedure </w:t>
      </w:r>
      <w:r w:rsidR="00BE2CFF" w:rsidRPr="00407514">
        <w:t>assumes</w:t>
      </w:r>
      <w:r w:rsidR="005D64B6" w:rsidRPr="00407514">
        <w:t xml:space="preserve"> that</w:t>
      </w:r>
      <w:r w:rsidR="00230C58" w:rsidRPr="00407514">
        <w:t xml:space="preserve"> the</w:t>
      </w:r>
      <w:r w:rsidR="005D64B6" w:rsidRPr="00407514">
        <w:t xml:space="preserve"> same</w:t>
      </w:r>
      <w:r w:rsidR="00BE2CFF" w:rsidRPr="00407514">
        <w:t xml:space="preserve"> </w:t>
      </w:r>
      <w:r w:rsidRPr="00407514">
        <w:t>Timing</w:t>
      </w:r>
      <w:r w:rsidR="00BE2CFF" w:rsidRPr="00407514">
        <w:t xml:space="preserve"> </w:t>
      </w:r>
      <w:r w:rsidRPr="00407514">
        <w:t>Advance</w:t>
      </w:r>
      <w:r w:rsidR="005D64B6" w:rsidRPr="00407514">
        <w:t xml:space="preserve"> </w:t>
      </w:r>
      <w:r w:rsidR="00BE2CFF" w:rsidRPr="00407514">
        <w:t>(</w:t>
      </w:r>
      <w:r w:rsidR="005D64B6" w:rsidRPr="00407514">
        <w:t>TA</w:t>
      </w:r>
      <w:r w:rsidR="00BE2CFF" w:rsidRPr="00407514">
        <w:t>)</w:t>
      </w:r>
      <w:r w:rsidR="005D64B6" w:rsidRPr="00407514">
        <w:t xml:space="preserve"> is applicable in source and target beam and does not include RACH </w:t>
      </w:r>
      <w:r w:rsidR="00490B5C" w:rsidRPr="00407514">
        <w:t>process</w:t>
      </w:r>
      <w:r w:rsidR="005D64B6" w:rsidRPr="00407514">
        <w:t>.</w:t>
      </w:r>
      <w:r w:rsidR="001F0127" w:rsidRPr="00407514">
        <w:t xml:space="preserve"> This </w:t>
      </w:r>
      <w:r w:rsidR="00E03D86" w:rsidRPr="00407514">
        <w:t xml:space="preserve">is </w:t>
      </w:r>
      <w:r w:rsidR="006E68C7" w:rsidRPr="00407514">
        <w:t>acceptable</w:t>
      </w:r>
      <w:r w:rsidR="001F0127" w:rsidRPr="00407514">
        <w:t xml:space="preserve"> when the beams </w:t>
      </w:r>
      <w:r w:rsidR="00EB6DF8" w:rsidRPr="00407514">
        <w:t xml:space="preserve">are co-located. However, the </w:t>
      </w:r>
      <w:r w:rsidR="005D1BDA" w:rsidRPr="00407514">
        <w:t>propagation delays and, hence, needed TA</w:t>
      </w:r>
      <w:r w:rsidR="001637DA" w:rsidRPr="00407514">
        <w:t xml:space="preserve"> of UL transmission</w:t>
      </w:r>
      <w:r w:rsidR="005D1BDA" w:rsidRPr="00407514">
        <w:t xml:space="preserve"> can be very different when</w:t>
      </w:r>
      <w:r w:rsidR="00647A1B" w:rsidRPr="00407514">
        <w:t xml:space="preserve"> the beam transmission points</w:t>
      </w:r>
      <w:r w:rsidR="008B5F6C" w:rsidRPr="00407514">
        <w:t xml:space="preserve"> are far away from each other. Such a situation is illustrated in </w:t>
      </w:r>
      <w:r w:rsidR="00195D1F" w:rsidRPr="00407514">
        <w:fldChar w:fldCharType="begin"/>
      </w:r>
      <w:r w:rsidR="00195D1F" w:rsidRPr="00407514">
        <w:instrText xml:space="preserve"> REF _Ref83115825 \h </w:instrText>
      </w:r>
      <w:r w:rsidR="00195D1F" w:rsidRPr="00407514">
        <w:fldChar w:fldCharType="separate"/>
      </w:r>
      <w:r w:rsidR="00315744" w:rsidRPr="00407514">
        <w:t xml:space="preserve">Figure </w:t>
      </w:r>
      <w:r w:rsidR="00315744">
        <w:rPr>
          <w:noProof/>
        </w:rPr>
        <w:t>1</w:t>
      </w:r>
      <w:r w:rsidR="00195D1F" w:rsidRPr="00407514">
        <w:fldChar w:fldCharType="end"/>
      </w:r>
      <w:r w:rsidR="008B5F6C" w:rsidRPr="00407514">
        <w:t xml:space="preserve"> on the example of </w:t>
      </w:r>
      <w:proofErr w:type="spellStart"/>
      <w:proofErr w:type="gramStart"/>
      <w:r w:rsidR="008B5F6C" w:rsidRPr="00407514">
        <w:t>uni</w:t>
      </w:r>
      <w:proofErr w:type="spellEnd"/>
      <w:r w:rsidR="008B5F6C" w:rsidRPr="00407514">
        <w:t>-directional</w:t>
      </w:r>
      <w:proofErr w:type="gramEnd"/>
      <w:r w:rsidR="008B5F6C" w:rsidRPr="00407514">
        <w:t xml:space="preserve"> HST FR2 deployment.</w:t>
      </w:r>
      <w:r w:rsidR="00C31666" w:rsidRPr="00407514">
        <w:t xml:space="preserve"> It can be easily observed that </w:t>
      </w:r>
      <w:r w:rsidR="00B44BBD" w:rsidRPr="00407514">
        <w:t>the propagation delays (PD) PD1 and PD2 can be very different</w:t>
      </w:r>
      <w:r w:rsidR="00153760" w:rsidRPr="00407514">
        <w:t>, and for the typical inter-RRH distance Ds=700m it can rea</w:t>
      </w:r>
      <w:r w:rsidR="00E12DEB" w:rsidRPr="00407514">
        <w:t>ch a few micro-seconds.</w:t>
      </w:r>
    </w:p>
    <w:p w14:paraId="695A2424" w14:textId="77777777" w:rsidR="00153760" w:rsidRPr="00407514" w:rsidRDefault="00153760" w:rsidP="005D64B6"/>
    <w:p w14:paraId="3EEFC4A1" w14:textId="77777777" w:rsidR="004100B5" w:rsidRPr="00407514" w:rsidRDefault="00427254" w:rsidP="004100B5">
      <w:pPr>
        <w:keepNext/>
        <w:jc w:val="center"/>
      </w:pPr>
      <w:r w:rsidRPr="00407514">
        <w:object w:dxaOrig="6780" w:dyaOrig="2365" w14:anchorId="25D89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18.2pt" o:ole="">
            <v:imagedata r:id="rId13" o:title=""/>
          </v:shape>
          <o:OLEObject Type="Embed" ProgID="Visio.Drawing.15" ShapeID="_x0000_i1025" DrawAspect="Content" ObjectID="_1696454337" r:id="rId14"/>
        </w:object>
      </w:r>
    </w:p>
    <w:p w14:paraId="01CDF488" w14:textId="7279DAE5" w:rsidR="005D64B6" w:rsidRPr="00407514" w:rsidRDefault="004100B5" w:rsidP="004100B5">
      <w:pPr>
        <w:pStyle w:val="Caption"/>
      </w:pPr>
      <w:bookmarkStart w:id="3" w:name="_Ref83115825"/>
      <w:r w:rsidRPr="00407514">
        <w:t xml:space="preserve">Figure </w:t>
      </w:r>
      <w:fldSimple w:instr=" SEQ Figure \* ARABIC ">
        <w:r w:rsidR="00315744">
          <w:rPr>
            <w:noProof/>
          </w:rPr>
          <w:t>1</w:t>
        </w:r>
      </w:fldSimple>
      <w:bookmarkEnd w:id="3"/>
      <w:r w:rsidRPr="00407514">
        <w:t xml:space="preserve">: </w:t>
      </w:r>
      <w:r w:rsidR="00A036B0" w:rsidRPr="00407514">
        <w:t>Change in propagation delay and TA for UE (train CPE) moving over the railway track to the right.</w:t>
      </w:r>
      <w:r w:rsidR="00641859" w:rsidRPr="00407514">
        <w:t xml:space="preserve"> Consecutive CPE locations are shown.</w:t>
      </w:r>
    </w:p>
    <w:p w14:paraId="25A4EF0A" w14:textId="43731971" w:rsidR="008563B6" w:rsidRPr="00407514" w:rsidRDefault="008563B6" w:rsidP="005D64B6"/>
    <w:p w14:paraId="7481BCA5" w14:textId="166765AB" w:rsidR="008563B6" w:rsidRPr="00407514" w:rsidRDefault="00CC0DDA" w:rsidP="008563B6">
      <w:r w:rsidRPr="00407514">
        <w:t>It was discussed that several</w:t>
      </w:r>
      <w:r w:rsidR="008563B6" w:rsidRPr="00407514">
        <w:t xml:space="preserve"> transmission scheme in bi-directional deployment</w:t>
      </w:r>
      <w:r w:rsidRPr="00407514">
        <w:t>s</w:t>
      </w:r>
      <w:r w:rsidR="008563B6" w:rsidRPr="00407514">
        <w:t xml:space="preserve"> </w:t>
      </w:r>
      <w:r w:rsidR="00767CE1" w:rsidRPr="00407514">
        <w:t>might help to mitigate the</w:t>
      </w:r>
      <w:r w:rsidR="008563B6" w:rsidRPr="00407514">
        <w:t xml:space="preserve"> difference in propagation delays at the beams switching point </w:t>
      </w:r>
      <w:r w:rsidR="000335F2" w:rsidRPr="00407514">
        <w:t>(</w:t>
      </w:r>
      <w:r w:rsidR="000335F2" w:rsidRPr="00407514">
        <w:fldChar w:fldCharType="begin"/>
      </w:r>
      <w:r w:rsidR="000335F2" w:rsidRPr="00407514">
        <w:instrText xml:space="preserve"> REF _Ref83115854 \h  \* MERGEFORMAT </w:instrText>
      </w:r>
      <w:r w:rsidR="000335F2" w:rsidRPr="00407514">
        <w:fldChar w:fldCharType="separate"/>
      </w:r>
      <w:r w:rsidR="00315744" w:rsidRPr="00407514">
        <w:t xml:space="preserve">Figure </w:t>
      </w:r>
      <w:r w:rsidR="00315744">
        <w:t>2</w:t>
      </w:r>
      <w:r w:rsidR="000335F2" w:rsidRPr="00407514">
        <w:fldChar w:fldCharType="end"/>
      </w:r>
      <w:r w:rsidR="000335F2" w:rsidRPr="00407514">
        <w:t>)</w:t>
      </w:r>
      <w:r w:rsidR="008563B6" w:rsidRPr="00407514">
        <w:t>. However, such an approach limits deployment and system flexibility</w:t>
      </w:r>
      <w:r w:rsidR="00D308AD" w:rsidRPr="00407514">
        <w:t xml:space="preserve"> to the very specific bi-directional deployments</w:t>
      </w:r>
      <w:r w:rsidR="00202505" w:rsidRPr="00407514">
        <w:t>. I</w:t>
      </w:r>
      <w:r w:rsidR="008563B6" w:rsidRPr="00407514">
        <w:t>n practice, it is hard to restrict the physical locations</w:t>
      </w:r>
      <w:r w:rsidR="00202505" w:rsidRPr="00407514">
        <w:t xml:space="preserve"> of</w:t>
      </w:r>
      <w:r w:rsidR="00325FBE" w:rsidRPr="00407514">
        <w:t xml:space="preserve"> DL</w:t>
      </w:r>
      <w:r w:rsidR="00202505" w:rsidRPr="00407514">
        <w:t xml:space="preserve"> beam changes</w:t>
      </w:r>
      <w:r w:rsidR="008563B6" w:rsidRPr="00407514">
        <w:t xml:space="preserve"> only to the area</w:t>
      </w:r>
      <w:r w:rsidR="00D65236" w:rsidRPr="00407514">
        <w:t xml:space="preserve"> in the middle</w:t>
      </w:r>
      <w:r w:rsidR="008563B6" w:rsidRPr="00407514">
        <w:t xml:space="preserve"> between the RRHs</w:t>
      </w:r>
      <w:r w:rsidR="00BC6998" w:rsidRPr="00407514">
        <w:t xml:space="preserve"> where the </w:t>
      </w:r>
      <w:r w:rsidR="00D30084" w:rsidRPr="00407514">
        <w:t>propagation delays to the source and target RRHs are similar.</w:t>
      </w:r>
      <w:r w:rsidR="00790247" w:rsidRPr="00407514">
        <w:t xml:space="preserve"> This can also </w:t>
      </w:r>
      <w:r w:rsidR="002A7582" w:rsidRPr="00407514">
        <w:t>reduce the reliability of the system, e.g., if one of the beams or RRHs get blocked.</w:t>
      </w:r>
    </w:p>
    <w:p w14:paraId="31A3D07B" w14:textId="77777777" w:rsidR="008563B6" w:rsidRPr="00407514" w:rsidRDefault="008563B6" w:rsidP="005D64B6"/>
    <w:p w14:paraId="7D44B0DF" w14:textId="77777777" w:rsidR="00641859" w:rsidRPr="00407514" w:rsidRDefault="000F4BE4" w:rsidP="00641859">
      <w:pPr>
        <w:keepNext/>
        <w:jc w:val="center"/>
      </w:pPr>
      <w:r w:rsidRPr="00407514">
        <w:rPr>
          <w:bCs/>
          <w:noProof/>
          <w:sz w:val="18"/>
          <w:szCs w:val="18"/>
          <w:lang w:eastAsia="zh-CN"/>
        </w:rPr>
        <w:drawing>
          <wp:inline distT="0" distB="0" distL="0" distR="0" wp14:anchorId="03FC54F6" wp14:editId="02542123">
            <wp:extent cx="3035935" cy="1356360"/>
            <wp:effectExtent l="0" t="0" r="0" b="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pic:cNvPicPr>
                  </pic:nvPicPr>
                  <pic:blipFill>
                    <a:blip r:embed="rId15"/>
                    <a:stretch>
                      <a:fillRect/>
                    </a:stretch>
                  </pic:blipFill>
                  <pic:spPr>
                    <a:xfrm>
                      <a:off x="0" y="0"/>
                      <a:ext cx="3039562" cy="1357952"/>
                    </a:xfrm>
                    <a:prstGeom prst="rect">
                      <a:avLst/>
                    </a:prstGeom>
                  </pic:spPr>
                </pic:pic>
              </a:graphicData>
            </a:graphic>
          </wp:inline>
        </w:drawing>
      </w:r>
      <w:r w:rsidR="004100B5" w:rsidRPr="00407514">
        <w:rPr>
          <w:bCs/>
          <w:noProof/>
          <w:sz w:val="18"/>
          <w:szCs w:val="18"/>
          <w:lang w:eastAsia="zh-CN"/>
        </w:rPr>
        <w:drawing>
          <wp:inline distT="0" distB="0" distL="0" distR="0" wp14:anchorId="3C0382AA" wp14:editId="3934E0D8">
            <wp:extent cx="2967298" cy="133350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42528" cy="1367308"/>
                    </a:xfrm>
                    <a:prstGeom prst="rect">
                      <a:avLst/>
                    </a:prstGeom>
                    <a:noFill/>
                  </pic:spPr>
                </pic:pic>
              </a:graphicData>
            </a:graphic>
          </wp:inline>
        </w:drawing>
      </w:r>
    </w:p>
    <w:p w14:paraId="35591768" w14:textId="73DE152B" w:rsidR="004F44FF" w:rsidRDefault="00641859" w:rsidP="00641859">
      <w:pPr>
        <w:pStyle w:val="Caption"/>
      </w:pPr>
      <w:bookmarkStart w:id="4" w:name="_Ref83115854"/>
      <w:r w:rsidRPr="00407514">
        <w:t xml:space="preserve">Figure </w:t>
      </w:r>
      <w:fldSimple w:instr=" SEQ Figure \* ARABIC ">
        <w:r w:rsidR="00315744">
          <w:rPr>
            <w:noProof/>
          </w:rPr>
          <w:t>2</w:t>
        </w:r>
      </w:fldSimple>
      <w:bookmarkEnd w:id="4"/>
      <w:r w:rsidRPr="00407514">
        <w:t xml:space="preserve">: </w:t>
      </w:r>
      <w:r w:rsidR="004860A9" w:rsidRPr="00407514">
        <w:t xml:space="preserve">Bi-directional </w:t>
      </w:r>
      <w:r w:rsidR="00535EEC" w:rsidRPr="00407514">
        <w:t>deployments</w:t>
      </w:r>
      <w:r w:rsidR="008563B6" w:rsidRPr="00407514">
        <w:t>,</w:t>
      </w:r>
      <w:r w:rsidR="00535EEC" w:rsidRPr="00407514">
        <w:t xml:space="preserve"> </w:t>
      </w:r>
      <w:r w:rsidR="00FD7981" w:rsidRPr="00407514">
        <w:t>potentially without jump in propagation delay.</w:t>
      </w:r>
    </w:p>
    <w:p w14:paraId="29DF0796" w14:textId="77777777" w:rsidR="00A97676" w:rsidRPr="00A97676" w:rsidRDefault="00A97676" w:rsidP="00A97676"/>
    <w:p w14:paraId="56A2D0F8" w14:textId="0BF1264D" w:rsidR="00E12DEB" w:rsidRPr="00407514" w:rsidRDefault="00341F19" w:rsidP="00CA6FDC">
      <w:pPr>
        <w:pStyle w:val="RAN4proposal"/>
      </w:pPr>
      <w:r w:rsidRPr="00407514">
        <w:t xml:space="preserve">Do not consider specific bi-directional </w:t>
      </w:r>
      <w:r w:rsidR="00BD791D" w:rsidRPr="00407514">
        <w:t>deployments as</w:t>
      </w:r>
      <w:r w:rsidR="006D0AF0" w:rsidRPr="00407514">
        <w:t xml:space="preserve"> a </w:t>
      </w:r>
      <w:r w:rsidR="000A0EA5" w:rsidRPr="00407514">
        <w:t>resolution of UL TA problem in HST FR2</w:t>
      </w:r>
      <w:r w:rsidR="00CD1898" w:rsidRPr="00407514">
        <w:t>.</w:t>
      </w:r>
    </w:p>
    <w:p w14:paraId="5793DC4E" w14:textId="77777777" w:rsidR="0014012C" w:rsidRPr="00407514" w:rsidRDefault="0014012C" w:rsidP="002A7582"/>
    <w:p w14:paraId="53E43B77" w14:textId="15DF1DF4" w:rsidR="00907266" w:rsidRPr="00407514" w:rsidRDefault="008B3C03" w:rsidP="008B3C03">
      <w:pPr>
        <w:pStyle w:val="RAN4H2"/>
      </w:pPr>
      <w:r w:rsidRPr="00407514">
        <w:t>Legacy TA mechanism</w:t>
      </w:r>
      <w:r w:rsidR="0014012C" w:rsidRPr="00407514">
        <w:t xml:space="preserve"> and requirements</w:t>
      </w:r>
    </w:p>
    <w:p w14:paraId="79462D77" w14:textId="5F976CDD" w:rsidR="00C81AD6" w:rsidRPr="00407514" w:rsidRDefault="0073330D" w:rsidP="00C81AD6">
      <w:r w:rsidRPr="00407514">
        <w:t xml:space="preserve">Following TS </w:t>
      </w:r>
      <w:r w:rsidR="00643B7F" w:rsidRPr="00407514">
        <w:t xml:space="preserve">38.133 (Section </w:t>
      </w:r>
      <w:r w:rsidR="001405F0" w:rsidRPr="00407514">
        <w:t>7.1</w:t>
      </w:r>
      <w:r w:rsidR="00643B7F" w:rsidRPr="00407514">
        <w:t>) and TS 38.213</w:t>
      </w:r>
      <w:r w:rsidR="00584F2F" w:rsidRPr="00407514">
        <w:t xml:space="preserve"> (Section 4.2), </w:t>
      </w:r>
      <w:r w:rsidR="00C81AD6" w:rsidRPr="00407514">
        <w:t xml:space="preserve">Timing Advance (TA) is the advance in time a UE applies to its UL transmission compared to the time at which the DL frame (from the serving cell/RRH) is received. This way, the signal arrives at </w:t>
      </w:r>
      <w:proofErr w:type="spellStart"/>
      <w:r w:rsidR="00C81AD6" w:rsidRPr="00407514">
        <w:t>gNB</w:t>
      </w:r>
      <w:proofErr w:type="spellEnd"/>
      <w:r w:rsidR="00C81AD6" w:rsidRPr="00407514">
        <w:t xml:space="preserve"> receiver aligned with the start of the UL frame from </w:t>
      </w:r>
      <w:proofErr w:type="spellStart"/>
      <w:r w:rsidR="00C81AD6" w:rsidRPr="00407514">
        <w:t>gNB</w:t>
      </w:r>
      <w:proofErr w:type="spellEnd"/>
      <w:r w:rsidR="00C81AD6" w:rsidRPr="00407514">
        <w:t xml:space="preserve"> perspective. TA is essential for network operation and performance since it allows the </w:t>
      </w:r>
      <w:proofErr w:type="spellStart"/>
      <w:r w:rsidR="00C81AD6" w:rsidRPr="00407514">
        <w:t>gNB</w:t>
      </w:r>
      <w:proofErr w:type="spellEnd"/>
      <w:r w:rsidR="00C81AD6" w:rsidRPr="00407514">
        <w:t xml:space="preserve"> to</w:t>
      </w:r>
      <w:r w:rsidR="00EB25D9" w:rsidRPr="00407514">
        <w:t xml:space="preserve"> avoid the overlap of DL</w:t>
      </w:r>
      <w:r w:rsidR="001A7D52" w:rsidRPr="00407514">
        <w:t xml:space="preserve"> Tx</w:t>
      </w:r>
      <w:r w:rsidR="00EB25D9" w:rsidRPr="00407514">
        <w:t xml:space="preserve"> and UL</w:t>
      </w:r>
      <w:r w:rsidR="001A7D52" w:rsidRPr="00407514">
        <w:t xml:space="preserve"> Rx</w:t>
      </w:r>
      <w:r w:rsidR="00EB25D9" w:rsidRPr="00407514">
        <w:t xml:space="preserve"> in TDD and to</w:t>
      </w:r>
      <w:r w:rsidR="00C81AD6" w:rsidRPr="00407514">
        <w:t xml:space="preserve"> synchronize the reception of multiple UEs to arrive at the </w:t>
      </w:r>
      <w:proofErr w:type="spellStart"/>
      <w:r w:rsidR="00C81AD6" w:rsidRPr="00407514">
        <w:t>gNB</w:t>
      </w:r>
      <w:proofErr w:type="spellEnd"/>
      <w:r w:rsidR="00C81AD6" w:rsidRPr="00407514">
        <w:t xml:space="preserve"> at the same time</w:t>
      </w:r>
    </w:p>
    <w:p w14:paraId="1DB9019B" w14:textId="16A8E3F1" w:rsidR="00C81AD6" w:rsidRPr="00407514" w:rsidRDefault="00C81AD6" w:rsidP="00C81AD6"/>
    <w:p w14:paraId="6914E40B" w14:textId="7A675CE6" w:rsidR="0006661F" w:rsidRPr="00407514" w:rsidRDefault="003A6B84" w:rsidP="0006661F">
      <w:pPr>
        <w:keepNext/>
        <w:jc w:val="center"/>
      </w:pPr>
      <w:r w:rsidRPr="00407514">
        <w:object w:dxaOrig="6324" w:dyaOrig="4536" w14:anchorId="4C7B0618">
          <v:shape id="_x0000_i1026" type="#_x0000_t75" style="width:316.2pt;height:226.8pt" o:ole="">
            <v:imagedata r:id="rId17" o:title=""/>
          </v:shape>
          <o:OLEObject Type="Embed" ProgID="Visio.Drawing.15" ShapeID="_x0000_i1026" DrawAspect="Content" ObjectID="_1696454338" r:id="rId18"/>
        </w:object>
      </w:r>
    </w:p>
    <w:p w14:paraId="683D48B3" w14:textId="2F072B93" w:rsidR="0005315A" w:rsidRPr="00407514" w:rsidRDefault="0006661F" w:rsidP="0006661F">
      <w:pPr>
        <w:pStyle w:val="Caption"/>
      </w:pPr>
      <w:r w:rsidRPr="00407514">
        <w:t xml:space="preserve">Figure </w:t>
      </w:r>
      <w:fldSimple w:instr=" SEQ Figure \* ARABIC ">
        <w:r w:rsidR="00315744">
          <w:rPr>
            <w:noProof/>
          </w:rPr>
          <w:t>3</w:t>
        </w:r>
      </w:fldSimple>
      <w:r w:rsidRPr="00407514">
        <w:t>: UL TA</w:t>
      </w:r>
      <w:r w:rsidR="00710580" w:rsidRPr="00407514">
        <w:t xml:space="preserve"> shown in two different UE positions</w:t>
      </w:r>
      <w:r w:rsidR="005C397B">
        <w:t>, RRC connected state</w:t>
      </w:r>
      <w:r w:rsidR="00710580" w:rsidRPr="00407514">
        <w:t>.</w:t>
      </w:r>
    </w:p>
    <w:p w14:paraId="2CD1FE63" w14:textId="77777777" w:rsidR="0005315A" w:rsidRPr="00407514" w:rsidRDefault="0005315A" w:rsidP="00C81AD6"/>
    <w:p w14:paraId="5D7F5D37" w14:textId="77777777" w:rsidR="00C81AD6" w:rsidRPr="00407514" w:rsidRDefault="00C81AD6" w:rsidP="00C81AD6">
      <w:r w:rsidRPr="00407514">
        <w:t xml:space="preserve">To control the UL signal transmission timing at the UE, Timing Advance adjustment Command (TAC) is used. The TAC is MAC-CE based command used by the network to update the used TA in the UEs when this is needed. </w:t>
      </w:r>
      <w:proofErr w:type="spellStart"/>
      <w:r w:rsidRPr="00407514">
        <w:t>gNB</w:t>
      </w:r>
      <w:proofErr w:type="spellEnd"/>
      <w:r w:rsidRPr="00407514">
        <w:t xml:space="preserve"> constantly measures, tracks and indicates to the UE when to compensate for its time-varying propagation delay due to movement by sending TA updates to the UE. To estimate the amount of TAC a UE needs, the </w:t>
      </w:r>
      <w:proofErr w:type="spellStart"/>
      <w:r w:rsidRPr="00407514">
        <w:t>gNB</w:t>
      </w:r>
      <w:proofErr w:type="spellEnd"/>
      <w:r w:rsidRPr="00407514">
        <w:t xml:space="preserve"> constantly measures the time of arrival of the received UL channels (e.g., PUSCH/PUCCH/SRS) compared to the actual start of the UL frame/slot.</w:t>
      </w:r>
    </w:p>
    <w:p w14:paraId="7A27F2E0" w14:textId="77777777" w:rsidR="00C81AD6" w:rsidRPr="00407514" w:rsidRDefault="00C81AD6" w:rsidP="00C81AD6">
      <w:r w:rsidRPr="00407514">
        <w:t>The TAC can be indicated in two ways (3GPP TS 38.213):</w:t>
      </w:r>
    </w:p>
    <w:p w14:paraId="699D6ACB" w14:textId="77777777" w:rsidR="00C81AD6" w:rsidRPr="00407514" w:rsidRDefault="00C81AD6" w:rsidP="00C81AD6">
      <w:pPr>
        <w:numPr>
          <w:ilvl w:val="0"/>
          <w:numId w:val="26"/>
        </w:numPr>
      </w:pPr>
      <w:r w:rsidRPr="00407514">
        <w:t>Through MAC-CE command in case UE is in RRC connected mode (associated to residual timing offset)</w:t>
      </w:r>
    </w:p>
    <w:p w14:paraId="5716CB7B" w14:textId="77777777" w:rsidR="00C81AD6" w:rsidRPr="00407514" w:rsidRDefault="00C81AD6" w:rsidP="00C81AD6">
      <w:pPr>
        <w:numPr>
          <w:ilvl w:val="0"/>
          <w:numId w:val="26"/>
        </w:numPr>
      </w:pPr>
      <w:r w:rsidRPr="00407514">
        <w:t>Through RAR (Random Access Response) as a part of the random access procedure (associated to initial timing offset).</w:t>
      </w:r>
    </w:p>
    <w:p w14:paraId="20891071" w14:textId="77777777" w:rsidR="00C81AD6" w:rsidRPr="00407514" w:rsidRDefault="00C81AD6" w:rsidP="00C81AD6"/>
    <w:p w14:paraId="454881F6" w14:textId="0D2D8871" w:rsidR="00C81AD6" w:rsidRPr="00407514" w:rsidRDefault="00C81AD6" w:rsidP="00C81AD6">
      <w:r w:rsidRPr="00407514">
        <w:t>In case the UE is in RRC connected</w:t>
      </w:r>
      <w:r w:rsidR="00BD554A" w:rsidRPr="00407514">
        <w:t xml:space="preserve"> state</w:t>
      </w:r>
      <w:r w:rsidRPr="00407514">
        <w:t>, the timing advance in seconds is defined as:</w:t>
      </w:r>
    </w:p>
    <w:p w14:paraId="09AE9C14" w14:textId="5321E3E3" w:rsidR="00C81AD6" w:rsidRPr="00407514" w:rsidRDefault="00C81AD6" w:rsidP="00BD554A">
      <w:pPr>
        <w:jc w:val="center"/>
      </w:pPr>
      <m:oMath>
        <m:r>
          <w:rPr>
            <w:rFonts w:ascii="Cambria Math" w:hAnsi="Cambria Math"/>
          </w:rPr>
          <m:t>TA=T</m:t>
        </m:r>
        <m:sSub>
          <m:sSubPr>
            <m:ctrlPr>
              <w:rPr>
                <w:rFonts w:ascii="Cambria Math" w:hAnsi="Cambria Math"/>
                <w:i/>
              </w:rPr>
            </m:ctrlPr>
          </m:sSubPr>
          <m:e>
            <m:r>
              <w:rPr>
                <w:rFonts w:ascii="Cambria Math" w:hAnsi="Cambria Math"/>
              </w:rPr>
              <m:t>A</m:t>
            </m:r>
          </m:e>
          <m:sub>
            <m:r>
              <w:rPr>
                <w:rFonts w:ascii="Cambria Math" w:hAnsi="Cambria Math"/>
              </w:rPr>
              <m:t>old</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TAC-31</m:t>
                </m:r>
              </m:e>
            </m:d>
            <m:r>
              <w:rPr>
                <w:rFonts w:ascii="Cambria Math" w:hAnsi="Cambria Math"/>
              </w:rPr>
              <m:t>∙16∙64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sSub>
          <m:sSubPr>
            <m:ctrlPr>
              <w:rPr>
                <w:rFonts w:ascii="Cambria Math" w:hAnsi="Cambria Math"/>
                <w:i/>
              </w:rPr>
            </m:ctrlPr>
          </m:sSubPr>
          <m:e>
            <m:r>
              <w:rPr>
                <w:rFonts w:ascii="Cambria Math" w:hAnsi="Cambria Math"/>
              </w:rPr>
              <m:t>T</m:t>
            </m:r>
          </m:e>
          <m:sub>
            <m:r>
              <w:rPr>
                <w:rFonts w:ascii="Cambria Math" w:hAnsi="Cambria Math"/>
              </w:rPr>
              <m:t>c</m:t>
            </m:r>
          </m:sub>
        </m:sSub>
      </m:oMath>
      <w:r w:rsidRPr="00407514">
        <w:t>,</w:t>
      </w:r>
    </w:p>
    <w:p w14:paraId="2ABE7A02" w14:textId="528167D0" w:rsidR="00C81AD6" w:rsidRPr="00407514" w:rsidRDefault="00C81AD6" w:rsidP="00C81AD6">
      <w:r w:rsidRPr="00407514">
        <w:t xml:space="preserve">where </w:t>
      </w:r>
      <m:oMath>
        <m:r>
          <w:rPr>
            <w:rFonts w:ascii="Cambria Math" w:hAnsi="Cambria Math"/>
          </w:rPr>
          <m:t>TAC = 0,1,2, ..., 63</m:t>
        </m:r>
      </m:oMath>
      <w:r w:rsidRPr="00407514">
        <w:t xml:space="preserv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old</m:t>
            </m:r>
          </m:sub>
        </m:sSub>
      </m:oMath>
      <w:r w:rsidRPr="00407514">
        <w:t xml:space="preserve"> is the TA the UE is currently applying to its UL transmissions, </w:t>
      </w:r>
      <m:oMath>
        <m:r>
          <w:rPr>
            <w:rFonts w:ascii="Cambria Math" w:hAnsi="Cambria Math"/>
          </w:rPr>
          <m:t>μ</m:t>
        </m:r>
      </m:oMath>
      <w:r w:rsidRPr="00407514">
        <w:t xml:space="preserve"> is the numerology of the UL transmission and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=0.509ns</m:t>
        </m:r>
      </m:oMath>
      <w:r w:rsidRPr="00407514">
        <w:t>. In this case, since TAC value can be as large as 63, 6 bits are needed to convey the TAC through MAC-CE. Thus, the TA adjustments that can be carried by TAC at 120kHz SCS (</w:t>
      </w:r>
      <m:oMath>
        <m:r>
          <w:rPr>
            <w:rFonts w:ascii="Cambria Math" w:hAnsi="Cambria Math"/>
          </w:rPr>
          <m:t>μ=3</m:t>
        </m:r>
      </m:oMath>
      <w:r w:rsidRPr="00407514">
        <w:t xml:space="preserve">) are in the range from </w:t>
      </w:r>
      <w:bookmarkStart w:id="5" w:name="_Hlk85459616"/>
      <m:oMath>
        <m:r>
          <w:rPr>
            <w:rFonts w:ascii="Cambria Math" w:hAnsi="Cambria Math"/>
          </w:rPr>
          <m:t>-2.1μs</m:t>
        </m:r>
      </m:oMath>
      <w:r w:rsidRPr="00407514">
        <w:t xml:space="preserve"> to </w:t>
      </w:r>
      <m:oMath>
        <m:r>
          <w:rPr>
            <w:rFonts w:ascii="Cambria Math" w:hAnsi="Cambria Math"/>
          </w:rPr>
          <m:t>2.1μs</m:t>
        </m:r>
      </m:oMath>
      <w:r w:rsidRPr="00407514">
        <w:t xml:space="preserve"> </w:t>
      </w:r>
      <w:bookmarkEnd w:id="5"/>
      <w:r w:rsidRPr="00407514">
        <w:t xml:space="preserve">with </w:t>
      </w:r>
      <m:oMath>
        <m:r>
          <w:rPr>
            <w:rFonts w:ascii="Cambria Math" w:hAnsi="Cambria Math"/>
          </w:rPr>
          <m:t>65ns</m:t>
        </m:r>
      </m:oMath>
      <w:r w:rsidRPr="00407514">
        <w:t xml:space="preserve"> </w:t>
      </w:r>
      <w:r w:rsidR="00977DD3" w:rsidRPr="00407514">
        <w:t>resolution</w:t>
      </w:r>
      <w:r w:rsidRPr="00407514">
        <w:t>.</w:t>
      </w:r>
    </w:p>
    <w:p w14:paraId="7C98F1BA" w14:textId="77777777" w:rsidR="007C0A39" w:rsidRPr="00407514" w:rsidRDefault="007C0A39" w:rsidP="00C81AD6"/>
    <w:p w14:paraId="685B6DEC" w14:textId="35BBB198" w:rsidR="00C81AD6" w:rsidRPr="00407514" w:rsidRDefault="00C81AD6" w:rsidP="00C81AD6">
      <w:r w:rsidRPr="00407514">
        <w:lastRenderedPageBreak/>
        <w:t xml:space="preserve">In the case, the UE is performing the random access (RA) procedure,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old</m:t>
            </m:r>
          </m:sub>
        </m:sSub>
      </m:oMath>
      <w:r w:rsidRPr="00407514">
        <w:t xml:space="preserve"> does not apply and the equation simplifies as:</w:t>
      </w:r>
    </w:p>
    <w:p w14:paraId="1694F6B7" w14:textId="47E31A36" w:rsidR="00C81AD6" w:rsidRPr="00407514" w:rsidRDefault="00C81AD6" w:rsidP="00C81AD6">
      <m:oMathPara>
        <m:oMath>
          <m:r>
            <w:rPr>
              <w:rFonts w:ascii="Cambria Math" w:hAnsi="Cambria Math"/>
            </w:rPr>
            <m:t>TA=</m:t>
          </m:r>
          <m:f>
            <m:fPr>
              <m:ctrlPr>
                <w:rPr>
                  <w:rFonts w:ascii="Cambria Math" w:hAnsi="Cambria Math"/>
                  <w:i/>
                </w:rPr>
              </m:ctrlPr>
            </m:fPr>
            <m:num>
              <m:r>
                <w:rPr>
                  <w:rFonts w:ascii="Cambria Math" w:hAnsi="Cambria Math"/>
                </w:rPr>
                <m:t>TAC∙16∙64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oMath>
      </m:oMathPara>
    </w:p>
    <w:p w14:paraId="6BC9873F" w14:textId="4B8298AE" w:rsidR="00C81AD6" w:rsidRPr="00407514" w:rsidRDefault="00C81AD6" w:rsidP="00C81AD6">
      <w:r w:rsidRPr="00407514">
        <w:t xml:space="preserve">where </w:t>
      </w:r>
      <m:oMath>
        <m:r>
          <w:rPr>
            <w:rFonts w:ascii="Cambria Math" w:hAnsi="Cambria Math"/>
          </w:rPr>
          <m:t>TA = 0,1,2, ..., 3846</m:t>
        </m:r>
      </m:oMath>
      <w:r w:rsidRPr="00407514">
        <w:t>.</w:t>
      </w:r>
    </w:p>
    <w:p w14:paraId="2D5661A4" w14:textId="44D46A28" w:rsidR="00C81AD6" w:rsidRPr="00407514" w:rsidRDefault="0075340F" w:rsidP="00C81AD6">
      <w:r>
        <w:t xml:space="preserve">Therefore, </w:t>
      </w:r>
      <w:r w:rsidR="00186CC5">
        <w:t xml:space="preserve">the maximum </w:t>
      </w:r>
      <w:r w:rsidR="00477107">
        <w:t xml:space="preserve">TA than can be </w:t>
      </w:r>
      <w:r w:rsidR="00D637C0">
        <w:t xml:space="preserve">signaled with after the RA procedure is </w:t>
      </w:r>
      <w:r w:rsidR="0037162B">
        <w:t xml:space="preserve">up to 251 </w:t>
      </w:r>
      <w:r w:rsidR="00A759F6">
        <w:rPr>
          <w:rFonts w:cs="Times New Roman"/>
        </w:rPr>
        <w:t>µ</w:t>
      </w:r>
      <w:r w:rsidR="0037162B">
        <w:t>s.</w:t>
      </w:r>
    </w:p>
    <w:p w14:paraId="65EC9DD4" w14:textId="77777777" w:rsidR="00C81AD6" w:rsidRPr="00407514" w:rsidRDefault="00C81AD6" w:rsidP="00C81AD6">
      <w:r w:rsidRPr="00407514">
        <w:t xml:space="preserve">UL timing advance is applied by UE to all UL transmissions (i.e., PUSCH, PUCCH, SRS) based on TAC from </w:t>
      </w:r>
      <w:proofErr w:type="spellStart"/>
      <w:r w:rsidRPr="00407514">
        <w:t>gNB</w:t>
      </w:r>
      <w:proofErr w:type="spellEnd"/>
      <w:r w:rsidRPr="00407514">
        <w:t>.</w:t>
      </w:r>
    </w:p>
    <w:p w14:paraId="76198CD2" w14:textId="30989CD2" w:rsidR="00B81686" w:rsidRPr="00407514" w:rsidRDefault="00B81686" w:rsidP="004F44FF"/>
    <w:p w14:paraId="1F348DEA" w14:textId="77777777" w:rsidR="008A3B69" w:rsidRPr="00407514" w:rsidRDefault="003454E7" w:rsidP="008A3B69">
      <w:pPr>
        <w:rPr>
          <w:rFonts w:cs="v4.2.0"/>
        </w:rPr>
      </w:pPr>
      <w:r w:rsidRPr="00492E7F">
        <w:rPr>
          <w:rFonts w:cs="v4.2.0"/>
        </w:rPr>
        <w:t>The UE initial transmission timing error shall be</w:t>
      </w:r>
      <w:r w:rsidRPr="00407514">
        <w:rPr>
          <w:rFonts w:cs="v4.2.0"/>
        </w:rPr>
        <w:t xml:space="preserve"> less than or equal to </w:t>
      </w:r>
      <w:r w:rsidRPr="00407514">
        <w:rPr>
          <w:rFonts w:cs="v4.2.0"/>
        </w:rPr>
        <w:sym w:font="Symbol" w:char="F0B1"/>
      </w:r>
      <w:proofErr w:type="spellStart"/>
      <w:r w:rsidRPr="00407514">
        <w:rPr>
          <w:rFonts w:cs="v4.2.0"/>
        </w:rPr>
        <w:t>T</w:t>
      </w:r>
      <w:r w:rsidRPr="00407514">
        <w:rPr>
          <w:rFonts w:cs="v4.2.0"/>
          <w:vertAlign w:val="subscript"/>
        </w:rPr>
        <w:t>e</w:t>
      </w:r>
      <w:proofErr w:type="spellEnd"/>
      <w:r w:rsidR="00F85A85" w:rsidRPr="00407514">
        <w:t>.</w:t>
      </w:r>
      <w:r w:rsidR="007079AC" w:rsidRPr="00407514">
        <w:t xml:space="preserve"> </w:t>
      </w:r>
      <w:r w:rsidR="00AD7B9F" w:rsidRPr="00407514">
        <w:rPr>
          <w:rFonts w:cs="v4.2.0"/>
        </w:rPr>
        <w:t xml:space="preserve">The reference point for the </w:t>
      </w:r>
      <w:r w:rsidR="00AD7B9F" w:rsidRPr="00407514">
        <w:rPr>
          <w:rFonts w:eastAsiaTheme="minorEastAsia"/>
          <w:lang w:eastAsia="zh-CN"/>
        </w:rPr>
        <w:t>UE</w:t>
      </w:r>
      <w:r w:rsidR="00AD7B9F" w:rsidRPr="00407514">
        <w:rPr>
          <w:rFonts w:cs="v4.2.0"/>
        </w:rPr>
        <w:t xml:space="preserve"> initial transmit timing control requirement shall be the downlink timing of the reference cell minus </w:t>
      </w:r>
      <w:r w:rsidR="00AD7B9F" w:rsidRPr="00407514">
        <w:rPr>
          <w:noProof/>
          <w:position w:val="-10"/>
          <w:lang w:eastAsia="zh-CN"/>
        </w:rPr>
        <w:drawing>
          <wp:inline distT="0" distB="0" distL="0" distR="0" wp14:anchorId="1899FA74" wp14:editId="6629FA6C">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AD7B9F" w:rsidRPr="00407514">
        <w:rPr>
          <w:rFonts w:cs="v4.2.0"/>
        </w:rPr>
        <w:t xml:space="preserve">. The downlink timing is defined as the time when the first detected path (in time) of the corresponding downlink frame is received </w:t>
      </w:r>
      <w:r w:rsidR="00AD7B9F" w:rsidRPr="00407514">
        <w:t xml:space="preserve">from the reference cell. </w:t>
      </w:r>
      <w:r w:rsidR="00AD7B9F" w:rsidRPr="00407514">
        <w:rPr>
          <w:rFonts w:cs="v4.2.0"/>
          <w:i/>
        </w:rPr>
        <w:t>N</w:t>
      </w:r>
      <w:r w:rsidR="00AD7B9F" w:rsidRPr="00407514">
        <w:rPr>
          <w:rFonts w:cs="v4.2.0"/>
          <w:vertAlign w:val="subscript"/>
        </w:rPr>
        <w:t>TA</w:t>
      </w:r>
      <w:r w:rsidR="00AD7B9F" w:rsidRPr="00407514">
        <w:rPr>
          <w:rFonts w:cs="v4.2.0"/>
        </w:rPr>
        <w:t xml:space="preserve"> for PRACH is defined as 0.</w:t>
      </w:r>
    </w:p>
    <w:p w14:paraId="6FB4F93D" w14:textId="552EE1D9" w:rsidR="008A3B69" w:rsidRPr="00407514" w:rsidRDefault="00454C98" w:rsidP="008A3B69">
      <w:pPr>
        <w:rPr>
          <w:rFonts w:cs="v4.2.0"/>
        </w:rPr>
      </w:pPr>
      <w:r w:rsidRPr="00407514">
        <w:rPr>
          <w:rFonts w:cs="v4.2.0"/>
        </w:rPr>
        <w:t>For FR2, 120KHz SCS,</w:t>
      </w:r>
      <w:r w:rsidR="008A3B69" w:rsidRPr="00407514">
        <w:rPr>
          <w:rFonts w:cs="v4.2.0"/>
        </w:rPr>
        <w:t xml:space="preserve"> </w:t>
      </w:r>
      <w:proofErr w:type="spellStart"/>
      <w:r w:rsidR="008A3B69" w:rsidRPr="00407514">
        <w:t>T</w:t>
      </w:r>
      <w:r w:rsidR="008A3B69" w:rsidRPr="00407514">
        <w:rPr>
          <w:vertAlign w:val="subscript"/>
        </w:rPr>
        <w:t>e</w:t>
      </w:r>
      <w:proofErr w:type="spellEnd"/>
      <w:r w:rsidR="008A3B69" w:rsidRPr="00407514">
        <w:t xml:space="preserve"> = 3.5*64*T</w:t>
      </w:r>
      <w:r w:rsidR="008A3B69" w:rsidRPr="00407514">
        <w:rPr>
          <w:vertAlign w:val="subscript"/>
        </w:rPr>
        <w:t>c</w:t>
      </w:r>
      <w:r w:rsidR="008A3B69" w:rsidRPr="00407514">
        <w:t xml:space="preserve"> = 227.5*0.506 ns = 115 ns.</w:t>
      </w:r>
    </w:p>
    <w:p w14:paraId="6C9D9BFA" w14:textId="0CCA7C85" w:rsidR="003454E7" w:rsidRPr="00407514" w:rsidRDefault="003454E7" w:rsidP="003454E7">
      <w:pPr>
        <w:rPr>
          <w:rFonts w:cs="v4.2.0"/>
        </w:rPr>
      </w:pPr>
    </w:p>
    <w:p w14:paraId="09673D54" w14:textId="39298AFC" w:rsidR="00A16BA0" w:rsidRPr="00A16BA0" w:rsidRDefault="0018116D" w:rsidP="00A16BA0">
      <w:r w:rsidRPr="00407514">
        <w:t xml:space="preserve">When the transmission timing error between the </w:t>
      </w:r>
      <w:r w:rsidR="002E1858" w:rsidRPr="00407514">
        <w:t>UE</w:t>
      </w:r>
      <w:r w:rsidRPr="00407514">
        <w:t xml:space="preserve"> and the reference </w:t>
      </w:r>
      <w:r w:rsidRPr="00407514">
        <w:rPr>
          <w:lang w:eastAsia="ja-JP"/>
        </w:rPr>
        <w:t>timing</w:t>
      </w:r>
      <w:r w:rsidRPr="00407514">
        <w:t xml:space="preserve"> exceeds </w:t>
      </w:r>
      <w:r w:rsidRPr="00407514">
        <w:sym w:font="Symbol" w:char="F0B1"/>
      </w:r>
      <w:proofErr w:type="spellStart"/>
      <w:r w:rsidRPr="00407514">
        <w:t>T</w:t>
      </w:r>
      <w:r w:rsidRPr="00407514">
        <w:rPr>
          <w:vertAlign w:val="subscript"/>
        </w:rPr>
        <w:t>e</w:t>
      </w:r>
      <w:proofErr w:type="spellEnd"/>
      <w:r w:rsidRPr="00407514">
        <w:t xml:space="preserve"> then the </w:t>
      </w:r>
      <w:r w:rsidR="002E1858" w:rsidRPr="00407514">
        <w:t>UE</w:t>
      </w:r>
      <w:r w:rsidRPr="00407514">
        <w:t xml:space="preserve"> is required to adjust its timing to within </w:t>
      </w:r>
      <w:r w:rsidRPr="00407514">
        <w:sym w:font="Symbol" w:char="F0B1"/>
      </w:r>
      <w:proofErr w:type="spellStart"/>
      <w:r w:rsidRPr="00407514">
        <w:t>T</w:t>
      </w:r>
      <w:r w:rsidRPr="00407514">
        <w:rPr>
          <w:vertAlign w:val="subscript"/>
        </w:rPr>
        <w:t>e</w:t>
      </w:r>
      <w:proofErr w:type="spellEnd"/>
      <w:r w:rsidRPr="00407514">
        <w:t xml:space="preserve">. At </w:t>
      </w:r>
      <w:r w:rsidR="005E4CCA" w:rsidRPr="00407514">
        <w:t>RAN4#</w:t>
      </w:r>
      <w:r w:rsidR="00A16BA0" w:rsidRPr="00407514">
        <w:t>99-e</w:t>
      </w:r>
      <w:r w:rsidR="0084757A" w:rsidRPr="00407514">
        <w:t xml:space="preserve"> meeting [</w:t>
      </w:r>
      <w:r w:rsidR="006B211F" w:rsidRPr="00407514">
        <w:t>R4-2108342</w:t>
      </w:r>
      <w:r w:rsidR="0084757A" w:rsidRPr="00407514">
        <w:t>] it was agreed that a</w:t>
      </w:r>
      <w:r w:rsidR="00A16BA0" w:rsidRPr="00A16BA0">
        <w:t xml:space="preserve">utonomous timing adjust step </w:t>
      </w:r>
      <w:proofErr w:type="spellStart"/>
      <w:r w:rsidR="001702AE" w:rsidRPr="00407514">
        <w:t>T</w:t>
      </w:r>
      <w:r w:rsidR="001702AE" w:rsidRPr="00407514">
        <w:rPr>
          <w:vertAlign w:val="subscript"/>
        </w:rPr>
        <w:t>q</w:t>
      </w:r>
      <w:proofErr w:type="spellEnd"/>
      <w:r w:rsidR="001702AE" w:rsidRPr="00407514">
        <w:t xml:space="preserve"> </w:t>
      </w:r>
      <w:r w:rsidR="00A16BA0" w:rsidRPr="00A16BA0">
        <w:t>for FR2 in high-speed scenario is [4.5]Ts</w:t>
      </w:r>
      <w:r w:rsidR="00227FAB" w:rsidRPr="00407514">
        <w:t>.</w:t>
      </w:r>
      <w:r w:rsidR="001702AE" w:rsidRPr="00407514">
        <w:t xml:space="preserve"> The maximum aggregate adjustment rate shall be </w:t>
      </w:r>
      <w:proofErr w:type="spellStart"/>
      <w:r w:rsidR="001702AE" w:rsidRPr="00407514">
        <w:t>T</w:t>
      </w:r>
      <w:r w:rsidR="001702AE" w:rsidRPr="00407514">
        <w:rPr>
          <w:vertAlign w:val="subscript"/>
        </w:rPr>
        <w:t>q</w:t>
      </w:r>
      <w:proofErr w:type="spellEnd"/>
      <w:r w:rsidR="001702AE" w:rsidRPr="00407514">
        <w:t xml:space="preserve"> per 200 </w:t>
      </w:r>
      <w:proofErr w:type="spellStart"/>
      <w:r w:rsidR="001702AE" w:rsidRPr="00407514">
        <w:t>ms.</w:t>
      </w:r>
      <w:proofErr w:type="spellEnd"/>
    </w:p>
    <w:p w14:paraId="0643FBE8" w14:textId="77777777" w:rsidR="00DB0E8B" w:rsidRPr="00407514" w:rsidRDefault="00227FAB" w:rsidP="00227FAB">
      <w:r w:rsidRPr="00407514">
        <w:rPr>
          <w:rFonts w:cs="v4.2.0"/>
        </w:rPr>
        <w:t xml:space="preserve">For FR2, 120KHz SCS, </w:t>
      </w:r>
      <w:proofErr w:type="spellStart"/>
      <w:r w:rsidRPr="00407514">
        <w:t>T</w:t>
      </w:r>
      <w:r w:rsidRPr="00407514">
        <w:rPr>
          <w:vertAlign w:val="subscript"/>
        </w:rPr>
        <w:t>q</w:t>
      </w:r>
      <w:proofErr w:type="spellEnd"/>
      <w:r w:rsidRPr="00407514">
        <w:t xml:space="preserve"> =4.5*</w:t>
      </w:r>
      <w:r w:rsidR="00DE6505" w:rsidRPr="00407514">
        <w:t xml:space="preserve"> 32.552ns = </w:t>
      </w:r>
      <w:r w:rsidR="00B4145A" w:rsidRPr="00407514">
        <w:t>147 ns</w:t>
      </w:r>
      <w:r w:rsidRPr="00407514">
        <w:t>.</w:t>
      </w:r>
    </w:p>
    <w:p w14:paraId="2A6C4C73" w14:textId="508AFC4B" w:rsidR="00227FAB" w:rsidRPr="00407514" w:rsidRDefault="00D32FC1" w:rsidP="00227FAB">
      <w:r w:rsidRPr="00407514">
        <w:t>It is obvious t</w:t>
      </w:r>
      <w:r w:rsidR="001702AE" w:rsidRPr="00407514">
        <w:t xml:space="preserve">hat such </w:t>
      </w:r>
      <w:r w:rsidR="00352BD6" w:rsidRPr="00407514">
        <w:t>autonomous TA</w:t>
      </w:r>
      <w:r w:rsidR="002A3103" w:rsidRPr="00407514">
        <w:t xml:space="preserve"> adjustment</w:t>
      </w:r>
      <w:r w:rsidR="00352BD6" w:rsidRPr="00407514">
        <w:t xml:space="preserve"> is not sufficient to compensate for the propagation time difference</w:t>
      </w:r>
      <w:r w:rsidR="002F2C7E" w:rsidRPr="00407514">
        <w:t xml:space="preserve"> of a few us between the RRH</w:t>
      </w:r>
      <w:r w:rsidR="004F2D24" w:rsidRPr="00407514">
        <w:t>s</w:t>
      </w:r>
      <w:r w:rsidR="002F2C7E" w:rsidRPr="00407514">
        <w:t xml:space="preserve"> 700m far away </w:t>
      </w:r>
      <w:r w:rsidR="009C755C" w:rsidRPr="00407514">
        <w:t>from</w:t>
      </w:r>
      <w:r w:rsidR="002F2C7E" w:rsidRPr="00407514">
        <w:t xml:space="preserve"> each other.</w:t>
      </w:r>
    </w:p>
    <w:p w14:paraId="0F9A3129" w14:textId="3B88BEE5" w:rsidR="00780E64" w:rsidRDefault="00780E64" w:rsidP="00227FAB"/>
    <w:p w14:paraId="08101FF3" w14:textId="7266FBD2" w:rsidR="002028DC" w:rsidRDefault="002028DC" w:rsidP="002028DC">
      <w:pPr>
        <w:pStyle w:val="RAN4observation0"/>
      </w:pPr>
      <w:r>
        <w:t xml:space="preserve">The maximum </w:t>
      </w:r>
      <w:r w:rsidR="00DC1396">
        <w:t>range</w:t>
      </w:r>
      <w:r w:rsidR="006F3B72">
        <w:t xml:space="preserve"> of TAC in the case of RAR is up to </w:t>
      </w:r>
      <w:r w:rsidR="00A759F6">
        <w:t>251 µs, whe</w:t>
      </w:r>
      <w:r w:rsidR="00785ADE">
        <w:t xml:space="preserve">reas in RRC connected mode it is limited to </w:t>
      </w:r>
      <m:oMath>
        <m:r>
          <w:rPr>
            <w:rFonts w:ascii="Cambria Math" w:hAnsi="Cambria Math"/>
          </w:rPr>
          <m:t>±2.1μs</m:t>
        </m:r>
      </m:oMath>
      <w:r w:rsidR="00785ADE">
        <w:t>.</w:t>
      </w:r>
    </w:p>
    <w:p w14:paraId="6AF45C60" w14:textId="77777777" w:rsidR="002028DC" w:rsidRPr="00407514" w:rsidRDefault="002028DC" w:rsidP="00227FAB"/>
    <w:p w14:paraId="404C8AB4" w14:textId="78CB0FF4" w:rsidR="00B80E7C" w:rsidRPr="00802271" w:rsidRDefault="009D2984" w:rsidP="00227FAB">
      <w:r w:rsidRPr="00802271">
        <w:t>T</w:t>
      </w:r>
      <w:r w:rsidR="003B0269" w:rsidRPr="00802271">
        <w:t>he UE shall adjust the timing of its transmissions with a relative accuracy better than or equal to the UE Timing Advance adjustment accuracy requirement</w:t>
      </w:r>
      <w:r w:rsidR="00FF024B" w:rsidRPr="00802271">
        <w:t xml:space="preserve"> </w:t>
      </w:r>
      <w:r w:rsidR="00B578C3" w:rsidRPr="00802271">
        <w:t>(</w:t>
      </w:r>
      <w:r w:rsidR="0051301A" w:rsidRPr="00802271">
        <w:t>±32 T</w:t>
      </w:r>
      <w:r w:rsidR="0051301A" w:rsidRPr="00802271">
        <w:rPr>
          <w:vertAlign w:val="subscript"/>
        </w:rPr>
        <w:t>c</w:t>
      </w:r>
      <w:r w:rsidR="0051301A" w:rsidRPr="00802271">
        <w:t xml:space="preserve"> = </w:t>
      </w:r>
      <w:r w:rsidR="00B578C3" w:rsidRPr="00802271">
        <w:t>16 ns</w:t>
      </w:r>
      <w:r w:rsidR="0051301A" w:rsidRPr="00802271">
        <w:t xml:space="preserve"> </w:t>
      </w:r>
      <w:r w:rsidR="00B578C3" w:rsidRPr="00802271">
        <w:t>at 120KHz SCS)</w:t>
      </w:r>
      <w:r w:rsidR="003B0269" w:rsidRPr="00802271">
        <w:t xml:space="preserve"> to the </w:t>
      </w:r>
      <w:r w:rsidR="00694E5D" w:rsidRPr="00802271">
        <w:t>signaled</w:t>
      </w:r>
      <w:r w:rsidR="003B0269" w:rsidRPr="00802271">
        <w:t xml:space="preserve"> timing advance value compared to the timing of preceding uplink transmission.</w:t>
      </w:r>
    </w:p>
    <w:p w14:paraId="54DCB57C" w14:textId="7136EE57" w:rsidR="00B80E7C" w:rsidRPr="00407514" w:rsidRDefault="00B80E7C" w:rsidP="00227FAB"/>
    <w:p w14:paraId="6362795D" w14:textId="41B39339" w:rsidR="009D2984" w:rsidRPr="00802271" w:rsidRDefault="009D2984" w:rsidP="00227FAB">
      <w:r w:rsidRPr="00407514">
        <w:t xml:space="preserve">Finally, </w:t>
      </w:r>
      <w:r w:rsidR="003778B1" w:rsidRPr="00407514">
        <w:t xml:space="preserve">there is </w:t>
      </w:r>
      <w:r w:rsidR="00842DDC" w:rsidRPr="00407514">
        <w:t xml:space="preserve">a </w:t>
      </w:r>
      <w:r w:rsidR="003778B1" w:rsidRPr="00407514">
        <w:t xml:space="preserve">requirement on </w:t>
      </w:r>
      <w:r w:rsidR="005E5832" w:rsidRPr="00407514">
        <w:t xml:space="preserve">the time the UE has to adjust its </w:t>
      </w:r>
      <w:r w:rsidR="006E51DB" w:rsidRPr="00407514">
        <w:t xml:space="preserve">timing. For a timing advance command received on uplink slot </w:t>
      </w:r>
      <w:r w:rsidR="006E51DB" w:rsidRPr="00407514">
        <w:rPr>
          <w:noProof/>
          <w:position w:val="-6"/>
        </w:rPr>
        <w:drawing>
          <wp:inline distT="0" distB="0" distL="0" distR="0" wp14:anchorId="00CB9DBD" wp14:editId="6FA5EF1A">
            <wp:extent cx="114300" cy="137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6E51DB" w:rsidRPr="00407514">
        <w:t xml:space="preserve"> and for a transmission other than a PUSCH scheduled by a RAR UL grant or a fallback</w:t>
      </w:r>
      <w:r w:rsidR="00785ADE">
        <w:t xml:space="preserve"> </w:t>
      </w:r>
      <w:r w:rsidR="006E51DB" w:rsidRPr="00407514">
        <w:t>RAR UL grant as</w:t>
      </w:r>
      <w:r w:rsidR="00BA0F8E" w:rsidRPr="00407514">
        <w:t xml:space="preserve">, </w:t>
      </w:r>
      <w:r w:rsidR="006E51DB" w:rsidRPr="00407514">
        <w:t>or a PUCCH with HARQ-ACK information in response to a success</w:t>
      </w:r>
      <w:r w:rsidR="009C14FB" w:rsidRPr="00407514">
        <w:t xml:space="preserve"> </w:t>
      </w:r>
      <w:r w:rsidR="006E51DB" w:rsidRPr="00407514">
        <w:t xml:space="preserve">RAR, the corresponding adjustment of </w:t>
      </w:r>
      <w:r w:rsidR="006E51DB" w:rsidRPr="00802271">
        <w:t xml:space="preserve">the uplink transmission timing applies from the beginning of uplink slot </w:t>
      </w:r>
      <w:r w:rsidR="006E51DB" w:rsidRPr="00802271">
        <w:rPr>
          <w:noProof/>
          <w:position w:val="-6"/>
        </w:rPr>
        <w:drawing>
          <wp:inline distT="0" distB="0" distL="0" distR="0" wp14:anchorId="1E6EFE0E" wp14:editId="1C397C0D">
            <wp:extent cx="4648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009C14FB" w:rsidRPr="00802271">
        <w:t>.</w:t>
      </w:r>
    </w:p>
    <w:p w14:paraId="715306AC" w14:textId="74E11CFA" w:rsidR="009D2984" w:rsidRPr="00407514" w:rsidRDefault="009D2984" w:rsidP="00227FAB"/>
    <w:p w14:paraId="2FC6FDF5" w14:textId="4546EBFB" w:rsidR="006E51DB" w:rsidRPr="00407514" w:rsidRDefault="006E51DB" w:rsidP="006E51DB">
      <w:r w:rsidRPr="00407514">
        <w:t>Following these requirements</w:t>
      </w:r>
      <w:r w:rsidR="006B0E35">
        <w:t>,</w:t>
      </w:r>
      <w:r w:rsidRPr="00407514">
        <w:t xml:space="preserve"> TS 38.533 also defines UE transmit timing tests:</w:t>
      </w:r>
    </w:p>
    <w:p w14:paraId="00095B34" w14:textId="77777777" w:rsidR="006E51DB" w:rsidRPr="00407514" w:rsidRDefault="006E51DB" w:rsidP="006E51DB">
      <w:pPr>
        <w:pStyle w:val="ListParagraph"/>
        <w:numPr>
          <w:ilvl w:val="0"/>
          <w:numId w:val="37"/>
        </w:numPr>
      </w:pPr>
      <w:r w:rsidRPr="00407514">
        <w:t xml:space="preserve">Section 4.4.1: UE transmit timing, </w:t>
      </w:r>
      <w:proofErr w:type="gramStart"/>
      <w:r w:rsidRPr="00407514">
        <w:t>i.e.</w:t>
      </w:r>
      <w:proofErr w:type="gramEnd"/>
      <w:r w:rsidRPr="00407514">
        <w:t xml:space="preserve"> the UE shall meet the </w:t>
      </w:r>
      <w:proofErr w:type="spellStart"/>
      <w:r w:rsidRPr="00407514">
        <w:t>T</w:t>
      </w:r>
      <w:r w:rsidRPr="00AE3615">
        <w:rPr>
          <w:vertAlign w:val="subscript"/>
        </w:rPr>
        <w:t>e</w:t>
      </w:r>
      <w:proofErr w:type="spellEnd"/>
      <w:r w:rsidRPr="00407514">
        <w:t xml:space="preserve"> requirement for an initial transmission. The requirement applies when it is the first transmission in a DRX cycle for PUCCH, PUSCH and SRS or it is the PRACH transmission.</w:t>
      </w:r>
    </w:p>
    <w:p w14:paraId="01FC7A0A" w14:textId="77777777" w:rsidR="006E51DB" w:rsidRPr="00407514" w:rsidRDefault="006E51DB" w:rsidP="006E51DB">
      <w:pPr>
        <w:pStyle w:val="ListParagraph"/>
        <w:numPr>
          <w:ilvl w:val="0"/>
          <w:numId w:val="37"/>
        </w:numPr>
      </w:pPr>
      <w:r w:rsidRPr="00407514">
        <w:t>Section 4.4.2: UE timer accuracy. This test combines testing that the UE shall adjust the timing of its transmissions with a relative accuracy better than or equal to the UE Timing Advance adjustment accuracy requirement, i.e. ±32 T</w:t>
      </w:r>
      <w:r w:rsidRPr="00407514">
        <w:rPr>
          <w:vertAlign w:val="subscript"/>
        </w:rPr>
        <w:t xml:space="preserve">c </w:t>
      </w:r>
      <w:r w:rsidRPr="00407514">
        <w:t>at 120kHz SCS and that the timing shall be adjusted within at time slot n+ k for a timing advance command received in time slot n.</w:t>
      </w:r>
    </w:p>
    <w:p w14:paraId="15F0BC41" w14:textId="77777777" w:rsidR="006E51DB" w:rsidRPr="00407514" w:rsidRDefault="006E51DB" w:rsidP="00227FAB"/>
    <w:p w14:paraId="2070F8E4" w14:textId="61EE1339" w:rsidR="002028DC" w:rsidRPr="00417EE7" w:rsidRDefault="00BC0141" w:rsidP="00BC0141">
      <w:pPr>
        <w:pStyle w:val="RAN4observation0"/>
        <w:rPr>
          <w:lang w:val="en-US"/>
        </w:rPr>
      </w:pPr>
      <w:r w:rsidRPr="00BC0141">
        <w:rPr>
          <w:lang w:val="en-US"/>
        </w:rPr>
        <w:lastRenderedPageBreak/>
        <w:t xml:space="preserve">Currently UL timing adjustment procedure is network controlled except for the UE autonomous TA adjustment. However the step size cannot exceed </w:t>
      </w:r>
      <w:proofErr w:type="spellStart"/>
      <w:r w:rsidRPr="00BC0141">
        <w:rPr>
          <w:lang w:val="en-US"/>
        </w:rPr>
        <w:t>T</w:t>
      </w:r>
      <w:r w:rsidRPr="00BC0141">
        <w:rPr>
          <w:vertAlign w:val="subscript"/>
          <w:lang w:val="en-US"/>
        </w:rPr>
        <w:t>q</w:t>
      </w:r>
      <w:proofErr w:type="spellEnd"/>
      <w:proofErr w:type="gramStart"/>
      <w:r w:rsidRPr="00BC0141">
        <w:rPr>
          <w:lang w:val="en-US"/>
        </w:rPr>
        <w:t>=[</w:t>
      </w:r>
      <w:proofErr w:type="gramEnd"/>
      <w:r w:rsidRPr="00BC0141">
        <w:rPr>
          <w:lang w:val="en-US"/>
        </w:rPr>
        <w:t>4.5]T</w:t>
      </w:r>
      <w:r w:rsidRPr="00F652DB">
        <w:rPr>
          <w:vertAlign w:val="subscript"/>
          <w:lang w:val="en-US"/>
        </w:rPr>
        <w:t xml:space="preserve">s </w:t>
      </w:r>
      <w:r w:rsidRPr="00BC0141">
        <w:rPr>
          <w:lang w:val="en-US"/>
        </w:rPr>
        <w:t>which is considerably smaller than the potential propagation time difference change between neighbor RRHs of the same cell.</w:t>
      </w:r>
      <w:r w:rsidR="00417EE7">
        <w:rPr>
          <w:lang w:val="en-US"/>
        </w:rPr>
        <w:br/>
      </w:r>
      <w:r w:rsidR="00417EE7" w:rsidRPr="00407514">
        <w:rPr>
          <w:lang w:val="en-US"/>
        </w:rPr>
        <w:t>The UE initial transmission timing error</w:t>
      </w:r>
      <w:r w:rsidR="00417EE7">
        <w:rPr>
          <w:lang w:val="en-US"/>
        </w:rPr>
        <w:t xml:space="preserve"> shall not exceed </w:t>
      </w:r>
      <w:r w:rsidR="00417EE7" w:rsidRPr="00407514">
        <w:rPr>
          <w:lang w:val="en-US"/>
        </w:rPr>
        <w:sym w:font="Symbol" w:char="F0B1"/>
      </w:r>
      <w:proofErr w:type="spellStart"/>
      <w:r w:rsidR="00417EE7" w:rsidRPr="00407514">
        <w:rPr>
          <w:lang w:val="en-US"/>
        </w:rPr>
        <w:t>T</w:t>
      </w:r>
      <w:r w:rsidR="00417EE7" w:rsidRPr="00407514">
        <w:rPr>
          <w:vertAlign w:val="subscript"/>
          <w:lang w:val="en-US"/>
        </w:rPr>
        <w:t>e</w:t>
      </w:r>
      <w:proofErr w:type="spellEnd"/>
      <w:r w:rsidR="00417EE7" w:rsidRPr="00407514">
        <w:rPr>
          <w:vertAlign w:val="subscript"/>
          <w:lang w:val="en-US"/>
        </w:rPr>
        <w:t>.</w:t>
      </w:r>
      <w:r w:rsidR="00417EE7" w:rsidRPr="00407514">
        <w:rPr>
          <w:lang w:val="en-US"/>
        </w:rPr>
        <w:t xml:space="preserve"> = 3.5*64*T</w:t>
      </w:r>
      <w:r w:rsidR="00417EE7" w:rsidRPr="00407514">
        <w:rPr>
          <w:vertAlign w:val="subscript"/>
          <w:lang w:val="en-US"/>
        </w:rPr>
        <w:t>c</w:t>
      </w:r>
      <w:r w:rsidR="00417EE7" w:rsidRPr="00407514">
        <w:rPr>
          <w:lang w:val="en-US"/>
        </w:rPr>
        <w:t>.</w:t>
      </w:r>
      <w:r w:rsidR="00417EE7">
        <w:rPr>
          <w:lang w:val="en-US"/>
        </w:rPr>
        <w:br/>
      </w:r>
      <w:r w:rsidR="00417EE7" w:rsidRPr="00407514">
        <w:rPr>
          <w:lang w:val="en-US"/>
        </w:rPr>
        <w:t xml:space="preserve">UE shall adjust the timing of its transmissions with a relative accuracy better than </w:t>
      </w:r>
      <w:r w:rsidR="00417EE7" w:rsidRPr="00407514">
        <w:rPr>
          <w:szCs w:val="22"/>
          <w:lang w:val="en-US"/>
        </w:rPr>
        <w:t>±</w:t>
      </w:r>
      <w:r w:rsidR="00417EE7" w:rsidRPr="00407514">
        <w:rPr>
          <w:lang w:val="en-US"/>
        </w:rPr>
        <w:t>32 T</w:t>
      </w:r>
      <w:r w:rsidR="00417EE7" w:rsidRPr="00407514">
        <w:rPr>
          <w:vertAlign w:val="subscript"/>
          <w:lang w:val="en-US"/>
        </w:rPr>
        <w:t>c</w:t>
      </w:r>
      <w:r w:rsidR="00417EE7" w:rsidRPr="00407514">
        <w:rPr>
          <w:lang w:val="en-US"/>
        </w:rPr>
        <w:t xml:space="preserve"> and within k+1 </w:t>
      </w:r>
      <w:proofErr w:type="gramStart"/>
      <w:r w:rsidR="00417EE7" w:rsidRPr="00407514">
        <w:rPr>
          <w:lang w:val="en-US"/>
        </w:rPr>
        <w:t>slots</w:t>
      </w:r>
      <w:proofErr w:type="gramEnd"/>
      <w:r w:rsidR="00417EE7" w:rsidRPr="00407514">
        <w:rPr>
          <w:lang w:val="en-US"/>
        </w:rPr>
        <w:t xml:space="preserve"> from the TAC received on uplink slot n.</w:t>
      </w:r>
    </w:p>
    <w:p w14:paraId="3428C5D2" w14:textId="77777777" w:rsidR="00427E06" w:rsidRPr="00407514" w:rsidRDefault="00427E06" w:rsidP="004F44FF"/>
    <w:p w14:paraId="49D39971" w14:textId="4CA5973B" w:rsidR="00B81686" w:rsidRPr="00407514" w:rsidRDefault="00291EA9" w:rsidP="00B81686">
      <w:pPr>
        <w:pStyle w:val="RAN4H2"/>
      </w:pPr>
      <w:r w:rsidRPr="00407514">
        <w:t xml:space="preserve">Analysis of </w:t>
      </w:r>
      <w:r w:rsidR="0014012C" w:rsidRPr="00407514">
        <w:t xml:space="preserve">challenges and </w:t>
      </w:r>
      <w:r w:rsidRPr="00407514">
        <w:t>possible solutions</w:t>
      </w:r>
    </w:p>
    <w:p w14:paraId="757D54EC" w14:textId="069A9B65" w:rsidR="00C53BDB" w:rsidRPr="00407514" w:rsidRDefault="00B77016" w:rsidP="00C53BDB">
      <w:r w:rsidRPr="00407514">
        <w:t xml:space="preserve">Following the discussions </w:t>
      </w:r>
      <w:r w:rsidR="00945265" w:rsidRPr="00407514">
        <w:t xml:space="preserve">in the previous RAN4#100-e meeting </w:t>
      </w:r>
      <w:r w:rsidR="006B0E35">
        <w:t>[1]</w:t>
      </w:r>
      <w:r w:rsidR="00EC0DF8" w:rsidRPr="00407514">
        <w:t>, the problem of the large difference</w:t>
      </w:r>
      <w:r w:rsidR="00E04D26" w:rsidRPr="00407514">
        <w:t xml:space="preserve"> in propagation delay</w:t>
      </w:r>
      <w:r w:rsidR="00266982" w:rsidRPr="00407514">
        <w:t>s</w:t>
      </w:r>
      <w:r w:rsidR="00422E3A" w:rsidRPr="00407514">
        <w:t xml:space="preserve"> </w:t>
      </w:r>
      <w:r w:rsidR="00C1465C">
        <w:t>may</w:t>
      </w:r>
      <w:r w:rsidR="00422E3A" w:rsidRPr="00407514">
        <w:t xml:space="preserve"> be resolved by one-shot UL timing adju</w:t>
      </w:r>
      <w:r w:rsidR="00803FA0" w:rsidRPr="00407514">
        <w:t>stment when the</w:t>
      </w:r>
      <w:r w:rsidR="00705C26" w:rsidRPr="00407514">
        <w:t xml:space="preserve"> DL serving</w:t>
      </w:r>
      <w:r w:rsidR="00803FA0" w:rsidRPr="00407514">
        <w:t xml:space="preserve"> beam</w:t>
      </w:r>
      <w:r w:rsidR="00705C26" w:rsidRPr="00407514">
        <w:t>/TCI state</w:t>
      </w:r>
      <w:r w:rsidR="00803FA0" w:rsidRPr="00407514">
        <w:t xml:space="preserve"> is switch</w:t>
      </w:r>
      <w:r w:rsidR="004620B6" w:rsidRPr="00407514">
        <w:t>ed</w:t>
      </w:r>
      <w:r w:rsidR="00803FA0" w:rsidRPr="00407514">
        <w:t xml:space="preserve"> between the RRHs.</w:t>
      </w:r>
      <w:r w:rsidR="00F551D4" w:rsidRPr="00407514">
        <w:t xml:space="preserve"> There are two </w:t>
      </w:r>
      <w:r w:rsidR="00BA521E" w:rsidRPr="00407514">
        <w:t>principally different ways to perform</w:t>
      </w:r>
      <w:r w:rsidR="002D6487" w:rsidRPr="00407514">
        <w:t xml:space="preserve"> such </w:t>
      </w:r>
      <w:r w:rsidR="00012734" w:rsidRPr="00407514">
        <w:t>large enough</w:t>
      </w:r>
      <w:r w:rsidR="00BA521E" w:rsidRPr="00407514">
        <w:t xml:space="preserve"> UL timing adjustment:</w:t>
      </w:r>
    </w:p>
    <w:p w14:paraId="6344EAA1" w14:textId="01E97D6C" w:rsidR="009931A7" w:rsidRPr="00407514" w:rsidRDefault="00C53BDB" w:rsidP="00C53BDB">
      <w:pPr>
        <w:ind w:firstLine="360"/>
      </w:pPr>
      <w:r w:rsidRPr="00407514">
        <w:rPr>
          <w:b/>
          <w:bCs/>
        </w:rPr>
        <w:t>A1</w:t>
      </w:r>
      <w:r w:rsidRPr="00407514">
        <w:tab/>
      </w:r>
      <w:r w:rsidR="009931A7" w:rsidRPr="00407514">
        <w:t xml:space="preserve">By allowing autonomous </w:t>
      </w:r>
      <w:r w:rsidR="00DB780C" w:rsidRPr="00407514">
        <w:t>timing</w:t>
      </w:r>
      <w:r w:rsidR="009931A7" w:rsidRPr="00407514">
        <w:t xml:space="preserve"> adjustment on UE side beyond currently allowed </w:t>
      </w:r>
      <w:proofErr w:type="spellStart"/>
      <w:r w:rsidR="009931A7" w:rsidRPr="00407514">
        <w:t>T</w:t>
      </w:r>
      <w:r w:rsidR="009931A7" w:rsidRPr="00407514">
        <w:rPr>
          <w:vertAlign w:val="subscript"/>
        </w:rPr>
        <w:t>q</w:t>
      </w:r>
      <w:proofErr w:type="spellEnd"/>
    </w:p>
    <w:p w14:paraId="4F17E6B4" w14:textId="5C56AE73" w:rsidR="00BA521E" w:rsidRDefault="00C53BDB" w:rsidP="00C53BDB">
      <w:pPr>
        <w:ind w:firstLine="360"/>
      </w:pPr>
      <w:r w:rsidRPr="00407514">
        <w:rPr>
          <w:b/>
          <w:bCs/>
        </w:rPr>
        <w:t>A2</w:t>
      </w:r>
      <w:r w:rsidRPr="00407514">
        <w:tab/>
      </w:r>
      <w:r w:rsidR="00BA521E" w:rsidRPr="00407514">
        <w:t>Based on signaling from the network</w:t>
      </w:r>
      <w:r w:rsidR="006516F3" w:rsidRPr="00407514">
        <w:t>,</w:t>
      </w:r>
      <w:r w:rsidR="00BA521E" w:rsidRPr="00407514">
        <w:t xml:space="preserve"> like in legacy TA </w:t>
      </w:r>
      <w:r w:rsidR="001D4FB4" w:rsidRPr="00407514">
        <w:t>mechanism</w:t>
      </w:r>
      <w:r w:rsidR="006872DF" w:rsidRPr="00407514">
        <w:t xml:space="preserve"> (i.e., network-based solution)</w:t>
      </w:r>
    </w:p>
    <w:p w14:paraId="046F5151" w14:textId="77777777" w:rsidR="00EB7A97" w:rsidRPr="00407514" w:rsidRDefault="00EB7A97" w:rsidP="00C53BDB">
      <w:pPr>
        <w:ind w:firstLine="360"/>
      </w:pPr>
    </w:p>
    <w:p w14:paraId="4F8A6A51" w14:textId="72832B4A" w:rsidR="00EB7A97" w:rsidRDefault="00EB7A97" w:rsidP="00EB7A97">
      <w:pPr>
        <w:pStyle w:val="RAN4H3"/>
      </w:pPr>
      <w:r>
        <w:t>Autonomous</w:t>
      </w:r>
      <w:r w:rsidR="00D35FA5">
        <w:t xml:space="preserve"> UL</w:t>
      </w:r>
      <w:r>
        <w:t xml:space="preserve"> timing adjustment</w:t>
      </w:r>
      <w:r w:rsidR="00D35FA5">
        <w:t>-based</w:t>
      </w:r>
      <w:r>
        <w:t xml:space="preserve"> solutions</w:t>
      </w:r>
    </w:p>
    <w:p w14:paraId="5E6AEB94" w14:textId="3D49B3FB" w:rsidR="00952D4E" w:rsidRPr="00407514" w:rsidRDefault="00322656" w:rsidP="005316F8">
      <w:r w:rsidRPr="00407514">
        <w:t>We, firstly</w:t>
      </w:r>
      <w:r w:rsidR="002F298C" w:rsidRPr="00407514">
        <w:t>,</w:t>
      </w:r>
      <w:r w:rsidRPr="00407514">
        <w:t xml:space="preserve"> </w:t>
      </w:r>
      <w:r w:rsidR="00952D4E" w:rsidRPr="00407514">
        <w:t>analyze</w:t>
      </w:r>
      <w:r w:rsidRPr="00407514">
        <w:t xml:space="preserve"> the challenges </w:t>
      </w:r>
      <w:r w:rsidR="00952D4E" w:rsidRPr="00407514">
        <w:t>related</w:t>
      </w:r>
      <w:r w:rsidRPr="00407514">
        <w:t xml:space="preserve"> to the </w:t>
      </w:r>
      <w:r w:rsidR="00C53BDB" w:rsidRPr="00407514">
        <w:t>a</w:t>
      </w:r>
      <w:r w:rsidR="007B7174" w:rsidRPr="00407514">
        <w:t xml:space="preserve">pproach </w:t>
      </w:r>
      <w:r w:rsidR="007B7174" w:rsidRPr="00407514">
        <w:rPr>
          <w:b/>
          <w:bCs/>
        </w:rPr>
        <w:t>(</w:t>
      </w:r>
      <w:r w:rsidR="00C53BDB" w:rsidRPr="00407514">
        <w:rPr>
          <w:b/>
          <w:bCs/>
        </w:rPr>
        <w:t>A</w:t>
      </w:r>
      <w:r w:rsidR="007B7174" w:rsidRPr="00407514">
        <w:rPr>
          <w:b/>
          <w:bCs/>
        </w:rPr>
        <w:t>1)</w:t>
      </w:r>
      <w:r w:rsidR="00952D4E" w:rsidRPr="00407514">
        <w:t>, as follows:</w:t>
      </w:r>
    </w:p>
    <w:p w14:paraId="47EB0435" w14:textId="6AF90154" w:rsidR="00B21E3D" w:rsidRPr="00407514" w:rsidRDefault="006D5C4D" w:rsidP="006D5C4D">
      <w:pPr>
        <w:ind w:left="720"/>
      </w:pPr>
      <w:r w:rsidRPr="00407514">
        <w:rPr>
          <w:b/>
          <w:bCs/>
        </w:rPr>
        <w:t>Ch1.1</w:t>
      </w:r>
      <w:r w:rsidRPr="00407514">
        <w:br/>
      </w:r>
      <w:r w:rsidR="00C31CA9" w:rsidRPr="00407514">
        <w:t>The</w:t>
      </w:r>
      <w:r w:rsidR="007A099D" w:rsidRPr="00407514">
        <w:t>re are</w:t>
      </w:r>
      <w:r w:rsidR="005F1E1A" w:rsidRPr="00407514">
        <w:t xml:space="preserve"> strictly</w:t>
      </w:r>
      <w:r w:rsidR="007A099D" w:rsidRPr="00407514">
        <w:t xml:space="preserve"> defined requirements on </w:t>
      </w:r>
      <w:r w:rsidR="005F1E1A" w:rsidRPr="00407514">
        <w:t>the UE UL timing as we</w:t>
      </w:r>
      <w:r w:rsidR="000153B3" w:rsidRPr="00407514">
        <w:t xml:space="preserve"> overview in the previous section. Therefore</w:t>
      </w:r>
      <w:r w:rsidR="00E7286A" w:rsidRPr="00407514">
        <w:t>,</w:t>
      </w:r>
      <w:r w:rsidR="000153B3" w:rsidRPr="00407514">
        <w:t xml:space="preserve"> any modification </w:t>
      </w:r>
      <w:r w:rsidR="00E21D4C" w:rsidRPr="00407514">
        <w:t xml:space="preserve">to the existing TA mechanism shall be either </w:t>
      </w:r>
      <w:r w:rsidR="00BF35F8" w:rsidRPr="00407514">
        <w:t>full</w:t>
      </w:r>
      <w:r w:rsidR="003D2659" w:rsidRPr="00407514">
        <w:t>y</w:t>
      </w:r>
      <w:r w:rsidR="00BF35F8" w:rsidRPr="00407514">
        <w:t xml:space="preserve"> compliant</w:t>
      </w:r>
      <w:r w:rsidR="00E21D4C" w:rsidRPr="00407514">
        <w:t xml:space="preserve"> </w:t>
      </w:r>
      <w:r w:rsidR="00BF35F8" w:rsidRPr="00407514">
        <w:t>with</w:t>
      </w:r>
      <w:r w:rsidR="00E21D4C" w:rsidRPr="00407514">
        <w:t xml:space="preserve"> these requirements or </w:t>
      </w:r>
      <w:r w:rsidR="0070123D" w:rsidRPr="00407514">
        <w:t>shall not provide any impact on the existing TA mechanism, i.e.</w:t>
      </w:r>
      <w:r w:rsidR="00AE1D7B" w:rsidRPr="00407514">
        <w:t>,</w:t>
      </w:r>
      <w:r w:rsidR="0070123D" w:rsidRPr="00407514">
        <w:t xml:space="preserve"> </w:t>
      </w:r>
      <w:r w:rsidR="00E7286A" w:rsidRPr="00407514">
        <w:t>shall be agnostic to the network</w:t>
      </w:r>
      <w:r w:rsidR="00B21E3D" w:rsidRPr="00407514">
        <w:t>.</w:t>
      </w:r>
      <w:r w:rsidR="005166EE" w:rsidRPr="00407514">
        <w:br/>
      </w:r>
      <w:r w:rsidR="00417EE7">
        <w:t>However</w:t>
      </w:r>
      <w:r w:rsidR="005166EE" w:rsidRPr="00407514">
        <w:t xml:space="preserve">, </w:t>
      </w:r>
      <w:r w:rsidR="00E847EA" w:rsidRPr="00407514">
        <w:t xml:space="preserve">if </w:t>
      </w:r>
      <w:r w:rsidR="003C7AE4" w:rsidRPr="00407514">
        <w:t xml:space="preserve">autonomous UE timing adjustments are performed without any coordination with the network, </w:t>
      </w:r>
      <w:r w:rsidR="00462281" w:rsidRPr="00407514">
        <w:t xml:space="preserve">the </w:t>
      </w:r>
      <w:r w:rsidR="008A3DBD" w:rsidRPr="00407514">
        <w:t xml:space="preserve">information about TA of the UE on the network side can become wrong. We are </w:t>
      </w:r>
      <w:r w:rsidR="008D3F96" w:rsidRPr="00407514">
        <w:t>illustrating</w:t>
      </w:r>
      <w:r w:rsidR="008A3DBD" w:rsidRPr="00407514">
        <w:t xml:space="preserve"> such a situation in</w:t>
      </w:r>
      <w:r w:rsidR="001E15EC" w:rsidRPr="00407514">
        <w:t xml:space="preserve"> </w:t>
      </w:r>
      <w:r w:rsidR="003B65CB" w:rsidRPr="00407514">
        <w:fldChar w:fldCharType="begin"/>
      </w:r>
      <w:r w:rsidR="003B65CB" w:rsidRPr="00407514">
        <w:instrText xml:space="preserve"> REF _Ref85113571 \h </w:instrText>
      </w:r>
      <w:r w:rsidR="003B65CB" w:rsidRPr="00407514">
        <w:fldChar w:fldCharType="separate"/>
      </w:r>
      <w:r w:rsidR="00315744" w:rsidRPr="00407514">
        <w:t xml:space="preserve">Figure </w:t>
      </w:r>
      <w:r w:rsidR="00315744">
        <w:rPr>
          <w:noProof/>
        </w:rPr>
        <w:t>4</w:t>
      </w:r>
      <w:r w:rsidR="003B65CB" w:rsidRPr="00407514">
        <w:fldChar w:fldCharType="end"/>
      </w:r>
      <w:r w:rsidR="008D3F96" w:rsidRPr="00407514">
        <w:t xml:space="preserve">. Thus, the existing </w:t>
      </w:r>
      <w:r w:rsidR="00691CBE" w:rsidRPr="00407514">
        <w:t xml:space="preserve">UE </w:t>
      </w:r>
      <w:r w:rsidR="008D3F96" w:rsidRPr="00407514">
        <w:t xml:space="preserve">timing requirements </w:t>
      </w:r>
      <w:r w:rsidR="00417EE7">
        <w:t>might not</w:t>
      </w:r>
      <w:r w:rsidR="008D3F96" w:rsidRPr="00407514">
        <w:t xml:space="preserve"> be followed any more</w:t>
      </w:r>
      <w:r w:rsidR="00691CBE" w:rsidRPr="00407514">
        <w:t>.</w:t>
      </w:r>
    </w:p>
    <w:p w14:paraId="5BD7D3D9" w14:textId="5D0E8692" w:rsidR="00B21E3D" w:rsidRPr="00407514" w:rsidRDefault="00B21E3D" w:rsidP="00B21E3D">
      <w:pPr>
        <w:pStyle w:val="ListParagraph"/>
        <w:ind w:left="1080"/>
      </w:pPr>
    </w:p>
    <w:p w14:paraId="33BFAE3B" w14:textId="77777777" w:rsidR="00182BD4" w:rsidRPr="00407514" w:rsidRDefault="00B5630C" w:rsidP="00182BD4">
      <w:pPr>
        <w:pStyle w:val="ListParagraph"/>
        <w:keepNext/>
        <w:ind w:left="0"/>
        <w:jc w:val="center"/>
      </w:pPr>
      <w:r w:rsidRPr="00407514">
        <w:object w:dxaOrig="9324" w:dyaOrig="9528" w14:anchorId="0847A5AA">
          <v:shape id="_x0000_i1027" type="#_x0000_t75" style="width:466.2pt;height:476.4pt" o:ole="">
            <v:imagedata r:id="rId22" o:title=""/>
          </v:shape>
          <o:OLEObject Type="Embed" ProgID="Visio.Drawing.15" ShapeID="_x0000_i1027" DrawAspect="Content" ObjectID="_1696454339" r:id="rId23"/>
        </w:object>
      </w:r>
    </w:p>
    <w:p w14:paraId="28A6AD63" w14:textId="48E675B2" w:rsidR="00462281" w:rsidRPr="00407514" w:rsidRDefault="00182BD4" w:rsidP="00182BD4">
      <w:pPr>
        <w:pStyle w:val="Caption"/>
      </w:pPr>
      <w:bookmarkStart w:id="6" w:name="_Ref85113571"/>
      <w:r w:rsidRPr="00407514">
        <w:t xml:space="preserve">Figure </w:t>
      </w:r>
      <w:fldSimple w:instr=" SEQ Figure \* ARABIC ">
        <w:r w:rsidR="00315744">
          <w:rPr>
            <w:noProof/>
          </w:rPr>
          <w:t>4</w:t>
        </w:r>
      </w:fldSimple>
      <w:bookmarkEnd w:id="6"/>
      <w:r w:rsidRPr="00407514">
        <w:t xml:space="preserve">: </w:t>
      </w:r>
      <w:r w:rsidR="00E349DB" w:rsidRPr="00407514">
        <w:t xml:space="preserve">Illustration of TA mismatch between </w:t>
      </w:r>
      <w:proofErr w:type="spellStart"/>
      <w:r w:rsidR="00E349DB" w:rsidRPr="00407514">
        <w:t>gNB</w:t>
      </w:r>
      <w:proofErr w:type="spellEnd"/>
      <w:r w:rsidR="00E349DB" w:rsidRPr="00407514">
        <w:t xml:space="preserve"> and UE </w:t>
      </w:r>
      <w:r w:rsidR="003B65CB" w:rsidRPr="00407514">
        <w:t>when UL timing is adjusted autonomously by the UE.</w:t>
      </w:r>
    </w:p>
    <w:p w14:paraId="1BDF379B" w14:textId="0F552A5B" w:rsidR="00462281" w:rsidRPr="00407514" w:rsidRDefault="00462281" w:rsidP="00462281">
      <w:pPr>
        <w:pStyle w:val="ListParagraph"/>
        <w:ind w:left="0"/>
      </w:pPr>
    </w:p>
    <w:p w14:paraId="27AC7B36" w14:textId="3AE948B0" w:rsidR="007F32CA" w:rsidRDefault="00684022" w:rsidP="0069136A">
      <w:pPr>
        <w:pStyle w:val="RAN4observation0"/>
        <w:rPr>
          <w:lang w:val="en-US"/>
        </w:rPr>
      </w:pPr>
      <w:r w:rsidRPr="00407514">
        <w:rPr>
          <w:lang w:val="en-US"/>
        </w:rPr>
        <w:t xml:space="preserve">If large time adjustments are performed autonomously by the UE it can result in the mismatch of TA information </w:t>
      </w:r>
      <w:r w:rsidR="00DC76B5" w:rsidRPr="00407514">
        <w:rPr>
          <w:lang w:val="en-US"/>
        </w:rPr>
        <w:t>between</w:t>
      </w:r>
      <w:r w:rsidRPr="00407514">
        <w:rPr>
          <w:lang w:val="en-US"/>
        </w:rPr>
        <w:t xml:space="preserve"> the UE and</w:t>
      </w:r>
      <w:r w:rsidR="00DC76B5" w:rsidRPr="00407514">
        <w:rPr>
          <w:lang w:val="en-US"/>
        </w:rPr>
        <w:t xml:space="preserve"> </w:t>
      </w:r>
      <w:r w:rsidR="005461F0" w:rsidRPr="00407514">
        <w:rPr>
          <w:lang w:val="en-US"/>
        </w:rPr>
        <w:t>the network.</w:t>
      </w:r>
      <w:r w:rsidR="00407514" w:rsidRPr="00407514">
        <w:rPr>
          <w:lang w:val="en-US"/>
        </w:rPr>
        <w:br/>
        <w:t xml:space="preserve">Autonomous change in timing has no new signaling as such but TA </w:t>
      </w:r>
      <w:r w:rsidR="00CB3D02" w:rsidRPr="00407514">
        <w:rPr>
          <w:lang w:val="en-US"/>
        </w:rPr>
        <w:t>alignment</w:t>
      </w:r>
      <w:r w:rsidR="00407514" w:rsidRPr="00407514">
        <w:rPr>
          <w:lang w:val="en-US"/>
        </w:rPr>
        <w:t xml:space="preserve"> </w:t>
      </w:r>
      <w:r w:rsidR="00CB3D02">
        <w:rPr>
          <w:lang w:val="en-US"/>
        </w:rPr>
        <w:t>between the UE and the network is needed.</w:t>
      </w:r>
    </w:p>
    <w:p w14:paraId="22966766" w14:textId="77777777" w:rsidR="00CC42A1" w:rsidRPr="00CC42A1" w:rsidRDefault="00CC42A1" w:rsidP="00CC42A1"/>
    <w:p w14:paraId="7610E366" w14:textId="45572C45" w:rsidR="00E7286A" w:rsidRPr="00407514" w:rsidRDefault="006D5C4D" w:rsidP="006D5C4D">
      <w:pPr>
        <w:ind w:left="720"/>
      </w:pPr>
      <w:r w:rsidRPr="00407514">
        <w:rPr>
          <w:b/>
          <w:bCs/>
        </w:rPr>
        <w:t>Ch1.2</w:t>
      </w:r>
      <w:r w:rsidRPr="00407514">
        <w:br/>
      </w:r>
      <w:r w:rsidR="00AE1D7B" w:rsidRPr="00407514">
        <w:t>Alternatively, a</w:t>
      </w:r>
      <w:r w:rsidR="003D2659" w:rsidRPr="00407514">
        <w:t>ny</w:t>
      </w:r>
      <w:r w:rsidR="00CF44FB" w:rsidRPr="00407514">
        <w:t xml:space="preserve"> </w:t>
      </w:r>
      <w:r w:rsidR="00142FCE" w:rsidRPr="00407514">
        <w:t>newly</w:t>
      </w:r>
      <w:r w:rsidR="00CF44FB" w:rsidRPr="00407514">
        <w:t xml:space="preserve"> introduced</w:t>
      </w:r>
      <w:r w:rsidR="00142FCE" w:rsidRPr="00407514">
        <w:t xml:space="preserve"> methods</w:t>
      </w:r>
      <w:r w:rsidR="00CF44FB" w:rsidRPr="00407514">
        <w:t xml:space="preserve"> of </w:t>
      </w:r>
      <w:r w:rsidR="00AE1D7B" w:rsidRPr="00407514">
        <w:t xml:space="preserve">timing </w:t>
      </w:r>
      <w:r w:rsidR="00142FCE" w:rsidRPr="00407514">
        <w:t>adjustment</w:t>
      </w:r>
      <w:r w:rsidR="00CF44FB" w:rsidRPr="00407514">
        <w:t xml:space="preserve"> shall be </w:t>
      </w:r>
      <w:r w:rsidR="00142FCE" w:rsidRPr="00407514">
        <w:t>thoroughly</w:t>
      </w:r>
      <w:r w:rsidR="00CF44FB" w:rsidRPr="00407514">
        <w:t xml:space="preserve"> tested to avoid </w:t>
      </w:r>
      <w:r w:rsidR="008625C8" w:rsidRPr="00407514">
        <w:t xml:space="preserve">any ambiguousness on the network side. This </w:t>
      </w:r>
      <w:r w:rsidR="00F2692C" w:rsidRPr="00407514">
        <w:t>goal is challenging</w:t>
      </w:r>
      <w:r w:rsidR="003D2A1D" w:rsidRPr="00407514">
        <w:t xml:space="preserve"> to </w:t>
      </w:r>
      <w:r w:rsidR="00FE32A0" w:rsidRPr="00407514">
        <w:t>achieve</w:t>
      </w:r>
      <w:r w:rsidR="00F2692C" w:rsidRPr="00407514">
        <w:t xml:space="preserve"> because the current testing setup is based o</w:t>
      </w:r>
      <w:r w:rsidR="003903CB" w:rsidRPr="00407514">
        <w:t>n the assumption that the UE is connected only to one RRH. Thus, testing</w:t>
      </w:r>
      <w:r w:rsidR="003074A3" w:rsidRPr="00407514">
        <w:t xml:space="preserve"> of TA adjustment </w:t>
      </w:r>
      <w:r w:rsidR="009D24CF" w:rsidRPr="00407514">
        <w:t>that compensates for the propagation delay difference between two</w:t>
      </w:r>
      <w:r w:rsidR="005F0400" w:rsidRPr="00407514">
        <w:t xml:space="preserve"> non-collocated</w:t>
      </w:r>
      <w:r w:rsidR="009D24CF" w:rsidRPr="00407514">
        <w:t xml:space="preserve"> RRH</w:t>
      </w:r>
      <w:r w:rsidR="005F0400" w:rsidRPr="00407514">
        <w:t>s</w:t>
      </w:r>
      <w:r w:rsidR="009D24CF" w:rsidRPr="00407514">
        <w:t xml:space="preserve"> would require the presence</w:t>
      </w:r>
      <w:r w:rsidR="00B73B27" w:rsidRPr="00407514">
        <w:t xml:space="preserve"> (or at least emulation of presence)</w:t>
      </w:r>
      <w:r w:rsidR="009D24CF" w:rsidRPr="00407514">
        <w:t xml:space="preserve"> of two RRHs in the test setup</w:t>
      </w:r>
      <w:r w:rsidR="00FE32A0" w:rsidRPr="00407514">
        <w:t>, i.e.</w:t>
      </w:r>
      <w:r w:rsidR="00AD606C" w:rsidRPr="00407514">
        <w:t xml:space="preserve">, it </w:t>
      </w:r>
      <w:r w:rsidR="00A86E63" w:rsidRPr="00407514">
        <w:t>might be</w:t>
      </w:r>
      <w:r w:rsidR="00AD606C" w:rsidRPr="00407514">
        <w:t xml:space="preserve"> necessary to design</w:t>
      </w:r>
      <w:r w:rsidR="00FE32A0" w:rsidRPr="00407514">
        <w:t xml:space="preserve"> a new testing setup.</w:t>
      </w:r>
    </w:p>
    <w:p w14:paraId="0752D4DB" w14:textId="6FD4DB0D" w:rsidR="005316F8" w:rsidRPr="00407514" w:rsidRDefault="005316F8" w:rsidP="005316F8"/>
    <w:p w14:paraId="53E4647A" w14:textId="02615EE7" w:rsidR="00FE32A0" w:rsidRDefault="00190215" w:rsidP="00D4238F">
      <w:pPr>
        <w:pStyle w:val="RAN4observation0"/>
        <w:rPr>
          <w:lang w:val="en-US"/>
        </w:rPr>
      </w:pPr>
      <w:r w:rsidRPr="00D954FF">
        <w:rPr>
          <w:lang w:val="en-US"/>
        </w:rPr>
        <w:lastRenderedPageBreak/>
        <w:t xml:space="preserve">Autonomous transmit timing adjustment on UE side beyond currently allowed </w:t>
      </w:r>
      <w:proofErr w:type="spellStart"/>
      <w:r w:rsidRPr="00D954FF">
        <w:rPr>
          <w:lang w:val="en-US"/>
        </w:rPr>
        <w:t>T</w:t>
      </w:r>
      <w:r w:rsidRPr="00D954FF">
        <w:rPr>
          <w:vertAlign w:val="subscript"/>
          <w:lang w:val="en-US"/>
        </w:rPr>
        <w:t>q</w:t>
      </w:r>
      <w:proofErr w:type="spellEnd"/>
      <w:r w:rsidRPr="00D954FF">
        <w:rPr>
          <w:vertAlign w:val="subscript"/>
          <w:lang w:val="en-US"/>
        </w:rPr>
        <w:t xml:space="preserve"> </w:t>
      </w:r>
      <w:r w:rsidRPr="00D954FF">
        <w:rPr>
          <w:lang w:val="en-US"/>
        </w:rPr>
        <w:t>shall be agnostic to the network (i.e.</w:t>
      </w:r>
      <w:r w:rsidR="00386008" w:rsidRPr="00D954FF">
        <w:rPr>
          <w:lang w:val="en-US"/>
        </w:rPr>
        <w:t>,</w:t>
      </w:r>
      <w:r w:rsidRPr="00D954FF">
        <w:rPr>
          <w:lang w:val="en-US"/>
        </w:rPr>
        <w:t xml:space="preserve"> fully complaint with existing timing requirements)</w:t>
      </w:r>
      <w:r w:rsidR="00D954FF">
        <w:rPr>
          <w:lang w:val="en-US"/>
        </w:rPr>
        <w:t>.</w:t>
      </w:r>
    </w:p>
    <w:p w14:paraId="52E318FA" w14:textId="4DB920F3" w:rsidR="00D954FF" w:rsidRPr="00D954FF" w:rsidRDefault="001956A6" w:rsidP="00F67A58">
      <w:pPr>
        <w:pStyle w:val="RAN4observation0"/>
      </w:pPr>
      <w:r>
        <w:t xml:space="preserve">The solution </w:t>
      </w:r>
      <w:r w:rsidR="00F67A58">
        <w:t>based on the a</w:t>
      </w:r>
      <w:r w:rsidR="00F67A58" w:rsidRPr="00F67A58">
        <w:t>utonomous transmit timing adjustment on UE side</w:t>
      </w:r>
      <w:r w:rsidR="00F67A58">
        <w:t xml:space="preserve"> might require a design of a new testing setup.</w:t>
      </w:r>
    </w:p>
    <w:p w14:paraId="0DE35D65" w14:textId="1AC8CBA4" w:rsidR="00907C3E" w:rsidRPr="00407514" w:rsidRDefault="009A237D" w:rsidP="00907C3E">
      <w:r w:rsidRPr="00407514">
        <w:t>T</w:t>
      </w:r>
      <w:r w:rsidR="00907C3E" w:rsidRPr="00407514">
        <w:t>he l</w:t>
      </w:r>
      <w:r w:rsidR="006F518A" w:rsidRPr="00407514">
        <w:t>a</w:t>
      </w:r>
      <w:r w:rsidR="00907C3E" w:rsidRPr="00407514">
        <w:t>tter option</w:t>
      </w:r>
      <w:r w:rsidR="0001501A" w:rsidRPr="00407514">
        <w:t xml:space="preserve"> </w:t>
      </w:r>
      <w:r w:rsidR="00A408F2" w:rsidRPr="00407514">
        <w:t>is time</w:t>
      </w:r>
      <w:r w:rsidR="00441081" w:rsidRPr="00407514">
        <w:t xml:space="preserve"> and resource</w:t>
      </w:r>
      <w:r w:rsidR="00A408F2" w:rsidRPr="00407514">
        <w:t xml:space="preserve"> consuming</w:t>
      </w:r>
      <w:r w:rsidR="00617462" w:rsidRPr="00407514">
        <w:t xml:space="preserve"> task</w:t>
      </w:r>
      <w:r w:rsidR="00A408F2" w:rsidRPr="00407514">
        <w:t xml:space="preserve"> </w:t>
      </w:r>
      <w:r w:rsidR="002B4C30" w:rsidRPr="00407514">
        <w:t>that might</w:t>
      </w:r>
      <w:r w:rsidR="00A408F2" w:rsidRPr="00407514">
        <w:t xml:space="preserve"> require the </w:t>
      </w:r>
      <w:r w:rsidRPr="00407514">
        <w:t xml:space="preserve">involvement of other RAN WGs, </w:t>
      </w:r>
      <w:proofErr w:type="gramStart"/>
      <w:r w:rsidRPr="00407514">
        <w:t>e.g.</w:t>
      </w:r>
      <w:proofErr w:type="gramEnd"/>
      <w:r w:rsidRPr="00407514">
        <w:t xml:space="preserve"> RAN5. Hence,</w:t>
      </w:r>
    </w:p>
    <w:p w14:paraId="48C7A562" w14:textId="248838AE" w:rsidR="00802271" w:rsidRDefault="009A237D" w:rsidP="00802271">
      <w:pPr>
        <w:pStyle w:val="RAN4proposal"/>
      </w:pPr>
      <w:r w:rsidRPr="00407514">
        <w:t xml:space="preserve">RAN4 to </w:t>
      </w:r>
      <w:r w:rsidR="00AA3F57" w:rsidRPr="00407514">
        <w:t>consider introduction of</w:t>
      </w:r>
      <w:r w:rsidR="00AD6787" w:rsidRPr="00407514">
        <w:t xml:space="preserve"> UE</w:t>
      </w:r>
      <w:r w:rsidR="00AA3F57" w:rsidRPr="00407514">
        <w:t xml:space="preserve"> autonomous timing adjustment beyond </w:t>
      </w:r>
      <w:proofErr w:type="spellStart"/>
      <w:r w:rsidR="00AA3F57" w:rsidRPr="00407514">
        <w:t>T</w:t>
      </w:r>
      <w:r w:rsidR="00AA3F57" w:rsidRPr="00407514">
        <w:rPr>
          <w:vertAlign w:val="subscript"/>
        </w:rPr>
        <w:t>q</w:t>
      </w:r>
      <w:proofErr w:type="spellEnd"/>
      <w:r w:rsidR="00AA3F57" w:rsidRPr="00407514">
        <w:t xml:space="preserve"> only if it is agnostic to the network and follows existing</w:t>
      </w:r>
      <w:r w:rsidR="004A05BA" w:rsidRPr="00407514">
        <w:t xml:space="preserve"> UE</w:t>
      </w:r>
      <w:r w:rsidR="00AA3F57" w:rsidRPr="00407514">
        <w:t xml:space="preserve"> timing requirement</w:t>
      </w:r>
      <w:r w:rsidR="004A05BA" w:rsidRPr="00407514">
        <w:t>s</w:t>
      </w:r>
      <w:r w:rsidR="00AA3F57" w:rsidRPr="00407514">
        <w:t>.</w:t>
      </w:r>
    </w:p>
    <w:p w14:paraId="3C831570" w14:textId="284D3290" w:rsidR="00802271" w:rsidRDefault="005D0883" w:rsidP="0035532C">
      <w:pPr>
        <w:pStyle w:val="RAN4proposal"/>
      </w:pPr>
      <w:r w:rsidRPr="00407514">
        <w:t>RAN4 to introduce</w:t>
      </w:r>
      <w:r w:rsidR="00060960" w:rsidRPr="00407514">
        <w:t xml:space="preserve"> a</w:t>
      </w:r>
      <w:r w:rsidRPr="00407514">
        <w:t xml:space="preserve"> </w:t>
      </w:r>
      <w:r w:rsidR="00944161" w:rsidRPr="00407514">
        <w:t xml:space="preserve">fallback solution that can be enabled and is </w:t>
      </w:r>
      <w:r w:rsidR="00060960" w:rsidRPr="00407514">
        <w:t>fully controlled by the network so that</w:t>
      </w:r>
      <w:r w:rsidR="006C5452" w:rsidRPr="00407514">
        <w:t xml:space="preserve"> the existing</w:t>
      </w:r>
      <w:r w:rsidR="004A05BA" w:rsidRPr="00407514">
        <w:t xml:space="preserve"> TA mechanism and UE</w:t>
      </w:r>
      <w:r w:rsidR="00802271">
        <w:t xml:space="preserve"> UL</w:t>
      </w:r>
      <w:r w:rsidR="006C5452" w:rsidRPr="00407514">
        <w:t xml:space="preserve"> </w:t>
      </w:r>
      <w:r w:rsidR="00802271">
        <w:t xml:space="preserve">timing </w:t>
      </w:r>
      <w:r w:rsidR="00AC7581" w:rsidRPr="00407514">
        <w:t>requirements are preserved.</w:t>
      </w:r>
    </w:p>
    <w:p w14:paraId="508E1601" w14:textId="77777777" w:rsidR="00802271" w:rsidRDefault="00802271" w:rsidP="0035532C"/>
    <w:p w14:paraId="1BBC40E0" w14:textId="5345071D" w:rsidR="006A4F63" w:rsidRDefault="006A4F63" w:rsidP="0035532C">
      <w:r>
        <w:t xml:space="preserve">In general, we can expect that </w:t>
      </w:r>
      <w:r w:rsidR="00344113">
        <w:t xml:space="preserve">the fallback solution </w:t>
      </w:r>
      <w:r w:rsidR="00C77E3E">
        <w:t>do</w:t>
      </w:r>
      <w:r w:rsidR="00F048CC">
        <w:t>es</w:t>
      </w:r>
      <w:r w:rsidR="00344113">
        <w:t xml:space="preserve"> not need to be </w:t>
      </w:r>
      <w:r w:rsidR="00C547E2">
        <w:t>enabled</w:t>
      </w:r>
      <w:r w:rsidR="00344113">
        <w:t xml:space="preserve"> all the time if the network is able to </w:t>
      </w:r>
      <w:r w:rsidR="00F12E5A">
        <w:t>predict</w:t>
      </w:r>
      <w:r w:rsidR="000E5FB9">
        <w:t xml:space="preserve"> the aut</w:t>
      </w:r>
      <w:r w:rsidR="00F12E5A">
        <w:t xml:space="preserve">onomous time adjustments </w:t>
      </w:r>
      <w:r w:rsidR="00A90CDE">
        <w:t xml:space="preserve">of </w:t>
      </w:r>
      <w:r w:rsidR="00F12E5A">
        <w:t xml:space="preserve">UE accurately enough. </w:t>
      </w:r>
      <w:r w:rsidR="004039A7">
        <w:t xml:space="preserve">However, this is not straightforward because </w:t>
      </w:r>
      <w:r w:rsidR="00C77E3E">
        <w:t xml:space="preserve">the exact locations of the beam switches between the RRHs </w:t>
      </w:r>
      <w:r w:rsidR="00F048CC">
        <w:t xml:space="preserve">are not fixed and depend on many factors including </w:t>
      </w:r>
      <w:r w:rsidR="00980A1C">
        <w:t>radio conditions, the exact deployment of a particular RRH, etc.</w:t>
      </w:r>
      <w:r w:rsidR="000D3377">
        <w:t xml:space="preserve"> </w:t>
      </w:r>
      <w:r w:rsidR="00ED0B1B">
        <w:t>One solution could be development of a dedicated model for the prediction of</w:t>
      </w:r>
      <w:r w:rsidR="009E1FD5">
        <w:t xml:space="preserve"> change in UE</w:t>
      </w:r>
      <w:r w:rsidR="007D7E7D">
        <w:t xml:space="preserve"> UL</w:t>
      </w:r>
      <w:r w:rsidR="009E1FD5">
        <w:t xml:space="preserve"> timing on the network side.</w:t>
      </w:r>
    </w:p>
    <w:p w14:paraId="5B142884" w14:textId="77777777" w:rsidR="006A4F63" w:rsidRDefault="006A4F63" w:rsidP="0035532C"/>
    <w:p w14:paraId="78583D8C" w14:textId="0BDA4B79" w:rsidR="0035532C" w:rsidRPr="00407514" w:rsidRDefault="00B21E3D" w:rsidP="0035532C">
      <w:r w:rsidRPr="00407514">
        <w:t xml:space="preserve">Next, we are </w:t>
      </w:r>
      <w:r w:rsidR="00EF1081" w:rsidRPr="00407514">
        <w:t>considering</w:t>
      </w:r>
      <w:r w:rsidRPr="00407514">
        <w:t xml:space="preserve"> </w:t>
      </w:r>
      <w:r w:rsidR="00EF1081" w:rsidRPr="00407514">
        <w:t>the following</w:t>
      </w:r>
      <w:r w:rsidRPr="00407514">
        <w:t xml:space="preserve"> </w:t>
      </w:r>
      <w:r w:rsidR="00EE5652" w:rsidRPr="00407514">
        <w:t>solutions to the</w:t>
      </w:r>
      <w:r w:rsidRPr="00407514">
        <w:t xml:space="preserve"> </w:t>
      </w:r>
      <w:r w:rsidR="007F32CA" w:rsidRPr="00407514">
        <w:t>c</w:t>
      </w:r>
      <w:r w:rsidRPr="00407514">
        <w:t xml:space="preserve">hallenge </w:t>
      </w:r>
      <w:r w:rsidR="007F32CA" w:rsidRPr="00407514">
        <w:rPr>
          <w:b/>
          <w:bCs/>
        </w:rPr>
        <w:t>Ch</w:t>
      </w:r>
      <w:r w:rsidRPr="00407514">
        <w:rPr>
          <w:b/>
          <w:bCs/>
        </w:rPr>
        <w:t>1.1</w:t>
      </w:r>
      <w:r w:rsidRPr="00407514">
        <w:t>:</w:t>
      </w:r>
    </w:p>
    <w:p w14:paraId="4B5996B6" w14:textId="77777777" w:rsidR="0035532C" w:rsidRPr="00407514" w:rsidRDefault="0035532C" w:rsidP="0035532C">
      <w:pPr>
        <w:ind w:left="720"/>
      </w:pPr>
      <w:r w:rsidRPr="00407514">
        <w:rPr>
          <w:b/>
          <w:bCs/>
        </w:rPr>
        <w:t>S1.1.a.</w:t>
      </w:r>
      <w:r w:rsidRPr="00407514">
        <w:t xml:space="preserve"> </w:t>
      </w:r>
      <w:r w:rsidR="00103700" w:rsidRPr="00407514">
        <w:rPr>
          <w:b/>
          <w:bCs/>
        </w:rPr>
        <w:t>UE reporting-based solution.</w:t>
      </w:r>
      <w:r w:rsidR="00CF1D99" w:rsidRPr="00407514">
        <w:br/>
      </w:r>
      <w:r w:rsidR="009D0DB1" w:rsidRPr="00407514">
        <w:t xml:space="preserve">The UE </w:t>
      </w:r>
      <w:r w:rsidR="004C5A67" w:rsidRPr="00407514">
        <w:t>need</w:t>
      </w:r>
      <w:r w:rsidR="005E7B8D" w:rsidRPr="00407514">
        <w:t>s</w:t>
      </w:r>
      <w:r w:rsidR="004C5A67" w:rsidRPr="00407514">
        <w:t xml:space="preserve"> to inform the network about</w:t>
      </w:r>
      <w:r w:rsidR="00B96980" w:rsidRPr="00407514">
        <w:t xml:space="preserve"> </w:t>
      </w:r>
      <w:r w:rsidR="00EB1592" w:rsidRPr="00407514">
        <w:t>a</w:t>
      </w:r>
      <w:r w:rsidR="00F20BB3" w:rsidRPr="00407514">
        <w:t xml:space="preserve"> needed </w:t>
      </w:r>
      <w:r w:rsidR="007B5F89" w:rsidRPr="00407514">
        <w:t xml:space="preserve">for </w:t>
      </w:r>
      <w:r w:rsidR="00F20BB3" w:rsidRPr="00407514">
        <w:t>or</w:t>
      </w:r>
      <w:r w:rsidR="00EB1592" w:rsidRPr="00407514">
        <w:t xml:space="preserve"> about</w:t>
      </w:r>
      <w:r w:rsidR="004C5A67" w:rsidRPr="00407514">
        <w:t xml:space="preserve"> </w:t>
      </w:r>
      <w:r w:rsidR="005E7B8D" w:rsidRPr="00407514">
        <w:t xml:space="preserve">performed </w:t>
      </w:r>
      <w:r w:rsidR="00B96980" w:rsidRPr="00407514">
        <w:t xml:space="preserve">autonomous </w:t>
      </w:r>
      <w:r w:rsidR="00A07C45" w:rsidRPr="00407514">
        <w:t>timing adjustment. Then, the network will be able</w:t>
      </w:r>
      <w:r w:rsidR="006D1151" w:rsidRPr="00407514">
        <w:t xml:space="preserve"> either</w:t>
      </w:r>
      <w:r w:rsidR="00A07C45" w:rsidRPr="00407514">
        <w:t xml:space="preserve"> to</w:t>
      </w:r>
      <w:r w:rsidR="006D1151" w:rsidRPr="00407514">
        <w:t xml:space="preserve"> signal TAC or </w:t>
      </w:r>
      <w:r w:rsidR="00C81481" w:rsidRPr="00407514">
        <w:t>at least</w:t>
      </w:r>
      <w:r w:rsidR="006D1151" w:rsidRPr="00407514">
        <w:t xml:space="preserve"> to</w:t>
      </w:r>
      <w:r w:rsidR="00A07C45" w:rsidRPr="00407514">
        <w:t xml:space="preserve"> adjust its TA information accordingly.</w:t>
      </w:r>
      <w:r w:rsidR="002F0521" w:rsidRPr="00407514">
        <w:br/>
      </w:r>
      <w:r w:rsidR="008720DA" w:rsidRPr="00407514">
        <w:t xml:space="preserve">The downside of this approach is that </w:t>
      </w:r>
      <w:r w:rsidR="005E5463" w:rsidRPr="00407514">
        <w:t>new</w:t>
      </w:r>
      <w:r w:rsidR="002672F1" w:rsidRPr="00407514">
        <w:t xml:space="preserve"> signaling is needed</w:t>
      </w:r>
      <w:r w:rsidR="005E5463" w:rsidRPr="00407514">
        <w:t xml:space="preserve"> that </w:t>
      </w:r>
      <w:r w:rsidR="003710E4" w:rsidRPr="00407514">
        <w:t>require</w:t>
      </w:r>
      <w:r w:rsidR="00270C2F" w:rsidRPr="00407514">
        <w:t>s</w:t>
      </w:r>
      <w:r w:rsidR="003710E4" w:rsidRPr="00407514">
        <w:t xml:space="preserve"> involvement of other WGs.</w:t>
      </w:r>
    </w:p>
    <w:p w14:paraId="278FCDDB" w14:textId="77777777" w:rsidR="0035532C" w:rsidRPr="00407514" w:rsidRDefault="0035532C" w:rsidP="0035532C">
      <w:pPr>
        <w:ind w:left="720"/>
        <w:rPr>
          <w:b/>
          <w:bCs/>
        </w:rPr>
      </w:pPr>
    </w:p>
    <w:p w14:paraId="40AEB582" w14:textId="741B0BC5" w:rsidR="002F0521" w:rsidRPr="00407514" w:rsidRDefault="0035532C" w:rsidP="0035532C">
      <w:pPr>
        <w:ind w:left="720"/>
      </w:pPr>
      <w:r w:rsidRPr="00407514">
        <w:rPr>
          <w:b/>
          <w:bCs/>
        </w:rPr>
        <w:t xml:space="preserve">S1.1.b </w:t>
      </w:r>
      <w:r w:rsidR="00CF1D99" w:rsidRPr="00407514">
        <w:rPr>
          <w:b/>
          <w:bCs/>
        </w:rPr>
        <w:t>RA-based solution</w:t>
      </w:r>
      <w:r w:rsidR="00CF1D99" w:rsidRPr="00407514">
        <w:t>.</w:t>
      </w:r>
      <w:r w:rsidR="00CF1D99" w:rsidRPr="00407514">
        <w:br/>
      </w:r>
      <w:r w:rsidR="00653927" w:rsidRPr="00407514">
        <w:t xml:space="preserve">As a </w:t>
      </w:r>
      <w:r w:rsidR="00653927" w:rsidRPr="00407514">
        <w:rPr>
          <w:b/>
          <w:bCs/>
        </w:rPr>
        <w:t xml:space="preserve">fallback </w:t>
      </w:r>
      <w:r w:rsidR="00AE27A0" w:rsidRPr="00407514">
        <w:rPr>
          <w:b/>
          <w:bCs/>
        </w:rPr>
        <w:t>solution</w:t>
      </w:r>
      <w:r w:rsidR="00D222E1" w:rsidRPr="00407514">
        <w:rPr>
          <w:b/>
          <w:bCs/>
        </w:rPr>
        <w:t xml:space="preserve"> proposed</w:t>
      </w:r>
      <w:r w:rsidR="00D222E1" w:rsidRPr="00407514">
        <w:t xml:space="preserve"> above</w:t>
      </w:r>
      <w:r w:rsidR="00AE27A0" w:rsidRPr="00407514">
        <w:t>,</w:t>
      </w:r>
      <w:r w:rsidR="001E2FBF" w:rsidRPr="00407514">
        <w:t xml:space="preserve"> </w:t>
      </w:r>
      <w:r w:rsidR="009B4114" w:rsidRPr="00407514">
        <w:t>the</w:t>
      </w:r>
      <w:r w:rsidR="00240B4B" w:rsidRPr="00407514">
        <w:t xml:space="preserve"> </w:t>
      </w:r>
      <w:r w:rsidR="009B4114" w:rsidRPr="00407514">
        <w:t>use</w:t>
      </w:r>
      <w:r w:rsidR="00240B4B" w:rsidRPr="00407514">
        <w:t xml:space="preserve"> of RA procedure can be considered.</w:t>
      </w:r>
      <w:r w:rsidR="009C5A55" w:rsidRPr="00407514">
        <w:br/>
      </w:r>
      <w:r w:rsidR="00CF4FF6" w:rsidRPr="00407514">
        <w:t xml:space="preserve">The UE can be instructed by the network </w:t>
      </w:r>
      <w:r w:rsidR="00CE05EC" w:rsidRPr="00407514">
        <w:t xml:space="preserve">to transmit </w:t>
      </w:r>
      <w:r w:rsidR="00891CC5" w:rsidRPr="00407514">
        <w:t>(PRACH) preamble</w:t>
      </w:r>
      <w:r w:rsidR="001F0898" w:rsidRPr="00407514">
        <w:t xml:space="preserve"> towards the target RRH</w:t>
      </w:r>
      <w:r w:rsidR="00A00698" w:rsidRPr="00407514">
        <w:t xml:space="preserve"> following the beam change</w:t>
      </w:r>
      <w:r w:rsidR="001F0898" w:rsidRPr="00407514">
        <w:t xml:space="preserve"> so that the </w:t>
      </w:r>
      <w:r w:rsidR="001A2A7F" w:rsidRPr="00407514">
        <w:t>network is able to calculate the needed TA value to be applied by the UE and/or signal</w:t>
      </w:r>
      <w:r w:rsidR="00466323" w:rsidRPr="00407514">
        <w:t>ed</w:t>
      </w:r>
      <w:r w:rsidR="001A2A7F" w:rsidRPr="00407514">
        <w:t xml:space="preserve"> to the UE.</w:t>
      </w:r>
      <w:r w:rsidR="00B171A6" w:rsidRPr="00407514">
        <w:br/>
      </w:r>
      <w:r w:rsidR="00F5499C" w:rsidRPr="00407514">
        <w:t>The indication to transmit the preamble can be signaled/indicated to the UE, e.g., either with TCI switch command or PDCCH Order following the TCI switch</w:t>
      </w:r>
      <w:r w:rsidR="004E7C08" w:rsidRPr="00407514">
        <w:t>.</w:t>
      </w:r>
      <w:r w:rsidR="004E7C08" w:rsidRPr="00407514">
        <w:br/>
        <w:t>Alternatively, such reporting can be enabled</w:t>
      </w:r>
      <w:r w:rsidR="00B021C3" w:rsidRPr="00407514">
        <w:t xml:space="preserve"> in HST FR2 deployment</w:t>
      </w:r>
      <w:r w:rsidR="00701F52" w:rsidRPr="00407514">
        <w:t xml:space="preserve"> every time</w:t>
      </w:r>
      <w:r w:rsidR="001E4187" w:rsidRPr="00407514">
        <w:t xml:space="preserve"> large</w:t>
      </w:r>
      <w:r w:rsidR="00B021C3" w:rsidRPr="00407514">
        <w:t xml:space="preserve"> autonomous</w:t>
      </w:r>
      <w:r w:rsidR="001E4187" w:rsidRPr="00407514">
        <w:t xml:space="preserve"> timing adjustment or TCI/beam switch</w:t>
      </w:r>
      <w:r w:rsidR="00003F16" w:rsidRPr="00407514">
        <w:t xml:space="preserve"> is performed</w:t>
      </w:r>
      <w:r w:rsidR="0022783F" w:rsidRPr="00407514">
        <w:t>.</w:t>
      </w:r>
      <w:r w:rsidR="000F1964" w:rsidRPr="00407514">
        <w:t xml:space="preserve"> In this latter case, the </w:t>
      </w:r>
      <w:r w:rsidR="00DD751B" w:rsidRPr="00407514">
        <w:t>impact</w:t>
      </w:r>
      <w:r w:rsidR="000F1964" w:rsidRPr="00407514">
        <w:t xml:space="preserve"> </w:t>
      </w:r>
      <w:r w:rsidR="00DD751B" w:rsidRPr="00407514">
        <w:t>on</w:t>
      </w:r>
      <w:r w:rsidR="000F1964" w:rsidRPr="00407514">
        <w:t xml:space="preserve"> the </w:t>
      </w:r>
      <w:r w:rsidR="00E74764" w:rsidRPr="00407514">
        <w:t>specifications/</w:t>
      </w:r>
      <w:r w:rsidR="00003F16" w:rsidRPr="00407514">
        <w:t xml:space="preserve">other </w:t>
      </w:r>
      <w:r w:rsidR="00E74764" w:rsidRPr="00407514">
        <w:t>WG</w:t>
      </w:r>
      <w:r w:rsidR="00DD751B" w:rsidRPr="00407514">
        <w:t>s</w:t>
      </w:r>
      <w:r w:rsidR="00E74764" w:rsidRPr="00407514">
        <w:t xml:space="preserve"> </w:t>
      </w:r>
      <w:r w:rsidR="00003F16" w:rsidRPr="00407514">
        <w:t>are</w:t>
      </w:r>
      <w:r w:rsidR="00E74764" w:rsidRPr="00407514">
        <w:t xml:space="preserve"> minimized.</w:t>
      </w:r>
      <w:r w:rsidR="008735CF" w:rsidRPr="00407514">
        <w:br/>
        <w:t xml:space="preserve">In order to accelerate RA procedure the UE can </w:t>
      </w:r>
      <w:r w:rsidR="00897940" w:rsidRPr="00407514">
        <w:t>be allocated with dedicated PRACH resources, i.e.</w:t>
      </w:r>
      <w:r w:rsidR="009C5A55" w:rsidRPr="00407514">
        <w:t>,</w:t>
      </w:r>
      <w:r w:rsidR="00897940" w:rsidRPr="00407514">
        <w:t xml:space="preserve"> </w:t>
      </w:r>
      <w:r w:rsidR="008F5C8C" w:rsidRPr="00407514">
        <w:t xml:space="preserve">Contention Free Random Access (CFRA) procedure can be used. </w:t>
      </w:r>
      <w:r w:rsidR="009C5A55" w:rsidRPr="00407514">
        <w:t xml:space="preserve">This is a valid approach in HST FR2 deployment because the number of UEs/CPE is </w:t>
      </w:r>
      <w:r w:rsidR="00A35CBC" w:rsidRPr="00407514">
        <w:t>rather limited.</w:t>
      </w:r>
    </w:p>
    <w:p w14:paraId="185F24A2" w14:textId="77777777" w:rsidR="00B946A5" w:rsidRPr="00407514" w:rsidRDefault="00B946A5" w:rsidP="00952D4E"/>
    <w:p w14:paraId="1DDDB4F1" w14:textId="65554805" w:rsidR="00A35CBC" w:rsidRPr="00407514" w:rsidRDefault="008A225C" w:rsidP="00281E11">
      <w:pPr>
        <w:pStyle w:val="RAN4proposal"/>
      </w:pPr>
      <w:r w:rsidRPr="00407514">
        <w:t>RAN4 to c</w:t>
      </w:r>
      <w:r w:rsidR="00281E11" w:rsidRPr="00407514">
        <w:t xml:space="preserve">onsider the usage of RA procedure </w:t>
      </w:r>
      <w:r w:rsidR="005154D6" w:rsidRPr="00407514">
        <w:t>as a fall</w:t>
      </w:r>
      <w:r w:rsidRPr="00407514">
        <w:t>back solution</w:t>
      </w:r>
      <w:r w:rsidR="00AD6787" w:rsidRPr="00407514">
        <w:t xml:space="preserve"> for UE autonomous timing adjustment beyond </w:t>
      </w:r>
      <w:proofErr w:type="spellStart"/>
      <w:r w:rsidR="00AD6787" w:rsidRPr="00407514">
        <w:t>T</w:t>
      </w:r>
      <w:r w:rsidR="00AD6787" w:rsidRPr="00417EE7">
        <w:rPr>
          <w:vertAlign w:val="subscript"/>
        </w:rPr>
        <w:t>q</w:t>
      </w:r>
      <w:proofErr w:type="spellEnd"/>
      <w:r w:rsidR="007F7133">
        <w:t xml:space="preserve"> (Option 2).</w:t>
      </w:r>
    </w:p>
    <w:p w14:paraId="63ED4BAB" w14:textId="1036C101" w:rsidR="00F50507" w:rsidRPr="00407514" w:rsidRDefault="00F50507" w:rsidP="00F50507">
      <w:pPr>
        <w:pStyle w:val="RAN4proposal"/>
      </w:pPr>
      <w:r w:rsidRPr="00407514">
        <w:t xml:space="preserve">When the fallback solution is </w:t>
      </w:r>
      <w:r w:rsidR="0085428C" w:rsidRPr="00407514">
        <w:t>enabled</w:t>
      </w:r>
      <w:r w:rsidRPr="00407514">
        <w:t xml:space="preserve">, </w:t>
      </w:r>
      <w:r w:rsidR="00AB1484" w:rsidRPr="00407514">
        <w:t>UE is not allowed to transmit any UL signals</w:t>
      </w:r>
      <w:r w:rsidR="00552D44" w:rsidRPr="00407514">
        <w:t xml:space="preserve"> and shall wait for the scheduling </w:t>
      </w:r>
      <w:r w:rsidR="00B131F4" w:rsidRPr="00407514">
        <w:t>decision from the network in DL direction.</w:t>
      </w:r>
    </w:p>
    <w:p w14:paraId="28083C3E" w14:textId="1963EA53" w:rsidR="00A35CBC" w:rsidRDefault="00B47116" w:rsidP="0057062C">
      <w:pPr>
        <w:pStyle w:val="RAN4proposal"/>
      </w:pPr>
      <w:r w:rsidRPr="00407514">
        <w:t>RAN4 to discuss the ways</w:t>
      </w:r>
      <w:r w:rsidR="006D73B3" w:rsidRPr="00407514">
        <w:t xml:space="preserve"> of indication of </w:t>
      </w:r>
      <w:r w:rsidR="00BF6976" w:rsidRPr="00407514">
        <w:t>the</w:t>
      </w:r>
      <w:r w:rsidR="006D73B3" w:rsidRPr="00407514">
        <w:t xml:space="preserve"> fallback</w:t>
      </w:r>
      <w:r w:rsidR="000B35AC" w:rsidRPr="00407514">
        <w:t xml:space="preserve"> </w:t>
      </w:r>
      <w:r w:rsidR="003C7550" w:rsidRPr="00407514">
        <w:t>operations</w:t>
      </w:r>
      <w:r w:rsidR="000B35AC" w:rsidRPr="00407514">
        <w:t xml:space="preserve"> </w:t>
      </w:r>
      <w:r w:rsidR="007F7B7F" w:rsidRPr="00407514">
        <w:t>to the UE</w:t>
      </w:r>
      <w:r w:rsidR="005207D4" w:rsidRPr="00407514">
        <w:t>.</w:t>
      </w:r>
      <w:r w:rsidR="00811606" w:rsidRPr="00407514">
        <w:t xml:space="preserve"> Among the possible options </w:t>
      </w:r>
      <w:r w:rsidR="00D54027" w:rsidRPr="00407514">
        <w:t>are</w:t>
      </w:r>
      <w:r w:rsidR="00E1415D" w:rsidRPr="00407514">
        <w:t>:</w:t>
      </w:r>
      <w:r w:rsidR="004E13AA" w:rsidRPr="00407514">
        <w:br/>
      </w:r>
      <w:r w:rsidR="00802271">
        <w:t xml:space="preserve">Option 1: </w:t>
      </w:r>
      <w:r w:rsidR="004E13AA" w:rsidRPr="00407514">
        <w:t>dynamic configuration</w:t>
      </w:r>
      <w:r w:rsidR="003C7550" w:rsidRPr="00407514">
        <w:t>, e.g.,</w:t>
      </w:r>
      <w:r w:rsidR="00A84CAD" w:rsidRPr="00407514">
        <w:t xml:space="preserve"> </w:t>
      </w:r>
      <w:r w:rsidR="00E05AC1">
        <w:t xml:space="preserve">network is signaling </w:t>
      </w:r>
      <w:r w:rsidR="00A84CAD" w:rsidRPr="00407514">
        <w:t xml:space="preserve">PDCCH </w:t>
      </w:r>
      <w:r w:rsidR="00802271">
        <w:t>O</w:t>
      </w:r>
      <w:r w:rsidR="00A84CAD" w:rsidRPr="00407514">
        <w:t xml:space="preserve">rder at necessary beam </w:t>
      </w:r>
      <w:r w:rsidR="00B40F87" w:rsidRPr="00407514">
        <w:t>switches</w:t>
      </w:r>
      <w:r w:rsidR="00802271">
        <w:br/>
        <w:t>Option 2:</w:t>
      </w:r>
      <w:r w:rsidR="00802271" w:rsidRPr="00407514">
        <w:t xml:space="preserve"> semi-static configuration, e.g., </w:t>
      </w:r>
      <w:r w:rsidR="00802271">
        <w:t xml:space="preserve">RA is sent at </w:t>
      </w:r>
      <w:r w:rsidR="00802271" w:rsidRPr="00407514">
        <w:t>any large autonomous timing adjustment when enabled</w:t>
      </w:r>
    </w:p>
    <w:p w14:paraId="2921427A" w14:textId="77777777" w:rsidR="00802271" w:rsidRPr="00802271" w:rsidRDefault="00802271" w:rsidP="00802271"/>
    <w:p w14:paraId="4F253F06" w14:textId="57083D8B" w:rsidR="00EB7A97" w:rsidRPr="00407514" w:rsidRDefault="00D35FA5" w:rsidP="00952D4E">
      <w:pPr>
        <w:pStyle w:val="RAN4H3"/>
      </w:pPr>
      <w:r>
        <w:t>Network-based solutions</w:t>
      </w:r>
    </w:p>
    <w:p w14:paraId="76BA0DF1" w14:textId="0632F093" w:rsidR="00B146E1" w:rsidRPr="00407514" w:rsidRDefault="00F16D6E" w:rsidP="00291EA9">
      <w:r w:rsidRPr="00407514">
        <w:lastRenderedPageBreak/>
        <w:t>The benefit of the</w:t>
      </w:r>
      <w:r w:rsidR="005C15F9">
        <w:t xml:space="preserve"> network-based</w:t>
      </w:r>
      <w:r w:rsidRPr="00407514">
        <w:t xml:space="preserve"> alternative </w:t>
      </w:r>
      <w:r w:rsidRPr="00407514">
        <w:rPr>
          <w:b/>
          <w:bCs/>
        </w:rPr>
        <w:t>(</w:t>
      </w:r>
      <w:r w:rsidR="004738E3" w:rsidRPr="00407514">
        <w:rPr>
          <w:b/>
          <w:bCs/>
        </w:rPr>
        <w:t>A2</w:t>
      </w:r>
      <w:r w:rsidRPr="00407514">
        <w:rPr>
          <w:b/>
          <w:bCs/>
        </w:rPr>
        <w:t>)</w:t>
      </w:r>
      <w:r w:rsidRPr="00407514">
        <w:t xml:space="preserve"> is that </w:t>
      </w:r>
      <w:r w:rsidR="00717B9A" w:rsidRPr="00407514">
        <w:t>TA adjustment s</w:t>
      </w:r>
      <w:r w:rsidR="003D746F" w:rsidRPr="00407514">
        <w:t>t</w:t>
      </w:r>
      <w:r w:rsidR="00717B9A" w:rsidRPr="00407514">
        <w:t>ay</w:t>
      </w:r>
      <w:r w:rsidR="003D746F" w:rsidRPr="00407514">
        <w:t>s</w:t>
      </w:r>
      <w:r w:rsidR="00717B9A" w:rsidRPr="00407514">
        <w:t xml:space="preserve"> under</w:t>
      </w:r>
      <w:r w:rsidR="00C9571E" w:rsidRPr="00407514">
        <w:t xml:space="preserve"> the</w:t>
      </w:r>
      <w:r w:rsidR="00717B9A" w:rsidRPr="00407514">
        <w:t xml:space="preserve"> network control, i.e., all existing requirements </w:t>
      </w:r>
      <w:r w:rsidR="00C9571E" w:rsidRPr="00407514">
        <w:t xml:space="preserve">can be kept as they are. </w:t>
      </w:r>
      <w:r w:rsidR="00B146E1" w:rsidRPr="00407514">
        <w:t>However, this approach has at least two challenges</w:t>
      </w:r>
      <w:r w:rsidR="004C4702" w:rsidRPr="00407514">
        <w:t>.</w:t>
      </w:r>
    </w:p>
    <w:p w14:paraId="02039632" w14:textId="54EF2184" w:rsidR="00B146E1" w:rsidRDefault="00023F76" w:rsidP="00023F76">
      <w:pPr>
        <w:pStyle w:val="ListParagraph"/>
        <w:ind w:left="360"/>
      </w:pPr>
      <w:r w:rsidRPr="00EB784C">
        <w:rPr>
          <w:b/>
          <w:bCs/>
        </w:rPr>
        <w:t>Ch2.1</w:t>
      </w:r>
      <w:r w:rsidR="00EB784C">
        <w:br/>
      </w:r>
      <w:r w:rsidR="001F48E0" w:rsidRPr="00407514">
        <w:t xml:space="preserve">The </w:t>
      </w:r>
      <w:r w:rsidR="00486AE9" w:rsidRPr="00407514">
        <w:t>target RRH is not receiving UL signals from the UE before the beam switch</w:t>
      </w:r>
      <w:r w:rsidR="000F0B11" w:rsidRPr="00407514">
        <w:t>. Therefore</w:t>
      </w:r>
      <w:r w:rsidR="003074D0" w:rsidRPr="00407514">
        <w:t>, target RRH</w:t>
      </w:r>
      <w:r w:rsidR="000F0B11" w:rsidRPr="00407514">
        <w:t xml:space="preserve"> does not have </w:t>
      </w:r>
      <w:r w:rsidR="001C3FC4" w:rsidRPr="00407514">
        <w:t xml:space="preserve">a capability to measure the </w:t>
      </w:r>
      <w:r w:rsidR="003074D0" w:rsidRPr="00407514">
        <w:t>timing offset (TO)</w:t>
      </w:r>
      <w:r w:rsidR="00B350F1" w:rsidRPr="00407514">
        <w:t xml:space="preserve"> of the UE</w:t>
      </w:r>
      <w:r w:rsidR="003074D0" w:rsidRPr="00407514">
        <w:t xml:space="preserve"> </w:t>
      </w:r>
      <w:r w:rsidR="00D33C77" w:rsidRPr="00407514">
        <w:t>and</w:t>
      </w:r>
      <w:r w:rsidR="00D96281" w:rsidRPr="00407514">
        <w:t xml:space="preserve"> </w:t>
      </w:r>
      <w:r w:rsidR="00056ACD" w:rsidRPr="00407514">
        <w:t xml:space="preserve">the </w:t>
      </w:r>
      <w:r w:rsidR="00D76C4D" w:rsidRPr="00407514">
        <w:t xml:space="preserve">TAC cannot be </w:t>
      </w:r>
      <w:r w:rsidR="00B350F1" w:rsidRPr="00407514">
        <w:t>signaled</w:t>
      </w:r>
      <w:r w:rsidR="00D76C4D" w:rsidRPr="00407514">
        <w:t xml:space="preserve"> to the UE to compensate </w:t>
      </w:r>
      <w:r w:rsidR="008A51FC" w:rsidRPr="00407514">
        <w:t xml:space="preserve">for </w:t>
      </w:r>
      <w:r w:rsidR="00B350F1" w:rsidRPr="00407514">
        <w:t xml:space="preserve">the upcoming </w:t>
      </w:r>
      <w:r w:rsidR="008A51FC" w:rsidRPr="00407514">
        <w:t xml:space="preserve">jump in propagation </w:t>
      </w:r>
      <w:r w:rsidR="00056ACD" w:rsidRPr="00407514">
        <w:t>delay</w:t>
      </w:r>
      <w:r w:rsidR="008A51FC" w:rsidRPr="00407514">
        <w:t>.</w:t>
      </w:r>
      <w:r w:rsidR="008F27B9" w:rsidRPr="00407514">
        <w:br/>
      </w:r>
      <w:r w:rsidR="008A51FC" w:rsidRPr="00407514">
        <w:t xml:space="preserve">On the other hand, </w:t>
      </w:r>
      <w:r w:rsidR="005A60B4" w:rsidRPr="00407514">
        <w:t xml:space="preserve">if UE starts to transmit in UL with a </w:t>
      </w:r>
      <w:r w:rsidR="008F27B9" w:rsidRPr="00407514">
        <w:t xml:space="preserve">considerably </w:t>
      </w:r>
      <w:r w:rsidR="00685D2A" w:rsidRPr="00407514">
        <w:t>wrong</w:t>
      </w:r>
      <w:r w:rsidR="005A60B4" w:rsidRPr="00407514">
        <w:t xml:space="preserve"> TA, such signal</w:t>
      </w:r>
      <w:r w:rsidR="00685D2A" w:rsidRPr="00407514">
        <w:t>s</w:t>
      </w:r>
      <w:r w:rsidR="005A60B4" w:rsidRPr="00407514">
        <w:t xml:space="preserve"> can be out of the </w:t>
      </w:r>
      <w:proofErr w:type="spellStart"/>
      <w:r w:rsidR="005A60B4" w:rsidRPr="00407514">
        <w:t>gNB</w:t>
      </w:r>
      <w:proofErr w:type="spellEnd"/>
      <w:r w:rsidR="005A60B4" w:rsidRPr="00407514">
        <w:t xml:space="preserve"> sy</w:t>
      </w:r>
      <w:r w:rsidR="00B47E63" w:rsidRPr="00407514">
        <w:t xml:space="preserve">nchronization window. Thus, </w:t>
      </w:r>
      <w:r w:rsidR="008400A8" w:rsidRPr="00407514">
        <w:t xml:space="preserve">such transmissions </w:t>
      </w:r>
      <w:r w:rsidR="00A03A3B" w:rsidRPr="00407514">
        <w:t>might</w:t>
      </w:r>
      <w:r w:rsidR="00B47E63" w:rsidRPr="00407514">
        <w:t xml:space="preserve"> be </w:t>
      </w:r>
      <w:r w:rsidR="008400A8" w:rsidRPr="00407514">
        <w:t>lost</w:t>
      </w:r>
      <w:r w:rsidR="00A03A3B" w:rsidRPr="00407514">
        <w:t xml:space="preserve"> completely</w:t>
      </w:r>
      <w:r w:rsidR="00B47E63" w:rsidRPr="00407514">
        <w:t>.</w:t>
      </w:r>
    </w:p>
    <w:p w14:paraId="74E5AB9A" w14:textId="29F52D4E" w:rsidR="00EB784C" w:rsidRDefault="00EB784C" w:rsidP="00023F76">
      <w:pPr>
        <w:pStyle w:val="ListParagraph"/>
        <w:ind w:left="360"/>
      </w:pPr>
    </w:p>
    <w:p w14:paraId="24965DDC" w14:textId="56669570" w:rsidR="00F47CCE" w:rsidRPr="00407514" w:rsidRDefault="00EB784C" w:rsidP="00F47CCE">
      <w:pPr>
        <w:pStyle w:val="ListParagraph"/>
        <w:ind w:left="360"/>
      </w:pPr>
      <w:r w:rsidRPr="00EB784C">
        <w:rPr>
          <w:b/>
          <w:bCs/>
        </w:rPr>
        <w:t>Ch2.2</w:t>
      </w:r>
      <w:r>
        <w:br/>
      </w:r>
      <w:r w:rsidR="00F47CCE" w:rsidRPr="00407514">
        <w:t>Even if the network can by any means determine the needed level of TA adjustment at beam change (e.g., without explicit signaling from the UE side or preamble transmission, etc.), the maximum value of TA adjustment that can be carried by the TAC</w:t>
      </w:r>
      <w:r w:rsidR="006237D9">
        <w:t xml:space="preserve"> in RRC Connected state</w:t>
      </w:r>
      <w:r w:rsidR="00F47CCE" w:rsidRPr="00407514">
        <w:t xml:space="preserve"> might not be sufficient to cover the difference in propagations delay. For example, as we discussed in our previous contribution </w:t>
      </w:r>
      <w:r w:rsidR="007D7E7D">
        <w:rPr>
          <w:highlight w:val="yellow"/>
        </w:rPr>
        <w:fldChar w:fldCharType="begin"/>
      </w:r>
      <w:r w:rsidR="007D7E7D">
        <w:instrText xml:space="preserve"> REF _Ref85834342 \r \h </w:instrText>
      </w:r>
      <w:r w:rsidR="007D7E7D">
        <w:rPr>
          <w:highlight w:val="yellow"/>
        </w:rPr>
      </w:r>
      <w:r w:rsidR="007D7E7D">
        <w:rPr>
          <w:highlight w:val="yellow"/>
        </w:rPr>
        <w:fldChar w:fldCharType="separate"/>
      </w:r>
      <w:r w:rsidR="007D7E7D">
        <w:t>[4]</w:t>
      </w:r>
      <w:r w:rsidR="007D7E7D">
        <w:rPr>
          <w:highlight w:val="yellow"/>
        </w:rPr>
        <w:fldChar w:fldCharType="end"/>
      </w:r>
      <w:r w:rsidR="00F47CCE" w:rsidRPr="00407514">
        <w:t xml:space="preserve">, the maximum adjustment in FR2 at 120KHz SCS is </w:t>
      </w:r>
      <m:oMath>
        <m:r>
          <w:rPr>
            <w:rFonts w:ascii="Cambria Math" w:hAnsi="Cambria Math"/>
          </w:rPr>
          <m:t>±2.1μs</m:t>
        </m:r>
      </m:oMath>
      <w:r w:rsidR="00250C1C" w:rsidRPr="00407514">
        <w:t xml:space="preserve"> </w:t>
      </w:r>
      <w:r w:rsidR="00F47CCE" w:rsidRPr="00407514">
        <w:t>whereases the jum</w:t>
      </w:r>
      <w:r w:rsidR="00F47CCE">
        <w:t>p</w:t>
      </w:r>
      <w:r w:rsidR="00F47CCE" w:rsidRPr="00407514">
        <w:t xml:space="preserve"> in </w:t>
      </w:r>
      <w:r w:rsidR="009760B3">
        <w:t>R</w:t>
      </w:r>
      <w:r w:rsidR="00250C1C">
        <w:t xml:space="preserve">ound </w:t>
      </w:r>
      <w:r w:rsidR="009760B3">
        <w:t>T</w:t>
      </w:r>
      <w:r w:rsidR="00250C1C">
        <w:t xml:space="preserve">rip </w:t>
      </w:r>
      <w:r w:rsidR="009760B3">
        <w:t>T</w:t>
      </w:r>
      <w:r w:rsidR="00250C1C">
        <w:t>ime</w:t>
      </w:r>
      <w:r w:rsidR="009760B3">
        <w:t xml:space="preserve"> (RTT)</w:t>
      </w:r>
      <w:r w:rsidR="00F47CCE" w:rsidRPr="00407514">
        <w:t xml:space="preserve"> can be </w:t>
      </w:r>
      <w:r w:rsidR="009760B3">
        <w:t>4.8</w:t>
      </w:r>
      <w:r w:rsidR="009760B3">
        <w:rPr>
          <w:rFonts w:cs="Times New Roman"/>
        </w:rPr>
        <w:t>µ</w:t>
      </w:r>
      <w:r w:rsidR="009760B3">
        <w:t>s</w:t>
      </w:r>
      <w:r w:rsidR="009760B3" w:rsidRPr="00407514">
        <w:t xml:space="preserve"> </w:t>
      </w:r>
      <w:r w:rsidR="00F47CCE" w:rsidRPr="00407514">
        <w:t>and even more.</w:t>
      </w:r>
    </w:p>
    <w:p w14:paraId="3DD7D4A4" w14:textId="379B78D2" w:rsidR="00EB784C" w:rsidRPr="00B20B32" w:rsidRDefault="00EB784C" w:rsidP="00023F76">
      <w:pPr>
        <w:pStyle w:val="ListParagraph"/>
        <w:ind w:left="360"/>
      </w:pPr>
    </w:p>
    <w:p w14:paraId="1887336A" w14:textId="04C94E7A" w:rsidR="00BB6C7E" w:rsidRPr="00407514" w:rsidRDefault="00F173FB" w:rsidP="00BB6C7E">
      <w:r w:rsidRPr="00407514">
        <w:t>T</w:t>
      </w:r>
      <w:r w:rsidR="009D0308" w:rsidRPr="00407514">
        <w:t xml:space="preserve">he </w:t>
      </w:r>
      <w:r w:rsidR="003D746F" w:rsidRPr="00B20B32">
        <w:t>challenge</w:t>
      </w:r>
      <w:r w:rsidR="009D0308" w:rsidRPr="00407514">
        <w:rPr>
          <w:b/>
          <w:bCs/>
        </w:rPr>
        <w:t xml:space="preserve"> </w:t>
      </w:r>
      <w:r w:rsidR="00B20B32">
        <w:rPr>
          <w:b/>
          <w:bCs/>
          <w:lang w:val="ru-RU"/>
        </w:rPr>
        <w:t>С</w:t>
      </w:r>
      <w:r w:rsidR="00141FCD">
        <w:rPr>
          <w:b/>
          <w:bCs/>
        </w:rPr>
        <w:t>h</w:t>
      </w:r>
      <w:r w:rsidR="00B20B32">
        <w:rPr>
          <w:b/>
          <w:bCs/>
          <w:lang w:val="ru-RU"/>
        </w:rPr>
        <w:t>2</w:t>
      </w:r>
      <w:r w:rsidR="009D0308" w:rsidRPr="00407514">
        <w:rPr>
          <w:b/>
          <w:bCs/>
        </w:rPr>
        <w:t>.1</w:t>
      </w:r>
      <w:r w:rsidRPr="00407514">
        <w:t xml:space="preserve"> can be </w:t>
      </w:r>
      <w:r w:rsidR="00325F92" w:rsidRPr="00407514">
        <w:t>treated</w:t>
      </w:r>
      <w:r w:rsidR="00F455CD" w:rsidRPr="00407514">
        <w:t xml:space="preserve"> at least in the following ways:</w:t>
      </w:r>
    </w:p>
    <w:p w14:paraId="2CB40ADB" w14:textId="181520D8" w:rsidR="0082057D" w:rsidRPr="00407514" w:rsidRDefault="00141FCD" w:rsidP="00A66B1C">
      <w:pPr>
        <w:ind w:left="720"/>
      </w:pPr>
      <w:r w:rsidRPr="00802271">
        <w:rPr>
          <w:b/>
          <w:bCs/>
        </w:rPr>
        <w:t>S</w:t>
      </w:r>
      <w:r w:rsidR="00D61F70" w:rsidRPr="00802271">
        <w:rPr>
          <w:b/>
          <w:bCs/>
        </w:rPr>
        <w:t>2</w:t>
      </w:r>
      <w:r w:rsidR="003D746F" w:rsidRPr="00802271">
        <w:rPr>
          <w:b/>
          <w:bCs/>
        </w:rPr>
        <w:t>.1.a</w:t>
      </w:r>
      <w:r w:rsidR="00A66B1C" w:rsidRPr="00802271">
        <w:br/>
      </w:r>
      <w:r w:rsidR="00F3647F" w:rsidRPr="00802271">
        <w:t>The</w:t>
      </w:r>
      <w:r w:rsidR="0035034C" w:rsidRPr="00802271">
        <w:t xml:space="preserve"> UE can be instructed to</w:t>
      </w:r>
      <w:r w:rsidR="00470269" w:rsidRPr="00802271">
        <w:t xml:space="preserve"> always trigger RA</w:t>
      </w:r>
      <w:r w:rsidR="00D61F70" w:rsidRPr="00802271">
        <w:t>.</w:t>
      </w:r>
      <w:r w:rsidR="00DD4E87" w:rsidRPr="00802271">
        <w:t xml:space="preserve"> H</w:t>
      </w:r>
      <w:r w:rsidR="0082057D" w:rsidRPr="00802271">
        <w:t>ence, following a network</w:t>
      </w:r>
      <w:r w:rsidR="00DD4E87" w:rsidRPr="00802271">
        <w:t>-</w:t>
      </w:r>
      <w:r w:rsidR="0082057D" w:rsidRPr="00802271">
        <w:t>controlled beam switch the UE will perform RA</w:t>
      </w:r>
      <w:r w:rsidR="00DD4E87" w:rsidRPr="00802271">
        <w:t xml:space="preserve">. </w:t>
      </w:r>
      <w:r w:rsidR="00E658FA" w:rsidRPr="00802271">
        <w:t>RA procedure include</w:t>
      </w:r>
      <w:r w:rsidR="00EA4FE0" w:rsidRPr="00802271">
        <w:t xml:space="preserve">s </w:t>
      </w:r>
      <w:r w:rsidR="00802271" w:rsidRPr="00802271">
        <w:t>R</w:t>
      </w:r>
      <w:r w:rsidR="00EA4FE0" w:rsidRPr="00802271">
        <w:t xml:space="preserve">A </w:t>
      </w:r>
      <w:r w:rsidR="00802271" w:rsidRPr="00802271">
        <w:t>r</w:t>
      </w:r>
      <w:r w:rsidR="00EA4FE0" w:rsidRPr="00802271">
        <w:t>esponse that carrier TA</w:t>
      </w:r>
      <w:r w:rsidR="004F441B" w:rsidRPr="00802271">
        <w:t xml:space="preserve"> value.</w:t>
      </w:r>
    </w:p>
    <w:p w14:paraId="3BCF537A" w14:textId="43B72085" w:rsidR="007B69C0" w:rsidRPr="00407514" w:rsidRDefault="00A66B1C" w:rsidP="00A84CFC">
      <w:pPr>
        <w:ind w:left="720"/>
      </w:pPr>
      <w:r w:rsidRPr="00A66B1C">
        <w:rPr>
          <w:b/>
          <w:bCs/>
        </w:rPr>
        <w:t>S2.1.b</w:t>
      </w:r>
      <w:r>
        <w:br/>
      </w:r>
      <w:r w:rsidR="002D0A27" w:rsidRPr="00407514">
        <w:t>The</w:t>
      </w:r>
      <w:r w:rsidR="00A417E8" w:rsidRPr="00407514">
        <w:t xml:space="preserve"> network </w:t>
      </w:r>
      <w:r w:rsidR="00DE35F8" w:rsidRPr="00407514">
        <w:t>can indicate to the</w:t>
      </w:r>
      <w:r w:rsidR="002D0A27" w:rsidRPr="00407514">
        <w:t xml:space="preserve"> UE</w:t>
      </w:r>
      <w:r w:rsidR="00A17366" w:rsidRPr="00407514">
        <w:t xml:space="preserve"> dynamically</w:t>
      </w:r>
      <w:r w:rsidR="00DE35F8" w:rsidRPr="00407514">
        <w:t>, that the UE shall transmit</w:t>
      </w:r>
      <w:r w:rsidR="00200A70" w:rsidRPr="00407514">
        <w:t xml:space="preserve"> (RACH)</w:t>
      </w:r>
      <w:r w:rsidR="00DE35F8" w:rsidRPr="00407514">
        <w:t xml:space="preserve"> preamble to the network in the target beam following a beam change (hence, after the TCI state change).</w:t>
      </w:r>
      <w:r w:rsidR="002D0A27" w:rsidRPr="00407514">
        <w:t xml:space="preserve"> </w:t>
      </w:r>
      <w:r w:rsidR="001E31B6" w:rsidRPr="00407514">
        <w:t xml:space="preserve">The indication can be </w:t>
      </w:r>
      <w:r w:rsidR="002F3CF9" w:rsidRPr="00407514">
        <w:t>signaled</w:t>
      </w:r>
      <w:r w:rsidR="007516A2" w:rsidRPr="00407514">
        <w:t>/indicated</w:t>
      </w:r>
      <w:r w:rsidR="001E31B6" w:rsidRPr="00407514">
        <w:t xml:space="preserve"> to the UE</w:t>
      </w:r>
      <w:r w:rsidR="002F3CF9" w:rsidRPr="00407514">
        <w:t>, e.g., either</w:t>
      </w:r>
      <w:r w:rsidR="001E31B6" w:rsidRPr="00407514">
        <w:t xml:space="preserve"> </w:t>
      </w:r>
      <w:r w:rsidR="002F3CF9" w:rsidRPr="00407514">
        <w:t xml:space="preserve">with </w:t>
      </w:r>
      <w:r w:rsidR="007516A2" w:rsidRPr="00407514">
        <w:t xml:space="preserve">TCI switch command or PDCCH Order </w:t>
      </w:r>
      <w:r w:rsidR="002D29EA" w:rsidRPr="00407514">
        <w:t>following the TCI switch</w:t>
      </w:r>
      <w:r w:rsidR="002F3CF9" w:rsidRPr="00407514">
        <w:t>.</w:t>
      </w:r>
      <w:r w:rsidR="002D29EA" w:rsidRPr="00407514">
        <w:br/>
        <w:t>Based on the received preamble from the UE the network is able to calculate the needed TA value to be applied by the UE and signal the TA value to</w:t>
      </w:r>
      <w:r w:rsidR="000D0BCB" w:rsidRPr="00407514">
        <w:t xml:space="preserve"> the</w:t>
      </w:r>
      <w:r w:rsidR="002D29EA" w:rsidRPr="00407514">
        <w:t xml:space="preserve"> UE.</w:t>
      </w:r>
      <w:r w:rsidR="002D29EA" w:rsidRPr="00407514">
        <w:br/>
      </w:r>
      <w:r w:rsidR="00CD5B15" w:rsidRPr="00407514">
        <w:t xml:space="preserve">This solution was already </w:t>
      </w:r>
      <w:r w:rsidR="009F12E3" w:rsidRPr="00407514">
        <w:t>introduced by us</w:t>
      </w:r>
      <w:r w:rsidR="00CD5B15" w:rsidRPr="00407514">
        <w:t xml:space="preserve"> in</w:t>
      </w:r>
      <w:r w:rsidR="0064729F" w:rsidRPr="00407514">
        <w:t xml:space="preserve"> our previous contribution</w:t>
      </w:r>
      <w:r w:rsidR="00CD5B15" w:rsidRPr="00407514">
        <w:t xml:space="preserve"> </w:t>
      </w:r>
      <w:r w:rsidR="00483FF4">
        <w:t>[4]</w:t>
      </w:r>
      <w:r w:rsidR="009F12E3" w:rsidRPr="00407514">
        <w:t>.</w:t>
      </w:r>
    </w:p>
    <w:p w14:paraId="122EB6C9" w14:textId="6E81791F" w:rsidR="0011454D" w:rsidRPr="00407514" w:rsidRDefault="00A84CFC" w:rsidP="00A84CFC">
      <w:pPr>
        <w:ind w:left="720"/>
      </w:pPr>
      <w:r>
        <w:rPr>
          <w:b/>
          <w:bCs/>
        </w:rPr>
        <w:t>S2</w:t>
      </w:r>
      <w:r w:rsidR="00E46A01" w:rsidRPr="00407514">
        <w:rPr>
          <w:b/>
          <w:bCs/>
        </w:rPr>
        <w:t>.1.</w:t>
      </w:r>
      <w:r>
        <w:rPr>
          <w:b/>
          <w:bCs/>
        </w:rPr>
        <w:t>c</w:t>
      </w:r>
      <w:r>
        <w:br/>
      </w:r>
      <w:r w:rsidR="00E46A01" w:rsidRPr="00407514">
        <w:t xml:space="preserve">The UE can measure the time difference between </w:t>
      </w:r>
      <w:r w:rsidR="00F174CF" w:rsidRPr="00407514">
        <w:t>RRH1 and RRH2</w:t>
      </w:r>
      <w:r w:rsidR="00AC3729" w:rsidRPr="00407514">
        <w:t>, e.g., based on SSB</w:t>
      </w:r>
      <w:r w:rsidR="002B1E85" w:rsidRPr="00407514">
        <w:t>s</w:t>
      </w:r>
      <w:r w:rsidR="00AC3729" w:rsidRPr="00407514">
        <w:t xml:space="preserve"> or CSI-RS</w:t>
      </w:r>
      <w:r w:rsidR="002B1E85" w:rsidRPr="00407514">
        <w:t>s</w:t>
      </w:r>
      <w:r w:rsidR="00AC3729" w:rsidRPr="00407514">
        <w:t>,</w:t>
      </w:r>
      <w:r w:rsidR="00F174CF" w:rsidRPr="00407514">
        <w:t xml:space="preserve"> and</w:t>
      </w:r>
      <w:r w:rsidR="002B1E85" w:rsidRPr="00407514">
        <w:t xml:space="preserve"> then</w:t>
      </w:r>
      <w:r w:rsidR="00F174CF" w:rsidRPr="00407514">
        <w:t xml:space="preserve"> report it back to the network so that</w:t>
      </w:r>
      <w:r w:rsidR="0078358D" w:rsidRPr="00407514">
        <w:t xml:space="preserve"> the corresponding TA adjustment could be signaled by </w:t>
      </w:r>
      <w:r w:rsidR="0085253B" w:rsidRPr="00407514">
        <w:t xml:space="preserve">the </w:t>
      </w:r>
      <w:proofErr w:type="spellStart"/>
      <w:r w:rsidR="00EB3829" w:rsidRPr="00407514">
        <w:t>gNB</w:t>
      </w:r>
      <w:proofErr w:type="spellEnd"/>
      <w:r w:rsidR="0085253B" w:rsidRPr="00407514">
        <w:t>.</w:t>
      </w:r>
    </w:p>
    <w:p w14:paraId="542BC36B" w14:textId="0BD4A9B8" w:rsidR="00CF57A1" w:rsidRDefault="00E05AC1" w:rsidP="00CF57A1">
      <w:pPr>
        <w:pStyle w:val="RAN4observation0"/>
      </w:pPr>
      <w:r>
        <w:t>The complexity of fully network-based solution can be kept on the level of fallback solution in Proposal 5.</w:t>
      </w:r>
      <w:r w:rsidR="00A43179">
        <w:t xml:space="preserve"> </w:t>
      </w:r>
    </w:p>
    <w:p w14:paraId="55C11581" w14:textId="77777777" w:rsidR="00CF57A1" w:rsidRDefault="00CF57A1" w:rsidP="00CF57A1">
      <w:pPr>
        <w:pStyle w:val="RAN4observation0"/>
        <w:numPr>
          <w:ilvl w:val="0"/>
          <w:numId w:val="0"/>
        </w:numPr>
      </w:pPr>
    </w:p>
    <w:p w14:paraId="7794F5B7" w14:textId="00AF35E4" w:rsidR="00266EDF" w:rsidRDefault="00284A71" w:rsidP="00266EDF">
      <w:r>
        <w:t xml:space="preserve">Solution to the </w:t>
      </w:r>
      <w:r w:rsidRPr="00F619C6">
        <w:rPr>
          <w:b/>
          <w:bCs/>
        </w:rPr>
        <w:t>Ch2.2</w:t>
      </w:r>
      <w:r>
        <w:t xml:space="preserve"> was already discussed in our previous contribution </w:t>
      </w:r>
      <w:r w:rsidR="00483FF4">
        <w:t>[4]</w:t>
      </w:r>
      <w:r w:rsidR="008B446E">
        <w:t>:</w:t>
      </w:r>
    </w:p>
    <w:p w14:paraId="27967443" w14:textId="272A640E" w:rsidR="008B446E" w:rsidRDefault="008B446E" w:rsidP="008B446E">
      <w:pPr>
        <w:ind w:left="720"/>
      </w:pPr>
      <w:r w:rsidRPr="008B446E">
        <w:rPr>
          <w:b/>
          <w:bCs/>
        </w:rPr>
        <w:t>S2.2.a</w:t>
      </w:r>
      <w:r>
        <w:t>:</w:t>
      </w:r>
      <w:r>
        <w:br/>
      </w:r>
      <w:r w:rsidR="00F007D1">
        <w:t xml:space="preserve">It is possible </w:t>
      </w:r>
      <w:r w:rsidR="00EB7A02">
        <w:t xml:space="preserve">to </w:t>
      </w:r>
      <w:r w:rsidR="004875BA">
        <w:t>shift</w:t>
      </w:r>
      <w:r w:rsidR="003E7EFD" w:rsidRPr="003E7EFD">
        <w:t xml:space="preserve"> a symmetrical TA adjustment range</w:t>
      </w:r>
      <w:r w:rsidR="00F007D1">
        <w:t xml:space="preserve"> (</w:t>
      </w:r>
      <m:oMath>
        <m:r>
          <w:rPr>
            <w:rFonts w:ascii="Cambria Math" w:hAnsi="Cambria Math"/>
          </w:rPr>
          <m:t>±2.1μs</m:t>
        </m:r>
      </m:oMath>
      <w:r w:rsidR="00F007D1">
        <w:t xml:space="preserve">) </w:t>
      </w:r>
      <w:r w:rsidR="003E7EFD" w:rsidRPr="003E7EFD">
        <w:t xml:space="preserve">to </w:t>
      </w:r>
      <w:r w:rsidR="0024421C">
        <w:t xml:space="preserve">positive or negative </w:t>
      </w:r>
      <w:r w:rsidR="004875BA">
        <w:t>area</w:t>
      </w:r>
      <w:r w:rsidR="0024421C">
        <w:t xml:space="preserve"> depending on the deployment</w:t>
      </w:r>
      <w:r w:rsidR="003E7EFD" w:rsidRPr="003E7EFD">
        <w:t>. In such a way the maximum TA adjustment range is effectively extended, however, the accuracy of the TAC stays the same.</w:t>
      </w:r>
      <w:r w:rsidR="003E7EFD">
        <w:br/>
      </w:r>
      <w:r w:rsidR="0024421C">
        <w:t>On the downside is that</w:t>
      </w:r>
      <w:r w:rsidR="003E7EFD">
        <w:t xml:space="preserve"> this solution would need a</w:t>
      </w:r>
      <w:r w:rsidR="007E4F6A">
        <w:t xml:space="preserve">n involvement of </w:t>
      </w:r>
      <w:r w:rsidR="00CA2B1B">
        <w:t>other WG</w:t>
      </w:r>
      <w:r w:rsidR="00B7493D">
        <w:t>s</w:t>
      </w:r>
      <w:r w:rsidR="00CA2B1B">
        <w:t>, what is</w:t>
      </w:r>
      <w:r w:rsidR="00B7493D">
        <w:t xml:space="preserve"> currently</w:t>
      </w:r>
      <w:r w:rsidR="00CA2B1B">
        <w:t xml:space="preserve"> not desirable.</w:t>
      </w:r>
    </w:p>
    <w:p w14:paraId="14A8F33B" w14:textId="07D178D5" w:rsidR="00830DBF" w:rsidRDefault="00E05AC1" w:rsidP="00830DBF">
      <w:pPr>
        <w:pStyle w:val="RAN4observation0"/>
      </w:pPr>
      <w:r>
        <w:t xml:space="preserve">Existing scale of TAC in RRC connected state does not always allow </w:t>
      </w:r>
      <w:r w:rsidR="00E013FB">
        <w:t xml:space="preserve">to </w:t>
      </w:r>
      <w:r w:rsidR="00EB7A02">
        <w:t>compensate</w:t>
      </w:r>
      <w:r>
        <w:t xml:space="preserve"> the large jump in propagation delay </w:t>
      </w:r>
      <w:r w:rsidR="00E013FB">
        <w:t>between the RRHs</w:t>
      </w:r>
      <w:r>
        <w:t xml:space="preserve">. </w:t>
      </w:r>
    </w:p>
    <w:p w14:paraId="0A154A31" w14:textId="77777777" w:rsidR="001A75FD" w:rsidRPr="001A75FD" w:rsidRDefault="001A75FD" w:rsidP="001A75FD">
      <w:pPr>
        <w:rPr>
          <w:lang w:val="en-GB"/>
        </w:rPr>
      </w:pPr>
    </w:p>
    <w:p w14:paraId="65C78308" w14:textId="52112881" w:rsidR="00FE1A7B" w:rsidRDefault="00220730" w:rsidP="00220730">
      <w:pPr>
        <w:pStyle w:val="RAN4proposal"/>
        <w:rPr>
          <w:lang w:val="en-GB"/>
        </w:rPr>
      </w:pPr>
      <w:r>
        <w:rPr>
          <w:lang w:val="en-GB"/>
        </w:rPr>
        <w:t>RAN4 to consider</w:t>
      </w:r>
      <w:r w:rsidR="00F66690">
        <w:rPr>
          <w:lang w:val="en-GB"/>
        </w:rPr>
        <w:t xml:space="preserve"> network-based </w:t>
      </w:r>
      <w:r w:rsidR="00233364">
        <w:rPr>
          <w:lang w:val="en-GB"/>
        </w:rPr>
        <w:t xml:space="preserve">solution as an </w:t>
      </w:r>
      <w:r w:rsidR="00233364" w:rsidRPr="00233364">
        <w:rPr>
          <w:lang w:val="en-GB"/>
        </w:rPr>
        <w:t>option to address uplink timing issue</w:t>
      </w:r>
      <w:r w:rsidR="00233364">
        <w:rPr>
          <w:lang w:val="en-GB"/>
        </w:rPr>
        <w:t xml:space="preserve"> in HST FR2 </w:t>
      </w:r>
      <w:r w:rsidR="007E3E3B">
        <w:rPr>
          <w:lang w:val="en-GB"/>
        </w:rPr>
        <w:t>deployment</w:t>
      </w:r>
      <w:r w:rsidR="00233364">
        <w:rPr>
          <w:lang w:val="en-GB"/>
        </w:rPr>
        <w:t xml:space="preserve"> (Option 3).</w:t>
      </w:r>
    </w:p>
    <w:p w14:paraId="7A82045D" w14:textId="77777777" w:rsidR="00FE1A7B" w:rsidRPr="00FE1A7B" w:rsidRDefault="00FE1A7B" w:rsidP="00FE1A7B">
      <w:pPr>
        <w:rPr>
          <w:lang w:val="en-GB"/>
        </w:rPr>
      </w:pPr>
    </w:p>
    <w:p w14:paraId="16CA844C" w14:textId="77777777" w:rsidR="00CD7492" w:rsidRPr="00407514" w:rsidRDefault="00CD7492" w:rsidP="00A37002">
      <w:pPr>
        <w:pStyle w:val="RAN4H1"/>
        <w:rPr>
          <w:lang w:val="en-US"/>
        </w:rPr>
      </w:pPr>
      <w:r w:rsidRPr="00407514">
        <w:rPr>
          <w:lang w:val="en-US"/>
        </w:rPr>
        <w:lastRenderedPageBreak/>
        <w:t>Conclusion</w:t>
      </w:r>
    </w:p>
    <w:p w14:paraId="724223BC" w14:textId="5DA14901" w:rsidR="005C23A4" w:rsidRDefault="00430F16" w:rsidP="005C23A4">
      <w:r>
        <w:t>In this paper, we provide an in-depth analy</w:t>
      </w:r>
      <w:r w:rsidR="00972BC9">
        <w:t>sis of possible solution</w:t>
      </w:r>
      <w:r w:rsidR="00492E7F">
        <w:t>s</w:t>
      </w:r>
      <w:r w:rsidR="00972BC9">
        <w:t xml:space="preserve"> to the UL timing issue in the HS FR2 deployment.</w:t>
      </w:r>
    </w:p>
    <w:p w14:paraId="689C55A8" w14:textId="16329CE1" w:rsidR="00972BC9" w:rsidRDefault="00972BC9" w:rsidP="005C23A4">
      <w:r>
        <w:t>The following observations and proposals are made:</w:t>
      </w:r>
    </w:p>
    <w:p w14:paraId="2EB915DE" w14:textId="77777777" w:rsidR="008D270C" w:rsidRDefault="008D270C" w:rsidP="005C23A4"/>
    <w:p w14:paraId="6E73DE19" w14:textId="77777777" w:rsidR="00492E7F" w:rsidRPr="00407514" w:rsidRDefault="00492E7F" w:rsidP="00492E7F">
      <w:pPr>
        <w:pStyle w:val="RAN4proposal"/>
        <w:numPr>
          <w:ilvl w:val="0"/>
          <w:numId w:val="40"/>
        </w:numPr>
      </w:pPr>
      <w:r w:rsidRPr="00407514">
        <w:t>Do not consider specific bi-directional deployments as a resolution of UL TA problem in HST FR2.</w:t>
      </w:r>
    </w:p>
    <w:p w14:paraId="6B67EA58" w14:textId="77777777" w:rsidR="00492E7F" w:rsidRDefault="00492E7F" w:rsidP="00492E7F">
      <w:pPr>
        <w:pStyle w:val="RAN4Observation"/>
        <w:numPr>
          <w:ilvl w:val="0"/>
          <w:numId w:val="41"/>
        </w:numPr>
      </w:pPr>
      <w:r>
        <w:t xml:space="preserve">The maximum range of TAC in the case of RAR is up to 251 µs, whereas in RRC connected mode it is limited to </w:t>
      </w:r>
      <m:oMath>
        <m:r>
          <w:rPr>
            <w:rFonts w:ascii="Cambria Math" w:hAnsi="Cambria Math"/>
          </w:rPr>
          <m:t>±2.1μs</m:t>
        </m:r>
      </m:oMath>
      <w:r>
        <w:t>.</w:t>
      </w:r>
    </w:p>
    <w:p w14:paraId="5DB6F6DD" w14:textId="77777777" w:rsidR="00492E7F" w:rsidRPr="00417EE7" w:rsidRDefault="00492E7F" w:rsidP="00492E7F">
      <w:pPr>
        <w:pStyle w:val="RAN4observation0"/>
        <w:rPr>
          <w:lang w:val="en-US"/>
        </w:rPr>
      </w:pPr>
      <w:r w:rsidRPr="00BC0141">
        <w:rPr>
          <w:lang w:val="en-US"/>
        </w:rPr>
        <w:t xml:space="preserve">Currently UL timing adjustment procedure is network controlled except for the UE autonomous TA adjustment. However the step size cannot exceed </w:t>
      </w:r>
      <w:proofErr w:type="spellStart"/>
      <w:r w:rsidRPr="00BC0141">
        <w:rPr>
          <w:lang w:val="en-US"/>
        </w:rPr>
        <w:t>T</w:t>
      </w:r>
      <w:r w:rsidRPr="00BC0141">
        <w:rPr>
          <w:vertAlign w:val="subscript"/>
          <w:lang w:val="en-US"/>
        </w:rPr>
        <w:t>q</w:t>
      </w:r>
      <w:proofErr w:type="spellEnd"/>
      <w:proofErr w:type="gramStart"/>
      <w:r w:rsidRPr="00BC0141">
        <w:rPr>
          <w:lang w:val="en-US"/>
        </w:rPr>
        <w:t>=[</w:t>
      </w:r>
      <w:proofErr w:type="gramEnd"/>
      <w:r w:rsidRPr="00BC0141">
        <w:rPr>
          <w:lang w:val="en-US"/>
        </w:rPr>
        <w:t>4.5]T</w:t>
      </w:r>
      <w:r w:rsidRPr="00F652DB">
        <w:rPr>
          <w:vertAlign w:val="subscript"/>
          <w:lang w:val="en-US"/>
        </w:rPr>
        <w:t xml:space="preserve">s </w:t>
      </w:r>
      <w:r w:rsidRPr="00BC0141">
        <w:rPr>
          <w:lang w:val="en-US"/>
        </w:rPr>
        <w:t>which is considerably smaller than the potential propagation time difference change between neighbor RRHs of the same cell.</w:t>
      </w:r>
      <w:r>
        <w:rPr>
          <w:lang w:val="en-US"/>
        </w:rPr>
        <w:br/>
      </w:r>
      <w:r w:rsidRPr="00407514">
        <w:rPr>
          <w:lang w:val="en-US"/>
        </w:rPr>
        <w:t>The UE initial transmission timing error</w:t>
      </w:r>
      <w:r>
        <w:rPr>
          <w:lang w:val="en-US"/>
        </w:rPr>
        <w:t xml:space="preserve"> shall not exceed </w:t>
      </w:r>
      <w:r w:rsidRPr="00407514">
        <w:rPr>
          <w:lang w:val="en-US"/>
        </w:rPr>
        <w:sym w:font="Symbol" w:char="F0B1"/>
      </w:r>
      <w:proofErr w:type="spellStart"/>
      <w:r w:rsidRPr="00407514">
        <w:rPr>
          <w:lang w:val="en-US"/>
        </w:rPr>
        <w:t>T</w:t>
      </w:r>
      <w:r w:rsidRPr="00407514">
        <w:rPr>
          <w:vertAlign w:val="subscript"/>
          <w:lang w:val="en-US"/>
        </w:rPr>
        <w:t>e</w:t>
      </w:r>
      <w:proofErr w:type="spellEnd"/>
      <w:r w:rsidRPr="00407514">
        <w:rPr>
          <w:vertAlign w:val="subscript"/>
          <w:lang w:val="en-US"/>
        </w:rPr>
        <w:t>.</w:t>
      </w:r>
      <w:r w:rsidRPr="00407514">
        <w:rPr>
          <w:lang w:val="en-US"/>
        </w:rPr>
        <w:t xml:space="preserve"> = 3.5*64*T</w:t>
      </w:r>
      <w:r w:rsidRPr="00407514">
        <w:rPr>
          <w:vertAlign w:val="subscript"/>
          <w:lang w:val="en-US"/>
        </w:rPr>
        <w:t>c</w:t>
      </w:r>
      <w:r w:rsidRPr="00407514">
        <w:rPr>
          <w:lang w:val="en-US"/>
        </w:rPr>
        <w:t>.</w:t>
      </w:r>
      <w:r>
        <w:rPr>
          <w:lang w:val="en-US"/>
        </w:rPr>
        <w:br/>
      </w:r>
      <w:r w:rsidRPr="00407514">
        <w:rPr>
          <w:lang w:val="en-US"/>
        </w:rPr>
        <w:t xml:space="preserve">UE shall adjust the timing of its transmissions with a relative accuracy better than </w:t>
      </w:r>
      <w:r w:rsidRPr="00407514">
        <w:rPr>
          <w:szCs w:val="22"/>
          <w:lang w:val="en-US"/>
        </w:rPr>
        <w:t>±</w:t>
      </w:r>
      <w:r w:rsidRPr="00407514">
        <w:rPr>
          <w:lang w:val="en-US"/>
        </w:rPr>
        <w:t>32 T</w:t>
      </w:r>
      <w:r w:rsidRPr="00407514">
        <w:rPr>
          <w:vertAlign w:val="subscript"/>
          <w:lang w:val="en-US"/>
        </w:rPr>
        <w:t>c</w:t>
      </w:r>
      <w:r w:rsidRPr="00407514">
        <w:rPr>
          <w:lang w:val="en-US"/>
        </w:rPr>
        <w:t xml:space="preserve"> and within k+1 </w:t>
      </w:r>
      <w:proofErr w:type="gramStart"/>
      <w:r w:rsidRPr="00407514">
        <w:rPr>
          <w:lang w:val="en-US"/>
        </w:rPr>
        <w:t>slots</w:t>
      </w:r>
      <w:proofErr w:type="gramEnd"/>
      <w:r w:rsidRPr="00407514">
        <w:rPr>
          <w:lang w:val="en-US"/>
        </w:rPr>
        <w:t xml:space="preserve"> from the TAC received on uplink slot n.</w:t>
      </w:r>
    </w:p>
    <w:p w14:paraId="20AF6951" w14:textId="0807861B" w:rsidR="00430F16" w:rsidRDefault="00430F16" w:rsidP="005C23A4"/>
    <w:p w14:paraId="23B081E4" w14:textId="53CB618D" w:rsidR="008D270C" w:rsidRPr="008D270C" w:rsidRDefault="008D270C" w:rsidP="005C23A4">
      <w:pPr>
        <w:rPr>
          <w:b/>
          <w:bCs/>
          <w:u w:val="single"/>
        </w:rPr>
      </w:pPr>
      <w:r w:rsidRPr="008D270C">
        <w:rPr>
          <w:b/>
          <w:bCs/>
          <w:u w:val="single"/>
        </w:rPr>
        <w:t>On autonomous timing adjustment on UE side:</w:t>
      </w:r>
    </w:p>
    <w:p w14:paraId="13F04BD7" w14:textId="77777777" w:rsidR="00CC42A1" w:rsidRDefault="00CC42A1" w:rsidP="00CC42A1">
      <w:pPr>
        <w:pStyle w:val="RAN4observation0"/>
        <w:rPr>
          <w:lang w:val="en-US"/>
        </w:rPr>
      </w:pPr>
      <w:r w:rsidRPr="00407514">
        <w:rPr>
          <w:lang w:val="en-US"/>
        </w:rPr>
        <w:t>If large time adjustments are performed autonomously by the UE it can result in the mismatch of TA information between the UE and the network.</w:t>
      </w:r>
      <w:r w:rsidRPr="00407514">
        <w:rPr>
          <w:lang w:val="en-US"/>
        </w:rPr>
        <w:br/>
        <w:t xml:space="preserve">Autonomous change in timing has no new signaling as such but TA alignment </w:t>
      </w:r>
      <w:r>
        <w:rPr>
          <w:lang w:val="en-US"/>
        </w:rPr>
        <w:t>between the UE and the network is needed.</w:t>
      </w:r>
    </w:p>
    <w:p w14:paraId="45A4C898" w14:textId="77777777" w:rsidR="008D270C" w:rsidRDefault="008D270C" w:rsidP="008D270C">
      <w:pPr>
        <w:pStyle w:val="RAN4observation0"/>
        <w:rPr>
          <w:lang w:val="en-US"/>
        </w:rPr>
      </w:pPr>
      <w:r w:rsidRPr="00D954FF">
        <w:rPr>
          <w:lang w:val="en-US"/>
        </w:rPr>
        <w:t xml:space="preserve">Autonomous transmit timing adjustment on UE side beyond currently allowed </w:t>
      </w:r>
      <w:proofErr w:type="spellStart"/>
      <w:r w:rsidRPr="00D954FF">
        <w:rPr>
          <w:lang w:val="en-US"/>
        </w:rPr>
        <w:t>T</w:t>
      </w:r>
      <w:r w:rsidRPr="00D954FF">
        <w:rPr>
          <w:vertAlign w:val="subscript"/>
          <w:lang w:val="en-US"/>
        </w:rPr>
        <w:t>q</w:t>
      </w:r>
      <w:proofErr w:type="spellEnd"/>
      <w:r w:rsidRPr="00D954FF">
        <w:rPr>
          <w:vertAlign w:val="subscript"/>
          <w:lang w:val="en-US"/>
        </w:rPr>
        <w:t xml:space="preserve"> </w:t>
      </w:r>
      <w:r w:rsidRPr="00D954FF">
        <w:rPr>
          <w:lang w:val="en-US"/>
        </w:rPr>
        <w:t>shall be agnostic to the network (i.e., fully complaint with existing timing requirements)</w:t>
      </w:r>
      <w:r>
        <w:rPr>
          <w:lang w:val="en-US"/>
        </w:rPr>
        <w:t>.</w:t>
      </w:r>
    </w:p>
    <w:p w14:paraId="5DB05365" w14:textId="77777777" w:rsidR="008D270C" w:rsidRPr="00D954FF" w:rsidRDefault="008D270C" w:rsidP="008D270C">
      <w:pPr>
        <w:pStyle w:val="RAN4observation0"/>
      </w:pPr>
      <w:r>
        <w:t>The solution based on the a</w:t>
      </w:r>
      <w:r w:rsidRPr="00F67A58">
        <w:t>utonomous transmit timing adjustment on UE side</w:t>
      </w:r>
      <w:r>
        <w:t xml:space="preserve"> might require a design of a new testing setup.</w:t>
      </w:r>
    </w:p>
    <w:p w14:paraId="3C3178FB" w14:textId="77777777" w:rsidR="008D270C" w:rsidRDefault="008D270C" w:rsidP="008D270C">
      <w:pPr>
        <w:pStyle w:val="RAN4proposal"/>
      </w:pPr>
      <w:r w:rsidRPr="00407514">
        <w:t xml:space="preserve">RAN4 to consider introduction of UE autonomous timing adjustment beyond </w:t>
      </w:r>
      <w:proofErr w:type="spellStart"/>
      <w:r w:rsidRPr="00407514">
        <w:t>T</w:t>
      </w:r>
      <w:r w:rsidRPr="00407514">
        <w:rPr>
          <w:vertAlign w:val="subscript"/>
        </w:rPr>
        <w:t>q</w:t>
      </w:r>
      <w:proofErr w:type="spellEnd"/>
      <w:r w:rsidRPr="00407514">
        <w:t xml:space="preserve"> only if it is agnostic to the network and follows existing UE timing requirements.</w:t>
      </w:r>
    </w:p>
    <w:p w14:paraId="50FB1458" w14:textId="77777777" w:rsidR="008D270C" w:rsidRDefault="008D270C" w:rsidP="008D270C">
      <w:pPr>
        <w:pStyle w:val="RAN4proposal"/>
      </w:pPr>
      <w:r w:rsidRPr="00407514">
        <w:t>RAN4 to introduce a fallback solution that can be enabled and is fully controlled by the network so that the existing TA mechanism and UE</w:t>
      </w:r>
      <w:r>
        <w:t xml:space="preserve"> UL</w:t>
      </w:r>
      <w:r w:rsidRPr="00407514">
        <w:t xml:space="preserve"> </w:t>
      </w:r>
      <w:r>
        <w:t xml:space="preserve">timing </w:t>
      </w:r>
      <w:r w:rsidRPr="00407514">
        <w:t>requirements are preserved.</w:t>
      </w:r>
    </w:p>
    <w:p w14:paraId="2028EA09" w14:textId="77777777" w:rsidR="008D270C" w:rsidRPr="00407514" w:rsidRDefault="008D270C" w:rsidP="008D270C">
      <w:pPr>
        <w:pStyle w:val="RAN4proposal"/>
      </w:pPr>
      <w:r w:rsidRPr="00407514">
        <w:t xml:space="preserve">RAN4 to consider the usage of RA procedure as a fallback solution for UE autonomous timing adjustment beyond </w:t>
      </w:r>
      <w:proofErr w:type="spellStart"/>
      <w:r w:rsidRPr="00407514">
        <w:t>T</w:t>
      </w:r>
      <w:r w:rsidRPr="00417EE7">
        <w:rPr>
          <w:vertAlign w:val="subscript"/>
        </w:rPr>
        <w:t>q</w:t>
      </w:r>
      <w:proofErr w:type="spellEnd"/>
      <w:r>
        <w:t xml:space="preserve"> (Option 2).</w:t>
      </w:r>
    </w:p>
    <w:p w14:paraId="5CA70E5F" w14:textId="77777777" w:rsidR="008D270C" w:rsidRPr="00407514" w:rsidRDefault="008D270C" w:rsidP="008D270C">
      <w:pPr>
        <w:pStyle w:val="RAN4proposal"/>
      </w:pPr>
      <w:r w:rsidRPr="00407514">
        <w:t>When the fallback solution is enabled, UE is not allowed to transmit any UL signals and shall wait for the scheduling decision from the network in DL direction.</w:t>
      </w:r>
    </w:p>
    <w:p w14:paraId="0FDF27B5" w14:textId="77777777" w:rsidR="008D270C" w:rsidRDefault="008D270C" w:rsidP="008D270C">
      <w:pPr>
        <w:pStyle w:val="RAN4proposal"/>
      </w:pPr>
      <w:r w:rsidRPr="00407514">
        <w:t>RAN4 to discuss the ways of indication of the fallback operations to the UE. Among the possible options are:</w:t>
      </w:r>
      <w:r w:rsidRPr="00407514">
        <w:br/>
      </w:r>
      <w:r>
        <w:t xml:space="preserve">Option 1: </w:t>
      </w:r>
      <w:r w:rsidRPr="00407514">
        <w:t xml:space="preserve">dynamic configuration, e.g., </w:t>
      </w:r>
      <w:r>
        <w:t xml:space="preserve">network is signaling </w:t>
      </w:r>
      <w:r w:rsidRPr="00407514">
        <w:t xml:space="preserve">PDCCH </w:t>
      </w:r>
      <w:r>
        <w:t>O</w:t>
      </w:r>
      <w:r w:rsidRPr="00407514">
        <w:t>rder at necessary beam switches</w:t>
      </w:r>
      <w:r>
        <w:br/>
        <w:t>Option 2:</w:t>
      </w:r>
      <w:r w:rsidRPr="00407514">
        <w:t xml:space="preserve"> semi-static configuration, e.g., </w:t>
      </w:r>
      <w:r>
        <w:t xml:space="preserve">RA is sent at </w:t>
      </w:r>
      <w:r w:rsidRPr="00407514">
        <w:t>any large autonomous timing adjustment when enabled</w:t>
      </w:r>
    </w:p>
    <w:p w14:paraId="198FC97D" w14:textId="77777777" w:rsidR="008D270C" w:rsidRDefault="008D270C" w:rsidP="005C23A4"/>
    <w:p w14:paraId="27177D7C" w14:textId="735B545F" w:rsidR="00430F16" w:rsidRPr="008D270C" w:rsidRDefault="008D270C" w:rsidP="005C23A4">
      <w:pPr>
        <w:rPr>
          <w:b/>
          <w:bCs/>
          <w:u w:val="single"/>
        </w:rPr>
      </w:pPr>
      <w:r w:rsidRPr="008D270C">
        <w:rPr>
          <w:b/>
          <w:bCs/>
          <w:u w:val="single"/>
        </w:rPr>
        <w:t>On network-based solution:</w:t>
      </w:r>
    </w:p>
    <w:p w14:paraId="1128626A" w14:textId="45BFF9B3" w:rsidR="008D270C" w:rsidRDefault="008D270C" w:rsidP="008D270C">
      <w:pPr>
        <w:pStyle w:val="RAN4observation0"/>
      </w:pPr>
      <w:r>
        <w:t xml:space="preserve">The complexity of fully network-based solution can be kept on the level of fallback solution </w:t>
      </w:r>
      <w:r w:rsidR="001A75FD">
        <w:t>(</w:t>
      </w:r>
      <w:r>
        <w:t>Proposal 5</w:t>
      </w:r>
      <w:r w:rsidR="001A75FD">
        <w:t>)</w:t>
      </w:r>
      <w:r>
        <w:t xml:space="preserve">. </w:t>
      </w:r>
    </w:p>
    <w:p w14:paraId="21237FF1" w14:textId="77777777" w:rsidR="001A75FD" w:rsidRDefault="001A75FD" w:rsidP="001A75FD">
      <w:pPr>
        <w:pStyle w:val="RAN4observation0"/>
      </w:pPr>
      <w:r>
        <w:t xml:space="preserve">Existing scale of TAC in RRC connected state does not always allow to compensate the large jump in propagation delay between the RRHs. </w:t>
      </w:r>
    </w:p>
    <w:p w14:paraId="37F70772" w14:textId="570F8E55" w:rsidR="001A75FD" w:rsidRDefault="001A75FD" w:rsidP="001A75FD">
      <w:pPr>
        <w:pStyle w:val="RAN4proposal"/>
        <w:rPr>
          <w:lang w:val="en-GB"/>
        </w:rPr>
      </w:pPr>
      <w:r>
        <w:rPr>
          <w:lang w:val="en-GB"/>
        </w:rPr>
        <w:t xml:space="preserve">RAN4 to consider network-based solution as an </w:t>
      </w:r>
      <w:r w:rsidRPr="00233364">
        <w:rPr>
          <w:lang w:val="en-GB"/>
        </w:rPr>
        <w:t>option to address uplink timing issue</w:t>
      </w:r>
      <w:r>
        <w:rPr>
          <w:lang w:val="en-GB"/>
        </w:rPr>
        <w:t xml:space="preserve"> in HST FR2 deployment (Option 3).</w:t>
      </w:r>
    </w:p>
    <w:p w14:paraId="0AD44466" w14:textId="77777777" w:rsidR="001A75FD" w:rsidRPr="001A75FD" w:rsidRDefault="001A75FD" w:rsidP="001A75FD">
      <w:pPr>
        <w:rPr>
          <w:lang w:val="en-GB"/>
        </w:rPr>
      </w:pPr>
    </w:p>
    <w:p w14:paraId="6E61D21D" w14:textId="77777777" w:rsidR="003B659E" w:rsidRPr="00407514" w:rsidRDefault="003B659E" w:rsidP="005C23A4">
      <w:pPr>
        <w:pStyle w:val="RAN4H1"/>
        <w:numPr>
          <w:ilvl w:val="0"/>
          <w:numId w:val="0"/>
        </w:numPr>
        <w:ind w:left="360" w:hanging="360"/>
        <w:rPr>
          <w:lang w:val="en-US"/>
        </w:rPr>
      </w:pPr>
      <w:r w:rsidRPr="00407514">
        <w:rPr>
          <w:lang w:val="en-US"/>
        </w:rPr>
        <w:lastRenderedPageBreak/>
        <w:t>References</w:t>
      </w:r>
    </w:p>
    <w:p w14:paraId="39C69540" w14:textId="561AEDA3" w:rsidR="00687FA0" w:rsidRDefault="00F26EB9" w:rsidP="00F26EB9">
      <w:pPr>
        <w:pStyle w:val="ListParagraph"/>
        <w:numPr>
          <w:ilvl w:val="0"/>
          <w:numId w:val="39"/>
        </w:numPr>
        <w:ind w:right="-22"/>
      </w:pPr>
      <w:r>
        <w:t xml:space="preserve"> </w:t>
      </w:r>
      <w:bookmarkStart w:id="7" w:name="_Ref85834047"/>
      <w:r w:rsidR="00B80ABF" w:rsidRPr="00407514">
        <w:t>R4-2115393</w:t>
      </w:r>
      <w:bookmarkEnd w:id="7"/>
      <w:r w:rsidR="004A45C9">
        <w:t xml:space="preserve">, </w:t>
      </w:r>
      <w:r w:rsidR="009A4389" w:rsidRPr="009A4389">
        <w:t>Email discussion summary: [100-e][218] NR_HST_FR2_RRM_1</w:t>
      </w:r>
      <w:r w:rsidR="009A4389">
        <w:t xml:space="preserve">, </w:t>
      </w:r>
      <w:r w:rsidR="009A4389" w:rsidRPr="009A4389">
        <w:t>Moderator (Nokia)</w:t>
      </w:r>
      <w:r w:rsidR="009A4389">
        <w:t xml:space="preserve">, </w:t>
      </w:r>
      <w:r w:rsidR="009A4389" w:rsidRPr="009A4389">
        <w:t>RAN4#100-e</w:t>
      </w:r>
      <w:r w:rsidR="004A45C9">
        <w:t>.</w:t>
      </w:r>
    </w:p>
    <w:p w14:paraId="5B20357C" w14:textId="5343BC7C" w:rsidR="00B80ABF" w:rsidRDefault="00B80ABF" w:rsidP="00F26EB9">
      <w:pPr>
        <w:pStyle w:val="ListParagraph"/>
        <w:numPr>
          <w:ilvl w:val="0"/>
          <w:numId w:val="39"/>
        </w:numPr>
        <w:ind w:right="-22"/>
      </w:pPr>
      <w:r>
        <w:t xml:space="preserve"> </w:t>
      </w:r>
      <w:bookmarkStart w:id="8" w:name="_Ref85834074"/>
      <w:r w:rsidRPr="00407514">
        <w:t>R4-2108342</w:t>
      </w:r>
      <w:bookmarkEnd w:id="8"/>
      <w:r w:rsidR="004A45C9">
        <w:t xml:space="preserve">, </w:t>
      </w:r>
      <w:r w:rsidR="0052451D" w:rsidRPr="0052451D">
        <w:t>WF on FR2 HST RRM requirements</w:t>
      </w:r>
      <w:r w:rsidR="0052451D">
        <w:t xml:space="preserve">, </w:t>
      </w:r>
      <w:r w:rsidR="0052451D" w:rsidRPr="0052451D">
        <w:t>Nokia, Nokia Shanghai Bell</w:t>
      </w:r>
      <w:r w:rsidR="0052451D">
        <w:t xml:space="preserve">, </w:t>
      </w:r>
      <w:r w:rsidR="0052451D" w:rsidRPr="0052451D">
        <w:t>RAN4#99-e</w:t>
      </w:r>
      <w:r w:rsidR="004A45C9">
        <w:t>.</w:t>
      </w:r>
    </w:p>
    <w:p w14:paraId="6452F3ED" w14:textId="7C0D6D05" w:rsidR="00A97676" w:rsidRDefault="00A97676" w:rsidP="00F26EB9">
      <w:pPr>
        <w:pStyle w:val="ListParagraph"/>
        <w:numPr>
          <w:ilvl w:val="0"/>
          <w:numId w:val="39"/>
        </w:numPr>
        <w:ind w:right="-22"/>
      </w:pPr>
      <w:r>
        <w:t xml:space="preserve"> </w:t>
      </w:r>
      <w:bookmarkStart w:id="9" w:name="_Ref85834099"/>
      <w:r w:rsidRPr="00407514">
        <w:t>R4-2115335</w:t>
      </w:r>
      <w:bookmarkEnd w:id="9"/>
      <w:r w:rsidR="004A45C9">
        <w:t xml:space="preserve">, </w:t>
      </w:r>
      <w:r w:rsidR="00AE39EB" w:rsidRPr="00AE39EB">
        <w:t>WF on FR2 HST RRM (part 2)</w:t>
      </w:r>
      <w:r w:rsidR="00AE39EB">
        <w:t xml:space="preserve">, </w:t>
      </w:r>
      <w:r w:rsidR="00AE39EB" w:rsidRPr="00AE39EB">
        <w:t>Samsung</w:t>
      </w:r>
      <w:r w:rsidR="00AE39EB">
        <w:t xml:space="preserve">, </w:t>
      </w:r>
      <w:r w:rsidR="00AE39EB" w:rsidRPr="00AE39EB">
        <w:t>RAN4#100-e</w:t>
      </w:r>
      <w:r w:rsidR="004A45C9">
        <w:t>.</w:t>
      </w:r>
    </w:p>
    <w:p w14:paraId="41BBA332" w14:textId="533C6608" w:rsidR="007D7E7D" w:rsidRPr="00407514" w:rsidRDefault="007D7E7D" w:rsidP="00F26EB9">
      <w:pPr>
        <w:pStyle w:val="ListParagraph"/>
        <w:numPr>
          <w:ilvl w:val="0"/>
          <w:numId w:val="39"/>
        </w:numPr>
        <w:ind w:right="-22"/>
      </w:pPr>
      <w:r>
        <w:t xml:space="preserve"> </w:t>
      </w:r>
      <w:bookmarkStart w:id="10" w:name="_Ref85834342"/>
      <w:r w:rsidRPr="00407514">
        <w:t>R4-2114561</w:t>
      </w:r>
      <w:bookmarkEnd w:id="10"/>
      <w:r w:rsidR="004A45C9">
        <w:t xml:space="preserve">, </w:t>
      </w:r>
      <w:r w:rsidR="00AE39EB" w:rsidRPr="00AE39EB">
        <w:t>On HST FR2 UL Timing Requirements</w:t>
      </w:r>
      <w:r w:rsidR="00AE39EB">
        <w:t xml:space="preserve">, </w:t>
      </w:r>
      <w:r w:rsidR="00AE39EB" w:rsidRPr="00AE39EB">
        <w:t>Nokia</w:t>
      </w:r>
      <w:r w:rsidR="00AE39EB">
        <w:t xml:space="preserve">, </w:t>
      </w:r>
      <w:r w:rsidR="00AE39EB" w:rsidRPr="00AE39EB">
        <w:t>RAN4#100-e</w:t>
      </w:r>
      <w:r w:rsidR="004A45C9">
        <w:t>.</w:t>
      </w:r>
    </w:p>
    <w:sectPr w:rsidR="007D7E7D" w:rsidRPr="00407514" w:rsidSect="00806A76">
      <w:footerReference w:type="default" r:id="rId2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17149" w14:textId="77777777" w:rsidR="009455D7" w:rsidRDefault="009455D7" w:rsidP="00001C9B">
      <w:pPr>
        <w:spacing w:after="0" w:line="240" w:lineRule="auto"/>
      </w:pPr>
      <w:r>
        <w:separator/>
      </w:r>
    </w:p>
  </w:endnote>
  <w:endnote w:type="continuationSeparator" w:id="0">
    <w:p w14:paraId="4F4B4A70" w14:textId="77777777" w:rsidR="009455D7" w:rsidRDefault="009455D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B0B16" w14:textId="6657064D" w:rsidR="00AB58D7" w:rsidRDefault="00AB58D7">
    <w:pPr>
      <w:pStyle w:val="Footer"/>
    </w:pPr>
    <w:r>
      <w:rPr>
        <w:noProof/>
      </w:rPr>
      <mc:AlternateContent>
        <mc:Choice Requires="wps">
          <w:drawing>
            <wp:anchor distT="0" distB="0" distL="114300" distR="114300" simplePos="0" relativeHeight="251658240" behindDoc="0" locked="0" layoutInCell="0" allowOverlap="1" wp14:anchorId="3399B7E0" wp14:editId="4D50E7D4">
              <wp:simplePos x="0" y="0"/>
              <wp:positionH relativeFrom="page">
                <wp:posOffset>0</wp:posOffset>
              </wp:positionH>
              <wp:positionV relativeFrom="page">
                <wp:posOffset>10250805</wp:posOffset>
              </wp:positionV>
              <wp:extent cx="7560945" cy="252095"/>
              <wp:effectExtent l="0" t="0" r="0" b="14605"/>
              <wp:wrapNone/>
              <wp:docPr id="6" name="MSIPCMa0e943caadc0535d48cd31ec" descr="{&quot;HashCode&quot;:-13869712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8A68F6" w14:textId="185830AC" w:rsidR="00AB58D7" w:rsidRPr="00E05AC1" w:rsidRDefault="00AB58D7" w:rsidP="00E05AC1">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399B7E0" id="_x0000_t202" coordsize="21600,21600" o:spt="202" path="m,l,21600r21600,l21600,xe">
              <v:stroke joinstyle="miter"/>
              <v:path gradientshapeok="t" o:connecttype="rect"/>
            </v:shapetype>
            <v:shape id="MSIPCMa0e943caadc0535d48cd31ec" o:spid="_x0000_s1026" type="#_x0000_t202" alt="{&quot;HashCode&quot;:-1386971202,&quot;Height&quot;:842.0,&quot;Width&quot;:595.0,&quot;Placement&quot;:&quot;Footer&quot;,&quot;Index&quot;:&quot;Primary&quot;,&quot;Section&quot;:1,&quot;Top&quot;:0.0,&quot;Left&quot;:0.0}" style="position:absolute;margin-left:0;margin-top:807.15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" o:allowincell="f" filled="f" stroked="f" strokeweight=".5pt">
              <v:textbox inset=",0,,0">
                <w:txbxContent>
                  <w:p w14:paraId="538A68F6" w14:textId="185830AC" w:rsidR="00AB58D7" w:rsidRPr="00E05AC1" w:rsidRDefault="00AB58D7" w:rsidP="00E05AC1">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92FF2" w14:textId="77777777" w:rsidR="009455D7" w:rsidRDefault="009455D7" w:rsidP="00001C9B">
      <w:pPr>
        <w:spacing w:after="0" w:line="240" w:lineRule="auto"/>
      </w:pPr>
      <w:r>
        <w:separator/>
      </w:r>
    </w:p>
  </w:footnote>
  <w:footnote w:type="continuationSeparator" w:id="0">
    <w:p w14:paraId="05A7AB69" w14:textId="77777777" w:rsidR="009455D7" w:rsidRDefault="009455D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B79CF"/>
    <w:multiLevelType w:val="hybridMultilevel"/>
    <w:tmpl w:val="BA1E89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CCB78C2"/>
    <w:multiLevelType w:val="hybridMultilevel"/>
    <w:tmpl w:val="F62CB4D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316D5"/>
    <w:multiLevelType w:val="multilevel"/>
    <w:tmpl w:val="2042EB4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lowerLetter"/>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4E041E"/>
    <w:multiLevelType w:val="multilevel"/>
    <w:tmpl w:val="509CF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A1BBD"/>
    <w:multiLevelType w:val="multilevel"/>
    <w:tmpl w:val="EAAC58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8C47F63"/>
    <w:multiLevelType w:val="hybridMultilevel"/>
    <w:tmpl w:val="ED5A38A2"/>
    <w:lvl w:ilvl="0" w:tplc="EDE62392">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6347CC"/>
    <w:multiLevelType w:val="hybridMultilevel"/>
    <w:tmpl w:val="AF1EC6BC"/>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F4E6596"/>
    <w:multiLevelType w:val="hybridMultilevel"/>
    <w:tmpl w:val="ED5A38A2"/>
    <w:lvl w:ilvl="0" w:tplc="EDE6239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F33703"/>
    <w:multiLevelType w:val="hybridMultilevel"/>
    <w:tmpl w:val="5F26C8BE"/>
    <w:lvl w:ilvl="0" w:tplc="FF3E7C6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911D2F"/>
    <w:multiLevelType w:val="hybridMultilevel"/>
    <w:tmpl w:val="7BD4E5C0"/>
    <w:lvl w:ilvl="0" w:tplc="7220D7AC">
      <w:start w:val="1"/>
      <w:numFmt w:val="bullet"/>
      <w:lvlText w:val="•"/>
      <w:lvlJc w:val="left"/>
      <w:pPr>
        <w:tabs>
          <w:tab w:val="num" w:pos="720"/>
        </w:tabs>
        <w:ind w:left="720" w:hanging="360"/>
      </w:pPr>
      <w:rPr>
        <w:rFonts w:ascii="Arial" w:hAnsi="Arial" w:hint="default"/>
      </w:rPr>
    </w:lvl>
    <w:lvl w:ilvl="1" w:tplc="A0789B0E" w:tentative="1">
      <w:start w:val="1"/>
      <w:numFmt w:val="bullet"/>
      <w:lvlText w:val="•"/>
      <w:lvlJc w:val="left"/>
      <w:pPr>
        <w:tabs>
          <w:tab w:val="num" w:pos="1440"/>
        </w:tabs>
        <w:ind w:left="1440" w:hanging="360"/>
      </w:pPr>
      <w:rPr>
        <w:rFonts w:ascii="Arial" w:hAnsi="Arial" w:hint="default"/>
      </w:rPr>
    </w:lvl>
    <w:lvl w:ilvl="2" w:tplc="E516F9D0" w:tentative="1">
      <w:start w:val="1"/>
      <w:numFmt w:val="bullet"/>
      <w:lvlText w:val="•"/>
      <w:lvlJc w:val="left"/>
      <w:pPr>
        <w:tabs>
          <w:tab w:val="num" w:pos="2160"/>
        </w:tabs>
        <w:ind w:left="2160" w:hanging="360"/>
      </w:pPr>
      <w:rPr>
        <w:rFonts w:ascii="Arial" w:hAnsi="Arial" w:hint="default"/>
      </w:rPr>
    </w:lvl>
    <w:lvl w:ilvl="3" w:tplc="35C06452" w:tentative="1">
      <w:start w:val="1"/>
      <w:numFmt w:val="bullet"/>
      <w:lvlText w:val="•"/>
      <w:lvlJc w:val="left"/>
      <w:pPr>
        <w:tabs>
          <w:tab w:val="num" w:pos="2880"/>
        </w:tabs>
        <w:ind w:left="2880" w:hanging="360"/>
      </w:pPr>
      <w:rPr>
        <w:rFonts w:ascii="Arial" w:hAnsi="Arial" w:hint="default"/>
      </w:rPr>
    </w:lvl>
    <w:lvl w:ilvl="4" w:tplc="17E27742" w:tentative="1">
      <w:start w:val="1"/>
      <w:numFmt w:val="bullet"/>
      <w:lvlText w:val="•"/>
      <w:lvlJc w:val="left"/>
      <w:pPr>
        <w:tabs>
          <w:tab w:val="num" w:pos="3600"/>
        </w:tabs>
        <w:ind w:left="3600" w:hanging="360"/>
      </w:pPr>
      <w:rPr>
        <w:rFonts w:ascii="Arial" w:hAnsi="Arial" w:hint="default"/>
      </w:rPr>
    </w:lvl>
    <w:lvl w:ilvl="5" w:tplc="7916B496" w:tentative="1">
      <w:start w:val="1"/>
      <w:numFmt w:val="bullet"/>
      <w:lvlText w:val="•"/>
      <w:lvlJc w:val="left"/>
      <w:pPr>
        <w:tabs>
          <w:tab w:val="num" w:pos="4320"/>
        </w:tabs>
        <w:ind w:left="4320" w:hanging="360"/>
      </w:pPr>
      <w:rPr>
        <w:rFonts w:ascii="Arial" w:hAnsi="Arial" w:hint="default"/>
      </w:rPr>
    </w:lvl>
    <w:lvl w:ilvl="6" w:tplc="73E0FAA8" w:tentative="1">
      <w:start w:val="1"/>
      <w:numFmt w:val="bullet"/>
      <w:lvlText w:val="•"/>
      <w:lvlJc w:val="left"/>
      <w:pPr>
        <w:tabs>
          <w:tab w:val="num" w:pos="5040"/>
        </w:tabs>
        <w:ind w:left="5040" w:hanging="360"/>
      </w:pPr>
      <w:rPr>
        <w:rFonts w:ascii="Arial" w:hAnsi="Arial" w:hint="default"/>
      </w:rPr>
    </w:lvl>
    <w:lvl w:ilvl="7" w:tplc="C0646EF0" w:tentative="1">
      <w:start w:val="1"/>
      <w:numFmt w:val="bullet"/>
      <w:lvlText w:val="•"/>
      <w:lvlJc w:val="left"/>
      <w:pPr>
        <w:tabs>
          <w:tab w:val="num" w:pos="5760"/>
        </w:tabs>
        <w:ind w:left="5760" w:hanging="360"/>
      </w:pPr>
      <w:rPr>
        <w:rFonts w:ascii="Arial" w:hAnsi="Arial" w:hint="default"/>
      </w:rPr>
    </w:lvl>
    <w:lvl w:ilvl="8" w:tplc="4F18C9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097E47"/>
    <w:multiLevelType w:val="multilevel"/>
    <w:tmpl w:val="509CFE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357455B"/>
    <w:multiLevelType w:val="hybridMultilevel"/>
    <w:tmpl w:val="F5AE9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F924A5"/>
    <w:multiLevelType w:val="multilevel"/>
    <w:tmpl w:val="509CF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2310671"/>
    <w:multiLevelType w:val="multilevel"/>
    <w:tmpl w:val="BF747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6571A8"/>
    <w:multiLevelType w:val="hybridMultilevel"/>
    <w:tmpl w:val="2884B284"/>
    <w:lvl w:ilvl="0" w:tplc="FF3E7C6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1F5220"/>
    <w:multiLevelType w:val="hybridMultilevel"/>
    <w:tmpl w:val="A05C92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7"/>
  </w:num>
  <w:num w:numId="4">
    <w:abstractNumId w:val="7"/>
  </w:num>
  <w:num w:numId="5">
    <w:abstractNumId w:val="24"/>
  </w:num>
  <w:num w:numId="6">
    <w:abstractNumId w:val="14"/>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4"/>
    <w:lvlOverride w:ilvl="0">
      <w:startOverride w:val="1"/>
    </w:lvlOverride>
  </w:num>
  <w:num w:numId="12">
    <w:abstractNumId w:val="16"/>
    <w:lvlOverride w:ilvl="0">
      <w:startOverride w:val="1"/>
    </w:lvlOverride>
  </w:num>
  <w:num w:numId="13">
    <w:abstractNumId w:val="14"/>
    <w:lvlOverride w:ilvl="0">
      <w:startOverride w:val="1"/>
    </w:lvlOverride>
  </w:num>
  <w:num w:numId="14">
    <w:abstractNumId w:val="16"/>
    <w:lvlOverride w:ilvl="0">
      <w:startOverride w:val="1"/>
    </w:lvlOverride>
  </w:num>
  <w:num w:numId="15">
    <w:abstractNumId w:val="26"/>
  </w:num>
  <w:num w:numId="16">
    <w:abstractNumId w:val="3"/>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
  </w:num>
  <w:num w:numId="22">
    <w:abstractNumId w:val="27"/>
  </w:num>
  <w:num w:numId="23">
    <w:abstractNumId w:val="5"/>
  </w:num>
  <w:num w:numId="24">
    <w:abstractNumId w:val="23"/>
  </w:num>
  <w:num w:numId="25">
    <w:abstractNumId w:val="11"/>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8"/>
  </w:num>
  <w:num w:numId="29">
    <w:abstractNumId w:val="28"/>
  </w:num>
  <w:num w:numId="30">
    <w:abstractNumId w:val="19"/>
  </w:num>
  <w:num w:numId="31">
    <w:abstractNumId w:val="25"/>
  </w:num>
  <w:num w:numId="32">
    <w:abstractNumId w:val="6"/>
  </w:num>
  <w:num w:numId="33">
    <w:abstractNumId w:val="22"/>
  </w:num>
  <w:num w:numId="34">
    <w:abstractNumId w:val="10"/>
  </w:num>
  <w:num w:numId="35">
    <w:abstractNumId w:val="12"/>
  </w:num>
  <w:num w:numId="36">
    <w:abstractNumId w:val="4"/>
  </w:num>
  <w:num w:numId="37">
    <w:abstractNumId w:val="15"/>
  </w:num>
  <w:num w:numId="38">
    <w:abstractNumId w:val="9"/>
  </w:num>
  <w:num w:numId="39">
    <w:abstractNumId w:val="29"/>
  </w:num>
  <w:num w:numId="40">
    <w:abstractNumId w:val="16"/>
    <w:lvlOverride w:ilvl="0">
      <w:startOverride w:val="1"/>
    </w:lvlOverride>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OzMDK1NDEyMjYxMTVU0lEKTi0uzszPAykwrwUANjk0LCwAAAA="/>
  </w:docVars>
  <w:rsids>
    <w:rsidRoot w:val="00841BCD"/>
    <w:rsid w:val="00001C9B"/>
    <w:rsid w:val="00002085"/>
    <w:rsid w:val="00003F16"/>
    <w:rsid w:val="00012734"/>
    <w:rsid w:val="0001501A"/>
    <w:rsid w:val="000153B3"/>
    <w:rsid w:val="00015F3D"/>
    <w:rsid w:val="00021013"/>
    <w:rsid w:val="00023F76"/>
    <w:rsid w:val="000335F2"/>
    <w:rsid w:val="0003550D"/>
    <w:rsid w:val="0005315A"/>
    <w:rsid w:val="000541B5"/>
    <w:rsid w:val="00056ACD"/>
    <w:rsid w:val="00060960"/>
    <w:rsid w:val="000628FC"/>
    <w:rsid w:val="0006656F"/>
    <w:rsid w:val="0006661F"/>
    <w:rsid w:val="000677F0"/>
    <w:rsid w:val="0007370A"/>
    <w:rsid w:val="00073717"/>
    <w:rsid w:val="00080446"/>
    <w:rsid w:val="0008612A"/>
    <w:rsid w:val="00090B63"/>
    <w:rsid w:val="00096885"/>
    <w:rsid w:val="000A0EA5"/>
    <w:rsid w:val="000A3F28"/>
    <w:rsid w:val="000B0056"/>
    <w:rsid w:val="000B35AC"/>
    <w:rsid w:val="000B3862"/>
    <w:rsid w:val="000B66F4"/>
    <w:rsid w:val="000C30F0"/>
    <w:rsid w:val="000D0BCB"/>
    <w:rsid w:val="000D3377"/>
    <w:rsid w:val="000E0044"/>
    <w:rsid w:val="000E4E86"/>
    <w:rsid w:val="000E5FB9"/>
    <w:rsid w:val="000F0B11"/>
    <w:rsid w:val="000F1964"/>
    <w:rsid w:val="000F4BE4"/>
    <w:rsid w:val="00103700"/>
    <w:rsid w:val="00107A98"/>
    <w:rsid w:val="0011454D"/>
    <w:rsid w:val="0014012C"/>
    <w:rsid w:val="00140221"/>
    <w:rsid w:val="001405F0"/>
    <w:rsid w:val="00141FCD"/>
    <w:rsid w:val="00142FCE"/>
    <w:rsid w:val="00143246"/>
    <w:rsid w:val="0014619A"/>
    <w:rsid w:val="00153760"/>
    <w:rsid w:val="0015418C"/>
    <w:rsid w:val="00160DCA"/>
    <w:rsid w:val="001637DA"/>
    <w:rsid w:val="001702AE"/>
    <w:rsid w:val="00171CAE"/>
    <w:rsid w:val="001745F8"/>
    <w:rsid w:val="001810CE"/>
    <w:rsid w:val="0018116D"/>
    <w:rsid w:val="00182BD4"/>
    <w:rsid w:val="001838CF"/>
    <w:rsid w:val="001868EE"/>
    <w:rsid w:val="00186CC5"/>
    <w:rsid w:val="00187D12"/>
    <w:rsid w:val="00190215"/>
    <w:rsid w:val="001956A6"/>
    <w:rsid w:val="00195D1F"/>
    <w:rsid w:val="001A2A7F"/>
    <w:rsid w:val="001A3BA4"/>
    <w:rsid w:val="001A75FD"/>
    <w:rsid w:val="001A7D52"/>
    <w:rsid w:val="001B0E39"/>
    <w:rsid w:val="001B2C32"/>
    <w:rsid w:val="001C1D57"/>
    <w:rsid w:val="001C3FC4"/>
    <w:rsid w:val="001D4FB4"/>
    <w:rsid w:val="001E15EC"/>
    <w:rsid w:val="001E2FBF"/>
    <w:rsid w:val="001E30F6"/>
    <w:rsid w:val="001E31B6"/>
    <w:rsid w:val="001E4187"/>
    <w:rsid w:val="001E7A51"/>
    <w:rsid w:val="001F0127"/>
    <w:rsid w:val="001F0898"/>
    <w:rsid w:val="001F48E0"/>
    <w:rsid w:val="00200A70"/>
    <w:rsid w:val="00201B77"/>
    <w:rsid w:val="00202505"/>
    <w:rsid w:val="002028DC"/>
    <w:rsid w:val="002059C8"/>
    <w:rsid w:val="0021700F"/>
    <w:rsid w:val="002173B0"/>
    <w:rsid w:val="00220730"/>
    <w:rsid w:val="002239D3"/>
    <w:rsid w:val="0022783F"/>
    <w:rsid w:val="00227FAB"/>
    <w:rsid w:val="00230C58"/>
    <w:rsid w:val="00233364"/>
    <w:rsid w:val="00233AB2"/>
    <w:rsid w:val="00235EDD"/>
    <w:rsid w:val="00235F5C"/>
    <w:rsid w:val="00240B4B"/>
    <w:rsid w:val="0024421C"/>
    <w:rsid w:val="00250C1C"/>
    <w:rsid w:val="00266982"/>
    <w:rsid w:val="00266EDF"/>
    <w:rsid w:val="002672F1"/>
    <w:rsid w:val="00270C2F"/>
    <w:rsid w:val="00281E11"/>
    <w:rsid w:val="00282689"/>
    <w:rsid w:val="00284A71"/>
    <w:rsid w:val="00291EA9"/>
    <w:rsid w:val="002A0608"/>
    <w:rsid w:val="002A3103"/>
    <w:rsid w:val="002A7582"/>
    <w:rsid w:val="002B1E85"/>
    <w:rsid w:val="002B4922"/>
    <w:rsid w:val="002B4C30"/>
    <w:rsid w:val="002C2D19"/>
    <w:rsid w:val="002D0A27"/>
    <w:rsid w:val="002D10FA"/>
    <w:rsid w:val="002D28DE"/>
    <w:rsid w:val="002D29EA"/>
    <w:rsid w:val="002D4C55"/>
    <w:rsid w:val="002D6487"/>
    <w:rsid w:val="002E1858"/>
    <w:rsid w:val="002F0521"/>
    <w:rsid w:val="002F298C"/>
    <w:rsid w:val="002F2C7E"/>
    <w:rsid w:val="002F3CF9"/>
    <w:rsid w:val="00302B21"/>
    <w:rsid w:val="003074A3"/>
    <w:rsid w:val="003074D0"/>
    <w:rsid w:val="00315744"/>
    <w:rsid w:val="0031795E"/>
    <w:rsid w:val="00322635"/>
    <w:rsid w:val="00322656"/>
    <w:rsid w:val="00325F92"/>
    <w:rsid w:val="00325FBE"/>
    <w:rsid w:val="00341F19"/>
    <w:rsid w:val="00344113"/>
    <w:rsid w:val="003454E7"/>
    <w:rsid w:val="0035034C"/>
    <w:rsid w:val="00352B96"/>
    <w:rsid w:val="00352BD6"/>
    <w:rsid w:val="0035532C"/>
    <w:rsid w:val="003670EA"/>
    <w:rsid w:val="003710E4"/>
    <w:rsid w:val="0037162B"/>
    <w:rsid w:val="00376B82"/>
    <w:rsid w:val="003778B1"/>
    <w:rsid w:val="0038066F"/>
    <w:rsid w:val="00382E48"/>
    <w:rsid w:val="00386008"/>
    <w:rsid w:val="003903CB"/>
    <w:rsid w:val="00393060"/>
    <w:rsid w:val="0039624C"/>
    <w:rsid w:val="003A03A0"/>
    <w:rsid w:val="003A3F61"/>
    <w:rsid w:val="003A6B84"/>
    <w:rsid w:val="003B0269"/>
    <w:rsid w:val="003B659E"/>
    <w:rsid w:val="003B65CB"/>
    <w:rsid w:val="003C7550"/>
    <w:rsid w:val="003C7AE4"/>
    <w:rsid w:val="003D0740"/>
    <w:rsid w:val="003D2659"/>
    <w:rsid w:val="003D2A1D"/>
    <w:rsid w:val="003D746F"/>
    <w:rsid w:val="003E612C"/>
    <w:rsid w:val="003E7EFD"/>
    <w:rsid w:val="003F13A0"/>
    <w:rsid w:val="00401E64"/>
    <w:rsid w:val="004039A7"/>
    <w:rsid w:val="00407514"/>
    <w:rsid w:val="004100B5"/>
    <w:rsid w:val="00417EE7"/>
    <w:rsid w:val="00422E3A"/>
    <w:rsid w:val="004264DA"/>
    <w:rsid w:val="00427254"/>
    <w:rsid w:val="00427E06"/>
    <w:rsid w:val="00430F16"/>
    <w:rsid w:val="00432B69"/>
    <w:rsid w:val="0043750A"/>
    <w:rsid w:val="00441081"/>
    <w:rsid w:val="0044565F"/>
    <w:rsid w:val="00447FC1"/>
    <w:rsid w:val="00450C6F"/>
    <w:rsid w:val="00452350"/>
    <w:rsid w:val="00454C98"/>
    <w:rsid w:val="0046177A"/>
    <w:rsid w:val="004620B6"/>
    <w:rsid w:val="00462281"/>
    <w:rsid w:val="00466323"/>
    <w:rsid w:val="00470269"/>
    <w:rsid w:val="004738E3"/>
    <w:rsid w:val="00475582"/>
    <w:rsid w:val="00475DD3"/>
    <w:rsid w:val="00477107"/>
    <w:rsid w:val="00483581"/>
    <w:rsid w:val="00483FF4"/>
    <w:rsid w:val="004854BB"/>
    <w:rsid w:val="004860A9"/>
    <w:rsid w:val="00486AE9"/>
    <w:rsid w:val="004875BA"/>
    <w:rsid w:val="00490B5C"/>
    <w:rsid w:val="00492E7F"/>
    <w:rsid w:val="004A05BA"/>
    <w:rsid w:val="004A253F"/>
    <w:rsid w:val="004A45C9"/>
    <w:rsid w:val="004A4EBA"/>
    <w:rsid w:val="004B7AC7"/>
    <w:rsid w:val="004C4702"/>
    <w:rsid w:val="004C5A67"/>
    <w:rsid w:val="004D42B2"/>
    <w:rsid w:val="004E13AA"/>
    <w:rsid w:val="004E5E66"/>
    <w:rsid w:val="004E6AFB"/>
    <w:rsid w:val="004E7C08"/>
    <w:rsid w:val="004F2D24"/>
    <w:rsid w:val="004F441B"/>
    <w:rsid w:val="004F44FF"/>
    <w:rsid w:val="00503B4D"/>
    <w:rsid w:val="005040E6"/>
    <w:rsid w:val="00504EE9"/>
    <w:rsid w:val="0050573A"/>
    <w:rsid w:val="005116CE"/>
    <w:rsid w:val="00511FAF"/>
    <w:rsid w:val="005128BE"/>
    <w:rsid w:val="0051301A"/>
    <w:rsid w:val="005154D6"/>
    <w:rsid w:val="005166EE"/>
    <w:rsid w:val="005207D4"/>
    <w:rsid w:val="00523297"/>
    <w:rsid w:val="0052451D"/>
    <w:rsid w:val="00524DA3"/>
    <w:rsid w:val="005316F8"/>
    <w:rsid w:val="00535EEC"/>
    <w:rsid w:val="005378E1"/>
    <w:rsid w:val="0054442C"/>
    <w:rsid w:val="005461F0"/>
    <w:rsid w:val="00546DA2"/>
    <w:rsid w:val="00550285"/>
    <w:rsid w:val="00552D44"/>
    <w:rsid w:val="005703A2"/>
    <w:rsid w:val="005726E0"/>
    <w:rsid w:val="005816FA"/>
    <w:rsid w:val="005836F8"/>
    <w:rsid w:val="00584F2F"/>
    <w:rsid w:val="005918FA"/>
    <w:rsid w:val="005A242E"/>
    <w:rsid w:val="005A60B4"/>
    <w:rsid w:val="005C15F9"/>
    <w:rsid w:val="005C17A0"/>
    <w:rsid w:val="005C23A4"/>
    <w:rsid w:val="005C397B"/>
    <w:rsid w:val="005D0883"/>
    <w:rsid w:val="005D1BDA"/>
    <w:rsid w:val="005D1CDF"/>
    <w:rsid w:val="005D59CF"/>
    <w:rsid w:val="005D64B6"/>
    <w:rsid w:val="005E4CCA"/>
    <w:rsid w:val="005E5463"/>
    <w:rsid w:val="005E5832"/>
    <w:rsid w:val="005E61A8"/>
    <w:rsid w:val="005E7B8D"/>
    <w:rsid w:val="005F0400"/>
    <w:rsid w:val="005F1E1A"/>
    <w:rsid w:val="005F5AC0"/>
    <w:rsid w:val="005F6419"/>
    <w:rsid w:val="00612D57"/>
    <w:rsid w:val="00613535"/>
    <w:rsid w:val="00614AEA"/>
    <w:rsid w:val="00617400"/>
    <w:rsid w:val="00617462"/>
    <w:rsid w:val="006237D9"/>
    <w:rsid w:val="00627156"/>
    <w:rsid w:val="0063437F"/>
    <w:rsid w:val="00634C18"/>
    <w:rsid w:val="00641859"/>
    <w:rsid w:val="00643A8C"/>
    <w:rsid w:val="00643B7F"/>
    <w:rsid w:val="0064729F"/>
    <w:rsid w:val="00647A1B"/>
    <w:rsid w:val="006516F3"/>
    <w:rsid w:val="00652D5B"/>
    <w:rsid w:val="00653927"/>
    <w:rsid w:val="00664950"/>
    <w:rsid w:val="00665565"/>
    <w:rsid w:val="00675A19"/>
    <w:rsid w:val="00683220"/>
    <w:rsid w:val="00684022"/>
    <w:rsid w:val="00685D2A"/>
    <w:rsid w:val="006872DF"/>
    <w:rsid w:val="00687FA0"/>
    <w:rsid w:val="0069136A"/>
    <w:rsid w:val="00691CBE"/>
    <w:rsid w:val="00694E5D"/>
    <w:rsid w:val="006A4F63"/>
    <w:rsid w:val="006A644F"/>
    <w:rsid w:val="006B0E35"/>
    <w:rsid w:val="006B211F"/>
    <w:rsid w:val="006B7010"/>
    <w:rsid w:val="006C14C7"/>
    <w:rsid w:val="006C526F"/>
    <w:rsid w:val="006C5452"/>
    <w:rsid w:val="006D0AF0"/>
    <w:rsid w:val="006D1151"/>
    <w:rsid w:val="006D37BF"/>
    <w:rsid w:val="006D5C4D"/>
    <w:rsid w:val="006D73B3"/>
    <w:rsid w:val="006E4F1E"/>
    <w:rsid w:val="006E51DB"/>
    <w:rsid w:val="006E607C"/>
    <w:rsid w:val="006E6311"/>
    <w:rsid w:val="006E68C7"/>
    <w:rsid w:val="006F3B72"/>
    <w:rsid w:val="006F518A"/>
    <w:rsid w:val="007007D1"/>
    <w:rsid w:val="0070123D"/>
    <w:rsid w:val="00701F52"/>
    <w:rsid w:val="00705C26"/>
    <w:rsid w:val="007079AC"/>
    <w:rsid w:val="00710580"/>
    <w:rsid w:val="007145FF"/>
    <w:rsid w:val="00717B9A"/>
    <w:rsid w:val="007204C4"/>
    <w:rsid w:val="0073330D"/>
    <w:rsid w:val="00736B00"/>
    <w:rsid w:val="00743A61"/>
    <w:rsid w:val="00744704"/>
    <w:rsid w:val="00751515"/>
    <w:rsid w:val="007516A2"/>
    <w:rsid w:val="0075340F"/>
    <w:rsid w:val="007614C8"/>
    <w:rsid w:val="00764819"/>
    <w:rsid w:val="00767CE1"/>
    <w:rsid w:val="00780E64"/>
    <w:rsid w:val="0078358D"/>
    <w:rsid w:val="00784BC7"/>
    <w:rsid w:val="00785232"/>
    <w:rsid w:val="00785ADE"/>
    <w:rsid w:val="00790247"/>
    <w:rsid w:val="007A0547"/>
    <w:rsid w:val="007A099D"/>
    <w:rsid w:val="007B18AD"/>
    <w:rsid w:val="007B5F89"/>
    <w:rsid w:val="007B69C0"/>
    <w:rsid w:val="007B7174"/>
    <w:rsid w:val="007C0A39"/>
    <w:rsid w:val="007C1282"/>
    <w:rsid w:val="007C3ED0"/>
    <w:rsid w:val="007C5DC2"/>
    <w:rsid w:val="007D6E90"/>
    <w:rsid w:val="007D7E7D"/>
    <w:rsid w:val="007E3E3B"/>
    <w:rsid w:val="007E4F6A"/>
    <w:rsid w:val="007E6D53"/>
    <w:rsid w:val="007F03F3"/>
    <w:rsid w:val="007F32CA"/>
    <w:rsid w:val="007F7133"/>
    <w:rsid w:val="007F7B7F"/>
    <w:rsid w:val="00802271"/>
    <w:rsid w:val="00803FA0"/>
    <w:rsid w:val="00806A76"/>
    <w:rsid w:val="00811606"/>
    <w:rsid w:val="00811C9D"/>
    <w:rsid w:val="00816C80"/>
    <w:rsid w:val="0082057D"/>
    <w:rsid w:val="0082346E"/>
    <w:rsid w:val="00830DBF"/>
    <w:rsid w:val="008334D5"/>
    <w:rsid w:val="0083644F"/>
    <w:rsid w:val="008400A8"/>
    <w:rsid w:val="00841BCD"/>
    <w:rsid w:val="00842DDC"/>
    <w:rsid w:val="00845686"/>
    <w:rsid w:val="0084757A"/>
    <w:rsid w:val="00851A8E"/>
    <w:rsid w:val="0085253B"/>
    <w:rsid w:val="0085428C"/>
    <w:rsid w:val="008563B6"/>
    <w:rsid w:val="008625C8"/>
    <w:rsid w:val="008720DA"/>
    <w:rsid w:val="008735CF"/>
    <w:rsid w:val="008826C1"/>
    <w:rsid w:val="00887723"/>
    <w:rsid w:val="00891CC5"/>
    <w:rsid w:val="00897940"/>
    <w:rsid w:val="008A225C"/>
    <w:rsid w:val="008A3B69"/>
    <w:rsid w:val="008A3DBD"/>
    <w:rsid w:val="008A51FC"/>
    <w:rsid w:val="008A5A57"/>
    <w:rsid w:val="008A6ED9"/>
    <w:rsid w:val="008B3C03"/>
    <w:rsid w:val="008B446E"/>
    <w:rsid w:val="008B5F6C"/>
    <w:rsid w:val="008D270C"/>
    <w:rsid w:val="008D3F96"/>
    <w:rsid w:val="008D4502"/>
    <w:rsid w:val="008D5A26"/>
    <w:rsid w:val="008F27B9"/>
    <w:rsid w:val="008F5C8C"/>
    <w:rsid w:val="0090091A"/>
    <w:rsid w:val="009042BD"/>
    <w:rsid w:val="00907266"/>
    <w:rsid w:val="00907C3E"/>
    <w:rsid w:val="009222EC"/>
    <w:rsid w:val="00944161"/>
    <w:rsid w:val="00945265"/>
    <w:rsid w:val="009455D7"/>
    <w:rsid w:val="00945B4B"/>
    <w:rsid w:val="00952D4E"/>
    <w:rsid w:val="009578C9"/>
    <w:rsid w:val="00972BC9"/>
    <w:rsid w:val="00975A5B"/>
    <w:rsid w:val="009760B3"/>
    <w:rsid w:val="0097655D"/>
    <w:rsid w:val="00977DD3"/>
    <w:rsid w:val="00977E1D"/>
    <w:rsid w:val="00980A1C"/>
    <w:rsid w:val="009848EF"/>
    <w:rsid w:val="00985BB8"/>
    <w:rsid w:val="009931A7"/>
    <w:rsid w:val="00996C59"/>
    <w:rsid w:val="009A237D"/>
    <w:rsid w:val="009A4389"/>
    <w:rsid w:val="009A7AAC"/>
    <w:rsid w:val="009B4114"/>
    <w:rsid w:val="009C14FB"/>
    <w:rsid w:val="009C5A55"/>
    <w:rsid w:val="009C755C"/>
    <w:rsid w:val="009D0308"/>
    <w:rsid w:val="009D0DB1"/>
    <w:rsid w:val="009D24CF"/>
    <w:rsid w:val="009D2984"/>
    <w:rsid w:val="009D65DB"/>
    <w:rsid w:val="009D7067"/>
    <w:rsid w:val="009E1FD5"/>
    <w:rsid w:val="009E6B65"/>
    <w:rsid w:val="009F12E3"/>
    <w:rsid w:val="00A00698"/>
    <w:rsid w:val="00A036B0"/>
    <w:rsid w:val="00A03A3B"/>
    <w:rsid w:val="00A07C45"/>
    <w:rsid w:val="00A16267"/>
    <w:rsid w:val="00A16BA0"/>
    <w:rsid w:val="00A170AF"/>
    <w:rsid w:val="00A17366"/>
    <w:rsid w:val="00A21D71"/>
    <w:rsid w:val="00A22189"/>
    <w:rsid w:val="00A22B78"/>
    <w:rsid w:val="00A25AE5"/>
    <w:rsid w:val="00A26961"/>
    <w:rsid w:val="00A35CBC"/>
    <w:rsid w:val="00A37002"/>
    <w:rsid w:val="00A37332"/>
    <w:rsid w:val="00A408F2"/>
    <w:rsid w:val="00A415E5"/>
    <w:rsid w:val="00A417E8"/>
    <w:rsid w:val="00A43179"/>
    <w:rsid w:val="00A66B1C"/>
    <w:rsid w:val="00A729E3"/>
    <w:rsid w:val="00A759F6"/>
    <w:rsid w:val="00A84CAD"/>
    <w:rsid w:val="00A84CFC"/>
    <w:rsid w:val="00A85D64"/>
    <w:rsid w:val="00A86AE7"/>
    <w:rsid w:val="00A86E63"/>
    <w:rsid w:val="00A90CDE"/>
    <w:rsid w:val="00A97676"/>
    <w:rsid w:val="00A97C07"/>
    <w:rsid w:val="00AA1B0E"/>
    <w:rsid w:val="00AA3F57"/>
    <w:rsid w:val="00AA526B"/>
    <w:rsid w:val="00AB1484"/>
    <w:rsid w:val="00AB58D7"/>
    <w:rsid w:val="00AC3729"/>
    <w:rsid w:val="00AC4248"/>
    <w:rsid w:val="00AC5CA7"/>
    <w:rsid w:val="00AC7581"/>
    <w:rsid w:val="00AD606C"/>
    <w:rsid w:val="00AD6787"/>
    <w:rsid w:val="00AD7B9F"/>
    <w:rsid w:val="00AE02BD"/>
    <w:rsid w:val="00AE1D7B"/>
    <w:rsid w:val="00AE27A0"/>
    <w:rsid w:val="00AE2BA5"/>
    <w:rsid w:val="00AE3615"/>
    <w:rsid w:val="00AE39EB"/>
    <w:rsid w:val="00AE56B1"/>
    <w:rsid w:val="00AF0201"/>
    <w:rsid w:val="00B021C3"/>
    <w:rsid w:val="00B06D3D"/>
    <w:rsid w:val="00B131F4"/>
    <w:rsid w:val="00B146E1"/>
    <w:rsid w:val="00B1511D"/>
    <w:rsid w:val="00B171A6"/>
    <w:rsid w:val="00B20B32"/>
    <w:rsid w:val="00B21E3D"/>
    <w:rsid w:val="00B227E9"/>
    <w:rsid w:val="00B32F70"/>
    <w:rsid w:val="00B350F1"/>
    <w:rsid w:val="00B40F87"/>
    <w:rsid w:val="00B4145A"/>
    <w:rsid w:val="00B44BBD"/>
    <w:rsid w:val="00B47116"/>
    <w:rsid w:val="00B47E63"/>
    <w:rsid w:val="00B50402"/>
    <w:rsid w:val="00B55503"/>
    <w:rsid w:val="00B5630C"/>
    <w:rsid w:val="00B578C3"/>
    <w:rsid w:val="00B6265F"/>
    <w:rsid w:val="00B64A63"/>
    <w:rsid w:val="00B658A0"/>
    <w:rsid w:val="00B65A0F"/>
    <w:rsid w:val="00B733AE"/>
    <w:rsid w:val="00B73862"/>
    <w:rsid w:val="00B73B27"/>
    <w:rsid w:val="00B7493D"/>
    <w:rsid w:val="00B77016"/>
    <w:rsid w:val="00B80ABF"/>
    <w:rsid w:val="00B80E7C"/>
    <w:rsid w:val="00B81686"/>
    <w:rsid w:val="00B83AFB"/>
    <w:rsid w:val="00B93106"/>
    <w:rsid w:val="00B946A5"/>
    <w:rsid w:val="00B96980"/>
    <w:rsid w:val="00BA0F8E"/>
    <w:rsid w:val="00BA521E"/>
    <w:rsid w:val="00BA6E48"/>
    <w:rsid w:val="00BA7DCA"/>
    <w:rsid w:val="00BB6C7E"/>
    <w:rsid w:val="00BC0141"/>
    <w:rsid w:val="00BC58C6"/>
    <w:rsid w:val="00BC6998"/>
    <w:rsid w:val="00BD554A"/>
    <w:rsid w:val="00BD791D"/>
    <w:rsid w:val="00BE2CFF"/>
    <w:rsid w:val="00BF2218"/>
    <w:rsid w:val="00BF35F8"/>
    <w:rsid w:val="00BF6976"/>
    <w:rsid w:val="00C061DC"/>
    <w:rsid w:val="00C10BD8"/>
    <w:rsid w:val="00C1465C"/>
    <w:rsid w:val="00C31666"/>
    <w:rsid w:val="00C31CA9"/>
    <w:rsid w:val="00C368A7"/>
    <w:rsid w:val="00C457CA"/>
    <w:rsid w:val="00C53BDB"/>
    <w:rsid w:val="00C547E2"/>
    <w:rsid w:val="00C57715"/>
    <w:rsid w:val="00C57953"/>
    <w:rsid w:val="00C72B08"/>
    <w:rsid w:val="00C7423F"/>
    <w:rsid w:val="00C74AAD"/>
    <w:rsid w:val="00C77E3E"/>
    <w:rsid w:val="00C81481"/>
    <w:rsid w:val="00C81AD6"/>
    <w:rsid w:val="00C94865"/>
    <w:rsid w:val="00C9571E"/>
    <w:rsid w:val="00CA2B1B"/>
    <w:rsid w:val="00CA6FDC"/>
    <w:rsid w:val="00CB3D02"/>
    <w:rsid w:val="00CC0DDA"/>
    <w:rsid w:val="00CC42A1"/>
    <w:rsid w:val="00CC753E"/>
    <w:rsid w:val="00CD1898"/>
    <w:rsid w:val="00CD43DB"/>
    <w:rsid w:val="00CD5B15"/>
    <w:rsid w:val="00CD7492"/>
    <w:rsid w:val="00CE05EC"/>
    <w:rsid w:val="00CE3A6B"/>
    <w:rsid w:val="00CF04BB"/>
    <w:rsid w:val="00CF1D99"/>
    <w:rsid w:val="00CF44FB"/>
    <w:rsid w:val="00CF4FF6"/>
    <w:rsid w:val="00CF57A1"/>
    <w:rsid w:val="00D00211"/>
    <w:rsid w:val="00D0434B"/>
    <w:rsid w:val="00D06309"/>
    <w:rsid w:val="00D20AEB"/>
    <w:rsid w:val="00D222E1"/>
    <w:rsid w:val="00D2428E"/>
    <w:rsid w:val="00D25E75"/>
    <w:rsid w:val="00D30084"/>
    <w:rsid w:val="00D308AD"/>
    <w:rsid w:val="00D32FC1"/>
    <w:rsid w:val="00D33C77"/>
    <w:rsid w:val="00D34524"/>
    <w:rsid w:val="00D351EA"/>
    <w:rsid w:val="00D35FA5"/>
    <w:rsid w:val="00D41A28"/>
    <w:rsid w:val="00D43403"/>
    <w:rsid w:val="00D5220C"/>
    <w:rsid w:val="00D54027"/>
    <w:rsid w:val="00D56389"/>
    <w:rsid w:val="00D61F70"/>
    <w:rsid w:val="00D62E71"/>
    <w:rsid w:val="00D637C0"/>
    <w:rsid w:val="00D65236"/>
    <w:rsid w:val="00D740CA"/>
    <w:rsid w:val="00D76C4D"/>
    <w:rsid w:val="00D831B7"/>
    <w:rsid w:val="00D8399D"/>
    <w:rsid w:val="00D85728"/>
    <w:rsid w:val="00D954FF"/>
    <w:rsid w:val="00D96281"/>
    <w:rsid w:val="00DA020B"/>
    <w:rsid w:val="00DA3D6A"/>
    <w:rsid w:val="00DA52BD"/>
    <w:rsid w:val="00DB0E8B"/>
    <w:rsid w:val="00DB780C"/>
    <w:rsid w:val="00DC0091"/>
    <w:rsid w:val="00DC1396"/>
    <w:rsid w:val="00DC1872"/>
    <w:rsid w:val="00DC76B5"/>
    <w:rsid w:val="00DD4162"/>
    <w:rsid w:val="00DD4E87"/>
    <w:rsid w:val="00DD751B"/>
    <w:rsid w:val="00DE35F8"/>
    <w:rsid w:val="00DE44EB"/>
    <w:rsid w:val="00DE6505"/>
    <w:rsid w:val="00DF0062"/>
    <w:rsid w:val="00DF2997"/>
    <w:rsid w:val="00DF6B20"/>
    <w:rsid w:val="00E013FB"/>
    <w:rsid w:val="00E01C50"/>
    <w:rsid w:val="00E03D86"/>
    <w:rsid w:val="00E04D26"/>
    <w:rsid w:val="00E05AC1"/>
    <w:rsid w:val="00E12DEB"/>
    <w:rsid w:val="00E1415D"/>
    <w:rsid w:val="00E15600"/>
    <w:rsid w:val="00E21D4C"/>
    <w:rsid w:val="00E2652D"/>
    <w:rsid w:val="00E27EED"/>
    <w:rsid w:val="00E333CD"/>
    <w:rsid w:val="00E349DB"/>
    <w:rsid w:val="00E42FA2"/>
    <w:rsid w:val="00E443E5"/>
    <w:rsid w:val="00E46A01"/>
    <w:rsid w:val="00E53726"/>
    <w:rsid w:val="00E53990"/>
    <w:rsid w:val="00E5622F"/>
    <w:rsid w:val="00E658FA"/>
    <w:rsid w:val="00E7286A"/>
    <w:rsid w:val="00E743D9"/>
    <w:rsid w:val="00E74764"/>
    <w:rsid w:val="00E805A0"/>
    <w:rsid w:val="00E8105D"/>
    <w:rsid w:val="00E847EA"/>
    <w:rsid w:val="00EA4FE0"/>
    <w:rsid w:val="00EA5ECE"/>
    <w:rsid w:val="00EA7AC1"/>
    <w:rsid w:val="00EB1592"/>
    <w:rsid w:val="00EB25D9"/>
    <w:rsid w:val="00EB3829"/>
    <w:rsid w:val="00EB6DF8"/>
    <w:rsid w:val="00EB784C"/>
    <w:rsid w:val="00EB7A02"/>
    <w:rsid w:val="00EB7A97"/>
    <w:rsid w:val="00EC07B3"/>
    <w:rsid w:val="00EC0DF8"/>
    <w:rsid w:val="00EC7BC3"/>
    <w:rsid w:val="00ED0B1B"/>
    <w:rsid w:val="00ED7600"/>
    <w:rsid w:val="00EE5652"/>
    <w:rsid w:val="00EE7E49"/>
    <w:rsid w:val="00EF0609"/>
    <w:rsid w:val="00EF0CC2"/>
    <w:rsid w:val="00EF1081"/>
    <w:rsid w:val="00EF36D4"/>
    <w:rsid w:val="00F00526"/>
    <w:rsid w:val="00F007D1"/>
    <w:rsid w:val="00F048CC"/>
    <w:rsid w:val="00F12E5A"/>
    <w:rsid w:val="00F13297"/>
    <w:rsid w:val="00F1362C"/>
    <w:rsid w:val="00F1449E"/>
    <w:rsid w:val="00F16D6E"/>
    <w:rsid w:val="00F173FB"/>
    <w:rsid w:val="00F174CF"/>
    <w:rsid w:val="00F20BB3"/>
    <w:rsid w:val="00F264F1"/>
    <w:rsid w:val="00F2692C"/>
    <w:rsid w:val="00F26EB9"/>
    <w:rsid w:val="00F3647F"/>
    <w:rsid w:val="00F374ED"/>
    <w:rsid w:val="00F455CD"/>
    <w:rsid w:val="00F45AE9"/>
    <w:rsid w:val="00F47CCE"/>
    <w:rsid w:val="00F50507"/>
    <w:rsid w:val="00F508B8"/>
    <w:rsid w:val="00F5499C"/>
    <w:rsid w:val="00F551D4"/>
    <w:rsid w:val="00F619C6"/>
    <w:rsid w:val="00F652DB"/>
    <w:rsid w:val="00F65931"/>
    <w:rsid w:val="00F66690"/>
    <w:rsid w:val="00F67A58"/>
    <w:rsid w:val="00F824F5"/>
    <w:rsid w:val="00F85A85"/>
    <w:rsid w:val="00F860C9"/>
    <w:rsid w:val="00F9080F"/>
    <w:rsid w:val="00FB1E52"/>
    <w:rsid w:val="00FC29B9"/>
    <w:rsid w:val="00FC2B1E"/>
    <w:rsid w:val="00FC6FD3"/>
    <w:rsid w:val="00FD7981"/>
    <w:rsid w:val="00FD7F3E"/>
    <w:rsid w:val="00FE1A7B"/>
    <w:rsid w:val="00FE32A0"/>
    <w:rsid w:val="00FE5625"/>
    <w:rsid w:val="00FF024B"/>
    <w:rsid w:val="00FF0301"/>
    <w:rsid w:val="00FF0806"/>
    <w:rsid w:val="00FF7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CommentReference">
    <w:name w:val="annotation reference"/>
    <w:basedOn w:val="DefaultParagraphFont"/>
    <w:uiPriority w:val="99"/>
    <w:semiHidden/>
    <w:unhideWhenUsed/>
    <w:rsid w:val="009578C9"/>
    <w:rPr>
      <w:sz w:val="16"/>
      <w:szCs w:val="16"/>
    </w:rPr>
  </w:style>
  <w:style w:type="paragraph" w:styleId="CommentText">
    <w:name w:val="annotation text"/>
    <w:basedOn w:val="Normal"/>
    <w:link w:val="CommentTextChar"/>
    <w:uiPriority w:val="99"/>
    <w:semiHidden/>
    <w:unhideWhenUsed/>
    <w:rsid w:val="009578C9"/>
    <w:pPr>
      <w:spacing w:line="240" w:lineRule="auto"/>
    </w:pPr>
    <w:rPr>
      <w:szCs w:val="20"/>
    </w:rPr>
  </w:style>
  <w:style w:type="character" w:customStyle="1" w:styleId="CommentTextChar">
    <w:name w:val="Comment Text Char"/>
    <w:basedOn w:val="DefaultParagraphFont"/>
    <w:link w:val="CommentText"/>
    <w:uiPriority w:val="99"/>
    <w:semiHidden/>
    <w:rsid w:val="009578C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578C9"/>
    <w:rPr>
      <w:b/>
      <w:bCs/>
    </w:rPr>
  </w:style>
  <w:style w:type="character" w:customStyle="1" w:styleId="CommentSubjectChar">
    <w:name w:val="Comment Subject Char"/>
    <w:basedOn w:val="CommentTextChar"/>
    <w:link w:val="CommentSubject"/>
    <w:uiPriority w:val="99"/>
    <w:semiHidden/>
    <w:rsid w:val="009578C9"/>
    <w:rPr>
      <w:rFonts w:ascii="Times New Roman" w:hAnsi="Times New Roman"/>
      <w:b/>
      <w:bCs/>
      <w:sz w:val="20"/>
      <w:szCs w:val="20"/>
    </w:rPr>
  </w:style>
  <w:style w:type="character" w:styleId="FollowedHyperlink">
    <w:name w:val="FollowedHyperlink"/>
    <w:basedOn w:val="DefaultParagraphFont"/>
    <w:uiPriority w:val="99"/>
    <w:semiHidden/>
    <w:unhideWhenUsed/>
    <w:rsid w:val="00C57953"/>
    <w:rPr>
      <w:color w:val="954F72" w:themeColor="followedHyperlink"/>
      <w:u w:val="single"/>
    </w:rPr>
  </w:style>
  <w:style w:type="character" w:styleId="UnresolvedMention">
    <w:name w:val="Unresolved Mention"/>
    <w:basedOn w:val="DefaultParagraphFont"/>
    <w:uiPriority w:val="99"/>
    <w:semiHidden/>
    <w:unhideWhenUsed/>
    <w:rsid w:val="00C57953"/>
    <w:rPr>
      <w:color w:val="605E5C"/>
      <w:shd w:val="clear" w:color="auto" w:fill="E1DFDD"/>
    </w:rPr>
  </w:style>
  <w:style w:type="character" w:styleId="PlaceholderText">
    <w:name w:val="Placeholder Text"/>
    <w:basedOn w:val="DefaultParagraphFont"/>
    <w:uiPriority w:val="99"/>
    <w:semiHidden/>
    <w:rsid w:val="00A759F6"/>
    <w:rPr>
      <w:color w:val="808080"/>
    </w:rPr>
  </w:style>
  <w:style w:type="paragraph" w:styleId="Header">
    <w:name w:val="header"/>
    <w:basedOn w:val="Normal"/>
    <w:link w:val="HeaderChar"/>
    <w:uiPriority w:val="99"/>
    <w:unhideWhenUsed/>
    <w:rsid w:val="00887723"/>
    <w:pPr>
      <w:tabs>
        <w:tab w:val="center" w:pos="4986"/>
        <w:tab w:val="right" w:pos="9972"/>
      </w:tabs>
      <w:spacing w:after="0" w:line="240" w:lineRule="auto"/>
    </w:pPr>
  </w:style>
  <w:style w:type="character" w:customStyle="1" w:styleId="HeaderChar">
    <w:name w:val="Header Char"/>
    <w:basedOn w:val="DefaultParagraphFont"/>
    <w:link w:val="Header"/>
    <w:uiPriority w:val="99"/>
    <w:rsid w:val="00887723"/>
    <w:rPr>
      <w:rFonts w:ascii="Times New Roman" w:hAnsi="Times New Roman"/>
      <w:sz w:val="20"/>
    </w:rPr>
  </w:style>
  <w:style w:type="paragraph" w:styleId="Footer">
    <w:name w:val="footer"/>
    <w:basedOn w:val="Normal"/>
    <w:link w:val="FooterChar"/>
    <w:uiPriority w:val="99"/>
    <w:unhideWhenUsed/>
    <w:rsid w:val="00887723"/>
    <w:pPr>
      <w:tabs>
        <w:tab w:val="center" w:pos="4986"/>
        <w:tab w:val="right" w:pos="9972"/>
      </w:tabs>
      <w:spacing w:after="0" w:line="240" w:lineRule="auto"/>
    </w:pPr>
  </w:style>
  <w:style w:type="character" w:customStyle="1" w:styleId="FooterChar">
    <w:name w:val="Footer Char"/>
    <w:basedOn w:val="DefaultParagraphFont"/>
    <w:link w:val="Footer"/>
    <w:uiPriority w:val="99"/>
    <w:rsid w:val="0088772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821462">
      <w:bodyDiv w:val="1"/>
      <w:marLeft w:val="0"/>
      <w:marRight w:val="0"/>
      <w:marTop w:val="0"/>
      <w:marBottom w:val="0"/>
      <w:divBdr>
        <w:top w:val="none" w:sz="0" w:space="0" w:color="auto"/>
        <w:left w:val="none" w:sz="0" w:space="0" w:color="auto"/>
        <w:bottom w:val="none" w:sz="0" w:space="0" w:color="auto"/>
        <w:right w:val="none" w:sz="0" w:space="0" w:color="auto"/>
      </w:divBdr>
    </w:div>
    <w:div w:id="372970225">
      <w:bodyDiv w:val="1"/>
      <w:marLeft w:val="0"/>
      <w:marRight w:val="0"/>
      <w:marTop w:val="0"/>
      <w:marBottom w:val="0"/>
      <w:divBdr>
        <w:top w:val="none" w:sz="0" w:space="0" w:color="auto"/>
        <w:left w:val="none" w:sz="0" w:space="0" w:color="auto"/>
        <w:bottom w:val="none" w:sz="0" w:space="0" w:color="auto"/>
        <w:right w:val="none" w:sz="0" w:space="0" w:color="auto"/>
      </w:divBdr>
    </w:div>
    <w:div w:id="1016229123">
      <w:bodyDiv w:val="1"/>
      <w:marLeft w:val="0"/>
      <w:marRight w:val="0"/>
      <w:marTop w:val="0"/>
      <w:marBottom w:val="0"/>
      <w:divBdr>
        <w:top w:val="none" w:sz="0" w:space="0" w:color="auto"/>
        <w:left w:val="none" w:sz="0" w:space="0" w:color="auto"/>
        <w:bottom w:val="none" w:sz="0" w:space="0" w:color="auto"/>
        <w:right w:val="none" w:sz="0" w:space="0" w:color="auto"/>
      </w:divBdr>
      <w:divsChild>
        <w:div w:id="111828129">
          <w:marLeft w:val="547"/>
          <w:marRight w:val="0"/>
          <w:marTop w:val="96"/>
          <w:marBottom w:val="0"/>
          <w:divBdr>
            <w:top w:val="none" w:sz="0" w:space="0" w:color="auto"/>
            <w:left w:val="none" w:sz="0" w:space="0" w:color="auto"/>
            <w:bottom w:val="none" w:sz="0" w:space="0" w:color="auto"/>
            <w:right w:val="none" w:sz="0" w:space="0" w:color="auto"/>
          </w:divBdr>
        </w:div>
      </w:divsChild>
    </w:div>
    <w:div w:id="1134836540">
      <w:bodyDiv w:val="1"/>
      <w:marLeft w:val="0"/>
      <w:marRight w:val="0"/>
      <w:marTop w:val="0"/>
      <w:marBottom w:val="0"/>
      <w:divBdr>
        <w:top w:val="none" w:sz="0" w:space="0" w:color="auto"/>
        <w:left w:val="none" w:sz="0" w:space="0" w:color="auto"/>
        <w:bottom w:val="none" w:sz="0" w:space="0" w:color="auto"/>
        <w:right w:val="none" w:sz="0" w:space="0" w:color="auto"/>
      </w:divBdr>
      <w:divsChild>
        <w:div w:id="1216622884">
          <w:marLeft w:val="547"/>
          <w:marRight w:val="0"/>
          <w:marTop w:val="96"/>
          <w:marBottom w:val="0"/>
          <w:divBdr>
            <w:top w:val="none" w:sz="0" w:space="0" w:color="auto"/>
            <w:left w:val="none" w:sz="0" w:space="0" w:color="auto"/>
            <w:bottom w:val="none" w:sz="0" w:space="0" w:color="auto"/>
            <w:right w:val="none" w:sz="0" w:space="0" w:color="auto"/>
          </w:divBdr>
        </w:div>
      </w:divsChild>
    </w:div>
    <w:div w:id="1326199824">
      <w:bodyDiv w:val="1"/>
      <w:marLeft w:val="0"/>
      <w:marRight w:val="0"/>
      <w:marTop w:val="0"/>
      <w:marBottom w:val="0"/>
      <w:divBdr>
        <w:top w:val="none" w:sz="0" w:space="0" w:color="auto"/>
        <w:left w:val="none" w:sz="0" w:space="0" w:color="auto"/>
        <w:bottom w:val="none" w:sz="0" w:space="0" w:color="auto"/>
        <w:right w:val="none" w:sz="0" w:space="0" w:color="auto"/>
      </w:divBdr>
    </w:div>
    <w:div w:id="1479423959">
      <w:bodyDiv w:val="1"/>
      <w:marLeft w:val="0"/>
      <w:marRight w:val="0"/>
      <w:marTop w:val="0"/>
      <w:marBottom w:val="0"/>
      <w:divBdr>
        <w:top w:val="none" w:sz="0" w:space="0" w:color="auto"/>
        <w:left w:val="none" w:sz="0" w:space="0" w:color="auto"/>
        <w:bottom w:val="none" w:sz="0" w:space="0" w:color="auto"/>
        <w:right w:val="none" w:sz="0" w:space="0" w:color="auto"/>
      </w:divBdr>
    </w:div>
    <w:div w:id="182284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Drawing2.vsdx"/><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5AIRPNAIUNRU-1328258698-7602</_dlc_DocId>
    <HideFromDelve xmlns="71c5aaf6-e6ce-465b-b873-5148d2a4c105">false</HideFromDelve>
    <_dlc_DocIdUrl xmlns="71c5aaf6-e6ce-465b-b873-5148d2a4c105">
      <Url>https://nokia.sharepoint.com/sites/c5g/5gradio/_layouts/15/DocIdRedir.aspx?ID=5AIRPNAIUNRU-1328258698-7602</Url>
      <Description>5AIRPNAIUNRU-1328258698-7602</Description>
    </_dlc_DocIdUrl>
    <Information xmlns="3b34c8f0-1ef5-4d1e-bb66-517ce7fe7356" xsi:nil="true"/>
    <Associated_x0020_Task xmlns="3b34c8f0-1ef5-4d1e-bb66-517ce7fe7356" xsi:nil="true"/>
    <SharedWithUsers xmlns="3b34c8f0-1ef5-4d1e-bb66-517ce7fe7356">
      <UserInfo>
        <DisplayName>Dalsgaard, Lars (Nokia - FI/Oulu)</DisplayName>
        <AccountId>238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A77D3-72BC-4004-BB1D-2BE3931F47A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622B419-82A6-4AC9-9AF2-10232E9654C4}">
  <ds:schemaRefs>
    <ds:schemaRef ds:uri="http://schemas.microsoft.com/sharepoint/v3/contenttype/forms"/>
  </ds:schemaRefs>
</ds:datastoreItem>
</file>

<file path=customXml/itemProps3.xml><?xml version="1.0" encoding="utf-8"?>
<ds:datastoreItem xmlns:ds="http://schemas.openxmlformats.org/officeDocument/2006/customXml" ds:itemID="{96CF3071-71DE-4D6B-908D-C64CDAF08A69}">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33FD3769-BE2D-4F8F-8960-F77FC50AEC35}">
  <ds:schemaRefs>
    <ds:schemaRef ds:uri="Microsoft.SharePoint.Taxonomy.ContentTypeSync"/>
  </ds:schemaRefs>
</ds:datastoreItem>
</file>

<file path=customXml/itemProps6.xml><?xml version="1.0" encoding="utf-8"?>
<ds:datastoreItem xmlns:ds="http://schemas.openxmlformats.org/officeDocument/2006/customXml" ds:itemID="{9E46F98E-9C90-4511-8EEC-9902DBFD4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3611</Words>
  <Characters>18891</Characters>
  <Application>Microsoft Office Word</Application>
  <DocSecurity>0</DocSecurity>
  <Lines>994</Lines>
  <Paragraphs>625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4</cp:revision>
  <dcterms:created xsi:type="dcterms:W3CDTF">2021-10-22T19:35:00Z</dcterms:created>
  <dcterms:modified xsi:type="dcterms:W3CDTF">2021-10-22T20:42:00Z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472c0232-8e4b-423a-9329-0d8d2beb557a</vt:lpwstr>
  </property>
  <property fmtid="{D5CDD505-2E9C-101B-9397-08002B2CF9AE}" pid="4" name="MSIP_Label_b1aa2129-79ec-42c0-bfac-e5b7a0374572_Enabled">
    <vt:lpwstr>true</vt:lpwstr>
  </property>
  <property fmtid="{D5CDD505-2E9C-101B-9397-08002B2CF9AE}" pid="5" name="MSIP_Label_b1aa2129-79ec-42c0-bfac-e5b7a0374572_SetDate">
    <vt:lpwstr>2021-10-22T10:06:21Z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e72b76b3-d7b9-418b-9a38-188241933608</vt:lpwstr>
  </property>
  <property fmtid="{D5CDD505-2E9C-101B-9397-08002B2CF9AE}" pid="10" name="MSIP_Label_b1aa2129-79ec-42c0-bfac-e5b7a0374572_ContentBits">
    <vt:lpwstr>0</vt:lpwstr>
  </property>
</Properties>
</file>