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055C0A" w:rsidRPr="00055C0A">
        <w:rPr>
          <w:rFonts w:ascii="Arial" w:hAnsi="Arial" w:cs="Arial"/>
          <w:b/>
          <w:sz w:val="24"/>
          <w:lang w:val="en-US" w:eastAsia="zh-CN"/>
        </w:rPr>
        <w:t>R4-2119353</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1A29" w:rsidRPr="00631A29">
        <w:rPr>
          <w:rFonts w:ascii="Arial" w:eastAsia="宋体" w:hAnsi="Arial"/>
          <w:b/>
          <w:sz w:val="24"/>
          <w:lang w:val="en-US" w:eastAsia="zh-CN"/>
        </w:rPr>
        <w:t>Simulation results for system level analysis for NTN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31A29">
        <w:rPr>
          <w:rFonts w:ascii="Arial" w:eastAsia="宋体" w:hAnsi="Arial"/>
          <w:b/>
          <w:sz w:val="24"/>
          <w:lang w:val="en-US" w:eastAsia="zh-CN"/>
        </w:rPr>
        <w:t>8.13.5.1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8C48EA"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9325BA">
        <w:rPr>
          <w:rFonts w:eastAsia="宋体"/>
          <w:lang w:eastAsia="zh-CN"/>
        </w:rPr>
        <w:t>general</w:t>
      </w:r>
      <w:r w:rsidR="00657756">
        <w:rPr>
          <w:rFonts w:eastAsia="宋体"/>
          <w:lang w:eastAsia="zh-CN"/>
        </w:rPr>
        <w:t xml:space="preserve"> issues for </w:t>
      </w:r>
      <w:r w:rsidR="00631A29">
        <w:rPr>
          <w:rFonts w:eastAsia="宋体"/>
          <w:lang w:eastAsia="zh-CN"/>
        </w:rPr>
        <w:t>NTN from RRM perspective</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w:t>
      </w:r>
      <w:r w:rsidR="00B529DD">
        <w:rPr>
          <w:rFonts w:eastAsia="宋体"/>
          <w:lang w:eastAsia="zh-CN"/>
        </w:rPr>
        <w:t>During the discussion, it was found that some RRM issues, e.g. measurement capability, side condition and applicable DRX cycles, may be dependent on specific scenarios, which requires system level analysis.</w:t>
      </w:r>
    </w:p>
    <w:p w:rsidR="00B529DD" w:rsidRDefault="00B529DD"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After RAN4#100-e, there was an offline email discussion, and a system level simulation assumption was endorsed from the discussion [2]. </w:t>
      </w:r>
    </w:p>
    <w:p w:rsidR="00B529DD" w:rsidRDefault="00B529DD"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initial system level si</w:t>
      </w:r>
      <w:r w:rsidR="00626310">
        <w:rPr>
          <w:rFonts w:eastAsia="宋体"/>
          <w:lang w:eastAsia="zh-CN"/>
        </w:rPr>
        <w:t xml:space="preserve">mulation results for NTN RRM. </w:t>
      </w:r>
    </w:p>
    <w:p w:rsidR="00754DE9" w:rsidRDefault="00B06084" w:rsidP="00754DE9">
      <w:pPr>
        <w:pStyle w:val="1"/>
        <w:jc w:val="both"/>
        <w:rPr>
          <w:lang w:val="en-US"/>
        </w:rPr>
      </w:pPr>
      <w:r>
        <w:rPr>
          <w:lang w:val="en-US"/>
        </w:rPr>
        <w:t>Discussion</w:t>
      </w:r>
    </w:p>
    <w:p w:rsidR="00B529DD" w:rsidRDefault="00B529DD" w:rsidP="00B529DD">
      <w:pPr>
        <w:pStyle w:val="2"/>
        <w:rPr>
          <w:lang w:val="en-US" w:eastAsia="zh-CN"/>
        </w:rPr>
      </w:pPr>
      <w:r>
        <w:rPr>
          <w:lang w:val="en-US" w:eastAsia="zh-CN"/>
        </w:rPr>
        <w:t xml:space="preserve">Simulation assumption </w:t>
      </w:r>
    </w:p>
    <w:p w:rsidR="005C5155" w:rsidRDefault="00B529DD" w:rsidP="00B529DD">
      <w:pPr>
        <w:spacing w:before="120" w:after="120"/>
        <w:rPr>
          <w:rFonts w:eastAsiaTheme="minorEastAsia"/>
          <w:lang w:val="en-US" w:eastAsia="zh-CN"/>
        </w:rPr>
      </w:pPr>
      <w:r>
        <w:rPr>
          <w:rFonts w:eastAsiaTheme="minorEastAsia"/>
          <w:lang w:val="en-US" w:eastAsia="zh-CN"/>
        </w:rPr>
        <w:t>The simulation assumption</w:t>
      </w:r>
      <w:r w:rsidR="00626310">
        <w:rPr>
          <w:rFonts w:eastAsiaTheme="minorEastAsia"/>
          <w:lang w:val="en-US" w:eastAsia="zh-CN"/>
        </w:rPr>
        <w:t xml:space="preserve"> [2]</w:t>
      </w:r>
      <w:r>
        <w:rPr>
          <w:rFonts w:eastAsiaTheme="minorEastAsia"/>
          <w:lang w:val="en-US" w:eastAsia="zh-CN"/>
        </w:rPr>
        <w:t xml:space="preserve"> for NTN RRM is mainly based on TR 38.821 and the assumption for RF coexistence study. </w:t>
      </w:r>
      <w:r w:rsidR="005C5155">
        <w:rPr>
          <w:rFonts w:eastAsiaTheme="minorEastAsia"/>
          <w:lang w:val="en-US" w:eastAsia="zh-CN"/>
        </w:rPr>
        <w:t>The simulation is for one satellite and earth fixed cell (including GEO).</w:t>
      </w:r>
    </w:p>
    <w:p w:rsidR="00B529DD" w:rsidRDefault="00B529DD" w:rsidP="00B529DD">
      <w:pPr>
        <w:spacing w:before="120" w:after="120"/>
        <w:rPr>
          <w:rFonts w:eastAsiaTheme="minorEastAsia"/>
          <w:lang w:val="en-US" w:eastAsia="zh-CN"/>
        </w:rPr>
      </w:pPr>
      <w:r>
        <w:rPr>
          <w:rFonts w:eastAsiaTheme="minorEastAsia"/>
          <w:lang w:val="en-US" w:eastAsia="zh-CN"/>
        </w:rPr>
        <w:t xml:space="preserve">The simulated cases are listed </w:t>
      </w:r>
      <w:r w:rsidR="005C5155">
        <w:rPr>
          <w:rFonts w:eastAsiaTheme="minorEastAsia"/>
          <w:lang w:val="en-US" w:eastAsia="zh-CN"/>
        </w:rPr>
        <w:t>in Table 1. It is noted that our simulation are for satellite parameter set 1, and the cases with 10 degree elevation angle are excluded as we do not think they are valid scenarios for the satellite to provide basic broadband services.</w:t>
      </w:r>
    </w:p>
    <w:p w:rsidR="005C5155" w:rsidRDefault="005C5155" w:rsidP="00B529DD">
      <w:pPr>
        <w:spacing w:before="120" w:after="120"/>
        <w:rPr>
          <w:rFonts w:eastAsiaTheme="minorEastAsia"/>
          <w:lang w:val="en-US" w:eastAsia="zh-CN"/>
        </w:rPr>
      </w:pPr>
      <w:r>
        <w:rPr>
          <w:rFonts w:eastAsiaTheme="minorEastAsia"/>
          <w:lang w:val="en-US" w:eastAsia="zh-CN"/>
        </w:rPr>
        <w:t>The frequency reuse options are copied in Figure 1 for information.</w:t>
      </w:r>
    </w:p>
    <w:tbl>
      <w:tblPr>
        <w:tblStyle w:val="af4"/>
        <w:tblW w:w="0" w:type="auto"/>
        <w:tblLook w:val="04A0" w:firstRow="1" w:lastRow="0" w:firstColumn="1" w:lastColumn="0" w:noHBand="0" w:noVBand="1"/>
      </w:tblPr>
      <w:tblGrid>
        <w:gridCol w:w="4810"/>
        <w:gridCol w:w="4811"/>
      </w:tblGrid>
      <w:tr w:rsidR="005C5155" w:rsidTr="005C5155">
        <w:tc>
          <w:tcPr>
            <w:tcW w:w="4810" w:type="dxa"/>
          </w:tcPr>
          <w:p w:rsidR="005C5155" w:rsidRDefault="005C5155" w:rsidP="005C5155">
            <w:pPr>
              <w:spacing w:before="120" w:after="120"/>
              <w:jc w:val="center"/>
              <w:rPr>
                <w:rFonts w:eastAsiaTheme="minorEastAsia"/>
                <w:lang w:val="en-US" w:eastAsia="zh-CN"/>
              </w:rPr>
            </w:pPr>
            <w:r w:rsidRPr="00BC083D">
              <w:rPr>
                <w:noProof/>
                <w:lang w:val="en-US" w:eastAsia="zh-CN"/>
              </w:rPr>
              <w:drawing>
                <wp:inline distT="0" distB="0" distL="0" distR="0">
                  <wp:extent cx="2011680" cy="2438198"/>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6904" cy="2456650"/>
                          </a:xfrm>
                          <a:prstGeom prst="rect">
                            <a:avLst/>
                          </a:prstGeom>
                          <a:noFill/>
                          <a:ln>
                            <a:noFill/>
                          </a:ln>
                        </pic:spPr>
                      </pic:pic>
                    </a:graphicData>
                  </a:graphic>
                </wp:inline>
              </w:drawing>
            </w:r>
          </w:p>
          <w:p w:rsidR="005C5155" w:rsidRDefault="005C5155" w:rsidP="005C5155">
            <w:pPr>
              <w:spacing w:before="120" w:after="120"/>
              <w:jc w:val="center"/>
              <w:rPr>
                <w:rFonts w:eastAsiaTheme="minorEastAsia"/>
                <w:lang w:val="en-US" w:eastAsia="zh-CN"/>
              </w:rPr>
            </w:pPr>
            <w:r>
              <w:rPr>
                <w:rFonts w:eastAsiaTheme="minorEastAsia"/>
                <w:lang w:val="en-US" w:eastAsia="zh-CN"/>
              </w:rPr>
              <w:t>Option 1: reuse factor = 1</w:t>
            </w:r>
          </w:p>
        </w:tc>
        <w:tc>
          <w:tcPr>
            <w:tcW w:w="4811" w:type="dxa"/>
          </w:tcPr>
          <w:p w:rsidR="005C5155" w:rsidRDefault="005C5155" w:rsidP="005C5155">
            <w:pPr>
              <w:spacing w:before="120" w:after="120"/>
              <w:jc w:val="center"/>
              <w:rPr>
                <w:rFonts w:eastAsiaTheme="minorEastAsia"/>
                <w:lang w:val="en-US" w:eastAsia="zh-CN"/>
              </w:rPr>
            </w:pPr>
            <w:r w:rsidRPr="00BC083D">
              <w:rPr>
                <w:noProof/>
                <w:lang w:val="en-US" w:eastAsia="zh-CN"/>
              </w:rPr>
              <w:drawing>
                <wp:inline distT="0" distB="0" distL="0" distR="0">
                  <wp:extent cx="1981835" cy="24364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835" cy="2436495"/>
                          </a:xfrm>
                          <a:prstGeom prst="rect">
                            <a:avLst/>
                          </a:prstGeom>
                          <a:noFill/>
                          <a:ln>
                            <a:noFill/>
                          </a:ln>
                        </pic:spPr>
                      </pic:pic>
                    </a:graphicData>
                  </a:graphic>
                </wp:inline>
              </w:drawing>
            </w:r>
          </w:p>
          <w:p w:rsidR="005C5155" w:rsidRDefault="005C5155" w:rsidP="005C5155">
            <w:pPr>
              <w:spacing w:before="120" w:after="120"/>
              <w:jc w:val="center"/>
              <w:rPr>
                <w:rFonts w:eastAsiaTheme="minorEastAsia"/>
                <w:lang w:val="en-US" w:eastAsia="zh-CN"/>
              </w:rPr>
            </w:pPr>
            <w:r>
              <w:rPr>
                <w:rFonts w:eastAsiaTheme="minorEastAsia"/>
                <w:lang w:val="en-US" w:eastAsia="zh-CN"/>
              </w:rPr>
              <w:t>Option 2: reuse factor = 3</w:t>
            </w:r>
          </w:p>
        </w:tc>
      </w:tr>
    </w:tbl>
    <w:p w:rsidR="005C5155" w:rsidRPr="005C5155" w:rsidRDefault="005C5155" w:rsidP="005C5155">
      <w:pPr>
        <w:spacing w:before="120" w:after="120"/>
        <w:jc w:val="center"/>
        <w:rPr>
          <w:rFonts w:eastAsiaTheme="minorEastAsia"/>
          <w:b/>
          <w:lang w:val="en-US" w:eastAsia="zh-CN"/>
        </w:rPr>
      </w:pPr>
      <w:r w:rsidRPr="005C5155">
        <w:rPr>
          <w:rFonts w:eastAsiaTheme="minorEastAsia" w:hint="eastAsia"/>
          <w:b/>
          <w:lang w:val="en-US" w:eastAsia="zh-CN"/>
        </w:rPr>
        <w:t>F</w:t>
      </w:r>
      <w:r w:rsidRPr="005C5155">
        <w:rPr>
          <w:rFonts w:eastAsiaTheme="minorEastAsia"/>
          <w:b/>
          <w:lang w:val="en-US" w:eastAsia="zh-CN"/>
        </w:rPr>
        <w:t>igure 1: Illustration of frequency reuse options from [2]</w:t>
      </w:r>
    </w:p>
    <w:p w:rsidR="00B529DD" w:rsidRPr="00B529DD" w:rsidRDefault="00B529DD" w:rsidP="00B529DD">
      <w:pPr>
        <w:keepNext/>
        <w:keepLines/>
        <w:spacing w:beforeLines="0" w:before="60" w:afterLines="0" w:after="180"/>
        <w:jc w:val="center"/>
        <w:rPr>
          <w:rFonts w:ascii="Arial" w:eastAsia="Malgun Gothic" w:hAnsi="Arial"/>
          <w:b/>
          <w:sz w:val="20"/>
        </w:rPr>
      </w:pPr>
      <w:r w:rsidRPr="00B529DD">
        <w:rPr>
          <w:rFonts w:ascii="Arial" w:eastAsia="Malgun Gothic" w:hAnsi="Arial"/>
          <w:b/>
          <w:sz w:val="20"/>
        </w:rPr>
        <w:lastRenderedPageBreak/>
        <w:t xml:space="preserve">Table </w:t>
      </w:r>
      <w:r>
        <w:rPr>
          <w:rFonts w:ascii="Arial" w:eastAsia="Malgun Gothic" w:hAnsi="Arial"/>
          <w:b/>
          <w:sz w:val="20"/>
        </w:rPr>
        <w:t>1</w:t>
      </w:r>
      <w:r w:rsidRPr="00B529DD">
        <w:rPr>
          <w:rFonts w:ascii="Arial" w:eastAsia="Malgun Gothic" w:hAnsi="Arial"/>
          <w:b/>
          <w:sz w:val="20"/>
        </w:rPr>
        <w:t>: List of</w:t>
      </w:r>
      <w:r>
        <w:rPr>
          <w:rFonts w:ascii="Arial" w:eastAsia="Malgun Gothic" w:hAnsi="Arial"/>
          <w:b/>
          <w:sz w:val="20"/>
        </w:rPr>
        <w:t xml:space="preserve"> simulated</w:t>
      </w:r>
      <w:r w:rsidRPr="00B529DD">
        <w:rPr>
          <w:rFonts w:ascii="Arial" w:eastAsia="Malgun Gothic" w:hAnsi="Arial"/>
          <w:b/>
          <w:sz w:val="20"/>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501"/>
        <w:gridCol w:w="1517"/>
        <w:gridCol w:w="1519"/>
        <w:gridCol w:w="1515"/>
        <w:gridCol w:w="2744"/>
      </w:tblGrid>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Case</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Satellite orbit</w:t>
            </w:r>
          </w:p>
        </w:tc>
        <w:tc>
          <w:tcPr>
            <w:tcW w:w="1529" w:type="dxa"/>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Satellite parameter set</w:t>
            </w:r>
          </w:p>
        </w:tc>
        <w:tc>
          <w:tcPr>
            <w:tcW w:w="1530" w:type="dxa"/>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Frequency re-use factor</w:t>
            </w:r>
          </w:p>
        </w:tc>
        <w:tc>
          <w:tcPr>
            <w:tcW w:w="1530" w:type="dxa"/>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Central beam elevation</w:t>
            </w:r>
          </w:p>
        </w:tc>
        <w:tc>
          <w:tcPr>
            <w:tcW w:w="2802" w:type="dxa"/>
          </w:tcPr>
          <w:p w:rsidR="00B529DD" w:rsidRPr="00B529DD" w:rsidRDefault="00B529DD" w:rsidP="00B529DD">
            <w:pPr>
              <w:keepNext/>
              <w:keepLines/>
              <w:spacing w:beforeLines="0" w:before="0" w:afterLines="0" w:after="0"/>
              <w:jc w:val="center"/>
              <w:rPr>
                <w:rFonts w:ascii="Arial" w:eastAsia="Malgun Gothic" w:hAnsi="Arial"/>
                <w:b/>
                <w:sz w:val="18"/>
              </w:rPr>
            </w:pPr>
            <w:r w:rsidRPr="00B529DD">
              <w:rPr>
                <w:rFonts w:ascii="Arial" w:eastAsia="Malgun Gothic" w:hAnsi="Arial"/>
                <w:b/>
                <w:sz w:val="18"/>
              </w:rPr>
              <w:t>Tag</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GEO-S1-F1-E90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GEO-S1-F1-E60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3</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GEO-S1-F1-E45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4</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GEO-S1-F1-E30</w:t>
            </w:r>
          </w:p>
        </w:tc>
      </w:tr>
      <w:tr w:rsidR="00B529DD" w:rsidRPr="00B529DD" w:rsidTr="005C5155">
        <w:tc>
          <w:tcPr>
            <w:tcW w:w="8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5</w:t>
            </w:r>
          </w:p>
        </w:tc>
        <w:tc>
          <w:tcPr>
            <w:tcW w:w="1518"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GEO</w:t>
            </w:r>
          </w:p>
        </w:tc>
        <w:tc>
          <w:tcPr>
            <w:tcW w:w="15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Set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Option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 xml:space="preserve">10 </w:t>
            </w:r>
            <w:proofErr w:type="spellStart"/>
            <w:r w:rsidRPr="005C5155">
              <w:rPr>
                <w:rFonts w:ascii="Arial" w:eastAsia="Malgun Gothic" w:hAnsi="Arial"/>
                <w:dstrike/>
                <w:sz w:val="18"/>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GEO-S1-F1-E10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6</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GEO-S1-F2-E90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7</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GEO-S1-F2-E60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8</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GEO-S1-F2-E45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9</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GEO</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GEO-S1-F2-E30</w:t>
            </w:r>
          </w:p>
        </w:tc>
      </w:tr>
      <w:tr w:rsidR="00B529DD" w:rsidRPr="00B529DD" w:rsidTr="005C5155">
        <w:tc>
          <w:tcPr>
            <w:tcW w:w="8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10</w:t>
            </w:r>
          </w:p>
        </w:tc>
        <w:tc>
          <w:tcPr>
            <w:tcW w:w="1518"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GEO</w:t>
            </w:r>
          </w:p>
        </w:tc>
        <w:tc>
          <w:tcPr>
            <w:tcW w:w="15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Set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Option 2</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 xml:space="preserve">10 </w:t>
            </w:r>
            <w:proofErr w:type="spellStart"/>
            <w:r w:rsidRPr="005C5155">
              <w:rPr>
                <w:rFonts w:ascii="Arial" w:eastAsia="Malgun Gothic" w:hAnsi="Arial"/>
                <w:dstrike/>
                <w:sz w:val="18"/>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GEO-S1-F2-E10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11</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LEO-600-S1-F1-E90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12</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LEO-600-S1-F1-E60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13</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LEO-600-S1-F1-E45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14</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LEO-600-S1-F1-E30</w:t>
            </w:r>
          </w:p>
        </w:tc>
      </w:tr>
      <w:tr w:rsidR="00B529DD" w:rsidRPr="00B529DD" w:rsidTr="005C5155">
        <w:tc>
          <w:tcPr>
            <w:tcW w:w="8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15</w:t>
            </w:r>
          </w:p>
        </w:tc>
        <w:tc>
          <w:tcPr>
            <w:tcW w:w="1518"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LEO-600</w:t>
            </w:r>
          </w:p>
        </w:tc>
        <w:tc>
          <w:tcPr>
            <w:tcW w:w="15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Set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Option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 xml:space="preserve">10 </w:t>
            </w:r>
            <w:proofErr w:type="spellStart"/>
            <w:r w:rsidRPr="005C5155">
              <w:rPr>
                <w:rFonts w:ascii="Arial" w:eastAsia="Malgun Gothic" w:hAnsi="Arial"/>
                <w:dstrike/>
                <w:sz w:val="18"/>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LEO-600-S1-F1-E10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16</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LEO-600-S1-F2-E90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17</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LEO-600-S1-F2-E60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18</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LEO-600-S1-F2-E45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19</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LEO-600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LEO-600-S1-F2-E30</w:t>
            </w:r>
          </w:p>
        </w:tc>
      </w:tr>
      <w:tr w:rsidR="00B529DD" w:rsidRPr="00B529DD" w:rsidTr="005C5155">
        <w:tc>
          <w:tcPr>
            <w:tcW w:w="8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20</w:t>
            </w:r>
          </w:p>
        </w:tc>
        <w:tc>
          <w:tcPr>
            <w:tcW w:w="1518"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LEO-600</w:t>
            </w:r>
          </w:p>
        </w:tc>
        <w:tc>
          <w:tcPr>
            <w:tcW w:w="15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Set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Option 2</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 xml:space="preserve">10 </w:t>
            </w:r>
            <w:proofErr w:type="spellStart"/>
            <w:r w:rsidRPr="005C5155">
              <w:rPr>
                <w:rFonts w:ascii="Arial" w:eastAsia="Malgun Gothic" w:hAnsi="Arial"/>
                <w:dstrike/>
                <w:sz w:val="18"/>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5C5155" w:rsidRDefault="00B529DD" w:rsidP="00B529DD">
            <w:pPr>
              <w:keepNext/>
              <w:keepLines/>
              <w:spacing w:beforeLines="0" w:before="0" w:afterLines="0" w:after="0"/>
              <w:jc w:val="center"/>
              <w:rPr>
                <w:rFonts w:ascii="Arial" w:eastAsia="Malgun Gothic" w:hAnsi="Arial"/>
                <w:dstrike/>
                <w:sz w:val="18"/>
              </w:rPr>
            </w:pPr>
            <w:r w:rsidRPr="005C5155">
              <w:rPr>
                <w:rFonts w:ascii="Arial" w:eastAsia="Malgun Gothic" w:hAnsi="Arial"/>
                <w:dstrike/>
                <w:sz w:val="18"/>
              </w:rPr>
              <w:t>LEO-600-S1-F2-E10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21</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LEO-1200-S1-F1-E90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22</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LEO-1200-S1-F1-E60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23</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LEO-1200-S1-F1-E45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24</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LEO-1200-S1-F1-E30</w:t>
            </w:r>
          </w:p>
        </w:tc>
      </w:tr>
      <w:tr w:rsidR="00B529DD" w:rsidRPr="00B529DD" w:rsidTr="005C5155">
        <w:tc>
          <w:tcPr>
            <w:tcW w:w="829" w:type="dxa"/>
            <w:shd w:val="clear" w:color="auto" w:fill="FFFF00"/>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dstrike/>
                <w:sz w:val="18"/>
              </w:rPr>
              <w:t>25</w:t>
            </w:r>
          </w:p>
        </w:tc>
        <w:tc>
          <w:tcPr>
            <w:tcW w:w="1518" w:type="dxa"/>
            <w:shd w:val="clear" w:color="auto" w:fill="FFFF00"/>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dstrike/>
                <w:sz w:val="18"/>
              </w:rPr>
              <w:t>LEO-1200</w:t>
            </w:r>
          </w:p>
        </w:tc>
        <w:tc>
          <w:tcPr>
            <w:tcW w:w="1529" w:type="dxa"/>
            <w:shd w:val="clear" w:color="auto" w:fill="FFFF00"/>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dstrike/>
                <w:sz w:val="18"/>
              </w:rPr>
              <w:t>Set 1</w:t>
            </w:r>
          </w:p>
        </w:tc>
        <w:tc>
          <w:tcPr>
            <w:tcW w:w="1530" w:type="dxa"/>
            <w:shd w:val="clear" w:color="auto" w:fill="FFFF00"/>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dstrike/>
                <w:sz w:val="18"/>
              </w:rPr>
              <w:t>Option 1</w:t>
            </w:r>
          </w:p>
        </w:tc>
        <w:tc>
          <w:tcPr>
            <w:tcW w:w="1530" w:type="dxa"/>
            <w:shd w:val="clear" w:color="auto" w:fill="FFFF00"/>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dstrike/>
                <w:sz w:val="18"/>
              </w:rPr>
              <w:t xml:space="preserve">10 </w:t>
            </w:r>
            <w:proofErr w:type="spellStart"/>
            <w:r w:rsidRPr="00B529DD">
              <w:rPr>
                <w:rFonts w:ascii="Arial" w:eastAsia="Malgun Gothic" w:hAnsi="Arial"/>
                <w:dstrike/>
                <w:sz w:val="18"/>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B529DD" w:rsidRDefault="00B529DD" w:rsidP="00B529DD">
            <w:pPr>
              <w:keepNext/>
              <w:keepLines/>
              <w:spacing w:beforeLines="0" w:before="0" w:afterLines="0" w:after="0"/>
              <w:jc w:val="center"/>
              <w:rPr>
                <w:rFonts w:ascii="Arial" w:eastAsia="Malgun Gothic" w:hAnsi="Arial"/>
                <w:dstrike/>
                <w:sz w:val="18"/>
              </w:rPr>
            </w:pPr>
            <w:r w:rsidRPr="00B529DD">
              <w:rPr>
                <w:rFonts w:ascii="Arial" w:eastAsia="Malgun Gothic" w:hAnsi="Arial" w:cs="Arial"/>
                <w:dstrike/>
                <w:color w:val="000000"/>
                <w:sz w:val="18"/>
                <w:szCs w:val="18"/>
              </w:rPr>
              <w:t>LEO-1200-S1-F1-E10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26</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90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LEO-1200-S1-F2-E90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27</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60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LEO-1200-S1-F2-E60</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28</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45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LEO-1200-S1-F2-E45</w:t>
            </w:r>
          </w:p>
        </w:tc>
      </w:tr>
      <w:tr w:rsidR="00B529DD" w:rsidRPr="00B529DD" w:rsidTr="00B529DD">
        <w:tc>
          <w:tcPr>
            <w:tcW w:w="829"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29</w:t>
            </w:r>
          </w:p>
        </w:tc>
        <w:tc>
          <w:tcPr>
            <w:tcW w:w="1518" w:type="dxa"/>
            <w:shd w:val="clear" w:color="auto" w:fill="auto"/>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LEO-1200</w:t>
            </w:r>
          </w:p>
        </w:tc>
        <w:tc>
          <w:tcPr>
            <w:tcW w:w="1529"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Set 1</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Option 2</w:t>
            </w:r>
          </w:p>
        </w:tc>
        <w:tc>
          <w:tcPr>
            <w:tcW w:w="1530" w:type="dxa"/>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sz w:val="18"/>
              </w:rPr>
              <w:t xml:space="preserve">30 </w:t>
            </w:r>
            <w:proofErr w:type="spellStart"/>
            <w:r w:rsidRPr="00B529DD">
              <w:rPr>
                <w:rFonts w:ascii="Arial" w:eastAsia="Malgun Gothic" w:hAnsi="Arial"/>
                <w:sz w:val="18"/>
              </w:rPr>
              <w:t>deg</w:t>
            </w:r>
            <w:proofErr w:type="spellEnd"/>
          </w:p>
        </w:tc>
        <w:tc>
          <w:tcPr>
            <w:tcW w:w="2802" w:type="dxa"/>
            <w:tcBorders>
              <w:top w:val="nil"/>
              <w:left w:val="nil"/>
              <w:bottom w:val="single" w:sz="8" w:space="0" w:color="auto"/>
              <w:right w:val="single" w:sz="8" w:space="0" w:color="auto"/>
            </w:tcBorders>
            <w:shd w:val="clear" w:color="auto" w:fill="auto"/>
            <w:vAlign w:val="center"/>
          </w:tcPr>
          <w:p w:rsidR="00B529DD" w:rsidRPr="00B529DD" w:rsidRDefault="00B529DD" w:rsidP="00B529DD">
            <w:pPr>
              <w:keepNext/>
              <w:keepLines/>
              <w:spacing w:beforeLines="0" w:before="0" w:afterLines="0" w:after="0"/>
              <w:jc w:val="center"/>
              <w:rPr>
                <w:rFonts w:ascii="Arial" w:eastAsia="Malgun Gothic" w:hAnsi="Arial"/>
                <w:sz w:val="18"/>
              </w:rPr>
            </w:pPr>
            <w:r w:rsidRPr="00B529DD">
              <w:rPr>
                <w:rFonts w:ascii="Arial" w:eastAsia="Malgun Gothic" w:hAnsi="Arial" w:cs="Arial"/>
                <w:color w:val="000000"/>
                <w:sz w:val="18"/>
                <w:szCs w:val="18"/>
              </w:rPr>
              <w:t>LEO-1200-S1-F2-E30</w:t>
            </w:r>
          </w:p>
        </w:tc>
      </w:tr>
      <w:tr w:rsidR="00B529DD" w:rsidRPr="00B529DD" w:rsidTr="005C5155">
        <w:tc>
          <w:tcPr>
            <w:tcW w:w="8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dstrike/>
                <w:sz w:val="18"/>
                <w:highlight w:val="yellow"/>
              </w:rPr>
              <w:t>30</w:t>
            </w:r>
          </w:p>
        </w:tc>
        <w:tc>
          <w:tcPr>
            <w:tcW w:w="1518"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dstrike/>
                <w:sz w:val="18"/>
                <w:highlight w:val="yellow"/>
              </w:rPr>
              <w:t>LEO-1200</w:t>
            </w:r>
          </w:p>
        </w:tc>
        <w:tc>
          <w:tcPr>
            <w:tcW w:w="1529"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dstrike/>
                <w:sz w:val="18"/>
                <w:highlight w:val="yellow"/>
              </w:rPr>
              <w:t>Set 1</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dstrike/>
                <w:sz w:val="18"/>
                <w:highlight w:val="yellow"/>
              </w:rPr>
              <w:t>Option 2</w:t>
            </w:r>
          </w:p>
        </w:tc>
        <w:tc>
          <w:tcPr>
            <w:tcW w:w="1530" w:type="dxa"/>
            <w:shd w:val="clear" w:color="auto" w:fill="FFFF00"/>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dstrike/>
                <w:sz w:val="18"/>
                <w:highlight w:val="yellow"/>
              </w:rPr>
              <w:t xml:space="preserve">10 </w:t>
            </w:r>
            <w:proofErr w:type="spellStart"/>
            <w:r w:rsidRPr="005C5155">
              <w:rPr>
                <w:rFonts w:ascii="Arial" w:eastAsia="Malgun Gothic" w:hAnsi="Arial"/>
                <w:dstrike/>
                <w:sz w:val="18"/>
                <w:highlight w:val="yellow"/>
              </w:rPr>
              <w:t>deg</w:t>
            </w:r>
            <w:proofErr w:type="spellEnd"/>
          </w:p>
        </w:tc>
        <w:tc>
          <w:tcPr>
            <w:tcW w:w="2802" w:type="dxa"/>
            <w:tcBorders>
              <w:top w:val="nil"/>
              <w:left w:val="nil"/>
              <w:bottom w:val="single" w:sz="8" w:space="0" w:color="auto"/>
              <w:right w:val="single" w:sz="8" w:space="0" w:color="auto"/>
            </w:tcBorders>
            <w:shd w:val="clear" w:color="auto" w:fill="FFFF00"/>
            <w:vAlign w:val="center"/>
          </w:tcPr>
          <w:p w:rsidR="00B529DD" w:rsidRPr="005C5155" w:rsidRDefault="00B529DD" w:rsidP="00B529DD">
            <w:pPr>
              <w:keepNext/>
              <w:keepLines/>
              <w:spacing w:beforeLines="0" w:before="0" w:afterLines="0" w:after="0"/>
              <w:jc w:val="center"/>
              <w:rPr>
                <w:rFonts w:ascii="Arial" w:eastAsia="Malgun Gothic" w:hAnsi="Arial"/>
                <w:dstrike/>
                <w:sz w:val="18"/>
                <w:highlight w:val="yellow"/>
              </w:rPr>
            </w:pPr>
            <w:r w:rsidRPr="005C5155">
              <w:rPr>
                <w:rFonts w:ascii="Arial" w:eastAsia="Malgun Gothic" w:hAnsi="Arial" w:cs="Arial"/>
                <w:dstrike/>
                <w:color w:val="000000"/>
                <w:sz w:val="18"/>
                <w:szCs w:val="18"/>
                <w:highlight w:val="yellow"/>
              </w:rPr>
              <w:t>LEO-1200-S1-F2-E10</w:t>
            </w:r>
          </w:p>
        </w:tc>
      </w:tr>
    </w:tbl>
    <w:p w:rsidR="00B529DD" w:rsidRDefault="00B529DD" w:rsidP="005C5155">
      <w:pPr>
        <w:pStyle w:val="2"/>
        <w:rPr>
          <w:lang w:val="en-US" w:eastAsia="zh-CN"/>
        </w:rPr>
      </w:pPr>
      <w:r>
        <w:rPr>
          <w:lang w:val="en-US" w:eastAsia="zh-CN"/>
        </w:rPr>
        <w:t>Simulation results</w:t>
      </w:r>
    </w:p>
    <w:p w:rsidR="00B529DD" w:rsidRDefault="00D30B22" w:rsidP="00B529DD">
      <w:pPr>
        <w:spacing w:before="120" w:after="120"/>
        <w:rPr>
          <w:rFonts w:eastAsiaTheme="minorEastAsia"/>
          <w:lang w:val="en-US" w:eastAsia="zh-CN"/>
        </w:rPr>
      </w:pPr>
      <w:r>
        <w:rPr>
          <w:rFonts w:eastAsiaTheme="minorEastAsia"/>
          <w:lang w:val="en-US" w:eastAsia="zh-CN"/>
        </w:rPr>
        <w:t>The following metrics are shown in this section.</w:t>
      </w:r>
    </w:p>
    <w:tbl>
      <w:tblPr>
        <w:tblStyle w:val="af4"/>
        <w:tblW w:w="0" w:type="auto"/>
        <w:tblLook w:val="04A0" w:firstRow="1" w:lastRow="0" w:firstColumn="1" w:lastColumn="0" w:noHBand="0" w:noVBand="1"/>
      </w:tblPr>
      <w:tblGrid>
        <w:gridCol w:w="9621"/>
      </w:tblGrid>
      <w:tr w:rsidR="00D30B22" w:rsidTr="00D30B22">
        <w:tc>
          <w:tcPr>
            <w:tcW w:w="9621" w:type="dxa"/>
          </w:tcPr>
          <w:p w:rsidR="00D30B22" w:rsidRPr="00D30B22" w:rsidRDefault="00D30B22" w:rsidP="00D30B22">
            <w:pPr>
              <w:numPr>
                <w:ilvl w:val="0"/>
                <w:numId w:val="41"/>
              </w:numPr>
              <w:spacing w:beforeLines="0" w:before="0" w:afterLines="0" w:after="180"/>
              <w:jc w:val="both"/>
              <w:rPr>
                <w:rFonts w:eastAsia="Malgun Gothic"/>
                <w:dstrike/>
                <w:color w:val="FF0000"/>
                <w:sz w:val="20"/>
              </w:rPr>
            </w:pPr>
            <w:r w:rsidRPr="00D30B22">
              <w:rPr>
                <w:rFonts w:eastAsia="Malgun Gothic"/>
                <w:dstrike/>
                <w:color w:val="FF0000"/>
                <w:sz w:val="20"/>
              </w:rPr>
              <w:t>(Item 1) CDF of serving beam RSRP</w:t>
            </w:r>
          </w:p>
          <w:p w:rsidR="00D30B22" w:rsidRPr="00D30B22" w:rsidRDefault="00D30B22" w:rsidP="00D30B22">
            <w:pPr>
              <w:numPr>
                <w:ilvl w:val="0"/>
                <w:numId w:val="41"/>
              </w:numPr>
              <w:spacing w:beforeLines="0" w:before="0" w:afterLines="0" w:after="180"/>
              <w:jc w:val="both"/>
              <w:rPr>
                <w:rFonts w:eastAsia="Malgun Gothic"/>
                <w:color w:val="FF0000"/>
                <w:sz w:val="20"/>
              </w:rPr>
            </w:pPr>
            <w:r w:rsidRPr="00D30B22">
              <w:rPr>
                <w:rFonts w:eastAsia="Malgun Gothic"/>
                <w:color w:val="FF0000"/>
                <w:sz w:val="20"/>
              </w:rPr>
              <w:t>(Item 1-1) CDF of serving beam SINR</w:t>
            </w:r>
          </w:p>
          <w:p w:rsidR="00D30B22" w:rsidRPr="00D30B22" w:rsidRDefault="00D30B22" w:rsidP="00D30B22">
            <w:pPr>
              <w:numPr>
                <w:ilvl w:val="0"/>
                <w:numId w:val="41"/>
              </w:numPr>
              <w:spacing w:beforeLines="0" w:before="0" w:afterLines="0" w:after="180"/>
              <w:jc w:val="both"/>
              <w:rPr>
                <w:rFonts w:eastAsia="Malgun Gothic"/>
                <w:sz w:val="20"/>
              </w:rPr>
            </w:pPr>
            <w:r w:rsidRPr="00D30B22">
              <w:rPr>
                <w:rFonts w:eastAsia="Malgun Gothic"/>
                <w:sz w:val="20"/>
              </w:rPr>
              <w:t>(Item 2) CDF of serving beam SNR</w:t>
            </w:r>
          </w:p>
          <w:p w:rsidR="00D30B22" w:rsidRPr="00D30B22" w:rsidRDefault="00D30B22" w:rsidP="00D30B22">
            <w:pPr>
              <w:numPr>
                <w:ilvl w:val="0"/>
                <w:numId w:val="41"/>
              </w:numPr>
              <w:spacing w:beforeLines="0" w:before="0" w:afterLines="0" w:after="180"/>
              <w:jc w:val="both"/>
              <w:rPr>
                <w:rFonts w:eastAsia="Malgun Gothic"/>
                <w:sz w:val="20"/>
              </w:rPr>
            </w:pPr>
            <w:r w:rsidRPr="00D30B22">
              <w:rPr>
                <w:rFonts w:eastAsia="Malgun Gothic"/>
                <w:sz w:val="20"/>
              </w:rPr>
              <w:t>(Item 3) CDF of serving beam RSRP – maximum neighbour cell RSRP</w:t>
            </w:r>
          </w:p>
          <w:p w:rsidR="00D30B22" w:rsidRPr="00D30B22" w:rsidRDefault="00D30B22" w:rsidP="00D30B22">
            <w:pPr>
              <w:numPr>
                <w:ilvl w:val="0"/>
                <w:numId w:val="41"/>
              </w:numPr>
              <w:spacing w:beforeLines="0" w:before="0" w:afterLines="0" w:after="180"/>
              <w:jc w:val="both"/>
              <w:rPr>
                <w:rFonts w:eastAsia="Malgun Gothic"/>
                <w:sz w:val="20"/>
              </w:rPr>
            </w:pPr>
            <w:r w:rsidRPr="00D30B22">
              <w:rPr>
                <w:rFonts w:eastAsia="Malgun Gothic"/>
                <w:sz w:val="20"/>
              </w:rPr>
              <w:t xml:space="preserve">(Item 4) CDF of the number of beams such that the beam SNR &gt; </w:t>
            </w:r>
            <w:proofErr w:type="spellStart"/>
            <w:r w:rsidRPr="00D30B22">
              <w:rPr>
                <w:rFonts w:eastAsia="Malgun Gothic"/>
                <w:sz w:val="20"/>
              </w:rPr>
              <w:t>YdB</w:t>
            </w:r>
            <w:proofErr w:type="spellEnd"/>
          </w:p>
          <w:p w:rsidR="00D30B22" w:rsidRPr="00D30B22" w:rsidRDefault="00D30B22" w:rsidP="00D30B22">
            <w:pPr>
              <w:numPr>
                <w:ilvl w:val="1"/>
                <w:numId w:val="41"/>
              </w:numPr>
              <w:tabs>
                <w:tab w:val="left" w:pos="990"/>
              </w:tabs>
              <w:spacing w:beforeLines="0" w:before="0" w:afterLines="0" w:after="180"/>
              <w:jc w:val="both"/>
              <w:rPr>
                <w:rFonts w:eastAsia="Malgun Gothic"/>
                <w:sz w:val="20"/>
              </w:rPr>
            </w:pPr>
            <w:r w:rsidRPr="00D30B22">
              <w:rPr>
                <w:rFonts w:eastAsia="Malgun Gothic"/>
                <w:sz w:val="20"/>
              </w:rPr>
              <w:t>Y = -9, -6, and -3</w:t>
            </w:r>
          </w:p>
          <w:p w:rsidR="00D30B22" w:rsidRPr="00D30B22" w:rsidRDefault="00D30B22" w:rsidP="00D30B22">
            <w:pPr>
              <w:numPr>
                <w:ilvl w:val="0"/>
                <w:numId w:val="41"/>
              </w:numPr>
              <w:spacing w:beforeLines="0" w:before="0" w:afterLines="0" w:after="180"/>
              <w:jc w:val="both"/>
              <w:rPr>
                <w:rFonts w:eastAsia="Malgun Gothic"/>
                <w:sz w:val="20"/>
              </w:rPr>
            </w:pPr>
            <w:r w:rsidRPr="00D30B22">
              <w:rPr>
                <w:rFonts w:eastAsia="Malgun Gothic"/>
                <w:sz w:val="20"/>
              </w:rPr>
              <w:t>(Item 5) CDF of Beam dwell time in the following regions only for LEO,</w:t>
            </w:r>
          </w:p>
          <w:p w:rsidR="00D30B22" w:rsidRPr="00D30B22" w:rsidRDefault="00D30B22" w:rsidP="00D30B22">
            <w:pPr>
              <w:numPr>
                <w:ilvl w:val="1"/>
                <w:numId w:val="41"/>
              </w:numPr>
              <w:tabs>
                <w:tab w:val="left" w:pos="990"/>
              </w:tabs>
              <w:spacing w:beforeLines="0" w:before="0" w:afterLines="0" w:after="180"/>
              <w:jc w:val="both"/>
              <w:rPr>
                <w:rFonts w:eastAsia="Malgun Gothic"/>
                <w:dstrike/>
                <w:color w:val="FF0000"/>
                <w:sz w:val="20"/>
              </w:rPr>
            </w:pPr>
            <w:r w:rsidRPr="00D30B22">
              <w:rPr>
                <w:rFonts w:eastAsia="Malgun Gothic"/>
                <w:dstrike/>
                <w:color w:val="FF0000"/>
                <w:sz w:val="20"/>
              </w:rPr>
              <w:t>(Item 5-1) Serving beam RSRP is [6]dB stronger than the second strongest neighbour beam RSRP and serving beam SNR is larger than [-6]dB</w:t>
            </w:r>
          </w:p>
          <w:p w:rsidR="00D30B22" w:rsidRPr="00D30B22" w:rsidRDefault="00D30B22" w:rsidP="00D30B22">
            <w:pPr>
              <w:numPr>
                <w:ilvl w:val="1"/>
                <w:numId w:val="41"/>
              </w:numPr>
              <w:tabs>
                <w:tab w:val="left" w:pos="990"/>
              </w:tabs>
              <w:spacing w:beforeLines="0" w:before="0" w:afterLines="0" w:after="180"/>
              <w:jc w:val="both"/>
              <w:rPr>
                <w:rFonts w:eastAsia="Malgun Gothic"/>
                <w:dstrike/>
                <w:color w:val="FF0000"/>
                <w:sz w:val="20"/>
              </w:rPr>
            </w:pPr>
            <w:r w:rsidRPr="00D30B22">
              <w:rPr>
                <w:rFonts w:eastAsia="Malgun Gothic"/>
                <w:dstrike/>
                <w:color w:val="FF0000"/>
                <w:sz w:val="20"/>
              </w:rPr>
              <w:t>(Item 5-2) RSRP difference between serving beam and the second strongest neighbour beam is smaller than [6]dB and serving beam SNR is larger than [-6]dB</w:t>
            </w:r>
          </w:p>
          <w:p w:rsidR="00D30B22" w:rsidRPr="00D30B22" w:rsidRDefault="00D30B22" w:rsidP="00D30B22">
            <w:pPr>
              <w:numPr>
                <w:ilvl w:val="1"/>
                <w:numId w:val="41"/>
              </w:numPr>
              <w:tabs>
                <w:tab w:val="left" w:pos="990"/>
              </w:tabs>
              <w:spacing w:beforeLines="0" w:before="0" w:afterLines="0" w:after="180"/>
              <w:jc w:val="both"/>
              <w:rPr>
                <w:rFonts w:eastAsia="Malgun Gothic"/>
                <w:color w:val="FF0000"/>
                <w:sz w:val="20"/>
              </w:rPr>
            </w:pPr>
            <w:r w:rsidRPr="00D30B22">
              <w:rPr>
                <w:rFonts w:eastAsia="Malgun Gothic"/>
                <w:color w:val="FF0000"/>
                <w:sz w:val="20"/>
              </w:rPr>
              <w:t>(Item 5-3) serving beam S</w:t>
            </w:r>
            <w:r w:rsidR="007C5FCE">
              <w:rPr>
                <w:rFonts w:eastAsia="Malgun Gothic"/>
                <w:color w:val="FF0000"/>
                <w:sz w:val="20"/>
              </w:rPr>
              <w:t>I</w:t>
            </w:r>
            <w:r w:rsidRPr="00D30B22">
              <w:rPr>
                <w:rFonts w:eastAsia="Malgun Gothic"/>
                <w:color w:val="FF0000"/>
                <w:sz w:val="20"/>
              </w:rPr>
              <w:t>NR is larger than [-6]dB</w:t>
            </w:r>
          </w:p>
          <w:p w:rsidR="00D30B22" w:rsidRPr="00D30B22" w:rsidRDefault="00D30B22" w:rsidP="00D30B22">
            <w:pPr>
              <w:numPr>
                <w:ilvl w:val="1"/>
                <w:numId w:val="41"/>
              </w:numPr>
              <w:tabs>
                <w:tab w:val="left" w:pos="990"/>
              </w:tabs>
              <w:spacing w:beforeLines="0" w:before="0" w:afterLines="0" w:after="180"/>
              <w:jc w:val="both"/>
              <w:rPr>
                <w:rFonts w:eastAsia="Malgun Gothic"/>
                <w:sz w:val="20"/>
              </w:rPr>
            </w:pPr>
            <w:r w:rsidRPr="00D30B22">
              <w:rPr>
                <w:rFonts w:eastAsia="Malgun Gothic"/>
                <w:sz w:val="20"/>
              </w:rPr>
              <w:t>Note: Beam dwell time for LEO can be derived as follows, e.g.</w:t>
            </w:r>
          </w:p>
          <w:p w:rsidR="00D30B22" w:rsidRPr="00D30B22" w:rsidRDefault="00D30B22" w:rsidP="00D30B22">
            <w:pPr>
              <w:numPr>
                <w:ilvl w:val="2"/>
                <w:numId w:val="41"/>
              </w:numPr>
              <w:tabs>
                <w:tab w:val="left" w:pos="990"/>
              </w:tabs>
              <w:spacing w:beforeLines="0" w:before="0" w:afterLines="0" w:after="180"/>
              <w:jc w:val="both"/>
              <w:rPr>
                <w:rFonts w:eastAsia="Malgun Gothic"/>
                <w:sz w:val="20"/>
              </w:rPr>
            </w:pPr>
            <w:r w:rsidRPr="00D30B22">
              <w:rPr>
                <w:rFonts w:eastAsia="Malgun Gothic"/>
                <w:sz w:val="20"/>
              </w:rPr>
              <w:lastRenderedPageBreak/>
              <w:t>For a given UE, (elevation angle range where the above condition is met)/(</w:t>
            </w:r>
            <w:r w:rsidRPr="00D30B22">
              <w:rPr>
                <w:rFonts w:eastAsia="Malgun Gothic" w:hint="eastAsia"/>
                <w:sz w:val="20"/>
                <w:lang w:eastAsia="ko-KR"/>
              </w:rPr>
              <w:t>a</w:t>
            </w:r>
            <w:r w:rsidRPr="00D30B22">
              <w:rPr>
                <w:rFonts w:eastAsia="Malgun Gothic"/>
                <w:sz w:val="20"/>
                <w:lang w:eastAsia="ko-KR"/>
              </w:rPr>
              <w:t>ngular speed of LEO satellite)</w:t>
            </w:r>
          </w:p>
        </w:tc>
      </w:tr>
    </w:tbl>
    <w:p w:rsidR="00B529DD" w:rsidRDefault="00D30B22" w:rsidP="00B529DD">
      <w:pPr>
        <w:spacing w:before="120" w:after="120"/>
        <w:rPr>
          <w:rFonts w:eastAsiaTheme="minorEastAsia"/>
          <w:lang w:val="x-none" w:eastAsia="zh-CN"/>
        </w:rPr>
      </w:pPr>
      <w:r>
        <w:rPr>
          <w:rFonts w:eastAsiaTheme="minorEastAsia"/>
          <w:lang w:val="x-none" w:eastAsia="zh-CN"/>
        </w:rPr>
        <w:lastRenderedPageBreak/>
        <w:t xml:space="preserve">The changes compared to [2] are shown in red. </w:t>
      </w:r>
    </w:p>
    <w:p w:rsidR="00D30B22" w:rsidRDefault="00D30B22" w:rsidP="00D30B22">
      <w:pPr>
        <w:pStyle w:val="af8"/>
        <w:numPr>
          <w:ilvl w:val="0"/>
          <w:numId w:val="40"/>
        </w:numPr>
        <w:spacing w:before="120" w:after="120"/>
        <w:rPr>
          <w:rFonts w:eastAsiaTheme="minorEastAsia"/>
          <w:lang w:val="x-none" w:eastAsia="zh-CN"/>
        </w:rPr>
      </w:pPr>
      <w:r>
        <w:rPr>
          <w:rFonts w:eastAsiaTheme="minorEastAsia"/>
          <w:lang w:val="x-none" w:eastAsia="zh-CN"/>
        </w:rPr>
        <w:t xml:space="preserve">For 1, we do not see it </w:t>
      </w:r>
      <w:r w:rsidR="007C5FCE">
        <w:rPr>
          <w:rFonts w:eastAsiaTheme="minorEastAsia"/>
          <w:lang w:val="x-none" w:eastAsia="zh-CN"/>
        </w:rPr>
        <w:t xml:space="preserve">more </w:t>
      </w:r>
      <w:r>
        <w:rPr>
          <w:rFonts w:eastAsiaTheme="minorEastAsia"/>
          <w:lang w:val="x-none" w:eastAsia="zh-CN"/>
        </w:rPr>
        <w:t xml:space="preserve">meaningful to study the </w:t>
      </w:r>
      <w:r w:rsidR="007C5FCE">
        <w:rPr>
          <w:rFonts w:eastAsiaTheme="minorEastAsia"/>
          <w:lang w:val="x-none" w:eastAsia="zh-CN"/>
        </w:rPr>
        <w:t>SINR</w:t>
      </w:r>
      <w:r>
        <w:rPr>
          <w:rFonts w:eastAsiaTheme="minorEastAsia"/>
          <w:lang w:val="x-none" w:eastAsia="zh-CN"/>
        </w:rPr>
        <w:t xml:space="preserve"> of the serving beam, since in the end it is the SINR that determines whether beam can used to serve the UE or not. Also, RSRP and SNR in </w:t>
      </w:r>
      <w:r w:rsidR="007C5FCE">
        <w:rPr>
          <w:rFonts w:eastAsiaTheme="minorEastAsia"/>
          <w:lang w:val="x-none" w:eastAsia="zh-CN"/>
        </w:rPr>
        <w:t>2</w:t>
      </w:r>
      <w:r>
        <w:rPr>
          <w:rFonts w:eastAsiaTheme="minorEastAsia"/>
          <w:lang w:val="x-none" w:eastAsia="zh-CN"/>
        </w:rPr>
        <w:t xml:space="preserve"> is </w:t>
      </w:r>
      <w:r w:rsidRPr="00D30B22">
        <w:rPr>
          <w:rFonts w:eastAsiaTheme="minorEastAsia"/>
          <w:lang w:val="x-none" w:eastAsia="zh-CN"/>
        </w:rPr>
        <w:t>interchangeable</w:t>
      </w:r>
      <w:r>
        <w:rPr>
          <w:rFonts w:eastAsiaTheme="minorEastAsia"/>
          <w:lang w:val="x-none" w:eastAsia="zh-CN"/>
        </w:rPr>
        <w:t xml:space="preserve"> because the noise power is fixed in the simulation.</w:t>
      </w:r>
    </w:p>
    <w:p w:rsidR="00D30B22" w:rsidRPr="00D30B22" w:rsidRDefault="00D30B22" w:rsidP="00D30B22">
      <w:pPr>
        <w:pStyle w:val="af8"/>
        <w:numPr>
          <w:ilvl w:val="0"/>
          <w:numId w:val="40"/>
        </w:numPr>
        <w:spacing w:before="120" w:after="120"/>
        <w:rPr>
          <w:rFonts w:eastAsiaTheme="minorEastAsia"/>
          <w:lang w:val="x-none" w:eastAsia="zh-CN"/>
        </w:rPr>
      </w:pPr>
      <w:r>
        <w:rPr>
          <w:rFonts w:eastAsiaTheme="minorEastAsia"/>
          <w:lang w:val="x-none" w:eastAsia="zh-CN"/>
        </w:rPr>
        <w:t xml:space="preserve">For 5-1 and 5-2, we </w:t>
      </w:r>
      <w:r w:rsidR="007C5FCE">
        <w:rPr>
          <w:rFonts w:eastAsiaTheme="minorEastAsia"/>
          <w:lang w:val="x-none" w:eastAsia="zh-CN"/>
        </w:rPr>
        <w:t xml:space="preserve">think it is more meaningful to define the dwell time based on serving beam SINR and the gap with the strongest neighbor beam may not be considered </w:t>
      </w:r>
    </w:p>
    <w:p w:rsidR="007C5FCE" w:rsidRDefault="00374596" w:rsidP="00B529DD">
      <w:pPr>
        <w:spacing w:before="120" w:after="120"/>
        <w:rPr>
          <w:rFonts w:eastAsiaTheme="minorEastAsia"/>
          <w:lang w:val="en-US" w:eastAsia="zh-CN"/>
        </w:rPr>
      </w:pPr>
      <w:r>
        <w:rPr>
          <w:rFonts w:eastAsiaTheme="minorEastAsia"/>
          <w:lang w:val="en-US" w:eastAsia="zh-CN"/>
        </w:rPr>
        <w:t>The simulation results are shown in Table 2 for the following %-tiles of the CDF curves:</w:t>
      </w:r>
    </w:p>
    <w:p w:rsidR="00374596" w:rsidRDefault="00374596" w:rsidP="00374596">
      <w:pPr>
        <w:pStyle w:val="af8"/>
        <w:numPr>
          <w:ilvl w:val="0"/>
          <w:numId w:val="40"/>
        </w:numPr>
        <w:spacing w:before="120" w:after="120"/>
        <w:rPr>
          <w:rFonts w:eastAsiaTheme="minorEastAsia"/>
          <w:lang w:eastAsia="zh-CN"/>
        </w:rPr>
      </w:pPr>
      <w:r>
        <w:rPr>
          <w:rFonts w:eastAsiaTheme="minorEastAsia"/>
          <w:lang w:eastAsia="zh-CN"/>
        </w:rPr>
        <w:t>Serving beam SINR: 5%</w:t>
      </w:r>
    </w:p>
    <w:p w:rsidR="00374596" w:rsidRDefault="00374596" w:rsidP="00374596">
      <w:pPr>
        <w:pStyle w:val="af8"/>
        <w:numPr>
          <w:ilvl w:val="0"/>
          <w:numId w:val="40"/>
        </w:numPr>
        <w:spacing w:before="120" w:after="120"/>
        <w:rPr>
          <w:rFonts w:eastAsiaTheme="minorEastAsia"/>
          <w:lang w:eastAsia="zh-CN"/>
        </w:rPr>
      </w:pPr>
      <w:r>
        <w:rPr>
          <w:rFonts w:eastAsiaTheme="minorEastAsia"/>
          <w:lang w:eastAsia="zh-CN"/>
        </w:rPr>
        <w:t>Serving beam SNR: 5%</w:t>
      </w:r>
    </w:p>
    <w:p w:rsidR="00374596" w:rsidRPr="00374596" w:rsidRDefault="00374596" w:rsidP="00374596">
      <w:pPr>
        <w:pStyle w:val="af8"/>
        <w:numPr>
          <w:ilvl w:val="0"/>
          <w:numId w:val="40"/>
        </w:numPr>
        <w:spacing w:before="120" w:after="120"/>
        <w:rPr>
          <w:rFonts w:eastAsiaTheme="minorEastAsia"/>
          <w:lang w:eastAsia="zh-CN"/>
        </w:rPr>
      </w:pPr>
      <w:r>
        <w:rPr>
          <w:rFonts w:eastAsia="Malgun Gothic"/>
          <w:sz w:val="20"/>
        </w:rPr>
        <w:t>S</w:t>
      </w:r>
      <w:r w:rsidRPr="00D30B22">
        <w:rPr>
          <w:rFonts w:eastAsia="Malgun Gothic"/>
          <w:sz w:val="20"/>
        </w:rPr>
        <w:t xml:space="preserve">erving beam RSRP – maximum </w:t>
      </w:r>
      <w:proofErr w:type="spellStart"/>
      <w:r w:rsidRPr="00D30B22">
        <w:rPr>
          <w:rFonts w:eastAsia="Malgun Gothic"/>
          <w:sz w:val="20"/>
        </w:rPr>
        <w:t>neighbour</w:t>
      </w:r>
      <w:proofErr w:type="spellEnd"/>
      <w:r w:rsidRPr="00D30B22">
        <w:rPr>
          <w:rFonts w:eastAsia="Malgun Gothic"/>
          <w:sz w:val="20"/>
        </w:rPr>
        <w:t xml:space="preserve"> cell RSRP</w:t>
      </w:r>
      <w:r>
        <w:rPr>
          <w:rFonts w:eastAsia="Malgun Gothic"/>
          <w:sz w:val="20"/>
        </w:rPr>
        <w:t>: 90%</w:t>
      </w:r>
    </w:p>
    <w:p w:rsidR="00374596" w:rsidRPr="00374596" w:rsidRDefault="00374596" w:rsidP="00374596">
      <w:pPr>
        <w:pStyle w:val="af8"/>
        <w:numPr>
          <w:ilvl w:val="0"/>
          <w:numId w:val="40"/>
        </w:numPr>
        <w:spacing w:before="120" w:after="120"/>
        <w:rPr>
          <w:rFonts w:eastAsiaTheme="minorEastAsia"/>
          <w:lang w:eastAsia="zh-CN"/>
        </w:rPr>
      </w:pPr>
      <w:r>
        <w:rPr>
          <w:rFonts w:eastAsia="Malgun Gothic"/>
          <w:sz w:val="20"/>
        </w:rPr>
        <w:t>N</w:t>
      </w:r>
      <w:r w:rsidRPr="00D30B22">
        <w:rPr>
          <w:rFonts w:eastAsia="Malgun Gothic"/>
          <w:sz w:val="20"/>
        </w:rPr>
        <w:t xml:space="preserve">umber of beams such that the beam SNR &gt; </w:t>
      </w:r>
      <w:proofErr w:type="spellStart"/>
      <w:r w:rsidRPr="00D30B22">
        <w:rPr>
          <w:rFonts w:eastAsia="Malgun Gothic"/>
          <w:sz w:val="20"/>
        </w:rPr>
        <w:t>YdB</w:t>
      </w:r>
      <w:proofErr w:type="spellEnd"/>
      <w:r w:rsidR="0050757A">
        <w:rPr>
          <w:rFonts w:eastAsia="Malgun Gothic"/>
          <w:sz w:val="20"/>
        </w:rPr>
        <w:t xml:space="preserve"> (Y=-9, -6, -3)</w:t>
      </w:r>
      <w:r>
        <w:rPr>
          <w:rFonts w:eastAsia="Malgun Gothic"/>
          <w:sz w:val="20"/>
        </w:rPr>
        <w:t>: 50%</w:t>
      </w:r>
    </w:p>
    <w:p w:rsidR="00374596" w:rsidRPr="00374596" w:rsidRDefault="00374596" w:rsidP="00374596">
      <w:pPr>
        <w:spacing w:before="120" w:after="120"/>
        <w:jc w:val="center"/>
        <w:rPr>
          <w:rFonts w:eastAsiaTheme="minorEastAsia"/>
          <w:b/>
          <w:lang w:eastAsia="zh-CN"/>
        </w:rPr>
      </w:pPr>
      <w:r w:rsidRPr="00374596">
        <w:rPr>
          <w:rFonts w:eastAsiaTheme="minorEastAsia" w:hint="eastAsia"/>
          <w:b/>
          <w:lang w:eastAsia="zh-CN"/>
        </w:rPr>
        <w:t>T</w:t>
      </w:r>
      <w:r w:rsidRPr="00374596">
        <w:rPr>
          <w:rFonts w:eastAsiaTheme="minorEastAsia"/>
          <w:b/>
          <w:lang w:eastAsia="zh-CN"/>
        </w:rPr>
        <w:t>able 2: Simulation results</w:t>
      </w:r>
    </w:p>
    <w:tbl>
      <w:tblPr>
        <w:tblStyle w:val="af4"/>
        <w:tblW w:w="0" w:type="auto"/>
        <w:jc w:val="center"/>
        <w:tblLook w:val="04A0" w:firstRow="1" w:lastRow="0" w:firstColumn="1" w:lastColumn="0" w:noHBand="0" w:noVBand="1"/>
      </w:tblPr>
      <w:tblGrid>
        <w:gridCol w:w="1604"/>
        <w:gridCol w:w="1604"/>
        <w:gridCol w:w="1603"/>
        <w:gridCol w:w="1603"/>
        <w:gridCol w:w="1603"/>
      </w:tblGrid>
      <w:tr w:rsidR="00374596" w:rsidTr="00374596">
        <w:trPr>
          <w:jc w:val="center"/>
        </w:trPr>
        <w:tc>
          <w:tcPr>
            <w:tcW w:w="1604" w:type="dxa"/>
          </w:tcPr>
          <w:p w:rsidR="00374596" w:rsidRPr="004941C6" w:rsidRDefault="00374596" w:rsidP="00B529DD">
            <w:pPr>
              <w:spacing w:before="120" w:after="120"/>
              <w:rPr>
                <w:rFonts w:eastAsiaTheme="minorEastAsia"/>
                <w:b/>
                <w:lang w:val="en-US" w:eastAsia="zh-CN"/>
              </w:rPr>
            </w:pPr>
            <w:r w:rsidRPr="004941C6">
              <w:rPr>
                <w:rFonts w:eastAsiaTheme="minorEastAsia" w:hint="eastAsia"/>
                <w:b/>
                <w:lang w:val="en-US" w:eastAsia="zh-CN"/>
              </w:rPr>
              <w:t>C</w:t>
            </w:r>
            <w:r w:rsidRPr="004941C6">
              <w:rPr>
                <w:rFonts w:eastAsiaTheme="minorEastAsia"/>
                <w:b/>
                <w:lang w:val="en-US" w:eastAsia="zh-CN"/>
              </w:rPr>
              <w:t>ase index</w:t>
            </w:r>
          </w:p>
        </w:tc>
        <w:tc>
          <w:tcPr>
            <w:tcW w:w="1604" w:type="dxa"/>
          </w:tcPr>
          <w:p w:rsidR="00374596" w:rsidRPr="004941C6" w:rsidRDefault="00374596" w:rsidP="00B529DD">
            <w:pPr>
              <w:spacing w:before="120" w:after="120"/>
              <w:rPr>
                <w:rFonts w:eastAsiaTheme="minorEastAsia"/>
                <w:b/>
                <w:lang w:val="en-US" w:eastAsia="zh-CN"/>
              </w:rPr>
            </w:pPr>
            <w:r w:rsidRPr="004941C6">
              <w:rPr>
                <w:rFonts w:eastAsiaTheme="minorEastAsia"/>
                <w:b/>
                <w:lang w:val="en-US" w:eastAsia="zh-CN"/>
              </w:rPr>
              <w:t>1-1</w:t>
            </w:r>
          </w:p>
        </w:tc>
        <w:tc>
          <w:tcPr>
            <w:tcW w:w="1603" w:type="dxa"/>
          </w:tcPr>
          <w:p w:rsidR="00374596" w:rsidRPr="004941C6" w:rsidRDefault="00374596" w:rsidP="00B529DD">
            <w:pPr>
              <w:spacing w:before="120" w:after="120"/>
              <w:rPr>
                <w:rFonts w:eastAsiaTheme="minorEastAsia"/>
                <w:b/>
                <w:lang w:val="en-US" w:eastAsia="zh-CN"/>
              </w:rPr>
            </w:pPr>
            <w:r w:rsidRPr="004941C6">
              <w:rPr>
                <w:rFonts w:eastAsiaTheme="minorEastAsia" w:hint="eastAsia"/>
                <w:b/>
                <w:lang w:val="en-US" w:eastAsia="zh-CN"/>
              </w:rPr>
              <w:t>2</w:t>
            </w:r>
          </w:p>
        </w:tc>
        <w:tc>
          <w:tcPr>
            <w:tcW w:w="1603" w:type="dxa"/>
          </w:tcPr>
          <w:p w:rsidR="00374596" w:rsidRPr="004941C6" w:rsidRDefault="00374596" w:rsidP="00B529DD">
            <w:pPr>
              <w:spacing w:before="120" w:after="120"/>
              <w:rPr>
                <w:rFonts w:eastAsiaTheme="minorEastAsia"/>
                <w:b/>
                <w:lang w:val="en-US" w:eastAsia="zh-CN"/>
              </w:rPr>
            </w:pPr>
            <w:r w:rsidRPr="004941C6">
              <w:rPr>
                <w:rFonts w:eastAsiaTheme="minorEastAsia" w:hint="eastAsia"/>
                <w:b/>
                <w:lang w:val="en-US" w:eastAsia="zh-CN"/>
              </w:rPr>
              <w:t>3</w:t>
            </w:r>
          </w:p>
        </w:tc>
        <w:tc>
          <w:tcPr>
            <w:tcW w:w="1603" w:type="dxa"/>
          </w:tcPr>
          <w:p w:rsidR="00374596" w:rsidRPr="004941C6" w:rsidRDefault="00374596" w:rsidP="00B529DD">
            <w:pPr>
              <w:spacing w:before="120" w:after="120"/>
              <w:rPr>
                <w:rFonts w:eastAsiaTheme="minorEastAsia"/>
                <w:b/>
                <w:lang w:val="en-US" w:eastAsia="zh-CN"/>
              </w:rPr>
            </w:pPr>
            <w:r w:rsidRPr="004941C6">
              <w:rPr>
                <w:rFonts w:eastAsiaTheme="minorEastAsia" w:hint="eastAsia"/>
                <w:b/>
                <w:lang w:val="en-US" w:eastAsia="zh-CN"/>
              </w:rPr>
              <w:t>4</w:t>
            </w:r>
          </w:p>
        </w:tc>
      </w:tr>
      <w:tr w:rsidR="00374596" w:rsidTr="00374596">
        <w:trPr>
          <w:jc w:val="center"/>
        </w:trPr>
        <w:tc>
          <w:tcPr>
            <w:tcW w:w="1604"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1</w:t>
            </w:r>
          </w:p>
        </w:tc>
        <w:tc>
          <w:tcPr>
            <w:tcW w:w="1604" w:type="dxa"/>
          </w:tcPr>
          <w:p w:rsidR="00374596" w:rsidRDefault="00374596" w:rsidP="00B529DD">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4.7</w:t>
            </w:r>
          </w:p>
        </w:tc>
        <w:tc>
          <w:tcPr>
            <w:tcW w:w="1603" w:type="dxa"/>
          </w:tcPr>
          <w:p w:rsidR="00374596" w:rsidRDefault="00374596" w:rsidP="00B529DD">
            <w:pPr>
              <w:spacing w:before="120" w:after="120"/>
              <w:rPr>
                <w:rFonts w:eastAsiaTheme="minorEastAsia"/>
                <w:lang w:val="en-US" w:eastAsia="zh-CN"/>
              </w:rPr>
            </w:pPr>
            <w:r>
              <w:rPr>
                <w:rFonts w:eastAsiaTheme="minorEastAsia"/>
                <w:lang w:val="en-US" w:eastAsia="zh-CN"/>
              </w:rPr>
              <w:t>-0.8</w:t>
            </w:r>
          </w:p>
        </w:tc>
        <w:tc>
          <w:tcPr>
            <w:tcW w:w="1603" w:type="dxa"/>
          </w:tcPr>
          <w:p w:rsidR="00374596" w:rsidRDefault="00374596" w:rsidP="00B529DD">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.5</w:t>
            </w:r>
          </w:p>
        </w:tc>
        <w:tc>
          <w:tcPr>
            <w:tcW w:w="1603"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 3, 2</w:t>
            </w:r>
          </w:p>
        </w:tc>
      </w:tr>
      <w:tr w:rsidR="00374596" w:rsidTr="00374596">
        <w:trPr>
          <w:jc w:val="center"/>
        </w:trPr>
        <w:tc>
          <w:tcPr>
            <w:tcW w:w="1604"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2</w:t>
            </w:r>
          </w:p>
        </w:tc>
        <w:tc>
          <w:tcPr>
            <w:tcW w:w="1604"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4.9</w:t>
            </w:r>
          </w:p>
        </w:tc>
        <w:tc>
          <w:tcPr>
            <w:tcW w:w="1603"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603" w:type="dxa"/>
          </w:tcPr>
          <w:p w:rsidR="00374596" w:rsidRDefault="0050757A" w:rsidP="00B529DD">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374596" w:rsidRDefault="003B2D35" w:rsidP="00B529DD">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4.9</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4</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5.1</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1.6</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1</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6</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0.8</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.5</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 3, 2</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1.4</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8</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1.5</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9</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1.8</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1.6</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1</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1</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2.9</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.6</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6, 5</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2.7</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.7</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4, 4</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3</w:t>
            </w:r>
          </w:p>
        </w:tc>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3.1</w:t>
            </w:r>
          </w:p>
        </w:tc>
        <w:tc>
          <w:tcPr>
            <w:tcW w:w="1603"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.5</w:t>
            </w:r>
          </w:p>
        </w:tc>
        <w:tc>
          <w:tcPr>
            <w:tcW w:w="1603"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.5</w:t>
            </w:r>
          </w:p>
        </w:tc>
        <w:tc>
          <w:tcPr>
            <w:tcW w:w="1603"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5</w:t>
            </w:r>
            <w:r>
              <w:rPr>
                <w:rFonts w:eastAsiaTheme="minorEastAsia"/>
                <w:lang w:val="en-US" w:eastAsia="zh-CN"/>
              </w:rPr>
              <w:t>, 3, 3</w:t>
            </w:r>
          </w:p>
        </w:tc>
      </w:tr>
      <w:tr w:rsidR="003B2D35" w:rsidTr="00374596">
        <w:trPr>
          <w:jc w:val="center"/>
        </w:trPr>
        <w:tc>
          <w:tcPr>
            <w:tcW w:w="1604" w:type="dxa"/>
          </w:tcPr>
          <w:p w:rsidR="003B2D35" w:rsidRDefault="003B2D35" w:rsidP="003B2D35">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1604"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3.5</w:t>
            </w:r>
          </w:p>
        </w:tc>
        <w:tc>
          <w:tcPr>
            <w:tcW w:w="1603"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2.2</w:t>
            </w:r>
          </w:p>
        </w:tc>
        <w:tc>
          <w:tcPr>
            <w:tcW w:w="1603"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.8</w:t>
            </w:r>
          </w:p>
        </w:tc>
        <w:tc>
          <w:tcPr>
            <w:tcW w:w="1603" w:type="dxa"/>
          </w:tcPr>
          <w:p w:rsidR="003B2D35" w:rsidRDefault="00D32DB0" w:rsidP="003B2D3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2, 2</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1604" w:type="dxa"/>
          </w:tcPr>
          <w:p w:rsidR="00D32DB0" w:rsidRDefault="00D32DB0" w:rsidP="00D32DB0">
            <w:pPr>
              <w:spacing w:before="120" w:after="120"/>
              <w:rPr>
                <w:rFonts w:eastAsiaTheme="minorEastAsia"/>
                <w:lang w:val="en-US" w:eastAsia="zh-CN"/>
              </w:rPr>
            </w:pPr>
            <w:r>
              <w:rPr>
                <w:rFonts w:eastAsiaTheme="minorEastAsia"/>
                <w:lang w:val="en-US" w:eastAsia="zh-CN"/>
              </w:rPr>
              <w:t>7.3</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.6</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6, 5</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.7</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4, 4</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8</w:t>
            </w:r>
          </w:p>
        </w:tc>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.7</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.5</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.5</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5</w:t>
            </w:r>
            <w:r>
              <w:rPr>
                <w:rFonts w:eastAsiaTheme="minorEastAsia"/>
                <w:lang w:val="en-US" w:eastAsia="zh-CN"/>
              </w:rPr>
              <w:t>, 3, 3</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9</w:t>
            </w:r>
          </w:p>
        </w:tc>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2.2</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2.2</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.8</w:t>
            </w:r>
          </w:p>
        </w:tc>
        <w:tc>
          <w:tcPr>
            <w:tcW w:w="1603"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2, 2</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1</w:t>
            </w:r>
          </w:p>
        </w:tc>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3.1</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.4</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.6</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6, 4</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2</w:t>
            </w:r>
          </w:p>
        </w:tc>
        <w:tc>
          <w:tcPr>
            <w:tcW w:w="1604"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2.6</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.2</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.1</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4, 4</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3</w:t>
            </w:r>
          </w:p>
        </w:tc>
        <w:tc>
          <w:tcPr>
            <w:tcW w:w="1604"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2.9</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5</w:t>
            </w:r>
            <w:r>
              <w:rPr>
                <w:rFonts w:eastAsiaTheme="minorEastAsia"/>
                <w:lang w:val="en-US" w:eastAsia="zh-CN"/>
              </w:rPr>
              <w:t>.9</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.0</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 4, 3</w:t>
            </w:r>
          </w:p>
        </w:tc>
      </w:tr>
      <w:tr w:rsidR="00D32DB0" w:rsidTr="00374596">
        <w:trPr>
          <w:jc w:val="center"/>
        </w:trPr>
        <w:tc>
          <w:tcPr>
            <w:tcW w:w="1604" w:type="dxa"/>
          </w:tcPr>
          <w:p w:rsidR="00D32DB0" w:rsidRDefault="00D32DB0" w:rsidP="00D32DB0">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4</w:t>
            </w:r>
          </w:p>
        </w:tc>
        <w:tc>
          <w:tcPr>
            <w:tcW w:w="1604"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3.5</w:t>
            </w:r>
          </w:p>
        </w:tc>
        <w:tc>
          <w:tcPr>
            <w:tcW w:w="1603" w:type="dxa"/>
          </w:tcPr>
          <w:p w:rsidR="00D32DB0" w:rsidRDefault="001A5089" w:rsidP="00D32DB0">
            <w:pPr>
              <w:spacing w:before="120" w:after="120"/>
              <w:rPr>
                <w:rFonts w:eastAsiaTheme="minorEastAsia"/>
                <w:lang w:val="en-US" w:eastAsia="zh-CN"/>
              </w:rPr>
            </w:pPr>
            <w:r>
              <w:rPr>
                <w:rFonts w:eastAsiaTheme="minorEastAsia" w:hint="eastAsia"/>
                <w:lang w:val="en-US" w:eastAsia="zh-CN"/>
              </w:rPr>
              <w:t>0</w:t>
            </w:r>
            <w:r>
              <w:rPr>
                <w:rFonts w:eastAsiaTheme="minorEastAsia"/>
                <w:lang w:val="en-US" w:eastAsia="zh-CN"/>
              </w:rPr>
              <w:t>.1</w:t>
            </w:r>
          </w:p>
        </w:tc>
        <w:tc>
          <w:tcPr>
            <w:tcW w:w="1603" w:type="dxa"/>
          </w:tcPr>
          <w:p w:rsidR="00D32DB0" w:rsidRDefault="00516831" w:rsidP="00D32DB0">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3</w:t>
            </w:r>
          </w:p>
        </w:tc>
        <w:tc>
          <w:tcPr>
            <w:tcW w:w="1603" w:type="dxa"/>
          </w:tcPr>
          <w:p w:rsidR="00D32DB0" w:rsidRDefault="00516831" w:rsidP="00D32DB0">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r w:rsidR="001A5089" w:rsidTr="00374596">
        <w:trPr>
          <w:jc w:val="center"/>
        </w:trPr>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6</w:t>
            </w:r>
          </w:p>
        </w:tc>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.2</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.4</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.6</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6, 4</w:t>
            </w:r>
          </w:p>
        </w:tc>
      </w:tr>
      <w:tr w:rsidR="001A5089" w:rsidTr="00374596">
        <w:trPr>
          <w:jc w:val="center"/>
        </w:trPr>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7</w:t>
            </w:r>
          </w:p>
        </w:tc>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.7</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.2</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.1</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7</w:t>
            </w:r>
            <w:r>
              <w:rPr>
                <w:rFonts w:eastAsiaTheme="minorEastAsia"/>
                <w:lang w:val="en-US" w:eastAsia="zh-CN"/>
              </w:rPr>
              <w:t>, 4, 4</w:t>
            </w:r>
          </w:p>
        </w:tc>
      </w:tr>
      <w:tr w:rsidR="001A5089" w:rsidTr="00374596">
        <w:trPr>
          <w:jc w:val="center"/>
        </w:trPr>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8</w:t>
            </w:r>
          </w:p>
        </w:tc>
        <w:tc>
          <w:tcPr>
            <w:tcW w:w="1604"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5</w:t>
            </w:r>
            <w:r>
              <w:rPr>
                <w:rFonts w:eastAsiaTheme="minorEastAsia"/>
                <w:lang w:val="en-US" w:eastAsia="zh-CN"/>
              </w:rPr>
              <w:t>.9</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9</w:t>
            </w:r>
            <w:r>
              <w:rPr>
                <w:rFonts w:eastAsiaTheme="minorEastAsia"/>
                <w:lang w:val="en-US" w:eastAsia="zh-CN"/>
              </w:rPr>
              <w:t>.0</w:t>
            </w:r>
          </w:p>
        </w:tc>
        <w:tc>
          <w:tcPr>
            <w:tcW w:w="1603" w:type="dxa"/>
          </w:tcPr>
          <w:p w:rsidR="001A5089" w:rsidRDefault="001A5089" w:rsidP="001A5089">
            <w:pPr>
              <w:spacing w:before="120" w:after="120"/>
              <w:rPr>
                <w:rFonts w:eastAsiaTheme="minorEastAsia"/>
                <w:lang w:val="en-US" w:eastAsia="zh-CN"/>
              </w:rPr>
            </w:pPr>
            <w:r>
              <w:rPr>
                <w:rFonts w:eastAsiaTheme="minorEastAsia" w:hint="eastAsia"/>
                <w:lang w:val="en-US" w:eastAsia="zh-CN"/>
              </w:rPr>
              <w:t>6</w:t>
            </w:r>
            <w:r>
              <w:rPr>
                <w:rFonts w:eastAsiaTheme="minorEastAsia"/>
                <w:lang w:val="en-US" w:eastAsia="zh-CN"/>
              </w:rPr>
              <w:t>, 4, 3</w:t>
            </w:r>
          </w:p>
        </w:tc>
      </w:tr>
      <w:tr w:rsidR="00516831" w:rsidTr="00374596">
        <w:trPr>
          <w:jc w:val="center"/>
        </w:trPr>
        <w:tc>
          <w:tcPr>
            <w:tcW w:w="1604" w:type="dxa"/>
          </w:tcPr>
          <w:p w:rsidR="00516831" w:rsidRDefault="00516831" w:rsidP="00516831">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9</w:t>
            </w:r>
          </w:p>
        </w:tc>
        <w:tc>
          <w:tcPr>
            <w:tcW w:w="1604" w:type="dxa"/>
          </w:tcPr>
          <w:p w:rsidR="00516831" w:rsidRDefault="00516831" w:rsidP="00516831">
            <w:pPr>
              <w:spacing w:before="120" w:after="120"/>
              <w:rPr>
                <w:rFonts w:eastAsiaTheme="minorEastAsia"/>
                <w:lang w:val="en-US" w:eastAsia="zh-CN"/>
              </w:rPr>
            </w:pPr>
            <w:r>
              <w:rPr>
                <w:rFonts w:eastAsiaTheme="minorEastAsia" w:hint="eastAsia"/>
                <w:lang w:val="en-US" w:eastAsia="zh-CN"/>
              </w:rPr>
              <w:t>0</w:t>
            </w:r>
            <w:r>
              <w:rPr>
                <w:rFonts w:eastAsiaTheme="minorEastAsia"/>
                <w:lang w:val="en-US" w:eastAsia="zh-CN"/>
              </w:rPr>
              <w:t>.0</w:t>
            </w:r>
          </w:p>
        </w:tc>
        <w:tc>
          <w:tcPr>
            <w:tcW w:w="1603" w:type="dxa"/>
          </w:tcPr>
          <w:p w:rsidR="00516831" w:rsidRDefault="00516831" w:rsidP="00516831">
            <w:pPr>
              <w:spacing w:before="120" w:after="120"/>
              <w:rPr>
                <w:rFonts w:eastAsiaTheme="minorEastAsia"/>
                <w:lang w:val="en-US" w:eastAsia="zh-CN"/>
              </w:rPr>
            </w:pPr>
            <w:r>
              <w:rPr>
                <w:rFonts w:eastAsiaTheme="minorEastAsia" w:hint="eastAsia"/>
                <w:lang w:val="en-US" w:eastAsia="zh-CN"/>
              </w:rPr>
              <w:t>0</w:t>
            </w:r>
            <w:r>
              <w:rPr>
                <w:rFonts w:eastAsiaTheme="minorEastAsia"/>
                <w:lang w:val="en-US" w:eastAsia="zh-CN"/>
              </w:rPr>
              <w:t>.1</w:t>
            </w:r>
          </w:p>
        </w:tc>
        <w:tc>
          <w:tcPr>
            <w:tcW w:w="1603" w:type="dxa"/>
          </w:tcPr>
          <w:p w:rsidR="00516831" w:rsidRDefault="00516831" w:rsidP="00516831">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3</w:t>
            </w:r>
          </w:p>
        </w:tc>
        <w:tc>
          <w:tcPr>
            <w:tcW w:w="1603" w:type="dxa"/>
          </w:tcPr>
          <w:p w:rsidR="00516831" w:rsidRDefault="00516831" w:rsidP="00516831">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3, 2</w:t>
            </w:r>
          </w:p>
        </w:tc>
      </w:tr>
    </w:tbl>
    <w:p w:rsidR="00340AA7" w:rsidRDefault="00374596" w:rsidP="00B529DD">
      <w:pPr>
        <w:spacing w:before="120" w:after="120"/>
        <w:rPr>
          <w:rFonts w:eastAsiaTheme="minorEastAsia"/>
          <w:lang w:val="en-US" w:eastAsia="zh-CN"/>
        </w:rPr>
      </w:pPr>
      <w:r>
        <w:rPr>
          <w:rFonts w:eastAsiaTheme="minorEastAsia"/>
          <w:lang w:val="en-US" w:eastAsia="zh-CN"/>
        </w:rPr>
        <w:t xml:space="preserve">For beam dwell time (5-3), </w:t>
      </w:r>
      <w:r w:rsidR="0050757A">
        <w:rPr>
          <w:rFonts w:eastAsiaTheme="minorEastAsia"/>
          <w:lang w:val="en-US" w:eastAsia="zh-CN"/>
        </w:rPr>
        <w:t>we consider an elevation angle as valid if 95% UEs have serving beam SINR &gt;= -6dB, and the dwell time is calculated as 2*(90-A</w:t>
      </w:r>
      <w:r w:rsidR="0050757A" w:rsidRPr="0050757A">
        <w:rPr>
          <w:rFonts w:eastAsiaTheme="minorEastAsia"/>
          <w:vertAlign w:val="subscript"/>
          <w:lang w:val="en-US" w:eastAsia="zh-CN"/>
        </w:rPr>
        <w:t>min</w:t>
      </w:r>
      <w:r w:rsidR="0050757A">
        <w:rPr>
          <w:rFonts w:eastAsiaTheme="minorEastAsia"/>
          <w:lang w:val="en-US" w:eastAsia="zh-CN"/>
        </w:rPr>
        <w:t>)/W, where A</w:t>
      </w:r>
      <w:r w:rsidR="0050757A" w:rsidRPr="0050757A">
        <w:rPr>
          <w:rFonts w:eastAsiaTheme="minorEastAsia"/>
          <w:vertAlign w:val="subscript"/>
          <w:lang w:val="en-US" w:eastAsia="zh-CN"/>
        </w:rPr>
        <w:t>min</w:t>
      </w:r>
      <w:r w:rsidR="0050757A">
        <w:rPr>
          <w:rFonts w:eastAsiaTheme="minorEastAsia"/>
          <w:lang w:val="en-US" w:eastAsia="zh-CN"/>
        </w:rPr>
        <w:t xml:space="preserve"> is the minimum valid elevation angle, and W is the </w:t>
      </w:r>
      <w:r w:rsidR="0050757A" w:rsidRPr="0050757A">
        <w:rPr>
          <w:rFonts w:eastAsiaTheme="minorEastAsia"/>
          <w:lang w:val="en-US" w:eastAsia="zh-CN"/>
        </w:rPr>
        <w:t>angular speed of LEO satellite</w:t>
      </w:r>
      <w:r w:rsidR="0050757A">
        <w:rPr>
          <w:rFonts w:eastAsiaTheme="minorEastAsia"/>
          <w:lang w:val="en-US" w:eastAsia="zh-CN"/>
        </w:rPr>
        <w:t>.</w:t>
      </w:r>
    </w:p>
    <w:p w:rsidR="001A5089" w:rsidRDefault="001A5089" w:rsidP="00B529DD">
      <w:pPr>
        <w:spacing w:before="120" w:after="120"/>
        <w:rPr>
          <w:rFonts w:eastAsiaTheme="minorEastAsia"/>
          <w:lang w:val="en-US" w:eastAsia="zh-CN"/>
        </w:rPr>
      </w:pPr>
      <w:r>
        <w:rPr>
          <w:rFonts w:eastAsiaTheme="minorEastAsia"/>
          <w:lang w:val="en-US" w:eastAsia="zh-CN"/>
        </w:rPr>
        <w:t xml:space="preserve">From all the LEO cases, the minimum valid elevation angle in all the simulated cases is 30 degree, </w:t>
      </w:r>
      <w:r w:rsidR="004941C6">
        <w:rPr>
          <w:rFonts w:eastAsiaTheme="minorEastAsia"/>
          <w:lang w:val="en-US" w:eastAsia="zh-CN"/>
        </w:rPr>
        <w:t xml:space="preserve">and assuming the orbital period of 90min, this given the dwell time of 30min. Of course, in real world, the satellite will very unlikely to travel right above the UE and reaches 90 degree elevation angle, so the dwell time can be much smaller than the simulated value, but it should be on the order of several minutes. </w:t>
      </w:r>
    </w:p>
    <w:p w:rsidR="00071A91" w:rsidRPr="004941C6" w:rsidRDefault="004941C6" w:rsidP="00E8565A">
      <w:pPr>
        <w:spacing w:before="120" w:after="120"/>
        <w:rPr>
          <w:rFonts w:eastAsiaTheme="minorEastAsia"/>
          <w:b/>
          <w:lang w:val="en-US" w:eastAsia="zh-CN"/>
        </w:rPr>
      </w:pPr>
      <w:r w:rsidRPr="004941C6">
        <w:rPr>
          <w:rFonts w:eastAsiaTheme="minorEastAsia"/>
          <w:b/>
          <w:lang w:val="en-US" w:eastAsia="zh-CN"/>
        </w:rPr>
        <w:t xml:space="preserve">Observation 1a: With frequency re-use factor = 1, SINR of the serving beam is larger than -6dB for GEO cases, larger than -3dB for LEO cases. </w:t>
      </w:r>
    </w:p>
    <w:p w:rsidR="004941C6" w:rsidRDefault="004941C6" w:rsidP="004941C6">
      <w:pPr>
        <w:spacing w:before="120" w:after="120"/>
        <w:rPr>
          <w:rFonts w:eastAsiaTheme="minorEastAsia"/>
          <w:b/>
          <w:lang w:val="en-US" w:eastAsia="zh-CN"/>
        </w:rPr>
      </w:pPr>
      <w:r w:rsidRPr="004941C6">
        <w:rPr>
          <w:rFonts w:eastAsiaTheme="minorEastAsia"/>
          <w:b/>
          <w:lang w:val="en-US" w:eastAsia="zh-CN"/>
        </w:rPr>
        <w:t>Observation 1b: With frequency re-use factor = 3, SINR of the serving beam is larger than -2dB for GEO cases, larger than 3dB for LEO cases (except for 30 degree elevation angle), and the difference between SINR and SNR is rather small.</w:t>
      </w:r>
    </w:p>
    <w:p w:rsidR="004941C6" w:rsidRDefault="004941C6" w:rsidP="004941C6">
      <w:pPr>
        <w:spacing w:before="120" w:after="120"/>
        <w:rPr>
          <w:rFonts w:eastAsiaTheme="minorEastAsia"/>
          <w:b/>
          <w:lang w:val="en-US" w:eastAsia="zh-CN"/>
        </w:rPr>
      </w:pPr>
      <w:r>
        <w:rPr>
          <w:rFonts w:eastAsiaTheme="minorEastAsia"/>
          <w:b/>
          <w:lang w:val="en-US" w:eastAsia="zh-CN"/>
        </w:rPr>
        <w:t xml:space="preserve">Observation 2: The gap between serving beam and strongest neighbor beam is </w:t>
      </w:r>
      <w:r w:rsidR="0027069B">
        <w:rPr>
          <w:rFonts w:eastAsiaTheme="minorEastAsia"/>
          <w:b/>
          <w:lang w:val="en-US" w:eastAsia="zh-CN"/>
        </w:rPr>
        <w:t>&lt;6.5dB for 90% UEs.</w:t>
      </w:r>
    </w:p>
    <w:p w:rsidR="0027069B" w:rsidRDefault="0027069B" w:rsidP="004941C6">
      <w:pPr>
        <w:spacing w:before="120" w:after="120"/>
        <w:rPr>
          <w:rFonts w:eastAsiaTheme="minorEastAsia"/>
          <w:b/>
          <w:lang w:val="en-US" w:eastAsia="zh-CN"/>
        </w:rPr>
      </w:pPr>
      <w:r>
        <w:rPr>
          <w:rFonts w:eastAsiaTheme="minorEastAsia"/>
          <w:b/>
          <w:lang w:val="en-US" w:eastAsia="zh-CN"/>
        </w:rPr>
        <w:t>Observation 3: The number of beams with -6dB SNR ranges from 3 to 6 for 50% UEs.</w:t>
      </w:r>
    </w:p>
    <w:p w:rsidR="004941C6" w:rsidRPr="004941C6" w:rsidRDefault="0027069B" w:rsidP="004941C6">
      <w:pPr>
        <w:spacing w:before="120" w:after="12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4: For LEO, </w:t>
      </w:r>
      <w:r w:rsidRPr="0027069B">
        <w:rPr>
          <w:rFonts w:eastAsiaTheme="minorEastAsia"/>
          <w:b/>
          <w:lang w:val="en-US" w:eastAsia="zh-CN"/>
        </w:rPr>
        <w:t xml:space="preserve">95% UEs </w:t>
      </w:r>
      <w:r>
        <w:rPr>
          <w:rFonts w:eastAsiaTheme="minorEastAsia"/>
          <w:b/>
          <w:lang w:val="en-US" w:eastAsia="zh-CN"/>
        </w:rPr>
        <w:t xml:space="preserve">would </w:t>
      </w:r>
      <w:r w:rsidRPr="0027069B">
        <w:rPr>
          <w:rFonts w:eastAsiaTheme="minorEastAsia"/>
          <w:b/>
          <w:lang w:val="en-US" w:eastAsia="zh-CN"/>
        </w:rPr>
        <w:t>have serving beam SINR &gt;= -6dB</w:t>
      </w:r>
      <w:r>
        <w:rPr>
          <w:rFonts w:eastAsiaTheme="minorEastAsia"/>
          <w:b/>
          <w:lang w:val="en-US" w:eastAsia="zh-CN"/>
        </w:rPr>
        <w:t xml:space="preserve"> with 30 degree elevation angle, and this gives the beam dwell time </w:t>
      </w:r>
      <w:r w:rsidRPr="0027069B">
        <w:rPr>
          <w:rFonts w:eastAsiaTheme="minorEastAsia"/>
          <w:b/>
          <w:lang w:val="en-US" w:eastAsia="zh-CN"/>
        </w:rPr>
        <w:t>on the order of several minutes</w:t>
      </w:r>
      <w:r>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B529DD">
        <w:rPr>
          <w:rFonts w:eastAsia="宋体"/>
          <w:lang w:eastAsia="zh-CN"/>
        </w:rPr>
        <w:t>our initial system level simulation results for NTN RRM</w:t>
      </w:r>
      <w:r w:rsidR="00210C78">
        <w:rPr>
          <w:rFonts w:eastAsia="宋体"/>
          <w:lang w:eastAsia="zh-CN"/>
        </w:rPr>
        <w:t>.</w:t>
      </w:r>
    </w:p>
    <w:p w:rsidR="0027069B" w:rsidRPr="004941C6" w:rsidRDefault="0027069B" w:rsidP="0027069B">
      <w:pPr>
        <w:spacing w:before="120" w:after="120"/>
        <w:rPr>
          <w:rFonts w:eastAsiaTheme="minorEastAsia"/>
          <w:b/>
          <w:lang w:val="en-US" w:eastAsia="zh-CN"/>
        </w:rPr>
      </w:pPr>
      <w:r w:rsidRPr="004941C6">
        <w:rPr>
          <w:rFonts w:eastAsiaTheme="minorEastAsia"/>
          <w:b/>
          <w:lang w:val="en-US" w:eastAsia="zh-CN"/>
        </w:rPr>
        <w:t xml:space="preserve">Observation 1a: With frequency re-use factor = 1, SINR of the serving beam is larger than -6dB for GEO cases, larger than -3dB for LEO cases. </w:t>
      </w:r>
    </w:p>
    <w:p w:rsidR="0027069B" w:rsidRDefault="0027069B" w:rsidP="0027069B">
      <w:pPr>
        <w:spacing w:before="120" w:after="120"/>
        <w:rPr>
          <w:rFonts w:eastAsiaTheme="minorEastAsia"/>
          <w:b/>
          <w:lang w:val="en-US" w:eastAsia="zh-CN"/>
        </w:rPr>
      </w:pPr>
      <w:r w:rsidRPr="004941C6">
        <w:rPr>
          <w:rFonts w:eastAsiaTheme="minorEastAsia"/>
          <w:b/>
          <w:lang w:val="en-US" w:eastAsia="zh-CN"/>
        </w:rPr>
        <w:t>Observation 1b: With frequency re-use factor = 3, SINR of the serving beam is larger than -2dB for GEO cases, larger than 3dB for LEO cases (except for 30 degree elevation angle), and the difference between SINR and SNR is rather small.</w:t>
      </w:r>
    </w:p>
    <w:p w:rsidR="0027069B" w:rsidRDefault="0027069B" w:rsidP="0027069B">
      <w:pPr>
        <w:spacing w:before="120" w:after="120"/>
        <w:rPr>
          <w:rFonts w:eastAsiaTheme="minorEastAsia"/>
          <w:b/>
          <w:lang w:val="en-US" w:eastAsia="zh-CN"/>
        </w:rPr>
      </w:pPr>
      <w:r>
        <w:rPr>
          <w:rFonts w:eastAsiaTheme="minorEastAsia"/>
          <w:b/>
          <w:lang w:val="en-US" w:eastAsia="zh-CN"/>
        </w:rPr>
        <w:t>Observation 2: The gap between serving beam and strongest neighbor beam is &lt;6.5dB for 90% UEs.</w:t>
      </w:r>
    </w:p>
    <w:p w:rsidR="0027069B" w:rsidRDefault="0027069B" w:rsidP="0027069B">
      <w:pPr>
        <w:spacing w:before="120" w:after="120"/>
        <w:rPr>
          <w:rFonts w:eastAsiaTheme="minorEastAsia"/>
          <w:b/>
          <w:lang w:val="en-US" w:eastAsia="zh-CN"/>
        </w:rPr>
      </w:pPr>
      <w:r>
        <w:rPr>
          <w:rFonts w:eastAsiaTheme="minorEastAsia"/>
          <w:b/>
          <w:lang w:val="en-US" w:eastAsia="zh-CN"/>
        </w:rPr>
        <w:t>Observation 3: The number of beams with -6dB SNR ranges from 3 to 6 for 50% UEs.</w:t>
      </w:r>
    </w:p>
    <w:p w:rsidR="0027069B" w:rsidRPr="004941C6" w:rsidRDefault="0027069B" w:rsidP="0027069B">
      <w:pPr>
        <w:spacing w:before="120" w:after="12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4: For LEO, </w:t>
      </w:r>
      <w:r w:rsidRPr="0027069B">
        <w:rPr>
          <w:rFonts w:eastAsiaTheme="minorEastAsia"/>
          <w:b/>
          <w:lang w:val="en-US" w:eastAsia="zh-CN"/>
        </w:rPr>
        <w:t xml:space="preserve">95% UEs </w:t>
      </w:r>
      <w:r>
        <w:rPr>
          <w:rFonts w:eastAsiaTheme="minorEastAsia"/>
          <w:b/>
          <w:lang w:val="en-US" w:eastAsia="zh-CN"/>
        </w:rPr>
        <w:t xml:space="preserve">would </w:t>
      </w:r>
      <w:r w:rsidRPr="0027069B">
        <w:rPr>
          <w:rFonts w:eastAsiaTheme="minorEastAsia"/>
          <w:b/>
          <w:lang w:val="en-US" w:eastAsia="zh-CN"/>
        </w:rPr>
        <w:t>have serving beam SINR &gt;= -6dB</w:t>
      </w:r>
      <w:r>
        <w:rPr>
          <w:rFonts w:eastAsiaTheme="minorEastAsia"/>
          <w:b/>
          <w:lang w:val="en-US" w:eastAsia="zh-CN"/>
        </w:rPr>
        <w:t xml:space="preserve"> with 30 degree elevation angle, and this gives the beam dwell time </w:t>
      </w:r>
      <w:r w:rsidRPr="0027069B">
        <w:rPr>
          <w:rFonts w:eastAsiaTheme="minorEastAsia"/>
          <w:b/>
          <w:lang w:val="en-US" w:eastAsia="zh-CN"/>
        </w:rPr>
        <w:t>on the order of several minutes</w:t>
      </w:r>
      <w:r>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AA15C7" w:rsidRDefault="00631A29" w:rsidP="00631A29">
      <w:pPr>
        <w:numPr>
          <w:ilvl w:val="0"/>
          <w:numId w:val="5"/>
        </w:numPr>
        <w:spacing w:before="120" w:after="120"/>
        <w:rPr>
          <w:rFonts w:eastAsia="宋体"/>
          <w:lang w:val="en-US" w:eastAsia="zh-CN"/>
        </w:rPr>
      </w:pPr>
      <w:r w:rsidRPr="00631A29">
        <w:rPr>
          <w:rFonts w:eastAsia="宋体"/>
          <w:lang w:val="en-US" w:eastAsia="zh-CN"/>
        </w:rPr>
        <w:t>R4-2115345</w:t>
      </w:r>
      <w:r w:rsidR="00AA15C7">
        <w:rPr>
          <w:rFonts w:eastAsia="宋体"/>
          <w:lang w:val="en-US" w:eastAsia="zh-CN"/>
        </w:rPr>
        <w:t xml:space="preserve">, </w:t>
      </w:r>
      <w:r w:rsidRPr="00631A29">
        <w:rPr>
          <w:rFonts w:eastAsia="宋体"/>
          <w:lang w:val="en-US" w:eastAsia="zh-CN"/>
        </w:rPr>
        <w:t>WF on RRM requirements for NTN measurement and mobility</w:t>
      </w:r>
      <w:r w:rsidR="00AA15C7">
        <w:rPr>
          <w:rFonts w:eastAsia="宋体"/>
          <w:lang w:val="en-US" w:eastAsia="zh-CN"/>
        </w:rPr>
        <w:t xml:space="preserve">, </w:t>
      </w:r>
      <w:r w:rsidRPr="00631A29">
        <w:rPr>
          <w:rFonts w:eastAsia="宋体"/>
          <w:lang w:val="en-US" w:eastAsia="zh-CN"/>
        </w:rPr>
        <w:t>Qualcomm Incorporated</w:t>
      </w:r>
    </w:p>
    <w:p w:rsidR="00B529DD" w:rsidRPr="00626310" w:rsidRDefault="00B529DD" w:rsidP="00626310">
      <w:pPr>
        <w:numPr>
          <w:ilvl w:val="0"/>
          <w:numId w:val="5"/>
        </w:numPr>
        <w:spacing w:before="120" w:after="120"/>
        <w:rPr>
          <w:rFonts w:eastAsia="宋体"/>
          <w:lang w:val="en-US" w:eastAsia="zh-CN"/>
        </w:rPr>
      </w:pPr>
      <w:r w:rsidRPr="00631A29">
        <w:rPr>
          <w:rFonts w:eastAsia="宋体"/>
          <w:lang w:val="en-US" w:eastAsia="zh-CN"/>
        </w:rPr>
        <w:t>R4-211</w:t>
      </w:r>
      <w:r>
        <w:rPr>
          <w:rFonts w:eastAsia="宋体"/>
          <w:lang w:val="en-US" w:eastAsia="zh-CN"/>
        </w:rPr>
        <w:t xml:space="preserve">xxxx, </w:t>
      </w:r>
      <w:r w:rsidRPr="00B529DD">
        <w:rPr>
          <w:rFonts w:eastAsia="宋体"/>
          <w:lang w:val="en-US" w:eastAsia="zh-CN"/>
        </w:rPr>
        <w:t>Simulation Assumptions for System Level Analysis on NTN RR</w:t>
      </w:r>
      <w:bookmarkStart w:id="0" w:name="_GoBack"/>
      <w:bookmarkEnd w:id="0"/>
      <w:r w:rsidRPr="00B529DD">
        <w:rPr>
          <w:rFonts w:eastAsia="宋体"/>
          <w:lang w:val="en-US" w:eastAsia="zh-CN"/>
        </w:rPr>
        <w:t>M Perspective</w:t>
      </w:r>
      <w:r>
        <w:rPr>
          <w:rFonts w:eastAsia="宋体"/>
          <w:lang w:val="en-US" w:eastAsia="zh-CN"/>
        </w:rPr>
        <w:t xml:space="preserve">, </w:t>
      </w:r>
      <w:r w:rsidRPr="00631A29">
        <w:rPr>
          <w:rFonts w:eastAsia="宋体"/>
          <w:lang w:val="en-US" w:eastAsia="zh-CN"/>
        </w:rPr>
        <w:t>Qualcomm Incorporated</w:t>
      </w:r>
    </w:p>
    <w:sectPr w:rsidR="00B529DD" w:rsidRPr="0062631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00A" w:rsidRDefault="0033300A">
      <w:pPr>
        <w:spacing w:before="120" w:after="120"/>
      </w:pPr>
      <w:r>
        <w:separator/>
      </w:r>
    </w:p>
  </w:endnote>
  <w:endnote w:type="continuationSeparator" w:id="0">
    <w:p w:rsidR="0033300A" w:rsidRDefault="0033300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1C6" w:rsidRDefault="004941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941C6" w:rsidRDefault="004941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1C6" w:rsidRDefault="004941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55C0A">
      <w:rPr>
        <w:rStyle w:val="af1"/>
      </w:rPr>
      <w:t>4</w:t>
    </w:r>
    <w:r>
      <w:rPr>
        <w:rStyle w:val="af1"/>
      </w:rPr>
      <w:fldChar w:fldCharType="end"/>
    </w:r>
  </w:p>
  <w:p w:rsidR="004941C6" w:rsidRDefault="004941C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00A" w:rsidRDefault="0033300A">
      <w:pPr>
        <w:spacing w:before="120" w:after="120"/>
      </w:pPr>
      <w:r>
        <w:separator/>
      </w:r>
    </w:p>
  </w:footnote>
  <w:footnote w:type="continuationSeparator" w:id="0">
    <w:p w:rsidR="0033300A" w:rsidRDefault="0033300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A95E76"/>
    <w:multiLevelType w:val="hybridMultilevel"/>
    <w:tmpl w:val="1D82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DD30149C"/>
    <w:lvl w:ilvl="0" w:tplc="2206886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387741"/>
    <w:multiLevelType w:val="hybridMultilevel"/>
    <w:tmpl w:val="89C6E3CC"/>
    <w:lvl w:ilvl="0" w:tplc="FD0EAB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FB3D96"/>
    <w:multiLevelType w:val="hybridMultilevel"/>
    <w:tmpl w:val="6D3AD71A"/>
    <w:lvl w:ilvl="0" w:tplc="AF2CCA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0"/>
  </w:num>
  <w:num w:numId="3">
    <w:abstractNumId w:val="34"/>
  </w:num>
  <w:num w:numId="4">
    <w:abstractNumId w:val="6"/>
  </w:num>
  <w:num w:numId="5">
    <w:abstractNumId w:val="15"/>
  </w:num>
  <w:num w:numId="6">
    <w:abstractNumId w:val="28"/>
  </w:num>
  <w:num w:numId="7">
    <w:abstractNumId w:val="22"/>
  </w:num>
  <w:num w:numId="8">
    <w:abstractNumId w:val="35"/>
    <w:lvlOverride w:ilvl="0">
      <w:startOverride w:val="1"/>
    </w:lvlOverride>
  </w:num>
  <w:num w:numId="9">
    <w:abstractNumId w:val="26"/>
  </w:num>
  <w:num w:numId="10">
    <w:abstractNumId w:val="16"/>
  </w:num>
  <w:num w:numId="11">
    <w:abstractNumId w:val="14"/>
  </w:num>
  <w:num w:numId="12">
    <w:abstractNumId w:val="36"/>
  </w:num>
  <w:num w:numId="13">
    <w:abstractNumId w:val="0"/>
  </w:num>
  <w:num w:numId="14">
    <w:abstractNumId w:val="21"/>
  </w:num>
  <w:num w:numId="15">
    <w:abstractNumId w:val="7"/>
  </w:num>
  <w:num w:numId="16">
    <w:abstractNumId w:val="19"/>
  </w:num>
  <w:num w:numId="17">
    <w:abstractNumId w:val="29"/>
  </w:num>
  <w:num w:numId="18">
    <w:abstractNumId w:val="9"/>
  </w:num>
  <w:num w:numId="19">
    <w:abstractNumId w:val="27"/>
  </w:num>
  <w:num w:numId="20">
    <w:abstractNumId w:val="18"/>
  </w:num>
  <w:num w:numId="21">
    <w:abstractNumId w:val="18"/>
  </w:num>
  <w:num w:numId="22">
    <w:abstractNumId w:val="23"/>
  </w:num>
  <w:num w:numId="23">
    <w:abstractNumId w:val="3"/>
  </w:num>
  <w:num w:numId="24">
    <w:abstractNumId w:val="18"/>
  </w:num>
  <w:num w:numId="25">
    <w:abstractNumId w:val="1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
  </w:num>
  <w:num w:numId="29">
    <w:abstractNumId w:val="12"/>
  </w:num>
  <w:num w:numId="30">
    <w:abstractNumId w:val="8"/>
  </w:num>
  <w:num w:numId="31">
    <w:abstractNumId w:val="32"/>
  </w:num>
  <w:num w:numId="32">
    <w:abstractNumId w:val="25"/>
  </w:num>
  <w:num w:numId="33">
    <w:abstractNumId w:val="5"/>
  </w:num>
  <w:num w:numId="34">
    <w:abstractNumId w:val="13"/>
  </w:num>
  <w:num w:numId="35">
    <w:abstractNumId w:val="24"/>
  </w:num>
  <w:num w:numId="36">
    <w:abstractNumId w:val="17"/>
  </w:num>
  <w:num w:numId="37">
    <w:abstractNumId w:val="31"/>
  </w:num>
  <w:num w:numId="38">
    <w:abstractNumId w:val="4"/>
  </w:num>
  <w:num w:numId="39">
    <w:abstractNumId w:val="20"/>
  </w:num>
  <w:num w:numId="40">
    <w:abstractNumId w:val="33"/>
  </w:num>
  <w:num w:numId="4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C39"/>
    <w:rsid w:val="00020E63"/>
    <w:rsid w:val="00021396"/>
    <w:rsid w:val="000215F8"/>
    <w:rsid w:val="000217CA"/>
    <w:rsid w:val="0002180A"/>
    <w:rsid w:val="00021E90"/>
    <w:rsid w:val="000223E8"/>
    <w:rsid w:val="00022625"/>
    <w:rsid w:val="0002276B"/>
    <w:rsid w:val="00022799"/>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0A"/>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4FC"/>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A91"/>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D7"/>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230"/>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89"/>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ED0"/>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69B"/>
    <w:rsid w:val="00270BDD"/>
    <w:rsid w:val="00270F79"/>
    <w:rsid w:val="0027102E"/>
    <w:rsid w:val="00271B1A"/>
    <w:rsid w:val="00272474"/>
    <w:rsid w:val="0027257D"/>
    <w:rsid w:val="00272622"/>
    <w:rsid w:val="0027283D"/>
    <w:rsid w:val="0027284E"/>
    <w:rsid w:val="002728B3"/>
    <w:rsid w:val="002728D8"/>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6CB6"/>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4D1"/>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0A5"/>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0A"/>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0AA7"/>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23"/>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59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77"/>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2D35"/>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60"/>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C6"/>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57A"/>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6831"/>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155"/>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96"/>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310"/>
    <w:rsid w:val="0062671B"/>
    <w:rsid w:val="00626868"/>
    <w:rsid w:val="00626A57"/>
    <w:rsid w:val="00626F94"/>
    <w:rsid w:val="00627166"/>
    <w:rsid w:val="0062731E"/>
    <w:rsid w:val="006273BD"/>
    <w:rsid w:val="006307AE"/>
    <w:rsid w:val="006311A3"/>
    <w:rsid w:val="006312FE"/>
    <w:rsid w:val="006318AA"/>
    <w:rsid w:val="0063190E"/>
    <w:rsid w:val="00631A29"/>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56"/>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201"/>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446"/>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1B3"/>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1C5"/>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27FC"/>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5FCE"/>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76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536"/>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37E77"/>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8EA"/>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30"/>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5BA"/>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87AAC"/>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353"/>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0F6"/>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DD"/>
    <w:rsid w:val="00B52AAD"/>
    <w:rsid w:val="00B52AB9"/>
    <w:rsid w:val="00B52B47"/>
    <w:rsid w:val="00B52E0D"/>
    <w:rsid w:val="00B53153"/>
    <w:rsid w:val="00B53267"/>
    <w:rsid w:val="00B53DBF"/>
    <w:rsid w:val="00B53E60"/>
    <w:rsid w:val="00B545F3"/>
    <w:rsid w:val="00B5471A"/>
    <w:rsid w:val="00B54954"/>
    <w:rsid w:val="00B55DC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951"/>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39"/>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0B22"/>
    <w:rsid w:val="00D31226"/>
    <w:rsid w:val="00D31643"/>
    <w:rsid w:val="00D31E5F"/>
    <w:rsid w:val="00D31F32"/>
    <w:rsid w:val="00D3265C"/>
    <w:rsid w:val="00D3268A"/>
    <w:rsid w:val="00D32DB0"/>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A5E"/>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FA5"/>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65A"/>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1656"/>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5BC"/>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59"/>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8176109-D5EB-4AD9-8E61-5401E8A8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41800</TotalTime>
  <Pages>1</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133</cp:revision>
  <cp:lastPrinted>2009-04-22T06:01:00Z</cp:lastPrinted>
  <dcterms:created xsi:type="dcterms:W3CDTF">2020-07-07T06:33:00Z</dcterms:created>
  <dcterms:modified xsi:type="dcterms:W3CDTF">2021-10-22T18:04:00Z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