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0CA2BE2F"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Start w:id="5" w:name="_GoBack"/>
      <w:bookmarkEnd w:id="0"/>
      <w:bookmarkEnd w:id="1"/>
      <w:bookmarkEnd w:id="5"/>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5B206B" w:rsidRPr="005B206B">
        <w:rPr>
          <w:rFonts w:cs="Arial"/>
          <w:color w:val="000000" w:themeColor="text1"/>
          <w:sz w:val="24"/>
          <w:szCs w:val="24"/>
        </w:rPr>
        <w:t>R4-2119146</w:t>
      </w:r>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1D704B"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1D704B">
        <w:rPr>
          <w:rFonts w:ascii="Arial" w:hAnsi="Arial" w:cs="Arial"/>
          <w:color w:val="000000" w:themeColor="text1"/>
          <w:sz w:val="22"/>
        </w:rPr>
        <w:t>Huawei</w:t>
      </w:r>
    </w:p>
    <w:p w14:paraId="6418A75D" w14:textId="434FE005" w:rsidR="003841C2" w:rsidRDefault="00D64225" w:rsidP="00902558">
      <w:pPr>
        <w:ind w:left="1985" w:hanging="1985"/>
        <w:rPr>
          <w:rFonts w:ascii="Arial" w:hAnsi="Arial" w:cs="Arial"/>
          <w:color w:val="000000" w:themeColor="text1"/>
          <w:sz w:val="22"/>
        </w:rPr>
      </w:pPr>
      <w:r w:rsidRPr="001D704B">
        <w:rPr>
          <w:rFonts w:ascii="Arial" w:hAnsi="Arial" w:cs="Arial"/>
          <w:b/>
          <w:color w:val="000000" w:themeColor="text1"/>
          <w:sz w:val="22"/>
        </w:rPr>
        <w:t>Title:</w:t>
      </w:r>
      <w:r w:rsidRPr="001D704B">
        <w:rPr>
          <w:rFonts w:ascii="Arial" w:hAnsi="Arial" w:cs="Arial"/>
          <w:color w:val="000000" w:themeColor="text1"/>
          <w:sz w:val="22"/>
        </w:rPr>
        <w:t xml:space="preserve"> </w:t>
      </w:r>
      <w:r w:rsidRPr="001D704B">
        <w:rPr>
          <w:rFonts w:ascii="Arial" w:hAnsi="Arial" w:cs="Arial"/>
          <w:color w:val="000000" w:themeColor="text1"/>
          <w:sz w:val="22"/>
        </w:rPr>
        <w:tab/>
      </w:r>
      <w:r w:rsidR="003841C2" w:rsidRPr="003841C2">
        <w:rPr>
          <w:rFonts w:ascii="Arial" w:hAnsi="Arial" w:cs="Arial"/>
          <w:color w:val="000000" w:themeColor="text1"/>
          <w:sz w:val="22"/>
        </w:rPr>
        <w:t xml:space="preserve">Consideration of </w:t>
      </w:r>
      <w:r w:rsidR="005D1371">
        <w:rPr>
          <w:rFonts w:ascii="Arial" w:hAnsi="Arial" w:cs="Arial"/>
          <w:color w:val="000000" w:themeColor="text1"/>
          <w:sz w:val="22"/>
        </w:rPr>
        <w:t xml:space="preserve">additional </w:t>
      </w:r>
      <w:r w:rsidR="003841C2" w:rsidRPr="003841C2">
        <w:rPr>
          <w:rFonts w:ascii="Arial" w:hAnsi="Arial" w:cs="Arial"/>
          <w:color w:val="000000" w:themeColor="text1"/>
          <w:sz w:val="22"/>
        </w:rPr>
        <w:t>specification</w:t>
      </w:r>
      <w:r w:rsidR="00DE10B2">
        <w:rPr>
          <w:rFonts w:ascii="Arial" w:hAnsi="Arial" w:cs="Arial"/>
          <w:color w:val="000000" w:themeColor="text1"/>
          <w:sz w:val="22"/>
        </w:rPr>
        <w:t>s</w:t>
      </w:r>
      <w:r w:rsidR="003841C2" w:rsidRPr="003841C2">
        <w:rPr>
          <w:rFonts w:ascii="Arial" w:hAnsi="Arial" w:cs="Arial"/>
          <w:color w:val="000000" w:themeColor="text1"/>
          <w:sz w:val="22"/>
        </w:rPr>
        <w:t xml:space="preserve"> </w:t>
      </w:r>
      <w:r w:rsidR="005D1371">
        <w:rPr>
          <w:rFonts w:ascii="Arial" w:hAnsi="Arial" w:cs="Arial"/>
          <w:color w:val="000000" w:themeColor="text1"/>
          <w:sz w:val="22"/>
        </w:rPr>
        <w:t xml:space="preserve">affected by </w:t>
      </w:r>
      <w:r w:rsidR="003841C2" w:rsidRPr="003841C2">
        <w:rPr>
          <w:rFonts w:ascii="Arial" w:hAnsi="Arial" w:cs="Arial"/>
          <w:color w:val="000000" w:themeColor="text1"/>
          <w:sz w:val="22"/>
        </w:rPr>
        <w:t>NR operation extension up to 71 GHz</w:t>
      </w:r>
    </w:p>
    <w:p w14:paraId="3ACA12DB" w14:textId="32F56853" w:rsidR="00D64225" w:rsidRPr="001D704B" w:rsidRDefault="00D64225" w:rsidP="00902558">
      <w:pPr>
        <w:ind w:left="1985" w:hanging="1985"/>
        <w:rPr>
          <w:rFonts w:ascii="Arial" w:eastAsia="SimSun" w:hAnsi="Arial" w:cs="Arial"/>
          <w:color w:val="000000" w:themeColor="text1"/>
          <w:sz w:val="22"/>
          <w:lang w:eastAsia="zh-CN"/>
        </w:rPr>
      </w:pPr>
      <w:r w:rsidRPr="001D704B">
        <w:rPr>
          <w:rFonts w:ascii="Arial" w:hAnsi="Arial" w:cs="Arial"/>
          <w:b/>
          <w:color w:val="000000" w:themeColor="text1"/>
          <w:sz w:val="22"/>
        </w:rPr>
        <w:t>Agen</w:t>
      </w:r>
      <w:r w:rsidRPr="001D704B">
        <w:rPr>
          <w:rFonts w:ascii="Arial" w:eastAsia="SimSun" w:hAnsi="Arial" w:cs="Arial" w:hint="eastAsia"/>
          <w:b/>
          <w:color w:val="000000" w:themeColor="text1"/>
          <w:sz w:val="22"/>
          <w:lang w:eastAsia="zh-CN"/>
        </w:rPr>
        <w:t>d</w:t>
      </w:r>
      <w:r w:rsidRPr="001D704B">
        <w:rPr>
          <w:rFonts w:ascii="Arial" w:hAnsi="Arial" w:cs="Arial"/>
          <w:b/>
          <w:color w:val="000000" w:themeColor="text1"/>
          <w:sz w:val="22"/>
        </w:rPr>
        <w:t>a Item:</w:t>
      </w:r>
      <w:r w:rsidRPr="001D704B">
        <w:rPr>
          <w:rFonts w:ascii="Arial" w:hAnsi="Arial" w:cs="Arial"/>
          <w:color w:val="000000" w:themeColor="text1"/>
          <w:sz w:val="22"/>
        </w:rPr>
        <w:tab/>
      </w:r>
      <w:r w:rsidR="001D704B" w:rsidRPr="001D704B">
        <w:rPr>
          <w:rFonts w:ascii="Arial" w:hAnsi="Arial" w:cs="Arial"/>
          <w:color w:val="000000" w:themeColor="text1"/>
          <w:sz w:val="22"/>
        </w:rPr>
        <w:t>8.16.</w:t>
      </w:r>
      <w:r w:rsidR="003841C2">
        <w:rPr>
          <w:rFonts w:ascii="Arial" w:hAnsi="Arial" w:cs="Arial"/>
          <w:color w:val="000000" w:themeColor="text1"/>
          <w:sz w:val="22"/>
        </w:rPr>
        <w:t>8</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1D704B">
        <w:rPr>
          <w:rFonts w:ascii="Arial" w:hAnsi="Arial" w:cs="Arial"/>
          <w:b/>
          <w:color w:val="000000" w:themeColor="text1"/>
          <w:sz w:val="22"/>
        </w:rPr>
        <w:t>Document for:</w:t>
      </w:r>
      <w:r w:rsidRPr="001D704B">
        <w:rPr>
          <w:rFonts w:ascii="Arial" w:hAnsi="Arial" w:cs="Arial"/>
          <w:color w:val="000000" w:themeColor="text1"/>
          <w:sz w:val="22"/>
        </w:rPr>
        <w:tab/>
      </w:r>
      <w:r w:rsidR="00575C92" w:rsidRPr="001D704B">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2867EC">
      <w:pPr>
        <w:pStyle w:val="Heading1"/>
        <w:numPr>
          <w:ilvl w:val="0"/>
          <w:numId w:val="2"/>
        </w:numPr>
        <w:overflowPunct w:val="0"/>
        <w:autoSpaceDE w:val="0"/>
        <w:autoSpaceDN w:val="0"/>
        <w:adjustRightInd w:val="0"/>
        <w:textAlignment w:val="baseline"/>
      </w:pPr>
      <w:r w:rsidRPr="00EA52D9">
        <w:t>Introduction</w:t>
      </w:r>
    </w:p>
    <w:bookmarkEnd w:id="3"/>
    <w:bookmarkEnd w:id="4"/>
    <w:p w14:paraId="6B93004E" w14:textId="77777777" w:rsidR="0031533B" w:rsidRPr="0031533B" w:rsidRDefault="0031533B" w:rsidP="0031533B">
      <w:pPr>
        <w:rPr>
          <w:lang w:val="en-US"/>
        </w:rPr>
      </w:pPr>
      <w:r w:rsidRPr="0031533B">
        <w:rPr>
          <w:lang w:val="en-US"/>
        </w:rPr>
        <w:t xml:space="preserve">During the previous RAN4#100-e meeting, a WF on the FR2-1 and FR2-2 implementation to the General parts of the NR specifications was Approved in R4-2114986 for the specifications listed in the NR_ext_to_71GHz WI (RP-212637). </w:t>
      </w:r>
    </w:p>
    <w:p w14:paraId="017FB20A" w14:textId="5BDBBC69" w:rsidR="0031533B" w:rsidRPr="0031533B" w:rsidRDefault="0031533B" w:rsidP="0031533B">
      <w:pPr>
        <w:rPr>
          <w:lang w:val="en-US"/>
        </w:rPr>
      </w:pPr>
      <w:r w:rsidRPr="0031533B">
        <w:rPr>
          <w:lang w:val="en-US"/>
        </w:rPr>
        <w:t>At that time, the focus was on the NR UE, and NR BS specifications, i.e. RAN4 speci</w:t>
      </w:r>
      <w:r>
        <w:rPr>
          <w:lang w:val="en-US"/>
        </w:rPr>
        <w:t>fications covered by the WID in </w:t>
      </w:r>
      <w:r w:rsidRPr="0031533B">
        <w:rPr>
          <w:lang w:val="en-US"/>
        </w:rPr>
        <w:t xml:space="preserve">[2]. Still, it was further observed that there may be also impact from the FR2-1 and FR2-2 introduction in other 38-series RAN4 specifications, e.g. for the IAB, NR Repeater, etc. </w:t>
      </w:r>
    </w:p>
    <w:p w14:paraId="4EE530E9" w14:textId="77777777" w:rsidR="0031533B" w:rsidRDefault="0031533B" w:rsidP="0031533B">
      <w:pPr>
        <w:rPr>
          <w:lang w:val="en-US"/>
        </w:rPr>
      </w:pPr>
      <w:r w:rsidRPr="0031533B">
        <w:rPr>
          <w:lang w:val="en-US"/>
        </w:rPr>
        <w:t>Furthermore, referring to the WF in [1], as well as to the latest WID in [2], no impact of the NR extension up to 71GHz was identified for the EMC specifications so far.</w:t>
      </w:r>
    </w:p>
    <w:p w14:paraId="0E42C450" w14:textId="499237BE" w:rsidR="003841C2" w:rsidRPr="008F0418" w:rsidRDefault="003841C2" w:rsidP="0031533B">
      <w:r w:rsidRPr="006C2860">
        <w:t xml:space="preserve">In this contribution, we identify </w:t>
      </w:r>
      <w:r w:rsidR="00CC782C" w:rsidRPr="006C2860">
        <w:t xml:space="preserve">the need to also update </w:t>
      </w:r>
      <w:r w:rsidR="00D95F0E">
        <w:t xml:space="preserve">additional RF and EMC </w:t>
      </w:r>
      <w:r w:rsidR="00CC782C" w:rsidRPr="006C2860">
        <w:t xml:space="preserve">specifications, </w:t>
      </w:r>
      <w:r w:rsidR="00D95F0E">
        <w:t xml:space="preserve">due to the </w:t>
      </w:r>
      <w:r w:rsidR="00CC782C" w:rsidRPr="006C2860">
        <w:t>NR operation extension up to 71 GHz.</w:t>
      </w:r>
      <w:r w:rsidR="00CC782C">
        <w:t xml:space="preserve"> </w:t>
      </w:r>
    </w:p>
    <w:p w14:paraId="7D379BCD" w14:textId="77777777" w:rsidR="00AB3A63" w:rsidRDefault="008F0418" w:rsidP="001D704B">
      <w:pPr>
        <w:pStyle w:val="Heading1"/>
        <w:numPr>
          <w:ilvl w:val="0"/>
          <w:numId w:val="2"/>
        </w:numPr>
        <w:overflowPunct w:val="0"/>
        <w:autoSpaceDE w:val="0"/>
        <w:autoSpaceDN w:val="0"/>
        <w:adjustRightInd w:val="0"/>
        <w:textAlignment w:val="baseline"/>
      </w:pPr>
      <w:r>
        <w:t>Discussion</w:t>
      </w:r>
    </w:p>
    <w:p w14:paraId="4A1FFFB7" w14:textId="660CD4D0" w:rsidR="00FE694F" w:rsidRDefault="00FE694F" w:rsidP="00FE694F">
      <w:pPr>
        <w:pStyle w:val="Heading1"/>
        <w:numPr>
          <w:ilvl w:val="1"/>
          <w:numId w:val="2"/>
        </w:numPr>
        <w:overflowPunct w:val="0"/>
        <w:autoSpaceDE w:val="0"/>
        <w:autoSpaceDN w:val="0"/>
        <w:adjustRightInd w:val="0"/>
        <w:textAlignment w:val="baseline"/>
      </w:pPr>
      <w:r>
        <w:t>NR BS EMC</w:t>
      </w:r>
      <w:r w:rsidR="00B454BB">
        <w:t xml:space="preserve"> (TS 38.113)</w:t>
      </w:r>
    </w:p>
    <w:p w14:paraId="2466474F" w14:textId="67078010" w:rsidR="00E12420" w:rsidRDefault="00E12420" w:rsidP="00E12420">
      <w:pPr>
        <w:rPr>
          <w:rFonts w:cs="v4.2.0"/>
        </w:rPr>
      </w:pPr>
      <w:r>
        <w:t xml:space="preserve">Referring to the </w:t>
      </w:r>
      <w:r w:rsidR="004654EC">
        <w:t xml:space="preserve">TS 38.113 </w:t>
      </w:r>
      <w:r>
        <w:t xml:space="preserve">specification </w:t>
      </w:r>
      <w:r w:rsidR="004654EC">
        <w:t xml:space="preserve">for </w:t>
      </w:r>
      <w:r w:rsidR="006C2860">
        <w:t>“</w:t>
      </w:r>
      <w:r w:rsidRPr="00D910A1">
        <w:rPr>
          <w:rFonts w:hint="eastAsia"/>
        </w:rPr>
        <w:t>Performance criteria for continuous phenom</w:t>
      </w:r>
      <w:r w:rsidR="006C2860">
        <w:rPr>
          <w:rFonts w:hint="eastAsia"/>
        </w:rPr>
        <w:t>ena</w:t>
      </w:r>
      <w:r w:rsidR="006C2860">
        <w:t xml:space="preserve">” </w:t>
      </w:r>
      <w:r w:rsidRPr="00E12420">
        <w:t xml:space="preserve">in clause 6.1, one can notice that table 6.1-2 refers to the FR2 FRCs for the specification of the </w:t>
      </w:r>
      <w:r w:rsidRPr="00E12420">
        <w:rPr>
          <w:rFonts w:cs="v4.2.0"/>
        </w:rPr>
        <w:t>bearer and its and throughput characteristics. This is required in order to define the reference throughput level for the measurements</w:t>
      </w:r>
      <w:r>
        <w:rPr>
          <w:rFonts w:cs="v4.2.0"/>
        </w:rPr>
        <w:t xml:space="preserve"> of its disturbance (</w:t>
      </w:r>
      <w:r w:rsidRPr="00E12420">
        <w:rPr>
          <w:rFonts w:cs="v4.2.0"/>
        </w:rPr>
        <w:t>relative to the maximum throughput of the FRC</w:t>
      </w:r>
      <w:r>
        <w:rPr>
          <w:rFonts w:cs="v4.2.0"/>
        </w:rPr>
        <w:t xml:space="preserve">) during the immunity tests. </w:t>
      </w:r>
    </w:p>
    <w:p w14:paraId="60C4D808" w14:textId="25C8D4A2" w:rsidR="00977C5D" w:rsidRPr="00977C5D" w:rsidRDefault="00977C5D" w:rsidP="00977C5D">
      <w:pPr>
        <w:pStyle w:val="TAH"/>
      </w:pPr>
      <w:r w:rsidRPr="00977C5D">
        <w:t>Table 1</w:t>
      </w:r>
      <w:r w:rsidR="004654EC">
        <w:t xml:space="preserve"> Extract from TS 38.113</w:t>
      </w:r>
    </w:p>
    <w:tbl>
      <w:tblPr>
        <w:tblStyle w:val="TableGrid"/>
        <w:tblW w:w="0" w:type="auto"/>
        <w:tblLook w:val="04A0" w:firstRow="1" w:lastRow="0" w:firstColumn="1" w:lastColumn="0" w:noHBand="0" w:noVBand="1"/>
      </w:tblPr>
      <w:tblGrid>
        <w:gridCol w:w="9631"/>
      </w:tblGrid>
      <w:tr w:rsidR="00E12420" w14:paraId="40E19CD2" w14:textId="77777777" w:rsidTr="00E12420">
        <w:tc>
          <w:tcPr>
            <w:tcW w:w="9631" w:type="dxa"/>
          </w:tcPr>
          <w:p w14:paraId="4BFB07FA" w14:textId="77777777" w:rsidR="00E12420" w:rsidRPr="00D910A1" w:rsidRDefault="00E12420" w:rsidP="00E12420">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8"/>
              <w:gridCol w:w="1949"/>
              <w:gridCol w:w="1949"/>
              <w:gridCol w:w="2313"/>
            </w:tblGrid>
            <w:tr w:rsidR="00E12420" w:rsidRPr="00D910A1" w14:paraId="778056B8" w14:textId="77777777" w:rsidTr="003139DE">
              <w:trPr>
                <w:jc w:val="center"/>
              </w:trPr>
              <w:tc>
                <w:tcPr>
                  <w:tcW w:w="1878" w:type="dxa"/>
                </w:tcPr>
                <w:p w14:paraId="786DE147" w14:textId="77777777" w:rsidR="00E12420" w:rsidRPr="00D910A1" w:rsidRDefault="00E12420" w:rsidP="00E12420">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A684A5E" w14:textId="77777777" w:rsidR="00E12420" w:rsidRPr="00D910A1" w:rsidRDefault="00E12420" w:rsidP="00E12420">
                  <w:pPr>
                    <w:pStyle w:val="TAH"/>
                    <w:rPr>
                      <w:rFonts w:cs="v4.2.0"/>
                    </w:rPr>
                  </w:pPr>
                  <w:r w:rsidRPr="00D910A1">
                    <w:rPr>
                      <w:rFonts w:cs="Arial"/>
                    </w:rPr>
                    <w:t>Sub-carrier spacing (kHz)</w:t>
                  </w:r>
                </w:p>
              </w:tc>
              <w:tc>
                <w:tcPr>
                  <w:tcW w:w="1949" w:type="dxa"/>
                </w:tcPr>
                <w:p w14:paraId="7DF9CF70" w14:textId="77777777" w:rsidR="00E12420" w:rsidRPr="00D910A1" w:rsidRDefault="00E12420" w:rsidP="00E12420">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7397ECFA" w14:textId="77777777" w:rsidR="00E12420" w:rsidRPr="00D910A1" w:rsidRDefault="00E12420" w:rsidP="00E12420">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66B253D" w14:textId="77777777" w:rsidR="00E12420" w:rsidRPr="00D910A1" w:rsidRDefault="00E12420" w:rsidP="00E12420">
                  <w:pPr>
                    <w:pStyle w:val="TAH"/>
                    <w:rPr>
                      <w:rFonts w:cs="v4.2.0"/>
                    </w:rPr>
                  </w:pPr>
                  <w:r w:rsidRPr="00D910A1">
                    <w:rPr>
                      <w:rFonts w:cs="v4.2.0"/>
                    </w:rPr>
                    <w:t>(Note 1, Note 2)</w:t>
                  </w:r>
                </w:p>
              </w:tc>
            </w:tr>
            <w:tr w:rsidR="00E12420" w:rsidRPr="00D910A1" w14:paraId="238C5BF1" w14:textId="77777777" w:rsidTr="003139DE">
              <w:trPr>
                <w:trHeight w:val="399"/>
                <w:jc w:val="center"/>
              </w:trPr>
              <w:tc>
                <w:tcPr>
                  <w:tcW w:w="1878" w:type="dxa"/>
                </w:tcPr>
                <w:p w14:paraId="118BCE94" w14:textId="77777777" w:rsidR="00E12420" w:rsidRPr="00D910A1" w:rsidRDefault="00E12420" w:rsidP="00E12420">
                  <w:pPr>
                    <w:pStyle w:val="TAC"/>
                    <w:rPr>
                      <w:rFonts w:cs="Arial"/>
                      <w:bCs/>
                      <w:lang w:val="en-US"/>
                    </w:rPr>
                  </w:pPr>
                  <w:r w:rsidRPr="00D910A1">
                    <w:t>50, 100, 200</w:t>
                  </w:r>
                </w:p>
              </w:tc>
              <w:tc>
                <w:tcPr>
                  <w:tcW w:w="1949" w:type="dxa"/>
                </w:tcPr>
                <w:p w14:paraId="3B80AF73" w14:textId="77777777" w:rsidR="00E12420" w:rsidRPr="00D910A1" w:rsidRDefault="00E12420" w:rsidP="00E12420">
                  <w:pPr>
                    <w:pStyle w:val="TAC"/>
                    <w:rPr>
                      <w:rFonts w:cs="Arial"/>
                      <w:bCs/>
                      <w:lang w:val="en-US" w:eastAsia="zh-CN"/>
                    </w:rPr>
                  </w:pPr>
                  <w:r w:rsidRPr="00D910A1">
                    <w:t>60</w:t>
                  </w:r>
                </w:p>
              </w:tc>
              <w:tc>
                <w:tcPr>
                  <w:tcW w:w="1949" w:type="dxa"/>
                </w:tcPr>
                <w:p w14:paraId="52D7A4A5" w14:textId="77777777" w:rsidR="00E12420" w:rsidRPr="00D910A1" w:rsidRDefault="00E12420" w:rsidP="00E12420">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35D42DED" w14:textId="77777777" w:rsidR="00E12420" w:rsidRPr="00D910A1" w:rsidRDefault="00E12420" w:rsidP="00E12420">
                  <w:pPr>
                    <w:pStyle w:val="TAC"/>
                    <w:rPr>
                      <w:rFonts w:cs="Arial"/>
                    </w:rPr>
                  </w:pPr>
                  <w:r w:rsidRPr="00D910A1">
                    <w:rPr>
                      <w:rFonts w:cs="Arial"/>
                    </w:rPr>
                    <w:t>Throughput &gt; 95 %</w:t>
                  </w:r>
                  <w:r w:rsidRPr="00D910A1">
                    <w:rPr>
                      <w:rFonts w:cs="Arial" w:hint="eastAsia"/>
                      <w:lang w:val="en-US" w:eastAsia="zh-CN"/>
                    </w:rPr>
                    <w:t>,</w:t>
                  </w:r>
                </w:p>
                <w:p w14:paraId="27F2AABA" w14:textId="77777777" w:rsidR="00E12420" w:rsidRPr="00D910A1" w:rsidRDefault="00E12420" w:rsidP="00E12420">
                  <w:pPr>
                    <w:pStyle w:val="TAC"/>
                    <w:rPr>
                      <w:rFonts w:cs="Arial"/>
                    </w:rPr>
                  </w:pPr>
                  <w:r w:rsidRPr="00D910A1">
                    <w:rPr>
                      <w:rFonts w:cs="Arial"/>
                    </w:rPr>
                    <w:t>no loss of service</w:t>
                  </w:r>
                </w:p>
              </w:tc>
            </w:tr>
            <w:tr w:rsidR="00E12420" w:rsidRPr="00D910A1" w14:paraId="33A38C83" w14:textId="77777777" w:rsidTr="003139DE">
              <w:trPr>
                <w:jc w:val="center"/>
              </w:trPr>
              <w:tc>
                <w:tcPr>
                  <w:tcW w:w="1878" w:type="dxa"/>
                </w:tcPr>
                <w:p w14:paraId="5AAFF322" w14:textId="77777777" w:rsidR="00E12420" w:rsidRPr="00D910A1" w:rsidRDefault="00E12420" w:rsidP="00E12420">
                  <w:pPr>
                    <w:pStyle w:val="TAC"/>
                    <w:rPr>
                      <w:rFonts w:cs="Arial"/>
                      <w:bCs/>
                      <w:lang w:val="en-US"/>
                    </w:rPr>
                  </w:pPr>
                  <w:r w:rsidRPr="00D910A1">
                    <w:t>50</w:t>
                  </w:r>
                </w:p>
              </w:tc>
              <w:tc>
                <w:tcPr>
                  <w:tcW w:w="1949" w:type="dxa"/>
                </w:tcPr>
                <w:p w14:paraId="2B0F3D3D" w14:textId="77777777" w:rsidR="00E12420" w:rsidRPr="00D910A1" w:rsidRDefault="00E12420" w:rsidP="00E12420">
                  <w:pPr>
                    <w:pStyle w:val="TAC"/>
                    <w:rPr>
                      <w:rFonts w:cs="Arial"/>
                      <w:bCs/>
                      <w:lang w:val="en-US" w:eastAsia="zh-CN"/>
                    </w:rPr>
                  </w:pPr>
                  <w:r w:rsidRPr="00D910A1">
                    <w:t>120</w:t>
                  </w:r>
                </w:p>
              </w:tc>
              <w:tc>
                <w:tcPr>
                  <w:tcW w:w="1949" w:type="dxa"/>
                </w:tcPr>
                <w:p w14:paraId="02AD177E" w14:textId="77777777" w:rsidR="00E12420" w:rsidRPr="00D910A1" w:rsidRDefault="00E12420" w:rsidP="00E12420">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456AF771" w14:textId="77777777" w:rsidR="00E12420" w:rsidRPr="00D910A1" w:rsidRDefault="00E12420" w:rsidP="00E12420">
                  <w:pPr>
                    <w:pStyle w:val="TAC"/>
                    <w:rPr>
                      <w:rFonts w:cs="Arial"/>
                    </w:rPr>
                  </w:pPr>
                </w:p>
              </w:tc>
            </w:tr>
            <w:tr w:rsidR="00E12420" w:rsidRPr="00D910A1" w14:paraId="4262EA9C" w14:textId="77777777" w:rsidTr="003139DE">
              <w:trPr>
                <w:jc w:val="center"/>
              </w:trPr>
              <w:tc>
                <w:tcPr>
                  <w:tcW w:w="1878" w:type="dxa"/>
                </w:tcPr>
                <w:p w14:paraId="24523BA2" w14:textId="77777777" w:rsidR="00E12420" w:rsidRPr="00D910A1" w:rsidRDefault="00E12420" w:rsidP="00E12420">
                  <w:pPr>
                    <w:pStyle w:val="TAC"/>
                    <w:rPr>
                      <w:rFonts w:cs="Arial"/>
                      <w:bCs/>
                      <w:lang w:val="en-US"/>
                    </w:rPr>
                  </w:pPr>
                  <w:r w:rsidRPr="00D910A1">
                    <w:t>100, 200, 400</w:t>
                  </w:r>
                </w:p>
              </w:tc>
              <w:tc>
                <w:tcPr>
                  <w:tcW w:w="1949" w:type="dxa"/>
                </w:tcPr>
                <w:p w14:paraId="01C6789E" w14:textId="77777777" w:rsidR="00E12420" w:rsidRPr="00D910A1" w:rsidRDefault="00E12420" w:rsidP="00E12420">
                  <w:pPr>
                    <w:pStyle w:val="TAC"/>
                    <w:rPr>
                      <w:rFonts w:cs="Arial"/>
                      <w:bCs/>
                      <w:lang w:val="en-US" w:eastAsia="zh-CN"/>
                    </w:rPr>
                  </w:pPr>
                  <w:r w:rsidRPr="00D910A1">
                    <w:t>120</w:t>
                  </w:r>
                </w:p>
              </w:tc>
              <w:tc>
                <w:tcPr>
                  <w:tcW w:w="1949" w:type="dxa"/>
                </w:tcPr>
                <w:p w14:paraId="360DF2CE" w14:textId="77777777" w:rsidR="00E12420" w:rsidRPr="00D910A1" w:rsidRDefault="00E12420" w:rsidP="00E12420">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5028A586" w14:textId="77777777" w:rsidR="00E12420" w:rsidRPr="00D910A1" w:rsidRDefault="00E12420" w:rsidP="00E12420">
                  <w:pPr>
                    <w:pStyle w:val="TAC"/>
                    <w:rPr>
                      <w:rFonts w:cs="Arial"/>
                    </w:rPr>
                  </w:pPr>
                </w:p>
              </w:tc>
            </w:tr>
            <w:tr w:rsidR="00E12420" w:rsidRPr="00D910A1" w14:paraId="3F78DF35" w14:textId="77777777" w:rsidTr="003139DE">
              <w:trPr>
                <w:jc w:val="center"/>
              </w:trPr>
              <w:tc>
                <w:tcPr>
                  <w:tcW w:w="8089" w:type="dxa"/>
                  <w:gridSpan w:val="4"/>
                </w:tcPr>
                <w:p w14:paraId="67CF2FD9" w14:textId="77777777" w:rsidR="00E12420" w:rsidRPr="00D910A1" w:rsidRDefault="00E12420" w:rsidP="00E12420">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26B751F" w14:textId="77777777" w:rsidR="00E12420" w:rsidRPr="00D910A1" w:rsidRDefault="00E12420" w:rsidP="00E12420">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62B7D134" w14:textId="77777777" w:rsidR="00E12420" w:rsidRDefault="00E12420" w:rsidP="00E12420"/>
        </w:tc>
      </w:tr>
    </w:tbl>
    <w:p w14:paraId="2C3FF6D3" w14:textId="77777777" w:rsidR="00E12420" w:rsidRDefault="00E12420" w:rsidP="00E12420"/>
    <w:p w14:paraId="75B3BDC6" w14:textId="205E7719" w:rsidR="00E12420" w:rsidRDefault="00E12420" w:rsidP="00E12420">
      <w:r>
        <w:t xml:space="preserve">With the NR operation </w:t>
      </w:r>
      <w:r w:rsidRPr="007009D6">
        <w:t xml:space="preserve">extension to the 71 GHz, new SCS and channel bandwidths were introduced, as </w:t>
      </w:r>
      <w:r w:rsidR="007009D6" w:rsidRPr="007009D6">
        <w:t>detailed in e.g. </w:t>
      </w:r>
      <w:r w:rsidRPr="007009D6">
        <w:t>[3].</w:t>
      </w:r>
      <w:r w:rsidR="007009D6">
        <w:t xml:space="preserve"> 480 kHz and 960 kHz SCS needs to be considered, with their </w:t>
      </w:r>
      <w:r w:rsidR="007009D6" w:rsidRPr="00483FD9">
        <w:t>new channel bandwidths of 800, 1200, 1600 and 2000 MHz.</w:t>
      </w:r>
      <w:r w:rsidR="00E5533F">
        <w:t xml:space="preserve"> </w:t>
      </w:r>
    </w:p>
    <w:p w14:paraId="1D4CF60D" w14:textId="138E2362" w:rsidR="00977C5D" w:rsidRDefault="00977C5D" w:rsidP="00977C5D">
      <w:pPr>
        <w:pStyle w:val="TAH"/>
      </w:pPr>
      <w:r>
        <w:lastRenderedPageBreak/>
        <w:t>Table 2</w:t>
      </w:r>
      <w:r w:rsidR="004654EC">
        <w:t xml:space="preserve"> Extract from the Status Report [3]</w:t>
      </w:r>
    </w:p>
    <w:tbl>
      <w:tblPr>
        <w:tblStyle w:val="TableGrid"/>
        <w:tblW w:w="0" w:type="auto"/>
        <w:tblLook w:val="04A0" w:firstRow="1" w:lastRow="0" w:firstColumn="1" w:lastColumn="0" w:noHBand="0" w:noVBand="1"/>
      </w:tblPr>
      <w:tblGrid>
        <w:gridCol w:w="9631"/>
      </w:tblGrid>
      <w:tr w:rsidR="007009D6" w14:paraId="38CDDC80" w14:textId="77777777" w:rsidTr="007009D6">
        <w:tc>
          <w:tcPr>
            <w:tcW w:w="9631" w:type="dxa"/>
          </w:tcPr>
          <w:p w14:paraId="573859F6" w14:textId="77777777" w:rsidR="00483FD9" w:rsidRPr="008E0D2B" w:rsidRDefault="00483FD9" w:rsidP="00483FD9">
            <w:pPr>
              <w:ind w:left="567"/>
              <w:rPr>
                <w:b/>
                <w:bCs/>
                <w:lang w:eastAsia="ja-JP"/>
              </w:rPr>
            </w:pPr>
            <w:r w:rsidRPr="008E0D2B">
              <w:rPr>
                <w:b/>
                <w:bCs/>
                <w:lang w:eastAsia="ja-JP"/>
              </w:rPr>
              <w:t>Intermediate CBWs between max and min CBWs</w:t>
            </w:r>
          </w:p>
          <w:p w14:paraId="27E00E62" w14:textId="77777777" w:rsidR="00483FD9" w:rsidRPr="008E0D2B" w:rsidRDefault="00483FD9" w:rsidP="00483FD9">
            <w:pPr>
              <w:pStyle w:val="ListParagraph"/>
              <w:widowControl w:val="0"/>
              <w:numPr>
                <w:ilvl w:val="1"/>
                <w:numId w:val="34"/>
              </w:numPr>
              <w:jc w:val="both"/>
              <w:rPr>
                <w:rFonts w:ascii="Times New Roman" w:hAnsi="Times New Roman"/>
                <w:sz w:val="20"/>
                <w:szCs w:val="20"/>
              </w:rPr>
            </w:pPr>
            <w:r w:rsidRPr="008E0D2B">
              <w:rPr>
                <w:rFonts w:ascii="Times New Roman" w:hAnsi="Times New Roman"/>
                <w:sz w:val="20"/>
                <w:szCs w:val="20"/>
              </w:rPr>
              <w:t>Integer multiples of the min CBW for each SCS</w:t>
            </w:r>
          </w:p>
          <w:p w14:paraId="59947B2D" w14:textId="77777777" w:rsidR="00483FD9" w:rsidRPr="008E0D2B" w:rsidRDefault="00483FD9" w:rsidP="00483FD9">
            <w:pPr>
              <w:pStyle w:val="ListParagraph"/>
              <w:widowControl w:val="0"/>
              <w:numPr>
                <w:ilvl w:val="2"/>
                <w:numId w:val="34"/>
              </w:numPr>
              <w:jc w:val="both"/>
              <w:rPr>
                <w:rFonts w:ascii="Times New Roman" w:hAnsi="Times New Roman"/>
                <w:sz w:val="20"/>
                <w:szCs w:val="20"/>
              </w:rPr>
            </w:pPr>
            <w:r w:rsidRPr="008E0D2B">
              <w:rPr>
                <w:rFonts w:ascii="Times New Roman" w:hAnsi="Times New Roman"/>
                <w:sz w:val="20"/>
                <w:szCs w:val="20"/>
              </w:rPr>
              <w:t>120 kHz: 100 MHz (min), 400 MHz (max)</w:t>
            </w:r>
          </w:p>
          <w:p w14:paraId="30464251" w14:textId="77777777" w:rsidR="00483FD9" w:rsidRPr="008E0D2B" w:rsidRDefault="00483FD9" w:rsidP="00483FD9">
            <w:pPr>
              <w:pStyle w:val="ListParagraph"/>
              <w:widowControl w:val="0"/>
              <w:numPr>
                <w:ilvl w:val="2"/>
                <w:numId w:val="34"/>
              </w:numPr>
              <w:jc w:val="both"/>
              <w:rPr>
                <w:rFonts w:ascii="Times New Roman" w:hAnsi="Times New Roman"/>
                <w:sz w:val="20"/>
                <w:szCs w:val="20"/>
              </w:rPr>
            </w:pPr>
            <w:r w:rsidRPr="008E0D2B">
              <w:rPr>
                <w:rFonts w:ascii="Times New Roman" w:hAnsi="Times New Roman"/>
                <w:sz w:val="20"/>
                <w:szCs w:val="20"/>
              </w:rPr>
              <w:t>480 kHz: 400 MHz (min), 800 MHz, 1600 MHz (max)</w:t>
            </w:r>
          </w:p>
          <w:p w14:paraId="126AF685" w14:textId="77777777" w:rsidR="00483FD9" w:rsidRPr="008E0D2B" w:rsidRDefault="00483FD9" w:rsidP="00483FD9">
            <w:pPr>
              <w:pStyle w:val="ListParagraph"/>
              <w:widowControl w:val="0"/>
              <w:numPr>
                <w:ilvl w:val="2"/>
                <w:numId w:val="34"/>
              </w:numPr>
              <w:jc w:val="both"/>
              <w:rPr>
                <w:rFonts w:ascii="Times New Roman" w:hAnsi="Times New Roman"/>
                <w:sz w:val="20"/>
                <w:szCs w:val="20"/>
              </w:rPr>
            </w:pPr>
            <w:r w:rsidRPr="008E0D2B">
              <w:rPr>
                <w:rFonts w:ascii="Times New Roman" w:hAnsi="Times New Roman"/>
                <w:sz w:val="20"/>
                <w:szCs w:val="20"/>
              </w:rPr>
              <w:t xml:space="preserve">960 kHz: 400 MHz (min), 800 MHz, 1600 MHz, 2000 MHz (max) </w:t>
            </w:r>
          </w:p>
          <w:p w14:paraId="2C7FFEAB" w14:textId="77777777" w:rsidR="00483FD9" w:rsidRPr="008E0D2B" w:rsidRDefault="00483FD9" w:rsidP="00483FD9">
            <w:pPr>
              <w:pStyle w:val="ListParagraph"/>
              <w:widowControl w:val="0"/>
              <w:numPr>
                <w:ilvl w:val="1"/>
                <w:numId w:val="34"/>
              </w:numPr>
              <w:jc w:val="both"/>
              <w:rPr>
                <w:rFonts w:ascii="Times New Roman" w:hAnsi="Times New Roman"/>
                <w:sz w:val="20"/>
                <w:szCs w:val="20"/>
              </w:rPr>
            </w:pPr>
            <w:r w:rsidRPr="008E0D2B">
              <w:rPr>
                <w:rFonts w:ascii="Times New Roman" w:hAnsi="Times New Roman"/>
                <w:sz w:val="20"/>
                <w:szCs w:val="20"/>
              </w:rPr>
              <w:t>FFS whether 1200Mhz CBW is needed for 480KHz SCS and 960Khz SCS</w:t>
            </w:r>
          </w:p>
          <w:p w14:paraId="6A8CDB81" w14:textId="02F78C16" w:rsidR="007009D6" w:rsidRPr="00483FD9" w:rsidRDefault="00483FD9" w:rsidP="00483FD9">
            <w:pPr>
              <w:pStyle w:val="ListParagraph"/>
              <w:widowControl w:val="0"/>
              <w:numPr>
                <w:ilvl w:val="1"/>
                <w:numId w:val="34"/>
              </w:numPr>
              <w:jc w:val="both"/>
              <w:rPr>
                <w:rFonts w:ascii="Times New Roman" w:hAnsi="Times New Roman"/>
                <w:sz w:val="20"/>
                <w:szCs w:val="20"/>
              </w:rPr>
            </w:pPr>
            <w:r w:rsidRPr="008E0D2B">
              <w:rPr>
                <w:rFonts w:ascii="Times New Roman" w:hAnsi="Times New Roman"/>
                <w:sz w:val="20"/>
                <w:szCs w:val="20"/>
              </w:rPr>
              <w:t>FFS whether 200MHz CBW is needed for 120KHz SCS</w:t>
            </w:r>
          </w:p>
        </w:tc>
      </w:tr>
    </w:tbl>
    <w:p w14:paraId="724AA3B0" w14:textId="77777777" w:rsidR="007009D6" w:rsidRDefault="007009D6" w:rsidP="00E12420"/>
    <w:p w14:paraId="11BC1D32" w14:textId="1069B6D8" w:rsidR="00520FE6" w:rsidRPr="00222056" w:rsidRDefault="00520FE6" w:rsidP="00E12420">
      <w:r>
        <w:t xml:space="preserve">Therefore, there is </w:t>
      </w:r>
      <w:r w:rsidRPr="00222056">
        <w:t>TS 38.113 impact identified for the Performance part of the NR_ext_to_71GHz WI.</w:t>
      </w:r>
    </w:p>
    <w:p w14:paraId="7CD19C65" w14:textId="3DD361D8" w:rsidR="00520FE6" w:rsidRDefault="00520FE6" w:rsidP="00E12420">
      <w:pPr>
        <w:rPr>
          <w:lang w:val="en-US"/>
        </w:rPr>
      </w:pPr>
      <w:r w:rsidRPr="00222056">
        <w:rPr>
          <w:lang w:val="en-US"/>
        </w:rPr>
        <w:t>Related WID update</w:t>
      </w:r>
      <w:r>
        <w:rPr>
          <w:lang w:val="en-US"/>
        </w:rPr>
        <w:t xml:space="preserve"> will be required at RAN#94-e</w:t>
      </w:r>
      <w:r w:rsidR="006C2860">
        <w:rPr>
          <w:lang w:val="en-US"/>
        </w:rPr>
        <w:t>, to introduce the TS 38.113 to the list of impacted specifications (Performance part)</w:t>
      </w:r>
      <w:r>
        <w:rPr>
          <w:lang w:val="en-US"/>
        </w:rPr>
        <w:t xml:space="preserve">. </w:t>
      </w:r>
      <w:r w:rsidR="001B7EF8">
        <w:rPr>
          <w:lang w:val="en-US"/>
        </w:rPr>
        <w:t>There is no</w:t>
      </w:r>
      <w:r w:rsidR="00C1721B">
        <w:rPr>
          <w:lang w:val="en-US"/>
        </w:rPr>
        <w:t xml:space="preserve"> need for any update to the General part of the TS 38.113 specification due to introduction of FR2-1/FR2-2.</w:t>
      </w:r>
    </w:p>
    <w:p w14:paraId="3C9EE396" w14:textId="77777777" w:rsidR="00635249" w:rsidRPr="00222056" w:rsidRDefault="00635249" w:rsidP="00635249">
      <w:pPr>
        <w:rPr>
          <w:lang w:val="en-US"/>
        </w:rPr>
      </w:pPr>
      <w:r w:rsidRPr="00222056">
        <w:rPr>
          <w:b/>
          <w:lang w:val="en-US"/>
        </w:rPr>
        <w:t>Observation 1</w:t>
      </w:r>
      <w:r w:rsidRPr="00222056">
        <w:rPr>
          <w:lang w:val="en-US"/>
        </w:rPr>
        <w:t xml:space="preserve">: </w:t>
      </w:r>
      <w:r w:rsidRPr="00222056">
        <w:t>there is TS 38.113</w:t>
      </w:r>
      <w:r>
        <w:t xml:space="preserve"> (NR BS EMC)</w:t>
      </w:r>
      <w:r w:rsidRPr="00222056">
        <w:t xml:space="preserve"> impact identified for the Performance part of the NR_ext_to_71GHz</w:t>
      </w:r>
      <w:r>
        <w:t> </w:t>
      </w:r>
      <w:r w:rsidRPr="00222056">
        <w:t>WI.</w:t>
      </w:r>
    </w:p>
    <w:p w14:paraId="154C34D3" w14:textId="7B4761D1" w:rsidR="00520FE6" w:rsidRPr="00E616C7" w:rsidRDefault="00520FE6" w:rsidP="00E12420">
      <w:pPr>
        <w:rPr>
          <w:lang w:val="en-US"/>
        </w:rPr>
      </w:pPr>
      <w:r w:rsidRPr="00222056">
        <w:rPr>
          <w:lang w:val="en-US"/>
        </w:rPr>
        <w:t xml:space="preserve">Regarding the content of the </w:t>
      </w:r>
      <w:r w:rsidR="00E5533F" w:rsidRPr="00222056">
        <w:rPr>
          <w:lang w:val="en-US"/>
        </w:rPr>
        <w:t xml:space="preserve">TS 38.113 and related </w:t>
      </w:r>
      <w:r w:rsidR="00B454BB">
        <w:rPr>
          <w:lang w:val="en-US"/>
        </w:rPr>
        <w:t xml:space="preserve">technical </w:t>
      </w:r>
      <w:r w:rsidR="00E5533F" w:rsidRPr="00222056">
        <w:rPr>
          <w:lang w:val="en-US"/>
        </w:rPr>
        <w:t>correction</w:t>
      </w:r>
      <w:r w:rsidR="00E5533F" w:rsidRPr="00E616C7">
        <w:rPr>
          <w:lang w:val="en-US"/>
        </w:rPr>
        <w:t xml:space="preserve">, there are two alternatives: </w:t>
      </w:r>
    </w:p>
    <w:p w14:paraId="630BC0AA" w14:textId="0D197E18" w:rsidR="00E5533F" w:rsidRPr="00E616C7" w:rsidRDefault="00E5533F" w:rsidP="00B454BB">
      <w:pPr>
        <w:pStyle w:val="ListParagraph"/>
        <w:numPr>
          <w:ilvl w:val="0"/>
          <w:numId w:val="35"/>
        </w:numPr>
        <w:rPr>
          <w:rFonts w:ascii="Times New Roman" w:hAnsi="Times New Roman" w:cs="Times New Roman"/>
          <w:sz w:val="20"/>
          <w:szCs w:val="20"/>
        </w:rPr>
      </w:pPr>
      <w:r w:rsidRPr="00E616C7">
        <w:rPr>
          <w:rFonts w:ascii="Times New Roman" w:hAnsi="Times New Roman" w:cs="Times New Roman"/>
          <w:sz w:val="20"/>
          <w:szCs w:val="20"/>
        </w:rPr>
        <w:t xml:space="preserve">Option 1: provide appropriate </w:t>
      </w:r>
      <w:r w:rsidR="00B454BB">
        <w:rPr>
          <w:rFonts w:ascii="Times New Roman" w:hAnsi="Times New Roman" w:cs="Times New Roman"/>
          <w:sz w:val="20"/>
          <w:szCs w:val="20"/>
        </w:rPr>
        <w:t xml:space="preserve">(draft) </w:t>
      </w:r>
      <w:r w:rsidRPr="00E616C7">
        <w:rPr>
          <w:rFonts w:ascii="Times New Roman" w:hAnsi="Times New Roman" w:cs="Times New Roman"/>
          <w:sz w:val="20"/>
          <w:szCs w:val="20"/>
        </w:rPr>
        <w:t xml:space="preserve">CR to TS 38.113 during the Performance part of the </w:t>
      </w:r>
      <w:r w:rsidR="00B454BB" w:rsidRPr="00B454BB">
        <w:rPr>
          <w:rFonts w:ascii="Times New Roman" w:hAnsi="Times New Roman" w:cs="Times New Roman"/>
          <w:sz w:val="20"/>
          <w:szCs w:val="20"/>
        </w:rPr>
        <w:t xml:space="preserve">NR_ext_to_71GHz </w:t>
      </w:r>
      <w:r w:rsidRPr="00E616C7">
        <w:rPr>
          <w:rFonts w:ascii="Times New Roman" w:hAnsi="Times New Roman" w:cs="Times New Roman"/>
          <w:sz w:val="20"/>
          <w:szCs w:val="20"/>
        </w:rPr>
        <w:t xml:space="preserve">WI, </w:t>
      </w:r>
      <w:r w:rsidR="00B454BB">
        <w:rPr>
          <w:rFonts w:ascii="Times New Roman" w:hAnsi="Times New Roman" w:cs="Times New Roman"/>
          <w:sz w:val="20"/>
          <w:szCs w:val="20"/>
        </w:rPr>
        <w:t xml:space="preserve">in order to </w:t>
      </w:r>
      <w:r w:rsidRPr="00E616C7">
        <w:rPr>
          <w:rFonts w:ascii="Times New Roman" w:hAnsi="Times New Roman" w:cs="Times New Roman"/>
          <w:sz w:val="20"/>
          <w:szCs w:val="20"/>
        </w:rPr>
        <w:t xml:space="preserve">extend the table 6.1-2 with additional FR2-2 FRC’s for 480/960kHz </w:t>
      </w:r>
      <w:r w:rsidR="00B454BB">
        <w:rPr>
          <w:rFonts w:ascii="Times New Roman" w:hAnsi="Times New Roman" w:cs="Times New Roman"/>
          <w:sz w:val="20"/>
          <w:szCs w:val="20"/>
        </w:rPr>
        <w:t>SCS and new channel bandwidths.</w:t>
      </w:r>
      <w:r w:rsidR="006F5D32">
        <w:rPr>
          <w:rFonts w:ascii="Times New Roman" w:hAnsi="Times New Roman" w:cs="Times New Roman"/>
          <w:sz w:val="20"/>
          <w:szCs w:val="20"/>
        </w:rPr>
        <w:t xml:space="preserve"> BS RF agreements on the FRCs (to be captured in the TS 38.104/TS 38.141-2) are to be re-used for that purpose. </w:t>
      </w:r>
    </w:p>
    <w:p w14:paraId="061269EF" w14:textId="74D54384" w:rsidR="00E5533F" w:rsidRDefault="00E5533F" w:rsidP="00222056">
      <w:pPr>
        <w:pStyle w:val="ListParagraph"/>
        <w:numPr>
          <w:ilvl w:val="0"/>
          <w:numId w:val="35"/>
        </w:numPr>
        <w:rPr>
          <w:rFonts w:ascii="Times New Roman" w:hAnsi="Times New Roman" w:cs="Times New Roman"/>
          <w:sz w:val="20"/>
          <w:szCs w:val="20"/>
        </w:rPr>
      </w:pPr>
      <w:r w:rsidRPr="00E616C7">
        <w:rPr>
          <w:rFonts w:ascii="Times New Roman" w:hAnsi="Times New Roman" w:cs="Times New Roman"/>
          <w:sz w:val="20"/>
          <w:szCs w:val="20"/>
        </w:rPr>
        <w:t>Option 2: It shall be highlighted, that the intention with the EMC specifications would be to keep them as transparent as possible, i.e. i</w:t>
      </w:r>
      <w:r w:rsidR="00222056" w:rsidRPr="00E616C7">
        <w:rPr>
          <w:rFonts w:ascii="Times New Roman" w:hAnsi="Times New Roman" w:cs="Times New Roman"/>
          <w:sz w:val="20"/>
          <w:szCs w:val="20"/>
        </w:rPr>
        <w:t>n</w:t>
      </w:r>
      <w:r w:rsidRPr="00E616C7">
        <w:rPr>
          <w:rFonts w:ascii="Times New Roman" w:hAnsi="Times New Roman" w:cs="Times New Roman"/>
          <w:sz w:val="20"/>
          <w:szCs w:val="20"/>
        </w:rPr>
        <w:t xml:space="preserve">stead of copy-pasting related RF aspects, refer to the appropriate </w:t>
      </w:r>
      <w:r w:rsidR="00635249">
        <w:rPr>
          <w:rFonts w:ascii="Times New Roman" w:hAnsi="Times New Roman" w:cs="Times New Roman"/>
          <w:sz w:val="20"/>
          <w:szCs w:val="20"/>
        </w:rPr>
        <w:t xml:space="preserve">RF specification, e.g. similar as done in TS 38.124 section 6.2 (extracted below). </w:t>
      </w:r>
    </w:p>
    <w:p w14:paraId="79E4D55B" w14:textId="77777777" w:rsidR="00977C5D" w:rsidRDefault="00977C5D" w:rsidP="00977C5D">
      <w:pPr>
        <w:pStyle w:val="TAH"/>
      </w:pPr>
    </w:p>
    <w:p w14:paraId="10D24F49" w14:textId="368DCA95" w:rsidR="00222056" w:rsidRPr="00977C5D" w:rsidRDefault="00977C5D" w:rsidP="00977C5D">
      <w:pPr>
        <w:pStyle w:val="TAH"/>
      </w:pPr>
      <w:r>
        <w:t>Table 3</w:t>
      </w:r>
      <w:r w:rsidR="00635249">
        <w:t xml:space="preserve"> Extract from TS 38.124</w:t>
      </w:r>
    </w:p>
    <w:tbl>
      <w:tblPr>
        <w:tblStyle w:val="TableGrid"/>
        <w:tblW w:w="0" w:type="auto"/>
        <w:tblLook w:val="04A0" w:firstRow="1" w:lastRow="0" w:firstColumn="1" w:lastColumn="0" w:noHBand="0" w:noVBand="1"/>
      </w:tblPr>
      <w:tblGrid>
        <w:gridCol w:w="9631"/>
      </w:tblGrid>
      <w:tr w:rsidR="00E5533F" w14:paraId="3FB28F85" w14:textId="77777777" w:rsidTr="00E5533F">
        <w:tc>
          <w:tcPr>
            <w:tcW w:w="9631" w:type="dxa"/>
          </w:tcPr>
          <w:p w14:paraId="4F7C5CF9" w14:textId="77777777" w:rsidR="00E5533F" w:rsidRPr="00BE3849" w:rsidRDefault="00E5533F" w:rsidP="00E5533F">
            <w:pPr>
              <w:pStyle w:val="Heading2"/>
            </w:pPr>
            <w:bookmarkStart w:id="6" w:name="_Toc13033804"/>
            <w:bookmarkStart w:id="7" w:name="_Toc46223586"/>
            <w:bookmarkStart w:id="8" w:name="_Toc46223667"/>
            <w:bookmarkStart w:id="9" w:name="_Toc46223927"/>
            <w:bookmarkStart w:id="10" w:name="_Toc52564087"/>
            <w:bookmarkStart w:id="11" w:name="_Toc74642872"/>
            <w:bookmarkStart w:id="12" w:name="_Toc76543909"/>
            <w:bookmarkStart w:id="13" w:name="_Toc82626891"/>
            <w:r w:rsidRPr="00BE3849">
              <w:t>6.</w:t>
            </w:r>
            <w:r>
              <w:t>2</w:t>
            </w:r>
            <w:r w:rsidRPr="00BE3849">
              <w:tab/>
              <w:t>Performance criteria for continuous phenomena</w:t>
            </w:r>
            <w:bookmarkEnd w:id="6"/>
            <w:bookmarkEnd w:id="7"/>
            <w:bookmarkEnd w:id="8"/>
            <w:bookmarkEnd w:id="9"/>
            <w:bookmarkEnd w:id="10"/>
            <w:bookmarkEnd w:id="11"/>
            <w:bookmarkEnd w:id="12"/>
            <w:bookmarkEnd w:id="13"/>
          </w:p>
          <w:p w14:paraId="7107AAF9" w14:textId="77777777" w:rsidR="00E5533F" w:rsidRPr="00BE3849" w:rsidRDefault="00E5533F" w:rsidP="00E5533F">
            <w:r w:rsidRPr="00BE3849">
              <w:t>A communication link shall be established at the start of the test, and maintained during t</w:t>
            </w:r>
            <w:r>
              <w:t xml:space="preserve">he test, </w:t>
            </w:r>
            <w:r w:rsidRPr="00BE3849">
              <w:t>clauses 4.1 and 4.2.</w:t>
            </w:r>
          </w:p>
          <w:p w14:paraId="4E370F96" w14:textId="77777777" w:rsidR="00E5533F" w:rsidRPr="00E5533F" w:rsidRDefault="00E5533F" w:rsidP="00E5533F">
            <w:pPr>
              <w:rPr>
                <w:b/>
              </w:rPr>
            </w:pPr>
            <w:r w:rsidRPr="00BE3849">
              <w:t>In the data transfer mode, the performance criteria shall be that the throughput shall be ≥ 95% of the maximum throughput of the reference measu</w:t>
            </w:r>
            <w:r>
              <w:t xml:space="preserve">rement channel </w:t>
            </w:r>
            <w:r w:rsidRPr="00E5533F">
              <w:rPr>
                <w:b/>
              </w:rPr>
              <w:t>as specified in annex A in TS 38.101-1 [3] or TS 38.101-2 [4], with parameters specified in clause 7.3.2 in TS 38.101-1 [3] or TS 38.101-2 [4] during the test sequence.</w:t>
            </w:r>
          </w:p>
          <w:p w14:paraId="315DD485" w14:textId="77777777" w:rsidR="00E5533F" w:rsidRPr="00BE3849" w:rsidRDefault="00E5533F" w:rsidP="00E5533F">
            <w:r w:rsidRPr="00BE3849">
              <w:t xml:space="preserve">At the conclusion of the test, the EUT shall operate as intended with no loss of user control functions or stored data, and the communication link shall have been maintained. </w:t>
            </w:r>
          </w:p>
          <w:p w14:paraId="046206FB" w14:textId="06739C5F" w:rsidR="00E5533F" w:rsidRDefault="00E5533F" w:rsidP="00E5533F">
            <w:r w:rsidRPr="00BE3849">
              <w:t>In addition to confirming the above performance in traffic mode, the test shall be performed in idle mode, and the transmitter shall not unintentionally operate.</w:t>
            </w:r>
          </w:p>
        </w:tc>
      </w:tr>
    </w:tbl>
    <w:p w14:paraId="413A4731" w14:textId="77777777" w:rsidR="00E5533F" w:rsidRDefault="00E5533F" w:rsidP="00E5533F"/>
    <w:p w14:paraId="0D116892" w14:textId="1BD8B64E" w:rsidR="00E616C7" w:rsidRDefault="00E616C7" w:rsidP="00E5533F">
      <w:r>
        <w:t>Considering related future workload, it may be preferred to follow Option 2</w:t>
      </w:r>
      <w:r w:rsidR="00B454BB">
        <w:t xml:space="preserve"> and to make the NR BS EMC specification TS 38.113 to be agnostic to the FR2-2 aspects</w:t>
      </w:r>
      <w:r>
        <w:t xml:space="preserve">. </w:t>
      </w:r>
      <w:r w:rsidR="002238DA">
        <w:t xml:space="preserve">However, from the EMC testing point of view, keeping precise information on the FRC setting in the EMC specification would ease the work for the EMC testing teams. Therefore, it is preferred to follow option 1. </w:t>
      </w:r>
    </w:p>
    <w:p w14:paraId="535956FF" w14:textId="50EE02DB" w:rsidR="00041F71" w:rsidRPr="00041F71" w:rsidRDefault="00041F71" w:rsidP="00E5533F">
      <w:pPr>
        <w:rPr>
          <w:lang w:val="en-US"/>
        </w:rPr>
      </w:pPr>
      <w:r w:rsidRPr="00041F71">
        <w:rPr>
          <w:b/>
        </w:rPr>
        <w:t>Observation 2</w:t>
      </w:r>
      <w:r>
        <w:t xml:space="preserve">: it would be more useful to provide </w:t>
      </w:r>
      <w:r w:rsidRPr="00041F71">
        <w:rPr>
          <w:lang w:val="en-US"/>
        </w:rPr>
        <w:t>appropriate (draft) CR to TS 38.113 during the Performance part of the NR_ext_to_71GHz WI, in order to extend the table 6.1-2 with additional FR2-2 FRC’s</w:t>
      </w:r>
      <w:r>
        <w:rPr>
          <w:lang w:val="en-US"/>
        </w:rPr>
        <w:t>, based on future BS RF agreements</w:t>
      </w:r>
      <w:r w:rsidRPr="00041F71">
        <w:rPr>
          <w:lang w:val="en-US"/>
        </w:rPr>
        <w:t>.</w:t>
      </w:r>
    </w:p>
    <w:p w14:paraId="1BD27ED6" w14:textId="231B7840" w:rsidR="00FE694F" w:rsidRPr="00564E44" w:rsidRDefault="00FE694F" w:rsidP="00FE694F">
      <w:pPr>
        <w:pStyle w:val="Heading1"/>
        <w:numPr>
          <w:ilvl w:val="1"/>
          <w:numId w:val="2"/>
        </w:numPr>
        <w:overflowPunct w:val="0"/>
        <w:autoSpaceDE w:val="0"/>
        <w:autoSpaceDN w:val="0"/>
        <w:adjustRightInd w:val="0"/>
        <w:textAlignment w:val="baseline"/>
      </w:pPr>
      <w:r w:rsidRPr="00564E44">
        <w:t>NR UE EMC</w:t>
      </w:r>
      <w:r w:rsidR="00924791" w:rsidRPr="00564E44">
        <w:t xml:space="preserve"> (TS 38.124)</w:t>
      </w:r>
    </w:p>
    <w:p w14:paraId="79F643AB" w14:textId="70772538" w:rsidR="00977C5D" w:rsidRDefault="00B25567" w:rsidP="00FE694F">
      <w:pPr>
        <w:rPr>
          <w:lang w:val="en-US"/>
        </w:rPr>
      </w:pPr>
      <w:r>
        <w:rPr>
          <w:lang w:val="en-US"/>
        </w:rPr>
        <w:t>W</w:t>
      </w:r>
      <w:r w:rsidR="00CA4B07">
        <w:rPr>
          <w:lang w:val="en-US"/>
        </w:rPr>
        <w:t xml:space="preserve">hen referring to TS 38.124 section 4.1, there is </w:t>
      </w:r>
      <w:r w:rsidR="00CA4B07" w:rsidRPr="00CA4B07">
        <w:rPr>
          <w:lang w:val="en-US"/>
        </w:rPr>
        <w:t>Table 4.1-1</w:t>
      </w:r>
      <w:r w:rsidR="00CA4B07">
        <w:rPr>
          <w:lang w:val="en-US"/>
        </w:rPr>
        <w:t xml:space="preserve"> (</w:t>
      </w:r>
      <w:r w:rsidR="00CA4B07" w:rsidRPr="00CA4B07">
        <w:rPr>
          <w:lang w:val="en-US"/>
        </w:rPr>
        <w:t>Definition of frequency ranges</w:t>
      </w:r>
      <w:r w:rsidR="00CA4B07">
        <w:rPr>
          <w:lang w:val="en-US"/>
        </w:rPr>
        <w:t xml:space="preserve">), which needs to be updated to reflect FR2-1 and FR2-2 introduction. The required modification is the same as captured in the WF in [1], and presented </w:t>
      </w:r>
      <w:r w:rsidR="00977C5D">
        <w:rPr>
          <w:lang w:val="en-US"/>
        </w:rPr>
        <w:t xml:space="preserve">in table 4 </w:t>
      </w:r>
      <w:r w:rsidR="00CA4B07">
        <w:rPr>
          <w:lang w:val="en-US"/>
        </w:rPr>
        <w:t>below:</w:t>
      </w:r>
    </w:p>
    <w:p w14:paraId="438C99E6" w14:textId="09B2B37C" w:rsidR="00FE694F" w:rsidRPr="00977C5D" w:rsidRDefault="00977C5D" w:rsidP="00977C5D">
      <w:pPr>
        <w:pStyle w:val="TAH"/>
      </w:pPr>
      <w:r>
        <w:lastRenderedPageBreak/>
        <w:t>Table 4</w:t>
      </w:r>
      <w:r w:rsidR="00B25567">
        <w:t xml:space="preserve"> Required update to TS 38.124</w:t>
      </w:r>
    </w:p>
    <w:tbl>
      <w:tblPr>
        <w:tblStyle w:val="TableGrid"/>
        <w:tblW w:w="0" w:type="auto"/>
        <w:tblLook w:val="04A0" w:firstRow="1" w:lastRow="0" w:firstColumn="1" w:lastColumn="0" w:noHBand="0" w:noVBand="1"/>
      </w:tblPr>
      <w:tblGrid>
        <w:gridCol w:w="9631"/>
      </w:tblGrid>
      <w:tr w:rsidR="00977C5D" w14:paraId="5BFDF39A" w14:textId="77777777" w:rsidTr="00977C5D">
        <w:tc>
          <w:tcPr>
            <w:tcW w:w="9631" w:type="dxa"/>
          </w:tcPr>
          <w:p w14:paraId="1BF9DF73" w14:textId="4E816264" w:rsidR="00977C5D" w:rsidRDefault="00B25567" w:rsidP="00FE694F">
            <w:pPr>
              <w:rPr>
                <w:lang w:val="en-US"/>
              </w:rPr>
            </w:pPr>
            <w:r>
              <w:rPr>
                <w:noProof/>
                <w:lang w:val="en-US" w:eastAsia="zh-CN"/>
              </w:rPr>
              <w:drawing>
                <wp:inline distT="0" distB="0" distL="0" distR="0" wp14:anchorId="54A8818D" wp14:editId="5F7ED54A">
                  <wp:extent cx="6122035" cy="4486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486910"/>
                          </a:xfrm>
                          <a:prstGeom prst="rect">
                            <a:avLst/>
                          </a:prstGeom>
                        </pic:spPr>
                      </pic:pic>
                    </a:graphicData>
                  </a:graphic>
                </wp:inline>
              </w:drawing>
            </w:r>
          </w:p>
        </w:tc>
      </w:tr>
    </w:tbl>
    <w:p w14:paraId="440C7026" w14:textId="77777777" w:rsidR="00977C5D" w:rsidRDefault="00977C5D" w:rsidP="00FE694F">
      <w:pPr>
        <w:rPr>
          <w:lang w:val="en-US"/>
        </w:rPr>
      </w:pPr>
    </w:p>
    <w:p w14:paraId="63A3763C" w14:textId="468092CB" w:rsidR="006B0BB1" w:rsidRPr="006B0BB1" w:rsidRDefault="006B0BB1" w:rsidP="006B0BB1">
      <w:r w:rsidRPr="006B0BB1">
        <w:t>Therefore, there is TS 38.124 impact identified for the Core part of the NR_ext_to_71GHz WI.</w:t>
      </w:r>
    </w:p>
    <w:p w14:paraId="10FBD9D5" w14:textId="695DD792" w:rsidR="006B0BB1" w:rsidRPr="006B0BB1" w:rsidRDefault="006B0BB1" w:rsidP="006B0BB1">
      <w:pPr>
        <w:rPr>
          <w:lang w:val="en-US"/>
        </w:rPr>
      </w:pPr>
      <w:r w:rsidRPr="006B0BB1">
        <w:rPr>
          <w:lang w:val="en-US"/>
        </w:rPr>
        <w:t xml:space="preserve">Related WID update will be required at RAN#94-e, to introduce the TS 38.124 to the list of impacted specifications (Core part). </w:t>
      </w:r>
    </w:p>
    <w:p w14:paraId="28E0786D" w14:textId="41064B9F" w:rsidR="006B0BB1" w:rsidRDefault="006B0BB1" w:rsidP="006B0BB1">
      <w:r w:rsidRPr="006B0BB1">
        <w:rPr>
          <w:b/>
          <w:lang w:val="en-US"/>
        </w:rPr>
        <w:t xml:space="preserve">Observation </w:t>
      </w:r>
      <w:r w:rsidR="008F39CC">
        <w:rPr>
          <w:b/>
          <w:lang w:val="en-US"/>
        </w:rPr>
        <w:t>3</w:t>
      </w:r>
      <w:r w:rsidRPr="006B0BB1">
        <w:rPr>
          <w:lang w:val="en-US"/>
        </w:rPr>
        <w:t xml:space="preserve">: </w:t>
      </w:r>
      <w:r w:rsidRPr="006B0BB1">
        <w:t>there is TS 38.124 (NR UE EMC) impact identified for the Core part of the NR_ext_to_71GHz WI.</w:t>
      </w:r>
    </w:p>
    <w:p w14:paraId="3D46C59B" w14:textId="39B76272" w:rsidR="006E37EA" w:rsidRDefault="006E37EA" w:rsidP="006E37EA">
      <w:r w:rsidRPr="006E37EA">
        <w:t>Related Draft CR to the General part of the</w:t>
      </w:r>
      <w:r>
        <w:t xml:space="preserve"> TS 38.12</w:t>
      </w:r>
      <w:r w:rsidRPr="0017459D">
        <w:t>4 was submitte</w:t>
      </w:r>
      <w:r>
        <w:t>d in [4</w:t>
      </w:r>
      <w:r w:rsidRPr="0017459D">
        <w:t>].</w:t>
      </w:r>
    </w:p>
    <w:p w14:paraId="2203A86D" w14:textId="69CC9CC9" w:rsidR="00977C5D" w:rsidRDefault="00977C5D" w:rsidP="00FE694F">
      <w:pPr>
        <w:rPr>
          <w:lang w:val="en-US"/>
        </w:rPr>
      </w:pPr>
      <w:r w:rsidRPr="006B0BB1">
        <w:rPr>
          <w:lang w:val="en-US"/>
        </w:rPr>
        <w:t xml:space="preserve">An alternative approach would be to remove the </w:t>
      </w:r>
      <w:r w:rsidR="00C75CA7" w:rsidRPr="006B0BB1">
        <w:rPr>
          <w:lang w:val="en-US"/>
        </w:rPr>
        <w:t xml:space="preserve">FR </w:t>
      </w:r>
      <w:r w:rsidRPr="006B0BB1">
        <w:rPr>
          <w:lang w:val="en-US"/>
        </w:rPr>
        <w:t xml:space="preserve">table </w:t>
      </w:r>
      <w:r w:rsidR="00C75CA7" w:rsidRPr="006B0BB1">
        <w:rPr>
          <w:lang w:val="en-US"/>
        </w:rPr>
        <w:t>from TS 38.124, and simply refer to TS 38.104 (the same way as TS 38.113 does). However</w:t>
      </w:r>
      <w:r w:rsidR="00C75CA7">
        <w:rPr>
          <w:lang w:val="en-US"/>
        </w:rPr>
        <w:t xml:space="preserve">, this approach also requires related CR. </w:t>
      </w:r>
    </w:p>
    <w:p w14:paraId="73E49BEB" w14:textId="0B69E1A2" w:rsidR="00FE694F" w:rsidRPr="008026AC" w:rsidRDefault="00FE694F" w:rsidP="00FE694F">
      <w:pPr>
        <w:pStyle w:val="Heading1"/>
        <w:numPr>
          <w:ilvl w:val="1"/>
          <w:numId w:val="2"/>
        </w:numPr>
        <w:overflowPunct w:val="0"/>
        <w:autoSpaceDE w:val="0"/>
        <w:autoSpaceDN w:val="0"/>
        <w:adjustRightInd w:val="0"/>
        <w:textAlignment w:val="baseline"/>
      </w:pPr>
      <w:r w:rsidRPr="008026AC">
        <w:t>IAB EMC</w:t>
      </w:r>
      <w:r w:rsidR="008026AC" w:rsidRPr="008026AC">
        <w:t xml:space="preserve"> (TS 38.175)</w:t>
      </w:r>
    </w:p>
    <w:p w14:paraId="7801AFAE" w14:textId="39D47175" w:rsidR="008026AC" w:rsidRPr="008026AC" w:rsidRDefault="008026AC" w:rsidP="008026AC">
      <w:r w:rsidRPr="008026AC">
        <w:t>Similar to the discussion in section 2.1, the IAB EMC specification is also found to be impacted by the NR_ext_to_71GHz WI.</w:t>
      </w:r>
    </w:p>
    <w:p w14:paraId="5B916CDF" w14:textId="4D13D960" w:rsidR="008026AC" w:rsidRDefault="008026AC" w:rsidP="008026AC">
      <w:pPr>
        <w:rPr>
          <w:rFonts w:cs="v4.2.0"/>
        </w:rPr>
      </w:pPr>
      <w:r w:rsidRPr="008026AC">
        <w:t>Referring to the TS 38.175 spec and the “</w:t>
      </w:r>
      <w:r w:rsidRPr="008026AC">
        <w:rPr>
          <w:rFonts w:hint="eastAsia"/>
        </w:rPr>
        <w:t>Performance criteria for continuous phenomena</w:t>
      </w:r>
      <w:r w:rsidRPr="008026AC">
        <w:t xml:space="preserve"> for IAB” in clause 6.1, one can notice that table 6.1-2 refers to the FR2 FRCs for the specification of the </w:t>
      </w:r>
      <w:r w:rsidRPr="008026AC">
        <w:rPr>
          <w:rFonts w:cs="v4.2.0"/>
        </w:rPr>
        <w:t>bearer and its and throughput characteristics.</w:t>
      </w:r>
      <w:r>
        <w:rPr>
          <w:rFonts w:cs="v4.2.0"/>
        </w:rPr>
        <w:t xml:space="preserve"> </w:t>
      </w:r>
      <w:r>
        <w:t xml:space="preserve">With the NR operation </w:t>
      </w:r>
      <w:r w:rsidRPr="007009D6">
        <w:t>extension to the 71 GHz, new SCS and channel bandwidths were introduced, as detailed in e.g. [3].</w:t>
      </w:r>
      <w:r>
        <w:t xml:space="preserve"> 480 kHz and 960 kHz SCS needs to be considered, with their </w:t>
      </w:r>
      <w:r w:rsidRPr="00483FD9">
        <w:t>new channel bandwidths of 800, 1200, 1600 and 2000 MHz</w:t>
      </w:r>
      <w:r w:rsidR="008F39CC">
        <w:t>.</w:t>
      </w:r>
    </w:p>
    <w:p w14:paraId="750A8C16" w14:textId="4B273B42" w:rsidR="008026AC" w:rsidRPr="00977C5D" w:rsidRDefault="008026AC" w:rsidP="008026AC">
      <w:pPr>
        <w:pStyle w:val="TAH"/>
      </w:pPr>
      <w:r>
        <w:lastRenderedPageBreak/>
        <w:t>Table 5: extract from TS 38.175</w:t>
      </w:r>
    </w:p>
    <w:tbl>
      <w:tblPr>
        <w:tblStyle w:val="TableGrid"/>
        <w:tblW w:w="0" w:type="auto"/>
        <w:tblLook w:val="04A0" w:firstRow="1" w:lastRow="0" w:firstColumn="1" w:lastColumn="0" w:noHBand="0" w:noVBand="1"/>
      </w:tblPr>
      <w:tblGrid>
        <w:gridCol w:w="9631"/>
      </w:tblGrid>
      <w:tr w:rsidR="008026AC" w14:paraId="319F33AA" w14:textId="77777777" w:rsidTr="003139DE">
        <w:tc>
          <w:tcPr>
            <w:tcW w:w="9631" w:type="dxa"/>
          </w:tcPr>
          <w:p w14:paraId="301DEDD0" w14:textId="77777777" w:rsidR="008026AC" w:rsidRDefault="008026AC" w:rsidP="008026AC">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426"/>
              <w:gridCol w:w="2345"/>
              <w:gridCol w:w="2315"/>
              <w:gridCol w:w="2315"/>
            </w:tblGrid>
            <w:tr w:rsidR="008026AC" w14:paraId="1D2D543F" w14:textId="77777777" w:rsidTr="003139DE">
              <w:trPr>
                <w:jc w:val="center"/>
              </w:trPr>
              <w:tc>
                <w:tcPr>
                  <w:tcW w:w="1769" w:type="dxa"/>
                  <w:tcBorders>
                    <w:top w:val="single" w:sz="4" w:space="0" w:color="auto"/>
                    <w:left w:val="single" w:sz="4" w:space="0" w:color="auto"/>
                    <w:bottom w:val="single" w:sz="4" w:space="0" w:color="auto"/>
                    <w:right w:val="single" w:sz="4" w:space="0" w:color="auto"/>
                  </w:tcBorders>
                  <w:hideMark/>
                </w:tcPr>
                <w:p w14:paraId="07390155" w14:textId="77777777" w:rsidR="008026AC" w:rsidRDefault="008026AC" w:rsidP="008026AC">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0F4D945" w14:textId="77777777" w:rsidR="008026AC" w:rsidRDefault="008026AC" w:rsidP="008026AC">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3C3FF92B" w14:textId="77777777" w:rsidR="008026AC" w:rsidRDefault="008026AC" w:rsidP="008026AC">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7D46BCEF" w14:textId="77777777" w:rsidR="008026AC" w:rsidRDefault="008026AC" w:rsidP="008026AC">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1DCB269F" w14:textId="77777777" w:rsidR="008026AC" w:rsidRDefault="008026AC" w:rsidP="008026AC">
                  <w:pPr>
                    <w:pStyle w:val="TAH"/>
                    <w:rPr>
                      <w:rFonts w:cs="v4.2.0"/>
                    </w:rPr>
                  </w:pPr>
                  <w:r>
                    <w:rPr>
                      <w:rFonts w:cs="v4.2.0"/>
                    </w:rPr>
                    <w:t xml:space="preserve">Performance </w:t>
                  </w:r>
                  <w:r>
                    <w:rPr>
                      <w:rFonts w:cs="v4.2.0"/>
                      <w:lang w:val="en-US" w:eastAsia="zh-CN"/>
                    </w:rPr>
                    <w:t>c</w:t>
                  </w:r>
                  <w:r>
                    <w:rPr>
                      <w:rFonts w:cs="v4.2.0"/>
                    </w:rPr>
                    <w:t>riteria</w:t>
                  </w:r>
                </w:p>
                <w:p w14:paraId="159556BD" w14:textId="77777777" w:rsidR="008026AC" w:rsidRDefault="008026AC" w:rsidP="008026AC">
                  <w:pPr>
                    <w:pStyle w:val="TAH"/>
                    <w:rPr>
                      <w:rFonts w:cs="v4.2.0"/>
                    </w:rPr>
                  </w:pPr>
                  <w:r>
                    <w:rPr>
                      <w:rFonts w:cs="v4.2.0"/>
                    </w:rPr>
                    <w:t>(Note 1, Note 2)</w:t>
                  </w:r>
                </w:p>
              </w:tc>
            </w:tr>
            <w:tr w:rsidR="008026AC" w:rsidRPr="00D15925" w14:paraId="6D57CBBE" w14:textId="77777777" w:rsidTr="003139DE">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6F05C894" w14:textId="77777777" w:rsidR="008026AC" w:rsidRDefault="008026AC" w:rsidP="008026AC">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4BECD1D9" w14:textId="77777777" w:rsidR="008026AC" w:rsidRDefault="008026AC" w:rsidP="008026AC">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573B43E1" w14:textId="77777777" w:rsidR="008026AC" w:rsidRDefault="008026AC" w:rsidP="008026AC">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17A7E49C" w14:textId="77777777" w:rsidR="008026AC" w:rsidRDefault="008026AC" w:rsidP="008026AC">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1EF9EE4B" w14:textId="77777777" w:rsidR="008026AC" w:rsidRDefault="008026AC" w:rsidP="008026AC">
                  <w:pPr>
                    <w:pStyle w:val="TAC"/>
                    <w:rPr>
                      <w:rFonts w:cs="Arial"/>
                    </w:rPr>
                  </w:pPr>
                  <w:r>
                    <w:rPr>
                      <w:rFonts w:cs="Arial"/>
                    </w:rPr>
                    <w:t>Throughput &gt; 95 %</w:t>
                  </w:r>
                  <w:r>
                    <w:rPr>
                      <w:rFonts w:cs="Arial"/>
                      <w:lang w:val="en-US" w:eastAsia="zh-CN"/>
                    </w:rPr>
                    <w:t>,</w:t>
                  </w:r>
                </w:p>
                <w:p w14:paraId="753780DE" w14:textId="77777777" w:rsidR="008026AC" w:rsidRDefault="008026AC" w:rsidP="008026AC">
                  <w:pPr>
                    <w:pStyle w:val="TAC"/>
                    <w:rPr>
                      <w:rFonts w:cs="Arial"/>
                    </w:rPr>
                  </w:pPr>
                  <w:r>
                    <w:rPr>
                      <w:rFonts w:cs="Arial"/>
                    </w:rPr>
                    <w:t>no loss of service</w:t>
                  </w:r>
                </w:p>
              </w:tc>
            </w:tr>
            <w:tr w:rsidR="008026AC" w:rsidRPr="00D15925" w14:paraId="31148A06" w14:textId="77777777" w:rsidTr="003139DE">
              <w:trPr>
                <w:jc w:val="center"/>
              </w:trPr>
              <w:tc>
                <w:tcPr>
                  <w:tcW w:w="1769" w:type="dxa"/>
                  <w:tcBorders>
                    <w:top w:val="single" w:sz="4" w:space="0" w:color="auto"/>
                    <w:left w:val="single" w:sz="4" w:space="0" w:color="auto"/>
                    <w:bottom w:val="single" w:sz="4" w:space="0" w:color="auto"/>
                    <w:right w:val="single" w:sz="4" w:space="0" w:color="auto"/>
                  </w:tcBorders>
                  <w:hideMark/>
                </w:tcPr>
                <w:p w14:paraId="5C30250B" w14:textId="77777777" w:rsidR="008026AC" w:rsidRDefault="008026AC" w:rsidP="008026AC">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E09FBED" w14:textId="77777777" w:rsidR="008026AC" w:rsidRDefault="008026AC" w:rsidP="008026AC">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0128047" w14:textId="77777777" w:rsidR="008026AC" w:rsidRDefault="008026AC" w:rsidP="008026AC">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00CFDAB8" w14:textId="77777777" w:rsidR="008026AC" w:rsidRDefault="008026AC" w:rsidP="008026AC">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41067DCA" w14:textId="77777777" w:rsidR="008026AC" w:rsidRDefault="008026AC" w:rsidP="008026AC">
                  <w:pPr>
                    <w:spacing w:after="0"/>
                    <w:rPr>
                      <w:rFonts w:ascii="Arial" w:hAnsi="Arial" w:cs="Arial"/>
                      <w:sz w:val="18"/>
                    </w:rPr>
                  </w:pPr>
                </w:p>
              </w:tc>
            </w:tr>
            <w:tr w:rsidR="008026AC" w:rsidRPr="00D15925" w14:paraId="2CC854FD" w14:textId="77777777" w:rsidTr="003139DE">
              <w:trPr>
                <w:jc w:val="center"/>
              </w:trPr>
              <w:tc>
                <w:tcPr>
                  <w:tcW w:w="1769" w:type="dxa"/>
                  <w:tcBorders>
                    <w:top w:val="single" w:sz="4" w:space="0" w:color="auto"/>
                    <w:left w:val="single" w:sz="4" w:space="0" w:color="auto"/>
                    <w:bottom w:val="single" w:sz="4" w:space="0" w:color="auto"/>
                    <w:right w:val="single" w:sz="4" w:space="0" w:color="auto"/>
                  </w:tcBorders>
                  <w:hideMark/>
                </w:tcPr>
                <w:p w14:paraId="7BFFCCBC" w14:textId="77777777" w:rsidR="008026AC" w:rsidRDefault="008026AC" w:rsidP="008026AC">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1F5E5038" w14:textId="77777777" w:rsidR="008026AC" w:rsidRDefault="008026AC" w:rsidP="008026AC">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00383B01" w14:textId="77777777" w:rsidR="008026AC" w:rsidRDefault="008026AC" w:rsidP="008026AC">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083C53DB" w14:textId="77777777" w:rsidR="008026AC" w:rsidRDefault="008026AC" w:rsidP="008026AC">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D69BEC5" w14:textId="77777777" w:rsidR="008026AC" w:rsidRDefault="008026AC" w:rsidP="008026AC">
                  <w:pPr>
                    <w:spacing w:after="0"/>
                    <w:rPr>
                      <w:rFonts w:ascii="Arial" w:hAnsi="Arial" w:cs="Arial"/>
                      <w:sz w:val="18"/>
                    </w:rPr>
                  </w:pPr>
                </w:p>
              </w:tc>
            </w:tr>
            <w:tr w:rsidR="008026AC" w:rsidRPr="00D15925" w14:paraId="251F1D70" w14:textId="77777777" w:rsidTr="003139DE">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C7138CE" w14:textId="77777777" w:rsidR="008026AC" w:rsidRDefault="008026AC" w:rsidP="008026AC">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E9CEC39" w14:textId="77777777" w:rsidR="008026AC" w:rsidRDefault="008026AC" w:rsidP="008026AC">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547E169" w14:textId="77777777" w:rsidR="008026AC" w:rsidRDefault="008026AC" w:rsidP="003139DE"/>
        </w:tc>
      </w:tr>
    </w:tbl>
    <w:p w14:paraId="252D4408" w14:textId="77777777" w:rsidR="008026AC" w:rsidRPr="008026AC" w:rsidRDefault="008026AC" w:rsidP="008026AC"/>
    <w:p w14:paraId="793DB392" w14:textId="10C82961" w:rsidR="008026AC" w:rsidRDefault="008026AC" w:rsidP="008026AC">
      <w:r w:rsidRPr="008F39CC">
        <w:rPr>
          <w:b/>
          <w:lang w:val="en-US"/>
        </w:rPr>
        <w:t xml:space="preserve">Observation </w:t>
      </w:r>
      <w:r w:rsidR="008F39CC" w:rsidRPr="008F39CC">
        <w:rPr>
          <w:b/>
          <w:lang w:val="en-US"/>
        </w:rPr>
        <w:t>4</w:t>
      </w:r>
      <w:r w:rsidRPr="008F39CC">
        <w:rPr>
          <w:lang w:val="en-US"/>
        </w:rPr>
        <w:t xml:space="preserve">: </w:t>
      </w:r>
      <w:r w:rsidR="008F39CC" w:rsidRPr="008F39CC">
        <w:t>there is TS 38.175 (IAB EMC) impact identified for the Performance part of the NR_ext_to_71GHz WI.</w:t>
      </w:r>
    </w:p>
    <w:p w14:paraId="5225BCDC" w14:textId="7F36D3B6" w:rsidR="008F39CC" w:rsidRPr="001F5C65" w:rsidRDefault="008F39CC" w:rsidP="008F39CC">
      <w:pPr>
        <w:rPr>
          <w:lang w:val="en-US"/>
        </w:rPr>
      </w:pPr>
      <w:r w:rsidRPr="00222056">
        <w:rPr>
          <w:lang w:val="en-US"/>
        </w:rPr>
        <w:t>Related WID update</w:t>
      </w:r>
      <w:r>
        <w:rPr>
          <w:lang w:val="en-US"/>
        </w:rPr>
        <w:t xml:space="preserve"> will be required at RAN#94-e</w:t>
      </w:r>
      <w:r w:rsidRPr="001F5C65">
        <w:rPr>
          <w:lang w:val="en-US"/>
        </w:rPr>
        <w:t>, to introduce the TS 38.175 to the list of impacted specifications (Performance part). There is no need for any update to the General part of the TS 38.175 specification due to introduction of FR2-1/FR2-2.</w:t>
      </w:r>
    </w:p>
    <w:p w14:paraId="3328E5D4" w14:textId="3AEBA03B" w:rsidR="006F0160" w:rsidRPr="001F5C65" w:rsidRDefault="008026AC" w:rsidP="00AB3A63">
      <w:r w:rsidRPr="001F5C65">
        <w:t>For the related corrections of the TS 38.175, it is proposed to follow the same approach as for the TS</w:t>
      </w:r>
      <w:r w:rsidR="006F0160" w:rsidRPr="001F5C65">
        <w:t xml:space="preserve"> 38.113 discussed in section 2.1.</w:t>
      </w:r>
    </w:p>
    <w:p w14:paraId="4D0D23E2" w14:textId="74E639AC" w:rsidR="006F0160" w:rsidRPr="001F5C65" w:rsidRDefault="00405BD0" w:rsidP="00405BD0">
      <w:pPr>
        <w:pStyle w:val="Heading1"/>
        <w:numPr>
          <w:ilvl w:val="1"/>
          <w:numId w:val="2"/>
        </w:numPr>
        <w:overflowPunct w:val="0"/>
        <w:autoSpaceDE w:val="0"/>
        <w:autoSpaceDN w:val="0"/>
        <w:adjustRightInd w:val="0"/>
        <w:textAlignment w:val="baseline"/>
      </w:pPr>
      <w:r w:rsidRPr="001F5C65">
        <w:rPr>
          <w:lang w:val="en-US"/>
        </w:rPr>
        <w:t>NR IAB_enh RF (TS 38.174)</w:t>
      </w:r>
    </w:p>
    <w:p w14:paraId="0C266B6C" w14:textId="35B467B4" w:rsidR="006F0160" w:rsidRPr="001F5C65" w:rsidRDefault="00405BD0" w:rsidP="006F0160">
      <w:pPr>
        <w:rPr>
          <w:lang w:val="en-US"/>
        </w:rPr>
      </w:pPr>
      <w:r w:rsidRPr="001F5C65">
        <w:t>Similar to the discussion in clause 2.2, th</w:t>
      </w:r>
      <w:r w:rsidR="006F0160" w:rsidRPr="001F5C65">
        <w:rPr>
          <w:lang w:val="en-US"/>
        </w:rPr>
        <w:t>ere was impact identified for the IAB RF core specification TS 38.174</w:t>
      </w:r>
      <w:r w:rsidRPr="001F5C65">
        <w:rPr>
          <w:lang w:val="en-US"/>
        </w:rPr>
        <w:t xml:space="preserve"> (NR; Integrated Access and Backhaul (IAB) radio transmission and reception)</w:t>
      </w:r>
      <w:r w:rsidR="006F0160" w:rsidRPr="001F5C65">
        <w:rPr>
          <w:lang w:val="en-US"/>
        </w:rPr>
        <w:t xml:space="preserve">. </w:t>
      </w:r>
    </w:p>
    <w:p w14:paraId="38F3CB4D" w14:textId="0D04BA9B" w:rsidR="006F0160" w:rsidRPr="001F5C65" w:rsidRDefault="006F0160" w:rsidP="006F0160">
      <w:r w:rsidRPr="001F5C65">
        <w:rPr>
          <w:b/>
          <w:lang w:val="en-US"/>
        </w:rPr>
        <w:t>Observation</w:t>
      </w:r>
      <w:r w:rsidR="00A535BB" w:rsidRPr="001F5C65">
        <w:rPr>
          <w:b/>
          <w:lang w:val="en-US"/>
        </w:rPr>
        <w:t xml:space="preserve"> 5</w:t>
      </w:r>
      <w:r w:rsidRPr="001F5C65">
        <w:rPr>
          <w:lang w:val="en-US"/>
        </w:rPr>
        <w:t xml:space="preserve">: </w:t>
      </w:r>
      <w:r w:rsidR="006E37EA" w:rsidRPr="001F5C65">
        <w:t>there is TS 38.174 (NR IAB_enh RF) impact identified for the Rel-17 version of the Core part of the NR_ext_to_71GHz WI.</w:t>
      </w:r>
    </w:p>
    <w:p w14:paraId="73FDD023" w14:textId="77777777" w:rsidR="006E37EA" w:rsidRPr="006E37EA" w:rsidRDefault="006E37EA" w:rsidP="006E37EA">
      <w:pPr>
        <w:rPr>
          <w:lang w:val="en-US"/>
        </w:rPr>
      </w:pPr>
      <w:r w:rsidRPr="001F5C65">
        <w:rPr>
          <w:lang w:val="en-US"/>
        </w:rPr>
        <w:t>Related WID update will be required at RAN#94-e, to introduce the TS 38.174 to the</w:t>
      </w:r>
      <w:r w:rsidRPr="006E37EA">
        <w:rPr>
          <w:lang w:val="en-US"/>
        </w:rPr>
        <w:t xml:space="preserve"> list of impacted specifications (Core part). </w:t>
      </w:r>
    </w:p>
    <w:p w14:paraId="1A63D06A" w14:textId="77777777" w:rsidR="006F0160" w:rsidRDefault="006F0160" w:rsidP="006F0160">
      <w:r w:rsidRPr="006E37EA">
        <w:t>Related Draft CR to the General part of the</w:t>
      </w:r>
      <w:r w:rsidRPr="0017459D">
        <w:t xml:space="preserve"> TS 38.174 was submitted in [5]</w:t>
      </w:r>
      <w:r>
        <w:t xml:space="preserve"> </w:t>
      </w:r>
      <w:r w:rsidRPr="007C1BD3">
        <w:t>in agenda item 8.17.1 (NR_IAB_enh-Core</w:t>
      </w:r>
      <w:r>
        <w:t>)</w:t>
      </w:r>
      <w:r w:rsidRPr="0017459D">
        <w:t>.</w:t>
      </w:r>
    </w:p>
    <w:p w14:paraId="65AECA24" w14:textId="1D347C4B" w:rsidR="00405BD0" w:rsidRPr="00CF4670" w:rsidRDefault="00405BD0" w:rsidP="00405BD0">
      <w:pPr>
        <w:pStyle w:val="Heading1"/>
        <w:numPr>
          <w:ilvl w:val="1"/>
          <w:numId w:val="2"/>
        </w:numPr>
        <w:overflowPunct w:val="0"/>
        <w:autoSpaceDE w:val="0"/>
        <w:autoSpaceDN w:val="0"/>
        <w:adjustRightInd w:val="0"/>
        <w:textAlignment w:val="baseline"/>
      </w:pPr>
      <w:r w:rsidRPr="00CF4670">
        <w:rPr>
          <w:lang w:val="en-US"/>
        </w:rPr>
        <w:t>NR repeater</w:t>
      </w:r>
      <w:r w:rsidR="00CF4670" w:rsidRPr="00CF4670">
        <w:rPr>
          <w:lang w:val="en-US"/>
        </w:rPr>
        <w:t>s</w:t>
      </w:r>
      <w:r w:rsidR="00596060">
        <w:rPr>
          <w:lang w:val="en-US"/>
        </w:rPr>
        <w:t>: RF, EMC</w:t>
      </w:r>
    </w:p>
    <w:p w14:paraId="43E850EB" w14:textId="43BB0B79" w:rsidR="006F0160" w:rsidRPr="00D27F9E" w:rsidRDefault="006F0160" w:rsidP="00CF4670">
      <w:r w:rsidRPr="00D27F9E">
        <w:t xml:space="preserve">For the NR repeater WI </w:t>
      </w:r>
      <w:r w:rsidR="00CF4670" w:rsidRPr="00D27F9E">
        <w:t>(</w:t>
      </w:r>
      <w:r w:rsidR="00CF4670" w:rsidRPr="00D27F9E">
        <w:rPr>
          <w:lang w:eastAsia="ja-JP"/>
        </w:rPr>
        <w:t>NR_repeaters-Core</w:t>
      </w:r>
      <w:r w:rsidR="00CF4670" w:rsidRPr="00D27F9E">
        <w:t xml:space="preserve">) </w:t>
      </w:r>
      <w:r w:rsidRPr="00D27F9E">
        <w:t>[</w:t>
      </w:r>
      <w:r w:rsidR="00CF4670" w:rsidRPr="00D27F9E">
        <w:t>6</w:t>
      </w:r>
      <w:r w:rsidRPr="00D27F9E">
        <w:t xml:space="preserve">], the </w:t>
      </w:r>
      <w:r w:rsidR="00CF4670" w:rsidRPr="00D27F9E">
        <w:t xml:space="preserve">following </w:t>
      </w:r>
      <w:r w:rsidRPr="00D27F9E">
        <w:t xml:space="preserve">Rel-17 core </w:t>
      </w:r>
      <w:r w:rsidR="00CF4670" w:rsidRPr="00D27F9E">
        <w:t xml:space="preserve">specifications </w:t>
      </w:r>
      <w:r w:rsidRPr="00D27F9E">
        <w:t>are sti</w:t>
      </w:r>
      <w:r w:rsidR="00CF4670" w:rsidRPr="00D27F9E">
        <w:t>l</w:t>
      </w:r>
      <w:r w:rsidRPr="00D27F9E">
        <w:t xml:space="preserve">l </w:t>
      </w:r>
      <w:r w:rsidR="00CF4670" w:rsidRPr="00D27F9E">
        <w:t>under construction:</w:t>
      </w:r>
    </w:p>
    <w:p w14:paraId="1FBC267E" w14:textId="060041C2" w:rsidR="006F0160" w:rsidRPr="00D27F9E" w:rsidRDefault="006F0160" w:rsidP="00CF4670">
      <w:pPr>
        <w:pStyle w:val="ListParagraph"/>
        <w:numPr>
          <w:ilvl w:val="0"/>
          <w:numId w:val="38"/>
        </w:numPr>
        <w:rPr>
          <w:rFonts w:ascii="Times New Roman" w:hAnsi="Times New Roman" w:cs="Times New Roman"/>
          <w:sz w:val="20"/>
          <w:szCs w:val="20"/>
        </w:rPr>
      </w:pPr>
      <w:r w:rsidRPr="00D27F9E">
        <w:rPr>
          <w:rFonts w:ascii="Times New Roman" w:hAnsi="Times New Roman" w:cs="Times New Roman"/>
          <w:sz w:val="20"/>
          <w:szCs w:val="20"/>
        </w:rPr>
        <w:t xml:space="preserve">RF: </w:t>
      </w:r>
      <w:r w:rsidR="00CF4670" w:rsidRPr="00D27F9E">
        <w:rPr>
          <w:rFonts w:ascii="Times New Roman" w:hAnsi="Times New Roman" w:cs="Times New Roman"/>
          <w:sz w:val="20"/>
          <w:szCs w:val="20"/>
        </w:rPr>
        <w:t xml:space="preserve">TS </w:t>
      </w:r>
      <w:r w:rsidRPr="00D27F9E">
        <w:rPr>
          <w:rFonts w:ascii="Times New Roman" w:hAnsi="Times New Roman" w:cs="Times New Roman"/>
          <w:sz w:val="20"/>
          <w:szCs w:val="20"/>
        </w:rPr>
        <w:t>38.106</w:t>
      </w:r>
    </w:p>
    <w:p w14:paraId="3065A2C6" w14:textId="5C589BAE" w:rsidR="00CF4670" w:rsidRPr="00D27F9E" w:rsidRDefault="006F0160" w:rsidP="00715A8C">
      <w:pPr>
        <w:pStyle w:val="ListParagraph"/>
        <w:numPr>
          <w:ilvl w:val="0"/>
          <w:numId w:val="38"/>
        </w:numPr>
        <w:rPr>
          <w:rFonts w:ascii="Times New Roman" w:hAnsi="Times New Roman" w:cs="Times New Roman"/>
          <w:sz w:val="20"/>
          <w:szCs w:val="20"/>
        </w:rPr>
      </w:pPr>
      <w:r w:rsidRPr="00D27F9E">
        <w:rPr>
          <w:rFonts w:ascii="Times New Roman" w:hAnsi="Times New Roman" w:cs="Times New Roman"/>
          <w:sz w:val="20"/>
          <w:szCs w:val="20"/>
        </w:rPr>
        <w:t xml:space="preserve">EMC: </w:t>
      </w:r>
      <w:r w:rsidR="00CF4670" w:rsidRPr="00D27F9E">
        <w:rPr>
          <w:rFonts w:ascii="Times New Roman" w:hAnsi="Times New Roman" w:cs="Times New Roman"/>
          <w:sz w:val="20"/>
          <w:szCs w:val="20"/>
        </w:rPr>
        <w:t xml:space="preserve">TS </w:t>
      </w:r>
      <w:r w:rsidRPr="00D27F9E">
        <w:rPr>
          <w:rFonts w:ascii="Times New Roman" w:hAnsi="Times New Roman" w:cs="Times New Roman"/>
          <w:sz w:val="20"/>
          <w:szCs w:val="20"/>
        </w:rPr>
        <w:t>38.114</w:t>
      </w:r>
    </w:p>
    <w:p w14:paraId="50763C6D" w14:textId="77777777" w:rsidR="005E3ADA" w:rsidRPr="00D27F9E" w:rsidRDefault="005E3ADA" w:rsidP="00CF4670"/>
    <w:p w14:paraId="56B10F2A" w14:textId="2E5EA54D" w:rsidR="006F0160" w:rsidRPr="00CF4670" w:rsidRDefault="006F0160" w:rsidP="00CF4670">
      <w:r w:rsidRPr="00D27F9E">
        <w:t xml:space="preserve">FR2 extension </w:t>
      </w:r>
      <w:r w:rsidR="00CF4670" w:rsidRPr="00D27F9E">
        <w:t>up to 71 GHz shall be considered for the above specifications, where applicable</w:t>
      </w:r>
      <w:r w:rsidRPr="00D27F9E">
        <w:t>, preferably aligning with the approach decided to other NR</w:t>
      </w:r>
      <w:r w:rsidRPr="00CF4670">
        <w:t xml:space="preserve"> core specifications, like TS 38.104, TS 38.101-2, etc. </w:t>
      </w:r>
    </w:p>
    <w:p w14:paraId="7E529987" w14:textId="50F53725" w:rsidR="006F0160" w:rsidRPr="00CF4670" w:rsidRDefault="005E3ADA" w:rsidP="00CF4670">
      <w:pPr>
        <w:rPr>
          <w:highlight w:val="yellow"/>
        </w:rPr>
      </w:pPr>
      <w:r w:rsidRPr="005E3ADA">
        <w:rPr>
          <w:b/>
        </w:rPr>
        <w:t>Observation</w:t>
      </w:r>
      <w:r w:rsidR="00D27F9E">
        <w:rPr>
          <w:b/>
        </w:rPr>
        <w:t xml:space="preserve"> 6</w:t>
      </w:r>
      <w:r w:rsidRPr="005E3ADA">
        <w:t>:  FR2 extension up to 71 GHz shall be considered during drafting of the NR Repeater specifications, in</w:t>
      </w:r>
      <w:r>
        <w:t xml:space="preserve"> particular for the Core specifications TS 38.106 and TS 38.114. </w:t>
      </w:r>
    </w:p>
    <w:p w14:paraId="6DCA01B1" w14:textId="427A1E04" w:rsidR="00B5171B" w:rsidRDefault="00B37597" w:rsidP="00855720">
      <w:pPr>
        <w:pStyle w:val="Heading1"/>
        <w:numPr>
          <w:ilvl w:val="0"/>
          <w:numId w:val="2"/>
        </w:numPr>
        <w:overflowPunct w:val="0"/>
        <w:autoSpaceDE w:val="0"/>
        <w:autoSpaceDN w:val="0"/>
        <w:adjustRightInd w:val="0"/>
        <w:textAlignment w:val="baseline"/>
      </w:pPr>
      <w:r w:rsidRPr="00EA52D9">
        <w:rPr>
          <w:color w:val="000000" w:themeColor="text1"/>
        </w:rPr>
        <w:tab/>
      </w:r>
      <w:r w:rsidR="00B5171B" w:rsidRPr="001950BE">
        <w:t xml:space="preserve">Conclusion </w:t>
      </w:r>
    </w:p>
    <w:p w14:paraId="123DCF5D" w14:textId="06766ED3" w:rsidR="00D030A6" w:rsidRPr="00C15D42" w:rsidRDefault="00904CB7" w:rsidP="00D5770A">
      <w:r w:rsidRPr="00C15D42">
        <w:t xml:space="preserve">Based on the </w:t>
      </w:r>
      <w:r w:rsidR="00C15D42" w:rsidRPr="00C15D42">
        <w:t xml:space="preserve">above </w:t>
      </w:r>
      <w:r w:rsidRPr="00C15D42">
        <w:t>discussion</w:t>
      </w:r>
      <w:r w:rsidR="00C15D42" w:rsidRPr="00C15D42">
        <w:t xml:space="preserve"> and observations</w:t>
      </w:r>
      <w:r w:rsidRPr="00C15D42">
        <w:t xml:space="preserve">, the following </w:t>
      </w:r>
      <w:r w:rsidR="00E5591F" w:rsidRPr="00C15D42">
        <w:t>proposals</w:t>
      </w:r>
      <w:r w:rsidRPr="00C15D42">
        <w:t xml:space="preserve"> </w:t>
      </w:r>
      <w:r w:rsidR="008F0418" w:rsidRPr="00C15D42">
        <w:t xml:space="preserve">are </w:t>
      </w:r>
      <w:r w:rsidRPr="00C15D42">
        <w:t xml:space="preserve">formulated: </w:t>
      </w:r>
    </w:p>
    <w:p w14:paraId="3281C9CD" w14:textId="4912ACA5" w:rsidR="00635249" w:rsidRPr="008D5796" w:rsidRDefault="00635249" w:rsidP="00635249">
      <w:r w:rsidRPr="004131A6">
        <w:rPr>
          <w:b/>
          <w:lang w:val="en-US"/>
        </w:rPr>
        <w:lastRenderedPageBreak/>
        <w:t>Proposal 1</w:t>
      </w:r>
      <w:r>
        <w:rPr>
          <w:lang w:val="en-US"/>
        </w:rPr>
        <w:t xml:space="preserve">: agree on the RAN4 recommendation to RAN (and possibly related LS to RAN), to update </w:t>
      </w:r>
      <w:r w:rsidRPr="00222056">
        <w:t>NR_ext_to_71GHz WI</w:t>
      </w:r>
      <w:r>
        <w:t xml:space="preserve"> by extending the l</w:t>
      </w:r>
      <w:r w:rsidRPr="008D5796">
        <w:t xml:space="preserve">ist of impacted specifications with the following: </w:t>
      </w:r>
    </w:p>
    <w:p w14:paraId="4382C4EC" w14:textId="7DD53C2B" w:rsidR="00635249" w:rsidRPr="00B25567" w:rsidRDefault="00635249" w:rsidP="00635249">
      <w:pPr>
        <w:pStyle w:val="ListParagraph"/>
        <w:numPr>
          <w:ilvl w:val="0"/>
          <w:numId w:val="38"/>
        </w:numPr>
        <w:rPr>
          <w:rFonts w:ascii="Times New Roman" w:hAnsi="Times New Roman" w:cs="Times New Roman"/>
          <w:sz w:val="20"/>
          <w:szCs w:val="20"/>
          <w:lang w:val="en-GB"/>
        </w:rPr>
      </w:pPr>
      <w:r w:rsidRPr="008D5796">
        <w:rPr>
          <w:rFonts w:ascii="Times New Roman" w:hAnsi="Times New Roman" w:cs="Times New Roman"/>
          <w:sz w:val="20"/>
          <w:szCs w:val="20"/>
        </w:rPr>
        <w:t>TS 38.113 (Perf part)</w:t>
      </w:r>
      <w:r w:rsidR="00B25567">
        <w:rPr>
          <w:rFonts w:ascii="Times New Roman" w:hAnsi="Times New Roman" w:cs="Times New Roman"/>
          <w:sz w:val="20"/>
          <w:szCs w:val="20"/>
        </w:rPr>
        <w:t>,</w:t>
      </w:r>
    </w:p>
    <w:p w14:paraId="279C5C69" w14:textId="51981AF3" w:rsidR="00B25567" w:rsidRPr="006E37EA" w:rsidRDefault="00B25567" w:rsidP="00635249">
      <w:pPr>
        <w:pStyle w:val="ListParagraph"/>
        <w:numPr>
          <w:ilvl w:val="0"/>
          <w:numId w:val="38"/>
        </w:numPr>
        <w:rPr>
          <w:rFonts w:ascii="Times New Roman" w:hAnsi="Times New Roman" w:cs="Times New Roman"/>
          <w:sz w:val="20"/>
          <w:szCs w:val="20"/>
          <w:lang w:val="en-GB"/>
        </w:rPr>
      </w:pPr>
      <w:r>
        <w:rPr>
          <w:rFonts w:ascii="Times New Roman" w:hAnsi="Times New Roman" w:cs="Times New Roman"/>
          <w:sz w:val="20"/>
          <w:szCs w:val="20"/>
        </w:rPr>
        <w:t>TS 38.124 (Core part),</w:t>
      </w:r>
    </w:p>
    <w:p w14:paraId="097771C7" w14:textId="37442C9C" w:rsidR="006E37EA" w:rsidRPr="00B25567" w:rsidRDefault="006E37EA" w:rsidP="00635249">
      <w:pPr>
        <w:pStyle w:val="ListParagraph"/>
        <w:numPr>
          <w:ilvl w:val="0"/>
          <w:numId w:val="38"/>
        </w:numPr>
        <w:rPr>
          <w:rFonts w:ascii="Times New Roman" w:hAnsi="Times New Roman" w:cs="Times New Roman"/>
          <w:sz w:val="20"/>
          <w:szCs w:val="20"/>
          <w:lang w:val="en-GB"/>
        </w:rPr>
      </w:pPr>
      <w:r>
        <w:rPr>
          <w:rFonts w:ascii="Times New Roman" w:hAnsi="Times New Roman" w:cs="Times New Roman"/>
          <w:sz w:val="20"/>
          <w:szCs w:val="20"/>
        </w:rPr>
        <w:t>TS 38.174 (Core part),</w:t>
      </w:r>
    </w:p>
    <w:p w14:paraId="50E3F4B3" w14:textId="59CA3B14" w:rsidR="00635249" w:rsidRPr="008F39CC" w:rsidRDefault="008F39CC" w:rsidP="006B0BB1">
      <w:pPr>
        <w:pStyle w:val="ListParagraph"/>
        <w:numPr>
          <w:ilvl w:val="0"/>
          <w:numId w:val="38"/>
        </w:numPr>
        <w:rPr>
          <w:rFonts w:ascii="Times New Roman" w:hAnsi="Times New Roman" w:cs="Times New Roman"/>
          <w:sz w:val="20"/>
          <w:szCs w:val="20"/>
          <w:lang w:val="en-GB"/>
        </w:rPr>
      </w:pPr>
      <w:r>
        <w:rPr>
          <w:rFonts w:ascii="Times New Roman" w:hAnsi="Times New Roman" w:cs="Times New Roman"/>
          <w:sz w:val="20"/>
          <w:szCs w:val="20"/>
        </w:rPr>
        <w:t>TS 38.175 (Perf part),</w:t>
      </w:r>
    </w:p>
    <w:p w14:paraId="7D29A25E" w14:textId="77777777" w:rsidR="008F39CC" w:rsidRPr="006B0BB1" w:rsidRDefault="008F39CC" w:rsidP="006B0BB1">
      <w:pPr>
        <w:pStyle w:val="ListParagraph"/>
        <w:numPr>
          <w:ilvl w:val="0"/>
          <w:numId w:val="38"/>
        </w:numPr>
        <w:rPr>
          <w:rFonts w:ascii="Times New Roman" w:hAnsi="Times New Roman" w:cs="Times New Roman"/>
          <w:sz w:val="20"/>
          <w:szCs w:val="20"/>
          <w:lang w:val="en-GB"/>
        </w:rPr>
      </w:pPr>
    </w:p>
    <w:p w14:paraId="77A7F0D8" w14:textId="00CF8888" w:rsidR="00635249" w:rsidRPr="00635249" w:rsidRDefault="00635249" w:rsidP="00635249">
      <w:r w:rsidRPr="008D5796">
        <w:t xml:space="preserve">Related WID update will be required at </w:t>
      </w:r>
      <w:r w:rsidRPr="00635249">
        <w:t>RAN#94-e.</w:t>
      </w:r>
    </w:p>
    <w:p w14:paraId="1A615023" w14:textId="3BBD5B25" w:rsidR="00041F71" w:rsidRPr="008F39CC" w:rsidRDefault="00041F71" w:rsidP="000425D2">
      <w:r w:rsidRPr="00E616C7">
        <w:rPr>
          <w:b/>
        </w:rPr>
        <w:t xml:space="preserve">Proposal </w:t>
      </w:r>
      <w:r>
        <w:rPr>
          <w:b/>
        </w:rPr>
        <w:t>2</w:t>
      </w:r>
      <w:r>
        <w:t xml:space="preserve">: </w:t>
      </w:r>
      <w:r w:rsidRPr="00E616C7">
        <w:t xml:space="preserve">provide </w:t>
      </w:r>
      <w:r>
        <w:t xml:space="preserve">(draft) </w:t>
      </w:r>
      <w:r w:rsidRPr="00E616C7">
        <w:t>CR</w:t>
      </w:r>
      <w:r w:rsidR="008F39CC">
        <w:t>s</w:t>
      </w:r>
      <w:r w:rsidRPr="00E616C7">
        <w:t xml:space="preserve"> </w:t>
      </w:r>
      <w:r w:rsidR="008F39CC">
        <w:t xml:space="preserve">during </w:t>
      </w:r>
      <w:r w:rsidRPr="00564E44">
        <w:t xml:space="preserve">Performance part of the NR_ext_to_71GHz WI, in order to </w:t>
      </w:r>
      <w:r w:rsidR="008F39CC">
        <w:t xml:space="preserve">consider </w:t>
      </w:r>
      <w:r w:rsidRPr="00564E44">
        <w:t>additional FR2-2 FRC’s for 480/</w:t>
      </w:r>
      <w:r w:rsidRPr="008F39CC">
        <w:t>960kHz SCS and new channel bandwidths</w:t>
      </w:r>
      <w:r w:rsidR="008F39CC" w:rsidRPr="008F39CC">
        <w:t xml:space="preserve"> for the following specifications:</w:t>
      </w:r>
    </w:p>
    <w:p w14:paraId="0E4D67F6" w14:textId="6A5E6FEF" w:rsidR="008F39CC" w:rsidRPr="008F39CC" w:rsidRDefault="008F39CC" w:rsidP="008F39CC">
      <w:pPr>
        <w:pStyle w:val="ListParagraph"/>
        <w:numPr>
          <w:ilvl w:val="0"/>
          <w:numId w:val="38"/>
        </w:numPr>
        <w:rPr>
          <w:rFonts w:ascii="Times New Roman" w:hAnsi="Times New Roman" w:cs="Times New Roman"/>
          <w:sz w:val="20"/>
          <w:szCs w:val="20"/>
        </w:rPr>
      </w:pPr>
      <w:r w:rsidRPr="008F39CC">
        <w:rPr>
          <w:rFonts w:ascii="Times New Roman" w:hAnsi="Times New Roman" w:cs="Times New Roman"/>
          <w:sz w:val="20"/>
          <w:szCs w:val="20"/>
        </w:rPr>
        <w:t xml:space="preserve">TS 38.113, </w:t>
      </w:r>
    </w:p>
    <w:p w14:paraId="571DA1B1" w14:textId="43F90754" w:rsidR="008F39CC" w:rsidRPr="008F39CC" w:rsidRDefault="008F39CC" w:rsidP="008F39CC">
      <w:pPr>
        <w:pStyle w:val="ListParagraph"/>
        <w:numPr>
          <w:ilvl w:val="0"/>
          <w:numId w:val="38"/>
        </w:numPr>
        <w:rPr>
          <w:rFonts w:ascii="Times New Roman" w:hAnsi="Times New Roman" w:cs="Times New Roman"/>
          <w:sz w:val="20"/>
          <w:szCs w:val="20"/>
        </w:rPr>
      </w:pPr>
      <w:r w:rsidRPr="008F39CC">
        <w:rPr>
          <w:rFonts w:ascii="Times New Roman" w:hAnsi="Times New Roman" w:cs="Times New Roman"/>
          <w:sz w:val="20"/>
          <w:szCs w:val="20"/>
        </w:rPr>
        <w:t xml:space="preserve">TS 38.175, </w:t>
      </w:r>
    </w:p>
    <w:p w14:paraId="39B4523A" w14:textId="77777777" w:rsidR="008F39CC" w:rsidRPr="00041F71" w:rsidRDefault="008F39CC" w:rsidP="008F39CC">
      <w:pPr>
        <w:pStyle w:val="ListParagraph"/>
      </w:pPr>
    </w:p>
    <w:p w14:paraId="691508C1" w14:textId="515BC427" w:rsidR="006B0BB1" w:rsidRPr="008F39CC" w:rsidRDefault="006B0BB1" w:rsidP="006B0BB1">
      <w:pPr>
        <w:rPr>
          <w:lang w:val="en-US"/>
        </w:rPr>
      </w:pPr>
      <w:r w:rsidRPr="00CA4B07">
        <w:rPr>
          <w:b/>
          <w:lang w:val="en-US"/>
        </w:rPr>
        <w:t xml:space="preserve">Proposal </w:t>
      </w:r>
      <w:r>
        <w:rPr>
          <w:b/>
          <w:lang w:val="en-US"/>
        </w:rPr>
        <w:t>3</w:t>
      </w:r>
      <w:r>
        <w:rPr>
          <w:lang w:val="en-US"/>
        </w:rPr>
        <w:t xml:space="preserve">: Endorse the following draft CR to the </w:t>
      </w:r>
      <w:r w:rsidR="008F39CC">
        <w:rPr>
          <w:lang w:val="en-US"/>
        </w:rPr>
        <w:t>NR sp</w:t>
      </w:r>
      <w:r w:rsidR="008F39CC" w:rsidRPr="008F39CC">
        <w:rPr>
          <w:lang w:val="en-US"/>
        </w:rPr>
        <w:t>ecifications:</w:t>
      </w:r>
    </w:p>
    <w:p w14:paraId="1AFBD05F" w14:textId="0BB51B47" w:rsidR="006B0BB1" w:rsidRDefault="006B0BB1" w:rsidP="006B0BB1">
      <w:pPr>
        <w:pStyle w:val="ListParagraph"/>
        <w:numPr>
          <w:ilvl w:val="0"/>
          <w:numId w:val="38"/>
        </w:numPr>
        <w:rPr>
          <w:rFonts w:ascii="Times New Roman" w:hAnsi="Times New Roman" w:cs="Times New Roman"/>
          <w:sz w:val="20"/>
          <w:szCs w:val="20"/>
        </w:rPr>
      </w:pPr>
      <w:r w:rsidRPr="008F39CC">
        <w:rPr>
          <w:rFonts w:ascii="Times New Roman" w:hAnsi="Times New Roman" w:cs="Times New Roman"/>
          <w:sz w:val="20"/>
          <w:szCs w:val="20"/>
        </w:rPr>
        <w:t>Draft CR to TS 38.124</w:t>
      </w:r>
      <w:r w:rsidR="006E37EA">
        <w:rPr>
          <w:rFonts w:ascii="Times New Roman" w:hAnsi="Times New Roman" w:cs="Times New Roman"/>
          <w:sz w:val="20"/>
          <w:szCs w:val="20"/>
        </w:rPr>
        <w:t xml:space="preserve"> (Rel-17)</w:t>
      </w:r>
      <w:r w:rsidRPr="008F39CC">
        <w:rPr>
          <w:rFonts w:ascii="Times New Roman" w:hAnsi="Times New Roman" w:cs="Times New Roman"/>
          <w:sz w:val="20"/>
          <w:szCs w:val="20"/>
        </w:rPr>
        <w:t>, as in [4]</w:t>
      </w:r>
      <w:r w:rsidR="008F39CC">
        <w:rPr>
          <w:rFonts w:ascii="Times New Roman" w:hAnsi="Times New Roman" w:cs="Times New Roman"/>
          <w:sz w:val="20"/>
          <w:szCs w:val="20"/>
        </w:rPr>
        <w:t>,</w:t>
      </w:r>
    </w:p>
    <w:p w14:paraId="18021637" w14:textId="00B2972A" w:rsidR="008F39CC" w:rsidRPr="008F39CC" w:rsidRDefault="006E37EA" w:rsidP="006B0BB1">
      <w:pPr>
        <w:pStyle w:val="ListParagraph"/>
        <w:numPr>
          <w:ilvl w:val="0"/>
          <w:numId w:val="38"/>
        </w:numPr>
        <w:rPr>
          <w:rFonts w:ascii="Times New Roman" w:hAnsi="Times New Roman" w:cs="Times New Roman"/>
          <w:sz w:val="20"/>
          <w:szCs w:val="20"/>
        </w:rPr>
      </w:pPr>
      <w:r>
        <w:rPr>
          <w:rFonts w:ascii="Times New Roman" w:hAnsi="Times New Roman" w:cs="Times New Roman"/>
          <w:sz w:val="20"/>
          <w:szCs w:val="20"/>
        </w:rPr>
        <w:t>Draft CR to TS 38.17</w:t>
      </w:r>
      <w:r w:rsidRPr="008F39CC">
        <w:rPr>
          <w:rFonts w:ascii="Times New Roman" w:hAnsi="Times New Roman" w:cs="Times New Roman"/>
          <w:sz w:val="20"/>
          <w:szCs w:val="20"/>
        </w:rPr>
        <w:t>4</w:t>
      </w:r>
      <w:r>
        <w:rPr>
          <w:rFonts w:ascii="Times New Roman" w:hAnsi="Times New Roman" w:cs="Times New Roman"/>
          <w:sz w:val="20"/>
          <w:szCs w:val="20"/>
        </w:rPr>
        <w:t xml:space="preserve"> (Rel-17)</w:t>
      </w:r>
      <w:r w:rsidRPr="008F39CC">
        <w:rPr>
          <w:rFonts w:ascii="Times New Roman" w:hAnsi="Times New Roman" w:cs="Times New Roman"/>
          <w:sz w:val="20"/>
          <w:szCs w:val="20"/>
        </w:rPr>
        <w:t>, as in [</w:t>
      </w:r>
      <w:r>
        <w:rPr>
          <w:rFonts w:ascii="Times New Roman" w:hAnsi="Times New Roman" w:cs="Times New Roman"/>
          <w:sz w:val="20"/>
          <w:szCs w:val="20"/>
        </w:rPr>
        <w:t>5</w:t>
      </w:r>
      <w:r w:rsidRPr="008F39CC">
        <w:rPr>
          <w:rFonts w:ascii="Times New Roman" w:hAnsi="Times New Roman" w:cs="Times New Roman"/>
          <w:sz w:val="20"/>
          <w:szCs w:val="20"/>
        </w:rPr>
        <w:t>]</w:t>
      </w:r>
      <w:r>
        <w:rPr>
          <w:rFonts w:ascii="Times New Roman" w:hAnsi="Times New Roman" w:cs="Times New Roman"/>
          <w:sz w:val="20"/>
          <w:szCs w:val="20"/>
        </w:rPr>
        <w:t>,</w:t>
      </w:r>
    </w:p>
    <w:p w14:paraId="1A97ADD9" w14:textId="77777777" w:rsidR="008F39CC" w:rsidRDefault="008F39CC" w:rsidP="000425D2">
      <w:pPr>
        <w:rPr>
          <w:lang w:val="en-US"/>
        </w:rPr>
      </w:pPr>
    </w:p>
    <w:p w14:paraId="7241A44C" w14:textId="7DE9D6C9" w:rsidR="00596060" w:rsidRDefault="00F83094" w:rsidP="000425D2">
      <w:pPr>
        <w:rPr>
          <w:lang w:val="en-US"/>
        </w:rPr>
      </w:pPr>
      <w:r w:rsidRPr="00F83094">
        <w:t>As there are multiple Rel-17 specifications impacted, including those under different Work Items (e.g. IAB_enh, NR Repeater), good coordination among WI is needed. One possible approach is to rely on the WI Rapporteurs to provide suitable work arrangement during the RAN4#101-e meeting</w:t>
      </w:r>
      <w:r>
        <w:t xml:space="preserve">, and beyond. </w:t>
      </w:r>
      <w:r w:rsidR="00596060">
        <w:t xml:space="preserve"> </w:t>
      </w:r>
    </w:p>
    <w:p w14:paraId="45C775CC" w14:textId="77777777" w:rsidR="00F83094" w:rsidRPr="00F83094" w:rsidRDefault="00F83094" w:rsidP="00CF4670"/>
    <w:p w14:paraId="35B06098" w14:textId="186663EC" w:rsidR="00CF4670" w:rsidRPr="00353ABA" w:rsidRDefault="00CF4670" w:rsidP="00CF4670">
      <w:r w:rsidRPr="00353ABA">
        <w:t xml:space="preserve">For the Performance part of Rel-17, related coordination as well as the worksplit will be needed for the additional conformance specifications: </w:t>
      </w:r>
    </w:p>
    <w:p w14:paraId="10542423" w14:textId="77777777" w:rsidR="00CF4670" w:rsidRPr="00353ABA" w:rsidRDefault="00CF4670" w:rsidP="00CF4670">
      <w:pPr>
        <w:pStyle w:val="ListParagraph"/>
        <w:numPr>
          <w:ilvl w:val="0"/>
          <w:numId w:val="37"/>
        </w:numPr>
        <w:rPr>
          <w:rFonts w:ascii="Times New Roman" w:hAnsi="Times New Roman" w:cs="Times New Roman"/>
          <w:sz w:val="20"/>
          <w:szCs w:val="20"/>
        </w:rPr>
      </w:pPr>
      <w:r w:rsidRPr="00353ABA">
        <w:rPr>
          <w:rFonts w:ascii="Times New Roman" w:hAnsi="Times New Roman" w:cs="Times New Roman"/>
          <w:sz w:val="20"/>
          <w:szCs w:val="20"/>
        </w:rPr>
        <w:t>TS 38.141-2: NR; Base Station (BS) conformance testing Part 2: Radiated conformance testing</w:t>
      </w:r>
    </w:p>
    <w:p w14:paraId="000AF25F" w14:textId="27806516" w:rsidR="00CF4670" w:rsidRPr="00353ABA" w:rsidRDefault="00CF4670" w:rsidP="00CF4670">
      <w:pPr>
        <w:pStyle w:val="ListParagraph"/>
        <w:numPr>
          <w:ilvl w:val="0"/>
          <w:numId w:val="37"/>
        </w:numPr>
        <w:rPr>
          <w:rFonts w:ascii="Times New Roman" w:hAnsi="Times New Roman" w:cs="Times New Roman"/>
          <w:sz w:val="20"/>
          <w:szCs w:val="20"/>
        </w:rPr>
      </w:pPr>
      <w:r w:rsidRPr="00353ABA">
        <w:rPr>
          <w:rFonts w:ascii="Times New Roman" w:hAnsi="Times New Roman" w:cs="Times New Roman"/>
          <w:sz w:val="20"/>
          <w:szCs w:val="20"/>
        </w:rPr>
        <w:t>TS 38.176-2: NR; Integrated Access and Backhaul (IAB) conformance testing; Part 2: Radiated conformance testing</w:t>
      </w:r>
    </w:p>
    <w:p w14:paraId="1893121B" w14:textId="11684E4F" w:rsidR="00CF4670" w:rsidRPr="00CF4670" w:rsidRDefault="00CF4670" w:rsidP="00CF4670">
      <w:pPr>
        <w:pStyle w:val="ListParagraph"/>
        <w:numPr>
          <w:ilvl w:val="0"/>
          <w:numId w:val="37"/>
        </w:numPr>
        <w:rPr>
          <w:rFonts w:ascii="Times New Roman" w:hAnsi="Times New Roman" w:cs="Times New Roman"/>
          <w:sz w:val="20"/>
          <w:szCs w:val="20"/>
          <w:lang w:val="en-GB"/>
        </w:rPr>
      </w:pPr>
      <w:r w:rsidRPr="00353ABA">
        <w:rPr>
          <w:rFonts w:ascii="Times New Roman" w:hAnsi="Times New Roman" w:cs="Times New Roman"/>
          <w:sz w:val="20"/>
          <w:szCs w:val="20"/>
        </w:rPr>
        <w:t>TS 38.1xx: NR; Repeater conformance testing – Part</w:t>
      </w:r>
      <w:r w:rsidRPr="00CF4670">
        <w:rPr>
          <w:rFonts w:ascii="Times New Roman" w:hAnsi="Times New Roman" w:cs="Times New Roman"/>
          <w:sz w:val="20"/>
          <w:szCs w:val="20"/>
        </w:rPr>
        <w:t xml:space="preserve"> 2: Radiated conformance testing</w:t>
      </w:r>
    </w:p>
    <w:p w14:paraId="76426FDA" w14:textId="1AF296E7" w:rsidR="00B5171B" w:rsidRPr="00904CB7" w:rsidRDefault="00B5171B" w:rsidP="009E1278">
      <w:pPr>
        <w:pStyle w:val="Heading1"/>
        <w:numPr>
          <w:ilvl w:val="0"/>
          <w:numId w:val="2"/>
        </w:numPr>
        <w:overflowPunct w:val="0"/>
        <w:autoSpaceDE w:val="0"/>
        <w:autoSpaceDN w:val="0"/>
        <w:adjustRightInd w:val="0"/>
        <w:textAlignment w:val="baseline"/>
      </w:pPr>
      <w:r w:rsidRPr="00904CB7">
        <w:t>References</w:t>
      </w:r>
    </w:p>
    <w:p w14:paraId="2F6ACB64" w14:textId="77777777" w:rsidR="00CC782C" w:rsidRDefault="00CC782C" w:rsidP="00CC782C">
      <w:pPr>
        <w:ind w:left="533" w:hanging="533"/>
      </w:pPr>
      <w:r>
        <w:t>[1]</w:t>
      </w:r>
      <w:r>
        <w:tab/>
        <w:t>R4-2114986</w:t>
      </w:r>
      <w:r>
        <w:tab/>
        <w:t>WF on work split in general parts of 60 GHz spec, RAN4#100-e</w:t>
      </w:r>
    </w:p>
    <w:p w14:paraId="2FD69845" w14:textId="2F09982A" w:rsidR="008648EE" w:rsidRDefault="00CC782C" w:rsidP="00CC782C">
      <w:pPr>
        <w:ind w:left="533" w:hanging="533"/>
      </w:pPr>
      <w:r>
        <w:t>[2]</w:t>
      </w:r>
      <w:r>
        <w:tab/>
        <w:t>RP-212637</w:t>
      </w:r>
      <w:r>
        <w:tab/>
        <w:t>Extending current NR operation to 71GHz, WID revision, RAN#93-e</w:t>
      </w:r>
    </w:p>
    <w:p w14:paraId="22A6D523" w14:textId="48BFD01A" w:rsidR="00072C56" w:rsidRDefault="00072C56" w:rsidP="00CC782C">
      <w:pPr>
        <w:ind w:left="533" w:hanging="533"/>
      </w:pPr>
      <w:r>
        <w:t>[3]</w:t>
      </w:r>
      <w:r>
        <w:tab/>
      </w:r>
      <w:r w:rsidR="00483FD9" w:rsidRPr="00483FD9">
        <w:t>RP-212048</w:t>
      </w:r>
      <w:r>
        <w:tab/>
      </w:r>
      <w:r w:rsidR="00483FD9" w:rsidRPr="00483FD9">
        <w:t>Extending current NR operation to 71GHz</w:t>
      </w:r>
      <w:r w:rsidR="00483FD9">
        <w:t>, Status report, RAN</w:t>
      </w:r>
      <w:r>
        <w:t>#</w:t>
      </w:r>
      <w:r w:rsidR="00483FD9">
        <w:t>93</w:t>
      </w:r>
      <w:r>
        <w:t>-e</w:t>
      </w:r>
    </w:p>
    <w:p w14:paraId="3C9EC86E" w14:textId="4B5D5EBA" w:rsidR="00E616C7" w:rsidRDefault="00E616C7" w:rsidP="00CC782C">
      <w:pPr>
        <w:ind w:left="533" w:hanging="533"/>
      </w:pPr>
      <w:r>
        <w:t>[4]</w:t>
      </w:r>
      <w:r>
        <w:tab/>
      </w:r>
      <w:r w:rsidR="00523A10" w:rsidRPr="00523A10">
        <w:t>R4-2119147</w:t>
      </w:r>
      <w:r w:rsidR="00523A10">
        <w:tab/>
      </w:r>
      <w:r w:rsidR="00CE498B" w:rsidRPr="00CE498B">
        <w:t>Draft CR to TS 38.124: implementation of FR2-1 and FR2-2 frequency sub-ranges for the General parts of the specification</w:t>
      </w:r>
    </w:p>
    <w:p w14:paraId="63DF5A9B" w14:textId="493F8F16" w:rsidR="0017459D" w:rsidRDefault="0017459D" w:rsidP="00CC782C">
      <w:pPr>
        <w:ind w:left="533" w:hanging="533"/>
      </w:pPr>
      <w:r>
        <w:t>[5]</w:t>
      </w:r>
      <w:r>
        <w:tab/>
      </w:r>
      <w:r w:rsidR="00523A10" w:rsidRPr="00523A10">
        <w:t>R4-2119126</w:t>
      </w:r>
      <w:r w:rsidR="00523A10">
        <w:tab/>
      </w:r>
      <w:r w:rsidRPr="00CE498B">
        <w:t>Draft CR to TS 38.1</w:t>
      </w:r>
      <w:r>
        <w:t>74</w:t>
      </w:r>
      <w:r w:rsidRPr="00CE498B">
        <w:t>: implementation of FR2-1 and FR2-2 frequency sub-ranges for the General parts of the specification</w:t>
      </w:r>
    </w:p>
    <w:p w14:paraId="02641F81" w14:textId="4EAFB9AF" w:rsidR="00CF4670" w:rsidRDefault="00CF4670" w:rsidP="00CF4670">
      <w:pPr>
        <w:ind w:left="533" w:hanging="533"/>
      </w:pPr>
      <w:r>
        <w:t>[6]</w:t>
      </w:r>
      <w:r>
        <w:tab/>
      </w:r>
      <w:r w:rsidRPr="00CF4670">
        <w:t>RP-212129</w:t>
      </w:r>
      <w:r>
        <w:tab/>
      </w:r>
      <w:r w:rsidRPr="00CF4670">
        <w:t>Revised WID on NR Repeaters</w:t>
      </w:r>
      <w:r>
        <w:t>, WID revision, RAN#93-e</w:t>
      </w:r>
    </w:p>
    <w:p w14:paraId="30E5CECF" w14:textId="6A2DA61A" w:rsidR="00CF4670" w:rsidRPr="00984188" w:rsidRDefault="00CF4670" w:rsidP="00CC782C">
      <w:pPr>
        <w:ind w:left="533" w:hanging="533"/>
      </w:pPr>
    </w:p>
    <w:sectPr w:rsidR="00CF4670" w:rsidRPr="009841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C9C20" w14:textId="77777777" w:rsidR="000E3303" w:rsidRDefault="000E3303">
      <w:r>
        <w:separator/>
      </w:r>
    </w:p>
  </w:endnote>
  <w:endnote w:type="continuationSeparator" w:id="0">
    <w:p w14:paraId="506E459F" w14:textId="77777777" w:rsidR="000E3303" w:rsidRDefault="000E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59E79" w14:textId="77777777" w:rsidR="000E3303" w:rsidRDefault="000E3303">
      <w:r>
        <w:separator/>
      </w:r>
    </w:p>
  </w:footnote>
  <w:footnote w:type="continuationSeparator" w:id="0">
    <w:p w14:paraId="25EE2791" w14:textId="77777777" w:rsidR="000E3303" w:rsidRDefault="000E3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4"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6"/>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22"/>
  </w:num>
  <w:num w:numId="9">
    <w:abstractNumId w:val="7"/>
  </w:num>
  <w:num w:numId="10">
    <w:abstractNumId w:val="4"/>
  </w:num>
  <w:num w:numId="11">
    <w:abstractNumId w:val="5"/>
  </w:num>
  <w:num w:numId="12">
    <w:abstractNumId w:val="21"/>
  </w:num>
  <w:num w:numId="13">
    <w:abstractNumId w:val="10"/>
  </w:num>
  <w:num w:numId="14">
    <w:abstractNumId w:val="20"/>
  </w:num>
  <w:num w:numId="15">
    <w:abstractNumId w:val="25"/>
  </w:num>
  <w:num w:numId="16">
    <w:abstractNumId w:val="9"/>
  </w:num>
  <w:num w:numId="17">
    <w:abstractNumId w:val="18"/>
  </w:num>
  <w:num w:numId="18">
    <w:abstractNumId w:val="0"/>
  </w:num>
  <w:num w:numId="19">
    <w:abstractNumId w:val="33"/>
  </w:num>
  <w:num w:numId="20">
    <w:abstractNumId w:val="6"/>
  </w:num>
  <w:num w:numId="21">
    <w:abstractNumId w:val="16"/>
  </w:num>
  <w:num w:numId="22">
    <w:abstractNumId w:val="15"/>
  </w:num>
  <w:num w:numId="23">
    <w:abstractNumId w:val="14"/>
  </w:num>
  <w:num w:numId="24">
    <w:abstractNumId w:val="36"/>
  </w:num>
  <w:num w:numId="25">
    <w:abstractNumId w:val="11"/>
  </w:num>
  <w:num w:numId="26">
    <w:abstractNumId w:val="17"/>
  </w:num>
  <w:num w:numId="27">
    <w:abstractNumId w:val="30"/>
  </w:num>
  <w:num w:numId="28">
    <w:abstractNumId w:val="1"/>
  </w:num>
  <w:num w:numId="29">
    <w:abstractNumId w:val="19"/>
  </w:num>
  <w:num w:numId="30">
    <w:abstractNumId w:val="31"/>
  </w:num>
  <w:num w:numId="31">
    <w:abstractNumId w:val="27"/>
  </w:num>
  <w:num w:numId="32">
    <w:abstractNumId w:val="35"/>
  </w:num>
  <w:num w:numId="33">
    <w:abstractNumId w:val="3"/>
  </w:num>
  <w:num w:numId="34">
    <w:abstractNumId w:val="23"/>
  </w:num>
  <w:num w:numId="35">
    <w:abstractNumId w:val="34"/>
  </w:num>
  <w:num w:numId="36">
    <w:abstractNumId w:val="2"/>
  </w:num>
  <w:num w:numId="37">
    <w:abstractNumId w:val="29"/>
  </w:num>
  <w:num w:numId="38">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58A9"/>
    <w:rsid w:val="000B5956"/>
    <w:rsid w:val="000C2FE3"/>
    <w:rsid w:val="000C34F6"/>
    <w:rsid w:val="000C3A9E"/>
    <w:rsid w:val="000C3F3C"/>
    <w:rsid w:val="000C6E1F"/>
    <w:rsid w:val="000D435B"/>
    <w:rsid w:val="000D5B15"/>
    <w:rsid w:val="000D6CFC"/>
    <w:rsid w:val="000D7234"/>
    <w:rsid w:val="000D7CB9"/>
    <w:rsid w:val="000E0032"/>
    <w:rsid w:val="000E3303"/>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69BC"/>
    <w:rsid w:val="00132940"/>
    <w:rsid w:val="001335D7"/>
    <w:rsid w:val="00133E73"/>
    <w:rsid w:val="00135854"/>
    <w:rsid w:val="00136F5C"/>
    <w:rsid w:val="001403F5"/>
    <w:rsid w:val="00144609"/>
    <w:rsid w:val="001500C9"/>
    <w:rsid w:val="00151659"/>
    <w:rsid w:val="001528E3"/>
    <w:rsid w:val="00153528"/>
    <w:rsid w:val="001568A9"/>
    <w:rsid w:val="001604CD"/>
    <w:rsid w:val="00164947"/>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B7EF8"/>
    <w:rsid w:val="001C0B57"/>
    <w:rsid w:val="001C14EC"/>
    <w:rsid w:val="001C1603"/>
    <w:rsid w:val="001C3A35"/>
    <w:rsid w:val="001C53E5"/>
    <w:rsid w:val="001C5C71"/>
    <w:rsid w:val="001D0252"/>
    <w:rsid w:val="001D1877"/>
    <w:rsid w:val="001D5E31"/>
    <w:rsid w:val="001D635C"/>
    <w:rsid w:val="001D704B"/>
    <w:rsid w:val="001E135B"/>
    <w:rsid w:val="001F1A36"/>
    <w:rsid w:val="001F5C65"/>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6383"/>
    <w:rsid w:val="00274E1A"/>
    <w:rsid w:val="00275C58"/>
    <w:rsid w:val="0027731D"/>
    <w:rsid w:val="00277A5A"/>
    <w:rsid w:val="002806BB"/>
    <w:rsid w:val="00282213"/>
    <w:rsid w:val="00285262"/>
    <w:rsid w:val="002867EC"/>
    <w:rsid w:val="00287385"/>
    <w:rsid w:val="0028752F"/>
    <w:rsid w:val="0029016E"/>
    <w:rsid w:val="00294CB9"/>
    <w:rsid w:val="00295FB6"/>
    <w:rsid w:val="00296077"/>
    <w:rsid w:val="002B59B7"/>
    <w:rsid w:val="002B5B77"/>
    <w:rsid w:val="002C1ACE"/>
    <w:rsid w:val="002C6647"/>
    <w:rsid w:val="002C66F7"/>
    <w:rsid w:val="002D0235"/>
    <w:rsid w:val="002D64B4"/>
    <w:rsid w:val="002E7C37"/>
    <w:rsid w:val="002F4093"/>
    <w:rsid w:val="002F4BAA"/>
    <w:rsid w:val="002F6239"/>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4040C3"/>
    <w:rsid w:val="00405BD0"/>
    <w:rsid w:val="004104BD"/>
    <w:rsid w:val="00410BAD"/>
    <w:rsid w:val="00412F37"/>
    <w:rsid w:val="004131A6"/>
    <w:rsid w:val="00416DA7"/>
    <w:rsid w:val="00420776"/>
    <w:rsid w:val="004219AB"/>
    <w:rsid w:val="00422C8A"/>
    <w:rsid w:val="00425DC9"/>
    <w:rsid w:val="00430980"/>
    <w:rsid w:val="00435913"/>
    <w:rsid w:val="00440BB1"/>
    <w:rsid w:val="004415FE"/>
    <w:rsid w:val="00443021"/>
    <w:rsid w:val="00444225"/>
    <w:rsid w:val="004460F4"/>
    <w:rsid w:val="00450ADA"/>
    <w:rsid w:val="00456E06"/>
    <w:rsid w:val="004654EC"/>
    <w:rsid w:val="00472E74"/>
    <w:rsid w:val="004836DA"/>
    <w:rsid w:val="00483FD9"/>
    <w:rsid w:val="00486547"/>
    <w:rsid w:val="00494025"/>
    <w:rsid w:val="004977A8"/>
    <w:rsid w:val="00497AAC"/>
    <w:rsid w:val="004A17C7"/>
    <w:rsid w:val="004A2F7C"/>
    <w:rsid w:val="004A3423"/>
    <w:rsid w:val="004A46B6"/>
    <w:rsid w:val="004A6B8C"/>
    <w:rsid w:val="004B3A0A"/>
    <w:rsid w:val="004B5C8E"/>
    <w:rsid w:val="004B73DB"/>
    <w:rsid w:val="004C3CE5"/>
    <w:rsid w:val="004C4342"/>
    <w:rsid w:val="004D71B0"/>
    <w:rsid w:val="004D7A3C"/>
    <w:rsid w:val="004E08F3"/>
    <w:rsid w:val="004E54C1"/>
    <w:rsid w:val="004F5C15"/>
    <w:rsid w:val="004F7A3D"/>
    <w:rsid w:val="00505BFA"/>
    <w:rsid w:val="00505F46"/>
    <w:rsid w:val="00506FD0"/>
    <w:rsid w:val="00513582"/>
    <w:rsid w:val="005151E8"/>
    <w:rsid w:val="00517471"/>
    <w:rsid w:val="00520FE6"/>
    <w:rsid w:val="00522E0F"/>
    <w:rsid w:val="00522EAA"/>
    <w:rsid w:val="00523A10"/>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206B"/>
    <w:rsid w:val="005C23C2"/>
    <w:rsid w:val="005C33E9"/>
    <w:rsid w:val="005C346B"/>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4650"/>
    <w:rsid w:val="006C4738"/>
    <w:rsid w:val="006C6E22"/>
    <w:rsid w:val="006C7E9A"/>
    <w:rsid w:val="006D264C"/>
    <w:rsid w:val="006D2CB3"/>
    <w:rsid w:val="006D3D53"/>
    <w:rsid w:val="006E0096"/>
    <w:rsid w:val="006E37EA"/>
    <w:rsid w:val="006F0160"/>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45A"/>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12D42"/>
    <w:rsid w:val="008166CC"/>
    <w:rsid w:val="008239B4"/>
    <w:rsid w:val="00823E1D"/>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33D2C"/>
    <w:rsid w:val="00A3660D"/>
    <w:rsid w:val="00A40EC8"/>
    <w:rsid w:val="00A433AA"/>
    <w:rsid w:val="00A435B4"/>
    <w:rsid w:val="00A47B15"/>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54BB"/>
    <w:rsid w:val="00B5171B"/>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63C0"/>
    <w:rsid w:val="00BC3A23"/>
    <w:rsid w:val="00BC47D8"/>
    <w:rsid w:val="00BC658E"/>
    <w:rsid w:val="00BC790D"/>
    <w:rsid w:val="00BD17B8"/>
    <w:rsid w:val="00BD417D"/>
    <w:rsid w:val="00BD6420"/>
    <w:rsid w:val="00BF159A"/>
    <w:rsid w:val="00BF497C"/>
    <w:rsid w:val="00BF52AB"/>
    <w:rsid w:val="00C02F3E"/>
    <w:rsid w:val="00C07DB0"/>
    <w:rsid w:val="00C1524E"/>
    <w:rsid w:val="00C15D42"/>
    <w:rsid w:val="00C1721B"/>
    <w:rsid w:val="00C2149E"/>
    <w:rsid w:val="00C24B2F"/>
    <w:rsid w:val="00C27797"/>
    <w:rsid w:val="00C3068F"/>
    <w:rsid w:val="00C33600"/>
    <w:rsid w:val="00C34350"/>
    <w:rsid w:val="00C34B0C"/>
    <w:rsid w:val="00C3608E"/>
    <w:rsid w:val="00C37EA9"/>
    <w:rsid w:val="00C43C6E"/>
    <w:rsid w:val="00C50F5E"/>
    <w:rsid w:val="00C51828"/>
    <w:rsid w:val="00C526F9"/>
    <w:rsid w:val="00C55C02"/>
    <w:rsid w:val="00C602F1"/>
    <w:rsid w:val="00C619D3"/>
    <w:rsid w:val="00C6213A"/>
    <w:rsid w:val="00C63147"/>
    <w:rsid w:val="00C635A7"/>
    <w:rsid w:val="00C65089"/>
    <w:rsid w:val="00C72303"/>
    <w:rsid w:val="00C72631"/>
    <w:rsid w:val="00C73069"/>
    <w:rsid w:val="00C732D5"/>
    <w:rsid w:val="00C75CA7"/>
    <w:rsid w:val="00C80450"/>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6FE8"/>
    <w:rsid w:val="00D27F9E"/>
    <w:rsid w:val="00D318C7"/>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C9"/>
    <w:rsid w:val="00D64225"/>
    <w:rsid w:val="00D64EF6"/>
    <w:rsid w:val="00D666E2"/>
    <w:rsid w:val="00D70637"/>
    <w:rsid w:val="00D72BC9"/>
    <w:rsid w:val="00D73C0E"/>
    <w:rsid w:val="00D756B6"/>
    <w:rsid w:val="00D8154B"/>
    <w:rsid w:val="00D82203"/>
    <w:rsid w:val="00D8669A"/>
    <w:rsid w:val="00D91919"/>
    <w:rsid w:val="00D92FE0"/>
    <w:rsid w:val="00D95F0E"/>
    <w:rsid w:val="00DA0F3D"/>
    <w:rsid w:val="00DA4E6B"/>
    <w:rsid w:val="00DB07C0"/>
    <w:rsid w:val="00DC0640"/>
    <w:rsid w:val="00DC74D9"/>
    <w:rsid w:val="00DD0C2C"/>
    <w:rsid w:val="00DD4490"/>
    <w:rsid w:val="00DD67E4"/>
    <w:rsid w:val="00DE10B2"/>
    <w:rsid w:val="00DF240E"/>
    <w:rsid w:val="00DF3AAB"/>
    <w:rsid w:val="00DF4787"/>
    <w:rsid w:val="00DF7083"/>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580C"/>
    <w:rsid w:val="00E8629F"/>
    <w:rsid w:val="00E8690F"/>
    <w:rsid w:val="00E87C64"/>
    <w:rsid w:val="00E90178"/>
    <w:rsid w:val="00E95B2E"/>
    <w:rsid w:val="00E96009"/>
    <w:rsid w:val="00E96535"/>
    <w:rsid w:val="00EA3C24"/>
    <w:rsid w:val="00EA52D9"/>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3944"/>
    <w:rsid w:val="00F452AE"/>
    <w:rsid w:val="00F47B8D"/>
    <w:rsid w:val="00F57FDA"/>
    <w:rsid w:val="00F62775"/>
    <w:rsid w:val="00F62826"/>
    <w:rsid w:val="00F63271"/>
    <w:rsid w:val="00F63459"/>
    <w:rsid w:val="00F636DB"/>
    <w:rsid w:val="00F64E36"/>
    <w:rsid w:val="00F6636D"/>
    <w:rsid w:val="00F6718A"/>
    <w:rsid w:val="00F67E92"/>
    <w:rsid w:val="00F70DC1"/>
    <w:rsid w:val="00F75719"/>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3B0D-C97E-4053-993B-AB944FEB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11816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2021-10-22T15:53:00Z</dcterms:created>
  <dcterms:modified xsi:type="dcterms:W3CDTF">2021-10-22T15:54:00Z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