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50042" w14:textId="23BF14E5" w:rsidR="001B47CF" w:rsidRPr="002B737C"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sidRPr="00D11DF2">
        <w:rPr>
          <w:rFonts w:ascii="Arial" w:hAnsi="Arial" w:cs="Arial"/>
          <w:b/>
          <w:noProof/>
          <w:sz w:val="24"/>
          <w:lang w:eastAsia="ja-JP"/>
        </w:rPr>
        <w:t xml:space="preserve">3GPP TSG-RAN WG4 Meeting # </w:t>
      </w:r>
      <w:r w:rsidR="00A0730C" w:rsidRPr="00D11DF2">
        <w:rPr>
          <w:rFonts w:ascii="Arial" w:hAnsi="Arial" w:cs="Arial"/>
          <w:b/>
          <w:noProof/>
          <w:sz w:val="24"/>
          <w:lang w:eastAsia="ja-JP"/>
        </w:rPr>
        <w:t>10</w:t>
      </w:r>
      <w:r w:rsidR="00B82DDE">
        <w:rPr>
          <w:rFonts w:ascii="Arial" w:hAnsi="Arial" w:cs="Arial"/>
          <w:b/>
          <w:noProof/>
          <w:sz w:val="24"/>
          <w:lang w:eastAsia="ja-JP"/>
        </w:rPr>
        <w:t>1</w:t>
      </w:r>
      <w:r w:rsidRPr="00D11DF2">
        <w:rPr>
          <w:rFonts w:ascii="Arial" w:hAnsi="Arial" w:cs="Arial"/>
          <w:b/>
          <w:noProof/>
          <w:sz w:val="24"/>
          <w:lang w:eastAsia="ja-JP"/>
        </w:rPr>
        <w:t xml:space="preserve">-e </w:t>
      </w:r>
      <w:r w:rsidRPr="00D11DF2">
        <w:rPr>
          <w:rFonts w:ascii="Arial" w:hAnsi="Arial" w:cs="Arial"/>
          <w:b/>
          <w:noProof/>
          <w:sz w:val="24"/>
          <w:lang w:eastAsia="ja-JP"/>
        </w:rPr>
        <w:tab/>
        <w:t xml:space="preserve">    </w:t>
      </w:r>
      <w:r w:rsidR="007D4D3E" w:rsidRPr="007D4D3E">
        <w:rPr>
          <w:rFonts w:ascii="Arial" w:hAnsi="Arial" w:cs="Arial"/>
          <w:b/>
          <w:noProof/>
          <w:sz w:val="24"/>
          <w:lang w:eastAsia="ja-JP"/>
        </w:rPr>
        <w:t>R4-2119063</w:t>
      </w:r>
    </w:p>
    <w:p w14:paraId="0B579ECC" w14:textId="7A4532A4" w:rsidR="001B47CF" w:rsidRPr="00D11DF2"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82596B">
        <w:rPr>
          <w:rFonts w:ascii="Arial" w:hAnsi="Arial" w:cs="Arial"/>
          <w:b/>
          <w:noProof/>
          <w:sz w:val="24"/>
          <w:lang w:eastAsia="ja-JP"/>
        </w:rPr>
        <w:t>Electronic Meeting</w:t>
      </w:r>
      <w:r w:rsidR="00D82DA3" w:rsidRPr="0082596B">
        <w:rPr>
          <w:rFonts w:ascii="Arial" w:hAnsi="Arial" w:cs="Arial"/>
          <w:b/>
          <w:noProof/>
          <w:sz w:val="24"/>
          <w:lang w:eastAsia="ja-JP"/>
        </w:rPr>
        <w:t>,</w:t>
      </w:r>
      <w:r w:rsidRPr="0082596B">
        <w:rPr>
          <w:rFonts w:ascii="Arial" w:hAnsi="Arial" w:cs="Arial"/>
          <w:b/>
          <w:noProof/>
          <w:sz w:val="24"/>
          <w:lang w:eastAsia="ja-JP"/>
        </w:rPr>
        <w:t xml:space="preserve"> 1</w:t>
      </w:r>
      <w:r w:rsidR="00B82DDE" w:rsidRPr="0082596B">
        <w:rPr>
          <w:rFonts w:ascii="Arial" w:hAnsi="Arial" w:cs="Arial"/>
          <w:b/>
          <w:noProof/>
          <w:sz w:val="24"/>
          <w:vertAlign w:val="superscript"/>
          <w:lang w:eastAsia="ja-JP"/>
        </w:rPr>
        <w:t>st</w:t>
      </w:r>
      <w:r w:rsidRPr="0082596B">
        <w:rPr>
          <w:rFonts w:ascii="Arial" w:hAnsi="Arial" w:cs="Arial"/>
          <w:b/>
          <w:noProof/>
          <w:sz w:val="24"/>
          <w:lang w:eastAsia="ja-JP"/>
        </w:rPr>
        <w:t xml:space="preserve"> </w:t>
      </w:r>
      <w:r w:rsidR="00B82DDE" w:rsidRPr="0082596B">
        <w:rPr>
          <w:rFonts w:ascii="Arial" w:hAnsi="Arial" w:cs="Arial"/>
          <w:b/>
          <w:noProof/>
          <w:sz w:val="24"/>
          <w:lang w:eastAsia="ja-JP"/>
        </w:rPr>
        <w:t>November</w:t>
      </w:r>
      <w:r w:rsidRPr="0082596B">
        <w:rPr>
          <w:rFonts w:ascii="Arial" w:hAnsi="Arial" w:cs="Arial"/>
          <w:b/>
          <w:noProof/>
          <w:sz w:val="24"/>
          <w:vertAlign w:val="superscript"/>
          <w:lang w:eastAsia="ja-JP"/>
        </w:rPr>
        <w:t xml:space="preserve"> </w:t>
      </w:r>
      <w:r w:rsidRPr="0082596B">
        <w:rPr>
          <w:rFonts w:ascii="Arial" w:hAnsi="Arial" w:cs="Arial"/>
          <w:b/>
          <w:noProof/>
          <w:sz w:val="24"/>
          <w:lang w:eastAsia="ja-JP"/>
        </w:rPr>
        <w:t xml:space="preserve">– </w:t>
      </w:r>
      <w:r w:rsidR="00B82DDE" w:rsidRPr="0082596B">
        <w:rPr>
          <w:rFonts w:ascii="Arial" w:hAnsi="Arial" w:cs="Arial"/>
          <w:b/>
          <w:noProof/>
          <w:sz w:val="24"/>
          <w:lang w:eastAsia="ja-JP"/>
        </w:rPr>
        <w:t>12</w:t>
      </w:r>
      <w:r w:rsidRPr="0082596B">
        <w:rPr>
          <w:rFonts w:ascii="Arial" w:hAnsi="Arial" w:cs="Arial"/>
          <w:b/>
          <w:noProof/>
          <w:sz w:val="24"/>
          <w:vertAlign w:val="superscript"/>
          <w:lang w:eastAsia="ja-JP"/>
        </w:rPr>
        <w:t>th</w:t>
      </w:r>
      <w:r w:rsidRPr="0082596B">
        <w:rPr>
          <w:rFonts w:ascii="Arial" w:hAnsi="Arial" w:cs="Arial"/>
          <w:b/>
          <w:noProof/>
          <w:sz w:val="24"/>
          <w:lang w:eastAsia="ja-JP"/>
        </w:rPr>
        <w:t xml:space="preserve"> </w:t>
      </w:r>
      <w:r w:rsidR="00B82DDE" w:rsidRPr="0082596B">
        <w:rPr>
          <w:rFonts w:ascii="Arial" w:hAnsi="Arial" w:cs="Arial"/>
          <w:b/>
          <w:noProof/>
          <w:sz w:val="24"/>
          <w:lang w:eastAsia="ja-JP"/>
        </w:rPr>
        <w:t>November</w:t>
      </w:r>
      <w:r w:rsidRPr="0082596B">
        <w:rPr>
          <w:rFonts w:ascii="Arial" w:hAnsi="Arial" w:cs="Arial"/>
          <w:b/>
          <w:noProof/>
          <w:sz w:val="24"/>
          <w:lang w:eastAsia="ja-JP"/>
        </w:rPr>
        <w:t xml:space="preserve"> 2021</w:t>
      </w:r>
    </w:p>
    <w:p w14:paraId="450434CF" w14:textId="77777777" w:rsidR="0087551F" w:rsidRPr="009D608E"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p>
    <w:p w14:paraId="4D6AB0E8" w14:textId="580AAA4E" w:rsidR="0087551F" w:rsidRPr="009D608E" w:rsidRDefault="0087551F" w:rsidP="0087551F">
      <w:pPr>
        <w:tabs>
          <w:tab w:val="left" w:pos="1985"/>
        </w:tabs>
        <w:spacing w:after="120"/>
        <w:rPr>
          <w:rFonts w:ascii="Arial" w:eastAsia="MS Mincho" w:hAnsi="Arial" w:cs="Arial"/>
          <w:b/>
          <w:bCs/>
          <w:sz w:val="24"/>
          <w:highlight w:val="yellow"/>
        </w:rPr>
      </w:pPr>
    </w:p>
    <w:p w14:paraId="1111879B" w14:textId="59D60994" w:rsidR="0087551F" w:rsidRPr="00C77C1C" w:rsidRDefault="0087551F" w:rsidP="002A5D46">
      <w:pPr>
        <w:tabs>
          <w:tab w:val="left" w:pos="1985"/>
        </w:tabs>
        <w:spacing w:after="120"/>
        <w:rPr>
          <w:rFonts w:ascii="Arial" w:eastAsia="MS Mincho" w:hAnsi="Arial" w:cs="Arial"/>
          <w:b/>
          <w:bCs/>
          <w:sz w:val="24"/>
          <w:lang w:val="en-US"/>
        </w:rPr>
      </w:pPr>
      <w:r w:rsidRPr="00C77C1C">
        <w:rPr>
          <w:rFonts w:ascii="Arial" w:eastAsia="MS Mincho" w:hAnsi="Arial" w:cs="Arial"/>
          <w:b/>
          <w:bCs/>
          <w:sz w:val="24"/>
          <w:lang w:val="en-US"/>
        </w:rPr>
        <w:t>Agenda Item:</w:t>
      </w:r>
      <w:r w:rsidRPr="00C77C1C">
        <w:rPr>
          <w:rFonts w:ascii="Arial" w:eastAsia="MS Mincho" w:hAnsi="Arial" w:cs="Arial"/>
          <w:b/>
          <w:bCs/>
          <w:sz w:val="24"/>
          <w:lang w:val="en-US"/>
        </w:rPr>
        <w:tab/>
      </w:r>
      <w:r w:rsidR="00C77C1C" w:rsidRPr="00C77C1C">
        <w:rPr>
          <w:rFonts w:ascii="Arial" w:eastAsia="MS Mincho" w:hAnsi="Arial" w:cs="Arial"/>
          <w:b/>
          <w:bCs/>
          <w:sz w:val="24"/>
          <w:lang w:val="en-US"/>
        </w:rPr>
        <w:t>5.1.6.3.1</w:t>
      </w:r>
    </w:p>
    <w:p w14:paraId="688BF82F" w14:textId="5176FF55"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5CBD09B9" w14:textId="6B75DA3C"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FE771D">
        <w:rPr>
          <w:rFonts w:ascii="Arial" w:eastAsia="MS Mincho" w:hAnsi="Arial" w:cs="Arial"/>
          <w:b/>
          <w:bCs/>
          <w:sz w:val="24"/>
        </w:rPr>
        <w:t>Reply LS on Rel-16 UE power saving requirements</w:t>
      </w:r>
    </w:p>
    <w:p w14:paraId="5B2AF890" w14:textId="4624F3B9"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654272">
        <w:rPr>
          <w:rFonts w:ascii="Arial" w:eastAsia="MS Mincho" w:hAnsi="Arial" w:cs="Arial"/>
          <w:b/>
          <w:bCs/>
          <w:sz w:val="24"/>
        </w:rPr>
        <w:t>Approval</w:t>
      </w:r>
    </w:p>
    <w:p w14:paraId="1A8E9DE8" w14:textId="060D3AB1"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0" w:name="OLE_LINK13"/>
      <w:bookmarkStart w:id="1" w:name="OLE_LINK14"/>
    </w:p>
    <w:p w14:paraId="449141A9" w14:textId="48688D03" w:rsidR="00EC226E" w:rsidRPr="00EC226E" w:rsidRDefault="00F81199" w:rsidP="00EC226E">
      <w:pPr>
        <w:rPr>
          <w:lang w:val="en-US"/>
        </w:rPr>
      </w:pPr>
      <w:r>
        <w:rPr>
          <w:lang w:val="en-US"/>
        </w:rPr>
        <w:t xml:space="preserve">RAN4 has received a reply LS in [1] </w:t>
      </w:r>
      <w:proofErr w:type="spellStart"/>
      <w:r>
        <w:rPr>
          <w:lang w:val="en-US"/>
        </w:rPr>
        <w:t>asksing</w:t>
      </w:r>
      <w:proofErr w:type="spellEnd"/>
      <w:r>
        <w:rPr>
          <w:lang w:val="en-US"/>
        </w:rPr>
        <w:t xml:space="preserve"> RAN4 for clarification about UE requirements for the scenario when UE fulfills both low mobility and not-at-cell edge criterion.</w:t>
      </w:r>
      <w:r w:rsidR="00C63B96">
        <w:rPr>
          <w:lang w:val="en-US"/>
        </w:rPr>
        <w:t xml:space="preserve"> </w:t>
      </w:r>
      <w:r w:rsidR="00314E28">
        <w:rPr>
          <w:lang w:val="en-US"/>
        </w:rPr>
        <w:t>This clarification is discussed in this contribution and a reply LS is provided in Appendix.</w:t>
      </w:r>
    </w:p>
    <w:p w14:paraId="3CD05D61" w14:textId="3D9FA908" w:rsidR="00414E26" w:rsidRDefault="00414E26" w:rsidP="00414E26">
      <w:pPr>
        <w:pStyle w:val="Heading1"/>
        <w:tabs>
          <w:tab w:val="num" w:pos="432"/>
        </w:tabs>
        <w:ind w:left="431" w:right="72" w:hanging="431"/>
        <w:jc w:val="both"/>
        <w:rPr>
          <w:szCs w:val="36"/>
          <w:lang w:val="en-US"/>
        </w:rPr>
      </w:pPr>
      <w:r>
        <w:rPr>
          <w:szCs w:val="36"/>
          <w:lang w:val="en-US"/>
        </w:rPr>
        <w:t>Discussion</w:t>
      </w:r>
    </w:p>
    <w:p w14:paraId="70BD6C35" w14:textId="3934707D" w:rsidR="0075245B" w:rsidRDefault="00EE76FE" w:rsidP="00373BD3">
      <w:pPr>
        <w:rPr>
          <w:lang w:val="en-US"/>
        </w:rPr>
      </w:pPr>
      <w:r>
        <w:rPr>
          <w:lang w:val="en-US"/>
        </w:rPr>
        <w:t xml:space="preserve">In [1], clarification is asked regarding the UE requirements for the scenario when UE fulfills both </w:t>
      </w:r>
      <w:proofErr w:type="spellStart"/>
      <w:r w:rsidRPr="00157AE1">
        <w:rPr>
          <w:i/>
          <w:iCs/>
          <w:lang w:val="en-US"/>
        </w:rPr>
        <w:t>lowMobilityEvalutation</w:t>
      </w:r>
      <w:proofErr w:type="spellEnd"/>
      <w:r>
        <w:rPr>
          <w:i/>
          <w:iCs/>
          <w:lang w:val="en-US"/>
        </w:rPr>
        <w:t xml:space="preserve"> </w:t>
      </w:r>
      <w:r>
        <w:rPr>
          <w:lang w:val="en-US"/>
        </w:rPr>
        <w:t xml:space="preserve">and </w:t>
      </w:r>
      <w:r w:rsidRPr="00F64C90">
        <w:rPr>
          <w:i/>
          <w:iCs/>
          <w:lang w:val="en-US"/>
        </w:rPr>
        <w:t>not-at-cell edge</w:t>
      </w:r>
      <w:r w:rsidRPr="00F64C90">
        <w:rPr>
          <w:lang w:val="en-US"/>
        </w:rPr>
        <w:t xml:space="preserve"> criterion</w:t>
      </w:r>
      <w:r w:rsidR="006026B6">
        <w:rPr>
          <w:lang w:val="en-US"/>
        </w:rPr>
        <w:t xml:space="preserve"> and these requirements are defined in sections 4.2.2.10.4</w:t>
      </w:r>
      <w:r w:rsidR="00AF3B5B">
        <w:rPr>
          <w:lang w:val="en-US"/>
        </w:rPr>
        <w:t xml:space="preserve"> (inter-frequency)</w:t>
      </w:r>
      <w:r w:rsidR="006026B6">
        <w:rPr>
          <w:lang w:val="en-US"/>
        </w:rPr>
        <w:t xml:space="preserve"> and 4.2.2.11.4</w:t>
      </w:r>
      <w:r w:rsidR="00AF3B5B">
        <w:rPr>
          <w:lang w:val="en-US"/>
        </w:rPr>
        <w:t xml:space="preserve"> (inter-RAT)</w:t>
      </w:r>
      <w:r w:rsidR="006026B6">
        <w:rPr>
          <w:lang w:val="en-US"/>
        </w:rPr>
        <w:t xml:space="preserve"> in </w:t>
      </w:r>
      <w:r w:rsidR="00F64C90">
        <w:rPr>
          <w:lang w:val="en-US"/>
        </w:rPr>
        <w:t>[3]</w:t>
      </w:r>
      <w:r w:rsidR="006026B6">
        <w:rPr>
          <w:lang w:val="en-US"/>
        </w:rPr>
        <w:t>.</w:t>
      </w:r>
      <w:r w:rsidR="0075245B">
        <w:rPr>
          <w:lang w:val="en-US"/>
        </w:rPr>
        <w:t xml:space="preserve"> We consider the inter-frequency case as an example for further discussions</w:t>
      </w:r>
      <w:r w:rsidR="004A1539">
        <w:rPr>
          <w:lang w:val="en-US"/>
        </w:rPr>
        <w:t xml:space="preserve"> below.</w:t>
      </w:r>
      <w:r w:rsidR="00EC7EC0">
        <w:rPr>
          <w:lang w:val="en-US"/>
        </w:rPr>
        <w:t xml:space="preserve">  </w:t>
      </w:r>
    </w:p>
    <w:p w14:paraId="7B8BDA90" w14:textId="3F4CBFD9" w:rsidR="0075245B" w:rsidRDefault="0075245B" w:rsidP="00373BD3">
      <w:pPr>
        <w:rPr>
          <w:lang w:val="en-US"/>
        </w:rPr>
      </w:pPr>
    </w:p>
    <w:tbl>
      <w:tblPr>
        <w:tblStyle w:val="TableGrid"/>
        <w:tblW w:w="0" w:type="auto"/>
        <w:tblLook w:val="04A0" w:firstRow="1" w:lastRow="0" w:firstColumn="1" w:lastColumn="0" w:noHBand="0" w:noVBand="1"/>
      </w:tblPr>
      <w:tblGrid>
        <w:gridCol w:w="9629"/>
      </w:tblGrid>
      <w:tr w:rsidR="0075245B" w14:paraId="1E83F64F" w14:textId="77777777" w:rsidTr="0075245B">
        <w:tc>
          <w:tcPr>
            <w:tcW w:w="9629" w:type="dxa"/>
          </w:tcPr>
          <w:p w14:paraId="478CFFDA" w14:textId="77777777" w:rsidR="0075245B" w:rsidRDefault="0075245B" w:rsidP="0075245B">
            <w:pPr>
              <w:pStyle w:val="Heading5"/>
              <w:outlineLvl w:val="4"/>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7402F28" w14:textId="77777777" w:rsidR="0075245B" w:rsidRDefault="0075245B" w:rsidP="0075245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445DC6A8" w14:textId="77777777" w:rsidR="0075245B" w:rsidRDefault="0075245B" w:rsidP="0075245B">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5C9AEC8D" w14:textId="77777777" w:rsidR="0075245B" w:rsidRPr="00AD77EE" w:rsidRDefault="0075245B" w:rsidP="0075245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3E71CF0A" w14:textId="77777777" w:rsidR="0075245B" w:rsidRDefault="0075245B" w:rsidP="0075245B">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2F20891A" w14:textId="77777777" w:rsidR="0075245B" w:rsidRPr="00FA1949" w:rsidRDefault="0075245B" w:rsidP="0075245B">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7B9F04B1" w14:textId="51DCBEEC" w:rsidR="0075245B" w:rsidRPr="0075245B" w:rsidRDefault="0075245B" w:rsidP="00373BD3">
            <w:pPr>
              <w:rPr>
                <w:lang w:eastAsia="zh-CN"/>
              </w:rPr>
            </w:pPr>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tc>
      </w:tr>
    </w:tbl>
    <w:p w14:paraId="7E68B348" w14:textId="77777777" w:rsidR="0075245B" w:rsidRDefault="0075245B" w:rsidP="00373BD3">
      <w:pPr>
        <w:rPr>
          <w:lang w:val="en-US"/>
        </w:rPr>
      </w:pPr>
    </w:p>
    <w:p w14:paraId="31E8D01E" w14:textId="4F7DDB61" w:rsidR="00C60A95" w:rsidRPr="00A35B12" w:rsidRDefault="00E12F88" w:rsidP="00373BD3">
      <w:pPr>
        <w:rPr>
          <w:lang w:val="en-US"/>
        </w:rPr>
      </w:pPr>
      <w:r>
        <w:rPr>
          <w:lang w:val="en-US"/>
        </w:rPr>
        <w:t>Provided that the</w:t>
      </w:r>
      <w:r w:rsidR="006926DF">
        <w:rPr>
          <w:lang w:val="en-US"/>
        </w:rPr>
        <w:t xml:space="preserve"> above conditions are f</w:t>
      </w:r>
      <w:r>
        <w:rPr>
          <w:lang w:val="en-US"/>
        </w:rPr>
        <w:t>ulfilled, the UE is not required to fulfill the</w:t>
      </w:r>
      <w:r w:rsidR="00172950">
        <w:rPr>
          <w:lang w:val="en-US"/>
        </w:rPr>
        <w:t xml:space="preserve"> legacy </w:t>
      </w:r>
      <w:r>
        <w:rPr>
          <w:lang w:val="en-US"/>
        </w:rPr>
        <w:t>measurement requirements</w:t>
      </w:r>
      <w:r w:rsidR="002E6506">
        <w:rPr>
          <w:lang w:val="en-US"/>
        </w:rPr>
        <w:t xml:space="preserve">, </w:t>
      </w:r>
      <w:proofErr w:type="gramStart"/>
      <w:r w:rsidR="002E6506">
        <w:rPr>
          <w:lang w:val="en-US"/>
        </w:rPr>
        <w:t>i.e.</w:t>
      </w:r>
      <w:proofErr w:type="gramEnd"/>
      <w:r w:rsidR="002E6506">
        <w:rPr>
          <w:lang w:val="en-US"/>
        </w:rPr>
        <w:t xml:space="preserve"> the UE is allowed to not measure up to 1 hour</w:t>
      </w:r>
      <w:r>
        <w:rPr>
          <w:lang w:val="en-US"/>
        </w:rPr>
        <w:t xml:space="preserve">. </w:t>
      </w:r>
      <w:r w:rsidR="002B5F12">
        <w:rPr>
          <w:lang w:val="en-US"/>
        </w:rPr>
        <w:t xml:space="preserve">As highlighted in [1], </w:t>
      </w:r>
      <w:r w:rsidR="002B5F12" w:rsidRPr="00A35B12">
        <w:rPr>
          <w:lang w:val="en-US"/>
        </w:rPr>
        <w:t xml:space="preserve">in this scenario the </w:t>
      </w:r>
      <w:proofErr w:type="spellStart"/>
      <w:r w:rsidR="002B5F12" w:rsidRPr="00A35B12">
        <w:rPr>
          <w:lang w:val="en-US"/>
        </w:rPr>
        <w:t>the</w:t>
      </w:r>
      <w:proofErr w:type="spellEnd"/>
      <w:r w:rsidR="002B5F12" w:rsidRPr="00A35B12">
        <w:rPr>
          <w:lang w:val="en-US"/>
        </w:rPr>
        <w:t xml:space="preserve"> </w:t>
      </w:r>
      <w:r w:rsidR="0014783F" w:rsidRPr="00A35B12">
        <w:rPr>
          <w:lang w:val="en-US"/>
        </w:rPr>
        <w:t xml:space="preserve">frequency layers of </w:t>
      </w:r>
      <w:r w:rsidR="002B5F12" w:rsidRPr="00A35B12">
        <w:rPr>
          <w:lang w:val="en-US"/>
        </w:rPr>
        <w:t xml:space="preserve">higher priority are less relaxed </w:t>
      </w:r>
      <w:r w:rsidR="009272D8" w:rsidRPr="00A35B12">
        <w:rPr>
          <w:lang w:val="en-US"/>
        </w:rPr>
        <w:t xml:space="preserve">compared to the scenario when </w:t>
      </w:r>
      <w:proofErr w:type="spellStart"/>
      <w:r w:rsidR="002B5F12" w:rsidRPr="00A35B12">
        <w:rPr>
          <w:i/>
          <w:iCs/>
          <w:lang w:eastAsia="zh-CN"/>
        </w:rPr>
        <w:t>lowMobilityEvalutation</w:t>
      </w:r>
      <w:proofErr w:type="spellEnd"/>
      <w:r w:rsidR="002B5F12" w:rsidRPr="00A35B12">
        <w:rPr>
          <w:i/>
          <w:iCs/>
          <w:lang w:eastAsia="zh-CN"/>
        </w:rPr>
        <w:t xml:space="preserve"> </w:t>
      </w:r>
      <w:r w:rsidR="009272D8" w:rsidRPr="00A35B12">
        <w:rPr>
          <w:lang w:eastAsia="zh-CN"/>
        </w:rPr>
        <w:t xml:space="preserve">criterion is fulfilled and </w:t>
      </w:r>
      <w:proofErr w:type="spellStart"/>
      <w:r w:rsidR="002B5F12" w:rsidRPr="00A35B12">
        <w:rPr>
          <w:i/>
          <w:lang w:eastAsia="zh-CN"/>
        </w:rPr>
        <w:t>highPriorityMeasRelax</w:t>
      </w:r>
      <w:proofErr w:type="spellEnd"/>
      <w:r w:rsidR="002B5F12" w:rsidRPr="00A35B12">
        <w:rPr>
          <w:i/>
          <w:lang w:eastAsia="zh-CN"/>
        </w:rPr>
        <w:t xml:space="preserve"> </w:t>
      </w:r>
      <w:r w:rsidR="002B5F12" w:rsidRPr="00A35B12">
        <w:rPr>
          <w:iCs/>
          <w:lang w:eastAsia="zh-CN"/>
        </w:rPr>
        <w:t xml:space="preserve">is configured. </w:t>
      </w:r>
      <w:r w:rsidR="00FC53D9" w:rsidRPr="00A35B12">
        <w:rPr>
          <w:iCs/>
          <w:lang w:eastAsia="zh-CN"/>
        </w:rPr>
        <w:t xml:space="preserve">RAN2 has asked the question whether 1 hour shall be changed to 1 hour * </w:t>
      </w:r>
      <w:proofErr w:type="spellStart"/>
      <w:r w:rsidR="00FC53D9" w:rsidRPr="00A35B12">
        <w:rPr>
          <w:rFonts w:ascii="Arial" w:hAnsi="Arial" w:cs="Arial"/>
        </w:rPr>
        <w:t>N</w:t>
      </w:r>
      <w:r w:rsidR="00FC53D9" w:rsidRPr="00A35B12">
        <w:rPr>
          <w:rFonts w:ascii="Arial" w:hAnsi="Arial" w:cs="Arial"/>
          <w:vertAlign w:val="subscript"/>
        </w:rPr>
        <w:t>layers</w:t>
      </w:r>
      <w:proofErr w:type="spellEnd"/>
      <w:r w:rsidR="00FC53D9" w:rsidRPr="00A35B12">
        <w:rPr>
          <w:rFonts w:ascii="Arial" w:hAnsi="Arial" w:cs="Arial"/>
        </w:rPr>
        <w:t xml:space="preserve">. </w:t>
      </w:r>
      <w:r w:rsidR="00FB3420" w:rsidRPr="00A35B12">
        <w:rPr>
          <w:lang w:val="en-US"/>
        </w:rPr>
        <w:t xml:space="preserve">RAN4 has spent many </w:t>
      </w:r>
      <w:proofErr w:type="gramStart"/>
      <w:r w:rsidR="00FB3420" w:rsidRPr="00A35B12">
        <w:rPr>
          <w:lang w:val="en-US"/>
        </w:rPr>
        <w:t>meeting</w:t>
      </w:r>
      <w:proofErr w:type="gramEnd"/>
      <w:r w:rsidR="00FB3420" w:rsidRPr="00A35B12">
        <w:rPr>
          <w:lang w:val="en-US"/>
        </w:rPr>
        <w:t xml:space="preserve"> and concluded on these requirements. Our </w:t>
      </w:r>
      <w:r w:rsidR="00FC53D9" w:rsidRPr="00A35B12">
        <w:rPr>
          <w:lang w:val="en-US"/>
        </w:rPr>
        <w:t xml:space="preserve">view is that </w:t>
      </w:r>
      <w:r w:rsidR="00484A9E" w:rsidRPr="00A35B12">
        <w:rPr>
          <w:lang w:val="en-US"/>
        </w:rPr>
        <w:t xml:space="preserve">this part of the current requirement is not a typo and </w:t>
      </w:r>
      <w:r w:rsidR="00FC53D9" w:rsidRPr="00A35B12">
        <w:rPr>
          <w:lang w:val="en-US"/>
        </w:rPr>
        <w:t xml:space="preserve">RAN4 shall </w:t>
      </w:r>
      <w:r w:rsidR="00FB3420" w:rsidRPr="00A35B12">
        <w:rPr>
          <w:lang w:val="en-US"/>
        </w:rPr>
        <w:t xml:space="preserve">therefore </w:t>
      </w:r>
      <w:r w:rsidR="00FC53D9" w:rsidRPr="00A35B12">
        <w:rPr>
          <w:lang w:val="en-US"/>
        </w:rPr>
        <w:t xml:space="preserve">maintain the current requirements. </w:t>
      </w:r>
    </w:p>
    <w:p w14:paraId="617B4F00" w14:textId="14DEBDF0" w:rsidR="002B5F12" w:rsidRPr="00835FAD" w:rsidRDefault="00FC53D9" w:rsidP="00373BD3">
      <w:pPr>
        <w:rPr>
          <w:lang w:val="en-US"/>
        </w:rPr>
      </w:pPr>
      <w:r w:rsidRPr="00A35B12">
        <w:rPr>
          <w:lang w:val="en-US"/>
        </w:rPr>
        <w:t xml:space="preserve">Also given that the UE </w:t>
      </w:r>
      <w:proofErr w:type="gramStart"/>
      <w:r w:rsidRPr="00A35B12">
        <w:rPr>
          <w:lang w:val="en-US"/>
        </w:rPr>
        <w:t>is allowed to</w:t>
      </w:r>
      <w:proofErr w:type="gramEnd"/>
      <w:r w:rsidRPr="00A35B12">
        <w:rPr>
          <w:lang w:val="en-US"/>
        </w:rPr>
        <w:t xml:space="preserve"> completely skip all types of </w:t>
      </w:r>
      <w:proofErr w:type="spellStart"/>
      <w:r w:rsidRPr="00A35B12">
        <w:rPr>
          <w:lang w:val="en-US"/>
        </w:rPr>
        <w:t>meaurements</w:t>
      </w:r>
      <w:proofErr w:type="spellEnd"/>
      <w:r w:rsidRPr="00A35B12">
        <w:rPr>
          <w:lang w:val="en-US"/>
        </w:rPr>
        <w:t xml:space="preserve"> for 1 hour in this scenario compared to the other scenario (</w:t>
      </w:r>
      <w:proofErr w:type="spellStart"/>
      <w:r w:rsidRPr="00A35B12">
        <w:rPr>
          <w:i/>
          <w:iCs/>
          <w:lang w:val="en-US"/>
        </w:rPr>
        <w:t>lowMobilityEvalutation</w:t>
      </w:r>
      <w:proofErr w:type="spellEnd"/>
      <w:r w:rsidRPr="00A35B12">
        <w:rPr>
          <w:lang w:val="en-US"/>
        </w:rPr>
        <w:t xml:space="preserve"> criterion is fulfilled and </w:t>
      </w:r>
      <w:proofErr w:type="spellStart"/>
      <w:r w:rsidRPr="00A35B12">
        <w:rPr>
          <w:i/>
          <w:iCs/>
          <w:lang w:val="en-US"/>
        </w:rPr>
        <w:t>highPriorityMeasRelax</w:t>
      </w:r>
      <w:proofErr w:type="spellEnd"/>
      <w:r w:rsidRPr="00A35B12">
        <w:rPr>
          <w:lang w:val="en-US"/>
        </w:rPr>
        <w:t xml:space="preserve"> is configured</w:t>
      </w:r>
      <w:r w:rsidR="00442DBF" w:rsidRPr="00A35B12">
        <w:rPr>
          <w:lang w:val="en-US"/>
        </w:rPr>
        <w:t>)</w:t>
      </w:r>
      <w:r w:rsidR="00C60A95" w:rsidRPr="00A35B12">
        <w:rPr>
          <w:lang w:val="en-US"/>
        </w:rPr>
        <w:t xml:space="preserve"> where the UE is still measuring on the normal </w:t>
      </w:r>
      <w:proofErr w:type="spellStart"/>
      <w:r w:rsidR="00C60A95" w:rsidRPr="00A35B12">
        <w:rPr>
          <w:lang w:val="en-US"/>
        </w:rPr>
        <w:t>normal</w:t>
      </w:r>
      <w:proofErr w:type="spellEnd"/>
      <w:r w:rsidR="00C60A95" w:rsidRPr="00A35B12">
        <w:rPr>
          <w:lang w:val="en-US"/>
        </w:rPr>
        <w:t xml:space="preserve"> </w:t>
      </w:r>
      <w:proofErr w:type="spellStart"/>
      <w:r w:rsidR="00C60A95" w:rsidRPr="00A35B12">
        <w:rPr>
          <w:lang w:val="en-US"/>
        </w:rPr>
        <w:t>frequcy</w:t>
      </w:r>
      <w:proofErr w:type="spellEnd"/>
      <w:r w:rsidR="00C60A95" w:rsidRPr="00A35B12">
        <w:rPr>
          <w:lang w:val="en-US"/>
        </w:rPr>
        <w:t xml:space="preserve"> layers with high</w:t>
      </w:r>
      <w:r w:rsidR="00984CD2" w:rsidRPr="00A35B12">
        <w:rPr>
          <w:lang w:val="en-US"/>
        </w:rPr>
        <w:t>er</w:t>
      </w:r>
      <w:r w:rsidR="00C60A95" w:rsidRPr="00A35B12">
        <w:rPr>
          <w:lang w:val="en-US"/>
        </w:rPr>
        <w:t xml:space="preserve"> measurement interval</w:t>
      </w:r>
      <w:r w:rsidR="00442DBF" w:rsidRPr="00A35B12">
        <w:rPr>
          <w:lang w:val="en-US"/>
        </w:rPr>
        <w:t xml:space="preserve">, </w:t>
      </w:r>
      <w:r w:rsidR="00C60A95" w:rsidRPr="00A35B12">
        <w:rPr>
          <w:lang w:val="en-US"/>
        </w:rPr>
        <w:t xml:space="preserve">we propose to </w:t>
      </w:r>
      <w:proofErr w:type="spellStart"/>
      <w:r w:rsidR="00C60A95" w:rsidRPr="00A35B12">
        <w:rPr>
          <w:lang w:val="en-US"/>
        </w:rPr>
        <w:t>to</w:t>
      </w:r>
      <w:proofErr w:type="spellEnd"/>
      <w:r w:rsidR="00C60A95" w:rsidRPr="00A35B12">
        <w:rPr>
          <w:lang w:val="en-US"/>
        </w:rPr>
        <w:t xml:space="preserve"> keep the current requirements.</w:t>
      </w:r>
      <w:r w:rsidR="00C07197" w:rsidRPr="00835FAD">
        <w:rPr>
          <w:lang w:val="en-US"/>
        </w:rPr>
        <w:t xml:space="preserve"> </w:t>
      </w:r>
    </w:p>
    <w:p w14:paraId="45F56D20" w14:textId="0EB50D8B" w:rsidR="00181C3B" w:rsidRDefault="00B4386D" w:rsidP="00B4386D">
      <w:pPr>
        <w:rPr>
          <w:iCs/>
          <w:lang w:eastAsia="zh-CN"/>
        </w:rPr>
      </w:pPr>
      <w:r>
        <w:rPr>
          <w:lang w:val="en-US"/>
        </w:rPr>
        <w:t xml:space="preserve">Nevertheless, it shall be noted that the parameter </w:t>
      </w:r>
      <w:proofErr w:type="spellStart"/>
      <w:r w:rsidRPr="00B247B7">
        <w:rPr>
          <w:i/>
          <w:iCs/>
          <w:lang w:eastAsia="zh-CN"/>
        </w:rPr>
        <w:t>highPriorityMeasRelax</w:t>
      </w:r>
      <w:proofErr w:type="spellEnd"/>
      <w:r>
        <w:rPr>
          <w:lang w:eastAsia="zh-CN"/>
        </w:rPr>
        <w:t xml:space="preserve"> introduced by RAN2 is used to enable the N</w:t>
      </w:r>
      <w:r w:rsidRPr="00B4386D">
        <w:rPr>
          <w:lang w:eastAsia="zh-CN"/>
        </w:rPr>
        <w:t xml:space="preserve">W to control whether the UE is allowed to </w:t>
      </w:r>
      <w:proofErr w:type="gramStart"/>
      <w:r w:rsidRPr="00B4386D">
        <w:rPr>
          <w:lang w:eastAsia="zh-CN"/>
        </w:rPr>
        <w:t>relaxed</w:t>
      </w:r>
      <w:proofErr w:type="gramEnd"/>
      <w:r w:rsidRPr="00B4386D">
        <w:rPr>
          <w:lang w:eastAsia="zh-CN"/>
        </w:rPr>
        <w:t xml:space="preserve"> RRM measurements for higher priority frequency for all use cases.</w:t>
      </w:r>
      <w:r w:rsidR="00835FAD">
        <w:rPr>
          <w:lang w:eastAsia="zh-CN"/>
        </w:rPr>
        <w:t xml:space="preserve"> T</w:t>
      </w:r>
      <w:r w:rsidR="00181C3B">
        <w:rPr>
          <w:lang w:eastAsia="zh-CN"/>
        </w:rPr>
        <w:t>he relaxation in the scenario when UE has fulfilled both low mobility criterion and not-at-cell-edge criterion applies to all carriers including higher priority carriers. It should be clarified that relaxation of higher priority</w:t>
      </w:r>
      <w:r w:rsidR="00835FAD">
        <w:rPr>
          <w:lang w:eastAsia="zh-CN"/>
        </w:rPr>
        <w:t xml:space="preserve"> carriers in this scenario </w:t>
      </w:r>
      <w:r w:rsidR="00181C3B">
        <w:rPr>
          <w:lang w:eastAsia="zh-CN"/>
        </w:rPr>
        <w:t xml:space="preserve">is allowed only when </w:t>
      </w:r>
      <w:proofErr w:type="spellStart"/>
      <w:r w:rsidR="00181C3B" w:rsidRPr="00F95E37">
        <w:rPr>
          <w:i/>
          <w:lang w:eastAsia="zh-CN"/>
        </w:rPr>
        <w:t>highPriorityMeasRelax</w:t>
      </w:r>
      <w:proofErr w:type="spellEnd"/>
      <w:r w:rsidR="00181C3B">
        <w:rPr>
          <w:i/>
          <w:lang w:eastAsia="zh-CN"/>
        </w:rPr>
        <w:t xml:space="preserve"> </w:t>
      </w:r>
      <w:r w:rsidR="00181C3B">
        <w:rPr>
          <w:iCs/>
          <w:lang w:eastAsia="zh-CN"/>
        </w:rPr>
        <w:t xml:space="preserve">is configured. </w:t>
      </w:r>
    </w:p>
    <w:p w14:paraId="7304F1F9" w14:textId="0452655A" w:rsidR="00CB39EE" w:rsidRPr="00B4386D" w:rsidRDefault="00CB39EE" w:rsidP="00373BD3"/>
    <w:p w14:paraId="7B421EAC" w14:textId="401BF941" w:rsidR="0087551F" w:rsidRDefault="0087551F" w:rsidP="0087551F">
      <w:pPr>
        <w:pStyle w:val="Heading1"/>
        <w:tabs>
          <w:tab w:val="num" w:pos="432"/>
        </w:tabs>
        <w:ind w:left="431" w:right="72" w:hanging="431"/>
        <w:jc w:val="both"/>
        <w:rPr>
          <w:szCs w:val="36"/>
          <w:lang w:val="en-US"/>
        </w:rPr>
      </w:pPr>
      <w:r>
        <w:rPr>
          <w:szCs w:val="36"/>
          <w:lang w:val="en-US"/>
        </w:rPr>
        <w:t>Conclusion</w:t>
      </w:r>
    </w:p>
    <w:p w14:paraId="0C3605CA" w14:textId="5870A98B" w:rsidR="006D38B6" w:rsidRDefault="00D50114" w:rsidP="006D38B6">
      <w:pPr>
        <w:rPr>
          <w:lang w:val="en-US"/>
        </w:rPr>
      </w:pPr>
      <w:r>
        <w:rPr>
          <w:lang w:val="en-US"/>
        </w:rPr>
        <w:t>In this contribution, we have discussed the incoming RAN2 reply LS in [1]</w:t>
      </w:r>
      <w:r w:rsidR="00490E01">
        <w:rPr>
          <w:lang w:val="en-US"/>
        </w:rPr>
        <w:t xml:space="preserve">, and based on the discussions we </w:t>
      </w:r>
      <w:r w:rsidR="001C0635">
        <w:rPr>
          <w:lang w:val="en-US"/>
        </w:rPr>
        <w:t>make following proposal:</w:t>
      </w:r>
      <w:r w:rsidR="00490E01">
        <w:rPr>
          <w:lang w:val="en-US"/>
        </w:rPr>
        <w:t xml:space="preserve"> </w:t>
      </w:r>
    </w:p>
    <w:p w14:paraId="4700EFA3" w14:textId="10683BEA" w:rsidR="00D50114" w:rsidRDefault="00C157C7" w:rsidP="0090120F">
      <w:pPr>
        <w:pStyle w:val="ListParagraph"/>
        <w:numPr>
          <w:ilvl w:val="0"/>
          <w:numId w:val="38"/>
        </w:numPr>
        <w:rPr>
          <w:rFonts w:eastAsia="Times New Roman"/>
          <w:sz w:val="20"/>
          <w:szCs w:val="20"/>
          <w:lang w:val="en-US"/>
        </w:rPr>
      </w:pPr>
      <w:r w:rsidRPr="004D7986">
        <w:rPr>
          <w:rFonts w:eastAsia="Times New Roman"/>
          <w:b/>
          <w:bCs/>
          <w:sz w:val="20"/>
          <w:szCs w:val="20"/>
          <w:lang w:val="en-US"/>
        </w:rPr>
        <w:t>Proposal</w:t>
      </w:r>
      <w:r w:rsidR="001B1684">
        <w:rPr>
          <w:rFonts w:eastAsia="Times New Roman"/>
          <w:b/>
          <w:bCs/>
          <w:sz w:val="20"/>
          <w:szCs w:val="20"/>
          <w:lang w:val="en-US"/>
        </w:rPr>
        <w:t xml:space="preserve"> #1</w:t>
      </w:r>
      <w:r w:rsidRPr="004D7986">
        <w:rPr>
          <w:rFonts w:eastAsia="Times New Roman"/>
          <w:b/>
          <w:bCs/>
          <w:sz w:val="20"/>
          <w:szCs w:val="20"/>
          <w:lang w:val="en-US"/>
        </w:rPr>
        <w:t>:</w:t>
      </w:r>
      <w:r w:rsidRPr="004D7986">
        <w:rPr>
          <w:rFonts w:eastAsia="Times New Roman"/>
          <w:sz w:val="20"/>
          <w:szCs w:val="20"/>
          <w:lang w:val="en-US"/>
        </w:rPr>
        <w:t xml:space="preserve"> </w:t>
      </w:r>
      <w:r w:rsidR="00606B41">
        <w:rPr>
          <w:rFonts w:eastAsia="Times New Roman"/>
          <w:sz w:val="20"/>
          <w:szCs w:val="20"/>
          <w:lang w:val="en-US"/>
        </w:rPr>
        <w:t xml:space="preserve">RAN4 shall maintain existing requirements defined in </w:t>
      </w:r>
      <w:r w:rsidR="00606B41" w:rsidRPr="00606B41">
        <w:rPr>
          <w:rFonts w:eastAsia="Times New Roman"/>
          <w:sz w:val="20"/>
          <w:szCs w:val="20"/>
          <w:lang w:val="en-US"/>
        </w:rPr>
        <w:t xml:space="preserve">clauses 4.2.2.10.4 and 4.2.2.11.4 in </w:t>
      </w:r>
      <w:r w:rsidR="00606B41">
        <w:rPr>
          <w:rFonts w:eastAsia="Times New Roman"/>
          <w:sz w:val="20"/>
          <w:szCs w:val="20"/>
          <w:lang w:val="en-US"/>
        </w:rPr>
        <w:t xml:space="preserve">TS </w:t>
      </w:r>
      <w:r w:rsidR="00606B41" w:rsidRPr="00606B41">
        <w:rPr>
          <w:rFonts w:eastAsia="Times New Roman"/>
          <w:sz w:val="20"/>
          <w:szCs w:val="20"/>
          <w:lang w:val="en-US"/>
        </w:rPr>
        <w:t>38.133</w:t>
      </w:r>
      <w:r w:rsidR="00606B41">
        <w:rPr>
          <w:rFonts w:eastAsia="Times New Roman"/>
          <w:sz w:val="20"/>
          <w:szCs w:val="20"/>
          <w:lang w:val="en-US"/>
        </w:rPr>
        <w:t xml:space="preserve">. </w:t>
      </w:r>
    </w:p>
    <w:p w14:paraId="3C76D4E3" w14:textId="296BFDFF" w:rsidR="00F007F9" w:rsidRPr="00F007F9" w:rsidRDefault="001B1684" w:rsidP="00A665E2">
      <w:pPr>
        <w:pStyle w:val="ListParagraph"/>
        <w:numPr>
          <w:ilvl w:val="0"/>
          <w:numId w:val="38"/>
        </w:numPr>
        <w:rPr>
          <w:rFonts w:eastAsia="Times New Roman"/>
          <w:sz w:val="20"/>
          <w:szCs w:val="20"/>
          <w:lang w:val="en-US"/>
        </w:rPr>
      </w:pPr>
      <w:r w:rsidRPr="00F007F9">
        <w:rPr>
          <w:rFonts w:eastAsia="Times New Roman"/>
          <w:b/>
          <w:bCs/>
          <w:sz w:val="20"/>
          <w:szCs w:val="20"/>
          <w:lang w:val="en-US"/>
        </w:rPr>
        <w:t xml:space="preserve">Proposal #2: </w:t>
      </w:r>
      <w:r w:rsidR="00F007F9" w:rsidRPr="00F007F9">
        <w:rPr>
          <w:rFonts w:eastAsia="Times New Roman"/>
          <w:sz w:val="20"/>
          <w:szCs w:val="20"/>
          <w:lang w:val="en-US"/>
        </w:rPr>
        <w:t xml:space="preserve">RAN4 to clarify that the relaxation of higher priority carriers in scenario when UE fulfills both </w:t>
      </w:r>
      <w:proofErr w:type="spellStart"/>
      <w:r w:rsidR="00F007F9" w:rsidRPr="00F007F9">
        <w:rPr>
          <w:rFonts w:eastAsia="Times New Roman"/>
          <w:i/>
          <w:iCs/>
          <w:sz w:val="20"/>
          <w:szCs w:val="20"/>
          <w:lang w:val="en-US"/>
        </w:rPr>
        <w:t>lowMobilityEvalutation</w:t>
      </w:r>
      <w:proofErr w:type="spellEnd"/>
      <w:r w:rsidR="00F007F9" w:rsidRPr="00F007F9">
        <w:rPr>
          <w:rFonts w:eastAsia="Times New Roman"/>
          <w:sz w:val="20"/>
          <w:szCs w:val="20"/>
          <w:lang w:val="en-US"/>
        </w:rPr>
        <w:t xml:space="preserve"> and </w:t>
      </w:r>
      <w:r w:rsidR="00F007F9" w:rsidRPr="00F007F9">
        <w:rPr>
          <w:rFonts w:eastAsia="Times New Roman"/>
          <w:i/>
          <w:iCs/>
          <w:sz w:val="20"/>
          <w:szCs w:val="20"/>
          <w:lang w:val="en-US"/>
        </w:rPr>
        <w:t>not-at-cell edge</w:t>
      </w:r>
      <w:r w:rsidR="00F007F9" w:rsidRPr="00F007F9">
        <w:rPr>
          <w:rFonts w:eastAsia="Times New Roman"/>
          <w:sz w:val="20"/>
          <w:szCs w:val="20"/>
          <w:lang w:val="en-US"/>
        </w:rPr>
        <w:t xml:space="preserve"> criterion</w:t>
      </w:r>
      <w:r w:rsidR="00F007F9">
        <w:rPr>
          <w:rFonts w:eastAsia="Times New Roman"/>
          <w:sz w:val="20"/>
          <w:szCs w:val="20"/>
          <w:lang w:val="en-US"/>
        </w:rPr>
        <w:t xml:space="preserve"> is allowed only when </w:t>
      </w:r>
      <w:proofErr w:type="spellStart"/>
      <w:r w:rsidR="00F007F9" w:rsidRPr="00560655">
        <w:rPr>
          <w:rFonts w:eastAsia="Times New Roman"/>
          <w:i/>
          <w:iCs/>
          <w:sz w:val="20"/>
          <w:szCs w:val="20"/>
          <w:lang w:val="en-US"/>
        </w:rPr>
        <w:t>highPriorityMeasRelax</w:t>
      </w:r>
      <w:proofErr w:type="spellEnd"/>
      <w:r w:rsidR="00F007F9" w:rsidRPr="00D05A6B">
        <w:rPr>
          <w:rFonts w:eastAsia="Times New Roman"/>
          <w:sz w:val="20"/>
          <w:szCs w:val="20"/>
          <w:lang w:val="en-US"/>
        </w:rPr>
        <w:t xml:space="preserve"> is configured</w:t>
      </w:r>
      <w:r w:rsidR="00D05A6B">
        <w:rPr>
          <w:rFonts w:eastAsia="Times New Roman"/>
          <w:sz w:val="20"/>
          <w:szCs w:val="20"/>
          <w:lang w:val="en-US"/>
        </w:rPr>
        <w:t>.</w:t>
      </w:r>
    </w:p>
    <w:p w14:paraId="47A46FE1" w14:textId="798D25F9" w:rsidR="0087551F" w:rsidRPr="00157AE1" w:rsidRDefault="0087551F" w:rsidP="0087551F">
      <w:pPr>
        <w:pStyle w:val="Heading1"/>
        <w:tabs>
          <w:tab w:val="num" w:pos="432"/>
        </w:tabs>
        <w:ind w:left="432" w:right="72" w:hanging="432"/>
        <w:rPr>
          <w:lang w:val="en-US"/>
        </w:rPr>
      </w:pPr>
      <w:r w:rsidRPr="00157AE1">
        <w:rPr>
          <w:lang w:val="en-US"/>
        </w:rPr>
        <w:t>References</w:t>
      </w:r>
    </w:p>
    <w:p w14:paraId="36F6C6D5" w14:textId="3C169D7D" w:rsidR="00872913" w:rsidRPr="005157AF" w:rsidRDefault="00872913" w:rsidP="00872913">
      <w:pPr>
        <w:rPr>
          <w:lang w:val="en-US"/>
        </w:rPr>
      </w:pPr>
      <w:r w:rsidRPr="005157AF">
        <w:rPr>
          <w:lang w:val="en-US"/>
        </w:rPr>
        <w:t>[1]</w:t>
      </w:r>
      <w:r w:rsidRPr="005157AF">
        <w:rPr>
          <w:lang w:val="en-US"/>
        </w:rPr>
        <w:tab/>
      </w:r>
      <w:hyperlink r:id="rId11" w:history="1">
        <w:r w:rsidRPr="002A5DAB">
          <w:rPr>
            <w:rStyle w:val="Hyperlink"/>
            <w:lang w:val="en-US"/>
          </w:rPr>
          <w:t>R2-2108877</w:t>
        </w:r>
      </w:hyperlink>
      <w:r w:rsidRPr="005157AF">
        <w:rPr>
          <w:lang w:val="en-US"/>
        </w:rPr>
        <w:t xml:space="preserve">, </w:t>
      </w:r>
      <w:r w:rsidR="00C726D3" w:rsidRPr="005157AF">
        <w:rPr>
          <w:lang w:val="en-US"/>
        </w:rPr>
        <w:t>“</w:t>
      </w:r>
      <w:r w:rsidRPr="005157AF">
        <w:rPr>
          <w:lang w:val="en-US"/>
        </w:rPr>
        <w:t>Reply LS on RRM relaxation in power saving</w:t>
      </w:r>
      <w:r w:rsidR="00C726D3" w:rsidRPr="005157AF">
        <w:rPr>
          <w:lang w:val="en-US"/>
        </w:rPr>
        <w:t>”</w:t>
      </w:r>
      <w:r w:rsidRPr="005157AF">
        <w:rPr>
          <w:lang w:val="en-US"/>
        </w:rPr>
        <w:t>, RAN2</w:t>
      </w:r>
    </w:p>
    <w:p w14:paraId="3EE9BC8E" w14:textId="1B95C6F7" w:rsidR="00C726D3" w:rsidRDefault="00FB1086" w:rsidP="00FB1086">
      <w:pPr>
        <w:rPr>
          <w:lang w:val="en-US"/>
        </w:rPr>
      </w:pPr>
      <w:r w:rsidRPr="005157AF">
        <w:rPr>
          <w:lang w:val="en-US"/>
        </w:rPr>
        <w:t>[2]</w:t>
      </w:r>
      <w:r w:rsidRPr="005157AF">
        <w:rPr>
          <w:lang w:val="en-US"/>
        </w:rPr>
        <w:tab/>
      </w:r>
      <w:hyperlink r:id="rId12" w:history="1">
        <w:r w:rsidR="00C726D3" w:rsidRPr="002A5DAB">
          <w:rPr>
            <w:rStyle w:val="Hyperlink"/>
            <w:lang w:val="en-US"/>
          </w:rPr>
          <w:t>R4-2108230</w:t>
        </w:r>
      </w:hyperlink>
      <w:r w:rsidR="00C726D3" w:rsidRPr="005157AF">
        <w:rPr>
          <w:lang w:val="en-US"/>
        </w:rPr>
        <w:t>, “LS on RRM relaxation in power saving”, RAN WG4</w:t>
      </w:r>
    </w:p>
    <w:p w14:paraId="5404D5C0" w14:textId="1A7B4611" w:rsidR="006B4314" w:rsidRPr="00FB1086" w:rsidRDefault="006B4314" w:rsidP="00FB1086">
      <w:pPr>
        <w:rPr>
          <w:rFonts w:ascii="Arial" w:hAnsi="Arial" w:cs="Arial"/>
        </w:rPr>
      </w:pPr>
      <w:r>
        <w:rPr>
          <w:lang w:val="en-US"/>
        </w:rPr>
        <w:t>[3]</w:t>
      </w:r>
      <w:r>
        <w:rPr>
          <w:lang w:val="en-US"/>
        </w:rPr>
        <w:tab/>
      </w:r>
      <w:hyperlink r:id="rId13" w:history="1">
        <w:r w:rsidRPr="002A5DAB">
          <w:rPr>
            <w:rStyle w:val="Hyperlink"/>
            <w:lang w:val="en-US"/>
          </w:rPr>
          <w:t>TS 38.133</w:t>
        </w:r>
      </w:hyperlink>
      <w:r>
        <w:rPr>
          <w:lang w:val="en-US"/>
        </w:rPr>
        <w:t xml:space="preserve"> V</w:t>
      </w:r>
      <w:r w:rsidR="00120476">
        <w:rPr>
          <w:lang w:val="en-US"/>
        </w:rPr>
        <w:t>16.</w:t>
      </w:r>
      <w:r w:rsidR="002A5DAB">
        <w:rPr>
          <w:lang w:val="en-US"/>
        </w:rPr>
        <w:t>9</w:t>
      </w:r>
      <w:r w:rsidR="00120476">
        <w:rPr>
          <w:lang w:val="en-US"/>
        </w:rPr>
        <w:t>.0</w:t>
      </w:r>
    </w:p>
    <w:bookmarkEnd w:id="0"/>
    <w:bookmarkEnd w:id="1"/>
    <w:p w14:paraId="4B0FAFC6" w14:textId="6F18FC39" w:rsidR="009B5B89" w:rsidRDefault="009B5B89" w:rsidP="009B5B89">
      <w:pPr>
        <w:spacing w:after="160" w:line="259" w:lineRule="auto"/>
      </w:pPr>
    </w:p>
    <w:p w14:paraId="4684B5D5" w14:textId="77777777" w:rsidR="00193067" w:rsidRPr="000F4F71" w:rsidRDefault="00193067" w:rsidP="00193067">
      <w:pPr>
        <w:pStyle w:val="Heading1"/>
        <w:ind w:left="0" w:firstLine="0"/>
        <w:rPr>
          <w:szCs w:val="36"/>
          <w:lang w:val="en-CA"/>
        </w:rPr>
      </w:pPr>
      <w:r>
        <w:rPr>
          <w:szCs w:val="36"/>
          <w:lang w:val="en-CA"/>
        </w:rPr>
        <w:t>Appendix</w:t>
      </w:r>
    </w:p>
    <w:p w14:paraId="23D725CD" w14:textId="0FED2DA6" w:rsidR="00C66B2B" w:rsidRDefault="00C66B2B" w:rsidP="00C66B2B">
      <w:pPr>
        <w:pStyle w:val="Header"/>
        <w:tabs>
          <w:tab w:val="left" w:pos="2160"/>
        </w:tabs>
        <w:jc w:val="both"/>
        <w:rPr>
          <w:rFonts w:eastAsia="SimSun" w:cs="Arial"/>
          <w:sz w:val="22"/>
          <w:lang w:eastAsia="sv-SE"/>
        </w:rPr>
      </w:pPr>
      <w:r>
        <w:rPr>
          <w:rFonts w:cs="Arial"/>
          <w:sz w:val="24"/>
        </w:rPr>
        <w:t xml:space="preserve">3GPP TSG-RAN WG4 Meeting # 101-e    </w:t>
      </w:r>
      <w:r>
        <w:rPr>
          <w:rFonts w:cs="Arial"/>
          <w:sz w:val="22"/>
        </w:rPr>
        <w:tab/>
      </w:r>
      <w:r>
        <w:rPr>
          <w:rFonts w:cs="Arial"/>
          <w:sz w:val="22"/>
        </w:rPr>
        <w:tab/>
      </w:r>
      <w:r>
        <w:rPr>
          <w:rFonts w:cs="Arial"/>
          <w:sz w:val="22"/>
        </w:rPr>
        <w:tab/>
      </w:r>
      <w:r>
        <w:rPr>
          <w:rFonts w:cs="Arial"/>
          <w:sz w:val="22"/>
        </w:rPr>
        <w:tab/>
        <w:t xml:space="preserve"> </w:t>
      </w:r>
      <w:r w:rsidR="0072057C">
        <w:rPr>
          <w:rFonts w:cs="Arial"/>
          <w:sz w:val="22"/>
        </w:rPr>
        <w:tab/>
      </w:r>
      <w:r w:rsidR="0072057C">
        <w:rPr>
          <w:rFonts w:cs="Arial"/>
          <w:sz w:val="22"/>
        </w:rPr>
        <w:tab/>
      </w:r>
      <w:r w:rsidR="0072057C">
        <w:rPr>
          <w:rFonts w:cs="Arial"/>
          <w:sz w:val="22"/>
        </w:rPr>
        <w:tab/>
      </w:r>
      <w:r w:rsidR="0072057C">
        <w:rPr>
          <w:rFonts w:cs="Arial"/>
          <w:sz w:val="22"/>
        </w:rPr>
        <w:tab/>
      </w:r>
      <w:r w:rsidR="0072057C">
        <w:rPr>
          <w:rFonts w:cs="Arial"/>
          <w:sz w:val="22"/>
        </w:rPr>
        <w:tab/>
      </w:r>
      <w:r w:rsidR="0072057C">
        <w:rPr>
          <w:rFonts w:cs="Arial"/>
          <w:sz w:val="22"/>
        </w:rPr>
        <w:tab/>
      </w:r>
      <w:r w:rsidR="0072057C">
        <w:rPr>
          <w:rFonts w:cs="Arial"/>
          <w:sz w:val="22"/>
        </w:rPr>
        <w:tab/>
      </w:r>
      <w:r w:rsidR="0072057C">
        <w:rPr>
          <w:rFonts w:cs="Arial"/>
          <w:sz w:val="22"/>
        </w:rPr>
        <w:tab/>
      </w:r>
      <w:r w:rsidR="0072057C">
        <w:rPr>
          <w:rFonts w:cs="Arial"/>
          <w:sz w:val="22"/>
        </w:rPr>
        <w:tab/>
      </w:r>
      <w:r>
        <w:rPr>
          <w:rFonts w:cs="Arial"/>
          <w:sz w:val="22"/>
        </w:rPr>
        <w:t xml:space="preserve"> R4-210xxxx</w:t>
      </w:r>
    </w:p>
    <w:p w14:paraId="0FD1EA97" w14:textId="7BBF7F22" w:rsidR="00C66B2B" w:rsidRDefault="00C66B2B" w:rsidP="00C66B2B">
      <w:pPr>
        <w:widowControl w:val="0"/>
        <w:tabs>
          <w:tab w:val="left" w:pos="2160"/>
        </w:tabs>
        <w:spacing w:after="0"/>
        <w:ind w:left="2127" w:hanging="2127"/>
        <w:jc w:val="both"/>
        <w:rPr>
          <w:rFonts w:ascii="Arial" w:hAnsi="Arial" w:cs="Arial"/>
          <w:b/>
          <w:sz w:val="24"/>
          <w:lang w:val="en-US" w:eastAsia="zh-CN"/>
        </w:rPr>
      </w:pPr>
      <w:r>
        <w:rPr>
          <w:rFonts w:ascii="Arial" w:hAnsi="Arial" w:cs="Arial"/>
          <w:b/>
          <w:sz w:val="24"/>
          <w:lang w:val="en-US" w:eastAsia="zh-CN"/>
        </w:rPr>
        <w:t xml:space="preserve">Electronic Meeting, </w:t>
      </w:r>
      <w:r w:rsidR="0034474A">
        <w:rPr>
          <w:rFonts w:ascii="Arial" w:hAnsi="Arial" w:cs="Arial"/>
          <w:b/>
          <w:sz w:val="24"/>
          <w:lang w:val="en-US" w:eastAsia="zh-CN"/>
        </w:rPr>
        <w:t>1</w:t>
      </w:r>
      <w:r w:rsidR="0034474A" w:rsidRPr="0034474A">
        <w:rPr>
          <w:rFonts w:ascii="Arial" w:hAnsi="Arial" w:cs="Arial"/>
          <w:b/>
          <w:sz w:val="24"/>
          <w:vertAlign w:val="superscript"/>
          <w:lang w:val="en-US" w:eastAsia="zh-CN"/>
        </w:rPr>
        <w:t>st</w:t>
      </w:r>
      <w:r w:rsidR="0034474A">
        <w:rPr>
          <w:rFonts w:ascii="Arial" w:hAnsi="Arial" w:cs="Arial"/>
          <w:b/>
          <w:sz w:val="24"/>
          <w:lang w:val="en-US" w:eastAsia="zh-CN"/>
        </w:rPr>
        <w:t xml:space="preserve"> November </w:t>
      </w:r>
      <w:r>
        <w:rPr>
          <w:rFonts w:ascii="Arial" w:hAnsi="Arial" w:cs="Arial"/>
          <w:b/>
          <w:sz w:val="24"/>
          <w:lang w:val="en-US" w:eastAsia="zh-CN"/>
        </w:rPr>
        <w:t xml:space="preserve">– </w:t>
      </w:r>
      <w:r w:rsidR="0034474A">
        <w:rPr>
          <w:rFonts w:ascii="Arial" w:hAnsi="Arial" w:cs="Arial"/>
          <w:b/>
          <w:sz w:val="24"/>
          <w:lang w:val="en-US" w:eastAsia="zh-CN"/>
        </w:rPr>
        <w:t>12</w:t>
      </w:r>
      <w:r w:rsidR="0034474A" w:rsidRPr="0034474A">
        <w:rPr>
          <w:rFonts w:ascii="Arial" w:hAnsi="Arial" w:cs="Arial"/>
          <w:b/>
          <w:sz w:val="24"/>
          <w:vertAlign w:val="superscript"/>
          <w:lang w:val="en-US" w:eastAsia="zh-CN"/>
        </w:rPr>
        <w:t>th</w:t>
      </w:r>
      <w:r w:rsidR="0034474A">
        <w:rPr>
          <w:rFonts w:ascii="Arial" w:hAnsi="Arial" w:cs="Arial"/>
          <w:b/>
          <w:sz w:val="24"/>
          <w:lang w:val="en-US" w:eastAsia="zh-CN"/>
        </w:rPr>
        <w:t xml:space="preserve"> November </w:t>
      </w:r>
      <w:r>
        <w:rPr>
          <w:rFonts w:ascii="Arial" w:hAnsi="Arial" w:cs="Arial"/>
          <w:b/>
          <w:sz w:val="24"/>
          <w:lang w:val="en-US" w:eastAsia="zh-CN"/>
        </w:rPr>
        <w:t>2021</w:t>
      </w:r>
    </w:p>
    <w:p w14:paraId="0321506A" w14:textId="77777777" w:rsidR="00C66B2B" w:rsidRPr="00DD04EA" w:rsidRDefault="00C66B2B" w:rsidP="00C66B2B">
      <w:pPr>
        <w:pStyle w:val="Footer"/>
        <w:rPr>
          <w:rFonts w:cs="Arial"/>
          <w:lang w:eastAsia="sv-SE"/>
        </w:rPr>
      </w:pPr>
    </w:p>
    <w:p w14:paraId="3016B6C5" w14:textId="3625CFE2" w:rsidR="00C66B2B" w:rsidRPr="008C02A7" w:rsidRDefault="00C66B2B" w:rsidP="008C02A7">
      <w:pPr>
        <w:spacing w:after="60"/>
        <w:ind w:left="1985" w:hanging="1985"/>
        <w:rPr>
          <w:rFonts w:ascii="Arial" w:hAnsi="Arial" w:cs="Arial"/>
          <w:b/>
        </w:rPr>
      </w:pPr>
      <w:r w:rsidRPr="00DD04EA">
        <w:rPr>
          <w:rFonts w:ascii="Arial" w:hAnsi="Arial" w:cs="Arial"/>
          <w:b/>
          <w:lang w:val="en-US"/>
        </w:rPr>
        <w:t>Title:</w:t>
      </w:r>
      <w:r w:rsidRPr="00DD04EA">
        <w:rPr>
          <w:rFonts w:ascii="Arial" w:hAnsi="Arial" w:cs="Arial"/>
          <w:b/>
          <w:lang w:val="en-US"/>
        </w:rPr>
        <w:tab/>
      </w:r>
      <w:r w:rsidR="008C02A7">
        <w:rPr>
          <w:rFonts w:ascii="Arial" w:hAnsi="Arial" w:cs="Arial"/>
        </w:rPr>
        <w:t xml:space="preserve">Reply </w:t>
      </w:r>
      <w:r w:rsidR="008C02A7" w:rsidRPr="000329DB">
        <w:rPr>
          <w:rFonts w:ascii="Arial" w:hAnsi="Arial" w:cs="Arial"/>
        </w:rPr>
        <w:t xml:space="preserve">LS on </w:t>
      </w:r>
      <w:r w:rsidR="008C02A7">
        <w:rPr>
          <w:rFonts w:ascii="Arial" w:hAnsi="Arial" w:cs="Arial"/>
        </w:rPr>
        <w:t>RRM relaxation in power saving</w:t>
      </w:r>
    </w:p>
    <w:p w14:paraId="726E6940" w14:textId="4068CCFF" w:rsidR="00C66B2B" w:rsidRPr="00DD04EA" w:rsidRDefault="00C66B2B" w:rsidP="00C66B2B">
      <w:pPr>
        <w:spacing w:after="60"/>
        <w:ind w:left="1985" w:hanging="1985"/>
        <w:rPr>
          <w:rFonts w:ascii="Arial" w:hAnsi="Arial" w:cs="Arial"/>
          <w:bCs/>
          <w:lang w:val="en-US"/>
        </w:rPr>
      </w:pPr>
      <w:r w:rsidRPr="00DD04EA">
        <w:rPr>
          <w:rFonts w:ascii="Arial" w:hAnsi="Arial" w:cs="Arial"/>
          <w:b/>
          <w:lang w:val="en-US"/>
        </w:rPr>
        <w:t>Response to:</w:t>
      </w:r>
      <w:r w:rsidRPr="00DD04EA">
        <w:rPr>
          <w:rFonts w:ascii="Arial" w:hAnsi="Arial" w:cs="Arial"/>
          <w:bCs/>
          <w:lang w:val="en-US"/>
        </w:rPr>
        <w:tab/>
      </w:r>
      <w:r w:rsidR="002D63A8" w:rsidRPr="002D63A8">
        <w:rPr>
          <w:rFonts w:ascii="Arial" w:hAnsi="Arial" w:cs="Arial"/>
          <w:bCs/>
          <w:lang w:val="en-US"/>
        </w:rPr>
        <w:t>R2-2108877</w:t>
      </w:r>
    </w:p>
    <w:p w14:paraId="10C8AA3F" w14:textId="77777777" w:rsidR="00C66B2B" w:rsidRPr="00DD04EA" w:rsidRDefault="00C66B2B" w:rsidP="00C66B2B">
      <w:pPr>
        <w:spacing w:after="60"/>
        <w:ind w:left="1985" w:hanging="1985"/>
        <w:rPr>
          <w:rFonts w:ascii="Arial" w:hAnsi="Arial" w:cs="Arial"/>
          <w:bCs/>
          <w:lang w:val="en-US" w:eastAsia="zh-CN"/>
        </w:rPr>
      </w:pPr>
      <w:r w:rsidRPr="00DD04EA">
        <w:rPr>
          <w:rFonts w:ascii="Arial" w:hAnsi="Arial" w:cs="Arial"/>
          <w:b/>
          <w:lang w:val="en-US"/>
        </w:rPr>
        <w:t>Release:</w:t>
      </w:r>
      <w:r w:rsidRPr="00DD04EA">
        <w:rPr>
          <w:rFonts w:ascii="Arial" w:hAnsi="Arial" w:cs="Arial"/>
          <w:bCs/>
          <w:lang w:val="en-US"/>
        </w:rPr>
        <w:tab/>
        <w:t>Rel-1</w:t>
      </w:r>
      <w:r>
        <w:rPr>
          <w:rFonts w:ascii="Arial" w:hAnsi="Arial" w:cs="Arial"/>
          <w:bCs/>
          <w:lang w:val="en-US" w:eastAsia="zh-CN"/>
        </w:rPr>
        <w:t>6</w:t>
      </w:r>
    </w:p>
    <w:p w14:paraId="7D37FF3C" w14:textId="77777777" w:rsidR="00C66B2B" w:rsidRDefault="00C66B2B" w:rsidP="00C66B2B">
      <w:pPr>
        <w:spacing w:after="60"/>
        <w:ind w:left="1985" w:hanging="1985"/>
        <w:rPr>
          <w:rFonts w:ascii="Arial" w:hAnsi="Arial" w:cs="Arial"/>
          <w:bCs/>
        </w:rPr>
      </w:pPr>
      <w:r w:rsidRPr="00DD04EA">
        <w:rPr>
          <w:rFonts w:ascii="Arial" w:hAnsi="Arial" w:cs="Arial"/>
          <w:b/>
          <w:lang w:val="en-US"/>
        </w:rPr>
        <w:t>Work Item:</w:t>
      </w:r>
      <w:r w:rsidRPr="00DD04EA">
        <w:rPr>
          <w:rFonts w:ascii="Arial" w:hAnsi="Arial" w:cs="Arial"/>
          <w:bCs/>
          <w:lang w:val="en-US"/>
        </w:rPr>
        <w:tab/>
      </w:r>
      <w:proofErr w:type="spellStart"/>
      <w:r>
        <w:rPr>
          <w:rFonts w:ascii="Arial" w:hAnsi="Arial" w:cs="Arial"/>
          <w:bCs/>
        </w:rPr>
        <w:t>NR_UE_pow_sav</w:t>
      </w:r>
      <w:proofErr w:type="spellEnd"/>
      <w:r>
        <w:rPr>
          <w:rFonts w:ascii="Arial" w:hAnsi="Arial" w:cs="Arial"/>
          <w:bCs/>
        </w:rPr>
        <w:t>-Core</w:t>
      </w:r>
    </w:p>
    <w:p w14:paraId="6847A485" w14:textId="77777777" w:rsidR="00C66B2B" w:rsidRPr="00DD04EA" w:rsidRDefault="00C66B2B" w:rsidP="00C66B2B">
      <w:pPr>
        <w:spacing w:after="60"/>
        <w:ind w:left="1985" w:hanging="1985"/>
        <w:rPr>
          <w:rFonts w:ascii="Arial" w:hAnsi="Arial" w:cs="Arial"/>
          <w:b/>
          <w:lang w:val="en-US"/>
        </w:rPr>
      </w:pPr>
    </w:p>
    <w:p w14:paraId="1F7F68BF" w14:textId="77777777" w:rsidR="00C66B2B" w:rsidRPr="00DD04EA" w:rsidRDefault="00C66B2B" w:rsidP="00C66B2B">
      <w:pPr>
        <w:spacing w:after="60"/>
        <w:ind w:left="1985" w:hanging="1985"/>
        <w:rPr>
          <w:rFonts w:ascii="Arial" w:hAnsi="Arial" w:cs="Arial"/>
          <w:bCs/>
          <w:lang w:val="en-US"/>
        </w:rPr>
      </w:pPr>
      <w:r w:rsidRPr="00DD04EA">
        <w:rPr>
          <w:rFonts w:ascii="Arial" w:hAnsi="Arial" w:cs="Arial"/>
          <w:b/>
          <w:lang w:val="en-US"/>
        </w:rPr>
        <w:t>Source:</w:t>
      </w:r>
      <w:r w:rsidRPr="00DD04EA">
        <w:rPr>
          <w:rFonts w:ascii="Arial" w:hAnsi="Arial" w:cs="Arial"/>
          <w:bCs/>
          <w:lang w:val="en-US"/>
        </w:rPr>
        <w:tab/>
        <w:t>RAN WG4</w:t>
      </w:r>
    </w:p>
    <w:p w14:paraId="75E22679" w14:textId="77777777" w:rsidR="00C66B2B" w:rsidRPr="00DD04EA" w:rsidRDefault="00C66B2B" w:rsidP="00C66B2B">
      <w:pPr>
        <w:spacing w:after="60"/>
        <w:ind w:left="1985" w:hanging="1985"/>
        <w:rPr>
          <w:rFonts w:ascii="Arial" w:hAnsi="Arial" w:cs="Arial"/>
          <w:bCs/>
          <w:lang w:val="en-US"/>
        </w:rPr>
      </w:pPr>
      <w:r w:rsidRPr="00DD04EA">
        <w:rPr>
          <w:rFonts w:ascii="Arial" w:hAnsi="Arial" w:cs="Arial"/>
          <w:b/>
          <w:lang w:val="en-US"/>
        </w:rPr>
        <w:t>To:</w:t>
      </w:r>
      <w:r w:rsidRPr="00DD04EA">
        <w:rPr>
          <w:rFonts w:ascii="Arial" w:hAnsi="Arial" w:cs="Arial"/>
          <w:bCs/>
          <w:lang w:val="en-US"/>
        </w:rPr>
        <w:tab/>
        <w:t>RAN WG</w:t>
      </w:r>
      <w:r>
        <w:rPr>
          <w:rFonts w:ascii="Arial" w:hAnsi="Arial" w:cs="Arial"/>
          <w:bCs/>
          <w:lang w:val="en-US"/>
        </w:rPr>
        <w:t>2</w:t>
      </w:r>
    </w:p>
    <w:p w14:paraId="7FEAEDE8" w14:textId="77777777" w:rsidR="00C66B2B" w:rsidRDefault="00C66B2B" w:rsidP="00C66B2B">
      <w:pPr>
        <w:spacing w:after="60"/>
        <w:ind w:left="1985" w:hanging="1985"/>
        <w:rPr>
          <w:rFonts w:ascii="Arial" w:hAnsi="Arial" w:cs="Arial"/>
          <w:bCs/>
        </w:rPr>
      </w:pPr>
      <w:r>
        <w:rPr>
          <w:rFonts w:ascii="Arial" w:hAnsi="Arial" w:cs="Arial"/>
          <w:b/>
        </w:rPr>
        <w:t>Cc:</w:t>
      </w:r>
      <w:r>
        <w:rPr>
          <w:rFonts w:ascii="Arial" w:hAnsi="Arial" w:cs="Arial"/>
          <w:bCs/>
        </w:rPr>
        <w:tab/>
      </w:r>
    </w:p>
    <w:p w14:paraId="72B5EA85" w14:textId="77777777" w:rsidR="00C66B2B" w:rsidRDefault="00C66B2B" w:rsidP="00C66B2B">
      <w:pPr>
        <w:tabs>
          <w:tab w:val="left" w:pos="2268"/>
        </w:tabs>
        <w:rPr>
          <w:rFonts w:ascii="Arial" w:hAnsi="Arial" w:cs="Arial"/>
          <w:bCs/>
        </w:rPr>
      </w:pPr>
      <w:r>
        <w:rPr>
          <w:rFonts w:ascii="Arial" w:hAnsi="Arial" w:cs="Arial"/>
          <w:b/>
        </w:rPr>
        <w:t>Contact Person:</w:t>
      </w:r>
      <w:r>
        <w:rPr>
          <w:rFonts w:ascii="Arial" w:hAnsi="Arial" w:cs="Arial"/>
          <w:bCs/>
        </w:rPr>
        <w:tab/>
      </w:r>
    </w:p>
    <w:p w14:paraId="47F2D94A" w14:textId="77777777" w:rsidR="00C66B2B" w:rsidRPr="00BA7EED" w:rsidRDefault="00C66B2B" w:rsidP="00C66B2B">
      <w:pPr>
        <w:pStyle w:val="Heading4"/>
        <w:numPr>
          <w:ilvl w:val="3"/>
          <w:numId w:val="40"/>
        </w:numPr>
        <w:tabs>
          <w:tab w:val="left" w:pos="432"/>
          <w:tab w:val="left" w:pos="720"/>
          <w:tab w:val="left" w:pos="864"/>
          <w:tab w:val="left" w:pos="2268"/>
          <w:tab w:val="num" w:pos="2880"/>
          <w:tab w:val="left" w:pos="3411"/>
        </w:tabs>
        <w:ind w:left="567" w:hanging="360"/>
        <w:rPr>
          <w:rFonts w:ascii="Tms Rmn" w:eastAsia="SimSun" w:hAnsi="Tms Rmn" w:cs="Arial"/>
          <w:b/>
          <w:bCs/>
          <w:i/>
          <w:iCs/>
          <w:color w:val="000000" w:themeColor="text1"/>
        </w:rPr>
      </w:pPr>
      <w:r w:rsidRPr="00BA7EED">
        <w:rPr>
          <w:rFonts w:eastAsia="SimSun" w:cs="Arial"/>
          <w:color w:val="000000" w:themeColor="text1"/>
        </w:rPr>
        <w:t>Name:</w:t>
      </w:r>
      <w:r w:rsidRPr="00BA7EED">
        <w:rPr>
          <w:rFonts w:eastAsia="SimSun" w:cs="Arial"/>
          <w:color w:val="000000" w:themeColor="text1"/>
        </w:rPr>
        <w:tab/>
      </w:r>
      <w:r w:rsidRPr="00BA7EED">
        <w:rPr>
          <w:rFonts w:eastAsia="SimSun" w:cs="Arial"/>
          <w:b/>
          <w:color w:val="000000" w:themeColor="text1"/>
          <w:lang w:eastAsia="zh-CN"/>
        </w:rPr>
        <w:t>Santhan Thangarasa</w:t>
      </w:r>
      <w:r w:rsidRPr="00BA7EED">
        <w:rPr>
          <w:rFonts w:eastAsia="SimSun" w:cs="Arial"/>
          <w:bCs/>
          <w:color w:val="000000" w:themeColor="text1"/>
        </w:rPr>
        <w:tab/>
      </w:r>
    </w:p>
    <w:p w14:paraId="4A86D827" w14:textId="77777777" w:rsidR="00C66B2B" w:rsidRPr="00BA7EED" w:rsidRDefault="00C66B2B" w:rsidP="00C66B2B">
      <w:pPr>
        <w:pStyle w:val="Heading4"/>
        <w:numPr>
          <w:ilvl w:val="3"/>
          <w:numId w:val="40"/>
        </w:numPr>
        <w:tabs>
          <w:tab w:val="left" w:pos="432"/>
          <w:tab w:val="left" w:pos="720"/>
          <w:tab w:val="left" w:pos="864"/>
          <w:tab w:val="left" w:pos="2268"/>
          <w:tab w:val="num" w:pos="2880"/>
          <w:tab w:val="left" w:pos="3411"/>
        </w:tabs>
        <w:ind w:left="567" w:hanging="360"/>
        <w:rPr>
          <w:rFonts w:eastAsia="SimSun" w:cs="Arial"/>
          <w:i/>
          <w:iCs/>
          <w:color w:val="000000" w:themeColor="text1"/>
        </w:rPr>
      </w:pPr>
      <w:r w:rsidRPr="00BA7EED">
        <w:rPr>
          <w:rFonts w:eastAsia="SimSun" w:cs="Arial"/>
          <w:color w:val="000000" w:themeColor="text1"/>
        </w:rPr>
        <w:t>E-mail Address:</w:t>
      </w:r>
      <w:r w:rsidRPr="00BA7EED">
        <w:rPr>
          <w:rFonts w:eastAsia="SimSun" w:cs="Arial"/>
          <w:color w:val="000000" w:themeColor="text1"/>
        </w:rPr>
        <w:tab/>
        <w:t>santhan.thangarasa@ericsson.com</w:t>
      </w:r>
    </w:p>
    <w:p w14:paraId="321F3C11" w14:textId="77777777" w:rsidR="00C66B2B" w:rsidRPr="00DD04EA" w:rsidRDefault="00C66B2B" w:rsidP="00C66B2B">
      <w:pPr>
        <w:spacing w:after="60"/>
        <w:ind w:left="1985" w:hanging="1985"/>
        <w:rPr>
          <w:rFonts w:ascii="Arial" w:eastAsia="SimSun" w:hAnsi="Arial" w:cs="Arial"/>
          <w:bCs/>
          <w:lang w:val="en-US"/>
        </w:rPr>
      </w:pPr>
      <w:r w:rsidRPr="00DD04EA">
        <w:rPr>
          <w:rFonts w:ascii="Arial" w:hAnsi="Arial" w:cs="Arial"/>
          <w:b/>
          <w:lang w:val="en-US"/>
        </w:rPr>
        <w:t>Attachments:</w:t>
      </w:r>
      <w:r w:rsidRPr="00DD04EA">
        <w:rPr>
          <w:rFonts w:ascii="Arial" w:hAnsi="Arial" w:cs="Arial"/>
          <w:bCs/>
          <w:lang w:val="en-US"/>
        </w:rPr>
        <w:tab/>
      </w:r>
    </w:p>
    <w:p w14:paraId="7350213A" w14:textId="77777777" w:rsidR="00C66B2B" w:rsidRPr="00DD04EA" w:rsidRDefault="00C66B2B" w:rsidP="00C66B2B">
      <w:pPr>
        <w:pBdr>
          <w:bottom w:val="single" w:sz="4" w:space="1" w:color="auto"/>
        </w:pBdr>
        <w:rPr>
          <w:rFonts w:ascii="Arial" w:hAnsi="Arial" w:cs="Arial"/>
          <w:lang w:val="en-US"/>
        </w:rPr>
      </w:pPr>
    </w:p>
    <w:p w14:paraId="6417B218" w14:textId="77777777" w:rsidR="00C66B2B" w:rsidRPr="00DD04EA" w:rsidRDefault="00C66B2B" w:rsidP="00C66B2B">
      <w:pPr>
        <w:spacing w:after="120"/>
        <w:rPr>
          <w:rFonts w:ascii="Arial" w:hAnsi="Arial" w:cs="Arial"/>
          <w:b/>
          <w:lang w:val="en-US"/>
        </w:rPr>
      </w:pPr>
      <w:r w:rsidRPr="00DD04EA">
        <w:rPr>
          <w:rFonts w:ascii="Arial" w:hAnsi="Arial" w:cs="Arial"/>
          <w:b/>
          <w:lang w:val="en-US"/>
        </w:rPr>
        <w:t>1. Overall Description:</w:t>
      </w:r>
    </w:p>
    <w:p w14:paraId="3C346872" w14:textId="77777777" w:rsidR="00512B30" w:rsidRDefault="000C4440" w:rsidP="00C66B2B">
      <w:pPr>
        <w:spacing w:after="120"/>
        <w:jc w:val="both"/>
        <w:rPr>
          <w:rFonts w:ascii="Arial" w:hAnsi="Arial" w:cs="Arial"/>
        </w:rPr>
      </w:pPr>
      <w:r w:rsidRPr="00926943">
        <w:rPr>
          <w:rFonts w:ascii="Arial" w:hAnsi="Arial" w:cs="Arial"/>
          <w:lang w:val="en-US" w:eastAsia="zh-CN"/>
        </w:rPr>
        <w:t xml:space="preserve">RAN4 has discussed the measurement requirements for </w:t>
      </w:r>
      <w:r w:rsidR="00512B30" w:rsidRPr="00926943">
        <w:rPr>
          <w:rFonts w:ascii="Arial" w:hAnsi="Arial" w:cs="Arial"/>
        </w:rPr>
        <w:t xml:space="preserve">the case when both </w:t>
      </w:r>
      <w:proofErr w:type="spellStart"/>
      <w:r w:rsidR="00512B30" w:rsidRPr="00926943">
        <w:rPr>
          <w:rFonts w:ascii="Arial" w:hAnsi="Arial" w:cs="Arial"/>
          <w:i/>
        </w:rPr>
        <w:t>lowMobilityEvalutation</w:t>
      </w:r>
      <w:proofErr w:type="spellEnd"/>
      <w:r w:rsidR="00512B30" w:rsidRPr="00926943">
        <w:rPr>
          <w:rFonts w:ascii="Arial" w:hAnsi="Arial" w:cs="Arial"/>
        </w:rPr>
        <w:t xml:space="preserve"> and </w:t>
      </w:r>
      <w:proofErr w:type="spellStart"/>
      <w:r w:rsidR="00512B30" w:rsidRPr="00926943">
        <w:rPr>
          <w:rFonts w:ascii="Arial" w:hAnsi="Arial" w:cs="Arial"/>
          <w:i/>
        </w:rPr>
        <w:t>cellEdgeEvaluation</w:t>
      </w:r>
      <w:proofErr w:type="spellEnd"/>
      <w:r w:rsidR="00512B30" w:rsidRPr="00926943">
        <w:rPr>
          <w:rFonts w:ascii="Arial" w:hAnsi="Arial" w:cs="Arial"/>
        </w:rPr>
        <w:t xml:space="preserve"> criteria are fulfilled, referring to clauses 4.2.2.10.4 and 4.2.2.11.4 in TS 38.133. Based on the discussions, RAN4 has reached the conclusion to maintain the current requirements and to not make any changes in the measurement conditions.</w:t>
      </w:r>
    </w:p>
    <w:p w14:paraId="7475093F" w14:textId="77777777" w:rsidR="00512B30" w:rsidRDefault="00512B30" w:rsidP="00C66B2B">
      <w:pPr>
        <w:spacing w:after="120"/>
        <w:jc w:val="both"/>
        <w:rPr>
          <w:rFonts w:ascii="Arial" w:hAnsi="Arial" w:cs="Arial"/>
        </w:rPr>
      </w:pPr>
    </w:p>
    <w:p w14:paraId="2F33B546" w14:textId="1A94FDC8" w:rsidR="00C66B2B" w:rsidRPr="00652009" w:rsidRDefault="00C66B2B" w:rsidP="00C66B2B">
      <w:pPr>
        <w:overflowPunct w:val="0"/>
        <w:autoSpaceDE w:val="0"/>
        <w:autoSpaceDN w:val="0"/>
        <w:adjustRightInd w:val="0"/>
        <w:spacing w:after="0"/>
        <w:textAlignment w:val="baseline"/>
        <w:rPr>
          <w:rFonts w:ascii="Arial" w:hAnsi="Arial" w:cs="Arial"/>
          <w:iCs/>
          <w:strike/>
          <w:kern w:val="2"/>
          <w:lang w:val="en-US"/>
        </w:rPr>
      </w:pPr>
    </w:p>
    <w:p w14:paraId="6DBE15CB" w14:textId="77777777" w:rsidR="00C66B2B" w:rsidRPr="008E640B" w:rsidRDefault="00C66B2B" w:rsidP="00C66B2B">
      <w:pPr>
        <w:spacing w:after="120"/>
        <w:rPr>
          <w:rFonts w:ascii="Arial" w:hAnsi="Arial" w:cs="Arial"/>
          <w:b/>
          <w:lang w:val="en-US"/>
        </w:rPr>
      </w:pPr>
      <w:r w:rsidRPr="00652009">
        <w:rPr>
          <w:rFonts w:ascii="Arial" w:hAnsi="Arial" w:cs="Arial"/>
          <w:b/>
          <w:lang w:val="en-US"/>
        </w:rPr>
        <w:t>2. To RAN WG</w:t>
      </w:r>
      <w:r>
        <w:rPr>
          <w:rFonts w:ascii="Arial" w:hAnsi="Arial" w:cs="Arial"/>
          <w:b/>
          <w:lang w:val="en-US"/>
        </w:rPr>
        <w:t>2</w:t>
      </w:r>
      <w:r w:rsidRPr="00652009">
        <w:rPr>
          <w:rFonts w:ascii="Arial" w:hAnsi="Arial" w:cs="Arial"/>
          <w:b/>
          <w:lang w:val="en-US"/>
        </w:rPr>
        <w:t xml:space="preserve"> group. </w:t>
      </w:r>
    </w:p>
    <w:p w14:paraId="30570502" w14:textId="77777777" w:rsidR="00C66B2B" w:rsidRPr="00652009" w:rsidRDefault="00C66B2B" w:rsidP="00C66B2B">
      <w:pPr>
        <w:spacing w:after="120"/>
        <w:jc w:val="both"/>
        <w:rPr>
          <w:rFonts w:ascii="Arial" w:hAnsi="Arial" w:cs="Arial"/>
          <w:lang w:val="en-US" w:eastAsia="zh-CN"/>
        </w:rPr>
      </w:pPr>
      <w:r w:rsidRPr="00652009">
        <w:rPr>
          <w:rFonts w:ascii="Arial" w:hAnsi="Arial" w:cs="Arial"/>
          <w:b/>
          <w:lang w:val="en-US"/>
        </w:rPr>
        <w:t xml:space="preserve">ACTION: </w:t>
      </w:r>
      <w:r w:rsidRPr="00652009">
        <w:rPr>
          <w:rFonts w:ascii="Arial" w:hAnsi="Arial" w:cs="Arial"/>
          <w:b/>
          <w:lang w:val="en-US"/>
        </w:rPr>
        <w:tab/>
      </w:r>
      <w:r w:rsidRPr="00652009">
        <w:rPr>
          <w:rFonts w:ascii="Arial" w:hAnsi="Arial" w:cs="Arial"/>
          <w:lang w:val="en-US"/>
        </w:rPr>
        <w:t>RAN4 respectfully asks RAN2 to</w:t>
      </w:r>
      <w:r w:rsidRPr="00652009">
        <w:rPr>
          <w:rFonts w:ascii="Arial" w:hAnsi="Arial" w:cs="Arial"/>
          <w:lang w:val="en-US" w:eastAsia="zh-CN"/>
        </w:rPr>
        <w:t xml:space="preserve"> </w:t>
      </w:r>
      <w:r>
        <w:rPr>
          <w:rFonts w:ascii="Arial" w:hAnsi="Arial" w:cs="Arial"/>
          <w:lang w:val="en-US" w:eastAsia="zh-CN"/>
        </w:rPr>
        <w:t xml:space="preserve">align their specifications with the above RAN4 requirements. </w:t>
      </w:r>
    </w:p>
    <w:p w14:paraId="1567E5BC" w14:textId="77777777" w:rsidR="00C66B2B" w:rsidRPr="00652009" w:rsidRDefault="00C66B2B" w:rsidP="00C66B2B">
      <w:pPr>
        <w:spacing w:after="120"/>
        <w:rPr>
          <w:rFonts w:ascii="Arial" w:hAnsi="Arial" w:cs="Arial"/>
          <w:b/>
          <w:lang w:val="en-US" w:eastAsia="zh-CN"/>
        </w:rPr>
      </w:pPr>
    </w:p>
    <w:p w14:paraId="4DE52620" w14:textId="77777777" w:rsidR="00C66B2B" w:rsidRPr="00652009" w:rsidRDefault="00C66B2B" w:rsidP="00C66B2B">
      <w:pPr>
        <w:spacing w:after="120"/>
        <w:rPr>
          <w:rFonts w:ascii="Arial" w:hAnsi="Arial" w:cs="Arial"/>
          <w:b/>
          <w:lang w:val="en-US"/>
        </w:rPr>
      </w:pPr>
      <w:r w:rsidRPr="00652009">
        <w:rPr>
          <w:rFonts w:ascii="Arial" w:hAnsi="Arial" w:cs="Arial"/>
          <w:b/>
          <w:lang w:val="en-US"/>
        </w:rPr>
        <w:t>3. Date of Next TSG-RAN WG4 Meetings:</w:t>
      </w:r>
    </w:p>
    <w:p w14:paraId="71285BF3" w14:textId="19CB4307" w:rsidR="00F35253" w:rsidRPr="00740618" w:rsidRDefault="00F35253" w:rsidP="00F35253">
      <w:pPr>
        <w:tabs>
          <w:tab w:val="left" w:pos="3625"/>
        </w:tabs>
        <w:ind w:left="2268" w:hanging="2268"/>
        <w:rPr>
          <w:rFonts w:ascii="Arial" w:hAnsi="Arial" w:cs="Arial"/>
          <w:bCs/>
        </w:rPr>
      </w:pPr>
      <w:r w:rsidRPr="00652009">
        <w:rPr>
          <w:rFonts w:ascii="Arial" w:hAnsi="Arial" w:cs="Arial"/>
          <w:bCs/>
        </w:rPr>
        <w:t>TSG-RAN4 Meeting #10</w:t>
      </w:r>
      <w:r>
        <w:rPr>
          <w:rFonts w:ascii="Arial" w:hAnsi="Arial" w:cs="Arial"/>
          <w:bCs/>
        </w:rPr>
        <w:t>1-bis-e</w:t>
      </w:r>
      <w:r w:rsidRPr="00652009">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17</w:t>
      </w:r>
      <w:r w:rsidRPr="00077E11">
        <w:rPr>
          <w:rFonts w:ascii="Arial" w:hAnsi="Arial" w:cs="Arial"/>
          <w:bCs/>
        </w:rPr>
        <w:t xml:space="preserve"> - 25 </w:t>
      </w:r>
      <w:r>
        <w:rPr>
          <w:rFonts w:ascii="Arial" w:hAnsi="Arial" w:cs="Arial"/>
          <w:bCs/>
        </w:rPr>
        <w:t>January</w:t>
      </w:r>
      <w:r w:rsidRPr="00077E11">
        <w:rPr>
          <w:rFonts w:ascii="Arial" w:hAnsi="Arial" w:cs="Arial"/>
          <w:bCs/>
        </w:rPr>
        <w:t xml:space="preserve"> 2022,</w:t>
      </w:r>
      <w:r>
        <w:rPr>
          <w:rFonts w:ascii="Arial" w:hAnsi="Arial" w:cs="Arial"/>
          <w:bCs/>
        </w:rPr>
        <w:t xml:space="preserve"> Electronic Meeting</w:t>
      </w:r>
    </w:p>
    <w:p w14:paraId="345C5FEE" w14:textId="40035295" w:rsidR="00F35253" w:rsidRDefault="00F35253" w:rsidP="00F35253">
      <w:pPr>
        <w:tabs>
          <w:tab w:val="left" w:pos="3625"/>
        </w:tabs>
        <w:ind w:left="2268" w:hanging="2268"/>
        <w:rPr>
          <w:rFonts w:ascii="Arial" w:hAnsi="Arial" w:cs="Arial"/>
          <w:bCs/>
        </w:rPr>
      </w:pPr>
      <w:r w:rsidRPr="00077E11">
        <w:rPr>
          <w:rFonts w:ascii="Arial" w:hAnsi="Arial" w:cs="Arial"/>
          <w:bCs/>
        </w:rPr>
        <w:t>TSG-RAN4 Meeting #102-</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00D22A9E">
        <w:rPr>
          <w:rFonts w:ascii="Arial" w:hAnsi="Arial" w:cs="Arial"/>
          <w:bCs/>
        </w:rPr>
        <w:t xml:space="preserve">    </w:t>
      </w:r>
      <w:r>
        <w:rPr>
          <w:rFonts w:ascii="Arial" w:hAnsi="Arial" w:cs="Arial"/>
          <w:bCs/>
        </w:rPr>
        <w:t>21</w:t>
      </w:r>
      <w:r w:rsidRPr="00077E11">
        <w:rPr>
          <w:rFonts w:ascii="Arial" w:hAnsi="Arial" w:cs="Arial"/>
          <w:bCs/>
        </w:rPr>
        <w:t xml:space="preserve"> </w:t>
      </w:r>
      <w:r>
        <w:rPr>
          <w:rFonts w:ascii="Arial" w:hAnsi="Arial" w:cs="Arial"/>
          <w:bCs/>
        </w:rPr>
        <w:t>February – 3 March</w:t>
      </w:r>
      <w:r w:rsidRPr="00077E11">
        <w:rPr>
          <w:rFonts w:ascii="Arial" w:hAnsi="Arial" w:cs="Arial"/>
          <w:bCs/>
        </w:rPr>
        <w:t xml:space="preserve"> 2022,</w:t>
      </w:r>
      <w:r>
        <w:rPr>
          <w:rFonts w:ascii="Arial" w:hAnsi="Arial" w:cs="Arial"/>
          <w:bCs/>
        </w:rPr>
        <w:t xml:space="preserve"> Electronic Meeting</w:t>
      </w:r>
    </w:p>
    <w:p w14:paraId="4BE3F930" w14:textId="77777777" w:rsidR="00AF7ADF" w:rsidRPr="00F35253" w:rsidRDefault="00AF7ADF" w:rsidP="00C66B2B">
      <w:pPr>
        <w:tabs>
          <w:tab w:val="left" w:pos="3625"/>
        </w:tabs>
        <w:ind w:left="2268" w:hanging="2268"/>
        <w:rPr>
          <w:rFonts w:ascii="Arial" w:hAnsi="Arial" w:cs="Arial"/>
          <w:bCs/>
        </w:rPr>
      </w:pPr>
    </w:p>
    <w:p w14:paraId="17E88969" w14:textId="77777777" w:rsidR="00C66B2B" w:rsidRDefault="00C66B2B" w:rsidP="00C66B2B">
      <w:pPr>
        <w:tabs>
          <w:tab w:val="left" w:pos="3625"/>
        </w:tabs>
        <w:ind w:left="2268" w:hanging="2268"/>
        <w:rPr>
          <w:rFonts w:ascii="Arial" w:hAnsi="Arial" w:cs="Arial"/>
          <w:bCs/>
          <w:lang w:val="en-US"/>
        </w:rPr>
      </w:pPr>
    </w:p>
    <w:p w14:paraId="4EEC2E40" w14:textId="77777777" w:rsidR="00C66B2B" w:rsidRPr="00652009" w:rsidRDefault="00C66B2B" w:rsidP="00C66B2B">
      <w:pPr>
        <w:tabs>
          <w:tab w:val="left" w:pos="3625"/>
        </w:tabs>
        <w:ind w:left="2268" w:hanging="2268"/>
        <w:rPr>
          <w:rFonts w:ascii="Arial" w:hAnsi="Arial" w:cs="Arial"/>
          <w:bCs/>
          <w:lang w:val="en-US"/>
        </w:rPr>
      </w:pPr>
    </w:p>
    <w:p w14:paraId="6C408517" w14:textId="77777777" w:rsidR="00193067" w:rsidRPr="00C66B2B" w:rsidRDefault="00193067" w:rsidP="00193067">
      <w:pPr>
        <w:tabs>
          <w:tab w:val="left" w:pos="851"/>
        </w:tabs>
        <w:rPr>
          <w:rFonts w:ascii="Arial" w:hAnsi="Arial" w:cs="Arial"/>
          <w:sz w:val="22"/>
          <w:szCs w:val="22"/>
          <w:lang w:val="en-US"/>
        </w:rPr>
      </w:pPr>
    </w:p>
    <w:sectPr w:rsidR="00193067" w:rsidRPr="00C66B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92479" w14:textId="77777777" w:rsidR="00303ABB" w:rsidRDefault="00303ABB">
      <w:r>
        <w:separator/>
      </w:r>
    </w:p>
  </w:endnote>
  <w:endnote w:type="continuationSeparator" w:id="0">
    <w:p w14:paraId="44E57751" w14:textId="77777777" w:rsidR="00303ABB" w:rsidRDefault="00303ABB">
      <w:r>
        <w:continuationSeparator/>
      </w:r>
    </w:p>
  </w:endnote>
  <w:endnote w:type="continuationNotice" w:id="1">
    <w:p w14:paraId="70659567" w14:textId="77777777" w:rsidR="00303ABB" w:rsidRDefault="00303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4301F" w14:textId="77777777" w:rsidR="00303ABB" w:rsidRDefault="00303ABB">
      <w:r>
        <w:separator/>
      </w:r>
    </w:p>
  </w:footnote>
  <w:footnote w:type="continuationSeparator" w:id="0">
    <w:p w14:paraId="7E83881A" w14:textId="77777777" w:rsidR="00303ABB" w:rsidRDefault="00303ABB">
      <w:r>
        <w:continuationSeparator/>
      </w:r>
    </w:p>
  </w:footnote>
  <w:footnote w:type="continuationNotice" w:id="1">
    <w:p w14:paraId="59709C6F" w14:textId="77777777" w:rsidR="00303ABB" w:rsidRDefault="00303A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4"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60865EA"/>
    <w:multiLevelType w:val="hybridMultilevel"/>
    <w:tmpl w:val="E1948586"/>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4"/>
  </w:num>
  <w:num w:numId="2">
    <w:abstractNumId w:val="27"/>
  </w:num>
  <w:num w:numId="3">
    <w:abstractNumId w:val="10"/>
  </w:num>
  <w:num w:numId="4">
    <w:abstractNumId w:val="11"/>
  </w:num>
  <w:num w:numId="5">
    <w:abstractNumId w:val="1"/>
  </w:num>
  <w:num w:numId="6">
    <w:abstractNumId w:val="12"/>
  </w:num>
  <w:num w:numId="7">
    <w:abstractNumId w:val="4"/>
  </w:num>
  <w:num w:numId="8">
    <w:abstractNumId w:val="3"/>
  </w:num>
  <w:num w:numId="9">
    <w:abstractNumId w:val="0"/>
  </w:num>
  <w:num w:numId="10">
    <w:abstractNumId w:val="25"/>
  </w:num>
  <w:num w:numId="11">
    <w:abstractNumId w:val="2"/>
  </w:num>
  <w:num w:numId="12">
    <w:abstractNumId w:val="16"/>
  </w:num>
  <w:num w:numId="13">
    <w:abstractNumId w:val="8"/>
  </w:num>
  <w:num w:numId="14">
    <w:abstractNumId w:val="28"/>
  </w:num>
  <w:num w:numId="15">
    <w:abstractNumId w:val="5"/>
  </w:num>
  <w:num w:numId="16">
    <w:abstractNumId w:val="23"/>
  </w:num>
  <w:num w:numId="17">
    <w:abstractNumId w:val="18"/>
  </w:num>
  <w:num w:numId="18">
    <w:abstractNumId w:val="9"/>
  </w:num>
  <w:num w:numId="19">
    <w:abstractNumId w:val="20"/>
  </w:num>
  <w:num w:numId="20">
    <w:abstractNumId w:val="7"/>
  </w:num>
  <w:num w:numId="2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5"/>
  </w:num>
  <w:num w:numId="24">
    <w:abstractNumId w:val="21"/>
  </w:num>
  <w:num w:numId="25">
    <w:abstractNumId w:val="19"/>
  </w:num>
  <w:num w:numId="26">
    <w:abstractNumId w:val="19"/>
    <w:lvlOverride w:ilvl="0">
      <w:startOverride w:val="1"/>
    </w:lvlOverride>
  </w:num>
  <w:num w:numId="27">
    <w:abstractNumId w:val="19"/>
  </w:num>
  <w:num w:numId="28">
    <w:abstractNumId w:val="19"/>
    <w:lvlOverride w:ilvl="0">
      <w:startOverride w:val="1"/>
    </w:lvlOverride>
  </w:num>
  <w:num w:numId="29">
    <w:abstractNumId w:val="19"/>
    <w:lvlOverride w:ilvl="0">
      <w:startOverride w:val="1"/>
    </w:lvlOverride>
  </w:num>
  <w:num w:numId="30">
    <w:abstractNumId w:val="13"/>
  </w:num>
  <w:num w:numId="31">
    <w:abstractNumId w:val="13"/>
    <w:lvlOverride w:ilvl="0">
      <w:startOverride w:val="1"/>
    </w:lvlOverride>
  </w:num>
  <w:num w:numId="32">
    <w:abstractNumId w:val="22"/>
  </w:num>
  <w:num w:numId="33">
    <w:abstractNumId w:val="6"/>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num>
  <w:num w:numId="36">
    <w:abstractNumId w:val="13"/>
    <w:lvlOverride w:ilvl="0">
      <w:startOverride w:val="1"/>
    </w:lvlOverride>
  </w:num>
  <w:num w:numId="37">
    <w:abstractNumId w:val="13"/>
    <w:lvlOverride w:ilvl="0">
      <w:startOverride w:val="1"/>
    </w:lvlOverride>
  </w:num>
  <w:num w:numId="38">
    <w:abstractNumId w:val="26"/>
  </w:num>
  <w:num w:numId="39">
    <w:abstractNumId w:val="1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015D2"/>
    <w:rsid w:val="0000248B"/>
    <w:rsid w:val="000030EC"/>
    <w:rsid w:val="00004153"/>
    <w:rsid w:val="00006F6D"/>
    <w:rsid w:val="000070AC"/>
    <w:rsid w:val="0001285F"/>
    <w:rsid w:val="00012898"/>
    <w:rsid w:val="0001531E"/>
    <w:rsid w:val="00016D1D"/>
    <w:rsid w:val="00022E4A"/>
    <w:rsid w:val="00023765"/>
    <w:rsid w:val="0002404C"/>
    <w:rsid w:val="00024174"/>
    <w:rsid w:val="00033E41"/>
    <w:rsid w:val="000359F5"/>
    <w:rsid w:val="0003605D"/>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707B5"/>
    <w:rsid w:val="00071AB8"/>
    <w:rsid w:val="000763F2"/>
    <w:rsid w:val="00080AD4"/>
    <w:rsid w:val="00082699"/>
    <w:rsid w:val="0008393A"/>
    <w:rsid w:val="00083E14"/>
    <w:rsid w:val="00087496"/>
    <w:rsid w:val="000875E2"/>
    <w:rsid w:val="0008780D"/>
    <w:rsid w:val="00091CC8"/>
    <w:rsid w:val="00092FEF"/>
    <w:rsid w:val="00095516"/>
    <w:rsid w:val="00096A2E"/>
    <w:rsid w:val="000A0386"/>
    <w:rsid w:val="000A6394"/>
    <w:rsid w:val="000B38CE"/>
    <w:rsid w:val="000B6E49"/>
    <w:rsid w:val="000B7FED"/>
    <w:rsid w:val="000C038A"/>
    <w:rsid w:val="000C067B"/>
    <w:rsid w:val="000C1BA0"/>
    <w:rsid w:val="000C3D56"/>
    <w:rsid w:val="000C4440"/>
    <w:rsid w:val="000C473A"/>
    <w:rsid w:val="000C6598"/>
    <w:rsid w:val="000C67FF"/>
    <w:rsid w:val="000C68E4"/>
    <w:rsid w:val="000C6CBC"/>
    <w:rsid w:val="000C7F40"/>
    <w:rsid w:val="000D44B3"/>
    <w:rsid w:val="000D51D3"/>
    <w:rsid w:val="000D5E43"/>
    <w:rsid w:val="000E08B8"/>
    <w:rsid w:val="000E4392"/>
    <w:rsid w:val="000E5B17"/>
    <w:rsid w:val="000F0826"/>
    <w:rsid w:val="000F290D"/>
    <w:rsid w:val="000F29EA"/>
    <w:rsid w:val="000F41D7"/>
    <w:rsid w:val="000F497D"/>
    <w:rsid w:val="000F747A"/>
    <w:rsid w:val="001021FB"/>
    <w:rsid w:val="0010321F"/>
    <w:rsid w:val="001049D7"/>
    <w:rsid w:val="00107087"/>
    <w:rsid w:val="00114F62"/>
    <w:rsid w:val="00116A9B"/>
    <w:rsid w:val="00120476"/>
    <w:rsid w:val="00121C71"/>
    <w:rsid w:val="001235AC"/>
    <w:rsid w:val="00134260"/>
    <w:rsid w:val="00136F04"/>
    <w:rsid w:val="00137276"/>
    <w:rsid w:val="001459C4"/>
    <w:rsid w:val="00145D43"/>
    <w:rsid w:val="0014783F"/>
    <w:rsid w:val="00150FE6"/>
    <w:rsid w:val="00154A26"/>
    <w:rsid w:val="00154D5D"/>
    <w:rsid w:val="00157AE1"/>
    <w:rsid w:val="00161CB1"/>
    <w:rsid w:val="00163DBA"/>
    <w:rsid w:val="00163EAA"/>
    <w:rsid w:val="00164E71"/>
    <w:rsid w:val="001652AF"/>
    <w:rsid w:val="00167963"/>
    <w:rsid w:val="0017079E"/>
    <w:rsid w:val="00172950"/>
    <w:rsid w:val="0017714C"/>
    <w:rsid w:val="0018176D"/>
    <w:rsid w:val="00181C3B"/>
    <w:rsid w:val="001868E3"/>
    <w:rsid w:val="00186999"/>
    <w:rsid w:val="00186D7F"/>
    <w:rsid w:val="001877F0"/>
    <w:rsid w:val="00192C46"/>
    <w:rsid w:val="00193067"/>
    <w:rsid w:val="001944C9"/>
    <w:rsid w:val="00195111"/>
    <w:rsid w:val="001A08B3"/>
    <w:rsid w:val="001A1A3E"/>
    <w:rsid w:val="001A5D42"/>
    <w:rsid w:val="001A65DE"/>
    <w:rsid w:val="001A7B60"/>
    <w:rsid w:val="001A7F66"/>
    <w:rsid w:val="001B0B8F"/>
    <w:rsid w:val="001B0F00"/>
    <w:rsid w:val="001B1102"/>
    <w:rsid w:val="001B1684"/>
    <w:rsid w:val="001B24E5"/>
    <w:rsid w:val="001B266C"/>
    <w:rsid w:val="001B3DEC"/>
    <w:rsid w:val="001B47CF"/>
    <w:rsid w:val="001B52F0"/>
    <w:rsid w:val="001B6B27"/>
    <w:rsid w:val="001B7A65"/>
    <w:rsid w:val="001C0635"/>
    <w:rsid w:val="001C0830"/>
    <w:rsid w:val="001C0B0B"/>
    <w:rsid w:val="001C3E3B"/>
    <w:rsid w:val="001C44EF"/>
    <w:rsid w:val="001C4EB4"/>
    <w:rsid w:val="001D299B"/>
    <w:rsid w:val="001D32B7"/>
    <w:rsid w:val="001D6268"/>
    <w:rsid w:val="001D7D15"/>
    <w:rsid w:val="001E009A"/>
    <w:rsid w:val="001E0E2E"/>
    <w:rsid w:val="001E1091"/>
    <w:rsid w:val="001E323B"/>
    <w:rsid w:val="001E3700"/>
    <w:rsid w:val="001E41F3"/>
    <w:rsid w:val="001E4B19"/>
    <w:rsid w:val="001E7EFD"/>
    <w:rsid w:val="001F5159"/>
    <w:rsid w:val="001F5577"/>
    <w:rsid w:val="001F76C0"/>
    <w:rsid w:val="00202F05"/>
    <w:rsid w:val="00203702"/>
    <w:rsid w:val="00205D60"/>
    <w:rsid w:val="00206474"/>
    <w:rsid w:val="002064A8"/>
    <w:rsid w:val="00216174"/>
    <w:rsid w:val="00222E5B"/>
    <w:rsid w:val="002271C9"/>
    <w:rsid w:val="00227D53"/>
    <w:rsid w:val="00230A65"/>
    <w:rsid w:val="0023260C"/>
    <w:rsid w:val="00232E7E"/>
    <w:rsid w:val="00233741"/>
    <w:rsid w:val="002373C0"/>
    <w:rsid w:val="0024312A"/>
    <w:rsid w:val="002438D1"/>
    <w:rsid w:val="00250365"/>
    <w:rsid w:val="00250A17"/>
    <w:rsid w:val="00254DD7"/>
    <w:rsid w:val="002579D2"/>
    <w:rsid w:val="0026004D"/>
    <w:rsid w:val="00260970"/>
    <w:rsid w:val="00261F99"/>
    <w:rsid w:val="0026263A"/>
    <w:rsid w:val="002640DD"/>
    <w:rsid w:val="00264D46"/>
    <w:rsid w:val="00267746"/>
    <w:rsid w:val="0027171F"/>
    <w:rsid w:val="00271AE6"/>
    <w:rsid w:val="00273A7A"/>
    <w:rsid w:val="00273E26"/>
    <w:rsid w:val="00275D12"/>
    <w:rsid w:val="002823F8"/>
    <w:rsid w:val="00284FEB"/>
    <w:rsid w:val="0028520F"/>
    <w:rsid w:val="002860C4"/>
    <w:rsid w:val="002935E7"/>
    <w:rsid w:val="002A2B92"/>
    <w:rsid w:val="002A384A"/>
    <w:rsid w:val="002A4E83"/>
    <w:rsid w:val="002A5D46"/>
    <w:rsid w:val="002A5DAB"/>
    <w:rsid w:val="002B1C79"/>
    <w:rsid w:val="002B2BF6"/>
    <w:rsid w:val="002B3770"/>
    <w:rsid w:val="002B3E81"/>
    <w:rsid w:val="002B5741"/>
    <w:rsid w:val="002B5E2D"/>
    <w:rsid w:val="002B5F12"/>
    <w:rsid w:val="002B64B5"/>
    <w:rsid w:val="002B737C"/>
    <w:rsid w:val="002C10B8"/>
    <w:rsid w:val="002C3B53"/>
    <w:rsid w:val="002C7275"/>
    <w:rsid w:val="002D2448"/>
    <w:rsid w:val="002D2571"/>
    <w:rsid w:val="002D4249"/>
    <w:rsid w:val="002D63A8"/>
    <w:rsid w:val="002D7C6C"/>
    <w:rsid w:val="002E1F9C"/>
    <w:rsid w:val="002E313A"/>
    <w:rsid w:val="002E381A"/>
    <w:rsid w:val="002E472E"/>
    <w:rsid w:val="002E4796"/>
    <w:rsid w:val="002E6506"/>
    <w:rsid w:val="002E7104"/>
    <w:rsid w:val="002E7476"/>
    <w:rsid w:val="002F19F3"/>
    <w:rsid w:val="002F39CC"/>
    <w:rsid w:val="002F6893"/>
    <w:rsid w:val="003020A2"/>
    <w:rsid w:val="00302215"/>
    <w:rsid w:val="00303ABB"/>
    <w:rsid w:val="00304FE1"/>
    <w:rsid w:val="00305409"/>
    <w:rsid w:val="003072B1"/>
    <w:rsid w:val="00310327"/>
    <w:rsid w:val="003112BF"/>
    <w:rsid w:val="00314E28"/>
    <w:rsid w:val="003247CC"/>
    <w:rsid w:val="00330DC3"/>
    <w:rsid w:val="0033156F"/>
    <w:rsid w:val="00331FFB"/>
    <w:rsid w:val="00333A98"/>
    <w:rsid w:val="003353F3"/>
    <w:rsid w:val="0033585D"/>
    <w:rsid w:val="003368F5"/>
    <w:rsid w:val="0033705C"/>
    <w:rsid w:val="00337570"/>
    <w:rsid w:val="00337890"/>
    <w:rsid w:val="00337C9B"/>
    <w:rsid w:val="0034474A"/>
    <w:rsid w:val="0034763E"/>
    <w:rsid w:val="0035335D"/>
    <w:rsid w:val="00354429"/>
    <w:rsid w:val="003557D1"/>
    <w:rsid w:val="003609EF"/>
    <w:rsid w:val="0036231A"/>
    <w:rsid w:val="0036285A"/>
    <w:rsid w:val="00363994"/>
    <w:rsid w:val="00370A04"/>
    <w:rsid w:val="00373BD3"/>
    <w:rsid w:val="00373F86"/>
    <w:rsid w:val="00374DD4"/>
    <w:rsid w:val="003762A7"/>
    <w:rsid w:val="0037684C"/>
    <w:rsid w:val="003830EA"/>
    <w:rsid w:val="00390A34"/>
    <w:rsid w:val="00392261"/>
    <w:rsid w:val="00393C64"/>
    <w:rsid w:val="003948CB"/>
    <w:rsid w:val="0039612A"/>
    <w:rsid w:val="00396D3C"/>
    <w:rsid w:val="00397F52"/>
    <w:rsid w:val="003A517D"/>
    <w:rsid w:val="003A79EC"/>
    <w:rsid w:val="003B07CF"/>
    <w:rsid w:val="003B163B"/>
    <w:rsid w:val="003B74C7"/>
    <w:rsid w:val="003C086F"/>
    <w:rsid w:val="003C17F4"/>
    <w:rsid w:val="003C1EAC"/>
    <w:rsid w:val="003C2B78"/>
    <w:rsid w:val="003D1580"/>
    <w:rsid w:val="003D1968"/>
    <w:rsid w:val="003E16C8"/>
    <w:rsid w:val="003E1A36"/>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210BF"/>
    <w:rsid w:val="004242F1"/>
    <w:rsid w:val="00425169"/>
    <w:rsid w:val="00425BCC"/>
    <w:rsid w:val="00426181"/>
    <w:rsid w:val="00434D46"/>
    <w:rsid w:val="004360BC"/>
    <w:rsid w:val="00437B32"/>
    <w:rsid w:val="00442DBF"/>
    <w:rsid w:val="00444278"/>
    <w:rsid w:val="0044477E"/>
    <w:rsid w:val="004462CF"/>
    <w:rsid w:val="00450E80"/>
    <w:rsid w:val="00452E07"/>
    <w:rsid w:val="00454487"/>
    <w:rsid w:val="004554EF"/>
    <w:rsid w:val="0046006F"/>
    <w:rsid w:val="004644EE"/>
    <w:rsid w:val="00464B26"/>
    <w:rsid w:val="00467418"/>
    <w:rsid w:val="00470901"/>
    <w:rsid w:val="00472D1E"/>
    <w:rsid w:val="00473DEB"/>
    <w:rsid w:val="00477B1D"/>
    <w:rsid w:val="00480375"/>
    <w:rsid w:val="0048159C"/>
    <w:rsid w:val="0048185F"/>
    <w:rsid w:val="00482903"/>
    <w:rsid w:val="004841CA"/>
    <w:rsid w:val="0048488C"/>
    <w:rsid w:val="00484A9E"/>
    <w:rsid w:val="00486A25"/>
    <w:rsid w:val="00490E01"/>
    <w:rsid w:val="00490E48"/>
    <w:rsid w:val="00492F69"/>
    <w:rsid w:val="004947A8"/>
    <w:rsid w:val="004973E9"/>
    <w:rsid w:val="004A1539"/>
    <w:rsid w:val="004A1923"/>
    <w:rsid w:val="004A1C74"/>
    <w:rsid w:val="004A54E5"/>
    <w:rsid w:val="004B75B7"/>
    <w:rsid w:val="004B7BE7"/>
    <w:rsid w:val="004C0F59"/>
    <w:rsid w:val="004C13A7"/>
    <w:rsid w:val="004C2A4A"/>
    <w:rsid w:val="004D3BF3"/>
    <w:rsid w:val="004D4097"/>
    <w:rsid w:val="004D57CD"/>
    <w:rsid w:val="004D63C0"/>
    <w:rsid w:val="004D6409"/>
    <w:rsid w:val="004D6C43"/>
    <w:rsid w:val="004D7986"/>
    <w:rsid w:val="004E1488"/>
    <w:rsid w:val="004E23F3"/>
    <w:rsid w:val="004E329D"/>
    <w:rsid w:val="004E3857"/>
    <w:rsid w:val="004F0478"/>
    <w:rsid w:val="004F09AD"/>
    <w:rsid w:val="004F14FB"/>
    <w:rsid w:val="004F3B74"/>
    <w:rsid w:val="004F6A05"/>
    <w:rsid w:val="00501D2D"/>
    <w:rsid w:val="00503AF6"/>
    <w:rsid w:val="00507756"/>
    <w:rsid w:val="00512B30"/>
    <w:rsid w:val="005130EB"/>
    <w:rsid w:val="00513A63"/>
    <w:rsid w:val="005157AF"/>
    <w:rsid w:val="0051580D"/>
    <w:rsid w:val="005179D8"/>
    <w:rsid w:val="00517B47"/>
    <w:rsid w:val="005210C7"/>
    <w:rsid w:val="005225F6"/>
    <w:rsid w:val="0052567C"/>
    <w:rsid w:val="00527CEB"/>
    <w:rsid w:val="005323C6"/>
    <w:rsid w:val="00534891"/>
    <w:rsid w:val="00535348"/>
    <w:rsid w:val="00540962"/>
    <w:rsid w:val="00542913"/>
    <w:rsid w:val="005447C3"/>
    <w:rsid w:val="005451F6"/>
    <w:rsid w:val="005469CC"/>
    <w:rsid w:val="00547111"/>
    <w:rsid w:val="00560655"/>
    <w:rsid w:val="00562E4F"/>
    <w:rsid w:val="005703BE"/>
    <w:rsid w:val="00576A9F"/>
    <w:rsid w:val="005800EF"/>
    <w:rsid w:val="00582E1A"/>
    <w:rsid w:val="00584E78"/>
    <w:rsid w:val="00591ABE"/>
    <w:rsid w:val="00592796"/>
    <w:rsid w:val="00592D74"/>
    <w:rsid w:val="00597137"/>
    <w:rsid w:val="005A02F4"/>
    <w:rsid w:val="005A5F29"/>
    <w:rsid w:val="005B06CB"/>
    <w:rsid w:val="005B2E91"/>
    <w:rsid w:val="005B53C8"/>
    <w:rsid w:val="005B5F68"/>
    <w:rsid w:val="005C016D"/>
    <w:rsid w:val="005C03FA"/>
    <w:rsid w:val="005C1EFD"/>
    <w:rsid w:val="005C2768"/>
    <w:rsid w:val="005C47BD"/>
    <w:rsid w:val="005C48F6"/>
    <w:rsid w:val="005C4EEF"/>
    <w:rsid w:val="005C51C4"/>
    <w:rsid w:val="005C596B"/>
    <w:rsid w:val="005E2C44"/>
    <w:rsid w:val="005E3781"/>
    <w:rsid w:val="005E4304"/>
    <w:rsid w:val="005E7107"/>
    <w:rsid w:val="005F22A8"/>
    <w:rsid w:val="005F365E"/>
    <w:rsid w:val="005F577A"/>
    <w:rsid w:val="005F707C"/>
    <w:rsid w:val="005F7D69"/>
    <w:rsid w:val="006014A7"/>
    <w:rsid w:val="006019EF"/>
    <w:rsid w:val="006026B6"/>
    <w:rsid w:val="00604686"/>
    <w:rsid w:val="00606B41"/>
    <w:rsid w:val="00607CEC"/>
    <w:rsid w:val="00612109"/>
    <w:rsid w:val="0061249B"/>
    <w:rsid w:val="006149C5"/>
    <w:rsid w:val="0061607D"/>
    <w:rsid w:val="006166BF"/>
    <w:rsid w:val="00616D5E"/>
    <w:rsid w:val="00617D48"/>
    <w:rsid w:val="00621188"/>
    <w:rsid w:val="006255CD"/>
    <w:rsid w:val="006257ED"/>
    <w:rsid w:val="00626191"/>
    <w:rsid w:val="006263B4"/>
    <w:rsid w:val="0062663E"/>
    <w:rsid w:val="006301CB"/>
    <w:rsid w:val="00636D8B"/>
    <w:rsid w:val="00641498"/>
    <w:rsid w:val="00641E15"/>
    <w:rsid w:val="00643784"/>
    <w:rsid w:val="00646B0A"/>
    <w:rsid w:val="006509DA"/>
    <w:rsid w:val="00654272"/>
    <w:rsid w:val="006556D5"/>
    <w:rsid w:val="006574A7"/>
    <w:rsid w:val="00665C47"/>
    <w:rsid w:val="00665FF0"/>
    <w:rsid w:val="0066647C"/>
    <w:rsid w:val="006666FD"/>
    <w:rsid w:val="0067473A"/>
    <w:rsid w:val="006836ED"/>
    <w:rsid w:val="0068388C"/>
    <w:rsid w:val="00685837"/>
    <w:rsid w:val="006926DF"/>
    <w:rsid w:val="006929EE"/>
    <w:rsid w:val="00693A97"/>
    <w:rsid w:val="00695808"/>
    <w:rsid w:val="00696A4F"/>
    <w:rsid w:val="0069704E"/>
    <w:rsid w:val="006A1EE8"/>
    <w:rsid w:val="006B00EA"/>
    <w:rsid w:val="006B4314"/>
    <w:rsid w:val="006B46FB"/>
    <w:rsid w:val="006B7593"/>
    <w:rsid w:val="006C04C8"/>
    <w:rsid w:val="006C2F3C"/>
    <w:rsid w:val="006D38B6"/>
    <w:rsid w:val="006D39ED"/>
    <w:rsid w:val="006D5012"/>
    <w:rsid w:val="006D7D3C"/>
    <w:rsid w:val="006E04AD"/>
    <w:rsid w:val="006E21FB"/>
    <w:rsid w:val="006E285C"/>
    <w:rsid w:val="006E3570"/>
    <w:rsid w:val="006E5057"/>
    <w:rsid w:val="006E5624"/>
    <w:rsid w:val="006F0DE7"/>
    <w:rsid w:val="006F248D"/>
    <w:rsid w:val="006F3F3F"/>
    <w:rsid w:val="00703883"/>
    <w:rsid w:val="00706E96"/>
    <w:rsid w:val="00707DCD"/>
    <w:rsid w:val="00707FF5"/>
    <w:rsid w:val="00713E0C"/>
    <w:rsid w:val="00714B27"/>
    <w:rsid w:val="007176AD"/>
    <w:rsid w:val="007176FF"/>
    <w:rsid w:val="0072057C"/>
    <w:rsid w:val="0072258E"/>
    <w:rsid w:val="007235B5"/>
    <w:rsid w:val="0072570E"/>
    <w:rsid w:val="00730245"/>
    <w:rsid w:val="007403B3"/>
    <w:rsid w:val="00744636"/>
    <w:rsid w:val="007462BB"/>
    <w:rsid w:val="0075245B"/>
    <w:rsid w:val="00753AE1"/>
    <w:rsid w:val="007553E3"/>
    <w:rsid w:val="00761D89"/>
    <w:rsid w:val="007641C6"/>
    <w:rsid w:val="007651B6"/>
    <w:rsid w:val="007665EA"/>
    <w:rsid w:val="00770677"/>
    <w:rsid w:val="007718DD"/>
    <w:rsid w:val="00772BB8"/>
    <w:rsid w:val="00775116"/>
    <w:rsid w:val="007807CD"/>
    <w:rsid w:val="0078516E"/>
    <w:rsid w:val="00786471"/>
    <w:rsid w:val="00792342"/>
    <w:rsid w:val="00792C49"/>
    <w:rsid w:val="007977A8"/>
    <w:rsid w:val="00797ED3"/>
    <w:rsid w:val="007A4B4D"/>
    <w:rsid w:val="007A4F16"/>
    <w:rsid w:val="007B1B63"/>
    <w:rsid w:val="007B1FF2"/>
    <w:rsid w:val="007B27A3"/>
    <w:rsid w:val="007B512A"/>
    <w:rsid w:val="007C2097"/>
    <w:rsid w:val="007C467C"/>
    <w:rsid w:val="007C5CA4"/>
    <w:rsid w:val="007C77C2"/>
    <w:rsid w:val="007D4A76"/>
    <w:rsid w:val="007D4D3E"/>
    <w:rsid w:val="007D617D"/>
    <w:rsid w:val="007D6A07"/>
    <w:rsid w:val="007E000C"/>
    <w:rsid w:val="007E23C4"/>
    <w:rsid w:val="007F048D"/>
    <w:rsid w:val="007F4F6E"/>
    <w:rsid w:val="007F7259"/>
    <w:rsid w:val="00802A78"/>
    <w:rsid w:val="008033F6"/>
    <w:rsid w:val="008040A8"/>
    <w:rsid w:val="008041D8"/>
    <w:rsid w:val="00805061"/>
    <w:rsid w:val="0080525A"/>
    <w:rsid w:val="008059DA"/>
    <w:rsid w:val="00807E2F"/>
    <w:rsid w:val="00810818"/>
    <w:rsid w:val="008123A9"/>
    <w:rsid w:val="0081464A"/>
    <w:rsid w:val="00816118"/>
    <w:rsid w:val="0081738C"/>
    <w:rsid w:val="008237D1"/>
    <w:rsid w:val="0082596B"/>
    <w:rsid w:val="00825C38"/>
    <w:rsid w:val="008279FA"/>
    <w:rsid w:val="00832FDC"/>
    <w:rsid w:val="00833103"/>
    <w:rsid w:val="00835FAD"/>
    <w:rsid w:val="00837BE6"/>
    <w:rsid w:val="0084172E"/>
    <w:rsid w:val="0084229F"/>
    <w:rsid w:val="00842943"/>
    <w:rsid w:val="00843F3E"/>
    <w:rsid w:val="00844361"/>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2913"/>
    <w:rsid w:val="0087551F"/>
    <w:rsid w:val="00875520"/>
    <w:rsid w:val="0088133F"/>
    <w:rsid w:val="00882266"/>
    <w:rsid w:val="0088516F"/>
    <w:rsid w:val="008863B9"/>
    <w:rsid w:val="008949BA"/>
    <w:rsid w:val="008954CC"/>
    <w:rsid w:val="00896496"/>
    <w:rsid w:val="00897E89"/>
    <w:rsid w:val="008A1071"/>
    <w:rsid w:val="008A3A72"/>
    <w:rsid w:val="008A3C07"/>
    <w:rsid w:val="008A42C7"/>
    <w:rsid w:val="008A45A6"/>
    <w:rsid w:val="008A6C1D"/>
    <w:rsid w:val="008A78E0"/>
    <w:rsid w:val="008A7F57"/>
    <w:rsid w:val="008B0717"/>
    <w:rsid w:val="008B1257"/>
    <w:rsid w:val="008B16C7"/>
    <w:rsid w:val="008B304B"/>
    <w:rsid w:val="008B4E53"/>
    <w:rsid w:val="008C02A7"/>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188F"/>
    <w:rsid w:val="008F2291"/>
    <w:rsid w:val="008F314E"/>
    <w:rsid w:val="008F3789"/>
    <w:rsid w:val="008F54C2"/>
    <w:rsid w:val="008F597D"/>
    <w:rsid w:val="008F686C"/>
    <w:rsid w:val="008F7EB1"/>
    <w:rsid w:val="009019CD"/>
    <w:rsid w:val="00903B9C"/>
    <w:rsid w:val="00912D82"/>
    <w:rsid w:val="00912DB5"/>
    <w:rsid w:val="009140BE"/>
    <w:rsid w:val="009148A9"/>
    <w:rsid w:val="009148DE"/>
    <w:rsid w:val="00914C7E"/>
    <w:rsid w:val="00914DC6"/>
    <w:rsid w:val="00915813"/>
    <w:rsid w:val="009172AC"/>
    <w:rsid w:val="00917D60"/>
    <w:rsid w:val="00917DB0"/>
    <w:rsid w:val="00925D94"/>
    <w:rsid w:val="00926513"/>
    <w:rsid w:val="00926943"/>
    <w:rsid w:val="009272D8"/>
    <w:rsid w:val="00932144"/>
    <w:rsid w:val="00934D0D"/>
    <w:rsid w:val="00934D97"/>
    <w:rsid w:val="00935E88"/>
    <w:rsid w:val="009404CC"/>
    <w:rsid w:val="00941E30"/>
    <w:rsid w:val="00946607"/>
    <w:rsid w:val="0095209D"/>
    <w:rsid w:val="00952492"/>
    <w:rsid w:val="00955F29"/>
    <w:rsid w:val="00960E05"/>
    <w:rsid w:val="00965CFE"/>
    <w:rsid w:val="00967C74"/>
    <w:rsid w:val="00971262"/>
    <w:rsid w:val="00972A0D"/>
    <w:rsid w:val="00972CD8"/>
    <w:rsid w:val="00972E4D"/>
    <w:rsid w:val="009744C1"/>
    <w:rsid w:val="0097520B"/>
    <w:rsid w:val="009769D5"/>
    <w:rsid w:val="009777D9"/>
    <w:rsid w:val="009801A3"/>
    <w:rsid w:val="009814DF"/>
    <w:rsid w:val="00981895"/>
    <w:rsid w:val="009822B3"/>
    <w:rsid w:val="00984CD2"/>
    <w:rsid w:val="00987D05"/>
    <w:rsid w:val="009918B4"/>
    <w:rsid w:val="00991B88"/>
    <w:rsid w:val="00992D22"/>
    <w:rsid w:val="00993120"/>
    <w:rsid w:val="00995835"/>
    <w:rsid w:val="009A2A0E"/>
    <w:rsid w:val="009A2EF3"/>
    <w:rsid w:val="009A5753"/>
    <w:rsid w:val="009A579D"/>
    <w:rsid w:val="009B0875"/>
    <w:rsid w:val="009B0DE6"/>
    <w:rsid w:val="009B11D4"/>
    <w:rsid w:val="009B5A4C"/>
    <w:rsid w:val="009B5B89"/>
    <w:rsid w:val="009C2121"/>
    <w:rsid w:val="009C27F2"/>
    <w:rsid w:val="009C5D77"/>
    <w:rsid w:val="009D34AA"/>
    <w:rsid w:val="009D3E43"/>
    <w:rsid w:val="009D608E"/>
    <w:rsid w:val="009D7B22"/>
    <w:rsid w:val="009E12CD"/>
    <w:rsid w:val="009E3297"/>
    <w:rsid w:val="009F734F"/>
    <w:rsid w:val="00A00743"/>
    <w:rsid w:val="00A01FA7"/>
    <w:rsid w:val="00A02A65"/>
    <w:rsid w:val="00A04800"/>
    <w:rsid w:val="00A06F6F"/>
    <w:rsid w:val="00A0730C"/>
    <w:rsid w:val="00A11536"/>
    <w:rsid w:val="00A11EBE"/>
    <w:rsid w:val="00A1221D"/>
    <w:rsid w:val="00A13529"/>
    <w:rsid w:val="00A1354A"/>
    <w:rsid w:val="00A13863"/>
    <w:rsid w:val="00A13FCD"/>
    <w:rsid w:val="00A1762A"/>
    <w:rsid w:val="00A2146D"/>
    <w:rsid w:val="00A2427F"/>
    <w:rsid w:val="00A246B6"/>
    <w:rsid w:val="00A24937"/>
    <w:rsid w:val="00A25EDA"/>
    <w:rsid w:val="00A30249"/>
    <w:rsid w:val="00A30B00"/>
    <w:rsid w:val="00A311F4"/>
    <w:rsid w:val="00A32EB0"/>
    <w:rsid w:val="00A35B12"/>
    <w:rsid w:val="00A41280"/>
    <w:rsid w:val="00A41DEE"/>
    <w:rsid w:val="00A42720"/>
    <w:rsid w:val="00A47E70"/>
    <w:rsid w:val="00A50CF0"/>
    <w:rsid w:val="00A52FCE"/>
    <w:rsid w:val="00A5320E"/>
    <w:rsid w:val="00A53216"/>
    <w:rsid w:val="00A57BB6"/>
    <w:rsid w:val="00A6108A"/>
    <w:rsid w:val="00A617FF"/>
    <w:rsid w:val="00A61B4B"/>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A06DF"/>
    <w:rsid w:val="00AA2C26"/>
    <w:rsid w:val="00AA2CBC"/>
    <w:rsid w:val="00AA443D"/>
    <w:rsid w:val="00AA6F05"/>
    <w:rsid w:val="00AB0E48"/>
    <w:rsid w:val="00AB20C7"/>
    <w:rsid w:val="00AB2B02"/>
    <w:rsid w:val="00AB3C72"/>
    <w:rsid w:val="00AB56F4"/>
    <w:rsid w:val="00AC3E84"/>
    <w:rsid w:val="00AC46D5"/>
    <w:rsid w:val="00AC5820"/>
    <w:rsid w:val="00AC60ED"/>
    <w:rsid w:val="00AC65A9"/>
    <w:rsid w:val="00AC6654"/>
    <w:rsid w:val="00AC70E3"/>
    <w:rsid w:val="00AD1CD8"/>
    <w:rsid w:val="00AD3DF6"/>
    <w:rsid w:val="00AD3FFA"/>
    <w:rsid w:val="00AD4747"/>
    <w:rsid w:val="00AD4C69"/>
    <w:rsid w:val="00AD561D"/>
    <w:rsid w:val="00AD5AE6"/>
    <w:rsid w:val="00AD5D96"/>
    <w:rsid w:val="00AD61E0"/>
    <w:rsid w:val="00AD6963"/>
    <w:rsid w:val="00AD6F8E"/>
    <w:rsid w:val="00AE083D"/>
    <w:rsid w:val="00AE162E"/>
    <w:rsid w:val="00AE3A08"/>
    <w:rsid w:val="00AE4BB2"/>
    <w:rsid w:val="00AE54C2"/>
    <w:rsid w:val="00AE69B6"/>
    <w:rsid w:val="00AE76AA"/>
    <w:rsid w:val="00AF2954"/>
    <w:rsid w:val="00AF2E38"/>
    <w:rsid w:val="00AF3B5B"/>
    <w:rsid w:val="00AF6406"/>
    <w:rsid w:val="00AF6B22"/>
    <w:rsid w:val="00AF7ADF"/>
    <w:rsid w:val="00B06011"/>
    <w:rsid w:val="00B06AC0"/>
    <w:rsid w:val="00B07F5B"/>
    <w:rsid w:val="00B109F2"/>
    <w:rsid w:val="00B14511"/>
    <w:rsid w:val="00B14F1B"/>
    <w:rsid w:val="00B15075"/>
    <w:rsid w:val="00B210D7"/>
    <w:rsid w:val="00B22D85"/>
    <w:rsid w:val="00B23520"/>
    <w:rsid w:val="00B244E1"/>
    <w:rsid w:val="00B258BB"/>
    <w:rsid w:val="00B259FD"/>
    <w:rsid w:val="00B305E2"/>
    <w:rsid w:val="00B31A79"/>
    <w:rsid w:val="00B3233E"/>
    <w:rsid w:val="00B35E1A"/>
    <w:rsid w:val="00B35F20"/>
    <w:rsid w:val="00B42878"/>
    <w:rsid w:val="00B43149"/>
    <w:rsid w:val="00B4386D"/>
    <w:rsid w:val="00B52C49"/>
    <w:rsid w:val="00B5548F"/>
    <w:rsid w:val="00B61A70"/>
    <w:rsid w:val="00B6478F"/>
    <w:rsid w:val="00B67B97"/>
    <w:rsid w:val="00B72072"/>
    <w:rsid w:val="00B766D2"/>
    <w:rsid w:val="00B76ECA"/>
    <w:rsid w:val="00B7798C"/>
    <w:rsid w:val="00B82DDE"/>
    <w:rsid w:val="00B91676"/>
    <w:rsid w:val="00B92DD3"/>
    <w:rsid w:val="00B9568A"/>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56A0"/>
    <w:rsid w:val="00BD6BB8"/>
    <w:rsid w:val="00BD6CFE"/>
    <w:rsid w:val="00BE107C"/>
    <w:rsid w:val="00BE224A"/>
    <w:rsid w:val="00BE4451"/>
    <w:rsid w:val="00BE7787"/>
    <w:rsid w:val="00BF0FEF"/>
    <w:rsid w:val="00BF131E"/>
    <w:rsid w:val="00BF7C4F"/>
    <w:rsid w:val="00C0303C"/>
    <w:rsid w:val="00C04EF4"/>
    <w:rsid w:val="00C07197"/>
    <w:rsid w:val="00C074C9"/>
    <w:rsid w:val="00C105ED"/>
    <w:rsid w:val="00C13832"/>
    <w:rsid w:val="00C157C7"/>
    <w:rsid w:val="00C165B6"/>
    <w:rsid w:val="00C16DF8"/>
    <w:rsid w:val="00C200EB"/>
    <w:rsid w:val="00C22DA5"/>
    <w:rsid w:val="00C25F98"/>
    <w:rsid w:val="00C26462"/>
    <w:rsid w:val="00C26D8E"/>
    <w:rsid w:val="00C32E53"/>
    <w:rsid w:val="00C37584"/>
    <w:rsid w:val="00C425D3"/>
    <w:rsid w:val="00C43114"/>
    <w:rsid w:val="00C4379A"/>
    <w:rsid w:val="00C44D62"/>
    <w:rsid w:val="00C51D3A"/>
    <w:rsid w:val="00C52178"/>
    <w:rsid w:val="00C53B2D"/>
    <w:rsid w:val="00C54E75"/>
    <w:rsid w:val="00C558F2"/>
    <w:rsid w:val="00C60A95"/>
    <w:rsid w:val="00C616A2"/>
    <w:rsid w:val="00C61A97"/>
    <w:rsid w:val="00C63B96"/>
    <w:rsid w:val="00C65706"/>
    <w:rsid w:val="00C66B2B"/>
    <w:rsid w:val="00C66BA2"/>
    <w:rsid w:val="00C70069"/>
    <w:rsid w:val="00C7130B"/>
    <w:rsid w:val="00C726D3"/>
    <w:rsid w:val="00C72DA7"/>
    <w:rsid w:val="00C7448F"/>
    <w:rsid w:val="00C77C1C"/>
    <w:rsid w:val="00C802A9"/>
    <w:rsid w:val="00C809B8"/>
    <w:rsid w:val="00C80ED6"/>
    <w:rsid w:val="00C81C87"/>
    <w:rsid w:val="00C82B79"/>
    <w:rsid w:val="00C83E94"/>
    <w:rsid w:val="00C84C90"/>
    <w:rsid w:val="00C85F01"/>
    <w:rsid w:val="00C8788E"/>
    <w:rsid w:val="00C913B5"/>
    <w:rsid w:val="00C9174D"/>
    <w:rsid w:val="00C94B65"/>
    <w:rsid w:val="00C94DD9"/>
    <w:rsid w:val="00C95985"/>
    <w:rsid w:val="00CA1489"/>
    <w:rsid w:val="00CA26B7"/>
    <w:rsid w:val="00CA5819"/>
    <w:rsid w:val="00CA58C6"/>
    <w:rsid w:val="00CA5EE1"/>
    <w:rsid w:val="00CA7370"/>
    <w:rsid w:val="00CB2779"/>
    <w:rsid w:val="00CB33F8"/>
    <w:rsid w:val="00CB39EE"/>
    <w:rsid w:val="00CB76DF"/>
    <w:rsid w:val="00CC1CE6"/>
    <w:rsid w:val="00CC32D4"/>
    <w:rsid w:val="00CC5026"/>
    <w:rsid w:val="00CC68D0"/>
    <w:rsid w:val="00CD1B80"/>
    <w:rsid w:val="00CD2FFE"/>
    <w:rsid w:val="00CD3E52"/>
    <w:rsid w:val="00CD6F2E"/>
    <w:rsid w:val="00CE3CC6"/>
    <w:rsid w:val="00CE46C7"/>
    <w:rsid w:val="00CE7E31"/>
    <w:rsid w:val="00CF0CCD"/>
    <w:rsid w:val="00CF1039"/>
    <w:rsid w:val="00CF46AA"/>
    <w:rsid w:val="00CF5227"/>
    <w:rsid w:val="00D00F92"/>
    <w:rsid w:val="00D01872"/>
    <w:rsid w:val="00D01AE5"/>
    <w:rsid w:val="00D03F9A"/>
    <w:rsid w:val="00D05A6B"/>
    <w:rsid w:val="00D06D51"/>
    <w:rsid w:val="00D11DF2"/>
    <w:rsid w:val="00D1308E"/>
    <w:rsid w:val="00D15963"/>
    <w:rsid w:val="00D22275"/>
    <w:rsid w:val="00D22A9E"/>
    <w:rsid w:val="00D2442C"/>
    <w:rsid w:val="00D24991"/>
    <w:rsid w:val="00D33D15"/>
    <w:rsid w:val="00D37954"/>
    <w:rsid w:val="00D37A78"/>
    <w:rsid w:val="00D4007A"/>
    <w:rsid w:val="00D401C2"/>
    <w:rsid w:val="00D40925"/>
    <w:rsid w:val="00D448BE"/>
    <w:rsid w:val="00D50114"/>
    <w:rsid w:val="00D50255"/>
    <w:rsid w:val="00D52A31"/>
    <w:rsid w:val="00D5430A"/>
    <w:rsid w:val="00D55BA7"/>
    <w:rsid w:val="00D56361"/>
    <w:rsid w:val="00D5654A"/>
    <w:rsid w:val="00D60FFB"/>
    <w:rsid w:val="00D630BA"/>
    <w:rsid w:val="00D662FB"/>
    <w:rsid w:val="00D664A3"/>
    <w:rsid w:val="00D66520"/>
    <w:rsid w:val="00D71993"/>
    <w:rsid w:val="00D73212"/>
    <w:rsid w:val="00D73D9E"/>
    <w:rsid w:val="00D75886"/>
    <w:rsid w:val="00D76966"/>
    <w:rsid w:val="00D82763"/>
    <w:rsid w:val="00D82DA3"/>
    <w:rsid w:val="00D844E4"/>
    <w:rsid w:val="00D84728"/>
    <w:rsid w:val="00D85297"/>
    <w:rsid w:val="00D86251"/>
    <w:rsid w:val="00D94C93"/>
    <w:rsid w:val="00D95BD4"/>
    <w:rsid w:val="00D96FD0"/>
    <w:rsid w:val="00D97642"/>
    <w:rsid w:val="00DA43DE"/>
    <w:rsid w:val="00DA4BAF"/>
    <w:rsid w:val="00DA776A"/>
    <w:rsid w:val="00DB0986"/>
    <w:rsid w:val="00DB2E3D"/>
    <w:rsid w:val="00DB49E0"/>
    <w:rsid w:val="00DB7CE0"/>
    <w:rsid w:val="00DC16A3"/>
    <w:rsid w:val="00DC1A5C"/>
    <w:rsid w:val="00DC361E"/>
    <w:rsid w:val="00DC4156"/>
    <w:rsid w:val="00DC4215"/>
    <w:rsid w:val="00DC455D"/>
    <w:rsid w:val="00DC4AA8"/>
    <w:rsid w:val="00DD01DD"/>
    <w:rsid w:val="00DD06DB"/>
    <w:rsid w:val="00DE3182"/>
    <w:rsid w:val="00DE34CF"/>
    <w:rsid w:val="00DE40DC"/>
    <w:rsid w:val="00DE628D"/>
    <w:rsid w:val="00DE715A"/>
    <w:rsid w:val="00DE7F72"/>
    <w:rsid w:val="00DF2D62"/>
    <w:rsid w:val="00DF2EA0"/>
    <w:rsid w:val="00DF3498"/>
    <w:rsid w:val="00DF460E"/>
    <w:rsid w:val="00DF4F1A"/>
    <w:rsid w:val="00DF5518"/>
    <w:rsid w:val="00DF5C62"/>
    <w:rsid w:val="00DF7969"/>
    <w:rsid w:val="00E0021D"/>
    <w:rsid w:val="00E0277E"/>
    <w:rsid w:val="00E02C8C"/>
    <w:rsid w:val="00E04430"/>
    <w:rsid w:val="00E0470C"/>
    <w:rsid w:val="00E07818"/>
    <w:rsid w:val="00E12F88"/>
    <w:rsid w:val="00E13F3D"/>
    <w:rsid w:val="00E13F52"/>
    <w:rsid w:val="00E155C2"/>
    <w:rsid w:val="00E20AD7"/>
    <w:rsid w:val="00E20B30"/>
    <w:rsid w:val="00E239B0"/>
    <w:rsid w:val="00E23E23"/>
    <w:rsid w:val="00E24AF8"/>
    <w:rsid w:val="00E306C7"/>
    <w:rsid w:val="00E34122"/>
    <w:rsid w:val="00E34898"/>
    <w:rsid w:val="00E37249"/>
    <w:rsid w:val="00E402A1"/>
    <w:rsid w:val="00E4145C"/>
    <w:rsid w:val="00E422CE"/>
    <w:rsid w:val="00E42B9B"/>
    <w:rsid w:val="00E43E01"/>
    <w:rsid w:val="00E44DE2"/>
    <w:rsid w:val="00E4673E"/>
    <w:rsid w:val="00E4747D"/>
    <w:rsid w:val="00E47732"/>
    <w:rsid w:val="00E50C16"/>
    <w:rsid w:val="00E52410"/>
    <w:rsid w:val="00E6146E"/>
    <w:rsid w:val="00E6159E"/>
    <w:rsid w:val="00E661DE"/>
    <w:rsid w:val="00E67AFD"/>
    <w:rsid w:val="00E70731"/>
    <w:rsid w:val="00E72940"/>
    <w:rsid w:val="00E72958"/>
    <w:rsid w:val="00E75650"/>
    <w:rsid w:val="00E80982"/>
    <w:rsid w:val="00E831C4"/>
    <w:rsid w:val="00E83649"/>
    <w:rsid w:val="00E904BA"/>
    <w:rsid w:val="00E92EFD"/>
    <w:rsid w:val="00E93E7B"/>
    <w:rsid w:val="00EA0174"/>
    <w:rsid w:val="00EA0242"/>
    <w:rsid w:val="00EA0416"/>
    <w:rsid w:val="00EA2F5C"/>
    <w:rsid w:val="00EA356F"/>
    <w:rsid w:val="00EA4941"/>
    <w:rsid w:val="00EB0511"/>
    <w:rsid w:val="00EB09B7"/>
    <w:rsid w:val="00EB0F05"/>
    <w:rsid w:val="00EB2B47"/>
    <w:rsid w:val="00EB39B2"/>
    <w:rsid w:val="00EB6C50"/>
    <w:rsid w:val="00EB6F80"/>
    <w:rsid w:val="00EB7C23"/>
    <w:rsid w:val="00EC05FF"/>
    <w:rsid w:val="00EC226E"/>
    <w:rsid w:val="00EC4B69"/>
    <w:rsid w:val="00EC6413"/>
    <w:rsid w:val="00EC67F3"/>
    <w:rsid w:val="00EC7937"/>
    <w:rsid w:val="00EC7CBA"/>
    <w:rsid w:val="00EC7EC0"/>
    <w:rsid w:val="00ED025E"/>
    <w:rsid w:val="00ED649F"/>
    <w:rsid w:val="00EE572E"/>
    <w:rsid w:val="00EE76FE"/>
    <w:rsid w:val="00EE7D7C"/>
    <w:rsid w:val="00EF3E37"/>
    <w:rsid w:val="00EF628B"/>
    <w:rsid w:val="00EF7A15"/>
    <w:rsid w:val="00F007F9"/>
    <w:rsid w:val="00F077FD"/>
    <w:rsid w:val="00F1189C"/>
    <w:rsid w:val="00F1215E"/>
    <w:rsid w:val="00F1596D"/>
    <w:rsid w:val="00F15A21"/>
    <w:rsid w:val="00F16636"/>
    <w:rsid w:val="00F17550"/>
    <w:rsid w:val="00F2040A"/>
    <w:rsid w:val="00F22F9B"/>
    <w:rsid w:val="00F235C9"/>
    <w:rsid w:val="00F25D98"/>
    <w:rsid w:val="00F27FCC"/>
    <w:rsid w:val="00F300FB"/>
    <w:rsid w:val="00F3107A"/>
    <w:rsid w:val="00F31F67"/>
    <w:rsid w:val="00F328C1"/>
    <w:rsid w:val="00F333CC"/>
    <w:rsid w:val="00F35253"/>
    <w:rsid w:val="00F36B69"/>
    <w:rsid w:val="00F42D05"/>
    <w:rsid w:val="00F433FB"/>
    <w:rsid w:val="00F43B54"/>
    <w:rsid w:val="00F5086D"/>
    <w:rsid w:val="00F53DE2"/>
    <w:rsid w:val="00F5446A"/>
    <w:rsid w:val="00F55018"/>
    <w:rsid w:val="00F555D9"/>
    <w:rsid w:val="00F55DA1"/>
    <w:rsid w:val="00F56130"/>
    <w:rsid w:val="00F56DC5"/>
    <w:rsid w:val="00F63003"/>
    <w:rsid w:val="00F64C90"/>
    <w:rsid w:val="00F718C5"/>
    <w:rsid w:val="00F763A7"/>
    <w:rsid w:val="00F77532"/>
    <w:rsid w:val="00F81199"/>
    <w:rsid w:val="00F8233A"/>
    <w:rsid w:val="00F84320"/>
    <w:rsid w:val="00F86A2B"/>
    <w:rsid w:val="00F871B6"/>
    <w:rsid w:val="00F877BE"/>
    <w:rsid w:val="00F93591"/>
    <w:rsid w:val="00FA0EDC"/>
    <w:rsid w:val="00FA12FA"/>
    <w:rsid w:val="00FA43AB"/>
    <w:rsid w:val="00FB0441"/>
    <w:rsid w:val="00FB1086"/>
    <w:rsid w:val="00FB3420"/>
    <w:rsid w:val="00FB6386"/>
    <w:rsid w:val="00FC133D"/>
    <w:rsid w:val="00FC14A3"/>
    <w:rsid w:val="00FC3D83"/>
    <w:rsid w:val="00FC3F7D"/>
    <w:rsid w:val="00FC53D9"/>
    <w:rsid w:val="00FC76CF"/>
    <w:rsid w:val="00FD0A39"/>
    <w:rsid w:val="00FD19EF"/>
    <w:rsid w:val="00FE274A"/>
    <w:rsid w:val="00FE281C"/>
    <w:rsid w:val="00FE3AAC"/>
    <w:rsid w:val="00FE6706"/>
    <w:rsid w:val="00FE771D"/>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66611D9E-E1C7-43CB-8C81-17D19F56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21"/>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22"/>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133/38133-g9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4_Radio/TSGR4_99-e/LS%20out/R4-210823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2_RL2/TSGR2_115-e/LSout/R2-2108877.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DF23C-856A-441F-8D22-430AACF4C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808</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1900-01-01T08:00:00Z</cp:lastPrinted>
  <dcterms:created xsi:type="dcterms:W3CDTF">2021-10-22T20:02:00Z</dcterms:created>
  <dcterms:modified xsi:type="dcterms:W3CDTF">2021-10-22T20:02:00Z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