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CE7BF" w14:textId="1B3E43E6"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A8663F">
        <w:rPr>
          <w:rFonts w:cs="Arial"/>
          <w:b/>
          <w:sz w:val="24"/>
          <w:lang w:val="en-US" w:eastAsia="zh-CN"/>
        </w:rPr>
        <w:t>10</w:t>
      </w:r>
      <w:r w:rsidR="003032EB">
        <w:rPr>
          <w:rFonts w:cs="Arial"/>
          <w:b/>
          <w:sz w:val="24"/>
          <w:lang w:val="en-US" w:eastAsia="zh-CN"/>
        </w:rPr>
        <w:t>1</w:t>
      </w:r>
      <w:r w:rsidR="005A565B">
        <w:rPr>
          <w:rFonts w:cs="Arial"/>
          <w:b/>
          <w:sz w:val="24"/>
          <w:lang w:val="en-US" w:eastAsia="zh-CN"/>
        </w:rPr>
        <w:t>-e</w:t>
      </w:r>
      <w:r>
        <w:rPr>
          <w:b/>
          <w:i/>
          <w:noProof/>
          <w:sz w:val="28"/>
        </w:rPr>
        <w:tab/>
      </w:r>
      <w:r w:rsidR="00821838" w:rsidRPr="00821838">
        <w:rPr>
          <w:rFonts w:eastAsia="宋体" w:cs="Arial"/>
          <w:b/>
          <w:sz w:val="24"/>
          <w:lang w:val="en-US" w:eastAsia="zh-CN"/>
        </w:rPr>
        <w:t>R4-2118818</w:t>
      </w:r>
    </w:p>
    <w:p w14:paraId="6F1371DC" w14:textId="2D509E2D"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821838" w:rsidRPr="00821838">
        <w:rPr>
          <w:rFonts w:cs="Arial"/>
          <w:noProof w:val="0"/>
          <w:sz w:val="24"/>
        </w:rPr>
        <w:t>November 01-12, 2021</w:t>
      </w:r>
    </w:p>
    <w:bookmarkEnd w:id="0"/>
    <w:bookmarkEnd w:id="1"/>
    <w:p w14:paraId="5803FF34" w14:textId="77777777" w:rsidR="00070561" w:rsidRPr="00DE11B8" w:rsidRDefault="00070561" w:rsidP="00F90E24">
      <w:pPr>
        <w:pStyle w:val="a4"/>
        <w:jc w:val="both"/>
        <w:rPr>
          <w:noProof w:val="0"/>
        </w:rPr>
      </w:pPr>
    </w:p>
    <w:p w14:paraId="2C625884" w14:textId="7777777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 xml:space="preserve">Discussion on </w:t>
      </w:r>
      <w:r w:rsidR="00EE483D">
        <w:rPr>
          <w:rFonts w:ascii="Arial" w:eastAsia="宋体" w:hAnsi="Arial"/>
          <w:b/>
          <w:sz w:val="24"/>
          <w:lang w:val="en-US" w:eastAsia="zh-CN"/>
        </w:rPr>
        <w:t>measurement</w:t>
      </w:r>
      <w:r w:rsidR="00DC208A" w:rsidRPr="00DC208A">
        <w:rPr>
          <w:rFonts w:ascii="Arial" w:eastAsia="宋体" w:hAnsi="Arial"/>
          <w:b/>
          <w:sz w:val="24"/>
          <w:lang w:val="en-US" w:eastAsia="zh-CN"/>
        </w:rPr>
        <w:t xml:space="preserve"> requirements due to UE complexity reduction</w:t>
      </w:r>
    </w:p>
    <w:p w14:paraId="53EA85A3"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67159534" w14:textId="64AAEC8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175D6" w:rsidRPr="001175D6">
        <w:rPr>
          <w:rFonts w:ascii="Arial" w:eastAsia="宋体" w:hAnsi="Arial"/>
          <w:b/>
          <w:sz w:val="24"/>
          <w:lang w:val="en-US" w:eastAsia="zh-CN"/>
        </w:rPr>
        <w:t>8</w:t>
      </w:r>
      <w:r w:rsidR="00617977" w:rsidRPr="001175D6">
        <w:rPr>
          <w:rFonts w:ascii="Arial" w:eastAsia="宋体" w:hAnsi="Arial"/>
          <w:b/>
          <w:sz w:val="24"/>
          <w:lang w:val="en-US" w:eastAsia="zh-CN"/>
        </w:rPr>
        <w:t>.</w:t>
      </w:r>
      <w:r w:rsidR="00A8663F" w:rsidRPr="001175D6">
        <w:rPr>
          <w:rFonts w:ascii="Arial" w:eastAsia="宋体" w:hAnsi="Arial"/>
          <w:b/>
          <w:sz w:val="24"/>
          <w:lang w:val="en-US" w:eastAsia="zh-CN"/>
        </w:rPr>
        <w:t>20</w:t>
      </w:r>
      <w:r w:rsidR="00617977" w:rsidRPr="001175D6">
        <w:rPr>
          <w:rFonts w:ascii="Arial" w:eastAsia="宋体" w:hAnsi="Arial"/>
          <w:b/>
          <w:sz w:val="24"/>
          <w:lang w:val="en-US" w:eastAsia="zh-CN"/>
        </w:rPr>
        <w:t>.</w:t>
      </w:r>
      <w:r w:rsidR="00A8663F" w:rsidRPr="001175D6">
        <w:rPr>
          <w:rFonts w:ascii="Arial" w:eastAsia="宋体" w:hAnsi="Arial"/>
          <w:b/>
          <w:sz w:val="24"/>
          <w:lang w:val="en-US" w:eastAsia="zh-CN"/>
        </w:rPr>
        <w:t>3.</w:t>
      </w:r>
      <w:r w:rsidR="001175D6" w:rsidRPr="001175D6">
        <w:rPr>
          <w:rFonts w:ascii="Arial" w:eastAsia="宋体" w:hAnsi="Arial"/>
          <w:b/>
          <w:sz w:val="24"/>
          <w:lang w:val="en-US" w:eastAsia="zh-CN"/>
        </w:rPr>
        <w:t>1.5</w:t>
      </w:r>
    </w:p>
    <w:p w14:paraId="4209E7AC"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11098E06" w14:textId="77777777" w:rsidR="00114F4F" w:rsidRDefault="00114F4F" w:rsidP="00114F4F">
      <w:pPr>
        <w:pStyle w:val="1"/>
        <w:jc w:val="both"/>
        <w:rPr>
          <w:lang w:val="en-US"/>
        </w:rPr>
      </w:pPr>
      <w:r>
        <w:rPr>
          <w:lang w:val="en-US"/>
        </w:rPr>
        <w:t>Introduction</w:t>
      </w:r>
    </w:p>
    <w:p w14:paraId="369A3C2B" w14:textId="77777777"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w:t>
      </w:r>
      <w:r w:rsidR="00DC208A" w:rsidRPr="00DC208A">
        <w:rPr>
          <w:rFonts w:eastAsia="Yu Mincho" w:cs="Arial"/>
          <w:bCs/>
          <w:sz w:val="22"/>
          <w:szCs w:val="22"/>
        </w:rPr>
        <w:t>UE complexity reduction</w:t>
      </w:r>
      <w:r w:rsidRPr="005B7F51">
        <w:rPr>
          <w:rFonts w:eastAsia="Yu Mincho" w:cs="Arial"/>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1570F217"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56031C1B" w14:textId="77777777" w:rsidR="00DC208A" w:rsidRPr="00DC208A" w:rsidRDefault="00DC208A" w:rsidP="000A73F0">
            <w:pPr>
              <w:pStyle w:val="B10"/>
              <w:numPr>
                <w:ilvl w:val="0"/>
                <w:numId w:val="11"/>
              </w:numPr>
              <w:overflowPunct w:val="0"/>
              <w:autoSpaceDE w:val="0"/>
              <w:autoSpaceDN w:val="0"/>
              <w:adjustRightInd w:val="0"/>
              <w:jc w:val="both"/>
              <w:rPr>
                <w:rFonts w:ascii="Times New Roman" w:eastAsia="宋体" w:hAnsi="Times New Roman"/>
                <w:sz w:val="22"/>
                <w:szCs w:val="22"/>
                <w:lang w:eastAsia="ja-JP"/>
              </w:rPr>
            </w:pPr>
            <w:r w:rsidRPr="00DC208A">
              <w:rPr>
                <w:rFonts w:ascii="Times New Roman" w:eastAsia="宋体" w:hAnsi="Times New Roman"/>
                <w:sz w:val="22"/>
                <w:szCs w:val="22"/>
                <w:lang w:eastAsia="ja-JP"/>
              </w:rPr>
              <w:t>Specify support for the following UE complexity reduction features [RAN1, RAN2, RAN4]:</w:t>
            </w:r>
          </w:p>
          <w:p w14:paraId="505A1385"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Reduced maximum UE bandwidth:</w:t>
            </w:r>
          </w:p>
          <w:p w14:paraId="2AABBBBF"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Maximum bandwidth of an FR1 RedCap UE during and after initial access is 20 MHz. </w:t>
            </w:r>
          </w:p>
          <w:p w14:paraId="194E4D7B"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Maximum bandwidth of an FR2 RedCap UE during and after initial access is 100 MHz.</w:t>
            </w:r>
          </w:p>
          <w:p w14:paraId="6BFF18E9" w14:textId="77777777" w:rsidR="00DC208A" w:rsidRPr="00167847" w:rsidRDefault="00DC208A" w:rsidP="000A73F0">
            <w:pPr>
              <w:pStyle w:val="ad"/>
              <w:widowControl/>
              <w:numPr>
                <w:ilvl w:val="1"/>
                <w:numId w:val="11"/>
              </w:numPr>
              <w:overflowPunct w:val="0"/>
              <w:autoSpaceDN w:val="0"/>
              <w:jc w:val="both"/>
              <w:rPr>
                <w:b/>
                <w:iCs/>
                <w:sz w:val="22"/>
                <w:szCs w:val="22"/>
                <w:highlight w:val="yellow"/>
                <w:lang w:val="en-GB"/>
              </w:rPr>
            </w:pPr>
            <w:r w:rsidRPr="00167847">
              <w:rPr>
                <w:iCs/>
                <w:sz w:val="22"/>
                <w:szCs w:val="22"/>
                <w:highlight w:val="yellow"/>
                <w:lang w:val="en-GB"/>
              </w:rPr>
              <w:t>Reduced minimum number of Rx branches:</w:t>
            </w:r>
          </w:p>
          <w:p w14:paraId="346B8972"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1C84BC59" w14:textId="77777777" w:rsidR="00DC208A" w:rsidRPr="00DC208A" w:rsidRDefault="00DC208A" w:rsidP="000A73F0">
            <w:pPr>
              <w:pStyle w:val="ad"/>
              <w:widowControl/>
              <w:numPr>
                <w:ilvl w:val="2"/>
                <w:numId w:val="11"/>
              </w:numPr>
              <w:overflowPunct w:val="0"/>
              <w:autoSpaceDN w:val="0"/>
              <w:jc w:val="both"/>
              <w:rPr>
                <w:iCs/>
                <w:sz w:val="22"/>
                <w:szCs w:val="22"/>
                <w:lang w:val="en-GB"/>
              </w:rPr>
            </w:pPr>
            <w:bookmarkStart w:id="3" w:name="_Hlk58502022"/>
            <w:r w:rsidRPr="00DC208A">
              <w:rPr>
                <w:iCs/>
                <w:sz w:val="22"/>
                <w:szCs w:val="22"/>
                <w:lang w:val="en-GB"/>
              </w:rPr>
              <w:t xml:space="preserve">For frequency bands where a legacy NR UE (other than 2-Rx vehicular UE) is required to be equipped with a minimum of 4 Rx </w:t>
            </w:r>
            <w:bookmarkEnd w:id="3"/>
            <w:r w:rsidRPr="00DC208A">
              <w:rPr>
                <w:iCs/>
                <w:sz w:val="22"/>
                <w:szCs w:val="22"/>
                <w:lang w:val="en-GB"/>
              </w:rPr>
              <w:t xml:space="preserve">antenna ports, the minimum number of Rx </w:t>
            </w:r>
            <w:bookmarkStart w:id="4" w:name="_Hlk58574559"/>
            <w:r w:rsidRPr="00DC208A">
              <w:rPr>
                <w:iCs/>
                <w:sz w:val="22"/>
                <w:szCs w:val="22"/>
                <w:lang w:val="en-GB"/>
              </w:rPr>
              <w:t xml:space="preserve">branches </w:t>
            </w:r>
            <w:bookmarkEnd w:id="4"/>
            <w:r w:rsidRPr="00DC208A">
              <w:rPr>
                <w:iCs/>
                <w:sz w:val="22"/>
                <w:szCs w:val="22"/>
                <w:lang w:val="en-GB"/>
              </w:rPr>
              <w:t>supported by specification for a RedCap UE is 1. The specification also supports 2 Rx branches for a RedCap UE in these bands.</w:t>
            </w:r>
          </w:p>
          <w:p w14:paraId="2B3A6552"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A means shall be specified by which the gNB can know the number of Rx branches of the UE.</w:t>
            </w:r>
          </w:p>
          <w:p w14:paraId="7A4DBD19"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Maximum number of DL MIMO layers:</w:t>
            </w:r>
          </w:p>
          <w:p w14:paraId="135C5EC6"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1 Rx </w:t>
            </w:r>
            <w:r w:rsidRPr="00DC208A">
              <w:rPr>
                <w:iCs/>
                <w:sz w:val="22"/>
                <w:szCs w:val="22"/>
                <w:lang w:val="en-GB"/>
              </w:rPr>
              <w:t>branch</w:t>
            </w:r>
            <w:r w:rsidRPr="00DC208A">
              <w:rPr>
                <w:bCs/>
                <w:iCs/>
                <w:sz w:val="22"/>
                <w:szCs w:val="22"/>
                <w:lang w:val="en-GB"/>
              </w:rPr>
              <w:t>, 1 DL MIMO layer is supported.</w:t>
            </w:r>
          </w:p>
          <w:p w14:paraId="59AC7A9D"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2 Rx </w:t>
            </w:r>
            <w:r w:rsidRPr="00DC208A">
              <w:rPr>
                <w:iCs/>
                <w:sz w:val="22"/>
                <w:szCs w:val="22"/>
                <w:lang w:val="en-GB"/>
              </w:rPr>
              <w:t>branches</w:t>
            </w:r>
            <w:r w:rsidRPr="00DC208A">
              <w:rPr>
                <w:bCs/>
                <w:iCs/>
                <w:sz w:val="22"/>
                <w:szCs w:val="22"/>
                <w:lang w:val="en-GB"/>
              </w:rPr>
              <w:t>, 2 DL MIMO layers are supported.</w:t>
            </w:r>
          </w:p>
          <w:p w14:paraId="48E8CB13"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Relaxed maximum modulation order:</w:t>
            </w:r>
          </w:p>
          <w:p w14:paraId="25C38347"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Support of 256QAM in DL is optional (instead of mandatory) for an FR1 RedCap UE.</w:t>
            </w:r>
          </w:p>
          <w:p w14:paraId="588FF96F"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No other relaxations of maximum modulation order are specified for a RedCap UE.</w:t>
            </w:r>
          </w:p>
          <w:p w14:paraId="2660EB78" w14:textId="77777777" w:rsidR="00DC208A" w:rsidRPr="00167847" w:rsidRDefault="00DC208A" w:rsidP="000A73F0">
            <w:pPr>
              <w:pStyle w:val="ad"/>
              <w:widowControl/>
              <w:numPr>
                <w:ilvl w:val="1"/>
                <w:numId w:val="11"/>
              </w:numPr>
              <w:overflowPunct w:val="0"/>
              <w:autoSpaceDN w:val="0"/>
              <w:jc w:val="both"/>
              <w:rPr>
                <w:bCs/>
                <w:iCs/>
                <w:sz w:val="22"/>
                <w:szCs w:val="22"/>
                <w:highlight w:val="yellow"/>
                <w:lang w:val="en-GB"/>
              </w:rPr>
            </w:pPr>
            <w:r w:rsidRPr="00167847">
              <w:rPr>
                <w:bCs/>
                <w:iCs/>
                <w:sz w:val="22"/>
                <w:szCs w:val="22"/>
                <w:highlight w:val="yellow"/>
                <w:lang w:val="en-GB"/>
              </w:rPr>
              <w:t>Duplex operation:</w:t>
            </w:r>
          </w:p>
          <w:p w14:paraId="6F3633C2"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HD-FDD type A with the minimum specification impact (Note that FD-FDD and TDD are also supported.)</w:t>
            </w:r>
          </w:p>
          <w:p w14:paraId="0D6C792A" w14:textId="77777777" w:rsidR="005B7F51" w:rsidRPr="00DC208A" w:rsidRDefault="005B7F51" w:rsidP="00DC208A">
            <w:pPr>
              <w:pStyle w:val="B10"/>
              <w:overflowPunct w:val="0"/>
              <w:autoSpaceDE w:val="0"/>
              <w:autoSpaceDN w:val="0"/>
              <w:adjustRightInd w:val="0"/>
              <w:ind w:left="0" w:firstLine="0"/>
              <w:jc w:val="both"/>
              <w:rPr>
                <w:rFonts w:eastAsia="宋体"/>
                <w:bCs/>
                <w:lang w:eastAsia="ja-JP"/>
              </w:rPr>
            </w:pPr>
          </w:p>
        </w:tc>
      </w:tr>
    </w:tbl>
    <w:p w14:paraId="290407D1" w14:textId="77777777" w:rsidR="005B7F51" w:rsidRPr="005B7F51" w:rsidRDefault="003032EB" w:rsidP="005B7F51">
      <w:pPr>
        <w:rPr>
          <w:rFonts w:eastAsia="宋体"/>
          <w:sz w:val="22"/>
          <w:szCs w:val="22"/>
          <w:lang w:val="en-US" w:eastAsia="zh-CN"/>
        </w:rPr>
      </w:pPr>
      <w:r>
        <w:rPr>
          <w:rFonts w:eastAsia="宋体"/>
          <w:sz w:val="22"/>
          <w:szCs w:val="22"/>
          <w:lang w:val="en-US" w:eastAsia="zh-CN"/>
        </w:rPr>
        <w:t>It is concluded in RAN#100e meeting that there is n</w:t>
      </w:r>
      <w:r w:rsidRPr="003032EB">
        <w:rPr>
          <w:rFonts w:eastAsia="宋体"/>
          <w:sz w:val="22"/>
          <w:szCs w:val="22"/>
          <w:lang w:val="en-US" w:eastAsia="zh-CN"/>
        </w:rPr>
        <w:t>o RRM impact due to Maximum number of DL MIMO layers and Relaxed maximum modulation order</w:t>
      </w:r>
      <w:r w:rsidR="006F61A9">
        <w:rPr>
          <w:rFonts w:eastAsia="宋体"/>
          <w:sz w:val="22"/>
          <w:szCs w:val="22"/>
          <w:lang w:val="en-US" w:eastAsia="zh-CN"/>
        </w:rPr>
        <w:t xml:space="preserve"> [2]</w:t>
      </w:r>
      <w:r w:rsidRPr="003032EB">
        <w:rPr>
          <w:rFonts w:eastAsia="宋体"/>
          <w:sz w:val="22"/>
          <w:szCs w:val="22"/>
          <w:lang w:val="en-US" w:eastAsia="zh-CN"/>
        </w:rPr>
        <w:t xml:space="preserve">. </w:t>
      </w:r>
      <w:r w:rsidR="005B7F51" w:rsidRPr="005B7F51">
        <w:rPr>
          <w:rFonts w:eastAsia="宋体"/>
          <w:sz w:val="22"/>
          <w:szCs w:val="22"/>
          <w:lang w:val="en-US" w:eastAsia="zh-CN"/>
        </w:rPr>
        <w:t xml:space="preserve">This contribution </w:t>
      </w:r>
      <w:r w:rsidR="000A5A31">
        <w:rPr>
          <w:rFonts w:eastAsia="宋体"/>
          <w:sz w:val="22"/>
          <w:szCs w:val="22"/>
          <w:lang w:val="en-US" w:eastAsia="zh-CN"/>
        </w:rPr>
        <w:t xml:space="preserve">further </w:t>
      </w:r>
      <w:r w:rsidR="005B7F51" w:rsidRPr="005B7F51">
        <w:rPr>
          <w:rFonts w:eastAsia="宋体"/>
          <w:sz w:val="22"/>
          <w:szCs w:val="22"/>
          <w:lang w:val="en-US" w:eastAsia="zh-CN"/>
        </w:rPr>
        <w:t>provides analysis on the</w:t>
      </w:r>
      <w:r w:rsidR="001F6AEF">
        <w:rPr>
          <w:rFonts w:eastAsia="宋体"/>
          <w:sz w:val="22"/>
          <w:szCs w:val="22"/>
          <w:lang w:val="en-US" w:eastAsia="zh-CN"/>
        </w:rPr>
        <w:t xml:space="preserve"> </w:t>
      </w:r>
      <w:r w:rsidR="00EE483D">
        <w:rPr>
          <w:rFonts w:eastAsia="宋体"/>
          <w:sz w:val="22"/>
          <w:szCs w:val="22"/>
          <w:lang w:val="en-US" w:eastAsia="zh-CN"/>
        </w:rPr>
        <w:t>measurement requirements</w:t>
      </w:r>
      <w:r w:rsidR="00167847">
        <w:rPr>
          <w:rFonts w:eastAsia="宋体"/>
          <w:sz w:val="22"/>
          <w:szCs w:val="22"/>
          <w:lang w:val="en-US" w:eastAsia="zh-CN"/>
        </w:rPr>
        <w:t xml:space="preserve"> due to </w:t>
      </w:r>
      <w:r w:rsidR="000A5A31">
        <w:rPr>
          <w:rFonts w:eastAsia="宋体"/>
          <w:sz w:val="22"/>
          <w:szCs w:val="22"/>
          <w:lang w:val="en-US" w:eastAsia="zh-CN"/>
        </w:rPr>
        <w:t>reduced UE BW, reduced RX branch and HD-FDD.</w:t>
      </w:r>
    </w:p>
    <w:p w14:paraId="1AAC9DE4" w14:textId="77777777" w:rsidR="00754DE9" w:rsidRDefault="00C643FE" w:rsidP="00754DE9">
      <w:pPr>
        <w:pStyle w:val="1"/>
        <w:jc w:val="both"/>
        <w:rPr>
          <w:lang w:val="en-US"/>
        </w:rPr>
      </w:pPr>
      <w:r w:rsidRPr="00C643FE">
        <w:rPr>
          <w:lang w:val="en-US"/>
        </w:rPr>
        <w:lastRenderedPageBreak/>
        <w:t>Discussion</w:t>
      </w:r>
    </w:p>
    <w:p w14:paraId="6B31F9CF" w14:textId="77777777" w:rsidR="00DC208A" w:rsidRPr="00985239" w:rsidRDefault="00DC208A" w:rsidP="00675D30">
      <w:pPr>
        <w:pStyle w:val="2"/>
        <w:rPr>
          <w:lang w:eastAsia="zh-CN"/>
        </w:rPr>
      </w:pPr>
      <w:bookmarkStart w:id="5" w:name="OLE_LINK232"/>
      <w:bookmarkStart w:id="6" w:name="OLE_LINK233"/>
      <w:bookmarkStart w:id="7" w:name="OLE_LINK665"/>
      <w:bookmarkStart w:id="8" w:name="OLE_LINK666"/>
      <w:bookmarkStart w:id="9" w:name="OLE_LINK667"/>
      <w:r w:rsidRPr="00985239">
        <w:rPr>
          <w:lang w:eastAsia="zh-CN"/>
        </w:rPr>
        <w:t>UE bandwidth reduction</w:t>
      </w:r>
    </w:p>
    <w:p w14:paraId="77496D10" w14:textId="77777777" w:rsidR="00DC208A" w:rsidRPr="00985239" w:rsidRDefault="00DC208A" w:rsidP="00DC208A">
      <w:pPr>
        <w:rPr>
          <w:rFonts w:eastAsia="宋体"/>
          <w:lang w:eastAsia="zh-CN"/>
        </w:rPr>
      </w:pPr>
      <w:r w:rsidRPr="00985239">
        <w:rPr>
          <w:lang w:eastAsia="ja-JP"/>
        </w:rPr>
        <w:t>In RAN1, the maximum UE bandwidth reduction</w:t>
      </w:r>
      <w:r>
        <w:rPr>
          <w:lang w:eastAsia="ja-JP"/>
        </w:rPr>
        <w:t xml:space="preserve"> schemes</w:t>
      </w:r>
      <w:r w:rsidRPr="00985239">
        <w:rPr>
          <w:lang w:eastAsia="ja-JP"/>
        </w:rPr>
        <w:t xml:space="preserve"> and related issues were discussed for RedCap</w:t>
      </w:r>
      <w:r w:rsidR="003D161A">
        <w:rPr>
          <w:lang w:eastAsia="ja-JP"/>
        </w:rPr>
        <w:t xml:space="preserve"> for several meeting cycles</w:t>
      </w:r>
      <w:r w:rsidRPr="00985239">
        <w:rPr>
          <w:rFonts w:eastAsia="宋体"/>
          <w:lang w:eastAsia="zh-CN"/>
        </w:rPr>
        <w:t xml:space="preserve">. </w:t>
      </w:r>
      <w:r w:rsidRPr="00985239">
        <w:rPr>
          <w:lang w:eastAsia="ja-JP"/>
        </w:rPr>
        <w:t>The following working assumptions and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C208A" w:rsidRPr="00985239" w14:paraId="6A273880" w14:textId="77777777" w:rsidTr="00FF6213">
        <w:tc>
          <w:tcPr>
            <w:tcW w:w="9307" w:type="dxa"/>
            <w:shd w:val="clear" w:color="auto" w:fill="auto"/>
          </w:tcPr>
          <w:p w14:paraId="56E9EA2F" w14:textId="77777777" w:rsidR="00DB4A3E" w:rsidRDefault="00DB4A3E" w:rsidP="00DB4A3E"/>
          <w:p w14:paraId="66C9F227" w14:textId="77777777" w:rsidR="00DB4A3E" w:rsidRDefault="00DB4A3E" w:rsidP="00DB4A3E">
            <w:r>
              <w:rPr>
                <w:highlight w:val="green"/>
              </w:rPr>
              <w:t>Agreements</w:t>
            </w:r>
            <w:r>
              <w:t>: Replace the RAN1#104bis-e working assumption with the following working assumption (for option 1) and working assumption (for option 2):</w:t>
            </w:r>
          </w:p>
          <w:p w14:paraId="6C5B9D47" w14:textId="77777777" w:rsidR="00DB4A3E" w:rsidRDefault="00DB4A3E" w:rsidP="000A73F0">
            <w:pPr>
              <w:numPr>
                <w:ilvl w:val="0"/>
                <w:numId w:val="12"/>
              </w:numPr>
              <w:spacing w:after="0" w:line="252" w:lineRule="auto"/>
              <w:rPr>
                <w:rFonts w:ascii="Times" w:eastAsia="Times New Roman" w:hAnsi="Times" w:cs="Times"/>
                <w:lang w:val="en-US" w:eastAsia="zh-CN"/>
              </w:rPr>
            </w:pPr>
            <w:r>
              <w:rPr>
                <w:rFonts w:eastAsia="Times New Roman" w:cs="Times"/>
                <w:highlight w:val="darkYellow"/>
                <w:lang w:eastAsia="ja-JP"/>
              </w:rPr>
              <w:t>Working assumption:</w:t>
            </w:r>
            <w:r>
              <w:rPr>
                <w:rFonts w:eastAsia="Times New Roman" w:cs="Times"/>
                <w:lang w:eastAsia="ja-JP"/>
              </w:rPr>
              <w:t xml:space="preserve"> After initial access (i.e., after RRC Setup, RRC Resume, or RRC Reestablishment), for BWP#0 configuration option 1 (as in 38.331, Appendix B2), a RedCap UE is not expected to operate with an initial DL BWP wider than the maximum RedCap UE bandwidth.</w:t>
            </w:r>
          </w:p>
          <w:p w14:paraId="11ADA834" w14:textId="77777777" w:rsidR="00DB4A3E" w:rsidRDefault="00DB4A3E" w:rsidP="000A73F0">
            <w:pPr>
              <w:numPr>
                <w:ilvl w:val="0"/>
                <w:numId w:val="12"/>
              </w:numPr>
              <w:spacing w:after="0" w:line="252" w:lineRule="auto"/>
              <w:rPr>
                <w:rFonts w:eastAsia="Times New Roman" w:cs="Times"/>
                <w:lang w:eastAsia="zh-CN"/>
              </w:rPr>
            </w:pPr>
            <w:r>
              <w:rPr>
                <w:rFonts w:eastAsia="Times New Roman" w:cs="Times"/>
                <w:highlight w:val="darkYellow"/>
                <w:lang w:eastAsia="ja-JP"/>
              </w:rPr>
              <w:t>Working assumption:</w:t>
            </w:r>
            <w:r>
              <w:rPr>
                <w:rFonts w:eastAsia="Times New Roman" w:cs="Times"/>
                <w:lang w:eastAsia="ja-JP"/>
              </w:rPr>
              <w:t xml:space="preserve"> After initial access (i.e., after RRC Setup, RRC Resume, or RRC Reestablishment), for BWP#0 configuration option 2 (as in 38.331, Appendix B2), a RedCap UE is not expected to operate with an initial DL BWP wider than the maximum RedCap E bandwidth.</w:t>
            </w:r>
          </w:p>
          <w:p w14:paraId="4E1A8CA9" w14:textId="77777777" w:rsidR="00DB4A3E" w:rsidRDefault="00DB4A3E" w:rsidP="00DB4A3E">
            <w:pPr>
              <w:spacing w:line="252" w:lineRule="auto"/>
              <w:rPr>
                <w:rFonts w:eastAsia="Times New Roman" w:cs="Times"/>
                <w:lang w:eastAsia="zh-CN"/>
              </w:rPr>
            </w:pPr>
          </w:p>
          <w:p w14:paraId="6B930AF4" w14:textId="77777777" w:rsidR="00DB4A3E" w:rsidRDefault="00DB4A3E" w:rsidP="00DB4A3E">
            <w:pPr>
              <w:rPr>
                <w:rFonts w:eastAsia="Batang"/>
                <w:szCs w:val="24"/>
              </w:rPr>
            </w:pPr>
            <w:r>
              <w:rPr>
                <w:highlight w:val="green"/>
              </w:rPr>
              <w:t>Agreements:</w:t>
            </w:r>
          </w:p>
          <w:p w14:paraId="03183180" w14:textId="77777777" w:rsidR="00DB4A3E" w:rsidRDefault="00DB4A3E" w:rsidP="000A73F0">
            <w:pPr>
              <w:numPr>
                <w:ilvl w:val="0"/>
                <w:numId w:val="12"/>
              </w:numPr>
              <w:spacing w:after="0" w:line="252" w:lineRule="auto"/>
              <w:rPr>
                <w:rFonts w:eastAsia="Times New Roman" w:cs="Times"/>
                <w:lang w:eastAsia="ja-JP"/>
              </w:rPr>
            </w:pPr>
            <w:r>
              <w:rPr>
                <w:rFonts w:eastAsia="Times New Roman" w:cs="Times"/>
                <w:lang w:eastAsia="ja-JP"/>
              </w:rPr>
              <w:t>Both during and after initial access, the scenario where the initial UL BWP for non-RedCap UEs is configured to be wider than the maximum RedCap UE bandwidth is allowed.</w:t>
            </w:r>
          </w:p>
          <w:p w14:paraId="522F9C8B" w14:textId="77777777" w:rsidR="00DB4A3E" w:rsidRDefault="00DB4A3E" w:rsidP="000A73F0">
            <w:pPr>
              <w:numPr>
                <w:ilvl w:val="0"/>
                <w:numId w:val="12"/>
              </w:numPr>
              <w:spacing w:after="0" w:line="252" w:lineRule="auto"/>
              <w:rPr>
                <w:rFonts w:eastAsia="Times New Roman" w:cs="Times"/>
                <w:lang w:eastAsia="ja-JP"/>
              </w:rPr>
            </w:pPr>
            <w:r>
              <w:rPr>
                <w:rFonts w:eastAsia="Times New Roman" w:cs="Times"/>
                <w:highlight w:val="darkYellow"/>
                <w:lang w:eastAsia="ja-JP"/>
              </w:rPr>
              <w:t>Working assumption:</w:t>
            </w:r>
            <w:r>
              <w:rPr>
                <w:rFonts w:eastAsia="Times New Roman" w:cs="Times"/>
                <w:lang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07955E50" w14:textId="77777777" w:rsidR="00DB4A3E" w:rsidRDefault="00DB4A3E" w:rsidP="000A73F0">
            <w:pPr>
              <w:numPr>
                <w:ilvl w:val="1"/>
                <w:numId w:val="12"/>
              </w:numPr>
              <w:spacing w:after="0" w:line="252" w:lineRule="auto"/>
              <w:rPr>
                <w:rFonts w:eastAsia="Times New Roman" w:cs="Times"/>
                <w:lang w:eastAsia="ja-JP"/>
              </w:rPr>
            </w:pPr>
            <w:r>
              <w:rPr>
                <w:rFonts w:eastAsia="Times New Roman" w:cs="Times"/>
                <w:lang w:eastAsia="ja-JP"/>
              </w:rPr>
              <w:t>FFS: whether/how to avoid or minimize PUSCH resource fragmentation due to PUCCH transmission for the above case</w:t>
            </w:r>
          </w:p>
          <w:p w14:paraId="084FD711" w14:textId="77777777" w:rsidR="00DB4A3E" w:rsidRDefault="00DB4A3E" w:rsidP="000A73F0">
            <w:pPr>
              <w:numPr>
                <w:ilvl w:val="1"/>
                <w:numId w:val="12"/>
              </w:numPr>
              <w:spacing w:after="0" w:line="252" w:lineRule="auto"/>
              <w:rPr>
                <w:rFonts w:eastAsia="Times New Roman" w:cs="Times"/>
                <w:lang w:eastAsia="ja-JP"/>
              </w:rPr>
            </w:pPr>
            <w:r>
              <w:rPr>
                <w:rFonts w:eastAsia="Times New Roman" w:cs="Times"/>
                <w:lang w:eastAsia="ja-JP"/>
              </w:rPr>
              <w:t xml:space="preserve">Support the case when the centre frequency is assumed to be the same for the initial DL and UL BWPs in TDD. </w:t>
            </w:r>
          </w:p>
          <w:p w14:paraId="79FA5CE5" w14:textId="77777777" w:rsidR="00DB4A3E" w:rsidRDefault="00DB4A3E" w:rsidP="000A73F0">
            <w:pPr>
              <w:numPr>
                <w:ilvl w:val="2"/>
                <w:numId w:val="12"/>
              </w:numPr>
              <w:spacing w:after="0" w:line="252" w:lineRule="auto"/>
              <w:rPr>
                <w:rFonts w:eastAsia="Times New Roman" w:cs="Times"/>
                <w:lang w:eastAsia="ja-JP"/>
              </w:rPr>
            </w:pPr>
            <w:r>
              <w:rPr>
                <w:rFonts w:eastAsia="Times New Roman" w:cs="Times"/>
                <w:lang w:eastAsia="ja-JP"/>
              </w:rPr>
              <w:t xml:space="preserve">FFS whether or not to additionally support the case when the centre frequency is different; if so, how to minimize centre frequency retuning  </w:t>
            </w:r>
          </w:p>
          <w:p w14:paraId="14CAC677" w14:textId="77777777" w:rsidR="00DB4A3E" w:rsidRDefault="00DB4A3E" w:rsidP="00DB4A3E">
            <w:pPr>
              <w:rPr>
                <w:rFonts w:eastAsia="Batang"/>
                <w:szCs w:val="24"/>
              </w:rPr>
            </w:pPr>
          </w:p>
          <w:p w14:paraId="422C6DB7" w14:textId="77777777" w:rsidR="00DB4A3E" w:rsidRDefault="00DB4A3E" w:rsidP="00DB4A3E">
            <w:pPr>
              <w:spacing w:line="252" w:lineRule="auto"/>
            </w:pPr>
            <w:r>
              <w:rPr>
                <w:highlight w:val="green"/>
              </w:rPr>
              <w:t>Agreements:</w:t>
            </w:r>
            <w:r>
              <w:t xml:space="preserve"> Take the following as an agreement, revised from the RAN1#104bis-e working assumption:</w:t>
            </w:r>
          </w:p>
          <w:p w14:paraId="3D79DEF2" w14:textId="77777777" w:rsidR="00DB4A3E" w:rsidRPr="00DB4A3E" w:rsidRDefault="00DB4A3E" w:rsidP="000A73F0">
            <w:pPr>
              <w:numPr>
                <w:ilvl w:val="0"/>
                <w:numId w:val="12"/>
              </w:numPr>
              <w:spacing w:after="0" w:line="252" w:lineRule="auto"/>
              <w:rPr>
                <w:rFonts w:eastAsia="Times New Roman"/>
                <w:highlight w:val="yellow"/>
                <w:lang w:val="en-US" w:eastAsia="ja-JP"/>
              </w:rPr>
            </w:pPr>
            <w:r w:rsidRPr="00DB4A3E">
              <w:rPr>
                <w:rFonts w:eastAsia="Times New Roman"/>
                <w:highlight w:val="yellow"/>
                <w:lang w:eastAsia="ja-JP"/>
              </w:rPr>
              <w:t>A RedCap UE cannot be configured with a non-initial (DL or UL) BWP (i.e., a BWP with a non-zero index) wider than the maximum bandwidth of the RedCap UE.</w:t>
            </w:r>
          </w:p>
          <w:p w14:paraId="076ABF1C" w14:textId="77777777" w:rsidR="00DB4A3E" w:rsidRDefault="00DB4A3E" w:rsidP="000A73F0">
            <w:pPr>
              <w:numPr>
                <w:ilvl w:val="1"/>
                <w:numId w:val="12"/>
              </w:numPr>
              <w:spacing w:after="0" w:line="252" w:lineRule="auto"/>
              <w:rPr>
                <w:rFonts w:eastAsia="Times New Roman"/>
                <w:lang w:eastAsia="ja-JP"/>
              </w:rPr>
            </w:pPr>
            <w:r>
              <w:rPr>
                <w:rFonts w:eastAsia="Times New Roman"/>
                <w:lang w:eastAsia="ja-JP"/>
              </w:rPr>
              <w:t>At least for FR1, FG 6-1 (“Basic BWP operation with restriction” as described in TR 38.822) is used as a starting point for the mandatory RedCap UE type capability.</w:t>
            </w:r>
          </w:p>
          <w:p w14:paraId="25325CCE" w14:textId="77777777" w:rsidR="00DB4A3E" w:rsidRDefault="00DB4A3E" w:rsidP="000A73F0">
            <w:pPr>
              <w:numPr>
                <w:ilvl w:val="2"/>
                <w:numId w:val="12"/>
              </w:numPr>
              <w:spacing w:after="0" w:line="252" w:lineRule="auto"/>
              <w:rPr>
                <w:rFonts w:eastAsia="Times New Roman"/>
                <w:lang w:eastAsia="ja-JP"/>
              </w:rPr>
            </w:pPr>
            <w:r>
              <w:rPr>
                <w:rFonts w:eastAsia="Times New Roman"/>
                <w:lang w:eastAsia="ja-JP"/>
              </w:rPr>
              <w:t>This does not preclude support of FG 6-1a (</w:t>
            </w:r>
            <w:r>
              <w:rPr>
                <w:rFonts w:eastAsia="Times New Roman" w:cs="Times"/>
                <w:lang w:eastAsia="ja-JP"/>
              </w:rPr>
              <w:t>“BWP operation without restriction on BW of BWP(s)” as described in TR 38.822</w:t>
            </w:r>
            <w:r>
              <w:rPr>
                <w:rFonts w:eastAsia="Times New Roman"/>
                <w:lang w:eastAsia="ja-JP"/>
              </w:rPr>
              <w:t>) as a UE capability for RedCap UEs.</w:t>
            </w:r>
          </w:p>
          <w:p w14:paraId="181F1731" w14:textId="77777777" w:rsidR="00DB4A3E" w:rsidRDefault="00DB4A3E" w:rsidP="00DB4A3E">
            <w:pPr>
              <w:rPr>
                <w:rFonts w:ascii="Times" w:eastAsia="Batang" w:hAnsi="Times"/>
                <w:szCs w:val="24"/>
              </w:rPr>
            </w:pPr>
          </w:p>
          <w:p w14:paraId="7BC969CB" w14:textId="77777777" w:rsidR="00DB4A3E" w:rsidRDefault="00DB4A3E" w:rsidP="00DB4A3E">
            <w:r>
              <w:rPr>
                <w:highlight w:val="darkYellow"/>
              </w:rPr>
              <w:t>Working assumption:</w:t>
            </w:r>
          </w:p>
          <w:p w14:paraId="78EC9D62" w14:textId="77777777" w:rsidR="00DB4A3E" w:rsidRDefault="00DB4A3E" w:rsidP="000A73F0">
            <w:pPr>
              <w:numPr>
                <w:ilvl w:val="0"/>
                <w:numId w:val="12"/>
              </w:numPr>
              <w:spacing w:after="0"/>
            </w:pPr>
            <w:r>
              <w:t>Both during and after initial access, even for the scenario where the initial UL BWP for non-RedCap UEs is not configured to be wider than the RedCap UE bandwidth, a separate initial UL BWP can optionally be configured/defined for RedCap UEs.</w:t>
            </w:r>
          </w:p>
          <w:p w14:paraId="285EB68F" w14:textId="77777777" w:rsidR="00DB4A3E" w:rsidRDefault="00DB4A3E" w:rsidP="000A73F0">
            <w:pPr>
              <w:numPr>
                <w:ilvl w:val="1"/>
                <w:numId w:val="12"/>
              </w:numPr>
              <w:spacing w:after="0" w:line="252" w:lineRule="auto"/>
            </w:pPr>
            <w:r>
              <w:t>RO sharing between RedCap and non-RedCap is not precluded.</w:t>
            </w:r>
          </w:p>
          <w:p w14:paraId="548E4C76" w14:textId="77777777" w:rsidR="00DB4A3E" w:rsidRDefault="00DB4A3E" w:rsidP="00DB4A3E"/>
          <w:p w14:paraId="721833C4" w14:textId="77777777" w:rsidR="00DB4A3E" w:rsidRDefault="00DB4A3E" w:rsidP="00DB4A3E">
            <w:pPr>
              <w:spacing w:line="252" w:lineRule="auto"/>
              <w:rPr>
                <w:rFonts w:eastAsia="Times New Roman" w:cs="Times"/>
                <w:lang w:eastAsia="ja-JP"/>
              </w:rPr>
            </w:pPr>
            <w:r>
              <w:rPr>
                <w:rFonts w:eastAsia="Times New Roman" w:cs="Times"/>
                <w:highlight w:val="darkYellow"/>
                <w:lang w:eastAsia="ja-JP"/>
              </w:rPr>
              <w:t>Working assumption:</w:t>
            </w:r>
          </w:p>
          <w:p w14:paraId="2586CB6F" w14:textId="77777777" w:rsidR="00DB4A3E" w:rsidRDefault="00DB4A3E" w:rsidP="000A73F0">
            <w:pPr>
              <w:numPr>
                <w:ilvl w:val="0"/>
                <w:numId w:val="12"/>
              </w:numPr>
              <w:spacing w:after="0" w:line="252" w:lineRule="auto"/>
              <w:rPr>
                <w:rFonts w:eastAsia="Times New Roman" w:cs="Times"/>
                <w:lang w:eastAsia="ja-JP"/>
              </w:rPr>
            </w:pPr>
            <w:r>
              <w:rPr>
                <w:rFonts w:eastAsia="Times New Roman" w:cs="Times"/>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3F372416" w14:textId="77777777" w:rsidR="00DB4A3E" w:rsidRDefault="00DB4A3E" w:rsidP="000A73F0">
            <w:pPr>
              <w:numPr>
                <w:ilvl w:val="1"/>
                <w:numId w:val="12"/>
              </w:numPr>
              <w:spacing w:after="0" w:line="252" w:lineRule="auto"/>
              <w:rPr>
                <w:rFonts w:eastAsia="Times New Roman" w:cs="Times"/>
                <w:lang w:eastAsia="ja-JP"/>
              </w:rPr>
            </w:pPr>
            <w:r>
              <w:rPr>
                <w:rFonts w:eastAsia="Times New Roman" w:cs="Times"/>
                <w:lang w:eastAsia="ja-JP"/>
              </w:rPr>
              <w:t>Note: these ROs can be dedicated for RedCap UEs or shared with non-RedCap UEs.</w:t>
            </w:r>
          </w:p>
          <w:p w14:paraId="417033C3" w14:textId="77777777" w:rsidR="00DB4A3E" w:rsidRDefault="00DB4A3E" w:rsidP="00DB4A3E">
            <w:pPr>
              <w:rPr>
                <w:rFonts w:eastAsia="Batang"/>
                <w:szCs w:val="24"/>
              </w:rPr>
            </w:pPr>
          </w:p>
          <w:p w14:paraId="087E9C88" w14:textId="77777777" w:rsidR="00DB4A3E" w:rsidRDefault="00DB4A3E" w:rsidP="00DB4A3E">
            <w:pPr>
              <w:rPr>
                <w:rFonts w:eastAsia="Times New Roman" w:cs="Times"/>
                <w:highlight w:val="darkYellow"/>
                <w:lang w:eastAsia="ja-JP"/>
              </w:rPr>
            </w:pPr>
            <w:r>
              <w:rPr>
                <w:rFonts w:eastAsia="Times New Roman" w:cs="Times"/>
                <w:highlight w:val="darkYellow"/>
                <w:lang w:eastAsia="ja-JP"/>
              </w:rPr>
              <w:t>Working assumption:</w:t>
            </w:r>
          </w:p>
          <w:p w14:paraId="7C47B4F7" w14:textId="77777777" w:rsidR="00DB4A3E" w:rsidRDefault="00DB4A3E" w:rsidP="000A73F0">
            <w:pPr>
              <w:numPr>
                <w:ilvl w:val="0"/>
                <w:numId w:val="12"/>
              </w:numPr>
              <w:spacing w:after="0" w:line="252" w:lineRule="auto"/>
              <w:rPr>
                <w:rFonts w:eastAsia="Batang"/>
              </w:rPr>
            </w:pPr>
            <w:r>
              <w:rPr>
                <w:rFonts w:eastAsia="Times New Roman" w:cs="Times"/>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65F66456" w14:textId="77777777" w:rsidR="00DB4A3E" w:rsidRDefault="00DB4A3E" w:rsidP="000A73F0">
            <w:pPr>
              <w:numPr>
                <w:ilvl w:val="1"/>
                <w:numId w:val="12"/>
              </w:numPr>
              <w:spacing w:after="0" w:line="252" w:lineRule="auto"/>
              <w:rPr>
                <w:rFonts w:ascii="Times" w:eastAsia="Times New Roman" w:hAnsi="Times" w:cs="Times"/>
                <w:lang w:eastAsia="ja-JP"/>
              </w:rPr>
            </w:pPr>
            <w:r>
              <w:rPr>
                <w:rFonts w:eastAsia="Times New Roman" w:cs="Times"/>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387413C8" w14:textId="77777777" w:rsidR="00DB4A3E" w:rsidRDefault="00DB4A3E" w:rsidP="00DB4A3E">
            <w:pPr>
              <w:rPr>
                <w:rFonts w:eastAsia="Batang"/>
              </w:rPr>
            </w:pPr>
          </w:p>
          <w:p w14:paraId="58279FA5" w14:textId="77777777" w:rsidR="00DB4A3E" w:rsidRDefault="00DB4A3E" w:rsidP="00DB4A3E">
            <w:pPr>
              <w:rPr>
                <w:rFonts w:ascii="Times" w:hAnsi="Times"/>
                <w:szCs w:val="24"/>
              </w:rPr>
            </w:pPr>
            <w:r>
              <w:rPr>
                <w:highlight w:val="darkYellow"/>
              </w:rPr>
              <w:t>Working assumption:</w:t>
            </w:r>
          </w:p>
          <w:p w14:paraId="03245B6E" w14:textId="77777777" w:rsidR="00DB4A3E" w:rsidRPr="00DB4A3E" w:rsidRDefault="00DB4A3E" w:rsidP="000A73F0">
            <w:pPr>
              <w:numPr>
                <w:ilvl w:val="0"/>
                <w:numId w:val="12"/>
              </w:numPr>
              <w:spacing w:after="0" w:line="252" w:lineRule="auto"/>
              <w:rPr>
                <w:highlight w:val="yellow"/>
              </w:rPr>
            </w:pPr>
            <w:r w:rsidRPr="00DB4A3E">
              <w:rPr>
                <w:highlight w:val="yellow"/>
              </w:rPr>
              <w:t>At least for TDD, an initial DL BWP for RedCap UEs (which is not expected to exceed the maximum RedCap UE bandwidth) can be optionally configured/defined separately from the initial DL BWP for non-RedCap UEs at least after initial access</w:t>
            </w:r>
          </w:p>
          <w:p w14:paraId="24D44050"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FFS the details of the configuration/definition</w:t>
            </w:r>
          </w:p>
          <w:p w14:paraId="7DB3FD20" w14:textId="77777777" w:rsidR="00DB4A3E" w:rsidRDefault="00DB4A3E" w:rsidP="000A73F0">
            <w:pPr>
              <w:numPr>
                <w:ilvl w:val="2"/>
                <w:numId w:val="12"/>
              </w:numPr>
              <w:autoSpaceDN w:val="0"/>
              <w:spacing w:after="0" w:line="252" w:lineRule="auto"/>
              <w:rPr>
                <w:rFonts w:cs="Times"/>
                <w:lang w:eastAsia="x-none"/>
              </w:rPr>
            </w:pPr>
            <w:r>
              <w:rPr>
                <w:rFonts w:cs="Times"/>
                <w:lang w:eastAsia="x-none"/>
              </w:rPr>
              <w:t>The configuration for a separately configured initial DL BWP for RedCap UEs is signaled in SIB.</w:t>
            </w:r>
          </w:p>
          <w:p w14:paraId="7D02B114" w14:textId="77777777" w:rsidR="00DB4A3E" w:rsidRDefault="00DB4A3E" w:rsidP="000A73F0">
            <w:pPr>
              <w:numPr>
                <w:ilvl w:val="2"/>
                <w:numId w:val="12"/>
              </w:numPr>
              <w:autoSpaceDN w:val="0"/>
              <w:spacing w:after="0" w:line="252" w:lineRule="auto"/>
              <w:rPr>
                <w:rFonts w:cs="Times"/>
                <w:lang w:eastAsia="x-none"/>
              </w:rPr>
            </w:pPr>
            <w:r>
              <w:rPr>
                <w:rFonts w:cs="Times"/>
                <w:lang w:eastAsia="x-none"/>
              </w:rPr>
              <w:t xml:space="preserve">whether to support that separate initial DL BWP for RedCap UEs can include a configuration of CORESET and CSS(s) </w:t>
            </w:r>
          </w:p>
          <w:p w14:paraId="6B50413A" w14:textId="77777777" w:rsidR="00DB4A3E" w:rsidRDefault="00DB4A3E" w:rsidP="000A73F0">
            <w:pPr>
              <w:numPr>
                <w:ilvl w:val="2"/>
                <w:numId w:val="12"/>
              </w:numPr>
              <w:autoSpaceDN w:val="0"/>
              <w:spacing w:after="0" w:line="252" w:lineRule="auto"/>
              <w:rPr>
                <w:rFonts w:cs="Times"/>
                <w:lang w:eastAsia="x-none"/>
              </w:rPr>
            </w:pPr>
            <w:r>
              <w:rPr>
                <w:rFonts w:cs="Times"/>
                <w:lang w:eastAsia="x-none"/>
              </w:rPr>
              <w:t>whether part of the configuration can be defined instead of signaled</w:t>
            </w:r>
          </w:p>
          <w:p w14:paraId="00E33CBE"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If a separate initial DL BWP for RedCap UEs is configured/defined, this separate initial DL BWP for RedCap UEs can be used at least after initial access (i.e., at least after RRC Setup, RRC Resume, or RRC Reestablishment).</w:t>
            </w:r>
          </w:p>
          <w:p w14:paraId="289E0371" w14:textId="77777777" w:rsidR="00DB4A3E" w:rsidRDefault="00DB4A3E" w:rsidP="000A73F0">
            <w:pPr>
              <w:numPr>
                <w:ilvl w:val="2"/>
                <w:numId w:val="12"/>
              </w:numPr>
              <w:autoSpaceDN w:val="0"/>
              <w:spacing w:after="0" w:line="252" w:lineRule="auto"/>
              <w:rPr>
                <w:rFonts w:cs="Times"/>
                <w:lang w:eastAsia="x-none"/>
              </w:rPr>
            </w:pPr>
            <w:r>
              <w:rPr>
                <w:rFonts w:cs="Times"/>
                <w:lang w:eastAsia="x-none"/>
              </w:rPr>
              <w:t>FFS during the initial access</w:t>
            </w:r>
          </w:p>
          <w:p w14:paraId="50F6C54A"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FFS: whether a separately configured initial DL BWP for RedCap UEs needs to contain the entire CORESET #0, and, if not, the Redcap UE behaviour for CORESET #0 monitoring</w:t>
            </w:r>
          </w:p>
          <w:p w14:paraId="25FB98EA"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FFS: supported bandwidths in the separate initial DL BWP</w:t>
            </w:r>
          </w:p>
          <w:p w14:paraId="40260FE4" w14:textId="77777777" w:rsidR="00DB4A3E" w:rsidRDefault="00DB4A3E" w:rsidP="000A73F0">
            <w:pPr>
              <w:numPr>
                <w:ilvl w:val="1"/>
                <w:numId w:val="12"/>
              </w:numPr>
              <w:autoSpaceDN w:val="0"/>
              <w:spacing w:after="0" w:line="252" w:lineRule="auto"/>
              <w:rPr>
                <w:rFonts w:cs="Times"/>
                <w:lang w:eastAsia="x-none"/>
              </w:rPr>
            </w:pPr>
            <w:r>
              <w:rPr>
                <w:rFonts w:cs="Times"/>
                <w:lang w:eastAsia="x-none"/>
              </w:rPr>
              <w:t>FFS: whether additional SSB is transmitted in the separately configured initial DL BWP for RedCap UEs</w:t>
            </w:r>
          </w:p>
          <w:p w14:paraId="0F3C713A" w14:textId="77777777" w:rsidR="00DB4A3E" w:rsidRDefault="00DB4A3E" w:rsidP="000A73F0">
            <w:pPr>
              <w:numPr>
                <w:ilvl w:val="1"/>
                <w:numId w:val="12"/>
              </w:numPr>
              <w:autoSpaceDN w:val="0"/>
              <w:spacing w:after="0" w:line="252" w:lineRule="auto"/>
              <w:rPr>
                <w:rFonts w:cs="Times"/>
                <w:lang w:val="sv-SE" w:eastAsia="x-none"/>
              </w:rPr>
            </w:pPr>
            <w:r>
              <w:rPr>
                <w:rFonts w:cs="Times"/>
                <w:lang w:val="sv-SE" w:eastAsia="x-none"/>
              </w:rPr>
              <w:t>FFS: FDD case</w:t>
            </w:r>
            <w:bookmarkStart w:id="10" w:name="_GoBack"/>
            <w:bookmarkEnd w:id="10"/>
          </w:p>
          <w:p w14:paraId="1CD077EB" w14:textId="77777777" w:rsidR="00DC208A" w:rsidRPr="00985239" w:rsidRDefault="00DB4A3E" w:rsidP="00DB4A3E">
            <w:pPr>
              <w:spacing w:after="0"/>
              <w:rPr>
                <w:lang w:eastAsia="zh-CN"/>
              </w:rPr>
            </w:pPr>
            <w:r w:rsidRPr="00985239">
              <w:rPr>
                <w:lang w:eastAsia="zh-CN"/>
              </w:rPr>
              <w:t xml:space="preserve"> </w:t>
            </w:r>
          </w:p>
          <w:p w14:paraId="04952E8B" w14:textId="77777777" w:rsidR="00DC208A" w:rsidRPr="00F77FB7" w:rsidRDefault="00DC208A" w:rsidP="00FF6213">
            <w:pPr>
              <w:spacing w:after="0"/>
              <w:rPr>
                <w:rFonts w:eastAsia="Times New Roman"/>
              </w:rPr>
            </w:pPr>
          </w:p>
        </w:tc>
      </w:tr>
    </w:tbl>
    <w:p w14:paraId="7DAF7491" w14:textId="77777777" w:rsidR="00DB4A3E" w:rsidRDefault="00DB4A3E" w:rsidP="00DC208A">
      <w:pPr>
        <w:rPr>
          <w:lang w:eastAsia="zh-CN"/>
        </w:rPr>
      </w:pPr>
    </w:p>
    <w:p w14:paraId="4F17D85C" w14:textId="77777777" w:rsidR="00D9276E" w:rsidRPr="00BC7220" w:rsidRDefault="00DC208A" w:rsidP="00EE483D">
      <w:pPr>
        <w:rPr>
          <w:rFonts w:eastAsiaTheme="minorEastAsia"/>
          <w:lang w:eastAsia="zh-CN"/>
        </w:rPr>
      </w:pPr>
      <w:r>
        <w:rPr>
          <w:lang w:eastAsia="zh-CN"/>
        </w:rPr>
        <w:t xml:space="preserve">As agreed in the latest WID [1], </w:t>
      </w:r>
      <w:r w:rsidR="007E49D7">
        <w:rPr>
          <w:lang w:eastAsia="zh-CN"/>
        </w:rPr>
        <w:t>m</w:t>
      </w:r>
      <w:r>
        <w:rPr>
          <w:lang w:eastAsia="zh-CN"/>
        </w:rPr>
        <w:t>aximum bandwidth of an FR1 RedCap UE during and after initial access is 20 MHz, and</w:t>
      </w:r>
      <w:r w:rsidRPr="00F77FB7">
        <w:rPr>
          <w:rFonts w:eastAsia="宋体"/>
          <w:lang w:eastAsia="zh-CN"/>
        </w:rPr>
        <w:t xml:space="preserve"> m</w:t>
      </w:r>
      <w:r>
        <w:rPr>
          <w:lang w:eastAsia="zh-CN"/>
        </w:rPr>
        <w:t xml:space="preserve">aximum bandwidth of an FR2 RedCap UE during and after initial access is 100 MHz. </w:t>
      </w:r>
    </w:p>
    <w:p w14:paraId="60D41AA9" w14:textId="77777777" w:rsidR="005F4C04" w:rsidRDefault="00A13282" w:rsidP="005F4C04">
      <w:pPr>
        <w:rPr>
          <w:lang w:eastAsia="zh-CN"/>
        </w:rPr>
      </w:pPr>
      <w:r>
        <w:rPr>
          <w:rFonts w:eastAsiaTheme="minorEastAsia"/>
          <w:lang w:eastAsia="zh-CN"/>
        </w:rPr>
        <w:t xml:space="preserve">Regarding CSI-RS based L1-RSRP measurement, </w:t>
      </w:r>
      <w:r w:rsidR="002253FB">
        <w:rPr>
          <w:rFonts w:eastAsiaTheme="minorEastAsia"/>
          <w:lang w:eastAsia="zh-CN"/>
        </w:rPr>
        <w:t xml:space="preserve">in current requirements, </w:t>
      </w:r>
      <w:r>
        <w:rPr>
          <w:rFonts w:eastAsiaTheme="minorEastAsia"/>
          <w:lang w:eastAsia="zh-CN"/>
        </w:rPr>
        <w:t xml:space="preserve">CSI-RS bandwidth 48RBs </w:t>
      </w:r>
      <w:r w:rsidR="00172D12">
        <w:rPr>
          <w:rFonts w:eastAsiaTheme="minorEastAsia"/>
          <w:lang w:eastAsia="zh-CN"/>
        </w:rPr>
        <w:t>with</w:t>
      </w:r>
      <w:r>
        <w:rPr>
          <w:rFonts w:eastAsiaTheme="minorEastAsia"/>
          <w:lang w:eastAsia="zh-CN"/>
        </w:rPr>
        <w:t xml:space="preserve"> density 3 is assumed for defining CSI-RS based L1-RSRP accuracy.</w:t>
      </w:r>
      <w:r w:rsidR="005F4C04">
        <w:rPr>
          <w:lang w:eastAsia="zh-CN"/>
        </w:rPr>
        <w:t xml:space="preserve"> 48RBs@</w:t>
      </w:r>
      <w:r w:rsidR="005F4C04" w:rsidRPr="00912B46">
        <w:rPr>
          <w:lang w:eastAsia="zh-CN"/>
        </w:rPr>
        <w:t xml:space="preserve"> </w:t>
      </w:r>
      <w:r w:rsidR="005F4C04">
        <w:rPr>
          <w:lang w:eastAsia="zh-CN"/>
        </w:rPr>
        <w:t xml:space="preserve">SCS 60kHz equals 34.56MHz (60*12*48kHz) which exceeds Redcap UE maximum BW in FR1. As 60kHz SCS is one configuration for FR1 RedCap UE, if there is no strong justification to preclude 60kHz, the conservative way is to keep it. Therefore it is reasonable to reduce BW in PDCCH transmission parameter to 24RBs. </w:t>
      </w:r>
    </w:p>
    <w:p w14:paraId="440FAC0C" w14:textId="77777777" w:rsidR="005F4C04" w:rsidRPr="005F4C04" w:rsidRDefault="005F4C04" w:rsidP="00DC208A">
      <w:pPr>
        <w:rPr>
          <w:rFonts w:eastAsia="Malgun Gothic" w:cstheme="minorHAnsi"/>
          <w:b/>
          <w:lang w:eastAsia="ko-KR"/>
        </w:rPr>
      </w:pPr>
      <w:r w:rsidRPr="005F4C04">
        <w:rPr>
          <w:rFonts w:cstheme="minorHAnsi"/>
          <w:b/>
          <w:lang w:eastAsia="ko-KR"/>
        </w:rPr>
        <w:t xml:space="preserve">Proposal 1: Reducing the BW for CSI-RS based L1-RSRP to 24PRBs for 60kHz SCS. </w:t>
      </w:r>
    </w:p>
    <w:p w14:paraId="28481C5B" w14:textId="77777777" w:rsidR="00EA48BD" w:rsidRDefault="00FB2909" w:rsidP="00DC208A">
      <w:pPr>
        <w:rPr>
          <w:rFonts w:eastAsiaTheme="minorEastAsia"/>
          <w:lang w:eastAsia="zh-CN"/>
        </w:rPr>
      </w:pPr>
      <w:r>
        <w:rPr>
          <w:rFonts w:eastAsiaTheme="minorEastAsia"/>
          <w:lang w:eastAsia="zh-CN"/>
        </w:rPr>
        <w:t>When</w:t>
      </w:r>
      <w:r w:rsidR="00172D12">
        <w:rPr>
          <w:rFonts w:eastAsiaTheme="minorEastAsia"/>
          <w:lang w:eastAsia="zh-CN"/>
        </w:rPr>
        <w:t xml:space="preserve"> BW is reduced from 48RBs to 24RBs for </w:t>
      </w:r>
      <w:r w:rsidR="001D1D55">
        <w:rPr>
          <w:rFonts w:eastAsiaTheme="minorEastAsia"/>
          <w:lang w:eastAsia="zh-CN"/>
        </w:rPr>
        <w:t>60KHz</w:t>
      </w:r>
      <w:r w:rsidR="00172D12">
        <w:rPr>
          <w:rFonts w:eastAsiaTheme="minorEastAsia"/>
          <w:lang w:eastAsia="zh-CN"/>
        </w:rPr>
        <w:t>,</w:t>
      </w:r>
      <w:r w:rsidR="00A13282">
        <w:rPr>
          <w:rFonts w:eastAsiaTheme="minorEastAsia"/>
          <w:lang w:eastAsia="zh-CN"/>
        </w:rPr>
        <w:t xml:space="preserve"> </w:t>
      </w:r>
      <w:r w:rsidR="00E813C4">
        <w:rPr>
          <w:rFonts w:eastAsiaTheme="minorEastAsia"/>
          <w:lang w:eastAsia="zh-CN"/>
        </w:rPr>
        <w:t>the impact on</w:t>
      </w:r>
      <w:r w:rsidR="00E813C4" w:rsidRPr="00E813C4">
        <w:rPr>
          <w:rFonts w:eastAsiaTheme="minorEastAsia"/>
          <w:lang w:eastAsia="zh-CN"/>
        </w:rPr>
        <w:t xml:space="preserve"> </w:t>
      </w:r>
      <w:r w:rsidR="00E813C4">
        <w:rPr>
          <w:rFonts w:eastAsiaTheme="minorEastAsia"/>
          <w:lang w:eastAsia="zh-CN"/>
        </w:rPr>
        <w:t>L1-RSRP accuracy are provided in Table 1, where</w:t>
      </w:r>
      <w:r w:rsidR="00E813C4" w:rsidRPr="00E813C4">
        <w:rPr>
          <w:rFonts w:hint="eastAsia"/>
        </w:rPr>
        <w:t xml:space="preserve"> </w:t>
      </w:r>
      <w:r w:rsidR="00E813C4">
        <w:t>2Rx and 1 sample are assumed for</w:t>
      </w:r>
      <w:r w:rsidR="00E813C4">
        <w:rPr>
          <w:rFonts w:hint="eastAsia"/>
        </w:rPr>
        <w:t xml:space="preserve"> C</w:t>
      </w:r>
      <w:r w:rsidR="00E813C4">
        <w:t>SI-RS based L1-RSRP.</w:t>
      </w:r>
    </w:p>
    <w:p w14:paraId="71749A49" w14:textId="77777777" w:rsidR="00E813C4" w:rsidRPr="00645766" w:rsidRDefault="00E813C4" w:rsidP="00E813C4">
      <w:pPr>
        <w:jc w:val="center"/>
        <w:rPr>
          <w:rFonts w:eastAsia="宋体"/>
          <w:sz w:val="22"/>
        </w:rPr>
      </w:pPr>
      <w:r w:rsidRPr="00645766">
        <w:rPr>
          <w:rFonts w:eastAsia="宋体" w:hint="eastAsia"/>
          <w:sz w:val="22"/>
        </w:rPr>
        <w:t>T</w:t>
      </w:r>
      <w:r w:rsidRPr="00645766">
        <w:rPr>
          <w:rFonts w:eastAsia="宋体"/>
          <w:sz w:val="22"/>
        </w:rPr>
        <w:t xml:space="preserve">able </w:t>
      </w:r>
      <w:r w:rsidR="001D1D55">
        <w:rPr>
          <w:rFonts w:eastAsia="宋体"/>
          <w:sz w:val="22"/>
        </w:rPr>
        <w:t>1</w:t>
      </w:r>
      <w:r w:rsidRPr="00645766">
        <w:rPr>
          <w:rFonts w:eastAsia="宋体"/>
          <w:sz w:val="22"/>
        </w:rPr>
        <w:t>: L</w:t>
      </w:r>
      <w:r>
        <w:rPr>
          <w:rFonts w:eastAsia="宋体"/>
          <w:sz w:val="22"/>
        </w:rPr>
        <w:t>1</w:t>
      </w:r>
      <w:r w:rsidRPr="00645766">
        <w:rPr>
          <w:rFonts w:eastAsia="宋体"/>
          <w:sz w:val="22"/>
        </w:rPr>
        <w:t xml:space="preserve">-RSRP based CSI-RS, SCS = </w:t>
      </w:r>
      <w:r>
        <w:rPr>
          <w:rFonts w:eastAsia="宋体"/>
          <w:sz w:val="22"/>
        </w:rPr>
        <w:t>6</w:t>
      </w:r>
      <w:r w:rsidRPr="00645766">
        <w:rPr>
          <w:rFonts w:eastAsia="宋体"/>
          <w:sz w:val="22"/>
        </w:rPr>
        <w:t>0kHz</w:t>
      </w:r>
    </w:p>
    <w:tbl>
      <w:tblPr>
        <w:tblStyle w:val="12"/>
        <w:tblW w:w="0" w:type="auto"/>
        <w:tblLook w:val="04A0" w:firstRow="1" w:lastRow="0" w:firstColumn="1" w:lastColumn="0" w:noHBand="0" w:noVBand="1"/>
      </w:tblPr>
      <w:tblGrid>
        <w:gridCol w:w="1069"/>
        <w:gridCol w:w="1069"/>
        <w:gridCol w:w="1069"/>
        <w:gridCol w:w="1069"/>
        <w:gridCol w:w="1069"/>
        <w:gridCol w:w="1069"/>
        <w:gridCol w:w="1069"/>
        <w:gridCol w:w="1069"/>
        <w:gridCol w:w="1069"/>
      </w:tblGrid>
      <w:tr w:rsidR="00E813C4" w:rsidRPr="00645766" w14:paraId="56C2DFF5" w14:textId="77777777" w:rsidTr="00E813C4">
        <w:tc>
          <w:tcPr>
            <w:tcW w:w="1069" w:type="dxa"/>
            <w:vMerge w:val="restart"/>
            <w:vAlign w:val="center"/>
          </w:tcPr>
          <w:p w14:paraId="214FCA73" w14:textId="77777777" w:rsidR="00E813C4" w:rsidRPr="00645766" w:rsidRDefault="00E813C4" w:rsidP="00E813C4">
            <w:pPr>
              <w:snapToGrid w:val="0"/>
              <w:spacing w:after="0"/>
              <w:jc w:val="center"/>
              <w:rPr>
                <w:rFonts w:eastAsia="宋体"/>
                <w:b/>
              </w:rPr>
            </w:pPr>
            <w:r w:rsidRPr="00645766">
              <w:rPr>
                <w:rFonts w:eastAsia="宋体" w:hint="eastAsia"/>
                <w:b/>
              </w:rPr>
              <w:t>C</w:t>
            </w:r>
            <w:r w:rsidRPr="00645766">
              <w:rPr>
                <w:rFonts w:eastAsia="宋体"/>
                <w:b/>
              </w:rPr>
              <w:t>hannel</w:t>
            </w:r>
          </w:p>
        </w:tc>
        <w:tc>
          <w:tcPr>
            <w:tcW w:w="1069" w:type="dxa"/>
            <w:vMerge w:val="restart"/>
            <w:vAlign w:val="center"/>
          </w:tcPr>
          <w:p w14:paraId="0D164EDC" w14:textId="77777777" w:rsidR="00E813C4" w:rsidRPr="00645766" w:rsidRDefault="00E813C4" w:rsidP="00E813C4">
            <w:pPr>
              <w:snapToGrid w:val="0"/>
              <w:spacing w:after="0"/>
              <w:jc w:val="center"/>
              <w:rPr>
                <w:rFonts w:eastAsia="宋体"/>
                <w:b/>
              </w:rPr>
            </w:pPr>
            <w:r w:rsidRPr="00645766">
              <w:rPr>
                <w:rFonts w:eastAsia="宋体" w:hint="eastAsia"/>
                <w:b/>
              </w:rPr>
              <w:t>S</w:t>
            </w:r>
            <w:r w:rsidRPr="00645766">
              <w:rPr>
                <w:rFonts w:eastAsia="宋体"/>
                <w:b/>
              </w:rPr>
              <w:t>ample Number</w:t>
            </w:r>
          </w:p>
        </w:tc>
        <w:tc>
          <w:tcPr>
            <w:tcW w:w="1069" w:type="dxa"/>
            <w:vMerge w:val="restart"/>
            <w:vAlign w:val="center"/>
          </w:tcPr>
          <w:p w14:paraId="2BDC006D" w14:textId="77777777" w:rsidR="00E813C4" w:rsidRPr="00645766" w:rsidRDefault="00E813C4" w:rsidP="00E813C4">
            <w:pPr>
              <w:snapToGrid w:val="0"/>
              <w:spacing w:after="0"/>
              <w:jc w:val="center"/>
              <w:rPr>
                <w:rFonts w:eastAsia="宋体"/>
                <w:b/>
              </w:rPr>
            </w:pPr>
            <w:r w:rsidRPr="00645766">
              <w:rPr>
                <w:rFonts w:eastAsia="宋体" w:hint="eastAsia"/>
                <w:b/>
              </w:rPr>
              <w:t>S</w:t>
            </w:r>
            <w:r w:rsidRPr="00645766">
              <w:rPr>
                <w:rFonts w:eastAsia="宋体"/>
                <w:b/>
              </w:rPr>
              <w:t>INR</w:t>
            </w:r>
          </w:p>
        </w:tc>
        <w:tc>
          <w:tcPr>
            <w:tcW w:w="3207" w:type="dxa"/>
            <w:gridSpan w:val="3"/>
            <w:vAlign w:val="center"/>
          </w:tcPr>
          <w:p w14:paraId="32091969" w14:textId="77777777" w:rsidR="00E813C4" w:rsidRPr="00645766" w:rsidRDefault="006635E8" w:rsidP="00E813C4">
            <w:pPr>
              <w:snapToGrid w:val="0"/>
              <w:spacing w:after="0"/>
              <w:jc w:val="center"/>
              <w:rPr>
                <w:rFonts w:eastAsia="宋体"/>
                <w:b/>
              </w:rPr>
            </w:pPr>
            <w:r>
              <w:rPr>
                <w:rFonts w:eastAsia="宋体"/>
                <w:b/>
              </w:rPr>
              <w:t>24 RBs</w:t>
            </w:r>
          </w:p>
        </w:tc>
        <w:tc>
          <w:tcPr>
            <w:tcW w:w="3207" w:type="dxa"/>
            <w:gridSpan w:val="3"/>
            <w:vAlign w:val="center"/>
          </w:tcPr>
          <w:p w14:paraId="22209362" w14:textId="77777777" w:rsidR="00E813C4" w:rsidRPr="00645766" w:rsidRDefault="006635E8" w:rsidP="00E813C4">
            <w:pPr>
              <w:snapToGrid w:val="0"/>
              <w:spacing w:after="0"/>
              <w:jc w:val="center"/>
              <w:rPr>
                <w:rFonts w:eastAsia="宋体"/>
                <w:b/>
              </w:rPr>
            </w:pPr>
            <w:r>
              <w:rPr>
                <w:rFonts w:eastAsia="宋体"/>
                <w:b/>
              </w:rPr>
              <w:t>48 RBs</w:t>
            </w:r>
          </w:p>
        </w:tc>
      </w:tr>
      <w:tr w:rsidR="00E813C4" w:rsidRPr="00645766" w14:paraId="1F30F1BE" w14:textId="77777777" w:rsidTr="00E813C4">
        <w:tc>
          <w:tcPr>
            <w:tcW w:w="1069" w:type="dxa"/>
            <w:vMerge/>
            <w:vAlign w:val="center"/>
          </w:tcPr>
          <w:p w14:paraId="0D168D2E" w14:textId="77777777" w:rsidR="00E813C4" w:rsidRPr="00645766" w:rsidRDefault="00E813C4" w:rsidP="00E813C4">
            <w:pPr>
              <w:snapToGrid w:val="0"/>
              <w:spacing w:after="0"/>
              <w:jc w:val="center"/>
              <w:rPr>
                <w:rFonts w:eastAsia="宋体"/>
                <w:b/>
              </w:rPr>
            </w:pPr>
          </w:p>
        </w:tc>
        <w:tc>
          <w:tcPr>
            <w:tcW w:w="1069" w:type="dxa"/>
            <w:vMerge/>
            <w:vAlign w:val="center"/>
          </w:tcPr>
          <w:p w14:paraId="3532C2A7" w14:textId="77777777" w:rsidR="00E813C4" w:rsidRPr="00645766" w:rsidRDefault="00E813C4" w:rsidP="00E813C4">
            <w:pPr>
              <w:snapToGrid w:val="0"/>
              <w:spacing w:after="0"/>
              <w:jc w:val="center"/>
              <w:rPr>
                <w:rFonts w:eastAsia="宋体"/>
                <w:b/>
              </w:rPr>
            </w:pPr>
          </w:p>
        </w:tc>
        <w:tc>
          <w:tcPr>
            <w:tcW w:w="1069" w:type="dxa"/>
            <w:vMerge/>
            <w:vAlign w:val="center"/>
          </w:tcPr>
          <w:p w14:paraId="77624932" w14:textId="77777777" w:rsidR="00E813C4" w:rsidRPr="00645766" w:rsidRDefault="00E813C4" w:rsidP="00E813C4">
            <w:pPr>
              <w:snapToGrid w:val="0"/>
              <w:spacing w:after="0"/>
              <w:jc w:val="center"/>
              <w:rPr>
                <w:rFonts w:eastAsia="宋体"/>
                <w:b/>
              </w:rPr>
            </w:pPr>
          </w:p>
        </w:tc>
        <w:tc>
          <w:tcPr>
            <w:tcW w:w="1069" w:type="dxa"/>
            <w:vAlign w:val="center"/>
          </w:tcPr>
          <w:p w14:paraId="109EFCC7" w14:textId="77777777" w:rsidR="00E813C4" w:rsidRPr="00645766" w:rsidRDefault="00E813C4" w:rsidP="00E813C4">
            <w:pPr>
              <w:snapToGrid w:val="0"/>
              <w:spacing w:after="0"/>
              <w:jc w:val="center"/>
              <w:rPr>
                <w:rFonts w:eastAsia="宋体"/>
                <w:b/>
              </w:rPr>
            </w:pPr>
            <w:r w:rsidRPr="00645766">
              <w:rPr>
                <w:rFonts w:eastAsia="宋体" w:hint="eastAsia"/>
                <w:b/>
              </w:rPr>
              <w:t>5</w:t>
            </w:r>
            <w:r w:rsidRPr="00645766">
              <w:rPr>
                <w:rFonts w:eastAsia="宋体"/>
                <w:b/>
              </w:rPr>
              <w:t>%</w:t>
            </w:r>
          </w:p>
        </w:tc>
        <w:tc>
          <w:tcPr>
            <w:tcW w:w="1069" w:type="dxa"/>
            <w:vAlign w:val="center"/>
          </w:tcPr>
          <w:p w14:paraId="3E540A47" w14:textId="77777777" w:rsidR="00E813C4" w:rsidRPr="00645766" w:rsidRDefault="00E813C4" w:rsidP="00E813C4">
            <w:pPr>
              <w:snapToGrid w:val="0"/>
              <w:spacing w:after="0"/>
              <w:jc w:val="center"/>
              <w:rPr>
                <w:rFonts w:eastAsia="宋体"/>
                <w:b/>
              </w:rPr>
            </w:pPr>
            <w:r w:rsidRPr="00645766">
              <w:rPr>
                <w:rFonts w:eastAsia="宋体" w:hint="eastAsia"/>
                <w:b/>
              </w:rPr>
              <w:t>5</w:t>
            </w:r>
            <w:r w:rsidRPr="00645766">
              <w:rPr>
                <w:rFonts w:eastAsia="宋体"/>
                <w:b/>
              </w:rPr>
              <w:t>0%</w:t>
            </w:r>
          </w:p>
        </w:tc>
        <w:tc>
          <w:tcPr>
            <w:tcW w:w="1069" w:type="dxa"/>
            <w:vAlign w:val="center"/>
          </w:tcPr>
          <w:p w14:paraId="391B112C" w14:textId="77777777" w:rsidR="00E813C4" w:rsidRPr="00645766" w:rsidRDefault="00E813C4" w:rsidP="00E813C4">
            <w:pPr>
              <w:snapToGrid w:val="0"/>
              <w:spacing w:after="0"/>
              <w:jc w:val="center"/>
              <w:rPr>
                <w:rFonts w:eastAsia="宋体"/>
                <w:b/>
              </w:rPr>
            </w:pPr>
            <w:r w:rsidRPr="00645766">
              <w:rPr>
                <w:rFonts w:eastAsia="宋体" w:hint="eastAsia"/>
                <w:b/>
              </w:rPr>
              <w:t>9</w:t>
            </w:r>
            <w:r w:rsidRPr="00645766">
              <w:rPr>
                <w:rFonts w:eastAsia="宋体"/>
                <w:b/>
              </w:rPr>
              <w:t>5%</w:t>
            </w:r>
          </w:p>
        </w:tc>
        <w:tc>
          <w:tcPr>
            <w:tcW w:w="1069" w:type="dxa"/>
            <w:vAlign w:val="center"/>
          </w:tcPr>
          <w:p w14:paraId="5E6E947B" w14:textId="77777777" w:rsidR="00E813C4" w:rsidRPr="00645766" w:rsidRDefault="00E813C4" w:rsidP="00E813C4">
            <w:pPr>
              <w:snapToGrid w:val="0"/>
              <w:spacing w:after="0"/>
              <w:jc w:val="center"/>
              <w:rPr>
                <w:rFonts w:eastAsia="宋体"/>
                <w:b/>
              </w:rPr>
            </w:pPr>
            <w:r w:rsidRPr="00645766">
              <w:rPr>
                <w:rFonts w:eastAsia="宋体" w:hint="eastAsia"/>
                <w:b/>
              </w:rPr>
              <w:t>5</w:t>
            </w:r>
            <w:r w:rsidRPr="00645766">
              <w:rPr>
                <w:rFonts w:eastAsia="宋体"/>
                <w:b/>
              </w:rPr>
              <w:t>%</w:t>
            </w:r>
          </w:p>
        </w:tc>
        <w:tc>
          <w:tcPr>
            <w:tcW w:w="1069" w:type="dxa"/>
            <w:vAlign w:val="center"/>
          </w:tcPr>
          <w:p w14:paraId="5343282C" w14:textId="77777777" w:rsidR="00E813C4" w:rsidRPr="00645766" w:rsidRDefault="00E813C4" w:rsidP="00E813C4">
            <w:pPr>
              <w:snapToGrid w:val="0"/>
              <w:spacing w:after="0"/>
              <w:jc w:val="center"/>
              <w:rPr>
                <w:rFonts w:eastAsia="宋体"/>
                <w:b/>
              </w:rPr>
            </w:pPr>
            <w:r w:rsidRPr="00645766">
              <w:rPr>
                <w:rFonts w:eastAsia="宋体" w:hint="eastAsia"/>
                <w:b/>
              </w:rPr>
              <w:t>5</w:t>
            </w:r>
            <w:r w:rsidRPr="00645766">
              <w:rPr>
                <w:rFonts w:eastAsia="宋体"/>
                <w:b/>
              </w:rPr>
              <w:t>0%</w:t>
            </w:r>
          </w:p>
        </w:tc>
        <w:tc>
          <w:tcPr>
            <w:tcW w:w="1069" w:type="dxa"/>
            <w:vAlign w:val="center"/>
          </w:tcPr>
          <w:p w14:paraId="5268F2A1" w14:textId="77777777" w:rsidR="00E813C4" w:rsidRPr="00645766" w:rsidRDefault="00E813C4" w:rsidP="00E813C4">
            <w:pPr>
              <w:snapToGrid w:val="0"/>
              <w:spacing w:after="0"/>
              <w:jc w:val="center"/>
              <w:rPr>
                <w:rFonts w:eastAsia="宋体"/>
                <w:b/>
              </w:rPr>
            </w:pPr>
            <w:r w:rsidRPr="00645766">
              <w:rPr>
                <w:rFonts w:eastAsia="宋体" w:hint="eastAsia"/>
                <w:b/>
              </w:rPr>
              <w:t>9</w:t>
            </w:r>
            <w:r w:rsidRPr="00645766">
              <w:rPr>
                <w:rFonts w:eastAsia="宋体"/>
                <w:b/>
              </w:rPr>
              <w:t>5%</w:t>
            </w:r>
          </w:p>
        </w:tc>
      </w:tr>
      <w:tr w:rsidR="00E813C4" w:rsidRPr="00645766" w14:paraId="1DD4C0C3" w14:textId="77777777" w:rsidTr="00E813C4">
        <w:tc>
          <w:tcPr>
            <w:tcW w:w="1069" w:type="dxa"/>
            <w:vMerge w:val="restart"/>
          </w:tcPr>
          <w:p w14:paraId="33B6C50A" w14:textId="77777777" w:rsidR="00E813C4" w:rsidRPr="00645766" w:rsidRDefault="00E813C4" w:rsidP="00E813C4">
            <w:pPr>
              <w:snapToGrid w:val="0"/>
              <w:spacing w:after="0"/>
              <w:rPr>
                <w:rFonts w:eastAsia="宋体"/>
              </w:rPr>
            </w:pPr>
            <w:r w:rsidRPr="00645766">
              <w:rPr>
                <w:rFonts w:eastAsia="宋体" w:hint="eastAsia"/>
              </w:rPr>
              <w:t>A</w:t>
            </w:r>
            <w:r w:rsidRPr="00645766">
              <w:rPr>
                <w:rFonts w:eastAsia="宋体"/>
              </w:rPr>
              <w:t>WGN</w:t>
            </w:r>
          </w:p>
        </w:tc>
        <w:tc>
          <w:tcPr>
            <w:tcW w:w="1069" w:type="dxa"/>
            <w:vMerge w:val="restart"/>
          </w:tcPr>
          <w:p w14:paraId="05B1E142" w14:textId="77777777" w:rsidR="00E813C4" w:rsidRPr="00645766" w:rsidRDefault="00E813C4" w:rsidP="00E813C4">
            <w:pPr>
              <w:adjustRightInd w:val="0"/>
              <w:snapToGrid w:val="0"/>
              <w:spacing w:after="0"/>
              <w:rPr>
                <w:rFonts w:eastAsia="宋体"/>
              </w:rPr>
            </w:pPr>
            <w:r>
              <w:rPr>
                <w:rFonts w:eastAsia="宋体"/>
              </w:rPr>
              <w:t>1</w:t>
            </w:r>
          </w:p>
        </w:tc>
        <w:tc>
          <w:tcPr>
            <w:tcW w:w="1069" w:type="dxa"/>
          </w:tcPr>
          <w:p w14:paraId="141B658A" w14:textId="77777777" w:rsidR="00E813C4" w:rsidRPr="00645766" w:rsidRDefault="00E813C4" w:rsidP="00E813C4">
            <w:pPr>
              <w:adjustRightInd w:val="0"/>
              <w:snapToGrid w:val="0"/>
              <w:spacing w:after="0"/>
              <w:rPr>
                <w:rFonts w:eastAsia="宋体"/>
              </w:rPr>
            </w:pPr>
            <w:r w:rsidRPr="00645766">
              <w:rPr>
                <w:rFonts w:eastAsia="宋体" w:hint="eastAsia"/>
              </w:rPr>
              <w:t>-</w:t>
            </w:r>
            <w:r>
              <w:rPr>
                <w:rFonts w:eastAsia="宋体"/>
              </w:rPr>
              <w:t>3</w:t>
            </w:r>
            <w:r w:rsidRPr="00645766">
              <w:rPr>
                <w:rFonts w:eastAsia="宋体"/>
              </w:rPr>
              <w:t>dB</w:t>
            </w:r>
          </w:p>
        </w:tc>
        <w:tc>
          <w:tcPr>
            <w:tcW w:w="1069" w:type="dxa"/>
          </w:tcPr>
          <w:p w14:paraId="7A131A53" w14:textId="77777777" w:rsidR="00E813C4" w:rsidRPr="00645766" w:rsidRDefault="00E813C4" w:rsidP="00E813C4">
            <w:pPr>
              <w:adjustRightInd w:val="0"/>
              <w:snapToGrid w:val="0"/>
              <w:spacing w:after="0"/>
              <w:rPr>
                <w:rFonts w:eastAsia="宋体"/>
              </w:rPr>
            </w:pPr>
            <w:r w:rsidRPr="006635E8">
              <w:rPr>
                <w:rFonts w:eastAsia="宋体" w:hint="eastAsia"/>
                <w:highlight w:val="yellow"/>
              </w:rPr>
              <w:t>-</w:t>
            </w:r>
            <w:r w:rsidRPr="006635E8">
              <w:rPr>
                <w:rFonts w:eastAsia="宋体"/>
                <w:highlight w:val="yellow"/>
              </w:rPr>
              <w:t>1.61</w:t>
            </w:r>
          </w:p>
        </w:tc>
        <w:tc>
          <w:tcPr>
            <w:tcW w:w="1069" w:type="dxa"/>
          </w:tcPr>
          <w:p w14:paraId="49E5CF06"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0.11</w:t>
            </w:r>
          </w:p>
        </w:tc>
        <w:tc>
          <w:tcPr>
            <w:tcW w:w="1069" w:type="dxa"/>
          </w:tcPr>
          <w:p w14:paraId="1043F02D" w14:textId="77777777" w:rsidR="00E813C4" w:rsidRPr="00645766" w:rsidRDefault="00E813C4" w:rsidP="00E813C4">
            <w:pPr>
              <w:adjustRightInd w:val="0"/>
              <w:snapToGrid w:val="0"/>
              <w:spacing w:after="0"/>
              <w:rPr>
                <w:rFonts w:eastAsia="宋体"/>
              </w:rPr>
            </w:pPr>
            <w:r>
              <w:rPr>
                <w:rFonts w:eastAsia="宋体"/>
              </w:rPr>
              <w:t>1.06</w:t>
            </w:r>
          </w:p>
        </w:tc>
        <w:tc>
          <w:tcPr>
            <w:tcW w:w="1069" w:type="dxa"/>
          </w:tcPr>
          <w:p w14:paraId="19619D68" w14:textId="77777777" w:rsidR="00E813C4" w:rsidRPr="00645766" w:rsidRDefault="00E813C4" w:rsidP="00E813C4">
            <w:pPr>
              <w:adjustRightInd w:val="0"/>
              <w:snapToGrid w:val="0"/>
              <w:spacing w:after="0"/>
              <w:rPr>
                <w:rFonts w:eastAsia="宋体"/>
              </w:rPr>
            </w:pPr>
            <w:r w:rsidRPr="006635E8">
              <w:rPr>
                <w:rFonts w:eastAsia="宋体" w:hint="eastAsia"/>
                <w:highlight w:val="yellow"/>
              </w:rPr>
              <w:t>-</w:t>
            </w:r>
            <w:r w:rsidRPr="006635E8">
              <w:rPr>
                <w:rFonts w:eastAsia="宋体"/>
                <w:highlight w:val="yellow"/>
              </w:rPr>
              <w:t>1.10</w:t>
            </w:r>
          </w:p>
        </w:tc>
        <w:tc>
          <w:tcPr>
            <w:tcW w:w="1069" w:type="dxa"/>
          </w:tcPr>
          <w:p w14:paraId="50E054F4"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0.05</w:t>
            </w:r>
          </w:p>
        </w:tc>
        <w:tc>
          <w:tcPr>
            <w:tcW w:w="1069" w:type="dxa"/>
          </w:tcPr>
          <w:p w14:paraId="4927FAFE"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.81</w:t>
            </w:r>
          </w:p>
        </w:tc>
      </w:tr>
      <w:tr w:rsidR="00E813C4" w:rsidRPr="00645766" w14:paraId="67197140" w14:textId="77777777" w:rsidTr="00E813C4">
        <w:tc>
          <w:tcPr>
            <w:tcW w:w="1069" w:type="dxa"/>
            <w:vMerge/>
          </w:tcPr>
          <w:p w14:paraId="05F3AE31" w14:textId="77777777" w:rsidR="00E813C4" w:rsidRPr="00645766" w:rsidRDefault="00E813C4" w:rsidP="00E813C4">
            <w:pPr>
              <w:snapToGrid w:val="0"/>
              <w:rPr>
                <w:rFonts w:eastAsia="宋体"/>
              </w:rPr>
            </w:pPr>
          </w:p>
        </w:tc>
        <w:tc>
          <w:tcPr>
            <w:tcW w:w="1069" w:type="dxa"/>
            <w:vMerge/>
          </w:tcPr>
          <w:p w14:paraId="706E4DDD" w14:textId="77777777" w:rsidR="00E813C4" w:rsidRDefault="00E813C4" w:rsidP="00E813C4">
            <w:pPr>
              <w:adjustRightInd w:val="0"/>
              <w:snapToGrid w:val="0"/>
              <w:spacing w:after="0"/>
              <w:rPr>
                <w:rFonts w:eastAsia="宋体"/>
              </w:rPr>
            </w:pPr>
          </w:p>
        </w:tc>
        <w:tc>
          <w:tcPr>
            <w:tcW w:w="1069" w:type="dxa"/>
          </w:tcPr>
          <w:p w14:paraId="52ADFCBD"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2</w:t>
            </w:r>
            <w:r w:rsidRPr="00645766">
              <w:rPr>
                <w:rFonts w:eastAsia="宋体"/>
              </w:rPr>
              <w:t>dB</w:t>
            </w:r>
          </w:p>
        </w:tc>
        <w:tc>
          <w:tcPr>
            <w:tcW w:w="1069" w:type="dxa"/>
          </w:tcPr>
          <w:p w14:paraId="77C5B666"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1.35</w:t>
            </w:r>
          </w:p>
        </w:tc>
        <w:tc>
          <w:tcPr>
            <w:tcW w:w="1069" w:type="dxa"/>
          </w:tcPr>
          <w:p w14:paraId="76F35BCA"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0.13</w:t>
            </w:r>
          </w:p>
        </w:tc>
        <w:tc>
          <w:tcPr>
            <w:tcW w:w="1069" w:type="dxa"/>
          </w:tcPr>
          <w:p w14:paraId="71155495" w14:textId="77777777" w:rsidR="00E813C4" w:rsidRPr="00645766" w:rsidRDefault="00E813C4" w:rsidP="00E813C4">
            <w:pPr>
              <w:adjustRightInd w:val="0"/>
              <w:snapToGrid w:val="0"/>
              <w:spacing w:after="0"/>
              <w:rPr>
                <w:rFonts w:eastAsia="宋体"/>
              </w:rPr>
            </w:pPr>
            <w:r>
              <w:rPr>
                <w:rFonts w:eastAsia="宋体" w:hint="eastAsia"/>
              </w:rPr>
              <w:t>1</w:t>
            </w:r>
            <w:r>
              <w:rPr>
                <w:rFonts w:eastAsia="宋体"/>
              </w:rPr>
              <w:t>.23</w:t>
            </w:r>
          </w:p>
        </w:tc>
        <w:tc>
          <w:tcPr>
            <w:tcW w:w="1069" w:type="dxa"/>
          </w:tcPr>
          <w:p w14:paraId="5A5AD03D"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0.93</w:t>
            </w:r>
          </w:p>
        </w:tc>
        <w:tc>
          <w:tcPr>
            <w:tcW w:w="1069" w:type="dxa"/>
          </w:tcPr>
          <w:p w14:paraId="68F39497"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0.07</w:t>
            </w:r>
          </w:p>
        </w:tc>
        <w:tc>
          <w:tcPr>
            <w:tcW w:w="1069" w:type="dxa"/>
          </w:tcPr>
          <w:p w14:paraId="63985C4A"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.70</w:t>
            </w:r>
          </w:p>
        </w:tc>
      </w:tr>
      <w:tr w:rsidR="00E813C4" w:rsidRPr="00645766" w14:paraId="7E2D4157" w14:textId="77777777" w:rsidTr="00E813C4">
        <w:tc>
          <w:tcPr>
            <w:tcW w:w="1069" w:type="dxa"/>
            <w:vMerge/>
          </w:tcPr>
          <w:p w14:paraId="561A9371" w14:textId="77777777" w:rsidR="00E813C4" w:rsidRPr="00645766" w:rsidRDefault="00E813C4" w:rsidP="00E813C4">
            <w:pPr>
              <w:snapToGrid w:val="0"/>
              <w:rPr>
                <w:rFonts w:eastAsia="宋体"/>
              </w:rPr>
            </w:pPr>
          </w:p>
        </w:tc>
        <w:tc>
          <w:tcPr>
            <w:tcW w:w="1069" w:type="dxa"/>
            <w:vMerge/>
          </w:tcPr>
          <w:p w14:paraId="5497452B" w14:textId="77777777" w:rsidR="00E813C4" w:rsidRDefault="00E813C4" w:rsidP="00E813C4">
            <w:pPr>
              <w:adjustRightInd w:val="0"/>
              <w:snapToGrid w:val="0"/>
              <w:spacing w:after="0"/>
              <w:rPr>
                <w:rFonts w:eastAsia="宋体"/>
              </w:rPr>
            </w:pPr>
          </w:p>
        </w:tc>
        <w:tc>
          <w:tcPr>
            <w:tcW w:w="1069" w:type="dxa"/>
          </w:tcPr>
          <w:p w14:paraId="4A456AC5" w14:textId="77777777" w:rsidR="00E813C4" w:rsidRDefault="00E813C4" w:rsidP="00E813C4">
            <w:pPr>
              <w:adjustRightInd w:val="0"/>
              <w:snapToGrid w:val="0"/>
              <w:spacing w:after="0"/>
              <w:rPr>
                <w:rFonts w:eastAsia="宋体"/>
              </w:rPr>
            </w:pPr>
            <w:r>
              <w:rPr>
                <w:rFonts w:eastAsia="宋体" w:hint="eastAsia"/>
              </w:rPr>
              <w:t>-</w:t>
            </w:r>
            <w:r>
              <w:rPr>
                <w:rFonts w:eastAsia="宋体"/>
              </w:rPr>
              <w:t>1</w:t>
            </w:r>
            <w:r w:rsidRPr="00645766">
              <w:rPr>
                <w:rFonts w:eastAsia="宋体"/>
              </w:rPr>
              <w:t>dB</w:t>
            </w:r>
          </w:p>
        </w:tc>
        <w:tc>
          <w:tcPr>
            <w:tcW w:w="1069" w:type="dxa"/>
          </w:tcPr>
          <w:p w14:paraId="641DF3D6"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1.19</w:t>
            </w:r>
          </w:p>
        </w:tc>
        <w:tc>
          <w:tcPr>
            <w:tcW w:w="1069" w:type="dxa"/>
          </w:tcPr>
          <w:p w14:paraId="6C2044A3"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0.10</w:t>
            </w:r>
          </w:p>
        </w:tc>
        <w:tc>
          <w:tcPr>
            <w:tcW w:w="1069" w:type="dxa"/>
          </w:tcPr>
          <w:p w14:paraId="2CF610A2" w14:textId="77777777" w:rsidR="00E813C4" w:rsidRPr="00645766" w:rsidRDefault="00E813C4" w:rsidP="00E813C4">
            <w:pPr>
              <w:adjustRightInd w:val="0"/>
              <w:snapToGrid w:val="0"/>
              <w:spacing w:after="0"/>
              <w:rPr>
                <w:rFonts w:eastAsia="宋体"/>
              </w:rPr>
            </w:pPr>
            <w:r>
              <w:rPr>
                <w:rFonts w:eastAsia="宋体" w:hint="eastAsia"/>
              </w:rPr>
              <w:t>1</w:t>
            </w:r>
            <w:r>
              <w:rPr>
                <w:rFonts w:eastAsia="宋体"/>
              </w:rPr>
              <w:t>.10</w:t>
            </w:r>
          </w:p>
        </w:tc>
        <w:tc>
          <w:tcPr>
            <w:tcW w:w="1069" w:type="dxa"/>
          </w:tcPr>
          <w:p w14:paraId="76E8F495"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0.77</w:t>
            </w:r>
          </w:p>
        </w:tc>
        <w:tc>
          <w:tcPr>
            <w:tcW w:w="1069" w:type="dxa"/>
          </w:tcPr>
          <w:p w14:paraId="61FC013F"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0.07</w:t>
            </w:r>
          </w:p>
        </w:tc>
        <w:tc>
          <w:tcPr>
            <w:tcW w:w="1069" w:type="dxa"/>
          </w:tcPr>
          <w:p w14:paraId="1BC8B750"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.65</w:t>
            </w:r>
          </w:p>
        </w:tc>
      </w:tr>
      <w:tr w:rsidR="00E813C4" w:rsidRPr="00645766" w14:paraId="326AE5C3" w14:textId="77777777" w:rsidTr="00E813C4">
        <w:tc>
          <w:tcPr>
            <w:tcW w:w="1069" w:type="dxa"/>
            <w:vMerge/>
          </w:tcPr>
          <w:p w14:paraId="2930992C" w14:textId="77777777" w:rsidR="00E813C4" w:rsidRPr="00645766" w:rsidRDefault="00E813C4" w:rsidP="00E813C4">
            <w:pPr>
              <w:snapToGrid w:val="0"/>
              <w:rPr>
                <w:rFonts w:eastAsia="宋体"/>
              </w:rPr>
            </w:pPr>
          </w:p>
        </w:tc>
        <w:tc>
          <w:tcPr>
            <w:tcW w:w="1069" w:type="dxa"/>
            <w:vMerge/>
          </w:tcPr>
          <w:p w14:paraId="4870FC7C" w14:textId="77777777" w:rsidR="00E813C4" w:rsidRDefault="00E813C4" w:rsidP="00E813C4">
            <w:pPr>
              <w:adjustRightInd w:val="0"/>
              <w:snapToGrid w:val="0"/>
              <w:spacing w:after="0"/>
              <w:rPr>
                <w:rFonts w:eastAsia="宋体"/>
              </w:rPr>
            </w:pPr>
          </w:p>
        </w:tc>
        <w:tc>
          <w:tcPr>
            <w:tcW w:w="1069" w:type="dxa"/>
          </w:tcPr>
          <w:p w14:paraId="3192F02C" w14:textId="77777777" w:rsidR="00E813C4" w:rsidRDefault="00E813C4" w:rsidP="00E813C4">
            <w:pPr>
              <w:adjustRightInd w:val="0"/>
              <w:snapToGrid w:val="0"/>
              <w:spacing w:after="0"/>
              <w:rPr>
                <w:rFonts w:eastAsia="宋体"/>
              </w:rPr>
            </w:pPr>
            <w:r>
              <w:rPr>
                <w:rFonts w:eastAsia="宋体"/>
              </w:rPr>
              <w:t>0</w:t>
            </w:r>
            <w:r w:rsidRPr="00645766">
              <w:rPr>
                <w:rFonts w:eastAsia="宋体"/>
              </w:rPr>
              <w:t>dB</w:t>
            </w:r>
          </w:p>
        </w:tc>
        <w:tc>
          <w:tcPr>
            <w:tcW w:w="1069" w:type="dxa"/>
          </w:tcPr>
          <w:p w14:paraId="6D149AA1"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1.08</w:t>
            </w:r>
          </w:p>
        </w:tc>
        <w:tc>
          <w:tcPr>
            <w:tcW w:w="1069" w:type="dxa"/>
          </w:tcPr>
          <w:p w14:paraId="4A7CF9BD"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0.09</w:t>
            </w:r>
          </w:p>
        </w:tc>
        <w:tc>
          <w:tcPr>
            <w:tcW w:w="1069" w:type="dxa"/>
          </w:tcPr>
          <w:p w14:paraId="3785AD30"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.98</w:t>
            </w:r>
          </w:p>
        </w:tc>
        <w:tc>
          <w:tcPr>
            <w:tcW w:w="1069" w:type="dxa"/>
          </w:tcPr>
          <w:p w14:paraId="1E51E900"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0.71</w:t>
            </w:r>
          </w:p>
        </w:tc>
        <w:tc>
          <w:tcPr>
            <w:tcW w:w="1069" w:type="dxa"/>
          </w:tcPr>
          <w:p w14:paraId="47646151"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0.05</w:t>
            </w:r>
          </w:p>
        </w:tc>
        <w:tc>
          <w:tcPr>
            <w:tcW w:w="1069" w:type="dxa"/>
          </w:tcPr>
          <w:p w14:paraId="70F642BB"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.54</w:t>
            </w:r>
          </w:p>
        </w:tc>
      </w:tr>
      <w:tr w:rsidR="00E813C4" w:rsidRPr="00645766" w14:paraId="72B0FC94" w14:textId="77777777" w:rsidTr="00E813C4">
        <w:tc>
          <w:tcPr>
            <w:tcW w:w="1069" w:type="dxa"/>
            <w:vMerge w:val="restart"/>
          </w:tcPr>
          <w:p w14:paraId="49FD3DFC" w14:textId="77777777" w:rsidR="00E813C4" w:rsidRPr="00645766" w:rsidRDefault="00E813C4" w:rsidP="00E813C4">
            <w:pPr>
              <w:snapToGrid w:val="0"/>
              <w:spacing w:after="0"/>
              <w:rPr>
                <w:rFonts w:eastAsia="宋体"/>
              </w:rPr>
            </w:pPr>
            <w:r w:rsidRPr="00645766">
              <w:rPr>
                <w:rFonts w:eastAsia="宋体" w:hint="eastAsia"/>
              </w:rPr>
              <w:t>T</w:t>
            </w:r>
            <w:r w:rsidRPr="00645766">
              <w:rPr>
                <w:rFonts w:eastAsia="宋体"/>
              </w:rPr>
              <w:t>DL-</w:t>
            </w:r>
            <w:r>
              <w:rPr>
                <w:rFonts w:eastAsia="宋体"/>
              </w:rPr>
              <w:t>A</w:t>
            </w:r>
            <w:r w:rsidRPr="00645766">
              <w:rPr>
                <w:rFonts w:eastAsia="宋体"/>
              </w:rPr>
              <w:t xml:space="preserve"> </w:t>
            </w:r>
            <w:r>
              <w:rPr>
                <w:rFonts w:eastAsia="宋体"/>
              </w:rPr>
              <w:t>3</w:t>
            </w:r>
            <w:r w:rsidRPr="00645766">
              <w:rPr>
                <w:rFonts w:eastAsia="宋体"/>
              </w:rPr>
              <w:t>0ns</w:t>
            </w:r>
          </w:p>
        </w:tc>
        <w:tc>
          <w:tcPr>
            <w:tcW w:w="1069" w:type="dxa"/>
            <w:vMerge w:val="restart"/>
          </w:tcPr>
          <w:p w14:paraId="133FC5B7" w14:textId="77777777" w:rsidR="00E813C4" w:rsidRPr="00645766" w:rsidRDefault="00E813C4" w:rsidP="00E813C4">
            <w:pPr>
              <w:adjustRightInd w:val="0"/>
              <w:snapToGrid w:val="0"/>
              <w:spacing w:after="0"/>
              <w:rPr>
                <w:rFonts w:eastAsia="宋体"/>
              </w:rPr>
            </w:pPr>
            <w:r>
              <w:rPr>
                <w:rFonts w:eastAsia="宋体"/>
              </w:rPr>
              <w:t>1</w:t>
            </w:r>
          </w:p>
        </w:tc>
        <w:tc>
          <w:tcPr>
            <w:tcW w:w="1069" w:type="dxa"/>
          </w:tcPr>
          <w:p w14:paraId="1090B6CE" w14:textId="77777777" w:rsidR="00E813C4" w:rsidRPr="00645766" w:rsidRDefault="00E813C4" w:rsidP="00E813C4">
            <w:pPr>
              <w:adjustRightInd w:val="0"/>
              <w:snapToGrid w:val="0"/>
              <w:spacing w:after="0"/>
              <w:rPr>
                <w:rFonts w:eastAsia="宋体"/>
              </w:rPr>
            </w:pPr>
            <w:r w:rsidRPr="00645766">
              <w:rPr>
                <w:rFonts w:eastAsia="宋体" w:hint="eastAsia"/>
              </w:rPr>
              <w:t>-</w:t>
            </w:r>
            <w:r>
              <w:rPr>
                <w:rFonts w:eastAsia="宋体"/>
              </w:rPr>
              <w:t>3</w:t>
            </w:r>
            <w:r w:rsidRPr="00645766">
              <w:rPr>
                <w:rFonts w:eastAsia="宋体"/>
              </w:rPr>
              <w:t>dB</w:t>
            </w:r>
          </w:p>
        </w:tc>
        <w:tc>
          <w:tcPr>
            <w:tcW w:w="1069" w:type="dxa"/>
          </w:tcPr>
          <w:p w14:paraId="1AC1AE97" w14:textId="77777777" w:rsidR="00E813C4" w:rsidRPr="00645766" w:rsidRDefault="00E813C4" w:rsidP="00E813C4">
            <w:pPr>
              <w:adjustRightInd w:val="0"/>
              <w:snapToGrid w:val="0"/>
              <w:spacing w:after="0"/>
              <w:rPr>
                <w:rFonts w:eastAsia="宋体"/>
              </w:rPr>
            </w:pPr>
            <w:r w:rsidRPr="006635E8">
              <w:rPr>
                <w:rFonts w:eastAsia="宋体" w:hint="eastAsia"/>
                <w:highlight w:val="yellow"/>
              </w:rPr>
              <w:t>-</w:t>
            </w:r>
            <w:r w:rsidRPr="006635E8">
              <w:rPr>
                <w:rFonts w:eastAsia="宋体"/>
                <w:highlight w:val="yellow"/>
              </w:rPr>
              <w:t>1.96</w:t>
            </w:r>
          </w:p>
        </w:tc>
        <w:tc>
          <w:tcPr>
            <w:tcW w:w="1069" w:type="dxa"/>
          </w:tcPr>
          <w:p w14:paraId="1353A1B6"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0.11</w:t>
            </w:r>
          </w:p>
        </w:tc>
        <w:tc>
          <w:tcPr>
            <w:tcW w:w="1069" w:type="dxa"/>
          </w:tcPr>
          <w:p w14:paraId="0A6F8834" w14:textId="77777777" w:rsidR="00E813C4" w:rsidRPr="00645766" w:rsidRDefault="00E813C4" w:rsidP="00E813C4">
            <w:pPr>
              <w:adjustRightInd w:val="0"/>
              <w:snapToGrid w:val="0"/>
              <w:spacing w:after="0"/>
              <w:rPr>
                <w:rFonts w:eastAsia="宋体"/>
              </w:rPr>
            </w:pPr>
            <w:r>
              <w:rPr>
                <w:rFonts w:eastAsia="宋体" w:hint="eastAsia"/>
              </w:rPr>
              <w:t>1</w:t>
            </w:r>
            <w:r>
              <w:rPr>
                <w:rFonts w:eastAsia="宋体"/>
              </w:rPr>
              <w:t>.21</w:t>
            </w:r>
          </w:p>
        </w:tc>
        <w:tc>
          <w:tcPr>
            <w:tcW w:w="1069" w:type="dxa"/>
          </w:tcPr>
          <w:p w14:paraId="73C8F87F" w14:textId="77777777" w:rsidR="00E813C4" w:rsidRPr="00645766" w:rsidRDefault="00E813C4" w:rsidP="00E813C4">
            <w:pPr>
              <w:adjustRightInd w:val="0"/>
              <w:snapToGrid w:val="0"/>
              <w:spacing w:after="0"/>
              <w:rPr>
                <w:rFonts w:eastAsia="宋体"/>
              </w:rPr>
            </w:pPr>
            <w:r w:rsidRPr="006635E8">
              <w:rPr>
                <w:rFonts w:eastAsia="宋体" w:hint="eastAsia"/>
                <w:highlight w:val="yellow"/>
              </w:rPr>
              <w:t>-</w:t>
            </w:r>
            <w:r w:rsidRPr="006635E8">
              <w:rPr>
                <w:rFonts w:eastAsia="宋体"/>
                <w:highlight w:val="yellow"/>
              </w:rPr>
              <w:t>1.36</w:t>
            </w:r>
          </w:p>
        </w:tc>
        <w:tc>
          <w:tcPr>
            <w:tcW w:w="1069" w:type="dxa"/>
          </w:tcPr>
          <w:p w14:paraId="7FF21685"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0.08</w:t>
            </w:r>
          </w:p>
        </w:tc>
        <w:tc>
          <w:tcPr>
            <w:tcW w:w="1069" w:type="dxa"/>
          </w:tcPr>
          <w:p w14:paraId="0556EC39" w14:textId="77777777" w:rsidR="00E813C4" w:rsidRPr="00645766" w:rsidRDefault="00E813C4" w:rsidP="00E813C4">
            <w:pPr>
              <w:adjustRightInd w:val="0"/>
              <w:snapToGrid w:val="0"/>
              <w:spacing w:after="0"/>
              <w:rPr>
                <w:rFonts w:eastAsia="宋体"/>
              </w:rPr>
            </w:pPr>
            <w:r>
              <w:rPr>
                <w:rFonts w:eastAsia="宋体" w:hint="eastAsia"/>
              </w:rPr>
              <w:t>1</w:t>
            </w:r>
            <w:r>
              <w:rPr>
                <w:rFonts w:eastAsia="宋体"/>
              </w:rPr>
              <w:t>.01</w:t>
            </w:r>
          </w:p>
        </w:tc>
      </w:tr>
      <w:tr w:rsidR="00E813C4" w:rsidRPr="00645766" w14:paraId="20C450C7" w14:textId="77777777" w:rsidTr="00E813C4">
        <w:tc>
          <w:tcPr>
            <w:tcW w:w="1069" w:type="dxa"/>
            <w:vMerge/>
          </w:tcPr>
          <w:p w14:paraId="0AD6AA9C" w14:textId="77777777" w:rsidR="00E813C4" w:rsidRPr="00645766" w:rsidRDefault="00E813C4" w:rsidP="00E813C4">
            <w:pPr>
              <w:snapToGrid w:val="0"/>
              <w:rPr>
                <w:rFonts w:eastAsia="宋体"/>
              </w:rPr>
            </w:pPr>
          </w:p>
        </w:tc>
        <w:tc>
          <w:tcPr>
            <w:tcW w:w="1069" w:type="dxa"/>
            <w:vMerge/>
          </w:tcPr>
          <w:p w14:paraId="685BEB6D" w14:textId="77777777" w:rsidR="00E813C4" w:rsidRDefault="00E813C4" w:rsidP="00E813C4">
            <w:pPr>
              <w:adjustRightInd w:val="0"/>
              <w:snapToGrid w:val="0"/>
              <w:spacing w:after="0"/>
              <w:rPr>
                <w:rFonts w:eastAsia="宋体"/>
              </w:rPr>
            </w:pPr>
          </w:p>
        </w:tc>
        <w:tc>
          <w:tcPr>
            <w:tcW w:w="1069" w:type="dxa"/>
          </w:tcPr>
          <w:p w14:paraId="29639CC0"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2</w:t>
            </w:r>
            <w:r w:rsidRPr="00645766">
              <w:rPr>
                <w:rFonts w:eastAsia="宋体"/>
              </w:rPr>
              <w:t>dB</w:t>
            </w:r>
          </w:p>
        </w:tc>
        <w:tc>
          <w:tcPr>
            <w:tcW w:w="1069" w:type="dxa"/>
          </w:tcPr>
          <w:p w14:paraId="6D8137A8"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1.66</w:t>
            </w:r>
          </w:p>
        </w:tc>
        <w:tc>
          <w:tcPr>
            <w:tcW w:w="1069" w:type="dxa"/>
          </w:tcPr>
          <w:p w14:paraId="114113EE"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0.10</w:t>
            </w:r>
          </w:p>
        </w:tc>
        <w:tc>
          <w:tcPr>
            <w:tcW w:w="1069" w:type="dxa"/>
          </w:tcPr>
          <w:p w14:paraId="08A65A85" w14:textId="77777777" w:rsidR="00E813C4" w:rsidRPr="00645766" w:rsidRDefault="00E813C4" w:rsidP="00E813C4">
            <w:pPr>
              <w:adjustRightInd w:val="0"/>
              <w:snapToGrid w:val="0"/>
              <w:spacing w:after="0"/>
              <w:rPr>
                <w:rFonts w:eastAsia="宋体"/>
              </w:rPr>
            </w:pPr>
            <w:r>
              <w:rPr>
                <w:rFonts w:eastAsia="宋体" w:hint="eastAsia"/>
              </w:rPr>
              <w:t>1</w:t>
            </w:r>
            <w:r>
              <w:rPr>
                <w:rFonts w:eastAsia="宋体"/>
              </w:rPr>
              <w:t>.08</w:t>
            </w:r>
          </w:p>
        </w:tc>
        <w:tc>
          <w:tcPr>
            <w:tcW w:w="1069" w:type="dxa"/>
          </w:tcPr>
          <w:p w14:paraId="70EB579C"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1.10</w:t>
            </w:r>
          </w:p>
        </w:tc>
        <w:tc>
          <w:tcPr>
            <w:tcW w:w="1069" w:type="dxa"/>
          </w:tcPr>
          <w:p w14:paraId="0F8CFDD3"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0.05</w:t>
            </w:r>
          </w:p>
        </w:tc>
        <w:tc>
          <w:tcPr>
            <w:tcW w:w="1069" w:type="dxa"/>
          </w:tcPr>
          <w:p w14:paraId="2EF24EC3"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.88</w:t>
            </w:r>
          </w:p>
        </w:tc>
      </w:tr>
      <w:tr w:rsidR="00E813C4" w:rsidRPr="00645766" w14:paraId="6CE37B3E" w14:textId="77777777" w:rsidTr="00E813C4">
        <w:tc>
          <w:tcPr>
            <w:tcW w:w="1069" w:type="dxa"/>
            <w:vMerge/>
          </w:tcPr>
          <w:p w14:paraId="265BB624" w14:textId="77777777" w:rsidR="00E813C4" w:rsidRPr="00645766" w:rsidRDefault="00E813C4" w:rsidP="00E813C4">
            <w:pPr>
              <w:snapToGrid w:val="0"/>
              <w:rPr>
                <w:rFonts w:eastAsia="宋体"/>
              </w:rPr>
            </w:pPr>
          </w:p>
        </w:tc>
        <w:tc>
          <w:tcPr>
            <w:tcW w:w="1069" w:type="dxa"/>
            <w:vMerge/>
          </w:tcPr>
          <w:p w14:paraId="2767405F" w14:textId="77777777" w:rsidR="00E813C4" w:rsidRDefault="00E813C4" w:rsidP="00E813C4">
            <w:pPr>
              <w:adjustRightInd w:val="0"/>
              <w:snapToGrid w:val="0"/>
              <w:spacing w:after="0"/>
              <w:rPr>
                <w:rFonts w:eastAsia="宋体"/>
              </w:rPr>
            </w:pPr>
          </w:p>
        </w:tc>
        <w:tc>
          <w:tcPr>
            <w:tcW w:w="1069" w:type="dxa"/>
          </w:tcPr>
          <w:p w14:paraId="3F1D4651"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1</w:t>
            </w:r>
            <w:r w:rsidRPr="00645766">
              <w:rPr>
                <w:rFonts w:eastAsia="宋体"/>
              </w:rPr>
              <w:t>dB</w:t>
            </w:r>
          </w:p>
        </w:tc>
        <w:tc>
          <w:tcPr>
            <w:tcW w:w="1069" w:type="dxa"/>
          </w:tcPr>
          <w:p w14:paraId="611F680B"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1.37</w:t>
            </w:r>
          </w:p>
        </w:tc>
        <w:tc>
          <w:tcPr>
            <w:tcW w:w="1069" w:type="dxa"/>
          </w:tcPr>
          <w:p w14:paraId="0CE746F0"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0.09</w:t>
            </w:r>
          </w:p>
        </w:tc>
        <w:tc>
          <w:tcPr>
            <w:tcW w:w="1069" w:type="dxa"/>
          </w:tcPr>
          <w:p w14:paraId="1F992FF8"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.97</w:t>
            </w:r>
          </w:p>
        </w:tc>
        <w:tc>
          <w:tcPr>
            <w:tcW w:w="1069" w:type="dxa"/>
          </w:tcPr>
          <w:p w14:paraId="52D1FB35"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1.01</w:t>
            </w:r>
          </w:p>
        </w:tc>
        <w:tc>
          <w:tcPr>
            <w:tcW w:w="1069" w:type="dxa"/>
          </w:tcPr>
          <w:p w14:paraId="5C9F1058"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0.05</w:t>
            </w:r>
          </w:p>
        </w:tc>
        <w:tc>
          <w:tcPr>
            <w:tcW w:w="1069" w:type="dxa"/>
          </w:tcPr>
          <w:p w14:paraId="5D42F5FB"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.72</w:t>
            </w:r>
          </w:p>
        </w:tc>
      </w:tr>
      <w:tr w:rsidR="00E813C4" w:rsidRPr="00645766" w14:paraId="3AF4C058" w14:textId="77777777" w:rsidTr="00E813C4">
        <w:tc>
          <w:tcPr>
            <w:tcW w:w="1069" w:type="dxa"/>
            <w:vMerge/>
          </w:tcPr>
          <w:p w14:paraId="6DFBEA4A" w14:textId="77777777" w:rsidR="00E813C4" w:rsidRPr="00645766" w:rsidRDefault="00E813C4" w:rsidP="00E813C4">
            <w:pPr>
              <w:snapToGrid w:val="0"/>
              <w:rPr>
                <w:rFonts w:eastAsia="宋体"/>
              </w:rPr>
            </w:pPr>
          </w:p>
        </w:tc>
        <w:tc>
          <w:tcPr>
            <w:tcW w:w="1069" w:type="dxa"/>
            <w:vMerge/>
          </w:tcPr>
          <w:p w14:paraId="745800F5" w14:textId="77777777" w:rsidR="00E813C4" w:rsidRDefault="00E813C4" w:rsidP="00E813C4">
            <w:pPr>
              <w:adjustRightInd w:val="0"/>
              <w:snapToGrid w:val="0"/>
              <w:spacing w:after="0"/>
              <w:rPr>
                <w:rFonts w:eastAsia="宋体"/>
              </w:rPr>
            </w:pPr>
          </w:p>
        </w:tc>
        <w:tc>
          <w:tcPr>
            <w:tcW w:w="1069" w:type="dxa"/>
          </w:tcPr>
          <w:p w14:paraId="6F299C61" w14:textId="77777777" w:rsidR="00E813C4" w:rsidRPr="00645766" w:rsidRDefault="00E813C4" w:rsidP="00E813C4">
            <w:pPr>
              <w:adjustRightInd w:val="0"/>
              <w:snapToGrid w:val="0"/>
              <w:spacing w:after="0"/>
              <w:rPr>
                <w:rFonts w:eastAsia="宋体"/>
              </w:rPr>
            </w:pPr>
            <w:r>
              <w:rPr>
                <w:rFonts w:eastAsia="宋体"/>
              </w:rPr>
              <w:t>0</w:t>
            </w:r>
            <w:r w:rsidRPr="00645766">
              <w:rPr>
                <w:rFonts w:eastAsia="宋体"/>
              </w:rPr>
              <w:t>dB</w:t>
            </w:r>
          </w:p>
        </w:tc>
        <w:tc>
          <w:tcPr>
            <w:tcW w:w="1069" w:type="dxa"/>
          </w:tcPr>
          <w:p w14:paraId="2A612C4D"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1.26</w:t>
            </w:r>
          </w:p>
        </w:tc>
        <w:tc>
          <w:tcPr>
            <w:tcW w:w="1069" w:type="dxa"/>
          </w:tcPr>
          <w:p w14:paraId="6CED5193"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0.11</w:t>
            </w:r>
          </w:p>
        </w:tc>
        <w:tc>
          <w:tcPr>
            <w:tcW w:w="1069" w:type="dxa"/>
          </w:tcPr>
          <w:p w14:paraId="675F58CE"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.81</w:t>
            </w:r>
          </w:p>
        </w:tc>
        <w:tc>
          <w:tcPr>
            <w:tcW w:w="1069" w:type="dxa"/>
          </w:tcPr>
          <w:p w14:paraId="4FDEBFF6"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0.80</w:t>
            </w:r>
          </w:p>
        </w:tc>
        <w:tc>
          <w:tcPr>
            <w:tcW w:w="1069" w:type="dxa"/>
          </w:tcPr>
          <w:p w14:paraId="2F771423" w14:textId="77777777" w:rsidR="00E813C4" w:rsidRPr="00645766" w:rsidRDefault="00E813C4" w:rsidP="00E813C4">
            <w:pPr>
              <w:adjustRightInd w:val="0"/>
              <w:snapToGrid w:val="0"/>
              <w:spacing w:after="0"/>
              <w:rPr>
                <w:rFonts w:eastAsia="宋体"/>
              </w:rPr>
            </w:pPr>
            <w:r>
              <w:rPr>
                <w:rFonts w:eastAsia="宋体" w:hint="eastAsia"/>
              </w:rPr>
              <w:t>-</w:t>
            </w:r>
            <w:r>
              <w:rPr>
                <w:rFonts w:eastAsia="宋体"/>
              </w:rPr>
              <w:t>0.05</w:t>
            </w:r>
          </w:p>
        </w:tc>
        <w:tc>
          <w:tcPr>
            <w:tcW w:w="1069" w:type="dxa"/>
          </w:tcPr>
          <w:p w14:paraId="064C5F68" w14:textId="77777777" w:rsidR="00E813C4" w:rsidRPr="00645766" w:rsidRDefault="00E813C4" w:rsidP="00E813C4">
            <w:pPr>
              <w:adjustRightInd w:val="0"/>
              <w:snapToGrid w:val="0"/>
              <w:spacing w:after="0"/>
              <w:rPr>
                <w:rFonts w:eastAsia="宋体"/>
              </w:rPr>
            </w:pPr>
            <w:r>
              <w:rPr>
                <w:rFonts w:eastAsia="宋体" w:hint="eastAsia"/>
              </w:rPr>
              <w:t>0</w:t>
            </w:r>
            <w:r>
              <w:rPr>
                <w:rFonts w:eastAsia="宋体"/>
              </w:rPr>
              <w:t>.65</w:t>
            </w:r>
          </w:p>
        </w:tc>
      </w:tr>
    </w:tbl>
    <w:p w14:paraId="5A83C636" w14:textId="77777777" w:rsidR="00E813C4" w:rsidRPr="00645766" w:rsidRDefault="00E813C4" w:rsidP="00E813C4">
      <w:pPr>
        <w:rPr>
          <w:rFonts w:eastAsia="宋体"/>
        </w:rPr>
      </w:pPr>
    </w:p>
    <w:p w14:paraId="0C57E215" w14:textId="77777777" w:rsidR="006635E8" w:rsidRPr="00645766" w:rsidRDefault="006635E8" w:rsidP="00E813C4">
      <w:pPr>
        <w:rPr>
          <w:rFonts w:eastAsia="宋体"/>
          <w:lang w:eastAsia="zh-CN"/>
        </w:rPr>
      </w:pPr>
      <w:r>
        <w:rPr>
          <w:rFonts w:eastAsia="宋体"/>
          <w:lang w:eastAsia="zh-CN"/>
        </w:rPr>
        <w:t xml:space="preserve">Based on the above simulation results, </w:t>
      </w:r>
      <w:r w:rsidR="007B2CC2">
        <w:rPr>
          <w:rFonts w:eastAsia="宋体"/>
          <w:lang w:eastAsia="zh-CN"/>
        </w:rPr>
        <w:t>under side condition -3dB, L1-RSRP accuracy for 24RBs needs to be relaxed by 1dB.</w:t>
      </w:r>
    </w:p>
    <w:p w14:paraId="2288F8A7" w14:textId="28177F6A" w:rsidR="00C054CB" w:rsidRPr="00B63AD8" w:rsidRDefault="00A02991" w:rsidP="00A02991">
      <w:pPr>
        <w:rPr>
          <w:rFonts w:eastAsia="Malgun Gothic" w:cstheme="minorHAnsi"/>
          <w:b/>
          <w:lang w:eastAsia="ko-KR"/>
        </w:rPr>
      </w:pPr>
      <w:r w:rsidRPr="005F4C04">
        <w:rPr>
          <w:rFonts w:cstheme="minorHAnsi"/>
          <w:b/>
          <w:lang w:eastAsia="ko-KR"/>
        </w:rPr>
        <w:t>Propo</w:t>
      </w:r>
      <w:r w:rsidR="00B63AD8" w:rsidRPr="005F4C04">
        <w:rPr>
          <w:rFonts w:cstheme="minorHAnsi"/>
          <w:b/>
          <w:lang w:eastAsia="ko-KR"/>
        </w:rPr>
        <w:t xml:space="preserve">sal </w:t>
      </w:r>
      <w:r w:rsidR="005F4C04">
        <w:rPr>
          <w:rFonts w:cstheme="minorHAnsi"/>
          <w:b/>
          <w:lang w:eastAsia="ko-KR"/>
        </w:rPr>
        <w:t>2</w:t>
      </w:r>
      <w:r w:rsidRPr="005F4C04">
        <w:rPr>
          <w:rFonts w:cstheme="minorHAnsi"/>
          <w:b/>
          <w:lang w:eastAsia="ko-KR"/>
        </w:rPr>
        <w:t xml:space="preserve">: </w:t>
      </w:r>
      <w:r w:rsidR="007B2CC2" w:rsidRPr="005F4C04">
        <w:rPr>
          <w:rFonts w:cstheme="minorHAnsi"/>
          <w:b/>
          <w:lang w:eastAsia="ko-KR"/>
        </w:rPr>
        <w:t>L1-RSRP accuracy</w:t>
      </w:r>
      <w:r w:rsidR="001D1D55" w:rsidRPr="005F4C04">
        <w:rPr>
          <w:rFonts w:cstheme="minorHAnsi"/>
          <w:b/>
          <w:lang w:eastAsia="ko-KR"/>
        </w:rPr>
        <w:t xml:space="preserve"> @ 60Khz SCS</w:t>
      </w:r>
      <w:r w:rsidR="007B2CC2" w:rsidRPr="005F4C04">
        <w:rPr>
          <w:rFonts w:cstheme="minorHAnsi"/>
          <w:b/>
          <w:lang w:eastAsia="ko-KR"/>
        </w:rPr>
        <w:t xml:space="preserve"> needs to be relaxed by 1</w:t>
      </w:r>
      <w:r w:rsidR="001175D6">
        <w:rPr>
          <w:rFonts w:cstheme="minorHAnsi"/>
          <w:b/>
          <w:lang w:eastAsia="ko-KR"/>
        </w:rPr>
        <w:t>dB</w:t>
      </w:r>
      <w:r w:rsidR="005F4C04">
        <w:rPr>
          <w:rFonts w:cstheme="minorHAnsi"/>
          <w:b/>
          <w:lang w:eastAsia="ko-KR"/>
        </w:rPr>
        <w:t>,</w:t>
      </w:r>
      <w:r w:rsidR="005F4C04" w:rsidRPr="005F4C04">
        <w:rPr>
          <w:rFonts w:cstheme="minorHAnsi"/>
          <w:b/>
          <w:lang w:eastAsia="ko-KR"/>
        </w:rPr>
        <w:t xml:space="preserve"> when CSI-RS BW is reduced from 48RBs to 24RBs</w:t>
      </w:r>
      <w:r w:rsidR="005F4C04">
        <w:rPr>
          <w:rFonts w:cstheme="minorHAnsi"/>
          <w:b/>
          <w:lang w:eastAsia="ko-KR"/>
        </w:rPr>
        <w:t>.</w:t>
      </w:r>
    </w:p>
    <w:p w14:paraId="7BB7DAE8" w14:textId="77777777" w:rsidR="00DC208A" w:rsidRPr="00675D30" w:rsidRDefault="00DC208A" w:rsidP="00675D30">
      <w:pPr>
        <w:pStyle w:val="2"/>
        <w:rPr>
          <w:lang w:eastAsia="zh-CN"/>
        </w:rPr>
      </w:pPr>
      <w:r w:rsidRPr="00675D30">
        <w:rPr>
          <w:lang w:eastAsia="zh-CN"/>
        </w:rPr>
        <w:t>Reduced number of UE Rx branches</w:t>
      </w:r>
    </w:p>
    <w:p w14:paraId="5755F7FB" w14:textId="77777777" w:rsidR="00DC208A" w:rsidRDefault="00157C29" w:rsidP="00DC208A">
      <w:pPr>
        <w:rPr>
          <w:rFonts w:eastAsia="宋体"/>
          <w:lang w:eastAsia="zh-CN"/>
        </w:rPr>
      </w:pPr>
      <w:r>
        <w:rPr>
          <w:rFonts w:eastAsia="宋体"/>
          <w:lang w:eastAsia="zh-CN"/>
        </w:rPr>
        <w:t>It is agreed in the</w:t>
      </w:r>
      <w:r w:rsidR="00EE1325">
        <w:rPr>
          <w:rFonts w:eastAsia="宋体"/>
          <w:lang w:eastAsia="zh-CN"/>
        </w:rPr>
        <w:t xml:space="preserve"> approved</w:t>
      </w:r>
      <w:r>
        <w:rPr>
          <w:rFonts w:eastAsia="宋体"/>
          <w:lang w:eastAsia="zh-CN"/>
        </w:rPr>
        <w:t xml:space="preserve"> way forward in </w:t>
      </w:r>
      <w:r w:rsidR="009311F8">
        <w:rPr>
          <w:rFonts w:eastAsia="宋体"/>
          <w:lang w:eastAsia="zh-CN"/>
        </w:rPr>
        <w:t xml:space="preserve">RAN4#99e </w:t>
      </w:r>
      <w:r>
        <w:rPr>
          <w:rFonts w:eastAsia="宋体"/>
          <w:lang w:eastAsia="zh-CN"/>
        </w:rPr>
        <w:t>meeting [</w:t>
      </w:r>
      <w:r w:rsidR="000C7824">
        <w:rPr>
          <w:rFonts w:eastAsia="宋体"/>
          <w:lang w:eastAsia="zh-CN"/>
        </w:rPr>
        <w:t>3</w:t>
      </w:r>
      <w:r>
        <w:rPr>
          <w:rFonts w:eastAsia="宋体"/>
          <w:lang w:eastAsia="zh-CN"/>
        </w:rPr>
        <w:t>]</w:t>
      </w:r>
      <w:r w:rsidR="00856C46">
        <w:rPr>
          <w:rFonts w:eastAsia="宋体"/>
          <w:lang w:eastAsia="zh-CN"/>
        </w:rPr>
        <w:t xml:space="preserve">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C208A" w:rsidRPr="00956262" w14:paraId="4F53C5EB" w14:textId="77777777" w:rsidTr="00FF6213">
        <w:tc>
          <w:tcPr>
            <w:tcW w:w="9847" w:type="dxa"/>
            <w:shd w:val="clear" w:color="auto" w:fill="auto"/>
          </w:tcPr>
          <w:p w14:paraId="18174236" w14:textId="77777777" w:rsidR="00DC208A" w:rsidRPr="00157C29" w:rsidRDefault="00FF6213" w:rsidP="000A73F0">
            <w:pPr>
              <w:numPr>
                <w:ilvl w:val="0"/>
                <w:numId w:val="10"/>
              </w:numPr>
              <w:tabs>
                <w:tab w:val="num" w:pos="720"/>
              </w:tabs>
              <w:rPr>
                <w:rFonts w:eastAsia="宋体"/>
                <w:lang w:val="en-US" w:eastAsia="zh-CN"/>
              </w:rPr>
            </w:pPr>
            <w:r w:rsidRPr="00157C29">
              <w:rPr>
                <w:rFonts w:eastAsia="宋体"/>
                <w:lang w:val="en-US" w:eastAsia="zh-CN"/>
              </w:rPr>
              <w:t>RRM requirements are developed for both 1 Rx and 2Rx for each duplex mode (FD-FDD, HD-FDD type A and TDD).</w:t>
            </w:r>
          </w:p>
        </w:tc>
      </w:tr>
    </w:tbl>
    <w:p w14:paraId="5BDC99F7" w14:textId="77777777" w:rsidR="00E01931" w:rsidRDefault="00E01931" w:rsidP="00DC208A">
      <w:pPr>
        <w:rPr>
          <w:rFonts w:eastAsia="宋体"/>
          <w:lang w:eastAsia="zh-CN"/>
        </w:rPr>
      </w:pPr>
    </w:p>
    <w:p w14:paraId="390B9184" w14:textId="77777777" w:rsidR="00EA75FE" w:rsidRDefault="00E01931" w:rsidP="00DC208A">
      <w:pPr>
        <w:rPr>
          <w:rFonts w:eastAsia="宋体"/>
          <w:lang w:eastAsia="zh-CN"/>
        </w:rPr>
      </w:pPr>
      <w:r>
        <w:rPr>
          <w:rFonts w:eastAsia="宋体"/>
          <w:lang w:eastAsia="zh-CN"/>
        </w:rPr>
        <w:t xml:space="preserve">In R15 NR, the typical antenna configuration is 2 Rx. RedCap UE with 2RX shall reuse </w:t>
      </w:r>
      <w:r w:rsidR="00FF6213">
        <w:rPr>
          <w:rFonts w:eastAsia="宋体"/>
          <w:lang w:eastAsia="zh-CN"/>
        </w:rPr>
        <w:t xml:space="preserve">the existing NR measurement requirements. </w:t>
      </w:r>
    </w:p>
    <w:p w14:paraId="0BDA474E" w14:textId="77777777" w:rsidR="00876B67" w:rsidRDefault="00876B67" w:rsidP="00DC208A">
      <w:pPr>
        <w:rPr>
          <w:rFonts w:eastAsia="宋体"/>
          <w:lang w:eastAsia="zh-CN"/>
        </w:rPr>
      </w:pPr>
      <w:r>
        <w:rPr>
          <w:rFonts w:eastAsia="宋体"/>
          <w:lang w:eastAsia="zh-CN"/>
        </w:rPr>
        <w:t xml:space="preserve">In </w:t>
      </w:r>
      <w:r w:rsidR="009311F8">
        <w:rPr>
          <w:rFonts w:eastAsia="宋体"/>
          <w:lang w:eastAsia="zh-CN"/>
        </w:rPr>
        <w:t>RAN4#110e</w:t>
      </w:r>
      <w:r>
        <w:rPr>
          <w:rFonts w:eastAsia="宋体"/>
          <w:lang w:eastAsia="zh-CN"/>
        </w:rPr>
        <w:t xml:space="preserve"> meeting, the impacts due to 1 RX were identified. The </w:t>
      </w:r>
      <w:r w:rsidR="009311F8">
        <w:rPr>
          <w:rFonts w:eastAsia="宋体"/>
          <w:lang w:eastAsia="zh-CN"/>
        </w:rPr>
        <w:t>simulation assumptions of cell detection, L3 measurement, L1 RSRP measurement and PBCH detection were approved</w:t>
      </w:r>
      <w:r w:rsidR="000C7824">
        <w:rPr>
          <w:rFonts w:eastAsia="宋体"/>
          <w:lang w:eastAsia="zh-CN"/>
        </w:rPr>
        <w:t xml:space="preserve"> as well</w:t>
      </w:r>
      <w:r w:rsidR="009311F8">
        <w:rPr>
          <w:rFonts w:eastAsia="宋体"/>
          <w:lang w:eastAsia="zh-CN"/>
        </w:rPr>
        <w:t xml:space="preserve">. </w:t>
      </w:r>
      <w:r w:rsidR="000C7824">
        <w:rPr>
          <w:rFonts w:eastAsia="宋体"/>
          <w:lang w:eastAsia="zh-CN"/>
        </w:rPr>
        <w:t xml:space="preserve">We </w:t>
      </w:r>
      <w:r w:rsidR="008517C8">
        <w:rPr>
          <w:rFonts w:eastAsia="宋体"/>
          <w:lang w:eastAsia="zh-CN"/>
        </w:rPr>
        <w:t xml:space="preserve">carried out the simulation and provided </w:t>
      </w:r>
      <w:r w:rsidR="00CE453D">
        <w:rPr>
          <w:rFonts w:eastAsia="宋体"/>
          <w:lang w:eastAsia="zh-CN"/>
        </w:rPr>
        <w:t>simulation results in [</w:t>
      </w:r>
      <w:r w:rsidR="008517C8">
        <w:rPr>
          <w:rFonts w:eastAsia="宋体"/>
          <w:lang w:eastAsia="zh-CN"/>
        </w:rPr>
        <w:t>4</w:t>
      </w:r>
      <w:r w:rsidR="00CE453D">
        <w:rPr>
          <w:rFonts w:eastAsia="宋体"/>
          <w:lang w:eastAsia="zh-CN"/>
        </w:rPr>
        <w:t xml:space="preserve">]. </w:t>
      </w:r>
    </w:p>
    <w:p w14:paraId="4FEE205A" w14:textId="77777777" w:rsidR="006B4A75" w:rsidRPr="006B4A75" w:rsidRDefault="006B4A75" w:rsidP="000A73F0">
      <w:pPr>
        <w:pStyle w:val="af8"/>
        <w:numPr>
          <w:ilvl w:val="0"/>
          <w:numId w:val="16"/>
        </w:numPr>
        <w:spacing w:after="180"/>
        <w:rPr>
          <w:rFonts w:eastAsia="宋体"/>
          <w:b/>
          <w:sz w:val="22"/>
          <w:szCs w:val="22"/>
          <w:lang w:eastAsia="zh-CN"/>
        </w:rPr>
      </w:pPr>
      <w:r w:rsidRPr="006B4A75">
        <w:rPr>
          <w:rFonts w:eastAsia="宋体"/>
          <w:b/>
          <w:sz w:val="22"/>
          <w:szCs w:val="22"/>
          <w:u w:val="single"/>
          <w:lang w:eastAsia="zh-CN"/>
        </w:rPr>
        <w:t>SSB based RRM measurement</w:t>
      </w:r>
    </w:p>
    <w:p w14:paraId="7D5BEC31" w14:textId="77777777" w:rsidR="00544D24" w:rsidRDefault="00FF6213" w:rsidP="00951CBE">
      <w:pPr>
        <w:ind w:leftChars="200" w:left="400"/>
        <w:rPr>
          <w:rFonts w:eastAsia="宋体"/>
          <w:lang w:eastAsia="zh-CN"/>
        </w:rPr>
      </w:pPr>
      <w:r>
        <w:rPr>
          <w:rFonts w:eastAsia="宋体"/>
          <w:lang w:eastAsia="zh-CN"/>
        </w:rPr>
        <w:t>As per the definition of SS-RSRP,</w:t>
      </w:r>
      <w:r w:rsidR="00EA75FE">
        <w:rPr>
          <w:rFonts w:eastAsia="宋体"/>
          <w:lang w:eastAsia="zh-CN"/>
        </w:rPr>
        <w:t xml:space="preserve"> the measurement result is derived from the maximum value of </w:t>
      </w:r>
      <w:r w:rsidR="00C21841">
        <w:rPr>
          <w:rFonts w:eastAsia="宋体"/>
          <w:lang w:eastAsia="zh-CN"/>
        </w:rPr>
        <w:t xml:space="preserve">each </w:t>
      </w:r>
      <w:r w:rsidR="00EA75FE">
        <w:rPr>
          <w:rFonts w:eastAsia="宋体"/>
          <w:lang w:eastAsia="zh-CN"/>
        </w:rPr>
        <w:t>individual receiver branch.</w:t>
      </w:r>
      <w:r w:rsidR="00571FE3">
        <w:rPr>
          <w:rFonts w:eastAsia="宋体"/>
          <w:lang w:eastAsia="zh-CN"/>
        </w:rPr>
        <w:t xml:space="preserve"> T</w:t>
      </w:r>
      <w:r w:rsidR="00EA1D64">
        <w:rPr>
          <w:rFonts w:eastAsia="宋体"/>
          <w:lang w:eastAsia="zh-CN"/>
        </w:rPr>
        <w:t>he</w:t>
      </w:r>
      <w:r w:rsidR="00571FE3">
        <w:rPr>
          <w:rFonts w:eastAsia="宋体"/>
          <w:lang w:eastAsia="zh-CN"/>
        </w:rPr>
        <w:t xml:space="preserve"> existing</w:t>
      </w:r>
      <w:r w:rsidR="00EA1D64">
        <w:rPr>
          <w:rFonts w:eastAsia="宋体"/>
          <w:lang w:eastAsia="zh-CN"/>
        </w:rPr>
        <w:t xml:space="preserve"> measurement accuracy is defined based on 2Rx. </w:t>
      </w:r>
      <w:r w:rsidR="00EA75FE">
        <w:rPr>
          <w:rFonts w:eastAsia="宋体"/>
          <w:lang w:eastAsia="zh-CN"/>
        </w:rPr>
        <w:t>For the RedCap UE with 1Rx, the receive diversity gain is vanished compared with 2Rx.</w:t>
      </w:r>
      <w:r w:rsidR="00EA1D64">
        <w:rPr>
          <w:rFonts w:eastAsia="宋体"/>
          <w:lang w:eastAsia="zh-CN"/>
        </w:rPr>
        <w:t xml:space="preserve"> </w:t>
      </w:r>
    </w:p>
    <w:p w14:paraId="4A81094A" w14:textId="77777777" w:rsidR="006B4A75" w:rsidRDefault="006B4A75" w:rsidP="00951CBE">
      <w:pPr>
        <w:ind w:leftChars="200" w:left="400"/>
        <w:rPr>
          <w:rFonts w:eastAsia="宋体"/>
          <w:lang w:eastAsia="zh-CN"/>
        </w:rPr>
      </w:pPr>
      <w:r>
        <w:rPr>
          <w:rFonts w:eastAsia="宋体"/>
          <w:lang w:eastAsia="zh-CN"/>
        </w:rPr>
        <w:t>According to the simulation results in [</w:t>
      </w:r>
      <w:r w:rsidR="0041151C">
        <w:rPr>
          <w:rFonts w:eastAsia="宋体"/>
          <w:lang w:eastAsia="zh-CN"/>
        </w:rPr>
        <w:t>4</w:t>
      </w:r>
      <w:r>
        <w:rPr>
          <w:rFonts w:eastAsia="宋体"/>
          <w:lang w:eastAsia="zh-CN"/>
        </w:rPr>
        <w:t xml:space="preserve">], </w:t>
      </w:r>
      <w:r w:rsidR="004C7CE6">
        <w:rPr>
          <w:rFonts w:eastAsia="宋体"/>
          <w:lang w:eastAsia="zh-CN"/>
        </w:rPr>
        <w:t xml:space="preserve">the following observations are </w:t>
      </w:r>
      <w:r w:rsidR="000B3BF6">
        <w:rPr>
          <w:rFonts w:eastAsia="宋体"/>
          <w:lang w:eastAsia="zh-CN"/>
        </w:rPr>
        <w:t>presented:</w:t>
      </w:r>
    </w:p>
    <w:p w14:paraId="534E2E87" w14:textId="77777777" w:rsidR="006B4A75" w:rsidRDefault="006B4A75" w:rsidP="00951CBE">
      <w:pPr>
        <w:ind w:leftChars="300" w:left="600"/>
        <w:rPr>
          <w:rFonts w:eastAsia="宋体"/>
          <w:lang w:eastAsia="zh-CN"/>
        </w:rPr>
      </w:pPr>
      <w:r>
        <w:rPr>
          <w:rFonts w:eastAsia="宋体"/>
          <w:lang w:eastAsia="zh-CN"/>
        </w:rPr>
        <w:t>-</w:t>
      </w:r>
      <w:r w:rsidR="009155D9">
        <w:rPr>
          <w:rFonts w:eastAsia="宋体"/>
          <w:lang w:eastAsia="zh-CN"/>
        </w:rPr>
        <w:t xml:space="preserve">When sample number is 5, the </w:t>
      </w:r>
      <w:r w:rsidR="00EA48D1">
        <w:rPr>
          <w:rFonts w:eastAsia="宋体"/>
          <w:lang w:eastAsia="zh-CN"/>
        </w:rPr>
        <w:t xml:space="preserve">measurement </w:t>
      </w:r>
      <w:r w:rsidR="009155D9">
        <w:rPr>
          <w:rFonts w:eastAsia="宋体"/>
          <w:lang w:eastAsia="zh-CN"/>
        </w:rPr>
        <w:t xml:space="preserve">accuracy </w:t>
      </w:r>
      <w:r w:rsidR="00EA48D1">
        <w:rPr>
          <w:rFonts w:eastAsia="宋体"/>
          <w:lang w:eastAsia="zh-CN"/>
        </w:rPr>
        <w:t xml:space="preserve">for </w:t>
      </w:r>
      <w:r w:rsidR="009155D9">
        <w:rPr>
          <w:rFonts w:eastAsia="宋体"/>
          <w:lang w:eastAsia="zh-CN"/>
        </w:rPr>
        <w:t>1RX</w:t>
      </w:r>
      <w:r w:rsidR="00EA48D1">
        <w:rPr>
          <w:rFonts w:eastAsia="宋体"/>
          <w:lang w:eastAsia="zh-CN"/>
        </w:rPr>
        <w:t xml:space="preserve"> is </w:t>
      </w:r>
      <w:r w:rsidR="004C7CE6">
        <w:rPr>
          <w:rFonts w:eastAsia="宋体"/>
          <w:lang w:eastAsia="zh-CN"/>
        </w:rPr>
        <w:t>about 0.5dB degradation compared with 2RX;</w:t>
      </w:r>
    </w:p>
    <w:p w14:paraId="795BD84A" w14:textId="77777777" w:rsidR="004C7CE6" w:rsidRDefault="004C7CE6" w:rsidP="00951CBE">
      <w:pPr>
        <w:ind w:leftChars="300" w:left="600"/>
        <w:rPr>
          <w:rFonts w:eastAsia="宋体"/>
          <w:lang w:eastAsia="zh-CN"/>
        </w:rPr>
      </w:pPr>
      <w:r>
        <w:rPr>
          <w:rFonts w:eastAsia="宋体"/>
          <w:lang w:eastAsia="zh-CN"/>
        </w:rPr>
        <w:t>-</w:t>
      </w:r>
      <w:r w:rsidR="00DB41DC">
        <w:rPr>
          <w:rFonts w:eastAsia="宋体"/>
          <w:lang w:eastAsia="zh-CN"/>
        </w:rPr>
        <w:t xml:space="preserve"> </w:t>
      </w:r>
      <w:r>
        <w:rPr>
          <w:rFonts w:eastAsia="宋体"/>
          <w:lang w:eastAsia="zh-CN"/>
        </w:rPr>
        <w:t xml:space="preserve">The gain achieved by increasing sample number is not outstanding. </w:t>
      </w:r>
      <w:r w:rsidR="00233AB5">
        <w:rPr>
          <w:rFonts w:eastAsia="宋体"/>
          <w:lang w:eastAsia="zh-CN"/>
        </w:rPr>
        <w:t>It can be observed that</w:t>
      </w:r>
      <w:r w:rsidR="000B3BF6">
        <w:rPr>
          <w:rFonts w:eastAsia="宋体"/>
          <w:lang w:eastAsia="zh-CN"/>
        </w:rPr>
        <w:t xml:space="preserve"> when sample number increase from 7 samples to 8 sample</w:t>
      </w:r>
      <w:r w:rsidR="00DD2EE0">
        <w:rPr>
          <w:rFonts w:eastAsia="宋体"/>
          <w:lang w:eastAsia="zh-CN"/>
        </w:rPr>
        <w:t>s</w:t>
      </w:r>
      <w:r w:rsidR="000B3BF6">
        <w:rPr>
          <w:rFonts w:eastAsia="宋体"/>
          <w:lang w:eastAsia="zh-CN"/>
        </w:rPr>
        <w:t xml:space="preserve">, the accuracy </w:t>
      </w:r>
      <w:r w:rsidR="00233AB5">
        <w:rPr>
          <w:rFonts w:eastAsia="宋体"/>
          <w:lang w:eastAsia="zh-CN"/>
        </w:rPr>
        <w:t>improvement</w:t>
      </w:r>
      <w:r w:rsidR="000B3BF6">
        <w:rPr>
          <w:rFonts w:eastAsia="宋体"/>
          <w:lang w:eastAsia="zh-CN"/>
        </w:rPr>
        <w:t xml:space="preserve"> is quite small. </w:t>
      </w:r>
      <w:r w:rsidR="001126D0">
        <w:rPr>
          <w:rFonts w:eastAsia="宋体"/>
          <w:lang w:eastAsia="zh-CN"/>
        </w:rPr>
        <w:t>The measurement accuracy for 1Rx with 8 sample numbers is still worse than the measurement accuracy for 2Rx with 5 sample numbers</w:t>
      </w:r>
      <w:r w:rsidR="00444EDE">
        <w:rPr>
          <w:rFonts w:eastAsia="宋体"/>
          <w:lang w:eastAsia="zh-CN"/>
        </w:rPr>
        <w:t xml:space="preserve">. </w:t>
      </w:r>
    </w:p>
    <w:p w14:paraId="53859AA0" w14:textId="77777777" w:rsidR="00444EDE" w:rsidRDefault="00444EDE" w:rsidP="00951CBE">
      <w:pPr>
        <w:ind w:leftChars="200" w:left="400"/>
        <w:rPr>
          <w:rFonts w:eastAsia="宋体"/>
          <w:lang w:eastAsia="zh-CN"/>
        </w:rPr>
      </w:pPr>
      <w:r>
        <w:rPr>
          <w:rFonts w:eastAsia="宋体"/>
          <w:lang w:eastAsia="zh-CN"/>
        </w:rPr>
        <w:t>Therefore we suggest to relax the RRM measurement accuracy for 1RX rather than increasing the measurement delay. At least 0.5dB relaxation is expected.</w:t>
      </w:r>
    </w:p>
    <w:p w14:paraId="4789BCD3" w14:textId="77777777" w:rsidR="00444EDE" w:rsidRDefault="00444EDE" w:rsidP="00951CBE">
      <w:pPr>
        <w:ind w:leftChars="200" w:left="400"/>
        <w:rPr>
          <w:rFonts w:eastAsia="宋体"/>
          <w:b/>
          <w:lang w:eastAsia="zh-CN"/>
        </w:rPr>
      </w:pPr>
      <w:r w:rsidRPr="002027B3">
        <w:rPr>
          <w:rFonts w:eastAsia="宋体"/>
          <w:b/>
          <w:lang w:eastAsia="zh-CN"/>
        </w:rPr>
        <w:t xml:space="preserve">Proposal </w:t>
      </w:r>
      <w:r w:rsidR="005F4C04">
        <w:rPr>
          <w:rFonts w:eastAsia="宋体"/>
          <w:b/>
          <w:lang w:eastAsia="zh-CN"/>
        </w:rPr>
        <w:t>3</w:t>
      </w:r>
      <w:r w:rsidRPr="002027B3">
        <w:rPr>
          <w:rFonts w:eastAsia="宋体"/>
          <w:b/>
          <w:lang w:eastAsia="zh-CN"/>
        </w:rPr>
        <w:t xml:space="preserve">: </w:t>
      </w:r>
      <w:r w:rsidR="002027B3">
        <w:rPr>
          <w:rFonts w:eastAsia="宋体"/>
          <w:b/>
          <w:lang w:eastAsia="zh-CN"/>
        </w:rPr>
        <w:t>For RedCap UE with 1RX, RRM measurement period can be unchanged and</w:t>
      </w:r>
      <w:r w:rsidR="002027B3" w:rsidRPr="002027B3">
        <w:rPr>
          <w:rFonts w:eastAsia="宋体"/>
          <w:b/>
          <w:lang w:eastAsia="zh-CN"/>
        </w:rPr>
        <w:t xml:space="preserve"> </w:t>
      </w:r>
      <w:r w:rsidRPr="002027B3">
        <w:rPr>
          <w:rFonts w:eastAsia="宋体"/>
          <w:b/>
          <w:lang w:eastAsia="zh-CN"/>
        </w:rPr>
        <w:t xml:space="preserve">RRM measurement accuracy </w:t>
      </w:r>
      <w:r w:rsidR="0041151C">
        <w:rPr>
          <w:rFonts w:eastAsia="宋体"/>
          <w:b/>
          <w:lang w:eastAsia="zh-CN"/>
        </w:rPr>
        <w:t>is</w:t>
      </w:r>
      <w:r w:rsidRPr="002027B3">
        <w:rPr>
          <w:rFonts w:eastAsia="宋体"/>
          <w:b/>
          <w:lang w:eastAsia="zh-CN"/>
        </w:rPr>
        <w:t xml:space="preserve"> </w:t>
      </w:r>
      <w:r w:rsidR="002027B3" w:rsidRPr="002027B3">
        <w:rPr>
          <w:rFonts w:eastAsia="宋体"/>
          <w:b/>
          <w:lang w:eastAsia="zh-CN"/>
        </w:rPr>
        <w:t>relaxed by</w:t>
      </w:r>
      <w:r w:rsidRPr="002027B3">
        <w:rPr>
          <w:rFonts w:eastAsia="宋体"/>
          <w:b/>
          <w:lang w:eastAsia="zh-CN"/>
        </w:rPr>
        <w:t xml:space="preserve"> 0.5dB.</w:t>
      </w:r>
      <w:r w:rsidR="002027B3">
        <w:rPr>
          <w:rFonts w:eastAsia="宋体"/>
          <w:b/>
          <w:lang w:eastAsia="zh-CN"/>
        </w:rPr>
        <w:t xml:space="preserve"> </w:t>
      </w:r>
    </w:p>
    <w:p w14:paraId="0A1DB62F" w14:textId="77777777" w:rsidR="00FA31D8" w:rsidRPr="00FA31D8" w:rsidRDefault="00FA31D8" w:rsidP="000A73F0">
      <w:pPr>
        <w:pStyle w:val="af8"/>
        <w:numPr>
          <w:ilvl w:val="0"/>
          <w:numId w:val="16"/>
        </w:numPr>
        <w:spacing w:after="180"/>
        <w:rPr>
          <w:rFonts w:eastAsia="宋体"/>
          <w:b/>
          <w:sz w:val="22"/>
          <w:szCs w:val="22"/>
          <w:u w:val="single"/>
          <w:lang w:eastAsia="zh-CN"/>
        </w:rPr>
      </w:pPr>
      <w:r w:rsidRPr="00FA31D8">
        <w:rPr>
          <w:rFonts w:eastAsia="宋体"/>
          <w:b/>
          <w:sz w:val="22"/>
          <w:szCs w:val="22"/>
          <w:u w:val="single"/>
          <w:lang w:eastAsia="zh-CN"/>
        </w:rPr>
        <w:t>Cell detection</w:t>
      </w:r>
    </w:p>
    <w:p w14:paraId="30E2E026" w14:textId="77777777" w:rsidR="004373B7" w:rsidRDefault="008D2209" w:rsidP="00951CBE">
      <w:pPr>
        <w:ind w:leftChars="200" w:left="400"/>
        <w:rPr>
          <w:rFonts w:eastAsia="宋体"/>
          <w:lang w:eastAsia="zh-CN"/>
        </w:rPr>
      </w:pPr>
      <w:r w:rsidRPr="008D2209">
        <w:rPr>
          <w:rFonts w:eastAsia="宋体"/>
          <w:lang w:eastAsia="zh-CN"/>
        </w:rPr>
        <w:t>Based on</w:t>
      </w:r>
      <w:r>
        <w:rPr>
          <w:rFonts w:eastAsia="宋体"/>
          <w:lang w:eastAsia="zh-CN"/>
        </w:rPr>
        <w:t xml:space="preserve"> the simulation results for PSS/SSS detection in [</w:t>
      </w:r>
      <w:r w:rsidR="003F0F9A">
        <w:rPr>
          <w:rFonts w:eastAsia="宋体"/>
          <w:lang w:eastAsia="zh-CN"/>
        </w:rPr>
        <w:t>4</w:t>
      </w:r>
      <w:r>
        <w:rPr>
          <w:rFonts w:eastAsia="宋体"/>
          <w:lang w:eastAsia="zh-CN"/>
        </w:rPr>
        <w:t>]</w:t>
      </w:r>
      <w:r w:rsidR="003F0F9A">
        <w:rPr>
          <w:rFonts w:eastAsia="宋体"/>
          <w:lang w:eastAsia="zh-CN"/>
        </w:rPr>
        <w:t>, i</w:t>
      </w:r>
      <w:r>
        <w:rPr>
          <w:rFonts w:eastAsia="宋体"/>
          <w:lang w:eastAsia="zh-CN"/>
        </w:rPr>
        <w:t xml:space="preserve">t is </w:t>
      </w:r>
      <w:r w:rsidR="00293A22">
        <w:rPr>
          <w:rFonts w:eastAsia="宋体"/>
          <w:lang w:eastAsia="zh-CN"/>
        </w:rPr>
        <w:t>straight forward observed that more samples for cell detection are needed for RedCap UE with 1RX compared with the 2RX when side condition is -6</w:t>
      </w:r>
      <w:r w:rsidR="00B761FE">
        <w:rPr>
          <w:rFonts w:eastAsia="宋体"/>
          <w:lang w:eastAsia="zh-CN"/>
        </w:rPr>
        <w:t>dB</w:t>
      </w:r>
      <w:r w:rsidR="00293A22">
        <w:rPr>
          <w:rFonts w:eastAsia="宋体"/>
          <w:lang w:eastAsia="zh-CN"/>
        </w:rPr>
        <w:t xml:space="preserve">. </w:t>
      </w:r>
      <w:r w:rsidR="001C47EF">
        <w:rPr>
          <w:rFonts w:eastAsia="宋体"/>
          <w:lang w:eastAsia="zh-CN"/>
        </w:rPr>
        <w:t xml:space="preserve">In current </w:t>
      </w:r>
      <w:r w:rsidR="004C1F83">
        <w:rPr>
          <w:rFonts w:eastAsia="宋体"/>
          <w:lang w:eastAsia="zh-CN"/>
        </w:rPr>
        <w:t>requirements (considering 2RX)</w:t>
      </w:r>
      <w:r w:rsidR="001C47EF">
        <w:rPr>
          <w:rFonts w:eastAsia="宋体"/>
          <w:lang w:eastAsia="zh-CN"/>
        </w:rPr>
        <w:t xml:space="preserve">, 5 sample numbers are </w:t>
      </w:r>
      <w:r w:rsidR="004C1F83">
        <w:rPr>
          <w:rFonts w:eastAsia="宋体"/>
          <w:lang w:eastAsia="zh-CN"/>
        </w:rPr>
        <w:t>specified</w:t>
      </w:r>
      <w:r w:rsidR="001C47EF">
        <w:rPr>
          <w:rFonts w:eastAsia="宋体"/>
          <w:lang w:eastAsia="zh-CN"/>
        </w:rPr>
        <w:t xml:space="preserve"> for FR1</w:t>
      </w:r>
      <w:r w:rsidR="004C1F83">
        <w:rPr>
          <w:rFonts w:eastAsia="宋体"/>
          <w:lang w:eastAsia="zh-CN"/>
        </w:rPr>
        <w:t xml:space="preserve"> </w:t>
      </w:r>
      <w:r w:rsidR="007F0145">
        <w:rPr>
          <w:rFonts w:eastAsia="宋体"/>
          <w:lang w:eastAsia="zh-CN"/>
        </w:rPr>
        <w:t>intra-frequency</w:t>
      </w:r>
      <w:r w:rsidR="004C1F83">
        <w:rPr>
          <w:rFonts w:eastAsia="宋体"/>
          <w:lang w:eastAsia="zh-CN"/>
        </w:rPr>
        <w:t xml:space="preserve"> PSS/SSS detection. For 1RX, at least 6 samples are needed for FR1</w:t>
      </w:r>
      <w:r w:rsidR="00CF1327">
        <w:rPr>
          <w:rFonts w:eastAsia="宋体"/>
          <w:lang w:eastAsia="zh-CN"/>
        </w:rPr>
        <w:t>. For FR2 scaling factor for Rx sweeping</w:t>
      </w:r>
      <w:r w:rsidR="004C1F83">
        <w:rPr>
          <w:rFonts w:eastAsia="宋体"/>
          <w:lang w:eastAsia="zh-CN"/>
        </w:rPr>
        <w:t xml:space="preserve"> </w:t>
      </w:r>
      <w:r w:rsidR="00CF1327">
        <w:rPr>
          <w:rFonts w:eastAsia="宋体"/>
          <w:lang w:eastAsia="zh-CN"/>
        </w:rPr>
        <w:t>shall be scaled accordingly.</w:t>
      </w:r>
    </w:p>
    <w:p w14:paraId="0ABDD8B1" w14:textId="77777777" w:rsidR="004C1F83" w:rsidRDefault="004C1F83" w:rsidP="00951CBE">
      <w:pPr>
        <w:ind w:leftChars="200" w:left="400"/>
        <w:rPr>
          <w:rFonts w:eastAsia="宋体"/>
          <w:b/>
          <w:lang w:eastAsia="zh-CN"/>
        </w:rPr>
      </w:pPr>
      <w:r w:rsidRPr="004C1F83">
        <w:rPr>
          <w:rFonts w:eastAsia="宋体"/>
          <w:b/>
          <w:lang w:eastAsia="zh-CN"/>
        </w:rPr>
        <w:t xml:space="preserve">Proposal </w:t>
      </w:r>
      <w:r w:rsidR="005F4C04">
        <w:rPr>
          <w:rFonts w:eastAsia="宋体"/>
          <w:b/>
          <w:lang w:eastAsia="zh-CN"/>
        </w:rPr>
        <w:t>4</w:t>
      </w:r>
      <w:r w:rsidRPr="004C1F83">
        <w:rPr>
          <w:rFonts w:eastAsia="宋体"/>
          <w:b/>
          <w:lang w:eastAsia="zh-CN"/>
        </w:rPr>
        <w:t xml:space="preserve">: </w:t>
      </w:r>
      <w:r>
        <w:rPr>
          <w:rFonts w:eastAsia="宋体"/>
          <w:b/>
          <w:lang w:eastAsia="zh-CN"/>
        </w:rPr>
        <w:t>For intra-frequency PSS/SSS detection for RedCap UE with 1RX,</w:t>
      </w:r>
      <w:r w:rsidRPr="004C1F83">
        <w:t xml:space="preserve"> </w:t>
      </w:r>
      <w:r w:rsidRPr="004C1F83">
        <w:rPr>
          <w:rFonts w:eastAsia="宋体"/>
          <w:b/>
          <w:lang w:eastAsia="zh-CN"/>
        </w:rPr>
        <w:t>at leas</w:t>
      </w:r>
      <w:r w:rsidRPr="00941DE6">
        <w:rPr>
          <w:rFonts w:eastAsia="宋体"/>
          <w:b/>
          <w:lang w:eastAsia="zh-CN"/>
        </w:rPr>
        <w:t>t 6 samples are</w:t>
      </w:r>
      <w:r w:rsidRPr="004C1F83">
        <w:rPr>
          <w:rFonts w:eastAsia="宋体"/>
          <w:b/>
          <w:lang w:eastAsia="zh-CN"/>
        </w:rPr>
        <w:t xml:space="preserve"> needed for FR1.</w:t>
      </w:r>
    </w:p>
    <w:p w14:paraId="302EAB55" w14:textId="77777777" w:rsidR="005F4C04" w:rsidRPr="005F4C04" w:rsidRDefault="005F4C04" w:rsidP="005F4C04">
      <w:pPr>
        <w:pStyle w:val="af8"/>
        <w:numPr>
          <w:ilvl w:val="0"/>
          <w:numId w:val="16"/>
        </w:numPr>
        <w:spacing w:after="180"/>
        <w:rPr>
          <w:rFonts w:eastAsia="宋体"/>
          <w:b/>
          <w:sz w:val="22"/>
          <w:szCs w:val="22"/>
          <w:u w:val="single"/>
          <w:lang w:eastAsia="zh-CN"/>
        </w:rPr>
      </w:pPr>
      <w:r w:rsidRPr="005F4C04">
        <w:rPr>
          <w:rFonts w:eastAsia="宋体"/>
          <w:b/>
          <w:sz w:val="22"/>
          <w:szCs w:val="22"/>
          <w:u w:val="single"/>
          <w:lang w:eastAsia="zh-CN"/>
        </w:rPr>
        <w:t>PBCH</w:t>
      </w:r>
    </w:p>
    <w:p w14:paraId="096FBC17" w14:textId="77777777" w:rsidR="00E60121" w:rsidRDefault="005F4C04" w:rsidP="00951CBE">
      <w:pPr>
        <w:ind w:leftChars="200" w:left="400"/>
        <w:rPr>
          <w:rFonts w:eastAsia="宋体"/>
          <w:lang w:eastAsia="zh-CN"/>
        </w:rPr>
      </w:pPr>
      <w:r w:rsidRPr="005F4C04">
        <w:rPr>
          <w:rFonts w:eastAsia="宋体"/>
          <w:lang w:eastAsia="zh-CN"/>
        </w:rPr>
        <w:t>In current requirements (considering 2RX),</w:t>
      </w:r>
      <w:r w:rsidR="00941DE6" w:rsidRPr="00941DE6">
        <w:rPr>
          <w:rFonts w:eastAsia="宋体"/>
          <w:lang w:eastAsia="zh-CN"/>
        </w:rPr>
        <w:t xml:space="preserve"> </w:t>
      </w:r>
      <w:r w:rsidR="00941DE6">
        <w:rPr>
          <w:rFonts w:eastAsia="宋体"/>
          <w:lang w:eastAsia="zh-CN"/>
        </w:rPr>
        <w:t xml:space="preserve">in FR1, to acquire time index UE needs to perform DMRS matching, then </w:t>
      </w:r>
      <w:r w:rsidR="00E60121">
        <w:rPr>
          <w:rFonts w:eastAsia="宋体"/>
          <w:lang w:eastAsia="zh-CN"/>
        </w:rPr>
        <w:t>3</w:t>
      </w:r>
      <w:r w:rsidRPr="005F4C04">
        <w:rPr>
          <w:rFonts w:eastAsia="宋体"/>
          <w:lang w:eastAsia="zh-CN"/>
        </w:rPr>
        <w:t xml:space="preserve"> sample numbers are specified. </w:t>
      </w:r>
      <w:r w:rsidR="00E60121">
        <w:rPr>
          <w:rFonts w:eastAsia="宋体"/>
          <w:lang w:eastAsia="zh-CN"/>
        </w:rPr>
        <w:t>In FR2</w:t>
      </w:r>
      <w:r w:rsidR="00941DE6">
        <w:rPr>
          <w:rFonts w:eastAsia="宋体"/>
          <w:lang w:eastAsia="zh-CN"/>
        </w:rPr>
        <w:t xml:space="preserve"> (for inter-frequency measurement)</w:t>
      </w:r>
      <w:r w:rsidR="00E60121">
        <w:rPr>
          <w:rFonts w:eastAsia="宋体"/>
          <w:lang w:eastAsia="zh-CN"/>
        </w:rPr>
        <w:t>, to acquire time index needs to perform DMRS matching and PBCH reading</w:t>
      </w:r>
      <w:r w:rsidR="00941DE6">
        <w:rPr>
          <w:rFonts w:eastAsia="宋体"/>
          <w:lang w:eastAsia="zh-CN"/>
        </w:rPr>
        <w:t>, then 5 sample numbers are specified</w:t>
      </w:r>
      <w:r w:rsidR="00B81B51">
        <w:rPr>
          <w:rFonts w:eastAsia="宋体"/>
          <w:lang w:eastAsia="zh-CN"/>
        </w:rPr>
        <w:t>.</w:t>
      </w:r>
      <w:r w:rsidR="00B81B51" w:rsidRPr="00B81B51">
        <w:rPr>
          <w:rFonts w:eastAsia="宋体"/>
          <w:lang w:eastAsia="zh-CN"/>
        </w:rPr>
        <w:t xml:space="preserve"> </w:t>
      </w:r>
      <w:r w:rsidR="00B81B51" w:rsidRPr="005F4C04">
        <w:rPr>
          <w:rFonts w:eastAsia="宋体"/>
          <w:lang w:eastAsia="zh-CN"/>
        </w:rPr>
        <w:t xml:space="preserve">Based on the simulation results for </w:t>
      </w:r>
      <w:r w:rsidR="00941DE6">
        <w:rPr>
          <w:rFonts w:eastAsia="宋体"/>
          <w:lang w:eastAsia="zh-CN"/>
        </w:rPr>
        <w:t>PBCH decoding</w:t>
      </w:r>
      <w:r w:rsidR="00B81B51" w:rsidRPr="005F4C04">
        <w:rPr>
          <w:rFonts w:eastAsia="宋体"/>
          <w:lang w:eastAsia="zh-CN"/>
        </w:rPr>
        <w:t xml:space="preserve"> in [4], it is observed that more samples are needed for RedCap UE with 1RX compared with the 2RX when side condition is -6dB</w:t>
      </w:r>
      <w:r w:rsidR="00941DE6">
        <w:rPr>
          <w:rFonts w:eastAsia="宋体"/>
          <w:lang w:eastAsia="zh-CN"/>
        </w:rPr>
        <w:t>:</w:t>
      </w:r>
    </w:p>
    <w:p w14:paraId="1E8F7A86" w14:textId="77777777" w:rsidR="00941DE6" w:rsidRPr="00941DE6" w:rsidRDefault="00941DE6" w:rsidP="00941DE6">
      <w:pPr>
        <w:pStyle w:val="af8"/>
        <w:numPr>
          <w:ilvl w:val="0"/>
          <w:numId w:val="22"/>
        </w:numPr>
        <w:rPr>
          <w:rFonts w:eastAsia="宋体"/>
          <w:sz w:val="20"/>
          <w:szCs w:val="20"/>
          <w:lang w:eastAsia="zh-CN"/>
        </w:rPr>
      </w:pPr>
      <w:r w:rsidRPr="00941DE6">
        <w:rPr>
          <w:rFonts w:eastAsia="宋体" w:hint="eastAsia"/>
          <w:sz w:val="20"/>
          <w:szCs w:val="20"/>
          <w:lang w:eastAsia="zh-CN"/>
        </w:rPr>
        <w:lastRenderedPageBreak/>
        <w:t>6</w:t>
      </w:r>
      <w:r w:rsidRPr="00941DE6">
        <w:rPr>
          <w:rFonts w:eastAsia="宋体"/>
          <w:sz w:val="20"/>
          <w:szCs w:val="20"/>
          <w:lang w:eastAsia="zh-CN"/>
        </w:rPr>
        <w:t xml:space="preserve"> samples are needed in FR1;</w:t>
      </w:r>
    </w:p>
    <w:p w14:paraId="015C3B0E" w14:textId="75680062" w:rsidR="00941DE6" w:rsidRPr="00941DE6" w:rsidRDefault="00941DE6" w:rsidP="00941DE6">
      <w:pPr>
        <w:pStyle w:val="af8"/>
        <w:numPr>
          <w:ilvl w:val="0"/>
          <w:numId w:val="22"/>
        </w:numPr>
        <w:rPr>
          <w:rFonts w:eastAsia="宋体"/>
          <w:sz w:val="20"/>
          <w:szCs w:val="20"/>
          <w:lang w:eastAsia="zh-CN"/>
        </w:rPr>
      </w:pPr>
      <w:r w:rsidRPr="00941DE6">
        <w:rPr>
          <w:rFonts w:eastAsia="宋体"/>
          <w:sz w:val="20"/>
          <w:szCs w:val="20"/>
          <w:lang w:eastAsia="zh-CN"/>
        </w:rPr>
        <w:t>1</w:t>
      </w:r>
      <w:r w:rsidR="001175D6">
        <w:rPr>
          <w:rFonts w:eastAsia="宋体"/>
          <w:sz w:val="20"/>
          <w:szCs w:val="20"/>
          <w:lang w:eastAsia="zh-CN"/>
        </w:rPr>
        <w:t>1</w:t>
      </w:r>
      <w:r w:rsidRPr="00941DE6">
        <w:rPr>
          <w:rFonts w:eastAsia="宋体"/>
          <w:sz w:val="20"/>
          <w:szCs w:val="20"/>
          <w:lang w:eastAsia="zh-CN"/>
        </w:rPr>
        <w:t xml:space="preserve"> samples </w:t>
      </w:r>
      <w:r w:rsidR="001175D6">
        <w:rPr>
          <w:rFonts w:eastAsia="宋体"/>
          <w:sz w:val="20"/>
          <w:szCs w:val="20"/>
          <w:lang w:eastAsia="zh-CN"/>
        </w:rPr>
        <w:t xml:space="preserve">(without considering scaling factor due to RX sweeping) </w:t>
      </w:r>
      <w:r w:rsidRPr="00941DE6">
        <w:rPr>
          <w:rFonts w:eastAsia="宋体"/>
          <w:sz w:val="20"/>
          <w:szCs w:val="20"/>
          <w:lang w:eastAsia="zh-CN"/>
        </w:rPr>
        <w:t>are needed in FR2.</w:t>
      </w:r>
    </w:p>
    <w:p w14:paraId="4A52296E" w14:textId="77777777" w:rsidR="005F4C04" w:rsidRDefault="005F4C04" w:rsidP="00941DE6">
      <w:pPr>
        <w:rPr>
          <w:rFonts w:eastAsia="宋体"/>
          <w:b/>
          <w:lang w:eastAsia="zh-CN"/>
        </w:rPr>
      </w:pPr>
    </w:p>
    <w:p w14:paraId="4D0C3448" w14:textId="77777777" w:rsidR="00941DE6" w:rsidRPr="00941DE6" w:rsidRDefault="00941DE6" w:rsidP="00951CBE">
      <w:pPr>
        <w:ind w:leftChars="200" w:left="400"/>
        <w:rPr>
          <w:b/>
        </w:rPr>
      </w:pPr>
      <w:r w:rsidRPr="00941DE6">
        <w:rPr>
          <w:rFonts w:eastAsia="宋体"/>
          <w:b/>
          <w:lang w:eastAsia="zh-CN"/>
        </w:rPr>
        <w:t>Proposal 5: For time index acquisition for RedCap UE with 1RX,</w:t>
      </w:r>
    </w:p>
    <w:p w14:paraId="683E92DC" w14:textId="77777777" w:rsidR="00941DE6" w:rsidRPr="00941DE6" w:rsidRDefault="00941DE6" w:rsidP="00941DE6">
      <w:pPr>
        <w:pStyle w:val="af8"/>
        <w:numPr>
          <w:ilvl w:val="0"/>
          <w:numId w:val="22"/>
        </w:numPr>
        <w:rPr>
          <w:rFonts w:eastAsia="宋体"/>
          <w:b/>
          <w:sz w:val="20"/>
          <w:szCs w:val="20"/>
          <w:lang w:eastAsia="zh-CN"/>
        </w:rPr>
      </w:pPr>
      <w:r w:rsidRPr="00941DE6">
        <w:rPr>
          <w:rFonts w:eastAsia="宋体" w:hint="eastAsia"/>
          <w:b/>
          <w:sz w:val="20"/>
          <w:szCs w:val="20"/>
          <w:lang w:eastAsia="zh-CN"/>
        </w:rPr>
        <w:t>6</w:t>
      </w:r>
      <w:r w:rsidRPr="00941DE6">
        <w:rPr>
          <w:rFonts w:eastAsia="宋体"/>
          <w:b/>
          <w:sz w:val="20"/>
          <w:szCs w:val="20"/>
          <w:lang w:eastAsia="zh-CN"/>
        </w:rPr>
        <w:t xml:space="preserve"> samples are needed in FR1;</w:t>
      </w:r>
    </w:p>
    <w:p w14:paraId="4394E08E" w14:textId="6ADDFF42" w:rsidR="00941DE6" w:rsidRDefault="00941DE6" w:rsidP="001175D6">
      <w:pPr>
        <w:pStyle w:val="af8"/>
        <w:numPr>
          <w:ilvl w:val="0"/>
          <w:numId w:val="22"/>
        </w:numPr>
        <w:rPr>
          <w:rFonts w:eastAsia="宋体"/>
          <w:b/>
          <w:sz w:val="20"/>
          <w:szCs w:val="20"/>
          <w:lang w:eastAsia="zh-CN"/>
        </w:rPr>
      </w:pPr>
      <w:r w:rsidRPr="00941DE6">
        <w:rPr>
          <w:rFonts w:eastAsia="宋体"/>
          <w:b/>
          <w:sz w:val="20"/>
          <w:szCs w:val="20"/>
          <w:lang w:eastAsia="zh-CN"/>
        </w:rPr>
        <w:t>1</w:t>
      </w:r>
      <w:r w:rsidR="001175D6">
        <w:rPr>
          <w:rFonts w:eastAsia="宋体"/>
          <w:b/>
          <w:sz w:val="20"/>
          <w:szCs w:val="20"/>
          <w:lang w:eastAsia="zh-CN"/>
        </w:rPr>
        <w:t>1</w:t>
      </w:r>
      <w:r w:rsidRPr="00941DE6">
        <w:rPr>
          <w:rFonts w:eastAsia="宋体"/>
          <w:b/>
          <w:sz w:val="20"/>
          <w:szCs w:val="20"/>
          <w:lang w:eastAsia="zh-CN"/>
        </w:rPr>
        <w:t xml:space="preserve"> samples</w:t>
      </w:r>
      <w:r w:rsidR="001175D6">
        <w:rPr>
          <w:rFonts w:eastAsia="宋体"/>
          <w:b/>
          <w:sz w:val="20"/>
          <w:szCs w:val="20"/>
          <w:lang w:eastAsia="zh-CN"/>
        </w:rPr>
        <w:t xml:space="preserve"> </w:t>
      </w:r>
      <w:r w:rsidR="001175D6" w:rsidRPr="001175D6">
        <w:rPr>
          <w:rFonts w:eastAsia="宋体"/>
          <w:b/>
          <w:sz w:val="20"/>
          <w:szCs w:val="20"/>
          <w:lang w:eastAsia="zh-CN"/>
        </w:rPr>
        <w:t>(without considering scaling factor due to RX sweeping)</w:t>
      </w:r>
      <w:r w:rsidRPr="00941DE6">
        <w:rPr>
          <w:rFonts w:eastAsia="宋体"/>
          <w:b/>
          <w:sz w:val="20"/>
          <w:szCs w:val="20"/>
          <w:lang w:eastAsia="zh-CN"/>
        </w:rPr>
        <w:t xml:space="preserve"> are needed in FR2</w:t>
      </w:r>
      <w:r>
        <w:rPr>
          <w:rFonts w:eastAsia="宋体"/>
          <w:b/>
          <w:sz w:val="20"/>
          <w:szCs w:val="20"/>
          <w:lang w:eastAsia="zh-CN"/>
        </w:rPr>
        <w:t xml:space="preserve"> (for inter-frequency measurement)</w:t>
      </w:r>
      <w:r w:rsidRPr="00941DE6">
        <w:rPr>
          <w:rFonts w:eastAsia="宋体"/>
          <w:b/>
          <w:sz w:val="20"/>
          <w:szCs w:val="20"/>
          <w:lang w:eastAsia="zh-CN"/>
        </w:rPr>
        <w:t>.</w:t>
      </w:r>
    </w:p>
    <w:p w14:paraId="4177913C" w14:textId="77777777" w:rsidR="00941DE6" w:rsidRPr="00941DE6" w:rsidRDefault="00941DE6" w:rsidP="00941DE6">
      <w:pPr>
        <w:pStyle w:val="af8"/>
        <w:numPr>
          <w:ilvl w:val="0"/>
          <w:numId w:val="22"/>
        </w:numPr>
        <w:rPr>
          <w:rFonts w:eastAsia="宋体"/>
          <w:b/>
          <w:sz w:val="20"/>
          <w:szCs w:val="20"/>
          <w:lang w:eastAsia="zh-CN"/>
        </w:rPr>
      </w:pPr>
    </w:p>
    <w:p w14:paraId="230B88FC" w14:textId="77777777" w:rsidR="004A23D7" w:rsidRPr="001A4120" w:rsidRDefault="001A4120" w:rsidP="000A73F0">
      <w:pPr>
        <w:pStyle w:val="af8"/>
        <w:numPr>
          <w:ilvl w:val="0"/>
          <w:numId w:val="16"/>
        </w:numPr>
        <w:spacing w:after="180"/>
        <w:rPr>
          <w:rFonts w:eastAsia="宋体"/>
          <w:b/>
          <w:sz w:val="22"/>
          <w:szCs w:val="22"/>
          <w:u w:val="single"/>
          <w:lang w:eastAsia="zh-CN"/>
        </w:rPr>
      </w:pPr>
      <w:r w:rsidRPr="001A4120">
        <w:rPr>
          <w:rFonts w:eastAsia="宋体"/>
          <w:b/>
          <w:sz w:val="22"/>
          <w:szCs w:val="22"/>
          <w:u w:val="single"/>
          <w:lang w:eastAsia="zh-CN"/>
        </w:rPr>
        <w:t>L1-RSRP</w:t>
      </w:r>
      <w:r w:rsidR="00FB6E82">
        <w:rPr>
          <w:rFonts w:eastAsia="宋体"/>
          <w:b/>
          <w:sz w:val="22"/>
          <w:szCs w:val="22"/>
          <w:u w:val="single"/>
          <w:lang w:eastAsia="zh-CN"/>
        </w:rPr>
        <w:t xml:space="preserve"> measurement</w:t>
      </w:r>
    </w:p>
    <w:p w14:paraId="0C92EB64" w14:textId="77777777" w:rsidR="004A23D7" w:rsidRDefault="00FB6E82" w:rsidP="003F3BF8">
      <w:pPr>
        <w:ind w:leftChars="100" w:left="200"/>
        <w:rPr>
          <w:rFonts w:eastAsia="宋体"/>
          <w:lang w:eastAsia="zh-CN"/>
        </w:rPr>
      </w:pPr>
      <w:r>
        <w:rPr>
          <w:rFonts w:eastAsia="宋体" w:hint="eastAsia"/>
          <w:lang w:eastAsia="zh-CN"/>
        </w:rPr>
        <w:t>B</w:t>
      </w:r>
      <w:r>
        <w:rPr>
          <w:rFonts w:eastAsia="宋体"/>
          <w:lang w:eastAsia="zh-CN"/>
        </w:rPr>
        <w:t xml:space="preserve">ased on the L1-RSRP measurement accuracy in </w:t>
      </w:r>
      <w:r w:rsidRPr="00762903">
        <w:rPr>
          <w:rFonts w:eastAsia="宋体"/>
          <w:lang w:eastAsia="zh-CN"/>
        </w:rPr>
        <w:t>[</w:t>
      </w:r>
      <w:r w:rsidR="00762903" w:rsidRPr="00762903">
        <w:rPr>
          <w:rFonts w:eastAsia="宋体"/>
          <w:lang w:eastAsia="zh-CN"/>
        </w:rPr>
        <w:t>4</w:t>
      </w:r>
      <w:r w:rsidRPr="00762903">
        <w:rPr>
          <w:rFonts w:eastAsia="宋体"/>
          <w:lang w:eastAsia="zh-CN"/>
        </w:rPr>
        <w:t>]</w:t>
      </w:r>
      <w:r>
        <w:rPr>
          <w:rFonts w:eastAsia="宋体"/>
          <w:lang w:eastAsia="zh-CN"/>
        </w:rPr>
        <w:t>, when side condition is -3dB and L1 physical sample is 1</w:t>
      </w:r>
      <w:r w:rsidR="001D251F">
        <w:rPr>
          <w:rFonts w:eastAsia="宋体"/>
          <w:lang w:eastAsia="zh-CN"/>
        </w:rPr>
        <w:t>, the measurement accuracy with 1RX is 2dB worse than that of 2 Rx</w:t>
      </w:r>
      <w:r w:rsidR="003D0939">
        <w:rPr>
          <w:rFonts w:eastAsia="宋体"/>
          <w:lang w:eastAsia="zh-CN"/>
        </w:rPr>
        <w:t xml:space="preserve"> for both FR1 and FR2</w:t>
      </w:r>
      <w:r w:rsidR="001D251F">
        <w:rPr>
          <w:rFonts w:eastAsia="宋体"/>
          <w:lang w:eastAsia="zh-CN"/>
        </w:rPr>
        <w:t>.</w:t>
      </w:r>
      <w:r w:rsidR="003D0939">
        <w:rPr>
          <w:rFonts w:eastAsia="宋体"/>
          <w:lang w:eastAsia="zh-CN"/>
        </w:rPr>
        <w:t xml:space="preserve"> The same observation is applicable for both SSB based and CSI-RS based L1-RSRP measurement.</w:t>
      </w:r>
    </w:p>
    <w:p w14:paraId="7B5D0582" w14:textId="77777777" w:rsidR="00C90B4F" w:rsidRDefault="00C90B4F" w:rsidP="003F3BF8">
      <w:pPr>
        <w:ind w:leftChars="100" w:left="200"/>
        <w:rPr>
          <w:rFonts w:eastAsia="宋体"/>
          <w:lang w:eastAsia="zh-CN"/>
        </w:rPr>
      </w:pPr>
      <w:r>
        <w:rPr>
          <w:rFonts w:eastAsia="宋体"/>
          <w:lang w:eastAsia="zh-CN"/>
        </w:rPr>
        <w:t>As per the same logic as L3 RSRP measurement, measurement period of L1-RSRP remain unchanged.</w:t>
      </w:r>
    </w:p>
    <w:p w14:paraId="3AA9568B" w14:textId="77777777" w:rsidR="00C90B4F" w:rsidRDefault="00C90B4F" w:rsidP="003F3BF8">
      <w:pPr>
        <w:ind w:leftChars="100" w:left="200"/>
        <w:rPr>
          <w:rFonts w:eastAsia="宋体"/>
          <w:lang w:eastAsia="zh-CN"/>
        </w:rPr>
      </w:pPr>
      <w:r>
        <w:rPr>
          <w:rFonts w:eastAsia="宋体"/>
          <w:b/>
          <w:lang w:eastAsia="zh-CN"/>
        </w:rPr>
        <w:t xml:space="preserve">Proposal </w:t>
      </w:r>
      <w:r w:rsidR="00941DE6">
        <w:rPr>
          <w:rFonts w:eastAsia="宋体"/>
          <w:b/>
          <w:lang w:eastAsia="zh-CN"/>
        </w:rPr>
        <w:t>6</w:t>
      </w:r>
      <w:r>
        <w:rPr>
          <w:rFonts w:eastAsia="宋体"/>
          <w:b/>
          <w:lang w:eastAsia="zh-CN"/>
        </w:rPr>
        <w:t>: For RedCap UE with 1RX, SSB based and CSI-RS based L1-RSRP measurement period can be unchanged and</w:t>
      </w:r>
      <w:r w:rsidRPr="002027B3">
        <w:rPr>
          <w:rFonts w:eastAsia="宋体"/>
          <w:b/>
          <w:lang w:eastAsia="zh-CN"/>
        </w:rPr>
        <w:t xml:space="preserve"> measurement accuracy can be relaxed by </w:t>
      </w:r>
      <w:r>
        <w:rPr>
          <w:rFonts w:eastAsia="宋体"/>
          <w:b/>
          <w:lang w:eastAsia="zh-CN"/>
        </w:rPr>
        <w:t>2</w:t>
      </w:r>
      <w:r w:rsidRPr="002027B3">
        <w:rPr>
          <w:rFonts w:eastAsia="宋体"/>
          <w:b/>
          <w:lang w:eastAsia="zh-CN"/>
        </w:rPr>
        <w:t>dB</w:t>
      </w:r>
      <w:r>
        <w:rPr>
          <w:rFonts w:eastAsia="宋体"/>
          <w:b/>
          <w:lang w:eastAsia="zh-CN"/>
        </w:rPr>
        <w:t xml:space="preserve"> for both FR1 and FR2</w:t>
      </w:r>
      <w:r w:rsidRPr="002027B3">
        <w:rPr>
          <w:rFonts w:eastAsia="宋体"/>
          <w:b/>
          <w:lang w:eastAsia="zh-CN"/>
        </w:rPr>
        <w:t>.</w:t>
      </w:r>
    </w:p>
    <w:p w14:paraId="0D69F854" w14:textId="77777777" w:rsidR="00DC208A" w:rsidRPr="00675D30" w:rsidRDefault="004D60E0" w:rsidP="00675D30">
      <w:pPr>
        <w:pStyle w:val="2"/>
        <w:rPr>
          <w:lang w:eastAsia="zh-CN"/>
        </w:rPr>
      </w:pPr>
      <w:r w:rsidRPr="00675D30">
        <w:rPr>
          <w:lang w:eastAsia="zh-CN"/>
        </w:rPr>
        <w:t xml:space="preserve">Duplex operation </w:t>
      </w:r>
    </w:p>
    <w:p w14:paraId="35685C39" w14:textId="77777777" w:rsidR="00DF54FE" w:rsidRDefault="00DF54FE" w:rsidP="00DC208A">
      <w:pPr>
        <w:rPr>
          <w:rFonts w:eastAsia="宋体"/>
          <w:lang w:eastAsia="zh-CN"/>
        </w:rPr>
      </w:pPr>
      <w:r>
        <w:rPr>
          <w:rFonts w:eastAsia="宋体" w:hint="eastAsia"/>
          <w:lang w:eastAsia="zh-CN"/>
        </w:rPr>
        <w:t>I</w:t>
      </w:r>
      <w:r>
        <w:rPr>
          <w:rFonts w:eastAsia="宋体"/>
          <w:lang w:eastAsia="zh-CN"/>
        </w:rPr>
        <w:t>n LTE,</w:t>
      </w:r>
      <w:r w:rsidR="0030001D">
        <w:rPr>
          <w:rFonts w:eastAsia="宋体"/>
          <w:lang w:eastAsia="zh-CN"/>
        </w:rPr>
        <w:t xml:space="preserve"> </w:t>
      </w:r>
      <w:r w:rsidR="00725658">
        <w:rPr>
          <w:rFonts w:eastAsia="宋体"/>
          <w:lang w:eastAsia="zh-CN"/>
        </w:rPr>
        <w:t xml:space="preserve">in order to save power consumption, </w:t>
      </w:r>
      <w:r w:rsidR="0030001D">
        <w:rPr>
          <w:rFonts w:eastAsia="宋体"/>
          <w:lang w:eastAsia="zh-CN"/>
        </w:rPr>
        <w:t>the measurement periods are prolonged for category 0 UE with FDD, TDD and HD-FDD</w:t>
      </w:r>
      <w:r w:rsidR="00D379BE">
        <w:rPr>
          <w:rFonts w:eastAsia="宋体"/>
          <w:lang w:eastAsia="zh-CN"/>
        </w:rPr>
        <w:t xml:space="preserve"> due to power saving</w:t>
      </w:r>
      <w:r w:rsidR="0030001D">
        <w:rPr>
          <w:rFonts w:eastAsia="宋体"/>
          <w:lang w:eastAsia="zh-CN"/>
        </w:rPr>
        <w:t xml:space="preserve">. </w:t>
      </w:r>
      <w:r w:rsidR="00725658">
        <w:rPr>
          <w:rFonts w:eastAsia="宋体"/>
          <w:lang w:eastAsia="zh-CN"/>
        </w:rPr>
        <w:t>Besides</w:t>
      </w:r>
      <w:r w:rsidR="00D379BE">
        <w:rPr>
          <w:rFonts w:eastAsia="宋体"/>
          <w:lang w:eastAsia="zh-CN"/>
        </w:rPr>
        <w:t>,</w:t>
      </w:r>
      <w:r w:rsidR="0030001D">
        <w:rPr>
          <w:rFonts w:eastAsia="宋体"/>
          <w:lang w:eastAsia="zh-CN"/>
        </w:rPr>
        <w:t xml:space="preserve"> </w:t>
      </w:r>
      <w:r w:rsidR="004D60E0">
        <w:rPr>
          <w:rFonts w:eastAsia="宋体"/>
          <w:lang w:eastAsia="zh-CN"/>
        </w:rPr>
        <w:t xml:space="preserve">some </w:t>
      </w:r>
      <w:r w:rsidR="0030001D">
        <w:rPr>
          <w:rFonts w:eastAsia="宋体"/>
          <w:lang w:eastAsia="zh-CN"/>
        </w:rPr>
        <w:t>clarification</w:t>
      </w:r>
      <w:r w:rsidR="004D60E0">
        <w:rPr>
          <w:rFonts w:eastAsia="宋体"/>
          <w:lang w:eastAsia="zh-CN"/>
        </w:rPr>
        <w:t>s on the available subframes are made</w:t>
      </w:r>
      <w:r w:rsidR="006D7F95">
        <w:rPr>
          <w:rFonts w:eastAsia="宋体"/>
          <w:lang w:eastAsia="zh-CN"/>
        </w:rPr>
        <w:t xml:space="preserve"> </w:t>
      </w:r>
      <w:r w:rsidR="00D379BE">
        <w:rPr>
          <w:rFonts w:eastAsia="宋体"/>
          <w:lang w:eastAsia="zh-CN"/>
        </w:rPr>
        <w:t xml:space="preserve">for HD-FDD </w:t>
      </w:r>
      <w:r w:rsidR="006D7F95">
        <w:rPr>
          <w:rFonts w:eastAsia="宋体"/>
          <w:lang w:eastAsia="zh-CN"/>
        </w:rPr>
        <w:t>in TS 36.133</w:t>
      </w:r>
      <w:r w:rsidR="004D60E0">
        <w:rPr>
          <w:rFonts w:eastAsia="宋体"/>
          <w:lang w:eastAsia="zh-CN"/>
        </w:rPr>
        <w:t>.</w:t>
      </w:r>
      <w:r w:rsidR="00D47BA5">
        <w:rPr>
          <w:rFonts w:eastAsia="宋体"/>
          <w:lang w:eastAsia="zh-CN"/>
        </w:rPr>
        <w:t xml:space="preserve"> I</w:t>
      </w:r>
      <w:r w:rsidR="00D47BA5">
        <w:rPr>
          <w:rFonts w:eastAsia="宋体" w:hint="eastAsia"/>
          <w:lang w:eastAsia="zh-CN"/>
        </w:rPr>
        <w:t>n</w:t>
      </w:r>
      <w:r w:rsidR="00D47BA5">
        <w:rPr>
          <w:rFonts w:eastAsia="宋体"/>
          <w:lang w:eastAsia="zh-CN"/>
        </w:rPr>
        <w:t xml:space="preserve"> other words, the measurement period extension for LTE category 0 UE is not </w:t>
      </w:r>
      <w:r w:rsidR="001557C9">
        <w:rPr>
          <w:rFonts w:eastAsia="宋体"/>
          <w:lang w:eastAsia="zh-CN"/>
        </w:rPr>
        <w:t>because of</w:t>
      </w:r>
      <w:r w:rsidR="00D47BA5">
        <w:rPr>
          <w:rFonts w:eastAsia="宋体"/>
          <w:lang w:eastAsia="zh-CN"/>
        </w:rPr>
        <w:t xml:space="preserve"> half-duplex.</w:t>
      </w:r>
    </w:p>
    <w:tbl>
      <w:tblPr>
        <w:tblStyle w:val="af4"/>
        <w:tblW w:w="0" w:type="auto"/>
        <w:tblLook w:val="04A0" w:firstRow="1" w:lastRow="0" w:firstColumn="1" w:lastColumn="0" w:noHBand="0" w:noVBand="1"/>
      </w:tblPr>
      <w:tblGrid>
        <w:gridCol w:w="9621"/>
      </w:tblGrid>
      <w:tr w:rsidR="0030001D" w14:paraId="1C2B75F3" w14:textId="77777777" w:rsidTr="0030001D">
        <w:tc>
          <w:tcPr>
            <w:tcW w:w="9621" w:type="dxa"/>
          </w:tcPr>
          <w:p w14:paraId="7FA6C8E6" w14:textId="77777777" w:rsidR="0030001D" w:rsidRPr="00691C10" w:rsidRDefault="0030001D" w:rsidP="0030001D">
            <w:pPr>
              <w:pStyle w:val="B10"/>
            </w:pPr>
            <w:r w:rsidRPr="00691C10">
              <w:t>-</w:t>
            </w:r>
            <w:r w:rsidRPr="00691C10">
              <w:tab/>
              <w:t>at least downlink subframe # 0 or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0</w:t>
            </w:r>
            <w:r w:rsidRPr="00691C10">
              <w:t>;</w:t>
            </w:r>
          </w:p>
          <w:p w14:paraId="3C7629B9" w14:textId="77777777" w:rsidR="0030001D" w:rsidRPr="0030001D" w:rsidRDefault="0030001D" w:rsidP="0030001D">
            <w:pPr>
              <w:pStyle w:val="B10"/>
            </w:pPr>
            <w:r w:rsidRPr="00691C10">
              <w:t>-</w:t>
            </w:r>
            <w:r w:rsidRPr="00691C10">
              <w:tab/>
              <w:t>at least one downlink subframe per radio frame of measured cell is available at the UE for RSRP and RSRQ measurements  assuming measured cell is identified cell over T</w:t>
            </w:r>
            <w:r w:rsidRPr="00691C10">
              <w:rPr>
                <w:vertAlign w:val="subscript"/>
              </w:rPr>
              <w:t>measure_intra_UE cat 0</w:t>
            </w:r>
            <w:r w:rsidRPr="00691C10">
              <w:t>.</w:t>
            </w:r>
          </w:p>
        </w:tc>
      </w:tr>
    </w:tbl>
    <w:p w14:paraId="4A58B9A7" w14:textId="77777777" w:rsidR="004D60E0" w:rsidRPr="00D47BA5" w:rsidRDefault="00D47BA5" w:rsidP="00DC208A">
      <w:pPr>
        <w:rPr>
          <w:rFonts w:eastAsia="宋体"/>
          <w:lang w:eastAsia="zh-CN"/>
        </w:rPr>
      </w:pPr>
      <w:r w:rsidRPr="00D47BA5">
        <w:rPr>
          <w:rFonts w:eastAsia="宋体"/>
          <w:lang w:eastAsia="zh-CN"/>
        </w:rPr>
        <w:t xml:space="preserve">Therefore </w:t>
      </w:r>
      <w:r w:rsidR="00377758">
        <w:rPr>
          <w:rFonts w:eastAsia="宋体"/>
          <w:lang w:eastAsia="zh-CN"/>
        </w:rPr>
        <w:t xml:space="preserve">for RedCap UE with </w:t>
      </w:r>
      <w:r w:rsidR="00677AA9">
        <w:rPr>
          <w:rFonts w:eastAsia="宋体"/>
          <w:lang w:eastAsia="zh-CN"/>
        </w:rPr>
        <w:t>HD-FDD</w:t>
      </w:r>
      <w:r w:rsidR="0083488C">
        <w:rPr>
          <w:rFonts w:eastAsia="宋体"/>
          <w:lang w:eastAsia="zh-CN"/>
        </w:rPr>
        <w:t xml:space="preserve">, we don’t think measurement period is expected to be extended purely due to HD-FDD. If RAN4 would like to further reduce power consumption for RedCap UE, </w:t>
      </w:r>
      <w:r w:rsidR="00A849E9">
        <w:rPr>
          <w:rFonts w:eastAsia="宋体"/>
          <w:lang w:eastAsia="zh-CN"/>
        </w:rPr>
        <w:t>it belongs to another separate WI objective: RRM relaxation.</w:t>
      </w:r>
      <w:r w:rsidR="00AA2A2C">
        <w:rPr>
          <w:rFonts w:eastAsia="宋体"/>
          <w:lang w:eastAsia="zh-CN"/>
        </w:rPr>
        <w:t xml:space="preserve">  However some clarifications on the available samples, like LTE, can be made for HD-FDD RedCap UE.</w:t>
      </w:r>
    </w:p>
    <w:p w14:paraId="48D7155B" w14:textId="77777777" w:rsidR="0036407F" w:rsidRPr="00A849E9" w:rsidRDefault="00A849E9" w:rsidP="00DC208A">
      <w:pPr>
        <w:rPr>
          <w:rFonts w:eastAsia="宋体"/>
          <w:b/>
          <w:lang w:eastAsia="zh-CN"/>
        </w:rPr>
      </w:pPr>
      <w:r w:rsidRPr="00D90996">
        <w:rPr>
          <w:rFonts w:eastAsia="宋体"/>
          <w:b/>
          <w:lang w:eastAsia="zh-CN"/>
        </w:rPr>
        <w:t>Proposal</w:t>
      </w:r>
      <w:r w:rsidR="009C06C6" w:rsidRPr="00D90996">
        <w:rPr>
          <w:rFonts w:eastAsia="宋体"/>
          <w:b/>
          <w:lang w:eastAsia="zh-CN"/>
        </w:rPr>
        <w:t xml:space="preserve"> </w:t>
      </w:r>
      <w:r w:rsidR="00941DE6">
        <w:rPr>
          <w:rFonts w:eastAsia="宋体"/>
          <w:b/>
          <w:lang w:eastAsia="zh-CN"/>
        </w:rPr>
        <w:t>7</w:t>
      </w:r>
      <w:r w:rsidRPr="00D90996">
        <w:rPr>
          <w:rFonts w:eastAsia="宋体"/>
          <w:b/>
          <w:lang w:eastAsia="zh-CN"/>
        </w:rPr>
        <w:t>:</w:t>
      </w:r>
      <w:r w:rsidR="00CF44FA" w:rsidRPr="00D90996">
        <w:rPr>
          <w:rFonts w:eastAsia="宋体"/>
          <w:b/>
          <w:lang w:eastAsia="zh-CN"/>
        </w:rPr>
        <w:t xml:space="preserve"> </w:t>
      </w:r>
      <w:r w:rsidRPr="00D90996">
        <w:rPr>
          <w:rFonts w:eastAsia="宋体"/>
          <w:b/>
          <w:lang w:eastAsia="zh-CN"/>
        </w:rPr>
        <w:t>M</w:t>
      </w:r>
      <w:r w:rsidR="004D60E0" w:rsidRPr="00D90996">
        <w:rPr>
          <w:rFonts w:eastAsia="宋体"/>
          <w:b/>
          <w:lang w:eastAsia="zh-CN"/>
        </w:rPr>
        <w:t xml:space="preserve">easurement period relaxation </w:t>
      </w:r>
      <w:r w:rsidR="00226623" w:rsidRPr="00D90996">
        <w:rPr>
          <w:rFonts w:eastAsia="宋体"/>
          <w:b/>
          <w:lang w:eastAsia="zh-CN"/>
        </w:rPr>
        <w:t xml:space="preserve">purely </w:t>
      </w:r>
      <w:r w:rsidR="004D60E0" w:rsidRPr="00D90996">
        <w:rPr>
          <w:rFonts w:eastAsia="宋体"/>
          <w:b/>
          <w:lang w:eastAsia="zh-CN"/>
        </w:rPr>
        <w:t xml:space="preserve">due to </w:t>
      </w:r>
      <w:r w:rsidRPr="00D90996">
        <w:rPr>
          <w:rFonts w:eastAsia="宋体"/>
          <w:b/>
          <w:lang w:eastAsia="zh-CN"/>
        </w:rPr>
        <w:t>HD-FDD</w:t>
      </w:r>
      <w:r w:rsidR="007F5DF8" w:rsidRPr="00D90996">
        <w:rPr>
          <w:rFonts w:eastAsia="宋体"/>
          <w:b/>
          <w:lang w:eastAsia="zh-CN"/>
        </w:rPr>
        <w:t xml:space="preserve"> is not </w:t>
      </w:r>
      <w:r w:rsidR="00CF44FA" w:rsidRPr="00D90996">
        <w:rPr>
          <w:rFonts w:eastAsia="宋体"/>
          <w:b/>
          <w:lang w:eastAsia="zh-CN"/>
        </w:rPr>
        <w:t>considered</w:t>
      </w:r>
      <w:r w:rsidR="00BC1402" w:rsidRPr="00D90996">
        <w:rPr>
          <w:rFonts w:eastAsia="宋体"/>
          <w:b/>
          <w:lang w:eastAsia="zh-CN"/>
        </w:rPr>
        <w:t xml:space="preserve"> and some clarification on available samples can be made</w:t>
      </w:r>
      <w:r w:rsidR="00CF44FA" w:rsidRPr="00D90996">
        <w:rPr>
          <w:rFonts w:eastAsia="宋体"/>
          <w:b/>
          <w:lang w:eastAsia="zh-CN"/>
        </w:rPr>
        <w:t>.</w:t>
      </w:r>
      <w:r w:rsidR="00CF44FA" w:rsidRPr="00A849E9">
        <w:rPr>
          <w:rFonts w:eastAsia="宋体"/>
          <w:b/>
          <w:lang w:eastAsia="zh-CN"/>
        </w:rPr>
        <w:t xml:space="preserve"> </w:t>
      </w:r>
    </w:p>
    <w:p w14:paraId="7E5B2E27" w14:textId="77777777" w:rsidR="004D60E0" w:rsidRDefault="00CF44FA" w:rsidP="00DC208A">
      <w:pPr>
        <w:rPr>
          <w:rFonts w:eastAsia="宋体"/>
          <w:lang w:eastAsia="zh-CN"/>
        </w:rPr>
      </w:pPr>
      <w:r>
        <w:rPr>
          <w:rFonts w:eastAsia="宋体"/>
          <w:lang w:eastAsia="zh-CN"/>
        </w:rPr>
        <w:t>It is agreed in RAN4#99e [2],</w:t>
      </w:r>
    </w:p>
    <w:tbl>
      <w:tblPr>
        <w:tblStyle w:val="af4"/>
        <w:tblW w:w="0" w:type="auto"/>
        <w:tblLook w:val="04A0" w:firstRow="1" w:lastRow="0" w:firstColumn="1" w:lastColumn="0" w:noHBand="0" w:noVBand="1"/>
      </w:tblPr>
      <w:tblGrid>
        <w:gridCol w:w="9621"/>
      </w:tblGrid>
      <w:tr w:rsidR="006D7F95" w14:paraId="16BB96D0" w14:textId="77777777" w:rsidTr="006D7F95">
        <w:tc>
          <w:tcPr>
            <w:tcW w:w="9621" w:type="dxa"/>
          </w:tcPr>
          <w:p w14:paraId="0B06962B" w14:textId="77777777" w:rsidR="006D7F95" w:rsidRPr="006D7F95" w:rsidRDefault="002459BC" w:rsidP="000A73F0">
            <w:pPr>
              <w:numPr>
                <w:ilvl w:val="0"/>
                <w:numId w:val="13"/>
              </w:numPr>
              <w:rPr>
                <w:rFonts w:eastAsia="宋体"/>
                <w:lang w:val="en-US" w:eastAsia="zh-CN"/>
              </w:rPr>
            </w:pPr>
            <w:r w:rsidRPr="006D7F95">
              <w:rPr>
                <w:rFonts w:eastAsia="宋体"/>
                <w:lang w:val="en-US" w:eastAsia="zh-CN"/>
              </w:rPr>
              <w:t>RRM requirements are developed for all three duplex modes, i.e. FD-FDD, HD-FDD type A and TDD in Release 17 RedCap.</w:t>
            </w:r>
          </w:p>
        </w:tc>
      </w:tr>
    </w:tbl>
    <w:p w14:paraId="35955CF7" w14:textId="77777777" w:rsidR="0001155B" w:rsidRPr="0001155B" w:rsidRDefault="0001155B" w:rsidP="00DC208A">
      <w:pPr>
        <w:rPr>
          <w:rFonts w:eastAsia="宋体"/>
          <w:lang w:eastAsia="zh-CN"/>
        </w:rPr>
      </w:pPr>
      <w:r>
        <w:rPr>
          <w:rFonts w:eastAsia="宋体"/>
          <w:lang w:eastAsia="zh-CN"/>
        </w:rPr>
        <w:t>FD-FDD and TDD are already considered in NR R15. For HD-FDD</w:t>
      </w:r>
      <w:r>
        <w:rPr>
          <w:lang w:eastAsia="x-none"/>
        </w:rPr>
        <w:t xml:space="preserve"> operation for RedCap UEs, collisions may happen between configured SSB and configured uplink transmission. </w:t>
      </w:r>
      <w:r w:rsidR="002459BC">
        <w:rPr>
          <w:lang w:eastAsia="x-none"/>
        </w:rPr>
        <w:t xml:space="preserve">This issue is under discussion in RAN1, </w:t>
      </w:r>
      <w:r w:rsidR="00A85797">
        <w:rPr>
          <w:lang w:eastAsia="x-none"/>
        </w:rPr>
        <w:t>however</w:t>
      </w:r>
      <w:r w:rsidR="002459BC">
        <w:rPr>
          <w:lang w:eastAsia="x-none"/>
        </w:rPr>
        <w:t xml:space="preserve"> no conclusion is reached so far. </w:t>
      </w:r>
    </w:p>
    <w:tbl>
      <w:tblPr>
        <w:tblStyle w:val="af4"/>
        <w:tblW w:w="0" w:type="auto"/>
        <w:tblLook w:val="04A0" w:firstRow="1" w:lastRow="0" w:firstColumn="1" w:lastColumn="0" w:noHBand="0" w:noVBand="1"/>
      </w:tblPr>
      <w:tblGrid>
        <w:gridCol w:w="9621"/>
      </w:tblGrid>
      <w:tr w:rsidR="004E03D0" w14:paraId="0036CD21" w14:textId="77777777" w:rsidTr="004E03D0">
        <w:tc>
          <w:tcPr>
            <w:tcW w:w="9621" w:type="dxa"/>
          </w:tcPr>
          <w:p w14:paraId="3E1C3A6F" w14:textId="77777777" w:rsidR="004E03D0" w:rsidRDefault="004E03D0" w:rsidP="004E03D0">
            <w:pPr>
              <w:rPr>
                <w:lang w:val="sv-SE"/>
              </w:rPr>
            </w:pPr>
            <w:r>
              <w:rPr>
                <w:highlight w:val="green"/>
                <w:lang w:val="sv-SE"/>
              </w:rPr>
              <w:t>Agreements:</w:t>
            </w:r>
          </w:p>
          <w:p w14:paraId="5BFA91D5" w14:textId="77777777" w:rsidR="004E03D0" w:rsidRDefault="004E03D0" w:rsidP="000A73F0">
            <w:pPr>
              <w:numPr>
                <w:ilvl w:val="0"/>
                <w:numId w:val="14"/>
              </w:numPr>
              <w:spacing w:after="0" w:line="252" w:lineRule="auto"/>
              <w:rPr>
                <w:lang w:val="en-US" w:eastAsia="x-none"/>
              </w:rPr>
            </w:pPr>
            <w:r>
              <w:rPr>
                <w:lang w:eastAsia="x-none"/>
              </w:rPr>
              <w:t>For HD-FDD operation for RedCap UEs, collisions may be addressed or alleviated with proper scheduling. The following cases of potential collisions can be further studied to see if any change to the current specs is necessary:</w:t>
            </w:r>
          </w:p>
          <w:p w14:paraId="36B98C98" w14:textId="77777777" w:rsidR="004E03D0" w:rsidRDefault="004E03D0" w:rsidP="000A73F0">
            <w:pPr>
              <w:numPr>
                <w:ilvl w:val="1"/>
                <w:numId w:val="14"/>
              </w:numPr>
              <w:spacing w:after="0" w:line="252" w:lineRule="auto"/>
            </w:pPr>
            <w:r>
              <w:t>Case 1: Dynamically scheduled DL reception vs. semi-statically configured UL transmission</w:t>
            </w:r>
          </w:p>
          <w:p w14:paraId="0753727F" w14:textId="77777777" w:rsidR="004E03D0" w:rsidRDefault="004E03D0" w:rsidP="000A73F0">
            <w:pPr>
              <w:numPr>
                <w:ilvl w:val="2"/>
                <w:numId w:val="14"/>
              </w:numPr>
              <w:spacing w:after="0" w:line="252" w:lineRule="auto"/>
            </w:pPr>
            <w:r>
              <w:rPr>
                <w:lang w:eastAsia="x-none"/>
              </w:rPr>
              <w:t>e.g., dynamic PDSCH or CSI-RS collides with configured SRS, PUCCH, or CG PUSCH</w:t>
            </w:r>
          </w:p>
          <w:p w14:paraId="275C2C5C" w14:textId="77777777" w:rsidR="004E03D0" w:rsidRDefault="004E03D0" w:rsidP="000A73F0">
            <w:pPr>
              <w:numPr>
                <w:ilvl w:val="1"/>
                <w:numId w:val="14"/>
              </w:numPr>
              <w:spacing w:after="0" w:line="252" w:lineRule="auto"/>
            </w:pPr>
            <w:r>
              <w:t xml:space="preserve">Case 2: </w:t>
            </w:r>
            <w:r>
              <w:rPr>
                <w:lang w:eastAsia="x-none"/>
              </w:rPr>
              <w:t>Semi-statically configured DL reception vs. dynamically scheduled UL transmission</w:t>
            </w:r>
          </w:p>
          <w:p w14:paraId="161E7E12" w14:textId="77777777" w:rsidR="004E03D0" w:rsidRDefault="004E03D0" w:rsidP="000A73F0">
            <w:pPr>
              <w:numPr>
                <w:ilvl w:val="2"/>
                <w:numId w:val="14"/>
              </w:numPr>
              <w:spacing w:after="0" w:line="252" w:lineRule="auto"/>
              <w:rPr>
                <w:lang w:val="en-US"/>
              </w:rPr>
            </w:pPr>
            <w:r>
              <w:t>e.g., PDCCH or SPS PDSCH collides with dynamic PUSCH or PUCCH</w:t>
            </w:r>
          </w:p>
          <w:p w14:paraId="2AD7384E" w14:textId="77777777" w:rsidR="004E03D0" w:rsidRDefault="004E03D0" w:rsidP="000A73F0">
            <w:pPr>
              <w:numPr>
                <w:ilvl w:val="1"/>
                <w:numId w:val="14"/>
              </w:numPr>
              <w:spacing w:after="0" w:line="252" w:lineRule="auto"/>
            </w:pPr>
            <w:r>
              <w:t xml:space="preserve">Case 3: Semi-statically configured DL reception vs. semi-statically configured UL transmission  </w:t>
            </w:r>
          </w:p>
          <w:p w14:paraId="1D97D1EB" w14:textId="77777777" w:rsidR="004E03D0" w:rsidRDefault="004E03D0" w:rsidP="000A73F0">
            <w:pPr>
              <w:numPr>
                <w:ilvl w:val="1"/>
                <w:numId w:val="14"/>
              </w:numPr>
              <w:spacing w:after="0" w:line="252" w:lineRule="auto"/>
            </w:pPr>
            <w:r>
              <w:t>Case 4: Dynamically scheduled DL reception vs. dynamic scheduled UL transmission</w:t>
            </w:r>
          </w:p>
          <w:p w14:paraId="645CE615" w14:textId="77777777" w:rsidR="004E03D0" w:rsidRDefault="004E03D0" w:rsidP="000A73F0">
            <w:pPr>
              <w:numPr>
                <w:ilvl w:val="1"/>
                <w:numId w:val="14"/>
              </w:numPr>
              <w:spacing w:after="0" w:line="252" w:lineRule="auto"/>
              <w:rPr>
                <w:highlight w:val="yellow"/>
              </w:rPr>
            </w:pPr>
            <w:r>
              <w:rPr>
                <w:highlight w:val="yellow"/>
              </w:rPr>
              <w:t>Case 5: Configured SSB vs. dynamically scheduled or configured UL transmission</w:t>
            </w:r>
          </w:p>
          <w:p w14:paraId="5AF398EE" w14:textId="77777777" w:rsidR="004E03D0" w:rsidRDefault="004E03D0" w:rsidP="000A73F0">
            <w:pPr>
              <w:numPr>
                <w:ilvl w:val="2"/>
                <w:numId w:val="14"/>
              </w:numPr>
              <w:spacing w:after="0" w:line="252" w:lineRule="auto"/>
              <w:rPr>
                <w:highlight w:val="yellow"/>
                <w:lang w:val="sv-SE"/>
              </w:rPr>
            </w:pPr>
            <w:r>
              <w:rPr>
                <w:highlight w:val="yellow"/>
                <w:lang w:val="sv-SE"/>
              </w:rPr>
              <w:t>e.g., PUSCH, PUCCH, PRACH, SRS</w:t>
            </w:r>
          </w:p>
          <w:p w14:paraId="4E3ED27A" w14:textId="77777777" w:rsidR="004E03D0" w:rsidRDefault="004E03D0" w:rsidP="000A73F0">
            <w:pPr>
              <w:numPr>
                <w:ilvl w:val="1"/>
                <w:numId w:val="14"/>
              </w:numPr>
              <w:spacing w:after="0" w:line="252" w:lineRule="auto"/>
            </w:pPr>
            <w:r>
              <w:lastRenderedPageBreak/>
              <w:t>Case 8: Dynamic or semi-static DL vs. valid RO</w:t>
            </w:r>
          </w:p>
          <w:p w14:paraId="5B1D815D" w14:textId="77777777" w:rsidR="004E03D0" w:rsidRDefault="004E03D0" w:rsidP="000A73F0">
            <w:pPr>
              <w:numPr>
                <w:ilvl w:val="1"/>
                <w:numId w:val="14"/>
              </w:numPr>
              <w:spacing w:after="0" w:line="252" w:lineRule="auto"/>
            </w:pPr>
            <w:r>
              <w:t>Case 9: Collision due to direction switching</w:t>
            </w:r>
          </w:p>
          <w:p w14:paraId="15F8ADF8" w14:textId="77777777" w:rsidR="004E03D0" w:rsidRPr="004E03D0" w:rsidRDefault="004E03D0" w:rsidP="00DC208A">
            <w:pPr>
              <w:rPr>
                <w:rFonts w:eastAsia="宋体"/>
                <w:highlight w:val="yellow"/>
                <w:lang w:eastAsia="zh-CN"/>
              </w:rPr>
            </w:pPr>
          </w:p>
        </w:tc>
      </w:tr>
    </w:tbl>
    <w:p w14:paraId="516809C8" w14:textId="77777777" w:rsidR="00226623" w:rsidRDefault="00226623" w:rsidP="00DC208A">
      <w:pPr>
        <w:rPr>
          <w:rFonts w:eastAsia="宋体"/>
          <w:highlight w:val="yellow"/>
          <w:lang w:eastAsia="zh-CN"/>
        </w:rPr>
      </w:pPr>
    </w:p>
    <w:p w14:paraId="1F4C309A" w14:textId="77777777" w:rsidR="002714D6" w:rsidRPr="002714D6" w:rsidRDefault="002714D6" w:rsidP="00DC208A">
      <w:pPr>
        <w:rPr>
          <w:rFonts w:eastAsia="宋体"/>
          <w:lang w:eastAsia="zh-CN"/>
        </w:rPr>
      </w:pPr>
      <w:r w:rsidRPr="002714D6">
        <w:rPr>
          <w:rFonts w:eastAsia="宋体" w:hint="eastAsia"/>
          <w:lang w:eastAsia="zh-CN"/>
        </w:rPr>
        <w:t>I</w:t>
      </w:r>
      <w:r w:rsidRPr="002714D6">
        <w:rPr>
          <w:rFonts w:eastAsia="宋体"/>
          <w:lang w:eastAsia="zh-CN"/>
        </w:rPr>
        <w:t>n RAN1</w:t>
      </w:r>
      <w:r>
        <w:rPr>
          <w:rFonts w:eastAsia="宋体"/>
          <w:lang w:eastAsia="zh-CN"/>
        </w:rPr>
        <w:t>#106e</w:t>
      </w:r>
      <w:r w:rsidRPr="002714D6">
        <w:rPr>
          <w:rFonts w:eastAsia="宋体"/>
          <w:lang w:eastAsia="zh-CN"/>
        </w:rPr>
        <w:t xml:space="preserve"> meeting,</w:t>
      </w:r>
      <w:r w:rsidR="00270743">
        <w:rPr>
          <w:rFonts w:eastAsia="宋体"/>
          <w:lang w:eastAsia="zh-CN"/>
        </w:rPr>
        <w:t xml:space="preserve"> the following progress are made,</w:t>
      </w:r>
    </w:p>
    <w:tbl>
      <w:tblPr>
        <w:tblStyle w:val="af4"/>
        <w:tblW w:w="0" w:type="auto"/>
        <w:tblLook w:val="04A0" w:firstRow="1" w:lastRow="0" w:firstColumn="1" w:lastColumn="0" w:noHBand="0" w:noVBand="1"/>
      </w:tblPr>
      <w:tblGrid>
        <w:gridCol w:w="9621"/>
      </w:tblGrid>
      <w:tr w:rsidR="00270743" w14:paraId="0A321ACF" w14:textId="77777777" w:rsidTr="00270743">
        <w:tc>
          <w:tcPr>
            <w:tcW w:w="9621" w:type="dxa"/>
          </w:tcPr>
          <w:p w14:paraId="48F137DF" w14:textId="77777777" w:rsidR="00270743" w:rsidRPr="00F226A3" w:rsidRDefault="00270743" w:rsidP="00270743">
            <w:pPr>
              <w:pStyle w:val="af8"/>
              <w:spacing w:after="100" w:afterAutospacing="1" w:line="252" w:lineRule="auto"/>
              <w:ind w:left="0"/>
              <w:jc w:val="both"/>
              <w:rPr>
                <w:b/>
                <w:highlight w:val="green"/>
              </w:rPr>
            </w:pPr>
            <w:r w:rsidRPr="00F226A3">
              <w:rPr>
                <w:rFonts w:eastAsia="等线"/>
                <w:szCs w:val="22"/>
                <w:highlight w:val="green"/>
                <w:lang w:eastAsia="zh-CN"/>
              </w:rPr>
              <w:t>Agreement</w:t>
            </w:r>
          </w:p>
          <w:p w14:paraId="68F93B21" w14:textId="77777777" w:rsidR="00270743" w:rsidRPr="00270743" w:rsidRDefault="00270743" w:rsidP="00270743">
            <w:pPr>
              <w:pStyle w:val="af8"/>
              <w:numPr>
                <w:ilvl w:val="0"/>
                <w:numId w:val="19"/>
              </w:numPr>
              <w:spacing w:after="180" w:line="252" w:lineRule="auto"/>
              <w:jc w:val="both"/>
              <w:rPr>
                <w:bCs/>
                <w:sz w:val="20"/>
                <w:szCs w:val="20"/>
                <w:lang w:eastAsia="zh-CN"/>
              </w:rPr>
            </w:pPr>
            <w:r w:rsidRPr="00270743">
              <w:rPr>
                <w:bCs/>
                <w:sz w:val="20"/>
                <w:szCs w:val="20"/>
              </w:rPr>
              <w:t xml:space="preserve">For Case 5 of SSB overlaps with configured UL transmission, the </w:t>
            </w:r>
            <w:r w:rsidRPr="00270743">
              <w:rPr>
                <w:bCs/>
                <w:sz w:val="20"/>
                <w:szCs w:val="20"/>
                <w:lang w:eastAsia="zh-CN"/>
              </w:rPr>
              <w:t>configured UL transmission includes PUCCH transmission configured by higher layers</w:t>
            </w:r>
          </w:p>
          <w:p w14:paraId="3C5E4804" w14:textId="77777777" w:rsidR="00270743" w:rsidRPr="00270743" w:rsidRDefault="00270743" w:rsidP="00270743">
            <w:pPr>
              <w:pStyle w:val="af8"/>
              <w:numPr>
                <w:ilvl w:val="0"/>
                <w:numId w:val="19"/>
              </w:numPr>
              <w:spacing w:after="100" w:afterAutospacing="1" w:line="252" w:lineRule="auto"/>
              <w:jc w:val="both"/>
              <w:rPr>
                <w:sz w:val="20"/>
                <w:szCs w:val="20"/>
                <w:lang w:eastAsia="zh-CN"/>
              </w:rPr>
            </w:pPr>
            <w:r w:rsidRPr="00270743">
              <w:rPr>
                <w:rFonts w:eastAsia="等线" w:hint="eastAsia"/>
                <w:bCs/>
                <w:sz w:val="20"/>
                <w:szCs w:val="20"/>
                <w:lang w:eastAsia="zh-CN"/>
              </w:rPr>
              <w:t>N</w:t>
            </w:r>
            <w:r w:rsidRPr="00270743">
              <w:rPr>
                <w:rFonts w:eastAsia="等线"/>
                <w:bCs/>
                <w:sz w:val="20"/>
                <w:szCs w:val="20"/>
                <w:lang w:eastAsia="zh-CN"/>
              </w:rPr>
              <w:t>ote: The UL transmission indicated by DCI is supposed to be dynamic UL transmission.</w:t>
            </w:r>
          </w:p>
          <w:p w14:paraId="07FD91EE" w14:textId="77777777" w:rsidR="00270743" w:rsidRPr="004D54CD" w:rsidRDefault="00270743" w:rsidP="00270743">
            <w:pPr>
              <w:rPr>
                <w:rFonts w:eastAsia="宋体"/>
                <w:color w:val="000000"/>
                <w:highlight w:val="green"/>
                <w:shd w:val="clear" w:color="auto" w:fill="FFFF00"/>
                <w:lang w:val="en-US" w:eastAsia="zh-CN"/>
              </w:rPr>
            </w:pPr>
            <w:r w:rsidRPr="004D54CD">
              <w:rPr>
                <w:rFonts w:eastAsia="宋体"/>
                <w:color w:val="000000"/>
                <w:highlight w:val="green"/>
                <w:shd w:val="clear" w:color="auto" w:fill="FFFF00"/>
                <w:lang w:val="en-US" w:eastAsia="zh-CN"/>
              </w:rPr>
              <w:t>Agreement</w:t>
            </w:r>
          </w:p>
          <w:p w14:paraId="25D40E16" w14:textId="77777777" w:rsidR="00270743" w:rsidRPr="00270743" w:rsidRDefault="00270743" w:rsidP="00270743">
            <w:pPr>
              <w:pStyle w:val="af8"/>
              <w:numPr>
                <w:ilvl w:val="0"/>
                <w:numId w:val="18"/>
              </w:numPr>
              <w:overflowPunct w:val="0"/>
              <w:autoSpaceDE w:val="0"/>
              <w:autoSpaceDN w:val="0"/>
              <w:adjustRightInd w:val="0"/>
              <w:spacing w:after="180"/>
              <w:textAlignment w:val="baseline"/>
              <w:rPr>
                <w:rFonts w:eastAsia="Microsoft YaHei UI"/>
                <w:color w:val="000000"/>
                <w:sz w:val="20"/>
                <w:szCs w:val="20"/>
                <w:lang w:val="en-US" w:eastAsia="zh-CN"/>
              </w:rPr>
            </w:pPr>
            <w:r w:rsidRPr="00270743">
              <w:rPr>
                <w:rFonts w:eastAsia="Microsoft YaHei UI"/>
                <w:color w:val="000000"/>
                <w:sz w:val="20"/>
                <w:szCs w:val="20"/>
                <w:lang w:val="en-US" w:eastAsia="zh-CN"/>
              </w:rPr>
              <w:t>For Case 5 of dynamically scheduled UL transmission vs. SSB, one or both of the following options to be determined till next meeting:</w:t>
            </w:r>
          </w:p>
          <w:p w14:paraId="532D256D" w14:textId="77777777" w:rsidR="00270743" w:rsidRPr="00270743" w:rsidRDefault="00270743" w:rsidP="00270743">
            <w:pPr>
              <w:pStyle w:val="af8"/>
              <w:numPr>
                <w:ilvl w:val="1"/>
                <w:numId w:val="18"/>
              </w:numPr>
              <w:overflowPunct w:val="0"/>
              <w:autoSpaceDE w:val="0"/>
              <w:autoSpaceDN w:val="0"/>
              <w:adjustRightInd w:val="0"/>
              <w:spacing w:after="180"/>
              <w:textAlignment w:val="baseline"/>
              <w:rPr>
                <w:rFonts w:eastAsia="Microsoft YaHei UI"/>
                <w:color w:val="000000"/>
                <w:sz w:val="20"/>
                <w:szCs w:val="20"/>
                <w:lang w:val="en-US" w:eastAsia="zh-CN"/>
              </w:rPr>
            </w:pPr>
            <w:r w:rsidRPr="00270743">
              <w:rPr>
                <w:rFonts w:eastAsia="Microsoft YaHei UI"/>
                <w:color w:val="000000"/>
                <w:sz w:val="20"/>
                <w:szCs w:val="20"/>
                <w:lang w:val="en-US" w:eastAsia="zh-CN"/>
              </w:rPr>
              <w:t>Option 1: Dynamically scheduled UL transmission is prioritized over SSB</w:t>
            </w:r>
          </w:p>
          <w:p w14:paraId="0601B2B9" w14:textId="77777777" w:rsidR="00270743" w:rsidRPr="00270743" w:rsidRDefault="00270743" w:rsidP="00AF7B43">
            <w:pPr>
              <w:pStyle w:val="af8"/>
              <w:numPr>
                <w:ilvl w:val="1"/>
                <w:numId w:val="18"/>
              </w:numPr>
              <w:overflowPunct w:val="0"/>
              <w:autoSpaceDE w:val="0"/>
              <w:autoSpaceDN w:val="0"/>
              <w:adjustRightInd w:val="0"/>
              <w:spacing w:after="180"/>
              <w:textAlignment w:val="baseline"/>
              <w:rPr>
                <w:rFonts w:eastAsia="Microsoft YaHei UI"/>
                <w:color w:val="000000"/>
                <w:sz w:val="20"/>
                <w:szCs w:val="20"/>
                <w:lang w:val="en-US" w:eastAsia="zh-CN"/>
              </w:rPr>
            </w:pPr>
            <w:r w:rsidRPr="00270743">
              <w:rPr>
                <w:rFonts w:eastAsia="Microsoft YaHei UI"/>
                <w:color w:val="000000"/>
                <w:sz w:val="20"/>
                <w:szCs w:val="20"/>
                <w:lang w:val="en-US" w:eastAsia="zh-CN"/>
              </w:rPr>
              <w:t>Option 2: Reuse the existing collision handling principles of Rel-15/16 for NR TDD that SSB is prioritized over dynamically scheduled UL transmission</w:t>
            </w:r>
          </w:p>
        </w:tc>
      </w:tr>
    </w:tbl>
    <w:p w14:paraId="3F3B2222" w14:textId="77777777" w:rsidR="00DE627D" w:rsidRDefault="00DE627D" w:rsidP="00AF7B43">
      <w:pPr>
        <w:rPr>
          <w:lang w:eastAsia="x-none"/>
        </w:rPr>
      </w:pPr>
    </w:p>
    <w:p w14:paraId="5A994F43" w14:textId="77777777" w:rsidR="00226623" w:rsidRDefault="0090425C" w:rsidP="00AF7B43">
      <w:pPr>
        <w:rPr>
          <w:lang w:eastAsia="x-none"/>
        </w:rPr>
      </w:pPr>
      <w:r>
        <w:rPr>
          <w:lang w:eastAsia="x-none"/>
        </w:rPr>
        <w:t>It shall be noted that in RAN1 discussion the SSB refers to</w:t>
      </w:r>
      <w:r w:rsidRPr="00884C0A">
        <w:rPr>
          <w:u w:val="single"/>
          <w:lang w:eastAsia="x-none"/>
        </w:rPr>
        <w:t xml:space="preserve"> the SSB in serving cell</w:t>
      </w:r>
      <w:r>
        <w:rPr>
          <w:lang w:eastAsia="x-none"/>
        </w:rPr>
        <w:t>. However from RRM point of view, measurements are based on SMTC</w:t>
      </w:r>
      <w:r w:rsidR="00B56D54">
        <w:rPr>
          <w:lang w:eastAsia="x-none"/>
        </w:rPr>
        <w:t xml:space="preserve"> which is configured per frequency layer</w:t>
      </w:r>
      <w:r>
        <w:rPr>
          <w:lang w:eastAsia="x-none"/>
        </w:rPr>
        <w:t xml:space="preserve">. </w:t>
      </w:r>
      <w:r w:rsidR="003C7BDF">
        <w:rPr>
          <w:lang w:eastAsia="x-none"/>
        </w:rPr>
        <w:t xml:space="preserve"> </w:t>
      </w:r>
      <w:r w:rsidR="00AF7B43">
        <w:rPr>
          <w:lang w:eastAsia="x-none"/>
        </w:rPr>
        <w:t xml:space="preserve">It is suggested to further clarify </w:t>
      </w:r>
      <w:r w:rsidR="00CE0824">
        <w:rPr>
          <w:lang w:eastAsia="x-none"/>
        </w:rPr>
        <w:t xml:space="preserve">the priority of </w:t>
      </w:r>
      <w:r w:rsidR="00AF7B43">
        <w:rPr>
          <w:lang w:eastAsia="x-none"/>
        </w:rPr>
        <w:t>SMTC</w:t>
      </w:r>
      <w:r w:rsidR="00CE0824">
        <w:rPr>
          <w:lang w:eastAsia="x-none"/>
        </w:rPr>
        <w:t xml:space="preserve"> and uplink transmission</w:t>
      </w:r>
      <w:r w:rsidR="00AF7B43">
        <w:rPr>
          <w:lang w:eastAsia="x-none"/>
        </w:rPr>
        <w:t xml:space="preserve"> for RedCap UE with HD-FDD.</w:t>
      </w:r>
    </w:p>
    <w:p w14:paraId="4682A02C" w14:textId="77777777" w:rsidR="00725658" w:rsidRPr="00AF7B43" w:rsidRDefault="00AF7B43" w:rsidP="00DC208A">
      <w:pPr>
        <w:rPr>
          <w:b/>
          <w:lang w:eastAsia="x-none"/>
        </w:rPr>
      </w:pPr>
      <w:r w:rsidRPr="00AF7B43">
        <w:rPr>
          <w:b/>
          <w:lang w:eastAsia="x-none"/>
        </w:rPr>
        <w:t xml:space="preserve">Proposal </w:t>
      </w:r>
      <w:r w:rsidR="00941DE6">
        <w:rPr>
          <w:b/>
          <w:lang w:eastAsia="x-none"/>
        </w:rPr>
        <w:t>8</w:t>
      </w:r>
      <w:r w:rsidRPr="00AF7B43">
        <w:rPr>
          <w:b/>
          <w:lang w:eastAsia="x-none"/>
        </w:rPr>
        <w:t>: It is suggested to further clarify the priority of SMTC and uplink transmission for RedCap UE with HD-FDD.</w:t>
      </w:r>
    </w:p>
    <w:bookmarkEnd w:id="5"/>
    <w:bookmarkEnd w:id="6"/>
    <w:bookmarkEnd w:id="7"/>
    <w:bookmarkEnd w:id="8"/>
    <w:bookmarkEnd w:id="9"/>
    <w:p w14:paraId="1C4781DE" w14:textId="77777777" w:rsidR="001B0BA7" w:rsidRDefault="001B0BA7" w:rsidP="001B0BA7">
      <w:pPr>
        <w:pStyle w:val="1"/>
        <w:jc w:val="both"/>
        <w:rPr>
          <w:lang w:val="en-US"/>
        </w:rPr>
      </w:pPr>
      <w:r>
        <w:rPr>
          <w:lang w:val="en-US"/>
        </w:rPr>
        <w:t>Conclusions</w:t>
      </w:r>
    </w:p>
    <w:p w14:paraId="7E4DD8DE" w14:textId="77777777" w:rsidR="00105C3C" w:rsidRPr="00DA6974" w:rsidRDefault="00C80159" w:rsidP="00DA6974">
      <w:pPr>
        <w:rPr>
          <w:rFonts w:eastAsia="宋体"/>
          <w:sz w:val="22"/>
          <w:szCs w:val="22"/>
          <w:lang w:val="en-US" w:eastAsia="zh-CN"/>
        </w:rPr>
      </w:pPr>
      <w:r w:rsidRPr="0046206D">
        <w:rPr>
          <w:rFonts w:eastAsia="宋体"/>
          <w:sz w:val="22"/>
          <w:lang w:eastAsia="zh-CN"/>
        </w:rPr>
        <w:t>T</w:t>
      </w:r>
      <w:r w:rsidRPr="0046206D">
        <w:rPr>
          <w:rFonts w:eastAsia="宋体" w:hint="eastAsia"/>
          <w:sz w:val="22"/>
          <w:lang w:eastAsia="zh-CN"/>
        </w:rPr>
        <w:t>his contribution</w:t>
      </w:r>
      <w:r w:rsidR="00DA6974" w:rsidRPr="005B7F51">
        <w:rPr>
          <w:rFonts w:eastAsia="宋体"/>
          <w:sz w:val="22"/>
          <w:szCs w:val="22"/>
          <w:lang w:val="en-US" w:eastAsia="zh-CN"/>
        </w:rPr>
        <w:t xml:space="preserve"> provides analysis on the</w:t>
      </w:r>
      <w:r w:rsidR="00DA6974">
        <w:rPr>
          <w:rFonts w:eastAsia="宋体"/>
          <w:sz w:val="22"/>
          <w:szCs w:val="22"/>
          <w:lang w:val="en-US" w:eastAsia="zh-CN"/>
        </w:rPr>
        <w:t xml:space="preserve"> RRM impact due to complexity reduction </w:t>
      </w:r>
      <w:r w:rsidR="00DA6974" w:rsidRPr="005B7F51">
        <w:rPr>
          <w:rFonts w:eastAsia="宋体"/>
          <w:sz w:val="22"/>
          <w:szCs w:val="22"/>
          <w:lang w:val="en-US" w:eastAsia="zh-CN"/>
        </w:rPr>
        <w:t>for RedCap</w:t>
      </w:r>
      <w:r w:rsidR="00DA6974">
        <w:rPr>
          <w:rFonts w:eastAsia="宋体"/>
          <w:sz w:val="22"/>
          <w:szCs w:val="22"/>
          <w:lang w:val="en-US" w:eastAsia="zh-CN"/>
        </w:rPr>
        <w:t xml:space="preserv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DA6974">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0B85B7D6" w14:textId="77777777" w:rsidR="00941DE6" w:rsidRPr="005F4C04" w:rsidRDefault="00941DE6" w:rsidP="00941DE6">
      <w:pPr>
        <w:rPr>
          <w:rFonts w:eastAsia="Malgun Gothic" w:cstheme="minorHAnsi"/>
          <w:b/>
          <w:lang w:eastAsia="ko-KR"/>
        </w:rPr>
      </w:pPr>
      <w:r w:rsidRPr="005F4C04">
        <w:rPr>
          <w:rFonts w:cstheme="minorHAnsi"/>
          <w:b/>
          <w:lang w:eastAsia="ko-KR"/>
        </w:rPr>
        <w:t xml:space="preserve">Proposal 1: Reducing the BW for CSI-RS based L1-RSRP to 24PRBs for 60kHz SCS. </w:t>
      </w:r>
    </w:p>
    <w:p w14:paraId="23EA3189" w14:textId="77777777" w:rsidR="00941DE6" w:rsidRPr="00B63AD8" w:rsidRDefault="00941DE6" w:rsidP="00941DE6">
      <w:pPr>
        <w:rPr>
          <w:rFonts w:eastAsia="Malgun Gothic" w:cstheme="minorHAnsi"/>
          <w:b/>
          <w:lang w:eastAsia="ko-KR"/>
        </w:rPr>
      </w:pPr>
      <w:r w:rsidRPr="005F4C04">
        <w:rPr>
          <w:rFonts w:cstheme="minorHAnsi"/>
          <w:b/>
          <w:lang w:eastAsia="ko-KR"/>
        </w:rPr>
        <w:t xml:space="preserve">Proposal </w:t>
      </w:r>
      <w:r>
        <w:rPr>
          <w:rFonts w:cstheme="minorHAnsi"/>
          <w:b/>
          <w:lang w:eastAsia="ko-KR"/>
        </w:rPr>
        <w:t>2</w:t>
      </w:r>
      <w:r w:rsidRPr="005F4C04">
        <w:rPr>
          <w:rFonts w:cstheme="minorHAnsi"/>
          <w:b/>
          <w:lang w:eastAsia="ko-KR"/>
        </w:rPr>
        <w:t>: L1-RSRP accuracy @ 60Khz SCS needs to be relaxed by 1Db</w:t>
      </w:r>
      <w:r>
        <w:rPr>
          <w:rFonts w:cstheme="minorHAnsi"/>
          <w:b/>
          <w:lang w:eastAsia="ko-KR"/>
        </w:rPr>
        <w:t>,</w:t>
      </w:r>
      <w:r w:rsidRPr="005F4C04">
        <w:rPr>
          <w:rFonts w:cstheme="minorHAnsi"/>
          <w:b/>
          <w:lang w:eastAsia="ko-KR"/>
        </w:rPr>
        <w:t xml:space="preserve"> when CSI-RS BW is reduced from 48RBs to 24RBs</w:t>
      </w:r>
      <w:r>
        <w:rPr>
          <w:rFonts w:cstheme="minorHAnsi"/>
          <w:b/>
          <w:lang w:eastAsia="ko-KR"/>
        </w:rPr>
        <w:t>.</w:t>
      </w:r>
    </w:p>
    <w:p w14:paraId="6A7B0F5C" w14:textId="77777777" w:rsidR="00941DE6" w:rsidRDefault="00941DE6" w:rsidP="00941DE6">
      <w:pPr>
        <w:rPr>
          <w:rFonts w:eastAsia="宋体"/>
          <w:b/>
          <w:lang w:eastAsia="zh-CN"/>
        </w:rPr>
      </w:pPr>
      <w:r w:rsidRPr="002027B3">
        <w:rPr>
          <w:rFonts w:eastAsia="宋体"/>
          <w:b/>
          <w:lang w:eastAsia="zh-CN"/>
        </w:rPr>
        <w:t xml:space="preserve">Proposal </w:t>
      </w:r>
      <w:r>
        <w:rPr>
          <w:rFonts w:eastAsia="宋体"/>
          <w:b/>
          <w:lang w:eastAsia="zh-CN"/>
        </w:rPr>
        <w:t>3</w:t>
      </w:r>
      <w:r w:rsidRPr="002027B3">
        <w:rPr>
          <w:rFonts w:eastAsia="宋体"/>
          <w:b/>
          <w:lang w:eastAsia="zh-CN"/>
        </w:rPr>
        <w:t xml:space="preserve">: </w:t>
      </w:r>
      <w:r>
        <w:rPr>
          <w:rFonts w:eastAsia="宋体"/>
          <w:b/>
          <w:lang w:eastAsia="zh-CN"/>
        </w:rPr>
        <w:t>For RedCap UE with 1RX, RRM measurement period can be unchanged and</w:t>
      </w:r>
      <w:r w:rsidRPr="002027B3">
        <w:rPr>
          <w:rFonts w:eastAsia="宋体"/>
          <w:b/>
          <w:lang w:eastAsia="zh-CN"/>
        </w:rPr>
        <w:t xml:space="preserve"> RRM measurement accuracy </w:t>
      </w:r>
      <w:r>
        <w:rPr>
          <w:rFonts w:eastAsia="宋体"/>
          <w:b/>
          <w:lang w:eastAsia="zh-CN"/>
        </w:rPr>
        <w:t>is</w:t>
      </w:r>
      <w:r w:rsidRPr="002027B3">
        <w:rPr>
          <w:rFonts w:eastAsia="宋体"/>
          <w:b/>
          <w:lang w:eastAsia="zh-CN"/>
        </w:rPr>
        <w:t xml:space="preserve"> relaxed by 0.5dB.</w:t>
      </w:r>
      <w:r>
        <w:rPr>
          <w:rFonts w:eastAsia="宋体"/>
          <w:b/>
          <w:lang w:eastAsia="zh-CN"/>
        </w:rPr>
        <w:t xml:space="preserve"> </w:t>
      </w:r>
    </w:p>
    <w:p w14:paraId="0E093E47" w14:textId="77777777" w:rsidR="00941DE6" w:rsidRDefault="00941DE6" w:rsidP="00941DE6">
      <w:pPr>
        <w:rPr>
          <w:rFonts w:eastAsia="宋体"/>
          <w:b/>
          <w:lang w:eastAsia="zh-CN"/>
        </w:rPr>
      </w:pPr>
      <w:r w:rsidRPr="004C1F83">
        <w:rPr>
          <w:rFonts w:eastAsia="宋体"/>
          <w:b/>
          <w:lang w:eastAsia="zh-CN"/>
        </w:rPr>
        <w:t xml:space="preserve">Proposal </w:t>
      </w:r>
      <w:r>
        <w:rPr>
          <w:rFonts w:eastAsia="宋体"/>
          <w:b/>
          <w:lang w:eastAsia="zh-CN"/>
        </w:rPr>
        <w:t>4</w:t>
      </w:r>
      <w:r w:rsidRPr="004C1F83">
        <w:rPr>
          <w:rFonts w:eastAsia="宋体"/>
          <w:b/>
          <w:lang w:eastAsia="zh-CN"/>
        </w:rPr>
        <w:t xml:space="preserve">: </w:t>
      </w:r>
      <w:r>
        <w:rPr>
          <w:rFonts w:eastAsia="宋体"/>
          <w:b/>
          <w:lang w:eastAsia="zh-CN"/>
        </w:rPr>
        <w:t>For intra-frequency PSS/SSS detection for RedCap UE with 1RX,</w:t>
      </w:r>
      <w:r w:rsidRPr="004C1F83">
        <w:t xml:space="preserve"> </w:t>
      </w:r>
      <w:r w:rsidRPr="00941DE6">
        <w:rPr>
          <w:rFonts w:eastAsia="宋体"/>
          <w:b/>
          <w:lang w:eastAsia="zh-CN"/>
        </w:rPr>
        <w:t>at least 6 samples ar</w:t>
      </w:r>
      <w:r w:rsidRPr="004C1F83">
        <w:rPr>
          <w:rFonts w:eastAsia="宋体"/>
          <w:b/>
          <w:lang w:eastAsia="zh-CN"/>
        </w:rPr>
        <w:t>e needed for FR1.</w:t>
      </w:r>
    </w:p>
    <w:p w14:paraId="30C88582" w14:textId="77777777" w:rsidR="001175D6" w:rsidRPr="00941DE6" w:rsidRDefault="001175D6" w:rsidP="001175D6">
      <w:pPr>
        <w:rPr>
          <w:b/>
        </w:rPr>
      </w:pPr>
      <w:r w:rsidRPr="00941DE6">
        <w:rPr>
          <w:rFonts w:eastAsia="宋体"/>
          <w:b/>
          <w:lang w:eastAsia="zh-CN"/>
        </w:rPr>
        <w:t>Proposal 5: For time index acquisition for RedCap UE with 1RX,</w:t>
      </w:r>
    </w:p>
    <w:p w14:paraId="17B6AB63" w14:textId="77777777" w:rsidR="001175D6" w:rsidRPr="00941DE6" w:rsidRDefault="001175D6" w:rsidP="001175D6">
      <w:pPr>
        <w:pStyle w:val="af8"/>
        <w:numPr>
          <w:ilvl w:val="0"/>
          <w:numId w:val="22"/>
        </w:numPr>
        <w:ind w:leftChars="226" w:left="812"/>
        <w:rPr>
          <w:rFonts w:eastAsia="宋体"/>
          <w:b/>
          <w:sz w:val="20"/>
          <w:szCs w:val="20"/>
          <w:lang w:eastAsia="zh-CN"/>
        </w:rPr>
      </w:pPr>
      <w:r w:rsidRPr="00941DE6">
        <w:rPr>
          <w:rFonts w:eastAsia="宋体" w:hint="eastAsia"/>
          <w:b/>
          <w:sz w:val="20"/>
          <w:szCs w:val="20"/>
          <w:lang w:eastAsia="zh-CN"/>
        </w:rPr>
        <w:t>6</w:t>
      </w:r>
      <w:r w:rsidRPr="00941DE6">
        <w:rPr>
          <w:rFonts w:eastAsia="宋体"/>
          <w:b/>
          <w:sz w:val="20"/>
          <w:szCs w:val="20"/>
          <w:lang w:eastAsia="zh-CN"/>
        </w:rPr>
        <w:t xml:space="preserve"> samples are needed in FR1;</w:t>
      </w:r>
    </w:p>
    <w:p w14:paraId="55D9C2AA" w14:textId="77777777" w:rsidR="001175D6" w:rsidRDefault="001175D6" w:rsidP="001175D6">
      <w:pPr>
        <w:pStyle w:val="af8"/>
        <w:numPr>
          <w:ilvl w:val="0"/>
          <w:numId w:val="22"/>
        </w:numPr>
        <w:ind w:leftChars="226" w:left="812"/>
        <w:rPr>
          <w:rFonts w:eastAsia="宋体"/>
          <w:b/>
          <w:sz w:val="20"/>
          <w:szCs w:val="20"/>
          <w:lang w:eastAsia="zh-CN"/>
        </w:rPr>
      </w:pPr>
      <w:r w:rsidRPr="00941DE6">
        <w:rPr>
          <w:rFonts w:eastAsia="宋体"/>
          <w:b/>
          <w:sz w:val="20"/>
          <w:szCs w:val="20"/>
          <w:lang w:eastAsia="zh-CN"/>
        </w:rPr>
        <w:t>1</w:t>
      </w:r>
      <w:r>
        <w:rPr>
          <w:rFonts w:eastAsia="宋体"/>
          <w:b/>
          <w:sz w:val="20"/>
          <w:szCs w:val="20"/>
          <w:lang w:eastAsia="zh-CN"/>
        </w:rPr>
        <w:t>1</w:t>
      </w:r>
      <w:r w:rsidRPr="00941DE6">
        <w:rPr>
          <w:rFonts w:eastAsia="宋体"/>
          <w:b/>
          <w:sz w:val="20"/>
          <w:szCs w:val="20"/>
          <w:lang w:eastAsia="zh-CN"/>
        </w:rPr>
        <w:t xml:space="preserve"> samples</w:t>
      </w:r>
      <w:r>
        <w:rPr>
          <w:rFonts w:eastAsia="宋体"/>
          <w:b/>
          <w:sz w:val="20"/>
          <w:szCs w:val="20"/>
          <w:lang w:eastAsia="zh-CN"/>
        </w:rPr>
        <w:t xml:space="preserve"> </w:t>
      </w:r>
      <w:r w:rsidRPr="001175D6">
        <w:rPr>
          <w:rFonts w:eastAsia="宋体"/>
          <w:b/>
          <w:sz w:val="20"/>
          <w:szCs w:val="20"/>
          <w:lang w:eastAsia="zh-CN"/>
        </w:rPr>
        <w:t>(without considering scaling factor due to RX sweeping)</w:t>
      </w:r>
      <w:r w:rsidRPr="00941DE6">
        <w:rPr>
          <w:rFonts w:eastAsia="宋体"/>
          <w:b/>
          <w:sz w:val="20"/>
          <w:szCs w:val="20"/>
          <w:lang w:eastAsia="zh-CN"/>
        </w:rPr>
        <w:t xml:space="preserve"> are needed in FR2</w:t>
      </w:r>
      <w:r>
        <w:rPr>
          <w:rFonts w:eastAsia="宋体"/>
          <w:b/>
          <w:sz w:val="20"/>
          <w:szCs w:val="20"/>
          <w:lang w:eastAsia="zh-CN"/>
        </w:rPr>
        <w:t xml:space="preserve"> (for inter-frequency measurement)</w:t>
      </w:r>
      <w:r w:rsidRPr="00941DE6">
        <w:rPr>
          <w:rFonts w:eastAsia="宋体"/>
          <w:b/>
          <w:sz w:val="20"/>
          <w:szCs w:val="20"/>
          <w:lang w:eastAsia="zh-CN"/>
        </w:rPr>
        <w:t>.</w:t>
      </w:r>
    </w:p>
    <w:p w14:paraId="4315AF71" w14:textId="77777777" w:rsidR="00941DE6" w:rsidRPr="00941DE6" w:rsidRDefault="00941DE6" w:rsidP="00941DE6">
      <w:pPr>
        <w:rPr>
          <w:rFonts w:eastAsia="宋体"/>
          <w:lang w:eastAsia="zh-CN"/>
        </w:rPr>
      </w:pPr>
      <w:r w:rsidRPr="00941DE6">
        <w:rPr>
          <w:rFonts w:eastAsia="宋体"/>
          <w:b/>
          <w:lang w:eastAsia="zh-CN"/>
        </w:rPr>
        <w:t>Proposal 6: For RedCap UE with 1RX, SSB based and CSI-RS based L1-RSRP measurement period can be unchanged and measurement accuracy can be relaxed by 2dB for both FR1 and FR2.</w:t>
      </w:r>
    </w:p>
    <w:p w14:paraId="31F86C13" w14:textId="77777777" w:rsidR="00941DE6" w:rsidRPr="00A849E9" w:rsidRDefault="00941DE6" w:rsidP="00941DE6">
      <w:pPr>
        <w:rPr>
          <w:rFonts w:eastAsia="宋体"/>
          <w:b/>
          <w:lang w:eastAsia="zh-CN"/>
        </w:rPr>
      </w:pPr>
      <w:r w:rsidRPr="00D90996">
        <w:rPr>
          <w:rFonts w:eastAsia="宋体"/>
          <w:b/>
          <w:lang w:eastAsia="zh-CN"/>
        </w:rPr>
        <w:t xml:space="preserve">Proposal </w:t>
      </w:r>
      <w:r>
        <w:rPr>
          <w:rFonts w:eastAsia="宋体"/>
          <w:b/>
          <w:lang w:eastAsia="zh-CN"/>
        </w:rPr>
        <w:t>7</w:t>
      </w:r>
      <w:r w:rsidRPr="00D90996">
        <w:rPr>
          <w:rFonts w:eastAsia="宋体"/>
          <w:b/>
          <w:lang w:eastAsia="zh-CN"/>
        </w:rPr>
        <w:t>: Measurement period relaxation purely due to HD-FDD is not considered and some clarification on available samples can be made.</w:t>
      </w:r>
      <w:r w:rsidRPr="00A849E9">
        <w:rPr>
          <w:rFonts w:eastAsia="宋体"/>
          <w:b/>
          <w:lang w:eastAsia="zh-CN"/>
        </w:rPr>
        <w:t xml:space="preserve"> </w:t>
      </w:r>
    </w:p>
    <w:p w14:paraId="2256EF91" w14:textId="77777777" w:rsidR="006C74EF" w:rsidRPr="00941DE6" w:rsidRDefault="00941DE6" w:rsidP="00941DE6">
      <w:pPr>
        <w:rPr>
          <w:b/>
          <w:lang w:eastAsia="x-none"/>
        </w:rPr>
      </w:pPr>
      <w:r w:rsidRPr="00AF7B43">
        <w:rPr>
          <w:b/>
          <w:lang w:eastAsia="x-none"/>
        </w:rPr>
        <w:t xml:space="preserve">Proposal </w:t>
      </w:r>
      <w:r>
        <w:rPr>
          <w:b/>
          <w:lang w:eastAsia="x-none"/>
        </w:rPr>
        <w:t>8</w:t>
      </w:r>
      <w:r w:rsidRPr="00AF7B43">
        <w:rPr>
          <w:b/>
          <w:lang w:eastAsia="x-none"/>
        </w:rPr>
        <w:t>: It is suggested to further clarify the priority of SMTC and uplink transmission for RedCap UE with HD-FDD.</w:t>
      </w:r>
    </w:p>
    <w:p w14:paraId="7C315F45" w14:textId="77777777" w:rsidR="00C0754F" w:rsidRDefault="00C0754F" w:rsidP="00C0754F">
      <w:pPr>
        <w:pStyle w:val="1"/>
        <w:jc w:val="both"/>
        <w:rPr>
          <w:lang w:val="en-US"/>
        </w:rPr>
      </w:pPr>
      <w:r w:rsidRPr="00C0754F">
        <w:rPr>
          <w:lang w:val="en-US"/>
        </w:rPr>
        <w:lastRenderedPageBreak/>
        <w:t>Reference</w:t>
      </w:r>
    </w:p>
    <w:p w14:paraId="0D20D2DB" w14:textId="77777777"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3F45C78B" w14:textId="77777777" w:rsidR="000C7824" w:rsidRDefault="000C7824" w:rsidP="000C7824">
      <w:pPr>
        <w:pStyle w:val="af8"/>
        <w:numPr>
          <w:ilvl w:val="0"/>
          <w:numId w:val="5"/>
        </w:numPr>
        <w:rPr>
          <w:rFonts w:eastAsia="宋体"/>
          <w:sz w:val="22"/>
          <w:szCs w:val="22"/>
          <w:lang w:val="en-GB" w:eastAsia="zh-CN"/>
        </w:rPr>
      </w:pPr>
      <w:r w:rsidRPr="000C7824">
        <w:rPr>
          <w:rFonts w:eastAsia="宋体"/>
          <w:sz w:val="22"/>
          <w:szCs w:val="22"/>
          <w:lang w:val="en-GB" w:eastAsia="zh-CN"/>
        </w:rPr>
        <w:t>R4-2115358</w:t>
      </w:r>
      <w:r>
        <w:rPr>
          <w:rFonts w:eastAsia="宋体"/>
          <w:sz w:val="22"/>
          <w:szCs w:val="22"/>
          <w:lang w:val="en-GB" w:eastAsia="zh-CN"/>
        </w:rPr>
        <w:t xml:space="preserve">, </w:t>
      </w:r>
      <w:r w:rsidRPr="000C7824">
        <w:rPr>
          <w:rFonts w:eastAsia="宋体"/>
          <w:sz w:val="22"/>
          <w:szCs w:val="22"/>
          <w:lang w:val="en-GB" w:eastAsia="zh-CN"/>
        </w:rPr>
        <w:t>WF on RedCap RRM requirements</w:t>
      </w:r>
      <w:r>
        <w:rPr>
          <w:rFonts w:eastAsia="宋体"/>
          <w:sz w:val="22"/>
          <w:szCs w:val="22"/>
          <w:lang w:val="en-GB" w:eastAsia="zh-CN"/>
        </w:rPr>
        <w:t>,</w:t>
      </w:r>
      <w:r w:rsidRPr="000C7824">
        <w:t xml:space="preserve"> </w:t>
      </w:r>
      <w:r w:rsidRPr="000C7824">
        <w:rPr>
          <w:rFonts w:eastAsia="宋体"/>
          <w:sz w:val="22"/>
          <w:szCs w:val="22"/>
          <w:lang w:val="en-GB" w:eastAsia="zh-CN"/>
        </w:rPr>
        <w:t>Ericsson</w:t>
      </w:r>
    </w:p>
    <w:p w14:paraId="7304EADF" w14:textId="77777777" w:rsidR="00157C29" w:rsidRDefault="00157C29" w:rsidP="00157C29">
      <w:pPr>
        <w:pStyle w:val="af8"/>
        <w:numPr>
          <w:ilvl w:val="0"/>
          <w:numId w:val="5"/>
        </w:numPr>
        <w:rPr>
          <w:rFonts w:eastAsia="宋体"/>
          <w:sz w:val="22"/>
          <w:szCs w:val="22"/>
          <w:lang w:val="en-GB" w:eastAsia="zh-CN"/>
        </w:rPr>
      </w:pPr>
      <w:r w:rsidRPr="00157C29">
        <w:rPr>
          <w:rFonts w:eastAsia="宋体"/>
          <w:sz w:val="22"/>
          <w:szCs w:val="22"/>
          <w:lang w:val="en-GB" w:eastAsia="zh-CN"/>
        </w:rPr>
        <w:t>R4-2108359</w:t>
      </w:r>
      <w:r>
        <w:rPr>
          <w:rFonts w:eastAsia="宋体"/>
          <w:sz w:val="22"/>
          <w:szCs w:val="22"/>
          <w:lang w:val="en-GB" w:eastAsia="zh-CN"/>
        </w:rPr>
        <w:t xml:space="preserve">, </w:t>
      </w:r>
      <w:r w:rsidRPr="00157C29">
        <w:rPr>
          <w:rFonts w:eastAsia="宋体"/>
          <w:sz w:val="22"/>
          <w:szCs w:val="22"/>
          <w:lang w:val="en-GB" w:eastAsia="zh-CN"/>
        </w:rPr>
        <w:t>WF on RedCap RRM requirements</w:t>
      </w:r>
      <w:r w:rsidRPr="005B7F51">
        <w:rPr>
          <w:rFonts w:eastAsia="宋体"/>
          <w:sz w:val="22"/>
          <w:szCs w:val="22"/>
          <w:lang w:val="en-GB" w:eastAsia="zh-CN"/>
        </w:rPr>
        <w:t>, Ericsson</w:t>
      </w:r>
    </w:p>
    <w:p w14:paraId="1EB362E0" w14:textId="77777777" w:rsidR="00EE1325" w:rsidRDefault="00981A71" w:rsidP="00BB2326">
      <w:pPr>
        <w:pStyle w:val="af8"/>
        <w:numPr>
          <w:ilvl w:val="0"/>
          <w:numId w:val="5"/>
        </w:numPr>
        <w:rPr>
          <w:rFonts w:eastAsia="宋体"/>
          <w:sz w:val="22"/>
          <w:szCs w:val="22"/>
          <w:lang w:val="en-GB" w:eastAsia="zh-CN"/>
        </w:rPr>
      </w:pPr>
      <w:r w:rsidRPr="00981A71">
        <w:rPr>
          <w:rFonts w:eastAsia="宋体"/>
          <w:sz w:val="22"/>
          <w:szCs w:val="22"/>
          <w:lang w:val="en-GB" w:eastAsia="zh-CN"/>
        </w:rPr>
        <w:t>R4-21</w:t>
      </w:r>
      <w:r w:rsidR="00BB2326">
        <w:rPr>
          <w:rFonts w:eastAsia="宋体"/>
          <w:sz w:val="22"/>
          <w:szCs w:val="22"/>
          <w:lang w:val="en-GB" w:eastAsia="zh-CN"/>
        </w:rPr>
        <w:t>xxxx</w:t>
      </w:r>
      <w:r w:rsidR="00EE1325">
        <w:rPr>
          <w:rFonts w:eastAsia="宋体"/>
          <w:sz w:val="22"/>
          <w:szCs w:val="22"/>
          <w:lang w:val="en-GB" w:eastAsia="zh-CN"/>
        </w:rPr>
        <w:t xml:space="preserve">, </w:t>
      </w:r>
      <w:r w:rsidR="00BB2326" w:rsidRPr="00BB2326">
        <w:rPr>
          <w:rFonts w:eastAsia="宋体"/>
          <w:sz w:val="22"/>
          <w:szCs w:val="22"/>
          <w:lang w:val="en-GB" w:eastAsia="zh-CN"/>
        </w:rPr>
        <w:t xml:space="preserve">Simulation results for </w:t>
      </w:r>
      <w:r w:rsidR="00941DE6">
        <w:rPr>
          <w:rFonts w:eastAsia="宋体"/>
          <w:sz w:val="22"/>
          <w:szCs w:val="22"/>
          <w:lang w:val="en-GB" w:eastAsia="zh-CN"/>
        </w:rPr>
        <w:t xml:space="preserve">cell detection, L3 measurement </w:t>
      </w:r>
      <w:r w:rsidR="00BB2326" w:rsidRPr="00BB2326">
        <w:rPr>
          <w:rFonts w:eastAsia="宋体"/>
          <w:sz w:val="22"/>
          <w:szCs w:val="22"/>
          <w:lang w:val="en-GB" w:eastAsia="zh-CN"/>
        </w:rPr>
        <w:t>and L1 RSRP measurement</w:t>
      </w:r>
      <w:r w:rsidR="00EE1325">
        <w:rPr>
          <w:rFonts w:eastAsia="宋体"/>
          <w:sz w:val="22"/>
          <w:szCs w:val="22"/>
          <w:lang w:val="en-GB" w:eastAsia="zh-CN"/>
        </w:rPr>
        <w:t>, Huawei, HiSilicon</w:t>
      </w:r>
    </w:p>
    <w:p w14:paraId="62E4FA93" w14:textId="77777777" w:rsidR="006C74EF" w:rsidRPr="006C74EF" w:rsidRDefault="006C74EF" w:rsidP="006C74EF">
      <w:pPr>
        <w:rPr>
          <w:rFonts w:eastAsia="宋体"/>
          <w:sz w:val="22"/>
          <w:szCs w:val="22"/>
          <w:lang w:eastAsia="zh-CN"/>
        </w:rPr>
      </w:pPr>
    </w:p>
    <w:sectPr w:rsidR="006C74EF" w:rsidRPr="006C74EF"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7F4D2" w14:textId="77777777" w:rsidR="001E5FFA" w:rsidRDefault="001E5FFA">
      <w:r>
        <w:separator/>
      </w:r>
    </w:p>
  </w:endnote>
  <w:endnote w:type="continuationSeparator" w:id="0">
    <w:p w14:paraId="64CC29E1" w14:textId="77777777" w:rsidR="001E5FFA" w:rsidRDefault="001E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DB305" w14:textId="77777777" w:rsidR="001D1D55" w:rsidRDefault="001D1D5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C798395" w14:textId="77777777" w:rsidR="001D1D55" w:rsidRDefault="001D1D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F3B34" w14:textId="77777777" w:rsidR="001D1D55" w:rsidRDefault="001D1D5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7277A">
      <w:rPr>
        <w:rStyle w:val="af1"/>
      </w:rPr>
      <w:t>1</w:t>
    </w:r>
    <w:r>
      <w:rPr>
        <w:rStyle w:val="af1"/>
      </w:rPr>
      <w:fldChar w:fldCharType="end"/>
    </w:r>
  </w:p>
  <w:p w14:paraId="74DF1035" w14:textId="77777777" w:rsidR="001D1D55" w:rsidRDefault="001D1D5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FC9F4" w14:textId="77777777" w:rsidR="001E5FFA" w:rsidRDefault="001E5FFA">
      <w:r>
        <w:separator/>
      </w:r>
    </w:p>
  </w:footnote>
  <w:footnote w:type="continuationSeparator" w:id="0">
    <w:p w14:paraId="39990555" w14:textId="77777777" w:rsidR="001E5FFA" w:rsidRDefault="001E5F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3C0268A8"/>
    <w:multiLevelType w:val="hybridMultilevel"/>
    <w:tmpl w:val="E93E98F8"/>
    <w:lvl w:ilvl="0" w:tplc="52329EC2">
      <w:start w:val="4"/>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21"/>
  </w:num>
  <w:num w:numId="4">
    <w:abstractNumId w:val="7"/>
  </w:num>
  <w:num w:numId="5">
    <w:abstractNumId w:val="10"/>
  </w:num>
  <w:num w:numId="6">
    <w:abstractNumId w:val="0"/>
  </w:num>
  <w:num w:numId="7">
    <w:abstractNumId w:val="17"/>
  </w:num>
  <w:num w:numId="8">
    <w:abstractNumId w:val="11"/>
  </w:num>
  <w:num w:numId="9">
    <w:abstractNumId w:val="15"/>
  </w:num>
  <w:num w:numId="10">
    <w:abstractNumId w:val="19"/>
  </w:num>
  <w:num w:numId="11">
    <w:abstractNumId w:val="8"/>
  </w:num>
  <w:num w:numId="12">
    <w:abstractNumId w:val="3"/>
  </w:num>
  <w:num w:numId="13">
    <w:abstractNumId w:val="2"/>
  </w:num>
  <w:num w:numId="14">
    <w:abstractNumId w:val="20"/>
  </w:num>
  <w:num w:numId="15">
    <w:abstractNumId w:val="5"/>
  </w:num>
  <w:num w:numId="16">
    <w:abstractNumId w:val="1"/>
  </w:num>
  <w:num w:numId="17">
    <w:abstractNumId w:val="4"/>
  </w:num>
  <w:num w:numId="18">
    <w:abstractNumId w:val="6"/>
  </w:num>
  <w:num w:numId="19">
    <w:abstractNumId w:val="14"/>
  </w:num>
  <w:num w:numId="20">
    <w:abstractNumId w:val="13"/>
  </w:num>
  <w:num w:numId="21">
    <w:abstractNumId w:val="16"/>
  </w:num>
  <w:num w:numId="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A31"/>
    <w:rsid w:val="000A6158"/>
    <w:rsid w:val="000A6602"/>
    <w:rsid w:val="000A7047"/>
    <w:rsid w:val="000A7264"/>
    <w:rsid w:val="000A73F0"/>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5D6"/>
    <w:rsid w:val="001176B7"/>
    <w:rsid w:val="001179EE"/>
    <w:rsid w:val="001179F8"/>
    <w:rsid w:val="0012027C"/>
    <w:rsid w:val="00120DDC"/>
    <w:rsid w:val="00121867"/>
    <w:rsid w:val="00121A96"/>
    <w:rsid w:val="00121BF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5FFA"/>
    <w:rsid w:val="001E6B02"/>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704D5"/>
    <w:rsid w:val="00270743"/>
    <w:rsid w:val="00270A36"/>
    <w:rsid w:val="00270F79"/>
    <w:rsid w:val="00270F81"/>
    <w:rsid w:val="0027102E"/>
    <w:rsid w:val="002714D6"/>
    <w:rsid w:val="002717DF"/>
    <w:rsid w:val="00271956"/>
    <w:rsid w:val="00271B1A"/>
    <w:rsid w:val="00272474"/>
    <w:rsid w:val="0027257D"/>
    <w:rsid w:val="002725A6"/>
    <w:rsid w:val="0027277A"/>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C03"/>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3BE"/>
    <w:rsid w:val="003D153E"/>
    <w:rsid w:val="003D161A"/>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0E0"/>
    <w:rsid w:val="004D6385"/>
    <w:rsid w:val="004D67CB"/>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C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D61"/>
    <w:rsid w:val="00663237"/>
    <w:rsid w:val="00663521"/>
    <w:rsid w:val="006635E8"/>
    <w:rsid w:val="0066363C"/>
    <w:rsid w:val="006638D3"/>
    <w:rsid w:val="00663AFD"/>
    <w:rsid w:val="00663E5B"/>
    <w:rsid w:val="00663E64"/>
    <w:rsid w:val="00663F68"/>
    <w:rsid w:val="006649B5"/>
    <w:rsid w:val="00664ACC"/>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4A75"/>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658"/>
    <w:rsid w:val="00725C03"/>
    <w:rsid w:val="0072664F"/>
    <w:rsid w:val="00726709"/>
    <w:rsid w:val="007268DB"/>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CC2"/>
    <w:rsid w:val="007B2D45"/>
    <w:rsid w:val="007B31A5"/>
    <w:rsid w:val="007B3305"/>
    <w:rsid w:val="007B334C"/>
    <w:rsid w:val="007B3AA9"/>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64"/>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838"/>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ED7"/>
    <w:rsid w:val="00856FF7"/>
    <w:rsid w:val="0085703F"/>
    <w:rsid w:val="00857125"/>
    <w:rsid w:val="0085775F"/>
    <w:rsid w:val="008577BB"/>
    <w:rsid w:val="008579BE"/>
    <w:rsid w:val="00857AA3"/>
    <w:rsid w:val="00857C6F"/>
    <w:rsid w:val="00857E15"/>
    <w:rsid w:val="0086037C"/>
    <w:rsid w:val="008605A8"/>
    <w:rsid w:val="008609AE"/>
    <w:rsid w:val="00860C4C"/>
    <w:rsid w:val="00860E63"/>
    <w:rsid w:val="008616D7"/>
    <w:rsid w:val="0086179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1DE6"/>
    <w:rsid w:val="009421AA"/>
    <w:rsid w:val="00942356"/>
    <w:rsid w:val="009427B8"/>
    <w:rsid w:val="009428CB"/>
    <w:rsid w:val="00942A08"/>
    <w:rsid w:val="0094347F"/>
    <w:rsid w:val="00943A2D"/>
    <w:rsid w:val="00943AB0"/>
    <w:rsid w:val="009441B9"/>
    <w:rsid w:val="00944444"/>
    <w:rsid w:val="00944623"/>
    <w:rsid w:val="0094476A"/>
    <w:rsid w:val="009447F1"/>
    <w:rsid w:val="00944A2F"/>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B51"/>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30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4C4"/>
    <w:rsid w:val="00DD753B"/>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442"/>
    <w:rsid w:val="00DF24BE"/>
    <w:rsid w:val="00DF255E"/>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2017B"/>
    <w:rsid w:val="00E205D1"/>
    <w:rsid w:val="00E206FD"/>
    <w:rsid w:val="00E20996"/>
    <w:rsid w:val="00E20C91"/>
    <w:rsid w:val="00E20F13"/>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121"/>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87EF1"/>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83D"/>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CE676DDB-B3C3-4860-A8D0-3CC9FEA24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2611</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2021-10-22T13:32:00Z</dcterms:created>
  <dcterms:modified xsi:type="dcterms:W3CDTF">2021-10-22T13:32:00Z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(3)A4J+P7tvjRA9ifRkWkJ2Xcg0uq8UmfU0ClkzM55HFbvveKzt65s8KVlGxPiVAfLIOFp+GbE+
ky1IQPIZ0yAcJIyCVl8PWIaJ83+Ep5g7pOlBZqNLpJO1OnYj8SIrbg9kapJhUyzqMwbhQnie
yXXOPzoSZ+InyAxebWhWSs4//MbW8JxIJeM8u8q6Ec2gFZucpP8gBnoJKrUHiq/b8MroVJD7
OvafBVxmkpduqwJ6z+</vt:lpwstr>
  </property>
  <property fmtid="{D5CDD505-2E9C-101B-9397-08002B2CF9AE}" pid="17" name="_2015_ms_pID_725343_00">
    <vt:lpwstr>_2015_ms_pID_725343</vt:lpwstr>
  </property>
  <property fmtid="{D5CDD505-2E9C-101B-9397-08002B2CF9AE}" pid="18" name="_2015_ms_pID_7253431">
    <vt:lpwstr>1jHfenRXV9jV1jKUPf+Fjp7BqeSfxrmXvrrBWk/Tlk0eCKGzOXNOK7
0LFhlTVRVmNu+mox4egYXoSKOROgx9VJntWI0eykVAIE8iw9NpCbsjRG4okmQG8PgtIZ8HQr
tZ87Rx8WiM9W7jH+GFpN/jJOtM9pHC6aDau/bM9ROszxDakp43BEeDmi/KbBvd3ecmslRnRd
VDs8Op005HtPhL/ViRC3oFTABCEPvSGopwVy</vt:lpwstr>
  </property>
  <property fmtid="{D5CDD505-2E9C-101B-9397-08002B2CF9AE}" pid="19" name="_2015_ms_pID_7253431_00">
    <vt:lpwstr>_2015_ms_pID_7253431</vt:lpwstr>
  </property>
  <property fmtid="{D5CDD505-2E9C-101B-9397-08002B2CF9AE}" pid="20" name="_2015_ms_pID_7253432">
    <vt:lpwstr>mBV1t4iYSV75T2LOyU/iEcUxLiN3AwCoD7zF
rvyncotG1nCqcDPdVbZp2LDSfQ62h5j677+BjG3ktChlwgK1V7A=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