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33F28510"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9A1CFE">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26154F">
        <w:rPr>
          <w:rFonts w:ascii="Arial" w:eastAsia="SimSun" w:hAnsi="Arial" w:cs="Times New Roman"/>
          <w:b/>
          <w:bCs/>
          <w:sz w:val="24"/>
          <w:szCs w:val="20"/>
          <w:lang w:val="en-GB" w:eastAsia="zh-CN"/>
        </w:rPr>
        <w:t>1</w:t>
      </w:r>
      <w:r w:rsidR="0026154F" w:rsidRPr="00B94520">
        <w:rPr>
          <w:rFonts w:ascii="Arial" w:eastAsia="SimSun" w:hAnsi="Arial" w:cs="Times New Roman"/>
          <w:b/>
          <w:bCs/>
          <w:sz w:val="24"/>
          <w:szCs w:val="20"/>
          <w:lang w:val="en-GB" w:eastAsia="zh-CN"/>
        </w:rPr>
        <w:t>8768</w:t>
      </w:r>
    </w:p>
    <w:p w14:paraId="3DEDC117" w14:textId="083C9E80"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November</w:t>
      </w:r>
      <w:r w:rsidR="001C2F6D">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9A1CFE" w:rsidRPr="009A1CFE">
        <w:rPr>
          <w:rFonts w:ascii="Arial" w:eastAsia="SimSun" w:hAnsi="Arial" w:cs="Times New Roman"/>
          <w:b/>
          <w:sz w:val="24"/>
          <w:szCs w:val="20"/>
          <w:vertAlign w:val="superscript"/>
          <w:lang w:val="en-GB"/>
        </w:rPr>
        <w:t>st</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6E0909">
        <w:rPr>
          <w:rFonts w:ascii="Arial" w:eastAsia="SimSun" w:hAnsi="Arial" w:cs="Times New Roman"/>
          <w:b/>
          <w:sz w:val="24"/>
          <w:szCs w:val="20"/>
          <w:lang w:val="en-GB"/>
        </w:rPr>
        <w:t>2</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859C860" w:rsidR="00841BCD" w:rsidRPr="00ED59A6"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ED59A6">
        <w:rPr>
          <w:rFonts w:ascii="Arial" w:eastAsia="Calibri" w:hAnsi="Arial" w:cs="Arial"/>
          <w:b/>
          <w:bCs/>
          <w:sz w:val="24"/>
        </w:rPr>
        <w:t xml:space="preserve">Discussion on </w:t>
      </w:r>
      <w:r w:rsidR="00131E92" w:rsidRPr="00ED59A6">
        <w:rPr>
          <w:rFonts w:ascii="Arial" w:eastAsia="Calibri" w:hAnsi="Arial" w:cs="Arial"/>
          <w:b/>
          <w:bCs/>
          <w:sz w:val="24"/>
          <w:lang w:val="nn-NO"/>
        </w:rPr>
        <w:t>RRM other than MRTD</w:t>
      </w:r>
      <w:r w:rsidR="00CD5A78" w:rsidRPr="00ED59A6">
        <w:rPr>
          <w:rFonts w:ascii="Arial" w:eastAsia="Calibri" w:hAnsi="Arial" w:cs="Arial"/>
          <w:b/>
          <w:bCs/>
          <w:sz w:val="24"/>
        </w:rPr>
        <w:t xml:space="preserve"> </w:t>
      </w:r>
    </w:p>
    <w:p w14:paraId="53921647" w14:textId="288EE1BA" w:rsidR="00841BCD" w:rsidRPr="00ED59A6" w:rsidRDefault="00841BCD" w:rsidP="00841BCD">
      <w:pPr>
        <w:tabs>
          <w:tab w:val="left" w:pos="1985"/>
        </w:tabs>
        <w:spacing w:after="120" w:line="240" w:lineRule="auto"/>
        <w:rPr>
          <w:rFonts w:ascii="Arial" w:eastAsia="MS Mincho" w:hAnsi="Arial" w:cs="Arial"/>
          <w:b/>
          <w:bCs/>
          <w:sz w:val="24"/>
          <w:szCs w:val="20"/>
          <w:lang w:val="en-GB"/>
        </w:rPr>
      </w:pPr>
      <w:r w:rsidRPr="00ED59A6">
        <w:rPr>
          <w:rFonts w:ascii="Arial" w:eastAsia="MS Mincho" w:hAnsi="Arial" w:cs="Arial"/>
          <w:b/>
          <w:bCs/>
          <w:sz w:val="24"/>
          <w:szCs w:val="20"/>
          <w:lang w:val="en-GB"/>
        </w:rPr>
        <w:t>Agenda item:</w:t>
      </w:r>
      <w:r w:rsidRPr="00ED59A6">
        <w:rPr>
          <w:rFonts w:ascii="Arial" w:eastAsia="MS Mincho" w:hAnsi="Arial" w:cs="Arial"/>
          <w:b/>
          <w:bCs/>
          <w:sz w:val="24"/>
          <w:szCs w:val="20"/>
          <w:lang w:val="en-GB"/>
        </w:rPr>
        <w:tab/>
      </w:r>
      <w:r w:rsidR="00492638" w:rsidRPr="00ED59A6">
        <w:rPr>
          <w:rFonts w:ascii="Arial" w:eastAsia="MS Mincho" w:hAnsi="Arial" w:cs="Arial"/>
          <w:b/>
          <w:bCs/>
          <w:sz w:val="24"/>
          <w:szCs w:val="20"/>
          <w:lang w:val="en-GB"/>
        </w:rPr>
        <w:t>8.4.6.1.2</w:t>
      </w:r>
    </w:p>
    <w:p w14:paraId="266D763D" w14:textId="77777777" w:rsidR="00841BCD" w:rsidRPr="00841BCD" w:rsidRDefault="00841BCD" w:rsidP="00841BCD">
      <w:pPr>
        <w:tabs>
          <w:tab w:val="left" w:pos="1985"/>
        </w:tabs>
        <w:rPr>
          <w:rFonts w:ascii="Arial" w:eastAsia="Calibri" w:hAnsi="Arial" w:cs="Arial"/>
          <w:b/>
          <w:bCs/>
          <w:sz w:val="24"/>
          <w:lang w:val="en-GB"/>
        </w:rPr>
      </w:pPr>
      <w:r w:rsidRPr="00ED59A6">
        <w:rPr>
          <w:rFonts w:ascii="Arial" w:eastAsia="Calibri" w:hAnsi="Arial" w:cs="Arial"/>
          <w:b/>
          <w:bCs/>
          <w:sz w:val="24"/>
          <w:lang w:val="en-GB"/>
        </w:rPr>
        <w:t>Document for:</w:t>
      </w:r>
      <w:r w:rsidRPr="00ED59A6">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29F2A0B0" w:rsidR="00064500" w:rsidRDefault="00781E1D" w:rsidP="00535856">
      <w:pPr>
        <w:ind w:right="-22"/>
        <w:rPr>
          <w:rFonts w:eastAsia="Calibri" w:cs="Times New Roman"/>
          <w:szCs w:val="20"/>
          <w:lang w:val="en-GB"/>
        </w:rPr>
      </w:pPr>
      <w:r>
        <w:rPr>
          <w:rFonts w:eastAsia="Calibri" w:cs="Times New Roman"/>
          <w:szCs w:val="20"/>
          <w:lang w:val="en-GB"/>
        </w:rPr>
        <w:t>In last meeting RAN4</w:t>
      </w:r>
      <w:r w:rsidR="00131E92">
        <w:rPr>
          <w:rFonts w:eastAsia="Calibri" w:cs="Times New Roman"/>
          <w:szCs w:val="20"/>
          <w:lang w:val="en-GB"/>
        </w:rPr>
        <w:t xml:space="preserve"> meeting the discussion related to RRM requirements for FR2 RF continued. RAN4 managed to reach a framework agreement on the MRTD agreement for inter-band CA in [1].</w:t>
      </w:r>
      <w:r w:rsidR="002C4A07">
        <w:rPr>
          <w:rFonts w:eastAsia="Calibri" w:cs="Times New Roman"/>
          <w:szCs w:val="20"/>
          <w:lang w:val="en-GB"/>
        </w:rPr>
        <w:t xml:space="preserve"> </w:t>
      </w:r>
      <w:r w:rsidR="00FE40B5">
        <w:rPr>
          <w:rFonts w:eastAsia="Calibri" w:cs="Times New Roman"/>
          <w:szCs w:val="20"/>
          <w:lang w:val="en-GB"/>
        </w:rPr>
        <w:t>In this contribution we address the aspects left open in the WF for Sub-topic 1-2 Other RRM requirements for CBM.</w:t>
      </w:r>
    </w:p>
    <w:p w14:paraId="51A42C08" w14:textId="77777777" w:rsidR="00CD5A78" w:rsidRPr="000132EC" w:rsidRDefault="00CD5A78" w:rsidP="00841BCD">
      <w:pPr>
        <w:ind w:right="-22"/>
        <w:rPr>
          <w:rFonts w:eastAsia="Calibri" w:cs="Times New Roman"/>
          <w:szCs w:val="20"/>
          <w:lang w:val="en-GB"/>
        </w:rPr>
      </w:pPr>
    </w:p>
    <w:p w14:paraId="2FF6A72B" w14:textId="5C0B5162" w:rsidR="003B659E" w:rsidRDefault="003B659E" w:rsidP="00AE56B1">
      <w:pPr>
        <w:pStyle w:val="RAN4H1"/>
      </w:pPr>
      <w:r w:rsidRPr="00AE56B1">
        <w:t>Discussion</w:t>
      </w:r>
    </w:p>
    <w:p w14:paraId="393E0773" w14:textId="440A0B07" w:rsidR="00FE40B5" w:rsidRDefault="00FE40B5" w:rsidP="00FE40B5">
      <w:pPr>
        <w:rPr>
          <w:lang w:val="en-GB"/>
        </w:rPr>
      </w:pPr>
      <w:r>
        <w:rPr>
          <w:lang w:val="en-GB"/>
        </w:rPr>
        <w:t>We will address following aspects in the following sections:</w:t>
      </w:r>
    </w:p>
    <w:p w14:paraId="5055D798" w14:textId="13E3D1BD" w:rsidR="00FE40B5" w:rsidRPr="00FE40B5" w:rsidRDefault="00FE40B5" w:rsidP="00FE40B5">
      <w:pPr>
        <w:pStyle w:val="ListParagraph"/>
        <w:numPr>
          <w:ilvl w:val="0"/>
          <w:numId w:val="28"/>
        </w:numPr>
        <w:rPr>
          <w:lang w:val="en-GB"/>
        </w:rPr>
      </w:pPr>
      <w:r w:rsidRPr="00FE40B5">
        <w:rPr>
          <w:lang w:val="en-GB"/>
        </w:rPr>
        <w:t>Interruption requirements.</w:t>
      </w:r>
    </w:p>
    <w:p w14:paraId="25F1FBD4" w14:textId="60D47B7C" w:rsidR="00FE40B5" w:rsidRPr="00FE40B5" w:rsidRDefault="00FE40B5" w:rsidP="00FE40B5">
      <w:pPr>
        <w:pStyle w:val="ListParagraph"/>
        <w:numPr>
          <w:ilvl w:val="0"/>
          <w:numId w:val="28"/>
        </w:numPr>
        <w:rPr>
          <w:lang w:val="en-GB"/>
        </w:rPr>
      </w:pPr>
      <w:r w:rsidRPr="00FE40B5">
        <w:rPr>
          <w:lang w:val="en-GB"/>
        </w:rPr>
        <w:t>Scheduling restriction</w:t>
      </w:r>
      <w:r>
        <w:rPr>
          <w:lang w:val="en-GB"/>
        </w:rPr>
        <w:t>.</w:t>
      </w:r>
    </w:p>
    <w:p w14:paraId="7178BCF5" w14:textId="52921F3C" w:rsidR="00FE40B5" w:rsidRDefault="00FE40B5" w:rsidP="00FE40B5">
      <w:pPr>
        <w:pStyle w:val="ListParagraph"/>
        <w:numPr>
          <w:ilvl w:val="0"/>
          <w:numId w:val="28"/>
        </w:numPr>
        <w:rPr>
          <w:lang w:val="en-GB"/>
        </w:rPr>
      </w:pPr>
      <w:r w:rsidRPr="00FE40B5">
        <w:rPr>
          <w:lang w:val="en-GB"/>
        </w:rPr>
        <w:t>Measurement restriction</w:t>
      </w:r>
      <w:r>
        <w:rPr>
          <w:lang w:val="en-GB"/>
        </w:rPr>
        <w:t>.</w:t>
      </w:r>
    </w:p>
    <w:p w14:paraId="78DA5173" w14:textId="413E5595" w:rsidR="00FE40B5" w:rsidRDefault="00FE40B5" w:rsidP="00FE40B5">
      <w:pPr>
        <w:pStyle w:val="ListParagraph"/>
        <w:numPr>
          <w:ilvl w:val="0"/>
          <w:numId w:val="28"/>
        </w:numPr>
        <w:rPr>
          <w:lang w:val="en-GB"/>
        </w:rPr>
      </w:pPr>
      <w:r w:rsidRPr="00FE40B5">
        <w:rPr>
          <w:lang w:val="en-GB"/>
        </w:rPr>
        <w:t>SCell activation delay</w:t>
      </w:r>
      <w:r>
        <w:rPr>
          <w:lang w:val="en-GB"/>
        </w:rPr>
        <w:t>.</w:t>
      </w:r>
    </w:p>
    <w:p w14:paraId="0F66012F" w14:textId="244EA09C" w:rsidR="00FE40B5" w:rsidRDefault="00FE40B5" w:rsidP="00FE40B5">
      <w:pPr>
        <w:rPr>
          <w:lang w:val="en-GB"/>
        </w:rPr>
      </w:pPr>
      <w:r>
        <w:rPr>
          <w:lang w:val="en-GB"/>
        </w:rPr>
        <w:t>To further progress the work</w:t>
      </w:r>
      <w:r w:rsidR="00860819">
        <w:rPr>
          <w:lang w:val="en-GB"/>
        </w:rPr>
        <w:t>,</w:t>
      </w:r>
      <w:r>
        <w:rPr>
          <w:lang w:val="en-GB"/>
        </w:rPr>
        <w:t xml:space="preserve"> we suggest that RAN4 firstly focus and define the requirements when the RTD </w:t>
      </w:r>
      <w:r w:rsidR="00860819">
        <w:rPr>
          <w:lang w:val="en-GB"/>
        </w:rPr>
        <w:t>is below the threshold X as discussed in [1]. Once RAN4 has decided on the potential impact and the affected symbols when RTD &gt; X (also left open in the WF), RAN4 can start to discuss RRM requirements when RTD exceeds the threshold X.</w:t>
      </w:r>
    </w:p>
    <w:p w14:paraId="094079FA" w14:textId="6D4D788F" w:rsidR="00860819" w:rsidRPr="00860819" w:rsidRDefault="00860819" w:rsidP="00FE40B5">
      <w:pPr>
        <w:rPr>
          <w:b/>
          <w:bCs/>
          <w:lang w:val="en-GB"/>
        </w:rPr>
      </w:pPr>
      <w:r w:rsidRPr="00860819">
        <w:rPr>
          <w:b/>
          <w:bCs/>
          <w:lang w:val="en-GB"/>
        </w:rPr>
        <w:t xml:space="preserve">The following discussion is all based on </w:t>
      </w:r>
      <w:r>
        <w:rPr>
          <w:b/>
          <w:bCs/>
          <w:lang w:val="en-GB"/>
        </w:rPr>
        <w:t xml:space="preserve">the assumption </w:t>
      </w:r>
      <w:r w:rsidRPr="00860819">
        <w:rPr>
          <w:b/>
          <w:bCs/>
          <w:lang w:val="en-GB"/>
        </w:rPr>
        <w:t xml:space="preserve">that RTD </w:t>
      </w:r>
      <w:r w:rsidRPr="00860819">
        <w:rPr>
          <w:rFonts w:cs="Times New Roman"/>
          <w:b/>
          <w:bCs/>
          <w:lang w:val="en-GB"/>
        </w:rPr>
        <w:t>≤</w:t>
      </w:r>
      <w:r w:rsidRPr="00860819">
        <w:rPr>
          <w:b/>
          <w:bCs/>
          <w:lang w:val="en-GB"/>
        </w:rPr>
        <w:t xml:space="preserve"> X (X being the discussed threshold in [1]).</w:t>
      </w:r>
    </w:p>
    <w:p w14:paraId="13397002" w14:textId="77777777" w:rsidR="00860819" w:rsidRPr="00FE40B5" w:rsidRDefault="00860819" w:rsidP="00FE40B5">
      <w:pPr>
        <w:rPr>
          <w:lang w:val="en-GB"/>
        </w:rPr>
      </w:pPr>
    </w:p>
    <w:p w14:paraId="3252582C" w14:textId="216CAA78" w:rsidR="007937F8" w:rsidRDefault="00FE40B5" w:rsidP="007937F8">
      <w:pPr>
        <w:pStyle w:val="RAN4H2"/>
        <w:rPr>
          <w:rFonts w:eastAsia="Calibri"/>
          <w:lang w:val="en-GB"/>
        </w:rPr>
      </w:pPr>
      <w:r w:rsidRPr="00FE40B5">
        <w:rPr>
          <w:lang w:val="en-GB"/>
        </w:rPr>
        <w:t>Interruption requirements</w:t>
      </w:r>
    </w:p>
    <w:p w14:paraId="6304E079" w14:textId="1D7FF8DC" w:rsidR="005754B5" w:rsidRDefault="00FE40B5" w:rsidP="006F52F0">
      <w:pPr>
        <w:ind w:right="-22"/>
        <w:rPr>
          <w:rFonts w:eastAsia="Calibri" w:cs="Times New Roman"/>
          <w:szCs w:val="20"/>
          <w:lang w:val="en-GB"/>
        </w:rPr>
      </w:pPr>
      <w:r>
        <w:rPr>
          <w:rFonts w:eastAsia="Calibri" w:cs="Times New Roman"/>
          <w:szCs w:val="20"/>
          <w:lang w:val="en-GB"/>
        </w:rPr>
        <w:t>In RAN4#100 following candidate options were listed:</w:t>
      </w:r>
    </w:p>
    <w:p w14:paraId="72A0586F" w14:textId="77777777" w:rsidR="00FE40B5" w:rsidRPr="00E46281" w:rsidRDefault="00FE40B5" w:rsidP="00FE40B5">
      <w:pPr>
        <w:rPr>
          <w:rFonts w:eastAsiaTheme="minorEastAsia"/>
          <w:i/>
          <w:color w:val="0070C0"/>
          <w:lang w:eastAsia="zh-CN"/>
        </w:rPr>
      </w:pPr>
      <w:r w:rsidRPr="00E46281">
        <w:rPr>
          <w:rFonts w:eastAsiaTheme="minorEastAsia"/>
          <w:i/>
          <w:color w:val="0070C0"/>
          <w:lang w:eastAsia="zh-CN"/>
        </w:rPr>
        <w:t xml:space="preserve">Candidate options: </w:t>
      </w:r>
    </w:p>
    <w:p w14:paraId="0C6D8387" w14:textId="77777777" w:rsidR="00FE40B5" w:rsidRDefault="00FE40B5" w:rsidP="00FE40B5">
      <w:pPr>
        <w:pStyle w:val="ListParagraph"/>
        <w:numPr>
          <w:ilvl w:val="1"/>
          <w:numId w:val="29"/>
        </w:numPr>
        <w:spacing w:after="120"/>
        <w:ind w:left="1010"/>
        <w:contextualSpacing w:val="0"/>
        <w:rPr>
          <w:rFonts w:eastAsia="SimSun"/>
          <w:color w:val="4472C4"/>
          <w:szCs w:val="24"/>
          <w:lang w:eastAsia="zh-CN"/>
        </w:rPr>
      </w:pPr>
      <w:r>
        <w:rPr>
          <w:rFonts w:eastAsia="SimSun"/>
          <w:color w:val="4472C4"/>
          <w:szCs w:val="24"/>
          <w:lang w:eastAsia="zh-CN"/>
        </w:rPr>
        <w:t xml:space="preserve">Option 1: The existing </w:t>
      </w:r>
      <w:bookmarkStart w:id="4" w:name="_Hlk85477457"/>
      <w:r>
        <w:rPr>
          <w:rFonts w:eastAsia="SimSun"/>
          <w:color w:val="4472C4"/>
          <w:szCs w:val="24"/>
          <w:lang w:eastAsia="zh-CN"/>
        </w:rPr>
        <w:t>Rel16 interruption requirements of intra-band CA shall be applied</w:t>
      </w:r>
      <w:bookmarkEnd w:id="4"/>
      <w:r>
        <w:rPr>
          <w:rFonts w:eastAsia="SimSun"/>
          <w:color w:val="4472C4"/>
          <w:szCs w:val="24"/>
          <w:lang w:eastAsia="zh-CN"/>
        </w:rPr>
        <w:t xml:space="preserve"> </w:t>
      </w:r>
    </w:p>
    <w:p w14:paraId="605B866B" w14:textId="77777777" w:rsidR="00FE40B5" w:rsidRDefault="00FE40B5" w:rsidP="00FE40B5">
      <w:pPr>
        <w:pStyle w:val="ListParagraph"/>
        <w:numPr>
          <w:ilvl w:val="1"/>
          <w:numId w:val="29"/>
        </w:numPr>
        <w:spacing w:after="120"/>
        <w:ind w:left="1010"/>
        <w:contextualSpacing w:val="0"/>
        <w:rPr>
          <w:rFonts w:eastAsia="SimSun"/>
          <w:color w:val="4472C4"/>
          <w:szCs w:val="24"/>
          <w:lang w:eastAsia="zh-CN"/>
        </w:rPr>
      </w:pPr>
      <w:r>
        <w:rPr>
          <w:rFonts w:eastAsia="SimSun"/>
          <w:color w:val="4472C4"/>
          <w:szCs w:val="24"/>
          <w:lang w:eastAsia="zh-CN"/>
        </w:rPr>
        <w:t>Option 2: Existing interruption requirements for (non-IBM) inter-band CA in R15/</w:t>
      </w:r>
      <w:r w:rsidRPr="00296299">
        <w:rPr>
          <w:rFonts w:eastAsia="SimSun"/>
          <w:color w:val="4472C4"/>
          <w:szCs w:val="24"/>
          <w:lang w:eastAsia="zh-CN"/>
        </w:rPr>
        <w:t>R16</w:t>
      </w:r>
      <w:r>
        <w:rPr>
          <w:rFonts w:eastAsia="SimSun"/>
          <w:color w:val="4472C4"/>
          <w:szCs w:val="24"/>
          <w:lang w:eastAsia="zh-CN"/>
        </w:rPr>
        <w:t xml:space="preserve"> can be reused for CBM type UE in R17 </w:t>
      </w:r>
    </w:p>
    <w:p w14:paraId="32408F70" w14:textId="77777777" w:rsidR="00FE40B5" w:rsidRDefault="00FE40B5" w:rsidP="00FE40B5">
      <w:pPr>
        <w:pStyle w:val="ListParagraph"/>
        <w:numPr>
          <w:ilvl w:val="1"/>
          <w:numId w:val="29"/>
        </w:numPr>
        <w:spacing w:after="120"/>
        <w:ind w:left="1010"/>
        <w:contextualSpacing w:val="0"/>
        <w:rPr>
          <w:rFonts w:eastAsia="SimSun"/>
          <w:color w:val="4472C4"/>
          <w:szCs w:val="24"/>
          <w:lang w:eastAsia="zh-CN"/>
        </w:rPr>
      </w:pPr>
      <w:r>
        <w:rPr>
          <w:rFonts w:eastAsia="SimSun"/>
          <w:color w:val="4472C4"/>
          <w:szCs w:val="24"/>
          <w:lang w:eastAsia="zh-CN"/>
        </w:rPr>
        <w:t>Option 3: Interruption requirements which may be impacted by MRTD&gt;X should be FFS</w:t>
      </w:r>
    </w:p>
    <w:p w14:paraId="517AE497" w14:textId="26D7B17B" w:rsidR="00FE40B5" w:rsidRPr="00FE40B5" w:rsidRDefault="004E1460" w:rsidP="006F52F0">
      <w:pPr>
        <w:ind w:right="-22"/>
        <w:rPr>
          <w:rFonts w:eastAsia="Calibri" w:cs="Times New Roman"/>
          <w:szCs w:val="20"/>
        </w:rPr>
      </w:pPr>
      <w:proofErr w:type="gramStart"/>
      <w:r>
        <w:rPr>
          <w:rFonts w:eastAsia="Calibri" w:cs="Times New Roman"/>
          <w:szCs w:val="20"/>
        </w:rPr>
        <w:t>First of all</w:t>
      </w:r>
      <w:proofErr w:type="gramEnd"/>
      <w:r w:rsidR="0026154F">
        <w:rPr>
          <w:rFonts w:eastAsia="Calibri" w:cs="Times New Roman"/>
          <w:szCs w:val="20"/>
        </w:rPr>
        <w:t>,</w:t>
      </w:r>
      <w:r>
        <w:rPr>
          <w:rFonts w:eastAsia="Calibri" w:cs="Times New Roman"/>
          <w:szCs w:val="20"/>
        </w:rPr>
        <w:t xml:space="preserve"> we only discuss NR-CA in FR2. Secondly, we are discussing inter-band CA and the interruption requirements for inter-band CA. The open question from last meeting is whether the existing intra-band interruptions requirements would be applicable or whether the inter-band CA interruption requirements would be applicable. Our understanding is that which of the scenarios that would be applicable would depend on an assumption whether the center frequency of the UE would change when an SCell is added/removed or activated/deactivated.</w:t>
      </w:r>
    </w:p>
    <w:p w14:paraId="74036AB0" w14:textId="5F8D2F40" w:rsidR="00535856" w:rsidRDefault="004E1460" w:rsidP="006F52F0">
      <w:pPr>
        <w:ind w:right="-22"/>
        <w:rPr>
          <w:rFonts w:eastAsia="Calibri" w:cs="Times New Roman"/>
          <w:szCs w:val="20"/>
          <w:lang w:val="en-GB"/>
        </w:rPr>
      </w:pPr>
      <w:r>
        <w:rPr>
          <w:rFonts w:eastAsia="Calibri" w:cs="Times New Roman"/>
          <w:szCs w:val="20"/>
          <w:lang w:val="en-GB"/>
        </w:rPr>
        <w:t>RF room has been discussing two different UE architectures under the FR2 inter-band CA WI:</w:t>
      </w:r>
    </w:p>
    <w:p w14:paraId="4D4FFFA3" w14:textId="2F68B2C5" w:rsidR="004E1460" w:rsidRPr="004E1460" w:rsidRDefault="004E1460" w:rsidP="004E1460">
      <w:pPr>
        <w:pStyle w:val="ListParagraph"/>
        <w:numPr>
          <w:ilvl w:val="0"/>
          <w:numId w:val="30"/>
        </w:numPr>
        <w:ind w:right="-22"/>
        <w:rPr>
          <w:rFonts w:eastAsia="Calibri" w:cs="Times New Roman"/>
          <w:szCs w:val="20"/>
          <w:lang w:val="en-GB"/>
        </w:rPr>
      </w:pPr>
      <w:r w:rsidRPr="004E1460">
        <w:rPr>
          <w:rFonts w:eastAsia="Calibri" w:cs="Times New Roman"/>
          <w:szCs w:val="20"/>
          <w:lang w:val="en-GB"/>
        </w:rPr>
        <w:t>Single receiver UE architecture</w:t>
      </w:r>
    </w:p>
    <w:p w14:paraId="5E9EFB64" w14:textId="48625EB9" w:rsidR="004E1460" w:rsidRPr="004E1460" w:rsidRDefault="004E1460" w:rsidP="004E1460">
      <w:pPr>
        <w:pStyle w:val="ListParagraph"/>
        <w:numPr>
          <w:ilvl w:val="0"/>
          <w:numId w:val="30"/>
        </w:numPr>
        <w:ind w:right="-22"/>
        <w:rPr>
          <w:rFonts w:eastAsia="Calibri" w:cs="Times New Roman"/>
          <w:szCs w:val="20"/>
          <w:lang w:val="en-GB"/>
        </w:rPr>
      </w:pPr>
      <w:r w:rsidRPr="004E1460">
        <w:rPr>
          <w:rFonts w:eastAsia="Calibri" w:cs="Times New Roman"/>
          <w:szCs w:val="20"/>
          <w:lang w:val="en-GB"/>
        </w:rPr>
        <w:t>Dual receiver architecture</w:t>
      </w:r>
    </w:p>
    <w:p w14:paraId="4DFF903B" w14:textId="29FC262B" w:rsidR="00382E01" w:rsidRDefault="00382E01" w:rsidP="006F52F0">
      <w:pPr>
        <w:ind w:right="-22"/>
        <w:rPr>
          <w:rFonts w:eastAsia="Calibri" w:cs="Times New Roman"/>
          <w:szCs w:val="20"/>
          <w:lang w:val="en-GB"/>
        </w:rPr>
      </w:pPr>
      <w:r>
        <w:rPr>
          <w:rFonts w:eastAsia="Calibri" w:cs="Times New Roman"/>
          <w:szCs w:val="20"/>
          <w:lang w:val="en-GB"/>
        </w:rPr>
        <w:lastRenderedPageBreak/>
        <w:t xml:space="preserve">Our understanding is that for the single receiver architecture the </w:t>
      </w:r>
      <w:proofErr w:type="spellStart"/>
      <w:r>
        <w:rPr>
          <w:rFonts w:eastAsia="Calibri" w:cs="Times New Roman"/>
          <w:szCs w:val="20"/>
          <w:lang w:val="en-GB"/>
        </w:rPr>
        <w:t>center</w:t>
      </w:r>
      <w:proofErr w:type="spellEnd"/>
      <w:r>
        <w:rPr>
          <w:rFonts w:eastAsia="Calibri" w:cs="Times New Roman"/>
          <w:szCs w:val="20"/>
          <w:lang w:val="en-GB"/>
        </w:rPr>
        <w:t xml:space="preserve"> frequency will may change when </w:t>
      </w:r>
      <w:r>
        <w:rPr>
          <w:rFonts w:eastAsia="Calibri" w:cs="Times New Roman"/>
          <w:szCs w:val="20"/>
        </w:rPr>
        <w:t>an SCell is added/removed or activated/deactivated.</w:t>
      </w:r>
    </w:p>
    <w:p w14:paraId="1905FDFB" w14:textId="50EA77B7" w:rsidR="004E1460" w:rsidRDefault="004E1460" w:rsidP="006F52F0">
      <w:pPr>
        <w:ind w:right="-22"/>
        <w:rPr>
          <w:rFonts w:eastAsia="Calibri" w:cs="Times New Roman"/>
          <w:szCs w:val="20"/>
        </w:rPr>
      </w:pPr>
      <w:r>
        <w:rPr>
          <w:rFonts w:eastAsia="Calibri" w:cs="Times New Roman"/>
          <w:szCs w:val="20"/>
          <w:lang w:val="en-GB"/>
        </w:rPr>
        <w:t xml:space="preserve">Which architecture is used is obviously a UE implementation </w:t>
      </w:r>
      <w:proofErr w:type="gramStart"/>
      <w:r>
        <w:rPr>
          <w:rFonts w:eastAsia="Calibri" w:cs="Times New Roman"/>
          <w:szCs w:val="20"/>
          <w:lang w:val="en-GB"/>
        </w:rPr>
        <w:t>choice.</w:t>
      </w:r>
      <w:proofErr w:type="gramEnd"/>
      <w:r>
        <w:rPr>
          <w:rFonts w:eastAsia="Calibri" w:cs="Times New Roman"/>
          <w:szCs w:val="20"/>
          <w:lang w:val="en-GB"/>
        </w:rPr>
        <w:t xml:space="preserve"> However, the architecture choice may impact whether the </w:t>
      </w:r>
      <w:proofErr w:type="spellStart"/>
      <w:r>
        <w:rPr>
          <w:rFonts w:eastAsia="Calibri" w:cs="Times New Roman"/>
          <w:szCs w:val="20"/>
          <w:lang w:val="en-GB"/>
        </w:rPr>
        <w:t>center</w:t>
      </w:r>
      <w:proofErr w:type="spellEnd"/>
      <w:r>
        <w:rPr>
          <w:rFonts w:eastAsia="Calibri" w:cs="Times New Roman"/>
          <w:szCs w:val="20"/>
          <w:lang w:val="en-GB"/>
        </w:rPr>
        <w:t xml:space="preserve"> frequency would shift for </w:t>
      </w:r>
      <w:r>
        <w:rPr>
          <w:rFonts w:eastAsia="Calibri" w:cs="Times New Roman"/>
          <w:szCs w:val="20"/>
        </w:rPr>
        <w:t>SCell is added/removed or activated/deactivated and hence impact the UE requirements.</w:t>
      </w:r>
    </w:p>
    <w:p w14:paraId="24E9219C" w14:textId="2F47C7F8" w:rsidR="00382E01" w:rsidRDefault="004E1460" w:rsidP="006F52F0">
      <w:pPr>
        <w:ind w:right="-22"/>
        <w:rPr>
          <w:rFonts w:eastAsia="Calibri" w:cs="Times New Roman"/>
          <w:szCs w:val="20"/>
        </w:rPr>
      </w:pPr>
      <w:r>
        <w:rPr>
          <w:rFonts w:eastAsia="Calibri" w:cs="Times New Roman"/>
          <w:szCs w:val="20"/>
        </w:rPr>
        <w:t xml:space="preserve">RF room has also decided that there will not be any UE indication to the network </w:t>
      </w:r>
      <w:r w:rsidR="00382E01">
        <w:rPr>
          <w:rFonts w:eastAsia="Calibri" w:cs="Times New Roman"/>
          <w:szCs w:val="20"/>
        </w:rPr>
        <w:t xml:space="preserve">informing about the UE architecture. Hence, the network will not have any information. In that sense it then seems reasonable to define the UE requirements accordingly and based on the single receiver architecture although this will lead to non-optimal system performance. </w:t>
      </w:r>
      <w:proofErr w:type="gramStart"/>
      <w:r w:rsidR="00382E01">
        <w:rPr>
          <w:rFonts w:eastAsia="Calibri" w:cs="Times New Roman"/>
          <w:szCs w:val="20"/>
        </w:rPr>
        <w:t>Assuming that</w:t>
      </w:r>
      <w:proofErr w:type="gramEnd"/>
      <w:r w:rsidR="00382E01">
        <w:rPr>
          <w:rFonts w:eastAsia="Calibri" w:cs="Times New Roman"/>
          <w:szCs w:val="20"/>
        </w:rPr>
        <w:t xml:space="preserve"> a single receiver architecture for inter-band CA CBM means that the UE interruption requirements would need to be based on existing intra-band CA requirements. Hence, option 1.</w:t>
      </w:r>
    </w:p>
    <w:p w14:paraId="42918472" w14:textId="7C8AD14D" w:rsidR="00382E01" w:rsidRDefault="00382E01" w:rsidP="00382E01">
      <w:pPr>
        <w:pStyle w:val="RAN4proposal"/>
      </w:pPr>
      <w:bookmarkStart w:id="5" w:name="_Hlk85823902"/>
      <w:r>
        <w:t xml:space="preserve">The general principles of the </w:t>
      </w:r>
      <w:r w:rsidRPr="00382E01">
        <w:t xml:space="preserve">Rel16 interruption requirements of intra-band CA </w:t>
      </w:r>
      <w:r>
        <w:t>can</w:t>
      </w:r>
      <w:r w:rsidRPr="00382E01">
        <w:t xml:space="preserve"> be applied</w:t>
      </w:r>
      <w:r>
        <w:t>.</w:t>
      </w:r>
    </w:p>
    <w:bookmarkEnd w:id="5"/>
    <w:p w14:paraId="3AC4B2E4" w14:textId="7E26B4D1" w:rsidR="004E1460" w:rsidRDefault="00382E01" w:rsidP="006F52F0">
      <w:pPr>
        <w:ind w:right="-22"/>
        <w:rPr>
          <w:rFonts w:eastAsia="Calibri" w:cs="Times New Roman"/>
          <w:szCs w:val="20"/>
        </w:rPr>
      </w:pPr>
      <w:r>
        <w:rPr>
          <w:rFonts w:eastAsia="Calibri" w:cs="Times New Roman"/>
          <w:szCs w:val="20"/>
        </w:rPr>
        <w:t>As for option 3 our proposal is to await the finalization of the RTD discussion.</w:t>
      </w:r>
    </w:p>
    <w:p w14:paraId="70A4860A" w14:textId="77777777" w:rsidR="00382E01" w:rsidRDefault="00382E01" w:rsidP="006F52F0">
      <w:pPr>
        <w:ind w:right="-22"/>
        <w:rPr>
          <w:rFonts w:eastAsia="Calibri" w:cs="Times New Roman"/>
          <w:szCs w:val="20"/>
          <w:lang w:val="en-GB"/>
        </w:rPr>
      </w:pPr>
    </w:p>
    <w:p w14:paraId="2D55CE9E" w14:textId="4ABFD6A4" w:rsidR="00BB64BE" w:rsidRDefault="00FE40B5" w:rsidP="00BB64BE">
      <w:pPr>
        <w:pStyle w:val="RAN4H2"/>
        <w:rPr>
          <w:rFonts w:eastAsia="Calibri"/>
          <w:lang w:val="en-GB"/>
        </w:rPr>
      </w:pPr>
      <w:r w:rsidRPr="00FE40B5">
        <w:rPr>
          <w:lang w:val="en-GB"/>
        </w:rPr>
        <w:t>Scheduling restriction</w:t>
      </w:r>
    </w:p>
    <w:p w14:paraId="7F12CD80" w14:textId="77777777" w:rsidR="00BF1525" w:rsidRDefault="00BF1525" w:rsidP="00202C59">
      <w:pPr>
        <w:ind w:right="-22"/>
        <w:rPr>
          <w:rFonts w:eastAsia="Calibri" w:cs="Times New Roman"/>
          <w:szCs w:val="20"/>
          <w:lang w:val="en-GB"/>
        </w:rPr>
      </w:pPr>
      <w:r>
        <w:rPr>
          <w:rFonts w:eastAsia="Calibri" w:cs="Times New Roman"/>
          <w:szCs w:val="20"/>
          <w:lang w:val="en-GB"/>
        </w:rPr>
        <w:t>For the scheduling restrictions following was agreed in the last RAN4 meeting:</w:t>
      </w:r>
    </w:p>
    <w:p w14:paraId="0F62B5B8" w14:textId="77777777" w:rsidR="00BF1525" w:rsidRPr="00DF38C4" w:rsidRDefault="00BF1525" w:rsidP="00BF1525">
      <w:pPr>
        <w:pStyle w:val="ListParagraph"/>
        <w:numPr>
          <w:ilvl w:val="0"/>
          <w:numId w:val="29"/>
        </w:numPr>
        <w:spacing w:after="120" w:line="252" w:lineRule="auto"/>
        <w:contextualSpacing w:val="0"/>
        <w:rPr>
          <w:b/>
          <w:bCs/>
          <w:highlight w:val="green"/>
          <w:lang w:eastAsia="ja-JP"/>
        </w:rPr>
      </w:pPr>
      <w:r w:rsidRPr="00DF38C4">
        <w:rPr>
          <w:b/>
          <w:bCs/>
          <w:highlight w:val="green"/>
          <w:lang w:eastAsia="ja-JP"/>
        </w:rPr>
        <w:t xml:space="preserve">Agreements: </w:t>
      </w:r>
    </w:p>
    <w:p w14:paraId="58E1FE07" w14:textId="77777777" w:rsidR="00BF1525" w:rsidRDefault="00BF1525" w:rsidP="00BF1525">
      <w:pPr>
        <w:pStyle w:val="ListParagraph"/>
        <w:numPr>
          <w:ilvl w:val="1"/>
          <w:numId w:val="29"/>
        </w:numPr>
        <w:spacing w:after="120"/>
        <w:ind w:left="1010"/>
        <w:contextualSpacing w:val="0"/>
        <w:rPr>
          <w:color w:val="4472C4"/>
        </w:rPr>
      </w:pPr>
      <w:r>
        <w:rPr>
          <w:color w:val="4472C4"/>
        </w:rPr>
        <w:t xml:space="preserve">The current scheduling restriction imposed on FR2 intra-band CA should be also </w:t>
      </w:r>
      <w:r w:rsidRPr="006E1575">
        <w:rPr>
          <w:rFonts w:eastAsia="SimSun"/>
          <w:color w:val="4472C4"/>
          <w:szCs w:val="24"/>
          <w:lang w:eastAsia="zh-CN"/>
        </w:rPr>
        <w:t>applied</w:t>
      </w:r>
      <w:r>
        <w:rPr>
          <w:color w:val="4472C4"/>
        </w:rPr>
        <w:t xml:space="preserve"> to CBM-based FR2 inter-band CA. And the MRTD shall be also </w:t>
      </w:r>
      <w:proofErr w:type="gramStart"/>
      <w:r>
        <w:rPr>
          <w:color w:val="4472C4"/>
        </w:rPr>
        <w:t>taken into account</w:t>
      </w:r>
      <w:proofErr w:type="gramEnd"/>
      <w:r>
        <w:rPr>
          <w:color w:val="4472C4"/>
        </w:rPr>
        <w:t xml:space="preserve"> in the definition of “the fully or partially overlapped symbols”.</w:t>
      </w:r>
    </w:p>
    <w:p w14:paraId="70DB367F" w14:textId="77777777" w:rsidR="00BF1525" w:rsidRDefault="00BF1525" w:rsidP="00BF1525">
      <w:pPr>
        <w:pStyle w:val="ListParagraph"/>
        <w:numPr>
          <w:ilvl w:val="1"/>
          <w:numId w:val="31"/>
        </w:numPr>
        <w:spacing w:after="180"/>
        <w:ind w:left="1370" w:hanging="270"/>
        <w:jc w:val="both"/>
        <w:rPr>
          <w:color w:val="4472C4"/>
        </w:rPr>
      </w:pPr>
      <w:r>
        <w:rPr>
          <w:color w:val="4472C4"/>
        </w:rPr>
        <w:t>RRM</w:t>
      </w:r>
    </w:p>
    <w:p w14:paraId="24C68BD1" w14:textId="77777777" w:rsidR="00BF1525" w:rsidRDefault="00BF1525" w:rsidP="00BF1525">
      <w:pPr>
        <w:pStyle w:val="ListParagraph"/>
        <w:numPr>
          <w:ilvl w:val="3"/>
          <w:numId w:val="31"/>
        </w:numPr>
        <w:spacing w:after="180"/>
        <w:ind w:left="1730" w:hanging="270"/>
        <w:jc w:val="both"/>
        <w:rPr>
          <w:color w:val="4472C4"/>
        </w:rPr>
      </w:pPr>
      <w:proofErr w:type="gramStart"/>
      <w:r>
        <w:rPr>
          <w:color w:val="4472C4"/>
        </w:rPr>
        <w:t>9.2.5.3.3  Scheduling</w:t>
      </w:r>
      <w:proofErr w:type="gramEnd"/>
      <w:r>
        <w:rPr>
          <w:color w:val="4472C4"/>
        </w:rPr>
        <w:t xml:space="preserve"> availability of UE performing measurements on FR2</w:t>
      </w:r>
    </w:p>
    <w:p w14:paraId="6FEE9722" w14:textId="77777777" w:rsidR="00BF1525" w:rsidRDefault="00BF1525" w:rsidP="00BF1525">
      <w:pPr>
        <w:pStyle w:val="ListParagraph"/>
        <w:numPr>
          <w:ilvl w:val="3"/>
          <w:numId w:val="31"/>
        </w:numPr>
        <w:spacing w:after="180"/>
        <w:ind w:left="1730" w:hanging="270"/>
        <w:jc w:val="both"/>
        <w:rPr>
          <w:color w:val="4472C4"/>
        </w:rPr>
      </w:pPr>
      <w:proofErr w:type="gramStart"/>
      <w:r>
        <w:rPr>
          <w:color w:val="4472C4"/>
        </w:rPr>
        <w:t>9.10.2.6.2  Scheduling</w:t>
      </w:r>
      <w:proofErr w:type="gramEnd"/>
      <w:r>
        <w:rPr>
          <w:color w:val="4472C4"/>
        </w:rPr>
        <w:t xml:space="preserve"> availability of UE performing CSI-RS based measurements in FR2</w:t>
      </w:r>
    </w:p>
    <w:p w14:paraId="2F28D4C2" w14:textId="77777777" w:rsidR="00BF1525" w:rsidRDefault="00BF1525" w:rsidP="00BF1525">
      <w:pPr>
        <w:pStyle w:val="ListParagraph"/>
        <w:numPr>
          <w:ilvl w:val="1"/>
          <w:numId w:val="31"/>
        </w:numPr>
        <w:spacing w:after="180"/>
        <w:ind w:left="1370" w:hanging="270"/>
        <w:jc w:val="both"/>
        <w:rPr>
          <w:color w:val="4472C4"/>
        </w:rPr>
      </w:pPr>
      <w:r>
        <w:rPr>
          <w:color w:val="4472C4"/>
        </w:rPr>
        <w:t>RLM</w:t>
      </w:r>
    </w:p>
    <w:p w14:paraId="4C76F569" w14:textId="77777777" w:rsidR="00BF1525" w:rsidRDefault="00BF1525" w:rsidP="00BF1525">
      <w:pPr>
        <w:pStyle w:val="ListParagraph"/>
        <w:numPr>
          <w:ilvl w:val="3"/>
          <w:numId w:val="31"/>
        </w:numPr>
        <w:spacing w:after="180"/>
        <w:ind w:left="1730" w:hanging="270"/>
        <w:jc w:val="both"/>
        <w:rPr>
          <w:color w:val="4472C4"/>
        </w:rPr>
      </w:pPr>
      <w:proofErr w:type="gramStart"/>
      <w:r>
        <w:rPr>
          <w:color w:val="4472C4"/>
        </w:rPr>
        <w:t>8.1.7.3  Scheduling</w:t>
      </w:r>
      <w:proofErr w:type="gramEnd"/>
      <w:r>
        <w:rPr>
          <w:color w:val="4472C4"/>
        </w:rPr>
        <w:t xml:space="preserve"> availability of UE performing radio link monitoring on FR2</w:t>
      </w:r>
    </w:p>
    <w:p w14:paraId="0AB19C4F" w14:textId="77777777" w:rsidR="00BF1525" w:rsidRDefault="00BF1525" w:rsidP="00BF1525">
      <w:pPr>
        <w:pStyle w:val="ListParagraph"/>
        <w:numPr>
          <w:ilvl w:val="1"/>
          <w:numId w:val="31"/>
        </w:numPr>
        <w:spacing w:after="180"/>
        <w:ind w:left="1370" w:hanging="270"/>
        <w:jc w:val="both"/>
        <w:rPr>
          <w:color w:val="4472C4"/>
        </w:rPr>
      </w:pPr>
      <w:r>
        <w:rPr>
          <w:color w:val="4472C4"/>
        </w:rPr>
        <w:t>Link recovery</w:t>
      </w:r>
    </w:p>
    <w:p w14:paraId="5AC62A09" w14:textId="77777777" w:rsidR="00BF1525" w:rsidRDefault="00BF1525" w:rsidP="00BF1525">
      <w:pPr>
        <w:pStyle w:val="ListParagraph"/>
        <w:numPr>
          <w:ilvl w:val="3"/>
          <w:numId w:val="31"/>
        </w:numPr>
        <w:spacing w:after="180"/>
        <w:ind w:left="1730" w:hanging="270"/>
        <w:jc w:val="both"/>
        <w:rPr>
          <w:color w:val="4472C4"/>
        </w:rPr>
      </w:pPr>
      <w:proofErr w:type="gramStart"/>
      <w:r>
        <w:rPr>
          <w:color w:val="4472C4"/>
        </w:rPr>
        <w:t>8.5.7.3  Scheduling</w:t>
      </w:r>
      <w:proofErr w:type="gramEnd"/>
      <w:r>
        <w:rPr>
          <w:color w:val="4472C4"/>
        </w:rPr>
        <w:t xml:space="preserve"> availability of UE performing beam failure detection on FR2</w:t>
      </w:r>
    </w:p>
    <w:p w14:paraId="7F4782F7" w14:textId="77777777" w:rsidR="00BF1525" w:rsidRDefault="00BF1525" w:rsidP="00BF1525">
      <w:pPr>
        <w:pStyle w:val="ListParagraph"/>
        <w:numPr>
          <w:ilvl w:val="3"/>
          <w:numId w:val="31"/>
        </w:numPr>
        <w:spacing w:after="180"/>
        <w:ind w:left="1730" w:hanging="270"/>
        <w:jc w:val="both"/>
        <w:rPr>
          <w:color w:val="4472C4"/>
        </w:rPr>
      </w:pPr>
      <w:proofErr w:type="gramStart"/>
      <w:r>
        <w:rPr>
          <w:color w:val="4472C4"/>
        </w:rPr>
        <w:t>8.5.8.3  Scheduling</w:t>
      </w:r>
      <w:proofErr w:type="gramEnd"/>
      <w:r>
        <w:rPr>
          <w:color w:val="4472C4"/>
        </w:rPr>
        <w:t xml:space="preserve"> availability of UE performing L1-RSRP measurement on FR2</w:t>
      </w:r>
    </w:p>
    <w:p w14:paraId="75784CEA" w14:textId="77777777" w:rsidR="00BF1525" w:rsidRDefault="00BF1525" w:rsidP="00BF1525">
      <w:pPr>
        <w:pStyle w:val="ListParagraph"/>
        <w:numPr>
          <w:ilvl w:val="1"/>
          <w:numId w:val="31"/>
        </w:numPr>
        <w:spacing w:after="180"/>
        <w:ind w:left="1370" w:hanging="270"/>
        <w:jc w:val="both"/>
        <w:rPr>
          <w:color w:val="4472C4"/>
        </w:rPr>
      </w:pPr>
      <w:r>
        <w:rPr>
          <w:color w:val="4472C4"/>
        </w:rPr>
        <w:t>L1 measurement</w:t>
      </w:r>
    </w:p>
    <w:p w14:paraId="232BB1B5" w14:textId="77777777" w:rsidR="00BF1525" w:rsidRDefault="00BF1525" w:rsidP="00BF1525">
      <w:pPr>
        <w:pStyle w:val="ListParagraph"/>
        <w:numPr>
          <w:ilvl w:val="3"/>
          <w:numId w:val="31"/>
        </w:numPr>
        <w:spacing w:after="180"/>
        <w:ind w:left="1730" w:hanging="270"/>
        <w:jc w:val="both"/>
        <w:rPr>
          <w:color w:val="4472C4"/>
        </w:rPr>
      </w:pPr>
      <w:proofErr w:type="gramStart"/>
      <w:r>
        <w:rPr>
          <w:color w:val="4472C4"/>
        </w:rPr>
        <w:t>9.5.6.3  Scheduling</w:t>
      </w:r>
      <w:proofErr w:type="gramEnd"/>
      <w:r>
        <w:rPr>
          <w:color w:val="4472C4"/>
        </w:rPr>
        <w:t xml:space="preserve"> availability of UE performing L1-RSRP measurement on FR2</w:t>
      </w:r>
    </w:p>
    <w:p w14:paraId="5E4D3A9A" w14:textId="77777777" w:rsidR="00BF1525" w:rsidRDefault="00BF1525" w:rsidP="00BF1525">
      <w:pPr>
        <w:pStyle w:val="ListParagraph"/>
        <w:numPr>
          <w:ilvl w:val="3"/>
          <w:numId w:val="31"/>
        </w:numPr>
        <w:spacing w:after="180"/>
        <w:ind w:left="1730" w:hanging="270"/>
        <w:jc w:val="both"/>
        <w:rPr>
          <w:color w:val="4472C4"/>
        </w:rPr>
      </w:pPr>
      <w:proofErr w:type="gramStart"/>
      <w:r>
        <w:rPr>
          <w:color w:val="4472C4"/>
        </w:rPr>
        <w:t>9.8.6.3  Scheduling</w:t>
      </w:r>
      <w:proofErr w:type="gramEnd"/>
      <w:r>
        <w:rPr>
          <w:color w:val="4472C4"/>
        </w:rPr>
        <w:t xml:space="preserve"> availability of UE performing L1-SINR measurement on FR2</w:t>
      </w:r>
    </w:p>
    <w:p w14:paraId="155DE1ED" w14:textId="30E43160" w:rsidR="00D407B2" w:rsidRDefault="00F17F3A" w:rsidP="00202C59">
      <w:pPr>
        <w:ind w:right="-22"/>
        <w:rPr>
          <w:rFonts w:eastAsia="Calibri" w:cs="Times New Roman"/>
          <w:szCs w:val="20"/>
          <w:lang w:val="en-GB"/>
        </w:rPr>
      </w:pPr>
      <w:r>
        <w:rPr>
          <w:rFonts w:eastAsia="Calibri" w:cs="Times New Roman"/>
          <w:szCs w:val="20"/>
          <w:lang w:val="en-GB"/>
        </w:rPr>
        <w:t xml:space="preserve">Also, here we propose to focus on initially capture the UE requirements based on the assumption that RTD ≤ X. </w:t>
      </w:r>
    </w:p>
    <w:p w14:paraId="563FC701" w14:textId="2DAC8AAE" w:rsidR="00D407B2" w:rsidRDefault="00D407B2" w:rsidP="00D407B2">
      <w:pPr>
        <w:pStyle w:val="RAN4proposal"/>
        <w:rPr>
          <w:lang w:val="en-GB"/>
        </w:rPr>
      </w:pPr>
      <w:r>
        <w:rPr>
          <w:rFonts w:eastAsia="Calibri" w:cs="Times New Roman"/>
          <w:szCs w:val="20"/>
          <w:lang w:val="en-GB"/>
        </w:rPr>
        <w:t>Capture the UE scheduling availability requirements based on the assumption that RTD ≤ X.</w:t>
      </w:r>
    </w:p>
    <w:p w14:paraId="178F897E" w14:textId="0244685E" w:rsidR="00D407B2" w:rsidRDefault="00F17F3A" w:rsidP="00202C59">
      <w:pPr>
        <w:ind w:right="-22"/>
        <w:rPr>
          <w:rFonts w:eastAsia="Calibri" w:cs="Times New Roman"/>
          <w:szCs w:val="20"/>
          <w:lang w:val="en-GB"/>
        </w:rPr>
      </w:pPr>
      <w:r>
        <w:rPr>
          <w:rFonts w:eastAsia="Calibri" w:cs="Times New Roman"/>
          <w:szCs w:val="20"/>
          <w:lang w:val="en-GB"/>
        </w:rPr>
        <w:t>Further UE requirements impact from when the RTD threshold is exceeded can be discussed once the</w:t>
      </w:r>
      <w:r>
        <w:rPr>
          <w:lang w:val="en-GB"/>
        </w:rPr>
        <w:t xml:space="preserve"> potential impact and the affected symbols when RTD &gt; X</w:t>
      </w:r>
      <w:r>
        <w:rPr>
          <w:rFonts w:eastAsia="Calibri" w:cs="Times New Roman"/>
          <w:szCs w:val="20"/>
          <w:lang w:val="en-GB"/>
        </w:rPr>
        <w:t xml:space="preserve"> has settled. Hence, most aspects are closed except how to capture the requirements in the specification.</w:t>
      </w:r>
    </w:p>
    <w:p w14:paraId="33886A1A" w14:textId="77777777" w:rsidR="00034A9A" w:rsidRDefault="00034A9A" w:rsidP="00034A9A">
      <w:pPr>
        <w:pStyle w:val="paragraph"/>
        <w:spacing w:before="0" w:beforeAutospacing="0" w:after="0" w:afterAutospacing="0"/>
        <w:ind w:right="-30"/>
        <w:textAlignment w:val="baseline"/>
        <w:rPr>
          <w:rFonts w:ascii="Segoe UI" w:hAnsi="Segoe UI" w:cs="Segoe UI"/>
          <w:sz w:val="18"/>
          <w:szCs w:val="18"/>
        </w:rPr>
      </w:pPr>
      <w:r>
        <w:rPr>
          <w:rStyle w:val="normaltextrun"/>
          <w:sz w:val="20"/>
          <w:szCs w:val="20"/>
          <w:lang w:val="en-US"/>
        </w:rPr>
        <w:t>One example how this could be captured using section 9.2.5.3.3 as example:</w:t>
      </w:r>
      <w:r>
        <w:rPr>
          <w:rStyle w:val="eop"/>
          <w:sz w:val="20"/>
          <w:szCs w:val="20"/>
        </w:rPr>
        <w:t> </w:t>
      </w:r>
    </w:p>
    <w:p w14:paraId="135B2EC8" w14:textId="77777777" w:rsidR="00034A9A" w:rsidRDefault="00034A9A" w:rsidP="00034A9A">
      <w:pPr>
        <w:pStyle w:val="paragraph"/>
        <w:spacing w:before="0" w:beforeAutospacing="0" w:after="0" w:afterAutospacing="0"/>
        <w:ind w:left="495" w:right="-30"/>
        <w:textAlignment w:val="baseline"/>
        <w:rPr>
          <w:rFonts w:ascii="Segoe UI" w:hAnsi="Segoe UI" w:cs="Segoe UI"/>
          <w:sz w:val="18"/>
          <w:szCs w:val="18"/>
        </w:rPr>
      </w:pPr>
      <w:r>
        <w:rPr>
          <w:rStyle w:val="normaltextrun"/>
          <w:sz w:val="20"/>
          <w:szCs w:val="20"/>
          <w:shd w:val="clear" w:color="auto" w:fill="FFFF00"/>
          <w:lang w:val="en-US"/>
        </w:rPr>
        <w:t>A UE is capable of common beam management on this FR2 band pair,</w:t>
      </w:r>
      <w:r>
        <w:rPr>
          <w:rStyle w:val="normaltextrun"/>
          <w:sz w:val="20"/>
          <w:szCs w:val="20"/>
          <w:lang w:val="en-US"/>
        </w:rPr>
        <w:t> when inter</w:t>
      </w:r>
      <w:r>
        <w:rPr>
          <w:rStyle w:val="normaltextrun"/>
          <w:rFonts w:ascii="MS Mincho" w:eastAsia="MS Mincho" w:hAnsi="MS Mincho" w:cs="Segoe UI" w:hint="eastAsia"/>
          <w:sz w:val="20"/>
          <w:szCs w:val="20"/>
          <w:lang w:val="en-US"/>
        </w:rPr>
        <w:t>-</w:t>
      </w:r>
      <w:r>
        <w:rPr>
          <w:rStyle w:val="normaltextrun"/>
          <w:sz w:val="20"/>
          <w:szCs w:val="20"/>
          <w:lang w:val="en-US"/>
        </w:rPr>
        <w:t>band carrier aggregation in FR2 is performed, the scheduling restrictions due to a given serving cell should also apply to all other serving cells in the same band </w:t>
      </w:r>
      <w:r>
        <w:rPr>
          <w:rStyle w:val="normaltextrun"/>
          <w:sz w:val="20"/>
          <w:szCs w:val="20"/>
          <w:shd w:val="clear" w:color="auto" w:fill="FFFF00"/>
          <w:lang w:val="en-US"/>
        </w:rPr>
        <w:t>and other band</w:t>
      </w:r>
      <w:r>
        <w:rPr>
          <w:rStyle w:val="normaltextrun"/>
          <w:sz w:val="20"/>
          <w:szCs w:val="20"/>
          <w:lang w:val="en-US"/>
        </w:rPr>
        <w:t> on the symbols that fully or partially overlap with aforementioned restricted symbols</w:t>
      </w:r>
    </w:p>
    <w:p w14:paraId="17377204" w14:textId="77E271DF" w:rsidR="00034A9A" w:rsidRDefault="00034A9A" w:rsidP="00202C59">
      <w:pPr>
        <w:ind w:right="-22"/>
        <w:rPr>
          <w:rFonts w:eastAsia="Calibri" w:cs="Times New Roman"/>
          <w:szCs w:val="20"/>
          <w:lang w:val="en-GB"/>
        </w:rPr>
      </w:pPr>
    </w:p>
    <w:p w14:paraId="277E8680" w14:textId="52130E18" w:rsidR="005B39A5" w:rsidRDefault="00F17F3A" w:rsidP="00202C59">
      <w:pPr>
        <w:ind w:right="-22"/>
      </w:pPr>
      <w:bookmarkStart w:id="6" w:name="_Hlk85570548"/>
      <w:r>
        <w:rPr>
          <w:rFonts w:eastAsia="Calibri" w:cs="Times New Roman"/>
          <w:szCs w:val="20"/>
          <w:lang w:val="en-GB"/>
        </w:rPr>
        <w:t xml:space="preserve">We have provided proposal in </w:t>
      </w:r>
      <w:r w:rsidR="00D979BF">
        <w:rPr>
          <w:rFonts w:eastAsia="Calibri" w:cs="Times New Roman"/>
          <w:szCs w:val="20"/>
          <w:lang w:val="en-GB"/>
        </w:rPr>
        <w:t>our draft CR.</w:t>
      </w:r>
    </w:p>
    <w:bookmarkEnd w:id="6"/>
    <w:p w14:paraId="6229BBC3" w14:textId="3254480E" w:rsidR="002C2D19" w:rsidRDefault="002C2D19" w:rsidP="003B659E">
      <w:pPr>
        <w:ind w:right="-22"/>
        <w:rPr>
          <w:rFonts w:cs="Times New Roman"/>
        </w:rPr>
      </w:pPr>
    </w:p>
    <w:p w14:paraId="419AE140" w14:textId="5A32E5E7" w:rsidR="00FE40B5" w:rsidRDefault="00FE40B5" w:rsidP="00FE40B5">
      <w:pPr>
        <w:pStyle w:val="RAN4H2"/>
        <w:rPr>
          <w:rFonts w:eastAsia="Calibri"/>
          <w:lang w:val="en-GB"/>
        </w:rPr>
      </w:pPr>
      <w:r w:rsidRPr="00FE40B5">
        <w:rPr>
          <w:lang w:val="en-GB"/>
        </w:rPr>
        <w:lastRenderedPageBreak/>
        <w:t>Measurement restriction</w:t>
      </w:r>
    </w:p>
    <w:p w14:paraId="665D05DE" w14:textId="2654833E" w:rsidR="00FE40B5" w:rsidRDefault="00F17F3A" w:rsidP="003B659E">
      <w:pPr>
        <w:ind w:right="-22"/>
        <w:rPr>
          <w:rFonts w:cs="Times New Roman"/>
        </w:rPr>
      </w:pPr>
      <w:r>
        <w:rPr>
          <w:rFonts w:cs="Times New Roman"/>
        </w:rPr>
        <w:t>Related to the measurement restriction the options discussed in last meeting were:</w:t>
      </w:r>
    </w:p>
    <w:p w14:paraId="7048AD3D" w14:textId="77777777" w:rsidR="00F17F3A" w:rsidRPr="00B419A0" w:rsidRDefault="00F17F3A" w:rsidP="00F17F3A">
      <w:pPr>
        <w:rPr>
          <w:rFonts w:eastAsiaTheme="minorEastAsia"/>
          <w:i/>
          <w:color w:val="0070C0"/>
          <w:lang w:eastAsia="zh-CN"/>
        </w:rPr>
      </w:pPr>
      <w:r w:rsidRPr="00B419A0">
        <w:rPr>
          <w:rFonts w:eastAsiaTheme="minorEastAsia"/>
          <w:i/>
          <w:color w:val="0070C0"/>
          <w:lang w:eastAsia="zh-CN"/>
        </w:rPr>
        <w:t xml:space="preserve">Candidate options: </w:t>
      </w:r>
    </w:p>
    <w:p w14:paraId="2F2AE948" w14:textId="77777777" w:rsidR="00F17F3A" w:rsidRPr="00B419A0" w:rsidRDefault="00F17F3A" w:rsidP="00F17F3A">
      <w:pPr>
        <w:pStyle w:val="ListParagraph"/>
        <w:numPr>
          <w:ilvl w:val="1"/>
          <w:numId w:val="29"/>
        </w:numPr>
        <w:spacing w:after="120"/>
        <w:ind w:left="1010"/>
        <w:contextualSpacing w:val="0"/>
        <w:rPr>
          <w:rFonts w:cstheme="minorHAnsi"/>
          <w:color w:val="4472C4"/>
        </w:rPr>
      </w:pPr>
      <w:r w:rsidRPr="00532064">
        <w:rPr>
          <w:color w:val="4472C4"/>
        </w:rPr>
        <w:t>Option</w:t>
      </w:r>
      <w:r>
        <w:rPr>
          <w:rFonts w:cstheme="minorHAnsi"/>
          <w:color w:val="4472C4"/>
        </w:rPr>
        <w:t xml:space="preserve"> 1: </w:t>
      </w:r>
      <w:r w:rsidRPr="00B419A0">
        <w:rPr>
          <w:rFonts w:cstheme="minorHAnsi"/>
          <w:color w:val="4472C4"/>
        </w:rPr>
        <w:t>RAN4</w:t>
      </w:r>
      <w:r>
        <w:rPr>
          <w:rFonts w:cstheme="minorHAnsi"/>
          <w:color w:val="4472C4"/>
        </w:rPr>
        <w:t xml:space="preserve"> not to define additional measurement restrictions for CBM operation in FR2 inter-band CA</w:t>
      </w:r>
      <w:r>
        <w:rPr>
          <w:rFonts w:eastAsia="SimSun"/>
          <w:color w:val="4472C4"/>
          <w:szCs w:val="24"/>
          <w:lang w:eastAsia="zh-CN"/>
        </w:rPr>
        <w:t xml:space="preserve"> </w:t>
      </w:r>
    </w:p>
    <w:p w14:paraId="1C444D32" w14:textId="77777777" w:rsidR="00F17F3A" w:rsidRPr="00B419A0" w:rsidRDefault="00F17F3A" w:rsidP="00F17F3A">
      <w:pPr>
        <w:pStyle w:val="ListParagraph"/>
        <w:numPr>
          <w:ilvl w:val="1"/>
          <w:numId w:val="29"/>
        </w:numPr>
        <w:spacing w:after="120"/>
        <w:ind w:left="1010"/>
        <w:contextualSpacing w:val="0"/>
        <w:rPr>
          <w:rFonts w:cstheme="minorHAnsi"/>
          <w:color w:val="4472C4"/>
        </w:rPr>
      </w:pPr>
      <w:r w:rsidRPr="00B419A0">
        <w:rPr>
          <w:color w:val="4472C4"/>
        </w:rPr>
        <w:t>Option</w:t>
      </w:r>
      <w:r w:rsidRPr="00B419A0">
        <w:rPr>
          <w:rFonts w:cstheme="minorHAnsi"/>
          <w:color w:val="4472C4"/>
        </w:rPr>
        <w:t xml:space="preserve"> 2: Measurement restriction requirements need to be defined for CBM capable UE for FR2 inter-band CA scenario. </w:t>
      </w:r>
    </w:p>
    <w:p w14:paraId="09F0AA2F" w14:textId="77777777" w:rsidR="007365E9" w:rsidRDefault="00F17F3A" w:rsidP="003B659E">
      <w:pPr>
        <w:ind w:right="-22"/>
        <w:rPr>
          <w:rFonts w:cs="Times New Roman"/>
        </w:rPr>
      </w:pPr>
      <w:r>
        <w:rPr>
          <w:rFonts w:cs="Times New Roman"/>
        </w:rPr>
        <w:t>As such</w:t>
      </w:r>
      <w:r w:rsidR="007365E9">
        <w:rPr>
          <w:rFonts w:cs="Times New Roman"/>
        </w:rPr>
        <w:t>, when reading the background behind the 2 proposals,</w:t>
      </w:r>
      <w:r>
        <w:rPr>
          <w:rFonts w:cs="Times New Roman"/>
        </w:rPr>
        <w:t xml:space="preserve"> we do not see that these proposals are necessarily different. </w:t>
      </w:r>
      <w:r w:rsidR="007365E9">
        <w:rPr>
          <w:rFonts w:cs="Times New Roman"/>
        </w:rPr>
        <w:t>Option 1 indicates that the existing requirements can be re-used directly. Option 2 states the measurement restriction requirements needs to be defined for FR2 inter-band CA but does not propose additional requirements.</w:t>
      </w:r>
    </w:p>
    <w:p w14:paraId="0AA7A5CD" w14:textId="77777777" w:rsidR="007365E9" w:rsidRDefault="007365E9" w:rsidP="003B659E">
      <w:pPr>
        <w:ind w:right="-22"/>
        <w:rPr>
          <w:rFonts w:cs="Times New Roman"/>
        </w:rPr>
      </w:pPr>
      <w:r>
        <w:rPr>
          <w:rFonts w:cs="Times New Roman"/>
        </w:rPr>
        <w:t>If we take one example from section 8.1.3.3:</w:t>
      </w:r>
    </w:p>
    <w:p w14:paraId="5C90645D" w14:textId="77777777" w:rsidR="007365E9" w:rsidRPr="009C5807" w:rsidRDefault="007365E9" w:rsidP="007365E9">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A673B26" w14:textId="77777777" w:rsidR="007365E9" w:rsidRPr="009C5807" w:rsidRDefault="007365E9" w:rsidP="007365E9">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5554E1D7" w14:textId="77777777" w:rsidR="007365E9" w:rsidRPr="009C5807" w:rsidRDefault="007365E9" w:rsidP="007365E9">
      <w:pPr>
        <w:pStyle w:val="B1"/>
      </w:pPr>
      <w:r w:rsidRPr="009C5807">
        <w:t>-</w:t>
      </w:r>
      <w:r w:rsidRPr="009C5807">
        <w:tab/>
        <w:t>In the following cases, UE is required to measure one of but not both CSI-RS for RLM and the other CSI-RS. Longer measurement period for CSI-RS based RLM is expected, and no requirements are defined.</w:t>
      </w:r>
    </w:p>
    <w:p w14:paraId="3468E86C" w14:textId="77777777" w:rsidR="007365E9" w:rsidRPr="009C5807" w:rsidRDefault="007365E9" w:rsidP="007365E9">
      <w:pPr>
        <w:pStyle w:val="B2"/>
        <w:rPr>
          <w:rFonts w:eastAsiaTheme="minorEastAsia"/>
        </w:rPr>
      </w:pPr>
      <w:r w:rsidRPr="009C5807">
        <w:t>-</w:t>
      </w:r>
      <w:r w:rsidRPr="009C5807">
        <w:tab/>
        <w:t xml:space="preserve">The CSI-RS for RLM or the other CSI-RS in a resource set configured with repetition ON, or </w:t>
      </w:r>
    </w:p>
    <w:p w14:paraId="37A93F9E" w14:textId="77777777" w:rsidR="007365E9" w:rsidRPr="009C5807" w:rsidRDefault="007365E9" w:rsidP="007365E9">
      <w:pPr>
        <w:pStyle w:val="B2"/>
      </w:pPr>
      <w:r w:rsidRPr="009C5807">
        <w:t>-</w:t>
      </w:r>
      <w:r w:rsidRPr="009C5807">
        <w:tab/>
        <w:t>The other CSI-RS is configured in q1 and beam failure is detected, or</w:t>
      </w:r>
    </w:p>
    <w:p w14:paraId="72FA55B4" w14:textId="77777777" w:rsidR="007365E9" w:rsidRPr="009C5807" w:rsidRDefault="007365E9" w:rsidP="007365E9">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08B6DB45" w14:textId="77777777" w:rsidR="007365E9" w:rsidRPr="009C5807" w:rsidRDefault="007365E9" w:rsidP="007365E9">
      <w:pPr>
        <w:pStyle w:val="B1"/>
      </w:pPr>
      <w:r w:rsidRPr="009C5807">
        <w:t>-</w:t>
      </w:r>
      <w:r w:rsidRPr="009C5807">
        <w:tab/>
        <w:t>Otherwise, UE shall be able to measure the CSI-RS for RLM without any restriction.</w:t>
      </w:r>
    </w:p>
    <w:p w14:paraId="56812593" w14:textId="3BE7E347" w:rsidR="007365E9" w:rsidRDefault="007365E9" w:rsidP="003B659E">
      <w:pPr>
        <w:ind w:right="-22"/>
        <w:rPr>
          <w:rFonts w:cs="Times New Roman"/>
          <w:lang w:val="en-GB"/>
        </w:rPr>
      </w:pPr>
      <w:r>
        <w:rPr>
          <w:rFonts w:cs="Times New Roman"/>
          <w:lang w:val="en-GB"/>
        </w:rPr>
        <w:t>All the requirements are for ‘in the same band’. However, it does not clarify how this applies for the UE configured with inter-band CA? Does it apply per band being part of the inter-band CA configuration?</w:t>
      </w:r>
    </w:p>
    <w:p w14:paraId="55939334" w14:textId="77777777" w:rsidR="007365E9" w:rsidRDefault="007365E9" w:rsidP="003B659E">
      <w:pPr>
        <w:ind w:right="-22"/>
        <w:rPr>
          <w:rFonts w:cs="Times New Roman"/>
        </w:rPr>
      </w:pPr>
      <w:r>
        <w:rPr>
          <w:rFonts w:cs="Times New Roman"/>
        </w:rPr>
        <w:t xml:space="preserve">We suggest adding a clarify the UE requirements by adding a clarification addressing the requirements when configured with inter-band. </w:t>
      </w:r>
    </w:p>
    <w:p w14:paraId="56F22DBD" w14:textId="687EFE9F" w:rsidR="007365E9" w:rsidRDefault="007365E9" w:rsidP="007365E9">
      <w:pPr>
        <w:pStyle w:val="RAN4proposal"/>
      </w:pPr>
      <w:r>
        <w:rPr>
          <w:rFonts w:cs="Times New Roman"/>
        </w:rPr>
        <w:t>Clarify the UE measurement restriction requirements by adding a clarification addressing the measurement restriction requirements when the UE is configured with inter-band CA in FR2.</w:t>
      </w:r>
    </w:p>
    <w:p w14:paraId="3ACB01E1" w14:textId="01B7A6F5" w:rsidR="00034A9A" w:rsidRDefault="007365E9" w:rsidP="00034A9A">
      <w:pPr>
        <w:ind w:right="-22"/>
        <w:rPr>
          <w:rFonts w:ascii="Segoe UI" w:hAnsi="Segoe UI" w:cs="Segoe UI"/>
          <w:sz w:val="18"/>
          <w:szCs w:val="18"/>
        </w:rPr>
      </w:pPr>
      <w:r>
        <w:rPr>
          <w:rFonts w:cs="Times New Roman"/>
        </w:rPr>
        <w:t>One example</w:t>
      </w:r>
      <w:r w:rsidR="00D67739">
        <w:rPr>
          <w:rFonts w:cs="Times New Roman"/>
        </w:rPr>
        <w:t xml:space="preserve">: For FR2, when a UE is configured with inter-band CA, the measurement restriction requirements apply per configured band. </w:t>
      </w:r>
      <w:r w:rsidR="00034A9A">
        <w:rPr>
          <w:rFonts w:cs="Times New Roman"/>
        </w:rPr>
        <w:t xml:space="preserve">Or as proposed in last meeting </w:t>
      </w:r>
      <w:r w:rsidR="00034A9A">
        <w:rPr>
          <w:rStyle w:val="normaltextrun"/>
          <w:szCs w:val="20"/>
        </w:rPr>
        <w:t>(section 8.1.2.3):</w:t>
      </w:r>
      <w:r w:rsidR="00034A9A">
        <w:rPr>
          <w:rStyle w:val="eop"/>
          <w:szCs w:val="20"/>
        </w:rPr>
        <w:t> </w:t>
      </w:r>
    </w:p>
    <w:p w14:paraId="1913EA75" w14:textId="77777777" w:rsidR="00034A9A" w:rsidRDefault="00034A9A" w:rsidP="00034A9A">
      <w:pPr>
        <w:pStyle w:val="paragraph"/>
        <w:spacing w:before="0" w:beforeAutospacing="0" w:after="0" w:afterAutospacing="0"/>
        <w:ind w:left="720" w:right="-30"/>
        <w:textAlignment w:val="baseline"/>
        <w:rPr>
          <w:rFonts w:ascii="Segoe UI" w:hAnsi="Segoe UI" w:cs="Segoe UI"/>
          <w:sz w:val="18"/>
          <w:szCs w:val="18"/>
        </w:rPr>
      </w:pPr>
      <w:r>
        <w:rPr>
          <w:rStyle w:val="normaltextrun"/>
          <w:sz w:val="20"/>
          <w:szCs w:val="20"/>
          <w:shd w:val="clear" w:color="auto" w:fill="FFFF00"/>
          <w:lang w:val="en-US"/>
        </w:rPr>
        <w:t>A UE is capable of common beam management on this FR2 band pair, when configured with FR2 inter-band CA</w:t>
      </w:r>
      <w:r>
        <w:rPr>
          <w:rStyle w:val="normaltextrun"/>
          <w:sz w:val="20"/>
          <w:szCs w:val="20"/>
          <w:lang w:val="en-US"/>
        </w:rPr>
        <w:t>, when the SSB for RLM measurement on one CC is in the same OFDM symbol as CSI-RS for RLM, BFD, CBD or L1-RSRP measurement on the same CC or different CCs in the same band, </w:t>
      </w:r>
      <w:r>
        <w:rPr>
          <w:rStyle w:val="normaltextrun"/>
          <w:sz w:val="20"/>
          <w:szCs w:val="20"/>
          <w:shd w:val="clear" w:color="auto" w:fill="FFFF00"/>
          <w:lang w:val="en-US"/>
        </w:rPr>
        <w:t>or the other band,</w:t>
      </w:r>
      <w:r>
        <w:rPr>
          <w:rStyle w:val="normaltextrun"/>
          <w:sz w:val="20"/>
          <w:szCs w:val="20"/>
          <w:lang w:val="en-US"/>
        </w:rPr>
        <w:t> UE is required to measure one of but not both SSB for RLM and CSI-RS. Longer measurement period for SSB based RLM is expected, and no requirements are defined.</w:t>
      </w:r>
      <w:r>
        <w:rPr>
          <w:rStyle w:val="eop"/>
          <w:sz w:val="20"/>
          <w:szCs w:val="20"/>
        </w:rPr>
        <w:t> </w:t>
      </w:r>
    </w:p>
    <w:p w14:paraId="10AA451D" w14:textId="77777777" w:rsidR="00034A9A" w:rsidRPr="00034A9A" w:rsidRDefault="00034A9A" w:rsidP="003B659E">
      <w:pPr>
        <w:ind w:right="-22"/>
        <w:rPr>
          <w:rFonts w:cs="Times New Roman"/>
          <w:lang w:val="en-GB"/>
        </w:rPr>
      </w:pPr>
    </w:p>
    <w:p w14:paraId="1C2C05BD" w14:textId="4A7E120B" w:rsidR="00034A9A" w:rsidRDefault="00034A9A" w:rsidP="00034A9A">
      <w:pPr>
        <w:ind w:right="-22"/>
      </w:pPr>
      <w:r>
        <w:rPr>
          <w:rFonts w:eastAsia="Calibri" w:cs="Times New Roman"/>
          <w:szCs w:val="20"/>
          <w:lang w:val="en-GB"/>
        </w:rPr>
        <w:t xml:space="preserve">We have provided proposal in </w:t>
      </w:r>
      <w:r w:rsidR="00D979BF">
        <w:rPr>
          <w:rFonts w:eastAsia="Calibri" w:cs="Times New Roman"/>
          <w:szCs w:val="20"/>
          <w:lang w:val="en-GB"/>
        </w:rPr>
        <w:t>our Draft CR.</w:t>
      </w:r>
    </w:p>
    <w:p w14:paraId="032A7DB6" w14:textId="10254E11" w:rsidR="00FE40B5" w:rsidRDefault="00FE40B5" w:rsidP="003B659E">
      <w:pPr>
        <w:ind w:right="-22"/>
        <w:rPr>
          <w:rFonts w:cs="Times New Roman"/>
        </w:rPr>
      </w:pPr>
    </w:p>
    <w:p w14:paraId="1D03EF2E" w14:textId="3E9F7A4D" w:rsidR="00FE40B5" w:rsidRDefault="00FE40B5" w:rsidP="00FE40B5">
      <w:pPr>
        <w:pStyle w:val="RAN4H2"/>
        <w:rPr>
          <w:rFonts w:eastAsia="Calibri"/>
          <w:lang w:val="en-GB"/>
        </w:rPr>
      </w:pPr>
      <w:r w:rsidRPr="00FE40B5">
        <w:rPr>
          <w:lang w:val="en-GB"/>
        </w:rPr>
        <w:lastRenderedPageBreak/>
        <w:t>SCell activation delay</w:t>
      </w:r>
    </w:p>
    <w:p w14:paraId="4F90B823" w14:textId="7DF501DC" w:rsidR="006E3709" w:rsidRDefault="006E3709" w:rsidP="003B659E">
      <w:pPr>
        <w:ind w:right="-22"/>
        <w:rPr>
          <w:rFonts w:cs="Times New Roman"/>
        </w:rPr>
      </w:pPr>
      <w:r>
        <w:rPr>
          <w:rFonts w:cs="Times New Roman"/>
        </w:rPr>
        <w:t>We assume that if there is already an activated SCell in the FR2 band the existing requirements apply. Additionally, the FR2 SCell in the other band is the first SCell in the band and is known, the existing FR2 SCell activation delay requirement can apply.</w:t>
      </w:r>
    </w:p>
    <w:p w14:paraId="02309655" w14:textId="46F8B82D" w:rsidR="00FE40B5" w:rsidRDefault="00FC4201" w:rsidP="003B659E">
      <w:pPr>
        <w:ind w:right="-22"/>
        <w:rPr>
          <w:rFonts w:cs="Times New Roman"/>
        </w:rPr>
      </w:pPr>
      <w:r>
        <w:rPr>
          <w:rFonts w:cs="Times New Roman"/>
        </w:rPr>
        <w:t>For the SCell activation for inter-band CA for CBM UE scenario</w:t>
      </w:r>
      <w:r w:rsidR="00DE37C2">
        <w:rPr>
          <w:rFonts w:cs="Times New Roman"/>
        </w:rPr>
        <w:t>,</w:t>
      </w:r>
      <w:r>
        <w:rPr>
          <w:rFonts w:cs="Times New Roman"/>
        </w:rPr>
        <w:t xml:space="preserve"> the open aspect</w:t>
      </w:r>
      <w:r w:rsidR="006E3709">
        <w:rPr>
          <w:rFonts w:cs="Times New Roman"/>
        </w:rPr>
        <w:t xml:space="preserve"> is the </w:t>
      </w:r>
      <w:r w:rsidR="00DE37C2">
        <w:rPr>
          <w:rFonts w:cs="Times New Roman"/>
        </w:rPr>
        <w:t xml:space="preserve">SCell </w:t>
      </w:r>
      <w:r w:rsidR="006E3709">
        <w:rPr>
          <w:rFonts w:cs="Times New Roman"/>
        </w:rPr>
        <w:t xml:space="preserve">activation requirements for the first SCell in the </w:t>
      </w:r>
      <w:r w:rsidR="00DE37C2">
        <w:rPr>
          <w:rFonts w:cs="Times New Roman"/>
        </w:rPr>
        <w:t xml:space="preserve">other </w:t>
      </w:r>
      <w:r w:rsidR="006E3709">
        <w:rPr>
          <w:rFonts w:cs="Times New Roman"/>
        </w:rPr>
        <w:t xml:space="preserve">band if the SCell is unknown. </w:t>
      </w:r>
      <w:r w:rsidR="00DE37C2">
        <w:rPr>
          <w:rFonts w:cs="Times New Roman"/>
        </w:rPr>
        <w:t>The outcome from the l</w:t>
      </w:r>
      <w:r>
        <w:rPr>
          <w:rFonts w:cs="Times New Roman"/>
        </w:rPr>
        <w:t>ast me</w:t>
      </w:r>
      <w:r w:rsidR="006E3709">
        <w:rPr>
          <w:rFonts w:cs="Times New Roman"/>
        </w:rPr>
        <w:t>e</w:t>
      </w:r>
      <w:r>
        <w:rPr>
          <w:rFonts w:cs="Times New Roman"/>
        </w:rPr>
        <w:t xml:space="preserve">ting </w:t>
      </w:r>
      <w:r w:rsidR="00DE37C2">
        <w:rPr>
          <w:rFonts w:cs="Times New Roman"/>
        </w:rPr>
        <w:t>is as follows</w:t>
      </w:r>
      <w:r>
        <w:rPr>
          <w:rFonts w:cs="Times New Roman"/>
        </w:rPr>
        <w:t>:</w:t>
      </w:r>
    </w:p>
    <w:p w14:paraId="16D6005F" w14:textId="77777777" w:rsidR="00FC4201" w:rsidRPr="00B419A0" w:rsidRDefault="00FC4201" w:rsidP="00FC4201">
      <w:pPr>
        <w:rPr>
          <w:rFonts w:eastAsiaTheme="minorEastAsia"/>
          <w:i/>
          <w:color w:val="0070C0"/>
          <w:lang w:eastAsia="zh-CN"/>
        </w:rPr>
      </w:pPr>
      <w:r w:rsidRPr="00B419A0">
        <w:rPr>
          <w:rFonts w:eastAsiaTheme="minorEastAsia"/>
          <w:i/>
          <w:color w:val="0070C0"/>
          <w:lang w:eastAsia="zh-CN"/>
        </w:rPr>
        <w:t xml:space="preserve">Candidate options: </w:t>
      </w:r>
    </w:p>
    <w:p w14:paraId="2AD8F143" w14:textId="77777777" w:rsidR="00FC4201" w:rsidRDefault="00FC4201" w:rsidP="00FC4201">
      <w:pPr>
        <w:spacing w:after="120"/>
        <w:ind w:left="280"/>
        <w:rPr>
          <w:color w:val="0070C0"/>
          <w:szCs w:val="24"/>
          <w:u w:val="single"/>
          <w:lang w:eastAsia="zh-CN"/>
        </w:rPr>
      </w:pPr>
      <w:r>
        <w:rPr>
          <w:color w:val="0070C0"/>
          <w:szCs w:val="24"/>
          <w:u w:val="single"/>
          <w:lang w:eastAsia="zh-CN"/>
        </w:rPr>
        <w:t xml:space="preserve">Principles: </w:t>
      </w:r>
    </w:p>
    <w:p w14:paraId="5FAC6C62" w14:textId="77777777" w:rsidR="00FC4201" w:rsidRPr="00782205" w:rsidRDefault="00FC4201" w:rsidP="00FC4201">
      <w:pPr>
        <w:pStyle w:val="ListParagraph"/>
        <w:numPr>
          <w:ilvl w:val="1"/>
          <w:numId w:val="32"/>
        </w:numPr>
        <w:spacing w:after="120"/>
        <w:contextualSpacing w:val="0"/>
        <w:rPr>
          <w:rFonts w:eastAsia="SimSun"/>
          <w:color w:val="4472C4"/>
          <w:szCs w:val="24"/>
          <w:lang w:eastAsia="zh-CN"/>
        </w:rPr>
      </w:pPr>
      <w:r>
        <w:rPr>
          <w:color w:val="4472C4"/>
        </w:rPr>
        <w:t>Option 1: When PCell/</w:t>
      </w:r>
      <w:proofErr w:type="spellStart"/>
      <w:r>
        <w:rPr>
          <w:color w:val="4472C4"/>
        </w:rPr>
        <w:t>PSCell</w:t>
      </w:r>
      <w:proofErr w:type="spellEnd"/>
      <w:r>
        <w:rPr>
          <w:color w:val="4472C4"/>
        </w:rPr>
        <w:t xml:space="preserve"> and the target SCell are in a FR2 band pair with CBM and the target SCell is unknown, </w:t>
      </w:r>
      <w:r w:rsidRPr="00782205">
        <w:rPr>
          <w:color w:val="4472C4"/>
        </w:rPr>
        <w:t>following</w:t>
      </w:r>
      <w:r>
        <w:rPr>
          <w:color w:val="4472C4"/>
        </w:rPr>
        <w:t xml:space="preserve"> components can be reduced/removed from SCell activation requirements</w:t>
      </w:r>
      <w:r w:rsidRPr="00782205">
        <w:rPr>
          <w:color w:val="4472C4"/>
        </w:rPr>
        <w:t xml:space="preserve">: </w:t>
      </w:r>
    </w:p>
    <w:p w14:paraId="74C6CBA8" w14:textId="77777777" w:rsidR="00FC4201" w:rsidRPr="00782205" w:rsidRDefault="00FC4201" w:rsidP="00FC4201">
      <w:pPr>
        <w:pStyle w:val="ListParagraph"/>
        <w:numPr>
          <w:ilvl w:val="2"/>
          <w:numId w:val="32"/>
        </w:numPr>
        <w:spacing w:after="120"/>
        <w:contextualSpacing w:val="0"/>
        <w:rPr>
          <w:color w:val="4472C4"/>
        </w:rPr>
      </w:pPr>
      <w:r w:rsidRPr="00782205">
        <w:rPr>
          <w:color w:val="4472C4"/>
        </w:rPr>
        <w:t xml:space="preserve">Option 1c: SSB-ID search latency for coarse timing estimation can be skipped if MRTD smaller than CP length is adopted for CBM inter-band CA </w:t>
      </w:r>
    </w:p>
    <w:p w14:paraId="097FE6FE" w14:textId="77777777" w:rsidR="00FC4201" w:rsidRPr="00782205" w:rsidRDefault="00FC4201" w:rsidP="00FC4201">
      <w:pPr>
        <w:pStyle w:val="ListParagraph"/>
        <w:numPr>
          <w:ilvl w:val="2"/>
          <w:numId w:val="32"/>
        </w:numPr>
        <w:spacing w:after="120"/>
        <w:contextualSpacing w:val="0"/>
        <w:rPr>
          <w:color w:val="4472C4"/>
        </w:rPr>
      </w:pPr>
      <w:r w:rsidRPr="00782205">
        <w:rPr>
          <w:color w:val="4472C4"/>
        </w:rPr>
        <w:t>Option 1d: AGC settling time could be reduced for UE owing to following AGC settling in PCell/</w:t>
      </w:r>
      <w:proofErr w:type="spellStart"/>
      <w:r w:rsidRPr="00782205">
        <w:rPr>
          <w:color w:val="4472C4"/>
        </w:rPr>
        <w:t>PSCell</w:t>
      </w:r>
      <w:proofErr w:type="spellEnd"/>
      <w:r w:rsidRPr="00782205">
        <w:rPr>
          <w:color w:val="4472C4"/>
        </w:rPr>
        <w:t xml:space="preserve"> </w:t>
      </w:r>
    </w:p>
    <w:p w14:paraId="0ACD549A" w14:textId="77777777" w:rsidR="00FC4201" w:rsidRPr="00782205" w:rsidRDefault="00FC4201" w:rsidP="00FC4201">
      <w:pPr>
        <w:pStyle w:val="ListParagraph"/>
        <w:numPr>
          <w:ilvl w:val="2"/>
          <w:numId w:val="32"/>
        </w:numPr>
        <w:spacing w:after="120"/>
        <w:contextualSpacing w:val="0"/>
        <w:rPr>
          <w:color w:val="4472C4"/>
        </w:rPr>
      </w:pPr>
      <w:r w:rsidRPr="00782205">
        <w:rPr>
          <w:color w:val="4472C4"/>
        </w:rPr>
        <w:t xml:space="preserve">Option 1e: TCI state indication and CSI reporting can be skipped as well for both semi-persistent and periodic CSI reporting. </w:t>
      </w:r>
    </w:p>
    <w:p w14:paraId="02333F83" w14:textId="77777777" w:rsidR="00FC4201" w:rsidRDefault="00FC4201" w:rsidP="00FC4201">
      <w:pPr>
        <w:pStyle w:val="ListParagraph"/>
        <w:numPr>
          <w:ilvl w:val="1"/>
          <w:numId w:val="32"/>
        </w:numPr>
        <w:spacing w:after="120"/>
        <w:contextualSpacing w:val="0"/>
        <w:rPr>
          <w:b/>
          <w:bCs/>
          <w:color w:val="4472C4"/>
          <w:lang w:eastAsia="ko-KR"/>
        </w:rPr>
      </w:pPr>
      <w:r>
        <w:rPr>
          <w:color w:val="4472C4"/>
        </w:rPr>
        <w:t>Option 2: The definition of T_SMTC_MAX in SCell activation requirements shall be updated as below</w:t>
      </w:r>
      <w:r w:rsidRPr="00C76B64">
        <w:rPr>
          <w:color w:val="4472C4"/>
        </w:rPr>
        <w:t>.</w:t>
      </w:r>
    </w:p>
    <w:p w14:paraId="03183479" w14:textId="77777777" w:rsidR="00FC4201" w:rsidRDefault="00FC4201" w:rsidP="00FC4201">
      <w:pPr>
        <w:pStyle w:val="ListParagraph"/>
        <w:numPr>
          <w:ilvl w:val="2"/>
          <w:numId w:val="32"/>
        </w:numPr>
        <w:spacing w:after="120"/>
        <w:contextualSpacing w:val="0"/>
        <w:rPr>
          <w:color w:val="4472C4"/>
        </w:rPr>
      </w:pPr>
      <w:r>
        <w:rPr>
          <w:color w:val="4472C4"/>
        </w:rPr>
        <w:t xml:space="preserve">For </w:t>
      </w:r>
      <w:r w:rsidRPr="000D47AA">
        <w:rPr>
          <w:color w:val="4472C4"/>
        </w:rPr>
        <w:t>CBM</w:t>
      </w:r>
      <w:r>
        <w:rPr>
          <w:color w:val="4472C4"/>
        </w:rPr>
        <w:t xml:space="preserve"> Inter-band UE, the longer SMTC periodicity between active serving cells and SCell being activated in the bands supported for CBM.</w:t>
      </w:r>
    </w:p>
    <w:p w14:paraId="52A1BC0F" w14:textId="77777777" w:rsidR="00FC4201" w:rsidRDefault="00FC4201" w:rsidP="00FC4201">
      <w:pPr>
        <w:pStyle w:val="ListParagraph"/>
        <w:numPr>
          <w:ilvl w:val="1"/>
          <w:numId w:val="32"/>
        </w:numPr>
        <w:spacing w:after="120"/>
        <w:contextualSpacing w:val="0"/>
        <w:rPr>
          <w:color w:val="4472C4"/>
        </w:rPr>
      </w:pPr>
      <w:r w:rsidRPr="000D47AA">
        <w:rPr>
          <w:color w:val="4472C4"/>
        </w:rPr>
        <w:t>Option</w:t>
      </w:r>
      <w:r>
        <w:rPr>
          <w:color w:val="4472C4"/>
        </w:rPr>
        <w:t xml:space="preserve"> 3: The target SCell activation delay requirements defined for the scenario where there is at least one active serving cell in the band, can be applied </w:t>
      </w:r>
    </w:p>
    <w:p w14:paraId="21B85B78" w14:textId="77777777" w:rsidR="00FC4201" w:rsidRDefault="00FC4201" w:rsidP="00FC4201">
      <w:pPr>
        <w:spacing w:after="120"/>
        <w:ind w:left="280"/>
        <w:rPr>
          <w:color w:val="0070C0"/>
          <w:szCs w:val="24"/>
          <w:u w:val="single"/>
          <w:lang w:eastAsia="zh-CN"/>
        </w:rPr>
      </w:pPr>
      <w:r>
        <w:rPr>
          <w:color w:val="0070C0"/>
          <w:szCs w:val="24"/>
          <w:u w:val="single"/>
          <w:lang w:eastAsia="zh-CN"/>
        </w:rPr>
        <w:t xml:space="preserve">Text proposals: </w:t>
      </w:r>
    </w:p>
    <w:p w14:paraId="3899DC7E" w14:textId="77777777" w:rsidR="00FC4201" w:rsidRPr="00C76B64" w:rsidRDefault="00FC4201" w:rsidP="00FC4201">
      <w:pPr>
        <w:pStyle w:val="ListParagraph"/>
        <w:numPr>
          <w:ilvl w:val="0"/>
          <w:numId w:val="32"/>
        </w:numPr>
        <w:spacing w:after="120"/>
        <w:contextualSpacing w:val="0"/>
        <w:rPr>
          <w:rFonts w:eastAsia="Yu Mincho"/>
          <w:color w:val="4472C4"/>
          <w:u w:val="single"/>
        </w:rPr>
      </w:pPr>
      <w:r>
        <w:rPr>
          <w:rFonts w:eastAsia="Yu Mincho"/>
          <w:color w:val="4472C4"/>
          <w:u w:val="single"/>
        </w:rPr>
        <w:t xml:space="preserve">In case of </w:t>
      </w:r>
      <w:r w:rsidRPr="00C76B64">
        <w:rPr>
          <w:rFonts w:eastAsia="Yu Mincho"/>
          <w:color w:val="4472C4"/>
          <w:u w:val="single"/>
        </w:rPr>
        <w:t>Semi-</w:t>
      </w:r>
      <w:r w:rsidRPr="00C76B64">
        <w:rPr>
          <w:rFonts w:eastAsia="Yu Mincho"/>
          <w:color w:val="0070C0"/>
          <w:szCs w:val="24"/>
          <w:u w:val="single"/>
          <w:lang w:eastAsia="zh-CN"/>
        </w:rPr>
        <w:t>persistent</w:t>
      </w:r>
      <w:r w:rsidRPr="00C76B64">
        <w:rPr>
          <w:rFonts w:eastAsia="Yu Mincho"/>
          <w:color w:val="4472C4"/>
          <w:u w:val="single"/>
        </w:rPr>
        <w:t xml:space="preserve"> CSI-RS is used for CSI reporting</w:t>
      </w:r>
      <w:r>
        <w:rPr>
          <w:rFonts w:eastAsia="Yu Mincho"/>
          <w:color w:val="4472C4"/>
          <w:u w:val="single"/>
        </w:rPr>
        <w:t xml:space="preserve">, </w:t>
      </w:r>
    </w:p>
    <w:p w14:paraId="01AC95B5" w14:textId="77777777" w:rsidR="00FC4201" w:rsidRPr="00BD6B25" w:rsidRDefault="00FC4201" w:rsidP="00FC4201">
      <w:pPr>
        <w:pStyle w:val="ListParagraph"/>
        <w:numPr>
          <w:ilvl w:val="1"/>
          <w:numId w:val="32"/>
        </w:numPr>
        <w:spacing w:after="120"/>
        <w:contextualSpacing w:val="0"/>
        <w:rPr>
          <w:color w:val="4472C4"/>
        </w:rPr>
      </w:pPr>
      <w:r>
        <w:rPr>
          <w:color w:val="4472C4"/>
        </w:rPr>
        <w:t xml:space="preserve">Option 1: </w:t>
      </w:r>
      <w:r>
        <w:rPr>
          <w:color w:val="4472C4"/>
          <w:lang w:val="it-IT"/>
        </w:rPr>
        <w:t xml:space="preserve">3ms + </w:t>
      </w:r>
      <w:proofErr w:type="spellStart"/>
      <w:r>
        <w:rPr>
          <w:color w:val="4472C4"/>
          <w:lang w:val="it-IT"/>
        </w:rPr>
        <w:t>T</w:t>
      </w:r>
      <w:r>
        <w:rPr>
          <w:color w:val="4472C4"/>
          <w:vertAlign w:val="subscript"/>
          <w:lang w:val="it-IT"/>
        </w:rPr>
        <w:t>FirstSSB_MAX</w:t>
      </w:r>
      <w:proofErr w:type="spellEnd"/>
      <w:r>
        <w:rPr>
          <w:color w:val="4472C4"/>
          <w:vertAlign w:val="subscript"/>
          <w:lang w:val="it-IT"/>
        </w:rPr>
        <w:t xml:space="preserve"> </w:t>
      </w:r>
      <w:r>
        <w:rPr>
          <w:color w:val="4472C4"/>
          <w:lang w:val="it-IT"/>
        </w:rPr>
        <w:t xml:space="preserve">+ </w:t>
      </w:r>
      <w:proofErr w:type="spellStart"/>
      <w:r>
        <w:rPr>
          <w:color w:val="4472C4"/>
          <w:lang w:val="it-IT"/>
        </w:rPr>
        <w:t>T</w:t>
      </w:r>
      <w:r>
        <w:rPr>
          <w:color w:val="4472C4"/>
          <w:vertAlign w:val="subscript"/>
          <w:lang w:val="it-IT"/>
        </w:rPr>
        <w:t>rs</w:t>
      </w:r>
      <w:proofErr w:type="spellEnd"/>
      <w:r>
        <w:rPr>
          <w:color w:val="4472C4"/>
          <w:lang w:val="it-IT"/>
        </w:rPr>
        <w:t xml:space="preserve"> + T</w:t>
      </w:r>
      <w:r>
        <w:rPr>
          <w:color w:val="4472C4"/>
          <w:vertAlign w:val="subscript"/>
          <w:lang w:val="it-IT"/>
        </w:rPr>
        <w:t>HARQ</w:t>
      </w:r>
      <w:r>
        <w:rPr>
          <w:color w:val="4472C4"/>
          <w:lang w:val="it-IT"/>
        </w:rPr>
        <w:t xml:space="preserve"> </w:t>
      </w:r>
      <w:proofErr w:type="gramStart"/>
      <w:r>
        <w:rPr>
          <w:color w:val="4472C4"/>
          <w:lang w:val="it-IT"/>
        </w:rPr>
        <w:t>+  </w:t>
      </w:r>
      <w:proofErr w:type="spellStart"/>
      <w:r>
        <w:rPr>
          <w:color w:val="4472C4"/>
          <w:lang w:val="it-IT"/>
        </w:rPr>
        <w:t>T</w:t>
      </w:r>
      <w:r>
        <w:rPr>
          <w:color w:val="4472C4"/>
          <w:vertAlign w:val="subscript"/>
          <w:lang w:val="it-IT"/>
        </w:rPr>
        <w:t>FineTiming</w:t>
      </w:r>
      <w:proofErr w:type="spellEnd"/>
      <w:proofErr w:type="gramEnd"/>
      <w:r>
        <w:rPr>
          <w:color w:val="4472C4"/>
          <w:vertAlign w:val="subscript"/>
          <w:lang w:val="it-IT"/>
        </w:rPr>
        <w:t xml:space="preserve"> </w:t>
      </w:r>
      <w:r>
        <w:rPr>
          <w:color w:val="4472C4"/>
          <w:lang w:val="it-IT"/>
        </w:rPr>
        <w:t>+ 2ms</w:t>
      </w:r>
    </w:p>
    <w:p w14:paraId="54F8029D" w14:textId="77777777" w:rsidR="00FC4201" w:rsidRPr="00C76B64" w:rsidRDefault="00FC4201" w:rsidP="00FC4201">
      <w:pPr>
        <w:pStyle w:val="ListParagraph"/>
        <w:numPr>
          <w:ilvl w:val="1"/>
          <w:numId w:val="32"/>
        </w:numPr>
        <w:spacing w:after="120"/>
        <w:contextualSpacing w:val="0"/>
        <w:rPr>
          <w:color w:val="4472C4"/>
          <w:lang w:eastAsia="zh-CN"/>
        </w:rPr>
      </w:pPr>
      <w:r>
        <w:rPr>
          <w:color w:val="4472C4"/>
        </w:rPr>
        <w:t xml:space="preserve">Option 2: </w:t>
      </w:r>
      <w:r w:rsidRPr="00C76B64">
        <w:rPr>
          <w:color w:val="4472C4"/>
        </w:rPr>
        <w:t xml:space="preserve">6ms + </w:t>
      </w:r>
      <w:proofErr w:type="spellStart"/>
      <w:r w:rsidRPr="00C76B64">
        <w:rPr>
          <w:color w:val="4472C4"/>
        </w:rPr>
        <w:t>T</w:t>
      </w:r>
      <w:r w:rsidRPr="00C76B64">
        <w:rPr>
          <w:color w:val="4472C4"/>
          <w:vertAlign w:val="subscript"/>
        </w:rPr>
        <w:t>FirstSSB_MAX</w:t>
      </w:r>
      <w:proofErr w:type="spellEnd"/>
      <w:r w:rsidRPr="00C76B64">
        <w:rPr>
          <w:color w:val="4472C4"/>
        </w:rPr>
        <w:t xml:space="preserve"> </w:t>
      </w:r>
      <w:r w:rsidRPr="00C76B64">
        <w:rPr>
          <w:color w:val="4472C4"/>
          <w:lang w:val="it-IT"/>
        </w:rPr>
        <w:t xml:space="preserve">+ </w:t>
      </w:r>
      <w:r w:rsidRPr="00C76B64">
        <w:rPr>
          <w:color w:val="4472C4"/>
        </w:rPr>
        <w:t>T</w:t>
      </w:r>
      <w:r w:rsidRPr="00C76B64">
        <w:rPr>
          <w:color w:val="4472C4"/>
          <w:vertAlign w:val="subscript"/>
        </w:rPr>
        <w:t>SMTC</w:t>
      </w:r>
      <w:r w:rsidRPr="00C76B64">
        <w:rPr>
          <w:color w:val="4472C4"/>
          <w:vertAlign w:val="subscript"/>
          <w:lang w:val="it-IT"/>
        </w:rPr>
        <w:t>_MAX</w:t>
      </w:r>
      <w:r w:rsidRPr="00C76B64">
        <w:rPr>
          <w:color w:val="4472C4"/>
        </w:rPr>
        <w:t xml:space="preserve"> + </w:t>
      </w:r>
      <w:proofErr w:type="spellStart"/>
      <w:r w:rsidRPr="00C76B64">
        <w:rPr>
          <w:color w:val="4472C4"/>
        </w:rPr>
        <w:t>T</w:t>
      </w:r>
      <w:r w:rsidRPr="00C76B64">
        <w:rPr>
          <w:color w:val="4472C4"/>
          <w:vertAlign w:val="subscript"/>
        </w:rPr>
        <w:t>rs</w:t>
      </w:r>
      <w:proofErr w:type="spellEnd"/>
      <w:r w:rsidRPr="00C76B64">
        <w:rPr>
          <w:color w:val="4472C4"/>
          <w:vertAlign w:val="subscript"/>
        </w:rPr>
        <w:t xml:space="preserve"> </w:t>
      </w:r>
      <w:r w:rsidRPr="00C76B64">
        <w:rPr>
          <w:color w:val="4472C4"/>
        </w:rPr>
        <w:t>+ T</w:t>
      </w:r>
      <w:r w:rsidRPr="00C76B64">
        <w:rPr>
          <w:color w:val="4472C4"/>
          <w:vertAlign w:val="subscript"/>
        </w:rPr>
        <w:t xml:space="preserve">HARQ </w:t>
      </w:r>
      <w:r w:rsidRPr="00C76B64">
        <w:rPr>
          <w:color w:val="4472C4"/>
        </w:rPr>
        <w:t xml:space="preserve">+ </w:t>
      </w:r>
      <w:proofErr w:type="gramStart"/>
      <w:r w:rsidRPr="00C76B64">
        <w:rPr>
          <w:color w:val="4472C4"/>
        </w:rPr>
        <w:t>max(</w:t>
      </w:r>
      <w:proofErr w:type="spellStart"/>
      <w:proofErr w:type="gramEnd"/>
      <w:r w:rsidRPr="00C76B64">
        <w:rPr>
          <w:color w:val="4472C4"/>
        </w:rPr>
        <w:t>T</w:t>
      </w:r>
      <w:r w:rsidRPr="00C76B64">
        <w:rPr>
          <w:color w:val="4472C4"/>
          <w:vertAlign w:val="subscript"/>
        </w:rPr>
        <w:t>uncertainty_MAC</w:t>
      </w:r>
      <w:proofErr w:type="spellEnd"/>
      <w:r w:rsidRPr="00C76B64">
        <w:rPr>
          <w:color w:val="4472C4"/>
        </w:rPr>
        <w:t xml:space="preserve"> + </w:t>
      </w:r>
      <w:proofErr w:type="spellStart"/>
      <w:r w:rsidRPr="00C76B64">
        <w:rPr>
          <w:color w:val="4472C4"/>
        </w:rPr>
        <w:t>T</w:t>
      </w:r>
      <w:r w:rsidRPr="00C76B64">
        <w:rPr>
          <w:color w:val="4472C4"/>
          <w:vertAlign w:val="subscript"/>
        </w:rPr>
        <w:t>FineTiming</w:t>
      </w:r>
      <w:proofErr w:type="spellEnd"/>
      <w:r w:rsidRPr="00C76B64">
        <w:rPr>
          <w:color w:val="4472C4"/>
          <w:vertAlign w:val="subscript"/>
        </w:rPr>
        <w:t xml:space="preserve"> </w:t>
      </w:r>
      <w:r w:rsidRPr="00C76B64">
        <w:rPr>
          <w:color w:val="4472C4"/>
        </w:rPr>
        <w:t xml:space="preserve">+ 2ms, </w:t>
      </w:r>
      <w:proofErr w:type="spellStart"/>
      <w:r w:rsidRPr="00C76B64">
        <w:rPr>
          <w:color w:val="4472C4"/>
        </w:rPr>
        <w:t>T</w:t>
      </w:r>
      <w:r w:rsidRPr="00C76B64">
        <w:rPr>
          <w:color w:val="4472C4"/>
          <w:vertAlign w:val="subscript"/>
        </w:rPr>
        <w:t>uncertainty_SP</w:t>
      </w:r>
      <w:proofErr w:type="spellEnd"/>
      <w:r w:rsidRPr="00C76B64">
        <w:rPr>
          <w:color w:val="4472C4"/>
        </w:rPr>
        <w:t xml:space="preserve">). </w:t>
      </w:r>
    </w:p>
    <w:p w14:paraId="49893447" w14:textId="77777777" w:rsidR="00FC4201" w:rsidRPr="00C76B64" w:rsidRDefault="00FC4201" w:rsidP="00FC4201">
      <w:pPr>
        <w:pStyle w:val="ListParagraph"/>
        <w:numPr>
          <w:ilvl w:val="2"/>
          <w:numId w:val="32"/>
        </w:numPr>
        <w:spacing w:after="120"/>
        <w:contextualSpacing w:val="0"/>
        <w:rPr>
          <w:color w:val="4472C4"/>
          <w:lang w:eastAsia="zh-CN"/>
        </w:rPr>
      </w:pPr>
      <w:r>
        <w:rPr>
          <w:rFonts w:eastAsiaTheme="minorEastAsia"/>
          <w:color w:val="4472C4"/>
          <w:lang w:eastAsia="zh-CN"/>
        </w:rPr>
        <w:t xml:space="preserve">FFS </w:t>
      </w:r>
      <w:r w:rsidRPr="00C76B64">
        <w:rPr>
          <w:color w:val="4472C4"/>
        </w:rPr>
        <w:t>if</w:t>
      </w:r>
      <w:r>
        <w:rPr>
          <w:rFonts w:eastAsiaTheme="minorEastAsia"/>
          <w:color w:val="4472C4"/>
          <w:lang w:eastAsia="zh-CN"/>
        </w:rPr>
        <w:t xml:space="preserve"> the</w:t>
      </w:r>
      <w:r w:rsidRPr="005F1EDD">
        <w:rPr>
          <w:rFonts w:eastAsiaTheme="minorEastAsia"/>
          <w:color w:val="4472C4"/>
          <w:lang w:eastAsia="zh-CN"/>
        </w:rPr>
        <w:t xml:space="preserve"> </w:t>
      </w:r>
      <w:r w:rsidRPr="00C76B64">
        <w:rPr>
          <w:rFonts w:eastAsiaTheme="minorEastAsia"/>
          <w:color w:val="4472C4"/>
          <w:lang w:eastAsia="zh-CN"/>
        </w:rPr>
        <w:t>definition</w:t>
      </w:r>
      <w:r>
        <w:rPr>
          <w:rFonts w:eastAsiaTheme="minorEastAsia"/>
          <w:color w:val="4472C4"/>
          <w:lang w:eastAsia="zh-CN"/>
        </w:rPr>
        <w:t xml:space="preserve"> of </w:t>
      </w:r>
      <w:r w:rsidRPr="00C76B64">
        <w:rPr>
          <w:rFonts w:eastAsiaTheme="minorEastAsia"/>
          <w:color w:val="4472C4"/>
          <w:lang w:eastAsia="zh-CN"/>
        </w:rPr>
        <w:t>“T</w:t>
      </w:r>
      <w:r w:rsidRPr="00DF38C4">
        <w:rPr>
          <w:rFonts w:eastAsiaTheme="minorEastAsia"/>
          <w:color w:val="4472C4"/>
          <w:vertAlign w:val="subscript"/>
          <w:lang w:eastAsia="zh-CN"/>
        </w:rPr>
        <w:t>SMTC_MAX</w:t>
      </w:r>
      <w:r w:rsidRPr="00C76B64">
        <w:rPr>
          <w:rFonts w:eastAsiaTheme="minorEastAsia"/>
          <w:color w:val="4472C4"/>
          <w:lang w:eastAsia="zh-CN"/>
        </w:rPr>
        <w:t xml:space="preserve">” </w:t>
      </w:r>
      <w:r>
        <w:rPr>
          <w:rFonts w:eastAsiaTheme="minorEastAsia"/>
          <w:color w:val="4472C4"/>
          <w:lang w:eastAsia="zh-CN"/>
        </w:rPr>
        <w:t xml:space="preserve">needs to be </w:t>
      </w:r>
      <w:r w:rsidRPr="00C76B64">
        <w:rPr>
          <w:rFonts w:eastAsiaTheme="minorEastAsia"/>
          <w:color w:val="4472C4"/>
          <w:lang w:eastAsia="zh-CN"/>
        </w:rPr>
        <w:t xml:space="preserve">updated </w:t>
      </w:r>
    </w:p>
    <w:p w14:paraId="2FA76036" w14:textId="77777777" w:rsidR="00FC4201" w:rsidRPr="00C76B64" w:rsidRDefault="00FC4201" w:rsidP="00FC4201">
      <w:pPr>
        <w:pStyle w:val="ListParagraph"/>
        <w:numPr>
          <w:ilvl w:val="0"/>
          <w:numId w:val="32"/>
        </w:numPr>
        <w:spacing w:after="120"/>
        <w:contextualSpacing w:val="0"/>
        <w:rPr>
          <w:color w:val="4472C4"/>
          <w:u w:val="single"/>
        </w:rPr>
      </w:pPr>
      <w:r w:rsidRPr="00B93013">
        <w:rPr>
          <w:color w:val="4472C4"/>
          <w:u w:val="single"/>
        </w:rPr>
        <w:t xml:space="preserve">If </w:t>
      </w:r>
      <w:r>
        <w:rPr>
          <w:color w:val="4472C4"/>
          <w:u w:val="single"/>
        </w:rPr>
        <w:t xml:space="preserve">case of </w:t>
      </w:r>
      <w:r w:rsidRPr="00B93013">
        <w:rPr>
          <w:color w:val="4472C4"/>
          <w:u w:val="single"/>
        </w:rPr>
        <w:t>periodic CSI-</w:t>
      </w:r>
      <w:r w:rsidRPr="00C76B64">
        <w:rPr>
          <w:color w:val="4472C4"/>
          <w:u w:val="single"/>
        </w:rPr>
        <w:t xml:space="preserve">RS is used for CSI reporting: </w:t>
      </w:r>
    </w:p>
    <w:p w14:paraId="4322B7FB" w14:textId="77777777" w:rsidR="00FC4201" w:rsidRPr="00BD6B25" w:rsidRDefault="00FC4201" w:rsidP="00FC4201">
      <w:pPr>
        <w:pStyle w:val="ListParagraph"/>
        <w:numPr>
          <w:ilvl w:val="1"/>
          <w:numId w:val="32"/>
        </w:numPr>
        <w:spacing w:after="120"/>
        <w:contextualSpacing w:val="0"/>
        <w:rPr>
          <w:color w:val="4472C4"/>
        </w:rPr>
      </w:pPr>
      <w:r>
        <w:rPr>
          <w:color w:val="4472C4"/>
        </w:rPr>
        <w:t xml:space="preserve">Option 1: </w:t>
      </w:r>
      <w:r>
        <w:rPr>
          <w:color w:val="4472C4"/>
          <w:lang w:val="it-IT"/>
        </w:rPr>
        <w:t xml:space="preserve">3ms + </w:t>
      </w:r>
      <w:proofErr w:type="spellStart"/>
      <w:r>
        <w:rPr>
          <w:color w:val="4472C4"/>
          <w:lang w:val="it-IT"/>
        </w:rPr>
        <w:t>T</w:t>
      </w:r>
      <w:r>
        <w:rPr>
          <w:color w:val="4472C4"/>
          <w:vertAlign w:val="subscript"/>
          <w:lang w:val="it-IT"/>
        </w:rPr>
        <w:t>FirstSSB_MAX</w:t>
      </w:r>
      <w:proofErr w:type="spellEnd"/>
      <w:r>
        <w:rPr>
          <w:color w:val="4472C4"/>
          <w:vertAlign w:val="subscript"/>
          <w:lang w:val="it-IT"/>
        </w:rPr>
        <w:t xml:space="preserve"> </w:t>
      </w:r>
      <w:r>
        <w:rPr>
          <w:color w:val="4472C4"/>
          <w:lang w:val="it-IT"/>
        </w:rPr>
        <w:t xml:space="preserve">+ </w:t>
      </w:r>
      <w:proofErr w:type="spellStart"/>
      <w:r>
        <w:rPr>
          <w:color w:val="4472C4"/>
          <w:lang w:val="it-IT"/>
        </w:rPr>
        <w:t>T</w:t>
      </w:r>
      <w:r>
        <w:rPr>
          <w:color w:val="4472C4"/>
          <w:vertAlign w:val="subscript"/>
          <w:lang w:val="it-IT"/>
        </w:rPr>
        <w:t>rs</w:t>
      </w:r>
      <w:proofErr w:type="spellEnd"/>
      <w:r>
        <w:rPr>
          <w:color w:val="4472C4"/>
          <w:lang w:val="it-IT"/>
        </w:rPr>
        <w:t xml:space="preserve"> + T</w:t>
      </w:r>
      <w:r>
        <w:rPr>
          <w:color w:val="4472C4"/>
          <w:vertAlign w:val="subscript"/>
          <w:lang w:val="it-IT"/>
        </w:rPr>
        <w:t>HARQ</w:t>
      </w:r>
      <w:r>
        <w:rPr>
          <w:color w:val="4472C4"/>
          <w:lang w:val="it-IT"/>
        </w:rPr>
        <w:t xml:space="preserve"> </w:t>
      </w:r>
      <w:proofErr w:type="gramStart"/>
      <w:r>
        <w:rPr>
          <w:color w:val="4472C4"/>
          <w:lang w:val="it-IT"/>
        </w:rPr>
        <w:t>+  </w:t>
      </w:r>
      <w:proofErr w:type="spellStart"/>
      <w:r>
        <w:rPr>
          <w:color w:val="4472C4"/>
          <w:lang w:val="it-IT"/>
        </w:rPr>
        <w:t>T</w:t>
      </w:r>
      <w:r>
        <w:rPr>
          <w:color w:val="4472C4"/>
          <w:vertAlign w:val="subscript"/>
          <w:lang w:val="it-IT"/>
        </w:rPr>
        <w:t>FineTiming</w:t>
      </w:r>
      <w:proofErr w:type="spellEnd"/>
      <w:proofErr w:type="gramEnd"/>
      <w:r>
        <w:rPr>
          <w:color w:val="4472C4"/>
          <w:vertAlign w:val="subscript"/>
          <w:lang w:val="it-IT"/>
        </w:rPr>
        <w:t xml:space="preserve"> </w:t>
      </w:r>
      <w:r>
        <w:rPr>
          <w:color w:val="4472C4"/>
          <w:lang w:val="it-IT"/>
        </w:rPr>
        <w:t>+ 2ms</w:t>
      </w:r>
    </w:p>
    <w:p w14:paraId="25F8F326" w14:textId="77777777" w:rsidR="00FC4201" w:rsidRPr="00C76B64" w:rsidRDefault="00FC4201" w:rsidP="00FC4201">
      <w:pPr>
        <w:pStyle w:val="ListParagraph"/>
        <w:numPr>
          <w:ilvl w:val="1"/>
          <w:numId w:val="32"/>
        </w:numPr>
        <w:spacing w:after="120"/>
        <w:contextualSpacing w:val="0"/>
        <w:rPr>
          <w:color w:val="4472C4"/>
        </w:rPr>
      </w:pPr>
      <w:r>
        <w:rPr>
          <w:color w:val="4472C4"/>
          <w:lang w:val="it-IT"/>
        </w:rPr>
        <w:t xml:space="preserve">Option 2: </w:t>
      </w:r>
      <w:r w:rsidRPr="00C76B64">
        <w:rPr>
          <w:color w:val="4472C4"/>
          <w:lang w:val="it-IT"/>
        </w:rPr>
        <w:t xml:space="preserve">3ms + </w:t>
      </w:r>
      <w:proofErr w:type="spellStart"/>
      <w:r w:rsidRPr="00C76B64">
        <w:rPr>
          <w:color w:val="4472C4"/>
          <w:lang w:val="it-IT"/>
        </w:rPr>
        <w:t>T</w:t>
      </w:r>
      <w:r w:rsidRPr="00C76B64">
        <w:rPr>
          <w:color w:val="4472C4"/>
          <w:vertAlign w:val="subscript"/>
          <w:lang w:val="it-IT"/>
        </w:rPr>
        <w:t>FirstSSB_MAX</w:t>
      </w:r>
      <w:proofErr w:type="spellEnd"/>
      <w:r w:rsidRPr="00C76B64">
        <w:rPr>
          <w:color w:val="4472C4"/>
          <w:vertAlign w:val="subscript"/>
          <w:lang w:val="it-IT"/>
        </w:rPr>
        <w:t xml:space="preserve"> </w:t>
      </w:r>
      <w:r w:rsidRPr="00C76B64">
        <w:rPr>
          <w:color w:val="4472C4"/>
          <w:lang w:val="it-IT"/>
        </w:rPr>
        <w:t xml:space="preserve">+ </w:t>
      </w:r>
      <w:r w:rsidRPr="00C76B64">
        <w:rPr>
          <w:color w:val="4472C4"/>
        </w:rPr>
        <w:t>T</w:t>
      </w:r>
      <w:r w:rsidRPr="00C76B64">
        <w:rPr>
          <w:color w:val="4472C4"/>
          <w:vertAlign w:val="subscript"/>
        </w:rPr>
        <w:t>SMTC</w:t>
      </w:r>
      <w:r w:rsidRPr="00C76B64">
        <w:rPr>
          <w:color w:val="4472C4"/>
          <w:vertAlign w:val="subscript"/>
          <w:lang w:val="it-IT"/>
        </w:rPr>
        <w:t xml:space="preserve">_MAX </w:t>
      </w:r>
      <w:r w:rsidRPr="00C76B64">
        <w:rPr>
          <w:color w:val="4472C4"/>
          <w:lang w:val="it-IT"/>
        </w:rPr>
        <w:t xml:space="preserve">+ </w:t>
      </w:r>
      <w:proofErr w:type="spellStart"/>
      <w:r w:rsidRPr="00C76B64">
        <w:rPr>
          <w:color w:val="4472C4"/>
          <w:lang w:val="it-IT"/>
        </w:rPr>
        <w:t>T</w:t>
      </w:r>
      <w:r w:rsidRPr="00C76B64">
        <w:rPr>
          <w:color w:val="4472C4"/>
          <w:vertAlign w:val="subscript"/>
          <w:lang w:val="it-IT"/>
        </w:rPr>
        <w:t>rs</w:t>
      </w:r>
      <w:proofErr w:type="spellEnd"/>
      <w:r w:rsidRPr="00C76B64">
        <w:rPr>
          <w:rFonts w:eastAsia="Malgun Gothic"/>
          <w:color w:val="4472C4"/>
          <w:lang w:val="it-IT"/>
        </w:rPr>
        <w:t xml:space="preserve"> </w:t>
      </w:r>
      <w:r w:rsidRPr="00C76B64">
        <w:rPr>
          <w:color w:val="4472C4"/>
          <w:lang w:val="it-IT"/>
        </w:rPr>
        <w:t xml:space="preserve">+ </w:t>
      </w:r>
      <w:proofErr w:type="spellStart"/>
      <w:r w:rsidRPr="00C76B64">
        <w:rPr>
          <w:color w:val="4472C4"/>
          <w:lang w:val="it-IT"/>
        </w:rPr>
        <w:t>max</w:t>
      </w:r>
      <w:proofErr w:type="spellEnd"/>
      <w:r w:rsidRPr="00C76B64">
        <w:rPr>
          <w:color w:val="4472C4"/>
          <w:lang w:val="it-IT"/>
        </w:rPr>
        <w:t xml:space="preserve"> {(T</w:t>
      </w:r>
      <w:r w:rsidRPr="00C76B64">
        <w:rPr>
          <w:color w:val="4472C4"/>
          <w:vertAlign w:val="subscript"/>
          <w:lang w:val="it-IT"/>
        </w:rPr>
        <w:t>HARQ</w:t>
      </w:r>
      <w:r w:rsidRPr="00C76B64">
        <w:rPr>
          <w:color w:val="4472C4"/>
          <w:lang w:val="it-IT"/>
        </w:rPr>
        <w:t xml:space="preserve"> + </w:t>
      </w:r>
      <w:proofErr w:type="spellStart"/>
      <w:r w:rsidRPr="00C76B64">
        <w:rPr>
          <w:color w:val="4472C4"/>
          <w:lang w:val="it-IT"/>
        </w:rPr>
        <w:t>T</w:t>
      </w:r>
      <w:r w:rsidRPr="00C76B64">
        <w:rPr>
          <w:color w:val="4472C4"/>
          <w:vertAlign w:val="subscript"/>
          <w:lang w:val="it-IT"/>
        </w:rPr>
        <w:t>uncertainty_MAC</w:t>
      </w:r>
      <w:proofErr w:type="spellEnd"/>
      <w:r w:rsidRPr="00C76B64">
        <w:rPr>
          <w:color w:val="4472C4"/>
          <w:lang w:val="it-IT"/>
        </w:rPr>
        <w:t xml:space="preserve"> + 5ms + </w:t>
      </w:r>
      <w:proofErr w:type="spellStart"/>
      <w:r w:rsidRPr="00C76B64">
        <w:rPr>
          <w:color w:val="4472C4"/>
          <w:lang w:val="it-IT"/>
        </w:rPr>
        <w:t>T</w:t>
      </w:r>
      <w:r w:rsidRPr="00C76B64">
        <w:rPr>
          <w:color w:val="4472C4"/>
          <w:vertAlign w:val="subscript"/>
          <w:lang w:val="it-IT"/>
        </w:rPr>
        <w:t>FineTiming</w:t>
      </w:r>
      <w:proofErr w:type="spellEnd"/>
      <w:r w:rsidRPr="00C76B64">
        <w:rPr>
          <w:color w:val="4472C4"/>
          <w:lang w:val="it-IT"/>
        </w:rPr>
        <w:t>), (</w:t>
      </w:r>
      <w:proofErr w:type="spellStart"/>
      <w:r w:rsidRPr="00C76B64">
        <w:rPr>
          <w:color w:val="4472C4"/>
          <w:lang w:val="it-IT"/>
        </w:rPr>
        <w:t>T</w:t>
      </w:r>
      <w:r w:rsidRPr="00C76B64">
        <w:rPr>
          <w:color w:val="4472C4"/>
          <w:vertAlign w:val="subscript"/>
          <w:lang w:val="it-IT"/>
        </w:rPr>
        <w:t>uncertainty_RRC</w:t>
      </w:r>
      <w:proofErr w:type="spellEnd"/>
      <w:r w:rsidRPr="00C76B64">
        <w:rPr>
          <w:color w:val="4472C4"/>
          <w:lang w:val="it-IT"/>
        </w:rPr>
        <w:t xml:space="preserve"> + </w:t>
      </w:r>
      <w:proofErr w:type="spellStart"/>
      <w:r w:rsidRPr="00C76B64">
        <w:rPr>
          <w:color w:val="4472C4"/>
          <w:lang w:val="it-IT"/>
        </w:rPr>
        <w:t>T</w:t>
      </w:r>
      <w:r w:rsidRPr="00C76B64">
        <w:rPr>
          <w:color w:val="4472C4"/>
          <w:vertAlign w:val="subscript"/>
          <w:lang w:val="it-IT"/>
        </w:rPr>
        <w:t>RRC_delay</w:t>
      </w:r>
      <w:proofErr w:type="spellEnd"/>
      <w:r w:rsidRPr="00C76B64">
        <w:rPr>
          <w:color w:val="4472C4"/>
          <w:lang w:val="it-IT"/>
        </w:rPr>
        <w:t xml:space="preserve">)}. </w:t>
      </w:r>
    </w:p>
    <w:p w14:paraId="5A94BFE9" w14:textId="77777777" w:rsidR="00FC4201" w:rsidRPr="00C76B64" w:rsidRDefault="00FC4201" w:rsidP="00FC4201">
      <w:pPr>
        <w:pStyle w:val="ListParagraph"/>
        <w:numPr>
          <w:ilvl w:val="0"/>
          <w:numId w:val="32"/>
        </w:numPr>
        <w:spacing w:after="120"/>
        <w:contextualSpacing w:val="0"/>
        <w:rPr>
          <w:color w:val="4472C4"/>
          <w:lang w:eastAsia="zh-CN"/>
        </w:rPr>
      </w:pPr>
      <w:r w:rsidRPr="00C76B64">
        <w:rPr>
          <w:rFonts w:eastAsiaTheme="minorEastAsia"/>
          <w:color w:val="4472C4"/>
          <w:lang w:eastAsia="zh-CN"/>
        </w:rPr>
        <w:t xml:space="preserve">FFS on detailed parameters like </w:t>
      </w:r>
      <w:proofErr w:type="spellStart"/>
      <w:r w:rsidRPr="00C76B64">
        <w:rPr>
          <w:color w:val="4472C4"/>
        </w:rPr>
        <w:t>T</w:t>
      </w:r>
      <w:r w:rsidRPr="00C76B64">
        <w:rPr>
          <w:color w:val="4472C4"/>
          <w:vertAlign w:val="subscript"/>
        </w:rPr>
        <w:t>uncertainty_MAC</w:t>
      </w:r>
      <w:proofErr w:type="spellEnd"/>
      <w:r w:rsidRPr="00C76B64">
        <w:rPr>
          <w:color w:val="4472C4"/>
          <w:vertAlign w:val="subscript"/>
        </w:rPr>
        <w:t xml:space="preserve"> </w:t>
      </w:r>
    </w:p>
    <w:p w14:paraId="179335F3" w14:textId="77777777" w:rsidR="00FC4201" w:rsidRPr="00DF38C4" w:rsidRDefault="00FC4201" w:rsidP="00FC4201">
      <w:pPr>
        <w:pStyle w:val="ListParagraph"/>
        <w:numPr>
          <w:ilvl w:val="0"/>
          <w:numId w:val="32"/>
        </w:numPr>
        <w:spacing w:after="120"/>
        <w:contextualSpacing w:val="0"/>
        <w:rPr>
          <w:color w:val="4472C4"/>
          <w:lang w:eastAsia="zh-CN"/>
        </w:rPr>
      </w:pPr>
      <w:r w:rsidRPr="00C76B64">
        <w:rPr>
          <w:rFonts w:eastAsiaTheme="minorEastAsia"/>
          <w:color w:val="4472C4"/>
          <w:lang w:eastAsia="zh-CN"/>
        </w:rPr>
        <w:t xml:space="preserve">FFS if </w:t>
      </w:r>
      <w:r w:rsidRPr="00C76B64">
        <w:rPr>
          <w:color w:val="4472C4"/>
        </w:rPr>
        <w:t>some</w:t>
      </w:r>
      <w:r w:rsidRPr="00C76B64">
        <w:rPr>
          <w:rFonts w:eastAsiaTheme="minorEastAsia"/>
          <w:color w:val="4472C4"/>
          <w:lang w:eastAsia="zh-CN"/>
        </w:rPr>
        <w:t xml:space="preserve"> parameter can be further removed (based on discussion on principle) </w:t>
      </w:r>
    </w:p>
    <w:p w14:paraId="058958C3" w14:textId="77777777" w:rsidR="00FC4201" w:rsidRPr="00C76B64" w:rsidRDefault="00FC4201" w:rsidP="00FC4201">
      <w:pPr>
        <w:pStyle w:val="ListParagraph"/>
        <w:numPr>
          <w:ilvl w:val="0"/>
          <w:numId w:val="32"/>
        </w:numPr>
        <w:spacing w:after="120"/>
        <w:contextualSpacing w:val="0"/>
        <w:rPr>
          <w:color w:val="4472C4"/>
          <w:lang w:eastAsia="zh-CN"/>
        </w:rPr>
      </w:pPr>
      <w:r>
        <w:rPr>
          <w:rFonts w:eastAsiaTheme="minorEastAsia"/>
          <w:color w:val="4472C4"/>
          <w:lang w:eastAsia="zh-CN"/>
        </w:rPr>
        <w:t>FFS on the impact of MRTD&gt;X</w:t>
      </w:r>
    </w:p>
    <w:p w14:paraId="22DC68CA" w14:textId="4D062204" w:rsidR="00FC4201" w:rsidRDefault="00FC4201" w:rsidP="003B659E">
      <w:pPr>
        <w:ind w:right="-22"/>
        <w:rPr>
          <w:rFonts w:cs="Times New Roman"/>
        </w:rPr>
      </w:pPr>
      <w:r>
        <w:rPr>
          <w:rFonts w:cs="Times New Roman"/>
        </w:rPr>
        <w:t>As a general principle it seems clear that there is no need for any sweeping for possible detection of the unknown SCell as the UE is anyway only capable of operating with CBM. Hence, detection</w:t>
      </w:r>
      <w:r w:rsidR="00DE37C2">
        <w:rPr>
          <w:rFonts w:cs="Times New Roman"/>
        </w:rPr>
        <w:t>/coarse timing</w:t>
      </w:r>
      <w:r>
        <w:rPr>
          <w:rFonts w:cs="Times New Roman"/>
        </w:rPr>
        <w:t xml:space="preserve"> of the SCell is only needed </w:t>
      </w:r>
      <w:r w:rsidR="00DE37C2">
        <w:rPr>
          <w:rFonts w:cs="Times New Roman"/>
        </w:rPr>
        <w:t>assuming</w:t>
      </w:r>
      <w:r>
        <w:rPr>
          <w:rFonts w:cs="Times New Roman"/>
        </w:rPr>
        <w:t xml:space="preserve"> the currently applied CBM setting.</w:t>
      </w:r>
      <w:r w:rsidR="000038E4">
        <w:rPr>
          <w:rFonts w:cs="Times New Roman"/>
        </w:rPr>
        <w:t xml:space="preserve"> </w:t>
      </w:r>
    </w:p>
    <w:p w14:paraId="72847DA4" w14:textId="31818FCE" w:rsidR="00890F50" w:rsidRDefault="00FC4201" w:rsidP="003B659E">
      <w:pPr>
        <w:ind w:right="-22"/>
        <w:rPr>
          <w:rFonts w:cs="Times New Roman"/>
        </w:rPr>
      </w:pPr>
      <w:r>
        <w:rPr>
          <w:rFonts w:cs="Times New Roman"/>
        </w:rPr>
        <w:t>Assuming focusing on the conditions when RTD is below the threshold,</w:t>
      </w:r>
      <w:r w:rsidR="00C3001C">
        <w:rPr>
          <w:rFonts w:cs="Times New Roman"/>
        </w:rPr>
        <w:t xml:space="preserve"> </w:t>
      </w:r>
      <w:r w:rsidR="00890F50">
        <w:rPr>
          <w:rFonts w:cs="Times New Roman"/>
        </w:rPr>
        <w:t xml:space="preserve">X, one option in </w:t>
      </w:r>
      <w:r w:rsidR="00C3001C">
        <w:rPr>
          <w:rFonts w:cs="Times New Roman"/>
        </w:rPr>
        <w:t xml:space="preserve">the discussion in last meeting, as captured in option 1c, the number of SSBs needed for coarse timing </w:t>
      </w:r>
      <w:r w:rsidR="00DE37C2">
        <w:rPr>
          <w:rFonts w:cs="Times New Roman"/>
        </w:rPr>
        <w:t>can be skipped</w:t>
      </w:r>
      <w:r w:rsidR="00890F50">
        <w:rPr>
          <w:rFonts w:cs="Times New Roman"/>
        </w:rPr>
        <w:t xml:space="preserve"> or at least reduced</w:t>
      </w:r>
      <w:r w:rsidR="00DE37C2">
        <w:rPr>
          <w:rFonts w:cs="Times New Roman"/>
        </w:rPr>
        <w:t xml:space="preserve">. If this is feasible </w:t>
      </w:r>
      <w:r w:rsidR="00890F50">
        <w:rPr>
          <w:rFonts w:cs="Times New Roman"/>
        </w:rPr>
        <w:t xml:space="preserve">to skip can be discussed but at least it should be possible to reduce from the current assumption. We can support the proposed 1 </w:t>
      </w:r>
      <w:proofErr w:type="spellStart"/>
      <w:r w:rsidR="00890F50">
        <w:rPr>
          <w:rFonts w:cs="Times New Roman"/>
        </w:rPr>
        <w:t>T</w:t>
      </w:r>
      <w:r w:rsidR="00890F50" w:rsidRPr="00890F50">
        <w:rPr>
          <w:rFonts w:cs="Times New Roman"/>
          <w:vertAlign w:val="subscript"/>
        </w:rPr>
        <w:t>rs</w:t>
      </w:r>
      <w:proofErr w:type="spellEnd"/>
      <w:r w:rsidR="00890F50">
        <w:rPr>
          <w:rFonts w:cs="Times New Roman"/>
        </w:rPr>
        <w:t>.</w:t>
      </w:r>
    </w:p>
    <w:p w14:paraId="1E2F250D" w14:textId="057F24AF" w:rsidR="00C3001C" w:rsidRDefault="00890F50" w:rsidP="003B659E">
      <w:pPr>
        <w:ind w:right="-22"/>
        <w:rPr>
          <w:rFonts w:cs="Times New Roman"/>
        </w:rPr>
      </w:pPr>
      <w:r>
        <w:rPr>
          <w:rFonts w:cs="Times New Roman"/>
        </w:rPr>
        <w:lastRenderedPageBreak/>
        <w:t>For</w:t>
      </w:r>
      <w:r w:rsidR="00C3001C">
        <w:rPr>
          <w:rFonts w:cs="Times New Roman"/>
        </w:rPr>
        <w:t xml:space="preserve"> AGC settling </w:t>
      </w:r>
      <w:r>
        <w:rPr>
          <w:rFonts w:cs="Times New Roman"/>
        </w:rPr>
        <w:t xml:space="preserve">we would assume that at least 1 </w:t>
      </w:r>
      <w:proofErr w:type="spellStart"/>
      <w:r>
        <w:rPr>
          <w:rFonts w:cs="Times New Roman"/>
        </w:rPr>
        <w:t>T</w:t>
      </w:r>
      <w:r w:rsidR="00C0203C">
        <w:rPr>
          <w:rFonts w:cs="Times New Roman"/>
          <w:vertAlign w:val="subscript"/>
        </w:rPr>
        <w:t>FirstSSB</w:t>
      </w:r>
      <w:r>
        <w:rPr>
          <w:rFonts w:cs="Times New Roman"/>
          <w:vertAlign w:val="subscript"/>
        </w:rPr>
        <w:t>_MAX</w:t>
      </w:r>
      <w:proofErr w:type="spellEnd"/>
      <w:r>
        <w:rPr>
          <w:rFonts w:cs="Times New Roman"/>
        </w:rPr>
        <w:t xml:space="preserve"> would be needed, and we can support the proposed 1</w:t>
      </w:r>
      <w:r w:rsidR="00C0203C">
        <w:rPr>
          <w:rFonts w:cs="Times New Roman"/>
        </w:rPr>
        <w:t xml:space="preserve"> </w:t>
      </w:r>
      <w:proofErr w:type="spellStart"/>
      <w:r>
        <w:rPr>
          <w:rFonts w:cs="Times New Roman"/>
        </w:rPr>
        <w:t>T</w:t>
      </w:r>
      <w:r w:rsidR="00C0203C">
        <w:rPr>
          <w:rFonts w:cs="Times New Roman"/>
          <w:vertAlign w:val="subscript"/>
        </w:rPr>
        <w:t>FitstSSB</w:t>
      </w:r>
      <w:r>
        <w:rPr>
          <w:rFonts w:cs="Times New Roman"/>
          <w:vertAlign w:val="subscript"/>
        </w:rPr>
        <w:t>_MAX</w:t>
      </w:r>
      <w:proofErr w:type="spellEnd"/>
      <w:r>
        <w:rPr>
          <w:rFonts w:cs="Times New Roman"/>
        </w:rPr>
        <w:t xml:space="preserve"> reflected by the proposed TP options from last meeting</w:t>
      </w:r>
      <w:r w:rsidR="00C3001C">
        <w:rPr>
          <w:rFonts w:cs="Times New Roman"/>
        </w:rPr>
        <w:t xml:space="preserve">. </w:t>
      </w:r>
    </w:p>
    <w:p w14:paraId="79AEF8BB" w14:textId="481F04A1" w:rsidR="00C0203C" w:rsidRDefault="00C0203C" w:rsidP="003B659E">
      <w:pPr>
        <w:ind w:right="-22"/>
        <w:rPr>
          <w:rFonts w:cs="Times New Roman"/>
        </w:rPr>
      </w:pPr>
      <w:r>
        <w:rPr>
          <w:rFonts w:cs="Times New Roman"/>
        </w:rPr>
        <w:t>As the requirements are for inter-band CA in FR and for UE capable of CBM there is no need for any beam management related operations on the activated SCell in the other band. As agreed, the BM RS will be in the cell in which the UL is located, which in this case will be the PCell – in the other band the SCell being activated. Hence, all beam management related information is already available from the PCell BM.</w:t>
      </w:r>
    </w:p>
    <w:p w14:paraId="69016316" w14:textId="6E69B43D" w:rsidR="00C0203C" w:rsidRDefault="00C0203C" w:rsidP="003B659E">
      <w:pPr>
        <w:ind w:right="-22"/>
      </w:pPr>
      <w:r>
        <w:rPr>
          <w:rFonts w:cs="Times New Roman"/>
        </w:rPr>
        <w:t xml:space="preserve">This means that there is no need for </w:t>
      </w:r>
      <w:r w:rsidRPr="00885F53">
        <w:t>T</w:t>
      </w:r>
      <w:r w:rsidRPr="00885F53">
        <w:rPr>
          <w:vertAlign w:val="subscript"/>
        </w:rPr>
        <w:t>L1-RSRP, measure</w:t>
      </w:r>
      <w:r w:rsidRPr="00885F53">
        <w:t xml:space="preserve"> </w:t>
      </w:r>
      <w:r>
        <w:t>and</w:t>
      </w:r>
      <w:r w:rsidRPr="00885F53">
        <w:t xml:space="preserve"> T</w:t>
      </w:r>
      <w:r w:rsidRPr="00885F53">
        <w:rPr>
          <w:vertAlign w:val="subscript"/>
        </w:rPr>
        <w:t>L1-RSRP, report</w:t>
      </w:r>
      <w:r>
        <w:t xml:space="preserve"> delays during the SCell activation. Additionally, the definition</w:t>
      </w:r>
      <w:r w:rsidR="00C97869">
        <w:t>s</w:t>
      </w:r>
      <w:r>
        <w:t xml:space="preserve"> of </w:t>
      </w:r>
      <w:proofErr w:type="spellStart"/>
      <w:r>
        <w:t>T</w:t>
      </w:r>
      <w:r w:rsidRPr="00C0203C">
        <w:rPr>
          <w:vertAlign w:val="subscript"/>
        </w:rPr>
        <w:t>uncertainty_MAC</w:t>
      </w:r>
      <w:proofErr w:type="spellEnd"/>
      <w:r>
        <w:t xml:space="preserve"> and </w:t>
      </w:r>
      <w:proofErr w:type="spellStart"/>
      <w:r>
        <w:t>T</w:t>
      </w:r>
      <w:r w:rsidRPr="004C69B3">
        <w:rPr>
          <w:vertAlign w:val="subscript"/>
        </w:rPr>
        <w:t>uncertainty_SP</w:t>
      </w:r>
      <w:proofErr w:type="spellEnd"/>
      <w:r>
        <w:t xml:space="preserve"> for FR2 </w:t>
      </w:r>
      <w:r w:rsidR="00C97869">
        <w:t xml:space="preserve">are related to L1-RSRP reporting which is not needed for the SCell as BM is performed based on BM RS on the PCell. Finally, the </w:t>
      </w:r>
      <w:proofErr w:type="spellStart"/>
      <w:r w:rsidR="00C97869">
        <w:t>T</w:t>
      </w:r>
      <w:r w:rsidR="00C97869" w:rsidRPr="00C97869">
        <w:rPr>
          <w:vertAlign w:val="subscript"/>
        </w:rPr>
        <w:t>Fine_Timing</w:t>
      </w:r>
      <w:proofErr w:type="spellEnd"/>
      <w:r w:rsidR="00C97869">
        <w:t xml:space="preserve"> depends on ‘</w:t>
      </w:r>
      <w:r w:rsidR="00C97869" w:rsidRPr="009C5807">
        <w:rPr>
          <w:lang w:eastAsia="zh-CN"/>
        </w:rPr>
        <w:t xml:space="preserve">the </w:t>
      </w:r>
      <w:proofErr w:type="gramStart"/>
      <w:r w:rsidR="00C97869" w:rsidRPr="009C5807">
        <w:rPr>
          <w:lang w:eastAsia="zh-CN"/>
        </w:rPr>
        <w:t>time period</w:t>
      </w:r>
      <w:proofErr w:type="gramEnd"/>
      <w:r w:rsidR="00C97869" w:rsidRPr="009C5807">
        <w:rPr>
          <w:lang w:eastAsia="zh-CN"/>
        </w:rPr>
        <w:t xml:space="preserve"> between UE finish processing the last activation command for PDCCH TCI, PDSCH TCI (when applicable) and the timing of first complete available SSB corresponding to the TCI state</w:t>
      </w:r>
      <w:r w:rsidR="00C97869">
        <w:t xml:space="preserve">’. But as there is no BM on the activated SCell this parameter can be neglected as well. </w:t>
      </w:r>
    </w:p>
    <w:p w14:paraId="01B33C04" w14:textId="0613DDA2" w:rsidR="00DA721B" w:rsidRDefault="00DA721B" w:rsidP="003B659E">
      <w:pPr>
        <w:ind w:right="-22"/>
        <w:rPr>
          <w:rFonts w:cs="Times New Roman"/>
        </w:rPr>
      </w:pPr>
      <w:r>
        <w:rPr>
          <w:rFonts w:cs="Times New Roman"/>
        </w:rPr>
        <w:t>Based on this</w:t>
      </w:r>
      <w:r w:rsidR="00C97869">
        <w:rPr>
          <w:rFonts w:cs="Times New Roman"/>
        </w:rPr>
        <w:t>, if we take the existing SCell activation delay for an unknown SCell in FR2</w:t>
      </w:r>
      <w:r>
        <w:rPr>
          <w:rFonts w:cs="Times New Roman"/>
        </w:rPr>
        <w:t>:</w:t>
      </w:r>
    </w:p>
    <w:p w14:paraId="35897DCA" w14:textId="62E0C4F2" w:rsidR="00593F37" w:rsidRDefault="00593F37" w:rsidP="00C97869">
      <w:pPr>
        <w:pStyle w:val="B3"/>
        <w:numPr>
          <w:ilvl w:val="0"/>
          <w:numId w:val="34"/>
        </w:numPr>
        <w:rPr>
          <w:lang w:eastAsia="zh-CN"/>
        </w:rPr>
      </w:pPr>
      <w:r>
        <w:rPr>
          <w:lang w:eastAsia="zh-CN"/>
        </w:rPr>
        <w:t>Current</w:t>
      </w:r>
      <w:r w:rsidR="00C97869">
        <w:rPr>
          <w:lang w:eastAsia="zh-CN"/>
        </w:rPr>
        <w:t xml:space="preserve"> (</w:t>
      </w:r>
      <w:r w:rsidR="00C97869" w:rsidRPr="00C97869">
        <w:rPr>
          <w:lang w:eastAsia="zh-CN"/>
        </w:rPr>
        <w:t>Semi-persistent CSI-RS is used for CSI reporting</w:t>
      </w:r>
      <w:r w:rsidR="00C97869">
        <w:rPr>
          <w:lang w:eastAsia="zh-CN"/>
        </w:rPr>
        <w:t>)</w:t>
      </w:r>
      <w:r>
        <w:rPr>
          <w:lang w:eastAsia="zh-CN"/>
        </w:rPr>
        <w:t>:</w:t>
      </w:r>
    </w:p>
    <w:p w14:paraId="0C84F48F" w14:textId="2B13A3B2" w:rsidR="007647F3" w:rsidRPr="00885F53" w:rsidRDefault="007647F3" w:rsidP="00C97869">
      <w:pPr>
        <w:pStyle w:val="B3"/>
        <w:ind w:left="720" w:firstLine="0"/>
        <w:rPr>
          <w:lang w:eastAsia="zh-CN"/>
        </w:rPr>
      </w:pPr>
      <w:r>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14:paraId="4746426B" w14:textId="458F273C" w:rsidR="00C97869" w:rsidRDefault="00C97869" w:rsidP="00C97869">
      <w:pPr>
        <w:ind w:right="-22"/>
        <w:rPr>
          <w:rFonts w:cs="Times New Roman"/>
          <w:lang w:val="en-GB"/>
        </w:rPr>
      </w:pPr>
      <w:r>
        <w:rPr>
          <w:rFonts w:cs="Times New Roman"/>
          <w:lang w:val="en-GB"/>
        </w:rPr>
        <w:t>And remove the parameters not needed for FR2 inter-band SCell activation for a CBM capable UE, we get following proposal:</w:t>
      </w:r>
    </w:p>
    <w:p w14:paraId="1FE0F1A1" w14:textId="06AE1C5C" w:rsidR="00C97869" w:rsidRPr="00C97869" w:rsidRDefault="00C97869" w:rsidP="00C97869">
      <w:pPr>
        <w:pStyle w:val="B3"/>
        <w:numPr>
          <w:ilvl w:val="0"/>
          <w:numId w:val="34"/>
        </w:numPr>
        <w:rPr>
          <w:lang w:eastAsia="zh-CN"/>
        </w:rPr>
      </w:pPr>
      <w:r w:rsidRPr="00C97869">
        <w:rPr>
          <w:lang w:eastAsia="zh-CN"/>
        </w:rPr>
        <w:t>Semi-persistent CSI-RS is used for CSI reporting</w:t>
      </w:r>
      <w:r>
        <w:rPr>
          <w:lang w:eastAsia="zh-CN"/>
        </w:rPr>
        <w:t>:</w:t>
      </w:r>
    </w:p>
    <w:p w14:paraId="438E8E8B" w14:textId="04F46069" w:rsidR="007647F3" w:rsidRDefault="007647F3" w:rsidP="00C97869">
      <w:pPr>
        <w:pStyle w:val="ListParagraph"/>
        <w:ind w:right="-22"/>
        <w:rPr>
          <w:rFonts w:cs="Times New Roman"/>
          <w:lang w:val="en-GB"/>
        </w:rPr>
      </w:pPr>
      <w:r>
        <w:rPr>
          <w:rFonts w:cs="Times New Roman"/>
          <w:lang w:val="en-GB"/>
        </w:rPr>
        <w:t xml:space="preserve">6ms + </w:t>
      </w:r>
      <w:proofErr w:type="spellStart"/>
      <w:r w:rsidR="00593F37">
        <w:rPr>
          <w:rFonts w:cs="Times New Roman"/>
          <w:lang w:val="en-GB"/>
        </w:rPr>
        <w:t>T</w:t>
      </w:r>
      <w:r w:rsidR="00C97869" w:rsidRPr="00C97869">
        <w:rPr>
          <w:rFonts w:cs="Times New Roman"/>
          <w:vertAlign w:val="subscript"/>
          <w:lang w:val="en-GB"/>
        </w:rPr>
        <w:t>FirstSSB_MAX</w:t>
      </w:r>
      <w:proofErr w:type="spellEnd"/>
      <w:r w:rsidR="00593F37">
        <w:rPr>
          <w:rFonts w:cs="Times New Roman"/>
          <w:lang w:val="en-GB"/>
        </w:rPr>
        <w:t xml:space="preserve"> + T</w:t>
      </w:r>
      <w:r w:rsidR="00C97869" w:rsidRPr="00C97869">
        <w:rPr>
          <w:rFonts w:cs="Times New Roman"/>
          <w:vertAlign w:val="subscript"/>
          <w:lang w:val="en-GB"/>
        </w:rPr>
        <w:t>SMTC_MAX</w:t>
      </w:r>
      <w:r w:rsidR="00593F37">
        <w:rPr>
          <w:rFonts w:cs="Times New Roman"/>
          <w:lang w:val="en-GB"/>
        </w:rPr>
        <w:t xml:space="preserve"> + </w:t>
      </w:r>
      <w:r>
        <w:rPr>
          <w:rFonts w:cs="Times New Roman"/>
          <w:lang w:val="en-GB"/>
        </w:rPr>
        <w:t xml:space="preserve">X </w:t>
      </w:r>
      <w:proofErr w:type="spellStart"/>
      <w:r>
        <w:rPr>
          <w:rFonts w:cs="Times New Roman"/>
          <w:lang w:val="en-GB"/>
        </w:rPr>
        <w:t>T</w:t>
      </w:r>
      <w:r w:rsidRPr="00C97869">
        <w:rPr>
          <w:rFonts w:cs="Times New Roman"/>
          <w:vertAlign w:val="subscript"/>
          <w:lang w:val="en-GB"/>
        </w:rPr>
        <w:t>rs</w:t>
      </w:r>
      <w:proofErr w:type="spellEnd"/>
      <w:r>
        <w:rPr>
          <w:rFonts w:cs="Times New Roman"/>
          <w:lang w:val="en-GB"/>
        </w:rPr>
        <w:t xml:space="preserve"> + T</w:t>
      </w:r>
      <w:r w:rsidR="00C97869" w:rsidRPr="00C97869">
        <w:rPr>
          <w:rFonts w:cs="Times New Roman"/>
          <w:vertAlign w:val="subscript"/>
          <w:lang w:val="en-GB"/>
        </w:rPr>
        <w:t>HARQ</w:t>
      </w:r>
      <w:r>
        <w:rPr>
          <w:rFonts w:cs="Times New Roman"/>
          <w:lang w:val="en-GB"/>
        </w:rPr>
        <w:t xml:space="preserve"> + 2ms</w:t>
      </w:r>
    </w:p>
    <w:p w14:paraId="125312E1" w14:textId="1597145F" w:rsidR="00C97869" w:rsidRDefault="00C97869" w:rsidP="00C97869">
      <w:pPr>
        <w:ind w:right="-22"/>
        <w:rPr>
          <w:rFonts w:cs="Times New Roman"/>
          <w:lang w:val="en-GB"/>
        </w:rPr>
      </w:pPr>
      <w:r>
        <w:rPr>
          <w:rFonts w:cs="Times New Roman"/>
          <w:lang w:val="en-GB"/>
        </w:rPr>
        <w:t xml:space="preserve">Applying the same for </w:t>
      </w:r>
      <w:r w:rsidR="008B5408">
        <w:rPr>
          <w:rFonts w:cs="Times New Roman"/>
          <w:lang w:val="en-GB"/>
        </w:rPr>
        <w:t>the case where periodic CSI-RS is used in the target SCell:</w:t>
      </w:r>
    </w:p>
    <w:p w14:paraId="44514DF0" w14:textId="38F618F2" w:rsidR="008B5408" w:rsidRDefault="008B5408" w:rsidP="008B5408">
      <w:pPr>
        <w:pStyle w:val="B3"/>
        <w:numPr>
          <w:ilvl w:val="0"/>
          <w:numId w:val="34"/>
        </w:numPr>
        <w:rPr>
          <w:lang w:eastAsia="zh-CN"/>
        </w:rPr>
      </w:pPr>
      <w:r>
        <w:rPr>
          <w:lang w:eastAsia="zh-CN"/>
        </w:rPr>
        <w:t>Current (Periodic</w:t>
      </w:r>
      <w:r w:rsidRPr="00C97869">
        <w:rPr>
          <w:lang w:eastAsia="zh-CN"/>
        </w:rPr>
        <w:t xml:space="preserve"> CSI-RS is used for CSI reporting</w:t>
      </w:r>
      <w:r>
        <w:rPr>
          <w:lang w:eastAsia="zh-CN"/>
        </w:rPr>
        <w:t>):</w:t>
      </w:r>
    </w:p>
    <w:p w14:paraId="5CEB0473" w14:textId="58C5A051" w:rsidR="00593F37" w:rsidRPr="00102412" w:rsidRDefault="00593F37" w:rsidP="008B5408">
      <w:pPr>
        <w:pStyle w:val="B3"/>
        <w:ind w:left="720" w:firstLine="0"/>
        <w:rPr>
          <w:lang w:val="it-IT" w:eastAsia="zh-CN"/>
        </w:rPr>
      </w:pPr>
      <w:r w:rsidRPr="00102412">
        <w:rPr>
          <w:lang w:val="it-IT"/>
        </w:rPr>
        <w:t xml:space="preserve">3ms + </w:t>
      </w:r>
      <w:proofErr w:type="spellStart"/>
      <w:r w:rsidRPr="00102412">
        <w:rPr>
          <w:lang w:val="it-IT"/>
        </w:rPr>
        <w:t>T</w:t>
      </w:r>
      <w:r w:rsidRPr="00102412">
        <w:rPr>
          <w:vertAlign w:val="subscript"/>
          <w:lang w:val="it-IT"/>
        </w:rPr>
        <w:t>FirstSSB_MAX</w:t>
      </w:r>
      <w:proofErr w:type="spellEnd"/>
      <w:r w:rsidRPr="00102412">
        <w:rPr>
          <w:vertAlign w:val="subscript"/>
          <w:lang w:val="it-IT"/>
        </w:rPr>
        <w:t xml:space="preserve">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w:t>
      </w:r>
      <w:proofErr w:type="spellStart"/>
      <w:r w:rsidRPr="00102412">
        <w:rPr>
          <w:lang w:val="it-IT" w:eastAsia="zh-CN"/>
        </w:rPr>
        <w:t>T</w:t>
      </w:r>
      <w:r w:rsidRPr="00102412">
        <w:rPr>
          <w:vertAlign w:val="subscript"/>
          <w:lang w:val="it-IT" w:eastAsia="zh-CN"/>
        </w:rPr>
        <w:t>rs</w:t>
      </w:r>
      <w:proofErr w:type="spellEnd"/>
      <w:r w:rsidRPr="00102412">
        <w:rPr>
          <w:rFonts w:eastAsia="Malgun Gothic"/>
          <w:lang w:val="it-IT" w:eastAsia="zh-CN"/>
        </w:rPr>
        <w:t xml:space="preserve"> +</w:t>
      </w:r>
      <w:r w:rsidRPr="00102412">
        <w:rPr>
          <w:lang w:val="it-IT"/>
        </w:rPr>
        <w:t xml:space="preserve"> T</w:t>
      </w:r>
      <w:r w:rsidRPr="00102412">
        <w:rPr>
          <w:vertAlign w:val="subscript"/>
          <w:lang w:val="it-IT"/>
        </w:rPr>
        <w:t xml:space="preserve">L1-RSRP, </w:t>
      </w:r>
      <w:proofErr w:type="spellStart"/>
      <w:r w:rsidRPr="00102412">
        <w:rPr>
          <w:vertAlign w:val="subscript"/>
          <w:lang w:val="it-IT"/>
        </w:rPr>
        <w:t>measure</w:t>
      </w:r>
      <w:proofErr w:type="spellEnd"/>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proofErr w:type="spellStart"/>
      <w:r>
        <w:rPr>
          <w:rFonts w:hint="eastAsia"/>
          <w:lang w:val="it-IT" w:eastAsia="zh-CN"/>
        </w:rPr>
        <w:t>max</w:t>
      </w:r>
      <w:proofErr w:type="spellEnd"/>
      <w:r w:rsidRPr="00102412">
        <w:rPr>
          <w:lang w:val="it-IT"/>
        </w:rPr>
        <w:t xml:space="preserve"> {(T</w:t>
      </w:r>
      <w:r w:rsidRPr="00102412">
        <w:rPr>
          <w:vertAlign w:val="subscript"/>
          <w:lang w:val="it-IT"/>
        </w:rPr>
        <w:t>HARQ</w:t>
      </w:r>
      <w:r w:rsidRPr="00102412">
        <w:rPr>
          <w:lang w:val="it-IT"/>
        </w:rPr>
        <w:t xml:space="preserve"> + </w:t>
      </w:r>
      <w:proofErr w:type="spellStart"/>
      <w:r w:rsidRPr="00102412">
        <w:rPr>
          <w:lang w:val="it-IT"/>
        </w:rPr>
        <w:t>T</w:t>
      </w:r>
      <w:r w:rsidRPr="00102412">
        <w:rPr>
          <w:vertAlign w:val="subscript"/>
          <w:lang w:val="it-IT" w:eastAsia="zh-CN"/>
        </w:rPr>
        <w:t>uncertainty_MAC</w:t>
      </w:r>
      <w:proofErr w:type="spellEnd"/>
      <w:r w:rsidRPr="00102412">
        <w:rPr>
          <w:lang w:val="it-IT"/>
        </w:rPr>
        <w:t xml:space="preserve"> + 5ms +</w:t>
      </w:r>
      <w:r w:rsidRPr="00102412">
        <w:rPr>
          <w:lang w:val="it-IT" w:eastAsia="zh-CN"/>
        </w:rPr>
        <w:t xml:space="preserve"> </w:t>
      </w:r>
      <w:proofErr w:type="spellStart"/>
      <w:r w:rsidRPr="00102412">
        <w:rPr>
          <w:lang w:val="it-IT"/>
        </w:rPr>
        <w:t>T</w:t>
      </w:r>
      <w:r w:rsidRPr="00102412">
        <w:rPr>
          <w:vertAlign w:val="subscript"/>
          <w:lang w:val="it-IT"/>
        </w:rPr>
        <w:t>FineTiming</w:t>
      </w:r>
      <w:proofErr w:type="spellEnd"/>
      <w:r w:rsidRPr="00102412">
        <w:rPr>
          <w:lang w:val="it-IT"/>
        </w:rPr>
        <w:t>), (</w:t>
      </w:r>
      <w:proofErr w:type="spellStart"/>
      <w:r w:rsidRPr="00102412">
        <w:rPr>
          <w:lang w:val="it-IT"/>
        </w:rPr>
        <w:t>T</w:t>
      </w:r>
      <w:r w:rsidRPr="00102412">
        <w:rPr>
          <w:vertAlign w:val="subscript"/>
          <w:lang w:val="it-IT" w:eastAsia="zh-CN"/>
        </w:rPr>
        <w:t>uncertainty_RRC</w:t>
      </w:r>
      <w:proofErr w:type="spellEnd"/>
      <w:r w:rsidRPr="00102412">
        <w:rPr>
          <w:lang w:val="it-IT"/>
        </w:rPr>
        <w:t xml:space="preserve"> + </w:t>
      </w:r>
      <w:proofErr w:type="spellStart"/>
      <w:r w:rsidRPr="00102412">
        <w:rPr>
          <w:lang w:val="it-IT"/>
        </w:rPr>
        <w:t>T</w:t>
      </w:r>
      <w:r w:rsidRPr="00102412">
        <w:rPr>
          <w:vertAlign w:val="subscript"/>
          <w:lang w:val="it-IT"/>
        </w:rPr>
        <w:t>RRC_delay</w:t>
      </w:r>
      <w:proofErr w:type="spellEnd"/>
      <w:r w:rsidRPr="00102412">
        <w:rPr>
          <w:lang w:val="it-IT"/>
        </w:rPr>
        <w:t>)}.</w:t>
      </w:r>
    </w:p>
    <w:p w14:paraId="13FBC90E" w14:textId="60829A0F" w:rsidR="008B5408" w:rsidRDefault="008B5408" w:rsidP="008B5408">
      <w:pPr>
        <w:ind w:right="-22"/>
        <w:rPr>
          <w:rFonts w:cs="Times New Roman"/>
          <w:lang w:val="en-GB"/>
        </w:rPr>
      </w:pPr>
      <w:r>
        <w:rPr>
          <w:rFonts w:cs="Times New Roman"/>
          <w:lang w:val="it-IT"/>
        </w:rPr>
        <w:t>W</w:t>
      </w:r>
      <w:r>
        <w:rPr>
          <w:rFonts w:cs="Times New Roman"/>
          <w:lang w:val="en-GB"/>
        </w:rPr>
        <w:t>hen removing the parameters not needed for FR2 inter-band SCell activation for a CBM capable UE, we get following proposal:</w:t>
      </w:r>
    </w:p>
    <w:p w14:paraId="0D5D2AD6" w14:textId="6622AEBE" w:rsidR="008B5408" w:rsidRPr="008B5408" w:rsidRDefault="008B5408" w:rsidP="008B5408">
      <w:pPr>
        <w:pStyle w:val="B3"/>
        <w:numPr>
          <w:ilvl w:val="0"/>
          <w:numId w:val="34"/>
        </w:numPr>
        <w:rPr>
          <w:lang w:eastAsia="zh-CN"/>
        </w:rPr>
      </w:pPr>
      <w:r>
        <w:rPr>
          <w:lang w:eastAsia="zh-CN"/>
        </w:rPr>
        <w:t>Periodic</w:t>
      </w:r>
      <w:r w:rsidRPr="00C97869">
        <w:rPr>
          <w:lang w:eastAsia="zh-CN"/>
        </w:rPr>
        <w:t xml:space="preserve"> CSI-RS is used for CSI reporting</w:t>
      </w:r>
      <w:r>
        <w:rPr>
          <w:lang w:eastAsia="zh-CN"/>
        </w:rPr>
        <w:t>:</w:t>
      </w:r>
    </w:p>
    <w:p w14:paraId="7FCF1E75" w14:textId="072FC750" w:rsidR="007647F3" w:rsidRPr="00593F37" w:rsidRDefault="00463B4A" w:rsidP="008B5408">
      <w:pPr>
        <w:pStyle w:val="ListParagraph"/>
        <w:ind w:right="-22"/>
        <w:rPr>
          <w:rFonts w:cs="Times New Roman"/>
          <w:lang w:val="it-IT"/>
        </w:rPr>
      </w:pPr>
      <w:r>
        <w:rPr>
          <w:rFonts w:cs="Times New Roman"/>
          <w:lang w:val="it-IT"/>
        </w:rPr>
        <w:t xml:space="preserve">3ms + </w:t>
      </w:r>
      <w:proofErr w:type="spellStart"/>
      <w:r w:rsidR="008B5408">
        <w:rPr>
          <w:rFonts w:cs="Times New Roman"/>
          <w:lang w:val="en-GB"/>
        </w:rPr>
        <w:t>T</w:t>
      </w:r>
      <w:r w:rsidR="008B5408" w:rsidRPr="00C97869">
        <w:rPr>
          <w:rFonts w:cs="Times New Roman"/>
          <w:vertAlign w:val="subscript"/>
          <w:lang w:val="en-GB"/>
        </w:rPr>
        <w:t>FirstSSB_MAX</w:t>
      </w:r>
      <w:proofErr w:type="spellEnd"/>
      <w:r w:rsidR="008B5408">
        <w:rPr>
          <w:rFonts w:cs="Times New Roman"/>
          <w:lang w:val="en-GB"/>
        </w:rPr>
        <w:t xml:space="preserve"> + T</w:t>
      </w:r>
      <w:r w:rsidR="008B5408" w:rsidRPr="00C97869">
        <w:rPr>
          <w:rFonts w:cs="Times New Roman"/>
          <w:vertAlign w:val="subscript"/>
          <w:lang w:val="en-GB"/>
        </w:rPr>
        <w:t>SMTC_MAX</w:t>
      </w:r>
      <w:r w:rsidR="008B5408">
        <w:rPr>
          <w:rFonts w:cs="Times New Roman"/>
          <w:lang w:val="en-GB"/>
        </w:rPr>
        <w:t xml:space="preserve"> + X </w:t>
      </w:r>
      <w:proofErr w:type="spellStart"/>
      <w:r w:rsidR="008B5408">
        <w:rPr>
          <w:rFonts w:cs="Times New Roman"/>
          <w:lang w:val="en-GB"/>
        </w:rPr>
        <w:t>T</w:t>
      </w:r>
      <w:r w:rsidR="008B5408" w:rsidRPr="00C97869">
        <w:rPr>
          <w:rFonts w:cs="Times New Roman"/>
          <w:vertAlign w:val="subscript"/>
          <w:lang w:val="en-GB"/>
        </w:rPr>
        <w:t>rs</w:t>
      </w:r>
      <w:proofErr w:type="spellEnd"/>
      <w:r w:rsidR="008B5408">
        <w:rPr>
          <w:rFonts w:cs="Times New Roman"/>
          <w:lang w:val="en-GB"/>
        </w:rPr>
        <w:t xml:space="preserve"> + T</w:t>
      </w:r>
      <w:r w:rsidR="008B5408" w:rsidRPr="00C97869">
        <w:rPr>
          <w:rFonts w:cs="Times New Roman"/>
          <w:vertAlign w:val="subscript"/>
          <w:lang w:val="en-GB"/>
        </w:rPr>
        <w:t>HARQ</w:t>
      </w:r>
      <w:r w:rsidR="008B5408">
        <w:rPr>
          <w:rFonts w:cs="Times New Roman"/>
          <w:lang w:val="en-GB"/>
        </w:rPr>
        <w:t xml:space="preserve"> </w:t>
      </w:r>
      <w:r>
        <w:rPr>
          <w:rFonts w:cs="Times New Roman"/>
          <w:lang w:val="en-GB"/>
        </w:rPr>
        <w:t>+ 5ms</w:t>
      </w:r>
    </w:p>
    <w:p w14:paraId="500739DC" w14:textId="2B5D3267" w:rsidR="00C3001C" w:rsidRDefault="008B5408" w:rsidP="003B659E">
      <w:pPr>
        <w:ind w:right="-22"/>
        <w:rPr>
          <w:rFonts w:cs="Times New Roman"/>
        </w:rPr>
      </w:pPr>
      <w:r>
        <w:rPr>
          <w:rFonts w:cs="Times New Roman"/>
        </w:rPr>
        <w:t>Hence:</w:t>
      </w:r>
    </w:p>
    <w:p w14:paraId="3163513E" w14:textId="24773F7A" w:rsidR="008B5408" w:rsidRDefault="008B5408" w:rsidP="003B659E">
      <w:pPr>
        <w:ind w:right="-22"/>
        <w:rPr>
          <w:rFonts w:cs="Times New Roman"/>
        </w:rPr>
      </w:pPr>
      <w:r>
        <w:rPr>
          <w:rFonts w:cs="Times New Roman"/>
        </w:rPr>
        <w:t>SCell activation delay requirements for an unknown SCell for FR2 inter-band CA for CBM capable UE is (assuming SCell is in the other band than the band in which the BM RS is located:</w:t>
      </w:r>
    </w:p>
    <w:p w14:paraId="0DCAE9E4" w14:textId="19EE18E3" w:rsidR="008B5408" w:rsidRDefault="008B5408" w:rsidP="008B5408">
      <w:pPr>
        <w:pStyle w:val="RAN4proposal"/>
        <w:rPr>
          <w:rFonts w:cs="Times New Roman"/>
          <w:lang w:val="en-GB"/>
        </w:rPr>
      </w:pPr>
      <w:r w:rsidRPr="00C97869">
        <w:rPr>
          <w:lang w:eastAsia="zh-CN"/>
        </w:rPr>
        <w:t>Semi-persistent CSI-RS is used for CSI reporting</w:t>
      </w:r>
      <w:r>
        <w:rPr>
          <w:lang w:eastAsia="zh-CN"/>
        </w:rPr>
        <w:t xml:space="preserve">: </w:t>
      </w:r>
      <w:r>
        <w:rPr>
          <w:rFonts w:cs="Times New Roman"/>
          <w:lang w:val="en-GB"/>
        </w:rPr>
        <w:t xml:space="preserve">6ms + </w:t>
      </w:r>
      <w:proofErr w:type="spellStart"/>
      <w:r>
        <w:rPr>
          <w:rFonts w:cs="Times New Roman"/>
          <w:lang w:val="en-GB"/>
        </w:rPr>
        <w:t>T</w:t>
      </w:r>
      <w:r w:rsidRPr="00C97869">
        <w:rPr>
          <w:rFonts w:cs="Times New Roman"/>
          <w:vertAlign w:val="subscript"/>
          <w:lang w:val="en-GB"/>
        </w:rPr>
        <w:t>FirstSSB_MAX</w:t>
      </w:r>
      <w:proofErr w:type="spellEnd"/>
      <w:r>
        <w:rPr>
          <w:rFonts w:cs="Times New Roman"/>
          <w:lang w:val="en-GB"/>
        </w:rPr>
        <w:t xml:space="preserve"> + T</w:t>
      </w:r>
      <w:r w:rsidRPr="00C97869">
        <w:rPr>
          <w:rFonts w:cs="Times New Roman"/>
          <w:vertAlign w:val="subscript"/>
          <w:lang w:val="en-GB"/>
        </w:rPr>
        <w:t>SMTC_MAX</w:t>
      </w:r>
      <w:r>
        <w:rPr>
          <w:rFonts w:cs="Times New Roman"/>
          <w:lang w:val="en-GB"/>
        </w:rPr>
        <w:t xml:space="preserve"> + [X] </w:t>
      </w:r>
      <w:proofErr w:type="spellStart"/>
      <w:r>
        <w:rPr>
          <w:rFonts w:cs="Times New Roman"/>
          <w:lang w:val="en-GB"/>
        </w:rPr>
        <w:t>T</w:t>
      </w:r>
      <w:r w:rsidRPr="00C97869">
        <w:rPr>
          <w:rFonts w:cs="Times New Roman"/>
          <w:vertAlign w:val="subscript"/>
          <w:lang w:val="en-GB"/>
        </w:rPr>
        <w:t>rs</w:t>
      </w:r>
      <w:proofErr w:type="spellEnd"/>
      <w:r>
        <w:rPr>
          <w:rFonts w:cs="Times New Roman"/>
          <w:lang w:val="en-GB"/>
        </w:rPr>
        <w:t xml:space="preserve"> + T</w:t>
      </w:r>
      <w:r w:rsidRPr="00C97869">
        <w:rPr>
          <w:rFonts w:cs="Times New Roman"/>
          <w:vertAlign w:val="subscript"/>
          <w:lang w:val="en-GB"/>
        </w:rPr>
        <w:t>HARQ</w:t>
      </w:r>
      <w:r>
        <w:rPr>
          <w:rFonts w:cs="Times New Roman"/>
          <w:lang w:val="en-GB"/>
        </w:rPr>
        <w:t xml:space="preserve"> + 2ms</w:t>
      </w:r>
    </w:p>
    <w:p w14:paraId="431E1617" w14:textId="3513A27B" w:rsidR="008B5408" w:rsidRPr="008B5408" w:rsidRDefault="008B5408" w:rsidP="008B5408">
      <w:pPr>
        <w:pStyle w:val="RAN4proposal"/>
        <w:rPr>
          <w:lang w:val="en-GB"/>
        </w:rPr>
      </w:pPr>
      <w:r>
        <w:rPr>
          <w:lang w:eastAsia="zh-CN"/>
        </w:rPr>
        <w:t>Periodic</w:t>
      </w:r>
      <w:r w:rsidRPr="00C97869">
        <w:rPr>
          <w:lang w:eastAsia="zh-CN"/>
        </w:rPr>
        <w:t xml:space="preserve"> CSI-RS is used for CSI reporting</w:t>
      </w:r>
      <w:r>
        <w:rPr>
          <w:lang w:eastAsia="zh-CN"/>
        </w:rPr>
        <w:t xml:space="preserve">: </w:t>
      </w:r>
      <w:r>
        <w:rPr>
          <w:rFonts w:cs="Times New Roman"/>
          <w:lang w:val="it-IT"/>
        </w:rPr>
        <w:t xml:space="preserve">3ms + </w:t>
      </w:r>
      <w:proofErr w:type="spellStart"/>
      <w:r>
        <w:rPr>
          <w:rFonts w:cs="Times New Roman"/>
          <w:lang w:val="en-GB"/>
        </w:rPr>
        <w:t>T</w:t>
      </w:r>
      <w:r w:rsidRPr="00C97869">
        <w:rPr>
          <w:rFonts w:cs="Times New Roman"/>
          <w:vertAlign w:val="subscript"/>
          <w:lang w:val="en-GB"/>
        </w:rPr>
        <w:t>FirstSSB_MAX</w:t>
      </w:r>
      <w:proofErr w:type="spellEnd"/>
      <w:r>
        <w:rPr>
          <w:rFonts w:cs="Times New Roman"/>
          <w:lang w:val="en-GB"/>
        </w:rPr>
        <w:t xml:space="preserve"> + T</w:t>
      </w:r>
      <w:r w:rsidRPr="00C97869">
        <w:rPr>
          <w:rFonts w:cs="Times New Roman"/>
          <w:vertAlign w:val="subscript"/>
          <w:lang w:val="en-GB"/>
        </w:rPr>
        <w:t>SMTC_MAX</w:t>
      </w:r>
      <w:r>
        <w:rPr>
          <w:rFonts w:cs="Times New Roman"/>
          <w:lang w:val="en-GB"/>
        </w:rPr>
        <w:t xml:space="preserve"> + [X] </w:t>
      </w:r>
      <w:proofErr w:type="spellStart"/>
      <w:r>
        <w:rPr>
          <w:rFonts w:cs="Times New Roman"/>
          <w:lang w:val="en-GB"/>
        </w:rPr>
        <w:t>T</w:t>
      </w:r>
      <w:r w:rsidRPr="00C97869">
        <w:rPr>
          <w:rFonts w:cs="Times New Roman"/>
          <w:vertAlign w:val="subscript"/>
          <w:lang w:val="en-GB"/>
        </w:rPr>
        <w:t>rs</w:t>
      </w:r>
      <w:proofErr w:type="spellEnd"/>
      <w:r>
        <w:rPr>
          <w:rFonts w:cs="Times New Roman"/>
          <w:lang w:val="en-GB"/>
        </w:rPr>
        <w:t xml:space="preserve"> + T</w:t>
      </w:r>
      <w:r w:rsidRPr="00C97869">
        <w:rPr>
          <w:rFonts w:cs="Times New Roman"/>
          <w:vertAlign w:val="subscript"/>
          <w:lang w:val="en-GB"/>
        </w:rPr>
        <w:t>HARQ</w:t>
      </w:r>
      <w:r>
        <w:rPr>
          <w:rFonts w:cs="Times New Roman"/>
          <w:lang w:val="en-GB"/>
        </w:rPr>
        <w:t xml:space="preserve"> + 5ms</w:t>
      </w:r>
    </w:p>
    <w:p w14:paraId="1E586EAF" w14:textId="693F8B47" w:rsidR="00FE40B5" w:rsidRDefault="00034A9A" w:rsidP="003B659E">
      <w:pPr>
        <w:ind w:right="-22"/>
        <w:rPr>
          <w:rFonts w:cs="Times New Roman"/>
        </w:rPr>
      </w:pPr>
      <w:r w:rsidRPr="00034A9A">
        <w:rPr>
          <w:rFonts w:cs="Times New Roman"/>
        </w:rPr>
        <w:t xml:space="preserve">We have provided proposal in </w:t>
      </w:r>
      <w:r w:rsidR="00D979BF">
        <w:rPr>
          <w:rFonts w:cs="Times New Roman"/>
        </w:rPr>
        <w:t>our Draft CR.</w:t>
      </w:r>
    </w:p>
    <w:p w14:paraId="761516E1" w14:textId="1AF64199" w:rsidR="00CD7492" w:rsidRPr="00D979BF" w:rsidRDefault="00CD7492" w:rsidP="00A37002">
      <w:pPr>
        <w:pStyle w:val="RAN4H1"/>
      </w:pPr>
      <w:r w:rsidRPr="00D979BF">
        <w:t>Conclusion</w:t>
      </w:r>
    </w:p>
    <w:p w14:paraId="743F39A2" w14:textId="2C7B54F9" w:rsidR="00ED59A6" w:rsidRDefault="00ED59A6" w:rsidP="00ED59A6">
      <w:pPr>
        <w:rPr>
          <w:rFonts w:eastAsia="Calibri" w:cs="Times New Roman"/>
          <w:szCs w:val="20"/>
          <w:lang w:val="en-GB"/>
        </w:rPr>
      </w:pPr>
      <w:r>
        <w:rPr>
          <w:rFonts w:eastAsia="Calibri" w:cs="Times New Roman"/>
          <w:szCs w:val="20"/>
          <w:lang w:val="en-GB"/>
        </w:rPr>
        <w:t>In this contribution we address</w:t>
      </w:r>
      <w:r>
        <w:rPr>
          <w:rFonts w:eastAsia="Calibri" w:cs="Times New Roman"/>
          <w:szCs w:val="20"/>
          <w:lang w:val="en-GB"/>
        </w:rPr>
        <w:t>ed</w:t>
      </w:r>
      <w:r>
        <w:rPr>
          <w:rFonts w:eastAsia="Calibri" w:cs="Times New Roman"/>
          <w:szCs w:val="20"/>
          <w:lang w:val="en-GB"/>
        </w:rPr>
        <w:t xml:space="preserve"> the aspects left open in the WF for Sub-topic 1-2 Other RRM requirements for CBM</w:t>
      </w:r>
      <w:r>
        <w:rPr>
          <w:rFonts w:eastAsia="Calibri" w:cs="Times New Roman"/>
          <w:szCs w:val="20"/>
          <w:lang w:val="en-GB"/>
        </w:rPr>
        <w:t>. Based on the discussion we propose following:</w:t>
      </w:r>
    </w:p>
    <w:p w14:paraId="6766671E" w14:textId="6AC8BA31" w:rsidR="00ED59A6" w:rsidRDefault="00ED59A6" w:rsidP="00ED59A6">
      <w:pPr>
        <w:rPr>
          <w:b/>
          <w:bCs/>
          <w:lang w:val="en-GB"/>
        </w:rPr>
      </w:pPr>
      <w:r>
        <w:rPr>
          <w:b/>
          <w:bCs/>
          <w:lang w:val="en-GB"/>
        </w:rPr>
        <w:t xml:space="preserve">Note: </w:t>
      </w:r>
      <w:r w:rsidRPr="00860819">
        <w:rPr>
          <w:b/>
          <w:bCs/>
          <w:lang w:val="en-GB"/>
        </w:rPr>
        <w:t xml:space="preserve">The following </w:t>
      </w:r>
      <w:r>
        <w:rPr>
          <w:b/>
          <w:bCs/>
          <w:lang w:val="en-GB"/>
        </w:rPr>
        <w:t>proposals are</w:t>
      </w:r>
      <w:r w:rsidRPr="00860819">
        <w:rPr>
          <w:b/>
          <w:bCs/>
          <w:lang w:val="en-GB"/>
        </w:rPr>
        <w:t xml:space="preserve"> all based on </w:t>
      </w:r>
      <w:r>
        <w:rPr>
          <w:b/>
          <w:bCs/>
          <w:lang w:val="en-GB"/>
        </w:rPr>
        <w:t xml:space="preserve">the assumption </w:t>
      </w:r>
      <w:r w:rsidRPr="00860819">
        <w:rPr>
          <w:b/>
          <w:bCs/>
          <w:lang w:val="en-GB"/>
        </w:rPr>
        <w:t xml:space="preserve">that RTD </w:t>
      </w:r>
      <w:r w:rsidRPr="00860819">
        <w:rPr>
          <w:rFonts w:cs="Times New Roman"/>
          <w:b/>
          <w:bCs/>
          <w:lang w:val="en-GB"/>
        </w:rPr>
        <w:t>≤</w:t>
      </w:r>
      <w:r w:rsidRPr="00860819">
        <w:rPr>
          <w:b/>
          <w:bCs/>
          <w:lang w:val="en-GB"/>
        </w:rPr>
        <w:t xml:space="preserve"> X (X being the discussed threshold in [1]).</w:t>
      </w:r>
    </w:p>
    <w:p w14:paraId="319BEA01" w14:textId="1C7768CA" w:rsidR="00B94520" w:rsidRPr="00B94520" w:rsidRDefault="00B94520" w:rsidP="00ED59A6">
      <w:pPr>
        <w:rPr>
          <w:u w:val="single"/>
          <w:lang w:val="en-GB"/>
        </w:rPr>
      </w:pPr>
      <w:r w:rsidRPr="00B94520">
        <w:rPr>
          <w:u w:val="single"/>
          <w:lang w:val="en-GB"/>
        </w:rPr>
        <w:t>Interruption requirements:</w:t>
      </w:r>
    </w:p>
    <w:p w14:paraId="5455C06E" w14:textId="2BFBCBA6" w:rsidR="00ED59A6" w:rsidRDefault="00ED59A6" w:rsidP="00ED59A6">
      <w:pPr>
        <w:pStyle w:val="RAN4proposal"/>
        <w:numPr>
          <w:ilvl w:val="0"/>
          <w:numId w:val="35"/>
        </w:numPr>
      </w:pPr>
      <w:r>
        <w:lastRenderedPageBreak/>
        <w:t xml:space="preserve">The general principles of the </w:t>
      </w:r>
      <w:r w:rsidRPr="00382E01">
        <w:t xml:space="preserve">Rel16 interruption requirements of intra-band CA </w:t>
      </w:r>
      <w:r>
        <w:t>can</w:t>
      </w:r>
      <w:r w:rsidRPr="00382E01">
        <w:t xml:space="preserve"> be applied</w:t>
      </w:r>
      <w:r>
        <w:t>.</w:t>
      </w:r>
    </w:p>
    <w:p w14:paraId="75C076F8" w14:textId="0CA89E70" w:rsidR="00B94520" w:rsidRPr="00B94520" w:rsidRDefault="00B94520" w:rsidP="00B94520">
      <w:pPr>
        <w:rPr>
          <w:u w:val="single"/>
        </w:rPr>
      </w:pPr>
      <w:r w:rsidRPr="00B94520">
        <w:rPr>
          <w:u w:val="single"/>
        </w:rPr>
        <w:t>Scheduling restrictions:</w:t>
      </w:r>
    </w:p>
    <w:p w14:paraId="6779219D" w14:textId="3BD2F439" w:rsidR="00ED59A6" w:rsidRDefault="00ED59A6" w:rsidP="00ED59A6">
      <w:pPr>
        <w:pStyle w:val="RAN4proposal"/>
        <w:numPr>
          <w:ilvl w:val="0"/>
          <w:numId w:val="35"/>
        </w:numPr>
        <w:rPr>
          <w:rFonts w:eastAsia="Calibri" w:cs="Times New Roman"/>
          <w:szCs w:val="20"/>
          <w:lang w:val="en-GB"/>
        </w:rPr>
      </w:pPr>
      <w:r w:rsidRPr="00ED59A6">
        <w:rPr>
          <w:rFonts w:eastAsia="Calibri" w:cs="Times New Roman"/>
          <w:szCs w:val="20"/>
          <w:lang w:val="en-GB"/>
        </w:rPr>
        <w:t>Capture the UE scheduling availability requirements based on the assumption that RTD ≤ X.</w:t>
      </w:r>
    </w:p>
    <w:p w14:paraId="26EFF7C4" w14:textId="5337F2DC" w:rsidR="00B94520" w:rsidRPr="00B94520" w:rsidRDefault="00B94520" w:rsidP="00B94520">
      <w:pPr>
        <w:rPr>
          <w:u w:val="single"/>
          <w:lang w:val="en-GB"/>
        </w:rPr>
      </w:pPr>
      <w:r w:rsidRPr="00B94520">
        <w:rPr>
          <w:u w:val="single"/>
          <w:lang w:val="en-GB"/>
        </w:rPr>
        <w:t>Measurement restrictions:</w:t>
      </w:r>
    </w:p>
    <w:p w14:paraId="4F41495D" w14:textId="77F4CF00" w:rsidR="00ED59A6" w:rsidRDefault="00ED59A6" w:rsidP="00ED59A6">
      <w:pPr>
        <w:pStyle w:val="RAN4proposal"/>
        <w:numPr>
          <w:ilvl w:val="0"/>
          <w:numId w:val="35"/>
        </w:numPr>
        <w:rPr>
          <w:rFonts w:cs="Times New Roman"/>
        </w:rPr>
      </w:pPr>
      <w:r w:rsidRPr="00ED59A6">
        <w:rPr>
          <w:rFonts w:cs="Times New Roman"/>
        </w:rPr>
        <w:t>Clarify the UE measurement restriction requirements by adding a clarification addressing the measurement restriction requirements when the UE is configured with inter-band CA in FR2.</w:t>
      </w:r>
    </w:p>
    <w:p w14:paraId="2C61A66C" w14:textId="77777777" w:rsidR="00B94520" w:rsidRDefault="00B94520" w:rsidP="00B94520">
      <w:pPr>
        <w:ind w:right="-22"/>
        <w:rPr>
          <w:rFonts w:cs="Times New Roman"/>
        </w:rPr>
      </w:pPr>
      <w:r>
        <w:rPr>
          <w:rFonts w:cs="Times New Roman"/>
        </w:rPr>
        <w:t>SCell activation delay requirements for an unknown SCell for FR2 inter-band CA for CBM capable UE is (assuming SCell is in the other band than the band in which the BM RS is located:</w:t>
      </w:r>
    </w:p>
    <w:p w14:paraId="360B7F20" w14:textId="77777777" w:rsidR="00B94520" w:rsidRPr="00B94520" w:rsidRDefault="00B94520" w:rsidP="00B94520">
      <w:pPr>
        <w:pStyle w:val="RAN4proposal"/>
        <w:numPr>
          <w:ilvl w:val="0"/>
          <w:numId w:val="35"/>
        </w:numPr>
        <w:rPr>
          <w:rFonts w:cs="Times New Roman"/>
          <w:lang w:val="en-GB"/>
        </w:rPr>
      </w:pPr>
      <w:r w:rsidRPr="00C97869">
        <w:rPr>
          <w:lang w:eastAsia="zh-CN"/>
        </w:rPr>
        <w:t>Semi-persistent CSI-RS is used for CSI reporting</w:t>
      </w:r>
      <w:r>
        <w:rPr>
          <w:lang w:eastAsia="zh-CN"/>
        </w:rPr>
        <w:t xml:space="preserve">: </w:t>
      </w:r>
      <w:r w:rsidRPr="00B94520">
        <w:rPr>
          <w:rFonts w:cs="Times New Roman"/>
          <w:lang w:val="en-GB"/>
        </w:rPr>
        <w:t xml:space="preserve">6ms + </w:t>
      </w:r>
      <w:proofErr w:type="spellStart"/>
      <w:r w:rsidRPr="00B94520">
        <w:rPr>
          <w:rFonts w:cs="Times New Roman"/>
          <w:lang w:val="en-GB"/>
        </w:rPr>
        <w:t>T</w:t>
      </w:r>
      <w:r w:rsidRPr="00B94520">
        <w:rPr>
          <w:rFonts w:cs="Times New Roman"/>
          <w:vertAlign w:val="subscript"/>
          <w:lang w:val="en-GB"/>
        </w:rPr>
        <w:t>FirstSSB_MAX</w:t>
      </w:r>
      <w:proofErr w:type="spellEnd"/>
      <w:r w:rsidRPr="00B94520">
        <w:rPr>
          <w:rFonts w:cs="Times New Roman"/>
          <w:lang w:val="en-GB"/>
        </w:rPr>
        <w:t xml:space="preserve"> + T</w:t>
      </w:r>
      <w:r w:rsidRPr="00B94520">
        <w:rPr>
          <w:rFonts w:cs="Times New Roman"/>
          <w:vertAlign w:val="subscript"/>
          <w:lang w:val="en-GB"/>
        </w:rPr>
        <w:t>SMTC_MAX</w:t>
      </w:r>
      <w:r w:rsidRPr="00B94520">
        <w:rPr>
          <w:rFonts w:cs="Times New Roman"/>
          <w:lang w:val="en-GB"/>
        </w:rPr>
        <w:t xml:space="preserve"> + [X] </w:t>
      </w:r>
      <w:proofErr w:type="spellStart"/>
      <w:r w:rsidRPr="00B94520">
        <w:rPr>
          <w:rFonts w:cs="Times New Roman"/>
          <w:lang w:val="en-GB"/>
        </w:rPr>
        <w:t>T</w:t>
      </w:r>
      <w:r w:rsidRPr="00B94520">
        <w:rPr>
          <w:rFonts w:cs="Times New Roman"/>
          <w:vertAlign w:val="subscript"/>
          <w:lang w:val="en-GB"/>
        </w:rPr>
        <w:t>rs</w:t>
      </w:r>
      <w:proofErr w:type="spellEnd"/>
      <w:r w:rsidRPr="00B94520">
        <w:rPr>
          <w:rFonts w:cs="Times New Roman"/>
          <w:lang w:val="en-GB"/>
        </w:rPr>
        <w:t xml:space="preserve"> + T</w:t>
      </w:r>
      <w:r w:rsidRPr="00B94520">
        <w:rPr>
          <w:rFonts w:cs="Times New Roman"/>
          <w:vertAlign w:val="subscript"/>
          <w:lang w:val="en-GB"/>
        </w:rPr>
        <w:t>HARQ</w:t>
      </w:r>
      <w:r w:rsidRPr="00B94520">
        <w:rPr>
          <w:rFonts w:cs="Times New Roman"/>
          <w:lang w:val="en-GB"/>
        </w:rPr>
        <w:t xml:space="preserve"> + 2ms</w:t>
      </w:r>
    </w:p>
    <w:p w14:paraId="1C10D55B" w14:textId="77777777" w:rsidR="00B94520" w:rsidRPr="00B94520" w:rsidRDefault="00B94520" w:rsidP="00B94520">
      <w:pPr>
        <w:pStyle w:val="RAN4proposal"/>
        <w:numPr>
          <w:ilvl w:val="0"/>
          <w:numId w:val="35"/>
        </w:numPr>
        <w:rPr>
          <w:lang w:val="en-GB"/>
        </w:rPr>
      </w:pPr>
      <w:r>
        <w:rPr>
          <w:lang w:eastAsia="zh-CN"/>
        </w:rPr>
        <w:t>Periodic</w:t>
      </w:r>
      <w:r w:rsidRPr="00C97869">
        <w:rPr>
          <w:lang w:eastAsia="zh-CN"/>
        </w:rPr>
        <w:t xml:space="preserve"> CSI-RS is used for CSI reporting</w:t>
      </w:r>
      <w:r>
        <w:rPr>
          <w:lang w:eastAsia="zh-CN"/>
        </w:rPr>
        <w:t xml:space="preserve">: </w:t>
      </w:r>
      <w:r w:rsidRPr="00B94520">
        <w:rPr>
          <w:rFonts w:cs="Times New Roman"/>
          <w:lang w:val="it-IT"/>
        </w:rPr>
        <w:t xml:space="preserve">3ms + </w:t>
      </w:r>
      <w:proofErr w:type="spellStart"/>
      <w:r w:rsidRPr="00B94520">
        <w:rPr>
          <w:rFonts w:cs="Times New Roman"/>
          <w:lang w:val="en-GB"/>
        </w:rPr>
        <w:t>T</w:t>
      </w:r>
      <w:r w:rsidRPr="00B94520">
        <w:rPr>
          <w:rFonts w:cs="Times New Roman"/>
          <w:vertAlign w:val="subscript"/>
          <w:lang w:val="en-GB"/>
        </w:rPr>
        <w:t>FirstSSB_MAX</w:t>
      </w:r>
      <w:proofErr w:type="spellEnd"/>
      <w:r w:rsidRPr="00B94520">
        <w:rPr>
          <w:rFonts w:cs="Times New Roman"/>
          <w:lang w:val="en-GB"/>
        </w:rPr>
        <w:t xml:space="preserve"> + T</w:t>
      </w:r>
      <w:r w:rsidRPr="00B94520">
        <w:rPr>
          <w:rFonts w:cs="Times New Roman"/>
          <w:vertAlign w:val="subscript"/>
          <w:lang w:val="en-GB"/>
        </w:rPr>
        <w:t>SMTC_MAX</w:t>
      </w:r>
      <w:r w:rsidRPr="00B94520">
        <w:rPr>
          <w:rFonts w:cs="Times New Roman"/>
          <w:lang w:val="en-GB"/>
        </w:rPr>
        <w:t xml:space="preserve"> + [X] </w:t>
      </w:r>
      <w:proofErr w:type="spellStart"/>
      <w:r w:rsidRPr="00B94520">
        <w:rPr>
          <w:rFonts w:cs="Times New Roman"/>
          <w:lang w:val="en-GB"/>
        </w:rPr>
        <w:t>T</w:t>
      </w:r>
      <w:r w:rsidRPr="00B94520">
        <w:rPr>
          <w:rFonts w:cs="Times New Roman"/>
          <w:vertAlign w:val="subscript"/>
          <w:lang w:val="en-GB"/>
        </w:rPr>
        <w:t>rs</w:t>
      </w:r>
      <w:proofErr w:type="spellEnd"/>
      <w:r w:rsidRPr="00B94520">
        <w:rPr>
          <w:rFonts w:cs="Times New Roman"/>
          <w:lang w:val="en-GB"/>
        </w:rPr>
        <w:t xml:space="preserve"> + T</w:t>
      </w:r>
      <w:r w:rsidRPr="00B94520">
        <w:rPr>
          <w:rFonts w:cs="Times New Roman"/>
          <w:vertAlign w:val="subscript"/>
          <w:lang w:val="en-GB"/>
        </w:rPr>
        <w:t>HARQ</w:t>
      </w:r>
      <w:r w:rsidRPr="00B94520">
        <w:rPr>
          <w:rFonts w:cs="Times New Roman"/>
          <w:lang w:val="en-GB"/>
        </w:rPr>
        <w:t xml:space="preserve"> + 5ms</w:t>
      </w:r>
    </w:p>
    <w:p w14:paraId="1277B019" w14:textId="267FC259" w:rsidR="00ED59A6" w:rsidRPr="00B94520" w:rsidRDefault="00B94520" w:rsidP="00ED59A6">
      <w:pPr>
        <w:rPr>
          <w:rFonts w:eastAsia="Calibri" w:cs="Times New Roman"/>
          <w:szCs w:val="20"/>
          <w:lang w:val="en-GB"/>
        </w:rPr>
      </w:pPr>
      <w:r>
        <w:rPr>
          <w:rFonts w:eastAsia="Calibri" w:cs="Times New Roman"/>
          <w:szCs w:val="20"/>
          <w:lang w:val="en-GB"/>
        </w:rPr>
        <w:t>We have also provided a Draft CR capturing the TPs</w:t>
      </w:r>
      <w:r w:rsidR="00474D1B">
        <w:rPr>
          <w:rFonts w:eastAsia="Calibri" w:cs="Times New Roman"/>
          <w:szCs w:val="20"/>
          <w:lang w:val="en-GB"/>
        </w:rPr>
        <w:t xml:space="preserve"> [2]</w:t>
      </w:r>
      <w:r>
        <w:rPr>
          <w:rFonts w:eastAsia="Calibri" w:cs="Times New Roman"/>
          <w:szCs w:val="20"/>
          <w:lang w:val="en-GB"/>
        </w:rPr>
        <w:t>.</w:t>
      </w:r>
    </w:p>
    <w:p w14:paraId="3DAFBD41" w14:textId="77777777" w:rsidR="003B659E" w:rsidRPr="0095295C" w:rsidRDefault="003B659E" w:rsidP="0008612A">
      <w:pPr>
        <w:pStyle w:val="RAN4H1"/>
      </w:pPr>
      <w:r w:rsidRPr="0095295C">
        <w:t>References</w:t>
      </w:r>
    </w:p>
    <w:p w14:paraId="19FC2F12" w14:textId="45CF076C" w:rsidR="003B659E" w:rsidRDefault="00131E9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B94520">
        <w:rPr>
          <w:rFonts w:eastAsia="Times New Roman" w:cs="Times New Roman"/>
          <w:szCs w:val="20"/>
          <w:lang w:val="en-GB"/>
        </w:rPr>
        <w:t>R4-2115332</w:t>
      </w:r>
      <w:r w:rsidR="002C4A07" w:rsidRPr="00B94520">
        <w:rPr>
          <w:rFonts w:eastAsia="Times New Roman" w:cs="Times New Roman"/>
          <w:szCs w:val="20"/>
          <w:lang w:val="en-GB"/>
        </w:rPr>
        <w:t xml:space="preserve">, </w:t>
      </w:r>
      <w:r w:rsidRPr="00B94520">
        <w:rPr>
          <w:rFonts w:eastAsia="Times New Roman" w:cs="Times New Roman"/>
          <w:bCs/>
          <w:szCs w:val="20"/>
          <w:lang w:val="en-GB"/>
        </w:rPr>
        <w:t>WF on RRM requirements for FR2 Inter-band DL CA and UL CA</w:t>
      </w:r>
      <w:r w:rsidR="002C4A07" w:rsidRPr="00B94520">
        <w:rPr>
          <w:rFonts w:eastAsia="Times New Roman" w:cs="Times New Roman"/>
          <w:szCs w:val="20"/>
          <w:lang w:val="en-GB"/>
        </w:rPr>
        <w:t xml:space="preserve">, </w:t>
      </w:r>
      <w:r w:rsidRPr="00B94520">
        <w:rPr>
          <w:rFonts w:eastAsia="Times New Roman" w:cs="Times New Roman"/>
          <w:szCs w:val="20"/>
          <w:lang w:val="en-GB"/>
        </w:rPr>
        <w:t>Nokia, Nokia Shanghai Bell</w:t>
      </w:r>
      <w:r w:rsidR="002C4A07" w:rsidRPr="00B94520">
        <w:rPr>
          <w:rFonts w:eastAsia="Times New Roman" w:cs="Times New Roman"/>
          <w:szCs w:val="20"/>
          <w:lang w:val="en-GB"/>
        </w:rPr>
        <w:t>.</w:t>
      </w:r>
      <w:r w:rsidR="003B659E" w:rsidRPr="00B94520" w:rsidDel="00C651B9">
        <w:rPr>
          <w:rFonts w:eastAsia="Times New Roman" w:cs="Times New Roman"/>
          <w:szCs w:val="20"/>
          <w:lang w:val="en-GB"/>
        </w:rPr>
        <w:t xml:space="preserve"> </w:t>
      </w:r>
      <w:bookmarkEnd w:id="7"/>
    </w:p>
    <w:p w14:paraId="325C91E7" w14:textId="67547AF4" w:rsidR="00D979BF" w:rsidRPr="00B94520" w:rsidRDefault="00D979B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979BF">
        <w:rPr>
          <w:rFonts w:eastAsia="Times New Roman" w:cs="Times New Roman"/>
          <w:szCs w:val="20"/>
          <w:lang w:val="en-GB"/>
        </w:rPr>
        <w:t>R4-2118440</w:t>
      </w:r>
      <w:r>
        <w:rPr>
          <w:rFonts w:eastAsia="Times New Roman" w:cs="Times New Roman"/>
          <w:szCs w:val="20"/>
          <w:lang w:val="en-GB"/>
        </w:rPr>
        <w:t>,</w:t>
      </w:r>
      <w:r w:rsidRPr="00D979BF">
        <w:rPr>
          <w:rFonts w:eastAsia="Times New Roman" w:cs="Times New Roman"/>
          <w:szCs w:val="20"/>
          <w:lang w:val="en-GB"/>
        </w:rPr>
        <w:t xml:space="preserve"> </w:t>
      </w:r>
      <w:proofErr w:type="spellStart"/>
      <w:r w:rsidRPr="00D979BF">
        <w:rPr>
          <w:rFonts w:eastAsia="Times New Roman" w:cs="Times New Roman"/>
          <w:szCs w:val="20"/>
          <w:lang w:val="en-GB"/>
        </w:rPr>
        <w:t>draftCR</w:t>
      </w:r>
      <w:proofErr w:type="spellEnd"/>
      <w:r w:rsidRPr="00D979BF">
        <w:rPr>
          <w:rFonts w:eastAsia="Times New Roman" w:cs="Times New Roman"/>
          <w:szCs w:val="20"/>
          <w:lang w:val="en-GB"/>
        </w:rPr>
        <w:t xml:space="preserve"> on RRM other than MRTD for CBM inter-band FR2 DL CA</w:t>
      </w:r>
      <w:r>
        <w:rPr>
          <w:rFonts w:eastAsia="Times New Roman" w:cs="Times New Roman"/>
          <w:szCs w:val="20"/>
          <w:lang w:val="en-GB"/>
        </w:rPr>
        <w:t>,</w:t>
      </w:r>
      <w:r w:rsidRPr="00D979BF">
        <w:rPr>
          <w:rFonts w:eastAsia="Times New Roman" w:cs="Times New Roman"/>
          <w:szCs w:val="20"/>
          <w:lang w:val="en-GB"/>
        </w:rPr>
        <w:t xml:space="preserve"> </w:t>
      </w:r>
      <w:r w:rsidRPr="00B94520">
        <w:rPr>
          <w:rFonts w:eastAsia="Times New Roman" w:cs="Times New Roman"/>
          <w:szCs w:val="20"/>
          <w:lang w:val="en-GB"/>
        </w:rPr>
        <w:t>Nokia, Nokia Shanghai Bell</w:t>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85D1E"/>
    <w:multiLevelType w:val="hybridMultilevel"/>
    <w:tmpl w:val="E9EC918C"/>
    <w:lvl w:ilvl="0" w:tplc="4F98CBE6">
      <w:numFmt w:val="bullet"/>
      <w:lvlText w:val=""/>
      <w:lvlJc w:val="left"/>
      <w:pPr>
        <w:ind w:left="720" w:hanging="360"/>
      </w:pPr>
      <w:rPr>
        <w:rFonts w:ascii="Wingdings" w:eastAsiaTheme="minorHAns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D91858"/>
    <w:multiLevelType w:val="multilevel"/>
    <w:tmpl w:val="2DD91858"/>
    <w:lvl w:ilvl="0">
      <w:start w:val="5"/>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9D676B8"/>
    <w:multiLevelType w:val="hybridMultilevel"/>
    <w:tmpl w:val="746E2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2B1A99"/>
    <w:multiLevelType w:val="hybridMultilevel"/>
    <w:tmpl w:val="219A5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F15EF"/>
    <w:multiLevelType w:val="hybridMultilevel"/>
    <w:tmpl w:val="07105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4"/>
  </w:num>
  <w:num w:numId="4">
    <w:abstractNumId w:val="5"/>
  </w:num>
  <w:num w:numId="5">
    <w:abstractNumId w:val="22"/>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24"/>
  </w:num>
  <w:num w:numId="16">
    <w:abstractNumId w:val="3"/>
  </w:num>
  <w:num w:numId="17">
    <w:abstractNumId w:val="21"/>
  </w:num>
  <w:num w:numId="1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23"/>
  </w:num>
  <w:num w:numId="23">
    <w:abstractNumId w:val="4"/>
  </w:num>
  <w:num w:numId="24">
    <w:abstractNumId w:val="15"/>
  </w:num>
  <w:num w:numId="25">
    <w:abstractNumId w:val="0"/>
  </w:num>
  <w:num w:numId="26">
    <w:abstractNumId w:val="2"/>
  </w:num>
  <w:num w:numId="27">
    <w:abstractNumId w:val="9"/>
  </w:num>
  <w:num w:numId="28">
    <w:abstractNumId w:val="16"/>
  </w:num>
  <w:num w:numId="29">
    <w:abstractNumId w:val="18"/>
  </w:num>
  <w:num w:numId="30">
    <w:abstractNumId w:val="10"/>
  </w:num>
  <w:num w:numId="31">
    <w:abstractNumId w:val="8"/>
  </w:num>
  <w:num w:numId="32">
    <w:abstractNumId w:val="19"/>
  </w:num>
  <w:num w:numId="33">
    <w:abstractNumId w:val="7"/>
  </w:num>
  <w:num w:numId="34">
    <w:abstractNumId w:val="20"/>
  </w:num>
  <w:num w:numId="35">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8E4"/>
    <w:rsid w:val="000132EC"/>
    <w:rsid w:val="00034A9A"/>
    <w:rsid w:val="00041317"/>
    <w:rsid w:val="00045454"/>
    <w:rsid w:val="00064500"/>
    <w:rsid w:val="00065E87"/>
    <w:rsid w:val="00066DCA"/>
    <w:rsid w:val="0008612A"/>
    <w:rsid w:val="000A576C"/>
    <w:rsid w:val="000B0056"/>
    <w:rsid w:val="000E766D"/>
    <w:rsid w:val="0010671C"/>
    <w:rsid w:val="00131E92"/>
    <w:rsid w:val="00136252"/>
    <w:rsid w:val="00141D43"/>
    <w:rsid w:val="001745F8"/>
    <w:rsid w:val="00176671"/>
    <w:rsid w:val="001838CF"/>
    <w:rsid w:val="001C2F6D"/>
    <w:rsid w:val="001D2CD3"/>
    <w:rsid w:val="001E30F6"/>
    <w:rsid w:val="00202C59"/>
    <w:rsid w:val="0022568C"/>
    <w:rsid w:val="00235F5C"/>
    <w:rsid w:val="0026154F"/>
    <w:rsid w:val="00295EAF"/>
    <w:rsid w:val="002B4922"/>
    <w:rsid w:val="002B5C89"/>
    <w:rsid w:val="002C2D19"/>
    <w:rsid w:val="002C4A07"/>
    <w:rsid w:val="002D10FA"/>
    <w:rsid w:val="002D4C55"/>
    <w:rsid w:val="002D6723"/>
    <w:rsid w:val="00346683"/>
    <w:rsid w:val="00363CF1"/>
    <w:rsid w:val="00382E01"/>
    <w:rsid w:val="003B659E"/>
    <w:rsid w:val="003B6EA0"/>
    <w:rsid w:val="00417AA0"/>
    <w:rsid w:val="0043750A"/>
    <w:rsid w:val="004412A2"/>
    <w:rsid w:val="00445154"/>
    <w:rsid w:val="00463B4A"/>
    <w:rsid w:val="00474D1B"/>
    <w:rsid w:val="00492638"/>
    <w:rsid w:val="004B541C"/>
    <w:rsid w:val="004B7B4A"/>
    <w:rsid w:val="004E1460"/>
    <w:rsid w:val="004E2A1C"/>
    <w:rsid w:val="004E5E66"/>
    <w:rsid w:val="00503B4D"/>
    <w:rsid w:val="00504EE9"/>
    <w:rsid w:val="00535856"/>
    <w:rsid w:val="005433E0"/>
    <w:rsid w:val="0054442C"/>
    <w:rsid w:val="00550285"/>
    <w:rsid w:val="00553D08"/>
    <w:rsid w:val="00567353"/>
    <w:rsid w:val="005754B5"/>
    <w:rsid w:val="00577E81"/>
    <w:rsid w:val="005836F8"/>
    <w:rsid w:val="005918FA"/>
    <w:rsid w:val="00593F37"/>
    <w:rsid w:val="005B39A5"/>
    <w:rsid w:val="005D06CB"/>
    <w:rsid w:val="005E3125"/>
    <w:rsid w:val="005E61A8"/>
    <w:rsid w:val="005F6419"/>
    <w:rsid w:val="00617400"/>
    <w:rsid w:val="00664950"/>
    <w:rsid w:val="00683220"/>
    <w:rsid w:val="00687FA0"/>
    <w:rsid w:val="006A67E6"/>
    <w:rsid w:val="006B7010"/>
    <w:rsid w:val="006E0909"/>
    <w:rsid w:val="006E3709"/>
    <w:rsid w:val="006F52F0"/>
    <w:rsid w:val="007145FF"/>
    <w:rsid w:val="007365E9"/>
    <w:rsid w:val="00751515"/>
    <w:rsid w:val="007647F3"/>
    <w:rsid w:val="00781229"/>
    <w:rsid w:val="00781E1D"/>
    <w:rsid w:val="00785232"/>
    <w:rsid w:val="007937F8"/>
    <w:rsid w:val="007A1B14"/>
    <w:rsid w:val="007C3ED0"/>
    <w:rsid w:val="00806A76"/>
    <w:rsid w:val="00811C9D"/>
    <w:rsid w:val="008147E0"/>
    <w:rsid w:val="00816C80"/>
    <w:rsid w:val="00841BCD"/>
    <w:rsid w:val="00860819"/>
    <w:rsid w:val="008710CF"/>
    <w:rsid w:val="008826C1"/>
    <w:rsid w:val="00890F50"/>
    <w:rsid w:val="008B5408"/>
    <w:rsid w:val="009042BD"/>
    <w:rsid w:val="009557A8"/>
    <w:rsid w:val="00963228"/>
    <w:rsid w:val="00971F52"/>
    <w:rsid w:val="00977E1D"/>
    <w:rsid w:val="009A1CFE"/>
    <w:rsid w:val="009C003D"/>
    <w:rsid w:val="009D1A4A"/>
    <w:rsid w:val="00A22B78"/>
    <w:rsid w:val="00A25AE5"/>
    <w:rsid w:val="00A312D9"/>
    <w:rsid w:val="00A37002"/>
    <w:rsid w:val="00A50C3F"/>
    <w:rsid w:val="00A704F9"/>
    <w:rsid w:val="00AA1B0E"/>
    <w:rsid w:val="00AA2E2F"/>
    <w:rsid w:val="00AC5CA7"/>
    <w:rsid w:val="00AD58AB"/>
    <w:rsid w:val="00AE56B1"/>
    <w:rsid w:val="00B21469"/>
    <w:rsid w:val="00B40E2A"/>
    <w:rsid w:val="00B73862"/>
    <w:rsid w:val="00B75283"/>
    <w:rsid w:val="00B94520"/>
    <w:rsid w:val="00BA6900"/>
    <w:rsid w:val="00BA6E48"/>
    <w:rsid w:val="00BA724E"/>
    <w:rsid w:val="00BB64BE"/>
    <w:rsid w:val="00BC5888"/>
    <w:rsid w:val="00BF1525"/>
    <w:rsid w:val="00BF2218"/>
    <w:rsid w:val="00C0203C"/>
    <w:rsid w:val="00C175B7"/>
    <w:rsid w:val="00C3001C"/>
    <w:rsid w:val="00C94120"/>
    <w:rsid w:val="00C97869"/>
    <w:rsid w:val="00C97F97"/>
    <w:rsid w:val="00CD5A78"/>
    <w:rsid w:val="00CD7492"/>
    <w:rsid w:val="00CE3A6B"/>
    <w:rsid w:val="00D00211"/>
    <w:rsid w:val="00D06309"/>
    <w:rsid w:val="00D20899"/>
    <w:rsid w:val="00D258F3"/>
    <w:rsid w:val="00D27872"/>
    <w:rsid w:val="00D351EA"/>
    <w:rsid w:val="00D407B2"/>
    <w:rsid w:val="00D43403"/>
    <w:rsid w:val="00D62E71"/>
    <w:rsid w:val="00D647AD"/>
    <w:rsid w:val="00D67739"/>
    <w:rsid w:val="00D740CA"/>
    <w:rsid w:val="00D85728"/>
    <w:rsid w:val="00D979BF"/>
    <w:rsid w:val="00D97F4E"/>
    <w:rsid w:val="00DA2EF9"/>
    <w:rsid w:val="00DA721B"/>
    <w:rsid w:val="00DC4C61"/>
    <w:rsid w:val="00DD555A"/>
    <w:rsid w:val="00DE37C2"/>
    <w:rsid w:val="00DF2997"/>
    <w:rsid w:val="00E14F5F"/>
    <w:rsid w:val="00E30406"/>
    <w:rsid w:val="00EA17AC"/>
    <w:rsid w:val="00EA42F3"/>
    <w:rsid w:val="00EB0792"/>
    <w:rsid w:val="00EC7BC3"/>
    <w:rsid w:val="00ED59A6"/>
    <w:rsid w:val="00ED7600"/>
    <w:rsid w:val="00EF2A70"/>
    <w:rsid w:val="00F06E7D"/>
    <w:rsid w:val="00F1362C"/>
    <w:rsid w:val="00F17F3A"/>
    <w:rsid w:val="00F621BD"/>
    <w:rsid w:val="00F76908"/>
    <w:rsid w:val="00F824F5"/>
    <w:rsid w:val="00FA3FA5"/>
    <w:rsid w:val="00FA45AD"/>
    <w:rsid w:val="00FC29B9"/>
    <w:rsid w:val="00FC4201"/>
    <w:rsid w:val="00FC6FD3"/>
    <w:rsid w:val="00FE06D9"/>
    <w:rsid w:val="00FE4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semiHidden/>
    <w:rsid w:val="00FE40B5"/>
    <w:rPr>
      <w:sz w:val="16"/>
    </w:rPr>
  </w:style>
  <w:style w:type="paragraph" w:styleId="CommentText">
    <w:name w:val="annotation text"/>
    <w:basedOn w:val="Normal"/>
    <w:link w:val="CommentTextChar"/>
    <w:uiPriority w:val="99"/>
    <w:rsid w:val="00FE40B5"/>
    <w:pPr>
      <w:spacing w:after="180" w:line="240" w:lineRule="auto"/>
    </w:pPr>
    <w:rPr>
      <w:rFonts w:eastAsia="SimSun" w:cs="Times New Roman"/>
      <w:szCs w:val="20"/>
      <w:lang w:val="en-GB"/>
    </w:rPr>
  </w:style>
  <w:style w:type="character" w:customStyle="1" w:styleId="CommentTextChar">
    <w:name w:val="Comment Text Char"/>
    <w:basedOn w:val="DefaultParagraphFont"/>
    <w:link w:val="CommentText"/>
    <w:uiPriority w:val="99"/>
    <w:rsid w:val="00FE40B5"/>
    <w:rPr>
      <w:rFonts w:ascii="Times New Roman" w:eastAsia="SimSun" w:hAnsi="Times New Roman" w:cs="Times New Roman"/>
      <w:sz w:val="20"/>
      <w:szCs w:val="20"/>
      <w:lang w:val="en-GB"/>
    </w:rPr>
  </w:style>
  <w:style w:type="paragraph" w:customStyle="1" w:styleId="B3">
    <w:name w:val="B3"/>
    <w:basedOn w:val="Normal"/>
    <w:link w:val="B3Char"/>
    <w:qFormat/>
    <w:rsid w:val="007647F3"/>
    <w:pPr>
      <w:spacing w:after="180" w:line="240" w:lineRule="auto"/>
      <w:ind w:left="1135" w:hanging="284"/>
    </w:pPr>
    <w:rPr>
      <w:rFonts w:eastAsia="SimSun" w:cs="Times New Roman"/>
      <w:szCs w:val="20"/>
      <w:lang w:val="en-GB"/>
    </w:rPr>
  </w:style>
  <w:style w:type="character" w:customStyle="1" w:styleId="B3Char">
    <w:name w:val="B3 Char"/>
    <w:link w:val="B3"/>
    <w:locked/>
    <w:rsid w:val="007647F3"/>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647F3"/>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7647F3"/>
    <w:rPr>
      <w:rFonts w:ascii="Times New Roman" w:eastAsia="SimSun" w:hAnsi="Times New Roman" w:cs="Times New Roman"/>
      <w:b/>
      <w:bCs/>
      <w:sz w:val="20"/>
      <w:szCs w:val="20"/>
      <w:lang w:val="en-GB"/>
    </w:rPr>
  </w:style>
  <w:style w:type="paragraph" w:customStyle="1" w:styleId="B1">
    <w:name w:val="B1"/>
    <w:basedOn w:val="Normal"/>
    <w:link w:val="B1Char"/>
    <w:qFormat/>
    <w:rsid w:val="007365E9"/>
    <w:pPr>
      <w:spacing w:after="180" w:line="240" w:lineRule="auto"/>
      <w:ind w:left="568" w:hanging="284"/>
    </w:pPr>
    <w:rPr>
      <w:rFonts w:eastAsia="SimSun" w:cs="Times New Roman"/>
      <w:szCs w:val="20"/>
      <w:lang w:val="en-GB"/>
    </w:rPr>
  </w:style>
  <w:style w:type="character" w:customStyle="1" w:styleId="B1Char">
    <w:name w:val="B1 Char"/>
    <w:link w:val="B1"/>
    <w:qFormat/>
    <w:rsid w:val="007365E9"/>
    <w:rPr>
      <w:rFonts w:ascii="Times New Roman" w:eastAsia="SimSun" w:hAnsi="Times New Roman" w:cs="Times New Roman"/>
      <w:sz w:val="20"/>
      <w:szCs w:val="20"/>
      <w:lang w:val="en-GB"/>
    </w:rPr>
  </w:style>
  <w:style w:type="paragraph" w:customStyle="1" w:styleId="B2">
    <w:name w:val="B2"/>
    <w:basedOn w:val="Normal"/>
    <w:link w:val="B2Char"/>
    <w:rsid w:val="007365E9"/>
    <w:pPr>
      <w:spacing w:after="180" w:line="240" w:lineRule="auto"/>
      <w:ind w:left="851" w:hanging="284"/>
    </w:pPr>
    <w:rPr>
      <w:rFonts w:eastAsia="SimSun" w:cs="Times New Roman"/>
      <w:szCs w:val="20"/>
      <w:lang w:val="en-GB"/>
    </w:rPr>
  </w:style>
  <w:style w:type="character" w:customStyle="1" w:styleId="B2Char">
    <w:name w:val="B2 Char"/>
    <w:link w:val="B2"/>
    <w:rsid w:val="007365E9"/>
    <w:rPr>
      <w:rFonts w:ascii="Times New Roman" w:eastAsia="SimSun" w:hAnsi="Times New Roman" w:cs="Times New Roman"/>
      <w:sz w:val="20"/>
      <w:szCs w:val="20"/>
      <w:lang w:val="en-GB"/>
    </w:rPr>
  </w:style>
  <w:style w:type="paragraph" w:customStyle="1" w:styleId="paragraph">
    <w:name w:val="paragraph"/>
    <w:basedOn w:val="Normal"/>
    <w:rsid w:val="00034A9A"/>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034A9A"/>
  </w:style>
  <w:style w:type="character" w:customStyle="1" w:styleId="eop">
    <w:name w:val="eop"/>
    <w:basedOn w:val="DefaultParagraphFont"/>
    <w:rsid w:val="00034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256643320">
      <w:bodyDiv w:val="1"/>
      <w:marLeft w:val="0"/>
      <w:marRight w:val="0"/>
      <w:marTop w:val="0"/>
      <w:marBottom w:val="0"/>
      <w:divBdr>
        <w:top w:val="none" w:sz="0" w:space="0" w:color="auto"/>
        <w:left w:val="none" w:sz="0" w:space="0" w:color="auto"/>
        <w:bottom w:val="none" w:sz="0" w:space="0" w:color="auto"/>
        <w:right w:val="none" w:sz="0" w:space="0" w:color="auto"/>
      </w:divBdr>
      <w:divsChild>
        <w:div w:id="880242928">
          <w:marLeft w:val="0"/>
          <w:marRight w:val="0"/>
          <w:marTop w:val="0"/>
          <w:marBottom w:val="0"/>
          <w:divBdr>
            <w:top w:val="none" w:sz="0" w:space="0" w:color="auto"/>
            <w:left w:val="none" w:sz="0" w:space="0" w:color="auto"/>
            <w:bottom w:val="none" w:sz="0" w:space="0" w:color="auto"/>
            <w:right w:val="none" w:sz="0" w:space="0" w:color="auto"/>
          </w:divBdr>
        </w:div>
        <w:div w:id="1132408849">
          <w:marLeft w:val="0"/>
          <w:marRight w:val="0"/>
          <w:marTop w:val="0"/>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465197628">
      <w:bodyDiv w:val="1"/>
      <w:marLeft w:val="0"/>
      <w:marRight w:val="0"/>
      <w:marTop w:val="0"/>
      <w:marBottom w:val="0"/>
      <w:divBdr>
        <w:top w:val="none" w:sz="0" w:space="0" w:color="auto"/>
        <w:left w:val="none" w:sz="0" w:space="0" w:color="auto"/>
        <w:bottom w:val="none" w:sz="0" w:space="0" w:color="auto"/>
        <w:right w:val="none" w:sz="0" w:space="0" w:color="auto"/>
      </w:divBdr>
      <w:divsChild>
        <w:div w:id="494880954">
          <w:marLeft w:val="0"/>
          <w:marRight w:val="0"/>
          <w:marTop w:val="0"/>
          <w:marBottom w:val="0"/>
          <w:divBdr>
            <w:top w:val="none" w:sz="0" w:space="0" w:color="auto"/>
            <w:left w:val="none" w:sz="0" w:space="0" w:color="auto"/>
            <w:bottom w:val="none" w:sz="0" w:space="0" w:color="auto"/>
            <w:right w:val="none" w:sz="0" w:space="0" w:color="auto"/>
          </w:divBdr>
        </w:div>
        <w:div w:id="391199495">
          <w:marLeft w:val="0"/>
          <w:marRight w:val="0"/>
          <w:marTop w:val="0"/>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1776511830">
      <w:bodyDiv w:val="1"/>
      <w:marLeft w:val="0"/>
      <w:marRight w:val="0"/>
      <w:marTop w:val="0"/>
      <w:marBottom w:val="0"/>
      <w:divBdr>
        <w:top w:val="none" w:sz="0" w:space="0" w:color="auto"/>
        <w:left w:val="none" w:sz="0" w:space="0" w:color="auto"/>
        <w:bottom w:val="none" w:sz="0" w:space="0" w:color="auto"/>
        <w:right w:val="none" w:sz="0" w:space="0" w:color="auto"/>
      </w:divBdr>
      <w:divsChild>
        <w:div w:id="1571227463">
          <w:marLeft w:val="0"/>
          <w:marRight w:val="0"/>
          <w:marTop w:val="0"/>
          <w:marBottom w:val="0"/>
          <w:divBdr>
            <w:top w:val="none" w:sz="0" w:space="0" w:color="auto"/>
            <w:left w:val="none" w:sz="0" w:space="0" w:color="auto"/>
            <w:bottom w:val="none" w:sz="0" w:space="0" w:color="auto"/>
            <w:right w:val="none" w:sz="0" w:space="0" w:color="auto"/>
          </w:divBdr>
        </w:div>
        <w:div w:id="1030957021">
          <w:marLeft w:val="0"/>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5AIRPNAIUNRU-1328258698-7415</_dlc_DocId>
    <_dlc_DocIdUrl xmlns="71c5aaf6-e6ce-465b-b873-5148d2a4c105">
      <Url>https://nokia.sharepoint.com/sites/c5g/5gradio/_layouts/15/DocIdRedir.aspx?ID=5AIRPNAIUNRU-1328258698-7415</Url>
      <Description>5AIRPNAIUNRU-1328258698-7415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4ED03-EE3D-481A-BBD0-1E4EBB6B8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A39830-130E-41A2-9CAF-E58EAC087876}">
  <ds:schemaRefs>
    <ds:schemaRef ds:uri="71c5aaf6-e6ce-465b-b873-5148d2a4c105"/>
    <ds:schemaRef ds:uri="http://purl.org/dc/terms/"/>
    <ds:schemaRef ds:uri="3b34c8f0-1ef5-4d1e-bb66-517ce7fe7356"/>
    <ds:schemaRef ds:uri="http://schemas.microsoft.com/office/2006/documentManagement/types"/>
    <ds:schemaRef ds:uri="0b6aed8e-0313-4d17-80ff-d0e5da4931c5"/>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1E6512B-0785-4AFE-B92A-68F8E904AB98}">
  <ds:schemaRefs>
    <ds:schemaRef ds:uri="http://schemas.microsoft.com/sharepoint/v3/contenttype/forms"/>
  </ds:schemaRefs>
</ds:datastoreItem>
</file>

<file path=customXml/itemProps4.xml><?xml version="1.0" encoding="utf-8"?>
<ds:datastoreItem xmlns:ds="http://schemas.openxmlformats.org/officeDocument/2006/customXml" ds:itemID="{D99F8AB6-0A2D-4209-B6A6-822CC2B65333}">
  <ds:schemaRefs>
    <ds:schemaRef ds:uri="http://schemas.microsoft.com/sharepoint/events"/>
  </ds:schemaRefs>
</ds:datastoreItem>
</file>

<file path=customXml/itemProps5.xml><?xml version="1.0" encoding="utf-8"?>
<ds:datastoreItem xmlns:ds="http://schemas.openxmlformats.org/officeDocument/2006/customXml" ds:itemID="{E88DEAA1-549A-427E-8DA0-B2B7D36586E7}">
  <ds:schemaRefs>
    <ds:schemaRef ds:uri="Microsoft.SharePoint.Taxonomy.ContentTypeSync"/>
  </ds:schemaRefs>
</ds:datastoreItem>
</file>

<file path=customXml/itemProps6.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2297</Words>
  <Characters>13099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2021-10-22T16:51:00Z</dcterms:created>
  <dcterms:modified xsi:type="dcterms:W3CDTF">2021-10-22T16:51:00Z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157fd4fc-fa55-4477-a9ee-dcdfff43e400</vt:lpwstr>
  </property>
</Properties>
</file>