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CFB" w:rsidRDefault="001E1CFB" w:rsidP="001E1CFB">
      <w:pPr>
        <w:pStyle w:val="a5"/>
        <w:tabs>
          <w:tab w:val="left" w:pos="8040"/>
        </w:tabs>
        <w:spacing w:line="280" w:lineRule="exact"/>
        <w:rPr>
          <w:sz w:val="24"/>
          <w:lang w:eastAsia="zh-CN"/>
        </w:rPr>
      </w:pPr>
      <w:bookmarkStart w:id="0" w:name="OLE_LINK64"/>
      <w:bookmarkStart w:id="1" w:name="_Ref399006623"/>
      <w:bookmarkStart w:id="2" w:name="_Toc92513360"/>
      <w:r>
        <w:rPr>
          <w:sz w:val="24"/>
          <w:lang w:eastAsia="zh-CN"/>
        </w:rPr>
        <w:t>3GPP TSG-RAN WG4 Meeting # 101-e                              R4-211</w:t>
      </w:r>
      <w:r w:rsidR="00382402">
        <w:rPr>
          <w:sz w:val="24"/>
          <w:lang w:eastAsia="zh-CN"/>
        </w:rPr>
        <w:t>8698</w:t>
      </w:r>
    </w:p>
    <w:p w:rsidR="00BB1FFE" w:rsidRPr="002B55F8" w:rsidRDefault="001E1CFB" w:rsidP="001E1CFB">
      <w:pPr>
        <w:pStyle w:val="a5"/>
        <w:tabs>
          <w:tab w:val="left" w:pos="8040"/>
        </w:tabs>
        <w:spacing w:line="280" w:lineRule="exact"/>
        <w:rPr>
          <w:rFonts w:cs="Arial"/>
          <w:sz w:val="24"/>
          <w:szCs w:val="24"/>
        </w:rPr>
      </w:pPr>
      <w:r>
        <w:rPr>
          <w:sz w:val="24"/>
          <w:lang w:eastAsia="zh-CN"/>
        </w:rPr>
        <w:t>Electronic Meeting, 1– 12 November, 2021</w:t>
      </w:r>
    </w:p>
    <w:bookmarkEnd w:id="0"/>
    <w:p w:rsidR="005929A6" w:rsidRPr="00BB1FFE"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A5516" w:rsidRPr="008A5516">
        <w:rPr>
          <w:rFonts w:ascii="Arial" w:hAnsi="Arial" w:cs="Arial"/>
          <w:sz w:val="22"/>
        </w:rPr>
        <w:t>Discussion on type 2 UE requirements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E1CFB">
        <w:rPr>
          <w:rFonts w:ascii="Arial" w:hAnsi="Arial" w:cs="Arial"/>
          <w:sz w:val="22"/>
        </w:rPr>
        <w:t>5.</w:t>
      </w:r>
      <w:r w:rsidR="00382402">
        <w:rPr>
          <w:rFonts w:ascii="Arial" w:eastAsia="宋体" w:hAnsi="Arial" w:cs="Arial"/>
          <w:sz w:val="22"/>
          <w:lang w:eastAsia="zh-CN"/>
        </w:rPr>
        <w:t>1.</w:t>
      </w:r>
      <w:r w:rsidR="008A5516">
        <w:rPr>
          <w:rFonts w:ascii="Arial" w:eastAsia="宋体" w:hAnsi="Arial" w:cs="Arial"/>
          <w:sz w:val="22"/>
          <w:lang w:eastAsia="zh-CN"/>
        </w:rPr>
        <w:t>6.</w:t>
      </w:r>
      <w:bookmarkStart w:id="3" w:name="_GoBack"/>
      <w:bookmarkEnd w:id="3"/>
      <w:r w:rsidR="001E1CFB">
        <w:rPr>
          <w:rFonts w:ascii="Arial" w:eastAsia="宋体" w:hAnsi="Arial" w:cs="Arial"/>
          <w:sz w:val="22"/>
          <w:lang w:eastAsia="zh-CN"/>
        </w:rPr>
        <w:t>2</w:t>
      </w:r>
      <w:r w:rsidR="008A5516">
        <w:rPr>
          <w:rFonts w:ascii="Arial" w:eastAsia="宋体" w:hAnsi="Arial" w:cs="Arial"/>
          <w:sz w:val="22"/>
          <w:lang w:eastAsia="zh-CN"/>
        </w:rPr>
        <w:t>.</w:t>
      </w:r>
      <w:r w:rsidR="001E1CFB">
        <w:rPr>
          <w:rFonts w:ascii="Arial" w:eastAsia="宋体" w:hAnsi="Arial" w:cs="Arial"/>
          <w:sz w:val="22"/>
          <w:lang w:eastAsia="zh-CN"/>
        </w:rPr>
        <w:t>1</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1A49D5">
        <w:rPr>
          <w:rFonts w:ascii="Arial" w:eastAsia="宋体" w:hAnsi="Arial" w:cs="Arial"/>
          <w:sz w:val="22"/>
          <w:lang w:eastAsia="zh-CN"/>
        </w:rPr>
        <w:t>Approval</w:t>
      </w:r>
    </w:p>
    <w:bookmarkEnd w:id="1"/>
    <w:bookmarkEnd w:id="2"/>
    <w:p w:rsidR="00FC0076" w:rsidRPr="00B16EEF" w:rsidRDefault="007726F1" w:rsidP="004065E5">
      <w:pPr>
        <w:pStyle w:val="1"/>
      </w:pPr>
      <w:r w:rsidRPr="00B16EEF">
        <w:t>Introduction</w:t>
      </w:r>
    </w:p>
    <w:p w:rsidR="008825CF" w:rsidRDefault="00CC1F39" w:rsidP="008825CF">
      <w:pPr>
        <w:rPr>
          <w:rFonts w:eastAsia="宋体"/>
          <w:color w:val="000000"/>
          <w:lang w:eastAsia="zh-CN"/>
        </w:rPr>
      </w:pPr>
      <w:r w:rsidRPr="009D1C4E">
        <w:rPr>
          <w:rFonts w:eastAsia="宋体" w:hint="eastAsia"/>
          <w:color w:val="000000"/>
          <w:lang w:eastAsia="zh-CN"/>
        </w:rPr>
        <w:t>I</w:t>
      </w:r>
      <w:r w:rsidRPr="009D1C4E">
        <w:rPr>
          <w:rFonts w:eastAsia="宋体"/>
          <w:color w:val="000000"/>
          <w:lang w:eastAsia="zh-CN"/>
        </w:rPr>
        <w:t xml:space="preserve">n </w:t>
      </w:r>
      <w:r w:rsidR="00CF7FF1">
        <w:rPr>
          <w:rFonts w:eastAsia="宋体"/>
          <w:color w:val="000000"/>
          <w:lang w:eastAsia="zh-CN"/>
        </w:rPr>
        <w:t>previous</w:t>
      </w:r>
      <w:r w:rsidRPr="009D1C4E">
        <w:rPr>
          <w:rFonts w:eastAsia="宋体"/>
          <w:color w:val="000000"/>
          <w:lang w:eastAsia="zh-CN"/>
        </w:rPr>
        <w:t xml:space="preserve"> meeting, RAN4 </w:t>
      </w:r>
      <w:r w:rsidR="008825CF">
        <w:rPr>
          <w:rFonts w:eastAsia="宋体"/>
          <w:color w:val="000000"/>
          <w:lang w:eastAsia="zh-CN"/>
        </w:rPr>
        <w:t>discussed the Rx requirements for Type 2 UE</w:t>
      </w:r>
      <w:r w:rsidR="00C53C77">
        <w:rPr>
          <w:rFonts w:eastAsia="宋体"/>
          <w:color w:val="000000"/>
          <w:lang w:eastAsia="zh-CN"/>
        </w:rPr>
        <w:t>. Based on the approved WF</w:t>
      </w:r>
      <w:r w:rsidR="005B6C51">
        <w:rPr>
          <w:rFonts w:eastAsia="宋体"/>
          <w:color w:val="000000"/>
          <w:lang w:eastAsia="zh-CN"/>
        </w:rPr>
        <w:t xml:space="preserve"> [1]</w:t>
      </w:r>
      <w:r w:rsidR="00C53C77">
        <w:rPr>
          <w:rFonts w:eastAsia="宋体"/>
          <w:color w:val="000000"/>
          <w:lang w:eastAsia="zh-CN"/>
        </w:rPr>
        <w:t>, the following options are listed to further study the DL carrier power imbalance.</w:t>
      </w:r>
    </w:p>
    <w:p w:rsidR="001E1CFB" w:rsidRDefault="001E1CFB" w:rsidP="001E1CFB">
      <w:pPr>
        <w:rPr>
          <w:rFonts w:eastAsiaTheme="minorEastAsia"/>
          <w:b/>
          <w:lang w:eastAsia="zh-CN"/>
        </w:rPr>
      </w:pPr>
      <w:r>
        <w:rPr>
          <w:rFonts w:eastAsiaTheme="minorEastAsia"/>
          <w:b/>
          <w:lang w:eastAsia="zh-CN"/>
        </w:rPr>
        <w:t xml:space="preserve">Option 1a: </w:t>
      </w:r>
    </w:p>
    <w:tbl>
      <w:tblPr>
        <w:tblStyle w:val="af8"/>
        <w:tblW w:w="0" w:type="auto"/>
        <w:jc w:val="center"/>
        <w:tblLook w:val="04A0" w:firstRow="1" w:lastRow="0" w:firstColumn="1" w:lastColumn="0" w:noHBand="0" w:noVBand="1"/>
      </w:tblPr>
      <w:tblGrid>
        <w:gridCol w:w="1980"/>
        <w:gridCol w:w="3122"/>
        <w:gridCol w:w="1981"/>
        <w:gridCol w:w="2548"/>
      </w:tblGrid>
      <w:tr w:rsidR="001E1CFB" w:rsidTr="001E1CFB">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b/>
                <w:lang w:val="en-US" w:eastAsia="zh-CN"/>
              </w:rPr>
            </w:pPr>
            <w:r>
              <w:rPr>
                <w:rFonts w:eastAsia="宋体"/>
                <w:b/>
                <w:lang w:val="en-US" w:eastAsia="zh-CN"/>
              </w:rPr>
              <w:t>Carriers</w:t>
            </w:r>
          </w:p>
        </w:tc>
        <w:tc>
          <w:tcPr>
            <w:tcW w:w="3122"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b/>
                <w:lang w:val="en-US" w:eastAsia="zh-CN"/>
              </w:rPr>
            </w:pPr>
            <w:r>
              <w:rPr>
                <w:rFonts w:eastAsia="宋体"/>
                <w:b/>
                <w:lang w:val="en-US" w:eastAsia="zh-CN"/>
              </w:rPr>
              <w:t>Power in transmission bandwidth configuration (</w:t>
            </w:r>
            <w:proofErr w:type="spellStart"/>
            <w:r>
              <w:rPr>
                <w:rFonts w:eastAsia="宋体"/>
                <w:b/>
                <w:lang w:val="en-US" w:eastAsia="zh-CN"/>
              </w:rPr>
              <w:t>dBm</w:t>
            </w:r>
            <w:proofErr w:type="spellEnd"/>
            <w:r>
              <w:rPr>
                <w:rFonts w:eastAsia="宋体"/>
                <w:b/>
                <w:lang w:val="en-US" w:eastAsia="zh-CN"/>
              </w:rPr>
              <w:t>)</w:t>
            </w:r>
          </w:p>
        </w:tc>
        <w:tc>
          <w:tcPr>
            <w:tcW w:w="1981"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b/>
                <w:lang w:val="en-US" w:eastAsia="zh-CN"/>
              </w:rPr>
            </w:pPr>
            <w:r>
              <w:rPr>
                <w:rFonts w:eastAsia="宋体"/>
                <w:b/>
                <w:lang w:val="en-US" w:eastAsia="zh-CN"/>
              </w:rPr>
              <w:t>channel bandwidth</w:t>
            </w:r>
          </w:p>
        </w:tc>
        <w:tc>
          <w:tcPr>
            <w:tcW w:w="2548"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b/>
                <w:lang w:val="en-US" w:eastAsia="zh-CN"/>
              </w:rPr>
            </w:pPr>
            <w:r>
              <w:rPr>
                <w:rFonts w:eastAsia="宋体"/>
                <w:b/>
                <w:lang w:val="en-US" w:eastAsia="zh-CN"/>
              </w:rPr>
              <w:t>Frequency relationship</w:t>
            </w:r>
          </w:p>
        </w:tc>
      </w:tr>
      <w:tr w:rsidR="001E1CFB" w:rsidTr="001E1CFB">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r>
              <w:rPr>
                <w:rFonts w:eastAsia="宋体"/>
                <w:lang w:val="en-US" w:eastAsia="zh-CN"/>
              </w:rPr>
              <w:t>Wanted carrier</w:t>
            </w:r>
          </w:p>
        </w:tc>
        <w:tc>
          <w:tcPr>
            <w:tcW w:w="3122"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r>
              <w:rPr>
                <w:rFonts w:eastAsia="宋体"/>
                <w:lang w:val="en-US" w:eastAsia="zh-CN"/>
              </w:rPr>
              <w:t>REFSENS + 14 dB</w:t>
            </w:r>
          </w:p>
        </w:tc>
        <w:tc>
          <w:tcPr>
            <w:tcW w:w="1981" w:type="dxa"/>
            <w:vMerge w:val="restart"/>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vertAlign w:val="subscript"/>
                <w:lang w:val="en-US" w:eastAsia="zh-CN"/>
              </w:rPr>
            </w:pPr>
            <w:proofErr w:type="spellStart"/>
            <w:r>
              <w:rPr>
                <w:rFonts w:eastAsia="宋体"/>
                <w:lang w:val="en-US" w:eastAsia="zh-CN"/>
              </w:rPr>
              <w:t>BW</w:t>
            </w:r>
            <w:r>
              <w:rPr>
                <w:rFonts w:eastAsia="宋体"/>
                <w:vertAlign w:val="subscript"/>
                <w:lang w:val="en-US" w:eastAsia="zh-CN"/>
              </w:rPr>
              <w:t>wanted</w:t>
            </w:r>
            <w:proofErr w:type="spellEnd"/>
            <w:r>
              <w:rPr>
                <w:rFonts w:eastAsia="宋体"/>
                <w:lang w:val="en-US" w:eastAsia="zh-CN"/>
              </w:rPr>
              <w:t xml:space="preserve"> ≤ </w:t>
            </w:r>
            <w:proofErr w:type="spellStart"/>
            <w:r>
              <w:rPr>
                <w:rFonts w:eastAsia="宋体"/>
                <w:lang w:val="en-US" w:eastAsia="zh-CN"/>
              </w:rPr>
              <w:t>BW</w:t>
            </w:r>
            <w:r>
              <w:rPr>
                <w:rFonts w:eastAsia="宋体"/>
                <w:vertAlign w:val="subscript"/>
                <w:lang w:val="en-US" w:eastAsia="zh-CN"/>
              </w:rPr>
              <w:t>another</w:t>
            </w:r>
            <w:proofErr w:type="spellEnd"/>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r>
              <w:rPr>
                <w:rFonts w:eastAsia="宋体"/>
                <w:lang w:val="en-US" w:eastAsia="zh-CN"/>
              </w:rPr>
              <w:t>Place two DL carriers as close as possible</w:t>
            </w:r>
          </w:p>
        </w:tc>
      </w:tr>
      <w:tr w:rsidR="001E1CFB" w:rsidTr="001E1CFB">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r>
              <w:rPr>
                <w:rFonts w:eastAsia="宋体"/>
                <w:lang w:val="en-US" w:eastAsia="zh-CN"/>
              </w:rPr>
              <w:t>Another carrier with overlapping DL bands</w:t>
            </w:r>
          </w:p>
        </w:tc>
        <w:tc>
          <w:tcPr>
            <w:tcW w:w="3122"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r>
              <w:rPr>
                <w:rFonts w:eastAsia="宋体"/>
                <w:lang w:val="en-US" w:eastAsia="zh-CN"/>
              </w:rPr>
              <w:t>Power of wanted carrier + 31.5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1CFB" w:rsidRDefault="001E1CFB">
            <w:pPr>
              <w:overflowPunct/>
              <w:autoSpaceDE/>
              <w:autoSpaceDN/>
              <w:adjustRightInd/>
              <w:spacing w:after="0"/>
              <w:rPr>
                <w:rFonts w:eastAsia="宋体"/>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1CFB" w:rsidRDefault="001E1CFB">
            <w:pPr>
              <w:overflowPunct/>
              <w:autoSpaceDE/>
              <w:autoSpaceDN/>
              <w:adjustRightInd/>
              <w:spacing w:after="0"/>
              <w:rPr>
                <w:rFonts w:eastAsia="宋体"/>
                <w:lang w:val="en-US" w:eastAsia="zh-CN"/>
              </w:rPr>
            </w:pPr>
          </w:p>
        </w:tc>
      </w:tr>
      <w:tr w:rsidR="001E1CFB" w:rsidTr="001E1CFB">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r>
              <w:rPr>
                <w:rFonts w:eastAsia="宋体"/>
                <w:lang w:val="en-US" w:eastAsia="zh-CN"/>
              </w:rPr>
              <w:t>Wanted carrier</w:t>
            </w:r>
          </w:p>
        </w:tc>
        <w:tc>
          <w:tcPr>
            <w:tcW w:w="3122"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r>
              <w:rPr>
                <w:rFonts w:eastAsia="宋体"/>
                <w:lang w:val="en-US" w:eastAsia="zh-CN"/>
              </w:rPr>
              <w:t>REFSENS + 14 dB</w:t>
            </w:r>
          </w:p>
        </w:tc>
        <w:tc>
          <w:tcPr>
            <w:tcW w:w="1981" w:type="dxa"/>
            <w:vMerge w:val="restart"/>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proofErr w:type="spellStart"/>
            <w:r>
              <w:rPr>
                <w:rFonts w:eastAsia="宋体"/>
                <w:lang w:val="en-US" w:eastAsia="zh-CN"/>
              </w:rPr>
              <w:t>BW</w:t>
            </w:r>
            <w:r>
              <w:rPr>
                <w:rFonts w:eastAsia="宋体"/>
                <w:vertAlign w:val="subscript"/>
                <w:lang w:val="en-US" w:eastAsia="zh-CN"/>
              </w:rPr>
              <w:t>wanted</w:t>
            </w:r>
            <w:proofErr w:type="spellEnd"/>
            <w:r>
              <w:rPr>
                <w:rFonts w:eastAsia="宋体"/>
                <w:lang w:val="en-US" w:eastAsia="zh-CN"/>
              </w:rPr>
              <w:t xml:space="preserve"> &gt; </w:t>
            </w:r>
            <w:proofErr w:type="spellStart"/>
            <w:r>
              <w:rPr>
                <w:rFonts w:eastAsia="宋体"/>
                <w:lang w:val="en-US" w:eastAsia="zh-CN"/>
              </w:rPr>
              <w:t>BW</w:t>
            </w:r>
            <w:r>
              <w:rPr>
                <w:rFonts w:eastAsia="宋体"/>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1CFB" w:rsidRDefault="001E1CFB">
            <w:pPr>
              <w:overflowPunct/>
              <w:autoSpaceDE/>
              <w:autoSpaceDN/>
              <w:adjustRightInd/>
              <w:spacing w:after="0"/>
              <w:rPr>
                <w:rFonts w:eastAsia="宋体"/>
                <w:lang w:val="en-US" w:eastAsia="zh-CN"/>
              </w:rPr>
            </w:pPr>
          </w:p>
        </w:tc>
      </w:tr>
      <w:tr w:rsidR="001E1CFB" w:rsidTr="001E1CFB">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r>
              <w:rPr>
                <w:rFonts w:eastAsia="宋体"/>
                <w:lang w:val="en-US" w:eastAsia="zh-CN"/>
              </w:rPr>
              <w:t>Another carrier with overlapping DL bands</w:t>
            </w:r>
          </w:p>
        </w:tc>
        <w:tc>
          <w:tcPr>
            <w:tcW w:w="3122"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r>
              <w:rPr>
                <w:rFonts w:eastAsia="宋体"/>
                <w:lang w:val="en-US" w:eastAsia="zh-CN"/>
              </w:rPr>
              <w:t>Power of wanted carrier + 31.5 – 10*log10(</w:t>
            </w:r>
            <w:proofErr w:type="spellStart"/>
            <w:r>
              <w:rPr>
                <w:rFonts w:eastAsia="宋体"/>
                <w:lang w:val="en-US" w:eastAsia="zh-CN"/>
              </w:rPr>
              <w:t>BW</w:t>
            </w:r>
            <w:r>
              <w:rPr>
                <w:rFonts w:eastAsia="宋体"/>
                <w:vertAlign w:val="subscript"/>
                <w:lang w:val="en-US" w:eastAsia="zh-CN"/>
              </w:rPr>
              <w:t>wanted</w:t>
            </w:r>
            <w:proofErr w:type="spellEnd"/>
            <w:r>
              <w:rPr>
                <w:rFonts w:eastAsia="宋体"/>
                <w:lang w:val="en-US" w:eastAsia="zh-CN"/>
              </w:rPr>
              <w:t xml:space="preserve"> /</w:t>
            </w:r>
            <w:proofErr w:type="spellStart"/>
            <w:r>
              <w:rPr>
                <w:rFonts w:eastAsia="宋体"/>
                <w:lang w:val="en-US" w:eastAsia="zh-CN"/>
              </w:rPr>
              <w:t>BW</w:t>
            </w:r>
            <w:r>
              <w:rPr>
                <w:rFonts w:eastAsia="宋体"/>
                <w:vertAlign w:val="subscript"/>
                <w:lang w:val="en-US" w:eastAsia="zh-CN"/>
              </w:rPr>
              <w:t>another</w:t>
            </w:r>
            <w:proofErr w:type="spellEnd"/>
            <w:r>
              <w:rPr>
                <w:rFonts w:eastAsia="宋体"/>
                <w:lang w:val="en-US" w:eastAsia="zh-CN"/>
              </w:rPr>
              <w:t>)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1CFB" w:rsidRDefault="001E1CFB">
            <w:pPr>
              <w:overflowPunct/>
              <w:autoSpaceDE/>
              <w:autoSpaceDN/>
              <w:adjustRightInd/>
              <w:spacing w:after="0"/>
              <w:rPr>
                <w:rFonts w:eastAsia="宋体"/>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1CFB" w:rsidRDefault="001E1CFB">
            <w:pPr>
              <w:overflowPunct/>
              <w:autoSpaceDE/>
              <w:autoSpaceDN/>
              <w:adjustRightInd/>
              <w:spacing w:after="0"/>
              <w:rPr>
                <w:rFonts w:eastAsia="宋体"/>
                <w:lang w:val="en-US" w:eastAsia="zh-CN"/>
              </w:rPr>
            </w:pPr>
          </w:p>
        </w:tc>
      </w:tr>
    </w:tbl>
    <w:p w:rsidR="001E1CFB" w:rsidRDefault="001E1CFB" w:rsidP="001E1CFB">
      <w:pPr>
        <w:pStyle w:val="afc"/>
        <w:ind w:left="420" w:firstLineChars="0" w:firstLine="0"/>
        <w:rPr>
          <w:rFonts w:ascii="Times New Roman" w:eastAsiaTheme="minorEastAsia" w:hAnsi="Times New Roman" w:cs="Times New Roman"/>
          <w:b/>
          <w:sz w:val="20"/>
          <w:szCs w:val="20"/>
          <w:lang w:val="en-GB"/>
        </w:rPr>
      </w:pPr>
    </w:p>
    <w:p w:rsidR="001E1CFB" w:rsidRDefault="001E1CFB" w:rsidP="001E1CFB">
      <w:pPr>
        <w:rPr>
          <w:rFonts w:eastAsiaTheme="minorEastAsia"/>
          <w:b/>
          <w:lang w:eastAsia="zh-CN"/>
        </w:rPr>
      </w:pPr>
      <w:r>
        <w:rPr>
          <w:rFonts w:eastAsiaTheme="minorEastAsia"/>
          <w:b/>
          <w:lang w:eastAsia="zh-CN"/>
        </w:rPr>
        <w:t xml:space="preserve">Option 1b: </w:t>
      </w:r>
    </w:p>
    <w:tbl>
      <w:tblPr>
        <w:tblStyle w:val="af8"/>
        <w:tblW w:w="0" w:type="auto"/>
        <w:jc w:val="center"/>
        <w:tblLook w:val="04A0" w:firstRow="1" w:lastRow="0" w:firstColumn="1" w:lastColumn="0" w:noHBand="0" w:noVBand="1"/>
      </w:tblPr>
      <w:tblGrid>
        <w:gridCol w:w="1980"/>
        <w:gridCol w:w="3122"/>
        <w:gridCol w:w="1981"/>
        <w:gridCol w:w="2548"/>
      </w:tblGrid>
      <w:tr w:rsidR="001E1CFB" w:rsidTr="001E1CFB">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b/>
                <w:lang w:val="en-US" w:eastAsia="zh-CN"/>
              </w:rPr>
            </w:pPr>
            <w:r>
              <w:rPr>
                <w:rFonts w:eastAsia="宋体"/>
                <w:b/>
                <w:lang w:val="en-US" w:eastAsia="zh-CN"/>
              </w:rPr>
              <w:t>Carriers</w:t>
            </w:r>
          </w:p>
        </w:tc>
        <w:tc>
          <w:tcPr>
            <w:tcW w:w="3122"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b/>
                <w:lang w:val="en-US" w:eastAsia="zh-CN"/>
              </w:rPr>
            </w:pPr>
            <w:r>
              <w:rPr>
                <w:rFonts w:eastAsia="宋体"/>
                <w:b/>
                <w:lang w:val="en-US" w:eastAsia="zh-CN"/>
              </w:rPr>
              <w:t>Power in transmission bandwidth configuration (</w:t>
            </w:r>
            <w:proofErr w:type="spellStart"/>
            <w:r>
              <w:rPr>
                <w:rFonts w:eastAsia="宋体"/>
                <w:b/>
                <w:lang w:val="en-US" w:eastAsia="zh-CN"/>
              </w:rPr>
              <w:t>dBm</w:t>
            </w:r>
            <w:proofErr w:type="spellEnd"/>
            <w:r>
              <w:rPr>
                <w:rFonts w:eastAsia="宋体"/>
                <w:b/>
                <w:lang w:val="en-US" w:eastAsia="zh-CN"/>
              </w:rPr>
              <w:t>)</w:t>
            </w:r>
          </w:p>
        </w:tc>
        <w:tc>
          <w:tcPr>
            <w:tcW w:w="1981"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b/>
                <w:lang w:val="en-US" w:eastAsia="zh-CN"/>
              </w:rPr>
            </w:pPr>
            <w:r>
              <w:rPr>
                <w:rFonts w:eastAsia="宋体"/>
                <w:b/>
                <w:lang w:val="en-US" w:eastAsia="zh-CN"/>
              </w:rPr>
              <w:t>channel bandwidth</w:t>
            </w:r>
          </w:p>
        </w:tc>
        <w:tc>
          <w:tcPr>
            <w:tcW w:w="2548"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b/>
                <w:lang w:val="en-US" w:eastAsia="zh-CN"/>
              </w:rPr>
            </w:pPr>
            <w:r>
              <w:rPr>
                <w:rFonts w:eastAsia="宋体"/>
                <w:b/>
                <w:lang w:val="en-US" w:eastAsia="zh-CN"/>
              </w:rPr>
              <w:t>Frequency relationship</w:t>
            </w:r>
          </w:p>
        </w:tc>
      </w:tr>
      <w:tr w:rsidR="001E1CFB" w:rsidTr="001E1CFB">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r>
              <w:rPr>
                <w:rFonts w:eastAsia="宋体"/>
                <w:lang w:val="en-US" w:eastAsia="zh-CN"/>
              </w:rPr>
              <w:t>Wanted carrier</w:t>
            </w:r>
          </w:p>
        </w:tc>
        <w:tc>
          <w:tcPr>
            <w:tcW w:w="3122"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r>
              <w:rPr>
                <w:rFonts w:eastAsia="宋体"/>
                <w:lang w:val="en-US" w:eastAsia="zh-CN"/>
              </w:rPr>
              <w:t>REFSENS + 1 dB</w:t>
            </w:r>
          </w:p>
        </w:tc>
        <w:tc>
          <w:tcPr>
            <w:tcW w:w="1981" w:type="dxa"/>
            <w:vMerge w:val="restart"/>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vertAlign w:val="subscript"/>
                <w:lang w:val="en-US" w:eastAsia="zh-CN"/>
              </w:rPr>
            </w:pPr>
            <w:proofErr w:type="spellStart"/>
            <w:r>
              <w:rPr>
                <w:rFonts w:eastAsia="宋体"/>
                <w:lang w:val="en-US" w:eastAsia="zh-CN"/>
              </w:rPr>
              <w:t>BW</w:t>
            </w:r>
            <w:r>
              <w:rPr>
                <w:rFonts w:eastAsia="宋体"/>
                <w:vertAlign w:val="subscript"/>
                <w:lang w:val="en-US" w:eastAsia="zh-CN"/>
              </w:rPr>
              <w:t>wanted</w:t>
            </w:r>
            <w:proofErr w:type="spellEnd"/>
            <w:r>
              <w:rPr>
                <w:rFonts w:eastAsia="宋体"/>
                <w:lang w:val="en-US" w:eastAsia="zh-CN"/>
              </w:rPr>
              <w:t xml:space="preserve"> ≤ </w:t>
            </w:r>
            <w:proofErr w:type="spellStart"/>
            <w:r>
              <w:rPr>
                <w:rFonts w:eastAsia="宋体"/>
                <w:lang w:val="en-US" w:eastAsia="zh-CN"/>
              </w:rPr>
              <w:t>BW</w:t>
            </w:r>
            <w:r>
              <w:rPr>
                <w:rFonts w:eastAsia="宋体"/>
                <w:vertAlign w:val="subscript"/>
                <w:lang w:val="en-US" w:eastAsia="zh-CN"/>
              </w:rPr>
              <w:t>another</w:t>
            </w:r>
            <w:proofErr w:type="spellEnd"/>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r>
              <w:rPr>
                <w:rFonts w:eastAsia="宋体"/>
                <w:lang w:val="en-US" w:eastAsia="zh-CN"/>
              </w:rPr>
              <w:t>Place two DL carriers as close as possible</w:t>
            </w:r>
          </w:p>
        </w:tc>
      </w:tr>
      <w:tr w:rsidR="001E1CFB" w:rsidTr="001E1CFB">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r>
              <w:rPr>
                <w:rFonts w:eastAsia="宋体"/>
                <w:lang w:val="en-US" w:eastAsia="zh-CN"/>
              </w:rPr>
              <w:t>Another carrier with overlapping DL bands</w:t>
            </w:r>
          </w:p>
        </w:tc>
        <w:tc>
          <w:tcPr>
            <w:tcW w:w="3122"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bookmarkStart w:id="4" w:name="OLE_LINK55"/>
            <w:r>
              <w:rPr>
                <w:rFonts w:eastAsia="宋体"/>
                <w:lang w:val="en-US" w:eastAsia="zh-CN"/>
              </w:rPr>
              <w:t>Power of wanted carrier + 25 dB</w:t>
            </w:r>
            <w:bookmarkEnd w:id="4"/>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1CFB" w:rsidRDefault="001E1CFB">
            <w:pPr>
              <w:overflowPunct/>
              <w:autoSpaceDE/>
              <w:autoSpaceDN/>
              <w:adjustRightInd/>
              <w:spacing w:after="0"/>
              <w:rPr>
                <w:rFonts w:eastAsia="宋体"/>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1CFB" w:rsidRDefault="001E1CFB">
            <w:pPr>
              <w:overflowPunct/>
              <w:autoSpaceDE/>
              <w:autoSpaceDN/>
              <w:adjustRightInd/>
              <w:spacing w:after="0"/>
              <w:rPr>
                <w:rFonts w:eastAsia="宋体"/>
                <w:lang w:val="en-US" w:eastAsia="zh-CN"/>
              </w:rPr>
            </w:pPr>
          </w:p>
        </w:tc>
      </w:tr>
      <w:tr w:rsidR="001E1CFB" w:rsidTr="001E1CFB">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r>
              <w:rPr>
                <w:rFonts w:eastAsia="宋体"/>
                <w:lang w:val="en-US" w:eastAsia="zh-CN"/>
              </w:rPr>
              <w:t>Wanted carrier</w:t>
            </w:r>
          </w:p>
        </w:tc>
        <w:tc>
          <w:tcPr>
            <w:tcW w:w="3122"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r>
              <w:rPr>
                <w:rFonts w:eastAsia="宋体"/>
                <w:lang w:val="en-US" w:eastAsia="zh-CN"/>
              </w:rPr>
              <w:t>REFSENS + 1 dB</w:t>
            </w:r>
          </w:p>
        </w:tc>
        <w:tc>
          <w:tcPr>
            <w:tcW w:w="1981" w:type="dxa"/>
            <w:vMerge w:val="restart"/>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proofErr w:type="spellStart"/>
            <w:r>
              <w:rPr>
                <w:rFonts w:eastAsia="宋体"/>
                <w:lang w:val="en-US" w:eastAsia="zh-CN"/>
              </w:rPr>
              <w:t>BW</w:t>
            </w:r>
            <w:r>
              <w:rPr>
                <w:rFonts w:eastAsia="宋体"/>
                <w:vertAlign w:val="subscript"/>
                <w:lang w:val="en-US" w:eastAsia="zh-CN"/>
              </w:rPr>
              <w:t>wanted</w:t>
            </w:r>
            <w:proofErr w:type="spellEnd"/>
            <w:r>
              <w:rPr>
                <w:rFonts w:eastAsia="宋体"/>
                <w:lang w:val="en-US" w:eastAsia="zh-CN"/>
              </w:rPr>
              <w:t xml:space="preserve"> &gt; </w:t>
            </w:r>
            <w:proofErr w:type="spellStart"/>
            <w:r>
              <w:rPr>
                <w:rFonts w:eastAsia="宋体"/>
                <w:lang w:val="en-US" w:eastAsia="zh-CN"/>
              </w:rPr>
              <w:t>BW</w:t>
            </w:r>
            <w:r>
              <w:rPr>
                <w:rFonts w:eastAsia="宋体"/>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1CFB" w:rsidRDefault="001E1CFB">
            <w:pPr>
              <w:overflowPunct/>
              <w:autoSpaceDE/>
              <w:autoSpaceDN/>
              <w:adjustRightInd/>
              <w:spacing w:after="0"/>
              <w:rPr>
                <w:rFonts w:eastAsia="宋体"/>
                <w:lang w:val="en-US" w:eastAsia="zh-CN"/>
              </w:rPr>
            </w:pPr>
          </w:p>
        </w:tc>
      </w:tr>
      <w:tr w:rsidR="001E1CFB" w:rsidTr="001E1CFB">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r>
              <w:rPr>
                <w:rFonts w:eastAsia="宋体"/>
                <w:lang w:val="en-US" w:eastAsia="zh-CN"/>
              </w:rPr>
              <w:t>Another carrier with overlapping DL bands</w:t>
            </w:r>
          </w:p>
        </w:tc>
        <w:tc>
          <w:tcPr>
            <w:tcW w:w="3122"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r>
              <w:rPr>
                <w:rFonts w:eastAsia="宋体"/>
                <w:lang w:val="en-US" w:eastAsia="zh-CN"/>
              </w:rPr>
              <w:t>Power of wanted carrier + 25 – 10*log10(</w:t>
            </w:r>
            <w:proofErr w:type="spellStart"/>
            <w:r>
              <w:rPr>
                <w:rFonts w:eastAsia="宋体"/>
                <w:lang w:val="en-US" w:eastAsia="zh-CN"/>
              </w:rPr>
              <w:t>BW</w:t>
            </w:r>
            <w:r>
              <w:rPr>
                <w:rFonts w:eastAsia="宋体"/>
                <w:vertAlign w:val="subscript"/>
                <w:lang w:val="en-US" w:eastAsia="zh-CN"/>
              </w:rPr>
              <w:t>wanted</w:t>
            </w:r>
            <w:proofErr w:type="spellEnd"/>
            <w:r>
              <w:rPr>
                <w:rFonts w:eastAsia="宋体"/>
                <w:lang w:val="en-US" w:eastAsia="zh-CN"/>
              </w:rPr>
              <w:t xml:space="preserve"> /</w:t>
            </w:r>
            <w:proofErr w:type="spellStart"/>
            <w:r>
              <w:rPr>
                <w:rFonts w:eastAsia="宋体"/>
                <w:lang w:val="en-US" w:eastAsia="zh-CN"/>
              </w:rPr>
              <w:t>BW</w:t>
            </w:r>
            <w:r>
              <w:rPr>
                <w:rFonts w:eastAsia="宋体"/>
                <w:vertAlign w:val="subscript"/>
                <w:lang w:val="en-US" w:eastAsia="zh-CN"/>
              </w:rPr>
              <w:t>another</w:t>
            </w:r>
            <w:proofErr w:type="spellEnd"/>
            <w:r>
              <w:rPr>
                <w:rFonts w:eastAsia="宋体"/>
                <w:lang w:val="en-US" w:eastAsia="zh-CN"/>
              </w:rPr>
              <w:t>)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1CFB" w:rsidRDefault="001E1CFB">
            <w:pPr>
              <w:overflowPunct/>
              <w:autoSpaceDE/>
              <w:autoSpaceDN/>
              <w:adjustRightInd/>
              <w:spacing w:after="0"/>
              <w:rPr>
                <w:rFonts w:eastAsia="宋体"/>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1CFB" w:rsidRDefault="001E1CFB">
            <w:pPr>
              <w:overflowPunct/>
              <w:autoSpaceDE/>
              <w:autoSpaceDN/>
              <w:adjustRightInd/>
              <w:spacing w:after="0"/>
              <w:rPr>
                <w:rFonts w:eastAsia="宋体"/>
                <w:lang w:val="en-US" w:eastAsia="zh-CN"/>
              </w:rPr>
            </w:pPr>
          </w:p>
        </w:tc>
      </w:tr>
    </w:tbl>
    <w:p w:rsidR="001E1CFB" w:rsidRDefault="001E1CFB" w:rsidP="001E1CFB">
      <w:pPr>
        <w:pStyle w:val="afc"/>
        <w:ind w:left="420" w:firstLineChars="0" w:firstLine="0"/>
        <w:rPr>
          <w:rFonts w:ascii="Times New Roman" w:eastAsiaTheme="minorEastAsia" w:hAnsi="Times New Roman" w:cs="Times New Roman"/>
          <w:b/>
          <w:sz w:val="20"/>
          <w:szCs w:val="20"/>
          <w:lang w:val="en-GB"/>
        </w:rPr>
      </w:pPr>
    </w:p>
    <w:p w:rsidR="001E1CFB" w:rsidRDefault="001E1CFB" w:rsidP="001E1CFB">
      <w:pPr>
        <w:rPr>
          <w:rFonts w:eastAsiaTheme="minorEastAsia"/>
          <w:b/>
          <w:lang w:eastAsia="zh-CN"/>
        </w:rPr>
      </w:pPr>
      <w:r>
        <w:rPr>
          <w:rFonts w:eastAsiaTheme="minorEastAsia"/>
          <w:b/>
          <w:lang w:eastAsia="zh-CN"/>
        </w:rPr>
        <w:t xml:space="preserve">Option 2 (Gap between DL carriers ≥ 50MHz): </w:t>
      </w:r>
    </w:p>
    <w:tbl>
      <w:tblPr>
        <w:tblStyle w:val="af8"/>
        <w:tblW w:w="0" w:type="auto"/>
        <w:jc w:val="center"/>
        <w:tblLook w:val="04A0" w:firstRow="1" w:lastRow="0" w:firstColumn="1" w:lastColumn="0" w:noHBand="0" w:noVBand="1"/>
      </w:tblPr>
      <w:tblGrid>
        <w:gridCol w:w="1980"/>
        <w:gridCol w:w="3122"/>
        <w:gridCol w:w="1981"/>
        <w:gridCol w:w="2548"/>
      </w:tblGrid>
      <w:tr w:rsidR="001E1CFB" w:rsidTr="001E1CFB">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b/>
                <w:lang w:val="en-US" w:eastAsia="zh-CN"/>
              </w:rPr>
            </w:pPr>
            <w:r>
              <w:rPr>
                <w:rFonts w:eastAsia="宋体"/>
                <w:b/>
                <w:lang w:val="en-US" w:eastAsia="zh-CN"/>
              </w:rPr>
              <w:t>Carriers</w:t>
            </w:r>
          </w:p>
        </w:tc>
        <w:tc>
          <w:tcPr>
            <w:tcW w:w="3122"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b/>
                <w:lang w:val="en-US" w:eastAsia="zh-CN"/>
              </w:rPr>
            </w:pPr>
            <w:r>
              <w:rPr>
                <w:rFonts w:eastAsia="宋体"/>
                <w:b/>
                <w:lang w:val="en-US" w:eastAsia="zh-CN"/>
              </w:rPr>
              <w:t>Power in transmission bandwidth configuration (</w:t>
            </w:r>
            <w:proofErr w:type="spellStart"/>
            <w:r>
              <w:rPr>
                <w:rFonts w:eastAsia="宋体"/>
                <w:b/>
                <w:lang w:val="en-US" w:eastAsia="zh-CN"/>
              </w:rPr>
              <w:t>dBm</w:t>
            </w:r>
            <w:proofErr w:type="spellEnd"/>
            <w:r>
              <w:rPr>
                <w:rFonts w:eastAsia="宋体"/>
                <w:b/>
                <w:lang w:val="en-US" w:eastAsia="zh-CN"/>
              </w:rPr>
              <w:t>)</w:t>
            </w:r>
          </w:p>
        </w:tc>
        <w:tc>
          <w:tcPr>
            <w:tcW w:w="1981"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b/>
                <w:lang w:val="en-US" w:eastAsia="zh-CN"/>
              </w:rPr>
            </w:pPr>
            <w:r>
              <w:rPr>
                <w:rFonts w:eastAsia="宋体"/>
                <w:b/>
                <w:lang w:val="en-US" w:eastAsia="zh-CN"/>
              </w:rPr>
              <w:t>channel bandwidth</w:t>
            </w:r>
          </w:p>
        </w:tc>
        <w:tc>
          <w:tcPr>
            <w:tcW w:w="2548"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b/>
                <w:lang w:val="en-US" w:eastAsia="zh-CN"/>
              </w:rPr>
            </w:pPr>
            <w:r>
              <w:rPr>
                <w:rFonts w:eastAsia="宋体"/>
                <w:b/>
                <w:lang w:val="en-US" w:eastAsia="zh-CN"/>
              </w:rPr>
              <w:t>Frequency relationship</w:t>
            </w:r>
          </w:p>
        </w:tc>
      </w:tr>
      <w:tr w:rsidR="001E1CFB" w:rsidTr="001E1CFB">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r>
              <w:rPr>
                <w:rFonts w:eastAsia="宋体"/>
                <w:lang w:val="en-US" w:eastAsia="zh-CN"/>
              </w:rPr>
              <w:t>Wanted carrier</w:t>
            </w:r>
          </w:p>
        </w:tc>
        <w:tc>
          <w:tcPr>
            <w:tcW w:w="3122"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r>
              <w:rPr>
                <w:rFonts w:eastAsia="宋体"/>
                <w:lang w:val="en-US" w:eastAsia="zh-CN"/>
              </w:rPr>
              <w:t>REFSENS + 1 dB</w:t>
            </w:r>
          </w:p>
        </w:tc>
        <w:tc>
          <w:tcPr>
            <w:tcW w:w="1981" w:type="dxa"/>
            <w:vMerge w:val="restart"/>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vertAlign w:val="subscript"/>
                <w:lang w:val="en-US" w:eastAsia="zh-CN"/>
              </w:rPr>
            </w:pPr>
            <w:proofErr w:type="spellStart"/>
            <w:r>
              <w:rPr>
                <w:rFonts w:eastAsia="宋体"/>
                <w:lang w:val="en-US" w:eastAsia="zh-CN"/>
              </w:rPr>
              <w:t>BW</w:t>
            </w:r>
            <w:r>
              <w:rPr>
                <w:rFonts w:eastAsia="宋体"/>
                <w:vertAlign w:val="subscript"/>
                <w:lang w:val="en-US" w:eastAsia="zh-CN"/>
              </w:rPr>
              <w:t>wanted</w:t>
            </w:r>
            <w:proofErr w:type="spellEnd"/>
            <w:r>
              <w:rPr>
                <w:rFonts w:eastAsia="宋体"/>
                <w:lang w:val="en-US" w:eastAsia="zh-CN"/>
              </w:rPr>
              <w:t xml:space="preserve"> ≤ </w:t>
            </w:r>
            <w:proofErr w:type="spellStart"/>
            <w:r>
              <w:rPr>
                <w:rFonts w:eastAsia="宋体"/>
                <w:lang w:val="en-US" w:eastAsia="zh-CN"/>
              </w:rPr>
              <w:t>BW</w:t>
            </w:r>
            <w:r>
              <w:rPr>
                <w:rFonts w:eastAsia="宋体"/>
                <w:vertAlign w:val="subscript"/>
                <w:lang w:val="en-US" w:eastAsia="zh-CN"/>
              </w:rPr>
              <w:t>another</w:t>
            </w:r>
            <w:proofErr w:type="spellEnd"/>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r>
              <w:rPr>
                <w:rFonts w:eastAsia="宋体"/>
                <w:lang w:val="en-US" w:eastAsia="zh-CN"/>
              </w:rPr>
              <w:t>max (5/2*another DL BW, 50MHz)</w:t>
            </w:r>
          </w:p>
        </w:tc>
      </w:tr>
      <w:tr w:rsidR="001E1CFB" w:rsidTr="001E1CFB">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r>
              <w:rPr>
                <w:rFonts w:eastAsia="宋体"/>
                <w:lang w:val="en-US" w:eastAsia="zh-CN"/>
              </w:rPr>
              <w:lastRenderedPageBreak/>
              <w:t>Another carrier with overlapping DL bands</w:t>
            </w:r>
          </w:p>
        </w:tc>
        <w:tc>
          <w:tcPr>
            <w:tcW w:w="3122"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r>
              <w:rPr>
                <w:rFonts w:eastAsia="宋体"/>
                <w:lang w:val="en-US" w:eastAsia="zh-CN"/>
              </w:rPr>
              <w:t>Power of wanted carrier + 25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1CFB" w:rsidRDefault="001E1CFB">
            <w:pPr>
              <w:overflowPunct/>
              <w:autoSpaceDE/>
              <w:autoSpaceDN/>
              <w:adjustRightInd/>
              <w:spacing w:after="0"/>
              <w:rPr>
                <w:rFonts w:eastAsia="宋体"/>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1CFB" w:rsidRDefault="001E1CFB">
            <w:pPr>
              <w:overflowPunct/>
              <w:autoSpaceDE/>
              <w:autoSpaceDN/>
              <w:adjustRightInd/>
              <w:spacing w:after="0"/>
              <w:rPr>
                <w:rFonts w:eastAsia="宋体"/>
                <w:lang w:val="en-US" w:eastAsia="zh-CN"/>
              </w:rPr>
            </w:pPr>
          </w:p>
        </w:tc>
      </w:tr>
      <w:tr w:rsidR="001E1CFB" w:rsidTr="001E1CFB">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r>
              <w:rPr>
                <w:rFonts w:eastAsia="宋体"/>
                <w:lang w:val="en-US" w:eastAsia="zh-CN"/>
              </w:rPr>
              <w:t>Wanted carrier</w:t>
            </w:r>
          </w:p>
        </w:tc>
        <w:tc>
          <w:tcPr>
            <w:tcW w:w="3122"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r>
              <w:rPr>
                <w:rFonts w:eastAsia="宋体"/>
                <w:lang w:val="en-US" w:eastAsia="zh-CN"/>
              </w:rPr>
              <w:t>REFSENS + 1 dB</w:t>
            </w:r>
          </w:p>
        </w:tc>
        <w:tc>
          <w:tcPr>
            <w:tcW w:w="1981" w:type="dxa"/>
            <w:vMerge w:val="restart"/>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proofErr w:type="spellStart"/>
            <w:r>
              <w:rPr>
                <w:rFonts w:eastAsia="宋体"/>
                <w:lang w:val="en-US" w:eastAsia="zh-CN"/>
              </w:rPr>
              <w:t>BW</w:t>
            </w:r>
            <w:r>
              <w:rPr>
                <w:rFonts w:eastAsia="宋体"/>
                <w:vertAlign w:val="subscript"/>
                <w:lang w:val="en-US" w:eastAsia="zh-CN"/>
              </w:rPr>
              <w:t>wanted</w:t>
            </w:r>
            <w:proofErr w:type="spellEnd"/>
            <w:r>
              <w:rPr>
                <w:rFonts w:eastAsia="宋体"/>
                <w:lang w:val="en-US" w:eastAsia="zh-CN"/>
              </w:rPr>
              <w:t xml:space="preserve"> &gt; </w:t>
            </w:r>
            <w:proofErr w:type="spellStart"/>
            <w:r>
              <w:rPr>
                <w:rFonts w:eastAsia="宋体"/>
                <w:lang w:val="en-US" w:eastAsia="zh-CN"/>
              </w:rPr>
              <w:t>BW</w:t>
            </w:r>
            <w:r>
              <w:rPr>
                <w:rFonts w:eastAsia="宋体"/>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1CFB" w:rsidRDefault="001E1CFB">
            <w:pPr>
              <w:overflowPunct/>
              <w:autoSpaceDE/>
              <w:autoSpaceDN/>
              <w:adjustRightInd/>
              <w:spacing w:after="0"/>
              <w:rPr>
                <w:rFonts w:eastAsia="宋体"/>
                <w:lang w:val="en-US" w:eastAsia="zh-CN"/>
              </w:rPr>
            </w:pPr>
          </w:p>
        </w:tc>
      </w:tr>
      <w:tr w:rsidR="001E1CFB" w:rsidTr="001E1CFB">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r>
              <w:rPr>
                <w:rFonts w:eastAsia="宋体"/>
                <w:lang w:val="en-US" w:eastAsia="zh-CN"/>
              </w:rPr>
              <w:t>Another carrier with overlapping DL bands</w:t>
            </w:r>
          </w:p>
        </w:tc>
        <w:tc>
          <w:tcPr>
            <w:tcW w:w="3122" w:type="dxa"/>
            <w:tcBorders>
              <w:top w:val="single" w:sz="4" w:space="0" w:color="auto"/>
              <w:left w:val="single" w:sz="4" w:space="0" w:color="auto"/>
              <w:bottom w:val="single" w:sz="4" w:space="0" w:color="auto"/>
              <w:right w:val="single" w:sz="4" w:space="0" w:color="auto"/>
            </w:tcBorders>
            <w:vAlign w:val="center"/>
            <w:hideMark/>
          </w:tcPr>
          <w:p w:rsidR="001E1CFB" w:rsidRDefault="001E1CFB">
            <w:pPr>
              <w:jc w:val="center"/>
              <w:rPr>
                <w:rFonts w:eastAsia="宋体"/>
                <w:lang w:val="en-US" w:eastAsia="zh-CN"/>
              </w:rPr>
            </w:pPr>
            <w:r>
              <w:rPr>
                <w:rFonts w:eastAsia="宋体"/>
                <w:lang w:val="en-US" w:eastAsia="zh-CN"/>
              </w:rPr>
              <w:t>Power of wanted carrier + 25 dB – 10*log10(</w:t>
            </w:r>
            <w:proofErr w:type="spellStart"/>
            <w:r>
              <w:rPr>
                <w:rFonts w:eastAsia="宋体"/>
                <w:lang w:val="en-US" w:eastAsia="zh-CN"/>
              </w:rPr>
              <w:t>BW</w:t>
            </w:r>
            <w:r>
              <w:rPr>
                <w:rFonts w:eastAsia="宋体"/>
                <w:vertAlign w:val="subscript"/>
                <w:lang w:val="en-US" w:eastAsia="zh-CN"/>
              </w:rPr>
              <w:t>wanted</w:t>
            </w:r>
            <w:proofErr w:type="spellEnd"/>
            <w:r>
              <w:rPr>
                <w:rFonts w:eastAsia="宋体"/>
                <w:lang w:val="en-US" w:eastAsia="zh-CN"/>
              </w:rPr>
              <w:t xml:space="preserve"> /(5*min(</w:t>
            </w:r>
            <w:proofErr w:type="spellStart"/>
            <w:r>
              <w:rPr>
                <w:rFonts w:eastAsia="宋体"/>
                <w:lang w:val="en-US" w:eastAsia="zh-CN"/>
              </w:rPr>
              <w:t>BW</w:t>
            </w:r>
            <w:r>
              <w:rPr>
                <w:rFonts w:eastAsia="宋体"/>
                <w:vertAlign w:val="subscript"/>
                <w:lang w:val="en-US" w:eastAsia="zh-CN"/>
              </w:rPr>
              <w:t>another</w:t>
            </w:r>
            <w:proofErr w:type="spellEnd"/>
            <w:r>
              <w:rPr>
                <w:rFonts w:eastAsia="宋体"/>
                <w:vertAlign w:val="subscript"/>
                <w:lang w:val="en-US" w:eastAsia="zh-CN"/>
              </w:rPr>
              <w:t xml:space="preserve">, </w:t>
            </w:r>
            <w:r>
              <w:rPr>
                <w:rFonts w:eastAsia="宋体"/>
                <w:lang w:val="en-US" w:eastAsia="zh-CN"/>
              </w:rPr>
              <w:t>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1CFB" w:rsidRDefault="001E1CFB">
            <w:pPr>
              <w:overflowPunct/>
              <w:autoSpaceDE/>
              <w:autoSpaceDN/>
              <w:adjustRightInd/>
              <w:spacing w:after="0"/>
              <w:rPr>
                <w:rFonts w:eastAsia="宋体"/>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1CFB" w:rsidRDefault="001E1CFB">
            <w:pPr>
              <w:overflowPunct/>
              <w:autoSpaceDE/>
              <w:autoSpaceDN/>
              <w:adjustRightInd/>
              <w:spacing w:after="0"/>
              <w:rPr>
                <w:rFonts w:eastAsia="宋体"/>
                <w:lang w:val="en-US" w:eastAsia="zh-CN"/>
              </w:rPr>
            </w:pPr>
          </w:p>
        </w:tc>
      </w:tr>
    </w:tbl>
    <w:p w:rsidR="001E1CFB" w:rsidRDefault="001E1CFB" w:rsidP="001E1CFB">
      <w:pPr>
        <w:pStyle w:val="afc"/>
        <w:ind w:left="420" w:firstLineChars="0" w:firstLine="0"/>
        <w:rPr>
          <w:rFonts w:ascii="Times New Roman" w:eastAsiaTheme="minorEastAsia" w:hAnsi="Times New Roman" w:cs="Times New Roman"/>
          <w:b/>
          <w:sz w:val="20"/>
          <w:szCs w:val="20"/>
          <w:lang w:val="en-GB"/>
        </w:rPr>
      </w:pPr>
    </w:p>
    <w:p w:rsidR="001E1CFB" w:rsidRDefault="001E1CFB" w:rsidP="001E1CFB">
      <w:pPr>
        <w:rPr>
          <w:rFonts w:eastAsiaTheme="minorEastAsia"/>
          <w:b/>
          <w:lang w:eastAsia="zh-CN"/>
        </w:rPr>
      </w:pPr>
      <w:r>
        <w:rPr>
          <w:rFonts w:eastAsiaTheme="minorEastAsia"/>
          <w:b/>
          <w:lang w:eastAsia="zh-CN"/>
        </w:rPr>
        <w:t>Option 3: Combination of option 1 and option 2</w:t>
      </w:r>
    </w:p>
    <w:p w:rsidR="001E1CFB" w:rsidRDefault="001E1CFB" w:rsidP="001E1CFB">
      <w:pPr>
        <w:rPr>
          <w:rFonts w:eastAsia="宋体"/>
          <w:color w:val="000000"/>
          <w:lang w:eastAsia="zh-CN"/>
        </w:rPr>
      </w:pPr>
      <w:r>
        <w:rPr>
          <w:rFonts w:eastAsiaTheme="minorEastAsia"/>
          <w:b/>
          <w:lang w:eastAsia="zh-CN"/>
        </w:rPr>
        <w:t>Option 4: Other parameters are not precluded.</w:t>
      </w:r>
    </w:p>
    <w:p w:rsidR="00A54E01" w:rsidRPr="009D1C4E" w:rsidRDefault="00A54E01" w:rsidP="00EF2B1C">
      <w:pPr>
        <w:rPr>
          <w:rFonts w:eastAsia="宋体"/>
          <w:color w:val="000000"/>
          <w:lang w:eastAsia="zh-CN"/>
        </w:rPr>
      </w:pPr>
      <w:r w:rsidRPr="009D1C4E">
        <w:rPr>
          <w:rFonts w:eastAsia="宋体" w:hint="eastAsia"/>
          <w:color w:val="000000"/>
          <w:lang w:eastAsia="zh-CN"/>
        </w:rPr>
        <w:t>I</w:t>
      </w:r>
      <w:r w:rsidRPr="009D1C4E">
        <w:rPr>
          <w:rFonts w:eastAsia="宋体"/>
          <w:color w:val="000000"/>
          <w:lang w:eastAsia="zh-CN"/>
        </w:rPr>
        <w:t xml:space="preserve">n this paper, we’d like to </w:t>
      </w:r>
      <w:r w:rsidR="00C53C77">
        <w:rPr>
          <w:rFonts w:eastAsia="宋体"/>
          <w:color w:val="000000"/>
          <w:lang w:eastAsia="zh-CN"/>
        </w:rPr>
        <w:t xml:space="preserve">provide our </w:t>
      </w:r>
      <w:r w:rsidR="001E1CFB">
        <w:rPr>
          <w:rFonts w:eastAsia="宋体"/>
          <w:color w:val="000000"/>
          <w:lang w:eastAsia="zh-CN"/>
        </w:rPr>
        <w:t>technical analysis</w:t>
      </w:r>
      <w:r w:rsidRPr="009D1C4E">
        <w:rPr>
          <w:rFonts w:eastAsia="宋体"/>
          <w:color w:val="000000"/>
          <w:lang w:eastAsia="zh-CN"/>
        </w:rPr>
        <w:t>.</w:t>
      </w:r>
    </w:p>
    <w:p w:rsidR="0001536D" w:rsidRDefault="00BF7F4B" w:rsidP="00BF7F4B">
      <w:pPr>
        <w:pStyle w:val="1"/>
        <w:rPr>
          <w:rFonts w:eastAsia="宋体"/>
          <w:lang w:eastAsia="zh-CN"/>
        </w:rPr>
      </w:pPr>
      <w:r>
        <w:rPr>
          <w:rFonts w:eastAsia="宋体"/>
          <w:lang w:eastAsia="zh-CN"/>
        </w:rPr>
        <w:t>Discussion</w:t>
      </w:r>
    </w:p>
    <w:p w:rsidR="00C53C77" w:rsidRDefault="00C53C77" w:rsidP="00D638B6">
      <w:pPr>
        <w:ind w:firstLine="284"/>
        <w:rPr>
          <w:rFonts w:eastAsia="宋体"/>
          <w:lang w:val="en-US" w:eastAsia="zh-CN"/>
        </w:rPr>
      </w:pPr>
      <w:r>
        <w:rPr>
          <w:rFonts w:eastAsia="宋体" w:hint="eastAsia"/>
          <w:lang w:val="en-US" w:eastAsia="zh-CN"/>
        </w:rPr>
        <w:t>I</w:t>
      </w:r>
      <w:r>
        <w:rPr>
          <w:rFonts w:eastAsia="宋体"/>
          <w:lang w:val="en-US" w:eastAsia="zh-CN"/>
        </w:rPr>
        <w:t xml:space="preserve">n Rel-16, a new capability </w:t>
      </w:r>
      <w:bookmarkStart w:id="5" w:name="OLE_LINK96"/>
      <w:r w:rsidRPr="00C53C77">
        <w:rPr>
          <w:rFonts w:eastAsia="宋体"/>
          <w:i/>
          <w:lang w:val="en-US" w:eastAsia="zh-CN"/>
        </w:rPr>
        <w:t>interBandMRDC-WithOverlapDL-Bands-r16</w:t>
      </w:r>
      <w:r>
        <w:rPr>
          <w:rFonts w:eastAsia="宋体"/>
          <w:lang w:val="en-US" w:eastAsia="zh-CN"/>
        </w:rPr>
        <w:t xml:space="preserve"> </w:t>
      </w:r>
      <w:bookmarkEnd w:id="5"/>
      <w:r>
        <w:rPr>
          <w:rFonts w:eastAsia="宋体"/>
          <w:lang w:val="en-US" w:eastAsia="zh-CN"/>
        </w:rPr>
        <w:t xml:space="preserve">was added, which is used to distinguish different kinds of UE for </w:t>
      </w:r>
      <w:r w:rsidRPr="00C53C77">
        <w:rPr>
          <w:rFonts w:eastAsia="宋体"/>
          <w:lang w:val="en-US" w:eastAsia="zh-CN"/>
        </w:rPr>
        <w:t xml:space="preserve">FDD-FDD or TDD-TDD inter-band </w:t>
      </w:r>
      <w:r>
        <w:rPr>
          <w:rFonts w:eastAsia="宋体"/>
          <w:lang w:val="en-US" w:eastAsia="zh-CN"/>
        </w:rPr>
        <w:t>EN-DC</w:t>
      </w:r>
      <w:r w:rsidRPr="00C53C77">
        <w:rPr>
          <w:rFonts w:eastAsia="宋体"/>
          <w:lang w:val="en-US" w:eastAsia="zh-CN"/>
        </w:rPr>
        <w:t xml:space="preserve"> operation with overlapping or partially overlapping DL bands</w:t>
      </w:r>
      <w:r>
        <w:rPr>
          <w:rFonts w:eastAsia="宋体"/>
          <w:lang w:val="en-US" w:eastAsia="zh-CN"/>
        </w:rPr>
        <w:t>, e.g. DC_20_n28 and DC_42_n77. The detailed descriptions are listed as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53C77" w:rsidRPr="00F27023" w:rsidTr="00E82305">
        <w:trPr>
          <w:cantSplit/>
          <w:tblHeader/>
        </w:trPr>
        <w:tc>
          <w:tcPr>
            <w:tcW w:w="6917" w:type="dxa"/>
          </w:tcPr>
          <w:p w:rsidR="00C53C77" w:rsidRPr="00F27023" w:rsidRDefault="00C53C77" w:rsidP="00E82305">
            <w:pPr>
              <w:pStyle w:val="TAL"/>
            </w:pPr>
            <w:bookmarkStart w:id="6" w:name="OLE_LINK71"/>
            <w:bookmarkStart w:id="7" w:name="OLE_LINK72"/>
            <w:r w:rsidRPr="00F27023">
              <w:rPr>
                <w:b/>
                <w:bCs/>
                <w:i/>
                <w:iCs/>
              </w:rPr>
              <w:t>interBandMRDC-WithOverlapDL-Bands-r16</w:t>
            </w:r>
          </w:p>
          <w:bookmarkEnd w:id="6"/>
          <w:bookmarkEnd w:id="7"/>
          <w:p w:rsidR="00C53C77" w:rsidRPr="00F27023" w:rsidRDefault="00C53C77" w:rsidP="00E82305">
            <w:pPr>
              <w:pStyle w:val="TAL"/>
            </w:pPr>
            <w:r w:rsidRPr="00F27023">
              <w:t xml:space="preserve">Indicates the UE supports </w:t>
            </w:r>
            <w:bookmarkStart w:id="8" w:name="OLE_LINK73"/>
            <w:bookmarkStart w:id="9" w:name="OLE_LINK74"/>
            <w:r w:rsidRPr="00F27023">
              <w:rPr>
                <w:rFonts w:cs="Arial"/>
                <w:szCs w:val="18"/>
                <w:lang w:eastAsia="zh-CN"/>
              </w:rPr>
              <w:t>FDD-FDD or TDD-TDD inter-band (NG)EN-DC/NE-DC operation with overlapping or partially overlapping DL bands</w:t>
            </w:r>
            <w:bookmarkEnd w:id="8"/>
            <w:bookmarkEnd w:id="9"/>
            <w:r w:rsidRPr="00F27023">
              <w:rPr>
                <w:rFonts w:cs="Arial"/>
                <w:szCs w:val="18"/>
                <w:lang w:eastAsia="zh-CN"/>
              </w:rPr>
              <w:t xml:space="preserve"> with an (NG)EN-DC/NE-DC MRTD according to clause 7.6.2/7.6.5 in 38.133 [5] and inter-band RF requirements (</w:t>
            </w:r>
            <w:proofErr w:type="spellStart"/>
            <w:r w:rsidRPr="00F27023">
              <w:rPr>
                <w:rFonts w:cs="Arial"/>
                <w:szCs w:val="18"/>
                <w:lang w:eastAsia="zh-CN"/>
              </w:rPr>
              <w:t>i.e</w:t>
            </w:r>
            <w:proofErr w:type="spellEnd"/>
            <w:r w:rsidRPr="00F27023">
              <w:rPr>
                <w:rFonts w:cs="Arial"/>
                <w:szCs w:val="18"/>
                <w:lang w:eastAsia="zh-CN"/>
              </w:rPr>
              <w:t xml:space="preserve"> Type 2 UE). </w:t>
            </w:r>
            <w:r w:rsidRPr="00F27023">
              <w:t xml:space="preserve">If the capability is not reported, the UE </w:t>
            </w:r>
            <w:r w:rsidRPr="00F27023">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rsidR="00C53C77" w:rsidRPr="00F27023" w:rsidRDefault="00C53C77" w:rsidP="00E82305">
            <w:pPr>
              <w:pStyle w:val="TAL"/>
              <w:jc w:val="center"/>
            </w:pPr>
            <w:r w:rsidRPr="00F27023">
              <w:t>BC</w:t>
            </w:r>
          </w:p>
        </w:tc>
        <w:tc>
          <w:tcPr>
            <w:tcW w:w="567" w:type="dxa"/>
          </w:tcPr>
          <w:p w:rsidR="00C53C77" w:rsidRPr="00F27023" w:rsidRDefault="00C53C77" w:rsidP="00E82305">
            <w:pPr>
              <w:pStyle w:val="TAL"/>
              <w:jc w:val="center"/>
            </w:pPr>
            <w:r w:rsidRPr="00F27023">
              <w:t>No</w:t>
            </w:r>
          </w:p>
        </w:tc>
        <w:tc>
          <w:tcPr>
            <w:tcW w:w="709" w:type="dxa"/>
          </w:tcPr>
          <w:p w:rsidR="00C53C77" w:rsidRPr="00F27023" w:rsidRDefault="00C53C77" w:rsidP="00E82305">
            <w:pPr>
              <w:pStyle w:val="TAL"/>
              <w:jc w:val="center"/>
              <w:rPr>
                <w:bCs/>
                <w:iCs/>
              </w:rPr>
            </w:pPr>
            <w:r w:rsidRPr="00F27023">
              <w:rPr>
                <w:bCs/>
                <w:iCs/>
              </w:rPr>
              <w:t>N/A</w:t>
            </w:r>
          </w:p>
        </w:tc>
        <w:tc>
          <w:tcPr>
            <w:tcW w:w="728" w:type="dxa"/>
          </w:tcPr>
          <w:p w:rsidR="00C53C77" w:rsidRPr="00F27023" w:rsidRDefault="00C53C77" w:rsidP="00E82305">
            <w:pPr>
              <w:pStyle w:val="TAL"/>
              <w:jc w:val="center"/>
              <w:rPr>
                <w:bCs/>
                <w:iCs/>
              </w:rPr>
            </w:pPr>
            <w:r w:rsidRPr="00F27023">
              <w:rPr>
                <w:bCs/>
                <w:iCs/>
              </w:rPr>
              <w:t>FR1 only</w:t>
            </w:r>
          </w:p>
        </w:tc>
      </w:tr>
    </w:tbl>
    <w:p w:rsidR="00C53C77" w:rsidRDefault="005B6C51" w:rsidP="00D638B6">
      <w:pPr>
        <w:ind w:firstLine="284"/>
        <w:rPr>
          <w:rFonts w:eastAsia="宋体"/>
          <w:lang w:val="en-US" w:eastAsia="zh-CN"/>
        </w:rPr>
      </w:pPr>
      <w:r>
        <w:rPr>
          <w:rFonts w:eastAsia="宋体" w:hint="eastAsia"/>
          <w:lang w:val="en-US" w:eastAsia="zh-CN"/>
        </w:rPr>
        <w:t>F</w:t>
      </w:r>
      <w:r>
        <w:rPr>
          <w:rFonts w:eastAsia="宋体"/>
          <w:lang w:val="en-US" w:eastAsia="zh-CN"/>
        </w:rPr>
        <w:t xml:space="preserve">or UE not indicating this capability, the </w:t>
      </w:r>
      <w:r w:rsidRPr="005B6C51">
        <w:rPr>
          <w:rFonts w:eastAsia="宋体"/>
          <w:lang w:val="en-US" w:eastAsia="zh-CN"/>
        </w:rPr>
        <w:t xml:space="preserve">minimum requirements for inter-band EN-DC apply when the maximum power spectral density imbalance between downlink carriers contained in overlapping or partially overlapping DL bands is within 6 </w:t>
      </w:r>
      <w:proofErr w:type="spellStart"/>
      <w:r w:rsidRPr="005B6C51">
        <w:rPr>
          <w:rFonts w:eastAsia="宋体"/>
          <w:lang w:val="en-US" w:eastAsia="zh-CN"/>
        </w:rPr>
        <w:t>dB.</w:t>
      </w:r>
      <w:proofErr w:type="spellEnd"/>
    </w:p>
    <w:p w:rsidR="005B6C51" w:rsidRDefault="005B6C51" w:rsidP="00D638B6">
      <w:pPr>
        <w:ind w:firstLine="284"/>
        <w:rPr>
          <w:rFonts w:eastAsia="宋体"/>
          <w:lang w:val="en-US" w:eastAsia="zh-CN"/>
        </w:rPr>
      </w:pPr>
      <w:r>
        <w:rPr>
          <w:rFonts w:eastAsia="宋体"/>
          <w:lang w:val="en-US" w:eastAsia="zh-CN"/>
        </w:rPr>
        <w:t>On the other hand, for UE indicating this capability, there is no restrictions for the power imbalance</w:t>
      </w:r>
      <w:r w:rsidR="00F57C71">
        <w:rPr>
          <w:rFonts w:eastAsia="宋体"/>
          <w:lang w:val="en-US" w:eastAsia="zh-CN"/>
        </w:rPr>
        <w:t xml:space="preserve"> based on the current specification</w:t>
      </w:r>
      <w:r w:rsidR="001E1CFB">
        <w:rPr>
          <w:rFonts w:eastAsia="宋体"/>
          <w:lang w:val="en-US" w:eastAsia="zh-CN"/>
        </w:rPr>
        <w:t xml:space="preserve"> with two RF chain</w:t>
      </w:r>
      <w:r>
        <w:rPr>
          <w:rFonts w:eastAsia="宋体"/>
          <w:lang w:val="en-US" w:eastAsia="zh-CN"/>
        </w:rPr>
        <w:t xml:space="preserve">. However, </w:t>
      </w:r>
      <w:r w:rsidR="00F57C71">
        <w:rPr>
          <w:rFonts w:eastAsia="宋体"/>
          <w:lang w:val="en-US" w:eastAsia="zh-CN"/>
        </w:rPr>
        <w:t xml:space="preserve">RAN4 need to consider requirements to ensure </w:t>
      </w:r>
      <w:r w:rsidR="00F57C71" w:rsidRPr="00F57C71">
        <w:rPr>
          <w:rFonts w:eastAsia="宋体"/>
          <w:lang w:val="en-US" w:eastAsia="zh-CN"/>
        </w:rPr>
        <w:t>performance with larger received PSD differences (</w:t>
      </w:r>
      <w:r w:rsidR="001E1CFB">
        <w:rPr>
          <w:rFonts w:eastAsia="宋体"/>
          <w:lang w:val="en-US" w:eastAsia="zh-CN"/>
        </w:rPr>
        <w:t xml:space="preserve">more </w:t>
      </w:r>
      <w:r w:rsidR="00F57C71" w:rsidRPr="00F57C71">
        <w:rPr>
          <w:rFonts w:eastAsia="宋体"/>
          <w:lang w:val="en-US" w:eastAsia="zh-CN"/>
        </w:rPr>
        <w:t xml:space="preserve">than 6 dB for Type 1) between </w:t>
      </w:r>
      <w:proofErr w:type="gramStart"/>
      <w:r w:rsidR="00F57C71" w:rsidRPr="00F57C71">
        <w:rPr>
          <w:rFonts w:eastAsia="宋体"/>
          <w:lang w:val="en-US" w:eastAsia="zh-CN"/>
        </w:rPr>
        <w:t>inter-band</w:t>
      </w:r>
      <w:proofErr w:type="gramEnd"/>
      <w:r w:rsidR="00F57C71" w:rsidRPr="00F57C71">
        <w:rPr>
          <w:rFonts w:eastAsia="宋体"/>
          <w:lang w:val="en-US" w:eastAsia="zh-CN"/>
        </w:rPr>
        <w:t xml:space="preserve"> with shared DL spectrum</w:t>
      </w:r>
      <w:r w:rsidR="00F57C71">
        <w:rPr>
          <w:rFonts w:eastAsia="宋体"/>
          <w:lang w:val="en-US" w:eastAsia="zh-CN"/>
        </w:rPr>
        <w:t xml:space="preserve"> </w:t>
      </w:r>
      <w:r w:rsidR="00F57C71" w:rsidRPr="00F57C71">
        <w:rPr>
          <w:rFonts w:eastAsia="宋体"/>
          <w:lang w:val="en-US" w:eastAsia="zh-CN"/>
        </w:rPr>
        <w:t>cell groups</w:t>
      </w:r>
      <w:r w:rsidR="00F57C71">
        <w:rPr>
          <w:rFonts w:eastAsia="宋体"/>
          <w:lang w:val="en-US" w:eastAsia="zh-CN"/>
        </w:rPr>
        <w:t>.</w:t>
      </w:r>
    </w:p>
    <w:p w:rsidR="002D2A5E" w:rsidRDefault="002D2A5E" w:rsidP="00D638B6">
      <w:pPr>
        <w:ind w:firstLine="284"/>
        <w:rPr>
          <w:rFonts w:eastAsia="宋体"/>
          <w:lang w:val="en-US" w:eastAsia="zh-CN"/>
        </w:rPr>
      </w:pPr>
      <w:r>
        <w:rPr>
          <w:rFonts w:eastAsia="宋体" w:hint="eastAsia"/>
          <w:lang w:val="en-US" w:eastAsia="zh-CN"/>
        </w:rPr>
        <w:t>A</w:t>
      </w:r>
      <w:r>
        <w:rPr>
          <w:rFonts w:eastAsia="宋体"/>
          <w:lang w:val="en-US" w:eastAsia="zh-CN"/>
        </w:rPr>
        <w:t>ccording to urban macro channel model [2], the path loss is shown as below.</w:t>
      </w:r>
    </w:p>
    <w:p w:rsidR="002D2A5E" w:rsidRDefault="002D2A5E" w:rsidP="002D2A5E">
      <w:pPr>
        <w:ind w:firstLine="284"/>
        <w:jc w:val="center"/>
        <w:rPr>
          <w:rFonts w:eastAsia="宋体"/>
          <w:lang w:val="en-US" w:eastAsia="zh-CN"/>
        </w:rPr>
      </w:pPr>
      <w:r w:rsidRPr="00147F39">
        <w:rPr>
          <w:rFonts w:ascii="Arial" w:hAnsi="Arial" w:cs="Arial"/>
          <w:position w:val="-12"/>
          <w:sz w:val="18"/>
          <w:szCs w:val="18"/>
        </w:rPr>
        <w:object w:dxaOrig="40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5pt;height:18.25pt" o:ole="">
            <v:imagedata r:id="rId8" o:title=""/>
          </v:shape>
          <o:OLEObject Type="Embed" ProgID="Equation.3" ShapeID="_x0000_i1025" DrawAspect="Content" ObjectID="_1696443797" r:id="rId9"/>
        </w:object>
      </w:r>
    </w:p>
    <w:p w:rsidR="002D2A5E" w:rsidRDefault="002D2A5E" w:rsidP="00D638B6">
      <w:pPr>
        <w:ind w:firstLine="284"/>
        <w:rPr>
          <w:rFonts w:eastAsia="宋体"/>
          <w:lang w:val="en-US" w:eastAsia="zh-CN"/>
        </w:rPr>
      </w:pPr>
      <w:r>
        <w:rPr>
          <w:rFonts w:eastAsia="宋体"/>
          <w:lang w:val="en-US" w:eastAsia="zh-CN"/>
        </w:rPr>
        <w:t>Generally, the minimum distance between BS and UE is assumed as 35m. The inter-site distance can be assumed as 500m. It is evaluated that the difference of two path loss is about 25dB at least.</w:t>
      </w:r>
    </w:p>
    <w:p w:rsidR="002D2A5E" w:rsidRDefault="002D2A5E" w:rsidP="00D638B6">
      <w:pPr>
        <w:ind w:firstLine="284"/>
        <w:rPr>
          <w:rFonts w:eastAsia="宋体"/>
          <w:lang w:val="en-US" w:eastAsia="zh-CN"/>
        </w:rPr>
      </w:pPr>
      <w:r>
        <w:rPr>
          <w:rFonts w:eastAsia="宋体"/>
          <w:b/>
          <w:lang w:eastAsia="zh-CN"/>
        </w:rPr>
        <w:t>Observation 1: At least</w:t>
      </w:r>
      <w:r w:rsidR="00CE2196">
        <w:rPr>
          <w:rFonts w:eastAsia="宋体"/>
          <w:b/>
          <w:lang w:eastAsia="zh-CN"/>
        </w:rPr>
        <w:t xml:space="preserve"> </w:t>
      </w:r>
      <w:r>
        <w:rPr>
          <w:rFonts w:eastAsia="宋体"/>
          <w:b/>
          <w:lang w:eastAsia="zh-CN"/>
        </w:rPr>
        <w:t xml:space="preserve">25dB power imbalance should be considered </w:t>
      </w:r>
      <w:bookmarkStart w:id="10" w:name="OLE_LINK84"/>
      <w:r>
        <w:rPr>
          <w:rFonts w:eastAsia="宋体"/>
          <w:b/>
          <w:lang w:eastAsia="zh-CN"/>
        </w:rPr>
        <w:t xml:space="preserve">for type 2 UE Rx requirements considering the </w:t>
      </w:r>
      <w:r w:rsidR="00CE2196">
        <w:rPr>
          <w:rFonts w:eastAsia="宋体"/>
          <w:b/>
          <w:lang w:eastAsia="zh-CN"/>
        </w:rPr>
        <w:t xml:space="preserve">network </w:t>
      </w:r>
      <w:r>
        <w:rPr>
          <w:rFonts w:eastAsia="宋体"/>
          <w:b/>
          <w:lang w:eastAsia="zh-CN"/>
        </w:rPr>
        <w:t>deployment</w:t>
      </w:r>
      <w:bookmarkEnd w:id="10"/>
      <w:r>
        <w:rPr>
          <w:rFonts w:eastAsia="宋体"/>
          <w:b/>
          <w:lang w:eastAsia="zh-CN"/>
        </w:rPr>
        <w:t>.</w:t>
      </w:r>
    </w:p>
    <w:p w:rsidR="001E1CFB" w:rsidRDefault="001E1CFB" w:rsidP="00D638B6">
      <w:pPr>
        <w:ind w:firstLine="284"/>
        <w:rPr>
          <w:rFonts w:eastAsia="宋体"/>
          <w:lang w:val="en-US" w:eastAsia="zh-CN"/>
        </w:rPr>
      </w:pPr>
      <w:r>
        <w:rPr>
          <w:rFonts w:eastAsia="宋体" w:hint="eastAsia"/>
          <w:lang w:val="en-US" w:eastAsia="zh-CN"/>
        </w:rPr>
        <w:t>F</w:t>
      </w:r>
      <w:r>
        <w:rPr>
          <w:rFonts w:eastAsia="宋体"/>
          <w:lang w:val="en-US" w:eastAsia="zh-CN"/>
        </w:rPr>
        <w:t>or Option 1a, the current requirement is similar with current ACS requirements. Thus, it’s feasible for UE to meet option 1a requirements.</w:t>
      </w:r>
    </w:p>
    <w:p w:rsidR="001E1CFB" w:rsidRDefault="001E1CFB" w:rsidP="00D638B6">
      <w:pPr>
        <w:ind w:firstLine="284"/>
        <w:rPr>
          <w:rFonts w:eastAsia="宋体"/>
          <w:lang w:val="en-US" w:eastAsia="zh-CN"/>
        </w:rPr>
      </w:pPr>
      <w:r>
        <w:rPr>
          <w:rFonts w:eastAsia="宋体"/>
          <w:lang w:val="en-US" w:eastAsia="zh-CN"/>
        </w:rPr>
        <w:t>For option 1b, since both the adjacent interference from another carrier</w:t>
      </w:r>
      <w:r w:rsidRPr="001E1CFB">
        <w:t xml:space="preserve"> </w:t>
      </w:r>
      <w:r w:rsidRPr="001E1CFB">
        <w:rPr>
          <w:rFonts w:eastAsia="宋体"/>
          <w:lang w:val="en-US" w:eastAsia="zh-CN"/>
        </w:rPr>
        <w:t>Power of wanted carrier + 25 dB</w:t>
      </w:r>
      <w:r>
        <w:rPr>
          <w:rFonts w:eastAsia="宋体"/>
          <w:lang w:val="en-US" w:eastAsia="zh-CN"/>
        </w:rPr>
        <w:t xml:space="preserve"> and wanted signal are lower than the interference power of ACS. Thus, it’s necessary to evaluate the link budget</w:t>
      </w:r>
      <w:r w:rsidR="008C413E">
        <w:rPr>
          <w:rFonts w:eastAsia="宋体"/>
          <w:lang w:val="en-US" w:eastAsia="zh-CN"/>
        </w:rPr>
        <w:t xml:space="preserve"> before making decision</w:t>
      </w:r>
      <w:r>
        <w:rPr>
          <w:rFonts w:eastAsia="宋体"/>
          <w:lang w:val="en-US" w:eastAsia="zh-CN"/>
        </w:rPr>
        <w:t>.</w:t>
      </w:r>
      <w:r w:rsidR="008C413E">
        <w:rPr>
          <w:rFonts w:eastAsia="宋体"/>
          <w:lang w:val="en-US" w:eastAsia="zh-CN"/>
        </w:rPr>
        <w:t xml:space="preserve"> The link budget is shown below </w:t>
      </w:r>
      <w:bookmarkStart w:id="11" w:name="OLE_LINK57"/>
      <w:bookmarkStart w:id="12" w:name="OLE_LINK58"/>
      <w:r w:rsidR="008C413E">
        <w:rPr>
          <w:rFonts w:eastAsia="宋体"/>
          <w:lang w:val="en-US" w:eastAsia="zh-CN"/>
        </w:rPr>
        <w:t>assuming 100MHz band n78 receiver</w:t>
      </w:r>
      <w:bookmarkEnd w:id="11"/>
      <w:bookmarkEnd w:id="12"/>
      <w:r w:rsidR="008C413E">
        <w:rPr>
          <w:rFonts w:eastAsia="宋体"/>
          <w:lang w:val="en-US" w:eastAsia="zh-CN"/>
        </w:rPr>
        <w:t>.</w:t>
      </w:r>
    </w:p>
    <w:p w:rsidR="008C413E" w:rsidRDefault="008C413E" w:rsidP="008C413E">
      <w:pPr>
        <w:pStyle w:val="ad"/>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proofErr w:type="gramStart"/>
      <w:r>
        <w:t>The</w:t>
      </w:r>
      <w:proofErr w:type="gramEnd"/>
      <w:r>
        <w:t xml:space="preserve"> link budget</w:t>
      </w:r>
      <w:r w:rsidR="00667B57" w:rsidRPr="00667B57">
        <w:t xml:space="preserve"> assuming 100MHz band n78 receiver</w:t>
      </w:r>
    </w:p>
    <w:tbl>
      <w:tblPr>
        <w:tblW w:w="5120" w:type="dxa"/>
        <w:jc w:val="center"/>
        <w:tblLook w:val="04A0" w:firstRow="1" w:lastRow="0" w:firstColumn="1" w:lastColumn="0" w:noHBand="0" w:noVBand="1"/>
      </w:tblPr>
      <w:tblGrid>
        <w:gridCol w:w="3760"/>
        <w:gridCol w:w="1360"/>
      </w:tblGrid>
      <w:tr w:rsidR="00AC30F3" w:rsidRPr="00AC30F3" w:rsidTr="00AC30F3">
        <w:trPr>
          <w:trHeight w:val="285"/>
          <w:jc w:val="center"/>
        </w:trPr>
        <w:tc>
          <w:tcPr>
            <w:tcW w:w="3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b/>
                <w:bCs/>
                <w:lang w:val="en-US" w:eastAsia="zh-CN"/>
              </w:rPr>
            </w:pPr>
            <w:r w:rsidRPr="00AC30F3">
              <w:rPr>
                <w:rFonts w:ascii="Arial" w:eastAsia="宋体" w:hAnsi="Arial" w:cs="Arial"/>
                <w:b/>
                <w:bCs/>
                <w:lang w:val="en-US" w:eastAsia="zh-CN"/>
              </w:rPr>
              <w:t>Parameters</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b/>
                <w:bCs/>
                <w:lang w:val="en-US" w:eastAsia="zh-CN"/>
              </w:rPr>
            </w:pPr>
            <w:r w:rsidRPr="00AC30F3">
              <w:rPr>
                <w:rFonts w:ascii="Arial" w:eastAsia="宋体" w:hAnsi="Arial" w:cs="Arial"/>
                <w:b/>
                <w:bCs/>
                <w:lang w:val="en-US" w:eastAsia="zh-CN"/>
              </w:rPr>
              <w:t>Values</w:t>
            </w:r>
          </w:p>
        </w:tc>
      </w:tr>
      <w:tr w:rsidR="00AC30F3" w:rsidRPr="00AC30F3" w:rsidTr="00AC30F3">
        <w:trPr>
          <w:trHeight w:val="285"/>
          <w:jc w:val="center"/>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proofErr w:type="spellStart"/>
            <w:r w:rsidRPr="00AC30F3">
              <w:rPr>
                <w:rFonts w:ascii="Arial" w:eastAsia="宋体" w:hAnsi="Arial" w:cs="Arial"/>
                <w:lang w:val="en-US" w:eastAsia="zh-CN"/>
              </w:rPr>
              <w:t>kT</w:t>
            </w:r>
            <w:proofErr w:type="spellEnd"/>
          </w:p>
        </w:tc>
        <w:tc>
          <w:tcPr>
            <w:tcW w:w="1360" w:type="dxa"/>
            <w:tcBorders>
              <w:top w:val="nil"/>
              <w:left w:val="nil"/>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r w:rsidRPr="00AC30F3">
              <w:rPr>
                <w:rFonts w:ascii="Arial" w:eastAsia="宋体" w:hAnsi="Arial" w:cs="Arial"/>
                <w:lang w:val="en-US" w:eastAsia="zh-CN"/>
              </w:rPr>
              <w:t>-174</w:t>
            </w:r>
          </w:p>
        </w:tc>
      </w:tr>
      <w:tr w:rsidR="00AC30F3" w:rsidRPr="00AC30F3" w:rsidTr="00AC30F3">
        <w:trPr>
          <w:trHeight w:val="285"/>
          <w:jc w:val="center"/>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r w:rsidRPr="00AC30F3">
              <w:rPr>
                <w:rFonts w:ascii="Arial" w:eastAsia="宋体" w:hAnsi="Arial" w:cs="Arial"/>
                <w:lang w:val="en-US" w:eastAsia="zh-CN"/>
              </w:rPr>
              <w:t>RB of wanted signal</w:t>
            </w:r>
          </w:p>
        </w:tc>
        <w:tc>
          <w:tcPr>
            <w:tcW w:w="1360" w:type="dxa"/>
            <w:tcBorders>
              <w:top w:val="nil"/>
              <w:left w:val="nil"/>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r w:rsidRPr="00AC30F3">
              <w:rPr>
                <w:rFonts w:ascii="Arial" w:eastAsia="宋体" w:hAnsi="Arial" w:cs="Arial"/>
                <w:lang w:val="en-US" w:eastAsia="zh-CN"/>
              </w:rPr>
              <w:t>273</w:t>
            </w:r>
          </w:p>
        </w:tc>
      </w:tr>
      <w:tr w:rsidR="00AC30F3" w:rsidRPr="00AC30F3" w:rsidTr="00AC30F3">
        <w:trPr>
          <w:trHeight w:val="285"/>
          <w:jc w:val="center"/>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r w:rsidRPr="00AC30F3">
              <w:rPr>
                <w:rFonts w:ascii="Arial" w:eastAsia="宋体" w:hAnsi="Arial" w:cs="Arial"/>
                <w:lang w:val="en-US" w:eastAsia="zh-CN"/>
              </w:rPr>
              <w:t>SCS (MHz)</w:t>
            </w:r>
          </w:p>
        </w:tc>
        <w:tc>
          <w:tcPr>
            <w:tcW w:w="1360" w:type="dxa"/>
            <w:tcBorders>
              <w:top w:val="nil"/>
              <w:left w:val="nil"/>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r w:rsidRPr="00AC30F3">
              <w:rPr>
                <w:rFonts w:ascii="Arial" w:eastAsia="宋体" w:hAnsi="Arial" w:cs="Arial"/>
                <w:lang w:val="en-US" w:eastAsia="zh-CN"/>
              </w:rPr>
              <w:t>0.03</w:t>
            </w:r>
          </w:p>
        </w:tc>
      </w:tr>
      <w:tr w:rsidR="00AC30F3" w:rsidRPr="00AC30F3" w:rsidTr="00AC30F3">
        <w:trPr>
          <w:trHeight w:val="285"/>
          <w:jc w:val="center"/>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r w:rsidRPr="00AC30F3">
              <w:rPr>
                <w:rFonts w:ascii="Arial" w:eastAsia="宋体" w:hAnsi="Arial" w:cs="Arial"/>
                <w:lang w:val="en-US" w:eastAsia="zh-CN"/>
              </w:rPr>
              <w:lastRenderedPageBreak/>
              <w:t>IM</w:t>
            </w:r>
          </w:p>
        </w:tc>
        <w:tc>
          <w:tcPr>
            <w:tcW w:w="1360" w:type="dxa"/>
            <w:tcBorders>
              <w:top w:val="nil"/>
              <w:left w:val="nil"/>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r w:rsidRPr="00AC30F3">
              <w:rPr>
                <w:rFonts w:ascii="Arial" w:eastAsia="宋体" w:hAnsi="Arial" w:cs="Arial"/>
                <w:lang w:val="en-US" w:eastAsia="zh-CN"/>
              </w:rPr>
              <w:t>2.5</w:t>
            </w:r>
          </w:p>
        </w:tc>
      </w:tr>
      <w:tr w:rsidR="00AC30F3" w:rsidRPr="00AC30F3" w:rsidTr="00AC30F3">
        <w:trPr>
          <w:trHeight w:val="285"/>
          <w:jc w:val="center"/>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r w:rsidRPr="00AC30F3">
              <w:rPr>
                <w:rFonts w:ascii="Arial" w:eastAsia="宋体" w:hAnsi="Arial" w:cs="Arial"/>
                <w:lang w:val="en-US" w:eastAsia="zh-CN"/>
              </w:rPr>
              <w:t>Diversity Gain</w:t>
            </w:r>
          </w:p>
        </w:tc>
        <w:tc>
          <w:tcPr>
            <w:tcW w:w="1360" w:type="dxa"/>
            <w:tcBorders>
              <w:top w:val="nil"/>
              <w:left w:val="nil"/>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r w:rsidRPr="00AC30F3">
              <w:rPr>
                <w:rFonts w:ascii="Arial" w:eastAsia="宋体" w:hAnsi="Arial" w:cs="Arial"/>
                <w:lang w:val="en-US" w:eastAsia="zh-CN"/>
              </w:rPr>
              <w:t>3</w:t>
            </w:r>
          </w:p>
        </w:tc>
      </w:tr>
      <w:tr w:rsidR="00AC30F3" w:rsidRPr="00AC30F3" w:rsidTr="00AC30F3">
        <w:trPr>
          <w:trHeight w:val="285"/>
          <w:jc w:val="center"/>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r w:rsidRPr="00AC30F3">
              <w:rPr>
                <w:rFonts w:ascii="Arial" w:eastAsia="宋体" w:hAnsi="Arial" w:cs="Arial"/>
                <w:lang w:val="en-US" w:eastAsia="zh-CN"/>
              </w:rPr>
              <w:t>NF</w:t>
            </w:r>
          </w:p>
        </w:tc>
        <w:tc>
          <w:tcPr>
            <w:tcW w:w="1360" w:type="dxa"/>
            <w:tcBorders>
              <w:top w:val="nil"/>
              <w:left w:val="nil"/>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r w:rsidRPr="00AC30F3">
              <w:rPr>
                <w:rFonts w:ascii="Arial" w:eastAsia="宋体" w:hAnsi="Arial" w:cs="Arial"/>
                <w:lang w:val="en-US" w:eastAsia="zh-CN"/>
              </w:rPr>
              <w:t>10</w:t>
            </w:r>
          </w:p>
        </w:tc>
      </w:tr>
      <w:tr w:rsidR="00AC30F3" w:rsidRPr="00AC30F3" w:rsidTr="00AC30F3">
        <w:trPr>
          <w:trHeight w:val="285"/>
          <w:jc w:val="center"/>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r w:rsidRPr="00AC30F3">
              <w:rPr>
                <w:rFonts w:ascii="Arial" w:eastAsia="宋体" w:hAnsi="Arial" w:cs="Arial"/>
                <w:lang w:val="en-US" w:eastAsia="zh-CN"/>
              </w:rPr>
              <w:t>SINR</w:t>
            </w:r>
          </w:p>
        </w:tc>
        <w:tc>
          <w:tcPr>
            <w:tcW w:w="1360" w:type="dxa"/>
            <w:tcBorders>
              <w:top w:val="nil"/>
              <w:left w:val="nil"/>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r w:rsidRPr="00AC30F3">
              <w:rPr>
                <w:rFonts w:ascii="Arial" w:eastAsia="宋体" w:hAnsi="Arial" w:cs="Arial"/>
                <w:lang w:val="en-US" w:eastAsia="zh-CN"/>
              </w:rPr>
              <w:t>-1</w:t>
            </w:r>
          </w:p>
        </w:tc>
      </w:tr>
      <w:tr w:rsidR="00AC30F3" w:rsidRPr="00AC30F3" w:rsidTr="00AC30F3">
        <w:trPr>
          <w:trHeight w:val="285"/>
          <w:jc w:val="center"/>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r w:rsidRPr="00AC30F3">
              <w:rPr>
                <w:rFonts w:ascii="Arial" w:eastAsia="宋体" w:hAnsi="Arial" w:cs="Arial"/>
                <w:lang w:val="en-US" w:eastAsia="zh-CN"/>
              </w:rPr>
              <w:t>Thermal Noise</w:t>
            </w:r>
          </w:p>
        </w:tc>
        <w:tc>
          <w:tcPr>
            <w:tcW w:w="1360" w:type="dxa"/>
            <w:tcBorders>
              <w:top w:val="nil"/>
              <w:left w:val="nil"/>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r w:rsidRPr="00AC30F3">
              <w:rPr>
                <w:rFonts w:ascii="Arial" w:eastAsia="宋体" w:hAnsi="Arial" w:cs="Arial"/>
                <w:lang w:val="en-US" w:eastAsia="zh-CN"/>
              </w:rPr>
              <w:t xml:space="preserve">-84.58 </w:t>
            </w:r>
          </w:p>
        </w:tc>
      </w:tr>
      <w:tr w:rsidR="00AC30F3" w:rsidRPr="00AC30F3" w:rsidTr="00AC30F3">
        <w:trPr>
          <w:trHeight w:val="285"/>
          <w:jc w:val="center"/>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r w:rsidRPr="00AC30F3">
              <w:rPr>
                <w:rFonts w:ascii="Arial" w:eastAsia="宋体" w:hAnsi="Arial" w:cs="Arial"/>
                <w:lang w:val="en-US" w:eastAsia="zh-CN"/>
              </w:rPr>
              <w:t>REFSENS</w:t>
            </w:r>
          </w:p>
        </w:tc>
        <w:tc>
          <w:tcPr>
            <w:tcW w:w="1360" w:type="dxa"/>
            <w:tcBorders>
              <w:top w:val="nil"/>
              <w:left w:val="nil"/>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r w:rsidRPr="00AC30F3">
              <w:rPr>
                <w:rFonts w:ascii="Arial" w:eastAsia="宋体" w:hAnsi="Arial" w:cs="Arial"/>
                <w:lang w:val="en-US" w:eastAsia="zh-CN"/>
              </w:rPr>
              <w:t xml:space="preserve">-85.58 </w:t>
            </w:r>
          </w:p>
        </w:tc>
      </w:tr>
      <w:tr w:rsidR="00AC30F3" w:rsidRPr="00AC30F3" w:rsidTr="00AC30F3">
        <w:trPr>
          <w:trHeight w:val="285"/>
          <w:jc w:val="center"/>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r w:rsidRPr="00AC30F3">
              <w:rPr>
                <w:rFonts w:ascii="Arial" w:eastAsia="宋体" w:hAnsi="Arial" w:cs="Arial"/>
                <w:lang w:val="en-US" w:eastAsia="zh-CN"/>
              </w:rPr>
              <w:t>signal level of wanted signal</w:t>
            </w:r>
          </w:p>
        </w:tc>
        <w:tc>
          <w:tcPr>
            <w:tcW w:w="1360" w:type="dxa"/>
            <w:tcBorders>
              <w:top w:val="nil"/>
              <w:left w:val="nil"/>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r w:rsidRPr="00AC30F3">
              <w:rPr>
                <w:rFonts w:ascii="Arial" w:eastAsia="宋体" w:hAnsi="Arial" w:cs="Arial"/>
                <w:lang w:val="en-US" w:eastAsia="zh-CN"/>
              </w:rPr>
              <w:t xml:space="preserve">-84.58 </w:t>
            </w:r>
          </w:p>
        </w:tc>
      </w:tr>
      <w:tr w:rsidR="00AC30F3" w:rsidRPr="00AC30F3" w:rsidTr="00AC30F3">
        <w:trPr>
          <w:trHeight w:val="285"/>
          <w:jc w:val="center"/>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r w:rsidRPr="00AC30F3">
              <w:rPr>
                <w:rFonts w:ascii="Arial" w:eastAsia="宋体" w:hAnsi="Arial" w:cs="Arial"/>
                <w:lang w:val="en-US" w:eastAsia="zh-CN"/>
              </w:rPr>
              <w:t>interference of another carrier</w:t>
            </w:r>
          </w:p>
        </w:tc>
        <w:tc>
          <w:tcPr>
            <w:tcW w:w="1360" w:type="dxa"/>
            <w:tcBorders>
              <w:top w:val="nil"/>
              <w:left w:val="nil"/>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r w:rsidRPr="00AC30F3">
              <w:rPr>
                <w:rFonts w:ascii="Arial" w:eastAsia="宋体" w:hAnsi="Arial" w:cs="Arial"/>
                <w:lang w:val="en-US" w:eastAsia="zh-CN"/>
              </w:rPr>
              <w:t xml:space="preserve">-59.58 </w:t>
            </w:r>
          </w:p>
        </w:tc>
      </w:tr>
      <w:tr w:rsidR="00AC30F3" w:rsidRPr="00AC30F3" w:rsidTr="00AC30F3">
        <w:trPr>
          <w:trHeight w:val="285"/>
          <w:jc w:val="center"/>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r w:rsidRPr="00AC30F3">
              <w:rPr>
                <w:rFonts w:ascii="Arial" w:eastAsia="宋体" w:hAnsi="Arial" w:cs="Arial"/>
                <w:lang w:val="en-US" w:eastAsia="zh-CN"/>
              </w:rPr>
              <w:t>adjacent channel interference</w:t>
            </w:r>
          </w:p>
        </w:tc>
        <w:tc>
          <w:tcPr>
            <w:tcW w:w="1360" w:type="dxa"/>
            <w:tcBorders>
              <w:top w:val="nil"/>
              <w:left w:val="nil"/>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r w:rsidRPr="00AC30F3">
              <w:rPr>
                <w:rFonts w:ascii="Arial" w:eastAsia="宋体" w:hAnsi="Arial" w:cs="Arial"/>
                <w:lang w:val="en-US" w:eastAsia="zh-CN"/>
              </w:rPr>
              <w:t xml:space="preserve">-92.58 </w:t>
            </w:r>
          </w:p>
        </w:tc>
      </w:tr>
      <w:tr w:rsidR="00AC30F3" w:rsidRPr="00AC30F3" w:rsidTr="00AC30F3">
        <w:trPr>
          <w:trHeight w:val="285"/>
          <w:jc w:val="center"/>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r w:rsidRPr="00AC30F3">
              <w:rPr>
                <w:rFonts w:ascii="Arial" w:eastAsia="宋体" w:hAnsi="Arial" w:cs="Arial"/>
                <w:lang w:val="en-US" w:eastAsia="zh-CN"/>
              </w:rPr>
              <w:t>Total Interference</w:t>
            </w:r>
          </w:p>
        </w:tc>
        <w:tc>
          <w:tcPr>
            <w:tcW w:w="1360" w:type="dxa"/>
            <w:tcBorders>
              <w:top w:val="nil"/>
              <w:left w:val="nil"/>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r w:rsidRPr="00AC30F3">
              <w:rPr>
                <w:rFonts w:ascii="Arial" w:eastAsia="宋体" w:hAnsi="Arial" w:cs="Arial"/>
                <w:lang w:val="en-US" w:eastAsia="zh-CN"/>
              </w:rPr>
              <w:t xml:space="preserve">-83.94 </w:t>
            </w:r>
          </w:p>
        </w:tc>
      </w:tr>
      <w:tr w:rsidR="00AC30F3" w:rsidRPr="00AC30F3" w:rsidTr="00AC30F3">
        <w:trPr>
          <w:trHeight w:val="285"/>
          <w:jc w:val="center"/>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r w:rsidRPr="00AC30F3">
              <w:rPr>
                <w:rFonts w:ascii="Arial" w:eastAsia="宋体" w:hAnsi="Arial" w:cs="Arial"/>
                <w:lang w:val="en-US" w:eastAsia="zh-CN"/>
              </w:rPr>
              <w:t>SINR</w:t>
            </w:r>
          </w:p>
        </w:tc>
        <w:tc>
          <w:tcPr>
            <w:tcW w:w="1360" w:type="dxa"/>
            <w:tcBorders>
              <w:top w:val="nil"/>
              <w:left w:val="nil"/>
              <w:bottom w:val="single" w:sz="4" w:space="0" w:color="auto"/>
              <w:right w:val="single" w:sz="4" w:space="0" w:color="auto"/>
            </w:tcBorders>
            <w:shd w:val="clear" w:color="auto" w:fill="auto"/>
            <w:noWrap/>
            <w:vAlign w:val="center"/>
            <w:hideMark/>
          </w:tcPr>
          <w:p w:rsidR="00AC30F3" w:rsidRPr="00AC30F3" w:rsidRDefault="00AC30F3" w:rsidP="00AC30F3">
            <w:pPr>
              <w:overflowPunct/>
              <w:autoSpaceDE/>
              <w:autoSpaceDN/>
              <w:adjustRightInd/>
              <w:spacing w:after="0"/>
              <w:jc w:val="center"/>
              <w:textAlignment w:val="auto"/>
              <w:rPr>
                <w:rFonts w:ascii="Arial" w:eastAsia="宋体" w:hAnsi="Arial" w:cs="Arial"/>
                <w:lang w:val="en-US" w:eastAsia="zh-CN"/>
              </w:rPr>
            </w:pPr>
            <w:r w:rsidRPr="00AC30F3">
              <w:rPr>
                <w:rFonts w:ascii="Arial" w:eastAsia="宋体" w:hAnsi="Arial" w:cs="Arial"/>
                <w:lang w:val="en-US" w:eastAsia="zh-CN"/>
              </w:rPr>
              <w:t xml:space="preserve">-0.64 </w:t>
            </w:r>
          </w:p>
        </w:tc>
      </w:tr>
    </w:tbl>
    <w:p w:rsidR="0061268D" w:rsidRDefault="0061268D" w:rsidP="00D638B6">
      <w:pPr>
        <w:ind w:firstLine="284"/>
        <w:rPr>
          <w:rFonts w:eastAsia="宋体"/>
          <w:lang w:val="en-US" w:eastAsia="zh-CN"/>
        </w:rPr>
      </w:pPr>
    </w:p>
    <w:p w:rsidR="008C413E" w:rsidRDefault="008C413E" w:rsidP="00D638B6">
      <w:pPr>
        <w:ind w:firstLine="284"/>
        <w:rPr>
          <w:rFonts w:eastAsia="宋体"/>
          <w:lang w:val="en-US" w:eastAsia="zh-CN"/>
        </w:rPr>
      </w:pPr>
      <w:r>
        <w:rPr>
          <w:rFonts w:eastAsia="宋体" w:hint="eastAsia"/>
          <w:lang w:val="en-US" w:eastAsia="zh-CN"/>
        </w:rPr>
        <w:t>I</w:t>
      </w:r>
      <w:r>
        <w:rPr>
          <w:rFonts w:eastAsia="宋体"/>
          <w:lang w:val="en-US" w:eastAsia="zh-CN"/>
        </w:rPr>
        <w:t>t shows that the SINR of option 1b is -0.64dB larger than demodulation thread -1dB.</w:t>
      </w:r>
    </w:p>
    <w:p w:rsidR="00CE2196" w:rsidRDefault="008C413E" w:rsidP="00D638B6">
      <w:pPr>
        <w:ind w:firstLine="284"/>
        <w:rPr>
          <w:rFonts w:eastAsia="宋体"/>
          <w:b/>
          <w:lang w:eastAsia="zh-CN"/>
        </w:rPr>
      </w:pPr>
      <w:bookmarkStart w:id="13" w:name="OLE_LINK85"/>
      <w:bookmarkStart w:id="14" w:name="OLE_LINK86"/>
      <w:r w:rsidRPr="008C413E">
        <w:rPr>
          <w:rFonts w:eastAsia="宋体"/>
          <w:b/>
          <w:lang w:eastAsia="zh-CN"/>
        </w:rPr>
        <w:t>Ob</w:t>
      </w:r>
      <w:r>
        <w:rPr>
          <w:rFonts w:eastAsia="宋体"/>
          <w:b/>
          <w:lang w:eastAsia="zh-CN"/>
        </w:rPr>
        <w:t>servation 2</w:t>
      </w:r>
      <w:r w:rsidR="0069499B">
        <w:rPr>
          <w:rFonts w:eastAsia="宋体"/>
          <w:b/>
          <w:lang w:eastAsia="zh-CN"/>
        </w:rPr>
        <w:t>:</w:t>
      </w:r>
      <w:r w:rsidR="00CE2196">
        <w:rPr>
          <w:rFonts w:eastAsia="宋体"/>
          <w:b/>
          <w:lang w:eastAsia="zh-CN"/>
        </w:rPr>
        <w:t xml:space="preserve"> </w:t>
      </w:r>
      <w:r>
        <w:rPr>
          <w:rFonts w:eastAsia="宋体"/>
          <w:b/>
          <w:lang w:eastAsia="zh-CN"/>
        </w:rPr>
        <w:t xml:space="preserve">Both option 1a and option </w:t>
      </w:r>
      <w:r w:rsidR="00CE2196">
        <w:rPr>
          <w:rFonts w:eastAsia="宋体"/>
          <w:b/>
          <w:lang w:eastAsia="zh-CN"/>
        </w:rPr>
        <w:t>1</w:t>
      </w:r>
      <w:r>
        <w:rPr>
          <w:rFonts w:eastAsia="宋体"/>
          <w:b/>
          <w:lang w:eastAsia="zh-CN"/>
        </w:rPr>
        <w:t xml:space="preserve">b can be </w:t>
      </w:r>
      <w:r w:rsidR="00AC30F3">
        <w:rPr>
          <w:rFonts w:eastAsia="宋体"/>
          <w:b/>
          <w:lang w:eastAsia="zh-CN"/>
        </w:rPr>
        <w:t>met</w:t>
      </w:r>
      <w:r>
        <w:rPr>
          <w:rFonts w:eastAsia="宋体"/>
          <w:b/>
          <w:lang w:eastAsia="zh-CN"/>
        </w:rPr>
        <w:t xml:space="preserve"> by the UE </w:t>
      </w:r>
      <w:r w:rsidR="0069499B">
        <w:rPr>
          <w:rFonts w:eastAsia="宋体"/>
          <w:b/>
          <w:lang w:eastAsia="zh-CN"/>
        </w:rPr>
        <w:t>with</w:t>
      </w:r>
      <w:r>
        <w:rPr>
          <w:rFonts w:eastAsia="宋体"/>
          <w:b/>
          <w:lang w:eastAsia="zh-CN"/>
        </w:rPr>
        <w:t xml:space="preserve"> </w:t>
      </w:r>
      <w:bookmarkStart w:id="15" w:name="OLE_LINK1"/>
      <w:bookmarkStart w:id="16" w:name="OLE_LINK2"/>
      <w:r>
        <w:rPr>
          <w:rFonts w:eastAsia="宋体"/>
          <w:b/>
          <w:lang w:eastAsia="zh-CN"/>
        </w:rPr>
        <w:t>33dB ACS implementation</w:t>
      </w:r>
      <w:bookmarkEnd w:id="15"/>
      <w:bookmarkEnd w:id="16"/>
      <w:r w:rsidR="0069499B">
        <w:rPr>
          <w:rFonts w:eastAsia="宋体"/>
          <w:b/>
          <w:lang w:eastAsia="zh-CN"/>
        </w:rPr>
        <w:t xml:space="preserve"> based on the link budget evaluation</w:t>
      </w:r>
      <w:r>
        <w:rPr>
          <w:rFonts w:eastAsia="宋体"/>
          <w:b/>
          <w:lang w:eastAsia="zh-CN"/>
        </w:rPr>
        <w:t>.</w:t>
      </w:r>
      <w:bookmarkEnd w:id="13"/>
      <w:bookmarkEnd w:id="14"/>
    </w:p>
    <w:p w:rsidR="0069499B" w:rsidRDefault="0069499B" w:rsidP="00D638B6">
      <w:pPr>
        <w:ind w:firstLine="284"/>
        <w:rPr>
          <w:rFonts w:eastAsia="宋体"/>
          <w:lang w:val="en-US" w:eastAsia="zh-CN"/>
        </w:rPr>
      </w:pPr>
      <w:r w:rsidRPr="0069499B">
        <w:rPr>
          <w:rFonts w:eastAsia="宋体"/>
          <w:lang w:val="en-US" w:eastAsia="zh-CN"/>
        </w:rPr>
        <w:t>Since</w:t>
      </w:r>
      <w:r>
        <w:rPr>
          <w:rFonts w:eastAsia="宋体"/>
          <w:lang w:val="en-US" w:eastAsia="zh-CN"/>
        </w:rPr>
        <w:t xml:space="preserve"> the frequency gap is configured by option 2, the blocking interference is lower than option 1b. Thus, option 2 can be met by UE with </w:t>
      </w:r>
      <w:r w:rsidRPr="0069499B">
        <w:rPr>
          <w:rFonts w:eastAsia="宋体"/>
          <w:lang w:val="en-US" w:eastAsia="zh-CN"/>
        </w:rPr>
        <w:t>33dB ACS implementation</w:t>
      </w:r>
      <w:r>
        <w:rPr>
          <w:rFonts w:eastAsia="宋体"/>
          <w:lang w:val="en-US" w:eastAsia="zh-CN"/>
        </w:rPr>
        <w:t>.</w:t>
      </w:r>
    </w:p>
    <w:p w:rsidR="0069499B" w:rsidRPr="0069499B" w:rsidRDefault="0069499B" w:rsidP="00D638B6">
      <w:pPr>
        <w:ind w:firstLine="284"/>
        <w:rPr>
          <w:rFonts w:eastAsia="宋体"/>
          <w:lang w:val="en-US" w:eastAsia="zh-CN"/>
        </w:rPr>
      </w:pPr>
      <w:r w:rsidRPr="008C413E">
        <w:rPr>
          <w:rFonts w:eastAsia="宋体"/>
          <w:b/>
          <w:lang w:eastAsia="zh-CN"/>
        </w:rPr>
        <w:t>Ob</w:t>
      </w:r>
      <w:r>
        <w:rPr>
          <w:rFonts w:eastAsia="宋体"/>
          <w:b/>
          <w:lang w:eastAsia="zh-CN"/>
        </w:rPr>
        <w:t xml:space="preserve">servation 3: </w:t>
      </w:r>
      <w:r w:rsidR="0014445C">
        <w:rPr>
          <w:rFonts w:eastAsia="宋体"/>
          <w:b/>
          <w:lang w:eastAsia="zh-CN"/>
        </w:rPr>
        <w:t>O</w:t>
      </w:r>
      <w:r w:rsidRPr="0069499B">
        <w:rPr>
          <w:rFonts w:eastAsia="宋体"/>
          <w:b/>
          <w:lang w:eastAsia="zh-CN"/>
        </w:rPr>
        <w:t>ption 2 can be met by UE with 33dB ACS implementation</w:t>
      </w:r>
      <w:r>
        <w:rPr>
          <w:rFonts w:eastAsia="宋体"/>
          <w:b/>
          <w:lang w:eastAsia="zh-CN"/>
        </w:rPr>
        <w:t>.</w:t>
      </w:r>
    </w:p>
    <w:p w:rsidR="00CE2196" w:rsidRDefault="00CE2196" w:rsidP="00D638B6">
      <w:pPr>
        <w:ind w:firstLine="284"/>
        <w:rPr>
          <w:rFonts w:eastAsia="宋体"/>
          <w:b/>
          <w:lang w:eastAsia="zh-CN"/>
        </w:rPr>
      </w:pPr>
      <w:bookmarkStart w:id="17" w:name="OLE_LINK102"/>
      <w:r>
        <w:rPr>
          <w:rFonts w:eastAsia="宋体"/>
          <w:b/>
          <w:lang w:eastAsia="zh-CN"/>
        </w:rPr>
        <w:t xml:space="preserve">Proposal 3: To specify the power imbalance requirements </w:t>
      </w:r>
      <w:r w:rsidR="00393916">
        <w:rPr>
          <w:rFonts w:eastAsia="宋体"/>
          <w:b/>
          <w:lang w:eastAsia="zh-CN"/>
        </w:rPr>
        <w:t xml:space="preserve">for Type 2 UE </w:t>
      </w:r>
      <w:r>
        <w:rPr>
          <w:rFonts w:eastAsia="宋体"/>
          <w:b/>
          <w:lang w:eastAsia="zh-CN"/>
        </w:rPr>
        <w:t>as below.</w:t>
      </w:r>
    </w:p>
    <w:p w:rsidR="00393916" w:rsidRPr="00FE1B31" w:rsidRDefault="00393916" w:rsidP="00393916">
      <w:pPr>
        <w:rPr>
          <w:rFonts w:eastAsiaTheme="minorEastAsia"/>
          <w:highlight w:val="yellow"/>
          <w:lang w:eastAsia="zh-CN"/>
        </w:rPr>
      </w:pPr>
      <w:r w:rsidRPr="00FE1B31">
        <w:rPr>
          <w:rFonts w:eastAsiaTheme="minorEastAsia" w:hint="eastAsia"/>
          <w:highlight w:val="yellow"/>
          <w:lang w:eastAsia="zh-CN"/>
        </w:rPr>
        <w:t>P</w:t>
      </w:r>
      <w:r w:rsidRPr="00FE1B31">
        <w:rPr>
          <w:rFonts w:eastAsiaTheme="minorEastAsia"/>
          <w:highlight w:val="yellow"/>
          <w:lang w:eastAsia="zh-CN"/>
        </w:rPr>
        <w:t xml:space="preserve">ower imbalance requirement for type 2 UE which is indicated by capability </w:t>
      </w:r>
      <w:r w:rsidRPr="00FE1B31">
        <w:rPr>
          <w:rFonts w:eastAsia="宋体"/>
          <w:i/>
          <w:highlight w:val="yellow"/>
          <w:lang w:val="en-US" w:eastAsia="zh-CN"/>
        </w:rPr>
        <w:t xml:space="preserve">interBandMRDC-WithOverlapDL-Bands-r16 </w:t>
      </w:r>
      <w:r w:rsidRPr="00FE1B31">
        <w:rPr>
          <w:rFonts w:eastAsia="宋体"/>
          <w:highlight w:val="yellow"/>
          <w:lang w:val="en-US" w:eastAsia="zh-CN"/>
        </w:rPr>
        <w:t>is a measure of a receiver’s ability to receive LTE and NR signals with 30dB power imbalance under the conditions that channel bandwidths for LTE and NR are same and two DL carriers are placed as close as possible.</w:t>
      </w:r>
      <w:r w:rsidR="00FE1B31" w:rsidRPr="00FE1B31">
        <w:rPr>
          <w:rFonts w:eastAsia="宋体"/>
          <w:highlight w:val="yellow"/>
          <w:lang w:val="en-US" w:eastAsia="zh-CN"/>
        </w:rPr>
        <w:t xml:space="preserve"> For these test parameters in table 1, the throughput shall be </w:t>
      </w:r>
      <w:r w:rsidR="00FE1B31" w:rsidRPr="00FE1B31">
        <w:rPr>
          <w:highlight w:val="yellow"/>
        </w:rPr>
        <w:t>≥</w:t>
      </w:r>
      <w:r w:rsidR="00FE1B31" w:rsidRPr="00FE1B31">
        <w:rPr>
          <w:rFonts w:eastAsia="宋体"/>
          <w:highlight w:val="yellow"/>
          <w:lang w:val="en-US" w:eastAsia="zh-CN"/>
        </w:rPr>
        <w:t xml:space="preserve"> 95 % of the maximum throughput of the reference measurement channels as specified in Annexes A.2.2, A.3.2, and A.3.3 (with one sided dynamic OCNG Pattern OP.1 FDD/TDD for the DL-signal as described in Annex A.5.1.1/A.5.2.1).</w:t>
      </w:r>
    </w:p>
    <w:p w:rsidR="00A36563" w:rsidRDefault="00A36563" w:rsidP="00A36563">
      <w:pPr>
        <w:pStyle w:val="ad"/>
        <w:keepNext/>
        <w:jc w:val="center"/>
        <w:rPr>
          <w:highlight w:val="yellow"/>
        </w:rPr>
      </w:pPr>
      <w:r w:rsidRPr="00FE1B31">
        <w:rPr>
          <w:highlight w:val="yellow"/>
        </w:rPr>
        <w:t xml:space="preserve">Table </w:t>
      </w:r>
      <w:r w:rsidRPr="00FE1B31">
        <w:rPr>
          <w:highlight w:val="yellow"/>
        </w:rPr>
        <w:fldChar w:fldCharType="begin"/>
      </w:r>
      <w:r w:rsidRPr="00FE1B31">
        <w:rPr>
          <w:highlight w:val="yellow"/>
        </w:rPr>
        <w:instrText xml:space="preserve"> SEQ Table \* ARABIC </w:instrText>
      </w:r>
      <w:r w:rsidRPr="00FE1B31">
        <w:rPr>
          <w:highlight w:val="yellow"/>
        </w:rPr>
        <w:fldChar w:fldCharType="separate"/>
      </w:r>
      <w:r w:rsidR="008C413E">
        <w:rPr>
          <w:noProof/>
          <w:highlight w:val="yellow"/>
        </w:rPr>
        <w:t>2</w:t>
      </w:r>
      <w:r w:rsidRPr="00FE1B31">
        <w:rPr>
          <w:highlight w:val="yellow"/>
        </w:rPr>
        <w:fldChar w:fldCharType="end"/>
      </w:r>
      <w:r w:rsidRPr="00FE1B31">
        <w:rPr>
          <w:highlight w:val="yellow"/>
        </w:rPr>
        <w:t xml:space="preserve"> Test parameters for FDD-FDD or TDD-TDD inter-band EN-DC operation with overlapping or partially overlapping DL bands</w:t>
      </w:r>
    </w:p>
    <w:tbl>
      <w:tblPr>
        <w:tblStyle w:val="af8"/>
        <w:tblW w:w="0" w:type="auto"/>
        <w:jc w:val="center"/>
        <w:tblLook w:val="04A0" w:firstRow="1" w:lastRow="0" w:firstColumn="1" w:lastColumn="0" w:noHBand="0" w:noVBand="1"/>
      </w:tblPr>
      <w:tblGrid>
        <w:gridCol w:w="1980"/>
        <w:gridCol w:w="3122"/>
        <w:gridCol w:w="1981"/>
        <w:gridCol w:w="2548"/>
      </w:tblGrid>
      <w:tr w:rsidR="0014445C" w:rsidRPr="0014445C" w:rsidTr="000D718A">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b/>
                <w:highlight w:val="yellow"/>
                <w:lang w:val="en-US" w:eastAsia="zh-CN"/>
              </w:rPr>
            </w:pPr>
            <w:r w:rsidRPr="0014445C">
              <w:rPr>
                <w:rFonts w:eastAsia="宋体"/>
                <w:b/>
                <w:highlight w:val="yellow"/>
                <w:lang w:val="en-US" w:eastAsia="zh-CN"/>
              </w:rPr>
              <w:t>Carriers</w:t>
            </w:r>
          </w:p>
        </w:tc>
        <w:tc>
          <w:tcPr>
            <w:tcW w:w="3122" w:type="dxa"/>
            <w:tcBorders>
              <w:top w:val="single" w:sz="4" w:space="0" w:color="auto"/>
              <w:left w:val="single" w:sz="4" w:space="0" w:color="auto"/>
              <w:bottom w:val="single" w:sz="4" w:space="0" w:color="auto"/>
              <w:right w:val="single" w:sz="4" w:space="0" w:color="auto"/>
            </w:tcBorders>
            <w:vAlign w:val="center"/>
            <w:hideMark/>
          </w:tcPr>
          <w:p w:rsidR="0014445C" w:rsidRPr="0014445C" w:rsidRDefault="00E036A0" w:rsidP="000D718A">
            <w:pPr>
              <w:jc w:val="center"/>
              <w:rPr>
                <w:rFonts w:eastAsia="宋体"/>
                <w:b/>
                <w:highlight w:val="yellow"/>
                <w:lang w:val="en-US" w:eastAsia="zh-CN"/>
              </w:rPr>
            </w:pPr>
            <w:r>
              <w:rPr>
                <w:rFonts w:eastAsia="宋体"/>
                <w:b/>
                <w:highlight w:val="yellow"/>
                <w:lang w:val="en-US" w:eastAsia="zh-CN"/>
              </w:rPr>
              <w:t xml:space="preserve">Rx </w:t>
            </w:r>
            <w:r w:rsidR="0014445C" w:rsidRPr="0014445C">
              <w:rPr>
                <w:rFonts w:eastAsia="宋体"/>
                <w:b/>
                <w:highlight w:val="yellow"/>
                <w:lang w:val="en-US" w:eastAsia="zh-CN"/>
              </w:rPr>
              <w:t>Power in transmission bandwidth configuration (</w:t>
            </w:r>
            <w:proofErr w:type="spellStart"/>
            <w:r w:rsidR="0014445C" w:rsidRPr="0014445C">
              <w:rPr>
                <w:rFonts w:eastAsia="宋体"/>
                <w:b/>
                <w:highlight w:val="yellow"/>
                <w:lang w:val="en-US" w:eastAsia="zh-CN"/>
              </w:rPr>
              <w:t>dBm</w:t>
            </w:r>
            <w:proofErr w:type="spellEnd"/>
            <w:r w:rsidR="0014445C" w:rsidRPr="0014445C">
              <w:rPr>
                <w:rFonts w:eastAsia="宋体"/>
                <w:b/>
                <w:highlight w:val="yellow"/>
                <w:lang w:val="en-US" w:eastAsia="zh-CN"/>
              </w:rPr>
              <w:t>)</w:t>
            </w:r>
          </w:p>
        </w:tc>
        <w:tc>
          <w:tcPr>
            <w:tcW w:w="1981" w:type="dxa"/>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b/>
                <w:highlight w:val="yellow"/>
                <w:lang w:val="en-US" w:eastAsia="zh-CN"/>
              </w:rPr>
            </w:pPr>
            <w:r w:rsidRPr="0014445C">
              <w:rPr>
                <w:rFonts w:eastAsia="宋体"/>
                <w:b/>
                <w:highlight w:val="yellow"/>
                <w:lang w:val="en-US" w:eastAsia="zh-CN"/>
              </w:rPr>
              <w:t>channel bandwidth</w:t>
            </w:r>
          </w:p>
        </w:tc>
        <w:tc>
          <w:tcPr>
            <w:tcW w:w="2548" w:type="dxa"/>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b/>
                <w:highlight w:val="yellow"/>
                <w:lang w:val="en-US" w:eastAsia="zh-CN"/>
              </w:rPr>
            </w:pPr>
            <w:r w:rsidRPr="0014445C">
              <w:rPr>
                <w:rFonts w:eastAsia="宋体"/>
                <w:b/>
                <w:highlight w:val="yellow"/>
                <w:lang w:val="en-US" w:eastAsia="zh-CN"/>
              </w:rPr>
              <w:t>Frequency relationship</w:t>
            </w:r>
          </w:p>
        </w:tc>
      </w:tr>
      <w:tr w:rsidR="0014445C" w:rsidRPr="0014445C" w:rsidTr="000D718A">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highlight w:val="yellow"/>
                <w:lang w:val="en-US" w:eastAsia="zh-CN"/>
              </w:rPr>
            </w:pPr>
            <w:r w:rsidRPr="0014445C">
              <w:rPr>
                <w:rFonts w:eastAsia="宋体"/>
                <w:highlight w:val="yellow"/>
                <w:lang w:val="en-US" w:eastAsia="zh-CN"/>
              </w:rPr>
              <w:t>Wanted carrier</w:t>
            </w:r>
          </w:p>
        </w:tc>
        <w:tc>
          <w:tcPr>
            <w:tcW w:w="3122" w:type="dxa"/>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highlight w:val="yellow"/>
                <w:lang w:val="en-US" w:eastAsia="zh-CN"/>
              </w:rPr>
            </w:pPr>
            <w:r w:rsidRPr="0014445C">
              <w:rPr>
                <w:rFonts w:eastAsia="宋体"/>
                <w:highlight w:val="yellow"/>
                <w:lang w:val="en-US" w:eastAsia="zh-CN"/>
              </w:rPr>
              <w:t>REFSENS + 14 dB</w:t>
            </w:r>
          </w:p>
        </w:tc>
        <w:tc>
          <w:tcPr>
            <w:tcW w:w="1981" w:type="dxa"/>
            <w:vMerge w:val="restart"/>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highlight w:val="yellow"/>
                <w:vertAlign w:val="subscript"/>
                <w:lang w:val="en-US" w:eastAsia="zh-CN"/>
              </w:rPr>
            </w:pPr>
            <w:proofErr w:type="spellStart"/>
            <w:r w:rsidRPr="0014445C">
              <w:rPr>
                <w:rFonts w:eastAsia="宋体"/>
                <w:highlight w:val="yellow"/>
                <w:lang w:val="en-US" w:eastAsia="zh-CN"/>
              </w:rPr>
              <w:t>BW</w:t>
            </w:r>
            <w:r w:rsidRPr="0014445C">
              <w:rPr>
                <w:rFonts w:eastAsia="宋体"/>
                <w:highlight w:val="yellow"/>
                <w:vertAlign w:val="subscript"/>
                <w:lang w:val="en-US" w:eastAsia="zh-CN"/>
              </w:rPr>
              <w:t>wanted</w:t>
            </w:r>
            <w:proofErr w:type="spellEnd"/>
            <w:r w:rsidRPr="0014445C">
              <w:rPr>
                <w:rFonts w:eastAsia="宋体"/>
                <w:highlight w:val="yellow"/>
                <w:lang w:val="en-US" w:eastAsia="zh-CN"/>
              </w:rPr>
              <w:t xml:space="preserve"> ≤ </w:t>
            </w:r>
            <w:proofErr w:type="spellStart"/>
            <w:r w:rsidRPr="0014445C">
              <w:rPr>
                <w:rFonts w:eastAsia="宋体"/>
                <w:highlight w:val="yellow"/>
                <w:lang w:val="en-US" w:eastAsia="zh-CN"/>
              </w:rPr>
              <w:t>BW</w:t>
            </w:r>
            <w:r w:rsidRPr="0014445C">
              <w:rPr>
                <w:rFonts w:eastAsia="宋体"/>
                <w:highlight w:val="yellow"/>
                <w:vertAlign w:val="subscript"/>
                <w:lang w:val="en-US" w:eastAsia="zh-CN"/>
              </w:rPr>
              <w:t>another</w:t>
            </w:r>
            <w:proofErr w:type="spellEnd"/>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highlight w:val="yellow"/>
                <w:lang w:val="en-US" w:eastAsia="zh-CN"/>
              </w:rPr>
            </w:pPr>
            <w:r w:rsidRPr="0014445C">
              <w:rPr>
                <w:rFonts w:eastAsia="宋体"/>
                <w:highlight w:val="yellow"/>
                <w:lang w:val="en-US" w:eastAsia="zh-CN"/>
              </w:rPr>
              <w:t>Place two DL carriers as close as possible</w:t>
            </w:r>
          </w:p>
        </w:tc>
      </w:tr>
      <w:tr w:rsidR="0014445C" w:rsidRPr="0014445C" w:rsidTr="000D718A">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highlight w:val="yellow"/>
                <w:lang w:val="en-US" w:eastAsia="zh-CN"/>
              </w:rPr>
            </w:pPr>
            <w:r w:rsidRPr="0014445C">
              <w:rPr>
                <w:rFonts w:eastAsia="宋体"/>
                <w:highlight w:val="yellow"/>
                <w:lang w:val="en-US" w:eastAsia="zh-CN"/>
              </w:rPr>
              <w:t>Another carrier with overlapping DL bands</w:t>
            </w:r>
          </w:p>
        </w:tc>
        <w:tc>
          <w:tcPr>
            <w:tcW w:w="3122" w:type="dxa"/>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highlight w:val="yellow"/>
                <w:lang w:val="en-US" w:eastAsia="zh-CN"/>
              </w:rPr>
            </w:pPr>
            <w:r w:rsidRPr="0014445C">
              <w:rPr>
                <w:rFonts w:eastAsia="宋体"/>
                <w:highlight w:val="yellow"/>
                <w:lang w:val="en-US" w:eastAsia="zh-CN"/>
              </w:rPr>
              <w:t>Power of wanted carrier + 31.5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overflowPunct/>
              <w:autoSpaceDE/>
              <w:autoSpaceDN/>
              <w:adjustRightInd/>
              <w:spacing w:after="0"/>
              <w:rPr>
                <w:rFonts w:eastAsia="宋体"/>
                <w:highlight w:val="yellow"/>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overflowPunct/>
              <w:autoSpaceDE/>
              <w:autoSpaceDN/>
              <w:adjustRightInd/>
              <w:spacing w:after="0"/>
              <w:rPr>
                <w:rFonts w:eastAsia="宋体"/>
                <w:highlight w:val="yellow"/>
                <w:lang w:val="en-US" w:eastAsia="zh-CN"/>
              </w:rPr>
            </w:pPr>
          </w:p>
        </w:tc>
      </w:tr>
      <w:tr w:rsidR="0014445C" w:rsidRPr="0014445C" w:rsidTr="000D718A">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highlight w:val="yellow"/>
                <w:lang w:val="en-US" w:eastAsia="zh-CN"/>
              </w:rPr>
            </w:pPr>
            <w:r w:rsidRPr="0014445C">
              <w:rPr>
                <w:rFonts w:eastAsia="宋体"/>
                <w:highlight w:val="yellow"/>
                <w:lang w:val="en-US" w:eastAsia="zh-CN"/>
              </w:rPr>
              <w:t>Wanted carrier</w:t>
            </w:r>
          </w:p>
        </w:tc>
        <w:tc>
          <w:tcPr>
            <w:tcW w:w="3122" w:type="dxa"/>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highlight w:val="yellow"/>
                <w:lang w:val="en-US" w:eastAsia="zh-CN"/>
              </w:rPr>
            </w:pPr>
            <w:r w:rsidRPr="0014445C">
              <w:rPr>
                <w:rFonts w:eastAsia="宋体"/>
                <w:highlight w:val="yellow"/>
                <w:lang w:val="en-US" w:eastAsia="zh-CN"/>
              </w:rPr>
              <w:t>REFSENS + 14 dB</w:t>
            </w:r>
          </w:p>
        </w:tc>
        <w:tc>
          <w:tcPr>
            <w:tcW w:w="1981" w:type="dxa"/>
            <w:vMerge w:val="restart"/>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highlight w:val="yellow"/>
                <w:lang w:val="en-US" w:eastAsia="zh-CN"/>
              </w:rPr>
            </w:pPr>
            <w:proofErr w:type="spellStart"/>
            <w:r w:rsidRPr="0014445C">
              <w:rPr>
                <w:rFonts w:eastAsia="宋体"/>
                <w:highlight w:val="yellow"/>
                <w:lang w:val="en-US" w:eastAsia="zh-CN"/>
              </w:rPr>
              <w:t>BW</w:t>
            </w:r>
            <w:r w:rsidRPr="0014445C">
              <w:rPr>
                <w:rFonts w:eastAsia="宋体"/>
                <w:highlight w:val="yellow"/>
                <w:vertAlign w:val="subscript"/>
                <w:lang w:val="en-US" w:eastAsia="zh-CN"/>
              </w:rPr>
              <w:t>wanted</w:t>
            </w:r>
            <w:proofErr w:type="spellEnd"/>
            <w:r w:rsidRPr="0014445C">
              <w:rPr>
                <w:rFonts w:eastAsia="宋体"/>
                <w:highlight w:val="yellow"/>
                <w:lang w:val="en-US" w:eastAsia="zh-CN"/>
              </w:rPr>
              <w:t xml:space="preserve"> &gt; </w:t>
            </w:r>
            <w:proofErr w:type="spellStart"/>
            <w:r w:rsidRPr="0014445C">
              <w:rPr>
                <w:rFonts w:eastAsia="宋体"/>
                <w:highlight w:val="yellow"/>
                <w:lang w:val="en-US" w:eastAsia="zh-CN"/>
              </w:rPr>
              <w:t>BW</w:t>
            </w:r>
            <w:r w:rsidRPr="0014445C">
              <w:rPr>
                <w:rFonts w:eastAsia="宋体"/>
                <w:highlight w:val="yellow"/>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overflowPunct/>
              <w:autoSpaceDE/>
              <w:autoSpaceDN/>
              <w:adjustRightInd/>
              <w:spacing w:after="0"/>
              <w:rPr>
                <w:rFonts w:eastAsia="宋体"/>
                <w:highlight w:val="yellow"/>
                <w:lang w:val="en-US" w:eastAsia="zh-CN"/>
              </w:rPr>
            </w:pPr>
          </w:p>
        </w:tc>
      </w:tr>
      <w:tr w:rsidR="0014445C" w:rsidRPr="0014445C" w:rsidTr="000D718A">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highlight w:val="yellow"/>
                <w:lang w:val="en-US" w:eastAsia="zh-CN"/>
              </w:rPr>
            </w:pPr>
            <w:r w:rsidRPr="0014445C">
              <w:rPr>
                <w:rFonts w:eastAsia="宋体"/>
                <w:highlight w:val="yellow"/>
                <w:lang w:val="en-US" w:eastAsia="zh-CN"/>
              </w:rPr>
              <w:t>Another carrier with overlapping DL bands</w:t>
            </w:r>
          </w:p>
        </w:tc>
        <w:tc>
          <w:tcPr>
            <w:tcW w:w="3122" w:type="dxa"/>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highlight w:val="yellow"/>
                <w:lang w:val="en-US" w:eastAsia="zh-CN"/>
              </w:rPr>
            </w:pPr>
            <w:r w:rsidRPr="0014445C">
              <w:rPr>
                <w:rFonts w:eastAsia="宋体"/>
                <w:highlight w:val="yellow"/>
                <w:lang w:val="en-US" w:eastAsia="zh-CN"/>
              </w:rPr>
              <w:t>Power of wanted carrier + 31.5 – 10*log10(</w:t>
            </w:r>
            <w:proofErr w:type="spellStart"/>
            <w:r w:rsidRPr="0014445C">
              <w:rPr>
                <w:rFonts w:eastAsia="宋体"/>
                <w:highlight w:val="yellow"/>
                <w:lang w:val="en-US" w:eastAsia="zh-CN"/>
              </w:rPr>
              <w:t>BW</w:t>
            </w:r>
            <w:r w:rsidRPr="0014445C">
              <w:rPr>
                <w:rFonts w:eastAsia="宋体"/>
                <w:highlight w:val="yellow"/>
                <w:vertAlign w:val="subscript"/>
                <w:lang w:val="en-US" w:eastAsia="zh-CN"/>
              </w:rPr>
              <w:t>wanted</w:t>
            </w:r>
            <w:proofErr w:type="spellEnd"/>
            <w:r w:rsidRPr="0014445C">
              <w:rPr>
                <w:rFonts w:eastAsia="宋体"/>
                <w:highlight w:val="yellow"/>
                <w:lang w:val="en-US" w:eastAsia="zh-CN"/>
              </w:rPr>
              <w:t xml:space="preserve"> /</w:t>
            </w:r>
            <w:proofErr w:type="spellStart"/>
            <w:r w:rsidRPr="0014445C">
              <w:rPr>
                <w:rFonts w:eastAsia="宋体"/>
                <w:highlight w:val="yellow"/>
                <w:lang w:val="en-US" w:eastAsia="zh-CN"/>
              </w:rPr>
              <w:t>BW</w:t>
            </w:r>
            <w:r w:rsidRPr="0014445C">
              <w:rPr>
                <w:rFonts w:eastAsia="宋体"/>
                <w:highlight w:val="yellow"/>
                <w:vertAlign w:val="subscript"/>
                <w:lang w:val="en-US" w:eastAsia="zh-CN"/>
              </w:rPr>
              <w:t>another</w:t>
            </w:r>
            <w:proofErr w:type="spellEnd"/>
            <w:r w:rsidRPr="0014445C">
              <w:rPr>
                <w:rFonts w:eastAsia="宋体"/>
                <w:highlight w:val="yellow"/>
                <w:lang w:val="en-US" w:eastAsia="zh-CN"/>
              </w:rPr>
              <w:t>)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overflowPunct/>
              <w:autoSpaceDE/>
              <w:autoSpaceDN/>
              <w:adjustRightInd/>
              <w:spacing w:after="0"/>
              <w:rPr>
                <w:rFonts w:eastAsia="宋体"/>
                <w:highlight w:val="yellow"/>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overflowPunct/>
              <w:autoSpaceDE/>
              <w:autoSpaceDN/>
              <w:adjustRightInd/>
              <w:spacing w:after="0"/>
              <w:rPr>
                <w:rFonts w:eastAsia="宋体"/>
                <w:highlight w:val="yellow"/>
                <w:lang w:val="en-US" w:eastAsia="zh-CN"/>
              </w:rPr>
            </w:pPr>
          </w:p>
        </w:tc>
      </w:tr>
      <w:tr w:rsidR="0014445C" w:rsidTr="0085339F">
        <w:trPr>
          <w:jc w:val="center"/>
        </w:trPr>
        <w:tc>
          <w:tcPr>
            <w:tcW w:w="9631" w:type="dxa"/>
            <w:gridSpan w:val="4"/>
            <w:tcBorders>
              <w:top w:val="single" w:sz="4" w:space="0" w:color="auto"/>
              <w:left w:val="single" w:sz="4" w:space="0" w:color="auto"/>
              <w:bottom w:val="single" w:sz="4" w:space="0" w:color="auto"/>
              <w:right w:val="single" w:sz="4" w:space="0" w:color="auto"/>
            </w:tcBorders>
            <w:vAlign w:val="center"/>
          </w:tcPr>
          <w:p w:rsidR="0014445C" w:rsidRPr="0014445C" w:rsidRDefault="0014445C" w:rsidP="0014445C">
            <w:pPr>
              <w:pStyle w:val="TAN"/>
              <w:rPr>
                <w:rFonts w:eastAsia="宋体"/>
                <w:lang w:eastAsia="zh-CN"/>
              </w:rPr>
            </w:pPr>
            <w:r w:rsidRPr="0014445C">
              <w:rPr>
                <w:highlight w:val="yellow"/>
              </w:rPr>
              <w:t>NOTE 1:</w:t>
            </w:r>
            <w:r w:rsidRPr="0014445C">
              <w:rPr>
                <w:highlight w:val="yellow"/>
              </w:rPr>
              <w:tab/>
              <w:t xml:space="preserve">The transmitter shall be set to 4 dB below </w:t>
            </w:r>
            <w:proofErr w:type="spellStart"/>
            <w:r w:rsidRPr="0014445C">
              <w:rPr>
                <w:highlight w:val="yellow"/>
              </w:rPr>
              <w:t>P</w:t>
            </w:r>
            <w:r w:rsidRPr="0014445C">
              <w:rPr>
                <w:highlight w:val="yellow"/>
                <w:vertAlign w:val="subscript"/>
              </w:rPr>
              <w:t>CMAX_L</w:t>
            </w:r>
            <w:proofErr w:type="gramStart"/>
            <w:r w:rsidRPr="0014445C">
              <w:rPr>
                <w:highlight w:val="yellow"/>
                <w:vertAlign w:val="subscript"/>
              </w:rPr>
              <w:t>,f,c</w:t>
            </w:r>
            <w:proofErr w:type="spellEnd"/>
            <w:proofErr w:type="gramEnd"/>
            <w:r w:rsidRPr="0014445C">
              <w:rPr>
                <w:highlight w:val="yellow"/>
                <w:vertAlign w:val="subscript"/>
              </w:rPr>
              <w:t xml:space="preserve"> </w:t>
            </w:r>
            <w:r w:rsidRPr="0014445C">
              <w:rPr>
                <w:highlight w:val="yellow"/>
              </w:rPr>
              <w:t xml:space="preserve">at the minimum UL configuration specified in Table 7.3.2-3 with </w:t>
            </w:r>
            <w:proofErr w:type="spellStart"/>
            <w:r w:rsidRPr="0014445C">
              <w:rPr>
                <w:highlight w:val="yellow"/>
              </w:rPr>
              <w:t>P</w:t>
            </w:r>
            <w:r w:rsidRPr="0014445C">
              <w:rPr>
                <w:highlight w:val="yellow"/>
                <w:vertAlign w:val="subscript"/>
              </w:rPr>
              <w:t>CMAX_L,f,c</w:t>
            </w:r>
            <w:proofErr w:type="spellEnd"/>
            <w:r w:rsidRPr="0014445C">
              <w:rPr>
                <w:highlight w:val="yellow"/>
                <w:vertAlign w:val="subscript"/>
              </w:rPr>
              <w:t xml:space="preserve"> </w:t>
            </w:r>
            <w:r w:rsidRPr="0014445C">
              <w:rPr>
                <w:highlight w:val="yellow"/>
              </w:rPr>
              <w:t>defined in clause 6.2.4.</w:t>
            </w:r>
          </w:p>
        </w:tc>
      </w:tr>
    </w:tbl>
    <w:p w:rsidR="0014445C" w:rsidRPr="0014445C" w:rsidRDefault="0014445C" w:rsidP="0014445C">
      <w:pPr>
        <w:rPr>
          <w:highlight w:val="yellow"/>
        </w:rPr>
      </w:pPr>
    </w:p>
    <w:bookmarkEnd w:id="17"/>
    <w:p w:rsidR="00AC6756" w:rsidRDefault="00AC6756" w:rsidP="00AC6756">
      <w:pPr>
        <w:pStyle w:val="1"/>
        <w:rPr>
          <w:rFonts w:eastAsia="宋体"/>
          <w:lang w:eastAsia="zh-CN"/>
        </w:rPr>
      </w:pPr>
      <w:r>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 xml:space="preserve">the </w:t>
      </w:r>
      <w:r w:rsidR="00D638B6">
        <w:rPr>
          <w:lang w:eastAsia="zh-CN"/>
        </w:rPr>
        <w:t>analysis</w:t>
      </w:r>
      <w:r w:rsidR="00C24E26">
        <w:rPr>
          <w:lang w:eastAsia="zh-CN"/>
        </w:rPr>
        <w:t xml:space="preserve"> and </w:t>
      </w:r>
      <w:r w:rsidR="009C2052">
        <w:rPr>
          <w:lang w:eastAsia="zh-CN"/>
        </w:rPr>
        <w:t>discussion</w:t>
      </w:r>
      <w:r w:rsidR="00D638B6">
        <w:rPr>
          <w:lang w:eastAsia="zh-CN"/>
        </w:rPr>
        <w:t xml:space="preserve"> above</w:t>
      </w:r>
      <w:r>
        <w:rPr>
          <w:lang w:eastAsia="zh-CN"/>
        </w:rPr>
        <w:t>, all the proposals are listed below:</w:t>
      </w:r>
    </w:p>
    <w:p w:rsidR="00FE1B31" w:rsidRDefault="00FE1B31" w:rsidP="00927337">
      <w:pPr>
        <w:ind w:firstLine="284"/>
        <w:rPr>
          <w:rFonts w:eastAsia="宋体"/>
          <w:b/>
          <w:lang w:eastAsia="zh-CN"/>
        </w:rPr>
      </w:pPr>
      <w:r>
        <w:rPr>
          <w:rFonts w:eastAsia="宋体"/>
          <w:b/>
          <w:lang w:eastAsia="zh-CN"/>
        </w:rPr>
        <w:lastRenderedPageBreak/>
        <w:t>Observation 1: At least 25dB power imbalance should be considered for type 2 UE Rx requirements considering the network deployment.</w:t>
      </w:r>
    </w:p>
    <w:p w:rsidR="0014445C" w:rsidRDefault="0014445C" w:rsidP="00927337">
      <w:pPr>
        <w:ind w:firstLine="284"/>
        <w:rPr>
          <w:rFonts w:eastAsia="宋体"/>
          <w:b/>
          <w:lang w:eastAsia="zh-CN"/>
        </w:rPr>
      </w:pPr>
      <w:r w:rsidRPr="008C413E">
        <w:rPr>
          <w:rFonts w:eastAsia="宋体"/>
          <w:b/>
          <w:lang w:eastAsia="zh-CN"/>
        </w:rPr>
        <w:t>Ob</w:t>
      </w:r>
      <w:r>
        <w:rPr>
          <w:rFonts w:eastAsia="宋体"/>
          <w:b/>
          <w:lang w:eastAsia="zh-CN"/>
        </w:rPr>
        <w:t>servation 2: Both option 1a and option 1b can be met by the UE with 33dB ACS implementation based on the link budget evaluation.</w:t>
      </w:r>
    </w:p>
    <w:p w:rsidR="0014445C" w:rsidRPr="0069499B" w:rsidRDefault="0014445C" w:rsidP="0014445C">
      <w:pPr>
        <w:ind w:firstLine="284"/>
        <w:rPr>
          <w:rFonts w:eastAsia="宋体"/>
          <w:lang w:val="en-US" w:eastAsia="zh-CN"/>
        </w:rPr>
      </w:pPr>
      <w:r w:rsidRPr="008C413E">
        <w:rPr>
          <w:rFonts w:eastAsia="宋体"/>
          <w:b/>
          <w:lang w:eastAsia="zh-CN"/>
        </w:rPr>
        <w:t>Ob</w:t>
      </w:r>
      <w:r>
        <w:rPr>
          <w:rFonts w:eastAsia="宋体"/>
          <w:b/>
          <w:lang w:eastAsia="zh-CN"/>
        </w:rPr>
        <w:t>servation 3: O</w:t>
      </w:r>
      <w:r w:rsidRPr="0069499B">
        <w:rPr>
          <w:rFonts w:eastAsia="宋体"/>
          <w:b/>
          <w:lang w:eastAsia="zh-CN"/>
        </w:rPr>
        <w:t>ption 2 can be met by UE with 33dB ACS implementation</w:t>
      </w:r>
      <w:r>
        <w:rPr>
          <w:rFonts w:eastAsia="宋体"/>
          <w:b/>
          <w:lang w:eastAsia="zh-CN"/>
        </w:rPr>
        <w:t>.</w:t>
      </w:r>
    </w:p>
    <w:p w:rsidR="0014445C" w:rsidRDefault="0014445C" w:rsidP="0014445C">
      <w:pPr>
        <w:ind w:firstLine="284"/>
        <w:rPr>
          <w:rFonts w:eastAsia="宋体"/>
          <w:b/>
          <w:lang w:eastAsia="zh-CN"/>
        </w:rPr>
      </w:pPr>
      <w:r>
        <w:rPr>
          <w:rFonts w:eastAsia="宋体"/>
          <w:b/>
          <w:lang w:eastAsia="zh-CN"/>
        </w:rPr>
        <w:t>Proposal 3: To specify the power imbalance requirements for Type 2 UE as below.</w:t>
      </w:r>
    </w:p>
    <w:p w:rsidR="0014445C" w:rsidRPr="00FE1B31" w:rsidRDefault="0014445C" w:rsidP="0014445C">
      <w:pPr>
        <w:rPr>
          <w:rFonts w:eastAsiaTheme="minorEastAsia"/>
          <w:highlight w:val="yellow"/>
          <w:lang w:eastAsia="zh-CN"/>
        </w:rPr>
      </w:pPr>
      <w:r w:rsidRPr="00FE1B31">
        <w:rPr>
          <w:rFonts w:eastAsiaTheme="minorEastAsia" w:hint="eastAsia"/>
          <w:highlight w:val="yellow"/>
          <w:lang w:eastAsia="zh-CN"/>
        </w:rPr>
        <w:t>P</w:t>
      </w:r>
      <w:r w:rsidRPr="00FE1B31">
        <w:rPr>
          <w:rFonts w:eastAsiaTheme="minorEastAsia"/>
          <w:highlight w:val="yellow"/>
          <w:lang w:eastAsia="zh-CN"/>
        </w:rPr>
        <w:t xml:space="preserve">ower imbalance requirement for type 2 UE which is indicated by capability </w:t>
      </w:r>
      <w:r w:rsidRPr="00FE1B31">
        <w:rPr>
          <w:rFonts w:eastAsia="宋体"/>
          <w:i/>
          <w:highlight w:val="yellow"/>
          <w:lang w:val="en-US" w:eastAsia="zh-CN"/>
        </w:rPr>
        <w:t xml:space="preserve">interBandMRDC-WithOverlapDL-Bands-r16 </w:t>
      </w:r>
      <w:r w:rsidRPr="00FE1B31">
        <w:rPr>
          <w:rFonts w:eastAsia="宋体"/>
          <w:highlight w:val="yellow"/>
          <w:lang w:val="en-US" w:eastAsia="zh-CN"/>
        </w:rPr>
        <w:t xml:space="preserve">is a measure of a receiver’s ability to receive LTE and NR signals with 30dB power imbalance under the conditions that channel bandwidths for LTE and NR are same and two DL carriers are placed as close as possible. For these test parameters in table 1, the throughput shall be </w:t>
      </w:r>
      <w:r w:rsidRPr="00FE1B31">
        <w:rPr>
          <w:highlight w:val="yellow"/>
        </w:rPr>
        <w:t>≥</w:t>
      </w:r>
      <w:r w:rsidRPr="00FE1B31">
        <w:rPr>
          <w:rFonts w:eastAsia="宋体"/>
          <w:highlight w:val="yellow"/>
          <w:lang w:val="en-US" w:eastAsia="zh-CN"/>
        </w:rPr>
        <w:t xml:space="preserve"> 95 % of the maximum throughput of the reference measurement channels as specified in Annexes A.2.2, A.3.2, and A.3.3 (with one sided dynamic OCNG Pattern OP.1 FDD/TDD for the DL-signal as described in Annex A.5.1.1/A.5.2.1).</w:t>
      </w:r>
    </w:p>
    <w:p w:rsidR="0014445C" w:rsidRDefault="0014445C" w:rsidP="0014445C">
      <w:pPr>
        <w:pStyle w:val="ad"/>
        <w:keepNext/>
        <w:jc w:val="center"/>
        <w:rPr>
          <w:highlight w:val="yellow"/>
        </w:rPr>
      </w:pPr>
      <w:r w:rsidRPr="00FE1B31">
        <w:rPr>
          <w:highlight w:val="yellow"/>
        </w:rPr>
        <w:t xml:space="preserve">Table </w:t>
      </w:r>
      <w:r w:rsidRPr="00FE1B31">
        <w:rPr>
          <w:highlight w:val="yellow"/>
        </w:rPr>
        <w:fldChar w:fldCharType="begin"/>
      </w:r>
      <w:r w:rsidRPr="00FE1B31">
        <w:rPr>
          <w:highlight w:val="yellow"/>
        </w:rPr>
        <w:instrText xml:space="preserve"> SEQ Table \* ARABIC </w:instrText>
      </w:r>
      <w:r w:rsidRPr="00FE1B31">
        <w:rPr>
          <w:highlight w:val="yellow"/>
        </w:rPr>
        <w:fldChar w:fldCharType="separate"/>
      </w:r>
      <w:r>
        <w:rPr>
          <w:noProof/>
          <w:highlight w:val="yellow"/>
        </w:rPr>
        <w:t>2</w:t>
      </w:r>
      <w:r w:rsidRPr="00FE1B31">
        <w:rPr>
          <w:highlight w:val="yellow"/>
        </w:rPr>
        <w:fldChar w:fldCharType="end"/>
      </w:r>
      <w:r w:rsidRPr="00FE1B31">
        <w:rPr>
          <w:highlight w:val="yellow"/>
        </w:rPr>
        <w:t xml:space="preserve"> Test parameters for FDD-FDD or TDD-TDD inter-band EN-DC operation with overlapping or partially overlapping DL bands</w:t>
      </w:r>
    </w:p>
    <w:tbl>
      <w:tblPr>
        <w:tblStyle w:val="af8"/>
        <w:tblW w:w="0" w:type="auto"/>
        <w:jc w:val="center"/>
        <w:tblLook w:val="04A0" w:firstRow="1" w:lastRow="0" w:firstColumn="1" w:lastColumn="0" w:noHBand="0" w:noVBand="1"/>
      </w:tblPr>
      <w:tblGrid>
        <w:gridCol w:w="1980"/>
        <w:gridCol w:w="3122"/>
        <w:gridCol w:w="1981"/>
        <w:gridCol w:w="2548"/>
      </w:tblGrid>
      <w:tr w:rsidR="0014445C" w:rsidRPr="0014445C" w:rsidTr="000D718A">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b/>
                <w:highlight w:val="yellow"/>
                <w:lang w:val="en-US" w:eastAsia="zh-CN"/>
              </w:rPr>
            </w:pPr>
            <w:r w:rsidRPr="0014445C">
              <w:rPr>
                <w:rFonts w:eastAsia="宋体"/>
                <w:b/>
                <w:highlight w:val="yellow"/>
                <w:lang w:val="en-US" w:eastAsia="zh-CN"/>
              </w:rPr>
              <w:t>Carriers</w:t>
            </w:r>
          </w:p>
        </w:tc>
        <w:tc>
          <w:tcPr>
            <w:tcW w:w="3122" w:type="dxa"/>
            <w:tcBorders>
              <w:top w:val="single" w:sz="4" w:space="0" w:color="auto"/>
              <w:left w:val="single" w:sz="4" w:space="0" w:color="auto"/>
              <w:bottom w:val="single" w:sz="4" w:space="0" w:color="auto"/>
              <w:right w:val="single" w:sz="4" w:space="0" w:color="auto"/>
            </w:tcBorders>
            <w:vAlign w:val="center"/>
            <w:hideMark/>
          </w:tcPr>
          <w:p w:rsidR="0014445C" w:rsidRPr="0014445C" w:rsidRDefault="00E036A0" w:rsidP="000D718A">
            <w:pPr>
              <w:jc w:val="center"/>
              <w:rPr>
                <w:rFonts w:eastAsia="宋体"/>
                <w:b/>
                <w:highlight w:val="yellow"/>
                <w:lang w:val="en-US" w:eastAsia="zh-CN"/>
              </w:rPr>
            </w:pPr>
            <w:r>
              <w:rPr>
                <w:rFonts w:eastAsia="宋体"/>
                <w:b/>
                <w:highlight w:val="yellow"/>
                <w:lang w:val="en-US" w:eastAsia="zh-CN"/>
              </w:rPr>
              <w:t xml:space="preserve">Rx </w:t>
            </w:r>
            <w:r w:rsidR="0014445C" w:rsidRPr="0014445C">
              <w:rPr>
                <w:rFonts w:eastAsia="宋体"/>
                <w:b/>
                <w:highlight w:val="yellow"/>
                <w:lang w:val="en-US" w:eastAsia="zh-CN"/>
              </w:rPr>
              <w:t>Power in transmission bandwidth configuration (</w:t>
            </w:r>
            <w:proofErr w:type="spellStart"/>
            <w:r w:rsidR="0014445C" w:rsidRPr="0014445C">
              <w:rPr>
                <w:rFonts w:eastAsia="宋体"/>
                <w:b/>
                <w:highlight w:val="yellow"/>
                <w:lang w:val="en-US" w:eastAsia="zh-CN"/>
              </w:rPr>
              <w:t>dBm</w:t>
            </w:r>
            <w:proofErr w:type="spellEnd"/>
            <w:r w:rsidR="0014445C" w:rsidRPr="0014445C">
              <w:rPr>
                <w:rFonts w:eastAsia="宋体"/>
                <w:b/>
                <w:highlight w:val="yellow"/>
                <w:lang w:val="en-US" w:eastAsia="zh-CN"/>
              </w:rPr>
              <w:t>)</w:t>
            </w:r>
          </w:p>
        </w:tc>
        <w:tc>
          <w:tcPr>
            <w:tcW w:w="1981" w:type="dxa"/>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b/>
                <w:highlight w:val="yellow"/>
                <w:lang w:val="en-US" w:eastAsia="zh-CN"/>
              </w:rPr>
            </w:pPr>
            <w:r w:rsidRPr="0014445C">
              <w:rPr>
                <w:rFonts w:eastAsia="宋体"/>
                <w:b/>
                <w:highlight w:val="yellow"/>
                <w:lang w:val="en-US" w:eastAsia="zh-CN"/>
              </w:rPr>
              <w:t>channel bandwidth</w:t>
            </w:r>
          </w:p>
        </w:tc>
        <w:tc>
          <w:tcPr>
            <w:tcW w:w="2548" w:type="dxa"/>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b/>
                <w:highlight w:val="yellow"/>
                <w:lang w:val="en-US" w:eastAsia="zh-CN"/>
              </w:rPr>
            </w:pPr>
            <w:r w:rsidRPr="0014445C">
              <w:rPr>
                <w:rFonts w:eastAsia="宋体"/>
                <w:b/>
                <w:highlight w:val="yellow"/>
                <w:lang w:val="en-US" w:eastAsia="zh-CN"/>
              </w:rPr>
              <w:t>Frequency relationship</w:t>
            </w:r>
          </w:p>
        </w:tc>
      </w:tr>
      <w:tr w:rsidR="0014445C" w:rsidRPr="0014445C" w:rsidTr="000D718A">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highlight w:val="yellow"/>
                <w:lang w:val="en-US" w:eastAsia="zh-CN"/>
              </w:rPr>
            </w:pPr>
            <w:r w:rsidRPr="0014445C">
              <w:rPr>
                <w:rFonts w:eastAsia="宋体"/>
                <w:highlight w:val="yellow"/>
                <w:lang w:val="en-US" w:eastAsia="zh-CN"/>
              </w:rPr>
              <w:t>Wanted carrier</w:t>
            </w:r>
          </w:p>
        </w:tc>
        <w:tc>
          <w:tcPr>
            <w:tcW w:w="3122" w:type="dxa"/>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highlight w:val="yellow"/>
                <w:lang w:val="en-US" w:eastAsia="zh-CN"/>
              </w:rPr>
            </w:pPr>
            <w:r w:rsidRPr="0014445C">
              <w:rPr>
                <w:rFonts w:eastAsia="宋体"/>
                <w:highlight w:val="yellow"/>
                <w:lang w:val="en-US" w:eastAsia="zh-CN"/>
              </w:rPr>
              <w:t>REFSENS + 14 dB</w:t>
            </w:r>
          </w:p>
        </w:tc>
        <w:tc>
          <w:tcPr>
            <w:tcW w:w="1981" w:type="dxa"/>
            <w:vMerge w:val="restart"/>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highlight w:val="yellow"/>
                <w:vertAlign w:val="subscript"/>
                <w:lang w:val="en-US" w:eastAsia="zh-CN"/>
              </w:rPr>
            </w:pPr>
            <w:proofErr w:type="spellStart"/>
            <w:r w:rsidRPr="0014445C">
              <w:rPr>
                <w:rFonts w:eastAsia="宋体"/>
                <w:highlight w:val="yellow"/>
                <w:lang w:val="en-US" w:eastAsia="zh-CN"/>
              </w:rPr>
              <w:t>BW</w:t>
            </w:r>
            <w:r w:rsidRPr="0014445C">
              <w:rPr>
                <w:rFonts w:eastAsia="宋体"/>
                <w:highlight w:val="yellow"/>
                <w:vertAlign w:val="subscript"/>
                <w:lang w:val="en-US" w:eastAsia="zh-CN"/>
              </w:rPr>
              <w:t>wanted</w:t>
            </w:r>
            <w:proofErr w:type="spellEnd"/>
            <w:r w:rsidRPr="0014445C">
              <w:rPr>
                <w:rFonts w:eastAsia="宋体"/>
                <w:highlight w:val="yellow"/>
                <w:lang w:val="en-US" w:eastAsia="zh-CN"/>
              </w:rPr>
              <w:t xml:space="preserve"> ≤ </w:t>
            </w:r>
            <w:proofErr w:type="spellStart"/>
            <w:r w:rsidRPr="0014445C">
              <w:rPr>
                <w:rFonts w:eastAsia="宋体"/>
                <w:highlight w:val="yellow"/>
                <w:lang w:val="en-US" w:eastAsia="zh-CN"/>
              </w:rPr>
              <w:t>BW</w:t>
            </w:r>
            <w:r w:rsidRPr="0014445C">
              <w:rPr>
                <w:rFonts w:eastAsia="宋体"/>
                <w:highlight w:val="yellow"/>
                <w:vertAlign w:val="subscript"/>
                <w:lang w:val="en-US" w:eastAsia="zh-CN"/>
              </w:rPr>
              <w:t>another</w:t>
            </w:r>
            <w:proofErr w:type="spellEnd"/>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highlight w:val="yellow"/>
                <w:lang w:val="en-US" w:eastAsia="zh-CN"/>
              </w:rPr>
            </w:pPr>
            <w:r w:rsidRPr="0014445C">
              <w:rPr>
                <w:rFonts w:eastAsia="宋体"/>
                <w:highlight w:val="yellow"/>
                <w:lang w:val="en-US" w:eastAsia="zh-CN"/>
              </w:rPr>
              <w:t>Place two DL carriers as close as possible</w:t>
            </w:r>
          </w:p>
        </w:tc>
      </w:tr>
      <w:tr w:rsidR="0014445C" w:rsidRPr="0014445C" w:rsidTr="000D718A">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highlight w:val="yellow"/>
                <w:lang w:val="en-US" w:eastAsia="zh-CN"/>
              </w:rPr>
            </w:pPr>
            <w:r w:rsidRPr="0014445C">
              <w:rPr>
                <w:rFonts w:eastAsia="宋体"/>
                <w:highlight w:val="yellow"/>
                <w:lang w:val="en-US" w:eastAsia="zh-CN"/>
              </w:rPr>
              <w:t>Another carrier with overlapping DL bands</w:t>
            </w:r>
          </w:p>
        </w:tc>
        <w:tc>
          <w:tcPr>
            <w:tcW w:w="3122" w:type="dxa"/>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highlight w:val="yellow"/>
                <w:lang w:val="en-US" w:eastAsia="zh-CN"/>
              </w:rPr>
            </w:pPr>
            <w:r w:rsidRPr="0014445C">
              <w:rPr>
                <w:rFonts w:eastAsia="宋体"/>
                <w:highlight w:val="yellow"/>
                <w:lang w:val="en-US" w:eastAsia="zh-CN"/>
              </w:rPr>
              <w:t>Power of wanted carrier + 31.5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overflowPunct/>
              <w:autoSpaceDE/>
              <w:autoSpaceDN/>
              <w:adjustRightInd/>
              <w:spacing w:after="0"/>
              <w:rPr>
                <w:rFonts w:eastAsia="宋体"/>
                <w:highlight w:val="yellow"/>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overflowPunct/>
              <w:autoSpaceDE/>
              <w:autoSpaceDN/>
              <w:adjustRightInd/>
              <w:spacing w:after="0"/>
              <w:rPr>
                <w:rFonts w:eastAsia="宋体"/>
                <w:highlight w:val="yellow"/>
                <w:lang w:val="en-US" w:eastAsia="zh-CN"/>
              </w:rPr>
            </w:pPr>
          </w:p>
        </w:tc>
      </w:tr>
      <w:tr w:rsidR="0014445C" w:rsidRPr="0014445C" w:rsidTr="000D718A">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highlight w:val="yellow"/>
                <w:lang w:val="en-US" w:eastAsia="zh-CN"/>
              </w:rPr>
            </w:pPr>
            <w:r w:rsidRPr="0014445C">
              <w:rPr>
                <w:rFonts w:eastAsia="宋体"/>
                <w:highlight w:val="yellow"/>
                <w:lang w:val="en-US" w:eastAsia="zh-CN"/>
              </w:rPr>
              <w:t>Wanted carrier</w:t>
            </w:r>
          </w:p>
        </w:tc>
        <w:tc>
          <w:tcPr>
            <w:tcW w:w="3122" w:type="dxa"/>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highlight w:val="yellow"/>
                <w:lang w:val="en-US" w:eastAsia="zh-CN"/>
              </w:rPr>
            </w:pPr>
            <w:r w:rsidRPr="0014445C">
              <w:rPr>
                <w:rFonts w:eastAsia="宋体"/>
                <w:highlight w:val="yellow"/>
                <w:lang w:val="en-US" w:eastAsia="zh-CN"/>
              </w:rPr>
              <w:t>REFSENS + 14 dB</w:t>
            </w:r>
          </w:p>
        </w:tc>
        <w:tc>
          <w:tcPr>
            <w:tcW w:w="1981" w:type="dxa"/>
            <w:vMerge w:val="restart"/>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highlight w:val="yellow"/>
                <w:lang w:val="en-US" w:eastAsia="zh-CN"/>
              </w:rPr>
            </w:pPr>
            <w:proofErr w:type="spellStart"/>
            <w:r w:rsidRPr="0014445C">
              <w:rPr>
                <w:rFonts w:eastAsia="宋体"/>
                <w:highlight w:val="yellow"/>
                <w:lang w:val="en-US" w:eastAsia="zh-CN"/>
              </w:rPr>
              <w:t>BW</w:t>
            </w:r>
            <w:r w:rsidRPr="0014445C">
              <w:rPr>
                <w:rFonts w:eastAsia="宋体"/>
                <w:highlight w:val="yellow"/>
                <w:vertAlign w:val="subscript"/>
                <w:lang w:val="en-US" w:eastAsia="zh-CN"/>
              </w:rPr>
              <w:t>wanted</w:t>
            </w:r>
            <w:proofErr w:type="spellEnd"/>
            <w:r w:rsidRPr="0014445C">
              <w:rPr>
                <w:rFonts w:eastAsia="宋体"/>
                <w:highlight w:val="yellow"/>
                <w:lang w:val="en-US" w:eastAsia="zh-CN"/>
              </w:rPr>
              <w:t xml:space="preserve"> &gt; </w:t>
            </w:r>
            <w:proofErr w:type="spellStart"/>
            <w:r w:rsidRPr="0014445C">
              <w:rPr>
                <w:rFonts w:eastAsia="宋体"/>
                <w:highlight w:val="yellow"/>
                <w:lang w:val="en-US" w:eastAsia="zh-CN"/>
              </w:rPr>
              <w:t>BW</w:t>
            </w:r>
            <w:r w:rsidRPr="0014445C">
              <w:rPr>
                <w:rFonts w:eastAsia="宋体"/>
                <w:highlight w:val="yellow"/>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overflowPunct/>
              <w:autoSpaceDE/>
              <w:autoSpaceDN/>
              <w:adjustRightInd/>
              <w:spacing w:after="0"/>
              <w:rPr>
                <w:rFonts w:eastAsia="宋体"/>
                <w:highlight w:val="yellow"/>
                <w:lang w:val="en-US" w:eastAsia="zh-CN"/>
              </w:rPr>
            </w:pPr>
          </w:p>
        </w:tc>
      </w:tr>
      <w:tr w:rsidR="0014445C" w:rsidRPr="0014445C" w:rsidTr="000D718A">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highlight w:val="yellow"/>
                <w:lang w:val="en-US" w:eastAsia="zh-CN"/>
              </w:rPr>
            </w:pPr>
            <w:r w:rsidRPr="0014445C">
              <w:rPr>
                <w:rFonts w:eastAsia="宋体"/>
                <w:highlight w:val="yellow"/>
                <w:lang w:val="en-US" w:eastAsia="zh-CN"/>
              </w:rPr>
              <w:t>Another carrier with overlapping DL bands</w:t>
            </w:r>
          </w:p>
        </w:tc>
        <w:tc>
          <w:tcPr>
            <w:tcW w:w="3122" w:type="dxa"/>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jc w:val="center"/>
              <w:rPr>
                <w:rFonts w:eastAsia="宋体"/>
                <w:highlight w:val="yellow"/>
                <w:lang w:val="en-US" w:eastAsia="zh-CN"/>
              </w:rPr>
            </w:pPr>
            <w:r w:rsidRPr="0014445C">
              <w:rPr>
                <w:rFonts w:eastAsia="宋体"/>
                <w:highlight w:val="yellow"/>
                <w:lang w:val="en-US" w:eastAsia="zh-CN"/>
              </w:rPr>
              <w:t>Power of wanted carrier + 31.5 – 10*log10(</w:t>
            </w:r>
            <w:proofErr w:type="spellStart"/>
            <w:r w:rsidRPr="0014445C">
              <w:rPr>
                <w:rFonts w:eastAsia="宋体"/>
                <w:highlight w:val="yellow"/>
                <w:lang w:val="en-US" w:eastAsia="zh-CN"/>
              </w:rPr>
              <w:t>BW</w:t>
            </w:r>
            <w:r w:rsidRPr="0014445C">
              <w:rPr>
                <w:rFonts w:eastAsia="宋体"/>
                <w:highlight w:val="yellow"/>
                <w:vertAlign w:val="subscript"/>
                <w:lang w:val="en-US" w:eastAsia="zh-CN"/>
              </w:rPr>
              <w:t>wanted</w:t>
            </w:r>
            <w:proofErr w:type="spellEnd"/>
            <w:r w:rsidRPr="0014445C">
              <w:rPr>
                <w:rFonts w:eastAsia="宋体"/>
                <w:highlight w:val="yellow"/>
                <w:lang w:val="en-US" w:eastAsia="zh-CN"/>
              </w:rPr>
              <w:t xml:space="preserve"> /</w:t>
            </w:r>
            <w:proofErr w:type="spellStart"/>
            <w:r w:rsidRPr="0014445C">
              <w:rPr>
                <w:rFonts w:eastAsia="宋体"/>
                <w:highlight w:val="yellow"/>
                <w:lang w:val="en-US" w:eastAsia="zh-CN"/>
              </w:rPr>
              <w:t>BW</w:t>
            </w:r>
            <w:r w:rsidRPr="0014445C">
              <w:rPr>
                <w:rFonts w:eastAsia="宋体"/>
                <w:highlight w:val="yellow"/>
                <w:vertAlign w:val="subscript"/>
                <w:lang w:val="en-US" w:eastAsia="zh-CN"/>
              </w:rPr>
              <w:t>another</w:t>
            </w:r>
            <w:proofErr w:type="spellEnd"/>
            <w:r w:rsidRPr="0014445C">
              <w:rPr>
                <w:rFonts w:eastAsia="宋体"/>
                <w:highlight w:val="yellow"/>
                <w:lang w:val="en-US" w:eastAsia="zh-CN"/>
              </w:rPr>
              <w:t>)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overflowPunct/>
              <w:autoSpaceDE/>
              <w:autoSpaceDN/>
              <w:adjustRightInd/>
              <w:spacing w:after="0"/>
              <w:rPr>
                <w:rFonts w:eastAsia="宋体"/>
                <w:highlight w:val="yellow"/>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445C" w:rsidRPr="0014445C" w:rsidRDefault="0014445C" w:rsidP="000D718A">
            <w:pPr>
              <w:overflowPunct/>
              <w:autoSpaceDE/>
              <w:autoSpaceDN/>
              <w:adjustRightInd/>
              <w:spacing w:after="0"/>
              <w:rPr>
                <w:rFonts w:eastAsia="宋体"/>
                <w:highlight w:val="yellow"/>
                <w:lang w:val="en-US" w:eastAsia="zh-CN"/>
              </w:rPr>
            </w:pPr>
          </w:p>
        </w:tc>
      </w:tr>
      <w:tr w:rsidR="0014445C" w:rsidTr="000D718A">
        <w:trPr>
          <w:jc w:val="center"/>
        </w:trPr>
        <w:tc>
          <w:tcPr>
            <w:tcW w:w="9631" w:type="dxa"/>
            <w:gridSpan w:val="4"/>
            <w:tcBorders>
              <w:top w:val="single" w:sz="4" w:space="0" w:color="auto"/>
              <w:left w:val="single" w:sz="4" w:space="0" w:color="auto"/>
              <w:bottom w:val="single" w:sz="4" w:space="0" w:color="auto"/>
              <w:right w:val="single" w:sz="4" w:space="0" w:color="auto"/>
            </w:tcBorders>
            <w:vAlign w:val="center"/>
          </w:tcPr>
          <w:p w:rsidR="0014445C" w:rsidRPr="0014445C" w:rsidRDefault="0014445C" w:rsidP="000D718A">
            <w:pPr>
              <w:pStyle w:val="TAN"/>
              <w:rPr>
                <w:rFonts w:eastAsia="宋体"/>
                <w:lang w:eastAsia="zh-CN"/>
              </w:rPr>
            </w:pPr>
            <w:r w:rsidRPr="0014445C">
              <w:rPr>
                <w:highlight w:val="yellow"/>
              </w:rPr>
              <w:t>NOTE 1:</w:t>
            </w:r>
            <w:r w:rsidRPr="0014445C">
              <w:rPr>
                <w:highlight w:val="yellow"/>
              </w:rPr>
              <w:tab/>
              <w:t xml:space="preserve">The transmitter shall be set to 4 dB below </w:t>
            </w:r>
            <w:proofErr w:type="spellStart"/>
            <w:r w:rsidRPr="0014445C">
              <w:rPr>
                <w:highlight w:val="yellow"/>
              </w:rPr>
              <w:t>P</w:t>
            </w:r>
            <w:r w:rsidRPr="0014445C">
              <w:rPr>
                <w:highlight w:val="yellow"/>
                <w:vertAlign w:val="subscript"/>
              </w:rPr>
              <w:t>CMAX_L</w:t>
            </w:r>
            <w:proofErr w:type="gramStart"/>
            <w:r w:rsidRPr="0014445C">
              <w:rPr>
                <w:highlight w:val="yellow"/>
                <w:vertAlign w:val="subscript"/>
              </w:rPr>
              <w:t>,f,c</w:t>
            </w:r>
            <w:proofErr w:type="spellEnd"/>
            <w:proofErr w:type="gramEnd"/>
            <w:r w:rsidRPr="0014445C">
              <w:rPr>
                <w:highlight w:val="yellow"/>
                <w:vertAlign w:val="subscript"/>
              </w:rPr>
              <w:t xml:space="preserve"> </w:t>
            </w:r>
            <w:r w:rsidRPr="0014445C">
              <w:rPr>
                <w:highlight w:val="yellow"/>
              </w:rPr>
              <w:t xml:space="preserve">at the minimum UL configuration specified in Table 7.3.2-3 with </w:t>
            </w:r>
            <w:proofErr w:type="spellStart"/>
            <w:r w:rsidRPr="0014445C">
              <w:rPr>
                <w:highlight w:val="yellow"/>
              </w:rPr>
              <w:t>P</w:t>
            </w:r>
            <w:r w:rsidRPr="0014445C">
              <w:rPr>
                <w:highlight w:val="yellow"/>
                <w:vertAlign w:val="subscript"/>
              </w:rPr>
              <w:t>CMAX_L,f,c</w:t>
            </w:r>
            <w:proofErr w:type="spellEnd"/>
            <w:r w:rsidRPr="0014445C">
              <w:rPr>
                <w:highlight w:val="yellow"/>
                <w:vertAlign w:val="subscript"/>
              </w:rPr>
              <w:t xml:space="preserve"> </w:t>
            </w:r>
            <w:r w:rsidRPr="0014445C">
              <w:rPr>
                <w:highlight w:val="yellow"/>
              </w:rPr>
              <w:t>defined in clause 6.2.4.</w:t>
            </w:r>
          </w:p>
        </w:tc>
      </w:tr>
    </w:tbl>
    <w:p w:rsidR="0014445C" w:rsidRPr="0014445C" w:rsidRDefault="0014445C" w:rsidP="0014445C">
      <w:pPr>
        <w:rPr>
          <w:highlight w:val="yellow"/>
        </w:rPr>
      </w:pPr>
    </w:p>
    <w:p w:rsidR="00B02AE0" w:rsidRPr="00A81A25" w:rsidRDefault="00B02AE0" w:rsidP="00572A4C">
      <w:pPr>
        <w:pStyle w:val="1"/>
        <w:numPr>
          <w:ilvl w:val="0"/>
          <w:numId w:val="0"/>
        </w:numPr>
      </w:pPr>
      <w:r>
        <w:t>References</w:t>
      </w:r>
    </w:p>
    <w:p w:rsidR="005B6C51" w:rsidRDefault="00645839" w:rsidP="00645839">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18" w:name="OLE_LINK51"/>
      <w:bookmarkStart w:id="19" w:name="OLE_LINK52"/>
      <w:r w:rsidRPr="00645839">
        <w:rPr>
          <w:rFonts w:eastAsia="宋体"/>
          <w:lang w:eastAsia="zh-CN"/>
        </w:rPr>
        <w:t>R4-2114905</w:t>
      </w:r>
      <w:r w:rsidR="005B6C51">
        <w:rPr>
          <w:rFonts w:eastAsia="宋体"/>
          <w:lang w:eastAsia="zh-CN"/>
        </w:rPr>
        <w:t xml:space="preserve">, </w:t>
      </w:r>
      <w:r w:rsidRPr="00645839">
        <w:rPr>
          <w:rFonts w:eastAsia="宋体"/>
          <w:lang w:eastAsia="zh-CN"/>
        </w:rPr>
        <w:t>WF on Type 2 UE RX Imbalance Requirement</w:t>
      </w:r>
      <w:r w:rsidR="005B6C51">
        <w:rPr>
          <w:rFonts w:eastAsia="宋体"/>
          <w:lang w:eastAsia="zh-CN"/>
        </w:rPr>
        <w:t xml:space="preserve">, </w:t>
      </w:r>
      <w:r w:rsidRPr="00645839">
        <w:rPr>
          <w:rFonts w:eastAsia="宋体"/>
          <w:lang w:eastAsia="zh-CN"/>
        </w:rPr>
        <w:t>Huawei</w:t>
      </w:r>
    </w:p>
    <w:p w:rsidR="002D2A5E" w:rsidRDefault="002D2A5E" w:rsidP="002D2A5E">
      <w:pPr>
        <w:numPr>
          <w:ilvl w:val="0"/>
          <w:numId w:val="1"/>
        </w:numPr>
        <w:tabs>
          <w:tab w:val="clear" w:pos="720"/>
          <w:tab w:val="num" w:pos="426"/>
        </w:tabs>
        <w:overflowPunct/>
        <w:autoSpaceDE/>
        <w:autoSpaceDN/>
        <w:adjustRightInd/>
        <w:ind w:left="426" w:hanging="426"/>
        <w:textAlignment w:val="auto"/>
        <w:rPr>
          <w:rFonts w:eastAsia="宋体"/>
          <w:lang w:eastAsia="zh-CN"/>
        </w:rPr>
      </w:pPr>
      <w:r>
        <w:rPr>
          <w:rFonts w:eastAsia="宋体"/>
          <w:lang w:eastAsia="zh-CN"/>
        </w:rPr>
        <w:t xml:space="preserve">TR 38.901, </w:t>
      </w:r>
      <w:r w:rsidRPr="002D2A5E">
        <w:rPr>
          <w:rFonts w:eastAsia="宋体"/>
          <w:lang w:eastAsia="zh-CN"/>
        </w:rPr>
        <w:t>Study on channel model for frequencies from 0.5 to 100 GHz</w:t>
      </w:r>
    </w:p>
    <w:bookmarkEnd w:id="18"/>
    <w:bookmarkEnd w:id="19"/>
    <w:p w:rsidR="002107CF" w:rsidRDefault="002107CF" w:rsidP="002107CF">
      <w:pPr>
        <w:overflowPunct/>
        <w:autoSpaceDE/>
        <w:autoSpaceDN/>
        <w:adjustRightInd/>
        <w:textAlignment w:val="auto"/>
        <w:rPr>
          <w:rFonts w:eastAsia="宋体"/>
          <w:lang w:eastAsia="zh-CN"/>
        </w:rPr>
      </w:pPr>
    </w:p>
    <w:p w:rsidR="00BB1FFE" w:rsidRDefault="00BB1FFE" w:rsidP="002107CF">
      <w:pPr>
        <w:overflowPunct/>
        <w:autoSpaceDE/>
        <w:autoSpaceDN/>
        <w:adjustRightInd/>
        <w:textAlignment w:val="auto"/>
        <w:rPr>
          <w:rFonts w:eastAsia="宋体"/>
          <w:lang w:eastAsia="zh-CN"/>
        </w:rPr>
      </w:pPr>
    </w:p>
    <w:p w:rsidR="000D4382" w:rsidRPr="000D4382" w:rsidRDefault="000D4382" w:rsidP="00BB1FFE">
      <w:pPr>
        <w:rPr>
          <w:rFonts w:eastAsia="宋体"/>
          <w:lang w:eastAsia="zh-CN"/>
        </w:rPr>
      </w:pPr>
    </w:p>
    <w:sectPr w:rsidR="000D4382" w:rsidRPr="000D4382" w:rsidSect="000D77C9">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5727" w:rsidRDefault="00EF5727">
      <w:r>
        <w:separator/>
      </w:r>
    </w:p>
  </w:endnote>
  <w:endnote w:type="continuationSeparator" w:id="0">
    <w:p w:rsidR="00EF5727" w:rsidRDefault="00EF5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516" w:rsidRDefault="008A551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5727" w:rsidRDefault="00EF5727">
      <w:r>
        <w:separator/>
      </w:r>
    </w:p>
  </w:footnote>
  <w:footnote w:type="continuationSeparator" w:id="0">
    <w:p w:rsidR="00EF5727" w:rsidRDefault="00EF57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D55C84"/>
    <w:multiLevelType w:val="hybridMultilevel"/>
    <w:tmpl w:val="FBC42D38"/>
    <w:lvl w:ilvl="0" w:tplc="0CFCA410">
      <w:start w:val="1"/>
      <w:numFmt w:val="bullet"/>
      <w:lvlText w:val=""/>
      <w:lvlJc w:val="left"/>
      <w:pPr>
        <w:tabs>
          <w:tab w:val="num" w:pos="720"/>
        </w:tabs>
        <w:ind w:left="720" w:hanging="360"/>
      </w:pPr>
      <w:rPr>
        <w:rFonts w:ascii="Wingdings" w:hAnsi="Wingdings" w:hint="default"/>
      </w:rPr>
    </w:lvl>
    <w:lvl w:ilvl="1" w:tplc="82020F62">
      <w:start w:val="1"/>
      <w:numFmt w:val="bullet"/>
      <w:lvlText w:val=""/>
      <w:lvlJc w:val="left"/>
      <w:pPr>
        <w:tabs>
          <w:tab w:val="num" w:pos="1440"/>
        </w:tabs>
        <w:ind w:left="1440" w:hanging="360"/>
      </w:pPr>
      <w:rPr>
        <w:rFonts w:ascii="Wingdings" w:hAnsi="Wingdings" w:hint="default"/>
      </w:rPr>
    </w:lvl>
    <w:lvl w:ilvl="2" w:tplc="6BA61966" w:tentative="1">
      <w:start w:val="1"/>
      <w:numFmt w:val="bullet"/>
      <w:lvlText w:val=""/>
      <w:lvlJc w:val="left"/>
      <w:pPr>
        <w:tabs>
          <w:tab w:val="num" w:pos="2160"/>
        </w:tabs>
        <w:ind w:left="2160" w:hanging="360"/>
      </w:pPr>
      <w:rPr>
        <w:rFonts w:ascii="Wingdings" w:hAnsi="Wingdings" w:hint="default"/>
      </w:rPr>
    </w:lvl>
    <w:lvl w:ilvl="3" w:tplc="A872A982" w:tentative="1">
      <w:start w:val="1"/>
      <w:numFmt w:val="bullet"/>
      <w:lvlText w:val=""/>
      <w:lvlJc w:val="left"/>
      <w:pPr>
        <w:tabs>
          <w:tab w:val="num" w:pos="2880"/>
        </w:tabs>
        <w:ind w:left="2880" w:hanging="360"/>
      </w:pPr>
      <w:rPr>
        <w:rFonts w:ascii="Wingdings" w:hAnsi="Wingdings" w:hint="default"/>
      </w:rPr>
    </w:lvl>
    <w:lvl w:ilvl="4" w:tplc="64769500" w:tentative="1">
      <w:start w:val="1"/>
      <w:numFmt w:val="bullet"/>
      <w:lvlText w:val=""/>
      <w:lvlJc w:val="left"/>
      <w:pPr>
        <w:tabs>
          <w:tab w:val="num" w:pos="3600"/>
        </w:tabs>
        <w:ind w:left="3600" w:hanging="360"/>
      </w:pPr>
      <w:rPr>
        <w:rFonts w:ascii="Wingdings" w:hAnsi="Wingdings" w:hint="default"/>
      </w:rPr>
    </w:lvl>
    <w:lvl w:ilvl="5" w:tplc="BFB0520C" w:tentative="1">
      <w:start w:val="1"/>
      <w:numFmt w:val="bullet"/>
      <w:lvlText w:val=""/>
      <w:lvlJc w:val="left"/>
      <w:pPr>
        <w:tabs>
          <w:tab w:val="num" w:pos="4320"/>
        </w:tabs>
        <w:ind w:left="4320" w:hanging="360"/>
      </w:pPr>
      <w:rPr>
        <w:rFonts w:ascii="Wingdings" w:hAnsi="Wingdings" w:hint="default"/>
      </w:rPr>
    </w:lvl>
    <w:lvl w:ilvl="6" w:tplc="16342A48" w:tentative="1">
      <w:start w:val="1"/>
      <w:numFmt w:val="bullet"/>
      <w:lvlText w:val=""/>
      <w:lvlJc w:val="left"/>
      <w:pPr>
        <w:tabs>
          <w:tab w:val="num" w:pos="5040"/>
        </w:tabs>
        <w:ind w:left="5040" w:hanging="360"/>
      </w:pPr>
      <w:rPr>
        <w:rFonts w:ascii="Wingdings" w:hAnsi="Wingdings" w:hint="default"/>
      </w:rPr>
    </w:lvl>
    <w:lvl w:ilvl="7" w:tplc="8C9CB212" w:tentative="1">
      <w:start w:val="1"/>
      <w:numFmt w:val="bullet"/>
      <w:lvlText w:val=""/>
      <w:lvlJc w:val="left"/>
      <w:pPr>
        <w:tabs>
          <w:tab w:val="num" w:pos="5760"/>
        </w:tabs>
        <w:ind w:left="5760" w:hanging="360"/>
      </w:pPr>
      <w:rPr>
        <w:rFonts w:ascii="Wingdings" w:hAnsi="Wingdings" w:hint="default"/>
      </w:rPr>
    </w:lvl>
    <w:lvl w:ilvl="8" w:tplc="1092F1F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AF73C2"/>
    <w:multiLevelType w:val="hybridMultilevel"/>
    <w:tmpl w:val="4F76C838"/>
    <w:lvl w:ilvl="0" w:tplc="F8B4A3E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357F5A"/>
    <w:multiLevelType w:val="hybridMultilevel"/>
    <w:tmpl w:val="0546AD4E"/>
    <w:lvl w:ilvl="0" w:tplc="0409000F">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2"/>
        </w:tabs>
        <w:ind w:left="652"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0" w15:restartNumberingAfterBreak="0">
    <w:nsid w:val="5EFA6F12"/>
    <w:multiLevelType w:val="hybridMultilevel"/>
    <w:tmpl w:val="ACDADBF0"/>
    <w:lvl w:ilvl="0" w:tplc="1A0C7DA2">
      <w:start w:val="1"/>
      <w:numFmt w:val="bullet"/>
      <w:lvlText w:val="•"/>
      <w:lvlJc w:val="left"/>
      <w:pPr>
        <w:tabs>
          <w:tab w:val="num" w:pos="720"/>
        </w:tabs>
        <w:ind w:left="720" w:hanging="360"/>
      </w:pPr>
      <w:rPr>
        <w:rFonts w:ascii="Arial" w:hAnsi="Arial" w:hint="default"/>
      </w:rPr>
    </w:lvl>
    <w:lvl w:ilvl="1" w:tplc="4E765CFA" w:tentative="1">
      <w:start w:val="1"/>
      <w:numFmt w:val="bullet"/>
      <w:lvlText w:val="•"/>
      <w:lvlJc w:val="left"/>
      <w:pPr>
        <w:tabs>
          <w:tab w:val="num" w:pos="1440"/>
        </w:tabs>
        <w:ind w:left="1440" w:hanging="360"/>
      </w:pPr>
      <w:rPr>
        <w:rFonts w:ascii="Arial" w:hAnsi="Arial" w:hint="default"/>
      </w:rPr>
    </w:lvl>
    <w:lvl w:ilvl="2" w:tplc="7F36D4C2">
      <w:start w:val="1"/>
      <w:numFmt w:val="bullet"/>
      <w:lvlText w:val="•"/>
      <w:lvlJc w:val="left"/>
      <w:pPr>
        <w:tabs>
          <w:tab w:val="num" w:pos="2160"/>
        </w:tabs>
        <w:ind w:left="2160" w:hanging="360"/>
      </w:pPr>
      <w:rPr>
        <w:rFonts w:ascii="Arial" w:hAnsi="Arial" w:hint="default"/>
      </w:rPr>
    </w:lvl>
    <w:lvl w:ilvl="3" w:tplc="D52ED58E">
      <w:numFmt w:val="bullet"/>
      <w:lvlText w:val="•"/>
      <w:lvlJc w:val="left"/>
      <w:pPr>
        <w:tabs>
          <w:tab w:val="num" w:pos="2880"/>
        </w:tabs>
        <w:ind w:left="2880" w:hanging="360"/>
      </w:pPr>
      <w:rPr>
        <w:rFonts w:ascii="Arial" w:hAnsi="Arial" w:hint="default"/>
      </w:rPr>
    </w:lvl>
    <w:lvl w:ilvl="4" w:tplc="3A0C51CA">
      <w:numFmt w:val="bullet"/>
      <w:lvlText w:val="•"/>
      <w:lvlJc w:val="left"/>
      <w:pPr>
        <w:tabs>
          <w:tab w:val="num" w:pos="3600"/>
        </w:tabs>
        <w:ind w:left="3600" w:hanging="360"/>
      </w:pPr>
      <w:rPr>
        <w:rFonts w:ascii="Arial" w:hAnsi="Arial" w:hint="default"/>
      </w:rPr>
    </w:lvl>
    <w:lvl w:ilvl="5" w:tplc="27508EF8" w:tentative="1">
      <w:start w:val="1"/>
      <w:numFmt w:val="bullet"/>
      <w:lvlText w:val="•"/>
      <w:lvlJc w:val="left"/>
      <w:pPr>
        <w:tabs>
          <w:tab w:val="num" w:pos="4320"/>
        </w:tabs>
        <w:ind w:left="4320" w:hanging="360"/>
      </w:pPr>
      <w:rPr>
        <w:rFonts w:ascii="Arial" w:hAnsi="Arial" w:hint="default"/>
      </w:rPr>
    </w:lvl>
    <w:lvl w:ilvl="6" w:tplc="51267D1C" w:tentative="1">
      <w:start w:val="1"/>
      <w:numFmt w:val="bullet"/>
      <w:lvlText w:val="•"/>
      <w:lvlJc w:val="left"/>
      <w:pPr>
        <w:tabs>
          <w:tab w:val="num" w:pos="5040"/>
        </w:tabs>
        <w:ind w:left="5040" w:hanging="360"/>
      </w:pPr>
      <w:rPr>
        <w:rFonts w:ascii="Arial" w:hAnsi="Arial" w:hint="default"/>
      </w:rPr>
    </w:lvl>
    <w:lvl w:ilvl="7" w:tplc="FB26993C" w:tentative="1">
      <w:start w:val="1"/>
      <w:numFmt w:val="bullet"/>
      <w:lvlText w:val="•"/>
      <w:lvlJc w:val="left"/>
      <w:pPr>
        <w:tabs>
          <w:tab w:val="num" w:pos="5760"/>
        </w:tabs>
        <w:ind w:left="5760" w:hanging="360"/>
      </w:pPr>
      <w:rPr>
        <w:rFonts w:ascii="Arial" w:hAnsi="Arial" w:hint="default"/>
      </w:rPr>
    </w:lvl>
    <w:lvl w:ilvl="8" w:tplc="136696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2B0160"/>
    <w:multiLevelType w:val="hybridMultilevel"/>
    <w:tmpl w:val="DA80E3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70A77BE3"/>
    <w:multiLevelType w:val="hybridMultilevel"/>
    <w:tmpl w:val="5348708E"/>
    <w:lvl w:ilvl="0" w:tplc="11BA6F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num>
  <w:num w:numId="3">
    <w:abstractNumId w:val="6"/>
  </w:num>
  <w:num w:numId="4">
    <w:abstractNumId w:val="7"/>
  </w:num>
  <w:num w:numId="5">
    <w:abstractNumId w:val="1"/>
  </w:num>
  <w:num w:numId="6">
    <w:abstractNumId w:val="9"/>
  </w:num>
  <w:num w:numId="7">
    <w:abstractNumId w:val="14"/>
  </w:num>
  <w:num w:numId="8">
    <w:abstractNumId w:val="2"/>
  </w:num>
  <w:num w:numId="9">
    <w:abstractNumId w:val="15"/>
  </w:num>
  <w:num w:numId="10">
    <w:abstractNumId w:val="8"/>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0"/>
  </w:num>
  <w:num w:numId="1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1165"/>
    <w:rsid w:val="000315B9"/>
    <w:rsid w:val="00031CC0"/>
    <w:rsid w:val="00032561"/>
    <w:rsid w:val="000326E2"/>
    <w:rsid w:val="00033A4B"/>
    <w:rsid w:val="00033F47"/>
    <w:rsid w:val="00034F28"/>
    <w:rsid w:val="0003564D"/>
    <w:rsid w:val="0003627D"/>
    <w:rsid w:val="000368DA"/>
    <w:rsid w:val="000402AB"/>
    <w:rsid w:val="00041AF5"/>
    <w:rsid w:val="0004260F"/>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66B"/>
    <w:rsid w:val="00055AD9"/>
    <w:rsid w:val="00055EF5"/>
    <w:rsid w:val="00056CBD"/>
    <w:rsid w:val="000572EF"/>
    <w:rsid w:val="00062143"/>
    <w:rsid w:val="000630F1"/>
    <w:rsid w:val="000633D5"/>
    <w:rsid w:val="00063B92"/>
    <w:rsid w:val="0006423A"/>
    <w:rsid w:val="000658D0"/>
    <w:rsid w:val="00065D07"/>
    <w:rsid w:val="00066134"/>
    <w:rsid w:val="000667C2"/>
    <w:rsid w:val="00066E67"/>
    <w:rsid w:val="0006712A"/>
    <w:rsid w:val="0006739A"/>
    <w:rsid w:val="00067DAE"/>
    <w:rsid w:val="000701BF"/>
    <w:rsid w:val="000707F9"/>
    <w:rsid w:val="00070E01"/>
    <w:rsid w:val="000710F4"/>
    <w:rsid w:val="00071DB0"/>
    <w:rsid w:val="00071FF8"/>
    <w:rsid w:val="000723F1"/>
    <w:rsid w:val="0007296C"/>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82"/>
    <w:rsid w:val="000D4391"/>
    <w:rsid w:val="000D4A00"/>
    <w:rsid w:val="000D58BA"/>
    <w:rsid w:val="000D59BD"/>
    <w:rsid w:val="000D60F8"/>
    <w:rsid w:val="000D6118"/>
    <w:rsid w:val="000D6564"/>
    <w:rsid w:val="000D662B"/>
    <w:rsid w:val="000D760C"/>
    <w:rsid w:val="000D765D"/>
    <w:rsid w:val="000D77C9"/>
    <w:rsid w:val="000D7E31"/>
    <w:rsid w:val="000E0B57"/>
    <w:rsid w:val="000E0DB3"/>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1F90"/>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3519"/>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1E0"/>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45C"/>
    <w:rsid w:val="001446B1"/>
    <w:rsid w:val="001448B7"/>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7D1"/>
    <w:rsid w:val="001C7A02"/>
    <w:rsid w:val="001D1BDA"/>
    <w:rsid w:val="001D1C24"/>
    <w:rsid w:val="001D1F10"/>
    <w:rsid w:val="001D200C"/>
    <w:rsid w:val="001D256C"/>
    <w:rsid w:val="001D272D"/>
    <w:rsid w:val="001D273C"/>
    <w:rsid w:val="001D29F5"/>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1CF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24BA"/>
    <w:rsid w:val="00202596"/>
    <w:rsid w:val="00203326"/>
    <w:rsid w:val="00203763"/>
    <w:rsid w:val="0020442C"/>
    <w:rsid w:val="0020478F"/>
    <w:rsid w:val="00204939"/>
    <w:rsid w:val="002071CE"/>
    <w:rsid w:val="002072F3"/>
    <w:rsid w:val="00207D80"/>
    <w:rsid w:val="00210250"/>
    <w:rsid w:val="002107CF"/>
    <w:rsid w:val="00210AB3"/>
    <w:rsid w:val="00211125"/>
    <w:rsid w:val="002113BC"/>
    <w:rsid w:val="00211979"/>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EBD"/>
    <w:rsid w:val="0027421E"/>
    <w:rsid w:val="002749A5"/>
    <w:rsid w:val="00274AFD"/>
    <w:rsid w:val="00274F83"/>
    <w:rsid w:val="0027520E"/>
    <w:rsid w:val="00275B69"/>
    <w:rsid w:val="002767D2"/>
    <w:rsid w:val="0027699C"/>
    <w:rsid w:val="00276A44"/>
    <w:rsid w:val="00277DDF"/>
    <w:rsid w:val="00280251"/>
    <w:rsid w:val="002809B8"/>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4051"/>
    <w:rsid w:val="002C43AB"/>
    <w:rsid w:val="002C497E"/>
    <w:rsid w:val="002C4D24"/>
    <w:rsid w:val="002C56D8"/>
    <w:rsid w:val="002C6460"/>
    <w:rsid w:val="002C6938"/>
    <w:rsid w:val="002C6E7C"/>
    <w:rsid w:val="002C6EC6"/>
    <w:rsid w:val="002C724D"/>
    <w:rsid w:val="002D071A"/>
    <w:rsid w:val="002D20F9"/>
    <w:rsid w:val="002D231A"/>
    <w:rsid w:val="002D2A5E"/>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4E6E"/>
    <w:rsid w:val="002E719D"/>
    <w:rsid w:val="002E7D9C"/>
    <w:rsid w:val="002E7F93"/>
    <w:rsid w:val="002E7FAD"/>
    <w:rsid w:val="002F001B"/>
    <w:rsid w:val="002F11FE"/>
    <w:rsid w:val="002F1247"/>
    <w:rsid w:val="002F1435"/>
    <w:rsid w:val="002F269A"/>
    <w:rsid w:val="002F2D3B"/>
    <w:rsid w:val="002F2DF1"/>
    <w:rsid w:val="002F3032"/>
    <w:rsid w:val="002F32C4"/>
    <w:rsid w:val="002F389A"/>
    <w:rsid w:val="002F3D25"/>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1E0A"/>
    <w:rsid w:val="00312591"/>
    <w:rsid w:val="00312DF7"/>
    <w:rsid w:val="00312FE5"/>
    <w:rsid w:val="00315554"/>
    <w:rsid w:val="003157EA"/>
    <w:rsid w:val="00316E2C"/>
    <w:rsid w:val="00320B8D"/>
    <w:rsid w:val="00321B37"/>
    <w:rsid w:val="00322018"/>
    <w:rsid w:val="003235FD"/>
    <w:rsid w:val="00323B07"/>
    <w:rsid w:val="0032413B"/>
    <w:rsid w:val="003243FE"/>
    <w:rsid w:val="00324EF3"/>
    <w:rsid w:val="003262D8"/>
    <w:rsid w:val="00326780"/>
    <w:rsid w:val="00326954"/>
    <w:rsid w:val="0033017F"/>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56C8B"/>
    <w:rsid w:val="0036082C"/>
    <w:rsid w:val="00360CF3"/>
    <w:rsid w:val="00360DB0"/>
    <w:rsid w:val="00361050"/>
    <w:rsid w:val="003610D3"/>
    <w:rsid w:val="003630C1"/>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5F47"/>
    <w:rsid w:val="0037609D"/>
    <w:rsid w:val="003765D2"/>
    <w:rsid w:val="00376966"/>
    <w:rsid w:val="00376ED2"/>
    <w:rsid w:val="00377527"/>
    <w:rsid w:val="0037778C"/>
    <w:rsid w:val="003778C9"/>
    <w:rsid w:val="0038060E"/>
    <w:rsid w:val="003806B5"/>
    <w:rsid w:val="00382108"/>
    <w:rsid w:val="00382159"/>
    <w:rsid w:val="00382335"/>
    <w:rsid w:val="00382402"/>
    <w:rsid w:val="00382D5F"/>
    <w:rsid w:val="00384028"/>
    <w:rsid w:val="003865CA"/>
    <w:rsid w:val="00386E67"/>
    <w:rsid w:val="003901C2"/>
    <w:rsid w:val="003903D3"/>
    <w:rsid w:val="00390E9F"/>
    <w:rsid w:val="00390EAA"/>
    <w:rsid w:val="0039167C"/>
    <w:rsid w:val="00393499"/>
    <w:rsid w:val="00393614"/>
    <w:rsid w:val="003936F2"/>
    <w:rsid w:val="00393873"/>
    <w:rsid w:val="00393916"/>
    <w:rsid w:val="0039440C"/>
    <w:rsid w:val="00394D01"/>
    <w:rsid w:val="0039607A"/>
    <w:rsid w:val="00396825"/>
    <w:rsid w:val="0039720F"/>
    <w:rsid w:val="003A143D"/>
    <w:rsid w:val="003A188D"/>
    <w:rsid w:val="003A1B19"/>
    <w:rsid w:val="003A25FD"/>
    <w:rsid w:val="003A3DC3"/>
    <w:rsid w:val="003A4876"/>
    <w:rsid w:val="003A48D5"/>
    <w:rsid w:val="003A5358"/>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0D9"/>
    <w:rsid w:val="003B477E"/>
    <w:rsid w:val="003B5182"/>
    <w:rsid w:val="003B5239"/>
    <w:rsid w:val="003B5923"/>
    <w:rsid w:val="003B5F06"/>
    <w:rsid w:val="003B6A7F"/>
    <w:rsid w:val="003B7022"/>
    <w:rsid w:val="003B7116"/>
    <w:rsid w:val="003B7D4B"/>
    <w:rsid w:val="003C0DDE"/>
    <w:rsid w:val="003C14FB"/>
    <w:rsid w:val="003C2545"/>
    <w:rsid w:val="003C3A38"/>
    <w:rsid w:val="003C5C76"/>
    <w:rsid w:val="003C6879"/>
    <w:rsid w:val="003C6A16"/>
    <w:rsid w:val="003C6E8A"/>
    <w:rsid w:val="003C7437"/>
    <w:rsid w:val="003D072B"/>
    <w:rsid w:val="003D0774"/>
    <w:rsid w:val="003D12F1"/>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3700"/>
    <w:rsid w:val="003E3882"/>
    <w:rsid w:val="003E3F54"/>
    <w:rsid w:val="003E4724"/>
    <w:rsid w:val="003E5CD9"/>
    <w:rsid w:val="003E67A1"/>
    <w:rsid w:val="003E7AD1"/>
    <w:rsid w:val="003F0446"/>
    <w:rsid w:val="003F0DA9"/>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094"/>
    <w:rsid w:val="00412A80"/>
    <w:rsid w:val="00412C67"/>
    <w:rsid w:val="004138D2"/>
    <w:rsid w:val="00413CB5"/>
    <w:rsid w:val="00414B81"/>
    <w:rsid w:val="00414DE3"/>
    <w:rsid w:val="00415298"/>
    <w:rsid w:val="00415D8B"/>
    <w:rsid w:val="004163E0"/>
    <w:rsid w:val="00416942"/>
    <w:rsid w:val="00416AD4"/>
    <w:rsid w:val="00417836"/>
    <w:rsid w:val="004201F9"/>
    <w:rsid w:val="00421C41"/>
    <w:rsid w:val="00421EB0"/>
    <w:rsid w:val="0042274B"/>
    <w:rsid w:val="00422956"/>
    <w:rsid w:val="00422B31"/>
    <w:rsid w:val="00423618"/>
    <w:rsid w:val="004239DF"/>
    <w:rsid w:val="004246C0"/>
    <w:rsid w:val="00424AC8"/>
    <w:rsid w:val="004251D0"/>
    <w:rsid w:val="00426C35"/>
    <w:rsid w:val="0042714D"/>
    <w:rsid w:val="004272E5"/>
    <w:rsid w:val="00430324"/>
    <w:rsid w:val="0043156E"/>
    <w:rsid w:val="004318B2"/>
    <w:rsid w:val="00431BEF"/>
    <w:rsid w:val="00432212"/>
    <w:rsid w:val="00432A6B"/>
    <w:rsid w:val="00433576"/>
    <w:rsid w:val="00433E48"/>
    <w:rsid w:val="004344E4"/>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8D"/>
    <w:rsid w:val="0047795F"/>
    <w:rsid w:val="004819D9"/>
    <w:rsid w:val="00482EA7"/>
    <w:rsid w:val="004835A3"/>
    <w:rsid w:val="0048418D"/>
    <w:rsid w:val="00484FBF"/>
    <w:rsid w:val="00485C7E"/>
    <w:rsid w:val="00485F39"/>
    <w:rsid w:val="00486982"/>
    <w:rsid w:val="004879E3"/>
    <w:rsid w:val="00490145"/>
    <w:rsid w:val="00490287"/>
    <w:rsid w:val="00490FAB"/>
    <w:rsid w:val="0049171C"/>
    <w:rsid w:val="004923EE"/>
    <w:rsid w:val="00492B50"/>
    <w:rsid w:val="00493036"/>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C3A4E"/>
    <w:rsid w:val="004C3AD6"/>
    <w:rsid w:val="004C53D8"/>
    <w:rsid w:val="004C5872"/>
    <w:rsid w:val="004C66F1"/>
    <w:rsid w:val="004C7412"/>
    <w:rsid w:val="004C7937"/>
    <w:rsid w:val="004C7F29"/>
    <w:rsid w:val="004D0792"/>
    <w:rsid w:val="004D0D39"/>
    <w:rsid w:val="004D30FD"/>
    <w:rsid w:val="004D3ADB"/>
    <w:rsid w:val="004D3C23"/>
    <w:rsid w:val="004D41F8"/>
    <w:rsid w:val="004D4538"/>
    <w:rsid w:val="004D4A9F"/>
    <w:rsid w:val="004D4FB6"/>
    <w:rsid w:val="004D572F"/>
    <w:rsid w:val="004D6B3A"/>
    <w:rsid w:val="004D7610"/>
    <w:rsid w:val="004E1CB3"/>
    <w:rsid w:val="004E23A7"/>
    <w:rsid w:val="004E2453"/>
    <w:rsid w:val="004E2554"/>
    <w:rsid w:val="004E5418"/>
    <w:rsid w:val="004E5D84"/>
    <w:rsid w:val="004E6B02"/>
    <w:rsid w:val="004E76F5"/>
    <w:rsid w:val="004E7C97"/>
    <w:rsid w:val="004F16E2"/>
    <w:rsid w:val="004F21EE"/>
    <w:rsid w:val="004F2AC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30791"/>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4314"/>
    <w:rsid w:val="00575332"/>
    <w:rsid w:val="00575F1E"/>
    <w:rsid w:val="005761F2"/>
    <w:rsid w:val="00577606"/>
    <w:rsid w:val="0058033C"/>
    <w:rsid w:val="00581A68"/>
    <w:rsid w:val="00581B00"/>
    <w:rsid w:val="005836AF"/>
    <w:rsid w:val="00583DC6"/>
    <w:rsid w:val="0058454D"/>
    <w:rsid w:val="0058532E"/>
    <w:rsid w:val="005864FA"/>
    <w:rsid w:val="00586956"/>
    <w:rsid w:val="00587942"/>
    <w:rsid w:val="00590164"/>
    <w:rsid w:val="005902B1"/>
    <w:rsid w:val="005902F9"/>
    <w:rsid w:val="00591628"/>
    <w:rsid w:val="005929A6"/>
    <w:rsid w:val="00592DCF"/>
    <w:rsid w:val="00595781"/>
    <w:rsid w:val="00595AB9"/>
    <w:rsid w:val="005979E8"/>
    <w:rsid w:val="005A0AF5"/>
    <w:rsid w:val="005A11A6"/>
    <w:rsid w:val="005A16B1"/>
    <w:rsid w:val="005A1B4F"/>
    <w:rsid w:val="005A218D"/>
    <w:rsid w:val="005A2454"/>
    <w:rsid w:val="005A2A9B"/>
    <w:rsid w:val="005A2E39"/>
    <w:rsid w:val="005A3CCD"/>
    <w:rsid w:val="005A49A3"/>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51"/>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05B"/>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5F7488"/>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68D"/>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5D2"/>
    <w:rsid w:val="006276A9"/>
    <w:rsid w:val="00630372"/>
    <w:rsid w:val="00630A00"/>
    <w:rsid w:val="00631C31"/>
    <w:rsid w:val="0063224E"/>
    <w:rsid w:val="00632E8A"/>
    <w:rsid w:val="00633CB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5839"/>
    <w:rsid w:val="00646925"/>
    <w:rsid w:val="00647397"/>
    <w:rsid w:val="006474E0"/>
    <w:rsid w:val="006478F4"/>
    <w:rsid w:val="00647AF3"/>
    <w:rsid w:val="00647CAE"/>
    <w:rsid w:val="00650700"/>
    <w:rsid w:val="00651140"/>
    <w:rsid w:val="00651465"/>
    <w:rsid w:val="00653279"/>
    <w:rsid w:val="006550A4"/>
    <w:rsid w:val="006551B4"/>
    <w:rsid w:val="00655881"/>
    <w:rsid w:val="00656666"/>
    <w:rsid w:val="0065692A"/>
    <w:rsid w:val="00657B8D"/>
    <w:rsid w:val="00660409"/>
    <w:rsid w:val="00660948"/>
    <w:rsid w:val="0066197F"/>
    <w:rsid w:val="00662717"/>
    <w:rsid w:val="00662F17"/>
    <w:rsid w:val="006630AB"/>
    <w:rsid w:val="006632B0"/>
    <w:rsid w:val="00664030"/>
    <w:rsid w:val="00664234"/>
    <w:rsid w:val="00664591"/>
    <w:rsid w:val="00664901"/>
    <w:rsid w:val="00664F0E"/>
    <w:rsid w:val="00666A8C"/>
    <w:rsid w:val="00667B57"/>
    <w:rsid w:val="00667F48"/>
    <w:rsid w:val="006740EF"/>
    <w:rsid w:val="006755C2"/>
    <w:rsid w:val="00675884"/>
    <w:rsid w:val="00675DBB"/>
    <w:rsid w:val="00675F92"/>
    <w:rsid w:val="0067691F"/>
    <w:rsid w:val="00676E75"/>
    <w:rsid w:val="006772B6"/>
    <w:rsid w:val="00677371"/>
    <w:rsid w:val="0067751B"/>
    <w:rsid w:val="00681722"/>
    <w:rsid w:val="00682042"/>
    <w:rsid w:val="00682564"/>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99B"/>
    <w:rsid w:val="00694D5D"/>
    <w:rsid w:val="00694E59"/>
    <w:rsid w:val="006955A5"/>
    <w:rsid w:val="00696F88"/>
    <w:rsid w:val="0069733E"/>
    <w:rsid w:val="0069736E"/>
    <w:rsid w:val="006977CC"/>
    <w:rsid w:val="006A00F3"/>
    <w:rsid w:val="006A181A"/>
    <w:rsid w:val="006A1830"/>
    <w:rsid w:val="006A3056"/>
    <w:rsid w:val="006A35BD"/>
    <w:rsid w:val="006A369C"/>
    <w:rsid w:val="006A3874"/>
    <w:rsid w:val="006A46A7"/>
    <w:rsid w:val="006A4A4E"/>
    <w:rsid w:val="006A5460"/>
    <w:rsid w:val="006A5591"/>
    <w:rsid w:val="006A5C86"/>
    <w:rsid w:val="006A60DA"/>
    <w:rsid w:val="006A7836"/>
    <w:rsid w:val="006B01F3"/>
    <w:rsid w:val="006B06D5"/>
    <w:rsid w:val="006B1CCC"/>
    <w:rsid w:val="006B1FBC"/>
    <w:rsid w:val="006B2111"/>
    <w:rsid w:val="006B264B"/>
    <w:rsid w:val="006B3348"/>
    <w:rsid w:val="006B35C6"/>
    <w:rsid w:val="006B3728"/>
    <w:rsid w:val="006B400B"/>
    <w:rsid w:val="006B41A0"/>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665"/>
    <w:rsid w:val="006C69F1"/>
    <w:rsid w:val="006C6F1B"/>
    <w:rsid w:val="006C77C0"/>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BF"/>
    <w:rsid w:val="006F65C9"/>
    <w:rsid w:val="006F73DC"/>
    <w:rsid w:val="007002D7"/>
    <w:rsid w:val="00700D3F"/>
    <w:rsid w:val="00700FC3"/>
    <w:rsid w:val="00701041"/>
    <w:rsid w:val="00702307"/>
    <w:rsid w:val="00702B46"/>
    <w:rsid w:val="00702D05"/>
    <w:rsid w:val="00703165"/>
    <w:rsid w:val="0070391A"/>
    <w:rsid w:val="00703C33"/>
    <w:rsid w:val="0070447D"/>
    <w:rsid w:val="00704900"/>
    <w:rsid w:val="00704BDA"/>
    <w:rsid w:val="00704DB3"/>
    <w:rsid w:val="0070533D"/>
    <w:rsid w:val="00706532"/>
    <w:rsid w:val="0070708B"/>
    <w:rsid w:val="00710288"/>
    <w:rsid w:val="00710577"/>
    <w:rsid w:val="0071086A"/>
    <w:rsid w:val="00710A82"/>
    <w:rsid w:val="00710EED"/>
    <w:rsid w:val="00710F77"/>
    <w:rsid w:val="00711131"/>
    <w:rsid w:val="007111EA"/>
    <w:rsid w:val="00711B33"/>
    <w:rsid w:val="00712196"/>
    <w:rsid w:val="00713785"/>
    <w:rsid w:val="00713DBF"/>
    <w:rsid w:val="00713F0D"/>
    <w:rsid w:val="00715F29"/>
    <w:rsid w:val="00716909"/>
    <w:rsid w:val="00716A22"/>
    <w:rsid w:val="00721110"/>
    <w:rsid w:val="0072216B"/>
    <w:rsid w:val="00722963"/>
    <w:rsid w:val="00722D1E"/>
    <w:rsid w:val="007236F7"/>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65"/>
    <w:rsid w:val="00764778"/>
    <w:rsid w:val="00765421"/>
    <w:rsid w:val="0076546D"/>
    <w:rsid w:val="007654EE"/>
    <w:rsid w:val="00766479"/>
    <w:rsid w:val="00766A2B"/>
    <w:rsid w:val="007670F0"/>
    <w:rsid w:val="00770C60"/>
    <w:rsid w:val="00771663"/>
    <w:rsid w:val="00771D69"/>
    <w:rsid w:val="007725E4"/>
    <w:rsid w:val="007726A7"/>
    <w:rsid w:val="007726F1"/>
    <w:rsid w:val="0077302C"/>
    <w:rsid w:val="007758A6"/>
    <w:rsid w:val="00775C1B"/>
    <w:rsid w:val="00775D55"/>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E3B"/>
    <w:rsid w:val="00790340"/>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425"/>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34A4"/>
    <w:rsid w:val="007B3E89"/>
    <w:rsid w:val="007B692F"/>
    <w:rsid w:val="007B6CB8"/>
    <w:rsid w:val="007B74A3"/>
    <w:rsid w:val="007B75FE"/>
    <w:rsid w:val="007C103D"/>
    <w:rsid w:val="007C14EE"/>
    <w:rsid w:val="007C1537"/>
    <w:rsid w:val="007C1C43"/>
    <w:rsid w:val="007C2D23"/>
    <w:rsid w:val="007C36B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B76"/>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6451"/>
    <w:rsid w:val="00817033"/>
    <w:rsid w:val="00817267"/>
    <w:rsid w:val="00817678"/>
    <w:rsid w:val="008200CA"/>
    <w:rsid w:val="008216E6"/>
    <w:rsid w:val="008224AE"/>
    <w:rsid w:val="0082268D"/>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5C10"/>
    <w:rsid w:val="0084709C"/>
    <w:rsid w:val="0084720C"/>
    <w:rsid w:val="00847739"/>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6BBA"/>
    <w:rsid w:val="00857A1F"/>
    <w:rsid w:val="00857A71"/>
    <w:rsid w:val="00857C7F"/>
    <w:rsid w:val="008625CC"/>
    <w:rsid w:val="00862B09"/>
    <w:rsid w:val="00863426"/>
    <w:rsid w:val="008666D1"/>
    <w:rsid w:val="00870916"/>
    <w:rsid w:val="00870A83"/>
    <w:rsid w:val="008715A1"/>
    <w:rsid w:val="00872029"/>
    <w:rsid w:val="0087220C"/>
    <w:rsid w:val="00873392"/>
    <w:rsid w:val="00874211"/>
    <w:rsid w:val="00874EA6"/>
    <w:rsid w:val="008752FB"/>
    <w:rsid w:val="00875455"/>
    <w:rsid w:val="00875966"/>
    <w:rsid w:val="00876A06"/>
    <w:rsid w:val="00877764"/>
    <w:rsid w:val="00877A19"/>
    <w:rsid w:val="00880AC6"/>
    <w:rsid w:val="0088160F"/>
    <w:rsid w:val="00881741"/>
    <w:rsid w:val="00881C82"/>
    <w:rsid w:val="008825CF"/>
    <w:rsid w:val="008827AD"/>
    <w:rsid w:val="00883486"/>
    <w:rsid w:val="008838E2"/>
    <w:rsid w:val="00883CED"/>
    <w:rsid w:val="00884178"/>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516"/>
    <w:rsid w:val="008A5E3E"/>
    <w:rsid w:val="008A623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76"/>
    <w:rsid w:val="008C0D9B"/>
    <w:rsid w:val="008C0EBD"/>
    <w:rsid w:val="008C1AA5"/>
    <w:rsid w:val="008C1B28"/>
    <w:rsid w:val="008C1B45"/>
    <w:rsid w:val="008C1CEE"/>
    <w:rsid w:val="008C27BB"/>
    <w:rsid w:val="008C3D9A"/>
    <w:rsid w:val="008C4057"/>
    <w:rsid w:val="008C413E"/>
    <w:rsid w:val="008C45BD"/>
    <w:rsid w:val="008C49AC"/>
    <w:rsid w:val="008C57A9"/>
    <w:rsid w:val="008C6315"/>
    <w:rsid w:val="008C7CC9"/>
    <w:rsid w:val="008C7D8A"/>
    <w:rsid w:val="008D0F24"/>
    <w:rsid w:val="008D169B"/>
    <w:rsid w:val="008D3804"/>
    <w:rsid w:val="008D436F"/>
    <w:rsid w:val="008D4FDA"/>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27337"/>
    <w:rsid w:val="009274A0"/>
    <w:rsid w:val="0093032D"/>
    <w:rsid w:val="0093035B"/>
    <w:rsid w:val="0093061F"/>
    <w:rsid w:val="00930A38"/>
    <w:rsid w:val="00930CB7"/>
    <w:rsid w:val="009317C3"/>
    <w:rsid w:val="00933A2D"/>
    <w:rsid w:val="00934920"/>
    <w:rsid w:val="009349A5"/>
    <w:rsid w:val="009350AF"/>
    <w:rsid w:val="00935661"/>
    <w:rsid w:val="00935E4C"/>
    <w:rsid w:val="00936046"/>
    <w:rsid w:val="009361D6"/>
    <w:rsid w:val="00936502"/>
    <w:rsid w:val="00936A27"/>
    <w:rsid w:val="00937D62"/>
    <w:rsid w:val="0094034B"/>
    <w:rsid w:val="009414CE"/>
    <w:rsid w:val="00942029"/>
    <w:rsid w:val="009427EC"/>
    <w:rsid w:val="00942F29"/>
    <w:rsid w:val="009435E6"/>
    <w:rsid w:val="00944791"/>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244"/>
    <w:rsid w:val="00974092"/>
    <w:rsid w:val="009742C0"/>
    <w:rsid w:val="00976057"/>
    <w:rsid w:val="00977056"/>
    <w:rsid w:val="00977FD7"/>
    <w:rsid w:val="009816BB"/>
    <w:rsid w:val="009824C3"/>
    <w:rsid w:val="009831C4"/>
    <w:rsid w:val="009845C3"/>
    <w:rsid w:val="009848B8"/>
    <w:rsid w:val="00984B5F"/>
    <w:rsid w:val="00985FFE"/>
    <w:rsid w:val="009865DF"/>
    <w:rsid w:val="00986C52"/>
    <w:rsid w:val="00987DF6"/>
    <w:rsid w:val="0099056B"/>
    <w:rsid w:val="00991450"/>
    <w:rsid w:val="0099186E"/>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620F"/>
    <w:rsid w:val="009C77EC"/>
    <w:rsid w:val="009D0598"/>
    <w:rsid w:val="009D118A"/>
    <w:rsid w:val="009D175C"/>
    <w:rsid w:val="009D184B"/>
    <w:rsid w:val="009D1C4E"/>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B40"/>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6563"/>
    <w:rsid w:val="00A3746B"/>
    <w:rsid w:val="00A40542"/>
    <w:rsid w:val="00A413CA"/>
    <w:rsid w:val="00A4196D"/>
    <w:rsid w:val="00A4240C"/>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4E01"/>
    <w:rsid w:val="00A55282"/>
    <w:rsid w:val="00A55667"/>
    <w:rsid w:val="00A557B8"/>
    <w:rsid w:val="00A56490"/>
    <w:rsid w:val="00A605FB"/>
    <w:rsid w:val="00A60FCA"/>
    <w:rsid w:val="00A61049"/>
    <w:rsid w:val="00A61507"/>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DCC"/>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97F44"/>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0F3"/>
    <w:rsid w:val="00AC33AE"/>
    <w:rsid w:val="00AC33B7"/>
    <w:rsid w:val="00AC36CD"/>
    <w:rsid w:val="00AC3922"/>
    <w:rsid w:val="00AC3FD5"/>
    <w:rsid w:val="00AC4048"/>
    <w:rsid w:val="00AC588E"/>
    <w:rsid w:val="00AC6016"/>
    <w:rsid w:val="00AC6756"/>
    <w:rsid w:val="00AC72B2"/>
    <w:rsid w:val="00AC7788"/>
    <w:rsid w:val="00AD0141"/>
    <w:rsid w:val="00AD01A3"/>
    <w:rsid w:val="00AD1CBE"/>
    <w:rsid w:val="00AD1D7A"/>
    <w:rsid w:val="00AD2475"/>
    <w:rsid w:val="00AD2FE8"/>
    <w:rsid w:val="00AD3782"/>
    <w:rsid w:val="00AD3819"/>
    <w:rsid w:val="00AD39D7"/>
    <w:rsid w:val="00AD55FF"/>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AF705B"/>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571"/>
    <w:rsid w:val="00B10A3C"/>
    <w:rsid w:val="00B10B65"/>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13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458"/>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2F"/>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D5D"/>
    <w:rsid w:val="00B87EFB"/>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79DE"/>
    <w:rsid w:val="00BA7DCA"/>
    <w:rsid w:val="00BB08CD"/>
    <w:rsid w:val="00BB0A30"/>
    <w:rsid w:val="00BB1157"/>
    <w:rsid w:val="00BB1FFE"/>
    <w:rsid w:val="00BB2161"/>
    <w:rsid w:val="00BB2554"/>
    <w:rsid w:val="00BB2557"/>
    <w:rsid w:val="00BB2689"/>
    <w:rsid w:val="00BB3B49"/>
    <w:rsid w:val="00BB442E"/>
    <w:rsid w:val="00BB50F1"/>
    <w:rsid w:val="00BB70E7"/>
    <w:rsid w:val="00BB7CEF"/>
    <w:rsid w:val="00BB7F9D"/>
    <w:rsid w:val="00BC059F"/>
    <w:rsid w:val="00BC1714"/>
    <w:rsid w:val="00BC1C4B"/>
    <w:rsid w:val="00BC2003"/>
    <w:rsid w:val="00BC218D"/>
    <w:rsid w:val="00BC2290"/>
    <w:rsid w:val="00BC246D"/>
    <w:rsid w:val="00BC248B"/>
    <w:rsid w:val="00BC3388"/>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478"/>
    <w:rsid w:val="00BF6B8A"/>
    <w:rsid w:val="00BF73BB"/>
    <w:rsid w:val="00BF75BA"/>
    <w:rsid w:val="00BF7F4B"/>
    <w:rsid w:val="00C0008A"/>
    <w:rsid w:val="00C00352"/>
    <w:rsid w:val="00C02611"/>
    <w:rsid w:val="00C02D64"/>
    <w:rsid w:val="00C03C20"/>
    <w:rsid w:val="00C03D11"/>
    <w:rsid w:val="00C0443F"/>
    <w:rsid w:val="00C04B37"/>
    <w:rsid w:val="00C05247"/>
    <w:rsid w:val="00C058F0"/>
    <w:rsid w:val="00C05B24"/>
    <w:rsid w:val="00C06DF4"/>
    <w:rsid w:val="00C07A1B"/>
    <w:rsid w:val="00C10BB2"/>
    <w:rsid w:val="00C11AE0"/>
    <w:rsid w:val="00C11EA4"/>
    <w:rsid w:val="00C127B9"/>
    <w:rsid w:val="00C127DA"/>
    <w:rsid w:val="00C1391C"/>
    <w:rsid w:val="00C13B9C"/>
    <w:rsid w:val="00C17643"/>
    <w:rsid w:val="00C202E9"/>
    <w:rsid w:val="00C204A9"/>
    <w:rsid w:val="00C2080B"/>
    <w:rsid w:val="00C20901"/>
    <w:rsid w:val="00C2151F"/>
    <w:rsid w:val="00C23F5B"/>
    <w:rsid w:val="00C246EE"/>
    <w:rsid w:val="00C24C80"/>
    <w:rsid w:val="00C24E26"/>
    <w:rsid w:val="00C25A08"/>
    <w:rsid w:val="00C27809"/>
    <w:rsid w:val="00C305F1"/>
    <w:rsid w:val="00C30DCD"/>
    <w:rsid w:val="00C31680"/>
    <w:rsid w:val="00C327C6"/>
    <w:rsid w:val="00C32C20"/>
    <w:rsid w:val="00C32FE0"/>
    <w:rsid w:val="00C33EA2"/>
    <w:rsid w:val="00C3471C"/>
    <w:rsid w:val="00C34C17"/>
    <w:rsid w:val="00C34EFB"/>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4E63"/>
    <w:rsid w:val="00C45A95"/>
    <w:rsid w:val="00C46194"/>
    <w:rsid w:val="00C46D24"/>
    <w:rsid w:val="00C470E5"/>
    <w:rsid w:val="00C476F3"/>
    <w:rsid w:val="00C477DC"/>
    <w:rsid w:val="00C5049E"/>
    <w:rsid w:val="00C50ED7"/>
    <w:rsid w:val="00C51773"/>
    <w:rsid w:val="00C51A6A"/>
    <w:rsid w:val="00C51D95"/>
    <w:rsid w:val="00C520C5"/>
    <w:rsid w:val="00C525C7"/>
    <w:rsid w:val="00C52639"/>
    <w:rsid w:val="00C52E23"/>
    <w:rsid w:val="00C53C77"/>
    <w:rsid w:val="00C545D2"/>
    <w:rsid w:val="00C54B26"/>
    <w:rsid w:val="00C55CAF"/>
    <w:rsid w:val="00C5620A"/>
    <w:rsid w:val="00C56455"/>
    <w:rsid w:val="00C57060"/>
    <w:rsid w:val="00C57573"/>
    <w:rsid w:val="00C60565"/>
    <w:rsid w:val="00C60843"/>
    <w:rsid w:val="00C61411"/>
    <w:rsid w:val="00C62217"/>
    <w:rsid w:val="00C625B8"/>
    <w:rsid w:val="00C62FB4"/>
    <w:rsid w:val="00C634B9"/>
    <w:rsid w:val="00C63AE3"/>
    <w:rsid w:val="00C64439"/>
    <w:rsid w:val="00C64E32"/>
    <w:rsid w:val="00C6500D"/>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F1E"/>
    <w:rsid w:val="00CA73EE"/>
    <w:rsid w:val="00CA75DC"/>
    <w:rsid w:val="00CA7927"/>
    <w:rsid w:val="00CA7A66"/>
    <w:rsid w:val="00CA7B37"/>
    <w:rsid w:val="00CB0608"/>
    <w:rsid w:val="00CB0A38"/>
    <w:rsid w:val="00CB0E08"/>
    <w:rsid w:val="00CB12BD"/>
    <w:rsid w:val="00CB12E0"/>
    <w:rsid w:val="00CB146D"/>
    <w:rsid w:val="00CB2685"/>
    <w:rsid w:val="00CB311F"/>
    <w:rsid w:val="00CB5115"/>
    <w:rsid w:val="00CB5177"/>
    <w:rsid w:val="00CB6486"/>
    <w:rsid w:val="00CB6710"/>
    <w:rsid w:val="00CB702A"/>
    <w:rsid w:val="00CB7D59"/>
    <w:rsid w:val="00CB7E88"/>
    <w:rsid w:val="00CC02EE"/>
    <w:rsid w:val="00CC0E36"/>
    <w:rsid w:val="00CC1754"/>
    <w:rsid w:val="00CC1B2D"/>
    <w:rsid w:val="00CC1F35"/>
    <w:rsid w:val="00CC1F39"/>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2196"/>
    <w:rsid w:val="00CE2D1D"/>
    <w:rsid w:val="00CE5F3A"/>
    <w:rsid w:val="00CE6C39"/>
    <w:rsid w:val="00CE72B9"/>
    <w:rsid w:val="00CE752E"/>
    <w:rsid w:val="00CF0CC0"/>
    <w:rsid w:val="00CF0EFE"/>
    <w:rsid w:val="00CF1715"/>
    <w:rsid w:val="00CF2558"/>
    <w:rsid w:val="00CF28A3"/>
    <w:rsid w:val="00CF2DA8"/>
    <w:rsid w:val="00CF4303"/>
    <w:rsid w:val="00CF4BD6"/>
    <w:rsid w:val="00CF681C"/>
    <w:rsid w:val="00CF692C"/>
    <w:rsid w:val="00CF7DD7"/>
    <w:rsid w:val="00CF7FF1"/>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56BB"/>
    <w:rsid w:val="00D161E1"/>
    <w:rsid w:val="00D176E9"/>
    <w:rsid w:val="00D17D95"/>
    <w:rsid w:val="00D218A0"/>
    <w:rsid w:val="00D231ED"/>
    <w:rsid w:val="00D23C52"/>
    <w:rsid w:val="00D268CB"/>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20A9"/>
    <w:rsid w:val="00D628A0"/>
    <w:rsid w:val="00D63556"/>
    <w:rsid w:val="00D638B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63C"/>
    <w:rsid w:val="00DB524A"/>
    <w:rsid w:val="00DB5500"/>
    <w:rsid w:val="00DB580B"/>
    <w:rsid w:val="00DB5B58"/>
    <w:rsid w:val="00DB6AFD"/>
    <w:rsid w:val="00DB6F9E"/>
    <w:rsid w:val="00DB7162"/>
    <w:rsid w:val="00DB7188"/>
    <w:rsid w:val="00DB7291"/>
    <w:rsid w:val="00DC0784"/>
    <w:rsid w:val="00DC0799"/>
    <w:rsid w:val="00DC13DF"/>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301"/>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AE0"/>
    <w:rsid w:val="00DF7F08"/>
    <w:rsid w:val="00E00404"/>
    <w:rsid w:val="00E0195D"/>
    <w:rsid w:val="00E02B3D"/>
    <w:rsid w:val="00E02C24"/>
    <w:rsid w:val="00E0364D"/>
    <w:rsid w:val="00E036A0"/>
    <w:rsid w:val="00E046D1"/>
    <w:rsid w:val="00E050B5"/>
    <w:rsid w:val="00E066B0"/>
    <w:rsid w:val="00E07486"/>
    <w:rsid w:val="00E07C0A"/>
    <w:rsid w:val="00E10A28"/>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20B"/>
    <w:rsid w:val="00E27801"/>
    <w:rsid w:val="00E2780F"/>
    <w:rsid w:val="00E27F9B"/>
    <w:rsid w:val="00E31F45"/>
    <w:rsid w:val="00E329B6"/>
    <w:rsid w:val="00E32B29"/>
    <w:rsid w:val="00E32C9E"/>
    <w:rsid w:val="00E33ABD"/>
    <w:rsid w:val="00E3482C"/>
    <w:rsid w:val="00E34A05"/>
    <w:rsid w:val="00E35ECF"/>
    <w:rsid w:val="00E36478"/>
    <w:rsid w:val="00E3658C"/>
    <w:rsid w:val="00E402A1"/>
    <w:rsid w:val="00E40AA3"/>
    <w:rsid w:val="00E42C21"/>
    <w:rsid w:val="00E42C53"/>
    <w:rsid w:val="00E437D2"/>
    <w:rsid w:val="00E43CCD"/>
    <w:rsid w:val="00E44258"/>
    <w:rsid w:val="00E443A8"/>
    <w:rsid w:val="00E44BCB"/>
    <w:rsid w:val="00E45E4E"/>
    <w:rsid w:val="00E46D16"/>
    <w:rsid w:val="00E46F08"/>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2D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094"/>
    <w:rsid w:val="00EB1BDB"/>
    <w:rsid w:val="00EB2706"/>
    <w:rsid w:val="00EB3663"/>
    <w:rsid w:val="00EB3EEF"/>
    <w:rsid w:val="00EB58C7"/>
    <w:rsid w:val="00EB621B"/>
    <w:rsid w:val="00EB643B"/>
    <w:rsid w:val="00EB73DA"/>
    <w:rsid w:val="00EC0254"/>
    <w:rsid w:val="00EC07E1"/>
    <w:rsid w:val="00EC0C22"/>
    <w:rsid w:val="00EC0DA7"/>
    <w:rsid w:val="00EC21BB"/>
    <w:rsid w:val="00EC28D1"/>
    <w:rsid w:val="00EC363B"/>
    <w:rsid w:val="00EC3F40"/>
    <w:rsid w:val="00EC3FEB"/>
    <w:rsid w:val="00EC43F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5727"/>
    <w:rsid w:val="00EF6C90"/>
    <w:rsid w:val="00EF6D78"/>
    <w:rsid w:val="00EF706A"/>
    <w:rsid w:val="00EF7378"/>
    <w:rsid w:val="00EF7A64"/>
    <w:rsid w:val="00EF7E4C"/>
    <w:rsid w:val="00F0143D"/>
    <w:rsid w:val="00F01A36"/>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B33"/>
    <w:rsid w:val="00F56E8B"/>
    <w:rsid w:val="00F57C71"/>
    <w:rsid w:val="00F611F4"/>
    <w:rsid w:val="00F61CF8"/>
    <w:rsid w:val="00F61EC6"/>
    <w:rsid w:val="00F62579"/>
    <w:rsid w:val="00F66992"/>
    <w:rsid w:val="00F66FE2"/>
    <w:rsid w:val="00F672BB"/>
    <w:rsid w:val="00F67472"/>
    <w:rsid w:val="00F675BF"/>
    <w:rsid w:val="00F67AC3"/>
    <w:rsid w:val="00F7027D"/>
    <w:rsid w:val="00F703A4"/>
    <w:rsid w:val="00F70418"/>
    <w:rsid w:val="00F70D1C"/>
    <w:rsid w:val="00F7117D"/>
    <w:rsid w:val="00F7250B"/>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902CA"/>
    <w:rsid w:val="00F9033D"/>
    <w:rsid w:val="00F90DFC"/>
    <w:rsid w:val="00F91E13"/>
    <w:rsid w:val="00F931FC"/>
    <w:rsid w:val="00F94662"/>
    <w:rsid w:val="00F94FF4"/>
    <w:rsid w:val="00F95271"/>
    <w:rsid w:val="00F95382"/>
    <w:rsid w:val="00F95CA4"/>
    <w:rsid w:val="00F96241"/>
    <w:rsid w:val="00F963C9"/>
    <w:rsid w:val="00F9653D"/>
    <w:rsid w:val="00F970BF"/>
    <w:rsid w:val="00F974FB"/>
    <w:rsid w:val="00F97837"/>
    <w:rsid w:val="00F97D87"/>
    <w:rsid w:val="00F97FB9"/>
    <w:rsid w:val="00FA0A5D"/>
    <w:rsid w:val="00FA15A1"/>
    <w:rsid w:val="00FA1BAC"/>
    <w:rsid w:val="00FA32A6"/>
    <w:rsid w:val="00FA3BAD"/>
    <w:rsid w:val="00FA47C8"/>
    <w:rsid w:val="00FA537E"/>
    <w:rsid w:val="00FA5653"/>
    <w:rsid w:val="00FA588B"/>
    <w:rsid w:val="00FA632A"/>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1B31"/>
    <w:rsid w:val="00FE22EE"/>
    <w:rsid w:val="00FE25A2"/>
    <w:rsid w:val="00FE3F17"/>
    <w:rsid w:val="00FE4A80"/>
    <w:rsid w:val="00FE6498"/>
    <w:rsid w:val="00FE6973"/>
    <w:rsid w:val="00FE6C70"/>
    <w:rsid w:val="00FE6F47"/>
    <w:rsid w:val="00FE72B2"/>
    <w:rsid w:val="00FE7BA4"/>
    <w:rsid w:val="00FF0BCD"/>
    <w:rsid w:val="00FF0C84"/>
    <w:rsid w:val="00FF12D7"/>
    <w:rsid w:val="00FF16A3"/>
    <w:rsid w:val="00FF226E"/>
    <w:rsid w:val="00FF2457"/>
    <w:rsid w:val="00FF3AE8"/>
    <w:rsid w:val="00FF3BC7"/>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A8D78A8-6DF5-460D-AF08-915D0BD0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uiPriority w:val="35"/>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
    <w:name w:val="B1"/>
    <w:basedOn w:val="aa"/>
    <w:rsid w:val="00A97F44"/>
    <w:rPr>
      <w:rFonts w:eastAsia="Malgun Gothic"/>
    </w:rPr>
  </w:style>
  <w:style w:type="paragraph" w:customStyle="1" w:styleId="B2">
    <w:name w:val="B2+"/>
    <w:basedOn w:val="a1"/>
    <w:rsid w:val="00CC0E36"/>
    <w:pPr>
      <w:numPr>
        <w:numId w:val="9"/>
      </w:numPr>
    </w:pPr>
    <w:rPr>
      <w:rFonts w:eastAsia="MS Mincho"/>
      <w:lang w:eastAsia="en-GB"/>
    </w:rPr>
  </w:style>
  <w:style w:type="paragraph" w:customStyle="1" w:styleId="done">
    <w:name w:val="done"/>
    <w:basedOn w:val="a1"/>
    <w:rsid w:val="00CC1F39"/>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rPr>
  </w:style>
  <w:style w:type="character" w:customStyle="1" w:styleId="Char5">
    <w:name w:val="列出段落 Char"/>
    <w:link w:val="afc"/>
    <w:uiPriority w:val="34"/>
    <w:qFormat/>
    <w:locked/>
    <w:rsid w:val="001E1CFB"/>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07151">
      <w:bodyDiv w:val="1"/>
      <w:marLeft w:val="0"/>
      <w:marRight w:val="0"/>
      <w:marTop w:val="0"/>
      <w:marBottom w:val="0"/>
      <w:divBdr>
        <w:top w:val="none" w:sz="0" w:space="0" w:color="auto"/>
        <w:left w:val="none" w:sz="0" w:space="0" w:color="auto"/>
        <w:bottom w:val="none" w:sz="0" w:space="0" w:color="auto"/>
        <w:right w:val="none" w:sz="0" w:space="0" w:color="auto"/>
      </w:divBdr>
    </w:div>
    <w:div w:id="41712075">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36728402">
      <w:bodyDiv w:val="1"/>
      <w:marLeft w:val="0"/>
      <w:marRight w:val="0"/>
      <w:marTop w:val="0"/>
      <w:marBottom w:val="0"/>
      <w:divBdr>
        <w:top w:val="none" w:sz="0" w:space="0" w:color="auto"/>
        <w:left w:val="none" w:sz="0" w:space="0" w:color="auto"/>
        <w:bottom w:val="none" w:sz="0" w:space="0" w:color="auto"/>
        <w:right w:val="none" w:sz="0" w:space="0" w:color="auto"/>
      </w:divBdr>
      <w:divsChild>
        <w:div w:id="1637490362">
          <w:marLeft w:val="1800"/>
          <w:marRight w:val="0"/>
          <w:marTop w:val="100"/>
          <w:marBottom w:val="0"/>
          <w:divBdr>
            <w:top w:val="none" w:sz="0" w:space="0" w:color="auto"/>
            <w:left w:val="none" w:sz="0" w:space="0" w:color="auto"/>
            <w:bottom w:val="none" w:sz="0" w:space="0" w:color="auto"/>
            <w:right w:val="none" w:sz="0" w:space="0" w:color="auto"/>
          </w:divBdr>
        </w:div>
        <w:div w:id="656809303">
          <w:marLeft w:val="2520"/>
          <w:marRight w:val="0"/>
          <w:marTop w:val="100"/>
          <w:marBottom w:val="0"/>
          <w:divBdr>
            <w:top w:val="none" w:sz="0" w:space="0" w:color="auto"/>
            <w:left w:val="none" w:sz="0" w:space="0" w:color="auto"/>
            <w:bottom w:val="none" w:sz="0" w:space="0" w:color="auto"/>
            <w:right w:val="none" w:sz="0" w:space="0" w:color="auto"/>
          </w:divBdr>
        </w:div>
        <w:div w:id="422995832">
          <w:marLeft w:val="2520"/>
          <w:marRight w:val="0"/>
          <w:marTop w:val="100"/>
          <w:marBottom w:val="0"/>
          <w:divBdr>
            <w:top w:val="none" w:sz="0" w:space="0" w:color="auto"/>
            <w:left w:val="none" w:sz="0" w:space="0" w:color="auto"/>
            <w:bottom w:val="none" w:sz="0" w:space="0" w:color="auto"/>
            <w:right w:val="none" w:sz="0" w:space="0" w:color="auto"/>
          </w:divBdr>
        </w:div>
        <w:div w:id="1919166655">
          <w:marLeft w:val="2520"/>
          <w:marRight w:val="0"/>
          <w:marTop w:val="100"/>
          <w:marBottom w:val="0"/>
          <w:divBdr>
            <w:top w:val="none" w:sz="0" w:space="0" w:color="auto"/>
            <w:left w:val="none" w:sz="0" w:space="0" w:color="auto"/>
            <w:bottom w:val="none" w:sz="0" w:space="0" w:color="auto"/>
            <w:right w:val="none" w:sz="0" w:space="0" w:color="auto"/>
          </w:divBdr>
        </w:div>
        <w:div w:id="995064793">
          <w:marLeft w:val="1800"/>
          <w:marRight w:val="0"/>
          <w:marTop w:val="100"/>
          <w:marBottom w:val="0"/>
          <w:divBdr>
            <w:top w:val="none" w:sz="0" w:space="0" w:color="auto"/>
            <w:left w:val="none" w:sz="0" w:space="0" w:color="auto"/>
            <w:bottom w:val="none" w:sz="0" w:space="0" w:color="auto"/>
            <w:right w:val="none" w:sz="0" w:space="0" w:color="auto"/>
          </w:divBdr>
        </w:div>
        <w:div w:id="610167602">
          <w:marLeft w:val="2520"/>
          <w:marRight w:val="0"/>
          <w:marTop w:val="100"/>
          <w:marBottom w:val="0"/>
          <w:divBdr>
            <w:top w:val="none" w:sz="0" w:space="0" w:color="auto"/>
            <w:left w:val="none" w:sz="0" w:space="0" w:color="auto"/>
            <w:bottom w:val="none" w:sz="0" w:space="0" w:color="auto"/>
            <w:right w:val="none" w:sz="0" w:space="0" w:color="auto"/>
          </w:divBdr>
        </w:div>
        <w:div w:id="695665703">
          <w:marLeft w:val="2520"/>
          <w:marRight w:val="0"/>
          <w:marTop w:val="100"/>
          <w:marBottom w:val="0"/>
          <w:divBdr>
            <w:top w:val="none" w:sz="0" w:space="0" w:color="auto"/>
            <w:left w:val="none" w:sz="0" w:space="0" w:color="auto"/>
            <w:bottom w:val="none" w:sz="0" w:space="0" w:color="auto"/>
            <w:right w:val="none" w:sz="0" w:space="0" w:color="auto"/>
          </w:divBdr>
        </w:div>
        <w:div w:id="1215117741">
          <w:marLeft w:val="3240"/>
          <w:marRight w:val="0"/>
          <w:marTop w:val="100"/>
          <w:marBottom w:val="0"/>
          <w:divBdr>
            <w:top w:val="none" w:sz="0" w:space="0" w:color="auto"/>
            <w:left w:val="none" w:sz="0" w:space="0" w:color="auto"/>
            <w:bottom w:val="none" w:sz="0" w:space="0" w:color="auto"/>
            <w:right w:val="none" w:sz="0" w:space="0" w:color="auto"/>
          </w:divBdr>
        </w:div>
        <w:div w:id="115418226">
          <w:marLeft w:val="3240"/>
          <w:marRight w:val="0"/>
          <w:marTop w:val="100"/>
          <w:marBottom w:val="0"/>
          <w:divBdr>
            <w:top w:val="none" w:sz="0" w:space="0" w:color="auto"/>
            <w:left w:val="none" w:sz="0" w:space="0" w:color="auto"/>
            <w:bottom w:val="none" w:sz="0" w:space="0" w:color="auto"/>
            <w:right w:val="none" w:sz="0" w:space="0" w:color="auto"/>
          </w:divBdr>
        </w:div>
        <w:div w:id="1531605100">
          <w:marLeft w:val="3240"/>
          <w:marRight w:val="0"/>
          <w:marTop w:val="100"/>
          <w:marBottom w:val="0"/>
          <w:divBdr>
            <w:top w:val="none" w:sz="0" w:space="0" w:color="auto"/>
            <w:left w:val="none" w:sz="0" w:space="0" w:color="auto"/>
            <w:bottom w:val="none" w:sz="0" w:space="0" w:color="auto"/>
            <w:right w:val="none" w:sz="0" w:space="0" w:color="auto"/>
          </w:divBdr>
        </w:div>
        <w:div w:id="1230654810">
          <w:marLeft w:val="2520"/>
          <w:marRight w:val="0"/>
          <w:marTop w:val="100"/>
          <w:marBottom w:val="0"/>
          <w:divBdr>
            <w:top w:val="none" w:sz="0" w:space="0" w:color="auto"/>
            <w:left w:val="none" w:sz="0" w:space="0" w:color="auto"/>
            <w:bottom w:val="none" w:sz="0" w:space="0" w:color="auto"/>
            <w:right w:val="none" w:sz="0" w:space="0" w:color="auto"/>
          </w:divBdr>
        </w:div>
      </w:divsChild>
    </w:div>
    <w:div w:id="18340102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5197747">
      <w:bodyDiv w:val="1"/>
      <w:marLeft w:val="0"/>
      <w:marRight w:val="0"/>
      <w:marTop w:val="0"/>
      <w:marBottom w:val="0"/>
      <w:divBdr>
        <w:top w:val="none" w:sz="0" w:space="0" w:color="auto"/>
        <w:left w:val="none" w:sz="0" w:space="0" w:color="auto"/>
        <w:bottom w:val="none" w:sz="0" w:space="0" w:color="auto"/>
        <w:right w:val="none" w:sz="0" w:space="0" w:color="auto"/>
      </w:divBdr>
    </w:div>
    <w:div w:id="22094899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293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54816039">
      <w:bodyDiv w:val="1"/>
      <w:marLeft w:val="0"/>
      <w:marRight w:val="0"/>
      <w:marTop w:val="0"/>
      <w:marBottom w:val="0"/>
      <w:divBdr>
        <w:top w:val="none" w:sz="0" w:space="0" w:color="auto"/>
        <w:left w:val="none" w:sz="0" w:space="0" w:color="auto"/>
        <w:bottom w:val="none" w:sz="0" w:space="0" w:color="auto"/>
        <w:right w:val="none" w:sz="0" w:space="0" w:color="auto"/>
      </w:divBdr>
    </w:div>
    <w:div w:id="36525911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4153438">
      <w:bodyDiv w:val="1"/>
      <w:marLeft w:val="0"/>
      <w:marRight w:val="0"/>
      <w:marTop w:val="0"/>
      <w:marBottom w:val="0"/>
      <w:divBdr>
        <w:top w:val="none" w:sz="0" w:space="0" w:color="auto"/>
        <w:left w:val="none" w:sz="0" w:space="0" w:color="auto"/>
        <w:bottom w:val="none" w:sz="0" w:space="0" w:color="auto"/>
        <w:right w:val="none" w:sz="0" w:space="0" w:color="auto"/>
      </w:divBdr>
    </w:div>
    <w:div w:id="45614328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2873904">
      <w:bodyDiv w:val="1"/>
      <w:marLeft w:val="0"/>
      <w:marRight w:val="0"/>
      <w:marTop w:val="0"/>
      <w:marBottom w:val="0"/>
      <w:divBdr>
        <w:top w:val="none" w:sz="0" w:space="0" w:color="auto"/>
        <w:left w:val="none" w:sz="0" w:space="0" w:color="auto"/>
        <w:bottom w:val="none" w:sz="0" w:space="0" w:color="auto"/>
        <w:right w:val="none" w:sz="0" w:space="0" w:color="auto"/>
      </w:divBdr>
    </w:div>
    <w:div w:id="731316610">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38695450">
      <w:bodyDiv w:val="1"/>
      <w:marLeft w:val="0"/>
      <w:marRight w:val="0"/>
      <w:marTop w:val="0"/>
      <w:marBottom w:val="0"/>
      <w:divBdr>
        <w:top w:val="none" w:sz="0" w:space="0" w:color="auto"/>
        <w:left w:val="none" w:sz="0" w:space="0" w:color="auto"/>
        <w:bottom w:val="none" w:sz="0" w:space="0" w:color="auto"/>
        <w:right w:val="none" w:sz="0" w:space="0" w:color="auto"/>
      </w:divBdr>
    </w:div>
    <w:div w:id="856044355">
      <w:bodyDiv w:val="1"/>
      <w:marLeft w:val="0"/>
      <w:marRight w:val="0"/>
      <w:marTop w:val="0"/>
      <w:marBottom w:val="0"/>
      <w:divBdr>
        <w:top w:val="none" w:sz="0" w:space="0" w:color="auto"/>
        <w:left w:val="none" w:sz="0" w:space="0" w:color="auto"/>
        <w:bottom w:val="none" w:sz="0" w:space="0" w:color="auto"/>
        <w:right w:val="none" w:sz="0" w:space="0" w:color="auto"/>
      </w:divBdr>
    </w:div>
    <w:div w:id="905916747">
      <w:bodyDiv w:val="1"/>
      <w:marLeft w:val="0"/>
      <w:marRight w:val="0"/>
      <w:marTop w:val="0"/>
      <w:marBottom w:val="0"/>
      <w:divBdr>
        <w:top w:val="none" w:sz="0" w:space="0" w:color="auto"/>
        <w:left w:val="none" w:sz="0" w:space="0" w:color="auto"/>
        <w:bottom w:val="none" w:sz="0" w:space="0" w:color="auto"/>
        <w:right w:val="none" w:sz="0" w:space="0" w:color="auto"/>
      </w:divBdr>
    </w:div>
    <w:div w:id="916591650">
      <w:bodyDiv w:val="1"/>
      <w:marLeft w:val="0"/>
      <w:marRight w:val="0"/>
      <w:marTop w:val="0"/>
      <w:marBottom w:val="0"/>
      <w:divBdr>
        <w:top w:val="none" w:sz="0" w:space="0" w:color="auto"/>
        <w:left w:val="none" w:sz="0" w:space="0" w:color="auto"/>
        <w:bottom w:val="none" w:sz="0" w:space="0" w:color="auto"/>
        <w:right w:val="none" w:sz="0" w:space="0" w:color="auto"/>
      </w:divBdr>
    </w:div>
    <w:div w:id="955990222">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81291302">
      <w:bodyDiv w:val="1"/>
      <w:marLeft w:val="0"/>
      <w:marRight w:val="0"/>
      <w:marTop w:val="0"/>
      <w:marBottom w:val="0"/>
      <w:divBdr>
        <w:top w:val="none" w:sz="0" w:space="0" w:color="auto"/>
        <w:left w:val="none" w:sz="0" w:space="0" w:color="auto"/>
        <w:bottom w:val="none" w:sz="0" w:space="0" w:color="auto"/>
        <w:right w:val="none" w:sz="0" w:space="0" w:color="auto"/>
      </w:divBdr>
    </w:div>
    <w:div w:id="1142581336">
      <w:bodyDiv w:val="1"/>
      <w:marLeft w:val="0"/>
      <w:marRight w:val="0"/>
      <w:marTop w:val="0"/>
      <w:marBottom w:val="0"/>
      <w:divBdr>
        <w:top w:val="none" w:sz="0" w:space="0" w:color="auto"/>
        <w:left w:val="none" w:sz="0" w:space="0" w:color="auto"/>
        <w:bottom w:val="none" w:sz="0" w:space="0" w:color="auto"/>
        <w:right w:val="none" w:sz="0" w:space="0" w:color="auto"/>
      </w:divBdr>
    </w:div>
    <w:div w:id="1171137112">
      <w:bodyDiv w:val="1"/>
      <w:marLeft w:val="0"/>
      <w:marRight w:val="0"/>
      <w:marTop w:val="0"/>
      <w:marBottom w:val="0"/>
      <w:divBdr>
        <w:top w:val="none" w:sz="0" w:space="0" w:color="auto"/>
        <w:left w:val="none" w:sz="0" w:space="0" w:color="auto"/>
        <w:bottom w:val="none" w:sz="0" w:space="0" w:color="auto"/>
        <w:right w:val="none" w:sz="0" w:space="0" w:color="auto"/>
      </w:divBdr>
    </w:div>
    <w:div w:id="11788086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26127791">
      <w:bodyDiv w:val="1"/>
      <w:marLeft w:val="0"/>
      <w:marRight w:val="0"/>
      <w:marTop w:val="0"/>
      <w:marBottom w:val="0"/>
      <w:divBdr>
        <w:top w:val="none" w:sz="0" w:space="0" w:color="auto"/>
        <w:left w:val="none" w:sz="0" w:space="0" w:color="auto"/>
        <w:bottom w:val="none" w:sz="0" w:space="0" w:color="auto"/>
        <w:right w:val="none" w:sz="0" w:space="0" w:color="auto"/>
      </w:divBdr>
    </w:div>
    <w:div w:id="133584264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561794190">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7073650">
      <w:bodyDiv w:val="1"/>
      <w:marLeft w:val="0"/>
      <w:marRight w:val="0"/>
      <w:marTop w:val="0"/>
      <w:marBottom w:val="0"/>
      <w:divBdr>
        <w:top w:val="none" w:sz="0" w:space="0" w:color="auto"/>
        <w:left w:val="none" w:sz="0" w:space="0" w:color="auto"/>
        <w:bottom w:val="none" w:sz="0" w:space="0" w:color="auto"/>
        <w:right w:val="none" w:sz="0" w:space="0" w:color="auto"/>
      </w:divBdr>
      <w:divsChild>
        <w:div w:id="92164566">
          <w:marLeft w:val="1080"/>
          <w:marRight w:val="0"/>
          <w:marTop w:val="100"/>
          <w:marBottom w:val="0"/>
          <w:divBdr>
            <w:top w:val="none" w:sz="0" w:space="0" w:color="auto"/>
            <w:left w:val="none" w:sz="0" w:space="0" w:color="auto"/>
            <w:bottom w:val="none" w:sz="0" w:space="0" w:color="auto"/>
            <w:right w:val="none" w:sz="0" w:space="0" w:color="auto"/>
          </w:divBdr>
        </w:div>
        <w:div w:id="495804258">
          <w:marLeft w:val="1080"/>
          <w:marRight w:val="0"/>
          <w:marTop w:val="100"/>
          <w:marBottom w:val="0"/>
          <w:divBdr>
            <w:top w:val="none" w:sz="0" w:space="0" w:color="auto"/>
            <w:left w:val="none" w:sz="0" w:space="0" w:color="auto"/>
            <w:bottom w:val="none" w:sz="0" w:space="0" w:color="auto"/>
            <w:right w:val="none" w:sz="0" w:space="0" w:color="auto"/>
          </w:divBdr>
        </w:div>
        <w:div w:id="1632516699">
          <w:marLeft w:val="1080"/>
          <w:marRight w:val="0"/>
          <w:marTop w:val="100"/>
          <w:marBottom w:val="0"/>
          <w:divBdr>
            <w:top w:val="none" w:sz="0" w:space="0" w:color="auto"/>
            <w:left w:val="none" w:sz="0" w:space="0" w:color="auto"/>
            <w:bottom w:val="none" w:sz="0" w:space="0" w:color="auto"/>
            <w:right w:val="none" w:sz="0" w:space="0" w:color="auto"/>
          </w:divBdr>
        </w:div>
      </w:divsChild>
    </w:div>
    <w:div w:id="1850173650">
      <w:bodyDiv w:val="1"/>
      <w:marLeft w:val="0"/>
      <w:marRight w:val="0"/>
      <w:marTop w:val="0"/>
      <w:marBottom w:val="0"/>
      <w:divBdr>
        <w:top w:val="none" w:sz="0" w:space="0" w:color="auto"/>
        <w:left w:val="none" w:sz="0" w:space="0" w:color="auto"/>
        <w:bottom w:val="none" w:sz="0" w:space="0" w:color="auto"/>
        <w:right w:val="none" w:sz="0" w:space="0" w:color="auto"/>
      </w:divBdr>
    </w:div>
    <w:div w:id="1852183355">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18174432">
      <w:bodyDiv w:val="1"/>
      <w:marLeft w:val="0"/>
      <w:marRight w:val="0"/>
      <w:marTop w:val="0"/>
      <w:marBottom w:val="0"/>
      <w:divBdr>
        <w:top w:val="none" w:sz="0" w:space="0" w:color="auto"/>
        <w:left w:val="none" w:sz="0" w:space="0" w:color="auto"/>
        <w:bottom w:val="none" w:sz="0" w:space="0" w:color="auto"/>
        <w:right w:val="none" w:sz="0" w:space="0" w:color="auto"/>
      </w:divBdr>
    </w:div>
    <w:div w:id="1918783042">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36730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66362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BDB84-CBA0-4414-8E14-AB393976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329</TotalTime>
  <Pages>4</Pages>
  <Words>1290</Words>
  <Characters>7354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8627</CharactersWithSpaces>
  <SharedDoc>false</SharedDoc>
  <HyperlinkBase/>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44</cp:revision>
  <cp:lastPrinted>2010-01-07T02:23:00Z</cp:lastPrinted>
  <dcterms:created xsi:type="dcterms:W3CDTF">2020-08-07T11:10:00Z</dcterms:created>
  <dcterms:modified xsi:type="dcterms:W3CDTF">2021-10-22T13:37:00Z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(3)VjtF3JhQTnwwekTqtTmrzoYa9Xj3waav1aT5TCEeAvGYlbzOzzriAqxaxBzlgT4cqGj5HgXq
yI7sCMQO/ml8Twjg/FFpK2It8uiEn0kCl4iAxowX3oYJuHtuEiLxS+mC5kBvW4PL1f6OigeS
mP61h7TlQaMBRDGmXRiSr1ZnrTjxS+nkBLt+xs2imxn2Jl9mMYBf5Z2kjsti1YLkht6mUn2N
L3hkBjWmLwDPC1vaSr</vt:lpwstr>
  </property>
  <property fmtid="{D5CDD505-2E9C-101B-9397-08002B2CF9AE}" pid="3" name="_2015_ms_pID_725343_00">
    <vt:lpwstr>_2015_ms_pID_725343</vt:lpwstr>
  </property>
  <property fmtid="{D5CDD505-2E9C-101B-9397-08002B2CF9AE}" pid="4" name="_2015_ms_pID_7253431">
    <vt:lpwstr>J2k268oAElGztSZSz6WF6CmWsGxypvT/P8LODlmo+IUnvORzSwLnjo
UH/2QAHnlb/eZn9cKL/5MO4GLAvYQbSOqWm4Ig/UDJxo7vtxThIb+jIXfIb0kzfIQVn00rUw
wiIGww+4OBhMEgIK9X1j3MLSkIMRD21zjmL4kzJ/UsBWLXRKc2Rk7GEl/LwELSi80BQiaE48
VrVOq3jVnxh8BGTSYsheno1rc3OQKRMBgSrE</vt:lpwstr>
  </property>
  <property fmtid="{D5CDD505-2E9C-101B-9397-08002B2CF9AE}" pid="5" name="_2015_ms_pID_7253431_00">
    <vt:lpwstr>_2015_ms_pID_7253431</vt:lpwstr>
  </property>
  <property fmtid="{D5CDD505-2E9C-101B-9397-08002B2CF9AE}" pid="6" name="_2015_ms_pID_7253432">
    <vt:lpwstr>o4UnwE1qoQ3/0UtvsAaO7Ag8Sth5ZPEN2Faw
w81bkqpQwyCrKCto/MGylvvreE6XC/vXy1TanD/oqzI4FqPhBC4=</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