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69715F05"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E27177">
        <w:rPr>
          <w:b/>
          <w:noProof/>
          <w:sz w:val="24"/>
        </w:rPr>
        <w:t>10</w:t>
      </w:r>
      <w:r w:rsidR="00F77650">
        <w:rPr>
          <w:b/>
          <w:noProof/>
          <w:sz w:val="24"/>
        </w:rPr>
        <w:t>1-e</w:t>
      </w:r>
      <w:r w:rsidRPr="003A71A1">
        <w:rPr>
          <w:b/>
          <w:noProof/>
          <w:sz w:val="24"/>
        </w:rPr>
        <w:t xml:space="preserve"> </w:t>
      </w:r>
      <w:r w:rsidR="00B66DD7">
        <w:rPr>
          <w:b/>
          <w:i/>
          <w:noProof/>
          <w:sz w:val="28"/>
        </w:rPr>
        <w:tab/>
      </w:r>
      <w:r w:rsidR="00AF2CC1" w:rsidRPr="00AF2CC1">
        <w:rPr>
          <w:b/>
          <w:i/>
          <w:noProof/>
          <w:sz w:val="28"/>
        </w:rPr>
        <w:t>R4-2118267</w:t>
      </w:r>
    </w:p>
    <w:p w14:paraId="35A2B6F2" w14:textId="74BE8D67" w:rsidR="0044364B" w:rsidRPr="00B66DD7" w:rsidRDefault="001822F7" w:rsidP="00B66DD7">
      <w:pPr>
        <w:pStyle w:val="CRCoverPage"/>
        <w:outlineLvl w:val="0"/>
        <w:rPr>
          <w:b/>
          <w:noProof/>
          <w:sz w:val="24"/>
        </w:rPr>
      </w:pPr>
      <w:r w:rsidRPr="001822F7">
        <w:rPr>
          <w:rFonts w:cs="Arial"/>
          <w:b/>
          <w:sz w:val="24"/>
          <w:szCs w:val="24"/>
        </w:rPr>
        <w:t>Electronic Meeting</w:t>
      </w:r>
      <w:r w:rsidR="002A682E" w:rsidRPr="002A682E">
        <w:rPr>
          <w:rFonts w:cs="Arial"/>
          <w:b/>
          <w:sz w:val="24"/>
          <w:szCs w:val="24"/>
        </w:rPr>
        <w:t xml:space="preserve">, Nov. 1-12, 2021      </w:t>
      </w:r>
      <w:r w:rsidRPr="001822F7">
        <w:rPr>
          <w:rFonts w:cs="Arial"/>
          <w:b/>
          <w:sz w:val="24"/>
          <w:szCs w:val="24"/>
        </w:rPr>
        <w:t xml:space="preserve">       </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36E0AC4"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1B3207">
        <w:rPr>
          <w:rFonts w:ascii="Arial" w:hAnsi="Arial" w:cs="Arial"/>
          <w:bCs/>
          <w:lang w:val="en-US"/>
        </w:rPr>
        <w:t>Timing requirements</w:t>
      </w:r>
      <w:r w:rsidR="000455F6" w:rsidRPr="000455F6">
        <w:rPr>
          <w:rFonts w:ascii="Arial" w:hAnsi="Arial" w:cs="Arial"/>
          <w:bCs/>
          <w:lang w:val="en-US"/>
        </w:rPr>
        <w:t xml:space="preserve"> </w:t>
      </w:r>
    </w:p>
    <w:p w14:paraId="710B5126" w14:textId="11C3AF47"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AF2CC1" w:rsidRPr="00AF2CC1">
        <w:rPr>
          <w:rFonts w:ascii="Arial" w:hAnsi="Arial" w:cs="Arial"/>
          <w:bCs/>
          <w:lang w:val="en-US"/>
        </w:rPr>
        <w:t>8.13.5.4</w:t>
      </w:r>
    </w:p>
    <w:p w14:paraId="5A3522FA" w14:textId="75053694"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BF4FDC" w:rsidRPr="00BF4FDC">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5245ACBF" w:rsidR="00B93FB3" w:rsidRPr="00B93FB3" w:rsidRDefault="00D054AC" w:rsidP="00B93FB3">
      <w:pPr>
        <w:rPr>
          <w:lang w:val="en-US"/>
        </w:rPr>
      </w:pPr>
      <w:r>
        <w:rPr>
          <w:lang w:val="en-US"/>
        </w:rPr>
        <w:t>In RAN4#</w:t>
      </w:r>
      <w:r w:rsidR="008238D1">
        <w:rPr>
          <w:lang w:val="en-US"/>
        </w:rPr>
        <w:t>100</w:t>
      </w:r>
      <w:r>
        <w:rPr>
          <w:lang w:val="en-US"/>
        </w:rPr>
        <w:t>-e a WF was approved</w:t>
      </w:r>
      <w:r w:rsidR="00040DBF">
        <w:rPr>
          <w:lang w:val="en-US"/>
        </w:rPr>
        <w:t xml:space="preserve"> [1]</w:t>
      </w:r>
      <w:r>
        <w:rPr>
          <w:lang w:val="en-US"/>
        </w:rPr>
        <w:t xml:space="preserve">. We </w:t>
      </w:r>
      <w:r w:rsidR="0049339E">
        <w:rPr>
          <w:lang w:val="en-US"/>
        </w:rPr>
        <w:t>analyze</w:t>
      </w:r>
      <w:r>
        <w:rPr>
          <w:lang w:val="en-US"/>
        </w:rPr>
        <w:t xml:space="preserve"> the questions in the WF and continue to discuss timing requirements for NTN WI.</w:t>
      </w:r>
    </w:p>
    <w:p w14:paraId="7DE08BE8" w14:textId="082A3FFD" w:rsidR="00B93FB3" w:rsidRDefault="00B93FB3" w:rsidP="00B93FB3">
      <w:pPr>
        <w:pStyle w:val="Heading1"/>
        <w:rPr>
          <w:lang w:val="en-US"/>
        </w:rPr>
      </w:pPr>
      <w:r>
        <w:rPr>
          <w:lang w:val="en-US"/>
        </w:rPr>
        <w:t>2</w:t>
      </w:r>
      <w:r>
        <w:rPr>
          <w:lang w:val="en-US"/>
        </w:rPr>
        <w:tab/>
      </w:r>
      <w:r w:rsidR="0049339E">
        <w:rPr>
          <w:lang w:val="en-US"/>
        </w:rPr>
        <w:t>Discussion</w:t>
      </w:r>
    </w:p>
    <w:p w14:paraId="277E16B0" w14:textId="11EED3FA" w:rsidR="00040DBF" w:rsidRDefault="00040DBF" w:rsidP="00040DBF">
      <w:pPr>
        <w:rPr>
          <w:lang w:val="en-US"/>
        </w:rPr>
      </w:pPr>
      <w:r>
        <w:rPr>
          <w:lang w:val="en-US"/>
        </w:rPr>
        <w:t>In the approved WF, it is stated [1]:</w:t>
      </w:r>
    </w:p>
    <w:tbl>
      <w:tblPr>
        <w:tblStyle w:val="TableGrid"/>
        <w:tblW w:w="0" w:type="auto"/>
        <w:tblLook w:val="04A0" w:firstRow="1" w:lastRow="0" w:firstColumn="1" w:lastColumn="0" w:noHBand="0" w:noVBand="1"/>
      </w:tblPr>
      <w:tblGrid>
        <w:gridCol w:w="9631"/>
      </w:tblGrid>
      <w:tr w:rsidR="00040DBF" w14:paraId="7AE57F25" w14:textId="77777777" w:rsidTr="00040DBF">
        <w:tc>
          <w:tcPr>
            <w:tcW w:w="9631" w:type="dxa"/>
          </w:tcPr>
          <w:p w14:paraId="276F17A9" w14:textId="0B4DC3FE" w:rsidR="0046272B" w:rsidRPr="0046272B" w:rsidRDefault="00D5702E" w:rsidP="0046272B">
            <w:pPr>
              <w:rPr>
                <w:lang w:val="en-US"/>
              </w:rPr>
            </w:pPr>
            <w:r>
              <w:rPr>
                <w:lang w:val="en-US"/>
              </w:rPr>
              <w:t>…</w:t>
            </w:r>
          </w:p>
          <w:p w14:paraId="3A1F23D3" w14:textId="4DA8315E" w:rsidR="00D14D31" w:rsidRDefault="0046272B" w:rsidP="0046272B">
            <w:pPr>
              <w:rPr>
                <w:lang w:val="en-US"/>
              </w:rPr>
            </w:pPr>
            <w:r w:rsidRPr="0046272B">
              <w:rPr>
                <w:lang w:val="en-US"/>
              </w:rPr>
              <w:t>This document is to capture the WF on GNSS-related requirements and timing requirements for NR NTN. Based on RAN#92e meeting agreements in [1], the NTN discussion on FR2 aspects is postponed. To align with RAN plenary agreement, the discussion on NTN UE timing requirements shall focus on FR1 aspects.</w:t>
            </w:r>
          </w:p>
          <w:p w14:paraId="487ABD49" w14:textId="1F35C1BA" w:rsidR="0046272B" w:rsidRDefault="0046272B" w:rsidP="0046272B">
            <w:pPr>
              <w:rPr>
                <w:lang w:val="en-US"/>
              </w:rPr>
            </w:pPr>
            <w:r>
              <w:rPr>
                <w:lang w:val="en-US"/>
              </w:rPr>
              <w:t>…</w:t>
            </w:r>
          </w:p>
          <w:p w14:paraId="7D7AFCE6" w14:textId="77777777" w:rsidR="00203EF4" w:rsidRDefault="00203EF4" w:rsidP="00203EF4">
            <w:pPr>
              <w:pStyle w:val="Heading2"/>
            </w:pPr>
            <w:r w:rsidRPr="00AD1681">
              <w:rPr>
                <w:rFonts w:hint="eastAsia"/>
              </w:rPr>
              <w:t>3</w:t>
            </w:r>
            <w:r w:rsidRPr="00AD1681">
              <w:t xml:space="preserve">.1 </w:t>
            </w:r>
            <w:r>
              <w:tab/>
            </w:r>
            <w:r w:rsidRPr="00AD1681">
              <w:t>WF on UE specific TA estimation</w:t>
            </w:r>
          </w:p>
          <w:p w14:paraId="59BB3206" w14:textId="385DA9C3" w:rsidR="00203EF4" w:rsidRDefault="00203EF4" w:rsidP="002D0AA2">
            <w:pPr>
              <w:rPr>
                <w:lang w:val="en-US"/>
              </w:rPr>
            </w:pPr>
            <w:r>
              <w:rPr>
                <w:lang w:val="en-US"/>
              </w:rPr>
              <w:t>…</w:t>
            </w:r>
          </w:p>
          <w:p w14:paraId="049D7BB7" w14:textId="77777777" w:rsidR="00203EF4"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Pr>
                <w:rFonts w:ascii="Times New Roman" w:hAnsi="Times New Roman" w:cs="Times New Roman"/>
                <w:lang w:val="en-GB"/>
              </w:rPr>
              <w:t>FFS whether</w:t>
            </w:r>
            <w:r w:rsidRPr="00791326">
              <w:rPr>
                <w:rFonts w:ascii="Times New Roman" w:hAnsi="Times New Roman" w:cs="Times New Roman"/>
                <w:lang w:val="en-GB"/>
              </w:rPr>
              <w:t xml:space="preserve"> to define a separate accuracy requirement for self-estimated TA common (</w:t>
            </w:r>
            <m:oMath>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common</m:t>
                  </m:r>
                </m:sub>
              </m:sSub>
            </m:oMath>
            <w:r w:rsidRPr="00791326">
              <w:rPr>
                <w:rFonts w:ascii="Times New Roman" w:hAnsi="Times New Roman" w:cs="Times New Roman"/>
                <w:lang w:val="en-GB"/>
              </w:rPr>
              <w:t>)</w:t>
            </w:r>
            <w:r>
              <w:rPr>
                <w:rFonts w:ascii="Times New Roman" w:hAnsi="Times New Roman" w:cs="Times New Roman"/>
                <w:lang w:val="en-GB"/>
              </w:rPr>
              <w:t>.</w:t>
            </w:r>
          </w:p>
          <w:p w14:paraId="289FC24C" w14:textId="77777777" w:rsidR="00203EF4"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Pr>
                <w:rFonts w:ascii="Times New Roman" w:hAnsi="Times New Roman" w:cs="Times New Roman"/>
                <w:lang w:val="en-GB"/>
              </w:rPr>
              <w:t>FFS whether</w:t>
            </w:r>
            <w:r w:rsidRPr="00791326">
              <w:rPr>
                <w:rFonts w:ascii="Times New Roman" w:hAnsi="Times New Roman" w:cs="Times New Roman"/>
                <w:lang w:val="en-GB"/>
              </w:rPr>
              <w:t xml:space="preserve">to define a separate accuracy requirement for the combination of  </w:t>
            </w:r>
            <m:oMath>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UE</m:t>
                  </m:r>
                  <m:r>
                    <m:rPr>
                      <m:sty m:val="p"/>
                    </m:rPr>
                    <w:rPr>
                      <w:rFonts w:ascii="Cambria Math" w:hAnsi="Cambria Math" w:cs="Times New Roman"/>
                      <w:lang w:val="en-GB"/>
                    </w:rPr>
                    <m:t>-</m:t>
                  </m:r>
                  <m:r>
                    <m:rPr>
                      <m:sty m:val="b"/>
                    </m:rPr>
                    <w:rPr>
                      <w:rFonts w:ascii="Cambria Math" w:hAnsi="Cambria Math" w:cs="Times New Roman"/>
                      <w:lang w:val="en-GB"/>
                    </w:rPr>
                    <m:t>specific</m:t>
                  </m:r>
                </m:sub>
              </m:sSub>
              <m:sSub>
                <m:sSubPr>
                  <m:ctrlPr>
                    <w:rPr>
                      <w:rFonts w:ascii="Cambria Math" w:hAnsi="Cambria Math" w:cs="Times New Roman"/>
                      <w:lang w:val="en-GB"/>
                    </w:rPr>
                  </m:ctrlPr>
                </m:sSubPr>
                <m:e>
                  <m:r>
                    <m:rPr>
                      <m:sty m:val="p"/>
                    </m:rPr>
                    <w:rPr>
                      <w:rFonts w:ascii="Cambria Math" w:hAnsi="Cambria Math" w:cs="Times New Roman"/>
                      <w:lang w:val="en-GB"/>
                    </w:rPr>
                    <m:t>+</m:t>
                  </m:r>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common</m:t>
                  </m:r>
                </m:sub>
              </m:sSub>
            </m:oMath>
            <w:r>
              <w:rPr>
                <w:rFonts w:ascii="Times New Roman" w:hAnsi="Times New Roman" w:cs="Times New Roman" w:hint="eastAsia"/>
                <w:lang w:val="en-GB"/>
              </w:rPr>
              <w:t>.</w:t>
            </w:r>
          </w:p>
          <w:p w14:paraId="7C467DBF" w14:textId="0B70B24E" w:rsidR="00203EF4" w:rsidRDefault="00203EF4" w:rsidP="002D0AA2">
            <w:pPr>
              <w:rPr>
                <w:lang w:val="en-US"/>
              </w:rPr>
            </w:pPr>
            <w:r>
              <w:rPr>
                <w:lang w:val="en-US"/>
              </w:rPr>
              <w:t>…</w:t>
            </w:r>
          </w:p>
          <w:p w14:paraId="385DAE0C" w14:textId="76E6B1AD" w:rsidR="00203EF4" w:rsidRDefault="00203EF4" w:rsidP="00203EF4">
            <w:pPr>
              <w:pStyle w:val="Heading2"/>
            </w:pPr>
            <w:r>
              <w:t>3.2</w:t>
            </w:r>
            <w:r w:rsidRPr="00AD1681">
              <w:t xml:space="preserve"> </w:t>
            </w:r>
            <w:r>
              <w:tab/>
            </w:r>
            <w:r w:rsidRPr="00AD1681">
              <w:t xml:space="preserve">WF on UE </w:t>
            </w:r>
            <w:r>
              <w:t>transmit timing requirements</w:t>
            </w:r>
          </w:p>
          <w:p w14:paraId="7CEACBDC" w14:textId="7002A06B" w:rsidR="00203EF4" w:rsidRPr="00203EF4"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Pr>
                <w:rFonts w:ascii="Times New Roman" w:hAnsi="Times New Roman" w:cs="Times New Roman"/>
                <w:lang w:val="en-GB"/>
              </w:rPr>
              <w:t>F</w:t>
            </w:r>
            <w:r w:rsidRPr="007717CC">
              <w:rPr>
                <w:rFonts w:ascii="Times New Roman" w:hAnsi="Times New Roman" w:cs="Times New Roman"/>
                <w:lang w:val="en-GB"/>
              </w:rPr>
              <w:t>or initial transmit timing requirement in NTN (T</w:t>
            </w:r>
            <w:r w:rsidRPr="007717CC">
              <w:rPr>
                <w:rFonts w:ascii="Times New Roman" w:hAnsi="Times New Roman" w:cs="Times New Roman"/>
                <w:vertAlign w:val="subscript"/>
                <w:lang w:val="en-GB"/>
              </w:rPr>
              <w:t>e_NTN</w:t>
            </w:r>
            <w:r w:rsidRPr="007717CC">
              <w:rPr>
                <w:rFonts w:ascii="Times New Roman" w:hAnsi="Times New Roman" w:cs="Times New Roman"/>
                <w:lang w:val="en-GB"/>
              </w:rPr>
              <w:t>), T</w:t>
            </w:r>
            <w:r w:rsidRPr="007717CC">
              <w:rPr>
                <w:rFonts w:ascii="Times New Roman" w:hAnsi="Times New Roman" w:cs="Times New Roman"/>
                <w:vertAlign w:val="subscript"/>
                <w:lang w:val="en-GB"/>
              </w:rPr>
              <w:t>e_NTN</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e_GNSS</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e_SAT</w:t>
            </w:r>
          </w:p>
          <w:p w14:paraId="2FD11B10" w14:textId="6EF79CB6" w:rsidR="00203EF4" w:rsidRPr="00203EF4" w:rsidRDefault="00203EF4" w:rsidP="00203EF4">
            <w:pPr>
              <w:rPr>
                <w:lang w:val="en-US"/>
              </w:rPr>
            </w:pPr>
            <w:r>
              <w:rPr>
                <w:lang w:val="en-US"/>
              </w:rPr>
              <w:t>…</w:t>
            </w:r>
          </w:p>
          <w:p w14:paraId="07C9BACE" w14:textId="77777777" w:rsidR="00203EF4" w:rsidRPr="008D0486"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sidRPr="008D0486">
              <w:rPr>
                <w:rFonts w:ascii="Times New Roman" w:hAnsi="Times New Roman" w:cs="Times New Roman"/>
                <w:lang w:val="en-GB"/>
              </w:rPr>
              <w:t>GNSS accuracy assumption for timing requirements</w:t>
            </w:r>
          </w:p>
          <w:p w14:paraId="6110274F" w14:textId="77777777" w:rsidR="00203EF4" w:rsidRPr="008D0486" w:rsidRDefault="00203EF4" w:rsidP="00203EF4">
            <w:pPr>
              <w:pStyle w:val="ListParagraph"/>
              <w:widowControl w:val="0"/>
              <w:numPr>
                <w:ilvl w:val="1"/>
                <w:numId w:val="15"/>
              </w:numPr>
              <w:spacing w:after="240" w:line="240" w:lineRule="auto"/>
              <w:jc w:val="both"/>
              <w:rPr>
                <w:rFonts w:ascii="Times New Roman" w:hAnsi="Times New Roman" w:cs="Times New Roman"/>
                <w:lang w:val="en-GB"/>
              </w:rPr>
            </w:pPr>
            <w:r w:rsidRPr="008D0486">
              <w:rPr>
                <w:rFonts w:ascii="Times New Roman" w:hAnsi="Times New Roman" w:cs="Times New Roman"/>
                <w:lang w:val="en-GB"/>
              </w:rPr>
              <w:t>For UL SCS = 15 kHz and 30 kHz: 2-D position error is 50m</w:t>
            </w:r>
          </w:p>
          <w:p w14:paraId="7D7512C1" w14:textId="401BBAC6" w:rsidR="00203EF4" w:rsidRPr="00203EF4" w:rsidRDefault="00203EF4" w:rsidP="002D0AA2">
            <w:pPr>
              <w:pStyle w:val="ListParagraph"/>
              <w:widowControl w:val="0"/>
              <w:numPr>
                <w:ilvl w:val="1"/>
                <w:numId w:val="15"/>
              </w:numPr>
              <w:spacing w:after="240" w:line="240" w:lineRule="auto"/>
              <w:jc w:val="both"/>
              <w:rPr>
                <w:rFonts w:ascii="Times New Roman" w:hAnsi="Times New Roman" w:cs="Times New Roman"/>
                <w:lang w:val="en-GB"/>
              </w:rPr>
            </w:pPr>
            <w:r w:rsidRPr="008D0486">
              <w:rPr>
                <w:rFonts w:ascii="Times New Roman" w:hAnsi="Times New Roman" w:cs="Times New Roman"/>
                <w:lang w:val="en-GB"/>
              </w:rPr>
              <w:t>For UL SCS = 60kHz in FR1: FFS</w:t>
            </w:r>
          </w:p>
          <w:p w14:paraId="5BFC030D" w14:textId="77777777" w:rsidR="00D5702E" w:rsidRDefault="00D15D55" w:rsidP="00D5702E">
            <w:pPr>
              <w:rPr>
                <w:lang w:val="en-US"/>
              </w:rPr>
            </w:pPr>
            <w:r>
              <w:rPr>
                <w:lang w:val="en-US"/>
              </w:rPr>
              <w:t>…</w:t>
            </w:r>
          </w:p>
          <w:p w14:paraId="6E0DE1C3" w14:textId="77777777" w:rsidR="00203EF4"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sidRPr="002D0942">
              <w:rPr>
                <w:rFonts w:ascii="Times New Roman" w:hAnsi="Times New Roman" w:cs="Times New Roman"/>
                <w:lang w:val="en-GB"/>
              </w:rPr>
              <w:t>section 6.5 TS 38.171 as the side condition for T</w:t>
            </w:r>
            <w:r w:rsidRPr="002D0942">
              <w:rPr>
                <w:rFonts w:ascii="Times New Roman" w:hAnsi="Times New Roman" w:cs="Times New Roman"/>
                <w:vertAlign w:val="subscript"/>
                <w:lang w:val="en-GB"/>
              </w:rPr>
              <w:t>e_NTN</w:t>
            </w:r>
            <w:r w:rsidRPr="002D0942">
              <w:rPr>
                <w:rFonts w:ascii="Times New Roman" w:hAnsi="Times New Roman" w:cs="Times New Roman"/>
                <w:lang w:val="en-GB"/>
              </w:rPr>
              <w:t xml:space="preserve"> requirement.</w:t>
            </w:r>
          </w:p>
          <w:p w14:paraId="259AF718" w14:textId="77777777" w:rsidR="00203EF4" w:rsidRPr="0059241E" w:rsidRDefault="00203EF4" w:rsidP="00203EF4">
            <w:pPr>
              <w:pStyle w:val="ListParagraph"/>
              <w:widowControl w:val="0"/>
              <w:numPr>
                <w:ilvl w:val="0"/>
                <w:numId w:val="15"/>
              </w:numPr>
              <w:spacing w:after="240" w:line="240" w:lineRule="auto"/>
              <w:jc w:val="both"/>
              <w:rPr>
                <w:rFonts w:eastAsia="Malgun Gothic"/>
                <w:b/>
                <w:color w:val="0070C0"/>
                <w:u w:val="single"/>
                <w:lang w:eastAsia="ko-KR"/>
              </w:rPr>
            </w:pPr>
            <w:r w:rsidRPr="0059241E">
              <w:rPr>
                <w:rFonts w:ascii="Times New Roman" w:hAnsi="Times New Roman" w:cs="Times New Roman"/>
                <w:lang w:val="en-GB"/>
              </w:rPr>
              <w:t xml:space="preserve">Initial transmit timing error (Te_NTN) </w:t>
            </w:r>
            <w:r>
              <w:rPr>
                <w:rFonts w:ascii="Times New Roman" w:hAnsi="Times New Roman" w:cs="Times New Roman"/>
                <w:lang w:val="en-GB"/>
              </w:rPr>
              <w:t>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917"/>
              <w:gridCol w:w="1917"/>
              <w:gridCol w:w="3768"/>
            </w:tblGrid>
            <w:tr w:rsidR="00203EF4" w14:paraId="7D34513E" w14:textId="77777777" w:rsidTr="007C4A36">
              <w:trPr>
                <w:cantSplit/>
                <w:jc w:val="center"/>
              </w:trPr>
              <w:tc>
                <w:tcPr>
                  <w:tcW w:w="959" w:type="pct"/>
                  <w:vAlign w:val="center"/>
                </w:tcPr>
                <w:p w14:paraId="450613EF" w14:textId="77777777" w:rsidR="00203EF4" w:rsidRPr="00FE1BE4" w:rsidRDefault="00203EF4" w:rsidP="00203EF4">
                  <w:pPr>
                    <w:pStyle w:val="TAH"/>
                    <w:rPr>
                      <w:rFonts w:ascii="Times New Roman" w:hAnsi="Times New Roman"/>
                      <w:b w:val="0"/>
                      <w:sz w:val="20"/>
                      <w:szCs w:val="24"/>
                      <w:lang w:eastAsia="zh-CN"/>
                    </w:rPr>
                  </w:pPr>
                  <w:r w:rsidRPr="00FE1BE4">
                    <w:rPr>
                      <w:rFonts w:ascii="Times New Roman" w:hAnsi="Times New Roman"/>
                      <w:b w:val="0"/>
                      <w:sz w:val="20"/>
                      <w:szCs w:val="24"/>
                      <w:lang w:eastAsia="zh-CN"/>
                    </w:rPr>
                    <w:lastRenderedPageBreak/>
                    <w:t>Frequency Range</w:t>
                  </w:r>
                </w:p>
              </w:tc>
              <w:tc>
                <w:tcPr>
                  <w:tcW w:w="1019" w:type="pct"/>
                </w:tcPr>
                <w:p w14:paraId="153784DA" w14:textId="77777777" w:rsidR="00203EF4" w:rsidRPr="00FE1BE4" w:rsidRDefault="00203EF4" w:rsidP="00203EF4">
                  <w:pPr>
                    <w:pStyle w:val="TAH"/>
                    <w:rPr>
                      <w:rFonts w:ascii="Times New Roman" w:hAnsi="Times New Roman"/>
                      <w:b w:val="0"/>
                      <w:sz w:val="20"/>
                      <w:szCs w:val="24"/>
                      <w:lang w:eastAsia="zh-CN"/>
                    </w:rPr>
                  </w:pPr>
                  <w:r w:rsidRPr="000E6BEE">
                    <w:rPr>
                      <w:rFonts w:ascii="Times New Roman" w:hAnsi="Times New Roman"/>
                      <w:b w:val="0"/>
                      <w:sz w:val="20"/>
                      <w:szCs w:val="24"/>
                      <w:lang w:eastAsia="zh-CN"/>
                    </w:rPr>
                    <w:t>SCS of SSB signals (kHz)</w:t>
                  </w:r>
                </w:p>
              </w:tc>
              <w:tc>
                <w:tcPr>
                  <w:tcW w:w="1019" w:type="pct"/>
                </w:tcPr>
                <w:p w14:paraId="0DF06E8C" w14:textId="77777777" w:rsidR="00203EF4" w:rsidRPr="00FE1BE4" w:rsidRDefault="00203EF4" w:rsidP="00203EF4">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2003" w:type="pct"/>
                  <w:vAlign w:val="center"/>
                </w:tcPr>
                <w:p w14:paraId="5BCDB20C" w14:textId="77777777" w:rsidR="00203EF4" w:rsidRPr="00FE1BE4" w:rsidRDefault="00203EF4" w:rsidP="00203EF4">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Pr>
                      <w:rFonts w:ascii="Times New Roman" w:hAnsi="Times New Roman"/>
                      <w:b w:val="0"/>
                      <w:sz w:val="20"/>
                      <w:szCs w:val="24"/>
                      <w:vertAlign w:val="subscript"/>
                      <w:lang w:eastAsia="zh-CN"/>
                    </w:rPr>
                    <w:t>e</w:t>
                  </w:r>
                  <w:r w:rsidRPr="00AC68E8">
                    <w:rPr>
                      <w:rFonts w:ascii="Times New Roman" w:hAnsi="Times New Roman"/>
                      <w:b w:val="0"/>
                      <w:sz w:val="20"/>
                      <w:szCs w:val="24"/>
                      <w:vertAlign w:val="subscript"/>
                      <w:lang w:eastAsia="zh-CN"/>
                    </w:rPr>
                    <w:t>_NTN</w:t>
                  </w:r>
                </w:p>
              </w:tc>
            </w:tr>
            <w:tr w:rsidR="00203EF4" w14:paraId="1CF150EA" w14:textId="77777777" w:rsidTr="007C4A36">
              <w:trPr>
                <w:cantSplit/>
                <w:jc w:val="center"/>
              </w:trPr>
              <w:tc>
                <w:tcPr>
                  <w:tcW w:w="959" w:type="pct"/>
                  <w:vMerge w:val="restart"/>
                  <w:vAlign w:val="center"/>
                </w:tcPr>
                <w:p w14:paraId="5B1DC463"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019" w:type="pct"/>
                  <w:vMerge w:val="restart"/>
                </w:tcPr>
                <w:p w14:paraId="2003F663" w14:textId="77777777" w:rsidR="00203EF4" w:rsidRPr="00FE1BE4" w:rsidRDefault="00203EF4" w:rsidP="00203EF4">
                  <w:pPr>
                    <w:pStyle w:val="TAC"/>
                    <w:rPr>
                      <w:rFonts w:ascii="Times New Roman" w:hAnsi="Times New Roman"/>
                      <w:sz w:val="20"/>
                      <w:szCs w:val="24"/>
                      <w:lang w:eastAsia="zh-CN"/>
                    </w:rPr>
                  </w:pPr>
                  <w:r>
                    <w:rPr>
                      <w:rFonts w:ascii="Times New Roman" w:hAnsi="Times New Roman" w:hint="eastAsia"/>
                      <w:sz w:val="20"/>
                      <w:szCs w:val="24"/>
                      <w:lang w:eastAsia="zh-CN"/>
                    </w:rPr>
                    <w:t>1</w:t>
                  </w:r>
                  <w:r>
                    <w:rPr>
                      <w:rFonts w:ascii="Times New Roman" w:hAnsi="Times New Roman"/>
                      <w:sz w:val="20"/>
                      <w:szCs w:val="24"/>
                      <w:lang w:eastAsia="zh-CN"/>
                    </w:rPr>
                    <w:t>5</w:t>
                  </w:r>
                </w:p>
              </w:tc>
              <w:tc>
                <w:tcPr>
                  <w:tcW w:w="1019" w:type="pct"/>
                </w:tcPr>
                <w:p w14:paraId="5310076F"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2003" w:type="pct"/>
                </w:tcPr>
                <w:p w14:paraId="28FA1481"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w:t>
                  </w:r>
                  <w:r>
                    <w:rPr>
                      <w:rFonts w:ascii="Times New Roman" w:hAnsi="Times New Roman"/>
                      <w:sz w:val="20"/>
                      <w:szCs w:val="24"/>
                      <w:lang w:eastAsia="zh-CN"/>
                    </w:rPr>
                    <w:t>X</w:t>
                  </w:r>
                  <w:r w:rsidRPr="00FE1BE4">
                    <w:rPr>
                      <w:rFonts w:ascii="Times New Roman" w:hAnsi="Times New Roman"/>
                      <w:sz w:val="20"/>
                      <w:szCs w:val="24"/>
                      <w:lang w:eastAsia="zh-CN"/>
                    </w:rPr>
                    <w:t>1]*64*Tc</w:t>
                  </w:r>
                </w:p>
              </w:tc>
            </w:tr>
            <w:tr w:rsidR="00203EF4" w14:paraId="73DC4A9E" w14:textId="77777777" w:rsidTr="007C4A36">
              <w:trPr>
                <w:cantSplit/>
                <w:jc w:val="center"/>
              </w:trPr>
              <w:tc>
                <w:tcPr>
                  <w:tcW w:w="959" w:type="pct"/>
                  <w:vMerge/>
                  <w:vAlign w:val="center"/>
                </w:tcPr>
                <w:p w14:paraId="70B9CF63" w14:textId="77777777" w:rsidR="00203EF4" w:rsidRPr="00FE1BE4" w:rsidRDefault="00203EF4" w:rsidP="00203EF4">
                  <w:pPr>
                    <w:pStyle w:val="TAC"/>
                    <w:rPr>
                      <w:rFonts w:ascii="Times New Roman" w:hAnsi="Times New Roman"/>
                      <w:sz w:val="20"/>
                      <w:szCs w:val="24"/>
                      <w:lang w:eastAsia="zh-CN"/>
                    </w:rPr>
                  </w:pPr>
                </w:p>
              </w:tc>
              <w:tc>
                <w:tcPr>
                  <w:tcW w:w="1019" w:type="pct"/>
                  <w:vMerge/>
                </w:tcPr>
                <w:p w14:paraId="2355F384" w14:textId="77777777" w:rsidR="00203EF4" w:rsidRPr="00FE1BE4" w:rsidRDefault="00203EF4" w:rsidP="00203EF4">
                  <w:pPr>
                    <w:pStyle w:val="TAC"/>
                    <w:rPr>
                      <w:rFonts w:ascii="Times New Roman" w:hAnsi="Times New Roman"/>
                      <w:sz w:val="20"/>
                      <w:szCs w:val="24"/>
                      <w:lang w:eastAsia="zh-CN"/>
                    </w:rPr>
                  </w:pPr>
                </w:p>
              </w:tc>
              <w:tc>
                <w:tcPr>
                  <w:tcW w:w="1019" w:type="pct"/>
                </w:tcPr>
                <w:p w14:paraId="336BCDD2"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2003" w:type="pct"/>
                </w:tcPr>
                <w:p w14:paraId="49C3B3FA"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w:t>
                  </w:r>
                  <w:r>
                    <w:rPr>
                      <w:rFonts w:ascii="Times New Roman" w:hAnsi="Times New Roman"/>
                      <w:sz w:val="20"/>
                      <w:szCs w:val="24"/>
                      <w:lang w:eastAsia="zh-CN"/>
                    </w:rPr>
                    <w:t>X</w:t>
                  </w:r>
                  <w:r w:rsidRPr="00FE1BE4">
                    <w:rPr>
                      <w:rFonts w:ascii="Times New Roman" w:hAnsi="Times New Roman"/>
                      <w:sz w:val="20"/>
                      <w:szCs w:val="24"/>
                      <w:lang w:eastAsia="zh-CN"/>
                    </w:rPr>
                    <w:t>2]*64*Tc</w:t>
                  </w:r>
                </w:p>
              </w:tc>
            </w:tr>
            <w:tr w:rsidR="00203EF4" w14:paraId="3915BEBE" w14:textId="77777777" w:rsidTr="007C4A36">
              <w:trPr>
                <w:cantSplit/>
                <w:jc w:val="center"/>
              </w:trPr>
              <w:tc>
                <w:tcPr>
                  <w:tcW w:w="959" w:type="pct"/>
                  <w:vMerge/>
                  <w:vAlign w:val="center"/>
                </w:tcPr>
                <w:p w14:paraId="65279691" w14:textId="77777777" w:rsidR="00203EF4" w:rsidRPr="00FE1BE4" w:rsidRDefault="00203EF4" w:rsidP="00203EF4">
                  <w:pPr>
                    <w:pStyle w:val="TAC"/>
                    <w:rPr>
                      <w:rFonts w:ascii="Times New Roman" w:hAnsi="Times New Roman"/>
                      <w:sz w:val="20"/>
                      <w:szCs w:val="24"/>
                      <w:lang w:eastAsia="zh-CN"/>
                    </w:rPr>
                  </w:pPr>
                </w:p>
              </w:tc>
              <w:tc>
                <w:tcPr>
                  <w:tcW w:w="1019" w:type="pct"/>
                  <w:vMerge/>
                </w:tcPr>
                <w:p w14:paraId="3AC82C97" w14:textId="77777777" w:rsidR="00203EF4" w:rsidRPr="00FE1BE4" w:rsidRDefault="00203EF4" w:rsidP="00203EF4">
                  <w:pPr>
                    <w:pStyle w:val="TAC"/>
                    <w:rPr>
                      <w:rFonts w:ascii="Times New Roman" w:hAnsi="Times New Roman"/>
                      <w:sz w:val="20"/>
                      <w:szCs w:val="24"/>
                      <w:lang w:eastAsia="zh-CN"/>
                    </w:rPr>
                  </w:pPr>
                </w:p>
              </w:tc>
              <w:tc>
                <w:tcPr>
                  <w:tcW w:w="1019" w:type="pct"/>
                </w:tcPr>
                <w:p w14:paraId="2C63769F"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2003" w:type="pct"/>
                </w:tcPr>
                <w:p w14:paraId="7ECA7C76"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w:t>
                  </w:r>
                  <w:r>
                    <w:rPr>
                      <w:rFonts w:ascii="Times New Roman" w:hAnsi="Times New Roman"/>
                      <w:sz w:val="20"/>
                      <w:szCs w:val="24"/>
                      <w:lang w:eastAsia="zh-CN"/>
                    </w:rPr>
                    <w:t>X</w:t>
                  </w:r>
                  <w:r w:rsidRPr="00FE1BE4">
                    <w:rPr>
                      <w:rFonts w:ascii="Times New Roman" w:hAnsi="Times New Roman"/>
                      <w:sz w:val="20"/>
                      <w:szCs w:val="24"/>
                      <w:lang w:eastAsia="zh-CN"/>
                    </w:rPr>
                    <w:t>3]*64*Tc</w:t>
                  </w:r>
                </w:p>
              </w:tc>
            </w:tr>
            <w:tr w:rsidR="00203EF4" w14:paraId="3FAA2B16" w14:textId="77777777" w:rsidTr="007C4A36">
              <w:trPr>
                <w:cantSplit/>
                <w:jc w:val="center"/>
              </w:trPr>
              <w:tc>
                <w:tcPr>
                  <w:tcW w:w="959" w:type="pct"/>
                  <w:vMerge/>
                  <w:vAlign w:val="center"/>
                </w:tcPr>
                <w:p w14:paraId="12434CE1" w14:textId="77777777" w:rsidR="00203EF4" w:rsidRPr="00FE1BE4" w:rsidRDefault="00203EF4" w:rsidP="00203EF4">
                  <w:pPr>
                    <w:pStyle w:val="TAC"/>
                    <w:rPr>
                      <w:rFonts w:ascii="Times New Roman" w:hAnsi="Times New Roman"/>
                      <w:sz w:val="20"/>
                      <w:szCs w:val="24"/>
                      <w:lang w:eastAsia="zh-CN"/>
                    </w:rPr>
                  </w:pPr>
                </w:p>
              </w:tc>
              <w:tc>
                <w:tcPr>
                  <w:tcW w:w="1019" w:type="pct"/>
                  <w:vMerge w:val="restart"/>
                </w:tcPr>
                <w:p w14:paraId="3AE8FCA6" w14:textId="77777777" w:rsidR="00203EF4" w:rsidRPr="00FE1BE4" w:rsidRDefault="00203EF4" w:rsidP="00203EF4">
                  <w:pPr>
                    <w:pStyle w:val="TAC"/>
                    <w:rPr>
                      <w:rFonts w:ascii="Times New Roman" w:hAnsi="Times New Roman"/>
                      <w:sz w:val="20"/>
                      <w:szCs w:val="24"/>
                      <w:lang w:eastAsia="zh-CN"/>
                    </w:rPr>
                  </w:pPr>
                  <w:r>
                    <w:rPr>
                      <w:rFonts w:ascii="Times New Roman" w:hAnsi="Times New Roman" w:hint="eastAsia"/>
                      <w:sz w:val="20"/>
                      <w:szCs w:val="24"/>
                      <w:lang w:eastAsia="zh-CN"/>
                    </w:rPr>
                    <w:t>3</w:t>
                  </w:r>
                  <w:r>
                    <w:rPr>
                      <w:rFonts w:ascii="Times New Roman" w:hAnsi="Times New Roman"/>
                      <w:sz w:val="20"/>
                      <w:szCs w:val="24"/>
                      <w:lang w:eastAsia="zh-CN"/>
                    </w:rPr>
                    <w:t>0</w:t>
                  </w:r>
                </w:p>
              </w:tc>
              <w:tc>
                <w:tcPr>
                  <w:tcW w:w="1019" w:type="pct"/>
                </w:tcPr>
                <w:p w14:paraId="17314CE4"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2003" w:type="pct"/>
                </w:tcPr>
                <w:p w14:paraId="595F7F79"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w:t>
                  </w:r>
                  <w:r>
                    <w:rPr>
                      <w:rFonts w:ascii="Times New Roman" w:hAnsi="Times New Roman"/>
                      <w:sz w:val="20"/>
                      <w:szCs w:val="24"/>
                      <w:lang w:eastAsia="zh-CN"/>
                    </w:rPr>
                    <w:t>Y</w:t>
                  </w:r>
                  <w:r w:rsidRPr="00FE1BE4">
                    <w:rPr>
                      <w:rFonts w:ascii="Times New Roman" w:hAnsi="Times New Roman"/>
                      <w:sz w:val="20"/>
                      <w:szCs w:val="24"/>
                      <w:lang w:eastAsia="zh-CN"/>
                    </w:rPr>
                    <w:t>1]*64*Tc</w:t>
                  </w:r>
                </w:p>
              </w:tc>
            </w:tr>
            <w:tr w:rsidR="00203EF4" w14:paraId="46E98E69" w14:textId="77777777" w:rsidTr="007C4A36">
              <w:trPr>
                <w:cantSplit/>
                <w:jc w:val="center"/>
              </w:trPr>
              <w:tc>
                <w:tcPr>
                  <w:tcW w:w="959" w:type="pct"/>
                  <w:vMerge/>
                  <w:vAlign w:val="center"/>
                </w:tcPr>
                <w:p w14:paraId="7E43B491" w14:textId="77777777" w:rsidR="00203EF4" w:rsidRPr="00FE1BE4" w:rsidRDefault="00203EF4" w:rsidP="00203EF4">
                  <w:pPr>
                    <w:pStyle w:val="TAC"/>
                    <w:rPr>
                      <w:rFonts w:ascii="Times New Roman" w:hAnsi="Times New Roman"/>
                      <w:sz w:val="20"/>
                      <w:szCs w:val="24"/>
                      <w:lang w:eastAsia="zh-CN"/>
                    </w:rPr>
                  </w:pPr>
                </w:p>
              </w:tc>
              <w:tc>
                <w:tcPr>
                  <w:tcW w:w="1019" w:type="pct"/>
                  <w:vMerge/>
                </w:tcPr>
                <w:p w14:paraId="06732D1E" w14:textId="77777777" w:rsidR="00203EF4" w:rsidRPr="00FE1BE4" w:rsidRDefault="00203EF4" w:rsidP="00203EF4">
                  <w:pPr>
                    <w:pStyle w:val="TAC"/>
                    <w:rPr>
                      <w:rFonts w:ascii="Times New Roman" w:hAnsi="Times New Roman"/>
                      <w:sz w:val="20"/>
                      <w:szCs w:val="24"/>
                      <w:lang w:eastAsia="zh-CN"/>
                    </w:rPr>
                  </w:pPr>
                </w:p>
              </w:tc>
              <w:tc>
                <w:tcPr>
                  <w:tcW w:w="1019" w:type="pct"/>
                </w:tcPr>
                <w:p w14:paraId="0B9696EB"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2003" w:type="pct"/>
                </w:tcPr>
                <w:p w14:paraId="2B285FA2"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w:t>
                  </w:r>
                  <w:r>
                    <w:rPr>
                      <w:rFonts w:ascii="Times New Roman" w:hAnsi="Times New Roman"/>
                      <w:sz w:val="20"/>
                      <w:szCs w:val="24"/>
                      <w:lang w:eastAsia="zh-CN"/>
                    </w:rPr>
                    <w:t>Y</w:t>
                  </w:r>
                  <w:r w:rsidRPr="00FE1BE4">
                    <w:rPr>
                      <w:rFonts w:ascii="Times New Roman" w:hAnsi="Times New Roman"/>
                      <w:sz w:val="20"/>
                      <w:szCs w:val="24"/>
                      <w:lang w:eastAsia="zh-CN"/>
                    </w:rPr>
                    <w:t>2]*64*Tc</w:t>
                  </w:r>
                </w:p>
              </w:tc>
            </w:tr>
            <w:tr w:rsidR="00203EF4" w14:paraId="79BA4270" w14:textId="77777777" w:rsidTr="007C4A36">
              <w:trPr>
                <w:cantSplit/>
                <w:jc w:val="center"/>
              </w:trPr>
              <w:tc>
                <w:tcPr>
                  <w:tcW w:w="959" w:type="pct"/>
                  <w:vMerge/>
                  <w:vAlign w:val="center"/>
                </w:tcPr>
                <w:p w14:paraId="090933B4" w14:textId="77777777" w:rsidR="00203EF4" w:rsidRPr="00FE1BE4" w:rsidRDefault="00203EF4" w:rsidP="00203EF4">
                  <w:pPr>
                    <w:pStyle w:val="TAC"/>
                    <w:rPr>
                      <w:rFonts w:ascii="Times New Roman" w:hAnsi="Times New Roman"/>
                      <w:sz w:val="20"/>
                      <w:szCs w:val="24"/>
                      <w:lang w:eastAsia="zh-CN"/>
                    </w:rPr>
                  </w:pPr>
                </w:p>
              </w:tc>
              <w:tc>
                <w:tcPr>
                  <w:tcW w:w="1019" w:type="pct"/>
                  <w:vMerge/>
                </w:tcPr>
                <w:p w14:paraId="411146E6" w14:textId="77777777" w:rsidR="00203EF4" w:rsidRPr="00FE1BE4" w:rsidRDefault="00203EF4" w:rsidP="00203EF4">
                  <w:pPr>
                    <w:pStyle w:val="TAC"/>
                    <w:rPr>
                      <w:rFonts w:ascii="Times New Roman" w:hAnsi="Times New Roman"/>
                      <w:sz w:val="20"/>
                      <w:szCs w:val="24"/>
                      <w:lang w:eastAsia="zh-CN"/>
                    </w:rPr>
                  </w:pPr>
                </w:p>
              </w:tc>
              <w:tc>
                <w:tcPr>
                  <w:tcW w:w="1019" w:type="pct"/>
                </w:tcPr>
                <w:p w14:paraId="4ED9BC79"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2003" w:type="pct"/>
                </w:tcPr>
                <w:p w14:paraId="12203C69"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w:t>
                  </w:r>
                  <w:r>
                    <w:rPr>
                      <w:rFonts w:ascii="Times New Roman" w:hAnsi="Times New Roman"/>
                      <w:sz w:val="20"/>
                      <w:szCs w:val="24"/>
                      <w:lang w:eastAsia="zh-CN"/>
                    </w:rPr>
                    <w:t>Y</w:t>
                  </w:r>
                  <w:r w:rsidRPr="00FE1BE4">
                    <w:rPr>
                      <w:rFonts w:ascii="Times New Roman" w:hAnsi="Times New Roman"/>
                      <w:sz w:val="20"/>
                      <w:szCs w:val="24"/>
                      <w:lang w:eastAsia="zh-CN"/>
                    </w:rPr>
                    <w:t>3]*64*Tc</w:t>
                  </w:r>
                </w:p>
              </w:tc>
            </w:tr>
            <w:tr w:rsidR="00203EF4" w14:paraId="30BA63D7" w14:textId="77777777" w:rsidTr="007C4A36">
              <w:trPr>
                <w:cantSplit/>
                <w:jc w:val="center"/>
              </w:trPr>
              <w:tc>
                <w:tcPr>
                  <w:tcW w:w="5000" w:type="pct"/>
                  <w:gridSpan w:val="4"/>
                </w:tcPr>
                <w:p w14:paraId="7993A8A9" w14:textId="77777777" w:rsidR="00203EF4" w:rsidRPr="00FE1BE4" w:rsidRDefault="00203EF4" w:rsidP="00203EF4">
                  <w:pPr>
                    <w:pStyle w:val="TAN"/>
                    <w:tabs>
                      <w:tab w:val="left" w:pos="593"/>
                      <w:tab w:val="left" w:pos="1091"/>
                      <w:tab w:val="left" w:pos="1815"/>
                    </w:tabs>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14:paraId="7995001A" w14:textId="77777777" w:rsidR="00203EF4" w:rsidRPr="000E6BEE" w:rsidRDefault="00203EF4" w:rsidP="00203EF4">
            <w:pPr>
              <w:spacing w:after="240"/>
            </w:pPr>
          </w:p>
          <w:p w14:paraId="6431CCD8" w14:textId="77777777" w:rsidR="00203EF4" w:rsidRPr="00F36CBB"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sidRPr="00F36CBB">
              <w:rPr>
                <w:rFonts w:ascii="Times New Roman" w:hAnsi="Times New Roman" w:cs="Times New Roman"/>
                <w:lang w:val="en-GB"/>
              </w:rPr>
              <w:t>The max tolerance for NTN UL timing error</w:t>
            </w:r>
          </w:p>
          <w:p w14:paraId="658C6DC8" w14:textId="77777777" w:rsidR="00203EF4" w:rsidRDefault="00203EF4" w:rsidP="00203EF4">
            <w:pPr>
              <w:pStyle w:val="ListParagraph"/>
              <w:widowControl w:val="0"/>
              <w:numPr>
                <w:ilvl w:val="1"/>
                <w:numId w:val="15"/>
              </w:numPr>
              <w:spacing w:after="240" w:line="240" w:lineRule="auto"/>
              <w:jc w:val="both"/>
              <w:rPr>
                <w:rFonts w:ascii="Times New Roman" w:hAnsi="Times New Roman" w:cs="Times New Roman"/>
                <w:lang w:val="en-GB"/>
              </w:rPr>
            </w:pPr>
            <w:r>
              <w:rPr>
                <w:rFonts w:ascii="Times New Roman" w:hAnsi="Times New Roman" w:cs="Times New Roman"/>
                <w:lang w:val="en-GB"/>
              </w:rPr>
              <w:t>Option 1:</w:t>
            </w:r>
            <w:r w:rsidRPr="00DF00A8">
              <w:rPr>
                <w:rFonts w:ascii="Times New Roman" w:hAnsi="Times New Roman" w:cs="Times New Roman"/>
                <w:lang w:val="en-GB"/>
              </w:rPr>
              <w:t xml:space="preserve"> (CP – 8*64*Tc)/3 for FR1</w:t>
            </w:r>
          </w:p>
          <w:p w14:paraId="575C8066" w14:textId="77777777" w:rsidR="00203EF4" w:rsidRDefault="00203EF4" w:rsidP="00203EF4">
            <w:pPr>
              <w:pStyle w:val="ListParagraph"/>
              <w:widowControl w:val="0"/>
              <w:numPr>
                <w:ilvl w:val="1"/>
                <w:numId w:val="15"/>
              </w:numPr>
              <w:spacing w:after="240" w:line="240" w:lineRule="auto"/>
              <w:jc w:val="both"/>
              <w:rPr>
                <w:rFonts w:ascii="Times New Roman" w:hAnsi="Times New Roman" w:cs="Times New Roman"/>
                <w:lang w:val="en-GB"/>
              </w:rPr>
            </w:pPr>
            <w:r>
              <w:rPr>
                <w:rFonts w:ascii="Times New Roman" w:hAnsi="Times New Roman" w:cs="Times New Roman"/>
                <w:lang w:val="en-GB"/>
              </w:rPr>
              <w:t xml:space="preserve">Option 2: </w:t>
            </w:r>
            <w:r w:rsidRPr="00DF00A8">
              <w:rPr>
                <w:rFonts w:ascii="Times New Roman" w:hAnsi="Times New Roman" w:cs="Times New Roman"/>
                <w:lang w:val="en-GB"/>
              </w:rPr>
              <w:t>0.5*CP for 15KHz and 30KHz</w:t>
            </w:r>
          </w:p>
          <w:p w14:paraId="12B6B4BB" w14:textId="77777777" w:rsidR="00203EF4" w:rsidRDefault="00203EF4" w:rsidP="00203EF4">
            <w:pPr>
              <w:pStyle w:val="ListParagraph"/>
              <w:widowControl w:val="0"/>
              <w:numPr>
                <w:ilvl w:val="1"/>
                <w:numId w:val="15"/>
              </w:numPr>
              <w:spacing w:after="240" w:line="240" w:lineRule="auto"/>
              <w:jc w:val="both"/>
              <w:rPr>
                <w:rFonts w:ascii="Times New Roman" w:hAnsi="Times New Roman" w:cs="Times New Roman"/>
                <w:lang w:val="en-GB"/>
              </w:rPr>
            </w:pPr>
            <w:r>
              <w:rPr>
                <w:rFonts w:ascii="Times New Roman" w:hAnsi="Times New Roman" w:cs="Times New Roman"/>
                <w:lang w:val="en-GB"/>
              </w:rPr>
              <w:t>Other options not precluded.</w:t>
            </w:r>
          </w:p>
          <w:p w14:paraId="06401E16" w14:textId="77777777" w:rsidR="00203EF4"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sidRPr="00DF00A8">
              <w:rPr>
                <w:rFonts w:ascii="Times New Roman" w:hAnsi="Times New Roman" w:cs="Times New Roman"/>
                <w:lang w:val="en-GB"/>
              </w:rPr>
              <w:t>The time reference for the UE transmit timing control requirement shall be the downlink timing of the reference cell minus</w:t>
            </w:r>
            <w:r>
              <w:rPr>
                <w:rFonts w:ascii="Times New Roman" w:hAnsi="Times New Roman" w:cs="Times New Roman"/>
                <w:lang w:val="en-GB"/>
              </w:rPr>
              <w:t xml:space="preserve"> </w:t>
            </w:r>
            <m:oMath>
              <m:d>
                <m:dPr>
                  <m:ctrlPr>
                    <w:rPr>
                      <w:rFonts w:ascii="Cambria Math" w:hAnsi="Cambria Math" w:cs="Times New Roman"/>
                      <w:lang w:val="en-GB"/>
                    </w:rPr>
                  </m:ctrlPr>
                </m:dPr>
                <m:e>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sub>
                  </m:sSub>
                  <m:r>
                    <m:rPr>
                      <m:sty m:val="p"/>
                    </m:rPr>
                    <w:rPr>
                      <w:rFonts w:ascii="Cambria Math" w:hAnsi="Cambria Math" w:cs="Times New Roman"/>
                      <w:lang w:val="en-GB"/>
                    </w:rPr>
                    <m:t>+</m:t>
                  </m:r>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UE</m:t>
                      </m:r>
                      <m:r>
                        <m:rPr>
                          <m:sty m:val="p"/>
                        </m:rPr>
                        <w:rPr>
                          <w:rFonts w:ascii="Cambria Math" w:hAnsi="Cambria Math" w:cs="Times New Roman"/>
                          <w:lang w:val="en-GB"/>
                        </w:rPr>
                        <m:t>-</m:t>
                      </m:r>
                      <m:r>
                        <m:rPr>
                          <m:sty m:val="b"/>
                        </m:rPr>
                        <w:rPr>
                          <w:rFonts w:ascii="Cambria Math" w:hAnsi="Cambria Math" w:cs="Times New Roman"/>
                          <w:lang w:val="en-GB"/>
                        </w:rPr>
                        <m:t>specific</m:t>
                      </m:r>
                    </m:sub>
                  </m:sSub>
                  <m:sSub>
                    <m:sSubPr>
                      <m:ctrlPr>
                        <w:rPr>
                          <w:rFonts w:ascii="Cambria Math" w:hAnsi="Cambria Math" w:cs="Times New Roman"/>
                          <w:lang w:val="en-GB"/>
                        </w:rPr>
                      </m:ctrlPr>
                    </m:sSubPr>
                    <m:e>
                      <m:r>
                        <m:rPr>
                          <m:sty m:val="p"/>
                        </m:rPr>
                        <w:rPr>
                          <w:rFonts w:ascii="Cambria Math" w:hAnsi="Cambria Math" w:cs="Times New Roman"/>
                          <w:lang w:val="en-GB"/>
                        </w:rPr>
                        <m:t>+</m:t>
                      </m:r>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common</m:t>
                      </m:r>
                    </m:sub>
                  </m:sSub>
                  <m:sSub>
                    <m:sSubPr>
                      <m:ctrlPr>
                        <w:rPr>
                          <w:rFonts w:ascii="Cambria Math" w:hAnsi="Cambria Math" w:cs="Times New Roman"/>
                          <w:lang w:val="en-GB"/>
                        </w:rPr>
                      </m:ctrlPr>
                    </m:sSubPr>
                    <m:e>
                      <m:r>
                        <m:rPr>
                          <m:sty m:val="p"/>
                        </m:rPr>
                        <w:rPr>
                          <w:rFonts w:ascii="Cambria Math" w:hAnsi="Cambria Math" w:cs="Times New Roman"/>
                          <w:lang w:val="en-GB"/>
                        </w:rPr>
                        <m:t>+</m:t>
                      </m:r>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offset</m:t>
                      </m:r>
                    </m:sub>
                  </m:sSub>
                </m:e>
              </m:d>
              <m:r>
                <m:rPr>
                  <m:sty m:val="p"/>
                </m:rPr>
                <w:rPr>
                  <w:rFonts w:ascii="Cambria Math" w:hAnsi="Cambria Math" w:cs="Times New Roman"/>
                  <w:lang w:val="en-GB"/>
                </w:rPr>
                <m:t>×</m:t>
              </m:r>
              <m:sSub>
                <m:sSubPr>
                  <m:ctrlPr>
                    <w:rPr>
                      <w:rFonts w:ascii="Cambria Math" w:hAnsi="Cambria Math" w:cs="Times New Roman"/>
                      <w:lang w:val="en-GB"/>
                    </w:rPr>
                  </m:ctrlPr>
                </m:sSubPr>
                <m:e>
                  <m:r>
                    <m:rPr>
                      <m:sty m:val="b"/>
                    </m:rPr>
                    <w:rPr>
                      <w:rFonts w:ascii="Cambria Math" w:hAnsi="Cambria Math" w:cs="Times New Roman"/>
                      <w:lang w:val="en-GB"/>
                    </w:rPr>
                    <m:t>T</m:t>
                  </m:r>
                </m:e>
                <m:sub>
                  <m:r>
                    <m:rPr>
                      <m:sty m:val="b"/>
                    </m:rPr>
                    <w:rPr>
                      <w:rFonts w:ascii="Cambria Math" w:hAnsi="Cambria Math" w:cs="Times New Roman"/>
                      <w:lang w:val="en-GB"/>
                    </w:rPr>
                    <m:t>c</m:t>
                  </m:r>
                </m:sub>
              </m:sSub>
            </m:oMath>
            <w:r w:rsidRPr="00DF00A8">
              <w:rPr>
                <w:rFonts w:ascii="Times New Roman" w:hAnsi="Times New Roman" w:cs="Times New Roman"/>
                <w:lang w:val="en-GB"/>
              </w:rPr>
              <w:t>.</w:t>
            </w:r>
          </w:p>
          <w:p w14:paraId="21798E14" w14:textId="4562B731" w:rsidR="00203EF4" w:rsidRPr="00203EF4" w:rsidRDefault="00203EF4" w:rsidP="00203EF4">
            <w:pPr>
              <w:rPr>
                <w:lang w:val="en-US"/>
              </w:rPr>
            </w:pPr>
            <w:r>
              <w:rPr>
                <w:lang w:val="en-US"/>
              </w:rPr>
              <w:t>…</w:t>
            </w:r>
          </w:p>
          <w:p w14:paraId="4F4C606B" w14:textId="77777777" w:rsidR="00203EF4"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sidRPr="00725ED4">
              <w:rPr>
                <w:rFonts w:ascii="Times New Roman" w:hAnsi="Times New Roman" w:cs="Times New Roman"/>
                <w:lang w:val="en-GB"/>
              </w:rPr>
              <w:t xml:space="preserve">For GEO scenarios, </w:t>
            </w:r>
            <w:r>
              <w:rPr>
                <w:rFonts w:ascii="Times New Roman" w:hAnsi="Times New Roman" w:cs="Times New Roman"/>
                <w:lang w:val="en-GB"/>
              </w:rPr>
              <w:t xml:space="preserve">FFS </w:t>
            </w:r>
            <w:r w:rsidRPr="00725ED4">
              <w:rPr>
                <w:rFonts w:ascii="Times New Roman" w:hAnsi="Times New Roman" w:cs="Times New Roman"/>
                <w:lang w:val="en-GB"/>
              </w:rPr>
              <w:t xml:space="preserve">whether the existing TN gradual timing adjustment requirement </w:t>
            </w:r>
            <w:r w:rsidRPr="00725ED4">
              <w:rPr>
                <w:rFonts w:ascii="Times New Roman" w:hAnsi="Times New Roman" w:cs="Times New Roman" w:hint="eastAsia"/>
                <w:lang w:val="en-GB"/>
              </w:rPr>
              <w:t>c</w:t>
            </w:r>
            <w:r w:rsidRPr="00725ED4">
              <w:rPr>
                <w:rFonts w:ascii="Times New Roman" w:hAnsi="Times New Roman" w:cs="Times New Roman"/>
                <w:lang w:val="en-GB"/>
              </w:rPr>
              <w:t>an be applied</w:t>
            </w:r>
            <w:r>
              <w:rPr>
                <w:rFonts w:ascii="Times New Roman" w:hAnsi="Times New Roman" w:cs="Times New Roman"/>
                <w:lang w:val="en-GB"/>
              </w:rPr>
              <w:t>.</w:t>
            </w:r>
          </w:p>
          <w:p w14:paraId="401BC9D4" w14:textId="77777777" w:rsidR="00203EF4" w:rsidRDefault="00203EF4" w:rsidP="00203EF4">
            <w:pPr>
              <w:pStyle w:val="ListParagraph"/>
              <w:widowControl w:val="0"/>
              <w:numPr>
                <w:ilvl w:val="0"/>
                <w:numId w:val="15"/>
              </w:numPr>
              <w:spacing w:after="240" w:line="240" w:lineRule="auto"/>
              <w:jc w:val="both"/>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 gradual timing adjustment requirement</w:t>
            </w:r>
          </w:p>
          <w:p w14:paraId="051AA582" w14:textId="77777777" w:rsidR="00203EF4" w:rsidRDefault="00203EF4" w:rsidP="00203EF4">
            <w:pPr>
              <w:pStyle w:val="ListParagraph"/>
              <w:widowControl w:val="0"/>
              <w:numPr>
                <w:ilvl w:val="1"/>
                <w:numId w:val="15"/>
              </w:numPr>
              <w:spacing w:after="0" w:line="240" w:lineRule="auto"/>
              <w:jc w:val="both"/>
              <w:rPr>
                <w:rFonts w:ascii="Times New Roman" w:hAnsi="Times New Roman" w:cs="Times New Roman"/>
                <w:lang w:val="en-GB"/>
              </w:rPr>
            </w:pPr>
            <w:r w:rsidRPr="00FE1BE4">
              <w:rPr>
                <w:rFonts w:ascii="Times New Roman" w:hAnsi="Times New Roman" w:cs="Times New Roman"/>
                <w:lang w:val="en-GB"/>
              </w:rPr>
              <w:t>The maximum amount of the magnitude of the timing change in one adjustment shall be T</w:t>
            </w:r>
            <w:r w:rsidRPr="00FE1BE4">
              <w:rPr>
                <w:rFonts w:ascii="Times New Roman" w:hAnsi="Times New Roman" w:cs="Times New Roman"/>
                <w:vertAlign w:val="subscript"/>
                <w:lang w:val="en-GB"/>
              </w:rPr>
              <w:t>q_NTN</w:t>
            </w:r>
            <w:r w:rsidRPr="00FE1BE4">
              <w:rPr>
                <w:rFonts w:ascii="Times New Roman" w:hAnsi="Times New Roman" w:cs="Times New Roman"/>
                <w:lang w:val="en-GB"/>
              </w:rPr>
              <w:t>.</w:t>
            </w:r>
          </w:p>
          <w:p w14:paraId="6A4C1762" w14:textId="77777777" w:rsidR="00203EF4" w:rsidRDefault="00203EF4" w:rsidP="00203EF4">
            <w:pPr>
              <w:pStyle w:val="ListParagraph"/>
              <w:widowControl w:val="0"/>
              <w:numPr>
                <w:ilvl w:val="1"/>
                <w:numId w:val="15"/>
              </w:numPr>
              <w:spacing w:after="0" w:line="240" w:lineRule="auto"/>
              <w:jc w:val="both"/>
              <w:rPr>
                <w:rFonts w:ascii="Times New Roman" w:hAnsi="Times New Roman" w:cs="Times New Roman"/>
                <w:lang w:val="en-GB"/>
              </w:rPr>
            </w:pPr>
            <w:r w:rsidRPr="00FE1BE4">
              <w:rPr>
                <w:rFonts w:ascii="Times New Roman" w:hAnsi="Times New Roman" w:cs="Times New Roman"/>
                <w:lang w:val="en-GB"/>
              </w:rPr>
              <w:t>The minimum aggregate adjustment rate shall be T</w:t>
            </w:r>
            <w:r w:rsidRPr="00FE1BE4">
              <w:rPr>
                <w:rFonts w:ascii="Times New Roman" w:hAnsi="Times New Roman" w:cs="Times New Roman"/>
                <w:vertAlign w:val="subscript"/>
                <w:lang w:val="en-GB"/>
              </w:rPr>
              <w:t>p_NTN</w:t>
            </w:r>
            <w:r w:rsidRPr="00FE1BE4">
              <w:rPr>
                <w:rFonts w:ascii="Times New Roman" w:hAnsi="Times New Roman" w:cs="Times New Roman"/>
                <w:lang w:val="en-GB"/>
              </w:rPr>
              <w:t xml:space="preserve"> per [X]ms</w:t>
            </w:r>
            <w:r>
              <w:rPr>
                <w:rFonts w:ascii="Times New Roman" w:hAnsi="Times New Roman" w:cs="Times New Roman"/>
                <w:lang w:val="en-GB"/>
              </w:rPr>
              <w:t>.</w:t>
            </w:r>
          </w:p>
          <w:p w14:paraId="0429FC6C" w14:textId="77777777" w:rsidR="00203EF4" w:rsidRDefault="00203EF4" w:rsidP="00203EF4">
            <w:pPr>
              <w:pStyle w:val="ListParagraph"/>
              <w:widowControl w:val="0"/>
              <w:numPr>
                <w:ilvl w:val="2"/>
                <w:numId w:val="15"/>
              </w:numPr>
              <w:spacing w:after="0" w:line="240" w:lineRule="auto"/>
              <w:jc w:val="both"/>
              <w:rPr>
                <w:rFonts w:ascii="Times New Roman" w:hAnsi="Times New Roman" w:cs="Times New Roman"/>
                <w:lang w:val="en-GB"/>
              </w:rPr>
            </w:pPr>
            <w:r>
              <w:rPr>
                <w:rFonts w:ascii="Times New Roman" w:hAnsi="Times New Roman" w:cs="Times New Roman"/>
                <w:lang w:val="en-GB"/>
              </w:rPr>
              <w:t>FFS whether</w:t>
            </w:r>
            <w:r w:rsidRPr="00FE1BE4">
              <w:rPr>
                <w:rFonts w:ascii="Times New Roman" w:hAnsi="Times New Roman" w:cs="Times New Roman"/>
                <w:lang w:val="en-GB"/>
              </w:rPr>
              <w:t xml:space="preserve"> X can be different for different types of satellites, altitude</w:t>
            </w:r>
            <w:r>
              <w:rPr>
                <w:rFonts w:ascii="Times New Roman" w:hAnsi="Times New Roman" w:cs="Times New Roman"/>
                <w:lang w:val="en-GB"/>
              </w:rPr>
              <w:t>, etc</w:t>
            </w:r>
          </w:p>
          <w:p w14:paraId="59C56B56" w14:textId="77777777" w:rsidR="00203EF4" w:rsidRDefault="00203EF4" w:rsidP="00203EF4">
            <w:pPr>
              <w:pStyle w:val="ListParagraph"/>
              <w:widowControl w:val="0"/>
              <w:numPr>
                <w:ilvl w:val="1"/>
                <w:numId w:val="15"/>
              </w:numPr>
              <w:spacing w:after="0" w:line="240" w:lineRule="auto"/>
              <w:jc w:val="both"/>
              <w:rPr>
                <w:rFonts w:ascii="Times New Roman" w:hAnsi="Times New Roman" w:cs="Times New Roman"/>
                <w:lang w:val="en-GB"/>
              </w:rPr>
            </w:pPr>
            <w:r w:rsidRPr="00FE1BE4">
              <w:rPr>
                <w:rFonts w:ascii="Times New Roman" w:hAnsi="Times New Roman" w:cs="Times New Roman"/>
                <w:lang w:val="en-GB"/>
              </w:rPr>
              <w:t>The maximum aggregate adjustment rate shall be T</w:t>
            </w:r>
            <w:r w:rsidRPr="00AC68E8">
              <w:rPr>
                <w:rFonts w:ascii="Times New Roman" w:hAnsi="Times New Roman" w:cs="Times New Roman"/>
                <w:vertAlign w:val="subscript"/>
                <w:lang w:val="en-GB"/>
              </w:rPr>
              <w:t>q_NTN</w:t>
            </w:r>
            <w:r w:rsidRPr="00FE1BE4">
              <w:rPr>
                <w:rFonts w:ascii="Times New Roman" w:hAnsi="Times New Roman" w:cs="Times New Roman"/>
                <w:lang w:val="en-GB"/>
              </w:rPr>
              <w:t xml:space="preserve"> per [Y]ms.</w:t>
            </w:r>
          </w:p>
          <w:p w14:paraId="05B3B39D" w14:textId="77777777" w:rsidR="00203EF4" w:rsidRDefault="00203EF4" w:rsidP="00203EF4">
            <w:pPr>
              <w:pStyle w:val="ListParagraph"/>
              <w:widowControl w:val="0"/>
              <w:numPr>
                <w:ilvl w:val="2"/>
                <w:numId w:val="15"/>
              </w:numPr>
              <w:spacing w:after="0" w:line="240" w:lineRule="auto"/>
              <w:jc w:val="both"/>
              <w:rPr>
                <w:rFonts w:ascii="Times New Roman" w:hAnsi="Times New Roman" w:cs="Times New Roman"/>
                <w:lang w:val="en-GB"/>
              </w:rPr>
            </w:pPr>
            <w:r>
              <w:rPr>
                <w:rFonts w:ascii="Times New Roman" w:hAnsi="Times New Roman" w:cs="Times New Roman"/>
                <w:lang w:val="en-GB"/>
              </w:rPr>
              <w:t>FFS whether</w:t>
            </w:r>
            <w:r w:rsidRPr="00FE1BE4">
              <w:rPr>
                <w:rFonts w:ascii="Times New Roman" w:hAnsi="Times New Roman" w:cs="Times New Roman"/>
                <w:lang w:val="en-GB"/>
              </w:rPr>
              <w:t xml:space="preserve"> Y can be different for different types of satellites, altitude</w:t>
            </w:r>
            <w:r>
              <w:rPr>
                <w:rFonts w:ascii="Times New Roman" w:hAnsi="Times New Roman" w:cs="Times New Roman"/>
                <w:lang w:val="en-GB"/>
              </w:rPr>
              <w:t>,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985"/>
              <w:gridCol w:w="1949"/>
              <w:gridCol w:w="1951"/>
            </w:tblGrid>
            <w:tr w:rsidR="00203EF4" w14:paraId="43F6F125" w14:textId="77777777" w:rsidTr="007C4A36">
              <w:trPr>
                <w:cantSplit/>
                <w:jc w:val="center"/>
              </w:trPr>
              <w:tc>
                <w:tcPr>
                  <w:tcW w:w="1205" w:type="pct"/>
                  <w:vAlign w:val="center"/>
                </w:tcPr>
                <w:p w14:paraId="59FE3AB1" w14:textId="77777777" w:rsidR="00203EF4" w:rsidRPr="00FE1BE4" w:rsidRDefault="00203EF4" w:rsidP="00203EF4">
                  <w:pPr>
                    <w:pStyle w:val="TAH"/>
                    <w:rPr>
                      <w:rFonts w:ascii="Times New Roman" w:hAnsi="Times New Roman"/>
                      <w:b w:val="0"/>
                      <w:sz w:val="20"/>
                      <w:szCs w:val="24"/>
                      <w:lang w:eastAsia="zh-CN"/>
                    </w:rPr>
                  </w:pPr>
                  <w:r w:rsidRPr="00FE1BE4">
                    <w:rPr>
                      <w:rFonts w:ascii="Times New Roman" w:hAnsi="Times New Roman"/>
                      <w:b w:val="0"/>
                      <w:sz w:val="20"/>
                      <w:szCs w:val="24"/>
                      <w:lang w:eastAsia="zh-CN"/>
                    </w:rPr>
                    <w:t>Frequency Range</w:t>
                  </w:r>
                </w:p>
              </w:tc>
              <w:tc>
                <w:tcPr>
                  <w:tcW w:w="1280" w:type="pct"/>
                </w:tcPr>
                <w:p w14:paraId="091E7C09" w14:textId="77777777" w:rsidR="00203EF4" w:rsidRPr="00FE1BE4" w:rsidRDefault="00203EF4" w:rsidP="00203EF4">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1257" w:type="pct"/>
                  <w:vAlign w:val="center"/>
                </w:tcPr>
                <w:p w14:paraId="71890FAD" w14:textId="77777777" w:rsidR="00203EF4" w:rsidRPr="00FE1BE4" w:rsidRDefault="00203EF4" w:rsidP="00203EF4">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q_NTN</w:t>
                  </w:r>
                </w:p>
              </w:tc>
              <w:tc>
                <w:tcPr>
                  <w:tcW w:w="1258" w:type="pct"/>
                  <w:vAlign w:val="center"/>
                </w:tcPr>
                <w:p w14:paraId="322B58B5" w14:textId="77777777" w:rsidR="00203EF4" w:rsidRPr="00FE1BE4" w:rsidRDefault="00203EF4" w:rsidP="00203EF4">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p_NTN</w:t>
                  </w:r>
                </w:p>
              </w:tc>
            </w:tr>
            <w:tr w:rsidR="00203EF4" w14:paraId="2B96172D" w14:textId="77777777" w:rsidTr="007C4A36">
              <w:trPr>
                <w:cantSplit/>
                <w:jc w:val="center"/>
              </w:trPr>
              <w:tc>
                <w:tcPr>
                  <w:tcW w:w="1205" w:type="pct"/>
                  <w:tcBorders>
                    <w:bottom w:val="nil"/>
                  </w:tcBorders>
                  <w:vAlign w:val="center"/>
                </w:tcPr>
                <w:p w14:paraId="738DE6AA"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280" w:type="pct"/>
                </w:tcPr>
                <w:p w14:paraId="25D6F9E0"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1257" w:type="pct"/>
                </w:tcPr>
                <w:p w14:paraId="433CD26D"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[Z1]*64*Tc</w:t>
                  </w:r>
                </w:p>
              </w:tc>
              <w:tc>
                <w:tcPr>
                  <w:tcW w:w="1258" w:type="pct"/>
                </w:tcPr>
                <w:p w14:paraId="0F618774"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[Z1]*64*Tc</w:t>
                  </w:r>
                </w:p>
              </w:tc>
            </w:tr>
            <w:tr w:rsidR="00203EF4" w14:paraId="1E5B4112" w14:textId="77777777" w:rsidTr="007C4A36">
              <w:trPr>
                <w:cantSplit/>
                <w:jc w:val="center"/>
              </w:trPr>
              <w:tc>
                <w:tcPr>
                  <w:tcW w:w="1205" w:type="pct"/>
                  <w:tcBorders>
                    <w:top w:val="nil"/>
                    <w:bottom w:val="nil"/>
                  </w:tcBorders>
                  <w:vAlign w:val="center"/>
                </w:tcPr>
                <w:p w14:paraId="3803EF5E" w14:textId="77777777" w:rsidR="00203EF4" w:rsidRPr="00FE1BE4" w:rsidRDefault="00203EF4" w:rsidP="00203EF4">
                  <w:pPr>
                    <w:pStyle w:val="TAC"/>
                    <w:rPr>
                      <w:rFonts w:ascii="Times New Roman" w:hAnsi="Times New Roman"/>
                      <w:sz w:val="20"/>
                      <w:szCs w:val="24"/>
                      <w:lang w:eastAsia="zh-CN"/>
                    </w:rPr>
                  </w:pPr>
                </w:p>
              </w:tc>
              <w:tc>
                <w:tcPr>
                  <w:tcW w:w="1280" w:type="pct"/>
                </w:tcPr>
                <w:p w14:paraId="0A02B0B5"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1257" w:type="pct"/>
                </w:tcPr>
                <w:p w14:paraId="2441D524"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[Z2]*64*Tc</w:t>
                  </w:r>
                </w:p>
              </w:tc>
              <w:tc>
                <w:tcPr>
                  <w:tcW w:w="1258" w:type="pct"/>
                </w:tcPr>
                <w:p w14:paraId="0C9A8133"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[Z2]*64*Tc</w:t>
                  </w:r>
                </w:p>
              </w:tc>
            </w:tr>
            <w:tr w:rsidR="00203EF4" w14:paraId="42B9B6D0" w14:textId="77777777" w:rsidTr="007C4A36">
              <w:trPr>
                <w:cantSplit/>
                <w:jc w:val="center"/>
              </w:trPr>
              <w:tc>
                <w:tcPr>
                  <w:tcW w:w="1205" w:type="pct"/>
                  <w:tcBorders>
                    <w:top w:val="nil"/>
                  </w:tcBorders>
                  <w:vAlign w:val="center"/>
                </w:tcPr>
                <w:p w14:paraId="2DDC0437" w14:textId="77777777" w:rsidR="00203EF4" w:rsidRPr="00FE1BE4" w:rsidRDefault="00203EF4" w:rsidP="00203EF4">
                  <w:pPr>
                    <w:pStyle w:val="TAC"/>
                    <w:rPr>
                      <w:rFonts w:ascii="Times New Roman" w:hAnsi="Times New Roman"/>
                      <w:sz w:val="20"/>
                      <w:szCs w:val="24"/>
                      <w:lang w:eastAsia="zh-CN"/>
                    </w:rPr>
                  </w:pPr>
                </w:p>
              </w:tc>
              <w:tc>
                <w:tcPr>
                  <w:tcW w:w="1280" w:type="pct"/>
                </w:tcPr>
                <w:p w14:paraId="6C9A800E"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1257" w:type="pct"/>
                </w:tcPr>
                <w:p w14:paraId="7E2F7D43"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[Z3]*64*Tc</w:t>
                  </w:r>
                </w:p>
              </w:tc>
              <w:tc>
                <w:tcPr>
                  <w:tcW w:w="1258" w:type="pct"/>
                </w:tcPr>
                <w:p w14:paraId="7EE56DFE" w14:textId="77777777" w:rsidR="00203EF4" w:rsidRPr="00FE1BE4" w:rsidRDefault="00203EF4" w:rsidP="00203EF4">
                  <w:pPr>
                    <w:pStyle w:val="TAC"/>
                    <w:rPr>
                      <w:rFonts w:ascii="Times New Roman" w:hAnsi="Times New Roman"/>
                      <w:sz w:val="20"/>
                      <w:szCs w:val="24"/>
                      <w:lang w:eastAsia="zh-CN"/>
                    </w:rPr>
                  </w:pPr>
                  <w:r w:rsidRPr="00FE1BE4">
                    <w:rPr>
                      <w:rFonts w:ascii="Times New Roman" w:hAnsi="Times New Roman"/>
                      <w:sz w:val="20"/>
                      <w:szCs w:val="24"/>
                      <w:lang w:eastAsia="zh-CN"/>
                    </w:rPr>
                    <w:t>[Z3]*64*Tc</w:t>
                  </w:r>
                </w:p>
              </w:tc>
            </w:tr>
            <w:tr w:rsidR="00203EF4" w14:paraId="4CB83012" w14:textId="77777777" w:rsidTr="007C4A36">
              <w:trPr>
                <w:cantSplit/>
                <w:jc w:val="center"/>
              </w:trPr>
              <w:tc>
                <w:tcPr>
                  <w:tcW w:w="5000" w:type="pct"/>
                  <w:gridSpan w:val="4"/>
                </w:tcPr>
                <w:p w14:paraId="69A7280B" w14:textId="77777777" w:rsidR="00203EF4" w:rsidRPr="00FE1BE4" w:rsidRDefault="00203EF4" w:rsidP="00203EF4">
                  <w:pPr>
                    <w:pStyle w:val="TAN"/>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14:paraId="511908F7" w14:textId="77777777" w:rsidR="00203EF4" w:rsidRDefault="00203EF4" w:rsidP="00203EF4">
            <w:pPr>
              <w:pStyle w:val="ListParagraph"/>
              <w:widowControl w:val="0"/>
              <w:numPr>
                <w:ilvl w:val="2"/>
                <w:numId w:val="15"/>
              </w:numPr>
              <w:spacing w:after="0" w:line="240" w:lineRule="auto"/>
              <w:jc w:val="both"/>
              <w:rPr>
                <w:rFonts w:ascii="Times New Roman" w:hAnsi="Times New Roman" w:cs="Times New Roman"/>
                <w:lang w:val="en-GB"/>
              </w:rPr>
            </w:pPr>
            <w:r>
              <w:rPr>
                <w:rFonts w:ascii="Times New Roman" w:hAnsi="Times New Roman" w:cs="Times New Roman"/>
                <w:lang w:val="en-GB"/>
              </w:rPr>
              <w:t>Note: FFS whether Z1-Z3</w:t>
            </w:r>
            <w:r w:rsidRPr="00AC68E8">
              <w:rPr>
                <w:rFonts w:ascii="Times New Roman" w:hAnsi="Times New Roman" w:cs="Times New Roman"/>
                <w:lang w:val="en-GB"/>
              </w:rPr>
              <w:t xml:space="preserve"> can be different for different types of satellites, altitude, etc</w:t>
            </w:r>
          </w:p>
          <w:p w14:paraId="4879D12F" w14:textId="77777777" w:rsidR="00203EF4" w:rsidRPr="008610A7" w:rsidRDefault="00203EF4" w:rsidP="00203EF4">
            <w:pPr>
              <w:pStyle w:val="ListParagraph"/>
              <w:numPr>
                <w:ilvl w:val="1"/>
                <w:numId w:val="15"/>
              </w:numPr>
              <w:tabs>
                <w:tab w:val="left" w:pos="851"/>
              </w:tabs>
              <w:spacing w:after="240" w:line="240" w:lineRule="auto"/>
              <w:contextualSpacing/>
              <w:rPr>
                <w:rFonts w:ascii="Times New Roman" w:hAnsi="Times New Roman" w:cs="Times New Roman"/>
                <w:lang w:val="en-GB"/>
              </w:rPr>
            </w:pPr>
            <w:r w:rsidRPr="009A3025">
              <w:rPr>
                <w:rFonts w:ascii="Times New Roman" w:hAnsi="Times New Roman" w:cs="Times New Roman"/>
                <w:lang w:val="en-GB"/>
              </w:rPr>
              <w:t>FFS on whether the requirement will be applicable for LEO</w:t>
            </w:r>
          </w:p>
          <w:p w14:paraId="692E8630" w14:textId="77777777" w:rsidR="00203EF4" w:rsidRPr="00203EF4" w:rsidRDefault="00203EF4" w:rsidP="00203EF4">
            <w:pPr>
              <w:rPr>
                <w:lang w:val="en-US"/>
              </w:rPr>
            </w:pPr>
            <w:r>
              <w:rPr>
                <w:lang w:val="en-US"/>
              </w:rPr>
              <w:t>…</w:t>
            </w:r>
          </w:p>
          <w:p w14:paraId="72F6A359" w14:textId="02D90E08" w:rsidR="00203EF4" w:rsidRPr="00033EBB" w:rsidRDefault="00203EF4" w:rsidP="00D5702E">
            <w:pPr>
              <w:rPr>
                <w:lang w:val="sv-SE"/>
              </w:rPr>
            </w:pPr>
          </w:p>
        </w:tc>
      </w:tr>
    </w:tbl>
    <w:p w14:paraId="1246D68B" w14:textId="0467530B" w:rsidR="00040DBF" w:rsidRDefault="00040DBF" w:rsidP="00040DBF">
      <w:pPr>
        <w:rPr>
          <w:lang w:val="en-US"/>
        </w:rPr>
      </w:pPr>
    </w:p>
    <w:p w14:paraId="373948FE" w14:textId="725DD2BA" w:rsidR="0029637C" w:rsidRDefault="0029637C" w:rsidP="0029637C">
      <w:pPr>
        <w:pStyle w:val="Heading2"/>
        <w:rPr>
          <w:lang w:val="en-US"/>
        </w:rPr>
      </w:pPr>
      <w:r>
        <w:rPr>
          <w:lang w:val="en-US"/>
        </w:rPr>
        <w:t>2.1</w:t>
      </w:r>
      <w:r>
        <w:rPr>
          <w:lang w:val="en-US"/>
        </w:rPr>
        <w:tab/>
        <w:t xml:space="preserve">Accuracy requirement for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oMath>
    </w:p>
    <w:p w14:paraId="0E954B8C" w14:textId="274FFF16" w:rsidR="0029637C" w:rsidRPr="00845BFE" w:rsidRDefault="0029637C" w:rsidP="0029637C">
      <w:r>
        <w:t xml:space="preserve">We need to consider the TA mechanism, as currently discussed in RAN1: </w:t>
      </w:r>
    </w:p>
    <w:tbl>
      <w:tblPr>
        <w:tblStyle w:val="TableGrid"/>
        <w:tblW w:w="0" w:type="auto"/>
        <w:tblLook w:val="04A0" w:firstRow="1" w:lastRow="0" w:firstColumn="1" w:lastColumn="0" w:noHBand="0" w:noVBand="1"/>
      </w:tblPr>
      <w:tblGrid>
        <w:gridCol w:w="9631"/>
      </w:tblGrid>
      <w:tr w:rsidR="0029637C" w14:paraId="5B4A492B" w14:textId="77777777" w:rsidTr="0029637C">
        <w:tc>
          <w:tcPr>
            <w:tcW w:w="9631" w:type="dxa"/>
          </w:tcPr>
          <w:p w14:paraId="107FE65F" w14:textId="77777777" w:rsidR="0029637C" w:rsidRDefault="0029637C" w:rsidP="0029637C">
            <w:pPr>
              <w:rPr>
                <w:b/>
                <w:lang w:eastAsia="x-none"/>
              </w:rPr>
            </w:pPr>
            <w:r>
              <w:rPr>
                <w:b/>
                <w:highlight w:val="green"/>
              </w:rPr>
              <w:br/>
            </w:r>
            <w:r w:rsidRPr="00514E26">
              <w:rPr>
                <w:b/>
                <w:highlight w:val="green"/>
                <w:lang w:eastAsia="x-none"/>
              </w:rPr>
              <w:t>Agreement RAN1#104-bis-e:</w:t>
            </w:r>
          </w:p>
          <w:p w14:paraId="15B579F2" w14:textId="77777777" w:rsidR="0029637C" w:rsidRPr="005B0487" w:rsidRDefault="0029637C" w:rsidP="0029637C">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6E13EB90" w14:textId="77777777" w:rsidR="0029637C" w:rsidRPr="003F1287" w:rsidRDefault="00F77650" w:rsidP="0029637C">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w:bookmarkStart w:id="3" w:name="_Hlk84511719"/>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w:bookmarkEnd w:id="3"/>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0D40EB6D" w14:textId="77777777" w:rsidR="0029637C" w:rsidRPr="005B0487" w:rsidRDefault="0029637C" w:rsidP="0029637C">
            <w:pPr>
              <w:rPr>
                <w:color w:val="000000"/>
                <w:sz w:val="18"/>
                <w:lang w:val="fr-FR"/>
              </w:rPr>
            </w:pPr>
            <w:r w:rsidRPr="005B0487">
              <w:rPr>
                <w:color w:val="000000"/>
              </w:rPr>
              <w:lastRenderedPageBreak/>
              <w:t>Where:</w:t>
            </w:r>
          </w:p>
          <w:p w14:paraId="0E946EAC" w14:textId="77777777" w:rsidR="0029637C" w:rsidRPr="005B0487" w:rsidRDefault="00F77650" w:rsidP="0029637C">
            <w:pPr>
              <w:numPr>
                <w:ilvl w:val="0"/>
                <w:numId w:val="14"/>
              </w:numPr>
              <w:spacing w:after="0"/>
              <w:rPr>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29637C" w:rsidRPr="005B0487">
              <w:rPr>
                <w:rStyle w:val="apple-converted-space"/>
                <w:color w:val="000000"/>
                <w:sz w:val="18"/>
              </w:rPr>
              <w:t> </w:t>
            </w:r>
            <w:r w:rsidR="0029637C" w:rsidRPr="005B0487">
              <w:rPr>
                <w:rFonts w:eastAsia="SimSun"/>
                <w:i/>
                <w:iCs/>
                <w:color w:val="000000"/>
                <w:sz w:val="18"/>
              </w:rPr>
              <w:t> </w:t>
            </w:r>
            <w:r w:rsidR="0029637C" w:rsidRPr="005B0487">
              <w:rPr>
                <w:color w:val="000000"/>
              </w:rPr>
              <w:t>is defined as 0 for PRACH and updated based on TA Command field in msg2/msgB and MAC CE TA command.</w:t>
            </w:r>
            <w:r w:rsidR="0029637C" w:rsidRPr="005B0487">
              <w:rPr>
                <w:color w:val="000000"/>
                <w:sz w:val="18"/>
              </w:rPr>
              <w:t xml:space="preserve"> </w:t>
            </w:r>
          </w:p>
          <w:p w14:paraId="6F666731" w14:textId="77777777" w:rsidR="0029637C" w:rsidRPr="005B0487" w:rsidRDefault="0029637C" w:rsidP="0029637C">
            <w:pPr>
              <w:numPr>
                <w:ilvl w:val="1"/>
                <w:numId w:val="14"/>
              </w:numPr>
              <w:spacing w:after="0"/>
              <w:rPr>
                <w:sz w:val="18"/>
              </w:rPr>
            </w:pPr>
            <w:r w:rsidRPr="005B0487">
              <w:t>FFS: details of</w:t>
            </w:r>
            <w:r w:rsidRPr="005B0487">
              <w:rPr>
                <w:rStyle w:val="apple-converted-space"/>
              </w:rPr>
              <w:t> </w:t>
            </w:r>
            <w:r w:rsidRPr="005B0487">
              <w:t>N</w:t>
            </w:r>
            <w:r w:rsidRPr="005B0487">
              <w:rPr>
                <w:vertAlign w:val="subscript"/>
              </w:rPr>
              <w:t>TA</w:t>
            </w:r>
            <w:r w:rsidRPr="005B0487">
              <w:rPr>
                <w:rStyle w:val="apple-converted-space"/>
              </w:rPr>
              <w:t> </w:t>
            </w:r>
            <w:r w:rsidRPr="005B0487">
              <w:t>update/accumulation.</w:t>
            </w:r>
          </w:p>
          <w:p w14:paraId="4691B12C" w14:textId="77777777" w:rsidR="0029637C" w:rsidRPr="005B0487" w:rsidRDefault="00F77650" w:rsidP="0029637C">
            <w:pPr>
              <w:numPr>
                <w:ilvl w:val="0"/>
                <w:numId w:val="14"/>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29637C" w:rsidRPr="005B0487">
              <w:t>  is UE self-estimated TA to pre-compensate for the service link delay.</w:t>
            </w:r>
          </w:p>
          <w:p w14:paraId="5E46ADE3" w14:textId="77777777" w:rsidR="0029637C" w:rsidRPr="005B0487" w:rsidRDefault="00F77650" w:rsidP="0029637C">
            <w:pPr>
              <w:numPr>
                <w:ilvl w:val="0"/>
                <w:numId w:val="14"/>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9637C" w:rsidRPr="005B0487">
              <w:rPr>
                <w:rStyle w:val="apple-converted-space"/>
              </w:rPr>
              <w:t> </w:t>
            </w:r>
            <w:r w:rsidR="0029637C" w:rsidRPr="005B0487">
              <w:t>is network-controlled common TA, and may</w:t>
            </w:r>
            <w:r w:rsidR="0029637C" w:rsidRPr="005B0487">
              <w:rPr>
                <w:rStyle w:val="apple-converted-space"/>
              </w:rPr>
              <w:t> </w:t>
            </w:r>
            <w:r w:rsidR="0029637C" w:rsidRPr="005B0487">
              <w:t>include any timing offset considered necessary by the network.</w:t>
            </w:r>
          </w:p>
          <w:p w14:paraId="5889D38D" w14:textId="77777777" w:rsidR="0029637C" w:rsidRPr="005B0487" w:rsidRDefault="00F77650" w:rsidP="0029637C">
            <w:pPr>
              <w:numPr>
                <w:ilvl w:val="0"/>
                <w:numId w:val="14"/>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9637C" w:rsidRPr="005B0487">
              <w:rPr>
                <w:rStyle w:val="apple-converted-space"/>
              </w:rPr>
              <w:t> </w:t>
            </w:r>
            <w:r w:rsidR="0029637C" w:rsidRPr="005B0487">
              <w:t>with value of 0 is supported.</w:t>
            </w:r>
            <w:r w:rsidR="0029637C" w:rsidRPr="005B0487">
              <w:rPr>
                <w:sz w:val="18"/>
              </w:rPr>
              <w:t xml:space="preserve"> </w:t>
            </w:r>
          </w:p>
          <w:p w14:paraId="3A85AC41" w14:textId="77777777" w:rsidR="0029637C" w:rsidRPr="00845BFE" w:rsidRDefault="0029637C" w:rsidP="0029637C">
            <w:pPr>
              <w:numPr>
                <w:ilvl w:val="1"/>
                <w:numId w:val="14"/>
              </w:numPr>
              <w:spacing w:after="0"/>
              <w:rPr>
                <w:sz w:val="18"/>
              </w:rPr>
            </w:pPr>
            <w:r w:rsidRPr="005B0487">
              <w:t>FFS:  details of signaling including granularity. </w:t>
            </w:r>
            <w:r w:rsidRPr="005B0487">
              <w:rPr>
                <w:rStyle w:val="apple-converted-space"/>
              </w:rPr>
              <w:t> </w:t>
            </w:r>
            <w:r w:rsidRPr="005B0487">
              <w:rPr>
                <w:rFonts w:eastAsia="Gulim"/>
                <w:dstrike/>
                <w:noProof/>
                <w:sz w:val="18"/>
              </w:rPr>
              <w:t xml:space="preserve"> </w:t>
            </w:r>
          </w:p>
          <w:p w14:paraId="352DFFE6" w14:textId="77777777" w:rsidR="0029637C" w:rsidRPr="00845BFE" w:rsidRDefault="00F77650" w:rsidP="0029637C">
            <w:pPr>
              <w:numPr>
                <w:ilvl w:val="0"/>
                <w:numId w:val="14"/>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29637C" w:rsidRPr="00845BFE">
              <w:rPr>
                <w:rStyle w:val="apple-converted-space"/>
                <w:color w:val="000000"/>
              </w:rPr>
              <w:t> is a</w:t>
            </w:r>
            <w:r w:rsidR="0029637C" w:rsidRPr="00845BFE">
              <w:rPr>
                <w:color w:val="000000"/>
              </w:rPr>
              <w:t xml:space="preserve"> fixed offset used to calculate the timing advance.</w:t>
            </w:r>
          </w:p>
          <w:p w14:paraId="40BEDC91" w14:textId="77777777" w:rsidR="0029637C" w:rsidRPr="005B0487" w:rsidRDefault="0029637C" w:rsidP="0029637C">
            <w:pPr>
              <w:wordWrap w:val="0"/>
              <w:rPr>
                <w:rFonts w:eastAsia="Calibri"/>
                <w:color w:val="000000"/>
                <w:sz w:val="18"/>
              </w:rPr>
            </w:pPr>
            <w:r>
              <w:rPr>
                <w:color w:val="000000"/>
              </w:rPr>
              <w:br/>
            </w: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7520817C" w14:textId="77777777" w:rsidR="0029637C" w:rsidRPr="005B0487" w:rsidRDefault="0029637C" w:rsidP="0029637C">
            <w:pPr>
              <w:rPr>
                <w:color w:val="000000"/>
                <w:sz w:val="18"/>
              </w:rPr>
            </w:pPr>
            <w:r w:rsidRPr="005B0487">
              <w:rPr>
                <w:color w:val="000000"/>
              </w:rPr>
              <w:t>Note-2: UE might not assume that the RTT between UE and gNB is equal to the calculated TA for Msg1/Msg A.</w:t>
            </w:r>
          </w:p>
          <w:p w14:paraId="7B1477F1" w14:textId="77777777" w:rsidR="0029637C" w:rsidRPr="00845BFE" w:rsidRDefault="0029637C" w:rsidP="0029637C">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c>
      </w:tr>
    </w:tbl>
    <w:p w14:paraId="465760AA" w14:textId="4CB238D1" w:rsidR="0056478D" w:rsidRDefault="0029637C" w:rsidP="00040DBF">
      <w:r>
        <w:rPr>
          <w:lang w:val="en-US"/>
        </w:rPr>
        <w:lastRenderedPageBreak/>
        <w:br/>
        <w:t xml:space="preserve">In the total budget from UE TX via satellite to GW and gNB RX we have the uncertainty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oMath>
      <w:r>
        <w:t xml:space="preserve">. As a signalled value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oMath>
      <w:r>
        <w:t xml:space="preserve"> is only subject to quantization noise. However, if the gNB is used as timing reference then the feeder link delay will have to be periodically signalled to the UE. </w:t>
      </w:r>
      <w:r w:rsidR="003139FF">
        <w:t>In [</w:t>
      </w:r>
      <w:r w:rsidR="00363B5F">
        <w:t>2</w:t>
      </w:r>
      <w:r w:rsidR="003139FF">
        <w:t>] it is show</w:t>
      </w:r>
      <w:r w:rsidR="008E1825">
        <w:t>n</w:t>
      </w:r>
      <w:r w:rsidR="003139FF">
        <w:t xml:space="preserve"> that this can be done with a third order predictor every 30 seconds or a second order predictor every 10 seconds. Due to the periodicity of update and limits to the predictor accuracy we need to allocate an uncertainty to the feeder link estimation. In</w:t>
      </w:r>
      <w:r w:rsidR="00F84380">
        <w:t xml:space="preserve"> Ericsson’s RAN1 contribution</w:t>
      </w:r>
      <w:r w:rsidR="0056478D">
        <w:t xml:space="preserve"> </w:t>
      </w:r>
      <w:r w:rsidR="003139FF">
        <w:t>[</w:t>
      </w:r>
      <w:r w:rsidR="008E1825">
        <w:t>2</w:t>
      </w:r>
      <w:r w:rsidR="003139FF">
        <w:t>]</w:t>
      </w:r>
      <w:r w:rsidR="00F84380">
        <w:t>, it is shown that</w:t>
      </w:r>
      <w:r w:rsidR="003139FF">
        <w:t xml:space="preserve"> we can achieve 2 T</w:t>
      </w:r>
      <w:r w:rsidR="003139FF">
        <w:rPr>
          <w:vertAlign w:val="subscript"/>
        </w:rPr>
        <w:t>s</w:t>
      </w:r>
      <w:r w:rsidR="003139FF">
        <w:t xml:space="preserve"> of uncertainty. </w:t>
      </w:r>
    </w:p>
    <w:p w14:paraId="4BCA800E" w14:textId="1E2DED3C" w:rsidR="00F84380" w:rsidRDefault="00F84380" w:rsidP="00040DBF">
      <w:r>
        <w:t>In [</w:t>
      </w:r>
      <w:r w:rsidR="003D75B3">
        <w:t>3</w:t>
      </w:r>
      <w:r>
        <w:t>], “</w:t>
      </w:r>
      <w:r w:rsidRPr="00F84380">
        <w:t xml:space="preserve">Considerations on UL timing and frequency synchronization in NTN, </w:t>
      </w:r>
      <w:r>
        <w:t xml:space="preserve">from </w:t>
      </w:r>
      <w:r w:rsidRPr="00F84380">
        <w:t>Thales</w:t>
      </w:r>
      <w:r>
        <w:t xml:space="preserve"> we get an error of satellite position of </w:t>
      </w:r>
      <w:r w:rsidRPr="00F84380">
        <w:t xml:space="preserve">3.87 m </w:t>
      </w:r>
      <w:r>
        <w:t xml:space="preserve">satellite position error for a 5 minute prediction. </w:t>
      </w:r>
      <w:r w:rsidR="00B86B82">
        <w:t>This corresponds to 0.4 T</w:t>
      </w:r>
      <w:r w:rsidR="00B86B82">
        <w:rPr>
          <w:vertAlign w:val="subscript"/>
        </w:rPr>
        <w:t>s</w:t>
      </w:r>
      <w:r w:rsidR="00B86B82">
        <w:t xml:space="preserve"> of inaccuracy. This is incorporated into the simulations in [</w:t>
      </w:r>
      <w:r w:rsidR="008E1825">
        <w:t>2</w:t>
      </w:r>
      <w:r w:rsidR="00B86B82">
        <w:t>], so it does not affect the proposed inaccuracy for the feeder link (but it will have to be considered as an additional error for the service link</w:t>
      </w:r>
      <w:r w:rsidR="003D75B3">
        <w:t xml:space="preserve"> in the total budget)</w:t>
      </w:r>
      <w:r w:rsidR="00B86B82">
        <w:t>.</w:t>
      </w:r>
    </w:p>
    <w:p w14:paraId="431571E5" w14:textId="0CA6C3AE" w:rsidR="003139FF" w:rsidRDefault="003139FF" w:rsidP="00040DBF">
      <w:pPr>
        <w:rPr>
          <w:b/>
          <w:bCs/>
        </w:rPr>
      </w:pPr>
      <w:r w:rsidRPr="00FF2BEB">
        <w:rPr>
          <w:b/>
          <w:bCs/>
        </w:rPr>
        <w:t xml:space="preserve">Proposal 1: Allocate </w:t>
      </w:r>
      <w:r w:rsidR="0056478D">
        <w:rPr>
          <w:b/>
          <w:bCs/>
        </w:rPr>
        <w:t>1 T</w:t>
      </w:r>
      <w:r w:rsidR="0056478D">
        <w:rPr>
          <w:b/>
          <w:bCs/>
          <w:vertAlign w:val="subscript"/>
        </w:rPr>
        <w:t>s</w:t>
      </w:r>
      <w:r w:rsidR="0056478D">
        <w:rPr>
          <w:b/>
          <w:bCs/>
        </w:rPr>
        <w:t xml:space="preserve"> </w:t>
      </w:r>
      <w:r w:rsidRPr="00FF2BEB">
        <w:rPr>
          <w:b/>
          <w:bCs/>
        </w:rPr>
        <w:t xml:space="preserve">error allocation to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TA,common</m:t>
            </m:r>
          </m:sub>
        </m:sSub>
      </m:oMath>
      <w:r w:rsidRPr="00FF2BEB">
        <w:rPr>
          <w:b/>
          <w:bCs/>
        </w:rPr>
        <w:t xml:space="preserve">, </w:t>
      </w:r>
      <w:r w:rsidR="00FF2BEB" w:rsidRPr="00FF2BEB">
        <w:rPr>
          <w:b/>
          <w:bCs/>
        </w:rPr>
        <w:t xml:space="preserve">around the nominal </w:t>
      </w:r>
      <w:r w:rsidR="0056478D">
        <w:rPr>
          <w:b/>
          <w:bCs/>
        </w:rPr>
        <w:t>(perfect) feeder link delay</w:t>
      </w:r>
      <w:r w:rsidR="00B86B82">
        <w:rPr>
          <w:b/>
          <w:bCs/>
        </w:rPr>
        <w:t>, assuming an NCC ephemeris data update every 5 minutes</w:t>
      </w:r>
      <w:r w:rsidR="00FF2BEB">
        <w:rPr>
          <w:b/>
          <w:bCs/>
        </w:rPr>
        <w:t>.</w:t>
      </w:r>
    </w:p>
    <w:tbl>
      <w:tblPr>
        <w:tblW w:w="2880" w:type="dxa"/>
        <w:tblInd w:w="3427" w:type="dxa"/>
        <w:tblCellMar>
          <w:left w:w="70" w:type="dxa"/>
          <w:right w:w="70" w:type="dxa"/>
        </w:tblCellMar>
        <w:tblLook w:val="04A0" w:firstRow="1" w:lastRow="0" w:firstColumn="1" w:lastColumn="0" w:noHBand="0" w:noVBand="1"/>
      </w:tblPr>
      <w:tblGrid>
        <w:gridCol w:w="1051"/>
        <w:gridCol w:w="901"/>
        <w:gridCol w:w="928"/>
      </w:tblGrid>
      <w:tr w:rsidR="00FF2BEB" w:rsidRPr="00FF2BEB" w14:paraId="4E0527BB" w14:textId="77777777" w:rsidTr="00FF2BEB">
        <w:trPr>
          <w:cantSplit/>
          <w:trHeight w:val="975"/>
        </w:trPr>
        <w:tc>
          <w:tcPr>
            <w:tcW w:w="10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A75BC0" w14:textId="77777777" w:rsidR="00FF2BEB" w:rsidRPr="00FF2BEB" w:rsidRDefault="00FF2BEB" w:rsidP="00FF2BEB">
            <w:pPr>
              <w:spacing w:after="0"/>
              <w:jc w:val="center"/>
              <w:rPr>
                <w:rFonts w:ascii="Arial" w:hAnsi="Arial" w:cs="Arial"/>
                <w:b/>
                <w:bCs/>
                <w:color w:val="000000"/>
                <w:sz w:val="18"/>
                <w:szCs w:val="18"/>
                <w:lang w:val="sv-SE" w:eastAsia="sv-SE"/>
              </w:rPr>
            </w:pPr>
            <w:r w:rsidRPr="00FF2BEB">
              <w:rPr>
                <w:rFonts w:ascii="Arial" w:hAnsi="Arial" w:cs="Arial"/>
                <w:b/>
                <w:bCs/>
                <w:color w:val="000000"/>
                <w:sz w:val="18"/>
                <w:szCs w:val="18"/>
                <w:lang w:eastAsia="sv-SE"/>
              </w:rPr>
              <w:t>Frequency Range</w:t>
            </w:r>
          </w:p>
        </w:tc>
        <w:tc>
          <w:tcPr>
            <w:tcW w:w="901" w:type="dxa"/>
            <w:tcBorders>
              <w:top w:val="single" w:sz="8" w:space="0" w:color="auto"/>
              <w:left w:val="nil"/>
              <w:bottom w:val="single" w:sz="8" w:space="0" w:color="auto"/>
              <w:right w:val="single" w:sz="8" w:space="0" w:color="auto"/>
            </w:tcBorders>
            <w:shd w:val="clear" w:color="auto" w:fill="auto"/>
            <w:vAlign w:val="center"/>
            <w:hideMark/>
          </w:tcPr>
          <w:p w14:paraId="1877C632" w14:textId="77777777" w:rsidR="00FF2BEB" w:rsidRPr="00FF2BEB" w:rsidRDefault="00FF2BEB" w:rsidP="00FF2BEB">
            <w:pPr>
              <w:spacing w:after="0"/>
              <w:jc w:val="center"/>
              <w:rPr>
                <w:rFonts w:ascii="Arial" w:hAnsi="Arial" w:cs="Arial"/>
                <w:b/>
                <w:bCs/>
                <w:color w:val="000000"/>
                <w:sz w:val="18"/>
                <w:szCs w:val="18"/>
                <w:lang w:val="sv-SE" w:eastAsia="sv-SE"/>
              </w:rPr>
            </w:pPr>
            <w:r w:rsidRPr="00FF2BEB">
              <w:rPr>
                <w:rFonts w:ascii="Arial" w:hAnsi="Arial" w:cs="Arial"/>
                <w:b/>
                <w:bCs/>
                <w:color w:val="000000"/>
                <w:sz w:val="18"/>
                <w:szCs w:val="18"/>
                <w:lang w:eastAsia="sv-SE"/>
              </w:rPr>
              <w:t>SCS of uplink signals (kHz)</w:t>
            </w:r>
          </w:p>
        </w:tc>
        <w:tc>
          <w:tcPr>
            <w:tcW w:w="928" w:type="dxa"/>
            <w:tcBorders>
              <w:top w:val="single" w:sz="8" w:space="0" w:color="auto"/>
              <w:left w:val="nil"/>
              <w:bottom w:val="single" w:sz="8" w:space="0" w:color="auto"/>
              <w:right w:val="single" w:sz="8" w:space="0" w:color="auto"/>
            </w:tcBorders>
            <w:shd w:val="clear" w:color="auto" w:fill="auto"/>
            <w:vAlign w:val="center"/>
            <w:hideMark/>
          </w:tcPr>
          <w:p w14:paraId="45FB1FF1" w14:textId="77777777" w:rsidR="00FF2BEB" w:rsidRPr="00FF2BEB" w:rsidRDefault="00FF2BEB" w:rsidP="00FF2BEB">
            <w:pPr>
              <w:spacing w:after="0"/>
              <w:jc w:val="center"/>
              <w:rPr>
                <w:rFonts w:ascii="Arial" w:hAnsi="Arial" w:cs="Arial"/>
                <w:b/>
                <w:bCs/>
                <w:color w:val="000000"/>
                <w:sz w:val="18"/>
                <w:szCs w:val="18"/>
                <w:lang w:val="sv-SE" w:eastAsia="sv-SE"/>
              </w:rPr>
            </w:pPr>
            <w:r w:rsidRPr="00FF2BEB">
              <w:rPr>
                <w:rFonts w:ascii="Arial" w:hAnsi="Arial" w:cs="Arial"/>
                <w:b/>
                <w:bCs/>
                <w:color w:val="000000"/>
                <w:sz w:val="18"/>
                <w:szCs w:val="18"/>
                <w:lang w:eastAsia="sv-SE"/>
              </w:rPr>
              <w:t>T</w:t>
            </w:r>
            <w:r w:rsidRPr="00FF2BEB">
              <w:rPr>
                <w:rFonts w:ascii="Arial" w:hAnsi="Arial" w:cs="Arial"/>
                <w:b/>
                <w:bCs/>
                <w:color w:val="000000"/>
                <w:sz w:val="18"/>
                <w:szCs w:val="18"/>
                <w:vertAlign w:val="subscript"/>
                <w:lang w:eastAsia="sv-SE"/>
              </w:rPr>
              <w:t>e</w:t>
            </w:r>
          </w:p>
        </w:tc>
      </w:tr>
      <w:tr w:rsidR="00FF2BEB" w:rsidRPr="00FF2BEB" w14:paraId="5925BB75" w14:textId="77777777" w:rsidTr="00FF2BEB">
        <w:trPr>
          <w:cantSplit/>
          <w:trHeight w:val="315"/>
        </w:trPr>
        <w:tc>
          <w:tcPr>
            <w:tcW w:w="1051" w:type="dxa"/>
            <w:tcBorders>
              <w:top w:val="nil"/>
              <w:left w:val="single" w:sz="8" w:space="0" w:color="auto"/>
              <w:bottom w:val="nil"/>
              <w:right w:val="single" w:sz="8" w:space="0" w:color="auto"/>
            </w:tcBorders>
            <w:shd w:val="clear" w:color="auto" w:fill="auto"/>
            <w:vAlign w:val="center"/>
            <w:hideMark/>
          </w:tcPr>
          <w:p w14:paraId="36D22034" w14:textId="77777777" w:rsidR="00FF2BEB" w:rsidRPr="00FF2BEB" w:rsidRDefault="00FF2BEB" w:rsidP="00FF2BEB">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1</w:t>
            </w:r>
          </w:p>
        </w:tc>
        <w:tc>
          <w:tcPr>
            <w:tcW w:w="901" w:type="dxa"/>
            <w:tcBorders>
              <w:top w:val="nil"/>
              <w:left w:val="nil"/>
              <w:bottom w:val="single" w:sz="8" w:space="0" w:color="auto"/>
              <w:right w:val="single" w:sz="8" w:space="0" w:color="auto"/>
            </w:tcBorders>
            <w:shd w:val="clear" w:color="auto" w:fill="auto"/>
            <w:vAlign w:val="center"/>
            <w:hideMark/>
          </w:tcPr>
          <w:p w14:paraId="362A3A9E" w14:textId="77777777" w:rsidR="00FF2BEB" w:rsidRPr="00FF2BEB" w:rsidRDefault="00FF2BEB" w:rsidP="00FF2BEB">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15</w:t>
            </w:r>
          </w:p>
        </w:tc>
        <w:tc>
          <w:tcPr>
            <w:tcW w:w="928" w:type="dxa"/>
            <w:tcBorders>
              <w:top w:val="nil"/>
              <w:left w:val="nil"/>
              <w:bottom w:val="single" w:sz="8" w:space="0" w:color="auto"/>
              <w:right w:val="single" w:sz="8" w:space="0" w:color="auto"/>
            </w:tcBorders>
            <w:shd w:val="clear" w:color="auto" w:fill="auto"/>
            <w:vAlign w:val="center"/>
            <w:hideMark/>
          </w:tcPr>
          <w:p w14:paraId="0D177D11" w14:textId="2F77768C" w:rsidR="00FF2BEB" w:rsidRPr="00FF2BEB" w:rsidRDefault="0056478D" w:rsidP="00FF2BEB">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w:t>
            </w:r>
            <w:r w:rsidR="00FF2BEB" w:rsidRPr="00FF2BEB">
              <w:rPr>
                <w:rFonts w:ascii="Arial" w:hAnsi="Arial" w:cs="Arial"/>
                <w:color w:val="000000"/>
                <w:sz w:val="18"/>
                <w:szCs w:val="18"/>
                <w:lang w:eastAsia="sv-SE"/>
              </w:rPr>
              <w:t>*64*T</w:t>
            </w:r>
            <w:r w:rsidR="00FF2BEB" w:rsidRPr="00FF2BEB">
              <w:rPr>
                <w:rFonts w:ascii="Arial" w:hAnsi="Arial" w:cs="Arial"/>
                <w:color w:val="000000"/>
                <w:sz w:val="18"/>
                <w:szCs w:val="18"/>
                <w:vertAlign w:val="subscript"/>
                <w:lang w:eastAsia="sv-SE"/>
              </w:rPr>
              <w:t>c</w:t>
            </w:r>
          </w:p>
        </w:tc>
      </w:tr>
      <w:tr w:rsidR="00FF2BEB" w:rsidRPr="00FF2BEB" w14:paraId="1F0159A8" w14:textId="77777777" w:rsidTr="00FF2BEB">
        <w:trPr>
          <w:cantSplit/>
          <w:trHeight w:val="315"/>
        </w:trPr>
        <w:tc>
          <w:tcPr>
            <w:tcW w:w="1051" w:type="dxa"/>
            <w:tcBorders>
              <w:top w:val="nil"/>
              <w:left w:val="single" w:sz="8" w:space="0" w:color="auto"/>
              <w:bottom w:val="nil"/>
              <w:right w:val="single" w:sz="8" w:space="0" w:color="auto"/>
            </w:tcBorders>
            <w:shd w:val="clear" w:color="auto" w:fill="auto"/>
            <w:vAlign w:val="center"/>
            <w:hideMark/>
          </w:tcPr>
          <w:p w14:paraId="17955FE2" w14:textId="77777777" w:rsidR="00FF2BEB" w:rsidRPr="00FF2BEB" w:rsidRDefault="00FF2BEB" w:rsidP="00FF2BEB">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 </w:t>
            </w:r>
          </w:p>
        </w:tc>
        <w:tc>
          <w:tcPr>
            <w:tcW w:w="901" w:type="dxa"/>
            <w:tcBorders>
              <w:top w:val="nil"/>
              <w:left w:val="nil"/>
              <w:bottom w:val="single" w:sz="8" w:space="0" w:color="auto"/>
              <w:right w:val="single" w:sz="8" w:space="0" w:color="auto"/>
            </w:tcBorders>
            <w:shd w:val="clear" w:color="auto" w:fill="auto"/>
            <w:vAlign w:val="center"/>
            <w:hideMark/>
          </w:tcPr>
          <w:p w14:paraId="588C158D" w14:textId="77777777" w:rsidR="00FF2BEB" w:rsidRPr="00FF2BEB" w:rsidRDefault="00FF2BEB" w:rsidP="00FF2BEB">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30</w:t>
            </w:r>
          </w:p>
        </w:tc>
        <w:tc>
          <w:tcPr>
            <w:tcW w:w="928" w:type="dxa"/>
            <w:tcBorders>
              <w:top w:val="nil"/>
              <w:left w:val="nil"/>
              <w:bottom w:val="single" w:sz="8" w:space="0" w:color="auto"/>
              <w:right w:val="single" w:sz="8" w:space="0" w:color="auto"/>
            </w:tcBorders>
            <w:shd w:val="clear" w:color="auto" w:fill="auto"/>
            <w:vAlign w:val="center"/>
            <w:hideMark/>
          </w:tcPr>
          <w:p w14:paraId="1123A1C2" w14:textId="01CA25AB" w:rsidR="00FF2BEB" w:rsidRPr="00FF2BEB" w:rsidRDefault="0056478D" w:rsidP="00FF2BEB">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w:t>
            </w:r>
            <w:r w:rsidR="00FF2BEB" w:rsidRPr="00FF2BEB">
              <w:rPr>
                <w:rFonts w:ascii="Arial" w:hAnsi="Arial" w:cs="Arial"/>
                <w:color w:val="000000"/>
                <w:sz w:val="18"/>
                <w:szCs w:val="18"/>
                <w:lang w:eastAsia="sv-SE"/>
              </w:rPr>
              <w:t>*64*T</w:t>
            </w:r>
            <w:r w:rsidR="00FF2BEB" w:rsidRPr="00FF2BEB">
              <w:rPr>
                <w:rFonts w:ascii="Arial" w:hAnsi="Arial" w:cs="Arial"/>
                <w:color w:val="000000"/>
                <w:sz w:val="18"/>
                <w:szCs w:val="18"/>
                <w:vertAlign w:val="subscript"/>
                <w:lang w:eastAsia="sv-SE"/>
              </w:rPr>
              <w:t>c</w:t>
            </w:r>
          </w:p>
        </w:tc>
      </w:tr>
      <w:tr w:rsidR="00FF2BEB" w:rsidRPr="00FF2BEB" w14:paraId="032B0CB6" w14:textId="77777777" w:rsidTr="00FF2BEB">
        <w:trPr>
          <w:cantSplit/>
          <w:trHeight w:val="315"/>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11D95521" w14:textId="77777777" w:rsidR="00FF2BEB" w:rsidRPr="00FF2BEB" w:rsidRDefault="00FF2BEB" w:rsidP="00FF2BEB">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 </w:t>
            </w:r>
          </w:p>
        </w:tc>
        <w:tc>
          <w:tcPr>
            <w:tcW w:w="901" w:type="dxa"/>
            <w:tcBorders>
              <w:top w:val="nil"/>
              <w:left w:val="nil"/>
              <w:bottom w:val="single" w:sz="8" w:space="0" w:color="auto"/>
              <w:right w:val="single" w:sz="8" w:space="0" w:color="auto"/>
            </w:tcBorders>
            <w:shd w:val="clear" w:color="auto" w:fill="auto"/>
            <w:vAlign w:val="center"/>
            <w:hideMark/>
          </w:tcPr>
          <w:p w14:paraId="59A39752" w14:textId="77777777" w:rsidR="00FF2BEB" w:rsidRPr="00FF2BEB" w:rsidRDefault="00FF2BEB" w:rsidP="00FF2BEB">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60</w:t>
            </w:r>
          </w:p>
        </w:tc>
        <w:tc>
          <w:tcPr>
            <w:tcW w:w="928" w:type="dxa"/>
            <w:tcBorders>
              <w:top w:val="nil"/>
              <w:left w:val="nil"/>
              <w:bottom w:val="single" w:sz="8" w:space="0" w:color="auto"/>
              <w:right w:val="single" w:sz="8" w:space="0" w:color="auto"/>
            </w:tcBorders>
            <w:shd w:val="clear" w:color="auto" w:fill="auto"/>
            <w:vAlign w:val="center"/>
            <w:hideMark/>
          </w:tcPr>
          <w:p w14:paraId="73F117CD" w14:textId="35DE2D23" w:rsidR="00FF2BEB" w:rsidRPr="00FF2BEB" w:rsidRDefault="0056478D" w:rsidP="00FF2BEB">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w:t>
            </w:r>
            <w:r w:rsidR="00FF2BEB" w:rsidRPr="00FF2BEB">
              <w:rPr>
                <w:rFonts w:ascii="Arial" w:hAnsi="Arial" w:cs="Arial"/>
                <w:color w:val="000000"/>
                <w:sz w:val="18"/>
                <w:szCs w:val="18"/>
                <w:lang w:eastAsia="sv-SE"/>
              </w:rPr>
              <w:t>*64*T</w:t>
            </w:r>
            <w:r w:rsidR="00FF2BEB" w:rsidRPr="00FF2BEB">
              <w:rPr>
                <w:rFonts w:ascii="Arial" w:hAnsi="Arial" w:cs="Arial"/>
                <w:color w:val="000000"/>
                <w:sz w:val="18"/>
                <w:szCs w:val="18"/>
                <w:vertAlign w:val="subscript"/>
                <w:lang w:eastAsia="sv-SE"/>
              </w:rPr>
              <w:t>c</w:t>
            </w:r>
          </w:p>
        </w:tc>
      </w:tr>
    </w:tbl>
    <w:p w14:paraId="085EF2F7" w14:textId="77777777" w:rsidR="003139FF" w:rsidRDefault="003139FF" w:rsidP="00040DBF">
      <w:pPr>
        <w:rPr>
          <w:lang w:val="en-US"/>
        </w:rPr>
      </w:pPr>
    </w:p>
    <w:p w14:paraId="4CA66121" w14:textId="60E12AFD" w:rsidR="0029637C" w:rsidRDefault="0029637C" w:rsidP="0029637C">
      <w:pPr>
        <w:pStyle w:val="Heading2"/>
        <w:rPr>
          <w:lang w:val="en-US"/>
        </w:rPr>
      </w:pPr>
      <w:r>
        <w:rPr>
          <w:lang w:val="en-US"/>
        </w:rPr>
        <w:t>2.2</w:t>
      </w:r>
      <w:r>
        <w:rPr>
          <w:lang w:val="en-US"/>
        </w:rPr>
        <w:tab/>
      </w:r>
      <w:r w:rsidR="001B1998">
        <w:rPr>
          <w:lang w:val="en-US"/>
        </w:rPr>
        <w:t>The total UE to gNB timing uncertainty budget</w:t>
      </w:r>
    </w:p>
    <w:p w14:paraId="4B43A622" w14:textId="1515ABBD" w:rsidR="00AE0FF1" w:rsidRDefault="00AE0FF1" w:rsidP="00040DBF">
      <w:r>
        <w:t>Another way to analyse the question is to try and assess maximum allowed fraction of uncertainties of CP from UE to gNB. In [</w:t>
      </w:r>
      <w:r w:rsidR="003D75B3">
        <w:t>4</w:t>
      </w:r>
      <w:r>
        <w:t>], the existing uncertainties for a terrestrial UE transmitting to a gNB is summarised as</w:t>
      </w:r>
      <w:r w:rsidR="007406DB">
        <w:t xml:space="preserve"> table 2 below</w:t>
      </w:r>
      <w:r>
        <w:t>:</w:t>
      </w:r>
    </w:p>
    <w:p w14:paraId="300F591F" w14:textId="78F5EBDF" w:rsidR="00AE0FF1" w:rsidRDefault="00AE0FF1" w:rsidP="00AE0FF1">
      <w:pPr>
        <w:pStyle w:val="TH"/>
      </w:pPr>
      <w:r w:rsidRPr="009C5807">
        <w:t xml:space="preserve">Table </w:t>
      </w:r>
      <w:r>
        <w:t>2</w:t>
      </w:r>
      <w:r w:rsidRPr="009C5807">
        <w:t xml:space="preserve">: </w:t>
      </w:r>
      <w:r w:rsidRPr="00AE0FF1">
        <w:t>Relation between CP length and existing timing errors at the BS reception</w:t>
      </w:r>
    </w:p>
    <w:tbl>
      <w:tblPr>
        <w:tblStyle w:val="TableGrid"/>
        <w:tblW w:w="9181" w:type="dxa"/>
        <w:tblLook w:val="04A0" w:firstRow="1" w:lastRow="0" w:firstColumn="1" w:lastColumn="0" w:noHBand="0" w:noVBand="1"/>
      </w:tblPr>
      <w:tblGrid>
        <w:gridCol w:w="1038"/>
        <w:gridCol w:w="1041"/>
        <w:gridCol w:w="1215"/>
        <w:gridCol w:w="1334"/>
        <w:gridCol w:w="1334"/>
        <w:gridCol w:w="1334"/>
        <w:gridCol w:w="1885"/>
      </w:tblGrid>
      <w:tr w:rsidR="00AE0FF1" w:rsidRPr="00F86B19" w14:paraId="3E162516" w14:textId="77777777" w:rsidTr="003C5A72">
        <w:trPr>
          <w:trHeight w:val="621"/>
        </w:trPr>
        <w:tc>
          <w:tcPr>
            <w:tcW w:w="1038" w:type="dxa"/>
          </w:tcPr>
          <w:p w14:paraId="710E2032" w14:textId="77777777" w:rsidR="00AE0FF1" w:rsidRPr="00F86B19" w:rsidRDefault="00AE0FF1" w:rsidP="003C5A72">
            <w:pPr>
              <w:spacing w:after="0"/>
              <w:rPr>
                <w:rFonts w:cs="v4.2.0"/>
                <w:b/>
                <w:sz w:val="18"/>
                <w:szCs w:val="18"/>
              </w:rPr>
            </w:pPr>
            <w:r w:rsidRPr="00F86B19">
              <w:rPr>
                <w:rFonts w:cs="v4.2.0"/>
                <w:b/>
                <w:sz w:val="18"/>
                <w:szCs w:val="18"/>
              </w:rPr>
              <w:t>SSB SCS (kHz)</w:t>
            </w:r>
          </w:p>
        </w:tc>
        <w:tc>
          <w:tcPr>
            <w:tcW w:w="1041" w:type="dxa"/>
          </w:tcPr>
          <w:p w14:paraId="45F61E4B" w14:textId="77777777" w:rsidR="00AE0FF1" w:rsidRPr="00F86B19" w:rsidRDefault="00AE0FF1" w:rsidP="003C5A72">
            <w:pPr>
              <w:spacing w:after="0"/>
              <w:rPr>
                <w:rFonts w:cs="v4.2.0"/>
                <w:b/>
                <w:sz w:val="18"/>
                <w:szCs w:val="18"/>
              </w:rPr>
            </w:pPr>
            <w:r w:rsidRPr="00F86B19">
              <w:rPr>
                <w:rFonts w:cs="v4.2.0"/>
                <w:b/>
                <w:sz w:val="18"/>
                <w:szCs w:val="18"/>
              </w:rPr>
              <w:t>UL SCS (kHz)</w:t>
            </w:r>
          </w:p>
        </w:tc>
        <w:tc>
          <w:tcPr>
            <w:tcW w:w="1215" w:type="dxa"/>
          </w:tcPr>
          <w:p w14:paraId="0DF4EE1A" w14:textId="77777777" w:rsidR="00AE0FF1" w:rsidRPr="00F86B19" w:rsidRDefault="00AE0FF1" w:rsidP="003C5A72">
            <w:pPr>
              <w:spacing w:after="0"/>
              <w:rPr>
                <w:rFonts w:cs="v4.2.0"/>
                <w:b/>
                <w:sz w:val="18"/>
                <w:szCs w:val="18"/>
              </w:rPr>
            </w:pPr>
            <w:r w:rsidRPr="00F86B19">
              <w:rPr>
                <w:rFonts w:cs="v4.2.0"/>
                <w:b/>
                <w:sz w:val="18"/>
                <w:szCs w:val="18"/>
              </w:rPr>
              <w:t>UE timing error (Te) [Tc]</w:t>
            </w:r>
          </w:p>
        </w:tc>
        <w:tc>
          <w:tcPr>
            <w:tcW w:w="1334" w:type="dxa"/>
          </w:tcPr>
          <w:p w14:paraId="085F2088" w14:textId="46F810AE" w:rsidR="00AE0FF1" w:rsidRPr="00F86B19" w:rsidRDefault="00AE0FF1" w:rsidP="003C5A72">
            <w:pPr>
              <w:spacing w:after="0"/>
              <w:rPr>
                <w:rFonts w:cs="v4.2.0"/>
                <w:b/>
                <w:sz w:val="18"/>
                <w:szCs w:val="18"/>
              </w:rPr>
            </w:pPr>
            <w:r w:rsidRPr="00F86B19">
              <w:rPr>
                <w:b/>
                <w:sz w:val="16"/>
                <w:szCs w:val="16"/>
              </w:rPr>
              <w:t xml:space="preserve"> </w:t>
            </w:r>
            <w:r w:rsidRPr="00AE0FF1">
              <w:rPr>
                <w:b/>
                <w:sz w:val="16"/>
                <w:szCs w:val="16"/>
              </w:rPr>
              <w:t>TA command resolution error (section 4.2, TS 38.213)</w:t>
            </w:r>
            <w:r>
              <w:rPr>
                <w:b/>
                <w:sz w:val="16"/>
                <w:szCs w:val="16"/>
              </w:rPr>
              <w:t xml:space="preserve"> </w:t>
            </w:r>
            <w:r w:rsidRPr="00F86B19">
              <w:rPr>
                <w:b/>
                <w:sz w:val="16"/>
                <w:szCs w:val="16"/>
              </w:rPr>
              <w:t>[Tc]</w:t>
            </w:r>
          </w:p>
        </w:tc>
        <w:tc>
          <w:tcPr>
            <w:tcW w:w="1334" w:type="dxa"/>
          </w:tcPr>
          <w:p w14:paraId="446FC704" w14:textId="042B477E" w:rsidR="00AE0FF1" w:rsidRPr="00F86B19" w:rsidRDefault="00AE0FF1" w:rsidP="003C5A72">
            <w:pPr>
              <w:spacing w:after="0"/>
              <w:rPr>
                <w:rFonts w:cs="v4.2.0"/>
                <w:b/>
                <w:sz w:val="18"/>
                <w:szCs w:val="18"/>
              </w:rPr>
            </w:pPr>
            <w:r w:rsidRPr="00AE0FF1">
              <w:rPr>
                <w:b/>
                <w:sz w:val="16"/>
                <w:szCs w:val="16"/>
              </w:rPr>
              <w:t>TA adjustment accuracy (section 7.3.2, TS 38.133)</w:t>
            </w:r>
            <w:r w:rsidRPr="00F86B19">
              <w:rPr>
                <w:b/>
                <w:sz w:val="16"/>
                <w:szCs w:val="16"/>
              </w:rPr>
              <w:t xml:space="preserve"> [Tc]</w:t>
            </w:r>
          </w:p>
        </w:tc>
        <w:tc>
          <w:tcPr>
            <w:tcW w:w="1334" w:type="dxa"/>
          </w:tcPr>
          <w:p w14:paraId="0F32B47B" w14:textId="77777777" w:rsidR="00AE0FF1" w:rsidRPr="00585486" w:rsidRDefault="00AE0FF1" w:rsidP="003C5A72">
            <w:pPr>
              <w:spacing w:after="0"/>
              <w:rPr>
                <w:rFonts w:cs="v4.2.0"/>
                <w:b/>
                <w:sz w:val="18"/>
                <w:szCs w:val="18"/>
                <w:highlight w:val="cyan"/>
              </w:rPr>
            </w:pPr>
            <w:r w:rsidRPr="00585486">
              <w:rPr>
                <w:rFonts w:cs="v4.2.0"/>
                <w:b/>
                <w:sz w:val="18"/>
                <w:szCs w:val="18"/>
                <w:highlight w:val="cyan"/>
              </w:rPr>
              <w:t>BS error (</w:t>
            </w:r>
            <w:r w:rsidRPr="00585486">
              <w:rPr>
                <w:sz w:val="18"/>
                <w:szCs w:val="18"/>
                <w:highlight w:val="cyan"/>
              </w:rPr>
              <w:t>T</w:t>
            </w:r>
            <w:r w:rsidRPr="00585486">
              <w:rPr>
                <w:sz w:val="18"/>
                <w:szCs w:val="18"/>
                <w:highlight w:val="cyan"/>
                <w:vertAlign w:val="subscript"/>
              </w:rPr>
              <w:t>BSE</w:t>
            </w:r>
            <w:r w:rsidRPr="00585486">
              <w:rPr>
                <w:rFonts w:cs="v4.2.0"/>
                <w:b/>
                <w:sz w:val="18"/>
                <w:szCs w:val="18"/>
                <w:highlight w:val="cyan"/>
              </w:rPr>
              <w:t>) [Tc]</w:t>
            </w:r>
          </w:p>
        </w:tc>
        <w:tc>
          <w:tcPr>
            <w:tcW w:w="1885" w:type="dxa"/>
          </w:tcPr>
          <w:p w14:paraId="274285DD" w14:textId="77777777" w:rsidR="00AE0FF1" w:rsidRPr="00F86B19" w:rsidRDefault="00AE0FF1" w:rsidP="003C5A72">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as percentage of UL CP length (%)</w:t>
            </w:r>
          </w:p>
        </w:tc>
      </w:tr>
      <w:tr w:rsidR="00AE0FF1" w:rsidRPr="00F86B19" w14:paraId="4D56084B" w14:textId="77777777" w:rsidTr="003C5A72">
        <w:tc>
          <w:tcPr>
            <w:tcW w:w="1038" w:type="dxa"/>
            <w:vMerge w:val="restart"/>
          </w:tcPr>
          <w:p w14:paraId="72998080" w14:textId="77777777" w:rsidR="00AE0FF1" w:rsidRPr="00F86B19" w:rsidRDefault="00AE0FF1" w:rsidP="00845BFE">
            <w:pPr>
              <w:spacing w:after="0"/>
              <w:jc w:val="center"/>
              <w:rPr>
                <w:rFonts w:cs="v4.2.0"/>
                <w:sz w:val="18"/>
                <w:szCs w:val="18"/>
              </w:rPr>
            </w:pPr>
            <w:r w:rsidRPr="00F86B19">
              <w:rPr>
                <w:rFonts w:cs="v4.2.0"/>
                <w:sz w:val="18"/>
                <w:szCs w:val="18"/>
              </w:rPr>
              <w:t>15</w:t>
            </w:r>
          </w:p>
        </w:tc>
        <w:tc>
          <w:tcPr>
            <w:tcW w:w="1041" w:type="dxa"/>
          </w:tcPr>
          <w:p w14:paraId="05E3A198" w14:textId="77777777" w:rsidR="00AE0FF1" w:rsidRPr="00F86B19" w:rsidRDefault="00AE0FF1" w:rsidP="00845BFE">
            <w:pPr>
              <w:spacing w:after="0"/>
              <w:jc w:val="center"/>
              <w:rPr>
                <w:rFonts w:cs="v4.2.0"/>
                <w:sz w:val="18"/>
                <w:szCs w:val="18"/>
              </w:rPr>
            </w:pPr>
            <w:r w:rsidRPr="00F86B19">
              <w:rPr>
                <w:rFonts w:cs="v4.2.0"/>
                <w:sz w:val="18"/>
                <w:szCs w:val="18"/>
              </w:rPr>
              <w:t>15</w:t>
            </w:r>
          </w:p>
        </w:tc>
        <w:tc>
          <w:tcPr>
            <w:tcW w:w="1215" w:type="dxa"/>
          </w:tcPr>
          <w:p w14:paraId="08BAF7B3" w14:textId="77777777" w:rsidR="00AE0FF1" w:rsidRPr="00F86B19" w:rsidRDefault="00AE0FF1" w:rsidP="00845BFE">
            <w:pPr>
              <w:spacing w:after="0"/>
              <w:jc w:val="center"/>
              <w:rPr>
                <w:rFonts w:cs="v4.2.0"/>
                <w:sz w:val="18"/>
                <w:szCs w:val="18"/>
              </w:rPr>
            </w:pPr>
            <w:r w:rsidRPr="00F86B19">
              <w:rPr>
                <w:rFonts w:cs="v4.2.0"/>
                <w:sz w:val="18"/>
                <w:szCs w:val="18"/>
              </w:rPr>
              <w:t>768</w:t>
            </w:r>
          </w:p>
        </w:tc>
        <w:tc>
          <w:tcPr>
            <w:tcW w:w="1334" w:type="dxa"/>
          </w:tcPr>
          <w:p w14:paraId="07BD3957" w14:textId="77777777" w:rsidR="00AE0FF1" w:rsidRPr="00F86B19" w:rsidRDefault="00AE0FF1" w:rsidP="00845BFE">
            <w:pPr>
              <w:spacing w:after="0"/>
              <w:jc w:val="center"/>
              <w:rPr>
                <w:sz w:val="18"/>
                <w:szCs w:val="18"/>
              </w:rPr>
            </w:pPr>
            <w:r w:rsidRPr="00F86B19">
              <w:rPr>
                <w:sz w:val="16"/>
                <w:szCs w:val="16"/>
              </w:rPr>
              <w:t>512</w:t>
            </w:r>
          </w:p>
        </w:tc>
        <w:tc>
          <w:tcPr>
            <w:tcW w:w="1334" w:type="dxa"/>
          </w:tcPr>
          <w:p w14:paraId="014D71A3"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130D2214" w14:textId="77777777" w:rsidR="00AE0FF1" w:rsidRPr="00585486" w:rsidRDefault="00AE0FF1" w:rsidP="00845BFE">
            <w:pPr>
              <w:spacing w:after="0"/>
              <w:jc w:val="center"/>
              <w:rPr>
                <w:rFonts w:cs="v4.2.0"/>
                <w:sz w:val="18"/>
                <w:szCs w:val="18"/>
                <w:highlight w:val="cyan"/>
              </w:rPr>
            </w:pPr>
            <w:r w:rsidRPr="00585486">
              <w:rPr>
                <w:sz w:val="18"/>
                <w:szCs w:val="18"/>
                <w:highlight w:val="cyan"/>
              </w:rPr>
              <w:t>1536</w:t>
            </w:r>
          </w:p>
        </w:tc>
        <w:tc>
          <w:tcPr>
            <w:tcW w:w="1885" w:type="dxa"/>
          </w:tcPr>
          <w:p w14:paraId="79E12504" w14:textId="77777777" w:rsidR="00AE0FF1" w:rsidRPr="00F86B19" w:rsidRDefault="00AE0FF1" w:rsidP="00845BFE">
            <w:pPr>
              <w:spacing w:after="0"/>
              <w:jc w:val="center"/>
              <w:rPr>
                <w:rFonts w:cs="v4.2.0"/>
                <w:sz w:val="18"/>
                <w:szCs w:val="18"/>
              </w:rPr>
            </w:pPr>
            <w:r w:rsidRPr="00F86B19">
              <w:rPr>
                <w:sz w:val="18"/>
                <w:szCs w:val="18"/>
              </w:rPr>
              <w:t>17</w:t>
            </w:r>
          </w:p>
        </w:tc>
      </w:tr>
      <w:tr w:rsidR="00AE0FF1" w:rsidRPr="00F86B19" w14:paraId="1CA6C7EA" w14:textId="77777777" w:rsidTr="003C5A72">
        <w:trPr>
          <w:trHeight w:val="140"/>
        </w:trPr>
        <w:tc>
          <w:tcPr>
            <w:tcW w:w="1038" w:type="dxa"/>
            <w:vMerge/>
          </w:tcPr>
          <w:p w14:paraId="788914D0" w14:textId="77777777" w:rsidR="00AE0FF1" w:rsidRPr="00F86B19" w:rsidRDefault="00AE0FF1" w:rsidP="00845BFE">
            <w:pPr>
              <w:spacing w:after="0"/>
              <w:jc w:val="center"/>
              <w:rPr>
                <w:rFonts w:cs="v4.2.0"/>
                <w:sz w:val="18"/>
                <w:szCs w:val="18"/>
              </w:rPr>
            </w:pPr>
          </w:p>
        </w:tc>
        <w:tc>
          <w:tcPr>
            <w:tcW w:w="1041" w:type="dxa"/>
          </w:tcPr>
          <w:p w14:paraId="3DF05B29" w14:textId="77777777" w:rsidR="00AE0FF1" w:rsidRPr="00F86B19" w:rsidRDefault="00AE0FF1" w:rsidP="00845BFE">
            <w:pPr>
              <w:spacing w:after="0"/>
              <w:jc w:val="center"/>
              <w:rPr>
                <w:rFonts w:cs="v4.2.0"/>
                <w:sz w:val="18"/>
                <w:szCs w:val="18"/>
              </w:rPr>
            </w:pPr>
            <w:r w:rsidRPr="00F86B19">
              <w:rPr>
                <w:rFonts w:cs="v4.2.0"/>
                <w:sz w:val="18"/>
                <w:szCs w:val="18"/>
              </w:rPr>
              <w:t>30</w:t>
            </w:r>
          </w:p>
        </w:tc>
        <w:tc>
          <w:tcPr>
            <w:tcW w:w="1215" w:type="dxa"/>
          </w:tcPr>
          <w:p w14:paraId="48E60770" w14:textId="77777777" w:rsidR="00AE0FF1" w:rsidRPr="00F86B19" w:rsidRDefault="00AE0FF1" w:rsidP="00845BFE">
            <w:pPr>
              <w:spacing w:after="0"/>
              <w:jc w:val="center"/>
              <w:rPr>
                <w:rFonts w:cs="v4.2.0"/>
                <w:sz w:val="18"/>
                <w:szCs w:val="18"/>
              </w:rPr>
            </w:pPr>
            <w:r w:rsidRPr="00F86B19">
              <w:rPr>
                <w:rFonts w:cs="v4.2.0"/>
                <w:sz w:val="18"/>
                <w:szCs w:val="18"/>
              </w:rPr>
              <w:t>640</w:t>
            </w:r>
          </w:p>
        </w:tc>
        <w:tc>
          <w:tcPr>
            <w:tcW w:w="1334" w:type="dxa"/>
          </w:tcPr>
          <w:p w14:paraId="3BB841D5"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26C262AB"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0A500F3E" w14:textId="77777777" w:rsidR="00AE0FF1" w:rsidRPr="00585486" w:rsidRDefault="00AE0FF1" w:rsidP="00845BFE">
            <w:pPr>
              <w:spacing w:after="0"/>
              <w:jc w:val="center"/>
              <w:rPr>
                <w:rFonts w:cs="v4.2.0"/>
                <w:sz w:val="18"/>
                <w:szCs w:val="18"/>
                <w:highlight w:val="cyan"/>
              </w:rPr>
            </w:pPr>
            <w:r w:rsidRPr="00585486">
              <w:rPr>
                <w:sz w:val="18"/>
                <w:szCs w:val="18"/>
                <w:highlight w:val="cyan"/>
              </w:rPr>
              <w:t>1152</w:t>
            </w:r>
          </w:p>
        </w:tc>
        <w:tc>
          <w:tcPr>
            <w:tcW w:w="1885" w:type="dxa"/>
          </w:tcPr>
          <w:p w14:paraId="3C657E30" w14:textId="77777777" w:rsidR="00AE0FF1" w:rsidRPr="00F86B19" w:rsidRDefault="00AE0FF1" w:rsidP="00845BFE">
            <w:pPr>
              <w:spacing w:after="0"/>
              <w:jc w:val="center"/>
              <w:rPr>
                <w:rFonts w:cs="v4.2.0"/>
                <w:sz w:val="18"/>
                <w:szCs w:val="18"/>
              </w:rPr>
            </w:pPr>
            <w:r w:rsidRPr="00F86B19">
              <w:rPr>
                <w:sz w:val="18"/>
                <w:szCs w:val="18"/>
              </w:rPr>
              <w:t>25</w:t>
            </w:r>
          </w:p>
        </w:tc>
      </w:tr>
      <w:tr w:rsidR="00AE0FF1" w:rsidRPr="00F86B19" w14:paraId="2F73B5C1" w14:textId="77777777" w:rsidTr="003C5A72">
        <w:tc>
          <w:tcPr>
            <w:tcW w:w="1038" w:type="dxa"/>
            <w:vMerge/>
          </w:tcPr>
          <w:p w14:paraId="455012A1" w14:textId="77777777" w:rsidR="00AE0FF1" w:rsidRPr="00F86B19" w:rsidRDefault="00AE0FF1" w:rsidP="00845BFE">
            <w:pPr>
              <w:spacing w:after="0"/>
              <w:jc w:val="center"/>
              <w:rPr>
                <w:rFonts w:cs="v4.2.0"/>
                <w:sz w:val="18"/>
                <w:szCs w:val="18"/>
              </w:rPr>
            </w:pPr>
          </w:p>
        </w:tc>
        <w:tc>
          <w:tcPr>
            <w:tcW w:w="1041" w:type="dxa"/>
          </w:tcPr>
          <w:p w14:paraId="2BE7944A" w14:textId="77777777" w:rsidR="00AE0FF1" w:rsidRPr="00F86B19" w:rsidRDefault="00AE0FF1" w:rsidP="00845BFE">
            <w:pPr>
              <w:spacing w:after="0"/>
              <w:jc w:val="center"/>
              <w:rPr>
                <w:rFonts w:cs="v4.2.0"/>
                <w:sz w:val="18"/>
                <w:szCs w:val="18"/>
              </w:rPr>
            </w:pPr>
            <w:r w:rsidRPr="00F86B19">
              <w:rPr>
                <w:rFonts w:cs="v4.2.0"/>
                <w:sz w:val="18"/>
                <w:szCs w:val="18"/>
              </w:rPr>
              <w:t>60</w:t>
            </w:r>
          </w:p>
        </w:tc>
        <w:tc>
          <w:tcPr>
            <w:tcW w:w="1215" w:type="dxa"/>
          </w:tcPr>
          <w:p w14:paraId="6E30A0A3" w14:textId="77777777" w:rsidR="00AE0FF1" w:rsidRPr="00F86B19" w:rsidRDefault="00AE0FF1" w:rsidP="00845BFE">
            <w:pPr>
              <w:spacing w:after="0"/>
              <w:jc w:val="center"/>
              <w:rPr>
                <w:rFonts w:cs="v4.2.0"/>
                <w:sz w:val="18"/>
                <w:szCs w:val="18"/>
              </w:rPr>
            </w:pPr>
            <w:r w:rsidRPr="00F86B19">
              <w:rPr>
                <w:rFonts w:cs="v4.2.0"/>
                <w:sz w:val="18"/>
                <w:szCs w:val="18"/>
              </w:rPr>
              <w:t>640</w:t>
            </w:r>
          </w:p>
        </w:tc>
        <w:tc>
          <w:tcPr>
            <w:tcW w:w="1334" w:type="dxa"/>
          </w:tcPr>
          <w:p w14:paraId="5A8F9189"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50CF2C94"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36EE149D" w14:textId="77777777" w:rsidR="00AE0FF1" w:rsidRPr="00585486" w:rsidRDefault="00AE0FF1" w:rsidP="00845BFE">
            <w:pPr>
              <w:spacing w:after="0"/>
              <w:jc w:val="center"/>
              <w:rPr>
                <w:rFonts w:cs="v4.2.0"/>
                <w:sz w:val="18"/>
                <w:szCs w:val="18"/>
                <w:highlight w:val="cyan"/>
              </w:rPr>
            </w:pPr>
            <w:r w:rsidRPr="00585486">
              <w:rPr>
                <w:sz w:val="18"/>
                <w:szCs w:val="18"/>
                <w:highlight w:val="cyan"/>
              </w:rPr>
              <w:t>896</w:t>
            </w:r>
          </w:p>
        </w:tc>
        <w:tc>
          <w:tcPr>
            <w:tcW w:w="1885" w:type="dxa"/>
          </w:tcPr>
          <w:p w14:paraId="6699A59F" w14:textId="77777777" w:rsidR="00AE0FF1" w:rsidRPr="00F86B19" w:rsidRDefault="00AE0FF1" w:rsidP="00845BFE">
            <w:pPr>
              <w:spacing w:after="0"/>
              <w:jc w:val="center"/>
              <w:rPr>
                <w:rFonts w:cs="v4.2.0"/>
                <w:sz w:val="18"/>
                <w:szCs w:val="18"/>
              </w:rPr>
            </w:pPr>
            <w:r w:rsidRPr="00F86B19">
              <w:rPr>
                <w:sz w:val="18"/>
                <w:szCs w:val="18"/>
              </w:rPr>
              <w:t>39</w:t>
            </w:r>
          </w:p>
        </w:tc>
      </w:tr>
      <w:tr w:rsidR="00AE0FF1" w:rsidRPr="00F86B19" w14:paraId="73881CA3" w14:textId="77777777" w:rsidTr="003C5A72">
        <w:tc>
          <w:tcPr>
            <w:tcW w:w="1038" w:type="dxa"/>
            <w:vMerge w:val="restart"/>
          </w:tcPr>
          <w:p w14:paraId="051083A9" w14:textId="77777777" w:rsidR="00AE0FF1" w:rsidRPr="00F86B19" w:rsidRDefault="00AE0FF1" w:rsidP="00845BFE">
            <w:pPr>
              <w:spacing w:after="0"/>
              <w:jc w:val="center"/>
              <w:rPr>
                <w:rFonts w:cs="v4.2.0"/>
                <w:sz w:val="18"/>
                <w:szCs w:val="18"/>
              </w:rPr>
            </w:pPr>
            <w:r w:rsidRPr="00F86B19">
              <w:rPr>
                <w:rFonts w:cs="v4.2.0"/>
                <w:sz w:val="18"/>
                <w:szCs w:val="18"/>
              </w:rPr>
              <w:t>30</w:t>
            </w:r>
          </w:p>
        </w:tc>
        <w:tc>
          <w:tcPr>
            <w:tcW w:w="1041" w:type="dxa"/>
          </w:tcPr>
          <w:p w14:paraId="65979600" w14:textId="77777777" w:rsidR="00AE0FF1" w:rsidRPr="00F86B19" w:rsidRDefault="00AE0FF1" w:rsidP="00845BFE">
            <w:pPr>
              <w:spacing w:after="0"/>
              <w:jc w:val="center"/>
              <w:rPr>
                <w:rFonts w:cs="v4.2.0"/>
                <w:sz w:val="18"/>
                <w:szCs w:val="18"/>
              </w:rPr>
            </w:pPr>
            <w:r w:rsidRPr="00F86B19">
              <w:rPr>
                <w:rFonts w:cs="v4.2.0"/>
                <w:sz w:val="18"/>
                <w:szCs w:val="18"/>
              </w:rPr>
              <w:t>15</w:t>
            </w:r>
          </w:p>
        </w:tc>
        <w:tc>
          <w:tcPr>
            <w:tcW w:w="1215" w:type="dxa"/>
          </w:tcPr>
          <w:p w14:paraId="03627344" w14:textId="77777777" w:rsidR="00AE0FF1" w:rsidRPr="00F86B19" w:rsidRDefault="00AE0FF1" w:rsidP="00845BFE">
            <w:pPr>
              <w:spacing w:after="0"/>
              <w:jc w:val="center"/>
              <w:rPr>
                <w:rFonts w:cs="v4.2.0"/>
                <w:sz w:val="18"/>
                <w:szCs w:val="18"/>
              </w:rPr>
            </w:pPr>
            <w:r w:rsidRPr="00F86B19">
              <w:rPr>
                <w:rFonts w:cs="v4.2.0"/>
                <w:sz w:val="18"/>
                <w:szCs w:val="18"/>
              </w:rPr>
              <w:t>512</w:t>
            </w:r>
          </w:p>
        </w:tc>
        <w:tc>
          <w:tcPr>
            <w:tcW w:w="1334" w:type="dxa"/>
          </w:tcPr>
          <w:p w14:paraId="72ECB571" w14:textId="77777777" w:rsidR="00AE0FF1" w:rsidRPr="00F86B19" w:rsidRDefault="00AE0FF1" w:rsidP="00845BFE">
            <w:pPr>
              <w:spacing w:after="0"/>
              <w:jc w:val="center"/>
              <w:rPr>
                <w:sz w:val="18"/>
                <w:szCs w:val="18"/>
              </w:rPr>
            </w:pPr>
            <w:r w:rsidRPr="00F86B19">
              <w:rPr>
                <w:sz w:val="16"/>
                <w:szCs w:val="16"/>
              </w:rPr>
              <w:t>512</w:t>
            </w:r>
          </w:p>
        </w:tc>
        <w:tc>
          <w:tcPr>
            <w:tcW w:w="1334" w:type="dxa"/>
          </w:tcPr>
          <w:p w14:paraId="7DF9A3A9"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6D089516" w14:textId="77777777" w:rsidR="00AE0FF1" w:rsidRPr="00585486" w:rsidRDefault="00AE0FF1" w:rsidP="00845BFE">
            <w:pPr>
              <w:spacing w:after="0"/>
              <w:jc w:val="center"/>
              <w:rPr>
                <w:rFonts w:cs="v4.2.0"/>
                <w:sz w:val="18"/>
                <w:szCs w:val="18"/>
                <w:highlight w:val="cyan"/>
              </w:rPr>
            </w:pPr>
            <w:r w:rsidRPr="00585486">
              <w:rPr>
                <w:sz w:val="18"/>
                <w:szCs w:val="18"/>
                <w:highlight w:val="cyan"/>
              </w:rPr>
              <w:t>1280</w:t>
            </w:r>
          </w:p>
        </w:tc>
        <w:tc>
          <w:tcPr>
            <w:tcW w:w="1885" w:type="dxa"/>
          </w:tcPr>
          <w:p w14:paraId="7D4C4F38" w14:textId="77777777" w:rsidR="00AE0FF1" w:rsidRPr="00F86B19" w:rsidRDefault="00AE0FF1" w:rsidP="00845BFE">
            <w:pPr>
              <w:spacing w:after="0"/>
              <w:jc w:val="center"/>
              <w:rPr>
                <w:rFonts w:cs="v4.2.0"/>
                <w:sz w:val="18"/>
                <w:szCs w:val="18"/>
              </w:rPr>
            </w:pPr>
            <w:r w:rsidRPr="00F86B19">
              <w:rPr>
                <w:sz w:val="18"/>
                <w:szCs w:val="18"/>
              </w:rPr>
              <w:t>14</w:t>
            </w:r>
          </w:p>
        </w:tc>
      </w:tr>
      <w:tr w:rsidR="00AE0FF1" w:rsidRPr="00F86B19" w14:paraId="4CFD2ACD" w14:textId="77777777" w:rsidTr="003C5A72">
        <w:tc>
          <w:tcPr>
            <w:tcW w:w="1038" w:type="dxa"/>
            <w:vMerge/>
          </w:tcPr>
          <w:p w14:paraId="47BF9ED0" w14:textId="77777777" w:rsidR="00AE0FF1" w:rsidRPr="00F86B19" w:rsidRDefault="00AE0FF1" w:rsidP="00845BFE">
            <w:pPr>
              <w:spacing w:after="0"/>
              <w:jc w:val="center"/>
              <w:rPr>
                <w:rFonts w:cs="v4.2.0"/>
                <w:sz w:val="18"/>
                <w:szCs w:val="18"/>
              </w:rPr>
            </w:pPr>
          </w:p>
        </w:tc>
        <w:tc>
          <w:tcPr>
            <w:tcW w:w="1041" w:type="dxa"/>
          </w:tcPr>
          <w:p w14:paraId="1D3C664F" w14:textId="77777777" w:rsidR="00AE0FF1" w:rsidRPr="00F86B19" w:rsidRDefault="00AE0FF1" w:rsidP="00845BFE">
            <w:pPr>
              <w:spacing w:after="0"/>
              <w:jc w:val="center"/>
              <w:rPr>
                <w:rFonts w:cs="v4.2.0"/>
                <w:sz w:val="18"/>
                <w:szCs w:val="18"/>
              </w:rPr>
            </w:pPr>
            <w:r w:rsidRPr="00F86B19">
              <w:rPr>
                <w:rFonts w:cs="v4.2.0"/>
                <w:sz w:val="18"/>
                <w:szCs w:val="18"/>
              </w:rPr>
              <w:t>30</w:t>
            </w:r>
          </w:p>
        </w:tc>
        <w:tc>
          <w:tcPr>
            <w:tcW w:w="1215" w:type="dxa"/>
          </w:tcPr>
          <w:p w14:paraId="312DA8E3" w14:textId="77777777" w:rsidR="00AE0FF1" w:rsidRPr="00F86B19" w:rsidRDefault="00AE0FF1" w:rsidP="00845BFE">
            <w:pPr>
              <w:spacing w:after="0"/>
              <w:jc w:val="center"/>
              <w:rPr>
                <w:rFonts w:cs="v4.2.0"/>
                <w:sz w:val="18"/>
                <w:szCs w:val="18"/>
              </w:rPr>
            </w:pPr>
            <w:r w:rsidRPr="00F86B19">
              <w:rPr>
                <w:rFonts w:cs="v4.2.0"/>
                <w:sz w:val="18"/>
                <w:szCs w:val="18"/>
              </w:rPr>
              <w:t>512</w:t>
            </w:r>
          </w:p>
        </w:tc>
        <w:tc>
          <w:tcPr>
            <w:tcW w:w="1334" w:type="dxa"/>
          </w:tcPr>
          <w:p w14:paraId="3FB4CB2E"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15E37ED4" w14:textId="77777777" w:rsidR="00AE0FF1" w:rsidRPr="00F86B19" w:rsidRDefault="00AE0FF1" w:rsidP="00845BFE">
            <w:pPr>
              <w:spacing w:after="0"/>
              <w:jc w:val="center"/>
              <w:rPr>
                <w:sz w:val="18"/>
                <w:szCs w:val="18"/>
              </w:rPr>
            </w:pPr>
            <w:r w:rsidRPr="00F86B19">
              <w:rPr>
                <w:sz w:val="16"/>
                <w:szCs w:val="16"/>
              </w:rPr>
              <w:t>256</w:t>
            </w:r>
          </w:p>
        </w:tc>
        <w:tc>
          <w:tcPr>
            <w:tcW w:w="1334" w:type="dxa"/>
          </w:tcPr>
          <w:p w14:paraId="538539B2" w14:textId="77777777" w:rsidR="00AE0FF1" w:rsidRPr="00585486" w:rsidRDefault="00AE0FF1" w:rsidP="00845BFE">
            <w:pPr>
              <w:spacing w:after="0"/>
              <w:jc w:val="center"/>
              <w:rPr>
                <w:rFonts w:cs="v4.2.0"/>
                <w:sz w:val="18"/>
                <w:szCs w:val="18"/>
                <w:highlight w:val="cyan"/>
              </w:rPr>
            </w:pPr>
            <w:r w:rsidRPr="00585486">
              <w:rPr>
                <w:sz w:val="18"/>
                <w:szCs w:val="18"/>
                <w:highlight w:val="cyan"/>
              </w:rPr>
              <w:t>1024</w:t>
            </w:r>
          </w:p>
        </w:tc>
        <w:tc>
          <w:tcPr>
            <w:tcW w:w="1885" w:type="dxa"/>
          </w:tcPr>
          <w:p w14:paraId="390341B9" w14:textId="77777777" w:rsidR="00AE0FF1" w:rsidRPr="00F86B19" w:rsidRDefault="00AE0FF1" w:rsidP="00845BFE">
            <w:pPr>
              <w:spacing w:after="0"/>
              <w:jc w:val="center"/>
              <w:rPr>
                <w:rFonts w:cs="v4.2.0"/>
                <w:sz w:val="18"/>
                <w:szCs w:val="18"/>
              </w:rPr>
            </w:pPr>
            <w:r w:rsidRPr="00F86B19">
              <w:rPr>
                <w:sz w:val="18"/>
                <w:szCs w:val="18"/>
              </w:rPr>
              <w:t>22</w:t>
            </w:r>
          </w:p>
        </w:tc>
      </w:tr>
      <w:tr w:rsidR="00AE0FF1" w:rsidRPr="00F86B19" w14:paraId="789825FE" w14:textId="77777777" w:rsidTr="003C5A72">
        <w:tc>
          <w:tcPr>
            <w:tcW w:w="1038" w:type="dxa"/>
            <w:vMerge/>
          </w:tcPr>
          <w:p w14:paraId="275FD716" w14:textId="77777777" w:rsidR="00AE0FF1" w:rsidRPr="00F86B19" w:rsidRDefault="00AE0FF1" w:rsidP="00845BFE">
            <w:pPr>
              <w:spacing w:after="0"/>
              <w:jc w:val="center"/>
              <w:rPr>
                <w:rFonts w:cs="v4.2.0"/>
                <w:sz w:val="18"/>
                <w:szCs w:val="18"/>
              </w:rPr>
            </w:pPr>
          </w:p>
        </w:tc>
        <w:tc>
          <w:tcPr>
            <w:tcW w:w="1041" w:type="dxa"/>
          </w:tcPr>
          <w:p w14:paraId="22CB2DF4" w14:textId="77777777" w:rsidR="00AE0FF1" w:rsidRPr="00F86B19" w:rsidRDefault="00AE0FF1" w:rsidP="00845BFE">
            <w:pPr>
              <w:spacing w:after="0"/>
              <w:jc w:val="center"/>
              <w:rPr>
                <w:rFonts w:cs="v4.2.0"/>
                <w:sz w:val="18"/>
                <w:szCs w:val="18"/>
              </w:rPr>
            </w:pPr>
            <w:r w:rsidRPr="00F86B19">
              <w:rPr>
                <w:rFonts w:cs="v4.2.0"/>
                <w:sz w:val="18"/>
                <w:szCs w:val="18"/>
              </w:rPr>
              <w:t>60</w:t>
            </w:r>
          </w:p>
        </w:tc>
        <w:tc>
          <w:tcPr>
            <w:tcW w:w="1215" w:type="dxa"/>
          </w:tcPr>
          <w:p w14:paraId="67AE9DA4" w14:textId="77777777" w:rsidR="00AE0FF1" w:rsidRPr="00F86B19" w:rsidRDefault="00AE0FF1" w:rsidP="00845BFE">
            <w:pPr>
              <w:spacing w:after="0"/>
              <w:jc w:val="center"/>
              <w:rPr>
                <w:rFonts w:cs="v4.2.0"/>
                <w:sz w:val="18"/>
                <w:szCs w:val="18"/>
              </w:rPr>
            </w:pPr>
            <w:r w:rsidRPr="00F86B19">
              <w:rPr>
                <w:rFonts w:cs="v4.2.0"/>
                <w:sz w:val="18"/>
                <w:szCs w:val="18"/>
              </w:rPr>
              <w:t>448</w:t>
            </w:r>
          </w:p>
        </w:tc>
        <w:tc>
          <w:tcPr>
            <w:tcW w:w="1334" w:type="dxa"/>
          </w:tcPr>
          <w:p w14:paraId="30E278AB"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7B3BF4A9" w14:textId="77777777" w:rsidR="00AE0FF1" w:rsidRPr="00F86B19" w:rsidRDefault="00AE0FF1" w:rsidP="00845BFE">
            <w:pPr>
              <w:spacing w:after="0"/>
              <w:jc w:val="center"/>
              <w:rPr>
                <w:sz w:val="18"/>
                <w:szCs w:val="18"/>
              </w:rPr>
            </w:pPr>
            <w:r w:rsidRPr="00F86B19">
              <w:rPr>
                <w:sz w:val="16"/>
                <w:szCs w:val="16"/>
              </w:rPr>
              <w:t>128</w:t>
            </w:r>
          </w:p>
        </w:tc>
        <w:tc>
          <w:tcPr>
            <w:tcW w:w="1334" w:type="dxa"/>
          </w:tcPr>
          <w:p w14:paraId="4625EE9B" w14:textId="77777777" w:rsidR="00AE0FF1" w:rsidRPr="00585486" w:rsidRDefault="00AE0FF1" w:rsidP="00845BFE">
            <w:pPr>
              <w:spacing w:after="0"/>
              <w:jc w:val="center"/>
              <w:rPr>
                <w:rFonts w:cs="v4.2.0"/>
                <w:sz w:val="18"/>
                <w:szCs w:val="18"/>
                <w:highlight w:val="cyan"/>
              </w:rPr>
            </w:pPr>
            <w:r w:rsidRPr="00585486">
              <w:rPr>
                <w:sz w:val="18"/>
                <w:szCs w:val="18"/>
                <w:highlight w:val="cyan"/>
              </w:rPr>
              <w:t>704</w:t>
            </w:r>
          </w:p>
        </w:tc>
        <w:tc>
          <w:tcPr>
            <w:tcW w:w="1885" w:type="dxa"/>
          </w:tcPr>
          <w:p w14:paraId="383F89D9" w14:textId="77777777" w:rsidR="00AE0FF1" w:rsidRPr="00F86B19" w:rsidRDefault="00AE0FF1" w:rsidP="00845BFE">
            <w:pPr>
              <w:spacing w:after="0"/>
              <w:jc w:val="center"/>
              <w:rPr>
                <w:rFonts w:cs="v4.2.0"/>
                <w:sz w:val="18"/>
                <w:szCs w:val="18"/>
              </w:rPr>
            </w:pPr>
            <w:r w:rsidRPr="00F86B19">
              <w:rPr>
                <w:sz w:val="18"/>
                <w:szCs w:val="18"/>
              </w:rPr>
              <w:t>31</w:t>
            </w:r>
          </w:p>
        </w:tc>
      </w:tr>
    </w:tbl>
    <w:p w14:paraId="6B4CE216" w14:textId="454A07A0" w:rsidR="007C4A36" w:rsidRDefault="007C4A36" w:rsidP="003D75B3">
      <w:bookmarkStart w:id="4" w:name="_Hlk78362913"/>
    </w:p>
    <w:p w14:paraId="44135034" w14:textId="62E63B2D" w:rsidR="009210E7" w:rsidRDefault="009210E7" w:rsidP="003D75B3">
      <w:r>
        <w:lastRenderedPageBreak/>
        <w:t>In Table 3 below we add the legacy errors in column (D). We can now add the NTN specific error components to the total budget:</w:t>
      </w:r>
    </w:p>
    <w:p w14:paraId="35792635" w14:textId="15B05364" w:rsidR="009210E7" w:rsidRPr="009210E7" w:rsidRDefault="009210E7" w:rsidP="009210E7">
      <w:pPr>
        <w:pStyle w:val="ListParagraph"/>
        <w:numPr>
          <w:ilvl w:val="0"/>
          <w:numId w:val="17"/>
        </w:numPr>
        <w:rPr>
          <w:rFonts w:ascii="Times New Roman" w:hAnsi="Times New Roman" w:cs="Times New Roman"/>
          <w:sz w:val="20"/>
          <w:szCs w:val="20"/>
        </w:rPr>
      </w:pPr>
      <w:r w:rsidRPr="009210E7">
        <w:rPr>
          <w:rFonts w:ascii="Times New Roman" w:hAnsi="Times New Roman" w:cs="Times New Roman"/>
          <w:sz w:val="20"/>
          <w:szCs w:val="20"/>
        </w:rPr>
        <w:t>BS feeder link delay prediction error = ± 1 T</w:t>
      </w:r>
      <w:r w:rsidRPr="009210E7">
        <w:rPr>
          <w:rFonts w:ascii="Times New Roman" w:hAnsi="Times New Roman" w:cs="Times New Roman"/>
          <w:sz w:val="20"/>
          <w:szCs w:val="20"/>
          <w:vertAlign w:val="subscript"/>
        </w:rPr>
        <w:t>s</w:t>
      </w:r>
      <w:r w:rsidRPr="009210E7">
        <w:rPr>
          <w:rFonts w:ascii="Times New Roman" w:hAnsi="Times New Roman" w:cs="Times New Roman"/>
          <w:sz w:val="20"/>
          <w:szCs w:val="20"/>
        </w:rPr>
        <w:t xml:space="preserve"> = 0,032 µs</w:t>
      </w:r>
      <w:r w:rsidRPr="009210E7">
        <w:rPr>
          <w:rFonts w:ascii="Times New Roman" w:hAnsi="Times New Roman" w:cs="Times New Roman"/>
          <w:sz w:val="20"/>
          <w:szCs w:val="20"/>
          <w:vertAlign w:val="subscript"/>
        </w:rPr>
        <w:t xml:space="preserve"> </w:t>
      </w:r>
      <w:r w:rsidRPr="009210E7">
        <w:rPr>
          <w:rFonts w:ascii="Times New Roman" w:hAnsi="Times New Roman" w:cs="Times New Roman"/>
          <w:sz w:val="20"/>
          <w:szCs w:val="20"/>
        </w:rPr>
        <w:t>(from section 1.1)</w:t>
      </w:r>
    </w:p>
    <w:p w14:paraId="10EAB97D" w14:textId="1F761125" w:rsidR="009210E7" w:rsidRPr="009210E7" w:rsidRDefault="009210E7" w:rsidP="009210E7">
      <w:pPr>
        <w:pStyle w:val="ListParagraph"/>
        <w:numPr>
          <w:ilvl w:val="0"/>
          <w:numId w:val="17"/>
        </w:numPr>
        <w:rPr>
          <w:rFonts w:ascii="Times New Roman" w:hAnsi="Times New Roman" w:cs="Times New Roman"/>
          <w:sz w:val="20"/>
          <w:szCs w:val="20"/>
        </w:rPr>
      </w:pPr>
      <w:r w:rsidRPr="009210E7">
        <w:rPr>
          <w:rFonts w:ascii="Times New Roman" w:hAnsi="Times New Roman" w:cs="Times New Roman"/>
          <w:sz w:val="20"/>
          <w:szCs w:val="20"/>
        </w:rPr>
        <w:t>UE specific TA est. Error = 0,012 µs from [</w:t>
      </w:r>
      <w:r w:rsidR="002D3ECD">
        <w:rPr>
          <w:rFonts w:ascii="Times New Roman" w:hAnsi="Times New Roman" w:cs="Times New Roman"/>
          <w:sz w:val="20"/>
          <w:szCs w:val="20"/>
        </w:rPr>
        <w:t>5</w:t>
      </w:r>
      <w:r w:rsidRPr="009210E7">
        <w:rPr>
          <w:rFonts w:ascii="Times New Roman" w:hAnsi="Times New Roman" w:cs="Times New Roman"/>
          <w:sz w:val="20"/>
          <w:szCs w:val="20"/>
        </w:rPr>
        <w:t>]</w:t>
      </w:r>
    </w:p>
    <w:p w14:paraId="34BBA36C" w14:textId="41B474F6" w:rsidR="009210E7" w:rsidRPr="009210E7" w:rsidRDefault="009210E7" w:rsidP="009210E7">
      <w:pPr>
        <w:pStyle w:val="ListParagraph"/>
        <w:numPr>
          <w:ilvl w:val="0"/>
          <w:numId w:val="17"/>
        </w:numPr>
        <w:rPr>
          <w:rFonts w:ascii="Times New Roman" w:hAnsi="Times New Roman" w:cs="Times New Roman"/>
          <w:sz w:val="20"/>
          <w:szCs w:val="20"/>
        </w:rPr>
      </w:pPr>
      <w:r w:rsidRPr="009210E7">
        <w:rPr>
          <w:rFonts w:ascii="Times New Roman" w:hAnsi="Times New Roman" w:cs="Times New Roman"/>
          <w:sz w:val="20"/>
          <w:szCs w:val="20"/>
        </w:rPr>
        <w:t>Delay error caused by UE GNSS (Δp= 50 m ) = 0,167 µs</w:t>
      </w:r>
      <w:r w:rsidR="007E0C2F">
        <w:rPr>
          <w:rFonts w:ascii="Times New Roman" w:hAnsi="Times New Roman" w:cs="Times New Roman"/>
          <w:sz w:val="20"/>
          <w:szCs w:val="20"/>
        </w:rPr>
        <w:t xml:space="preserve"> from [</w:t>
      </w:r>
      <w:r w:rsidR="002D3ECD">
        <w:rPr>
          <w:rFonts w:ascii="Times New Roman" w:hAnsi="Times New Roman" w:cs="Times New Roman"/>
          <w:sz w:val="20"/>
          <w:szCs w:val="20"/>
        </w:rPr>
        <w:t>1</w:t>
      </w:r>
      <w:r w:rsidR="007E0C2F">
        <w:rPr>
          <w:rFonts w:ascii="Times New Roman" w:hAnsi="Times New Roman" w:cs="Times New Roman"/>
          <w:sz w:val="20"/>
          <w:szCs w:val="20"/>
        </w:rPr>
        <w:t>]</w:t>
      </w:r>
    </w:p>
    <w:p w14:paraId="2620E9FF" w14:textId="42F7D3A3" w:rsidR="009210E7" w:rsidRPr="009210E7" w:rsidRDefault="009210E7" w:rsidP="009210E7">
      <w:pPr>
        <w:pStyle w:val="ListParagraph"/>
        <w:numPr>
          <w:ilvl w:val="0"/>
          <w:numId w:val="17"/>
        </w:numPr>
        <w:rPr>
          <w:rFonts w:ascii="Times New Roman" w:hAnsi="Times New Roman" w:cs="Times New Roman"/>
          <w:sz w:val="20"/>
          <w:szCs w:val="20"/>
        </w:rPr>
      </w:pPr>
      <w:r w:rsidRPr="009210E7">
        <w:rPr>
          <w:rFonts w:ascii="Times New Roman" w:hAnsi="Times New Roman" w:cs="Times New Roman"/>
          <w:sz w:val="20"/>
          <w:szCs w:val="20"/>
        </w:rPr>
        <w:t xml:space="preserve">Serving-satellite position estimation error </w:t>
      </w:r>
      <w:r w:rsidRPr="009210E7">
        <w:rPr>
          <w:rFonts w:ascii="Times New Roman" w:hAnsi="Times New Roman" w:cs="Times New Roman"/>
          <w:color w:val="000000"/>
          <w:sz w:val="20"/>
          <w:szCs w:val="20"/>
          <w:lang w:val="en-US" w:eastAsia="sv-SE"/>
        </w:rPr>
        <w:t>(Δp,sat= 3,87 m/ 5 minutes )</w:t>
      </w:r>
      <w:r>
        <w:rPr>
          <w:rFonts w:ascii="Times New Roman" w:hAnsi="Times New Roman" w:cs="Times New Roman"/>
          <w:color w:val="000000"/>
          <w:sz w:val="20"/>
          <w:szCs w:val="20"/>
          <w:lang w:val="en-US" w:eastAsia="sv-SE"/>
        </w:rPr>
        <w:t xml:space="preserve"> = 0,013 µs</w:t>
      </w:r>
      <w:r w:rsidR="007E0C2F">
        <w:rPr>
          <w:rFonts w:ascii="Times New Roman" w:hAnsi="Times New Roman" w:cs="Times New Roman"/>
          <w:color w:val="000000"/>
          <w:sz w:val="20"/>
          <w:szCs w:val="20"/>
          <w:lang w:val="en-US" w:eastAsia="sv-SE"/>
        </w:rPr>
        <w:t xml:space="preserve"> from [</w:t>
      </w:r>
      <w:r w:rsidR="002D3ECD">
        <w:rPr>
          <w:rFonts w:ascii="Times New Roman" w:hAnsi="Times New Roman" w:cs="Times New Roman"/>
          <w:color w:val="000000"/>
          <w:sz w:val="20"/>
          <w:szCs w:val="20"/>
          <w:lang w:val="en-US" w:eastAsia="sv-SE"/>
        </w:rPr>
        <w:t>3</w:t>
      </w:r>
      <w:r w:rsidR="007E0C2F">
        <w:rPr>
          <w:rFonts w:ascii="Times New Roman" w:hAnsi="Times New Roman" w:cs="Times New Roman"/>
          <w:color w:val="000000"/>
          <w:sz w:val="20"/>
          <w:szCs w:val="20"/>
          <w:lang w:val="en-US" w:eastAsia="sv-SE"/>
        </w:rPr>
        <w:t>]</w:t>
      </w:r>
    </w:p>
    <w:p w14:paraId="10DF4D33" w14:textId="1CB9650C" w:rsidR="009210E7" w:rsidRPr="009210E7" w:rsidRDefault="009210E7" w:rsidP="009210E7">
      <w:pPr>
        <w:pStyle w:val="ListParagraph"/>
        <w:numPr>
          <w:ilvl w:val="0"/>
          <w:numId w:val="17"/>
        </w:numPr>
        <w:rPr>
          <w:rFonts w:ascii="Times New Roman" w:hAnsi="Times New Roman" w:cs="Times New Roman"/>
          <w:sz w:val="20"/>
          <w:szCs w:val="20"/>
        </w:rPr>
      </w:pPr>
      <w:r w:rsidRPr="009210E7">
        <w:rPr>
          <w:rFonts w:ascii="Times New Roman" w:hAnsi="Times New Roman" w:cs="Times New Roman"/>
          <w:sz w:val="20"/>
          <w:szCs w:val="20"/>
        </w:rPr>
        <w:t>NTN Channel delay spread</w:t>
      </w:r>
      <w:r>
        <w:rPr>
          <w:rFonts w:ascii="Times New Roman" w:hAnsi="Times New Roman" w:cs="Times New Roman"/>
          <w:sz w:val="20"/>
          <w:szCs w:val="20"/>
        </w:rPr>
        <w:t xml:space="preserve"> </w:t>
      </w:r>
      <w:r w:rsidR="007E0C2F">
        <w:rPr>
          <w:rFonts w:ascii="Times New Roman" w:hAnsi="Times New Roman" w:cs="Times New Roman"/>
          <w:sz w:val="20"/>
          <w:szCs w:val="20"/>
        </w:rPr>
        <w:t xml:space="preserve">= </w:t>
      </w:r>
      <w:r w:rsidR="007E0C2F" w:rsidRPr="007E0C2F">
        <w:rPr>
          <w:rFonts w:ascii="Times New Roman" w:hAnsi="Times New Roman" w:cs="Times New Roman"/>
          <w:sz w:val="20"/>
          <w:szCs w:val="20"/>
        </w:rPr>
        <w:t>0,245</w:t>
      </w:r>
      <w:r w:rsidR="007E0C2F">
        <w:rPr>
          <w:rFonts w:ascii="Times New Roman" w:hAnsi="Times New Roman" w:cs="Times New Roman"/>
          <w:sz w:val="20"/>
          <w:szCs w:val="20"/>
        </w:rPr>
        <w:t xml:space="preserve"> </w:t>
      </w:r>
      <w:r w:rsidR="00A12B5B">
        <w:rPr>
          <w:rFonts w:ascii="Times New Roman" w:hAnsi="Times New Roman" w:cs="Times New Roman"/>
          <w:sz w:val="20"/>
          <w:szCs w:val="20"/>
        </w:rPr>
        <w:t>µ</w:t>
      </w:r>
      <w:r w:rsidR="002D3ECD">
        <w:rPr>
          <w:rFonts w:ascii="Times New Roman" w:hAnsi="Times New Roman" w:cs="Times New Roman"/>
          <w:sz w:val="20"/>
          <w:szCs w:val="20"/>
        </w:rPr>
        <w:t xml:space="preserve">s. </w:t>
      </w:r>
      <w:r w:rsidR="007E0C2F" w:rsidRPr="005E7310">
        <w:rPr>
          <w:rFonts w:ascii="Times New Roman" w:hAnsi="Times New Roman"/>
          <w:sz w:val="20"/>
        </w:rPr>
        <w:t>In the release 15 study report [</w:t>
      </w:r>
      <w:r w:rsidR="002D3ECD">
        <w:rPr>
          <w:rFonts w:ascii="Times New Roman" w:hAnsi="Times New Roman"/>
          <w:sz w:val="20"/>
        </w:rPr>
        <w:t>6</w:t>
      </w:r>
      <w:r w:rsidR="007E0C2F" w:rsidRPr="005E7310">
        <w:rPr>
          <w:rFonts w:ascii="Times New Roman" w:hAnsi="Times New Roman"/>
          <w:sz w:val="20"/>
        </w:rPr>
        <w:t>], section 6.7.2 the Delay Spread (DS) worst case LOS scenario for 20 degrees or higher elevation has a  Delay spread (DS) lgDS</w:t>
      </w:r>
      <w:r w:rsidR="007E0C2F">
        <w:rPr>
          <w:rFonts w:ascii="Times New Roman" w:hAnsi="Times New Roman"/>
          <w:sz w:val="20"/>
        </w:rPr>
        <w:t xml:space="preserve"> </w:t>
      </w:r>
      <w:r w:rsidR="007E0C2F" w:rsidRPr="005E7310">
        <w:rPr>
          <w:rFonts w:ascii="Times New Roman" w:hAnsi="Times New Roman"/>
          <w:sz w:val="20"/>
        </w:rPr>
        <w:t>=</w:t>
      </w:r>
      <w:r w:rsidR="007E0C2F">
        <w:rPr>
          <w:rFonts w:ascii="Times New Roman" w:hAnsi="Times New Roman"/>
          <w:sz w:val="20"/>
        </w:rPr>
        <w:t xml:space="preserve"> </w:t>
      </w:r>
      <w:r w:rsidR="007E0C2F" w:rsidRPr="005E7310">
        <w:rPr>
          <w:rFonts w:ascii="Times New Roman" w:hAnsi="Times New Roman"/>
          <w:sz w:val="20"/>
        </w:rPr>
        <w:t>log</w:t>
      </w:r>
      <w:r w:rsidR="007E0C2F" w:rsidRPr="005E7310">
        <w:rPr>
          <w:rFonts w:ascii="Times New Roman" w:hAnsi="Times New Roman"/>
          <w:sz w:val="20"/>
          <w:vertAlign w:val="subscript"/>
        </w:rPr>
        <w:t>10</w:t>
      </w:r>
      <w:r w:rsidR="007E0C2F" w:rsidRPr="005E7310">
        <w:rPr>
          <w:rFonts w:ascii="Times New Roman" w:hAnsi="Times New Roman"/>
          <w:sz w:val="20"/>
        </w:rPr>
        <w:t>(DS/1s)</w:t>
      </w:r>
      <w:r w:rsidR="007E0C2F">
        <w:rPr>
          <w:rFonts w:ascii="Times New Roman" w:hAnsi="Times New Roman"/>
          <w:sz w:val="20"/>
        </w:rPr>
        <w:t xml:space="preserve"> with </w:t>
      </w:r>
      <w:r w:rsidR="007E0C2F" w:rsidRPr="002752C9">
        <w:rPr>
          <w:rFonts w:ascii="Symbol" w:hAnsi="Symbol"/>
          <w:i/>
        </w:rPr>
        <w:t></w:t>
      </w:r>
      <w:r w:rsidR="007E0C2F" w:rsidRPr="002752C9">
        <w:rPr>
          <w:vertAlign w:val="subscript"/>
        </w:rPr>
        <w:t>lgDS</w:t>
      </w:r>
      <w:r w:rsidR="007E0C2F">
        <w:rPr>
          <w:vertAlign w:val="subscript"/>
        </w:rPr>
        <w:t xml:space="preserve"> </w:t>
      </w:r>
      <w:r w:rsidR="007E0C2F">
        <w:t xml:space="preserve">= -7.28 and </w:t>
      </w:r>
      <w:r w:rsidR="007E0C2F" w:rsidRPr="002752C9">
        <w:rPr>
          <w:rFonts w:ascii="Symbol" w:hAnsi="Symbol"/>
          <w:i/>
        </w:rPr>
        <w:t></w:t>
      </w:r>
      <w:r w:rsidR="007E0C2F" w:rsidRPr="002752C9">
        <w:rPr>
          <w:vertAlign w:val="subscript"/>
        </w:rPr>
        <w:t>lgDS</w:t>
      </w:r>
      <w:r w:rsidR="007E0C2F">
        <w:t xml:space="preserve"> = 0.67. </w:t>
      </w:r>
      <w:r w:rsidR="007E0C2F" w:rsidRPr="0041031C">
        <w:rPr>
          <w:rFonts w:ascii="Times New Roman" w:hAnsi="Times New Roman"/>
          <w:sz w:val="20"/>
        </w:rPr>
        <w:t>This means that</w:t>
      </w:r>
      <w:r w:rsidR="007E0C2F">
        <w:t xml:space="preserve"> </w:t>
      </w:r>
      <w:r w:rsidR="007E0C2F" w:rsidRPr="002752C9">
        <w:rPr>
          <w:rFonts w:ascii="Symbol" w:hAnsi="Symbol"/>
          <w:i/>
        </w:rPr>
        <w:t></w:t>
      </w:r>
      <w:r w:rsidR="007E0C2F" w:rsidRPr="002752C9">
        <w:rPr>
          <w:vertAlign w:val="subscript"/>
        </w:rPr>
        <w:t>lgDS</w:t>
      </w:r>
      <w:r w:rsidR="007E0C2F">
        <w:rPr>
          <w:vertAlign w:val="subscript"/>
        </w:rPr>
        <w:t xml:space="preserve"> </w:t>
      </w:r>
      <w:r w:rsidR="007E0C2F">
        <w:t>+</w:t>
      </w:r>
      <w:r w:rsidR="007E0C2F" w:rsidRPr="002752C9">
        <w:rPr>
          <w:rFonts w:ascii="Symbol" w:hAnsi="Symbol"/>
          <w:i/>
        </w:rPr>
        <w:t></w:t>
      </w:r>
      <w:r w:rsidR="007E0C2F" w:rsidRPr="002752C9">
        <w:rPr>
          <w:vertAlign w:val="subscript"/>
        </w:rPr>
        <w:t>lgDS</w:t>
      </w:r>
      <w:r w:rsidR="007E0C2F">
        <w:t xml:space="preserve"> </w:t>
      </w:r>
      <w:r w:rsidR="007E0C2F" w:rsidRPr="0041031C">
        <w:rPr>
          <w:rFonts w:ascii="Times New Roman" w:hAnsi="Times New Roman"/>
          <w:sz w:val="20"/>
        </w:rPr>
        <w:t>= -7.28 + 0.67 = -6.61 and DS &lt; 0.245 µs with 68 % probability, if we assume Gaussian statistics [</w:t>
      </w:r>
      <w:r w:rsidR="002D3ECD">
        <w:rPr>
          <w:rFonts w:ascii="Times New Roman" w:hAnsi="Times New Roman"/>
          <w:sz w:val="20"/>
        </w:rPr>
        <w:t>6</w:t>
      </w:r>
      <w:r w:rsidR="007E0C2F" w:rsidRPr="0041031C">
        <w:rPr>
          <w:rFonts w:ascii="Times New Roman" w:hAnsi="Times New Roman"/>
          <w:sz w:val="20"/>
        </w:rPr>
        <w:t>, Table 6.7.2-1a].</w:t>
      </w:r>
    </w:p>
    <w:tbl>
      <w:tblPr>
        <w:tblpPr w:leftFromText="141" w:rightFromText="141" w:vertAnchor="text" w:horzAnchor="page" w:tblpX="341" w:tblpY="415"/>
        <w:tblW w:w="11614" w:type="dxa"/>
        <w:tblCellMar>
          <w:left w:w="70" w:type="dxa"/>
          <w:right w:w="70" w:type="dxa"/>
        </w:tblCellMar>
        <w:tblLook w:val="04A0" w:firstRow="1" w:lastRow="0" w:firstColumn="1" w:lastColumn="0" w:noHBand="0" w:noVBand="1"/>
      </w:tblPr>
      <w:tblGrid>
        <w:gridCol w:w="960"/>
        <w:gridCol w:w="873"/>
        <w:gridCol w:w="1047"/>
        <w:gridCol w:w="1079"/>
        <w:gridCol w:w="851"/>
        <w:gridCol w:w="1134"/>
        <w:gridCol w:w="1417"/>
        <w:gridCol w:w="1119"/>
        <w:gridCol w:w="1291"/>
        <w:gridCol w:w="709"/>
        <w:gridCol w:w="1134"/>
      </w:tblGrid>
      <w:tr w:rsidR="009210E7" w:rsidRPr="009210E7" w14:paraId="17A75475" w14:textId="77777777" w:rsidTr="009210E7">
        <w:trPr>
          <w:trHeight w:val="1020"/>
        </w:trPr>
        <w:tc>
          <w:tcPr>
            <w:tcW w:w="960" w:type="dxa"/>
            <w:vMerge w:val="restart"/>
            <w:tcBorders>
              <w:top w:val="single" w:sz="8" w:space="0" w:color="4472C4"/>
              <w:left w:val="single" w:sz="8" w:space="0" w:color="4472C4"/>
              <w:bottom w:val="single" w:sz="8" w:space="0" w:color="4472C4"/>
              <w:right w:val="single" w:sz="8" w:space="0" w:color="4472C4"/>
            </w:tcBorders>
            <w:shd w:val="clear" w:color="000000" w:fill="CFD5EA"/>
            <w:vAlign w:val="center"/>
            <w:hideMark/>
          </w:tcPr>
          <w:p w14:paraId="241CB493" w14:textId="77777777" w:rsidR="009210E7" w:rsidRPr="009210E7" w:rsidRDefault="009210E7" w:rsidP="009210E7">
            <w:pPr>
              <w:spacing w:after="0"/>
              <w:rPr>
                <w:color w:val="000000"/>
                <w:lang w:val="sv-SE" w:eastAsia="sv-SE"/>
              </w:rPr>
            </w:pPr>
            <w:r w:rsidRPr="009210E7">
              <w:rPr>
                <w:rFonts w:eastAsia="Malgun Gothic"/>
                <w:color w:val="000000"/>
                <w:lang w:eastAsia="ko-KR"/>
              </w:rPr>
              <w:t>SSB SCS</w:t>
            </w:r>
          </w:p>
        </w:tc>
        <w:tc>
          <w:tcPr>
            <w:tcW w:w="873" w:type="dxa"/>
            <w:vMerge w:val="restart"/>
            <w:tcBorders>
              <w:top w:val="single" w:sz="8" w:space="0" w:color="4472C4"/>
              <w:left w:val="single" w:sz="8" w:space="0" w:color="4472C4"/>
              <w:bottom w:val="single" w:sz="8" w:space="0" w:color="4472C4"/>
              <w:right w:val="single" w:sz="8" w:space="0" w:color="4472C4"/>
            </w:tcBorders>
            <w:shd w:val="clear" w:color="000000" w:fill="CFD5EA"/>
            <w:vAlign w:val="center"/>
            <w:hideMark/>
          </w:tcPr>
          <w:p w14:paraId="7C483C52" w14:textId="77777777" w:rsidR="009210E7" w:rsidRPr="009210E7" w:rsidRDefault="009210E7" w:rsidP="009210E7">
            <w:pPr>
              <w:spacing w:after="0"/>
              <w:jc w:val="center"/>
              <w:rPr>
                <w:color w:val="000000"/>
                <w:lang w:val="sv-SE" w:eastAsia="sv-SE"/>
              </w:rPr>
            </w:pPr>
            <w:r w:rsidRPr="009210E7">
              <w:rPr>
                <w:color w:val="000000"/>
                <w:lang w:eastAsia="sv-SE"/>
              </w:rPr>
              <w:t>UL SCS</w:t>
            </w:r>
          </w:p>
        </w:tc>
        <w:tc>
          <w:tcPr>
            <w:tcW w:w="1047" w:type="dxa"/>
            <w:vMerge w:val="restart"/>
            <w:tcBorders>
              <w:top w:val="single" w:sz="8" w:space="0" w:color="4472C4"/>
              <w:left w:val="single" w:sz="8" w:space="0" w:color="4472C4"/>
              <w:bottom w:val="single" w:sz="8" w:space="0" w:color="4472C4"/>
              <w:right w:val="single" w:sz="8" w:space="0" w:color="4472C4"/>
            </w:tcBorders>
            <w:shd w:val="clear" w:color="000000" w:fill="CFD5EA"/>
            <w:hideMark/>
          </w:tcPr>
          <w:p w14:paraId="7A3F1C95" w14:textId="77777777" w:rsidR="009210E7" w:rsidRPr="009210E7" w:rsidRDefault="009210E7" w:rsidP="009210E7">
            <w:pPr>
              <w:spacing w:after="0"/>
              <w:jc w:val="center"/>
              <w:rPr>
                <w:color w:val="000000"/>
                <w:lang w:val="sv-SE" w:eastAsia="sv-SE"/>
              </w:rPr>
            </w:pPr>
            <w:r w:rsidRPr="009210E7">
              <w:rPr>
                <w:color w:val="000000"/>
                <w:lang w:eastAsia="sv-SE"/>
              </w:rPr>
              <w:t>Legacy UE Te error</w:t>
            </w:r>
          </w:p>
        </w:tc>
        <w:tc>
          <w:tcPr>
            <w:tcW w:w="1079" w:type="dxa"/>
            <w:vMerge w:val="restart"/>
            <w:tcBorders>
              <w:top w:val="single" w:sz="8" w:space="0" w:color="4472C4"/>
              <w:left w:val="single" w:sz="8" w:space="0" w:color="4472C4"/>
              <w:bottom w:val="single" w:sz="8" w:space="0" w:color="4472C4"/>
              <w:right w:val="single" w:sz="8" w:space="0" w:color="4472C4"/>
            </w:tcBorders>
            <w:shd w:val="clear" w:color="000000" w:fill="CFD5EA"/>
            <w:hideMark/>
          </w:tcPr>
          <w:p w14:paraId="623877A3" w14:textId="458CB0EA" w:rsidR="009210E7" w:rsidRPr="009210E7" w:rsidRDefault="009210E7" w:rsidP="009210E7">
            <w:pPr>
              <w:spacing w:after="0"/>
              <w:jc w:val="center"/>
              <w:rPr>
                <w:color w:val="000000"/>
                <w:lang w:val="sv-SE" w:eastAsia="sv-SE"/>
              </w:rPr>
            </w:pPr>
            <w:r w:rsidRPr="009210E7">
              <w:rPr>
                <w:color w:val="000000"/>
                <w:lang w:val="sv-SE" w:eastAsia="sv-SE"/>
              </w:rPr>
              <w:t xml:space="preserve">BS feeder link delay prediction error </w:t>
            </w:r>
            <w:r w:rsidRPr="009210E7">
              <w:rPr>
                <w:color w:val="000000"/>
                <w:lang w:val="sv-SE" w:eastAsia="sv-SE"/>
              </w:rPr>
              <w:br/>
              <w:t>(</w:t>
            </w:r>
            <w:r w:rsidRPr="009210E7">
              <w:rPr>
                <w:rFonts w:ascii="Calibri" w:hAnsi="Calibri" w:cs="Calibri"/>
                <w:color w:val="000000"/>
                <w:lang w:val="sv-SE" w:eastAsia="sv-SE"/>
              </w:rPr>
              <w:t>±</w:t>
            </w:r>
            <w:r w:rsidR="00BF5002">
              <w:rPr>
                <w:rFonts w:ascii="Calibri" w:hAnsi="Calibri" w:cs="Calibri"/>
                <w:color w:val="000000"/>
                <w:lang w:val="sv-SE" w:eastAsia="sv-SE"/>
              </w:rPr>
              <w:t>1</w:t>
            </w:r>
            <w:r w:rsidRPr="009210E7">
              <w:rPr>
                <w:rFonts w:ascii="Calibri" w:hAnsi="Calibri" w:cs="Calibri"/>
                <w:color w:val="000000"/>
                <w:lang w:val="sv-SE" w:eastAsia="sv-SE"/>
              </w:rPr>
              <w:t xml:space="preserve"> Ts</w:t>
            </w:r>
            <w:r w:rsidRPr="009210E7">
              <w:rPr>
                <w:color w:val="000000"/>
                <w:lang w:val="sv-SE" w:eastAsia="sv-SE"/>
              </w:rPr>
              <w:t>)</w:t>
            </w:r>
          </w:p>
        </w:tc>
        <w:tc>
          <w:tcPr>
            <w:tcW w:w="851" w:type="dxa"/>
            <w:vMerge w:val="restart"/>
            <w:tcBorders>
              <w:top w:val="single" w:sz="8" w:space="0" w:color="4472C4"/>
              <w:left w:val="single" w:sz="8" w:space="0" w:color="4472C4"/>
              <w:bottom w:val="single" w:sz="8" w:space="0" w:color="4472C4"/>
              <w:right w:val="single" w:sz="8" w:space="0" w:color="4472C4"/>
            </w:tcBorders>
            <w:shd w:val="clear" w:color="000000" w:fill="CFD5EA"/>
            <w:hideMark/>
          </w:tcPr>
          <w:p w14:paraId="2B529DA1" w14:textId="77777777" w:rsidR="009210E7" w:rsidRPr="009210E7" w:rsidRDefault="009210E7" w:rsidP="009210E7">
            <w:pPr>
              <w:spacing w:after="0"/>
              <w:jc w:val="center"/>
              <w:rPr>
                <w:color w:val="000000"/>
                <w:lang w:val="sv-SE" w:eastAsia="sv-SE"/>
              </w:rPr>
            </w:pPr>
            <w:r w:rsidRPr="009210E7">
              <w:rPr>
                <w:color w:val="000000"/>
                <w:lang w:val="en-US" w:eastAsia="sv-SE"/>
              </w:rPr>
              <w:t>UE specific TA est. error</w:t>
            </w:r>
          </w:p>
        </w:tc>
        <w:tc>
          <w:tcPr>
            <w:tcW w:w="1134" w:type="dxa"/>
            <w:tcBorders>
              <w:top w:val="single" w:sz="8" w:space="0" w:color="4472C4"/>
              <w:left w:val="nil"/>
              <w:bottom w:val="nil"/>
              <w:right w:val="single" w:sz="8" w:space="0" w:color="4472C4"/>
            </w:tcBorders>
            <w:shd w:val="clear" w:color="000000" w:fill="CFD5EA"/>
            <w:hideMark/>
          </w:tcPr>
          <w:p w14:paraId="1B75F52B" w14:textId="77777777" w:rsidR="009210E7" w:rsidRPr="009210E7" w:rsidRDefault="009210E7" w:rsidP="009210E7">
            <w:pPr>
              <w:spacing w:after="0"/>
              <w:jc w:val="center"/>
              <w:rPr>
                <w:color w:val="000000"/>
                <w:lang w:val="sv-SE" w:eastAsia="sv-SE"/>
              </w:rPr>
            </w:pPr>
            <w:r w:rsidRPr="009210E7">
              <w:rPr>
                <w:color w:val="000000"/>
                <w:lang w:val="en-US" w:eastAsia="sv-SE"/>
              </w:rPr>
              <w:t>Delay error caused by UE GNSS</w:t>
            </w:r>
          </w:p>
        </w:tc>
        <w:tc>
          <w:tcPr>
            <w:tcW w:w="1417" w:type="dxa"/>
            <w:tcBorders>
              <w:top w:val="single" w:sz="8" w:space="0" w:color="4472C4"/>
              <w:left w:val="nil"/>
              <w:bottom w:val="nil"/>
              <w:right w:val="single" w:sz="8" w:space="0" w:color="4472C4"/>
            </w:tcBorders>
            <w:shd w:val="clear" w:color="000000" w:fill="CFD5EA"/>
            <w:hideMark/>
          </w:tcPr>
          <w:p w14:paraId="174B37A2" w14:textId="77777777" w:rsidR="009210E7" w:rsidRPr="009210E7" w:rsidRDefault="009210E7" w:rsidP="009210E7">
            <w:pPr>
              <w:spacing w:after="0"/>
              <w:jc w:val="center"/>
              <w:rPr>
                <w:color w:val="000000"/>
                <w:lang w:val="sv-SE" w:eastAsia="sv-SE"/>
              </w:rPr>
            </w:pPr>
            <w:r w:rsidRPr="009210E7">
              <w:rPr>
                <w:color w:val="000000"/>
                <w:lang w:val="en-US" w:eastAsia="sv-SE"/>
              </w:rPr>
              <w:t>Serving-satellite position estimation error</w:t>
            </w:r>
          </w:p>
        </w:tc>
        <w:tc>
          <w:tcPr>
            <w:tcW w:w="1119" w:type="dxa"/>
            <w:vMerge w:val="restart"/>
            <w:tcBorders>
              <w:top w:val="single" w:sz="8" w:space="0" w:color="4472C4"/>
              <w:left w:val="single" w:sz="8" w:space="0" w:color="4472C4"/>
              <w:bottom w:val="single" w:sz="8" w:space="0" w:color="4472C4"/>
              <w:right w:val="single" w:sz="8" w:space="0" w:color="4472C4"/>
            </w:tcBorders>
            <w:shd w:val="clear" w:color="000000" w:fill="CFD5EA"/>
            <w:hideMark/>
          </w:tcPr>
          <w:p w14:paraId="3BA2007E" w14:textId="77777777" w:rsidR="009210E7" w:rsidRPr="009210E7" w:rsidRDefault="009210E7" w:rsidP="009210E7">
            <w:pPr>
              <w:spacing w:after="0"/>
              <w:jc w:val="center"/>
              <w:rPr>
                <w:color w:val="000000"/>
                <w:lang w:val="sv-SE" w:eastAsia="sv-SE"/>
              </w:rPr>
            </w:pPr>
            <w:r w:rsidRPr="009210E7">
              <w:rPr>
                <w:color w:val="000000"/>
                <w:lang w:val="en-US" w:eastAsia="sv-SE"/>
              </w:rPr>
              <w:t>NTN Channel delay spread</w:t>
            </w:r>
          </w:p>
        </w:tc>
        <w:tc>
          <w:tcPr>
            <w:tcW w:w="2000" w:type="dxa"/>
            <w:gridSpan w:val="2"/>
            <w:vMerge w:val="restart"/>
            <w:tcBorders>
              <w:top w:val="single" w:sz="8" w:space="0" w:color="4472C4"/>
              <w:left w:val="single" w:sz="8" w:space="0" w:color="4472C4"/>
              <w:bottom w:val="single" w:sz="8" w:space="0" w:color="4472C4"/>
              <w:right w:val="single" w:sz="8" w:space="0" w:color="4472C4"/>
            </w:tcBorders>
            <w:shd w:val="clear" w:color="000000" w:fill="CFD5EA"/>
            <w:hideMark/>
          </w:tcPr>
          <w:p w14:paraId="50F9B5EB" w14:textId="77777777" w:rsidR="009210E7" w:rsidRPr="009210E7" w:rsidRDefault="009210E7" w:rsidP="009210E7">
            <w:pPr>
              <w:spacing w:after="0"/>
              <w:jc w:val="center"/>
              <w:rPr>
                <w:b/>
                <w:bCs/>
                <w:color w:val="000000"/>
                <w:lang w:val="sv-SE" w:eastAsia="sv-SE"/>
              </w:rPr>
            </w:pPr>
            <w:r w:rsidRPr="009210E7">
              <w:rPr>
                <w:b/>
                <w:bCs/>
                <w:color w:val="000000"/>
                <w:lang w:val="en-US" w:eastAsia="sv-SE"/>
              </w:rPr>
              <w:t>Timing Error @ gNB</w:t>
            </w:r>
          </w:p>
        </w:tc>
        <w:tc>
          <w:tcPr>
            <w:tcW w:w="1134" w:type="dxa"/>
            <w:vMerge w:val="restart"/>
            <w:tcBorders>
              <w:top w:val="single" w:sz="8" w:space="0" w:color="4472C4"/>
              <w:left w:val="single" w:sz="8" w:space="0" w:color="4472C4"/>
              <w:bottom w:val="single" w:sz="8" w:space="0" w:color="4472C4"/>
              <w:right w:val="single" w:sz="8" w:space="0" w:color="4472C4"/>
            </w:tcBorders>
            <w:shd w:val="clear" w:color="000000" w:fill="CFD5EA"/>
            <w:hideMark/>
          </w:tcPr>
          <w:p w14:paraId="16C4D18A" w14:textId="77777777" w:rsidR="009210E7" w:rsidRPr="009210E7" w:rsidRDefault="009210E7" w:rsidP="009210E7">
            <w:pPr>
              <w:spacing w:after="0"/>
              <w:jc w:val="center"/>
              <w:rPr>
                <w:color w:val="000000"/>
                <w:lang w:val="sv-SE" w:eastAsia="sv-SE"/>
              </w:rPr>
            </w:pPr>
            <w:r w:rsidRPr="009210E7">
              <w:rPr>
                <w:color w:val="000000"/>
                <w:lang w:val="sv-SE" w:eastAsia="sv-SE"/>
              </w:rPr>
              <w:t xml:space="preserve"> Delay spread margin</w:t>
            </w:r>
            <w:r w:rsidRPr="009210E7">
              <w:rPr>
                <w:color w:val="000000"/>
                <w:lang w:val="sv-SE" w:eastAsia="sv-SE"/>
              </w:rPr>
              <w:br/>
              <w:t>(µs)</w:t>
            </w:r>
          </w:p>
        </w:tc>
      </w:tr>
      <w:tr w:rsidR="009210E7" w:rsidRPr="009210E7" w14:paraId="7C8F4AA4" w14:textId="77777777" w:rsidTr="009210E7">
        <w:trPr>
          <w:trHeight w:val="465"/>
        </w:trPr>
        <w:tc>
          <w:tcPr>
            <w:tcW w:w="960" w:type="dxa"/>
            <w:vMerge/>
            <w:tcBorders>
              <w:top w:val="single" w:sz="8" w:space="0" w:color="4472C4"/>
              <w:left w:val="single" w:sz="8" w:space="0" w:color="4472C4"/>
              <w:bottom w:val="single" w:sz="8" w:space="0" w:color="4472C4"/>
              <w:right w:val="single" w:sz="8" w:space="0" w:color="4472C4"/>
            </w:tcBorders>
            <w:vAlign w:val="center"/>
            <w:hideMark/>
          </w:tcPr>
          <w:p w14:paraId="095FBE43" w14:textId="77777777" w:rsidR="009210E7" w:rsidRPr="009210E7" w:rsidRDefault="009210E7" w:rsidP="009210E7">
            <w:pPr>
              <w:spacing w:after="0"/>
              <w:rPr>
                <w:color w:val="000000"/>
                <w:lang w:val="sv-SE" w:eastAsia="sv-SE"/>
              </w:rPr>
            </w:pPr>
          </w:p>
        </w:tc>
        <w:tc>
          <w:tcPr>
            <w:tcW w:w="873" w:type="dxa"/>
            <w:vMerge/>
            <w:tcBorders>
              <w:top w:val="single" w:sz="8" w:space="0" w:color="4472C4"/>
              <w:left w:val="single" w:sz="8" w:space="0" w:color="4472C4"/>
              <w:bottom w:val="single" w:sz="8" w:space="0" w:color="4472C4"/>
              <w:right w:val="single" w:sz="8" w:space="0" w:color="4472C4"/>
            </w:tcBorders>
            <w:vAlign w:val="center"/>
            <w:hideMark/>
          </w:tcPr>
          <w:p w14:paraId="3912B4D5" w14:textId="77777777" w:rsidR="009210E7" w:rsidRPr="009210E7" w:rsidRDefault="009210E7" w:rsidP="009210E7">
            <w:pPr>
              <w:spacing w:after="0"/>
              <w:rPr>
                <w:color w:val="000000"/>
                <w:lang w:val="sv-SE" w:eastAsia="sv-SE"/>
              </w:rPr>
            </w:pPr>
          </w:p>
        </w:tc>
        <w:tc>
          <w:tcPr>
            <w:tcW w:w="1047" w:type="dxa"/>
            <w:vMerge/>
            <w:tcBorders>
              <w:top w:val="single" w:sz="8" w:space="0" w:color="4472C4"/>
              <w:left w:val="single" w:sz="8" w:space="0" w:color="4472C4"/>
              <w:bottom w:val="single" w:sz="8" w:space="0" w:color="4472C4"/>
              <w:right w:val="single" w:sz="8" w:space="0" w:color="4472C4"/>
            </w:tcBorders>
            <w:vAlign w:val="center"/>
            <w:hideMark/>
          </w:tcPr>
          <w:p w14:paraId="1DB01477" w14:textId="77777777" w:rsidR="009210E7" w:rsidRPr="009210E7" w:rsidRDefault="009210E7" w:rsidP="009210E7">
            <w:pPr>
              <w:spacing w:after="0"/>
              <w:rPr>
                <w:color w:val="000000"/>
                <w:lang w:val="sv-SE" w:eastAsia="sv-SE"/>
              </w:rPr>
            </w:pPr>
          </w:p>
        </w:tc>
        <w:tc>
          <w:tcPr>
            <w:tcW w:w="1079" w:type="dxa"/>
            <w:vMerge/>
            <w:tcBorders>
              <w:top w:val="single" w:sz="8" w:space="0" w:color="4472C4"/>
              <w:left w:val="single" w:sz="8" w:space="0" w:color="4472C4"/>
              <w:bottom w:val="single" w:sz="8" w:space="0" w:color="4472C4"/>
              <w:right w:val="single" w:sz="8" w:space="0" w:color="4472C4"/>
            </w:tcBorders>
            <w:vAlign w:val="center"/>
            <w:hideMark/>
          </w:tcPr>
          <w:p w14:paraId="070DDED8" w14:textId="77777777" w:rsidR="009210E7" w:rsidRPr="009210E7" w:rsidRDefault="009210E7" w:rsidP="009210E7">
            <w:pPr>
              <w:spacing w:after="0"/>
              <w:rPr>
                <w:color w:val="000000"/>
                <w:lang w:val="sv-SE" w:eastAsia="sv-SE"/>
              </w:rPr>
            </w:pP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3A2AAE21" w14:textId="77777777" w:rsidR="009210E7" w:rsidRPr="009210E7" w:rsidRDefault="009210E7" w:rsidP="009210E7">
            <w:pPr>
              <w:spacing w:after="0"/>
              <w:rPr>
                <w:color w:val="000000"/>
                <w:lang w:val="sv-SE" w:eastAsia="sv-SE"/>
              </w:rPr>
            </w:pPr>
          </w:p>
        </w:tc>
        <w:tc>
          <w:tcPr>
            <w:tcW w:w="1134" w:type="dxa"/>
            <w:tcBorders>
              <w:top w:val="nil"/>
              <w:left w:val="nil"/>
              <w:bottom w:val="single" w:sz="8" w:space="0" w:color="4472C4"/>
              <w:right w:val="single" w:sz="8" w:space="0" w:color="4472C4"/>
            </w:tcBorders>
            <w:shd w:val="clear" w:color="000000" w:fill="CFD5EA"/>
            <w:hideMark/>
          </w:tcPr>
          <w:p w14:paraId="12670188" w14:textId="77777777" w:rsidR="009210E7" w:rsidRPr="009210E7" w:rsidRDefault="009210E7" w:rsidP="009210E7">
            <w:pPr>
              <w:spacing w:after="0"/>
              <w:jc w:val="center"/>
              <w:rPr>
                <w:color w:val="000000"/>
                <w:lang w:val="sv-SE" w:eastAsia="sv-SE"/>
              </w:rPr>
            </w:pPr>
            <w:r w:rsidRPr="009210E7">
              <w:rPr>
                <w:color w:val="000000"/>
                <w:lang w:val="en-US" w:eastAsia="sv-SE"/>
              </w:rPr>
              <w:t xml:space="preserve"> </w:t>
            </w:r>
            <w:r w:rsidRPr="009210E7">
              <w:rPr>
                <w:color w:val="000000"/>
                <w:sz w:val="16"/>
                <w:szCs w:val="16"/>
                <w:lang w:val="en-US" w:eastAsia="sv-SE"/>
              </w:rPr>
              <w:t>(</w:t>
            </w:r>
            <w:r w:rsidRPr="009210E7">
              <w:rPr>
                <w:b/>
                <w:bCs/>
                <w:color w:val="000000"/>
                <w:sz w:val="16"/>
                <w:szCs w:val="16"/>
                <w:lang w:val="en-US" w:eastAsia="sv-SE"/>
              </w:rPr>
              <w:t xml:space="preserve">Δp= 50 m </w:t>
            </w:r>
            <w:r w:rsidRPr="009210E7">
              <w:rPr>
                <w:color w:val="000000"/>
                <w:sz w:val="16"/>
                <w:szCs w:val="16"/>
                <w:lang w:val="en-US" w:eastAsia="sv-SE"/>
              </w:rPr>
              <w:t>)</w:t>
            </w:r>
          </w:p>
        </w:tc>
        <w:tc>
          <w:tcPr>
            <w:tcW w:w="1417" w:type="dxa"/>
            <w:tcBorders>
              <w:top w:val="nil"/>
              <w:left w:val="nil"/>
              <w:bottom w:val="single" w:sz="8" w:space="0" w:color="4472C4"/>
              <w:right w:val="single" w:sz="8" w:space="0" w:color="4472C4"/>
            </w:tcBorders>
            <w:shd w:val="clear" w:color="000000" w:fill="CFD5EA"/>
            <w:hideMark/>
          </w:tcPr>
          <w:p w14:paraId="14B27435" w14:textId="77777777" w:rsidR="009210E7" w:rsidRPr="009210E7" w:rsidRDefault="009210E7" w:rsidP="009210E7">
            <w:pPr>
              <w:spacing w:after="0"/>
              <w:jc w:val="center"/>
              <w:rPr>
                <w:color w:val="000000"/>
                <w:sz w:val="16"/>
                <w:szCs w:val="16"/>
                <w:lang w:val="sv-SE" w:eastAsia="sv-SE"/>
              </w:rPr>
            </w:pPr>
            <w:r w:rsidRPr="009210E7">
              <w:rPr>
                <w:color w:val="000000"/>
                <w:sz w:val="16"/>
                <w:szCs w:val="16"/>
                <w:lang w:val="en-US" w:eastAsia="sv-SE"/>
              </w:rPr>
              <w:t>(</w:t>
            </w:r>
            <w:r w:rsidRPr="009210E7">
              <w:rPr>
                <w:b/>
                <w:bCs/>
                <w:color w:val="000000"/>
                <w:sz w:val="16"/>
                <w:szCs w:val="16"/>
                <w:lang w:val="en-US" w:eastAsia="sv-SE"/>
              </w:rPr>
              <w:t xml:space="preserve">Δp,sat= 3,87 m/ 5 minutes </w:t>
            </w:r>
            <w:r w:rsidRPr="009210E7">
              <w:rPr>
                <w:color w:val="000000"/>
                <w:sz w:val="16"/>
                <w:szCs w:val="16"/>
                <w:lang w:val="en-US" w:eastAsia="sv-SE"/>
              </w:rPr>
              <w:t>)</w:t>
            </w:r>
          </w:p>
        </w:tc>
        <w:tc>
          <w:tcPr>
            <w:tcW w:w="1119" w:type="dxa"/>
            <w:vMerge/>
            <w:tcBorders>
              <w:top w:val="single" w:sz="8" w:space="0" w:color="4472C4"/>
              <w:left w:val="single" w:sz="8" w:space="0" w:color="4472C4"/>
              <w:bottom w:val="single" w:sz="8" w:space="0" w:color="4472C4"/>
              <w:right w:val="single" w:sz="8" w:space="0" w:color="4472C4"/>
            </w:tcBorders>
            <w:vAlign w:val="center"/>
            <w:hideMark/>
          </w:tcPr>
          <w:p w14:paraId="1D20D8C4" w14:textId="77777777" w:rsidR="009210E7" w:rsidRPr="009210E7" w:rsidRDefault="009210E7" w:rsidP="009210E7">
            <w:pPr>
              <w:spacing w:after="0"/>
              <w:rPr>
                <w:color w:val="000000"/>
                <w:lang w:val="sv-SE" w:eastAsia="sv-SE"/>
              </w:rPr>
            </w:pPr>
          </w:p>
        </w:tc>
        <w:tc>
          <w:tcPr>
            <w:tcW w:w="2000" w:type="dxa"/>
            <w:gridSpan w:val="2"/>
            <w:vMerge/>
            <w:tcBorders>
              <w:top w:val="single" w:sz="8" w:space="0" w:color="4472C4"/>
              <w:left w:val="single" w:sz="8" w:space="0" w:color="4472C4"/>
              <w:bottom w:val="single" w:sz="8" w:space="0" w:color="4472C4"/>
              <w:right w:val="single" w:sz="8" w:space="0" w:color="4472C4"/>
            </w:tcBorders>
            <w:vAlign w:val="center"/>
            <w:hideMark/>
          </w:tcPr>
          <w:p w14:paraId="1028A3EF" w14:textId="77777777" w:rsidR="009210E7" w:rsidRPr="009210E7" w:rsidRDefault="009210E7" w:rsidP="009210E7">
            <w:pPr>
              <w:spacing w:after="0"/>
              <w:rPr>
                <w:b/>
                <w:bCs/>
                <w:color w:val="000000"/>
                <w:lang w:val="sv-SE" w:eastAsia="sv-SE"/>
              </w:rPr>
            </w:pPr>
          </w:p>
        </w:tc>
        <w:tc>
          <w:tcPr>
            <w:tcW w:w="1134" w:type="dxa"/>
            <w:vMerge/>
            <w:tcBorders>
              <w:top w:val="single" w:sz="8" w:space="0" w:color="4472C4"/>
              <w:left w:val="single" w:sz="8" w:space="0" w:color="4472C4"/>
              <w:bottom w:val="single" w:sz="8" w:space="0" w:color="4472C4"/>
              <w:right w:val="single" w:sz="8" w:space="0" w:color="4472C4"/>
            </w:tcBorders>
            <w:vAlign w:val="center"/>
            <w:hideMark/>
          </w:tcPr>
          <w:p w14:paraId="0225BB4E" w14:textId="77777777" w:rsidR="009210E7" w:rsidRPr="009210E7" w:rsidRDefault="009210E7" w:rsidP="009210E7">
            <w:pPr>
              <w:spacing w:after="0"/>
              <w:rPr>
                <w:color w:val="000000"/>
                <w:lang w:val="sv-SE" w:eastAsia="sv-SE"/>
              </w:rPr>
            </w:pPr>
          </w:p>
        </w:tc>
      </w:tr>
      <w:tr w:rsidR="009210E7" w:rsidRPr="009210E7" w14:paraId="190991C9" w14:textId="77777777" w:rsidTr="009210E7">
        <w:trPr>
          <w:trHeight w:val="525"/>
        </w:trPr>
        <w:tc>
          <w:tcPr>
            <w:tcW w:w="960" w:type="dxa"/>
            <w:vMerge/>
            <w:tcBorders>
              <w:top w:val="single" w:sz="8" w:space="0" w:color="4472C4"/>
              <w:left w:val="single" w:sz="8" w:space="0" w:color="4472C4"/>
              <w:bottom w:val="single" w:sz="8" w:space="0" w:color="4472C4"/>
              <w:right w:val="single" w:sz="8" w:space="0" w:color="4472C4"/>
            </w:tcBorders>
            <w:vAlign w:val="center"/>
            <w:hideMark/>
          </w:tcPr>
          <w:p w14:paraId="202F7556" w14:textId="77777777" w:rsidR="009210E7" w:rsidRPr="009210E7" w:rsidRDefault="009210E7" w:rsidP="009210E7">
            <w:pPr>
              <w:spacing w:after="0"/>
              <w:rPr>
                <w:color w:val="000000"/>
                <w:lang w:val="sv-SE" w:eastAsia="sv-SE"/>
              </w:rPr>
            </w:pPr>
          </w:p>
        </w:tc>
        <w:tc>
          <w:tcPr>
            <w:tcW w:w="873" w:type="dxa"/>
            <w:vMerge/>
            <w:tcBorders>
              <w:top w:val="single" w:sz="8" w:space="0" w:color="4472C4"/>
              <w:left w:val="single" w:sz="8" w:space="0" w:color="4472C4"/>
              <w:bottom w:val="single" w:sz="8" w:space="0" w:color="4472C4"/>
              <w:right w:val="single" w:sz="8" w:space="0" w:color="4472C4"/>
            </w:tcBorders>
            <w:vAlign w:val="center"/>
            <w:hideMark/>
          </w:tcPr>
          <w:p w14:paraId="57B5231B" w14:textId="77777777" w:rsidR="009210E7" w:rsidRPr="009210E7" w:rsidRDefault="009210E7" w:rsidP="009210E7">
            <w:pPr>
              <w:spacing w:after="0"/>
              <w:rPr>
                <w:color w:val="000000"/>
                <w:lang w:val="sv-SE" w:eastAsia="sv-SE"/>
              </w:rPr>
            </w:pPr>
          </w:p>
        </w:tc>
        <w:tc>
          <w:tcPr>
            <w:tcW w:w="1047" w:type="dxa"/>
            <w:tcBorders>
              <w:top w:val="nil"/>
              <w:left w:val="nil"/>
              <w:bottom w:val="single" w:sz="8" w:space="0" w:color="4472C4"/>
              <w:right w:val="single" w:sz="8" w:space="0" w:color="4472C4"/>
            </w:tcBorders>
            <w:shd w:val="clear" w:color="000000" w:fill="E9EBF5"/>
            <w:vAlign w:val="center"/>
            <w:hideMark/>
          </w:tcPr>
          <w:p w14:paraId="5B10ABDB" w14:textId="77777777" w:rsidR="009210E7" w:rsidRPr="009210E7" w:rsidRDefault="009210E7" w:rsidP="009210E7">
            <w:pPr>
              <w:spacing w:after="0"/>
              <w:jc w:val="center"/>
              <w:rPr>
                <w:color w:val="000000"/>
                <w:lang w:val="sv-SE" w:eastAsia="sv-SE"/>
              </w:rPr>
            </w:pPr>
            <w:r w:rsidRPr="009210E7">
              <w:rPr>
                <w:color w:val="000000"/>
                <w:lang w:val="en-US" w:eastAsia="sv-SE"/>
              </w:rPr>
              <w:t>(D)</w:t>
            </w:r>
          </w:p>
        </w:tc>
        <w:tc>
          <w:tcPr>
            <w:tcW w:w="1079" w:type="dxa"/>
            <w:tcBorders>
              <w:top w:val="nil"/>
              <w:left w:val="nil"/>
              <w:bottom w:val="single" w:sz="8" w:space="0" w:color="4472C4"/>
              <w:right w:val="single" w:sz="8" w:space="0" w:color="4472C4"/>
            </w:tcBorders>
            <w:shd w:val="clear" w:color="000000" w:fill="E9EBF5"/>
            <w:vAlign w:val="center"/>
            <w:hideMark/>
          </w:tcPr>
          <w:p w14:paraId="299DE3BA" w14:textId="77777777" w:rsidR="009210E7" w:rsidRPr="009210E7" w:rsidRDefault="009210E7" w:rsidP="009210E7">
            <w:pPr>
              <w:spacing w:after="0"/>
              <w:jc w:val="center"/>
              <w:rPr>
                <w:color w:val="000000"/>
                <w:lang w:val="sv-SE" w:eastAsia="sv-SE"/>
              </w:rPr>
            </w:pPr>
            <w:r w:rsidRPr="009210E7">
              <w:rPr>
                <w:color w:val="000000"/>
                <w:lang w:val="sv-SE" w:eastAsia="sv-SE"/>
              </w:rPr>
              <w:t>(E)</w:t>
            </w:r>
          </w:p>
        </w:tc>
        <w:tc>
          <w:tcPr>
            <w:tcW w:w="851" w:type="dxa"/>
            <w:tcBorders>
              <w:top w:val="nil"/>
              <w:left w:val="nil"/>
              <w:bottom w:val="single" w:sz="8" w:space="0" w:color="4472C4"/>
              <w:right w:val="single" w:sz="8" w:space="0" w:color="4472C4"/>
            </w:tcBorders>
            <w:shd w:val="clear" w:color="000000" w:fill="E9EBF5"/>
            <w:vAlign w:val="center"/>
            <w:hideMark/>
          </w:tcPr>
          <w:p w14:paraId="29361104" w14:textId="77777777" w:rsidR="009210E7" w:rsidRPr="009210E7" w:rsidRDefault="009210E7" w:rsidP="009210E7">
            <w:pPr>
              <w:spacing w:after="0"/>
              <w:jc w:val="center"/>
              <w:rPr>
                <w:color w:val="000000"/>
                <w:lang w:val="sv-SE" w:eastAsia="sv-SE"/>
              </w:rPr>
            </w:pPr>
            <w:r w:rsidRPr="009210E7">
              <w:rPr>
                <w:color w:val="000000"/>
                <w:lang w:val="en-US" w:eastAsia="sv-SE"/>
              </w:rPr>
              <w:t>(F)</w:t>
            </w:r>
          </w:p>
        </w:tc>
        <w:tc>
          <w:tcPr>
            <w:tcW w:w="1134" w:type="dxa"/>
            <w:tcBorders>
              <w:top w:val="nil"/>
              <w:left w:val="nil"/>
              <w:bottom w:val="single" w:sz="8" w:space="0" w:color="4472C4"/>
              <w:right w:val="single" w:sz="8" w:space="0" w:color="4472C4"/>
            </w:tcBorders>
            <w:shd w:val="clear" w:color="000000" w:fill="E9EBF5"/>
            <w:vAlign w:val="center"/>
            <w:hideMark/>
          </w:tcPr>
          <w:p w14:paraId="1A379402" w14:textId="77777777" w:rsidR="009210E7" w:rsidRPr="009210E7" w:rsidRDefault="009210E7" w:rsidP="009210E7">
            <w:pPr>
              <w:spacing w:after="0"/>
              <w:jc w:val="center"/>
              <w:rPr>
                <w:color w:val="000000"/>
                <w:lang w:val="sv-SE" w:eastAsia="sv-SE"/>
              </w:rPr>
            </w:pPr>
            <w:r w:rsidRPr="009210E7">
              <w:rPr>
                <w:color w:val="000000"/>
                <w:lang w:val="en-US" w:eastAsia="sv-SE"/>
              </w:rPr>
              <w:t>(G)</w:t>
            </w:r>
          </w:p>
        </w:tc>
        <w:tc>
          <w:tcPr>
            <w:tcW w:w="1417" w:type="dxa"/>
            <w:tcBorders>
              <w:top w:val="nil"/>
              <w:left w:val="nil"/>
              <w:bottom w:val="single" w:sz="8" w:space="0" w:color="4472C4"/>
              <w:right w:val="single" w:sz="8" w:space="0" w:color="4472C4"/>
            </w:tcBorders>
            <w:shd w:val="clear" w:color="000000" w:fill="E9EBF5"/>
            <w:vAlign w:val="center"/>
            <w:hideMark/>
          </w:tcPr>
          <w:p w14:paraId="6135C420" w14:textId="77777777" w:rsidR="009210E7" w:rsidRPr="009210E7" w:rsidRDefault="009210E7" w:rsidP="009210E7">
            <w:pPr>
              <w:spacing w:after="0"/>
              <w:jc w:val="center"/>
              <w:rPr>
                <w:color w:val="000000"/>
                <w:lang w:val="sv-SE" w:eastAsia="sv-SE"/>
              </w:rPr>
            </w:pPr>
            <w:r w:rsidRPr="009210E7">
              <w:rPr>
                <w:lang w:val="en-US" w:eastAsia="zh-TW"/>
              </w:rPr>
              <w:t>(H)</w:t>
            </w:r>
          </w:p>
        </w:tc>
        <w:tc>
          <w:tcPr>
            <w:tcW w:w="1119" w:type="dxa"/>
            <w:tcBorders>
              <w:top w:val="nil"/>
              <w:left w:val="nil"/>
              <w:bottom w:val="single" w:sz="8" w:space="0" w:color="4472C4"/>
              <w:right w:val="single" w:sz="8" w:space="0" w:color="4472C4"/>
            </w:tcBorders>
            <w:shd w:val="clear" w:color="000000" w:fill="E9EBF5"/>
            <w:vAlign w:val="center"/>
            <w:hideMark/>
          </w:tcPr>
          <w:p w14:paraId="66B1F0B1" w14:textId="77777777" w:rsidR="009210E7" w:rsidRPr="009210E7" w:rsidRDefault="009210E7" w:rsidP="009210E7">
            <w:pPr>
              <w:spacing w:after="0"/>
              <w:jc w:val="center"/>
              <w:rPr>
                <w:color w:val="000000"/>
                <w:lang w:val="sv-SE" w:eastAsia="sv-SE"/>
              </w:rPr>
            </w:pPr>
            <w:r w:rsidRPr="009210E7">
              <w:rPr>
                <w:lang w:val="en-US" w:eastAsia="zh-TW"/>
              </w:rPr>
              <w:t>(I)</w:t>
            </w:r>
          </w:p>
        </w:tc>
        <w:tc>
          <w:tcPr>
            <w:tcW w:w="2000" w:type="dxa"/>
            <w:gridSpan w:val="2"/>
            <w:tcBorders>
              <w:top w:val="single" w:sz="8" w:space="0" w:color="4472C4"/>
              <w:left w:val="nil"/>
              <w:bottom w:val="single" w:sz="8" w:space="0" w:color="4472C4"/>
              <w:right w:val="single" w:sz="8" w:space="0" w:color="4472C4"/>
            </w:tcBorders>
            <w:shd w:val="clear" w:color="000000" w:fill="E9EBF5"/>
            <w:vAlign w:val="center"/>
            <w:hideMark/>
          </w:tcPr>
          <w:p w14:paraId="536B93CF" w14:textId="77777777" w:rsidR="009210E7" w:rsidRPr="009210E7" w:rsidRDefault="009210E7" w:rsidP="009210E7">
            <w:pPr>
              <w:spacing w:after="0"/>
              <w:jc w:val="center"/>
              <w:rPr>
                <w:color w:val="000000"/>
                <w:lang w:val="sv-SE" w:eastAsia="sv-SE"/>
              </w:rPr>
            </w:pPr>
            <w:r w:rsidRPr="009210E7">
              <w:rPr>
                <w:color w:val="000000"/>
                <w:lang w:val="en-US" w:eastAsia="sv-SE"/>
              </w:rPr>
              <w:t>J = D + 2*(E+F+G+H)</w:t>
            </w:r>
          </w:p>
        </w:tc>
        <w:tc>
          <w:tcPr>
            <w:tcW w:w="1134" w:type="dxa"/>
            <w:tcBorders>
              <w:top w:val="nil"/>
              <w:left w:val="nil"/>
              <w:bottom w:val="single" w:sz="8" w:space="0" w:color="4472C4"/>
              <w:right w:val="single" w:sz="8" w:space="0" w:color="4472C4"/>
            </w:tcBorders>
            <w:shd w:val="clear" w:color="000000" w:fill="CFD5EA"/>
            <w:vAlign w:val="center"/>
            <w:hideMark/>
          </w:tcPr>
          <w:p w14:paraId="61126069" w14:textId="77777777" w:rsidR="009210E7" w:rsidRPr="009210E7" w:rsidRDefault="009210E7" w:rsidP="009210E7">
            <w:pPr>
              <w:spacing w:after="0"/>
              <w:jc w:val="center"/>
              <w:rPr>
                <w:color w:val="000000"/>
                <w:lang w:val="sv-SE" w:eastAsia="sv-SE"/>
              </w:rPr>
            </w:pPr>
            <w:r w:rsidRPr="009210E7">
              <w:rPr>
                <w:color w:val="000000"/>
                <w:lang w:val="sv-SE" w:eastAsia="sv-SE"/>
              </w:rPr>
              <w:t>CP - 2* (J)</w:t>
            </w:r>
          </w:p>
        </w:tc>
      </w:tr>
      <w:tr w:rsidR="009210E7" w:rsidRPr="009210E7" w14:paraId="5B2FDE8E" w14:textId="77777777" w:rsidTr="00BF5002">
        <w:trPr>
          <w:trHeight w:val="460"/>
        </w:trPr>
        <w:tc>
          <w:tcPr>
            <w:tcW w:w="960" w:type="dxa"/>
            <w:tcBorders>
              <w:top w:val="nil"/>
              <w:left w:val="single" w:sz="8" w:space="0" w:color="4472C4"/>
              <w:bottom w:val="single" w:sz="8" w:space="0" w:color="4472C4"/>
              <w:right w:val="single" w:sz="8" w:space="0" w:color="4472C4"/>
            </w:tcBorders>
            <w:shd w:val="clear" w:color="000000" w:fill="CFD5EA"/>
            <w:vAlign w:val="center"/>
            <w:hideMark/>
          </w:tcPr>
          <w:p w14:paraId="1F2A863E" w14:textId="77777777" w:rsidR="009210E7" w:rsidRPr="009210E7" w:rsidRDefault="009210E7" w:rsidP="009210E7">
            <w:pPr>
              <w:spacing w:after="0"/>
              <w:jc w:val="center"/>
              <w:rPr>
                <w:color w:val="000000"/>
                <w:lang w:val="sv-SE" w:eastAsia="sv-SE"/>
              </w:rPr>
            </w:pPr>
            <w:r w:rsidRPr="009210E7">
              <w:rPr>
                <w:color w:val="000000"/>
                <w:lang w:val="en-US" w:eastAsia="sv-SE"/>
              </w:rPr>
              <w:t>[kHz]</w:t>
            </w:r>
          </w:p>
        </w:tc>
        <w:tc>
          <w:tcPr>
            <w:tcW w:w="873" w:type="dxa"/>
            <w:tcBorders>
              <w:top w:val="nil"/>
              <w:left w:val="nil"/>
              <w:bottom w:val="single" w:sz="8" w:space="0" w:color="4472C4"/>
              <w:right w:val="single" w:sz="8" w:space="0" w:color="4472C4"/>
            </w:tcBorders>
            <w:shd w:val="clear" w:color="000000" w:fill="CFD5EA"/>
            <w:vAlign w:val="center"/>
            <w:hideMark/>
          </w:tcPr>
          <w:p w14:paraId="3D6CB12B" w14:textId="77777777" w:rsidR="009210E7" w:rsidRPr="009210E7" w:rsidRDefault="009210E7" w:rsidP="009210E7">
            <w:pPr>
              <w:spacing w:after="0"/>
              <w:jc w:val="center"/>
              <w:rPr>
                <w:color w:val="000000"/>
                <w:lang w:val="sv-SE" w:eastAsia="sv-SE"/>
              </w:rPr>
            </w:pPr>
            <w:r w:rsidRPr="009210E7">
              <w:rPr>
                <w:color w:val="000000"/>
                <w:lang w:val="en-US" w:eastAsia="sv-SE"/>
              </w:rPr>
              <w:t>[kHz]</w:t>
            </w:r>
          </w:p>
        </w:tc>
        <w:tc>
          <w:tcPr>
            <w:tcW w:w="1047" w:type="dxa"/>
            <w:tcBorders>
              <w:top w:val="nil"/>
              <w:left w:val="nil"/>
              <w:bottom w:val="single" w:sz="8" w:space="0" w:color="4472C4"/>
              <w:right w:val="single" w:sz="8" w:space="0" w:color="4472C4"/>
            </w:tcBorders>
            <w:shd w:val="clear" w:color="000000" w:fill="CFD5EA"/>
            <w:vAlign w:val="center"/>
            <w:hideMark/>
          </w:tcPr>
          <w:p w14:paraId="0DD5A4C0" w14:textId="77777777" w:rsidR="009210E7" w:rsidRPr="009210E7" w:rsidRDefault="009210E7" w:rsidP="009210E7">
            <w:pPr>
              <w:spacing w:after="0"/>
              <w:jc w:val="center"/>
              <w:rPr>
                <w:color w:val="000000"/>
                <w:lang w:val="sv-SE" w:eastAsia="sv-SE"/>
              </w:rPr>
            </w:pPr>
            <w:r w:rsidRPr="009210E7">
              <w:rPr>
                <w:color w:val="000000"/>
                <w:lang w:val="en-US" w:eastAsia="sv-SE"/>
              </w:rPr>
              <w:t>[us]</w:t>
            </w:r>
          </w:p>
        </w:tc>
        <w:tc>
          <w:tcPr>
            <w:tcW w:w="1079" w:type="dxa"/>
            <w:tcBorders>
              <w:top w:val="nil"/>
              <w:left w:val="nil"/>
              <w:bottom w:val="single" w:sz="8" w:space="0" w:color="4472C4"/>
              <w:right w:val="single" w:sz="8" w:space="0" w:color="4472C4"/>
            </w:tcBorders>
            <w:shd w:val="clear" w:color="000000" w:fill="CFD5EA"/>
            <w:vAlign w:val="center"/>
            <w:hideMark/>
          </w:tcPr>
          <w:p w14:paraId="581E2354" w14:textId="77777777" w:rsidR="009210E7" w:rsidRPr="009210E7" w:rsidRDefault="009210E7" w:rsidP="009210E7">
            <w:pPr>
              <w:spacing w:after="0"/>
              <w:jc w:val="center"/>
              <w:rPr>
                <w:color w:val="000000"/>
                <w:lang w:val="sv-SE" w:eastAsia="sv-SE"/>
              </w:rPr>
            </w:pPr>
            <w:r w:rsidRPr="009210E7">
              <w:rPr>
                <w:color w:val="000000"/>
                <w:lang w:val="en-US" w:eastAsia="sv-SE"/>
              </w:rPr>
              <w:t>[us]</w:t>
            </w:r>
          </w:p>
        </w:tc>
        <w:tc>
          <w:tcPr>
            <w:tcW w:w="851" w:type="dxa"/>
            <w:tcBorders>
              <w:top w:val="nil"/>
              <w:left w:val="nil"/>
              <w:bottom w:val="single" w:sz="8" w:space="0" w:color="4472C4"/>
              <w:right w:val="single" w:sz="8" w:space="0" w:color="4472C4"/>
            </w:tcBorders>
            <w:shd w:val="clear" w:color="000000" w:fill="CFD5EA"/>
            <w:vAlign w:val="center"/>
            <w:hideMark/>
          </w:tcPr>
          <w:p w14:paraId="173E3598" w14:textId="77777777" w:rsidR="009210E7" w:rsidRPr="009210E7" w:rsidRDefault="009210E7" w:rsidP="009210E7">
            <w:pPr>
              <w:spacing w:after="0"/>
              <w:jc w:val="center"/>
              <w:rPr>
                <w:color w:val="000000"/>
                <w:lang w:val="sv-SE" w:eastAsia="sv-SE"/>
              </w:rPr>
            </w:pPr>
            <w:r w:rsidRPr="009210E7">
              <w:rPr>
                <w:color w:val="000000"/>
                <w:lang w:val="en-US" w:eastAsia="sv-SE"/>
              </w:rPr>
              <w:t>[us]</w:t>
            </w:r>
          </w:p>
        </w:tc>
        <w:tc>
          <w:tcPr>
            <w:tcW w:w="1134" w:type="dxa"/>
            <w:tcBorders>
              <w:top w:val="nil"/>
              <w:left w:val="nil"/>
              <w:bottom w:val="single" w:sz="8" w:space="0" w:color="4472C4"/>
              <w:right w:val="single" w:sz="8" w:space="0" w:color="4472C4"/>
            </w:tcBorders>
            <w:shd w:val="clear" w:color="000000" w:fill="CFD5EA"/>
            <w:vAlign w:val="center"/>
            <w:hideMark/>
          </w:tcPr>
          <w:p w14:paraId="489AC729" w14:textId="77777777" w:rsidR="009210E7" w:rsidRPr="009210E7" w:rsidRDefault="009210E7" w:rsidP="009210E7">
            <w:pPr>
              <w:spacing w:after="0"/>
              <w:jc w:val="center"/>
              <w:rPr>
                <w:color w:val="000000"/>
                <w:lang w:val="sv-SE" w:eastAsia="sv-SE"/>
              </w:rPr>
            </w:pPr>
            <w:r w:rsidRPr="009210E7">
              <w:rPr>
                <w:color w:val="000000"/>
                <w:lang w:val="en-US" w:eastAsia="sv-SE"/>
              </w:rPr>
              <w:t>[us]</w:t>
            </w:r>
          </w:p>
        </w:tc>
        <w:tc>
          <w:tcPr>
            <w:tcW w:w="1417" w:type="dxa"/>
            <w:tcBorders>
              <w:top w:val="nil"/>
              <w:left w:val="nil"/>
              <w:bottom w:val="single" w:sz="8" w:space="0" w:color="4472C4"/>
              <w:right w:val="single" w:sz="8" w:space="0" w:color="4472C4"/>
            </w:tcBorders>
            <w:shd w:val="clear" w:color="000000" w:fill="CFD5EA"/>
            <w:vAlign w:val="center"/>
            <w:hideMark/>
          </w:tcPr>
          <w:p w14:paraId="74D7398C" w14:textId="77777777" w:rsidR="009210E7" w:rsidRPr="009210E7" w:rsidRDefault="009210E7" w:rsidP="009210E7">
            <w:pPr>
              <w:spacing w:after="0"/>
              <w:jc w:val="center"/>
              <w:rPr>
                <w:color w:val="000000"/>
                <w:lang w:val="sv-SE" w:eastAsia="sv-SE"/>
              </w:rPr>
            </w:pPr>
            <w:r w:rsidRPr="009210E7">
              <w:rPr>
                <w:color w:val="000000"/>
                <w:lang w:val="en-US" w:eastAsia="sv-SE"/>
              </w:rPr>
              <w:t>[us]</w:t>
            </w:r>
          </w:p>
        </w:tc>
        <w:tc>
          <w:tcPr>
            <w:tcW w:w="1119" w:type="dxa"/>
            <w:tcBorders>
              <w:top w:val="nil"/>
              <w:left w:val="nil"/>
              <w:bottom w:val="single" w:sz="8" w:space="0" w:color="4472C4"/>
              <w:right w:val="single" w:sz="8" w:space="0" w:color="4472C4"/>
            </w:tcBorders>
            <w:shd w:val="clear" w:color="000000" w:fill="CFD5EA"/>
            <w:vAlign w:val="center"/>
            <w:hideMark/>
          </w:tcPr>
          <w:p w14:paraId="7FC79EE6" w14:textId="77777777" w:rsidR="009210E7" w:rsidRPr="009210E7" w:rsidRDefault="009210E7" w:rsidP="009210E7">
            <w:pPr>
              <w:spacing w:after="0"/>
              <w:jc w:val="center"/>
              <w:rPr>
                <w:color w:val="000000"/>
                <w:lang w:val="sv-SE" w:eastAsia="sv-SE"/>
              </w:rPr>
            </w:pPr>
            <w:r w:rsidRPr="009210E7">
              <w:rPr>
                <w:color w:val="000000"/>
                <w:lang w:val="en-US" w:eastAsia="sv-SE"/>
              </w:rPr>
              <w:t>[us]</w:t>
            </w:r>
          </w:p>
        </w:tc>
        <w:tc>
          <w:tcPr>
            <w:tcW w:w="1291" w:type="dxa"/>
            <w:tcBorders>
              <w:top w:val="nil"/>
              <w:left w:val="nil"/>
              <w:bottom w:val="single" w:sz="8" w:space="0" w:color="4472C4"/>
              <w:right w:val="single" w:sz="8" w:space="0" w:color="4472C4"/>
            </w:tcBorders>
            <w:shd w:val="clear" w:color="000000" w:fill="CFD5EA"/>
            <w:vAlign w:val="center"/>
            <w:hideMark/>
          </w:tcPr>
          <w:p w14:paraId="2827E540" w14:textId="77777777" w:rsidR="009210E7" w:rsidRPr="009210E7" w:rsidRDefault="009210E7" w:rsidP="009210E7">
            <w:pPr>
              <w:spacing w:after="0"/>
              <w:jc w:val="center"/>
              <w:rPr>
                <w:color w:val="000000"/>
                <w:lang w:val="sv-SE" w:eastAsia="sv-SE"/>
              </w:rPr>
            </w:pPr>
            <w:r w:rsidRPr="009210E7">
              <w:rPr>
                <w:color w:val="000000"/>
                <w:lang w:val="en-US" w:eastAsia="sv-SE"/>
              </w:rPr>
              <w:t>[us]</w:t>
            </w:r>
          </w:p>
        </w:tc>
        <w:tc>
          <w:tcPr>
            <w:tcW w:w="709" w:type="dxa"/>
            <w:tcBorders>
              <w:top w:val="nil"/>
              <w:left w:val="nil"/>
              <w:bottom w:val="single" w:sz="8" w:space="0" w:color="4472C4"/>
              <w:right w:val="single" w:sz="8" w:space="0" w:color="4472C4"/>
            </w:tcBorders>
            <w:shd w:val="clear" w:color="000000" w:fill="CFD5EA"/>
            <w:vAlign w:val="center"/>
            <w:hideMark/>
          </w:tcPr>
          <w:p w14:paraId="1D92A04B" w14:textId="77777777" w:rsidR="009210E7" w:rsidRPr="009210E7" w:rsidRDefault="009210E7" w:rsidP="009210E7">
            <w:pPr>
              <w:spacing w:after="0"/>
              <w:jc w:val="center"/>
              <w:rPr>
                <w:color w:val="000000"/>
                <w:lang w:val="sv-SE" w:eastAsia="sv-SE"/>
              </w:rPr>
            </w:pPr>
            <w:r w:rsidRPr="009210E7">
              <w:rPr>
                <w:color w:val="000000"/>
                <w:lang w:val="en-US" w:eastAsia="sv-SE"/>
              </w:rPr>
              <w:t>CP%</w:t>
            </w:r>
          </w:p>
        </w:tc>
        <w:tc>
          <w:tcPr>
            <w:tcW w:w="1134" w:type="dxa"/>
            <w:tcBorders>
              <w:top w:val="nil"/>
              <w:left w:val="nil"/>
              <w:bottom w:val="single" w:sz="8" w:space="0" w:color="4472C4"/>
              <w:right w:val="single" w:sz="8" w:space="0" w:color="4472C4"/>
            </w:tcBorders>
            <w:shd w:val="clear" w:color="000000" w:fill="CFD5EA"/>
            <w:vAlign w:val="center"/>
            <w:hideMark/>
          </w:tcPr>
          <w:p w14:paraId="1D1C2122" w14:textId="77777777" w:rsidR="009210E7" w:rsidRPr="009210E7" w:rsidRDefault="009210E7" w:rsidP="009210E7">
            <w:pPr>
              <w:spacing w:after="0"/>
              <w:jc w:val="center"/>
              <w:rPr>
                <w:color w:val="000000"/>
                <w:lang w:val="sv-SE" w:eastAsia="sv-SE"/>
              </w:rPr>
            </w:pPr>
            <w:r w:rsidRPr="009210E7">
              <w:rPr>
                <w:color w:val="000000"/>
                <w:lang w:val="en-US" w:eastAsia="sv-SE"/>
              </w:rPr>
              <w:t>[us]</w:t>
            </w:r>
          </w:p>
        </w:tc>
      </w:tr>
      <w:tr w:rsidR="009210E7" w:rsidRPr="009210E7" w14:paraId="00A0C581" w14:textId="77777777" w:rsidTr="009210E7">
        <w:trPr>
          <w:trHeight w:val="315"/>
        </w:trPr>
        <w:tc>
          <w:tcPr>
            <w:tcW w:w="960" w:type="dxa"/>
            <w:vMerge w:val="restart"/>
            <w:tcBorders>
              <w:top w:val="nil"/>
              <w:left w:val="single" w:sz="8" w:space="0" w:color="4472C4"/>
              <w:bottom w:val="single" w:sz="8" w:space="0" w:color="4472C4"/>
              <w:right w:val="single" w:sz="8" w:space="0" w:color="4472C4"/>
            </w:tcBorders>
            <w:shd w:val="clear" w:color="000000" w:fill="E9EBF5"/>
            <w:vAlign w:val="center"/>
            <w:hideMark/>
          </w:tcPr>
          <w:p w14:paraId="5679D92F" w14:textId="77777777" w:rsidR="009210E7" w:rsidRPr="009210E7" w:rsidRDefault="009210E7" w:rsidP="009210E7">
            <w:pPr>
              <w:spacing w:after="0"/>
              <w:jc w:val="center"/>
              <w:rPr>
                <w:color w:val="000000"/>
                <w:lang w:val="sv-SE" w:eastAsia="sv-SE"/>
              </w:rPr>
            </w:pPr>
            <w:r w:rsidRPr="009210E7">
              <w:rPr>
                <w:color w:val="000000"/>
                <w:lang w:eastAsia="sv-SE"/>
              </w:rPr>
              <w:t>15</w:t>
            </w:r>
          </w:p>
        </w:tc>
        <w:tc>
          <w:tcPr>
            <w:tcW w:w="873" w:type="dxa"/>
            <w:tcBorders>
              <w:top w:val="nil"/>
              <w:left w:val="nil"/>
              <w:bottom w:val="single" w:sz="8" w:space="0" w:color="4472C4"/>
              <w:right w:val="single" w:sz="8" w:space="0" w:color="4472C4"/>
            </w:tcBorders>
            <w:shd w:val="clear" w:color="000000" w:fill="E9EBF5"/>
            <w:vAlign w:val="center"/>
            <w:hideMark/>
          </w:tcPr>
          <w:p w14:paraId="1B8DB39F" w14:textId="77777777" w:rsidR="009210E7" w:rsidRPr="009210E7" w:rsidRDefault="009210E7" w:rsidP="009210E7">
            <w:pPr>
              <w:spacing w:after="0"/>
              <w:jc w:val="center"/>
              <w:rPr>
                <w:color w:val="000000"/>
                <w:lang w:val="sv-SE" w:eastAsia="sv-SE"/>
              </w:rPr>
            </w:pPr>
            <w:r w:rsidRPr="009210E7">
              <w:rPr>
                <w:color w:val="000000"/>
                <w:lang w:eastAsia="sv-SE"/>
              </w:rPr>
              <w:t>15</w:t>
            </w:r>
          </w:p>
        </w:tc>
        <w:tc>
          <w:tcPr>
            <w:tcW w:w="1047" w:type="dxa"/>
            <w:tcBorders>
              <w:top w:val="nil"/>
              <w:left w:val="nil"/>
              <w:bottom w:val="single" w:sz="8" w:space="0" w:color="4472C4"/>
              <w:right w:val="single" w:sz="8" w:space="0" w:color="4472C4"/>
            </w:tcBorders>
            <w:shd w:val="clear" w:color="000000" w:fill="E9EBF5"/>
            <w:vAlign w:val="center"/>
            <w:hideMark/>
          </w:tcPr>
          <w:p w14:paraId="2630A28C" w14:textId="77777777" w:rsidR="009210E7" w:rsidRPr="009210E7" w:rsidRDefault="009210E7" w:rsidP="009210E7">
            <w:pPr>
              <w:spacing w:after="0"/>
              <w:jc w:val="center"/>
              <w:rPr>
                <w:color w:val="000000"/>
                <w:lang w:val="sv-SE" w:eastAsia="sv-SE"/>
              </w:rPr>
            </w:pPr>
            <w:r w:rsidRPr="009210E7">
              <w:rPr>
                <w:color w:val="000000"/>
                <w:lang w:val="en-US" w:eastAsia="sv-SE"/>
              </w:rPr>
              <w:t>0,78</w:t>
            </w:r>
          </w:p>
        </w:tc>
        <w:tc>
          <w:tcPr>
            <w:tcW w:w="1079" w:type="dxa"/>
            <w:tcBorders>
              <w:top w:val="nil"/>
              <w:left w:val="nil"/>
              <w:bottom w:val="single" w:sz="8" w:space="0" w:color="4472C4"/>
              <w:right w:val="single" w:sz="8" w:space="0" w:color="4472C4"/>
            </w:tcBorders>
            <w:shd w:val="clear" w:color="000000" w:fill="E9EBF5"/>
            <w:vAlign w:val="center"/>
            <w:hideMark/>
          </w:tcPr>
          <w:p w14:paraId="32D888C9" w14:textId="77777777" w:rsidR="009210E7" w:rsidRPr="009210E7" w:rsidRDefault="009210E7" w:rsidP="009210E7">
            <w:pPr>
              <w:spacing w:after="0"/>
              <w:jc w:val="center"/>
              <w:rPr>
                <w:color w:val="000000"/>
                <w:lang w:val="sv-SE" w:eastAsia="sv-SE"/>
              </w:rPr>
            </w:pPr>
            <w:r w:rsidRPr="009210E7">
              <w:rPr>
                <w:color w:val="000000"/>
                <w:lang w:val="sv-SE" w:eastAsia="sv-SE"/>
              </w:rPr>
              <w:t>0,032</w:t>
            </w:r>
          </w:p>
        </w:tc>
        <w:tc>
          <w:tcPr>
            <w:tcW w:w="851" w:type="dxa"/>
            <w:tcBorders>
              <w:top w:val="nil"/>
              <w:left w:val="nil"/>
              <w:bottom w:val="nil"/>
              <w:right w:val="single" w:sz="8" w:space="0" w:color="4472C4"/>
            </w:tcBorders>
            <w:shd w:val="clear" w:color="000000" w:fill="E9EBF5"/>
            <w:vAlign w:val="center"/>
            <w:hideMark/>
          </w:tcPr>
          <w:p w14:paraId="38045C24" w14:textId="77777777" w:rsidR="009210E7" w:rsidRPr="009210E7" w:rsidRDefault="009210E7" w:rsidP="009210E7">
            <w:pPr>
              <w:spacing w:after="0"/>
              <w:jc w:val="center"/>
              <w:rPr>
                <w:color w:val="000000"/>
                <w:lang w:val="sv-SE" w:eastAsia="sv-SE"/>
              </w:rPr>
            </w:pPr>
            <w:r w:rsidRPr="009210E7">
              <w:rPr>
                <w:color w:val="000000"/>
                <w:lang w:val="en-US" w:eastAsia="sv-SE"/>
              </w:rPr>
              <w:t>0,012</w:t>
            </w:r>
          </w:p>
        </w:tc>
        <w:tc>
          <w:tcPr>
            <w:tcW w:w="1134" w:type="dxa"/>
            <w:tcBorders>
              <w:top w:val="nil"/>
              <w:left w:val="nil"/>
              <w:bottom w:val="nil"/>
              <w:right w:val="single" w:sz="8" w:space="0" w:color="4472C4"/>
            </w:tcBorders>
            <w:shd w:val="clear" w:color="000000" w:fill="E9EBF5"/>
            <w:vAlign w:val="center"/>
            <w:hideMark/>
          </w:tcPr>
          <w:p w14:paraId="1A4F91BE" w14:textId="77777777" w:rsidR="009210E7" w:rsidRPr="009210E7" w:rsidRDefault="009210E7" w:rsidP="009210E7">
            <w:pPr>
              <w:spacing w:after="0"/>
              <w:jc w:val="center"/>
              <w:rPr>
                <w:color w:val="000000"/>
                <w:lang w:val="sv-SE" w:eastAsia="sv-SE"/>
              </w:rPr>
            </w:pPr>
            <w:r w:rsidRPr="009210E7">
              <w:rPr>
                <w:color w:val="000000"/>
                <w:lang w:val="en-US" w:eastAsia="sv-SE"/>
              </w:rPr>
              <w:t>0,167</w:t>
            </w:r>
          </w:p>
        </w:tc>
        <w:tc>
          <w:tcPr>
            <w:tcW w:w="1417" w:type="dxa"/>
            <w:tcBorders>
              <w:top w:val="nil"/>
              <w:left w:val="nil"/>
              <w:bottom w:val="nil"/>
              <w:right w:val="single" w:sz="8" w:space="0" w:color="4472C4"/>
            </w:tcBorders>
            <w:shd w:val="clear" w:color="000000" w:fill="E9EBF5"/>
            <w:vAlign w:val="center"/>
            <w:hideMark/>
          </w:tcPr>
          <w:p w14:paraId="7996F67E" w14:textId="77777777" w:rsidR="009210E7" w:rsidRPr="009210E7" w:rsidRDefault="009210E7" w:rsidP="009210E7">
            <w:pPr>
              <w:spacing w:after="0"/>
              <w:jc w:val="center"/>
              <w:rPr>
                <w:color w:val="000000"/>
                <w:lang w:val="sv-SE" w:eastAsia="sv-SE"/>
              </w:rPr>
            </w:pPr>
            <w:r w:rsidRPr="009210E7">
              <w:rPr>
                <w:lang w:val="en-US" w:eastAsia="zh-TW"/>
              </w:rPr>
              <w:t>0,013</w:t>
            </w:r>
          </w:p>
        </w:tc>
        <w:tc>
          <w:tcPr>
            <w:tcW w:w="1119" w:type="dxa"/>
            <w:tcBorders>
              <w:top w:val="nil"/>
              <w:left w:val="nil"/>
              <w:bottom w:val="nil"/>
              <w:right w:val="single" w:sz="8" w:space="0" w:color="4472C4"/>
            </w:tcBorders>
            <w:shd w:val="clear" w:color="000000" w:fill="E9EBF5"/>
            <w:vAlign w:val="center"/>
            <w:hideMark/>
          </w:tcPr>
          <w:p w14:paraId="2F7B4320" w14:textId="19322127" w:rsidR="009210E7" w:rsidRPr="009210E7" w:rsidRDefault="009210E7" w:rsidP="009210E7">
            <w:pPr>
              <w:spacing w:after="0"/>
              <w:jc w:val="center"/>
              <w:rPr>
                <w:color w:val="000000"/>
                <w:lang w:val="sv-SE" w:eastAsia="sv-SE"/>
              </w:rPr>
            </w:pPr>
            <w:r w:rsidRPr="009210E7">
              <w:rPr>
                <w:lang w:val="en-US" w:eastAsia="zh-TW"/>
              </w:rPr>
              <w:t>0,2</w:t>
            </w:r>
            <w:r>
              <w:rPr>
                <w:lang w:val="en-US" w:eastAsia="zh-TW"/>
              </w:rPr>
              <w:t>45</w:t>
            </w:r>
          </w:p>
        </w:tc>
        <w:tc>
          <w:tcPr>
            <w:tcW w:w="1291" w:type="dxa"/>
            <w:tcBorders>
              <w:top w:val="nil"/>
              <w:left w:val="nil"/>
              <w:bottom w:val="single" w:sz="8" w:space="0" w:color="4472C4"/>
              <w:right w:val="single" w:sz="8" w:space="0" w:color="4472C4"/>
            </w:tcBorders>
            <w:shd w:val="clear" w:color="000000" w:fill="E9EBF5"/>
            <w:vAlign w:val="center"/>
            <w:hideMark/>
          </w:tcPr>
          <w:p w14:paraId="26CAE623" w14:textId="77777777" w:rsidR="009210E7" w:rsidRPr="009210E7" w:rsidRDefault="009210E7" w:rsidP="009210E7">
            <w:pPr>
              <w:spacing w:after="0"/>
              <w:jc w:val="center"/>
              <w:rPr>
                <w:color w:val="000000"/>
                <w:lang w:val="sv-SE" w:eastAsia="sv-SE"/>
              </w:rPr>
            </w:pPr>
            <w:r w:rsidRPr="009210E7">
              <w:rPr>
                <w:lang w:eastAsia="sv-SE"/>
              </w:rPr>
              <w:t>1,23</w:t>
            </w:r>
          </w:p>
        </w:tc>
        <w:tc>
          <w:tcPr>
            <w:tcW w:w="709" w:type="dxa"/>
            <w:tcBorders>
              <w:top w:val="nil"/>
              <w:left w:val="nil"/>
              <w:bottom w:val="single" w:sz="8" w:space="0" w:color="4472C4"/>
              <w:right w:val="single" w:sz="8" w:space="0" w:color="4472C4"/>
            </w:tcBorders>
            <w:shd w:val="clear" w:color="000000" w:fill="E9EBF5"/>
            <w:vAlign w:val="center"/>
            <w:hideMark/>
          </w:tcPr>
          <w:p w14:paraId="50EB9971" w14:textId="77777777" w:rsidR="009210E7" w:rsidRPr="009210E7" w:rsidRDefault="009210E7" w:rsidP="009210E7">
            <w:pPr>
              <w:spacing w:after="0"/>
              <w:jc w:val="center"/>
              <w:rPr>
                <w:color w:val="000000"/>
                <w:lang w:val="sv-SE" w:eastAsia="sv-SE"/>
              </w:rPr>
            </w:pPr>
            <w:r w:rsidRPr="009210E7">
              <w:rPr>
                <w:lang w:eastAsia="sv-SE"/>
              </w:rPr>
              <w:t>26%</w:t>
            </w:r>
          </w:p>
        </w:tc>
        <w:tc>
          <w:tcPr>
            <w:tcW w:w="1134" w:type="dxa"/>
            <w:tcBorders>
              <w:top w:val="nil"/>
              <w:left w:val="nil"/>
              <w:bottom w:val="single" w:sz="8" w:space="0" w:color="4472C4"/>
              <w:right w:val="single" w:sz="8" w:space="0" w:color="4472C4"/>
            </w:tcBorders>
            <w:shd w:val="clear" w:color="000000" w:fill="E9EBF5"/>
            <w:vAlign w:val="center"/>
            <w:hideMark/>
          </w:tcPr>
          <w:p w14:paraId="796A5DE3" w14:textId="77777777" w:rsidR="009210E7" w:rsidRPr="009210E7" w:rsidRDefault="009210E7" w:rsidP="009210E7">
            <w:pPr>
              <w:spacing w:after="0"/>
              <w:jc w:val="center"/>
              <w:rPr>
                <w:color w:val="000000"/>
                <w:lang w:val="sv-SE" w:eastAsia="sv-SE"/>
              </w:rPr>
            </w:pPr>
            <w:r w:rsidRPr="009210E7">
              <w:rPr>
                <w:color w:val="000000"/>
                <w:lang w:val="sv-SE" w:eastAsia="sv-SE"/>
              </w:rPr>
              <w:t>2,2</w:t>
            </w:r>
          </w:p>
        </w:tc>
      </w:tr>
      <w:tr w:rsidR="009210E7" w:rsidRPr="009210E7" w14:paraId="485D0A45" w14:textId="77777777" w:rsidTr="00D26A67">
        <w:trPr>
          <w:trHeight w:val="315"/>
        </w:trPr>
        <w:tc>
          <w:tcPr>
            <w:tcW w:w="960" w:type="dxa"/>
            <w:vMerge/>
            <w:tcBorders>
              <w:top w:val="nil"/>
              <w:left w:val="single" w:sz="8" w:space="0" w:color="4472C4"/>
              <w:bottom w:val="single" w:sz="8" w:space="0" w:color="4472C4"/>
              <w:right w:val="single" w:sz="8" w:space="0" w:color="4472C4"/>
            </w:tcBorders>
            <w:vAlign w:val="center"/>
            <w:hideMark/>
          </w:tcPr>
          <w:p w14:paraId="32C5990A" w14:textId="77777777" w:rsidR="009210E7" w:rsidRPr="009210E7" w:rsidRDefault="009210E7" w:rsidP="009210E7">
            <w:pPr>
              <w:spacing w:after="0"/>
              <w:rPr>
                <w:color w:val="000000"/>
                <w:lang w:val="sv-SE" w:eastAsia="sv-SE"/>
              </w:rPr>
            </w:pPr>
          </w:p>
        </w:tc>
        <w:tc>
          <w:tcPr>
            <w:tcW w:w="873" w:type="dxa"/>
            <w:tcBorders>
              <w:top w:val="nil"/>
              <w:left w:val="nil"/>
              <w:bottom w:val="single" w:sz="8" w:space="0" w:color="4472C4"/>
              <w:right w:val="single" w:sz="8" w:space="0" w:color="4472C4"/>
            </w:tcBorders>
            <w:shd w:val="clear" w:color="000000" w:fill="CFD5EA"/>
            <w:vAlign w:val="center"/>
            <w:hideMark/>
          </w:tcPr>
          <w:p w14:paraId="618CF0CB" w14:textId="77777777" w:rsidR="009210E7" w:rsidRPr="009210E7" w:rsidRDefault="009210E7" w:rsidP="009210E7">
            <w:pPr>
              <w:spacing w:after="0"/>
              <w:jc w:val="center"/>
              <w:rPr>
                <w:color w:val="000000"/>
                <w:lang w:val="sv-SE" w:eastAsia="sv-SE"/>
              </w:rPr>
            </w:pPr>
            <w:r w:rsidRPr="009210E7">
              <w:rPr>
                <w:color w:val="000000"/>
                <w:lang w:eastAsia="sv-SE"/>
              </w:rPr>
              <w:t>30</w:t>
            </w:r>
          </w:p>
        </w:tc>
        <w:tc>
          <w:tcPr>
            <w:tcW w:w="1047" w:type="dxa"/>
            <w:tcBorders>
              <w:top w:val="nil"/>
              <w:left w:val="nil"/>
              <w:bottom w:val="single" w:sz="8" w:space="0" w:color="4472C4"/>
              <w:right w:val="single" w:sz="8" w:space="0" w:color="4472C4"/>
            </w:tcBorders>
            <w:shd w:val="clear" w:color="000000" w:fill="CFD5EA"/>
            <w:vAlign w:val="center"/>
            <w:hideMark/>
          </w:tcPr>
          <w:p w14:paraId="76FE911E" w14:textId="77777777" w:rsidR="009210E7" w:rsidRPr="009210E7" w:rsidRDefault="009210E7" w:rsidP="009210E7">
            <w:pPr>
              <w:spacing w:after="0"/>
              <w:jc w:val="center"/>
              <w:rPr>
                <w:color w:val="000000"/>
                <w:lang w:val="sv-SE" w:eastAsia="sv-SE"/>
              </w:rPr>
            </w:pPr>
            <w:r w:rsidRPr="009210E7">
              <w:rPr>
                <w:color w:val="000000"/>
                <w:lang w:val="en-US" w:eastAsia="sv-SE"/>
              </w:rPr>
              <w:t>0,59</w:t>
            </w:r>
          </w:p>
        </w:tc>
        <w:tc>
          <w:tcPr>
            <w:tcW w:w="1079" w:type="dxa"/>
            <w:tcBorders>
              <w:top w:val="nil"/>
              <w:left w:val="nil"/>
              <w:bottom w:val="single" w:sz="8" w:space="0" w:color="4472C4"/>
              <w:right w:val="single" w:sz="8" w:space="0" w:color="4472C4"/>
            </w:tcBorders>
            <w:shd w:val="clear" w:color="000000" w:fill="CFD5EA"/>
            <w:vAlign w:val="center"/>
            <w:hideMark/>
          </w:tcPr>
          <w:p w14:paraId="1F122DAD" w14:textId="77777777" w:rsidR="009210E7" w:rsidRPr="009210E7" w:rsidRDefault="009210E7" w:rsidP="009210E7">
            <w:pPr>
              <w:spacing w:after="0"/>
              <w:jc w:val="center"/>
              <w:rPr>
                <w:color w:val="000000"/>
                <w:lang w:val="sv-SE" w:eastAsia="sv-SE"/>
              </w:rPr>
            </w:pPr>
            <w:r w:rsidRPr="009210E7">
              <w:rPr>
                <w:color w:val="000000"/>
                <w:lang w:val="sv-SE" w:eastAsia="sv-SE"/>
              </w:rPr>
              <w:t>0,032</w:t>
            </w:r>
          </w:p>
        </w:tc>
        <w:tc>
          <w:tcPr>
            <w:tcW w:w="851" w:type="dxa"/>
            <w:tcBorders>
              <w:top w:val="single" w:sz="8" w:space="0" w:color="4472C4"/>
              <w:left w:val="nil"/>
              <w:bottom w:val="single" w:sz="8" w:space="0" w:color="4472C4"/>
              <w:right w:val="single" w:sz="8" w:space="0" w:color="4472C4"/>
            </w:tcBorders>
            <w:shd w:val="clear" w:color="000000" w:fill="CFD5EA"/>
            <w:vAlign w:val="center"/>
            <w:hideMark/>
          </w:tcPr>
          <w:p w14:paraId="176F1067" w14:textId="77777777" w:rsidR="009210E7" w:rsidRPr="009210E7" w:rsidRDefault="009210E7" w:rsidP="009210E7">
            <w:pPr>
              <w:spacing w:after="0"/>
              <w:jc w:val="center"/>
              <w:rPr>
                <w:color w:val="000000"/>
                <w:lang w:val="sv-SE" w:eastAsia="sv-SE"/>
              </w:rPr>
            </w:pPr>
            <w:r w:rsidRPr="009210E7">
              <w:rPr>
                <w:color w:val="000000"/>
                <w:lang w:val="en-US" w:eastAsia="sv-SE"/>
              </w:rPr>
              <w:t>0,012</w:t>
            </w:r>
          </w:p>
        </w:tc>
        <w:tc>
          <w:tcPr>
            <w:tcW w:w="1134" w:type="dxa"/>
            <w:tcBorders>
              <w:top w:val="single" w:sz="8" w:space="0" w:color="4472C4"/>
              <w:left w:val="nil"/>
              <w:bottom w:val="single" w:sz="8" w:space="0" w:color="4472C4"/>
              <w:right w:val="single" w:sz="8" w:space="0" w:color="4472C4"/>
            </w:tcBorders>
            <w:shd w:val="clear" w:color="000000" w:fill="CFD5EA"/>
            <w:vAlign w:val="center"/>
            <w:hideMark/>
          </w:tcPr>
          <w:p w14:paraId="1AD50EFF" w14:textId="77777777" w:rsidR="009210E7" w:rsidRPr="009210E7" w:rsidRDefault="009210E7" w:rsidP="009210E7">
            <w:pPr>
              <w:spacing w:after="0"/>
              <w:jc w:val="center"/>
              <w:rPr>
                <w:color w:val="000000"/>
                <w:lang w:val="sv-SE" w:eastAsia="sv-SE"/>
              </w:rPr>
            </w:pPr>
            <w:r w:rsidRPr="009210E7">
              <w:rPr>
                <w:color w:val="000000"/>
                <w:lang w:val="en-US" w:eastAsia="sv-SE"/>
              </w:rPr>
              <w:t>0,167</w:t>
            </w:r>
          </w:p>
        </w:tc>
        <w:tc>
          <w:tcPr>
            <w:tcW w:w="1417" w:type="dxa"/>
            <w:tcBorders>
              <w:top w:val="single" w:sz="8" w:space="0" w:color="4472C4"/>
              <w:left w:val="nil"/>
              <w:bottom w:val="single" w:sz="8" w:space="0" w:color="4472C4"/>
              <w:right w:val="single" w:sz="8" w:space="0" w:color="4472C4"/>
            </w:tcBorders>
            <w:shd w:val="clear" w:color="000000" w:fill="CFD5EA"/>
            <w:vAlign w:val="center"/>
            <w:hideMark/>
          </w:tcPr>
          <w:p w14:paraId="7AACFC5D" w14:textId="77777777" w:rsidR="009210E7" w:rsidRPr="009210E7" w:rsidRDefault="009210E7" w:rsidP="009210E7">
            <w:pPr>
              <w:spacing w:after="0"/>
              <w:jc w:val="center"/>
              <w:rPr>
                <w:color w:val="000000"/>
                <w:lang w:val="sv-SE" w:eastAsia="sv-SE"/>
              </w:rPr>
            </w:pPr>
            <w:r w:rsidRPr="009210E7">
              <w:rPr>
                <w:lang w:val="en-US" w:eastAsia="zh-TW"/>
              </w:rPr>
              <w:t>0,013</w:t>
            </w:r>
          </w:p>
        </w:tc>
        <w:tc>
          <w:tcPr>
            <w:tcW w:w="1119" w:type="dxa"/>
            <w:tcBorders>
              <w:top w:val="single" w:sz="8" w:space="0" w:color="4472C4"/>
              <w:left w:val="nil"/>
              <w:bottom w:val="single" w:sz="8" w:space="0" w:color="4472C4"/>
              <w:right w:val="single" w:sz="8" w:space="0" w:color="4472C4"/>
            </w:tcBorders>
            <w:shd w:val="clear" w:color="000000" w:fill="CFD5EA"/>
            <w:hideMark/>
          </w:tcPr>
          <w:p w14:paraId="595A70AC" w14:textId="7D9E5C6F" w:rsidR="009210E7" w:rsidRPr="009210E7" w:rsidRDefault="009210E7" w:rsidP="009210E7">
            <w:pPr>
              <w:spacing w:after="0"/>
              <w:jc w:val="center"/>
              <w:rPr>
                <w:color w:val="000000"/>
                <w:lang w:val="sv-SE" w:eastAsia="sv-SE"/>
              </w:rPr>
            </w:pPr>
            <w:r w:rsidRPr="00EC590B">
              <w:t>0,245</w:t>
            </w:r>
          </w:p>
        </w:tc>
        <w:tc>
          <w:tcPr>
            <w:tcW w:w="1291" w:type="dxa"/>
            <w:tcBorders>
              <w:top w:val="nil"/>
              <w:left w:val="nil"/>
              <w:bottom w:val="single" w:sz="8" w:space="0" w:color="4472C4"/>
              <w:right w:val="single" w:sz="8" w:space="0" w:color="4472C4"/>
            </w:tcBorders>
            <w:shd w:val="clear" w:color="000000" w:fill="CFD5EA"/>
            <w:vAlign w:val="center"/>
            <w:hideMark/>
          </w:tcPr>
          <w:p w14:paraId="7DA15E1B" w14:textId="77777777" w:rsidR="009210E7" w:rsidRPr="009210E7" w:rsidRDefault="009210E7" w:rsidP="009210E7">
            <w:pPr>
              <w:spacing w:after="0"/>
              <w:jc w:val="center"/>
              <w:rPr>
                <w:color w:val="000000"/>
                <w:lang w:val="sv-SE" w:eastAsia="sv-SE"/>
              </w:rPr>
            </w:pPr>
            <w:r w:rsidRPr="009210E7">
              <w:rPr>
                <w:lang w:eastAsia="sv-SE"/>
              </w:rPr>
              <w:t>1,04</w:t>
            </w:r>
          </w:p>
        </w:tc>
        <w:tc>
          <w:tcPr>
            <w:tcW w:w="709" w:type="dxa"/>
            <w:tcBorders>
              <w:top w:val="nil"/>
              <w:left w:val="nil"/>
              <w:bottom w:val="single" w:sz="8" w:space="0" w:color="4472C4"/>
              <w:right w:val="single" w:sz="8" w:space="0" w:color="4472C4"/>
            </w:tcBorders>
            <w:shd w:val="clear" w:color="000000" w:fill="CFD5EA"/>
            <w:vAlign w:val="center"/>
            <w:hideMark/>
          </w:tcPr>
          <w:p w14:paraId="32A43A08" w14:textId="77777777" w:rsidR="009210E7" w:rsidRPr="009210E7" w:rsidRDefault="009210E7" w:rsidP="009210E7">
            <w:pPr>
              <w:spacing w:after="0"/>
              <w:jc w:val="center"/>
              <w:rPr>
                <w:color w:val="000000"/>
                <w:lang w:val="sv-SE" w:eastAsia="sv-SE"/>
              </w:rPr>
            </w:pPr>
            <w:r w:rsidRPr="009210E7">
              <w:rPr>
                <w:lang w:eastAsia="sv-SE"/>
              </w:rPr>
              <w:t>44%</w:t>
            </w:r>
          </w:p>
        </w:tc>
        <w:tc>
          <w:tcPr>
            <w:tcW w:w="1134" w:type="dxa"/>
            <w:tcBorders>
              <w:top w:val="nil"/>
              <w:left w:val="nil"/>
              <w:bottom w:val="single" w:sz="8" w:space="0" w:color="4472C4"/>
              <w:right w:val="single" w:sz="8" w:space="0" w:color="4472C4"/>
            </w:tcBorders>
            <w:shd w:val="clear" w:color="000000" w:fill="CFD5EA"/>
            <w:vAlign w:val="center"/>
            <w:hideMark/>
          </w:tcPr>
          <w:p w14:paraId="61530112" w14:textId="77777777" w:rsidR="009210E7" w:rsidRPr="009210E7" w:rsidRDefault="009210E7" w:rsidP="009210E7">
            <w:pPr>
              <w:spacing w:after="0"/>
              <w:jc w:val="center"/>
              <w:rPr>
                <w:color w:val="000000"/>
                <w:lang w:val="sv-SE" w:eastAsia="sv-SE"/>
              </w:rPr>
            </w:pPr>
            <w:r w:rsidRPr="009210E7">
              <w:rPr>
                <w:color w:val="000000"/>
                <w:lang w:val="sv-SE" w:eastAsia="sv-SE"/>
              </w:rPr>
              <w:t>0,3</w:t>
            </w:r>
          </w:p>
        </w:tc>
      </w:tr>
      <w:tr w:rsidR="009210E7" w:rsidRPr="009210E7" w14:paraId="2612B470" w14:textId="77777777" w:rsidTr="00D26A67">
        <w:trPr>
          <w:trHeight w:val="315"/>
        </w:trPr>
        <w:tc>
          <w:tcPr>
            <w:tcW w:w="960" w:type="dxa"/>
            <w:vMerge/>
            <w:tcBorders>
              <w:top w:val="nil"/>
              <w:left w:val="single" w:sz="8" w:space="0" w:color="4472C4"/>
              <w:bottom w:val="single" w:sz="8" w:space="0" w:color="4472C4"/>
              <w:right w:val="single" w:sz="8" w:space="0" w:color="4472C4"/>
            </w:tcBorders>
            <w:vAlign w:val="center"/>
            <w:hideMark/>
          </w:tcPr>
          <w:p w14:paraId="345FE723" w14:textId="77777777" w:rsidR="009210E7" w:rsidRPr="009210E7" w:rsidRDefault="009210E7" w:rsidP="009210E7">
            <w:pPr>
              <w:spacing w:after="0"/>
              <w:rPr>
                <w:color w:val="000000"/>
                <w:lang w:val="sv-SE" w:eastAsia="sv-SE"/>
              </w:rPr>
            </w:pPr>
          </w:p>
        </w:tc>
        <w:tc>
          <w:tcPr>
            <w:tcW w:w="873" w:type="dxa"/>
            <w:tcBorders>
              <w:top w:val="nil"/>
              <w:left w:val="nil"/>
              <w:bottom w:val="single" w:sz="8" w:space="0" w:color="4472C4"/>
              <w:right w:val="single" w:sz="8" w:space="0" w:color="4472C4"/>
            </w:tcBorders>
            <w:shd w:val="clear" w:color="000000" w:fill="E9EBF5"/>
            <w:vAlign w:val="center"/>
            <w:hideMark/>
          </w:tcPr>
          <w:p w14:paraId="5E32FD09" w14:textId="77777777" w:rsidR="009210E7" w:rsidRPr="009210E7" w:rsidRDefault="009210E7" w:rsidP="009210E7">
            <w:pPr>
              <w:spacing w:after="0"/>
              <w:jc w:val="center"/>
              <w:rPr>
                <w:color w:val="000000"/>
                <w:lang w:val="sv-SE" w:eastAsia="sv-SE"/>
              </w:rPr>
            </w:pPr>
            <w:r w:rsidRPr="009210E7">
              <w:rPr>
                <w:color w:val="000000"/>
                <w:lang w:eastAsia="sv-SE"/>
              </w:rPr>
              <w:t>60</w:t>
            </w:r>
          </w:p>
        </w:tc>
        <w:tc>
          <w:tcPr>
            <w:tcW w:w="1047" w:type="dxa"/>
            <w:tcBorders>
              <w:top w:val="nil"/>
              <w:left w:val="nil"/>
              <w:bottom w:val="single" w:sz="8" w:space="0" w:color="4472C4"/>
              <w:right w:val="single" w:sz="8" w:space="0" w:color="4472C4"/>
            </w:tcBorders>
            <w:shd w:val="clear" w:color="000000" w:fill="E9EBF5"/>
            <w:vAlign w:val="center"/>
            <w:hideMark/>
          </w:tcPr>
          <w:p w14:paraId="65221B82" w14:textId="77777777" w:rsidR="009210E7" w:rsidRPr="009210E7" w:rsidRDefault="009210E7" w:rsidP="009210E7">
            <w:pPr>
              <w:spacing w:after="0"/>
              <w:jc w:val="center"/>
              <w:rPr>
                <w:color w:val="000000"/>
                <w:lang w:val="sv-SE" w:eastAsia="sv-SE"/>
              </w:rPr>
            </w:pPr>
            <w:r w:rsidRPr="009210E7">
              <w:rPr>
                <w:color w:val="000000"/>
                <w:lang w:val="en-US" w:eastAsia="sv-SE"/>
              </w:rPr>
              <w:t>0,46</w:t>
            </w:r>
          </w:p>
        </w:tc>
        <w:tc>
          <w:tcPr>
            <w:tcW w:w="1079" w:type="dxa"/>
            <w:tcBorders>
              <w:top w:val="nil"/>
              <w:left w:val="nil"/>
              <w:bottom w:val="single" w:sz="8" w:space="0" w:color="4472C4"/>
              <w:right w:val="single" w:sz="8" w:space="0" w:color="4472C4"/>
            </w:tcBorders>
            <w:shd w:val="clear" w:color="000000" w:fill="E9EBF5"/>
            <w:vAlign w:val="center"/>
            <w:hideMark/>
          </w:tcPr>
          <w:p w14:paraId="688630E0" w14:textId="77777777" w:rsidR="009210E7" w:rsidRPr="009210E7" w:rsidRDefault="009210E7" w:rsidP="009210E7">
            <w:pPr>
              <w:spacing w:after="0"/>
              <w:jc w:val="center"/>
              <w:rPr>
                <w:color w:val="000000"/>
                <w:lang w:val="sv-SE" w:eastAsia="sv-SE"/>
              </w:rPr>
            </w:pPr>
            <w:r w:rsidRPr="009210E7">
              <w:rPr>
                <w:color w:val="000000"/>
                <w:lang w:val="sv-SE" w:eastAsia="sv-SE"/>
              </w:rPr>
              <w:t>0,032</w:t>
            </w:r>
          </w:p>
        </w:tc>
        <w:tc>
          <w:tcPr>
            <w:tcW w:w="851" w:type="dxa"/>
            <w:tcBorders>
              <w:top w:val="nil"/>
              <w:left w:val="nil"/>
              <w:bottom w:val="nil"/>
              <w:right w:val="single" w:sz="8" w:space="0" w:color="4472C4"/>
            </w:tcBorders>
            <w:shd w:val="clear" w:color="000000" w:fill="E9EBF5"/>
            <w:vAlign w:val="center"/>
            <w:hideMark/>
          </w:tcPr>
          <w:p w14:paraId="7F0DFBBB" w14:textId="77777777" w:rsidR="009210E7" w:rsidRPr="009210E7" w:rsidRDefault="009210E7" w:rsidP="009210E7">
            <w:pPr>
              <w:spacing w:after="0"/>
              <w:jc w:val="center"/>
              <w:rPr>
                <w:color w:val="000000"/>
                <w:lang w:val="sv-SE" w:eastAsia="sv-SE"/>
              </w:rPr>
            </w:pPr>
            <w:r w:rsidRPr="009210E7">
              <w:rPr>
                <w:color w:val="000000"/>
                <w:lang w:val="sv-SE" w:eastAsia="sv-SE"/>
              </w:rPr>
              <w:t>0,012</w:t>
            </w:r>
          </w:p>
        </w:tc>
        <w:tc>
          <w:tcPr>
            <w:tcW w:w="1134" w:type="dxa"/>
            <w:tcBorders>
              <w:top w:val="nil"/>
              <w:left w:val="nil"/>
              <w:bottom w:val="nil"/>
              <w:right w:val="single" w:sz="8" w:space="0" w:color="4472C4"/>
            </w:tcBorders>
            <w:shd w:val="clear" w:color="000000" w:fill="E9EBF5"/>
            <w:vAlign w:val="center"/>
            <w:hideMark/>
          </w:tcPr>
          <w:p w14:paraId="567F2686" w14:textId="77777777" w:rsidR="009210E7" w:rsidRPr="009210E7" w:rsidRDefault="009210E7" w:rsidP="009210E7">
            <w:pPr>
              <w:spacing w:after="0"/>
              <w:jc w:val="center"/>
              <w:rPr>
                <w:color w:val="000000"/>
                <w:lang w:val="sv-SE" w:eastAsia="sv-SE"/>
              </w:rPr>
            </w:pPr>
            <w:r w:rsidRPr="009210E7">
              <w:rPr>
                <w:color w:val="000000"/>
                <w:lang w:val="sv-SE" w:eastAsia="sv-SE"/>
              </w:rPr>
              <w:t>0,167</w:t>
            </w:r>
          </w:p>
        </w:tc>
        <w:tc>
          <w:tcPr>
            <w:tcW w:w="1417" w:type="dxa"/>
            <w:tcBorders>
              <w:top w:val="nil"/>
              <w:left w:val="nil"/>
              <w:bottom w:val="nil"/>
              <w:right w:val="single" w:sz="8" w:space="0" w:color="4472C4"/>
            </w:tcBorders>
            <w:shd w:val="clear" w:color="000000" w:fill="E9EBF5"/>
            <w:vAlign w:val="center"/>
            <w:hideMark/>
          </w:tcPr>
          <w:p w14:paraId="66F5CA9A" w14:textId="77777777" w:rsidR="009210E7" w:rsidRPr="009210E7" w:rsidRDefault="009210E7" w:rsidP="009210E7">
            <w:pPr>
              <w:spacing w:after="0"/>
              <w:jc w:val="center"/>
              <w:rPr>
                <w:color w:val="000000"/>
                <w:lang w:val="sv-SE" w:eastAsia="sv-SE"/>
              </w:rPr>
            </w:pPr>
            <w:r w:rsidRPr="009210E7">
              <w:rPr>
                <w:color w:val="000000"/>
                <w:lang w:val="sv-SE" w:eastAsia="sv-SE"/>
              </w:rPr>
              <w:t>0,013</w:t>
            </w:r>
          </w:p>
        </w:tc>
        <w:tc>
          <w:tcPr>
            <w:tcW w:w="1119" w:type="dxa"/>
            <w:tcBorders>
              <w:top w:val="nil"/>
              <w:left w:val="nil"/>
              <w:bottom w:val="nil"/>
              <w:right w:val="single" w:sz="8" w:space="0" w:color="4472C4"/>
            </w:tcBorders>
            <w:shd w:val="clear" w:color="000000" w:fill="E9EBF5"/>
            <w:hideMark/>
          </w:tcPr>
          <w:p w14:paraId="7E6A73AC" w14:textId="0AEB1A84" w:rsidR="009210E7" w:rsidRPr="009210E7" w:rsidRDefault="009210E7" w:rsidP="009210E7">
            <w:pPr>
              <w:spacing w:after="0"/>
              <w:jc w:val="center"/>
              <w:rPr>
                <w:color w:val="000000"/>
                <w:lang w:val="sv-SE" w:eastAsia="sv-SE"/>
              </w:rPr>
            </w:pPr>
            <w:r w:rsidRPr="00EC590B">
              <w:t>0,245</w:t>
            </w:r>
          </w:p>
        </w:tc>
        <w:tc>
          <w:tcPr>
            <w:tcW w:w="1291" w:type="dxa"/>
            <w:tcBorders>
              <w:top w:val="nil"/>
              <w:left w:val="nil"/>
              <w:bottom w:val="single" w:sz="8" w:space="0" w:color="4472C4"/>
              <w:right w:val="single" w:sz="8" w:space="0" w:color="4472C4"/>
            </w:tcBorders>
            <w:shd w:val="clear" w:color="000000" w:fill="E9EBF5"/>
            <w:vAlign w:val="center"/>
            <w:hideMark/>
          </w:tcPr>
          <w:p w14:paraId="54E485BE" w14:textId="77777777" w:rsidR="009210E7" w:rsidRPr="009210E7" w:rsidRDefault="009210E7" w:rsidP="009210E7">
            <w:pPr>
              <w:spacing w:after="0"/>
              <w:jc w:val="center"/>
              <w:rPr>
                <w:color w:val="000000"/>
                <w:lang w:val="sv-SE" w:eastAsia="sv-SE"/>
              </w:rPr>
            </w:pPr>
            <w:r w:rsidRPr="009210E7">
              <w:rPr>
                <w:lang w:eastAsia="sv-SE"/>
              </w:rPr>
              <w:t>0,91</w:t>
            </w:r>
          </w:p>
        </w:tc>
        <w:tc>
          <w:tcPr>
            <w:tcW w:w="709" w:type="dxa"/>
            <w:tcBorders>
              <w:top w:val="nil"/>
              <w:left w:val="nil"/>
              <w:bottom w:val="single" w:sz="8" w:space="0" w:color="4472C4"/>
              <w:right w:val="single" w:sz="8" w:space="0" w:color="4472C4"/>
            </w:tcBorders>
            <w:shd w:val="clear" w:color="000000" w:fill="E9EBF5"/>
            <w:vAlign w:val="center"/>
            <w:hideMark/>
          </w:tcPr>
          <w:p w14:paraId="5DEBB864" w14:textId="77777777" w:rsidR="009210E7" w:rsidRPr="009210E7" w:rsidRDefault="009210E7" w:rsidP="009210E7">
            <w:pPr>
              <w:spacing w:after="0"/>
              <w:jc w:val="center"/>
              <w:rPr>
                <w:color w:val="FF0000"/>
                <w:lang w:val="sv-SE" w:eastAsia="sv-SE"/>
              </w:rPr>
            </w:pPr>
            <w:r w:rsidRPr="009210E7">
              <w:rPr>
                <w:color w:val="FF0000"/>
                <w:lang w:val="sv-SE" w:eastAsia="sv-SE"/>
              </w:rPr>
              <w:t>77%</w:t>
            </w:r>
          </w:p>
        </w:tc>
        <w:tc>
          <w:tcPr>
            <w:tcW w:w="1134" w:type="dxa"/>
            <w:tcBorders>
              <w:top w:val="nil"/>
              <w:left w:val="nil"/>
              <w:bottom w:val="single" w:sz="8" w:space="0" w:color="4472C4"/>
              <w:right w:val="single" w:sz="8" w:space="0" w:color="4472C4"/>
            </w:tcBorders>
            <w:shd w:val="clear" w:color="000000" w:fill="E9EBF5"/>
            <w:vAlign w:val="center"/>
            <w:hideMark/>
          </w:tcPr>
          <w:p w14:paraId="370DC386" w14:textId="77777777" w:rsidR="009210E7" w:rsidRPr="009210E7" w:rsidRDefault="009210E7" w:rsidP="009210E7">
            <w:pPr>
              <w:spacing w:after="0"/>
              <w:jc w:val="center"/>
              <w:rPr>
                <w:color w:val="FF0000"/>
                <w:lang w:val="sv-SE" w:eastAsia="sv-SE"/>
              </w:rPr>
            </w:pPr>
            <w:r w:rsidRPr="009210E7">
              <w:rPr>
                <w:color w:val="FF0000"/>
                <w:lang w:val="sv-SE" w:eastAsia="sv-SE"/>
              </w:rPr>
              <w:t>-0,6</w:t>
            </w:r>
          </w:p>
        </w:tc>
      </w:tr>
      <w:tr w:rsidR="009210E7" w:rsidRPr="009210E7" w14:paraId="724565EC" w14:textId="77777777" w:rsidTr="00D26A67">
        <w:trPr>
          <w:trHeight w:val="315"/>
        </w:trPr>
        <w:tc>
          <w:tcPr>
            <w:tcW w:w="960" w:type="dxa"/>
            <w:vMerge w:val="restart"/>
            <w:tcBorders>
              <w:top w:val="nil"/>
              <w:left w:val="single" w:sz="8" w:space="0" w:color="4472C4"/>
              <w:bottom w:val="single" w:sz="8" w:space="0" w:color="4472C4"/>
              <w:right w:val="single" w:sz="8" w:space="0" w:color="4472C4"/>
            </w:tcBorders>
            <w:shd w:val="clear" w:color="000000" w:fill="CFD5EA"/>
            <w:vAlign w:val="center"/>
            <w:hideMark/>
          </w:tcPr>
          <w:p w14:paraId="36A0EE7A" w14:textId="77777777" w:rsidR="009210E7" w:rsidRPr="009210E7" w:rsidRDefault="009210E7" w:rsidP="009210E7">
            <w:pPr>
              <w:spacing w:after="0"/>
              <w:jc w:val="center"/>
              <w:rPr>
                <w:color w:val="000000"/>
                <w:lang w:val="sv-SE" w:eastAsia="sv-SE"/>
              </w:rPr>
            </w:pPr>
            <w:r w:rsidRPr="009210E7">
              <w:rPr>
                <w:color w:val="000000"/>
                <w:lang w:eastAsia="sv-SE"/>
              </w:rPr>
              <w:t>30</w:t>
            </w:r>
          </w:p>
        </w:tc>
        <w:tc>
          <w:tcPr>
            <w:tcW w:w="873" w:type="dxa"/>
            <w:tcBorders>
              <w:top w:val="nil"/>
              <w:left w:val="nil"/>
              <w:bottom w:val="single" w:sz="8" w:space="0" w:color="4472C4"/>
              <w:right w:val="single" w:sz="8" w:space="0" w:color="4472C4"/>
            </w:tcBorders>
            <w:shd w:val="clear" w:color="000000" w:fill="CFD5EA"/>
            <w:vAlign w:val="center"/>
            <w:hideMark/>
          </w:tcPr>
          <w:p w14:paraId="56E9843A" w14:textId="77777777" w:rsidR="009210E7" w:rsidRPr="009210E7" w:rsidRDefault="009210E7" w:rsidP="009210E7">
            <w:pPr>
              <w:spacing w:after="0"/>
              <w:jc w:val="center"/>
              <w:rPr>
                <w:color w:val="000000"/>
                <w:lang w:val="sv-SE" w:eastAsia="sv-SE"/>
              </w:rPr>
            </w:pPr>
            <w:r w:rsidRPr="009210E7">
              <w:rPr>
                <w:color w:val="000000"/>
                <w:lang w:eastAsia="sv-SE"/>
              </w:rPr>
              <w:t>15</w:t>
            </w:r>
          </w:p>
        </w:tc>
        <w:tc>
          <w:tcPr>
            <w:tcW w:w="1047" w:type="dxa"/>
            <w:tcBorders>
              <w:top w:val="nil"/>
              <w:left w:val="nil"/>
              <w:bottom w:val="single" w:sz="8" w:space="0" w:color="4472C4"/>
              <w:right w:val="single" w:sz="8" w:space="0" w:color="4472C4"/>
            </w:tcBorders>
            <w:shd w:val="clear" w:color="000000" w:fill="CFD5EA"/>
            <w:vAlign w:val="center"/>
            <w:hideMark/>
          </w:tcPr>
          <w:p w14:paraId="578290F7" w14:textId="77777777" w:rsidR="009210E7" w:rsidRPr="009210E7" w:rsidRDefault="009210E7" w:rsidP="009210E7">
            <w:pPr>
              <w:spacing w:after="0"/>
              <w:jc w:val="center"/>
              <w:rPr>
                <w:color w:val="000000"/>
                <w:lang w:val="sv-SE" w:eastAsia="sv-SE"/>
              </w:rPr>
            </w:pPr>
            <w:r w:rsidRPr="009210E7">
              <w:rPr>
                <w:color w:val="000000"/>
                <w:lang w:val="en-US" w:eastAsia="sv-SE"/>
              </w:rPr>
              <w:t>0,65</w:t>
            </w:r>
          </w:p>
        </w:tc>
        <w:tc>
          <w:tcPr>
            <w:tcW w:w="1079" w:type="dxa"/>
            <w:tcBorders>
              <w:top w:val="nil"/>
              <w:left w:val="nil"/>
              <w:bottom w:val="single" w:sz="8" w:space="0" w:color="4472C4"/>
              <w:right w:val="single" w:sz="8" w:space="0" w:color="4472C4"/>
            </w:tcBorders>
            <w:shd w:val="clear" w:color="000000" w:fill="CFD5EA"/>
            <w:vAlign w:val="center"/>
            <w:hideMark/>
          </w:tcPr>
          <w:p w14:paraId="47004326" w14:textId="77777777" w:rsidR="009210E7" w:rsidRPr="009210E7" w:rsidRDefault="009210E7" w:rsidP="009210E7">
            <w:pPr>
              <w:spacing w:after="0"/>
              <w:jc w:val="center"/>
              <w:rPr>
                <w:color w:val="000000"/>
                <w:lang w:val="sv-SE" w:eastAsia="sv-SE"/>
              </w:rPr>
            </w:pPr>
            <w:r w:rsidRPr="009210E7">
              <w:rPr>
                <w:color w:val="000000"/>
                <w:lang w:val="sv-SE" w:eastAsia="sv-SE"/>
              </w:rPr>
              <w:t>0,032</w:t>
            </w:r>
          </w:p>
        </w:tc>
        <w:tc>
          <w:tcPr>
            <w:tcW w:w="851" w:type="dxa"/>
            <w:tcBorders>
              <w:top w:val="single" w:sz="8" w:space="0" w:color="4472C4"/>
              <w:left w:val="nil"/>
              <w:bottom w:val="single" w:sz="8" w:space="0" w:color="4472C4"/>
              <w:right w:val="single" w:sz="8" w:space="0" w:color="4472C4"/>
            </w:tcBorders>
            <w:shd w:val="clear" w:color="000000" w:fill="CFD5EA"/>
            <w:vAlign w:val="center"/>
            <w:hideMark/>
          </w:tcPr>
          <w:p w14:paraId="701CE676" w14:textId="77777777" w:rsidR="009210E7" w:rsidRPr="009210E7" w:rsidRDefault="009210E7" w:rsidP="009210E7">
            <w:pPr>
              <w:spacing w:after="0"/>
              <w:jc w:val="center"/>
              <w:rPr>
                <w:color w:val="000000"/>
                <w:lang w:val="sv-SE" w:eastAsia="sv-SE"/>
              </w:rPr>
            </w:pPr>
            <w:r w:rsidRPr="009210E7">
              <w:rPr>
                <w:color w:val="000000"/>
                <w:lang w:val="sv-SE" w:eastAsia="sv-SE"/>
              </w:rPr>
              <w:t>0,012</w:t>
            </w:r>
          </w:p>
        </w:tc>
        <w:tc>
          <w:tcPr>
            <w:tcW w:w="1134" w:type="dxa"/>
            <w:tcBorders>
              <w:top w:val="single" w:sz="8" w:space="0" w:color="4472C4"/>
              <w:left w:val="nil"/>
              <w:bottom w:val="single" w:sz="8" w:space="0" w:color="4472C4"/>
              <w:right w:val="single" w:sz="8" w:space="0" w:color="4472C4"/>
            </w:tcBorders>
            <w:shd w:val="clear" w:color="000000" w:fill="CFD5EA"/>
            <w:vAlign w:val="center"/>
            <w:hideMark/>
          </w:tcPr>
          <w:p w14:paraId="1FC23F05" w14:textId="77777777" w:rsidR="009210E7" w:rsidRPr="009210E7" w:rsidRDefault="009210E7" w:rsidP="009210E7">
            <w:pPr>
              <w:spacing w:after="0"/>
              <w:jc w:val="center"/>
              <w:rPr>
                <w:color w:val="000000"/>
                <w:lang w:val="sv-SE" w:eastAsia="sv-SE"/>
              </w:rPr>
            </w:pPr>
            <w:r w:rsidRPr="009210E7">
              <w:rPr>
                <w:color w:val="000000"/>
                <w:lang w:val="sv-SE" w:eastAsia="sv-SE"/>
              </w:rPr>
              <w:t>0,167</w:t>
            </w:r>
          </w:p>
        </w:tc>
        <w:tc>
          <w:tcPr>
            <w:tcW w:w="1417" w:type="dxa"/>
            <w:tcBorders>
              <w:top w:val="single" w:sz="8" w:space="0" w:color="4472C4"/>
              <w:left w:val="nil"/>
              <w:bottom w:val="single" w:sz="8" w:space="0" w:color="4472C4"/>
              <w:right w:val="single" w:sz="8" w:space="0" w:color="4472C4"/>
            </w:tcBorders>
            <w:shd w:val="clear" w:color="000000" w:fill="CFD5EA"/>
            <w:vAlign w:val="center"/>
            <w:hideMark/>
          </w:tcPr>
          <w:p w14:paraId="79F869EC" w14:textId="77777777" w:rsidR="009210E7" w:rsidRPr="009210E7" w:rsidRDefault="009210E7" w:rsidP="009210E7">
            <w:pPr>
              <w:spacing w:after="0"/>
              <w:jc w:val="center"/>
              <w:rPr>
                <w:color w:val="000000"/>
                <w:lang w:val="sv-SE" w:eastAsia="sv-SE"/>
              </w:rPr>
            </w:pPr>
            <w:r w:rsidRPr="009210E7">
              <w:rPr>
                <w:color w:val="000000"/>
                <w:lang w:val="sv-SE" w:eastAsia="sv-SE"/>
              </w:rPr>
              <w:t>0,013</w:t>
            </w:r>
          </w:p>
        </w:tc>
        <w:tc>
          <w:tcPr>
            <w:tcW w:w="1119" w:type="dxa"/>
            <w:tcBorders>
              <w:top w:val="single" w:sz="8" w:space="0" w:color="4472C4"/>
              <w:left w:val="nil"/>
              <w:bottom w:val="single" w:sz="8" w:space="0" w:color="4472C4"/>
              <w:right w:val="single" w:sz="8" w:space="0" w:color="4472C4"/>
            </w:tcBorders>
            <w:shd w:val="clear" w:color="000000" w:fill="CFD5EA"/>
            <w:hideMark/>
          </w:tcPr>
          <w:p w14:paraId="4A046B09" w14:textId="54A7731B" w:rsidR="009210E7" w:rsidRPr="009210E7" w:rsidRDefault="009210E7" w:rsidP="009210E7">
            <w:pPr>
              <w:spacing w:after="0"/>
              <w:jc w:val="center"/>
              <w:rPr>
                <w:color w:val="000000"/>
                <w:lang w:val="sv-SE" w:eastAsia="sv-SE"/>
              </w:rPr>
            </w:pPr>
            <w:r w:rsidRPr="00EC590B">
              <w:t>0,245</w:t>
            </w:r>
          </w:p>
        </w:tc>
        <w:tc>
          <w:tcPr>
            <w:tcW w:w="1291" w:type="dxa"/>
            <w:tcBorders>
              <w:top w:val="nil"/>
              <w:left w:val="nil"/>
              <w:bottom w:val="single" w:sz="8" w:space="0" w:color="4472C4"/>
              <w:right w:val="single" w:sz="8" w:space="0" w:color="4472C4"/>
            </w:tcBorders>
            <w:shd w:val="clear" w:color="000000" w:fill="CFD5EA"/>
            <w:vAlign w:val="center"/>
            <w:hideMark/>
          </w:tcPr>
          <w:p w14:paraId="268B0C1E" w14:textId="77777777" w:rsidR="009210E7" w:rsidRPr="009210E7" w:rsidRDefault="009210E7" w:rsidP="009210E7">
            <w:pPr>
              <w:spacing w:after="0"/>
              <w:jc w:val="center"/>
              <w:rPr>
                <w:color w:val="000000"/>
                <w:lang w:val="sv-SE" w:eastAsia="sv-SE"/>
              </w:rPr>
            </w:pPr>
            <w:r w:rsidRPr="009210E7">
              <w:rPr>
                <w:color w:val="000000"/>
                <w:lang w:val="sv-SE" w:eastAsia="sv-SE"/>
              </w:rPr>
              <w:t>1,10</w:t>
            </w:r>
          </w:p>
        </w:tc>
        <w:tc>
          <w:tcPr>
            <w:tcW w:w="709" w:type="dxa"/>
            <w:tcBorders>
              <w:top w:val="nil"/>
              <w:left w:val="nil"/>
              <w:bottom w:val="single" w:sz="8" w:space="0" w:color="4472C4"/>
              <w:right w:val="single" w:sz="8" w:space="0" w:color="4472C4"/>
            </w:tcBorders>
            <w:shd w:val="clear" w:color="000000" w:fill="CFD5EA"/>
            <w:vAlign w:val="center"/>
            <w:hideMark/>
          </w:tcPr>
          <w:p w14:paraId="3F5C9831" w14:textId="77777777" w:rsidR="009210E7" w:rsidRPr="009210E7" w:rsidRDefault="009210E7" w:rsidP="009210E7">
            <w:pPr>
              <w:spacing w:after="0"/>
              <w:jc w:val="center"/>
              <w:rPr>
                <w:color w:val="000000"/>
                <w:lang w:val="sv-SE" w:eastAsia="sv-SE"/>
              </w:rPr>
            </w:pPr>
            <w:r w:rsidRPr="009210E7">
              <w:rPr>
                <w:color w:val="000000"/>
                <w:lang w:val="sv-SE" w:eastAsia="sv-SE"/>
              </w:rPr>
              <w:t>23%</w:t>
            </w:r>
          </w:p>
        </w:tc>
        <w:tc>
          <w:tcPr>
            <w:tcW w:w="1134" w:type="dxa"/>
            <w:tcBorders>
              <w:top w:val="nil"/>
              <w:left w:val="nil"/>
              <w:bottom w:val="single" w:sz="8" w:space="0" w:color="4472C4"/>
              <w:right w:val="single" w:sz="8" w:space="0" w:color="4472C4"/>
            </w:tcBorders>
            <w:shd w:val="clear" w:color="000000" w:fill="CFD5EA"/>
            <w:vAlign w:val="center"/>
            <w:hideMark/>
          </w:tcPr>
          <w:p w14:paraId="5E47599B" w14:textId="77777777" w:rsidR="009210E7" w:rsidRPr="009210E7" w:rsidRDefault="009210E7" w:rsidP="009210E7">
            <w:pPr>
              <w:spacing w:after="0"/>
              <w:jc w:val="center"/>
              <w:rPr>
                <w:color w:val="000000"/>
                <w:lang w:val="sv-SE" w:eastAsia="sv-SE"/>
              </w:rPr>
            </w:pPr>
            <w:r w:rsidRPr="009210E7">
              <w:rPr>
                <w:color w:val="000000"/>
                <w:lang w:val="sv-SE" w:eastAsia="sv-SE"/>
              </w:rPr>
              <w:t>2,5</w:t>
            </w:r>
          </w:p>
        </w:tc>
      </w:tr>
      <w:tr w:rsidR="009210E7" w:rsidRPr="009210E7" w14:paraId="4072368F" w14:textId="77777777" w:rsidTr="00D26A67">
        <w:trPr>
          <w:trHeight w:val="315"/>
        </w:trPr>
        <w:tc>
          <w:tcPr>
            <w:tcW w:w="960" w:type="dxa"/>
            <w:vMerge/>
            <w:tcBorders>
              <w:top w:val="nil"/>
              <w:left w:val="single" w:sz="8" w:space="0" w:color="4472C4"/>
              <w:bottom w:val="single" w:sz="8" w:space="0" w:color="4472C4"/>
              <w:right w:val="single" w:sz="8" w:space="0" w:color="4472C4"/>
            </w:tcBorders>
            <w:vAlign w:val="center"/>
            <w:hideMark/>
          </w:tcPr>
          <w:p w14:paraId="6B640E09" w14:textId="77777777" w:rsidR="009210E7" w:rsidRPr="009210E7" w:rsidRDefault="009210E7" w:rsidP="009210E7">
            <w:pPr>
              <w:spacing w:after="0"/>
              <w:rPr>
                <w:color w:val="000000"/>
                <w:lang w:val="sv-SE" w:eastAsia="sv-SE"/>
              </w:rPr>
            </w:pPr>
          </w:p>
        </w:tc>
        <w:tc>
          <w:tcPr>
            <w:tcW w:w="873" w:type="dxa"/>
            <w:tcBorders>
              <w:top w:val="nil"/>
              <w:left w:val="nil"/>
              <w:bottom w:val="single" w:sz="8" w:space="0" w:color="4472C4"/>
              <w:right w:val="single" w:sz="8" w:space="0" w:color="4472C4"/>
            </w:tcBorders>
            <w:shd w:val="clear" w:color="000000" w:fill="E9EBF5"/>
            <w:vAlign w:val="center"/>
            <w:hideMark/>
          </w:tcPr>
          <w:p w14:paraId="787B607C" w14:textId="77777777" w:rsidR="009210E7" w:rsidRPr="009210E7" w:rsidRDefault="009210E7" w:rsidP="009210E7">
            <w:pPr>
              <w:spacing w:after="0"/>
              <w:jc w:val="center"/>
              <w:rPr>
                <w:color w:val="000000"/>
                <w:lang w:val="sv-SE" w:eastAsia="sv-SE"/>
              </w:rPr>
            </w:pPr>
            <w:r w:rsidRPr="009210E7">
              <w:rPr>
                <w:color w:val="000000"/>
                <w:lang w:eastAsia="sv-SE"/>
              </w:rPr>
              <w:t>30</w:t>
            </w:r>
          </w:p>
        </w:tc>
        <w:tc>
          <w:tcPr>
            <w:tcW w:w="1047" w:type="dxa"/>
            <w:tcBorders>
              <w:top w:val="nil"/>
              <w:left w:val="nil"/>
              <w:bottom w:val="single" w:sz="8" w:space="0" w:color="4472C4"/>
              <w:right w:val="single" w:sz="8" w:space="0" w:color="4472C4"/>
            </w:tcBorders>
            <w:shd w:val="clear" w:color="000000" w:fill="E9EBF5"/>
            <w:vAlign w:val="center"/>
            <w:hideMark/>
          </w:tcPr>
          <w:p w14:paraId="30316092" w14:textId="77777777" w:rsidR="009210E7" w:rsidRPr="009210E7" w:rsidRDefault="009210E7" w:rsidP="009210E7">
            <w:pPr>
              <w:spacing w:after="0"/>
              <w:jc w:val="center"/>
              <w:rPr>
                <w:color w:val="000000"/>
                <w:lang w:val="sv-SE" w:eastAsia="sv-SE"/>
              </w:rPr>
            </w:pPr>
            <w:r w:rsidRPr="009210E7">
              <w:rPr>
                <w:color w:val="000000"/>
                <w:lang w:val="en-US" w:eastAsia="sv-SE"/>
              </w:rPr>
              <w:t>0,52</w:t>
            </w:r>
          </w:p>
        </w:tc>
        <w:tc>
          <w:tcPr>
            <w:tcW w:w="1079" w:type="dxa"/>
            <w:tcBorders>
              <w:top w:val="nil"/>
              <w:left w:val="nil"/>
              <w:bottom w:val="single" w:sz="8" w:space="0" w:color="4472C4"/>
              <w:right w:val="single" w:sz="8" w:space="0" w:color="4472C4"/>
            </w:tcBorders>
            <w:shd w:val="clear" w:color="000000" w:fill="E9EBF5"/>
            <w:vAlign w:val="center"/>
            <w:hideMark/>
          </w:tcPr>
          <w:p w14:paraId="71528DB0" w14:textId="77777777" w:rsidR="009210E7" w:rsidRPr="009210E7" w:rsidRDefault="009210E7" w:rsidP="009210E7">
            <w:pPr>
              <w:spacing w:after="0"/>
              <w:jc w:val="center"/>
              <w:rPr>
                <w:color w:val="000000"/>
                <w:lang w:val="sv-SE" w:eastAsia="sv-SE"/>
              </w:rPr>
            </w:pPr>
            <w:r w:rsidRPr="009210E7">
              <w:rPr>
                <w:color w:val="000000"/>
                <w:lang w:val="sv-SE" w:eastAsia="sv-SE"/>
              </w:rPr>
              <w:t>0,032</w:t>
            </w:r>
          </w:p>
        </w:tc>
        <w:tc>
          <w:tcPr>
            <w:tcW w:w="851" w:type="dxa"/>
            <w:tcBorders>
              <w:top w:val="nil"/>
              <w:left w:val="nil"/>
              <w:bottom w:val="nil"/>
              <w:right w:val="single" w:sz="8" w:space="0" w:color="4472C4"/>
            </w:tcBorders>
            <w:shd w:val="clear" w:color="000000" w:fill="E9EBF5"/>
            <w:vAlign w:val="center"/>
            <w:hideMark/>
          </w:tcPr>
          <w:p w14:paraId="0712922D" w14:textId="77777777" w:rsidR="009210E7" w:rsidRPr="009210E7" w:rsidRDefault="009210E7" w:rsidP="009210E7">
            <w:pPr>
              <w:spacing w:after="0"/>
              <w:jc w:val="center"/>
              <w:rPr>
                <w:color w:val="000000"/>
                <w:lang w:val="sv-SE" w:eastAsia="sv-SE"/>
              </w:rPr>
            </w:pPr>
            <w:r w:rsidRPr="009210E7">
              <w:rPr>
                <w:color w:val="000000"/>
                <w:lang w:val="sv-SE" w:eastAsia="sv-SE"/>
              </w:rPr>
              <w:t>0,012</w:t>
            </w:r>
          </w:p>
        </w:tc>
        <w:tc>
          <w:tcPr>
            <w:tcW w:w="1134" w:type="dxa"/>
            <w:tcBorders>
              <w:top w:val="nil"/>
              <w:left w:val="nil"/>
              <w:bottom w:val="nil"/>
              <w:right w:val="single" w:sz="8" w:space="0" w:color="4472C4"/>
            </w:tcBorders>
            <w:shd w:val="clear" w:color="000000" w:fill="E9EBF5"/>
            <w:vAlign w:val="center"/>
            <w:hideMark/>
          </w:tcPr>
          <w:p w14:paraId="6E7E77ED" w14:textId="77777777" w:rsidR="009210E7" w:rsidRPr="009210E7" w:rsidRDefault="009210E7" w:rsidP="009210E7">
            <w:pPr>
              <w:spacing w:after="0"/>
              <w:jc w:val="center"/>
              <w:rPr>
                <w:color w:val="000000"/>
                <w:lang w:val="sv-SE" w:eastAsia="sv-SE"/>
              </w:rPr>
            </w:pPr>
            <w:r w:rsidRPr="009210E7">
              <w:rPr>
                <w:color w:val="000000"/>
                <w:lang w:val="sv-SE" w:eastAsia="sv-SE"/>
              </w:rPr>
              <w:t>0,167</w:t>
            </w:r>
          </w:p>
        </w:tc>
        <w:tc>
          <w:tcPr>
            <w:tcW w:w="1417" w:type="dxa"/>
            <w:tcBorders>
              <w:top w:val="nil"/>
              <w:left w:val="nil"/>
              <w:bottom w:val="nil"/>
              <w:right w:val="single" w:sz="8" w:space="0" w:color="4472C4"/>
            </w:tcBorders>
            <w:shd w:val="clear" w:color="000000" w:fill="E9EBF5"/>
            <w:vAlign w:val="center"/>
            <w:hideMark/>
          </w:tcPr>
          <w:p w14:paraId="04CBA60E" w14:textId="77777777" w:rsidR="009210E7" w:rsidRPr="009210E7" w:rsidRDefault="009210E7" w:rsidP="009210E7">
            <w:pPr>
              <w:spacing w:after="0"/>
              <w:jc w:val="center"/>
              <w:rPr>
                <w:color w:val="000000"/>
                <w:lang w:val="sv-SE" w:eastAsia="sv-SE"/>
              </w:rPr>
            </w:pPr>
            <w:r w:rsidRPr="009210E7">
              <w:rPr>
                <w:color w:val="000000"/>
                <w:lang w:val="sv-SE" w:eastAsia="sv-SE"/>
              </w:rPr>
              <w:t>0,013</w:t>
            </w:r>
          </w:p>
        </w:tc>
        <w:tc>
          <w:tcPr>
            <w:tcW w:w="1119" w:type="dxa"/>
            <w:tcBorders>
              <w:top w:val="nil"/>
              <w:left w:val="nil"/>
              <w:bottom w:val="nil"/>
              <w:right w:val="single" w:sz="8" w:space="0" w:color="4472C4"/>
            </w:tcBorders>
            <w:shd w:val="clear" w:color="000000" w:fill="E9EBF5"/>
            <w:hideMark/>
          </w:tcPr>
          <w:p w14:paraId="13AE0A61" w14:textId="5553FD3C" w:rsidR="009210E7" w:rsidRPr="009210E7" w:rsidRDefault="009210E7" w:rsidP="009210E7">
            <w:pPr>
              <w:spacing w:after="0"/>
              <w:jc w:val="center"/>
              <w:rPr>
                <w:color w:val="000000"/>
                <w:lang w:val="sv-SE" w:eastAsia="sv-SE"/>
              </w:rPr>
            </w:pPr>
            <w:r w:rsidRPr="00EC590B">
              <w:t>0,245</w:t>
            </w:r>
          </w:p>
        </w:tc>
        <w:tc>
          <w:tcPr>
            <w:tcW w:w="1291" w:type="dxa"/>
            <w:tcBorders>
              <w:top w:val="nil"/>
              <w:left w:val="nil"/>
              <w:bottom w:val="single" w:sz="8" w:space="0" w:color="4472C4"/>
              <w:right w:val="single" w:sz="8" w:space="0" w:color="4472C4"/>
            </w:tcBorders>
            <w:shd w:val="clear" w:color="000000" w:fill="E9EBF5"/>
            <w:vAlign w:val="center"/>
            <w:hideMark/>
          </w:tcPr>
          <w:p w14:paraId="16D0F3EC" w14:textId="77777777" w:rsidR="009210E7" w:rsidRPr="009210E7" w:rsidRDefault="009210E7" w:rsidP="009210E7">
            <w:pPr>
              <w:spacing w:after="0"/>
              <w:jc w:val="center"/>
              <w:rPr>
                <w:color w:val="000000"/>
                <w:lang w:val="sv-SE" w:eastAsia="sv-SE"/>
              </w:rPr>
            </w:pPr>
            <w:r w:rsidRPr="009210E7">
              <w:rPr>
                <w:color w:val="000000"/>
                <w:lang w:val="sv-SE" w:eastAsia="sv-SE"/>
              </w:rPr>
              <w:t>0,97</w:t>
            </w:r>
          </w:p>
        </w:tc>
        <w:tc>
          <w:tcPr>
            <w:tcW w:w="709" w:type="dxa"/>
            <w:tcBorders>
              <w:top w:val="nil"/>
              <w:left w:val="nil"/>
              <w:bottom w:val="single" w:sz="8" w:space="0" w:color="4472C4"/>
              <w:right w:val="single" w:sz="8" w:space="0" w:color="4472C4"/>
            </w:tcBorders>
            <w:shd w:val="clear" w:color="000000" w:fill="E9EBF5"/>
            <w:vAlign w:val="center"/>
            <w:hideMark/>
          </w:tcPr>
          <w:p w14:paraId="692A5F8D" w14:textId="77777777" w:rsidR="009210E7" w:rsidRPr="009210E7" w:rsidRDefault="009210E7" w:rsidP="009210E7">
            <w:pPr>
              <w:spacing w:after="0"/>
              <w:jc w:val="center"/>
              <w:rPr>
                <w:color w:val="000000"/>
                <w:lang w:val="sv-SE" w:eastAsia="sv-SE"/>
              </w:rPr>
            </w:pPr>
            <w:r w:rsidRPr="009210E7">
              <w:rPr>
                <w:color w:val="000000"/>
                <w:lang w:val="sv-SE" w:eastAsia="sv-SE"/>
              </w:rPr>
              <w:t>41%</w:t>
            </w:r>
          </w:p>
        </w:tc>
        <w:tc>
          <w:tcPr>
            <w:tcW w:w="1134" w:type="dxa"/>
            <w:tcBorders>
              <w:top w:val="nil"/>
              <w:left w:val="nil"/>
              <w:bottom w:val="single" w:sz="8" w:space="0" w:color="4472C4"/>
              <w:right w:val="single" w:sz="8" w:space="0" w:color="4472C4"/>
            </w:tcBorders>
            <w:shd w:val="clear" w:color="000000" w:fill="E9EBF5"/>
            <w:vAlign w:val="center"/>
            <w:hideMark/>
          </w:tcPr>
          <w:p w14:paraId="19A0949E" w14:textId="77777777" w:rsidR="009210E7" w:rsidRPr="009210E7" w:rsidRDefault="009210E7" w:rsidP="009210E7">
            <w:pPr>
              <w:spacing w:after="0"/>
              <w:jc w:val="center"/>
              <w:rPr>
                <w:color w:val="000000"/>
                <w:lang w:val="sv-SE" w:eastAsia="sv-SE"/>
              </w:rPr>
            </w:pPr>
            <w:r w:rsidRPr="009210E7">
              <w:rPr>
                <w:color w:val="000000"/>
                <w:lang w:val="sv-SE" w:eastAsia="sv-SE"/>
              </w:rPr>
              <w:t>0,4</w:t>
            </w:r>
          </w:p>
        </w:tc>
      </w:tr>
      <w:tr w:rsidR="009210E7" w:rsidRPr="009210E7" w14:paraId="0B108A71" w14:textId="77777777" w:rsidTr="00D26A67">
        <w:trPr>
          <w:trHeight w:val="315"/>
        </w:trPr>
        <w:tc>
          <w:tcPr>
            <w:tcW w:w="960" w:type="dxa"/>
            <w:vMerge/>
            <w:tcBorders>
              <w:top w:val="nil"/>
              <w:left w:val="single" w:sz="8" w:space="0" w:color="4472C4"/>
              <w:bottom w:val="single" w:sz="8" w:space="0" w:color="4472C4"/>
              <w:right w:val="single" w:sz="8" w:space="0" w:color="4472C4"/>
            </w:tcBorders>
            <w:vAlign w:val="center"/>
            <w:hideMark/>
          </w:tcPr>
          <w:p w14:paraId="78A3D886" w14:textId="77777777" w:rsidR="009210E7" w:rsidRPr="009210E7" w:rsidRDefault="009210E7" w:rsidP="009210E7">
            <w:pPr>
              <w:spacing w:after="0"/>
              <w:rPr>
                <w:color w:val="000000"/>
                <w:lang w:val="sv-SE" w:eastAsia="sv-SE"/>
              </w:rPr>
            </w:pPr>
          </w:p>
        </w:tc>
        <w:tc>
          <w:tcPr>
            <w:tcW w:w="873" w:type="dxa"/>
            <w:tcBorders>
              <w:top w:val="nil"/>
              <w:left w:val="nil"/>
              <w:bottom w:val="single" w:sz="8" w:space="0" w:color="4472C4"/>
              <w:right w:val="single" w:sz="8" w:space="0" w:color="4472C4"/>
            </w:tcBorders>
            <w:shd w:val="clear" w:color="000000" w:fill="CFD5EA"/>
            <w:vAlign w:val="center"/>
            <w:hideMark/>
          </w:tcPr>
          <w:p w14:paraId="40B67EF2" w14:textId="77777777" w:rsidR="009210E7" w:rsidRPr="009210E7" w:rsidRDefault="009210E7" w:rsidP="009210E7">
            <w:pPr>
              <w:spacing w:after="0"/>
              <w:jc w:val="center"/>
              <w:rPr>
                <w:color w:val="000000"/>
                <w:lang w:val="sv-SE" w:eastAsia="sv-SE"/>
              </w:rPr>
            </w:pPr>
            <w:r w:rsidRPr="009210E7">
              <w:rPr>
                <w:color w:val="000000"/>
                <w:lang w:eastAsia="sv-SE"/>
              </w:rPr>
              <w:t>60</w:t>
            </w:r>
          </w:p>
        </w:tc>
        <w:tc>
          <w:tcPr>
            <w:tcW w:w="1047" w:type="dxa"/>
            <w:tcBorders>
              <w:top w:val="nil"/>
              <w:left w:val="nil"/>
              <w:bottom w:val="single" w:sz="8" w:space="0" w:color="4472C4"/>
              <w:right w:val="single" w:sz="8" w:space="0" w:color="4472C4"/>
            </w:tcBorders>
            <w:shd w:val="clear" w:color="000000" w:fill="CFD5EA"/>
            <w:vAlign w:val="center"/>
            <w:hideMark/>
          </w:tcPr>
          <w:p w14:paraId="3430E3E7" w14:textId="77777777" w:rsidR="009210E7" w:rsidRPr="009210E7" w:rsidRDefault="009210E7" w:rsidP="009210E7">
            <w:pPr>
              <w:spacing w:after="0"/>
              <w:jc w:val="center"/>
              <w:rPr>
                <w:color w:val="000000"/>
                <w:lang w:val="sv-SE" w:eastAsia="sv-SE"/>
              </w:rPr>
            </w:pPr>
            <w:r w:rsidRPr="009210E7">
              <w:rPr>
                <w:color w:val="000000"/>
                <w:lang w:val="en-US" w:eastAsia="sv-SE"/>
              </w:rPr>
              <w:t>0,36</w:t>
            </w:r>
          </w:p>
        </w:tc>
        <w:tc>
          <w:tcPr>
            <w:tcW w:w="1079" w:type="dxa"/>
            <w:tcBorders>
              <w:top w:val="nil"/>
              <w:left w:val="nil"/>
              <w:bottom w:val="single" w:sz="8" w:space="0" w:color="4472C4"/>
              <w:right w:val="single" w:sz="8" w:space="0" w:color="4472C4"/>
            </w:tcBorders>
            <w:shd w:val="clear" w:color="000000" w:fill="CFD5EA"/>
            <w:vAlign w:val="center"/>
            <w:hideMark/>
          </w:tcPr>
          <w:p w14:paraId="52A3F487" w14:textId="77777777" w:rsidR="009210E7" w:rsidRPr="009210E7" w:rsidRDefault="009210E7" w:rsidP="009210E7">
            <w:pPr>
              <w:spacing w:after="0"/>
              <w:jc w:val="center"/>
              <w:rPr>
                <w:color w:val="000000"/>
                <w:lang w:val="sv-SE" w:eastAsia="sv-SE"/>
              </w:rPr>
            </w:pPr>
            <w:r w:rsidRPr="009210E7">
              <w:rPr>
                <w:color w:val="000000"/>
                <w:lang w:val="sv-SE" w:eastAsia="sv-SE"/>
              </w:rPr>
              <w:t>0,032</w:t>
            </w:r>
          </w:p>
        </w:tc>
        <w:tc>
          <w:tcPr>
            <w:tcW w:w="851" w:type="dxa"/>
            <w:tcBorders>
              <w:top w:val="single" w:sz="8" w:space="0" w:color="4472C4"/>
              <w:left w:val="nil"/>
              <w:bottom w:val="single" w:sz="8" w:space="0" w:color="4472C4"/>
              <w:right w:val="single" w:sz="8" w:space="0" w:color="4472C4"/>
            </w:tcBorders>
            <w:shd w:val="clear" w:color="000000" w:fill="CFD5EA"/>
            <w:vAlign w:val="center"/>
            <w:hideMark/>
          </w:tcPr>
          <w:p w14:paraId="76E8B030" w14:textId="77777777" w:rsidR="009210E7" w:rsidRPr="009210E7" w:rsidRDefault="009210E7" w:rsidP="009210E7">
            <w:pPr>
              <w:spacing w:after="0"/>
              <w:jc w:val="center"/>
              <w:rPr>
                <w:color w:val="000000"/>
                <w:lang w:val="sv-SE" w:eastAsia="sv-SE"/>
              </w:rPr>
            </w:pPr>
            <w:r w:rsidRPr="009210E7">
              <w:rPr>
                <w:color w:val="000000"/>
                <w:lang w:val="sv-SE" w:eastAsia="sv-SE"/>
              </w:rPr>
              <w:t>0,012</w:t>
            </w:r>
          </w:p>
        </w:tc>
        <w:tc>
          <w:tcPr>
            <w:tcW w:w="1134" w:type="dxa"/>
            <w:tcBorders>
              <w:top w:val="single" w:sz="8" w:space="0" w:color="4472C4"/>
              <w:left w:val="nil"/>
              <w:bottom w:val="single" w:sz="8" w:space="0" w:color="4472C4"/>
              <w:right w:val="single" w:sz="8" w:space="0" w:color="4472C4"/>
            </w:tcBorders>
            <w:shd w:val="clear" w:color="000000" w:fill="CFD5EA"/>
            <w:vAlign w:val="center"/>
            <w:hideMark/>
          </w:tcPr>
          <w:p w14:paraId="57BC16C6" w14:textId="77777777" w:rsidR="009210E7" w:rsidRPr="009210E7" w:rsidRDefault="009210E7" w:rsidP="009210E7">
            <w:pPr>
              <w:spacing w:after="0"/>
              <w:jc w:val="center"/>
              <w:rPr>
                <w:color w:val="000000"/>
                <w:lang w:val="sv-SE" w:eastAsia="sv-SE"/>
              </w:rPr>
            </w:pPr>
            <w:r w:rsidRPr="009210E7">
              <w:rPr>
                <w:color w:val="000000"/>
                <w:lang w:val="sv-SE" w:eastAsia="sv-SE"/>
              </w:rPr>
              <w:t>0,167</w:t>
            </w:r>
          </w:p>
        </w:tc>
        <w:tc>
          <w:tcPr>
            <w:tcW w:w="1417" w:type="dxa"/>
            <w:tcBorders>
              <w:top w:val="single" w:sz="8" w:space="0" w:color="4472C4"/>
              <w:left w:val="nil"/>
              <w:bottom w:val="single" w:sz="8" w:space="0" w:color="4472C4"/>
              <w:right w:val="single" w:sz="8" w:space="0" w:color="4472C4"/>
            </w:tcBorders>
            <w:shd w:val="clear" w:color="000000" w:fill="CFD5EA"/>
            <w:vAlign w:val="center"/>
            <w:hideMark/>
          </w:tcPr>
          <w:p w14:paraId="65C29526" w14:textId="77777777" w:rsidR="009210E7" w:rsidRPr="009210E7" w:rsidRDefault="009210E7" w:rsidP="009210E7">
            <w:pPr>
              <w:spacing w:after="0"/>
              <w:jc w:val="center"/>
              <w:rPr>
                <w:color w:val="000000"/>
                <w:lang w:val="sv-SE" w:eastAsia="sv-SE"/>
              </w:rPr>
            </w:pPr>
            <w:r w:rsidRPr="009210E7">
              <w:rPr>
                <w:color w:val="000000"/>
                <w:lang w:val="sv-SE" w:eastAsia="sv-SE"/>
              </w:rPr>
              <w:t>0,013</w:t>
            </w:r>
          </w:p>
        </w:tc>
        <w:tc>
          <w:tcPr>
            <w:tcW w:w="1119" w:type="dxa"/>
            <w:tcBorders>
              <w:top w:val="single" w:sz="8" w:space="0" w:color="4472C4"/>
              <w:left w:val="nil"/>
              <w:bottom w:val="single" w:sz="8" w:space="0" w:color="4472C4"/>
              <w:right w:val="single" w:sz="8" w:space="0" w:color="4472C4"/>
            </w:tcBorders>
            <w:shd w:val="clear" w:color="000000" w:fill="CFD5EA"/>
            <w:hideMark/>
          </w:tcPr>
          <w:p w14:paraId="74E0D03B" w14:textId="778A52EA" w:rsidR="009210E7" w:rsidRPr="009210E7" w:rsidRDefault="009210E7" w:rsidP="009210E7">
            <w:pPr>
              <w:spacing w:after="0"/>
              <w:jc w:val="center"/>
              <w:rPr>
                <w:color w:val="000000"/>
                <w:lang w:val="sv-SE" w:eastAsia="sv-SE"/>
              </w:rPr>
            </w:pPr>
            <w:r w:rsidRPr="00EC590B">
              <w:t>0,245</w:t>
            </w:r>
          </w:p>
        </w:tc>
        <w:tc>
          <w:tcPr>
            <w:tcW w:w="1291" w:type="dxa"/>
            <w:tcBorders>
              <w:top w:val="nil"/>
              <w:left w:val="nil"/>
              <w:bottom w:val="single" w:sz="8" w:space="0" w:color="4472C4"/>
              <w:right w:val="single" w:sz="8" w:space="0" w:color="4472C4"/>
            </w:tcBorders>
            <w:shd w:val="clear" w:color="000000" w:fill="CFD5EA"/>
            <w:vAlign w:val="center"/>
            <w:hideMark/>
          </w:tcPr>
          <w:p w14:paraId="6FA16A2E" w14:textId="77777777" w:rsidR="009210E7" w:rsidRPr="009210E7" w:rsidRDefault="009210E7" w:rsidP="009210E7">
            <w:pPr>
              <w:spacing w:after="0"/>
              <w:jc w:val="center"/>
              <w:rPr>
                <w:color w:val="000000"/>
                <w:lang w:val="sv-SE" w:eastAsia="sv-SE"/>
              </w:rPr>
            </w:pPr>
            <w:r w:rsidRPr="009210E7">
              <w:rPr>
                <w:color w:val="000000"/>
                <w:lang w:val="sv-SE" w:eastAsia="sv-SE"/>
              </w:rPr>
              <w:t>0,81</w:t>
            </w:r>
          </w:p>
        </w:tc>
        <w:tc>
          <w:tcPr>
            <w:tcW w:w="709" w:type="dxa"/>
            <w:tcBorders>
              <w:top w:val="nil"/>
              <w:left w:val="nil"/>
              <w:bottom w:val="single" w:sz="8" w:space="0" w:color="4472C4"/>
              <w:right w:val="single" w:sz="8" w:space="0" w:color="4472C4"/>
            </w:tcBorders>
            <w:shd w:val="clear" w:color="000000" w:fill="CFD5EA"/>
            <w:vAlign w:val="center"/>
            <w:hideMark/>
          </w:tcPr>
          <w:p w14:paraId="1E736591" w14:textId="77777777" w:rsidR="009210E7" w:rsidRPr="009210E7" w:rsidRDefault="009210E7" w:rsidP="009210E7">
            <w:pPr>
              <w:spacing w:after="0"/>
              <w:jc w:val="center"/>
              <w:rPr>
                <w:color w:val="FF0000"/>
                <w:lang w:val="sv-SE" w:eastAsia="sv-SE"/>
              </w:rPr>
            </w:pPr>
            <w:r w:rsidRPr="009210E7">
              <w:rPr>
                <w:color w:val="FF0000"/>
                <w:lang w:val="sv-SE" w:eastAsia="sv-SE"/>
              </w:rPr>
              <w:t>69%</w:t>
            </w:r>
          </w:p>
        </w:tc>
        <w:tc>
          <w:tcPr>
            <w:tcW w:w="1134" w:type="dxa"/>
            <w:tcBorders>
              <w:top w:val="nil"/>
              <w:left w:val="nil"/>
              <w:bottom w:val="single" w:sz="8" w:space="0" w:color="4472C4"/>
              <w:right w:val="single" w:sz="8" w:space="0" w:color="4472C4"/>
            </w:tcBorders>
            <w:shd w:val="clear" w:color="000000" w:fill="CFD5EA"/>
            <w:vAlign w:val="center"/>
            <w:hideMark/>
          </w:tcPr>
          <w:p w14:paraId="4C0C3315" w14:textId="77777777" w:rsidR="009210E7" w:rsidRPr="009210E7" w:rsidRDefault="009210E7" w:rsidP="009210E7">
            <w:pPr>
              <w:spacing w:after="0"/>
              <w:jc w:val="center"/>
              <w:rPr>
                <w:color w:val="FF0000"/>
                <w:lang w:val="sv-SE" w:eastAsia="sv-SE"/>
              </w:rPr>
            </w:pPr>
            <w:r w:rsidRPr="009210E7">
              <w:rPr>
                <w:color w:val="FF0000"/>
                <w:lang w:val="sv-SE" w:eastAsia="sv-SE"/>
              </w:rPr>
              <w:t>-0,4</w:t>
            </w:r>
          </w:p>
        </w:tc>
      </w:tr>
    </w:tbl>
    <w:p w14:paraId="5E9C267B" w14:textId="299F9CBE" w:rsidR="00A16EE1" w:rsidRDefault="003577B3" w:rsidP="00A16EE1">
      <w:pPr>
        <w:pStyle w:val="TH"/>
        <w:rPr>
          <w:b w:val="0"/>
          <w:bCs/>
          <w:lang w:eastAsia="ko-KR"/>
        </w:rPr>
      </w:pPr>
      <w:r w:rsidRPr="007A7D15">
        <w:t xml:space="preserve">Table 3: </w:t>
      </w:r>
      <w:r w:rsidRPr="007A7D15">
        <w:rPr>
          <w:rFonts w:cs="v4.2.0"/>
          <w:sz w:val="18"/>
          <w:szCs w:val="18"/>
        </w:rPr>
        <w:t>BS error (</w:t>
      </w:r>
      <w:r w:rsidRPr="007A7D15">
        <w:rPr>
          <w:sz w:val="18"/>
          <w:szCs w:val="18"/>
        </w:rPr>
        <w:t>T</w:t>
      </w:r>
      <w:r w:rsidRPr="007A7D15">
        <w:rPr>
          <w:sz w:val="18"/>
          <w:szCs w:val="18"/>
          <w:vertAlign w:val="subscript"/>
        </w:rPr>
        <w:t>BSE</w:t>
      </w:r>
      <w:r w:rsidRPr="007A7D15">
        <w:rPr>
          <w:rFonts w:cs="v4.2.0"/>
          <w:sz w:val="18"/>
          <w:szCs w:val="18"/>
        </w:rPr>
        <w:t xml:space="preserve">) + margin </w:t>
      </w:r>
    </w:p>
    <w:bookmarkEnd w:id="4"/>
    <w:p w14:paraId="7D63726B" w14:textId="1EB254D4" w:rsidR="00FB4A0B" w:rsidRDefault="00AA2E34" w:rsidP="007E0C2F">
      <w:pPr>
        <w:pStyle w:val="TAL"/>
        <w:rPr>
          <w:rFonts w:ascii="Times New Roman" w:hAnsi="Times New Roman"/>
          <w:sz w:val="20"/>
        </w:rPr>
      </w:pPr>
      <w:r w:rsidRPr="005E7310">
        <w:rPr>
          <w:rFonts w:ascii="Times New Roman" w:hAnsi="Times New Roman"/>
          <w:sz w:val="20"/>
          <w:lang w:eastAsia="ko-KR"/>
        </w:rPr>
        <w:br/>
      </w:r>
      <w:r w:rsidR="007E0C2F">
        <w:rPr>
          <w:rFonts w:ascii="Times New Roman" w:hAnsi="Times New Roman"/>
          <w:sz w:val="20"/>
        </w:rPr>
        <w:t xml:space="preserve">It is important to point out that the legacy errors in (D) are local to the UE, i.e., they are not used to calculate the total delay between the UE and the gNB. However, the uncertainties in columns (E), (F), (G) and (H) are all affecting the calculation of the </w:t>
      </w:r>
      <w:r w:rsidR="00FB4A0B">
        <w:rPr>
          <w:rFonts w:ascii="Times New Roman" w:hAnsi="Times New Roman"/>
          <w:sz w:val="20"/>
        </w:rPr>
        <w:t>total delay between UE and g</w:t>
      </w:r>
      <w:r w:rsidR="00A12B5B">
        <w:rPr>
          <w:rFonts w:ascii="Times New Roman" w:hAnsi="Times New Roman"/>
          <w:sz w:val="20"/>
        </w:rPr>
        <w:t>N</w:t>
      </w:r>
      <w:r w:rsidR="00FB4A0B">
        <w:rPr>
          <w:rFonts w:ascii="Times New Roman" w:hAnsi="Times New Roman"/>
          <w:sz w:val="20"/>
        </w:rPr>
        <w:t xml:space="preserve">B </w:t>
      </w:r>
      <w:r w:rsidR="007E0C2F">
        <w:rPr>
          <w:rFonts w:ascii="Times New Roman" w:hAnsi="Times New Roman"/>
          <w:sz w:val="20"/>
        </w:rPr>
        <w:t>and all uncertainties are therefore doubled (x2) since the UE has to offset its transmission by 2*</w:t>
      </w:r>
      <w:r w:rsidR="00A12B5B">
        <w:rPr>
          <w:rFonts w:ascii="Times New Roman" w:hAnsi="Times New Roman"/>
          <w:sz w:val="20"/>
        </w:rPr>
        <w:t>(total delay)</w:t>
      </w:r>
      <w:r w:rsidR="007E0C2F">
        <w:rPr>
          <w:rFonts w:ascii="Times New Roman" w:hAnsi="Times New Roman"/>
          <w:sz w:val="20"/>
        </w:rPr>
        <w:t xml:space="preserve">. </w:t>
      </w:r>
      <w:r w:rsidR="00FB4A0B">
        <w:rPr>
          <w:rFonts w:ascii="Times New Roman" w:hAnsi="Times New Roman"/>
          <w:sz w:val="20"/>
        </w:rPr>
        <w:t>Moreover, the timing error at gNB listed in column (J) is two sided, insofar that one UE can transmit to early compared to nominal timing and another UE too late. The delay spread margin at gNB is therefore CP – 2*(J).</w:t>
      </w:r>
      <w:r w:rsidR="00A12B5B">
        <w:rPr>
          <w:rFonts w:ascii="Times New Roman" w:hAnsi="Times New Roman"/>
          <w:sz w:val="20"/>
        </w:rPr>
        <w:t xml:space="preserve"> </w:t>
      </w:r>
      <w:r w:rsidR="00CA33BB">
        <w:rPr>
          <w:rFonts w:ascii="Times New Roman" w:hAnsi="Times New Roman"/>
          <w:sz w:val="20"/>
        </w:rPr>
        <w:t>This is a pessimistic assumption, but standard in telecom dimensioning.</w:t>
      </w:r>
    </w:p>
    <w:p w14:paraId="2D64B1ED" w14:textId="77777777" w:rsidR="00FB4A0B" w:rsidRPr="00A12B5B" w:rsidRDefault="00FB4A0B" w:rsidP="007E0C2F">
      <w:pPr>
        <w:pStyle w:val="TAL"/>
        <w:rPr>
          <w:rFonts w:ascii="Times New Roman" w:hAnsi="Times New Roman"/>
          <w:sz w:val="20"/>
        </w:rPr>
      </w:pPr>
    </w:p>
    <w:p w14:paraId="705FC057" w14:textId="3A6D19F0" w:rsidR="001B1998" w:rsidRDefault="00FB4A0B" w:rsidP="007E0C2F">
      <w:pPr>
        <w:pStyle w:val="TAL"/>
        <w:rPr>
          <w:rFonts w:ascii="Times New Roman" w:hAnsi="Times New Roman"/>
          <w:sz w:val="20"/>
        </w:rPr>
      </w:pPr>
      <w:r w:rsidRPr="00A12B5B">
        <w:rPr>
          <w:rFonts w:ascii="Times New Roman" w:hAnsi="Times New Roman"/>
          <w:sz w:val="20"/>
        </w:rPr>
        <w:t xml:space="preserve">If we use </w:t>
      </w:r>
      <w:r w:rsidR="00A12B5B" w:rsidRPr="00A12B5B">
        <w:rPr>
          <w:rFonts w:ascii="Times New Roman" w:hAnsi="Times New Roman"/>
          <w:sz w:val="20"/>
        </w:rPr>
        <w:t>an NTN LOS channel delay spread of 0,245 µs then UL SCS = 60 kHz is not possible. The bi</w:t>
      </w:r>
      <w:r w:rsidR="00A12B5B">
        <w:rPr>
          <w:rFonts w:ascii="Times New Roman" w:hAnsi="Times New Roman"/>
          <w:sz w:val="20"/>
        </w:rPr>
        <w:t>gg</w:t>
      </w:r>
      <w:r w:rsidR="00A12B5B" w:rsidRPr="00A12B5B">
        <w:rPr>
          <w:rFonts w:ascii="Times New Roman" w:hAnsi="Times New Roman"/>
          <w:sz w:val="20"/>
        </w:rPr>
        <w:t xml:space="preserve">est contributing factor is the </w:t>
      </w:r>
      <w:r w:rsidR="00A12B5B">
        <w:rPr>
          <w:rFonts w:ascii="Times New Roman" w:hAnsi="Times New Roman"/>
          <w:sz w:val="20"/>
        </w:rPr>
        <w:t xml:space="preserve">UE </w:t>
      </w:r>
      <w:r w:rsidR="00A12B5B" w:rsidRPr="00A12B5B">
        <w:rPr>
          <w:rFonts w:ascii="Times New Roman" w:hAnsi="Times New Roman"/>
          <w:sz w:val="20"/>
        </w:rPr>
        <w:t xml:space="preserve">2-D position error </w:t>
      </w:r>
      <w:r w:rsidR="00A12B5B">
        <w:rPr>
          <w:rFonts w:ascii="Times New Roman" w:hAnsi="Times New Roman"/>
          <w:sz w:val="20"/>
        </w:rPr>
        <w:t xml:space="preserve">of </w:t>
      </w:r>
      <w:r w:rsidR="00A12B5B" w:rsidRPr="00A12B5B">
        <w:rPr>
          <w:rFonts w:ascii="Times New Roman" w:hAnsi="Times New Roman"/>
          <w:sz w:val="20"/>
        </w:rPr>
        <w:t>50</w:t>
      </w:r>
      <w:r w:rsidR="00A12B5B">
        <w:rPr>
          <w:rFonts w:ascii="Times New Roman" w:hAnsi="Times New Roman"/>
          <w:sz w:val="20"/>
        </w:rPr>
        <w:t xml:space="preserve"> </w:t>
      </w:r>
      <w:r w:rsidR="00A12B5B" w:rsidRPr="00A12B5B">
        <w:rPr>
          <w:rFonts w:ascii="Times New Roman" w:hAnsi="Times New Roman"/>
          <w:sz w:val="20"/>
        </w:rPr>
        <w:t>m</w:t>
      </w:r>
      <w:r w:rsidR="00A12B5B">
        <w:rPr>
          <w:rFonts w:ascii="Times New Roman" w:hAnsi="Times New Roman"/>
          <w:sz w:val="20"/>
        </w:rPr>
        <w:t xml:space="preserve">. However not even a UE </w:t>
      </w:r>
      <w:r w:rsidR="00A12B5B" w:rsidRPr="00A12B5B">
        <w:rPr>
          <w:rFonts w:ascii="Times New Roman" w:hAnsi="Times New Roman"/>
          <w:sz w:val="20"/>
        </w:rPr>
        <w:t xml:space="preserve">2-D position error </w:t>
      </w:r>
      <w:r w:rsidR="00A12B5B">
        <w:rPr>
          <w:rFonts w:ascii="Times New Roman" w:hAnsi="Times New Roman"/>
          <w:sz w:val="20"/>
        </w:rPr>
        <w:t xml:space="preserve">of </w:t>
      </w:r>
      <w:r w:rsidR="00A12B5B" w:rsidRPr="00A12B5B">
        <w:rPr>
          <w:rFonts w:ascii="Times New Roman" w:hAnsi="Times New Roman"/>
          <w:sz w:val="20"/>
        </w:rPr>
        <w:t>0</w:t>
      </w:r>
      <w:r w:rsidR="00A12B5B">
        <w:rPr>
          <w:rFonts w:ascii="Times New Roman" w:hAnsi="Times New Roman"/>
          <w:sz w:val="20"/>
        </w:rPr>
        <w:t xml:space="preserve"> </w:t>
      </w:r>
      <w:r w:rsidR="00A12B5B" w:rsidRPr="00A12B5B">
        <w:rPr>
          <w:rFonts w:ascii="Times New Roman" w:hAnsi="Times New Roman"/>
          <w:sz w:val="20"/>
        </w:rPr>
        <w:t>m</w:t>
      </w:r>
      <w:r w:rsidR="00A12B5B">
        <w:rPr>
          <w:rFonts w:ascii="Times New Roman" w:hAnsi="Times New Roman"/>
          <w:sz w:val="20"/>
        </w:rPr>
        <w:t xml:space="preserve"> (perfect UE position) will suffice.</w:t>
      </w:r>
    </w:p>
    <w:p w14:paraId="0688ECA0" w14:textId="4DEA60D5" w:rsidR="00CA33BB" w:rsidRDefault="00CA33BB" w:rsidP="007E0C2F">
      <w:pPr>
        <w:pStyle w:val="TAL"/>
        <w:rPr>
          <w:rFonts w:ascii="Times New Roman" w:hAnsi="Times New Roman"/>
          <w:sz w:val="20"/>
        </w:rPr>
      </w:pPr>
    </w:p>
    <w:p w14:paraId="3391B9C0" w14:textId="61CC3CE7" w:rsidR="00CA33BB" w:rsidRPr="00CA33BB" w:rsidRDefault="00CA33BB" w:rsidP="007E0C2F">
      <w:pPr>
        <w:pStyle w:val="TAL"/>
        <w:rPr>
          <w:rFonts w:ascii="Times New Roman" w:hAnsi="Times New Roman"/>
          <w:b/>
          <w:bCs/>
          <w:sz w:val="20"/>
        </w:rPr>
      </w:pPr>
      <w:r w:rsidRPr="00CA33BB">
        <w:rPr>
          <w:rFonts w:ascii="Times New Roman" w:hAnsi="Times New Roman"/>
          <w:b/>
          <w:bCs/>
          <w:sz w:val="20"/>
        </w:rPr>
        <w:t>Observation 1: If we use an NTN LOS channel delay spread of 0,245 µs then UL SCS = 60 kHz is not possible</w:t>
      </w:r>
      <w:r>
        <w:rPr>
          <w:rFonts w:ascii="Times New Roman" w:hAnsi="Times New Roman"/>
          <w:b/>
          <w:bCs/>
          <w:sz w:val="20"/>
        </w:rPr>
        <w:t xml:space="preserve">.  </w:t>
      </w:r>
      <w:r w:rsidRPr="00CA33BB">
        <w:rPr>
          <w:rFonts w:ascii="Times New Roman" w:hAnsi="Times New Roman"/>
          <w:b/>
          <w:bCs/>
          <w:sz w:val="20"/>
        </w:rPr>
        <w:t>not even a UE 2-D position error of 0 m (perfect UE position) will suffice.</w:t>
      </w:r>
    </w:p>
    <w:p w14:paraId="2A27339A" w14:textId="19F931E6" w:rsidR="001B1998" w:rsidRDefault="001B1998" w:rsidP="001B1998">
      <w:pPr>
        <w:spacing w:after="0"/>
      </w:pPr>
      <w:r>
        <w:br w:type="page"/>
      </w:r>
    </w:p>
    <w:p w14:paraId="6110C8FE" w14:textId="07D5BBF8" w:rsidR="001B1998" w:rsidRDefault="001B1998" w:rsidP="001B1998">
      <w:pPr>
        <w:pStyle w:val="Heading2"/>
      </w:pPr>
      <w:r>
        <w:lastRenderedPageBreak/>
        <w:t xml:space="preserve">2.3 </w:t>
      </w:r>
      <w:r>
        <w:tab/>
      </w:r>
      <w:r w:rsidRPr="0049339E">
        <w:rPr>
          <w:lang w:val="en-US"/>
        </w:rPr>
        <w:t xml:space="preserve">UE initial transmit timing error </w:t>
      </w:r>
    </w:p>
    <w:p w14:paraId="5EDC9A52" w14:textId="187FE71C" w:rsidR="00E55431" w:rsidRDefault="00D30D44" w:rsidP="007E0C2F">
      <w:pPr>
        <w:pStyle w:val="TAL"/>
        <w:rPr>
          <w:rFonts w:ascii="Times New Roman" w:hAnsi="Times New Roman"/>
          <w:sz w:val="20"/>
        </w:rPr>
      </w:pPr>
      <w:r>
        <w:rPr>
          <w:rFonts w:ascii="Times New Roman" w:hAnsi="Times New Roman"/>
          <w:sz w:val="20"/>
        </w:rPr>
        <w:t>In the WF</w:t>
      </w:r>
      <w:r w:rsidR="00CA33BB">
        <w:rPr>
          <w:rFonts w:ascii="Times New Roman" w:hAnsi="Times New Roman"/>
          <w:sz w:val="20"/>
        </w:rPr>
        <w:t xml:space="preserve"> [1]</w:t>
      </w:r>
      <w:r>
        <w:rPr>
          <w:rFonts w:ascii="Times New Roman" w:hAnsi="Times New Roman"/>
          <w:sz w:val="20"/>
        </w:rPr>
        <w:t xml:space="preserve"> it is stated:</w:t>
      </w:r>
    </w:p>
    <w:p w14:paraId="16115CBC" w14:textId="14941D74" w:rsidR="001B1998" w:rsidRPr="001B1998" w:rsidRDefault="001B1998" w:rsidP="001B1998">
      <w:pPr>
        <w:pStyle w:val="ListParagraph"/>
        <w:widowControl w:val="0"/>
        <w:numPr>
          <w:ilvl w:val="0"/>
          <w:numId w:val="15"/>
        </w:numPr>
        <w:spacing w:after="240" w:line="240" w:lineRule="auto"/>
        <w:jc w:val="both"/>
        <w:rPr>
          <w:rFonts w:ascii="Times New Roman" w:hAnsi="Times New Roman" w:cs="Times New Roman"/>
          <w:lang w:val="en-GB"/>
        </w:rPr>
      </w:pPr>
      <w:r>
        <w:rPr>
          <w:rFonts w:ascii="Times New Roman" w:hAnsi="Times New Roman" w:cs="Times New Roman"/>
          <w:lang w:val="en-GB"/>
        </w:rPr>
        <w:t>F</w:t>
      </w:r>
      <w:r w:rsidRPr="007717CC">
        <w:rPr>
          <w:rFonts w:ascii="Times New Roman" w:hAnsi="Times New Roman" w:cs="Times New Roman"/>
          <w:lang w:val="en-GB"/>
        </w:rPr>
        <w:t>or initial transmit timing requirement in NTN (T</w:t>
      </w:r>
      <w:r w:rsidRPr="007717CC">
        <w:rPr>
          <w:rFonts w:ascii="Times New Roman" w:hAnsi="Times New Roman" w:cs="Times New Roman"/>
          <w:vertAlign w:val="subscript"/>
          <w:lang w:val="en-GB"/>
        </w:rPr>
        <w:t>e_NTN</w:t>
      </w:r>
      <w:r w:rsidRPr="007717CC">
        <w:rPr>
          <w:rFonts w:ascii="Times New Roman" w:hAnsi="Times New Roman" w:cs="Times New Roman"/>
          <w:lang w:val="en-GB"/>
        </w:rPr>
        <w:t>), T</w:t>
      </w:r>
      <w:r w:rsidRPr="007717CC">
        <w:rPr>
          <w:rFonts w:ascii="Times New Roman" w:hAnsi="Times New Roman" w:cs="Times New Roman"/>
          <w:vertAlign w:val="subscript"/>
          <w:lang w:val="en-GB"/>
        </w:rPr>
        <w:t>e_NTN</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e_GNSS</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e_SAT</w:t>
      </w:r>
    </w:p>
    <w:p w14:paraId="0E7B0917" w14:textId="74584C52" w:rsidR="001B1998" w:rsidRDefault="001B1998" w:rsidP="001B1998">
      <w:pPr>
        <w:widowControl w:val="0"/>
        <w:spacing w:after="240"/>
        <w:jc w:val="both"/>
      </w:pPr>
      <w:r>
        <w:t>The legacy T</w:t>
      </w:r>
      <w:r>
        <w:rPr>
          <w:vertAlign w:val="subscript"/>
        </w:rPr>
        <w:t>e</w:t>
      </w:r>
      <w:r>
        <w:t xml:space="preserve"> is here:</w:t>
      </w:r>
    </w:p>
    <w:p w14:paraId="7A74D61A" w14:textId="69B6195D" w:rsidR="00CA33BB" w:rsidRPr="00CA33BB" w:rsidRDefault="00CA33BB" w:rsidP="00CA33BB">
      <w:pPr>
        <w:pStyle w:val="TH"/>
        <w:rPr>
          <w:b w:val="0"/>
          <w:bCs/>
          <w:lang w:eastAsia="ko-KR"/>
        </w:rPr>
      </w:pPr>
      <w:r w:rsidRPr="007A7D15">
        <w:t xml:space="preserve">Table </w:t>
      </w:r>
      <w:r>
        <w:t>4</w:t>
      </w:r>
      <w:r w:rsidRPr="007A7D15">
        <w:t xml:space="preserve">: </w:t>
      </w:r>
      <w:r>
        <w:rPr>
          <w:rFonts w:cs="v4.2.0"/>
          <w:sz w:val="18"/>
          <w:szCs w:val="18"/>
        </w:rPr>
        <w:t>Existing T</w:t>
      </w:r>
      <w:r>
        <w:rPr>
          <w:rFonts w:cs="v4.2.0"/>
          <w:sz w:val="18"/>
          <w:szCs w:val="18"/>
          <w:vertAlign w:val="subscript"/>
        </w:rPr>
        <w:t>e</w:t>
      </w:r>
      <w:r>
        <w:rPr>
          <w:rFonts w:cs="v4.2.0"/>
          <w:sz w:val="18"/>
          <w:szCs w:val="18"/>
        </w:rPr>
        <w:t xml:space="preserve"> requirement for FR1</w:t>
      </w:r>
      <w:r w:rsidRPr="007A7D15">
        <w:rPr>
          <w:rFonts w:cs="v4.2.0"/>
          <w:sz w:val="18"/>
          <w:szCs w:val="18"/>
        </w:rPr>
        <w:t xml:space="preserve">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1B1998" w:rsidRPr="009C5807" w14:paraId="4DF9D7CF" w14:textId="77777777" w:rsidTr="00D26A67">
        <w:trPr>
          <w:cantSplit/>
          <w:jc w:val="center"/>
        </w:trPr>
        <w:tc>
          <w:tcPr>
            <w:tcW w:w="1033" w:type="pct"/>
            <w:vAlign w:val="center"/>
          </w:tcPr>
          <w:p w14:paraId="0E4904B9" w14:textId="77777777" w:rsidR="001B1998" w:rsidRPr="009C5807" w:rsidRDefault="001B1998" w:rsidP="00D26A67">
            <w:pPr>
              <w:pStyle w:val="TAH"/>
            </w:pPr>
            <w:r w:rsidRPr="009C5807">
              <w:t>Frequency Range</w:t>
            </w:r>
          </w:p>
        </w:tc>
        <w:tc>
          <w:tcPr>
            <w:tcW w:w="1244" w:type="pct"/>
            <w:vAlign w:val="center"/>
          </w:tcPr>
          <w:p w14:paraId="2246DB11" w14:textId="77777777" w:rsidR="001B1998" w:rsidRPr="009C5807" w:rsidRDefault="001B1998" w:rsidP="00D26A67">
            <w:pPr>
              <w:pStyle w:val="TAH"/>
            </w:pPr>
            <w:r w:rsidRPr="009C5807">
              <w:t>SCS of SSB signals (kHz)</w:t>
            </w:r>
          </w:p>
        </w:tc>
        <w:tc>
          <w:tcPr>
            <w:tcW w:w="1245" w:type="pct"/>
            <w:vAlign w:val="center"/>
          </w:tcPr>
          <w:p w14:paraId="134ED4F3" w14:textId="77777777" w:rsidR="001B1998" w:rsidRPr="009C5807" w:rsidRDefault="001B1998" w:rsidP="00D26A67">
            <w:pPr>
              <w:pStyle w:val="TAH"/>
            </w:pPr>
            <w:r w:rsidRPr="009C5807">
              <w:t>SCS of uplink signals (kHz)</w:t>
            </w:r>
          </w:p>
        </w:tc>
        <w:tc>
          <w:tcPr>
            <w:tcW w:w="1478" w:type="pct"/>
            <w:vAlign w:val="center"/>
          </w:tcPr>
          <w:p w14:paraId="524C237A" w14:textId="77777777" w:rsidR="001B1998" w:rsidRPr="009C5807" w:rsidRDefault="001B1998" w:rsidP="00D26A67">
            <w:pPr>
              <w:pStyle w:val="TAH"/>
            </w:pPr>
            <w:r w:rsidRPr="009C5807">
              <w:t>T</w:t>
            </w:r>
            <w:r w:rsidRPr="009C5807">
              <w:rPr>
                <w:vertAlign w:val="subscript"/>
              </w:rPr>
              <w:t>e</w:t>
            </w:r>
          </w:p>
        </w:tc>
      </w:tr>
      <w:tr w:rsidR="001B1998" w:rsidRPr="009C5807" w14:paraId="74D167A5" w14:textId="77777777" w:rsidTr="00D26A67">
        <w:trPr>
          <w:cantSplit/>
          <w:jc w:val="center"/>
        </w:trPr>
        <w:tc>
          <w:tcPr>
            <w:tcW w:w="1033" w:type="pct"/>
            <w:tcBorders>
              <w:bottom w:val="nil"/>
            </w:tcBorders>
            <w:vAlign w:val="center"/>
          </w:tcPr>
          <w:p w14:paraId="04D90DE6" w14:textId="77777777" w:rsidR="001B1998" w:rsidRPr="009C5807" w:rsidRDefault="001B1998" w:rsidP="00D26A67">
            <w:pPr>
              <w:pStyle w:val="TAC"/>
            </w:pPr>
            <w:r w:rsidRPr="009C5807">
              <w:t>1</w:t>
            </w:r>
          </w:p>
        </w:tc>
        <w:tc>
          <w:tcPr>
            <w:tcW w:w="1244" w:type="pct"/>
            <w:tcBorders>
              <w:bottom w:val="nil"/>
            </w:tcBorders>
            <w:vAlign w:val="center"/>
          </w:tcPr>
          <w:p w14:paraId="15F6E109" w14:textId="77777777" w:rsidR="001B1998" w:rsidRPr="009C5807" w:rsidRDefault="001B1998" w:rsidP="00D26A67">
            <w:pPr>
              <w:pStyle w:val="TAC"/>
            </w:pPr>
            <w:r w:rsidRPr="009C5807">
              <w:t>15</w:t>
            </w:r>
          </w:p>
        </w:tc>
        <w:tc>
          <w:tcPr>
            <w:tcW w:w="1245" w:type="pct"/>
          </w:tcPr>
          <w:p w14:paraId="3B23DDC0" w14:textId="77777777" w:rsidR="001B1998" w:rsidRPr="009C5807" w:rsidRDefault="001B1998" w:rsidP="00D26A67">
            <w:pPr>
              <w:pStyle w:val="TAC"/>
            </w:pPr>
            <w:r w:rsidRPr="009C5807">
              <w:t>15</w:t>
            </w:r>
          </w:p>
        </w:tc>
        <w:tc>
          <w:tcPr>
            <w:tcW w:w="1478" w:type="pct"/>
          </w:tcPr>
          <w:p w14:paraId="69FEF387" w14:textId="77777777" w:rsidR="001B1998" w:rsidRPr="009C5807" w:rsidRDefault="001B1998" w:rsidP="00D26A67">
            <w:pPr>
              <w:pStyle w:val="TAC"/>
            </w:pPr>
            <w:r w:rsidRPr="009C5807">
              <w:t>12*64*T</w:t>
            </w:r>
            <w:r w:rsidRPr="009C5807">
              <w:rPr>
                <w:vertAlign w:val="subscript"/>
              </w:rPr>
              <w:t>c</w:t>
            </w:r>
          </w:p>
        </w:tc>
      </w:tr>
      <w:tr w:rsidR="001B1998" w:rsidRPr="009C5807" w14:paraId="024755C0" w14:textId="77777777" w:rsidTr="00D26A67">
        <w:trPr>
          <w:cantSplit/>
          <w:jc w:val="center"/>
        </w:trPr>
        <w:tc>
          <w:tcPr>
            <w:tcW w:w="1033" w:type="pct"/>
            <w:tcBorders>
              <w:top w:val="nil"/>
              <w:bottom w:val="nil"/>
            </w:tcBorders>
            <w:vAlign w:val="center"/>
          </w:tcPr>
          <w:p w14:paraId="20820A79" w14:textId="77777777" w:rsidR="001B1998" w:rsidRPr="009C5807" w:rsidRDefault="001B1998" w:rsidP="00D26A67">
            <w:pPr>
              <w:pStyle w:val="TAC"/>
            </w:pPr>
          </w:p>
        </w:tc>
        <w:tc>
          <w:tcPr>
            <w:tcW w:w="1244" w:type="pct"/>
            <w:tcBorders>
              <w:top w:val="nil"/>
              <w:bottom w:val="nil"/>
            </w:tcBorders>
            <w:vAlign w:val="center"/>
          </w:tcPr>
          <w:p w14:paraId="37D87C3B" w14:textId="77777777" w:rsidR="001B1998" w:rsidRPr="009C5807" w:rsidRDefault="001B1998" w:rsidP="00D26A67">
            <w:pPr>
              <w:pStyle w:val="TAC"/>
            </w:pPr>
          </w:p>
        </w:tc>
        <w:tc>
          <w:tcPr>
            <w:tcW w:w="1245" w:type="pct"/>
          </w:tcPr>
          <w:p w14:paraId="0722A6B9" w14:textId="77777777" w:rsidR="001B1998" w:rsidRPr="009C5807" w:rsidRDefault="001B1998" w:rsidP="00D26A67">
            <w:pPr>
              <w:pStyle w:val="TAC"/>
            </w:pPr>
            <w:r w:rsidRPr="009C5807">
              <w:t>30</w:t>
            </w:r>
          </w:p>
        </w:tc>
        <w:tc>
          <w:tcPr>
            <w:tcW w:w="1478" w:type="pct"/>
          </w:tcPr>
          <w:p w14:paraId="5762BF07" w14:textId="77777777" w:rsidR="001B1998" w:rsidRPr="009C5807" w:rsidRDefault="001B1998" w:rsidP="00D26A67">
            <w:pPr>
              <w:pStyle w:val="TAC"/>
            </w:pPr>
            <w:r w:rsidRPr="009C5807">
              <w:t>10*64*T</w:t>
            </w:r>
            <w:r w:rsidRPr="009C5807">
              <w:rPr>
                <w:vertAlign w:val="subscript"/>
              </w:rPr>
              <w:t>c</w:t>
            </w:r>
          </w:p>
        </w:tc>
      </w:tr>
      <w:tr w:rsidR="001B1998" w:rsidRPr="009C5807" w14:paraId="7070D747" w14:textId="77777777" w:rsidTr="00D26A67">
        <w:trPr>
          <w:cantSplit/>
          <w:jc w:val="center"/>
        </w:trPr>
        <w:tc>
          <w:tcPr>
            <w:tcW w:w="1033" w:type="pct"/>
            <w:tcBorders>
              <w:top w:val="nil"/>
              <w:bottom w:val="nil"/>
            </w:tcBorders>
            <w:vAlign w:val="center"/>
          </w:tcPr>
          <w:p w14:paraId="05B150F0" w14:textId="77777777" w:rsidR="001B1998" w:rsidRPr="009C5807" w:rsidRDefault="001B1998" w:rsidP="00D26A67">
            <w:pPr>
              <w:pStyle w:val="TAC"/>
            </w:pPr>
          </w:p>
        </w:tc>
        <w:tc>
          <w:tcPr>
            <w:tcW w:w="1244" w:type="pct"/>
            <w:tcBorders>
              <w:top w:val="nil"/>
            </w:tcBorders>
            <w:vAlign w:val="center"/>
          </w:tcPr>
          <w:p w14:paraId="7E7AC4C7" w14:textId="77777777" w:rsidR="001B1998" w:rsidRPr="009C5807" w:rsidRDefault="001B1998" w:rsidP="00D26A67">
            <w:pPr>
              <w:pStyle w:val="TAC"/>
            </w:pPr>
          </w:p>
        </w:tc>
        <w:tc>
          <w:tcPr>
            <w:tcW w:w="1245" w:type="pct"/>
          </w:tcPr>
          <w:p w14:paraId="46DC02F7" w14:textId="77777777" w:rsidR="001B1998" w:rsidRPr="009C5807" w:rsidRDefault="001B1998" w:rsidP="00D26A67">
            <w:pPr>
              <w:pStyle w:val="TAC"/>
            </w:pPr>
            <w:r w:rsidRPr="009C5807">
              <w:t>60</w:t>
            </w:r>
          </w:p>
        </w:tc>
        <w:tc>
          <w:tcPr>
            <w:tcW w:w="1478" w:type="pct"/>
          </w:tcPr>
          <w:p w14:paraId="016A9207" w14:textId="77777777" w:rsidR="001B1998" w:rsidRPr="009C5807" w:rsidRDefault="001B1998" w:rsidP="00D26A67">
            <w:pPr>
              <w:pStyle w:val="TAC"/>
            </w:pPr>
            <w:r w:rsidRPr="009C5807">
              <w:t>10*64*T</w:t>
            </w:r>
            <w:r w:rsidRPr="009C5807">
              <w:rPr>
                <w:vertAlign w:val="subscript"/>
              </w:rPr>
              <w:t>c</w:t>
            </w:r>
          </w:p>
        </w:tc>
      </w:tr>
      <w:tr w:rsidR="001B1998" w:rsidRPr="009C5807" w14:paraId="6C717980" w14:textId="77777777" w:rsidTr="00D26A67">
        <w:trPr>
          <w:cantSplit/>
          <w:jc w:val="center"/>
        </w:trPr>
        <w:tc>
          <w:tcPr>
            <w:tcW w:w="1033" w:type="pct"/>
            <w:tcBorders>
              <w:top w:val="nil"/>
              <w:bottom w:val="nil"/>
            </w:tcBorders>
            <w:vAlign w:val="center"/>
          </w:tcPr>
          <w:p w14:paraId="33FFBC9A" w14:textId="77777777" w:rsidR="001B1998" w:rsidRPr="009C5807" w:rsidRDefault="001B1998" w:rsidP="00D26A67">
            <w:pPr>
              <w:pStyle w:val="TAC"/>
            </w:pPr>
          </w:p>
        </w:tc>
        <w:tc>
          <w:tcPr>
            <w:tcW w:w="1244" w:type="pct"/>
            <w:tcBorders>
              <w:bottom w:val="nil"/>
            </w:tcBorders>
            <w:vAlign w:val="center"/>
          </w:tcPr>
          <w:p w14:paraId="74F31E0F" w14:textId="77777777" w:rsidR="001B1998" w:rsidRPr="009C5807" w:rsidRDefault="001B1998" w:rsidP="00D26A67">
            <w:pPr>
              <w:pStyle w:val="TAC"/>
            </w:pPr>
            <w:r w:rsidRPr="009C5807">
              <w:t>30</w:t>
            </w:r>
          </w:p>
        </w:tc>
        <w:tc>
          <w:tcPr>
            <w:tcW w:w="1245" w:type="pct"/>
          </w:tcPr>
          <w:p w14:paraId="2DD5158B" w14:textId="77777777" w:rsidR="001B1998" w:rsidRPr="009C5807" w:rsidRDefault="001B1998" w:rsidP="00D26A67">
            <w:pPr>
              <w:pStyle w:val="TAC"/>
            </w:pPr>
            <w:r w:rsidRPr="009C5807">
              <w:t>15</w:t>
            </w:r>
          </w:p>
        </w:tc>
        <w:tc>
          <w:tcPr>
            <w:tcW w:w="1478" w:type="pct"/>
          </w:tcPr>
          <w:p w14:paraId="62A84525" w14:textId="77777777" w:rsidR="001B1998" w:rsidRPr="009C5807" w:rsidRDefault="001B1998" w:rsidP="00D26A67">
            <w:pPr>
              <w:pStyle w:val="TAC"/>
            </w:pPr>
            <w:r w:rsidRPr="009C5807">
              <w:t>8*64*T</w:t>
            </w:r>
            <w:r w:rsidRPr="009C5807">
              <w:rPr>
                <w:vertAlign w:val="subscript"/>
              </w:rPr>
              <w:t>c</w:t>
            </w:r>
          </w:p>
        </w:tc>
      </w:tr>
      <w:tr w:rsidR="001B1998" w:rsidRPr="009C5807" w14:paraId="6EACE2D7" w14:textId="77777777" w:rsidTr="00D26A67">
        <w:trPr>
          <w:cantSplit/>
          <w:jc w:val="center"/>
        </w:trPr>
        <w:tc>
          <w:tcPr>
            <w:tcW w:w="1033" w:type="pct"/>
            <w:tcBorders>
              <w:top w:val="nil"/>
              <w:bottom w:val="nil"/>
            </w:tcBorders>
            <w:vAlign w:val="center"/>
          </w:tcPr>
          <w:p w14:paraId="584F1444" w14:textId="77777777" w:rsidR="001B1998" w:rsidRPr="009C5807" w:rsidRDefault="001B1998" w:rsidP="00D26A67">
            <w:pPr>
              <w:pStyle w:val="TAC"/>
            </w:pPr>
          </w:p>
        </w:tc>
        <w:tc>
          <w:tcPr>
            <w:tcW w:w="1244" w:type="pct"/>
            <w:tcBorders>
              <w:top w:val="nil"/>
              <w:bottom w:val="nil"/>
            </w:tcBorders>
            <w:vAlign w:val="center"/>
          </w:tcPr>
          <w:p w14:paraId="6CC95CC7" w14:textId="77777777" w:rsidR="001B1998" w:rsidRPr="009C5807" w:rsidRDefault="001B1998" w:rsidP="00D26A67">
            <w:pPr>
              <w:pStyle w:val="TAC"/>
            </w:pPr>
          </w:p>
        </w:tc>
        <w:tc>
          <w:tcPr>
            <w:tcW w:w="1245" w:type="pct"/>
          </w:tcPr>
          <w:p w14:paraId="03F9239A" w14:textId="77777777" w:rsidR="001B1998" w:rsidRPr="009C5807" w:rsidRDefault="001B1998" w:rsidP="00D26A67">
            <w:pPr>
              <w:pStyle w:val="TAC"/>
            </w:pPr>
            <w:r w:rsidRPr="009C5807">
              <w:t>30</w:t>
            </w:r>
          </w:p>
        </w:tc>
        <w:tc>
          <w:tcPr>
            <w:tcW w:w="1478" w:type="pct"/>
          </w:tcPr>
          <w:p w14:paraId="07D76E3E" w14:textId="77777777" w:rsidR="001B1998" w:rsidRPr="009C5807" w:rsidRDefault="001B1998" w:rsidP="00D26A67">
            <w:pPr>
              <w:pStyle w:val="TAC"/>
            </w:pPr>
            <w:r w:rsidRPr="009C5807">
              <w:t>8*64*T</w:t>
            </w:r>
            <w:r w:rsidRPr="009C5807">
              <w:rPr>
                <w:vertAlign w:val="subscript"/>
              </w:rPr>
              <w:t>c</w:t>
            </w:r>
          </w:p>
        </w:tc>
      </w:tr>
      <w:tr w:rsidR="001B1998" w:rsidRPr="009C5807" w14:paraId="5CC2B986" w14:textId="77777777" w:rsidTr="00D26A67">
        <w:trPr>
          <w:cantSplit/>
          <w:jc w:val="center"/>
        </w:trPr>
        <w:tc>
          <w:tcPr>
            <w:tcW w:w="1033" w:type="pct"/>
            <w:tcBorders>
              <w:top w:val="nil"/>
              <w:bottom w:val="single" w:sz="4" w:space="0" w:color="auto"/>
            </w:tcBorders>
            <w:vAlign w:val="center"/>
          </w:tcPr>
          <w:p w14:paraId="79873349" w14:textId="77777777" w:rsidR="001B1998" w:rsidRPr="009C5807" w:rsidRDefault="001B1998" w:rsidP="00D26A67">
            <w:pPr>
              <w:pStyle w:val="TAC"/>
            </w:pPr>
          </w:p>
        </w:tc>
        <w:tc>
          <w:tcPr>
            <w:tcW w:w="1244" w:type="pct"/>
            <w:tcBorders>
              <w:top w:val="nil"/>
              <w:bottom w:val="single" w:sz="4" w:space="0" w:color="auto"/>
            </w:tcBorders>
            <w:vAlign w:val="center"/>
          </w:tcPr>
          <w:p w14:paraId="52C767FC" w14:textId="77777777" w:rsidR="001B1998" w:rsidRPr="009C5807" w:rsidRDefault="001B1998" w:rsidP="00D26A67">
            <w:pPr>
              <w:pStyle w:val="TAC"/>
            </w:pPr>
          </w:p>
        </w:tc>
        <w:tc>
          <w:tcPr>
            <w:tcW w:w="1245" w:type="pct"/>
          </w:tcPr>
          <w:p w14:paraId="46ED211D" w14:textId="77777777" w:rsidR="001B1998" w:rsidRPr="009C5807" w:rsidRDefault="001B1998" w:rsidP="00D26A67">
            <w:pPr>
              <w:pStyle w:val="TAC"/>
            </w:pPr>
            <w:r w:rsidRPr="009C5807">
              <w:t>60</w:t>
            </w:r>
          </w:p>
        </w:tc>
        <w:tc>
          <w:tcPr>
            <w:tcW w:w="1478" w:type="pct"/>
          </w:tcPr>
          <w:p w14:paraId="121C24F6" w14:textId="77777777" w:rsidR="001B1998" w:rsidRPr="009C5807" w:rsidRDefault="001B1998" w:rsidP="00D26A67">
            <w:pPr>
              <w:pStyle w:val="TAC"/>
            </w:pPr>
            <w:r w:rsidRPr="009C5807">
              <w:t>7*64*T</w:t>
            </w:r>
            <w:r w:rsidRPr="009C5807">
              <w:rPr>
                <w:vertAlign w:val="subscript"/>
              </w:rPr>
              <w:t>c</w:t>
            </w:r>
          </w:p>
        </w:tc>
      </w:tr>
    </w:tbl>
    <w:p w14:paraId="5E1C9321" w14:textId="0FD82EC9" w:rsidR="007E0C2F" w:rsidRDefault="007E0C2F" w:rsidP="007E0C2F">
      <w:pPr>
        <w:pStyle w:val="TAL"/>
        <w:rPr>
          <w:rFonts w:ascii="Times New Roman" w:hAnsi="Times New Roman"/>
          <w:sz w:val="20"/>
        </w:rPr>
      </w:pPr>
    </w:p>
    <w:p w14:paraId="118B4559" w14:textId="56462DA1" w:rsidR="001B1998" w:rsidRDefault="001B1998" w:rsidP="001B1998">
      <w:pPr>
        <w:widowControl w:val="0"/>
        <w:spacing w:after="240"/>
        <w:jc w:val="both"/>
      </w:pPr>
      <w:r w:rsidRPr="001B1998">
        <w:t>In the WF [</w:t>
      </w:r>
      <w:r w:rsidR="00CA33BB">
        <w:t>1</w:t>
      </w:r>
      <w:r w:rsidRPr="001B1998">
        <w:t xml:space="preserve">] it is stated that </w:t>
      </w:r>
      <w:proofErr w:type="gramStart"/>
      <w:r w:rsidRPr="001B1998">
        <w:t>The</w:t>
      </w:r>
      <w:proofErr w:type="gramEnd"/>
      <w:r w:rsidRPr="001B1998">
        <w:t xml:space="preserve"> time reference for the UE transmit timing control requirement shall be the downlink timing of the reference cell minus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UE</m:t>
                </m:r>
                <m:r>
                  <m:rPr>
                    <m:sty m:val="p"/>
                  </m:rPr>
                  <w:rPr>
                    <w:rFonts w:ascii="Cambria Math" w:hAnsi="Cambria Math"/>
                  </w:rPr>
                  <m:t>-</m:t>
                </m:r>
                <m:r>
                  <m:rPr>
                    <m:sty m:val="b"/>
                  </m:rPr>
                  <w:rPr>
                    <w:rFonts w:ascii="Cambria Math" w:hAnsi="Cambria Math"/>
                  </w:rPr>
                  <m:t>specific</m:t>
                </m:r>
              </m:sub>
            </m:sSub>
            <m:sSub>
              <m:sSubPr>
                <m:ctrlPr>
                  <w:rPr>
                    <w:rFonts w:ascii="Cambria Math" w:hAnsi="Cambria Math"/>
                  </w:rPr>
                </m:ctrlPr>
              </m:sSubPr>
              <m:e>
                <m:r>
                  <m:rPr>
                    <m:sty m:val="p"/>
                  </m:rPr>
                  <w:rPr>
                    <w:rFonts w:ascii="Cambria Math" w:hAnsi="Cambria Math"/>
                  </w:rPr>
                  <m:t>+</m:t>
                </m:r>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common</m:t>
                </m:r>
              </m:sub>
            </m:sSub>
            <m:sSub>
              <m:sSubPr>
                <m:ctrlPr>
                  <w:rPr>
                    <w:rFonts w:ascii="Cambria Math" w:hAnsi="Cambria Math"/>
                  </w:rPr>
                </m:ctrlPr>
              </m:sSubPr>
              <m:e>
                <m:r>
                  <m:rPr>
                    <m:sty m:val="p"/>
                  </m:rPr>
                  <w:rPr>
                    <w:rFonts w:ascii="Cambria Math" w:hAnsi="Cambria Math"/>
                  </w:rPr>
                  <m:t>+</m:t>
                </m:r>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e>
        </m:d>
        <m:r>
          <m:rPr>
            <m:sty m:val="p"/>
          </m:rPr>
          <w:rPr>
            <w:rFonts w:ascii="Cambria Math" w:hAnsi="Cambria Math"/>
          </w:rPr>
          <m:t>×</m:t>
        </m:r>
        <m:sSub>
          <m:sSubPr>
            <m:ctrlPr>
              <w:rPr>
                <w:rFonts w:ascii="Cambria Math" w:hAnsi="Cambria Math"/>
              </w:rPr>
            </m:ctrlPr>
          </m:sSubPr>
          <m:e>
            <m:r>
              <m:rPr>
                <m:sty m:val="b"/>
              </m:rPr>
              <w:rPr>
                <w:rFonts w:ascii="Cambria Math" w:hAnsi="Cambria Math"/>
              </w:rPr>
              <m:t>T</m:t>
            </m:r>
          </m:e>
          <m:sub>
            <m:r>
              <m:rPr>
                <m:sty m:val="b"/>
              </m:rPr>
              <w:rPr>
                <w:rFonts w:ascii="Cambria Math" w:hAnsi="Cambria Math"/>
              </w:rPr>
              <m:t>c</m:t>
            </m:r>
          </m:sub>
        </m:sSub>
      </m:oMath>
      <w:r w:rsidRPr="001B1998">
        <w:t>.</w:t>
      </w:r>
      <w:r>
        <w:t xml:space="preserve"> The factors in Table 3 affecting </w:t>
      </w:r>
      <w:r w:rsidRPr="007717CC">
        <w:t>T</w:t>
      </w:r>
      <w:r w:rsidRPr="007717CC">
        <w:rPr>
          <w:vertAlign w:val="subscript"/>
        </w:rPr>
        <w:t>e_GNSS</w:t>
      </w:r>
      <w:r w:rsidRPr="007717CC">
        <w:t xml:space="preserve"> </w:t>
      </w:r>
      <w:r>
        <w:t>is column (G</w:t>
      </w:r>
      <w:proofErr w:type="gramStart"/>
      <w:r>
        <w:t>)</w:t>
      </w:r>
      <w:proofErr w:type="gramEnd"/>
      <w:r>
        <w:t xml:space="preserve"> and it is 50 m / c = 0,167 µs = 5.12 T</w:t>
      </w:r>
      <w:r>
        <w:rPr>
          <w:vertAlign w:val="subscript"/>
        </w:rPr>
        <w:t>s</w:t>
      </w:r>
      <w:r w:rsidR="004F3D71">
        <w:t xml:space="preserve">.  However, since the UE GNSS uncertainty is used to calculate the service link delay, the UE will have to use 2*(service link delay) the error will be doubled. The same is true for column (F) </w:t>
      </w:r>
      <w:r w:rsidR="004F3D71" w:rsidRPr="004F3D71">
        <w:t>UE specific TA est. error</w:t>
      </w:r>
      <w:r w:rsidR="004F3D71">
        <w:t xml:space="preserve"> = 0,012 µs = 0,4 T</w:t>
      </w:r>
      <w:r w:rsidR="004F3D71">
        <w:rPr>
          <w:vertAlign w:val="subscript"/>
        </w:rPr>
        <w:t>s</w:t>
      </w:r>
      <w:r w:rsidR="004F3D71">
        <w:t>. We therefore get a total addition on top of legacy of 2*(5,12 + 0,4) T</w:t>
      </w:r>
      <w:r w:rsidR="004F3D71">
        <w:rPr>
          <w:vertAlign w:val="subscript"/>
        </w:rPr>
        <w:t xml:space="preserve">s </w:t>
      </w:r>
      <w:r w:rsidR="004F3D71">
        <w:t>= 11 T</w:t>
      </w:r>
      <w:r w:rsidR="004F3D71">
        <w:rPr>
          <w:vertAlign w:val="subscript"/>
        </w:rPr>
        <w:t xml:space="preserve">s </w:t>
      </w:r>
      <w:r w:rsidR="004F3D71">
        <w:t>and T</w:t>
      </w:r>
      <w:r w:rsidR="004F3D71">
        <w:rPr>
          <w:vertAlign w:val="subscript"/>
        </w:rPr>
        <w:t>e_NTN</w:t>
      </w:r>
      <w:r w:rsidR="004F3D71">
        <w:t xml:space="preserve"> becomes:</w:t>
      </w:r>
    </w:p>
    <w:p w14:paraId="5D5156C6" w14:textId="532B14E0" w:rsidR="00C95E46" w:rsidRPr="00C95E46" w:rsidRDefault="00C95E46" w:rsidP="00C95E46">
      <w:pPr>
        <w:pStyle w:val="TH"/>
        <w:rPr>
          <w:b w:val="0"/>
          <w:bCs/>
          <w:lang w:eastAsia="ko-KR"/>
        </w:rPr>
      </w:pPr>
      <w:r w:rsidRPr="007A7D15">
        <w:t xml:space="preserve">Table </w:t>
      </w:r>
      <w:r>
        <w:t>5</w:t>
      </w:r>
      <w:r w:rsidRPr="007A7D15">
        <w:t xml:space="preserve">: </w:t>
      </w:r>
      <w:r>
        <w:t xml:space="preserve">Proposed </w:t>
      </w:r>
      <w:r w:rsidRPr="00C95E46">
        <w:rPr>
          <w:rFonts w:cs="v4.2.0"/>
          <w:sz w:val="18"/>
          <w:szCs w:val="18"/>
        </w:rPr>
        <w:t>Te_NTN</w:t>
      </w:r>
      <w:r>
        <w:rPr>
          <w:rFonts w:cs="v4.2.0"/>
          <w:sz w:val="18"/>
          <w:szCs w:val="18"/>
        </w:rPr>
        <w:t xml:space="preserve"> requirements for FR1</w:t>
      </w:r>
      <w:r w:rsidRPr="007A7D15">
        <w:rPr>
          <w:rFonts w:cs="v4.2.0"/>
          <w:sz w:val="18"/>
          <w:szCs w:val="18"/>
        </w:rPr>
        <w:t xml:space="preserv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4F3D71" w:rsidRPr="009C5807" w14:paraId="17BAA174" w14:textId="7897B3E7" w:rsidTr="00D26A67">
        <w:trPr>
          <w:cantSplit/>
          <w:jc w:val="center"/>
        </w:trPr>
        <w:tc>
          <w:tcPr>
            <w:tcW w:w="797" w:type="pct"/>
            <w:vAlign w:val="center"/>
          </w:tcPr>
          <w:p w14:paraId="6BF13608" w14:textId="77777777" w:rsidR="004F3D71" w:rsidRPr="009C5807" w:rsidRDefault="004F3D71" w:rsidP="004F3D71">
            <w:pPr>
              <w:pStyle w:val="TAH"/>
            </w:pPr>
            <w:r w:rsidRPr="009C5807">
              <w:t>Frequency Range</w:t>
            </w:r>
          </w:p>
        </w:tc>
        <w:tc>
          <w:tcPr>
            <w:tcW w:w="960" w:type="pct"/>
            <w:vAlign w:val="center"/>
          </w:tcPr>
          <w:p w14:paraId="1FB2BBD5" w14:textId="77777777" w:rsidR="004F3D71" w:rsidRPr="009C5807" w:rsidRDefault="004F3D71" w:rsidP="004F3D71">
            <w:pPr>
              <w:pStyle w:val="TAH"/>
            </w:pPr>
            <w:r w:rsidRPr="009C5807">
              <w:t>SCS of SSB signals (kHz)</w:t>
            </w:r>
          </w:p>
        </w:tc>
        <w:tc>
          <w:tcPr>
            <w:tcW w:w="961" w:type="pct"/>
            <w:vAlign w:val="center"/>
          </w:tcPr>
          <w:p w14:paraId="26DC95A6" w14:textId="77777777" w:rsidR="004F3D71" w:rsidRPr="009C5807" w:rsidRDefault="004F3D71" w:rsidP="004F3D71">
            <w:pPr>
              <w:pStyle w:val="TAH"/>
            </w:pPr>
            <w:r w:rsidRPr="009C5807">
              <w:t>SCS of uplink signals (kHz)</w:t>
            </w:r>
          </w:p>
        </w:tc>
        <w:tc>
          <w:tcPr>
            <w:tcW w:w="1141" w:type="pct"/>
            <w:vAlign w:val="center"/>
          </w:tcPr>
          <w:p w14:paraId="7765CEC7" w14:textId="77777777" w:rsidR="004F3D71" w:rsidRPr="009C5807" w:rsidRDefault="004F3D71" w:rsidP="004F3D71">
            <w:pPr>
              <w:pStyle w:val="TAH"/>
            </w:pPr>
            <w:r w:rsidRPr="009C5807">
              <w:t>T</w:t>
            </w:r>
            <w:r w:rsidRPr="009C5807">
              <w:rPr>
                <w:vertAlign w:val="subscript"/>
              </w:rPr>
              <w:t>e</w:t>
            </w:r>
          </w:p>
        </w:tc>
        <w:tc>
          <w:tcPr>
            <w:tcW w:w="1141" w:type="pct"/>
            <w:vAlign w:val="center"/>
          </w:tcPr>
          <w:p w14:paraId="6EDD91A3" w14:textId="35D1E9E8" w:rsidR="004F3D71" w:rsidRPr="009C5807" w:rsidRDefault="004F3D71" w:rsidP="004F3D71">
            <w:pPr>
              <w:pStyle w:val="TAH"/>
            </w:pPr>
            <w:r w:rsidRPr="009C5807">
              <w:t>T</w:t>
            </w:r>
            <w:r w:rsidRPr="009C5807">
              <w:rPr>
                <w:vertAlign w:val="subscript"/>
              </w:rPr>
              <w:t>e</w:t>
            </w:r>
            <w:r>
              <w:rPr>
                <w:vertAlign w:val="subscript"/>
              </w:rPr>
              <w:t>_NTN</w:t>
            </w:r>
          </w:p>
        </w:tc>
      </w:tr>
      <w:tr w:rsidR="004F3D71" w:rsidRPr="009C5807" w14:paraId="1F505C9E" w14:textId="4AD6823F" w:rsidTr="004F3D71">
        <w:trPr>
          <w:cantSplit/>
          <w:jc w:val="center"/>
        </w:trPr>
        <w:tc>
          <w:tcPr>
            <w:tcW w:w="797" w:type="pct"/>
            <w:tcBorders>
              <w:bottom w:val="nil"/>
            </w:tcBorders>
            <w:vAlign w:val="center"/>
          </w:tcPr>
          <w:p w14:paraId="6DD0AE0A" w14:textId="77777777" w:rsidR="004F3D71" w:rsidRPr="009C5807" w:rsidRDefault="004F3D71" w:rsidP="004F3D71">
            <w:pPr>
              <w:pStyle w:val="TAC"/>
            </w:pPr>
            <w:r w:rsidRPr="009C5807">
              <w:t>1</w:t>
            </w:r>
          </w:p>
        </w:tc>
        <w:tc>
          <w:tcPr>
            <w:tcW w:w="960" w:type="pct"/>
            <w:tcBorders>
              <w:bottom w:val="nil"/>
            </w:tcBorders>
            <w:vAlign w:val="center"/>
          </w:tcPr>
          <w:p w14:paraId="79B199BC" w14:textId="77777777" w:rsidR="004F3D71" w:rsidRPr="009C5807" w:rsidRDefault="004F3D71" w:rsidP="004F3D71">
            <w:pPr>
              <w:pStyle w:val="TAC"/>
            </w:pPr>
            <w:r w:rsidRPr="009C5807">
              <w:t>15</w:t>
            </w:r>
          </w:p>
        </w:tc>
        <w:tc>
          <w:tcPr>
            <w:tcW w:w="961" w:type="pct"/>
          </w:tcPr>
          <w:p w14:paraId="2D63B4EA" w14:textId="77777777" w:rsidR="004F3D71" w:rsidRPr="009C5807" w:rsidRDefault="004F3D71" w:rsidP="004F3D71">
            <w:pPr>
              <w:pStyle w:val="TAC"/>
            </w:pPr>
            <w:r w:rsidRPr="009C5807">
              <w:t>15</w:t>
            </w:r>
          </w:p>
        </w:tc>
        <w:tc>
          <w:tcPr>
            <w:tcW w:w="1141" w:type="pct"/>
          </w:tcPr>
          <w:p w14:paraId="652032F9" w14:textId="77777777" w:rsidR="004F3D71" w:rsidRPr="009C5807" w:rsidRDefault="004F3D71" w:rsidP="004F3D71">
            <w:pPr>
              <w:pStyle w:val="TAC"/>
            </w:pPr>
            <w:r w:rsidRPr="009C5807">
              <w:t>12*64*T</w:t>
            </w:r>
            <w:r w:rsidRPr="009C5807">
              <w:rPr>
                <w:vertAlign w:val="subscript"/>
              </w:rPr>
              <w:t>c</w:t>
            </w:r>
          </w:p>
        </w:tc>
        <w:tc>
          <w:tcPr>
            <w:tcW w:w="1141" w:type="pct"/>
          </w:tcPr>
          <w:p w14:paraId="224F942A" w14:textId="0C6D674B" w:rsidR="004F3D71" w:rsidRPr="009C5807" w:rsidRDefault="004F3D71" w:rsidP="004F3D71">
            <w:pPr>
              <w:pStyle w:val="TAC"/>
            </w:pPr>
            <w:r>
              <w:t>23</w:t>
            </w:r>
            <w:r w:rsidRPr="009C5807">
              <w:t>*64*T</w:t>
            </w:r>
            <w:r w:rsidRPr="009C5807">
              <w:rPr>
                <w:vertAlign w:val="subscript"/>
              </w:rPr>
              <w:t>c</w:t>
            </w:r>
          </w:p>
        </w:tc>
      </w:tr>
      <w:tr w:rsidR="004F3D71" w:rsidRPr="009C5807" w14:paraId="54A3B1D9" w14:textId="6622AD00" w:rsidTr="004F3D71">
        <w:trPr>
          <w:cantSplit/>
          <w:jc w:val="center"/>
        </w:trPr>
        <w:tc>
          <w:tcPr>
            <w:tcW w:w="797" w:type="pct"/>
            <w:tcBorders>
              <w:top w:val="nil"/>
              <w:bottom w:val="nil"/>
            </w:tcBorders>
            <w:vAlign w:val="center"/>
          </w:tcPr>
          <w:p w14:paraId="68FDCAED" w14:textId="77777777" w:rsidR="004F3D71" w:rsidRPr="009C5807" w:rsidRDefault="004F3D71" w:rsidP="004F3D71">
            <w:pPr>
              <w:pStyle w:val="TAC"/>
            </w:pPr>
          </w:p>
        </w:tc>
        <w:tc>
          <w:tcPr>
            <w:tcW w:w="960" w:type="pct"/>
            <w:tcBorders>
              <w:top w:val="nil"/>
              <w:bottom w:val="nil"/>
            </w:tcBorders>
            <w:vAlign w:val="center"/>
          </w:tcPr>
          <w:p w14:paraId="6B5EC268" w14:textId="77777777" w:rsidR="004F3D71" w:rsidRPr="009C5807" w:rsidRDefault="004F3D71" w:rsidP="004F3D71">
            <w:pPr>
              <w:pStyle w:val="TAC"/>
            </w:pPr>
          </w:p>
        </w:tc>
        <w:tc>
          <w:tcPr>
            <w:tcW w:w="961" w:type="pct"/>
          </w:tcPr>
          <w:p w14:paraId="2D550798" w14:textId="77777777" w:rsidR="004F3D71" w:rsidRPr="009C5807" w:rsidRDefault="004F3D71" w:rsidP="004F3D71">
            <w:pPr>
              <w:pStyle w:val="TAC"/>
            </w:pPr>
            <w:r w:rsidRPr="009C5807">
              <w:t>30</w:t>
            </w:r>
          </w:p>
        </w:tc>
        <w:tc>
          <w:tcPr>
            <w:tcW w:w="1141" w:type="pct"/>
          </w:tcPr>
          <w:p w14:paraId="321116C8" w14:textId="77777777" w:rsidR="004F3D71" w:rsidRPr="009C5807" w:rsidRDefault="004F3D71" w:rsidP="004F3D71">
            <w:pPr>
              <w:pStyle w:val="TAC"/>
            </w:pPr>
            <w:r w:rsidRPr="009C5807">
              <w:t>10*64*T</w:t>
            </w:r>
            <w:r w:rsidRPr="009C5807">
              <w:rPr>
                <w:vertAlign w:val="subscript"/>
              </w:rPr>
              <w:t>c</w:t>
            </w:r>
          </w:p>
        </w:tc>
        <w:tc>
          <w:tcPr>
            <w:tcW w:w="1141" w:type="pct"/>
          </w:tcPr>
          <w:p w14:paraId="5B53CE90" w14:textId="7F132589" w:rsidR="004F3D71" w:rsidRPr="009C5807" w:rsidRDefault="004F3D71" w:rsidP="004F3D71">
            <w:pPr>
              <w:pStyle w:val="TAC"/>
            </w:pPr>
            <w:r>
              <w:t>2</w:t>
            </w:r>
            <w:r w:rsidR="00805487">
              <w:t>1</w:t>
            </w:r>
            <w:r w:rsidRPr="009C5807">
              <w:t>*64*T</w:t>
            </w:r>
            <w:r w:rsidRPr="009C5807">
              <w:rPr>
                <w:vertAlign w:val="subscript"/>
              </w:rPr>
              <w:t>c</w:t>
            </w:r>
          </w:p>
        </w:tc>
      </w:tr>
      <w:tr w:rsidR="004F3D71" w:rsidRPr="009C5807" w14:paraId="501259D8" w14:textId="42089CD3" w:rsidTr="004F3D71">
        <w:trPr>
          <w:cantSplit/>
          <w:jc w:val="center"/>
        </w:trPr>
        <w:tc>
          <w:tcPr>
            <w:tcW w:w="797" w:type="pct"/>
            <w:tcBorders>
              <w:top w:val="nil"/>
              <w:bottom w:val="nil"/>
            </w:tcBorders>
            <w:vAlign w:val="center"/>
          </w:tcPr>
          <w:p w14:paraId="26EABEB4" w14:textId="77777777" w:rsidR="004F3D71" w:rsidRPr="009C5807" w:rsidRDefault="004F3D71" w:rsidP="004F3D71">
            <w:pPr>
              <w:pStyle w:val="TAC"/>
            </w:pPr>
          </w:p>
        </w:tc>
        <w:tc>
          <w:tcPr>
            <w:tcW w:w="960" w:type="pct"/>
            <w:tcBorders>
              <w:top w:val="nil"/>
            </w:tcBorders>
            <w:vAlign w:val="center"/>
          </w:tcPr>
          <w:p w14:paraId="16A2D64F" w14:textId="77777777" w:rsidR="004F3D71" w:rsidRPr="009C5807" w:rsidRDefault="004F3D71" w:rsidP="004F3D71">
            <w:pPr>
              <w:pStyle w:val="TAC"/>
            </w:pPr>
          </w:p>
        </w:tc>
        <w:tc>
          <w:tcPr>
            <w:tcW w:w="961" w:type="pct"/>
          </w:tcPr>
          <w:p w14:paraId="00046327" w14:textId="77777777" w:rsidR="004F3D71" w:rsidRPr="009C5807" w:rsidRDefault="004F3D71" w:rsidP="004F3D71">
            <w:pPr>
              <w:pStyle w:val="TAC"/>
            </w:pPr>
            <w:r w:rsidRPr="009C5807">
              <w:t>60</w:t>
            </w:r>
          </w:p>
        </w:tc>
        <w:tc>
          <w:tcPr>
            <w:tcW w:w="1141" w:type="pct"/>
          </w:tcPr>
          <w:p w14:paraId="435C8976" w14:textId="77777777" w:rsidR="004F3D71" w:rsidRPr="009C5807" w:rsidRDefault="004F3D71" w:rsidP="004F3D71">
            <w:pPr>
              <w:pStyle w:val="TAC"/>
            </w:pPr>
            <w:r w:rsidRPr="009C5807">
              <w:t>10*64*T</w:t>
            </w:r>
            <w:r w:rsidRPr="009C5807">
              <w:rPr>
                <w:vertAlign w:val="subscript"/>
              </w:rPr>
              <w:t>c</w:t>
            </w:r>
          </w:p>
        </w:tc>
        <w:tc>
          <w:tcPr>
            <w:tcW w:w="1141" w:type="pct"/>
          </w:tcPr>
          <w:p w14:paraId="5F7517C1" w14:textId="6629B468" w:rsidR="004F3D71" w:rsidRPr="009C5807" w:rsidRDefault="004F3D71" w:rsidP="004F3D71">
            <w:pPr>
              <w:pStyle w:val="TAC"/>
            </w:pPr>
          </w:p>
        </w:tc>
      </w:tr>
      <w:tr w:rsidR="004F3D71" w:rsidRPr="009C5807" w14:paraId="5056CBAE" w14:textId="03261F98" w:rsidTr="004F3D71">
        <w:trPr>
          <w:cantSplit/>
          <w:jc w:val="center"/>
        </w:trPr>
        <w:tc>
          <w:tcPr>
            <w:tcW w:w="797" w:type="pct"/>
            <w:tcBorders>
              <w:top w:val="nil"/>
              <w:bottom w:val="nil"/>
            </w:tcBorders>
            <w:vAlign w:val="center"/>
          </w:tcPr>
          <w:p w14:paraId="6B0DA356" w14:textId="77777777" w:rsidR="004F3D71" w:rsidRPr="009C5807" w:rsidRDefault="004F3D71" w:rsidP="004F3D71">
            <w:pPr>
              <w:pStyle w:val="TAC"/>
            </w:pPr>
          </w:p>
        </w:tc>
        <w:tc>
          <w:tcPr>
            <w:tcW w:w="960" w:type="pct"/>
            <w:tcBorders>
              <w:bottom w:val="nil"/>
            </w:tcBorders>
            <w:vAlign w:val="center"/>
          </w:tcPr>
          <w:p w14:paraId="053FFB5A" w14:textId="77777777" w:rsidR="004F3D71" w:rsidRPr="009C5807" w:rsidRDefault="004F3D71" w:rsidP="004F3D71">
            <w:pPr>
              <w:pStyle w:val="TAC"/>
            </w:pPr>
            <w:r w:rsidRPr="009C5807">
              <w:t>30</w:t>
            </w:r>
          </w:p>
        </w:tc>
        <w:tc>
          <w:tcPr>
            <w:tcW w:w="961" w:type="pct"/>
          </w:tcPr>
          <w:p w14:paraId="029A6EC3" w14:textId="77777777" w:rsidR="004F3D71" w:rsidRPr="009C5807" w:rsidRDefault="004F3D71" w:rsidP="004F3D71">
            <w:pPr>
              <w:pStyle w:val="TAC"/>
            </w:pPr>
            <w:r w:rsidRPr="009C5807">
              <w:t>15</w:t>
            </w:r>
          </w:p>
        </w:tc>
        <w:tc>
          <w:tcPr>
            <w:tcW w:w="1141" w:type="pct"/>
          </w:tcPr>
          <w:p w14:paraId="7997D1C1" w14:textId="77777777" w:rsidR="004F3D71" w:rsidRPr="009C5807" w:rsidRDefault="004F3D71" w:rsidP="004F3D71">
            <w:pPr>
              <w:pStyle w:val="TAC"/>
            </w:pPr>
            <w:r w:rsidRPr="009C5807">
              <w:t>8*64*T</w:t>
            </w:r>
            <w:r w:rsidRPr="009C5807">
              <w:rPr>
                <w:vertAlign w:val="subscript"/>
              </w:rPr>
              <w:t>c</w:t>
            </w:r>
          </w:p>
        </w:tc>
        <w:tc>
          <w:tcPr>
            <w:tcW w:w="1141" w:type="pct"/>
          </w:tcPr>
          <w:p w14:paraId="6896C6D5" w14:textId="1B637067" w:rsidR="004F3D71" w:rsidRPr="009C5807" w:rsidRDefault="004F3D71" w:rsidP="004F3D71">
            <w:pPr>
              <w:pStyle w:val="TAC"/>
            </w:pPr>
            <w:r>
              <w:t>19</w:t>
            </w:r>
            <w:r w:rsidRPr="009C5807">
              <w:t>*64*T</w:t>
            </w:r>
            <w:r w:rsidRPr="009C5807">
              <w:rPr>
                <w:vertAlign w:val="subscript"/>
              </w:rPr>
              <w:t>c</w:t>
            </w:r>
          </w:p>
        </w:tc>
      </w:tr>
      <w:tr w:rsidR="004F3D71" w:rsidRPr="009C5807" w14:paraId="4597564D" w14:textId="6CD8B142" w:rsidTr="004F3D71">
        <w:trPr>
          <w:cantSplit/>
          <w:jc w:val="center"/>
        </w:trPr>
        <w:tc>
          <w:tcPr>
            <w:tcW w:w="797" w:type="pct"/>
            <w:tcBorders>
              <w:top w:val="nil"/>
              <w:bottom w:val="nil"/>
            </w:tcBorders>
            <w:vAlign w:val="center"/>
          </w:tcPr>
          <w:p w14:paraId="2CD0B8A4" w14:textId="77777777" w:rsidR="004F3D71" w:rsidRPr="009C5807" w:rsidRDefault="004F3D71" w:rsidP="004F3D71">
            <w:pPr>
              <w:pStyle w:val="TAC"/>
            </w:pPr>
          </w:p>
        </w:tc>
        <w:tc>
          <w:tcPr>
            <w:tcW w:w="960" w:type="pct"/>
            <w:tcBorders>
              <w:top w:val="nil"/>
              <w:bottom w:val="nil"/>
            </w:tcBorders>
            <w:vAlign w:val="center"/>
          </w:tcPr>
          <w:p w14:paraId="5E482AAB" w14:textId="77777777" w:rsidR="004F3D71" w:rsidRPr="009C5807" w:rsidRDefault="004F3D71" w:rsidP="004F3D71">
            <w:pPr>
              <w:pStyle w:val="TAC"/>
            </w:pPr>
          </w:p>
        </w:tc>
        <w:tc>
          <w:tcPr>
            <w:tcW w:w="961" w:type="pct"/>
          </w:tcPr>
          <w:p w14:paraId="1199B9B7" w14:textId="77777777" w:rsidR="004F3D71" w:rsidRPr="009C5807" w:rsidRDefault="004F3D71" w:rsidP="004F3D71">
            <w:pPr>
              <w:pStyle w:val="TAC"/>
            </w:pPr>
            <w:r w:rsidRPr="009C5807">
              <w:t>30</w:t>
            </w:r>
          </w:p>
        </w:tc>
        <w:tc>
          <w:tcPr>
            <w:tcW w:w="1141" w:type="pct"/>
          </w:tcPr>
          <w:p w14:paraId="517661EB" w14:textId="77777777" w:rsidR="004F3D71" w:rsidRPr="009C5807" w:rsidRDefault="004F3D71" w:rsidP="004F3D71">
            <w:pPr>
              <w:pStyle w:val="TAC"/>
            </w:pPr>
            <w:r w:rsidRPr="009C5807">
              <w:t>8*64*T</w:t>
            </w:r>
            <w:r w:rsidRPr="009C5807">
              <w:rPr>
                <w:vertAlign w:val="subscript"/>
              </w:rPr>
              <w:t>c</w:t>
            </w:r>
          </w:p>
        </w:tc>
        <w:tc>
          <w:tcPr>
            <w:tcW w:w="1141" w:type="pct"/>
          </w:tcPr>
          <w:p w14:paraId="50152A36" w14:textId="605E0BF0" w:rsidR="004F3D71" w:rsidRPr="009C5807" w:rsidRDefault="00805487" w:rsidP="004F3D71">
            <w:pPr>
              <w:pStyle w:val="TAC"/>
            </w:pPr>
            <w:r>
              <w:t>19</w:t>
            </w:r>
            <w:r w:rsidR="004F3D71" w:rsidRPr="009C5807">
              <w:t>*64*T</w:t>
            </w:r>
            <w:r w:rsidR="004F3D71" w:rsidRPr="009C5807">
              <w:rPr>
                <w:vertAlign w:val="subscript"/>
              </w:rPr>
              <w:t>c</w:t>
            </w:r>
          </w:p>
        </w:tc>
      </w:tr>
      <w:tr w:rsidR="004F3D71" w:rsidRPr="009C5807" w14:paraId="51B73EE4" w14:textId="4FC0D26C" w:rsidTr="004F3D71">
        <w:trPr>
          <w:cantSplit/>
          <w:jc w:val="center"/>
        </w:trPr>
        <w:tc>
          <w:tcPr>
            <w:tcW w:w="797" w:type="pct"/>
            <w:tcBorders>
              <w:top w:val="nil"/>
              <w:bottom w:val="single" w:sz="4" w:space="0" w:color="auto"/>
            </w:tcBorders>
            <w:vAlign w:val="center"/>
          </w:tcPr>
          <w:p w14:paraId="59D6B152" w14:textId="77777777" w:rsidR="004F3D71" w:rsidRPr="009C5807" w:rsidRDefault="004F3D71" w:rsidP="004F3D71">
            <w:pPr>
              <w:pStyle w:val="TAC"/>
            </w:pPr>
          </w:p>
        </w:tc>
        <w:tc>
          <w:tcPr>
            <w:tcW w:w="960" w:type="pct"/>
            <w:tcBorders>
              <w:top w:val="nil"/>
              <w:bottom w:val="single" w:sz="4" w:space="0" w:color="auto"/>
            </w:tcBorders>
            <w:vAlign w:val="center"/>
          </w:tcPr>
          <w:p w14:paraId="1C5D7F77" w14:textId="77777777" w:rsidR="004F3D71" w:rsidRPr="009C5807" w:rsidRDefault="004F3D71" w:rsidP="004F3D71">
            <w:pPr>
              <w:pStyle w:val="TAC"/>
            </w:pPr>
          </w:p>
        </w:tc>
        <w:tc>
          <w:tcPr>
            <w:tcW w:w="961" w:type="pct"/>
          </w:tcPr>
          <w:p w14:paraId="49EFC88E" w14:textId="77777777" w:rsidR="004F3D71" w:rsidRPr="009C5807" w:rsidRDefault="004F3D71" w:rsidP="004F3D71">
            <w:pPr>
              <w:pStyle w:val="TAC"/>
            </w:pPr>
            <w:r w:rsidRPr="009C5807">
              <w:t>60</w:t>
            </w:r>
          </w:p>
        </w:tc>
        <w:tc>
          <w:tcPr>
            <w:tcW w:w="1141" w:type="pct"/>
          </w:tcPr>
          <w:p w14:paraId="0EEDBEA3" w14:textId="77777777" w:rsidR="004F3D71" w:rsidRPr="009C5807" w:rsidRDefault="004F3D71" w:rsidP="004F3D71">
            <w:pPr>
              <w:pStyle w:val="TAC"/>
            </w:pPr>
            <w:r w:rsidRPr="009C5807">
              <w:t>7*64*T</w:t>
            </w:r>
            <w:r w:rsidRPr="009C5807">
              <w:rPr>
                <w:vertAlign w:val="subscript"/>
              </w:rPr>
              <w:t>c</w:t>
            </w:r>
          </w:p>
        </w:tc>
        <w:tc>
          <w:tcPr>
            <w:tcW w:w="1141" w:type="pct"/>
          </w:tcPr>
          <w:p w14:paraId="33555A58" w14:textId="68FAE53A" w:rsidR="004F3D71" w:rsidRPr="009C5807" w:rsidRDefault="004F3D71" w:rsidP="004F3D71">
            <w:pPr>
              <w:pStyle w:val="TAC"/>
            </w:pPr>
          </w:p>
        </w:tc>
      </w:tr>
    </w:tbl>
    <w:p w14:paraId="59418439" w14:textId="36CCC2FF" w:rsidR="001B1998" w:rsidRDefault="001B1998" w:rsidP="007E0C2F">
      <w:pPr>
        <w:pStyle w:val="TAL"/>
        <w:rPr>
          <w:rFonts w:ascii="Times New Roman" w:hAnsi="Times New Roman"/>
          <w:sz w:val="20"/>
        </w:rPr>
      </w:pPr>
    </w:p>
    <w:p w14:paraId="423CE437" w14:textId="5207903E" w:rsidR="00C95E46" w:rsidRPr="00C95E46" w:rsidRDefault="00C95E46" w:rsidP="007E0C2F">
      <w:pPr>
        <w:pStyle w:val="TAL"/>
        <w:rPr>
          <w:rFonts w:ascii="Times New Roman" w:hAnsi="Times New Roman"/>
          <w:b/>
          <w:bCs/>
          <w:sz w:val="20"/>
        </w:rPr>
      </w:pPr>
      <w:r w:rsidRPr="00C95E46">
        <w:rPr>
          <w:rFonts w:ascii="Times New Roman" w:hAnsi="Times New Roman"/>
          <w:b/>
          <w:bCs/>
          <w:sz w:val="20"/>
        </w:rPr>
        <w:t xml:space="preserve">Proposal 2: </w:t>
      </w:r>
      <w:r>
        <w:rPr>
          <w:rFonts w:ascii="Times New Roman" w:hAnsi="Times New Roman"/>
          <w:b/>
          <w:bCs/>
          <w:sz w:val="20"/>
        </w:rPr>
        <w:t xml:space="preserve">Use </w:t>
      </w:r>
      <w:r w:rsidRPr="00C95E46">
        <w:rPr>
          <w:rFonts w:ascii="Times New Roman" w:hAnsi="Times New Roman"/>
          <w:b/>
          <w:bCs/>
          <w:sz w:val="20"/>
        </w:rPr>
        <w:t>T</w:t>
      </w:r>
      <w:r w:rsidRPr="00C95E46">
        <w:rPr>
          <w:rFonts w:ascii="Times New Roman" w:hAnsi="Times New Roman"/>
          <w:b/>
          <w:bCs/>
          <w:sz w:val="20"/>
          <w:vertAlign w:val="subscript"/>
        </w:rPr>
        <w:t xml:space="preserve">e_NTN </w:t>
      </w:r>
      <w:r>
        <w:rPr>
          <w:rFonts w:ascii="Times New Roman" w:hAnsi="Times New Roman"/>
          <w:b/>
          <w:bCs/>
          <w:sz w:val="20"/>
        </w:rPr>
        <w:t>from table 5.</w:t>
      </w:r>
    </w:p>
    <w:p w14:paraId="72E2F332" w14:textId="72D2959E" w:rsidR="0049339E" w:rsidRDefault="006571A1" w:rsidP="006571A1">
      <w:pPr>
        <w:pStyle w:val="Heading2"/>
        <w:rPr>
          <w:lang w:val="en-US"/>
        </w:rPr>
      </w:pPr>
      <w:r>
        <w:rPr>
          <w:lang w:val="en-US"/>
        </w:rPr>
        <w:t>2.2</w:t>
      </w:r>
      <w:r>
        <w:rPr>
          <w:lang w:val="en-US"/>
        </w:rPr>
        <w:tab/>
        <w:t>TA adjustment accuracy</w:t>
      </w:r>
    </w:p>
    <w:p w14:paraId="13C2D1E7" w14:textId="15AC34FD" w:rsidR="00EA1A31" w:rsidRDefault="002841D6" w:rsidP="00EA1A31">
      <w:pPr>
        <w:rPr>
          <w:lang w:val="en-US"/>
        </w:rPr>
      </w:pPr>
      <w:r>
        <w:rPr>
          <w:lang w:val="en-US"/>
        </w:rPr>
        <w:t>A TA adjustment accuracy requirement is needed to safeguard against Inter Symbol interference and maintain a desired UL throughput and capacity.</w:t>
      </w:r>
      <w:r w:rsidR="00D83968">
        <w:rPr>
          <w:lang w:val="en-US"/>
        </w:rPr>
        <w:t xml:space="preserve"> The needed </w:t>
      </w:r>
      <w:r w:rsidR="00D83968" w:rsidRPr="00D83968">
        <w:rPr>
          <w:lang w:val="en-US"/>
        </w:rPr>
        <w:t xml:space="preserve">TA adjustment accuracy </w:t>
      </w:r>
      <w:r w:rsidR="00D83968">
        <w:rPr>
          <w:lang w:val="en-US"/>
        </w:rPr>
        <w:t xml:space="preserve">is a function of the step size. </w:t>
      </w:r>
      <w:r>
        <w:rPr>
          <w:lang w:val="en-US"/>
        </w:rPr>
        <w:t>Based on the assumption that RAN1 keeps the existing TA step size of 16*64/2</w:t>
      </w:r>
      <w:r>
        <w:rPr>
          <w:vertAlign w:val="superscript"/>
          <w:lang w:val="en-US"/>
        </w:rPr>
        <w:t>µ</w:t>
      </w:r>
      <w:r>
        <w:rPr>
          <w:lang w:val="en-US"/>
        </w:rPr>
        <w:t xml:space="preserve"> then we should maintain the existing step sizes in Table 2:</w:t>
      </w:r>
    </w:p>
    <w:p w14:paraId="4A61D704" w14:textId="5AA392A4" w:rsidR="002841D6" w:rsidRPr="009C5807" w:rsidRDefault="002841D6" w:rsidP="002841D6">
      <w:pPr>
        <w:pStyle w:val="TH"/>
        <w:rPr>
          <w:lang w:val="en-US"/>
        </w:rPr>
      </w:pPr>
      <w:r w:rsidRPr="009C5807">
        <w:t xml:space="preserve">Table </w:t>
      </w:r>
      <w:r w:rsidR="00AC3791">
        <w:t>6</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2841D6" w:rsidRPr="009C5807" w14:paraId="4BA5DB20" w14:textId="77777777" w:rsidTr="003C5A72">
        <w:trPr>
          <w:trHeight w:val="315"/>
          <w:jc w:val="center"/>
        </w:trPr>
        <w:tc>
          <w:tcPr>
            <w:tcW w:w="2260" w:type="dxa"/>
            <w:shd w:val="clear" w:color="auto" w:fill="auto"/>
            <w:hideMark/>
          </w:tcPr>
          <w:p w14:paraId="26828E5E" w14:textId="77777777" w:rsidR="002841D6" w:rsidRPr="009C5807" w:rsidRDefault="002841D6" w:rsidP="003C5A72">
            <w:pPr>
              <w:pStyle w:val="TAH"/>
            </w:pPr>
            <w:r w:rsidRPr="009C5807">
              <w:t>UL Sub Carrier Spacing(kHz)</w:t>
            </w:r>
          </w:p>
        </w:tc>
        <w:tc>
          <w:tcPr>
            <w:tcW w:w="982" w:type="dxa"/>
            <w:shd w:val="clear" w:color="auto" w:fill="auto"/>
            <w:vAlign w:val="center"/>
            <w:hideMark/>
          </w:tcPr>
          <w:p w14:paraId="799C84C9" w14:textId="77777777" w:rsidR="002841D6" w:rsidRPr="009C5807" w:rsidRDefault="002841D6" w:rsidP="003C5A72">
            <w:pPr>
              <w:pStyle w:val="TAH"/>
              <w:rPr>
                <w:lang w:val="en-US"/>
              </w:rPr>
            </w:pPr>
            <w:r w:rsidRPr="009C5807">
              <w:t>15</w:t>
            </w:r>
          </w:p>
        </w:tc>
        <w:tc>
          <w:tcPr>
            <w:tcW w:w="1002" w:type="dxa"/>
            <w:shd w:val="clear" w:color="auto" w:fill="auto"/>
            <w:vAlign w:val="center"/>
            <w:hideMark/>
          </w:tcPr>
          <w:p w14:paraId="049F0EA8" w14:textId="77777777" w:rsidR="002841D6" w:rsidRPr="009C5807" w:rsidRDefault="002841D6" w:rsidP="003C5A72">
            <w:pPr>
              <w:pStyle w:val="TAH"/>
              <w:rPr>
                <w:lang w:val="en-US"/>
              </w:rPr>
            </w:pPr>
            <w:r w:rsidRPr="009C5807">
              <w:t>30</w:t>
            </w:r>
          </w:p>
        </w:tc>
        <w:tc>
          <w:tcPr>
            <w:tcW w:w="992" w:type="dxa"/>
            <w:shd w:val="clear" w:color="auto" w:fill="auto"/>
            <w:vAlign w:val="center"/>
            <w:hideMark/>
          </w:tcPr>
          <w:p w14:paraId="6501EB6A" w14:textId="77777777" w:rsidR="002841D6" w:rsidRPr="009C5807" w:rsidRDefault="002841D6" w:rsidP="003C5A72">
            <w:pPr>
              <w:pStyle w:val="TAH"/>
              <w:rPr>
                <w:lang w:val="en-US"/>
              </w:rPr>
            </w:pPr>
            <w:r w:rsidRPr="009C5807">
              <w:t>60</w:t>
            </w:r>
          </w:p>
        </w:tc>
        <w:tc>
          <w:tcPr>
            <w:tcW w:w="1134" w:type="dxa"/>
            <w:shd w:val="clear" w:color="auto" w:fill="auto"/>
            <w:vAlign w:val="center"/>
            <w:hideMark/>
          </w:tcPr>
          <w:p w14:paraId="15B13E0B" w14:textId="77777777" w:rsidR="002841D6" w:rsidRPr="009C5807" w:rsidRDefault="002841D6" w:rsidP="003C5A72">
            <w:pPr>
              <w:pStyle w:val="TAH"/>
              <w:rPr>
                <w:lang w:val="en-US"/>
              </w:rPr>
            </w:pPr>
            <w:r w:rsidRPr="009C5807">
              <w:t>120</w:t>
            </w:r>
          </w:p>
        </w:tc>
      </w:tr>
      <w:tr w:rsidR="002841D6" w:rsidRPr="009C5807" w14:paraId="77C1A21A" w14:textId="77777777" w:rsidTr="003C5A72">
        <w:trPr>
          <w:trHeight w:val="525"/>
          <w:jc w:val="center"/>
        </w:trPr>
        <w:tc>
          <w:tcPr>
            <w:tcW w:w="2260" w:type="dxa"/>
            <w:shd w:val="clear" w:color="auto" w:fill="auto"/>
            <w:hideMark/>
          </w:tcPr>
          <w:p w14:paraId="34D43E21" w14:textId="77777777" w:rsidR="002841D6" w:rsidRPr="009C5807" w:rsidRDefault="002841D6" w:rsidP="003C5A72">
            <w:pPr>
              <w:pStyle w:val="TAH"/>
            </w:pPr>
            <w:r w:rsidRPr="009C5807">
              <w:t>UE Timing Advance adjustment accuracy</w:t>
            </w:r>
          </w:p>
        </w:tc>
        <w:tc>
          <w:tcPr>
            <w:tcW w:w="982" w:type="dxa"/>
            <w:shd w:val="clear" w:color="auto" w:fill="auto"/>
            <w:vAlign w:val="center"/>
            <w:hideMark/>
          </w:tcPr>
          <w:p w14:paraId="4D605A38" w14:textId="77777777" w:rsidR="002841D6" w:rsidRPr="009C5807" w:rsidRDefault="002841D6" w:rsidP="003C5A7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471F535" w14:textId="77777777" w:rsidR="002841D6" w:rsidRPr="009C5807" w:rsidRDefault="002841D6" w:rsidP="003C5A7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22D8A415" w14:textId="77777777" w:rsidR="002841D6" w:rsidRPr="009C5807" w:rsidRDefault="002841D6" w:rsidP="003C5A7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6C1B8B73" w14:textId="77777777" w:rsidR="002841D6" w:rsidRPr="009C5807" w:rsidRDefault="002841D6" w:rsidP="003C5A72">
            <w:pPr>
              <w:pStyle w:val="TAC"/>
              <w:rPr>
                <w:lang w:val="en-US"/>
              </w:rPr>
            </w:pPr>
            <w:r w:rsidRPr="009C5807">
              <w:rPr>
                <w:szCs w:val="22"/>
                <w:lang w:val="en-US"/>
              </w:rPr>
              <w:t>±</w:t>
            </w:r>
            <w:r w:rsidRPr="009C5807">
              <w:t>32 T</w:t>
            </w:r>
            <w:r w:rsidRPr="009C5807">
              <w:rPr>
                <w:vertAlign w:val="subscript"/>
              </w:rPr>
              <w:t>c</w:t>
            </w:r>
          </w:p>
        </w:tc>
      </w:tr>
    </w:tbl>
    <w:p w14:paraId="0975F298" w14:textId="284AEAA2" w:rsidR="002841D6" w:rsidRPr="00D255AB" w:rsidRDefault="00D255AB" w:rsidP="00EA1A31">
      <w:pPr>
        <w:rPr>
          <w:b/>
          <w:bCs/>
        </w:rPr>
      </w:pPr>
      <w:r>
        <w:rPr>
          <w:b/>
          <w:bCs/>
        </w:rPr>
        <w:br/>
      </w:r>
      <w:r w:rsidRPr="00B10EA0">
        <w:rPr>
          <w:b/>
          <w:bCs/>
        </w:rPr>
        <w:t>Observation</w:t>
      </w:r>
      <w:r>
        <w:rPr>
          <w:b/>
          <w:bCs/>
        </w:rPr>
        <w:t xml:space="preserve"> </w:t>
      </w:r>
      <w:r w:rsidR="00C95E46">
        <w:rPr>
          <w:b/>
          <w:bCs/>
        </w:rPr>
        <w:t>2</w:t>
      </w:r>
      <w:r w:rsidRPr="00B10EA0">
        <w:rPr>
          <w:b/>
          <w:bCs/>
        </w:rPr>
        <w:t xml:space="preserve">: The </w:t>
      </w:r>
      <w:r w:rsidRPr="00D255AB">
        <w:rPr>
          <w:b/>
          <w:bCs/>
        </w:rPr>
        <w:t>UE Timing Advance adjustment accuracy</w:t>
      </w:r>
      <w:r>
        <w:rPr>
          <w:b/>
          <w:bCs/>
        </w:rPr>
        <w:t xml:space="preserve"> </w:t>
      </w:r>
      <w:r w:rsidRPr="00B10EA0">
        <w:rPr>
          <w:b/>
          <w:bCs/>
        </w:rPr>
        <w:t xml:space="preserve">is needed to make sure we avoid Inter Symbol Interference and loose UL throughput and capacity. </w:t>
      </w:r>
    </w:p>
    <w:p w14:paraId="2A6ACB47" w14:textId="7DDBA14D" w:rsidR="002841D6" w:rsidRPr="00BC6DC6" w:rsidRDefault="00BC6DC6" w:rsidP="00EA1A31">
      <w:pPr>
        <w:rPr>
          <w:b/>
          <w:bCs/>
        </w:rPr>
      </w:pPr>
      <w:r w:rsidRPr="00BC6DC6">
        <w:rPr>
          <w:b/>
          <w:bCs/>
        </w:rPr>
        <w:t>Proposal</w:t>
      </w:r>
      <w:r w:rsidR="00D255AB">
        <w:rPr>
          <w:b/>
          <w:bCs/>
        </w:rPr>
        <w:t xml:space="preserve"> </w:t>
      </w:r>
      <w:r w:rsidR="00C95E46">
        <w:rPr>
          <w:b/>
          <w:bCs/>
        </w:rPr>
        <w:t>3</w:t>
      </w:r>
      <w:r w:rsidRPr="00BC6DC6">
        <w:rPr>
          <w:b/>
          <w:bCs/>
        </w:rPr>
        <w:t xml:space="preserve">: Use existing </w:t>
      </w:r>
      <w:r w:rsidRPr="00BC6DC6">
        <w:rPr>
          <w:b/>
          <w:bCs/>
          <w:lang w:val="en-US"/>
        </w:rPr>
        <w:t>TA adjustment accuracy</w:t>
      </w:r>
      <w:r w:rsidRPr="00BC6DC6">
        <w:rPr>
          <w:b/>
          <w:bCs/>
          <w:vertAlign w:val="subscript"/>
        </w:rPr>
        <w:t xml:space="preserve"> </w:t>
      </w:r>
      <w:r w:rsidRPr="00BC6DC6">
        <w:rPr>
          <w:b/>
          <w:bCs/>
        </w:rPr>
        <w:t>also for NTN.</w:t>
      </w:r>
    </w:p>
    <w:p w14:paraId="5D081395" w14:textId="4FD3C2AE" w:rsidR="006571A1" w:rsidRDefault="006571A1" w:rsidP="006571A1">
      <w:pPr>
        <w:pStyle w:val="Heading2"/>
        <w:rPr>
          <w:lang w:val="en-US"/>
        </w:rPr>
      </w:pPr>
      <w:r>
        <w:rPr>
          <w:lang w:val="en-US"/>
        </w:rPr>
        <w:t xml:space="preserve">2.3 </w:t>
      </w:r>
      <w:r>
        <w:rPr>
          <w:lang w:val="en-US"/>
        </w:rPr>
        <w:tab/>
        <w:t>Gradual Timing Adjustment</w:t>
      </w:r>
    </w:p>
    <w:p w14:paraId="7486C149" w14:textId="1A05C007" w:rsidR="00BC6DC6" w:rsidRDefault="00BC6DC6" w:rsidP="00BC6DC6">
      <w:r>
        <w:t>The parameter T</w:t>
      </w:r>
      <w:r>
        <w:rPr>
          <w:vertAlign w:val="subscript"/>
        </w:rPr>
        <w:t>e</w:t>
      </w:r>
      <w:r>
        <w:t xml:space="preserve"> has further use to regulate gradual timing adjustment. For the gradual timing adjustment, TS 38.133 offers the following definition:</w:t>
      </w:r>
    </w:p>
    <w:p w14:paraId="70B1FF42" w14:textId="5CD4DAE1" w:rsidR="00BC6DC6" w:rsidRDefault="00BC6DC6" w:rsidP="00BC6DC6">
      <w:pPr>
        <w:ind w:left="284"/>
        <w:rPr>
          <w:sz w:val="18"/>
          <w:szCs w:val="18"/>
          <w:lang w:eastAsia="zh-CN"/>
        </w:rPr>
      </w:pPr>
      <w:r>
        <w:rPr>
          <w:sz w:val="18"/>
          <w:szCs w:val="18"/>
        </w:rPr>
        <w:lastRenderedPageBreak/>
        <w:t xml:space="preserve">When the transmission timing error between the UE and the reference </w:t>
      </w:r>
      <w:r>
        <w:rPr>
          <w:sz w:val="18"/>
          <w:szCs w:val="18"/>
          <w:lang w:eastAsia="ja-JP"/>
        </w:rPr>
        <w:t>timing</w:t>
      </w:r>
      <w:r>
        <w:rPr>
          <w:sz w:val="18"/>
          <w:szCs w:val="18"/>
        </w:rPr>
        <w:t xml:space="preserve"> exceeds </w:t>
      </w:r>
      <w:r>
        <w:rPr>
          <w:rFonts w:ascii="Symbol" w:eastAsia="Symbol" w:hAnsi="Symbol" w:cs="Symbol"/>
          <w:sz w:val="18"/>
          <w:szCs w:val="18"/>
        </w:rPr>
        <w:t>±</w:t>
      </w:r>
      <w:r>
        <w:rPr>
          <w:sz w:val="18"/>
          <w:szCs w:val="18"/>
        </w:rPr>
        <w:t>T</w:t>
      </w:r>
      <w:r>
        <w:rPr>
          <w:sz w:val="18"/>
          <w:szCs w:val="18"/>
          <w:vertAlign w:val="subscript"/>
        </w:rPr>
        <w:t>e</w:t>
      </w:r>
      <w:r>
        <w:rPr>
          <w:sz w:val="18"/>
          <w:szCs w:val="18"/>
        </w:rPr>
        <w:t xml:space="preserve"> then the UE is required to adjust its timing to within </w:t>
      </w:r>
      <w:r>
        <w:rPr>
          <w:rFonts w:ascii="Symbol" w:eastAsia="Symbol" w:hAnsi="Symbol" w:cs="Symbol"/>
          <w:sz w:val="18"/>
          <w:szCs w:val="18"/>
        </w:rPr>
        <w:t>±</w:t>
      </w:r>
      <w:r>
        <w:rPr>
          <w:sz w:val="18"/>
          <w:szCs w:val="18"/>
        </w:rPr>
        <w:t>T</w:t>
      </w:r>
      <w:r>
        <w:rPr>
          <w:sz w:val="18"/>
          <w:szCs w:val="18"/>
          <w:vertAlign w:val="subscript"/>
        </w:rPr>
        <w:t>e</w:t>
      </w:r>
      <w:r>
        <w:rPr>
          <w:sz w:val="18"/>
          <w:szCs w:val="18"/>
        </w:rPr>
        <w:t>.</w:t>
      </w:r>
      <w:r>
        <w:rPr>
          <w:sz w:val="18"/>
          <w:szCs w:val="18"/>
          <w:lang w:eastAsia="ja-JP"/>
        </w:rPr>
        <w:t xml:space="preserve"> </w:t>
      </w:r>
      <w:r>
        <w:rPr>
          <w:sz w:val="18"/>
          <w:szCs w:val="18"/>
        </w:rPr>
        <w:t xml:space="preserve">The reference </w:t>
      </w:r>
      <w:r>
        <w:rPr>
          <w:sz w:val="18"/>
          <w:szCs w:val="18"/>
          <w:lang w:eastAsia="ja-JP"/>
        </w:rPr>
        <w:t>timing</w:t>
      </w:r>
      <w:r>
        <w:rPr>
          <w:sz w:val="18"/>
          <w:szCs w:val="18"/>
        </w:rPr>
        <w:t xml:space="preserve"> shall be </w:t>
      </w:r>
      <w:r>
        <w:rPr>
          <w:noProof/>
        </w:rPr>
        <w:drawing>
          <wp:inline distT="0" distB="0" distL="0" distR="0" wp14:anchorId="09C8B9A6" wp14:editId="448C7E44">
            <wp:extent cx="114617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89865"/>
                    </a:xfrm>
                    <a:prstGeom prst="rect">
                      <a:avLst/>
                    </a:prstGeom>
                    <a:noFill/>
                    <a:ln>
                      <a:noFill/>
                    </a:ln>
                  </pic:spPr>
                </pic:pic>
              </a:graphicData>
            </a:graphic>
          </wp:inline>
        </w:drawing>
      </w:r>
      <w:r>
        <w:rPr>
          <w:sz w:val="18"/>
          <w:szCs w:val="18"/>
          <w:lang w:eastAsia="ja-JP"/>
        </w:rPr>
        <w:t xml:space="preserve"> before </w:t>
      </w:r>
      <w:r>
        <w:rPr>
          <w:sz w:val="18"/>
          <w:szCs w:val="18"/>
        </w:rPr>
        <w:t>the d</w:t>
      </w:r>
      <w:r>
        <w:rPr>
          <w:sz w:val="18"/>
          <w:szCs w:val="18"/>
          <w:lang w:eastAsia="ja-JP"/>
        </w:rPr>
        <w:t xml:space="preserve">ownlink timing of the reference cell. </w:t>
      </w:r>
      <w:r>
        <w:rPr>
          <w:sz w:val="18"/>
          <w:szCs w:val="18"/>
        </w:rPr>
        <w:t>All adjustments made to the UE uplink timing shall follow these rules:</w:t>
      </w:r>
    </w:p>
    <w:p w14:paraId="779A7CFC" w14:textId="77777777" w:rsidR="00BC6DC6" w:rsidRDefault="00BC6DC6" w:rsidP="00BC6DC6">
      <w:pPr>
        <w:pStyle w:val="B1"/>
        <w:ind w:left="852"/>
        <w:rPr>
          <w:sz w:val="18"/>
          <w:szCs w:val="18"/>
          <w:lang w:val="en-US"/>
        </w:rPr>
      </w:pPr>
      <w:r>
        <w:rPr>
          <w:sz w:val="18"/>
          <w:szCs w:val="18"/>
          <w:lang w:val="en-US"/>
        </w:rPr>
        <w:t>1)</w:t>
      </w:r>
      <w:r>
        <w:rPr>
          <w:sz w:val="18"/>
          <w:szCs w:val="18"/>
          <w:lang w:val="en-US"/>
        </w:rPr>
        <w:tab/>
        <w:t>The maximum amount of the magnitude of the timing change in one adjustment shall be T</w:t>
      </w:r>
      <w:r>
        <w:rPr>
          <w:sz w:val="18"/>
          <w:szCs w:val="18"/>
          <w:vertAlign w:val="subscript"/>
          <w:lang w:val="en-US"/>
        </w:rPr>
        <w:t>q</w:t>
      </w:r>
      <w:r>
        <w:rPr>
          <w:sz w:val="18"/>
          <w:szCs w:val="18"/>
          <w:lang w:val="en-US"/>
        </w:rPr>
        <w:t>.</w:t>
      </w:r>
    </w:p>
    <w:p w14:paraId="7CB9D30B" w14:textId="77777777" w:rsidR="00BC6DC6" w:rsidRDefault="00BC6DC6" w:rsidP="00BC6DC6">
      <w:pPr>
        <w:pStyle w:val="B1"/>
        <w:ind w:left="852"/>
        <w:rPr>
          <w:sz w:val="18"/>
          <w:szCs w:val="18"/>
          <w:lang w:val="en-US"/>
        </w:rPr>
      </w:pPr>
      <w:r>
        <w:rPr>
          <w:sz w:val="18"/>
          <w:szCs w:val="18"/>
          <w:lang w:val="en-US"/>
        </w:rPr>
        <w:t>2)</w:t>
      </w:r>
      <w:r>
        <w:rPr>
          <w:sz w:val="18"/>
          <w:szCs w:val="18"/>
          <w:lang w:val="en-US"/>
        </w:rPr>
        <w:tab/>
        <w:t>The minimum aggregate adjustment rate shall be T</w:t>
      </w:r>
      <w:r>
        <w:rPr>
          <w:sz w:val="18"/>
          <w:szCs w:val="18"/>
          <w:vertAlign w:val="subscript"/>
          <w:lang w:val="en-US" w:eastAsia="zh-CN"/>
        </w:rPr>
        <w:t>p</w:t>
      </w:r>
      <w:r>
        <w:rPr>
          <w:sz w:val="18"/>
          <w:szCs w:val="18"/>
          <w:lang w:val="en-US"/>
        </w:rPr>
        <w:t xml:space="preserve"> per second.</w:t>
      </w:r>
    </w:p>
    <w:p w14:paraId="7FE244CE" w14:textId="77777777" w:rsidR="00BC6DC6" w:rsidRDefault="00BC6DC6" w:rsidP="00BC6DC6">
      <w:pPr>
        <w:pStyle w:val="B1"/>
        <w:ind w:left="852"/>
        <w:rPr>
          <w:sz w:val="18"/>
          <w:szCs w:val="18"/>
          <w:lang w:val="en-US"/>
        </w:rPr>
      </w:pPr>
      <w:r>
        <w:rPr>
          <w:sz w:val="18"/>
          <w:szCs w:val="18"/>
          <w:lang w:val="en-US"/>
        </w:rPr>
        <w:t>3)</w:t>
      </w:r>
      <w:r>
        <w:rPr>
          <w:sz w:val="18"/>
          <w:szCs w:val="18"/>
          <w:lang w:val="en-US"/>
        </w:rPr>
        <w:tab/>
        <w:t>The maximum aggregate adjustment rate shall be T</w:t>
      </w:r>
      <w:r>
        <w:rPr>
          <w:sz w:val="18"/>
          <w:szCs w:val="18"/>
          <w:vertAlign w:val="subscript"/>
          <w:lang w:val="en-US"/>
        </w:rPr>
        <w:t>q</w:t>
      </w:r>
      <w:r>
        <w:rPr>
          <w:sz w:val="18"/>
          <w:szCs w:val="18"/>
          <w:lang w:val="en-US"/>
        </w:rPr>
        <w:t xml:space="preserve"> per 200 ms.</w:t>
      </w:r>
    </w:p>
    <w:p w14:paraId="26767DC3" w14:textId="77777777" w:rsidR="00BC6DC6" w:rsidRDefault="00BC6DC6" w:rsidP="00BC6DC6">
      <w:pPr>
        <w:pStyle w:val="B1"/>
        <w:ind w:left="852"/>
        <w:rPr>
          <w:sz w:val="18"/>
          <w:szCs w:val="18"/>
          <w:lang w:val="en-US"/>
        </w:rPr>
      </w:pPr>
      <w:r>
        <w:rPr>
          <w:sz w:val="18"/>
          <w:szCs w:val="18"/>
          <w:lang w:val="en-US"/>
        </w:rPr>
        <w:t>where the maximum autonomous time adjustment step T</w:t>
      </w:r>
      <w:r>
        <w:rPr>
          <w:sz w:val="18"/>
          <w:szCs w:val="18"/>
          <w:vertAlign w:val="subscript"/>
          <w:lang w:val="en-US"/>
        </w:rPr>
        <w:t>q</w:t>
      </w:r>
      <w:r>
        <w:rPr>
          <w:sz w:val="18"/>
          <w:szCs w:val="18"/>
          <w:lang w:val="en-US"/>
        </w:rPr>
        <w:t xml:space="preserve"> and the aggregate adjustment rate T</w:t>
      </w:r>
      <w:r>
        <w:rPr>
          <w:sz w:val="18"/>
          <w:szCs w:val="18"/>
          <w:vertAlign w:val="subscript"/>
          <w:lang w:val="en-US"/>
        </w:rPr>
        <w:t>p</w:t>
      </w:r>
      <w:r>
        <w:rPr>
          <w:sz w:val="18"/>
          <w:szCs w:val="18"/>
          <w:lang w:val="en-US"/>
        </w:rPr>
        <w:t xml:space="preserve"> are specified in Table 7.1.2.1-1.</w:t>
      </w:r>
    </w:p>
    <w:p w14:paraId="2AC35D1C" w14:textId="56D9127E" w:rsidR="00BC6DC6" w:rsidRDefault="00BC6DC6" w:rsidP="00BC6DC6">
      <w:r>
        <w:t xml:space="preserve">Table 7.1.2.1-1 in </w:t>
      </w:r>
      <w:r w:rsidR="002550C4">
        <w:t>TS 38.133</w:t>
      </w:r>
      <w:r>
        <w:t xml:space="preserve"> is repeated here as </w:t>
      </w:r>
      <w:r>
        <w:fldChar w:fldCharType="begin"/>
      </w:r>
      <w:r>
        <w:instrText xml:space="preserve"> REF _Ref52980299 \h </w:instrText>
      </w:r>
      <w:r>
        <w:fldChar w:fldCharType="separate"/>
      </w:r>
      <w:r w:rsidR="0029637C">
        <w:t xml:space="preserve">Table </w:t>
      </w:r>
      <w:r w:rsidR="0029637C">
        <w:rPr>
          <w:noProof/>
        </w:rPr>
        <w:t>1</w:t>
      </w:r>
      <w:r>
        <w:fldChar w:fldCharType="end"/>
      </w:r>
      <w:r>
        <w:t>.</w:t>
      </w:r>
    </w:p>
    <w:p w14:paraId="23D7C8A6" w14:textId="4F4AB543" w:rsidR="00BC6DC6" w:rsidRDefault="00BC6DC6" w:rsidP="00BC6DC6">
      <w:pPr>
        <w:pStyle w:val="TH"/>
      </w:pPr>
      <w:bookmarkStart w:id="5" w:name="_Ref52980299"/>
      <w:r>
        <w:t xml:space="preserve">Table </w:t>
      </w:r>
      <w:bookmarkEnd w:id="5"/>
      <w:r w:rsidR="00AC3791">
        <w:t>7</w:t>
      </w:r>
      <w: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BC6DC6" w14:paraId="6DBB3D37" w14:textId="77777777" w:rsidTr="00BC6DC6">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8395B1A" w14:textId="77777777" w:rsidR="00BC6DC6" w:rsidRDefault="00BC6DC6">
            <w:pPr>
              <w:pStyle w:val="TAH"/>
              <w:rPr>
                <w:lang w:val="en-US"/>
              </w:rPr>
            </w:pPr>
            <w:r>
              <w:rPr>
                <w:lang w:val="en-US"/>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B68C345" w14:textId="77777777" w:rsidR="00BC6DC6" w:rsidRDefault="00BC6DC6">
            <w:pPr>
              <w:pStyle w:val="TAH"/>
              <w:rPr>
                <w:lang w:val="en-US"/>
              </w:rPr>
            </w:pPr>
            <w:r>
              <w:rPr>
                <w:lang w:val="en-US"/>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D180B34" w14:textId="77777777" w:rsidR="00BC6DC6" w:rsidRDefault="00BC6DC6">
            <w:pPr>
              <w:pStyle w:val="TAH"/>
              <w:rPr>
                <w:lang w:val="en-US"/>
              </w:rPr>
            </w:pPr>
            <w:r>
              <w:rPr>
                <w:lang w:val="en-US"/>
              </w:rPr>
              <w:t>T</w:t>
            </w:r>
            <w: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5E729B43" w14:textId="77777777" w:rsidR="00BC6DC6" w:rsidRDefault="00BC6DC6">
            <w:pPr>
              <w:pStyle w:val="TAH"/>
              <w:rPr>
                <w:lang w:val="en-US"/>
              </w:rPr>
            </w:pPr>
            <w:r>
              <w:rPr>
                <w:lang w:val="en-US"/>
              </w:rPr>
              <w:t>T</w:t>
            </w:r>
            <w:r>
              <w:t>p</w:t>
            </w:r>
            <w:r>
              <w:rPr>
                <w:lang w:val="en-US"/>
              </w:rPr>
              <w:t xml:space="preserve"> </w:t>
            </w:r>
          </w:p>
        </w:tc>
      </w:tr>
      <w:tr w:rsidR="00BC6DC6" w14:paraId="4A0B2F84" w14:textId="77777777" w:rsidTr="00BC6DC6">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43286C0E" w14:textId="77777777" w:rsidR="00BC6DC6" w:rsidRDefault="00BC6DC6">
            <w:pPr>
              <w:pStyle w:val="TAC"/>
              <w:rPr>
                <w:lang w:val="en-US"/>
              </w:rPr>
            </w:pPr>
            <w:r>
              <w:rPr>
                <w:lang w:val="en-US"/>
              </w:rPr>
              <w:t>1</w:t>
            </w:r>
          </w:p>
        </w:tc>
        <w:tc>
          <w:tcPr>
            <w:tcW w:w="1280" w:type="pct"/>
            <w:tcBorders>
              <w:top w:val="single" w:sz="4" w:space="0" w:color="auto"/>
              <w:left w:val="single" w:sz="4" w:space="0" w:color="auto"/>
              <w:bottom w:val="single" w:sz="4" w:space="0" w:color="auto"/>
              <w:right w:val="single" w:sz="4" w:space="0" w:color="auto"/>
            </w:tcBorders>
            <w:hideMark/>
          </w:tcPr>
          <w:p w14:paraId="00C61F58" w14:textId="77777777" w:rsidR="00BC6DC6" w:rsidRDefault="00BC6DC6">
            <w:pPr>
              <w:pStyle w:val="TAC"/>
              <w:rPr>
                <w:lang w:val="en-US"/>
              </w:rPr>
            </w:pPr>
            <w:r>
              <w:rPr>
                <w:lang w:val="en-US"/>
              </w:rPr>
              <w:t>15</w:t>
            </w:r>
          </w:p>
        </w:tc>
        <w:tc>
          <w:tcPr>
            <w:tcW w:w="1257" w:type="pct"/>
            <w:tcBorders>
              <w:top w:val="single" w:sz="4" w:space="0" w:color="auto"/>
              <w:left w:val="single" w:sz="4" w:space="0" w:color="auto"/>
              <w:bottom w:val="single" w:sz="4" w:space="0" w:color="auto"/>
              <w:right w:val="single" w:sz="4" w:space="0" w:color="auto"/>
            </w:tcBorders>
            <w:hideMark/>
          </w:tcPr>
          <w:p w14:paraId="4BAD26AB"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CB154B3" w14:textId="77777777" w:rsidR="00BC6DC6" w:rsidRDefault="00BC6DC6">
            <w:pPr>
              <w:pStyle w:val="TAC"/>
              <w:rPr>
                <w:lang w:val="en-US"/>
              </w:rPr>
            </w:pPr>
            <w:r>
              <w:rPr>
                <w:lang w:val="en-US"/>
              </w:rPr>
              <w:t>5.5*64*T</w:t>
            </w:r>
            <w:r>
              <w:rPr>
                <w:vertAlign w:val="subscript"/>
              </w:rPr>
              <w:t>c</w:t>
            </w:r>
          </w:p>
        </w:tc>
      </w:tr>
      <w:tr w:rsidR="00BC6DC6" w14:paraId="1F4E864A" w14:textId="77777777" w:rsidTr="00BC6D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AC8A6" w14:textId="77777777" w:rsidR="00BC6DC6" w:rsidRDefault="00BC6DC6">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46605F26" w14:textId="77777777" w:rsidR="00BC6DC6" w:rsidRDefault="00BC6DC6">
            <w:pPr>
              <w:pStyle w:val="TAC"/>
              <w:rPr>
                <w:lang w:val="en-US"/>
              </w:rPr>
            </w:pPr>
            <w:r>
              <w:rPr>
                <w:lang w:val="en-US"/>
              </w:rPr>
              <w:t>30</w:t>
            </w:r>
          </w:p>
        </w:tc>
        <w:tc>
          <w:tcPr>
            <w:tcW w:w="1257" w:type="pct"/>
            <w:tcBorders>
              <w:top w:val="single" w:sz="4" w:space="0" w:color="auto"/>
              <w:left w:val="single" w:sz="4" w:space="0" w:color="auto"/>
              <w:bottom w:val="single" w:sz="4" w:space="0" w:color="auto"/>
              <w:right w:val="single" w:sz="4" w:space="0" w:color="auto"/>
            </w:tcBorders>
            <w:hideMark/>
          </w:tcPr>
          <w:p w14:paraId="7A2EFC48"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791614C" w14:textId="77777777" w:rsidR="00BC6DC6" w:rsidRDefault="00BC6DC6">
            <w:pPr>
              <w:pStyle w:val="TAC"/>
              <w:rPr>
                <w:lang w:val="en-US"/>
              </w:rPr>
            </w:pPr>
            <w:r>
              <w:rPr>
                <w:lang w:val="en-US"/>
              </w:rPr>
              <w:t>5.5*64*T</w:t>
            </w:r>
            <w:r>
              <w:rPr>
                <w:vertAlign w:val="subscript"/>
              </w:rPr>
              <w:t>c</w:t>
            </w:r>
          </w:p>
        </w:tc>
      </w:tr>
      <w:tr w:rsidR="00BC6DC6" w14:paraId="1DD7E80F" w14:textId="77777777" w:rsidTr="00BC6D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28B18" w14:textId="77777777" w:rsidR="00BC6DC6" w:rsidRDefault="00BC6DC6">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051ED2C4" w14:textId="77777777" w:rsidR="00BC6DC6" w:rsidRDefault="00BC6DC6">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hideMark/>
          </w:tcPr>
          <w:p w14:paraId="0A8861C7" w14:textId="77777777" w:rsidR="00BC6DC6" w:rsidRDefault="00BC6DC6">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1BC817" w14:textId="77777777" w:rsidR="00BC6DC6" w:rsidRDefault="00BC6DC6">
            <w:pPr>
              <w:pStyle w:val="TAC"/>
              <w:rPr>
                <w:lang w:val="en-US"/>
              </w:rPr>
            </w:pPr>
            <w:r>
              <w:rPr>
                <w:lang w:val="en-US"/>
              </w:rPr>
              <w:t>5.5*64*T</w:t>
            </w:r>
            <w:r>
              <w:rPr>
                <w:vertAlign w:val="subscript"/>
              </w:rPr>
              <w:t>c</w:t>
            </w:r>
          </w:p>
        </w:tc>
      </w:tr>
      <w:tr w:rsidR="00BC6DC6" w14:paraId="4472AEEE" w14:textId="77777777" w:rsidTr="00BC6DC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ADEE7E3" w14:textId="77777777" w:rsidR="00BC6DC6" w:rsidRDefault="00BC6DC6">
            <w:pPr>
              <w:pStyle w:val="TAN"/>
              <w:rPr>
                <w:lang w:val="en-US"/>
              </w:rPr>
            </w:pPr>
            <w:r>
              <w:rPr>
                <w:rFonts w:cs="Arial"/>
                <w:lang w:val="en-US"/>
              </w:rPr>
              <w:t>NOTE</w:t>
            </w:r>
            <w:r>
              <w:rPr>
                <w:lang w:val="en-US"/>
              </w:rPr>
              <w:t>:</w:t>
            </w:r>
            <w:r>
              <w:rPr>
                <w:lang w:val="en-US"/>
              </w:rPr>
              <w:tab/>
              <w:t>T</w:t>
            </w:r>
            <w:r>
              <w:t>c</w:t>
            </w:r>
            <w:r>
              <w:rPr>
                <w:lang w:val="en-US"/>
              </w:rPr>
              <w:t xml:space="preserve"> is the basic timing unit defined in TS 38.211 [6]</w:t>
            </w:r>
          </w:p>
        </w:tc>
      </w:tr>
    </w:tbl>
    <w:p w14:paraId="3AF2E290" w14:textId="1EBFD5A0" w:rsidR="00BC6DC6" w:rsidRDefault="00BC6DC6" w:rsidP="00BC6DC6">
      <w:r>
        <w:br/>
        <w:t>The T</w:t>
      </w:r>
      <w:r>
        <w:rPr>
          <w:vertAlign w:val="subscript"/>
        </w:rPr>
        <w:t>q</w:t>
      </w:r>
      <w:r>
        <w:t xml:space="preserve"> and T</w:t>
      </w:r>
      <w:r>
        <w:rPr>
          <w:vertAlign w:val="subscript"/>
        </w:rPr>
        <w:t>p</w:t>
      </w:r>
      <w:r>
        <w:t xml:space="preserve"> requirements are essentially a function of T</w:t>
      </w:r>
      <w:r>
        <w:rPr>
          <w:vertAlign w:val="subscript"/>
        </w:rPr>
        <w:t xml:space="preserve">e, </w:t>
      </w:r>
      <w:r>
        <w:t>with an aim to make sure that the UL timing follow the DL timing reference. If we take the case of LEO, then the rate of change of round-trip time can be as high as dRTT/dt = 40 µs/s ≈ 79 T</w:t>
      </w:r>
      <w:r>
        <w:rPr>
          <w:vertAlign w:val="subscript"/>
        </w:rPr>
        <w:t>c</w:t>
      </w:r>
      <w:r>
        <w:t>/ms [</w:t>
      </w:r>
      <w:r w:rsidR="002550C4">
        <w:rPr>
          <w:lang w:val="en-US"/>
        </w:rPr>
        <w:t>from Table 7.1-1 in [</w:t>
      </w:r>
      <w:r w:rsidR="00A273CD">
        <w:rPr>
          <w:lang w:val="en-US"/>
        </w:rPr>
        <w:t>7</w:t>
      </w:r>
      <w:r w:rsidR="002550C4">
        <w:rPr>
          <w:lang w:val="en-US"/>
        </w:rPr>
        <w:t>]]</w:t>
      </w:r>
      <w:r>
        <w:t xml:space="preserve">. </w:t>
      </w:r>
    </w:p>
    <w:p w14:paraId="640BD2D3" w14:textId="5CF19520" w:rsidR="00BC6DC6" w:rsidRDefault="00BC6DC6" w:rsidP="00BC6DC6">
      <w:r>
        <w:t>At higher speed there is larger time variation or time drift (T</w:t>
      </w:r>
      <w:r>
        <w:rPr>
          <w:vertAlign w:val="subscript"/>
        </w:rPr>
        <w:t>d</w:t>
      </w:r>
      <w:r>
        <w:t>) of the DL reference signal received at the UE. This will require the UE to apply larger maximum adjustment step or aggregated maximum adjustment over 200 ms period. The time drift over a given time period (T0) can be estimated as follows:</w:t>
      </w:r>
    </w:p>
    <w:p w14:paraId="34A3C75D" w14:textId="77777777" w:rsidR="00BC6DC6" w:rsidRDefault="00BC6DC6" w:rsidP="00BC6DC6">
      <w:pPr>
        <w:jc w:val="center"/>
      </w:pPr>
      <w:r>
        <w:t>T</w:t>
      </w:r>
      <w:r>
        <w:rPr>
          <w:vertAlign w:val="subscript"/>
        </w:rPr>
        <w:t>d</w:t>
      </w:r>
      <w:r>
        <w:t xml:space="preserve"> = dRTT/dt * T0</w:t>
      </w:r>
    </w:p>
    <w:p w14:paraId="0A24050B" w14:textId="6F5EAA6F" w:rsidR="00BC6DC6" w:rsidRDefault="00BC6DC6" w:rsidP="00BC6DC6">
      <w:r>
        <w:t>Where dRTT/dt is the maximum delay variation as seen by the UE.</w:t>
      </w:r>
    </w:p>
    <w:p w14:paraId="22E22AB3" w14:textId="50D19D5D" w:rsidR="00BC6DC6" w:rsidRDefault="00BC6DC6" w:rsidP="00BC6DC6">
      <w:r>
        <w:t>Based on the above expression the speed dependent time drift (T</w:t>
      </w:r>
      <w:r>
        <w:rPr>
          <w:vertAlign w:val="subscript"/>
        </w:rPr>
        <w:t>d</w:t>
      </w:r>
      <w:r>
        <w:t xml:space="preserve">) at the TBD UE speed over a duration of 200 ms is about 246 * 64 Tc, if we assume a worst case dRTT/dt = ± </w:t>
      </w:r>
      <w:r w:rsidR="00E65AAC">
        <w:t>93</w:t>
      </w:r>
      <w:r>
        <w:t xml:space="preserve"> µs/s. from Table 7.1-1 in [</w:t>
      </w:r>
      <w:r w:rsidR="00A273CD">
        <w:t>7</w:t>
      </w:r>
      <w:r>
        <w:t>]. This is very high.</w:t>
      </w:r>
      <w:r w:rsidR="00E65AAC">
        <w:t xml:space="preserve"> De actual delay variation that the UE RX encounters when it tracks DL reference is ½ of RTT, that is 46.5 µs/s.</w:t>
      </w:r>
    </w:p>
    <w:p w14:paraId="598CD53D" w14:textId="532EA0EE" w:rsidR="00BC6DC6" w:rsidRDefault="00BC6DC6" w:rsidP="00BC6DC6">
      <w:pPr>
        <w:rPr>
          <w:b/>
          <w:bCs/>
        </w:rPr>
      </w:pPr>
      <w:r>
        <w:rPr>
          <w:b/>
          <w:bCs/>
        </w:rPr>
        <w:t xml:space="preserve">Observation </w:t>
      </w:r>
      <w:r w:rsidR="00AB2D22">
        <w:rPr>
          <w:b/>
          <w:bCs/>
        </w:rPr>
        <w:t>3</w:t>
      </w:r>
      <w:r>
        <w:rPr>
          <w:b/>
          <w:bCs/>
        </w:rPr>
        <w:t>: The parameter T</w:t>
      </w:r>
      <w:r>
        <w:rPr>
          <w:b/>
          <w:bCs/>
          <w:vertAlign w:val="subscript"/>
        </w:rPr>
        <w:t>q</w:t>
      </w:r>
      <w:r>
        <w:rPr>
          <w:b/>
          <w:bCs/>
        </w:rPr>
        <w:t xml:space="preserve"> will have to be modified. For a period of 200 ms we could have a worst case </w:t>
      </w:r>
      <w:r w:rsidR="00CD19F8">
        <w:rPr>
          <w:b/>
          <w:bCs/>
        </w:rPr>
        <w:t xml:space="preserve">one way </w:t>
      </w:r>
      <w:r>
        <w:rPr>
          <w:b/>
          <w:bCs/>
        </w:rPr>
        <w:t>delay variation of 2</w:t>
      </w:r>
      <w:r w:rsidR="00E65AAC">
        <w:rPr>
          <w:b/>
          <w:bCs/>
        </w:rPr>
        <w:t>8</w:t>
      </w:r>
      <w:r>
        <w:rPr>
          <w:b/>
          <w:bCs/>
        </w:rPr>
        <w:t>6 * 64 T</w:t>
      </w:r>
      <w:r>
        <w:rPr>
          <w:b/>
          <w:bCs/>
          <w:vertAlign w:val="subscript"/>
        </w:rPr>
        <w:t>c</w:t>
      </w:r>
      <w:r>
        <w:rPr>
          <w:b/>
          <w:bCs/>
        </w:rPr>
        <w:t>.</w:t>
      </w:r>
    </w:p>
    <w:p w14:paraId="3045C7CF" w14:textId="4758489B" w:rsidR="009D1865" w:rsidRPr="009D1865" w:rsidRDefault="009D1865" w:rsidP="00BC6DC6">
      <w:r>
        <w:t>This observation is similar to Table 1, Maximum timing drift in NTN scenario [</w:t>
      </w:r>
      <w:r w:rsidR="00A273CD">
        <w:t>8</w:t>
      </w:r>
      <w:r>
        <w:t>].</w:t>
      </w:r>
    </w:p>
    <w:p w14:paraId="09E07A29" w14:textId="01F4B56A" w:rsidR="00BC6DC6" w:rsidRDefault="003A1987" w:rsidP="00BC6DC6">
      <w:pPr>
        <w:rPr>
          <w:b/>
          <w:bCs/>
        </w:rPr>
      </w:pPr>
      <w:r>
        <w:rPr>
          <w:b/>
          <w:bCs/>
        </w:rPr>
        <w:t xml:space="preserve">Observation </w:t>
      </w:r>
      <w:r w:rsidR="00AB2D22">
        <w:rPr>
          <w:b/>
          <w:bCs/>
        </w:rPr>
        <w:t>4</w:t>
      </w:r>
      <w:r w:rsidR="00A70871">
        <w:rPr>
          <w:b/>
          <w:bCs/>
        </w:rPr>
        <w:t xml:space="preserve">: </w:t>
      </w:r>
      <w:r>
        <w:rPr>
          <w:b/>
          <w:bCs/>
        </w:rPr>
        <w:t>Either the period has to be shortened from 200 ms to something smaller, or we need to increase T</w:t>
      </w:r>
      <w:r>
        <w:rPr>
          <w:b/>
          <w:bCs/>
          <w:vertAlign w:val="subscript"/>
        </w:rPr>
        <w:t>q</w:t>
      </w:r>
      <w:r>
        <w:rPr>
          <w:b/>
          <w:bCs/>
        </w:rPr>
        <w:t>.</w:t>
      </w:r>
    </w:p>
    <w:p w14:paraId="4DC9929A" w14:textId="229544E6" w:rsidR="002F03CF" w:rsidRDefault="002F03CF" w:rsidP="00BC6DC6">
      <w:r>
        <w:t xml:space="preserve">If we </w:t>
      </w:r>
      <w:r w:rsidR="00E65AAC">
        <w:t xml:space="preserve">strive to keep UE legacy values </w:t>
      </w:r>
      <w:r w:rsidR="00576BB1">
        <w:t>of</w:t>
      </w:r>
      <w:r w:rsidR="00E65AAC">
        <w:t xml:space="preserve"> </w:t>
      </w:r>
      <w:r w:rsidR="00E65AAC" w:rsidRPr="00E65AAC">
        <w:t>Tp</w:t>
      </w:r>
      <w:r w:rsidR="00E65AAC">
        <w:t xml:space="preserve"> = </w:t>
      </w:r>
      <w:r w:rsidR="00E65AAC">
        <w:rPr>
          <w:lang w:val="en-US"/>
        </w:rPr>
        <w:t>5.5*64*T</w:t>
      </w:r>
      <w:r w:rsidR="00E65AAC">
        <w:rPr>
          <w:vertAlign w:val="subscript"/>
        </w:rPr>
        <w:t xml:space="preserve">c, </w:t>
      </w:r>
      <w:r w:rsidR="00E65AAC">
        <w:t xml:space="preserve">in order to avoid too big jumps, then </w:t>
      </w:r>
      <w:r w:rsidRPr="00E65AAC">
        <w:t>define</w:t>
      </w:r>
      <w:r>
        <w:t xml:space="preserve"> the maximum </w:t>
      </w:r>
      <w:r w:rsidRPr="002F03CF">
        <w:t>aggregate adjustment rate shall be T</w:t>
      </w:r>
      <w:r>
        <w:rPr>
          <w:vertAlign w:val="subscript"/>
        </w:rPr>
        <w:t>q</w:t>
      </w:r>
      <w:r w:rsidRPr="002F03CF">
        <w:t xml:space="preserve"> per </w:t>
      </w:r>
      <w:r w:rsidR="00576BB1">
        <w:t>4.3</w:t>
      </w:r>
      <w:r w:rsidRPr="002F03CF">
        <w:t xml:space="preserve"> ms</w:t>
      </w:r>
      <w:r>
        <w:t xml:space="preserve"> we get:</w:t>
      </w:r>
    </w:p>
    <w:p w14:paraId="3B137CEC" w14:textId="77777777" w:rsidR="002F03CF" w:rsidRDefault="002F03CF" w:rsidP="002F03CF">
      <w:pPr>
        <w:pStyle w:val="B1"/>
        <w:ind w:left="852"/>
        <w:rPr>
          <w:sz w:val="18"/>
          <w:szCs w:val="18"/>
          <w:lang w:val="en-US"/>
        </w:rPr>
      </w:pPr>
      <w:r>
        <w:rPr>
          <w:sz w:val="18"/>
          <w:szCs w:val="18"/>
          <w:lang w:val="en-US"/>
        </w:rPr>
        <w:t>1)</w:t>
      </w:r>
      <w:r>
        <w:rPr>
          <w:sz w:val="18"/>
          <w:szCs w:val="18"/>
          <w:lang w:val="en-US"/>
        </w:rPr>
        <w:tab/>
        <w:t>The maximum amount of the magnitude of the timing change in one adjustment shall be T</w:t>
      </w:r>
      <w:r>
        <w:rPr>
          <w:sz w:val="18"/>
          <w:szCs w:val="18"/>
          <w:vertAlign w:val="subscript"/>
          <w:lang w:val="en-US"/>
        </w:rPr>
        <w:t>q</w:t>
      </w:r>
      <w:r>
        <w:rPr>
          <w:sz w:val="18"/>
          <w:szCs w:val="18"/>
          <w:lang w:val="en-US"/>
        </w:rPr>
        <w:t>.</w:t>
      </w:r>
    </w:p>
    <w:p w14:paraId="75AC46B8" w14:textId="77777777" w:rsidR="002F03CF" w:rsidRDefault="002F03CF" w:rsidP="002F03CF">
      <w:pPr>
        <w:pStyle w:val="B1"/>
        <w:ind w:left="852"/>
        <w:rPr>
          <w:sz w:val="18"/>
          <w:szCs w:val="18"/>
          <w:lang w:val="en-US"/>
        </w:rPr>
      </w:pPr>
      <w:r>
        <w:rPr>
          <w:sz w:val="18"/>
          <w:szCs w:val="18"/>
          <w:lang w:val="en-US"/>
        </w:rPr>
        <w:t>2)</w:t>
      </w:r>
      <w:r>
        <w:rPr>
          <w:sz w:val="18"/>
          <w:szCs w:val="18"/>
          <w:lang w:val="en-US"/>
        </w:rPr>
        <w:tab/>
        <w:t>The minimum aggregate adjustment rate shall be T</w:t>
      </w:r>
      <w:r>
        <w:rPr>
          <w:sz w:val="18"/>
          <w:szCs w:val="18"/>
          <w:vertAlign w:val="subscript"/>
          <w:lang w:val="en-US" w:eastAsia="zh-CN"/>
        </w:rPr>
        <w:t>p</w:t>
      </w:r>
      <w:r>
        <w:rPr>
          <w:sz w:val="18"/>
          <w:szCs w:val="18"/>
          <w:lang w:val="en-US"/>
        </w:rPr>
        <w:t xml:space="preserve"> per second.</w:t>
      </w:r>
    </w:p>
    <w:p w14:paraId="39CCBDD3" w14:textId="01655FC6" w:rsidR="00D272FF" w:rsidRDefault="002F03CF" w:rsidP="00D272FF">
      <w:pPr>
        <w:pStyle w:val="B1"/>
        <w:ind w:left="852"/>
        <w:rPr>
          <w:sz w:val="18"/>
          <w:szCs w:val="18"/>
          <w:lang w:val="en-US"/>
        </w:rPr>
      </w:pPr>
      <w:r>
        <w:rPr>
          <w:sz w:val="18"/>
          <w:szCs w:val="18"/>
          <w:lang w:val="en-US"/>
        </w:rPr>
        <w:t>3)</w:t>
      </w:r>
      <w:r>
        <w:rPr>
          <w:sz w:val="18"/>
          <w:szCs w:val="18"/>
          <w:lang w:val="en-US"/>
        </w:rPr>
        <w:tab/>
        <w:t>The maximum aggregate adjustment rate shall be T</w:t>
      </w:r>
      <w:r>
        <w:rPr>
          <w:sz w:val="18"/>
          <w:szCs w:val="18"/>
          <w:vertAlign w:val="subscript"/>
          <w:lang w:val="en-US"/>
        </w:rPr>
        <w:t>q</w:t>
      </w:r>
      <w:r>
        <w:rPr>
          <w:sz w:val="18"/>
          <w:szCs w:val="18"/>
          <w:lang w:val="en-US"/>
        </w:rPr>
        <w:t xml:space="preserve"> per </w:t>
      </w:r>
      <w:r w:rsidR="00576BB1">
        <w:rPr>
          <w:sz w:val="18"/>
          <w:szCs w:val="18"/>
          <w:lang w:val="en-US"/>
        </w:rPr>
        <w:t>4.3</w:t>
      </w:r>
      <w:r>
        <w:rPr>
          <w:sz w:val="18"/>
          <w:szCs w:val="18"/>
          <w:lang w:val="en-US"/>
        </w:rPr>
        <w:t> ms.</w:t>
      </w:r>
    </w:p>
    <w:p w14:paraId="0A318773" w14:textId="63F4D1FD" w:rsidR="00D272FF" w:rsidRDefault="00D272FF" w:rsidP="00D272FF">
      <w:pPr>
        <w:pStyle w:val="TH"/>
      </w:pPr>
      <w:r>
        <w:t xml:space="preserve">Table </w:t>
      </w:r>
      <w:r w:rsidR="00576BB1">
        <w:t>8</w:t>
      </w:r>
      <w: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D272FF" w14:paraId="6F125F59" w14:textId="77777777" w:rsidTr="0029637C">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92603A0" w14:textId="77777777" w:rsidR="00D272FF" w:rsidRDefault="00D272FF" w:rsidP="0029637C">
            <w:pPr>
              <w:pStyle w:val="TAH"/>
              <w:rPr>
                <w:lang w:val="en-US"/>
              </w:rPr>
            </w:pPr>
            <w:r>
              <w:rPr>
                <w:lang w:val="en-US"/>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265C81D" w14:textId="77777777" w:rsidR="00D272FF" w:rsidRDefault="00D272FF" w:rsidP="0029637C">
            <w:pPr>
              <w:pStyle w:val="TAH"/>
              <w:rPr>
                <w:lang w:val="en-US"/>
              </w:rPr>
            </w:pPr>
            <w:r>
              <w:rPr>
                <w:lang w:val="en-US"/>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05BAD791" w14:textId="77777777" w:rsidR="00D272FF" w:rsidRDefault="00D272FF" w:rsidP="0029637C">
            <w:pPr>
              <w:pStyle w:val="TAH"/>
              <w:rPr>
                <w:lang w:val="en-US"/>
              </w:rPr>
            </w:pPr>
            <w:r>
              <w:rPr>
                <w:lang w:val="en-US"/>
              </w:rPr>
              <w:t>T</w:t>
            </w:r>
            <w: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6BEC9B65" w14:textId="77777777" w:rsidR="00D272FF" w:rsidRDefault="00D272FF" w:rsidP="0029637C">
            <w:pPr>
              <w:pStyle w:val="TAH"/>
              <w:rPr>
                <w:lang w:val="en-US"/>
              </w:rPr>
            </w:pPr>
            <w:r>
              <w:rPr>
                <w:lang w:val="en-US"/>
              </w:rPr>
              <w:t>T</w:t>
            </w:r>
            <w:r>
              <w:t>p</w:t>
            </w:r>
            <w:r>
              <w:rPr>
                <w:lang w:val="en-US"/>
              </w:rPr>
              <w:t xml:space="preserve"> </w:t>
            </w:r>
          </w:p>
        </w:tc>
      </w:tr>
      <w:tr w:rsidR="00D272FF" w14:paraId="53789E8D" w14:textId="77777777" w:rsidTr="0029637C">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2EE0BFE9" w14:textId="77777777" w:rsidR="00D272FF" w:rsidRDefault="00D272FF" w:rsidP="0029637C">
            <w:pPr>
              <w:pStyle w:val="TAC"/>
              <w:rPr>
                <w:lang w:val="en-US"/>
              </w:rPr>
            </w:pPr>
            <w:r>
              <w:rPr>
                <w:lang w:val="en-US"/>
              </w:rPr>
              <w:t>1</w:t>
            </w:r>
          </w:p>
        </w:tc>
        <w:tc>
          <w:tcPr>
            <w:tcW w:w="1280" w:type="pct"/>
            <w:tcBorders>
              <w:top w:val="single" w:sz="4" w:space="0" w:color="auto"/>
              <w:left w:val="single" w:sz="4" w:space="0" w:color="auto"/>
              <w:bottom w:val="single" w:sz="4" w:space="0" w:color="auto"/>
              <w:right w:val="single" w:sz="4" w:space="0" w:color="auto"/>
            </w:tcBorders>
            <w:hideMark/>
          </w:tcPr>
          <w:p w14:paraId="7F2F1ABE" w14:textId="77777777" w:rsidR="00D272FF" w:rsidRDefault="00D272FF" w:rsidP="0029637C">
            <w:pPr>
              <w:pStyle w:val="TAC"/>
              <w:rPr>
                <w:lang w:val="en-US"/>
              </w:rPr>
            </w:pPr>
            <w:r>
              <w:rPr>
                <w:lang w:val="en-US"/>
              </w:rPr>
              <w:t>15</w:t>
            </w:r>
          </w:p>
        </w:tc>
        <w:tc>
          <w:tcPr>
            <w:tcW w:w="1257" w:type="pct"/>
            <w:tcBorders>
              <w:top w:val="single" w:sz="4" w:space="0" w:color="auto"/>
              <w:left w:val="single" w:sz="4" w:space="0" w:color="auto"/>
              <w:bottom w:val="single" w:sz="4" w:space="0" w:color="auto"/>
              <w:right w:val="single" w:sz="4" w:space="0" w:color="auto"/>
            </w:tcBorders>
            <w:hideMark/>
          </w:tcPr>
          <w:p w14:paraId="4D21E7B4" w14:textId="7DF0B673" w:rsidR="00D272FF" w:rsidRDefault="00576BB1" w:rsidP="0029637C">
            <w:pPr>
              <w:pStyle w:val="TAC"/>
              <w:rPr>
                <w:lang w:val="en-US"/>
              </w:rPr>
            </w:pPr>
            <w:r>
              <w:rPr>
                <w:lang w:val="en-US"/>
              </w:rPr>
              <w:t>5.5</w:t>
            </w:r>
            <w:r w:rsidR="00D272FF">
              <w:rPr>
                <w:lang w:val="en-US"/>
              </w:rPr>
              <w:t>*64*T</w:t>
            </w:r>
            <w:r w:rsidR="00D272FF">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8C2C7D2" w14:textId="4233A007" w:rsidR="00D272FF" w:rsidRDefault="00576BB1" w:rsidP="0029637C">
            <w:pPr>
              <w:pStyle w:val="TAC"/>
              <w:rPr>
                <w:lang w:val="en-US"/>
              </w:rPr>
            </w:pPr>
            <w:r>
              <w:rPr>
                <w:lang w:val="en-US"/>
              </w:rPr>
              <w:t>5.5</w:t>
            </w:r>
            <w:r w:rsidR="00D272FF">
              <w:rPr>
                <w:lang w:val="en-US"/>
              </w:rPr>
              <w:t>*64*T</w:t>
            </w:r>
            <w:r w:rsidR="00D272FF">
              <w:rPr>
                <w:vertAlign w:val="subscript"/>
              </w:rPr>
              <w:t>c</w:t>
            </w:r>
          </w:p>
        </w:tc>
      </w:tr>
      <w:tr w:rsidR="00D272FF" w14:paraId="44717FB9" w14:textId="77777777" w:rsidTr="0029637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76A34" w14:textId="77777777" w:rsidR="00D272FF" w:rsidRDefault="00D272FF" w:rsidP="0029637C">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7B6224B4" w14:textId="77777777" w:rsidR="00D272FF" w:rsidRDefault="00D272FF" w:rsidP="0029637C">
            <w:pPr>
              <w:pStyle w:val="TAC"/>
              <w:rPr>
                <w:lang w:val="en-US"/>
              </w:rPr>
            </w:pPr>
            <w:r>
              <w:rPr>
                <w:lang w:val="en-US"/>
              </w:rPr>
              <w:t>30</w:t>
            </w:r>
          </w:p>
        </w:tc>
        <w:tc>
          <w:tcPr>
            <w:tcW w:w="1257" w:type="pct"/>
            <w:tcBorders>
              <w:top w:val="single" w:sz="4" w:space="0" w:color="auto"/>
              <w:left w:val="single" w:sz="4" w:space="0" w:color="auto"/>
              <w:bottom w:val="single" w:sz="4" w:space="0" w:color="auto"/>
              <w:right w:val="single" w:sz="4" w:space="0" w:color="auto"/>
            </w:tcBorders>
            <w:hideMark/>
          </w:tcPr>
          <w:p w14:paraId="7F270918" w14:textId="45051759" w:rsidR="00D272FF" w:rsidRDefault="00576BB1" w:rsidP="0029637C">
            <w:pPr>
              <w:pStyle w:val="TAC"/>
              <w:rPr>
                <w:lang w:val="en-US"/>
              </w:rPr>
            </w:pPr>
            <w:r>
              <w:rPr>
                <w:lang w:val="en-US"/>
              </w:rPr>
              <w:t>5.5</w:t>
            </w:r>
            <w:r w:rsidR="00D272FF">
              <w:rPr>
                <w:lang w:val="en-US"/>
              </w:rPr>
              <w:t>*64*T</w:t>
            </w:r>
            <w:r w:rsidR="00D272FF">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794D9BA" w14:textId="18D4D64D" w:rsidR="00D272FF" w:rsidRDefault="00576BB1" w:rsidP="0029637C">
            <w:pPr>
              <w:pStyle w:val="TAC"/>
              <w:rPr>
                <w:lang w:val="en-US"/>
              </w:rPr>
            </w:pPr>
            <w:r>
              <w:rPr>
                <w:lang w:val="en-US"/>
              </w:rPr>
              <w:t>5.5</w:t>
            </w:r>
            <w:r w:rsidR="00D272FF">
              <w:rPr>
                <w:lang w:val="en-US"/>
              </w:rPr>
              <w:t>*64*T</w:t>
            </w:r>
            <w:r w:rsidR="00D272FF">
              <w:rPr>
                <w:vertAlign w:val="subscript"/>
              </w:rPr>
              <w:t>c</w:t>
            </w:r>
          </w:p>
        </w:tc>
      </w:tr>
      <w:tr w:rsidR="00D272FF" w14:paraId="2524AE8D" w14:textId="77777777" w:rsidTr="0029637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DBD2A" w14:textId="77777777" w:rsidR="00D272FF" w:rsidRDefault="00D272FF" w:rsidP="0029637C">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488ECFBF" w14:textId="77777777" w:rsidR="00D272FF" w:rsidRDefault="00D272FF" w:rsidP="0029637C">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hideMark/>
          </w:tcPr>
          <w:p w14:paraId="29C4A3E9" w14:textId="382E1500" w:rsidR="00D272FF" w:rsidRDefault="00D272FF" w:rsidP="0029637C">
            <w:pPr>
              <w:pStyle w:val="TAC"/>
              <w:rPr>
                <w:lang w:val="en-US"/>
              </w:rPr>
            </w:pPr>
          </w:p>
        </w:tc>
        <w:tc>
          <w:tcPr>
            <w:tcW w:w="1258" w:type="pct"/>
            <w:tcBorders>
              <w:top w:val="single" w:sz="4" w:space="0" w:color="auto"/>
              <w:left w:val="single" w:sz="4" w:space="0" w:color="auto"/>
              <w:bottom w:val="single" w:sz="4" w:space="0" w:color="auto"/>
              <w:right w:val="single" w:sz="4" w:space="0" w:color="auto"/>
            </w:tcBorders>
            <w:hideMark/>
          </w:tcPr>
          <w:p w14:paraId="77D0ED18" w14:textId="5AE87059" w:rsidR="00D272FF" w:rsidRDefault="00D272FF" w:rsidP="0029637C">
            <w:pPr>
              <w:pStyle w:val="TAC"/>
              <w:rPr>
                <w:lang w:val="en-US"/>
              </w:rPr>
            </w:pPr>
          </w:p>
        </w:tc>
      </w:tr>
      <w:tr w:rsidR="00D272FF" w14:paraId="0FB89DD6" w14:textId="77777777" w:rsidTr="0029637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B492261" w14:textId="77777777" w:rsidR="00D272FF" w:rsidRDefault="00D272FF" w:rsidP="0029637C">
            <w:pPr>
              <w:pStyle w:val="TAN"/>
              <w:rPr>
                <w:lang w:val="en-US"/>
              </w:rPr>
            </w:pPr>
            <w:r>
              <w:rPr>
                <w:rFonts w:cs="Arial"/>
                <w:lang w:val="en-US"/>
              </w:rPr>
              <w:t>NOTE</w:t>
            </w:r>
            <w:r>
              <w:rPr>
                <w:lang w:val="en-US"/>
              </w:rPr>
              <w:t>:</w:t>
            </w:r>
            <w:r>
              <w:rPr>
                <w:lang w:val="en-US"/>
              </w:rPr>
              <w:tab/>
              <w:t>T</w:t>
            </w:r>
            <w:r>
              <w:t>c</w:t>
            </w:r>
            <w:r>
              <w:rPr>
                <w:lang w:val="en-US"/>
              </w:rPr>
              <w:t xml:space="preserve"> is the basic timing unit defined in TS 38.211 [6]</w:t>
            </w:r>
          </w:p>
        </w:tc>
      </w:tr>
    </w:tbl>
    <w:p w14:paraId="4CCC7C36" w14:textId="4228BD6A" w:rsidR="00D272FF" w:rsidRDefault="00D272FF" w:rsidP="00D272FF">
      <w:pPr>
        <w:pStyle w:val="B1"/>
        <w:ind w:left="284"/>
        <w:rPr>
          <w:sz w:val="18"/>
          <w:szCs w:val="18"/>
          <w:lang w:val="en-US"/>
        </w:rPr>
      </w:pPr>
    </w:p>
    <w:p w14:paraId="2FF75191" w14:textId="67298E14" w:rsidR="00576BB1" w:rsidRPr="00576BB1" w:rsidRDefault="00576BB1" w:rsidP="00D272FF">
      <w:pPr>
        <w:pStyle w:val="B1"/>
        <w:ind w:left="284"/>
        <w:rPr>
          <w:b/>
          <w:bCs/>
          <w:sz w:val="18"/>
          <w:szCs w:val="18"/>
          <w:lang w:val="en-US"/>
        </w:rPr>
      </w:pPr>
      <w:r w:rsidRPr="00576BB1">
        <w:rPr>
          <w:b/>
          <w:bCs/>
          <w:sz w:val="18"/>
          <w:szCs w:val="18"/>
          <w:lang w:val="en-US"/>
        </w:rPr>
        <w:t xml:space="preserve">Proposal 4: </w:t>
      </w:r>
      <w:r>
        <w:rPr>
          <w:b/>
          <w:bCs/>
          <w:sz w:val="18"/>
          <w:szCs w:val="18"/>
          <w:lang w:val="en-US"/>
        </w:rPr>
        <w:t xml:space="preserve">Define </w:t>
      </w:r>
      <w:r w:rsidRPr="00576BB1">
        <w:rPr>
          <w:b/>
          <w:bCs/>
          <w:sz w:val="18"/>
          <w:szCs w:val="18"/>
          <w:lang w:val="en-US"/>
        </w:rPr>
        <w:t>Gradual Timing Adjustment</w:t>
      </w:r>
      <w:r>
        <w:rPr>
          <w:b/>
          <w:bCs/>
          <w:sz w:val="18"/>
          <w:szCs w:val="18"/>
          <w:lang w:val="en-US"/>
        </w:rPr>
        <w:t xml:space="preserve"> as listed in table 8.</w:t>
      </w:r>
    </w:p>
    <w:p w14:paraId="2D7A32EA" w14:textId="02549ED2" w:rsidR="006571A1" w:rsidRDefault="00BC6DC6" w:rsidP="006571A1">
      <w:pPr>
        <w:pStyle w:val="Heading1"/>
        <w:rPr>
          <w:lang w:val="en-US"/>
        </w:rPr>
      </w:pPr>
      <w:r>
        <w:rPr>
          <w:lang w:val="en-US"/>
        </w:rPr>
        <w:lastRenderedPageBreak/>
        <w:t>3</w:t>
      </w:r>
      <w:r w:rsidR="006571A1">
        <w:rPr>
          <w:lang w:val="en-US"/>
        </w:rPr>
        <w:tab/>
        <w:t>Summary</w:t>
      </w:r>
    </w:p>
    <w:p w14:paraId="4E735AA6" w14:textId="77777777" w:rsidR="00CD19F8" w:rsidRDefault="00CD19F8" w:rsidP="00CD19F8">
      <w:pPr>
        <w:rPr>
          <w:b/>
          <w:bCs/>
        </w:rPr>
      </w:pPr>
      <w:r w:rsidRPr="00FF2BEB">
        <w:rPr>
          <w:b/>
          <w:bCs/>
        </w:rPr>
        <w:t xml:space="preserve">Proposal 1: Allocate </w:t>
      </w:r>
      <w:r>
        <w:rPr>
          <w:b/>
          <w:bCs/>
        </w:rPr>
        <w:t>1 T</w:t>
      </w:r>
      <w:r>
        <w:rPr>
          <w:b/>
          <w:bCs/>
          <w:vertAlign w:val="subscript"/>
        </w:rPr>
        <w:t>s</w:t>
      </w:r>
      <w:r>
        <w:rPr>
          <w:b/>
          <w:bCs/>
        </w:rPr>
        <w:t xml:space="preserve"> </w:t>
      </w:r>
      <w:r w:rsidRPr="00FF2BEB">
        <w:rPr>
          <w:b/>
          <w:bCs/>
        </w:rPr>
        <w:t xml:space="preserve">error allocation to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TA,common</m:t>
            </m:r>
          </m:sub>
        </m:sSub>
      </m:oMath>
      <w:r w:rsidRPr="00FF2BEB">
        <w:rPr>
          <w:b/>
          <w:bCs/>
        </w:rPr>
        <w:t xml:space="preserve">, around the nominal </w:t>
      </w:r>
      <w:r>
        <w:rPr>
          <w:b/>
          <w:bCs/>
        </w:rPr>
        <w:t>(perfect) feeder link delay, assuming an NCC ephemeris data update every 5 minutes.</w:t>
      </w:r>
    </w:p>
    <w:tbl>
      <w:tblPr>
        <w:tblW w:w="2880" w:type="dxa"/>
        <w:tblInd w:w="3427" w:type="dxa"/>
        <w:tblCellMar>
          <w:left w:w="70" w:type="dxa"/>
          <w:right w:w="70" w:type="dxa"/>
        </w:tblCellMar>
        <w:tblLook w:val="04A0" w:firstRow="1" w:lastRow="0" w:firstColumn="1" w:lastColumn="0" w:noHBand="0" w:noVBand="1"/>
      </w:tblPr>
      <w:tblGrid>
        <w:gridCol w:w="1051"/>
        <w:gridCol w:w="901"/>
        <w:gridCol w:w="928"/>
      </w:tblGrid>
      <w:tr w:rsidR="00CD19F8" w:rsidRPr="00FF2BEB" w14:paraId="419E1090" w14:textId="77777777" w:rsidTr="006A0599">
        <w:trPr>
          <w:cantSplit/>
          <w:trHeight w:val="975"/>
        </w:trPr>
        <w:tc>
          <w:tcPr>
            <w:tcW w:w="10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9780F" w14:textId="77777777" w:rsidR="00CD19F8" w:rsidRPr="00FF2BEB" w:rsidRDefault="00CD19F8" w:rsidP="006A0599">
            <w:pPr>
              <w:spacing w:after="0"/>
              <w:jc w:val="center"/>
              <w:rPr>
                <w:rFonts w:ascii="Arial" w:hAnsi="Arial" w:cs="Arial"/>
                <w:b/>
                <w:bCs/>
                <w:color w:val="000000"/>
                <w:sz w:val="18"/>
                <w:szCs w:val="18"/>
                <w:lang w:val="sv-SE" w:eastAsia="sv-SE"/>
              </w:rPr>
            </w:pPr>
            <w:r w:rsidRPr="00FF2BEB">
              <w:rPr>
                <w:rFonts w:ascii="Arial" w:hAnsi="Arial" w:cs="Arial"/>
                <w:b/>
                <w:bCs/>
                <w:color w:val="000000"/>
                <w:sz w:val="18"/>
                <w:szCs w:val="18"/>
                <w:lang w:eastAsia="sv-SE"/>
              </w:rPr>
              <w:t>Frequency Range</w:t>
            </w:r>
          </w:p>
        </w:tc>
        <w:tc>
          <w:tcPr>
            <w:tcW w:w="901" w:type="dxa"/>
            <w:tcBorders>
              <w:top w:val="single" w:sz="8" w:space="0" w:color="auto"/>
              <w:left w:val="nil"/>
              <w:bottom w:val="single" w:sz="8" w:space="0" w:color="auto"/>
              <w:right w:val="single" w:sz="8" w:space="0" w:color="auto"/>
            </w:tcBorders>
            <w:shd w:val="clear" w:color="auto" w:fill="auto"/>
            <w:vAlign w:val="center"/>
            <w:hideMark/>
          </w:tcPr>
          <w:p w14:paraId="7B2FA48C" w14:textId="77777777" w:rsidR="00CD19F8" w:rsidRPr="00FF2BEB" w:rsidRDefault="00CD19F8" w:rsidP="006A0599">
            <w:pPr>
              <w:spacing w:after="0"/>
              <w:jc w:val="center"/>
              <w:rPr>
                <w:rFonts w:ascii="Arial" w:hAnsi="Arial" w:cs="Arial"/>
                <w:b/>
                <w:bCs/>
                <w:color w:val="000000"/>
                <w:sz w:val="18"/>
                <w:szCs w:val="18"/>
                <w:lang w:val="sv-SE" w:eastAsia="sv-SE"/>
              </w:rPr>
            </w:pPr>
            <w:r w:rsidRPr="00FF2BEB">
              <w:rPr>
                <w:rFonts w:ascii="Arial" w:hAnsi="Arial" w:cs="Arial"/>
                <w:b/>
                <w:bCs/>
                <w:color w:val="000000"/>
                <w:sz w:val="18"/>
                <w:szCs w:val="18"/>
                <w:lang w:eastAsia="sv-SE"/>
              </w:rPr>
              <w:t>SCS of uplink signals (kHz)</w:t>
            </w:r>
          </w:p>
        </w:tc>
        <w:tc>
          <w:tcPr>
            <w:tcW w:w="928" w:type="dxa"/>
            <w:tcBorders>
              <w:top w:val="single" w:sz="8" w:space="0" w:color="auto"/>
              <w:left w:val="nil"/>
              <w:bottom w:val="single" w:sz="8" w:space="0" w:color="auto"/>
              <w:right w:val="single" w:sz="8" w:space="0" w:color="auto"/>
            </w:tcBorders>
            <w:shd w:val="clear" w:color="auto" w:fill="auto"/>
            <w:vAlign w:val="center"/>
            <w:hideMark/>
          </w:tcPr>
          <w:p w14:paraId="6DC88B8A" w14:textId="77777777" w:rsidR="00CD19F8" w:rsidRPr="00FF2BEB" w:rsidRDefault="00CD19F8" w:rsidP="006A0599">
            <w:pPr>
              <w:spacing w:after="0"/>
              <w:jc w:val="center"/>
              <w:rPr>
                <w:rFonts w:ascii="Arial" w:hAnsi="Arial" w:cs="Arial"/>
                <w:b/>
                <w:bCs/>
                <w:color w:val="000000"/>
                <w:sz w:val="18"/>
                <w:szCs w:val="18"/>
                <w:lang w:val="sv-SE" w:eastAsia="sv-SE"/>
              </w:rPr>
            </w:pPr>
            <w:r w:rsidRPr="00FF2BEB">
              <w:rPr>
                <w:rFonts w:ascii="Arial" w:hAnsi="Arial" w:cs="Arial"/>
                <w:b/>
                <w:bCs/>
                <w:color w:val="000000"/>
                <w:sz w:val="18"/>
                <w:szCs w:val="18"/>
                <w:lang w:eastAsia="sv-SE"/>
              </w:rPr>
              <w:t>T</w:t>
            </w:r>
            <w:r w:rsidRPr="00FF2BEB">
              <w:rPr>
                <w:rFonts w:ascii="Arial" w:hAnsi="Arial" w:cs="Arial"/>
                <w:b/>
                <w:bCs/>
                <w:color w:val="000000"/>
                <w:sz w:val="18"/>
                <w:szCs w:val="18"/>
                <w:vertAlign w:val="subscript"/>
                <w:lang w:eastAsia="sv-SE"/>
              </w:rPr>
              <w:t>e</w:t>
            </w:r>
          </w:p>
        </w:tc>
      </w:tr>
      <w:tr w:rsidR="00CD19F8" w:rsidRPr="00FF2BEB" w14:paraId="4E7E2E6B" w14:textId="77777777" w:rsidTr="006A0599">
        <w:trPr>
          <w:cantSplit/>
          <w:trHeight w:val="315"/>
        </w:trPr>
        <w:tc>
          <w:tcPr>
            <w:tcW w:w="1051" w:type="dxa"/>
            <w:tcBorders>
              <w:top w:val="nil"/>
              <w:left w:val="single" w:sz="8" w:space="0" w:color="auto"/>
              <w:bottom w:val="nil"/>
              <w:right w:val="single" w:sz="8" w:space="0" w:color="auto"/>
            </w:tcBorders>
            <w:shd w:val="clear" w:color="auto" w:fill="auto"/>
            <w:vAlign w:val="center"/>
            <w:hideMark/>
          </w:tcPr>
          <w:p w14:paraId="67EE3FA6" w14:textId="77777777" w:rsidR="00CD19F8" w:rsidRPr="00FF2BEB" w:rsidRDefault="00CD19F8" w:rsidP="006A0599">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1</w:t>
            </w:r>
          </w:p>
        </w:tc>
        <w:tc>
          <w:tcPr>
            <w:tcW w:w="901" w:type="dxa"/>
            <w:tcBorders>
              <w:top w:val="nil"/>
              <w:left w:val="nil"/>
              <w:bottom w:val="single" w:sz="8" w:space="0" w:color="auto"/>
              <w:right w:val="single" w:sz="8" w:space="0" w:color="auto"/>
            </w:tcBorders>
            <w:shd w:val="clear" w:color="auto" w:fill="auto"/>
            <w:vAlign w:val="center"/>
            <w:hideMark/>
          </w:tcPr>
          <w:p w14:paraId="3A0CAD41" w14:textId="77777777" w:rsidR="00CD19F8" w:rsidRPr="00FF2BEB" w:rsidRDefault="00CD19F8" w:rsidP="006A0599">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15</w:t>
            </w:r>
          </w:p>
        </w:tc>
        <w:tc>
          <w:tcPr>
            <w:tcW w:w="928" w:type="dxa"/>
            <w:tcBorders>
              <w:top w:val="nil"/>
              <w:left w:val="nil"/>
              <w:bottom w:val="single" w:sz="8" w:space="0" w:color="auto"/>
              <w:right w:val="single" w:sz="8" w:space="0" w:color="auto"/>
            </w:tcBorders>
            <w:shd w:val="clear" w:color="auto" w:fill="auto"/>
            <w:vAlign w:val="center"/>
            <w:hideMark/>
          </w:tcPr>
          <w:p w14:paraId="135F6A50" w14:textId="77777777" w:rsidR="00CD19F8" w:rsidRPr="00FF2BEB" w:rsidRDefault="00CD19F8" w:rsidP="006A0599">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w:t>
            </w:r>
            <w:r w:rsidRPr="00FF2BEB">
              <w:rPr>
                <w:rFonts w:ascii="Arial" w:hAnsi="Arial" w:cs="Arial"/>
                <w:color w:val="000000"/>
                <w:sz w:val="18"/>
                <w:szCs w:val="18"/>
                <w:lang w:eastAsia="sv-SE"/>
              </w:rPr>
              <w:t>*64*T</w:t>
            </w:r>
            <w:r w:rsidRPr="00FF2BEB">
              <w:rPr>
                <w:rFonts w:ascii="Arial" w:hAnsi="Arial" w:cs="Arial"/>
                <w:color w:val="000000"/>
                <w:sz w:val="18"/>
                <w:szCs w:val="18"/>
                <w:vertAlign w:val="subscript"/>
                <w:lang w:eastAsia="sv-SE"/>
              </w:rPr>
              <w:t>c</w:t>
            </w:r>
          </w:p>
        </w:tc>
      </w:tr>
      <w:tr w:rsidR="00CD19F8" w:rsidRPr="00FF2BEB" w14:paraId="1562D212" w14:textId="77777777" w:rsidTr="006A0599">
        <w:trPr>
          <w:cantSplit/>
          <w:trHeight w:val="315"/>
        </w:trPr>
        <w:tc>
          <w:tcPr>
            <w:tcW w:w="1051" w:type="dxa"/>
            <w:tcBorders>
              <w:top w:val="nil"/>
              <w:left w:val="single" w:sz="8" w:space="0" w:color="auto"/>
              <w:bottom w:val="nil"/>
              <w:right w:val="single" w:sz="8" w:space="0" w:color="auto"/>
            </w:tcBorders>
            <w:shd w:val="clear" w:color="auto" w:fill="auto"/>
            <w:vAlign w:val="center"/>
            <w:hideMark/>
          </w:tcPr>
          <w:p w14:paraId="59C790EB" w14:textId="77777777" w:rsidR="00CD19F8" w:rsidRPr="00FF2BEB" w:rsidRDefault="00CD19F8" w:rsidP="006A0599">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 </w:t>
            </w:r>
          </w:p>
        </w:tc>
        <w:tc>
          <w:tcPr>
            <w:tcW w:w="901" w:type="dxa"/>
            <w:tcBorders>
              <w:top w:val="nil"/>
              <w:left w:val="nil"/>
              <w:bottom w:val="single" w:sz="8" w:space="0" w:color="auto"/>
              <w:right w:val="single" w:sz="8" w:space="0" w:color="auto"/>
            </w:tcBorders>
            <w:shd w:val="clear" w:color="auto" w:fill="auto"/>
            <w:vAlign w:val="center"/>
            <w:hideMark/>
          </w:tcPr>
          <w:p w14:paraId="580F5D3D" w14:textId="77777777" w:rsidR="00CD19F8" w:rsidRPr="00FF2BEB" w:rsidRDefault="00CD19F8" w:rsidP="006A0599">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30</w:t>
            </w:r>
          </w:p>
        </w:tc>
        <w:tc>
          <w:tcPr>
            <w:tcW w:w="928" w:type="dxa"/>
            <w:tcBorders>
              <w:top w:val="nil"/>
              <w:left w:val="nil"/>
              <w:bottom w:val="single" w:sz="8" w:space="0" w:color="auto"/>
              <w:right w:val="single" w:sz="8" w:space="0" w:color="auto"/>
            </w:tcBorders>
            <w:shd w:val="clear" w:color="auto" w:fill="auto"/>
            <w:vAlign w:val="center"/>
            <w:hideMark/>
          </w:tcPr>
          <w:p w14:paraId="6078CD24" w14:textId="77777777" w:rsidR="00CD19F8" w:rsidRPr="00FF2BEB" w:rsidRDefault="00CD19F8" w:rsidP="006A0599">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w:t>
            </w:r>
            <w:r w:rsidRPr="00FF2BEB">
              <w:rPr>
                <w:rFonts w:ascii="Arial" w:hAnsi="Arial" w:cs="Arial"/>
                <w:color w:val="000000"/>
                <w:sz w:val="18"/>
                <w:szCs w:val="18"/>
                <w:lang w:eastAsia="sv-SE"/>
              </w:rPr>
              <w:t>*64*T</w:t>
            </w:r>
            <w:r w:rsidRPr="00FF2BEB">
              <w:rPr>
                <w:rFonts w:ascii="Arial" w:hAnsi="Arial" w:cs="Arial"/>
                <w:color w:val="000000"/>
                <w:sz w:val="18"/>
                <w:szCs w:val="18"/>
                <w:vertAlign w:val="subscript"/>
                <w:lang w:eastAsia="sv-SE"/>
              </w:rPr>
              <w:t>c</w:t>
            </w:r>
          </w:p>
        </w:tc>
      </w:tr>
      <w:tr w:rsidR="00CD19F8" w:rsidRPr="00FF2BEB" w14:paraId="52119E55" w14:textId="77777777" w:rsidTr="006A0599">
        <w:trPr>
          <w:cantSplit/>
          <w:trHeight w:val="315"/>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0B21B6E9" w14:textId="77777777" w:rsidR="00CD19F8" w:rsidRPr="00FF2BEB" w:rsidRDefault="00CD19F8" w:rsidP="006A0599">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 </w:t>
            </w:r>
          </w:p>
        </w:tc>
        <w:tc>
          <w:tcPr>
            <w:tcW w:w="901" w:type="dxa"/>
            <w:tcBorders>
              <w:top w:val="nil"/>
              <w:left w:val="nil"/>
              <w:bottom w:val="single" w:sz="8" w:space="0" w:color="auto"/>
              <w:right w:val="single" w:sz="8" w:space="0" w:color="auto"/>
            </w:tcBorders>
            <w:shd w:val="clear" w:color="auto" w:fill="auto"/>
            <w:vAlign w:val="center"/>
            <w:hideMark/>
          </w:tcPr>
          <w:p w14:paraId="2772CF3B" w14:textId="77777777" w:rsidR="00CD19F8" w:rsidRPr="00FF2BEB" w:rsidRDefault="00CD19F8" w:rsidP="006A0599">
            <w:pPr>
              <w:spacing w:after="0"/>
              <w:jc w:val="center"/>
              <w:rPr>
                <w:rFonts w:ascii="Arial" w:hAnsi="Arial" w:cs="Arial"/>
                <w:color w:val="000000"/>
                <w:sz w:val="18"/>
                <w:szCs w:val="18"/>
                <w:lang w:val="sv-SE" w:eastAsia="sv-SE"/>
              </w:rPr>
            </w:pPr>
            <w:r w:rsidRPr="00FF2BEB">
              <w:rPr>
                <w:rFonts w:ascii="Arial" w:hAnsi="Arial" w:cs="Arial"/>
                <w:color w:val="000000"/>
                <w:sz w:val="18"/>
                <w:szCs w:val="18"/>
                <w:lang w:eastAsia="sv-SE"/>
              </w:rPr>
              <w:t>60</w:t>
            </w:r>
          </w:p>
        </w:tc>
        <w:tc>
          <w:tcPr>
            <w:tcW w:w="928" w:type="dxa"/>
            <w:tcBorders>
              <w:top w:val="nil"/>
              <w:left w:val="nil"/>
              <w:bottom w:val="single" w:sz="8" w:space="0" w:color="auto"/>
              <w:right w:val="single" w:sz="8" w:space="0" w:color="auto"/>
            </w:tcBorders>
            <w:shd w:val="clear" w:color="auto" w:fill="auto"/>
            <w:vAlign w:val="center"/>
            <w:hideMark/>
          </w:tcPr>
          <w:p w14:paraId="7A84C1F4" w14:textId="77777777" w:rsidR="00CD19F8" w:rsidRPr="00FF2BEB" w:rsidRDefault="00CD19F8" w:rsidP="006A0599">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w:t>
            </w:r>
            <w:r w:rsidRPr="00FF2BEB">
              <w:rPr>
                <w:rFonts w:ascii="Arial" w:hAnsi="Arial" w:cs="Arial"/>
                <w:color w:val="000000"/>
                <w:sz w:val="18"/>
                <w:szCs w:val="18"/>
                <w:lang w:eastAsia="sv-SE"/>
              </w:rPr>
              <w:t>*64*T</w:t>
            </w:r>
            <w:r w:rsidRPr="00FF2BEB">
              <w:rPr>
                <w:rFonts w:ascii="Arial" w:hAnsi="Arial" w:cs="Arial"/>
                <w:color w:val="000000"/>
                <w:sz w:val="18"/>
                <w:szCs w:val="18"/>
                <w:vertAlign w:val="subscript"/>
                <w:lang w:eastAsia="sv-SE"/>
              </w:rPr>
              <w:t>c</w:t>
            </w:r>
          </w:p>
        </w:tc>
      </w:tr>
    </w:tbl>
    <w:p w14:paraId="08F403EA" w14:textId="77777777" w:rsidR="00CD19F8" w:rsidRDefault="00CD19F8" w:rsidP="00CD19F8">
      <w:pPr>
        <w:rPr>
          <w:lang w:val="en-US"/>
        </w:rPr>
      </w:pPr>
    </w:p>
    <w:p w14:paraId="7EA986D8" w14:textId="77777777" w:rsidR="00CD19F8" w:rsidRPr="00CA33BB" w:rsidRDefault="00CD19F8" w:rsidP="00CD19F8">
      <w:pPr>
        <w:pStyle w:val="TAL"/>
        <w:rPr>
          <w:rFonts w:ascii="Times New Roman" w:hAnsi="Times New Roman"/>
          <w:b/>
          <w:bCs/>
          <w:sz w:val="20"/>
        </w:rPr>
      </w:pPr>
      <w:r w:rsidRPr="00CA33BB">
        <w:rPr>
          <w:rFonts w:ascii="Times New Roman" w:hAnsi="Times New Roman"/>
          <w:b/>
          <w:bCs/>
          <w:sz w:val="20"/>
        </w:rPr>
        <w:t>Observation 1: If we use an NTN LOS channel delay spread of 0,245 µs then UL SCS = 60 kHz is not possible</w:t>
      </w:r>
      <w:r>
        <w:rPr>
          <w:rFonts w:ascii="Times New Roman" w:hAnsi="Times New Roman"/>
          <w:b/>
          <w:bCs/>
          <w:sz w:val="20"/>
        </w:rPr>
        <w:t xml:space="preserve">.  </w:t>
      </w:r>
      <w:r w:rsidRPr="00CA33BB">
        <w:rPr>
          <w:rFonts w:ascii="Times New Roman" w:hAnsi="Times New Roman"/>
          <w:b/>
          <w:bCs/>
          <w:sz w:val="20"/>
        </w:rPr>
        <w:t>not even a UE 2-D position error of 0 m (perfect UE position) will suffice.</w:t>
      </w:r>
    </w:p>
    <w:p w14:paraId="035D8628" w14:textId="48A6FEA9" w:rsidR="001318D8" w:rsidRDefault="001318D8" w:rsidP="001318D8">
      <w:pPr>
        <w:rPr>
          <w:lang w:val="en-US"/>
        </w:rPr>
      </w:pPr>
    </w:p>
    <w:p w14:paraId="5C5C450A" w14:textId="77777777" w:rsidR="00CD19F8" w:rsidRPr="00C95E46" w:rsidRDefault="00CD19F8" w:rsidP="00CD19F8">
      <w:pPr>
        <w:pStyle w:val="TAL"/>
        <w:rPr>
          <w:rFonts w:ascii="Times New Roman" w:hAnsi="Times New Roman"/>
          <w:b/>
          <w:bCs/>
          <w:sz w:val="20"/>
        </w:rPr>
      </w:pPr>
      <w:r w:rsidRPr="00C95E46">
        <w:rPr>
          <w:rFonts w:ascii="Times New Roman" w:hAnsi="Times New Roman"/>
          <w:b/>
          <w:bCs/>
          <w:sz w:val="20"/>
        </w:rPr>
        <w:t xml:space="preserve">Proposal 2: </w:t>
      </w:r>
      <w:r>
        <w:rPr>
          <w:rFonts w:ascii="Times New Roman" w:hAnsi="Times New Roman"/>
          <w:b/>
          <w:bCs/>
          <w:sz w:val="20"/>
        </w:rPr>
        <w:t xml:space="preserve">Use </w:t>
      </w:r>
      <w:r w:rsidRPr="00C95E46">
        <w:rPr>
          <w:rFonts w:ascii="Times New Roman" w:hAnsi="Times New Roman"/>
          <w:b/>
          <w:bCs/>
          <w:sz w:val="20"/>
        </w:rPr>
        <w:t>T</w:t>
      </w:r>
      <w:r w:rsidRPr="00C95E46">
        <w:rPr>
          <w:rFonts w:ascii="Times New Roman" w:hAnsi="Times New Roman"/>
          <w:b/>
          <w:bCs/>
          <w:sz w:val="20"/>
          <w:vertAlign w:val="subscript"/>
        </w:rPr>
        <w:t xml:space="preserve">e_NTN </w:t>
      </w:r>
      <w:r>
        <w:rPr>
          <w:rFonts w:ascii="Times New Roman" w:hAnsi="Times New Roman"/>
          <w:b/>
          <w:bCs/>
          <w:sz w:val="20"/>
        </w:rPr>
        <w:t>from table 5.</w:t>
      </w:r>
    </w:p>
    <w:p w14:paraId="2616D277" w14:textId="77777777" w:rsidR="00CD19F8" w:rsidRPr="00C95E46" w:rsidRDefault="00CD19F8" w:rsidP="00CD19F8">
      <w:pPr>
        <w:pStyle w:val="TH"/>
        <w:rPr>
          <w:b w:val="0"/>
          <w:bCs/>
          <w:lang w:eastAsia="ko-KR"/>
        </w:rPr>
      </w:pPr>
      <w:r w:rsidRPr="007A7D15">
        <w:t xml:space="preserve">Table </w:t>
      </w:r>
      <w:r>
        <w:t>5</w:t>
      </w:r>
      <w:r w:rsidRPr="007A7D15">
        <w:t xml:space="preserve">: </w:t>
      </w:r>
      <w:r>
        <w:t xml:space="preserve">Proposed </w:t>
      </w:r>
      <w:r w:rsidRPr="00C95E46">
        <w:rPr>
          <w:rFonts w:cs="v4.2.0"/>
          <w:sz w:val="18"/>
          <w:szCs w:val="18"/>
        </w:rPr>
        <w:t>Te_NTN</w:t>
      </w:r>
      <w:r>
        <w:rPr>
          <w:rFonts w:cs="v4.2.0"/>
          <w:sz w:val="18"/>
          <w:szCs w:val="18"/>
        </w:rPr>
        <w:t xml:space="preserve"> requirements for FR1</w:t>
      </w:r>
      <w:r w:rsidRPr="007A7D15">
        <w:rPr>
          <w:rFonts w:cs="v4.2.0"/>
          <w:sz w:val="18"/>
          <w:szCs w:val="18"/>
        </w:rPr>
        <w:t xml:space="preserv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CD19F8" w:rsidRPr="009C5807" w14:paraId="06967C5B" w14:textId="77777777" w:rsidTr="006A0599">
        <w:trPr>
          <w:cantSplit/>
          <w:jc w:val="center"/>
        </w:trPr>
        <w:tc>
          <w:tcPr>
            <w:tcW w:w="797" w:type="pct"/>
            <w:vAlign w:val="center"/>
          </w:tcPr>
          <w:p w14:paraId="5494F6BF" w14:textId="77777777" w:rsidR="00CD19F8" w:rsidRPr="009C5807" w:rsidRDefault="00CD19F8" w:rsidP="006A0599">
            <w:pPr>
              <w:pStyle w:val="TAH"/>
            </w:pPr>
            <w:r w:rsidRPr="009C5807">
              <w:t>Frequency Range</w:t>
            </w:r>
          </w:p>
        </w:tc>
        <w:tc>
          <w:tcPr>
            <w:tcW w:w="960" w:type="pct"/>
            <w:vAlign w:val="center"/>
          </w:tcPr>
          <w:p w14:paraId="71CADD38" w14:textId="77777777" w:rsidR="00CD19F8" w:rsidRPr="009C5807" w:rsidRDefault="00CD19F8" w:rsidP="006A0599">
            <w:pPr>
              <w:pStyle w:val="TAH"/>
            </w:pPr>
            <w:r w:rsidRPr="009C5807">
              <w:t>SCS of SSB signals (kHz)</w:t>
            </w:r>
          </w:p>
        </w:tc>
        <w:tc>
          <w:tcPr>
            <w:tcW w:w="961" w:type="pct"/>
            <w:vAlign w:val="center"/>
          </w:tcPr>
          <w:p w14:paraId="0E959366" w14:textId="77777777" w:rsidR="00CD19F8" w:rsidRPr="009C5807" w:rsidRDefault="00CD19F8" w:rsidP="006A0599">
            <w:pPr>
              <w:pStyle w:val="TAH"/>
            </w:pPr>
            <w:r w:rsidRPr="009C5807">
              <w:t>SCS of uplink signals (kHz)</w:t>
            </w:r>
          </w:p>
        </w:tc>
        <w:tc>
          <w:tcPr>
            <w:tcW w:w="1141" w:type="pct"/>
            <w:vAlign w:val="center"/>
          </w:tcPr>
          <w:p w14:paraId="1B4472D2" w14:textId="77777777" w:rsidR="00CD19F8" w:rsidRPr="009C5807" w:rsidRDefault="00CD19F8" w:rsidP="006A0599">
            <w:pPr>
              <w:pStyle w:val="TAH"/>
            </w:pPr>
            <w:r w:rsidRPr="009C5807">
              <w:t>T</w:t>
            </w:r>
            <w:r w:rsidRPr="009C5807">
              <w:rPr>
                <w:vertAlign w:val="subscript"/>
              </w:rPr>
              <w:t>e</w:t>
            </w:r>
          </w:p>
        </w:tc>
        <w:tc>
          <w:tcPr>
            <w:tcW w:w="1141" w:type="pct"/>
            <w:vAlign w:val="center"/>
          </w:tcPr>
          <w:p w14:paraId="2BF58FB2" w14:textId="77777777" w:rsidR="00CD19F8" w:rsidRPr="009C5807" w:rsidRDefault="00CD19F8" w:rsidP="006A0599">
            <w:pPr>
              <w:pStyle w:val="TAH"/>
            </w:pPr>
            <w:r w:rsidRPr="009C5807">
              <w:t>T</w:t>
            </w:r>
            <w:r w:rsidRPr="009C5807">
              <w:rPr>
                <w:vertAlign w:val="subscript"/>
              </w:rPr>
              <w:t>e</w:t>
            </w:r>
            <w:r>
              <w:rPr>
                <w:vertAlign w:val="subscript"/>
              </w:rPr>
              <w:t>_NTN</w:t>
            </w:r>
          </w:p>
        </w:tc>
      </w:tr>
      <w:tr w:rsidR="00CD19F8" w:rsidRPr="009C5807" w14:paraId="44573BB6" w14:textId="77777777" w:rsidTr="006A0599">
        <w:trPr>
          <w:cantSplit/>
          <w:jc w:val="center"/>
        </w:trPr>
        <w:tc>
          <w:tcPr>
            <w:tcW w:w="797" w:type="pct"/>
            <w:tcBorders>
              <w:bottom w:val="nil"/>
            </w:tcBorders>
            <w:vAlign w:val="center"/>
          </w:tcPr>
          <w:p w14:paraId="562D569F" w14:textId="77777777" w:rsidR="00CD19F8" w:rsidRPr="009C5807" w:rsidRDefault="00CD19F8" w:rsidP="006A0599">
            <w:pPr>
              <w:pStyle w:val="TAC"/>
            </w:pPr>
            <w:r w:rsidRPr="009C5807">
              <w:t>1</w:t>
            </w:r>
          </w:p>
        </w:tc>
        <w:tc>
          <w:tcPr>
            <w:tcW w:w="960" w:type="pct"/>
            <w:tcBorders>
              <w:bottom w:val="nil"/>
            </w:tcBorders>
            <w:vAlign w:val="center"/>
          </w:tcPr>
          <w:p w14:paraId="2460E802" w14:textId="77777777" w:rsidR="00CD19F8" w:rsidRPr="009C5807" w:rsidRDefault="00CD19F8" w:rsidP="006A0599">
            <w:pPr>
              <w:pStyle w:val="TAC"/>
            </w:pPr>
            <w:r w:rsidRPr="009C5807">
              <w:t>15</w:t>
            </w:r>
          </w:p>
        </w:tc>
        <w:tc>
          <w:tcPr>
            <w:tcW w:w="961" w:type="pct"/>
          </w:tcPr>
          <w:p w14:paraId="34B14AD3" w14:textId="77777777" w:rsidR="00CD19F8" w:rsidRPr="009C5807" w:rsidRDefault="00CD19F8" w:rsidP="006A0599">
            <w:pPr>
              <w:pStyle w:val="TAC"/>
            </w:pPr>
            <w:r w:rsidRPr="009C5807">
              <w:t>15</w:t>
            </w:r>
          </w:p>
        </w:tc>
        <w:tc>
          <w:tcPr>
            <w:tcW w:w="1141" w:type="pct"/>
          </w:tcPr>
          <w:p w14:paraId="1090600A" w14:textId="77777777" w:rsidR="00CD19F8" w:rsidRPr="009C5807" w:rsidRDefault="00CD19F8" w:rsidP="006A0599">
            <w:pPr>
              <w:pStyle w:val="TAC"/>
            </w:pPr>
            <w:r w:rsidRPr="009C5807">
              <w:t>12*64*T</w:t>
            </w:r>
            <w:r w:rsidRPr="009C5807">
              <w:rPr>
                <w:vertAlign w:val="subscript"/>
              </w:rPr>
              <w:t>c</w:t>
            </w:r>
          </w:p>
        </w:tc>
        <w:tc>
          <w:tcPr>
            <w:tcW w:w="1141" w:type="pct"/>
          </w:tcPr>
          <w:p w14:paraId="0DC11BE1" w14:textId="77777777" w:rsidR="00CD19F8" w:rsidRPr="009C5807" w:rsidRDefault="00CD19F8" w:rsidP="006A0599">
            <w:pPr>
              <w:pStyle w:val="TAC"/>
            </w:pPr>
            <w:r>
              <w:t>23</w:t>
            </w:r>
            <w:r w:rsidRPr="009C5807">
              <w:t>*64*T</w:t>
            </w:r>
            <w:r w:rsidRPr="009C5807">
              <w:rPr>
                <w:vertAlign w:val="subscript"/>
              </w:rPr>
              <w:t>c</w:t>
            </w:r>
          </w:p>
        </w:tc>
      </w:tr>
      <w:tr w:rsidR="00CD19F8" w:rsidRPr="009C5807" w14:paraId="67D66AB4" w14:textId="77777777" w:rsidTr="006A0599">
        <w:trPr>
          <w:cantSplit/>
          <w:jc w:val="center"/>
        </w:trPr>
        <w:tc>
          <w:tcPr>
            <w:tcW w:w="797" w:type="pct"/>
            <w:tcBorders>
              <w:top w:val="nil"/>
              <w:bottom w:val="nil"/>
            </w:tcBorders>
            <w:vAlign w:val="center"/>
          </w:tcPr>
          <w:p w14:paraId="619A9F10" w14:textId="77777777" w:rsidR="00CD19F8" w:rsidRPr="009C5807" w:rsidRDefault="00CD19F8" w:rsidP="006A0599">
            <w:pPr>
              <w:pStyle w:val="TAC"/>
            </w:pPr>
          </w:p>
        </w:tc>
        <w:tc>
          <w:tcPr>
            <w:tcW w:w="960" w:type="pct"/>
            <w:tcBorders>
              <w:top w:val="nil"/>
              <w:bottom w:val="nil"/>
            </w:tcBorders>
            <w:vAlign w:val="center"/>
          </w:tcPr>
          <w:p w14:paraId="03D522E0" w14:textId="77777777" w:rsidR="00CD19F8" w:rsidRPr="009C5807" w:rsidRDefault="00CD19F8" w:rsidP="006A0599">
            <w:pPr>
              <w:pStyle w:val="TAC"/>
            </w:pPr>
          </w:p>
        </w:tc>
        <w:tc>
          <w:tcPr>
            <w:tcW w:w="961" w:type="pct"/>
          </w:tcPr>
          <w:p w14:paraId="22A79ABB" w14:textId="77777777" w:rsidR="00CD19F8" w:rsidRPr="009C5807" w:rsidRDefault="00CD19F8" w:rsidP="006A0599">
            <w:pPr>
              <w:pStyle w:val="TAC"/>
            </w:pPr>
            <w:r w:rsidRPr="009C5807">
              <w:t>30</w:t>
            </w:r>
          </w:p>
        </w:tc>
        <w:tc>
          <w:tcPr>
            <w:tcW w:w="1141" w:type="pct"/>
          </w:tcPr>
          <w:p w14:paraId="12E7C9FC" w14:textId="77777777" w:rsidR="00CD19F8" w:rsidRPr="009C5807" w:rsidRDefault="00CD19F8" w:rsidP="006A0599">
            <w:pPr>
              <w:pStyle w:val="TAC"/>
            </w:pPr>
            <w:r w:rsidRPr="009C5807">
              <w:t>10*64*T</w:t>
            </w:r>
            <w:r w:rsidRPr="009C5807">
              <w:rPr>
                <w:vertAlign w:val="subscript"/>
              </w:rPr>
              <w:t>c</w:t>
            </w:r>
          </w:p>
        </w:tc>
        <w:tc>
          <w:tcPr>
            <w:tcW w:w="1141" w:type="pct"/>
          </w:tcPr>
          <w:p w14:paraId="613C780D" w14:textId="77777777" w:rsidR="00CD19F8" w:rsidRPr="009C5807" w:rsidRDefault="00CD19F8" w:rsidP="006A0599">
            <w:pPr>
              <w:pStyle w:val="TAC"/>
            </w:pPr>
            <w:r>
              <w:t>21</w:t>
            </w:r>
            <w:r w:rsidRPr="009C5807">
              <w:t>*64*T</w:t>
            </w:r>
            <w:r w:rsidRPr="009C5807">
              <w:rPr>
                <w:vertAlign w:val="subscript"/>
              </w:rPr>
              <w:t>c</w:t>
            </w:r>
          </w:p>
        </w:tc>
      </w:tr>
      <w:tr w:rsidR="00CD19F8" w:rsidRPr="009C5807" w14:paraId="6CED66F9" w14:textId="77777777" w:rsidTr="006A0599">
        <w:trPr>
          <w:cantSplit/>
          <w:jc w:val="center"/>
        </w:trPr>
        <w:tc>
          <w:tcPr>
            <w:tcW w:w="797" w:type="pct"/>
            <w:tcBorders>
              <w:top w:val="nil"/>
              <w:bottom w:val="nil"/>
            </w:tcBorders>
            <w:vAlign w:val="center"/>
          </w:tcPr>
          <w:p w14:paraId="27C86F62" w14:textId="77777777" w:rsidR="00CD19F8" w:rsidRPr="009C5807" w:rsidRDefault="00CD19F8" w:rsidP="006A0599">
            <w:pPr>
              <w:pStyle w:val="TAC"/>
            </w:pPr>
          </w:p>
        </w:tc>
        <w:tc>
          <w:tcPr>
            <w:tcW w:w="960" w:type="pct"/>
            <w:tcBorders>
              <w:top w:val="nil"/>
            </w:tcBorders>
            <w:vAlign w:val="center"/>
          </w:tcPr>
          <w:p w14:paraId="4F65BCF8" w14:textId="77777777" w:rsidR="00CD19F8" w:rsidRPr="009C5807" w:rsidRDefault="00CD19F8" w:rsidP="006A0599">
            <w:pPr>
              <w:pStyle w:val="TAC"/>
            </w:pPr>
          </w:p>
        </w:tc>
        <w:tc>
          <w:tcPr>
            <w:tcW w:w="961" w:type="pct"/>
          </w:tcPr>
          <w:p w14:paraId="0D0F630B" w14:textId="77777777" w:rsidR="00CD19F8" w:rsidRPr="009C5807" w:rsidRDefault="00CD19F8" w:rsidP="006A0599">
            <w:pPr>
              <w:pStyle w:val="TAC"/>
            </w:pPr>
            <w:r w:rsidRPr="009C5807">
              <w:t>60</w:t>
            </w:r>
          </w:p>
        </w:tc>
        <w:tc>
          <w:tcPr>
            <w:tcW w:w="1141" w:type="pct"/>
          </w:tcPr>
          <w:p w14:paraId="22575485" w14:textId="77777777" w:rsidR="00CD19F8" w:rsidRPr="009C5807" w:rsidRDefault="00CD19F8" w:rsidP="006A0599">
            <w:pPr>
              <w:pStyle w:val="TAC"/>
            </w:pPr>
            <w:r w:rsidRPr="009C5807">
              <w:t>10*64*T</w:t>
            </w:r>
            <w:r w:rsidRPr="009C5807">
              <w:rPr>
                <w:vertAlign w:val="subscript"/>
              </w:rPr>
              <w:t>c</w:t>
            </w:r>
          </w:p>
        </w:tc>
        <w:tc>
          <w:tcPr>
            <w:tcW w:w="1141" w:type="pct"/>
          </w:tcPr>
          <w:p w14:paraId="0B523CA6" w14:textId="77777777" w:rsidR="00CD19F8" w:rsidRPr="009C5807" w:rsidRDefault="00CD19F8" w:rsidP="006A0599">
            <w:pPr>
              <w:pStyle w:val="TAC"/>
            </w:pPr>
          </w:p>
        </w:tc>
      </w:tr>
      <w:tr w:rsidR="00CD19F8" w:rsidRPr="009C5807" w14:paraId="04C88038" w14:textId="77777777" w:rsidTr="006A0599">
        <w:trPr>
          <w:cantSplit/>
          <w:jc w:val="center"/>
        </w:trPr>
        <w:tc>
          <w:tcPr>
            <w:tcW w:w="797" w:type="pct"/>
            <w:tcBorders>
              <w:top w:val="nil"/>
              <w:bottom w:val="nil"/>
            </w:tcBorders>
            <w:vAlign w:val="center"/>
          </w:tcPr>
          <w:p w14:paraId="6A9440E9" w14:textId="77777777" w:rsidR="00CD19F8" w:rsidRPr="009C5807" w:rsidRDefault="00CD19F8" w:rsidP="006A0599">
            <w:pPr>
              <w:pStyle w:val="TAC"/>
            </w:pPr>
          </w:p>
        </w:tc>
        <w:tc>
          <w:tcPr>
            <w:tcW w:w="960" w:type="pct"/>
            <w:tcBorders>
              <w:bottom w:val="nil"/>
            </w:tcBorders>
            <w:vAlign w:val="center"/>
          </w:tcPr>
          <w:p w14:paraId="548B1E8F" w14:textId="77777777" w:rsidR="00CD19F8" w:rsidRPr="009C5807" w:rsidRDefault="00CD19F8" w:rsidP="006A0599">
            <w:pPr>
              <w:pStyle w:val="TAC"/>
            </w:pPr>
            <w:r w:rsidRPr="009C5807">
              <w:t>30</w:t>
            </w:r>
          </w:p>
        </w:tc>
        <w:tc>
          <w:tcPr>
            <w:tcW w:w="961" w:type="pct"/>
          </w:tcPr>
          <w:p w14:paraId="78202DB6" w14:textId="77777777" w:rsidR="00CD19F8" w:rsidRPr="009C5807" w:rsidRDefault="00CD19F8" w:rsidP="006A0599">
            <w:pPr>
              <w:pStyle w:val="TAC"/>
            </w:pPr>
            <w:r w:rsidRPr="009C5807">
              <w:t>15</w:t>
            </w:r>
          </w:p>
        </w:tc>
        <w:tc>
          <w:tcPr>
            <w:tcW w:w="1141" w:type="pct"/>
          </w:tcPr>
          <w:p w14:paraId="05869030" w14:textId="77777777" w:rsidR="00CD19F8" w:rsidRPr="009C5807" w:rsidRDefault="00CD19F8" w:rsidP="006A0599">
            <w:pPr>
              <w:pStyle w:val="TAC"/>
            </w:pPr>
            <w:r w:rsidRPr="009C5807">
              <w:t>8*64*T</w:t>
            </w:r>
            <w:r w:rsidRPr="009C5807">
              <w:rPr>
                <w:vertAlign w:val="subscript"/>
              </w:rPr>
              <w:t>c</w:t>
            </w:r>
          </w:p>
        </w:tc>
        <w:tc>
          <w:tcPr>
            <w:tcW w:w="1141" w:type="pct"/>
          </w:tcPr>
          <w:p w14:paraId="165638AA" w14:textId="77777777" w:rsidR="00CD19F8" w:rsidRPr="009C5807" w:rsidRDefault="00CD19F8" w:rsidP="006A0599">
            <w:pPr>
              <w:pStyle w:val="TAC"/>
            </w:pPr>
            <w:r>
              <w:t>19</w:t>
            </w:r>
            <w:r w:rsidRPr="009C5807">
              <w:t>*64*T</w:t>
            </w:r>
            <w:r w:rsidRPr="009C5807">
              <w:rPr>
                <w:vertAlign w:val="subscript"/>
              </w:rPr>
              <w:t>c</w:t>
            </w:r>
          </w:p>
        </w:tc>
      </w:tr>
      <w:tr w:rsidR="00CD19F8" w:rsidRPr="009C5807" w14:paraId="616680C1" w14:textId="77777777" w:rsidTr="006A0599">
        <w:trPr>
          <w:cantSplit/>
          <w:jc w:val="center"/>
        </w:trPr>
        <w:tc>
          <w:tcPr>
            <w:tcW w:w="797" w:type="pct"/>
            <w:tcBorders>
              <w:top w:val="nil"/>
              <w:bottom w:val="nil"/>
            </w:tcBorders>
            <w:vAlign w:val="center"/>
          </w:tcPr>
          <w:p w14:paraId="1AEB8923" w14:textId="77777777" w:rsidR="00CD19F8" w:rsidRPr="009C5807" w:rsidRDefault="00CD19F8" w:rsidP="006A0599">
            <w:pPr>
              <w:pStyle w:val="TAC"/>
            </w:pPr>
          </w:p>
        </w:tc>
        <w:tc>
          <w:tcPr>
            <w:tcW w:w="960" w:type="pct"/>
            <w:tcBorders>
              <w:top w:val="nil"/>
              <w:bottom w:val="nil"/>
            </w:tcBorders>
            <w:vAlign w:val="center"/>
          </w:tcPr>
          <w:p w14:paraId="58F8BE4F" w14:textId="77777777" w:rsidR="00CD19F8" w:rsidRPr="009C5807" w:rsidRDefault="00CD19F8" w:rsidP="006A0599">
            <w:pPr>
              <w:pStyle w:val="TAC"/>
            </w:pPr>
          </w:p>
        </w:tc>
        <w:tc>
          <w:tcPr>
            <w:tcW w:w="961" w:type="pct"/>
          </w:tcPr>
          <w:p w14:paraId="59A9B82F" w14:textId="77777777" w:rsidR="00CD19F8" w:rsidRPr="009C5807" w:rsidRDefault="00CD19F8" w:rsidP="006A0599">
            <w:pPr>
              <w:pStyle w:val="TAC"/>
            </w:pPr>
            <w:r w:rsidRPr="009C5807">
              <w:t>30</w:t>
            </w:r>
          </w:p>
        </w:tc>
        <w:tc>
          <w:tcPr>
            <w:tcW w:w="1141" w:type="pct"/>
          </w:tcPr>
          <w:p w14:paraId="5F0BDAF5" w14:textId="77777777" w:rsidR="00CD19F8" w:rsidRPr="009C5807" w:rsidRDefault="00CD19F8" w:rsidP="006A0599">
            <w:pPr>
              <w:pStyle w:val="TAC"/>
            </w:pPr>
            <w:r w:rsidRPr="009C5807">
              <w:t>8*64*T</w:t>
            </w:r>
            <w:r w:rsidRPr="009C5807">
              <w:rPr>
                <w:vertAlign w:val="subscript"/>
              </w:rPr>
              <w:t>c</w:t>
            </w:r>
          </w:p>
        </w:tc>
        <w:tc>
          <w:tcPr>
            <w:tcW w:w="1141" w:type="pct"/>
          </w:tcPr>
          <w:p w14:paraId="64DBDAD1" w14:textId="77777777" w:rsidR="00CD19F8" w:rsidRPr="009C5807" w:rsidRDefault="00CD19F8" w:rsidP="006A0599">
            <w:pPr>
              <w:pStyle w:val="TAC"/>
            </w:pPr>
            <w:r>
              <w:t>19</w:t>
            </w:r>
            <w:r w:rsidRPr="009C5807">
              <w:t>*64*T</w:t>
            </w:r>
            <w:r w:rsidRPr="009C5807">
              <w:rPr>
                <w:vertAlign w:val="subscript"/>
              </w:rPr>
              <w:t>c</w:t>
            </w:r>
          </w:p>
        </w:tc>
      </w:tr>
      <w:tr w:rsidR="00CD19F8" w:rsidRPr="009C5807" w14:paraId="48AFF884" w14:textId="77777777" w:rsidTr="006A0599">
        <w:trPr>
          <w:cantSplit/>
          <w:jc w:val="center"/>
        </w:trPr>
        <w:tc>
          <w:tcPr>
            <w:tcW w:w="797" w:type="pct"/>
            <w:tcBorders>
              <w:top w:val="nil"/>
              <w:bottom w:val="single" w:sz="4" w:space="0" w:color="auto"/>
            </w:tcBorders>
            <w:vAlign w:val="center"/>
          </w:tcPr>
          <w:p w14:paraId="34665D7B" w14:textId="77777777" w:rsidR="00CD19F8" w:rsidRPr="009C5807" w:rsidRDefault="00CD19F8" w:rsidP="006A0599">
            <w:pPr>
              <w:pStyle w:val="TAC"/>
            </w:pPr>
          </w:p>
        </w:tc>
        <w:tc>
          <w:tcPr>
            <w:tcW w:w="960" w:type="pct"/>
            <w:tcBorders>
              <w:top w:val="nil"/>
              <w:bottom w:val="single" w:sz="4" w:space="0" w:color="auto"/>
            </w:tcBorders>
            <w:vAlign w:val="center"/>
          </w:tcPr>
          <w:p w14:paraId="561D0AB4" w14:textId="77777777" w:rsidR="00CD19F8" w:rsidRPr="009C5807" w:rsidRDefault="00CD19F8" w:rsidP="006A0599">
            <w:pPr>
              <w:pStyle w:val="TAC"/>
            </w:pPr>
          </w:p>
        </w:tc>
        <w:tc>
          <w:tcPr>
            <w:tcW w:w="961" w:type="pct"/>
          </w:tcPr>
          <w:p w14:paraId="33307F1F" w14:textId="77777777" w:rsidR="00CD19F8" w:rsidRPr="009C5807" w:rsidRDefault="00CD19F8" w:rsidP="006A0599">
            <w:pPr>
              <w:pStyle w:val="TAC"/>
            </w:pPr>
            <w:r w:rsidRPr="009C5807">
              <w:t>60</w:t>
            </w:r>
          </w:p>
        </w:tc>
        <w:tc>
          <w:tcPr>
            <w:tcW w:w="1141" w:type="pct"/>
          </w:tcPr>
          <w:p w14:paraId="66899908" w14:textId="77777777" w:rsidR="00CD19F8" w:rsidRPr="009C5807" w:rsidRDefault="00CD19F8" w:rsidP="006A0599">
            <w:pPr>
              <w:pStyle w:val="TAC"/>
            </w:pPr>
            <w:r w:rsidRPr="009C5807">
              <w:t>7*64*T</w:t>
            </w:r>
            <w:r w:rsidRPr="009C5807">
              <w:rPr>
                <w:vertAlign w:val="subscript"/>
              </w:rPr>
              <w:t>c</w:t>
            </w:r>
          </w:p>
        </w:tc>
        <w:tc>
          <w:tcPr>
            <w:tcW w:w="1141" w:type="pct"/>
          </w:tcPr>
          <w:p w14:paraId="47C0C0C4" w14:textId="77777777" w:rsidR="00CD19F8" w:rsidRPr="009C5807" w:rsidRDefault="00CD19F8" w:rsidP="006A0599">
            <w:pPr>
              <w:pStyle w:val="TAC"/>
            </w:pPr>
          </w:p>
        </w:tc>
      </w:tr>
    </w:tbl>
    <w:p w14:paraId="49846C57" w14:textId="55245046" w:rsidR="00CD19F8" w:rsidRDefault="00CD19F8" w:rsidP="001318D8">
      <w:pPr>
        <w:rPr>
          <w:lang w:val="en-US"/>
        </w:rPr>
      </w:pPr>
    </w:p>
    <w:p w14:paraId="6D287F65" w14:textId="78D7C3D7" w:rsidR="00CD19F8" w:rsidRDefault="00CD19F8" w:rsidP="001318D8">
      <w:pPr>
        <w:rPr>
          <w:b/>
          <w:bCs/>
        </w:rPr>
      </w:pPr>
      <w:r w:rsidRPr="00B10EA0">
        <w:rPr>
          <w:b/>
          <w:bCs/>
        </w:rPr>
        <w:t>Observation</w:t>
      </w:r>
      <w:r>
        <w:rPr>
          <w:b/>
          <w:bCs/>
        </w:rPr>
        <w:t xml:space="preserve"> 2</w:t>
      </w:r>
      <w:r w:rsidRPr="00B10EA0">
        <w:rPr>
          <w:b/>
          <w:bCs/>
        </w:rPr>
        <w:t xml:space="preserve">: The </w:t>
      </w:r>
      <w:r w:rsidRPr="00D255AB">
        <w:rPr>
          <w:b/>
          <w:bCs/>
        </w:rPr>
        <w:t>UE Timing Advance adjustment accuracy</w:t>
      </w:r>
      <w:r>
        <w:rPr>
          <w:b/>
          <w:bCs/>
        </w:rPr>
        <w:t xml:space="preserve"> </w:t>
      </w:r>
      <w:r w:rsidRPr="00B10EA0">
        <w:rPr>
          <w:b/>
          <w:bCs/>
        </w:rPr>
        <w:t xml:space="preserve">is needed to make sure we avoid Inter Symbol Interference and loose UL throughput and capacity. </w:t>
      </w:r>
    </w:p>
    <w:p w14:paraId="782CB37F" w14:textId="77777777" w:rsidR="00CD19F8" w:rsidRPr="00BC6DC6" w:rsidRDefault="00CD19F8" w:rsidP="00CD19F8">
      <w:pPr>
        <w:rPr>
          <w:b/>
          <w:bCs/>
        </w:rPr>
      </w:pPr>
      <w:r w:rsidRPr="00BC6DC6">
        <w:rPr>
          <w:b/>
          <w:bCs/>
        </w:rPr>
        <w:t>Proposal</w:t>
      </w:r>
      <w:r>
        <w:rPr>
          <w:b/>
          <w:bCs/>
        </w:rPr>
        <w:t xml:space="preserve"> 3</w:t>
      </w:r>
      <w:bookmarkStart w:id="6" w:name="_Hlk85808213"/>
      <w:r w:rsidRPr="00BC6DC6">
        <w:rPr>
          <w:b/>
          <w:bCs/>
        </w:rPr>
        <w:t xml:space="preserve">: Use existing </w:t>
      </w:r>
      <w:r w:rsidRPr="00BC6DC6">
        <w:rPr>
          <w:b/>
          <w:bCs/>
          <w:lang w:val="en-US"/>
        </w:rPr>
        <w:t>TA adjustment accuracy</w:t>
      </w:r>
      <w:r w:rsidRPr="00BC6DC6">
        <w:rPr>
          <w:b/>
          <w:bCs/>
          <w:vertAlign w:val="subscript"/>
        </w:rPr>
        <w:t xml:space="preserve"> </w:t>
      </w:r>
      <w:r w:rsidRPr="00BC6DC6">
        <w:rPr>
          <w:b/>
          <w:bCs/>
        </w:rPr>
        <w:t>also for NTN</w:t>
      </w:r>
      <w:bookmarkEnd w:id="6"/>
      <w:r w:rsidRPr="00BC6DC6">
        <w:rPr>
          <w:b/>
          <w:bCs/>
        </w:rPr>
        <w:t>.</w:t>
      </w:r>
    </w:p>
    <w:p w14:paraId="4E8FA72A" w14:textId="77777777" w:rsidR="00CD19F8" w:rsidRDefault="00CD19F8" w:rsidP="00CD19F8">
      <w:pPr>
        <w:rPr>
          <w:b/>
          <w:bCs/>
        </w:rPr>
      </w:pPr>
      <w:r>
        <w:rPr>
          <w:b/>
          <w:bCs/>
        </w:rPr>
        <w:t>Observation 3: The parameter T</w:t>
      </w:r>
      <w:r>
        <w:rPr>
          <w:b/>
          <w:bCs/>
          <w:vertAlign w:val="subscript"/>
        </w:rPr>
        <w:t>q</w:t>
      </w:r>
      <w:r>
        <w:rPr>
          <w:b/>
          <w:bCs/>
        </w:rPr>
        <w:t xml:space="preserve"> will have to be modified. For a period of 200 ms we could have a worst case one way delay variation of 286 * 64 T</w:t>
      </w:r>
      <w:r>
        <w:rPr>
          <w:b/>
          <w:bCs/>
          <w:vertAlign w:val="subscript"/>
        </w:rPr>
        <w:t>c</w:t>
      </w:r>
      <w:r>
        <w:rPr>
          <w:b/>
          <w:bCs/>
        </w:rPr>
        <w:t>.</w:t>
      </w:r>
    </w:p>
    <w:p w14:paraId="20B1A892" w14:textId="77777777" w:rsidR="00CD19F8" w:rsidRDefault="00CD19F8" w:rsidP="00CD19F8">
      <w:pPr>
        <w:rPr>
          <w:b/>
          <w:bCs/>
        </w:rPr>
      </w:pPr>
      <w:r>
        <w:rPr>
          <w:b/>
          <w:bCs/>
        </w:rPr>
        <w:t>Observation 4: Either the period has to be shortened from 200 ms to something smaller, or we need to increase T</w:t>
      </w:r>
      <w:r>
        <w:rPr>
          <w:b/>
          <w:bCs/>
          <w:vertAlign w:val="subscript"/>
        </w:rPr>
        <w:t>q</w:t>
      </w:r>
      <w:r>
        <w:rPr>
          <w:b/>
          <w:bCs/>
        </w:rPr>
        <w:t>.</w:t>
      </w:r>
    </w:p>
    <w:p w14:paraId="4A5D49E0" w14:textId="5E98901F" w:rsidR="00CD19F8" w:rsidRDefault="00CD19F8" w:rsidP="00CD19F8">
      <w:pPr>
        <w:pStyle w:val="B1"/>
        <w:ind w:left="284"/>
        <w:rPr>
          <w:b/>
          <w:bCs/>
          <w:sz w:val="18"/>
          <w:szCs w:val="18"/>
          <w:lang w:val="en-US"/>
        </w:rPr>
      </w:pPr>
      <w:r w:rsidRPr="00576BB1">
        <w:rPr>
          <w:b/>
          <w:bCs/>
          <w:sz w:val="18"/>
          <w:szCs w:val="18"/>
          <w:lang w:val="en-US"/>
        </w:rPr>
        <w:t xml:space="preserve">Proposal 4: </w:t>
      </w:r>
      <w:r>
        <w:rPr>
          <w:b/>
          <w:bCs/>
          <w:sz w:val="18"/>
          <w:szCs w:val="18"/>
          <w:lang w:val="en-US"/>
        </w:rPr>
        <w:t xml:space="preserve">Define </w:t>
      </w:r>
      <w:r w:rsidRPr="00576BB1">
        <w:rPr>
          <w:b/>
          <w:bCs/>
          <w:sz w:val="18"/>
          <w:szCs w:val="18"/>
          <w:lang w:val="en-US"/>
        </w:rPr>
        <w:t>Gradual Timing Adjustment</w:t>
      </w:r>
      <w:r>
        <w:rPr>
          <w:b/>
          <w:bCs/>
          <w:sz w:val="18"/>
          <w:szCs w:val="18"/>
          <w:lang w:val="en-US"/>
        </w:rPr>
        <w:t xml:space="preserve"> as listed in table 8.</w:t>
      </w:r>
    </w:p>
    <w:p w14:paraId="035E8878" w14:textId="77777777" w:rsidR="001E72BC" w:rsidRDefault="001E72BC" w:rsidP="001E72BC">
      <w:pPr>
        <w:pStyle w:val="B1"/>
        <w:ind w:left="852"/>
        <w:rPr>
          <w:sz w:val="18"/>
          <w:szCs w:val="18"/>
          <w:lang w:val="en-US"/>
        </w:rPr>
      </w:pPr>
      <w:r>
        <w:rPr>
          <w:sz w:val="18"/>
          <w:szCs w:val="18"/>
          <w:lang w:val="en-US"/>
        </w:rPr>
        <w:t>1)</w:t>
      </w:r>
      <w:r>
        <w:rPr>
          <w:sz w:val="18"/>
          <w:szCs w:val="18"/>
          <w:lang w:val="en-US"/>
        </w:rPr>
        <w:tab/>
        <w:t>The maximum amount of the magnitude of the timing change in one adjustment shall be T</w:t>
      </w:r>
      <w:r>
        <w:rPr>
          <w:sz w:val="18"/>
          <w:szCs w:val="18"/>
          <w:vertAlign w:val="subscript"/>
          <w:lang w:val="en-US"/>
        </w:rPr>
        <w:t>q</w:t>
      </w:r>
      <w:r>
        <w:rPr>
          <w:sz w:val="18"/>
          <w:szCs w:val="18"/>
          <w:lang w:val="en-US"/>
        </w:rPr>
        <w:t>.</w:t>
      </w:r>
    </w:p>
    <w:p w14:paraId="5CA619C4" w14:textId="77777777" w:rsidR="001E72BC" w:rsidRDefault="001E72BC" w:rsidP="001E72BC">
      <w:pPr>
        <w:pStyle w:val="B1"/>
        <w:ind w:left="852"/>
        <w:rPr>
          <w:sz w:val="18"/>
          <w:szCs w:val="18"/>
          <w:lang w:val="en-US"/>
        </w:rPr>
      </w:pPr>
      <w:r>
        <w:rPr>
          <w:sz w:val="18"/>
          <w:szCs w:val="18"/>
          <w:lang w:val="en-US"/>
        </w:rPr>
        <w:t>2)</w:t>
      </w:r>
      <w:r>
        <w:rPr>
          <w:sz w:val="18"/>
          <w:szCs w:val="18"/>
          <w:lang w:val="en-US"/>
        </w:rPr>
        <w:tab/>
        <w:t>The minimum aggregate adjustment rate shall be T</w:t>
      </w:r>
      <w:r>
        <w:rPr>
          <w:sz w:val="18"/>
          <w:szCs w:val="18"/>
          <w:vertAlign w:val="subscript"/>
          <w:lang w:val="en-US" w:eastAsia="zh-CN"/>
        </w:rPr>
        <w:t>p</w:t>
      </w:r>
      <w:r>
        <w:rPr>
          <w:sz w:val="18"/>
          <w:szCs w:val="18"/>
          <w:lang w:val="en-US"/>
        </w:rPr>
        <w:t xml:space="preserve"> per second.</w:t>
      </w:r>
    </w:p>
    <w:p w14:paraId="1F4DB67C" w14:textId="255B4DFD" w:rsidR="001E72BC" w:rsidRPr="001E72BC" w:rsidRDefault="001E72BC" w:rsidP="001E72BC">
      <w:pPr>
        <w:pStyle w:val="B1"/>
        <w:ind w:left="852"/>
        <w:rPr>
          <w:sz w:val="18"/>
          <w:szCs w:val="18"/>
          <w:lang w:val="en-US"/>
        </w:rPr>
      </w:pPr>
      <w:r>
        <w:rPr>
          <w:sz w:val="18"/>
          <w:szCs w:val="18"/>
          <w:lang w:val="en-US"/>
        </w:rPr>
        <w:t>3)</w:t>
      </w:r>
      <w:r>
        <w:rPr>
          <w:sz w:val="18"/>
          <w:szCs w:val="18"/>
          <w:lang w:val="en-US"/>
        </w:rPr>
        <w:tab/>
        <w:t>The maximum aggregate adjustment rate shall be T</w:t>
      </w:r>
      <w:r>
        <w:rPr>
          <w:sz w:val="18"/>
          <w:szCs w:val="18"/>
          <w:vertAlign w:val="subscript"/>
          <w:lang w:val="en-US"/>
        </w:rPr>
        <w:t>q</w:t>
      </w:r>
      <w:r>
        <w:rPr>
          <w:sz w:val="18"/>
          <w:szCs w:val="18"/>
          <w:lang w:val="en-US"/>
        </w:rPr>
        <w:t xml:space="preserve"> per 4.3 ms.</w:t>
      </w:r>
    </w:p>
    <w:p w14:paraId="7A505104" w14:textId="77777777" w:rsidR="00CD19F8" w:rsidRDefault="00CD19F8" w:rsidP="00CD19F8">
      <w:pPr>
        <w:pStyle w:val="TH"/>
      </w:pPr>
      <w:r>
        <w:t>Table 8: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CD19F8" w14:paraId="55C3048C" w14:textId="77777777" w:rsidTr="006A0599">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6410155" w14:textId="77777777" w:rsidR="00CD19F8" w:rsidRDefault="00CD19F8" w:rsidP="006A0599">
            <w:pPr>
              <w:pStyle w:val="TAH"/>
              <w:rPr>
                <w:lang w:val="en-US"/>
              </w:rPr>
            </w:pPr>
            <w:r>
              <w:rPr>
                <w:lang w:val="en-US"/>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6DD15E3" w14:textId="77777777" w:rsidR="00CD19F8" w:rsidRDefault="00CD19F8" w:rsidP="006A0599">
            <w:pPr>
              <w:pStyle w:val="TAH"/>
              <w:rPr>
                <w:lang w:val="en-US"/>
              </w:rPr>
            </w:pPr>
            <w:r>
              <w:rPr>
                <w:lang w:val="en-US"/>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A9D709E" w14:textId="77777777" w:rsidR="00CD19F8" w:rsidRDefault="00CD19F8" w:rsidP="006A0599">
            <w:pPr>
              <w:pStyle w:val="TAH"/>
              <w:rPr>
                <w:lang w:val="en-US"/>
              </w:rPr>
            </w:pPr>
            <w:r>
              <w:rPr>
                <w:lang w:val="en-US"/>
              </w:rPr>
              <w:t>T</w:t>
            </w:r>
            <w: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64F63E5B" w14:textId="77777777" w:rsidR="00CD19F8" w:rsidRDefault="00CD19F8" w:rsidP="006A0599">
            <w:pPr>
              <w:pStyle w:val="TAH"/>
              <w:rPr>
                <w:lang w:val="en-US"/>
              </w:rPr>
            </w:pPr>
            <w:r>
              <w:rPr>
                <w:lang w:val="en-US"/>
              </w:rPr>
              <w:t>T</w:t>
            </w:r>
            <w:r>
              <w:t>p</w:t>
            </w:r>
            <w:r>
              <w:rPr>
                <w:lang w:val="en-US"/>
              </w:rPr>
              <w:t xml:space="preserve"> </w:t>
            </w:r>
          </w:p>
        </w:tc>
      </w:tr>
      <w:tr w:rsidR="00CD19F8" w14:paraId="10244BE1" w14:textId="77777777" w:rsidTr="006A0599">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35924062" w14:textId="77777777" w:rsidR="00CD19F8" w:rsidRDefault="00CD19F8" w:rsidP="006A0599">
            <w:pPr>
              <w:pStyle w:val="TAC"/>
              <w:rPr>
                <w:lang w:val="en-US"/>
              </w:rPr>
            </w:pPr>
            <w:r>
              <w:rPr>
                <w:lang w:val="en-US"/>
              </w:rPr>
              <w:t>1</w:t>
            </w:r>
          </w:p>
        </w:tc>
        <w:tc>
          <w:tcPr>
            <w:tcW w:w="1280" w:type="pct"/>
            <w:tcBorders>
              <w:top w:val="single" w:sz="4" w:space="0" w:color="auto"/>
              <w:left w:val="single" w:sz="4" w:space="0" w:color="auto"/>
              <w:bottom w:val="single" w:sz="4" w:space="0" w:color="auto"/>
              <w:right w:val="single" w:sz="4" w:space="0" w:color="auto"/>
            </w:tcBorders>
            <w:hideMark/>
          </w:tcPr>
          <w:p w14:paraId="46BCBB0E" w14:textId="77777777" w:rsidR="00CD19F8" w:rsidRDefault="00CD19F8" w:rsidP="006A0599">
            <w:pPr>
              <w:pStyle w:val="TAC"/>
              <w:rPr>
                <w:lang w:val="en-US"/>
              </w:rPr>
            </w:pPr>
            <w:r>
              <w:rPr>
                <w:lang w:val="en-US"/>
              </w:rPr>
              <w:t>15</w:t>
            </w:r>
          </w:p>
        </w:tc>
        <w:tc>
          <w:tcPr>
            <w:tcW w:w="1257" w:type="pct"/>
            <w:tcBorders>
              <w:top w:val="single" w:sz="4" w:space="0" w:color="auto"/>
              <w:left w:val="single" w:sz="4" w:space="0" w:color="auto"/>
              <w:bottom w:val="single" w:sz="4" w:space="0" w:color="auto"/>
              <w:right w:val="single" w:sz="4" w:space="0" w:color="auto"/>
            </w:tcBorders>
            <w:hideMark/>
          </w:tcPr>
          <w:p w14:paraId="5160DE8D" w14:textId="77777777" w:rsidR="00CD19F8" w:rsidRDefault="00CD19F8" w:rsidP="006A0599">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C46B898" w14:textId="77777777" w:rsidR="00CD19F8" w:rsidRDefault="00CD19F8" w:rsidP="006A0599">
            <w:pPr>
              <w:pStyle w:val="TAC"/>
              <w:rPr>
                <w:lang w:val="en-US"/>
              </w:rPr>
            </w:pPr>
            <w:r>
              <w:rPr>
                <w:lang w:val="en-US"/>
              </w:rPr>
              <w:t>5.5*64*T</w:t>
            </w:r>
            <w:r>
              <w:rPr>
                <w:vertAlign w:val="subscript"/>
              </w:rPr>
              <w:t>c</w:t>
            </w:r>
          </w:p>
        </w:tc>
      </w:tr>
      <w:tr w:rsidR="00CD19F8" w14:paraId="2659734F" w14:textId="77777777" w:rsidTr="006A059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FB41A" w14:textId="77777777" w:rsidR="00CD19F8" w:rsidRDefault="00CD19F8" w:rsidP="006A0599">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4D2D4095" w14:textId="77777777" w:rsidR="00CD19F8" w:rsidRDefault="00CD19F8" w:rsidP="006A0599">
            <w:pPr>
              <w:pStyle w:val="TAC"/>
              <w:rPr>
                <w:lang w:val="en-US"/>
              </w:rPr>
            </w:pPr>
            <w:r>
              <w:rPr>
                <w:lang w:val="en-US"/>
              </w:rPr>
              <w:t>30</w:t>
            </w:r>
          </w:p>
        </w:tc>
        <w:tc>
          <w:tcPr>
            <w:tcW w:w="1257" w:type="pct"/>
            <w:tcBorders>
              <w:top w:val="single" w:sz="4" w:space="0" w:color="auto"/>
              <w:left w:val="single" w:sz="4" w:space="0" w:color="auto"/>
              <w:bottom w:val="single" w:sz="4" w:space="0" w:color="auto"/>
              <w:right w:val="single" w:sz="4" w:space="0" w:color="auto"/>
            </w:tcBorders>
            <w:hideMark/>
          </w:tcPr>
          <w:p w14:paraId="5C1366A0" w14:textId="77777777" w:rsidR="00CD19F8" w:rsidRDefault="00CD19F8" w:rsidP="006A0599">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F54E170" w14:textId="77777777" w:rsidR="00CD19F8" w:rsidRDefault="00CD19F8" w:rsidP="006A0599">
            <w:pPr>
              <w:pStyle w:val="TAC"/>
              <w:rPr>
                <w:lang w:val="en-US"/>
              </w:rPr>
            </w:pPr>
            <w:r>
              <w:rPr>
                <w:lang w:val="en-US"/>
              </w:rPr>
              <w:t>5.5*64*T</w:t>
            </w:r>
            <w:r>
              <w:rPr>
                <w:vertAlign w:val="subscript"/>
              </w:rPr>
              <w:t>c</w:t>
            </w:r>
          </w:p>
        </w:tc>
      </w:tr>
      <w:tr w:rsidR="00CD19F8" w14:paraId="65185FA7" w14:textId="77777777" w:rsidTr="006A059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6DA6" w14:textId="77777777" w:rsidR="00CD19F8" w:rsidRDefault="00CD19F8" w:rsidP="006A0599">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hideMark/>
          </w:tcPr>
          <w:p w14:paraId="0EE04BE1" w14:textId="77777777" w:rsidR="00CD19F8" w:rsidRDefault="00CD19F8" w:rsidP="006A0599">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hideMark/>
          </w:tcPr>
          <w:p w14:paraId="4DCBB0A8" w14:textId="77777777" w:rsidR="00CD19F8" w:rsidRDefault="00CD19F8" w:rsidP="006A0599">
            <w:pPr>
              <w:pStyle w:val="TAC"/>
              <w:rPr>
                <w:lang w:val="en-US"/>
              </w:rPr>
            </w:pPr>
          </w:p>
        </w:tc>
        <w:tc>
          <w:tcPr>
            <w:tcW w:w="1258" w:type="pct"/>
            <w:tcBorders>
              <w:top w:val="single" w:sz="4" w:space="0" w:color="auto"/>
              <w:left w:val="single" w:sz="4" w:space="0" w:color="auto"/>
              <w:bottom w:val="single" w:sz="4" w:space="0" w:color="auto"/>
              <w:right w:val="single" w:sz="4" w:space="0" w:color="auto"/>
            </w:tcBorders>
            <w:hideMark/>
          </w:tcPr>
          <w:p w14:paraId="1A450688" w14:textId="77777777" w:rsidR="00CD19F8" w:rsidRDefault="00CD19F8" w:rsidP="006A0599">
            <w:pPr>
              <w:pStyle w:val="TAC"/>
              <w:rPr>
                <w:lang w:val="en-US"/>
              </w:rPr>
            </w:pPr>
          </w:p>
        </w:tc>
      </w:tr>
      <w:tr w:rsidR="00CD19F8" w14:paraId="597EC055" w14:textId="77777777" w:rsidTr="006A05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31A781C" w14:textId="77777777" w:rsidR="00CD19F8" w:rsidRDefault="00CD19F8" w:rsidP="006A0599">
            <w:pPr>
              <w:pStyle w:val="TAN"/>
              <w:rPr>
                <w:lang w:val="en-US"/>
              </w:rPr>
            </w:pPr>
            <w:r>
              <w:rPr>
                <w:rFonts w:cs="Arial"/>
                <w:lang w:val="en-US"/>
              </w:rPr>
              <w:t>NOTE</w:t>
            </w:r>
            <w:r>
              <w:rPr>
                <w:lang w:val="en-US"/>
              </w:rPr>
              <w:t>:</w:t>
            </w:r>
            <w:r>
              <w:rPr>
                <w:lang w:val="en-US"/>
              </w:rPr>
              <w:tab/>
              <w:t>T</w:t>
            </w:r>
            <w:r>
              <w:t>c</w:t>
            </w:r>
            <w:r>
              <w:rPr>
                <w:lang w:val="en-US"/>
              </w:rPr>
              <w:t xml:space="preserve"> is the basic timing unit defined in TS 38.211 [6]</w:t>
            </w:r>
          </w:p>
        </w:tc>
      </w:tr>
    </w:tbl>
    <w:p w14:paraId="0881093E" w14:textId="77777777" w:rsidR="00CD19F8" w:rsidRPr="001318D8" w:rsidRDefault="00CD19F8" w:rsidP="001318D8">
      <w:pPr>
        <w:rPr>
          <w:lang w:val="en-US"/>
        </w:rPr>
      </w:pPr>
    </w:p>
    <w:p w14:paraId="42C2E795" w14:textId="1C544FD8" w:rsidR="003D429A" w:rsidRPr="006B51A8" w:rsidRDefault="003D429A" w:rsidP="003D429A">
      <w:pPr>
        <w:pStyle w:val="Heading1"/>
        <w:rPr>
          <w:rFonts w:ascii="Times New Roman" w:hAnsi="Times New Roman"/>
          <w:lang w:val="en-US"/>
        </w:rPr>
      </w:pPr>
      <w:r>
        <w:rPr>
          <w:lang w:val="en-US"/>
        </w:rPr>
        <w:lastRenderedPageBreak/>
        <w:t>References</w:t>
      </w:r>
    </w:p>
    <w:p w14:paraId="7B58932F" w14:textId="77777777" w:rsidR="003D75B3" w:rsidRPr="003D75B3" w:rsidRDefault="003D75B3" w:rsidP="003D75B3">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bookmarkStart w:id="7" w:name="_Ref508638450"/>
      <w:bookmarkStart w:id="8" w:name="_Ref3386619"/>
      <w:r w:rsidRPr="003D75B3">
        <w:rPr>
          <w:rFonts w:ascii="Times New Roman" w:hAnsi="Times New Roman" w:cs="Times New Roman"/>
          <w:sz w:val="20"/>
          <w:szCs w:val="20"/>
          <w:lang w:val="en-GB"/>
        </w:rPr>
        <w:t>R4-2115346, WF on GNSS-related and timing requirements for NR NTN</w:t>
      </w:r>
    </w:p>
    <w:p w14:paraId="63D2D45C" w14:textId="2CFC7DEC" w:rsidR="003139FF" w:rsidRPr="003D75B3" w:rsidRDefault="003139FF" w:rsidP="003139FF">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3D75B3">
        <w:rPr>
          <w:rFonts w:ascii="Times New Roman" w:hAnsi="Times New Roman" w:cs="Times New Roman"/>
          <w:sz w:val="20"/>
          <w:szCs w:val="20"/>
        </w:rPr>
        <w:t xml:space="preserve">R1-2109928, On UL time and frequency synchronization enhancements for NTN, Ericsson </w:t>
      </w:r>
    </w:p>
    <w:p w14:paraId="42490E54" w14:textId="77777777" w:rsidR="003D75B3" w:rsidRPr="003D75B3" w:rsidRDefault="00F84380" w:rsidP="003D75B3">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3D75B3">
        <w:rPr>
          <w:rFonts w:ascii="Times New Roman" w:hAnsi="Times New Roman" w:cs="Times New Roman"/>
          <w:sz w:val="20"/>
          <w:szCs w:val="20"/>
          <w:lang w:val="en-US"/>
        </w:rPr>
        <w:t xml:space="preserve">R1-2106556, </w:t>
      </w:r>
      <w:bookmarkStart w:id="9" w:name="_Hlk84517505"/>
      <w:r w:rsidRPr="003D75B3">
        <w:rPr>
          <w:rFonts w:ascii="Times New Roman" w:hAnsi="Times New Roman" w:cs="Times New Roman"/>
          <w:sz w:val="20"/>
          <w:szCs w:val="20"/>
          <w:lang w:val="en-US"/>
        </w:rPr>
        <w:t>Considerations on UL timing and frequency synchronization in NTN, Thales</w:t>
      </w:r>
      <w:bookmarkStart w:id="10" w:name="_Hlk78986269"/>
      <w:bookmarkEnd w:id="9"/>
    </w:p>
    <w:p w14:paraId="0AD185D4" w14:textId="21E273D9" w:rsidR="0017535D" w:rsidRPr="000A1DCD" w:rsidRDefault="0017535D" w:rsidP="003D75B3">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3D75B3">
        <w:rPr>
          <w:rFonts w:ascii="Times New Roman" w:hAnsi="Times New Roman" w:cs="Times New Roman"/>
          <w:sz w:val="20"/>
          <w:szCs w:val="20"/>
        </w:rPr>
        <w:t>R4-1912197, Further analysis of one-shot timing adjustment requirements, Ericsson</w:t>
      </w:r>
    </w:p>
    <w:p w14:paraId="247C92D3" w14:textId="7FF2FD5F" w:rsidR="003D75B3" w:rsidRPr="00A273CD" w:rsidRDefault="000A1DCD" w:rsidP="00A273CD">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sz w:val="20"/>
          <w:szCs w:val="20"/>
        </w:rPr>
        <w:t>R4-2112486, Discussion on timing requirements in NTN, MediaTek In</w:t>
      </w:r>
      <w:r w:rsidR="00A273CD">
        <w:rPr>
          <w:rFonts w:ascii="Times New Roman" w:hAnsi="Times New Roman" w:cs="Times New Roman"/>
          <w:sz w:val="20"/>
          <w:szCs w:val="20"/>
        </w:rPr>
        <w:t>c</w:t>
      </w:r>
    </w:p>
    <w:bookmarkEnd w:id="10"/>
    <w:p w14:paraId="0AA410FE" w14:textId="741B9CEB" w:rsidR="0047629C" w:rsidRPr="009413ED" w:rsidRDefault="0047629C" w:rsidP="0047629C">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sz w:val="20"/>
          <w:szCs w:val="20"/>
        </w:rPr>
        <w:t>TR 38.811</w:t>
      </w:r>
      <w:r w:rsidRPr="006B51A8">
        <w:rPr>
          <w:rFonts w:ascii="Times New Roman" w:hAnsi="Times New Roman" w:cs="Times New Roman"/>
          <w:sz w:val="20"/>
          <w:szCs w:val="20"/>
        </w:rPr>
        <w:t xml:space="preserve">, </w:t>
      </w:r>
      <w:r w:rsidRPr="00A32686">
        <w:rPr>
          <w:rFonts w:ascii="Times New Roman" w:hAnsi="Times New Roman" w:cs="Times New Roman"/>
          <w:sz w:val="20"/>
          <w:szCs w:val="20"/>
        </w:rPr>
        <w:t>Study on New Radio (NR) to support non-terrestrial networks (Release 15)</w:t>
      </w:r>
    </w:p>
    <w:p w14:paraId="13AA5027" w14:textId="20E63D59" w:rsidR="009413ED" w:rsidRDefault="009413ED" w:rsidP="009413ED">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6B51A8">
        <w:rPr>
          <w:rFonts w:ascii="Times New Roman" w:hAnsi="Times New Roman" w:cs="Times New Roman"/>
          <w:sz w:val="20"/>
          <w:szCs w:val="20"/>
          <w:lang w:val="en-US"/>
        </w:rPr>
        <w:t>TR 38.821, Solutions for NR to support non-terrestrial networks (NTN), V16.0.0</w:t>
      </w:r>
    </w:p>
    <w:p w14:paraId="406C1D4A" w14:textId="4432848A" w:rsidR="003D429A" w:rsidRPr="009413ED" w:rsidRDefault="009413ED" w:rsidP="003D429A">
      <w:pPr>
        <w:pStyle w:val="ListParagraph"/>
        <w:numPr>
          <w:ilvl w:val="0"/>
          <w:numId w:val="5"/>
        </w:numPr>
        <w:rPr>
          <w:rFonts w:ascii="Times New Roman" w:hAnsi="Times New Roman" w:cs="Times New Roman"/>
          <w:sz w:val="20"/>
          <w:szCs w:val="20"/>
          <w:lang w:val="en-US"/>
        </w:rPr>
      </w:pPr>
      <w:r w:rsidRPr="009413ED">
        <w:rPr>
          <w:rFonts w:ascii="Times New Roman" w:hAnsi="Times New Roman" w:cs="Times New Roman"/>
          <w:sz w:val="20"/>
          <w:szCs w:val="20"/>
          <w:lang w:val="en-US"/>
        </w:rPr>
        <w:t>R4-2104604, Discussion on NTN timing requirements, CMCC</w:t>
      </w:r>
      <w:bookmarkEnd w:id="7"/>
      <w:bookmarkEnd w:id="8"/>
    </w:p>
    <w:sectPr w:rsidR="003D429A" w:rsidRPr="009413ED" w:rsidSect="001E72BC">
      <w:footerReference w:type="default" r:id="rId13"/>
      <w:footnotePr>
        <w:numRestart w:val="eachSect"/>
      </w:footnotePr>
      <w:pgSz w:w="11907" w:h="16840" w:code="9"/>
      <w:pgMar w:top="1416" w:right="1133" w:bottom="284"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CA33BB" w:rsidRDefault="00CA33BB">
      <w:r>
        <w:separator/>
      </w:r>
    </w:p>
  </w:endnote>
  <w:endnote w:type="continuationSeparator" w:id="0">
    <w:p w14:paraId="1A37C4FC" w14:textId="77777777" w:rsidR="00CA33BB" w:rsidRDefault="00CA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CA33BB" w:rsidRDefault="00CA33BB"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CA33BB" w:rsidRPr="006F61D7" w:rsidRDefault="00CA33BB"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CA33BB" w:rsidRDefault="00CA33BB">
      <w:r>
        <w:separator/>
      </w:r>
    </w:p>
  </w:footnote>
  <w:footnote w:type="continuationSeparator" w:id="0">
    <w:p w14:paraId="5691C85F" w14:textId="77777777" w:rsidR="00CA33BB" w:rsidRDefault="00CA3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15pt;height:75.15pt" o:bullet="t">
        <v:imagedata r:id="rId1" o:titl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F43D97"/>
    <w:multiLevelType w:val="hybridMultilevel"/>
    <w:tmpl w:val="243C6950"/>
    <w:lvl w:ilvl="0" w:tplc="A0601B48">
      <w:start w:val="1"/>
      <w:numFmt w:val="bullet"/>
      <w:lvlText w:val="•"/>
      <w:lvlJc w:val="left"/>
      <w:pPr>
        <w:tabs>
          <w:tab w:val="num" w:pos="720"/>
        </w:tabs>
        <w:ind w:left="720" w:hanging="360"/>
      </w:pPr>
      <w:rPr>
        <w:rFonts w:ascii="Arial" w:hAnsi="Arial" w:hint="default"/>
      </w:rPr>
    </w:lvl>
    <w:lvl w:ilvl="1" w:tplc="F7A89B2C">
      <w:numFmt w:val="bullet"/>
      <w:lvlText w:val="•"/>
      <w:lvlJc w:val="left"/>
      <w:pPr>
        <w:tabs>
          <w:tab w:val="num" w:pos="1440"/>
        </w:tabs>
        <w:ind w:left="1440" w:hanging="360"/>
      </w:pPr>
      <w:rPr>
        <w:rFonts w:ascii="Arial" w:hAnsi="Arial" w:hint="default"/>
      </w:rPr>
    </w:lvl>
    <w:lvl w:ilvl="2" w:tplc="644A0718">
      <w:start w:val="1"/>
      <w:numFmt w:val="bullet"/>
      <w:lvlText w:val="•"/>
      <w:lvlJc w:val="left"/>
      <w:pPr>
        <w:tabs>
          <w:tab w:val="num" w:pos="2160"/>
        </w:tabs>
        <w:ind w:left="2160" w:hanging="360"/>
      </w:pPr>
      <w:rPr>
        <w:rFonts w:ascii="Arial" w:hAnsi="Arial" w:hint="default"/>
      </w:rPr>
    </w:lvl>
    <w:lvl w:ilvl="3" w:tplc="876CDFD0" w:tentative="1">
      <w:start w:val="1"/>
      <w:numFmt w:val="bullet"/>
      <w:lvlText w:val="•"/>
      <w:lvlJc w:val="left"/>
      <w:pPr>
        <w:tabs>
          <w:tab w:val="num" w:pos="2880"/>
        </w:tabs>
        <w:ind w:left="2880" w:hanging="360"/>
      </w:pPr>
      <w:rPr>
        <w:rFonts w:ascii="Arial" w:hAnsi="Arial" w:hint="default"/>
      </w:rPr>
    </w:lvl>
    <w:lvl w:ilvl="4" w:tplc="C248F930" w:tentative="1">
      <w:start w:val="1"/>
      <w:numFmt w:val="bullet"/>
      <w:lvlText w:val="•"/>
      <w:lvlJc w:val="left"/>
      <w:pPr>
        <w:tabs>
          <w:tab w:val="num" w:pos="3600"/>
        </w:tabs>
        <w:ind w:left="3600" w:hanging="360"/>
      </w:pPr>
      <w:rPr>
        <w:rFonts w:ascii="Arial" w:hAnsi="Arial" w:hint="default"/>
      </w:rPr>
    </w:lvl>
    <w:lvl w:ilvl="5" w:tplc="5B924D36" w:tentative="1">
      <w:start w:val="1"/>
      <w:numFmt w:val="bullet"/>
      <w:lvlText w:val="•"/>
      <w:lvlJc w:val="left"/>
      <w:pPr>
        <w:tabs>
          <w:tab w:val="num" w:pos="4320"/>
        </w:tabs>
        <w:ind w:left="4320" w:hanging="360"/>
      </w:pPr>
      <w:rPr>
        <w:rFonts w:ascii="Arial" w:hAnsi="Arial" w:hint="default"/>
      </w:rPr>
    </w:lvl>
    <w:lvl w:ilvl="6" w:tplc="7A8CE26A" w:tentative="1">
      <w:start w:val="1"/>
      <w:numFmt w:val="bullet"/>
      <w:lvlText w:val="•"/>
      <w:lvlJc w:val="left"/>
      <w:pPr>
        <w:tabs>
          <w:tab w:val="num" w:pos="5040"/>
        </w:tabs>
        <w:ind w:left="5040" w:hanging="360"/>
      </w:pPr>
      <w:rPr>
        <w:rFonts w:ascii="Arial" w:hAnsi="Arial" w:hint="default"/>
      </w:rPr>
    </w:lvl>
    <w:lvl w:ilvl="7" w:tplc="99389688" w:tentative="1">
      <w:start w:val="1"/>
      <w:numFmt w:val="bullet"/>
      <w:lvlText w:val="•"/>
      <w:lvlJc w:val="left"/>
      <w:pPr>
        <w:tabs>
          <w:tab w:val="num" w:pos="5760"/>
        </w:tabs>
        <w:ind w:left="5760" w:hanging="360"/>
      </w:pPr>
      <w:rPr>
        <w:rFonts w:ascii="Arial" w:hAnsi="Arial" w:hint="default"/>
      </w:rPr>
    </w:lvl>
    <w:lvl w:ilvl="8" w:tplc="5E1CB2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B33DA"/>
    <w:multiLevelType w:val="hybridMultilevel"/>
    <w:tmpl w:val="BA002C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257A87"/>
    <w:multiLevelType w:val="hybridMultilevel"/>
    <w:tmpl w:val="9E6042EA"/>
    <w:lvl w:ilvl="0" w:tplc="638EA162">
      <w:start w:val="1"/>
      <w:numFmt w:val="bullet"/>
      <w:lvlText w:val="•"/>
      <w:lvlJc w:val="left"/>
      <w:pPr>
        <w:tabs>
          <w:tab w:val="num" w:pos="360"/>
        </w:tabs>
        <w:ind w:left="360" w:hanging="360"/>
      </w:pPr>
      <w:rPr>
        <w:rFonts w:ascii="Arial" w:hAnsi="Arial" w:hint="default"/>
      </w:rPr>
    </w:lvl>
    <w:lvl w:ilvl="1" w:tplc="C7E2DF1E">
      <w:numFmt w:val="bullet"/>
      <w:lvlText w:val="•"/>
      <w:lvlJc w:val="left"/>
      <w:pPr>
        <w:tabs>
          <w:tab w:val="num" w:pos="1080"/>
        </w:tabs>
        <w:ind w:left="1080" w:hanging="360"/>
      </w:pPr>
      <w:rPr>
        <w:rFonts w:ascii="Arial" w:hAnsi="Arial" w:hint="default"/>
      </w:rPr>
    </w:lvl>
    <w:lvl w:ilvl="2" w:tplc="3DDEC0E8">
      <w:numFmt w:val="bullet"/>
      <w:lvlText w:val="•"/>
      <w:lvlJc w:val="left"/>
      <w:pPr>
        <w:tabs>
          <w:tab w:val="num" w:pos="1800"/>
        </w:tabs>
        <w:ind w:left="1800" w:hanging="360"/>
      </w:pPr>
      <w:rPr>
        <w:rFonts w:ascii="Arial" w:hAnsi="Arial" w:hint="default"/>
      </w:rPr>
    </w:lvl>
    <w:lvl w:ilvl="3" w:tplc="12D2486A" w:tentative="1">
      <w:start w:val="1"/>
      <w:numFmt w:val="bullet"/>
      <w:lvlText w:val="•"/>
      <w:lvlJc w:val="left"/>
      <w:pPr>
        <w:tabs>
          <w:tab w:val="num" w:pos="2520"/>
        </w:tabs>
        <w:ind w:left="2520" w:hanging="360"/>
      </w:pPr>
      <w:rPr>
        <w:rFonts w:ascii="Arial" w:hAnsi="Arial" w:hint="default"/>
      </w:rPr>
    </w:lvl>
    <w:lvl w:ilvl="4" w:tplc="6F6E6844" w:tentative="1">
      <w:start w:val="1"/>
      <w:numFmt w:val="bullet"/>
      <w:lvlText w:val="•"/>
      <w:lvlJc w:val="left"/>
      <w:pPr>
        <w:tabs>
          <w:tab w:val="num" w:pos="3240"/>
        </w:tabs>
        <w:ind w:left="3240" w:hanging="360"/>
      </w:pPr>
      <w:rPr>
        <w:rFonts w:ascii="Arial" w:hAnsi="Arial" w:hint="default"/>
      </w:rPr>
    </w:lvl>
    <w:lvl w:ilvl="5" w:tplc="71426E60" w:tentative="1">
      <w:start w:val="1"/>
      <w:numFmt w:val="bullet"/>
      <w:lvlText w:val="•"/>
      <w:lvlJc w:val="left"/>
      <w:pPr>
        <w:tabs>
          <w:tab w:val="num" w:pos="3960"/>
        </w:tabs>
        <w:ind w:left="3960" w:hanging="360"/>
      </w:pPr>
      <w:rPr>
        <w:rFonts w:ascii="Arial" w:hAnsi="Arial" w:hint="default"/>
      </w:rPr>
    </w:lvl>
    <w:lvl w:ilvl="6" w:tplc="CDB64356" w:tentative="1">
      <w:start w:val="1"/>
      <w:numFmt w:val="bullet"/>
      <w:lvlText w:val="•"/>
      <w:lvlJc w:val="left"/>
      <w:pPr>
        <w:tabs>
          <w:tab w:val="num" w:pos="4680"/>
        </w:tabs>
        <w:ind w:left="4680" w:hanging="360"/>
      </w:pPr>
      <w:rPr>
        <w:rFonts w:ascii="Arial" w:hAnsi="Arial" w:hint="default"/>
      </w:rPr>
    </w:lvl>
    <w:lvl w:ilvl="7" w:tplc="BC24681A" w:tentative="1">
      <w:start w:val="1"/>
      <w:numFmt w:val="bullet"/>
      <w:lvlText w:val="•"/>
      <w:lvlJc w:val="left"/>
      <w:pPr>
        <w:tabs>
          <w:tab w:val="num" w:pos="5400"/>
        </w:tabs>
        <w:ind w:left="5400" w:hanging="360"/>
      </w:pPr>
      <w:rPr>
        <w:rFonts w:ascii="Arial" w:hAnsi="Arial" w:hint="default"/>
      </w:rPr>
    </w:lvl>
    <w:lvl w:ilvl="8" w:tplc="1BA283A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B044F4"/>
    <w:multiLevelType w:val="hybridMultilevel"/>
    <w:tmpl w:val="0FDEF508"/>
    <w:lvl w:ilvl="0" w:tplc="F97A6716">
      <w:start w:val="1"/>
      <w:numFmt w:val="bullet"/>
      <w:lvlText w:val="•"/>
      <w:lvlJc w:val="left"/>
      <w:pPr>
        <w:tabs>
          <w:tab w:val="num" w:pos="644"/>
        </w:tabs>
        <w:ind w:left="644" w:hanging="360"/>
      </w:pPr>
      <w:rPr>
        <w:rFonts w:ascii="Arial" w:hAnsi="Arial" w:hint="default"/>
      </w:rPr>
    </w:lvl>
    <w:lvl w:ilvl="1" w:tplc="49C200D2">
      <w:numFmt w:val="bullet"/>
      <w:lvlText w:val="•"/>
      <w:lvlJc w:val="left"/>
      <w:pPr>
        <w:tabs>
          <w:tab w:val="num" w:pos="1364"/>
        </w:tabs>
        <w:ind w:left="1364" w:hanging="360"/>
      </w:pPr>
      <w:rPr>
        <w:rFonts w:ascii="Arial" w:hAnsi="Arial" w:hint="default"/>
      </w:rPr>
    </w:lvl>
    <w:lvl w:ilvl="2" w:tplc="CF581AF8">
      <w:start w:val="1"/>
      <w:numFmt w:val="bullet"/>
      <w:lvlText w:val="•"/>
      <w:lvlJc w:val="left"/>
      <w:pPr>
        <w:tabs>
          <w:tab w:val="num" w:pos="2084"/>
        </w:tabs>
        <w:ind w:left="2084" w:hanging="360"/>
      </w:pPr>
      <w:rPr>
        <w:rFonts w:ascii="Arial" w:hAnsi="Arial" w:hint="default"/>
      </w:rPr>
    </w:lvl>
    <w:lvl w:ilvl="3" w:tplc="E0F4A08E" w:tentative="1">
      <w:start w:val="1"/>
      <w:numFmt w:val="bullet"/>
      <w:lvlText w:val="•"/>
      <w:lvlJc w:val="left"/>
      <w:pPr>
        <w:tabs>
          <w:tab w:val="num" w:pos="2804"/>
        </w:tabs>
        <w:ind w:left="2804" w:hanging="360"/>
      </w:pPr>
      <w:rPr>
        <w:rFonts w:ascii="Arial" w:hAnsi="Arial" w:hint="default"/>
      </w:rPr>
    </w:lvl>
    <w:lvl w:ilvl="4" w:tplc="E7E6003A" w:tentative="1">
      <w:start w:val="1"/>
      <w:numFmt w:val="bullet"/>
      <w:lvlText w:val="•"/>
      <w:lvlJc w:val="left"/>
      <w:pPr>
        <w:tabs>
          <w:tab w:val="num" w:pos="3524"/>
        </w:tabs>
        <w:ind w:left="3524" w:hanging="360"/>
      </w:pPr>
      <w:rPr>
        <w:rFonts w:ascii="Arial" w:hAnsi="Arial" w:hint="default"/>
      </w:rPr>
    </w:lvl>
    <w:lvl w:ilvl="5" w:tplc="EB444292" w:tentative="1">
      <w:start w:val="1"/>
      <w:numFmt w:val="bullet"/>
      <w:lvlText w:val="•"/>
      <w:lvlJc w:val="left"/>
      <w:pPr>
        <w:tabs>
          <w:tab w:val="num" w:pos="4244"/>
        </w:tabs>
        <w:ind w:left="4244" w:hanging="360"/>
      </w:pPr>
      <w:rPr>
        <w:rFonts w:ascii="Arial" w:hAnsi="Arial" w:hint="default"/>
      </w:rPr>
    </w:lvl>
    <w:lvl w:ilvl="6" w:tplc="55006D32" w:tentative="1">
      <w:start w:val="1"/>
      <w:numFmt w:val="bullet"/>
      <w:lvlText w:val="•"/>
      <w:lvlJc w:val="left"/>
      <w:pPr>
        <w:tabs>
          <w:tab w:val="num" w:pos="4964"/>
        </w:tabs>
        <w:ind w:left="4964" w:hanging="360"/>
      </w:pPr>
      <w:rPr>
        <w:rFonts w:ascii="Arial" w:hAnsi="Arial" w:hint="default"/>
      </w:rPr>
    </w:lvl>
    <w:lvl w:ilvl="7" w:tplc="94AAE046" w:tentative="1">
      <w:start w:val="1"/>
      <w:numFmt w:val="bullet"/>
      <w:lvlText w:val="•"/>
      <w:lvlJc w:val="left"/>
      <w:pPr>
        <w:tabs>
          <w:tab w:val="num" w:pos="5684"/>
        </w:tabs>
        <w:ind w:left="5684" w:hanging="360"/>
      </w:pPr>
      <w:rPr>
        <w:rFonts w:ascii="Arial" w:hAnsi="Arial" w:hint="default"/>
      </w:rPr>
    </w:lvl>
    <w:lvl w:ilvl="8" w:tplc="7778D476"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2C80617F"/>
    <w:multiLevelType w:val="hybridMultilevel"/>
    <w:tmpl w:val="1ED2B844"/>
    <w:lvl w:ilvl="0" w:tplc="BB567E8E">
      <w:start w:val="1"/>
      <w:numFmt w:val="bullet"/>
      <w:lvlText w:val="•"/>
      <w:lvlJc w:val="left"/>
      <w:pPr>
        <w:tabs>
          <w:tab w:val="num" w:pos="360"/>
        </w:tabs>
        <w:ind w:left="360" w:hanging="360"/>
      </w:pPr>
      <w:rPr>
        <w:rFonts w:ascii="Arial" w:hAnsi="Arial" w:hint="default"/>
      </w:rPr>
    </w:lvl>
    <w:lvl w:ilvl="1" w:tplc="7A684BAA">
      <w:start w:val="1"/>
      <w:numFmt w:val="bullet"/>
      <w:lvlText w:val="•"/>
      <w:lvlJc w:val="left"/>
      <w:pPr>
        <w:tabs>
          <w:tab w:val="num" w:pos="1080"/>
        </w:tabs>
        <w:ind w:left="1080" w:hanging="360"/>
      </w:pPr>
      <w:rPr>
        <w:rFonts w:ascii="Arial" w:hAnsi="Arial" w:hint="default"/>
      </w:rPr>
    </w:lvl>
    <w:lvl w:ilvl="2" w:tplc="1BE0AB00">
      <w:start w:val="1"/>
      <w:numFmt w:val="bullet"/>
      <w:lvlText w:val="•"/>
      <w:lvlJc w:val="left"/>
      <w:pPr>
        <w:tabs>
          <w:tab w:val="num" w:pos="1800"/>
        </w:tabs>
        <w:ind w:left="1800" w:hanging="360"/>
      </w:pPr>
      <w:rPr>
        <w:rFonts w:ascii="Arial" w:hAnsi="Arial" w:hint="default"/>
      </w:rPr>
    </w:lvl>
    <w:lvl w:ilvl="3" w:tplc="CF28D522">
      <w:numFmt w:val="bullet"/>
      <w:lvlText w:val="•"/>
      <w:lvlJc w:val="left"/>
      <w:pPr>
        <w:tabs>
          <w:tab w:val="num" w:pos="2520"/>
        </w:tabs>
        <w:ind w:left="2520" w:hanging="360"/>
      </w:pPr>
      <w:rPr>
        <w:rFonts w:ascii="Arial" w:hAnsi="Arial" w:hint="default"/>
      </w:rPr>
    </w:lvl>
    <w:lvl w:ilvl="4" w:tplc="132A80DC" w:tentative="1">
      <w:start w:val="1"/>
      <w:numFmt w:val="bullet"/>
      <w:lvlText w:val="•"/>
      <w:lvlJc w:val="left"/>
      <w:pPr>
        <w:tabs>
          <w:tab w:val="num" w:pos="3240"/>
        </w:tabs>
        <w:ind w:left="3240" w:hanging="360"/>
      </w:pPr>
      <w:rPr>
        <w:rFonts w:ascii="Arial" w:hAnsi="Arial" w:hint="default"/>
      </w:rPr>
    </w:lvl>
    <w:lvl w:ilvl="5" w:tplc="12664CF0" w:tentative="1">
      <w:start w:val="1"/>
      <w:numFmt w:val="bullet"/>
      <w:lvlText w:val="•"/>
      <w:lvlJc w:val="left"/>
      <w:pPr>
        <w:tabs>
          <w:tab w:val="num" w:pos="3960"/>
        </w:tabs>
        <w:ind w:left="3960" w:hanging="360"/>
      </w:pPr>
      <w:rPr>
        <w:rFonts w:ascii="Arial" w:hAnsi="Arial" w:hint="default"/>
      </w:rPr>
    </w:lvl>
    <w:lvl w:ilvl="6" w:tplc="E612D4FE" w:tentative="1">
      <w:start w:val="1"/>
      <w:numFmt w:val="bullet"/>
      <w:lvlText w:val="•"/>
      <w:lvlJc w:val="left"/>
      <w:pPr>
        <w:tabs>
          <w:tab w:val="num" w:pos="4680"/>
        </w:tabs>
        <w:ind w:left="4680" w:hanging="360"/>
      </w:pPr>
      <w:rPr>
        <w:rFonts w:ascii="Arial" w:hAnsi="Arial" w:hint="default"/>
      </w:rPr>
    </w:lvl>
    <w:lvl w:ilvl="7" w:tplc="C12C2BEE" w:tentative="1">
      <w:start w:val="1"/>
      <w:numFmt w:val="bullet"/>
      <w:lvlText w:val="•"/>
      <w:lvlJc w:val="left"/>
      <w:pPr>
        <w:tabs>
          <w:tab w:val="num" w:pos="5400"/>
        </w:tabs>
        <w:ind w:left="5400" w:hanging="360"/>
      </w:pPr>
      <w:rPr>
        <w:rFonts w:ascii="Arial" w:hAnsi="Arial" w:hint="default"/>
      </w:rPr>
    </w:lvl>
    <w:lvl w:ilvl="8" w:tplc="C616C79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D47753"/>
    <w:multiLevelType w:val="hybridMultilevel"/>
    <w:tmpl w:val="206048A6"/>
    <w:lvl w:ilvl="0" w:tplc="70FAC6AC">
      <w:start w:val="1"/>
      <w:numFmt w:val="bullet"/>
      <w:lvlText w:val="•"/>
      <w:lvlJc w:val="left"/>
      <w:pPr>
        <w:tabs>
          <w:tab w:val="num" w:pos="720"/>
        </w:tabs>
        <w:ind w:left="720" w:hanging="360"/>
      </w:pPr>
      <w:rPr>
        <w:rFonts w:ascii="Arial" w:hAnsi="Arial" w:hint="default"/>
      </w:rPr>
    </w:lvl>
    <w:lvl w:ilvl="1" w:tplc="702A5A6C">
      <w:numFmt w:val="bullet"/>
      <w:lvlText w:val="•"/>
      <w:lvlJc w:val="left"/>
      <w:pPr>
        <w:tabs>
          <w:tab w:val="num" w:pos="1440"/>
        </w:tabs>
        <w:ind w:left="1440" w:hanging="360"/>
      </w:pPr>
      <w:rPr>
        <w:rFonts w:ascii="Arial" w:hAnsi="Arial" w:hint="default"/>
      </w:rPr>
    </w:lvl>
    <w:lvl w:ilvl="2" w:tplc="76EE2882">
      <w:start w:val="1"/>
      <w:numFmt w:val="bullet"/>
      <w:lvlText w:val="•"/>
      <w:lvlJc w:val="left"/>
      <w:pPr>
        <w:tabs>
          <w:tab w:val="num" w:pos="2160"/>
        </w:tabs>
        <w:ind w:left="2160" w:hanging="360"/>
      </w:pPr>
      <w:rPr>
        <w:rFonts w:ascii="Arial" w:hAnsi="Arial" w:hint="default"/>
      </w:rPr>
    </w:lvl>
    <w:lvl w:ilvl="3" w:tplc="5254AFC6" w:tentative="1">
      <w:start w:val="1"/>
      <w:numFmt w:val="bullet"/>
      <w:lvlText w:val="•"/>
      <w:lvlJc w:val="left"/>
      <w:pPr>
        <w:tabs>
          <w:tab w:val="num" w:pos="2880"/>
        </w:tabs>
        <w:ind w:left="2880" w:hanging="360"/>
      </w:pPr>
      <w:rPr>
        <w:rFonts w:ascii="Arial" w:hAnsi="Arial" w:hint="default"/>
      </w:rPr>
    </w:lvl>
    <w:lvl w:ilvl="4" w:tplc="C0BC9202" w:tentative="1">
      <w:start w:val="1"/>
      <w:numFmt w:val="bullet"/>
      <w:lvlText w:val="•"/>
      <w:lvlJc w:val="left"/>
      <w:pPr>
        <w:tabs>
          <w:tab w:val="num" w:pos="3600"/>
        </w:tabs>
        <w:ind w:left="3600" w:hanging="360"/>
      </w:pPr>
      <w:rPr>
        <w:rFonts w:ascii="Arial" w:hAnsi="Arial" w:hint="default"/>
      </w:rPr>
    </w:lvl>
    <w:lvl w:ilvl="5" w:tplc="DFDED7F0" w:tentative="1">
      <w:start w:val="1"/>
      <w:numFmt w:val="bullet"/>
      <w:lvlText w:val="•"/>
      <w:lvlJc w:val="left"/>
      <w:pPr>
        <w:tabs>
          <w:tab w:val="num" w:pos="4320"/>
        </w:tabs>
        <w:ind w:left="4320" w:hanging="360"/>
      </w:pPr>
      <w:rPr>
        <w:rFonts w:ascii="Arial" w:hAnsi="Arial" w:hint="default"/>
      </w:rPr>
    </w:lvl>
    <w:lvl w:ilvl="6" w:tplc="C3648C24" w:tentative="1">
      <w:start w:val="1"/>
      <w:numFmt w:val="bullet"/>
      <w:lvlText w:val="•"/>
      <w:lvlJc w:val="left"/>
      <w:pPr>
        <w:tabs>
          <w:tab w:val="num" w:pos="5040"/>
        </w:tabs>
        <w:ind w:left="5040" w:hanging="360"/>
      </w:pPr>
      <w:rPr>
        <w:rFonts w:ascii="Arial" w:hAnsi="Arial" w:hint="default"/>
      </w:rPr>
    </w:lvl>
    <w:lvl w:ilvl="7" w:tplc="E3B07052" w:tentative="1">
      <w:start w:val="1"/>
      <w:numFmt w:val="bullet"/>
      <w:lvlText w:val="•"/>
      <w:lvlJc w:val="left"/>
      <w:pPr>
        <w:tabs>
          <w:tab w:val="num" w:pos="5760"/>
        </w:tabs>
        <w:ind w:left="5760" w:hanging="360"/>
      </w:pPr>
      <w:rPr>
        <w:rFonts w:ascii="Arial" w:hAnsi="Arial" w:hint="default"/>
      </w:rPr>
    </w:lvl>
    <w:lvl w:ilvl="8" w:tplc="9BB603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C6412F"/>
    <w:multiLevelType w:val="hybridMultilevel"/>
    <w:tmpl w:val="F0DCAF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484DA1"/>
    <w:multiLevelType w:val="hybridMultilevel"/>
    <w:tmpl w:val="9E3E585E"/>
    <w:lvl w:ilvl="0" w:tplc="9CEED784">
      <w:start w:val="1"/>
      <w:numFmt w:val="bullet"/>
      <w:lvlText w:val="•"/>
      <w:lvlJc w:val="left"/>
      <w:pPr>
        <w:tabs>
          <w:tab w:val="num" w:pos="360"/>
        </w:tabs>
        <w:ind w:left="360" w:hanging="360"/>
      </w:pPr>
      <w:rPr>
        <w:rFonts w:ascii="Arial" w:hAnsi="Arial" w:hint="default"/>
      </w:rPr>
    </w:lvl>
    <w:lvl w:ilvl="1" w:tplc="84C0324C">
      <w:numFmt w:val="bullet"/>
      <w:lvlText w:val="•"/>
      <w:lvlJc w:val="left"/>
      <w:pPr>
        <w:tabs>
          <w:tab w:val="num" w:pos="1080"/>
        </w:tabs>
        <w:ind w:left="1080" w:hanging="360"/>
      </w:pPr>
      <w:rPr>
        <w:rFonts w:ascii="Arial" w:hAnsi="Arial" w:hint="default"/>
      </w:rPr>
    </w:lvl>
    <w:lvl w:ilvl="2" w:tplc="D8A6DF14">
      <w:numFmt w:val="bullet"/>
      <w:lvlText w:val="•"/>
      <w:lvlJc w:val="left"/>
      <w:pPr>
        <w:tabs>
          <w:tab w:val="num" w:pos="1800"/>
        </w:tabs>
        <w:ind w:left="1800" w:hanging="360"/>
      </w:pPr>
      <w:rPr>
        <w:rFonts w:ascii="Arial" w:hAnsi="Arial" w:hint="default"/>
      </w:rPr>
    </w:lvl>
    <w:lvl w:ilvl="3" w:tplc="98B02006" w:tentative="1">
      <w:start w:val="1"/>
      <w:numFmt w:val="bullet"/>
      <w:lvlText w:val="•"/>
      <w:lvlJc w:val="left"/>
      <w:pPr>
        <w:tabs>
          <w:tab w:val="num" w:pos="2520"/>
        </w:tabs>
        <w:ind w:left="2520" w:hanging="360"/>
      </w:pPr>
      <w:rPr>
        <w:rFonts w:ascii="Arial" w:hAnsi="Arial" w:hint="default"/>
      </w:rPr>
    </w:lvl>
    <w:lvl w:ilvl="4" w:tplc="F3B6118C" w:tentative="1">
      <w:start w:val="1"/>
      <w:numFmt w:val="bullet"/>
      <w:lvlText w:val="•"/>
      <w:lvlJc w:val="left"/>
      <w:pPr>
        <w:tabs>
          <w:tab w:val="num" w:pos="3240"/>
        </w:tabs>
        <w:ind w:left="3240" w:hanging="360"/>
      </w:pPr>
      <w:rPr>
        <w:rFonts w:ascii="Arial" w:hAnsi="Arial" w:hint="default"/>
      </w:rPr>
    </w:lvl>
    <w:lvl w:ilvl="5" w:tplc="9A7C2A48" w:tentative="1">
      <w:start w:val="1"/>
      <w:numFmt w:val="bullet"/>
      <w:lvlText w:val="•"/>
      <w:lvlJc w:val="left"/>
      <w:pPr>
        <w:tabs>
          <w:tab w:val="num" w:pos="3960"/>
        </w:tabs>
        <w:ind w:left="3960" w:hanging="360"/>
      </w:pPr>
      <w:rPr>
        <w:rFonts w:ascii="Arial" w:hAnsi="Arial" w:hint="default"/>
      </w:rPr>
    </w:lvl>
    <w:lvl w:ilvl="6" w:tplc="5ECE6E1C" w:tentative="1">
      <w:start w:val="1"/>
      <w:numFmt w:val="bullet"/>
      <w:lvlText w:val="•"/>
      <w:lvlJc w:val="left"/>
      <w:pPr>
        <w:tabs>
          <w:tab w:val="num" w:pos="4680"/>
        </w:tabs>
        <w:ind w:left="4680" w:hanging="360"/>
      </w:pPr>
      <w:rPr>
        <w:rFonts w:ascii="Arial" w:hAnsi="Arial" w:hint="default"/>
      </w:rPr>
    </w:lvl>
    <w:lvl w:ilvl="7" w:tplc="A536BB34" w:tentative="1">
      <w:start w:val="1"/>
      <w:numFmt w:val="bullet"/>
      <w:lvlText w:val="•"/>
      <w:lvlJc w:val="left"/>
      <w:pPr>
        <w:tabs>
          <w:tab w:val="num" w:pos="5400"/>
        </w:tabs>
        <w:ind w:left="5400" w:hanging="360"/>
      </w:pPr>
      <w:rPr>
        <w:rFonts w:ascii="Arial" w:hAnsi="Arial" w:hint="default"/>
      </w:rPr>
    </w:lvl>
    <w:lvl w:ilvl="8" w:tplc="2B722ED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C05067"/>
    <w:multiLevelType w:val="hybridMultilevel"/>
    <w:tmpl w:val="D5C0B2BE"/>
    <w:lvl w:ilvl="0" w:tplc="32C86E38">
      <w:start w:val="5"/>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DAE5AEB"/>
    <w:multiLevelType w:val="hybridMultilevel"/>
    <w:tmpl w:val="6C72E816"/>
    <w:lvl w:ilvl="0" w:tplc="4E8265C2">
      <w:start w:val="1"/>
      <w:numFmt w:val="bullet"/>
      <w:lvlText w:val="•"/>
      <w:lvlJc w:val="left"/>
      <w:pPr>
        <w:tabs>
          <w:tab w:val="num" w:pos="720"/>
        </w:tabs>
        <w:ind w:left="720" w:hanging="360"/>
      </w:pPr>
      <w:rPr>
        <w:rFonts w:ascii="Arial" w:hAnsi="Arial" w:hint="default"/>
      </w:rPr>
    </w:lvl>
    <w:lvl w:ilvl="1" w:tplc="60B43110">
      <w:numFmt w:val="bullet"/>
      <w:lvlText w:val="•"/>
      <w:lvlJc w:val="left"/>
      <w:pPr>
        <w:tabs>
          <w:tab w:val="num" w:pos="1440"/>
        </w:tabs>
        <w:ind w:left="1440" w:hanging="360"/>
      </w:pPr>
      <w:rPr>
        <w:rFonts w:ascii="Arial" w:hAnsi="Arial" w:hint="default"/>
      </w:rPr>
    </w:lvl>
    <w:lvl w:ilvl="2" w:tplc="9684C7A0">
      <w:start w:val="1"/>
      <w:numFmt w:val="bullet"/>
      <w:lvlText w:val="•"/>
      <w:lvlJc w:val="left"/>
      <w:pPr>
        <w:tabs>
          <w:tab w:val="num" w:pos="2160"/>
        </w:tabs>
        <w:ind w:left="2160" w:hanging="360"/>
      </w:pPr>
      <w:rPr>
        <w:rFonts w:ascii="Arial" w:hAnsi="Arial" w:hint="default"/>
      </w:rPr>
    </w:lvl>
    <w:lvl w:ilvl="3" w:tplc="C082D156" w:tentative="1">
      <w:start w:val="1"/>
      <w:numFmt w:val="bullet"/>
      <w:lvlText w:val="•"/>
      <w:lvlJc w:val="left"/>
      <w:pPr>
        <w:tabs>
          <w:tab w:val="num" w:pos="2880"/>
        </w:tabs>
        <w:ind w:left="2880" w:hanging="360"/>
      </w:pPr>
      <w:rPr>
        <w:rFonts w:ascii="Arial" w:hAnsi="Arial" w:hint="default"/>
      </w:rPr>
    </w:lvl>
    <w:lvl w:ilvl="4" w:tplc="88E09C68" w:tentative="1">
      <w:start w:val="1"/>
      <w:numFmt w:val="bullet"/>
      <w:lvlText w:val="•"/>
      <w:lvlJc w:val="left"/>
      <w:pPr>
        <w:tabs>
          <w:tab w:val="num" w:pos="3600"/>
        </w:tabs>
        <w:ind w:left="3600" w:hanging="360"/>
      </w:pPr>
      <w:rPr>
        <w:rFonts w:ascii="Arial" w:hAnsi="Arial" w:hint="default"/>
      </w:rPr>
    </w:lvl>
    <w:lvl w:ilvl="5" w:tplc="E0081336" w:tentative="1">
      <w:start w:val="1"/>
      <w:numFmt w:val="bullet"/>
      <w:lvlText w:val="•"/>
      <w:lvlJc w:val="left"/>
      <w:pPr>
        <w:tabs>
          <w:tab w:val="num" w:pos="4320"/>
        </w:tabs>
        <w:ind w:left="4320" w:hanging="360"/>
      </w:pPr>
      <w:rPr>
        <w:rFonts w:ascii="Arial" w:hAnsi="Arial" w:hint="default"/>
      </w:rPr>
    </w:lvl>
    <w:lvl w:ilvl="6" w:tplc="60D430D6" w:tentative="1">
      <w:start w:val="1"/>
      <w:numFmt w:val="bullet"/>
      <w:lvlText w:val="•"/>
      <w:lvlJc w:val="left"/>
      <w:pPr>
        <w:tabs>
          <w:tab w:val="num" w:pos="5040"/>
        </w:tabs>
        <w:ind w:left="5040" w:hanging="360"/>
      </w:pPr>
      <w:rPr>
        <w:rFonts w:ascii="Arial" w:hAnsi="Arial" w:hint="default"/>
      </w:rPr>
    </w:lvl>
    <w:lvl w:ilvl="7" w:tplc="C854FA96" w:tentative="1">
      <w:start w:val="1"/>
      <w:numFmt w:val="bullet"/>
      <w:lvlText w:val="•"/>
      <w:lvlJc w:val="left"/>
      <w:pPr>
        <w:tabs>
          <w:tab w:val="num" w:pos="5760"/>
        </w:tabs>
        <w:ind w:left="5760" w:hanging="360"/>
      </w:pPr>
      <w:rPr>
        <w:rFonts w:ascii="Arial" w:hAnsi="Arial" w:hint="default"/>
      </w:rPr>
    </w:lvl>
    <w:lvl w:ilvl="8" w:tplc="CF3A854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1"/>
  </w:num>
  <w:num w:numId="7">
    <w:abstractNumId w:val="4"/>
  </w:num>
  <w:num w:numId="8">
    <w:abstractNumId w:val="6"/>
  </w:num>
  <w:num w:numId="9">
    <w:abstractNumId w:val="3"/>
  </w:num>
  <w:num w:numId="10">
    <w:abstractNumId w:val="8"/>
  </w:num>
  <w:num w:numId="11">
    <w:abstractNumId w:val="16"/>
  </w:num>
  <w:num w:numId="12">
    <w:abstractNumId w:val="5"/>
  </w:num>
  <w:num w:numId="13">
    <w:abstractNumId w:val="2"/>
  </w:num>
  <w:num w:numId="14">
    <w:abstractNumId w:val="7"/>
  </w:num>
  <w:num w:numId="15">
    <w:abstractNumId w:val="10"/>
  </w:num>
  <w:num w:numId="16">
    <w:abstractNumId w:val="14"/>
  </w:num>
  <w:num w:numId="17">
    <w:abstractNumId w:val="1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9"/>
    <w:rsid w:val="000269ED"/>
    <w:rsid w:val="00033397"/>
    <w:rsid w:val="00033EBB"/>
    <w:rsid w:val="00040095"/>
    <w:rsid w:val="00040DBF"/>
    <w:rsid w:val="00041C04"/>
    <w:rsid w:val="000455F6"/>
    <w:rsid w:val="00051834"/>
    <w:rsid w:val="00054A22"/>
    <w:rsid w:val="00056A26"/>
    <w:rsid w:val="00062023"/>
    <w:rsid w:val="000655A6"/>
    <w:rsid w:val="00080512"/>
    <w:rsid w:val="000A1DCD"/>
    <w:rsid w:val="000B733D"/>
    <w:rsid w:val="000C47C3"/>
    <w:rsid w:val="000D2B18"/>
    <w:rsid w:val="000D58AB"/>
    <w:rsid w:val="000E5847"/>
    <w:rsid w:val="001318D8"/>
    <w:rsid w:val="00133525"/>
    <w:rsid w:val="0017535D"/>
    <w:rsid w:val="001772FA"/>
    <w:rsid w:val="001822F7"/>
    <w:rsid w:val="001A4C42"/>
    <w:rsid w:val="001A7420"/>
    <w:rsid w:val="001B1998"/>
    <w:rsid w:val="001B3207"/>
    <w:rsid w:val="001B6637"/>
    <w:rsid w:val="001C21C3"/>
    <w:rsid w:val="001D02C2"/>
    <w:rsid w:val="001E72BC"/>
    <w:rsid w:val="001F0C1D"/>
    <w:rsid w:val="001F1132"/>
    <w:rsid w:val="001F168B"/>
    <w:rsid w:val="001F6A57"/>
    <w:rsid w:val="002002C1"/>
    <w:rsid w:val="00203EF4"/>
    <w:rsid w:val="00215E40"/>
    <w:rsid w:val="002347A2"/>
    <w:rsid w:val="002423C0"/>
    <w:rsid w:val="002464F3"/>
    <w:rsid w:val="00246C60"/>
    <w:rsid w:val="002550C4"/>
    <w:rsid w:val="002675F0"/>
    <w:rsid w:val="002712F0"/>
    <w:rsid w:val="002840A1"/>
    <w:rsid w:val="002841D6"/>
    <w:rsid w:val="0029637C"/>
    <w:rsid w:val="002A682E"/>
    <w:rsid w:val="002B6339"/>
    <w:rsid w:val="002C7DCB"/>
    <w:rsid w:val="002D0AA2"/>
    <w:rsid w:val="002D3ECD"/>
    <w:rsid w:val="002E00EE"/>
    <w:rsid w:val="002F03CF"/>
    <w:rsid w:val="003139FF"/>
    <w:rsid w:val="003172DC"/>
    <w:rsid w:val="00346DAC"/>
    <w:rsid w:val="0035462D"/>
    <w:rsid w:val="003577B3"/>
    <w:rsid w:val="00363B5F"/>
    <w:rsid w:val="003765B8"/>
    <w:rsid w:val="003837C7"/>
    <w:rsid w:val="003A1987"/>
    <w:rsid w:val="003A71A1"/>
    <w:rsid w:val="003C3971"/>
    <w:rsid w:val="003C5A72"/>
    <w:rsid w:val="003D429A"/>
    <w:rsid w:val="003D75B3"/>
    <w:rsid w:val="003E09BA"/>
    <w:rsid w:val="0041031C"/>
    <w:rsid w:val="00414F73"/>
    <w:rsid w:val="00423334"/>
    <w:rsid w:val="004345EC"/>
    <w:rsid w:val="0044364B"/>
    <w:rsid w:val="00461A33"/>
    <w:rsid w:val="0046272B"/>
    <w:rsid w:val="00465515"/>
    <w:rsid w:val="0047629C"/>
    <w:rsid w:val="0049339E"/>
    <w:rsid w:val="004B72B5"/>
    <w:rsid w:val="004D3578"/>
    <w:rsid w:val="004E122B"/>
    <w:rsid w:val="004E213A"/>
    <w:rsid w:val="004E4DC1"/>
    <w:rsid w:val="004F0988"/>
    <w:rsid w:val="004F3340"/>
    <w:rsid w:val="004F3D71"/>
    <w:rsid w:val="00530A42"/>
    <w:rsid w:val="0053388B"/>
    <w:rsid w:val="00535773"/>
    <w:rsid w:val="005360F3"/>
    <w:rsid w:val="00543E6C"/>
    <w:rsid w:val="0056254B"/>
    <w:rsid w:val="0056478D"/>
    <w:rsid w:val="00565087"/>
    <w:rsid w:val="0057305F"/>
    <w:rsid w:val="00573F8C"/>
    <w:rsid w:val="00576BB1"/>
    <w:rsid w:val="00585486"/>
    <w:rsid w:val="00586E2E"/>
    <w:rsid w:val="00597B11"/>
    <w:rsid w:val="005A4B58"/>
    <w:rsid w:val="005C019B"/>
    <w:rsid w:val="005D2E01"/>
    <w:rsid w:val="005D3FFE"/>
    <w:rsid w:val="005D7526"/>
    <w:rsid w:val="005E4BB2"/>
    <w:rsid w:val="005E7310"/>
    <w:rsid w:val="00602AEA"/>
    <w:rsid w:val="00604821"/>
    <w:rsid w:val="00614FDF"/>
    <w:rsid w:val="006274AC"/>
    <w:rsid w:val="0063543D"/>
    <w:rsid w:val="0063585B"/>
    <w:rsid w:val="00647114"/>
    <w:rsid w:val="006571A1"/>
    <w:rsid w:val="006959E7"/>
    <w:rsid w:val="006A323F"/>
    <w:rsid w:val="006A5FF0"/>
    <w:rsid w:val="006B30D0"/>
    <w:rsid w:val="006B51A8"/>
    <w:rsid w:val="006C1584"/>
    <w:rsid w:val="006C1B5D"/>
    <w:rsid w:val="006C3D95"/>
    <w:rsid w:val="006E5C86"/>
    <w:rsid w:val="006F61D7"/>
    <w:rsid w:val="00701116"/>
    <w:rsid w:val="00713C44"/>
    <w:rsid w:val="00734A5B"/>
    <w:rsid w:val="0074026F"/>
    <w:rsid w:val="007406DB"/>
    <w:rsid w:val="007429F6"/>
    <w:rsid w:val="00743C79"/>
    <w:rsid w:val="00744E76"/>
    <w:rsid w:val="00774DA4"/>
    <w:rsid w:val="00781F0F"/>
    <w:rsid w:val="007A7D15"/>
    <w:rsid w:val="007B600E"/>
    <w:rsid w:val="007C4A36"/>
    <w:rsid w:val="007E0C2F"/>
    <w:rsid w:val="007F0F4A"/>
    <w:rsid w:val="007F6CF7"/>
    <w:rsid w:val="008028A4"/>
    <w:rsid w:val="00805487"/>
    <w:rsid w:val="00812A0B"/>
    <w:rsid w:val="008238D1"/>
    <w:rsid w:val="00827F6B"/>
    <w:rsid w:val="00830747"/>
    <w:rsid w:val="0083684A"/>
    <w:rsid w:val="00837230"/>
    <w:rsid w:val="00845BFE"/>
    <w:rsid w:val="00846757"/>
    <w:rsid w:val="008768CA"/>
    <w:rsid w:val="0088011E"/>
    <w:rsid w:val="00885367"/>
    <w:rsid w:val="008A6463"/>
    <w:rsid w:val="008C384C"/>
    <w:rsid w:val="008E1825"/>
    <w:rsid w:val="008F5D09"/>
    <w:rsid w:val="008F695D"/>
    <w:rsid w:val="0090055E"/>
    <w:rsid w:val="0090271F"/>
    <w:rsid w:val="00902E23"/>
    <w:rsid w:val="009114D7"/>
    <w:rsid w:val="0091348E"/>
    <w:rsid w:val="00917CCB"/>
    <w:rsid w:val="009210E7"/>
    <w:rsid w:val="009413ED"/>
    <w:rsid w:val="00942EC2"/>
    <w:rsid w:val="00964DCF"/>
    <w:rsid w:val="00973023"/>
    <w:rsid w:val="009802DF"/>
    <w:rsid w:val="009805D6"/>
    <w:rsid w:val="00985F99"/>
    <w:rsid w:val="009C3E5A"/>
    <w:rsid w:val="009D1865"/>
    <w:rsid w:val="009F37B7"/>
    <w:rsid w:val="00A10F02"/>
    <w:rsid w:val="00A12B5B"/>
    <w:rsid w:val="00A164B4"/>
    <w:rsid w:val="00A16EE1"/>
    <w:rsid w:val="00A20BED"/>
    <w:rsid w:val="00A26956"/>
    <w:rsid w:val="00A273CD"/>
    <w:rsid w:val="00A27486"/>
    <w:rsid w:val="00A32686"/>
    <w:rsid w:val="00A4256A"/>
    <w:rsid w:val="00A53724"/>
    <w:rsid w:val="00A56066"/>
    <w:rsid w:val="00A70871"/>
    <w:rsid w:val="00A73129"/>
    <w:rsid w:val="00A82346"/>
    <w:rsid w:val="00A92BA1"/>
    <w:rsid w:val="00A93318"/>
    <w:rsid w:val="00AA2E34"/>
    <w:rsid w:val="00AB2D22"/>
    <w:rsid w:val="00AC3791"/>
    <w:rsid w:val="00AC6BC6"/>
    <w:rsid w:val="00AE0FF1"/>
    <w:rsid w:val="00AE5056"/>
    <w:rsid w:val="00AE65E2"/>
    <w:rsid w:val="00AF2CC1"/>
    <w:rsid w:val="00B032B2"/>
    <w:rsid w:val="00B05818"/>
    <w:rsid w:val="00B10EA0"/>
    <w:rsid w:val="00B15449"/>
    <w:rsid w:val="00B45AAF"/>
    <w:rsid w:val="00B66DD7"/>
    <w:rsid w:val="00B86B82"/>
    <w:rsid w:val="00B93086"/>
    <w:rsid w:val="00B93FB3"/>
    <w:rsid w:val="00BA19ED"/>
    <w:rsid w:val="00BA4B8D"/>
    <w:rsid w:val="00BC0F7D"/>
    <w:rsid w:val="00BC6DC6"/>
    <w:rsid w:val="00BD7D31"/>
    <w:rsid w:val="00BE3255"/>
    <w:rsid w:val="00BF128E"/>
    <w:rsid w:val="00BF4FDC"/>
    <w:rsid w:val="00BF5002"/>
    <w:rsid w:val="00C074DD"/>
    <w:rsid w:val="00C1496A"/>
    <w:rsid w:val="00C2420E"/>
    <w:rsid w:val="00C33079"/>
    <w:rsid w:val="00C41F2A"/>
    <w:rsid w:val="00C45231"/>
    <w:rsid w:val="00C65C91"/>
    <w:rsid w:val="00C72833"/>
    <w:rsid w:val="00C80F1D"/>
    <w:rsid w:val="00C93F40"/>
    <w:rsid w:val="00C95E46"/>
    <w:rsid w:val="00C963EB"/>
    <w:rsid w:val="00CA33BB"/>
    <w:rsid w:val="00CA3D0C"/>
    <w:rsid w:val="00CB0749"/>
    <w:rsid w:val="00CB0DED"/>
    <w:rsid w:val="00CD19F8"/>
    <w:rsid w:val="00CD2D4A"/>
    <w:rsid w:val="00CF2EDC"/>
    <w:rsid w:val="00D048A6"/>
    <w:rsid w:val="00D054AC"/>
    <w:rsid w:val="00D12A57"/>
    <w:rsid w:val="00D14D31"/>
    <w:rsid w:val="00D15D55"/>
    <w:rsid w:val="00D255AB"/>
    <w:rsid w:val="00D26A67"/>
    <w:rsid w:val="00D272FF"/>
    <w:rsid w:val="00D30D44"/>
    <w:rsid w:val="00D353A1"/>
    <w:rsid w:val="00D5702E"/>
    <w:rsid w:val="00D57972"/>
    <w:rsid w:val="00D6299F"/>
    <w:rsid w:val="00D675A9"/>
    <w:rsid w:val="00D738D6"/>
    <w:rsid w:val="00D755EB"/>
    <w:rsid w:val="00D76048"/>
    <w:rsid w:val="00D83968"/>
    <w:rsid w:val="00D87E00"/>
    <w:rsid w:val="00D9134D"/>
    <w:rsid w:val="00DA7A03"/>
    <w:rsid w:val="00DB1818"/>
    <w:rsid w:val="00DC309B"/>
    <w:rsid w:val="00DC4DA2"/>
    <w:rsid w:val="00DD4C17"/>
    <w:rsid w:val="00DD6A14"/>
    <w:rsid w:val="00DD6CDC"/>
    <w:rsid w:val="00DD74A5"/>
    <w:rsid w:val="00DE7D33"/>
    <w:rsid w:val="00DF2B1F"/>
    <w:rsid w:val="00DF62CD"/>
    <w:rsid w:val="00E16509"/>
    <w:rsid w:val="00E171DA"/>
    <w:rsid w:val="00E20BD8"/>
    <w:rsid w:val="00E27177"/>
    <w:rsid w:val="00E44582"/>
    <w:rsid w:val="00E55431"/>
    <w:rsid w:val="00E65AAC"/>
    <w:rsid w:val="00E77645"/>
    <w:rsid w:val="00E8054A"/>
    <w:rsid w:val="00E94A96"/>
    <w:rsid w:val="00EA15B0"/>
    <w:rsid w:val="00EA1A31"/>
    <w:rsid w:val="00EA5EA7"/>
    <w:rsid w:val="00EC4A25"/>
    <w:rsid w:val="00F025A2"/>
    <w:rsid w:val="00F04712"/>
    <w:rsid w:val="00F13360"/>
    <w:rsid w:val="00F22EC7"/>
    <w:rsid w:val="00F314CE"/>
    <w:rsid w:val="00F325C8"/>
    <w:rsid w:val="00F51D2F"/>
    <w:rsid w:val="00F653B8"/>
    <w:rsid w:val="00F76708"/>
    <w:rsid w:val="00F77650"/>
    <w:rsid w:val="00F84380"/>
    <w:rsid w:val="00F9008D"/>
    <w:rsid w:val="00FA1266"/>
    <w:rsid w:val="00FA1641"/>
    <w:rsid w:val="00FB4A0B"/>
    <w:rsid w:val="00FC1192"/>
    <w:rsid w:val="00FF2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rsid w:val="004E122B"/>
    <w:rPr>
      <w:rFonts w:ascii="Arial" w:hAnsi="Arial"/>
      <w:sz w:val="18"/>
      <w:lang w:eastAsia="en-US"/>
    </w:rPr>
  </w:style>
  <w:style w:type="character" w:customStyle="1" w:styleId="TAHCar">
    <w:name w:val="TAH Car"/>
    <w:link w:val="TAH"/>
    <w:qFormat/>
    <w:rsid w:val="004E122B"/>
    <w:rPr>
      <w:rFonts w:ascii="Arial" w:hAnsi="Arial"/>
      <w:b/>
      <w:sz w:val="18"/>
      <w:lang w:eastAsia="en-US"/>
    </w:rPr>
  </w:style>
  <w:style w:type="character" w:customStyle="1" w:styleId="THChar">
    <w:name w:val="TH Char"/>
    <w:link w:val="TH"/>
    <w:qFormat/>
    <w:rsid w:val="004E122B"/>
    <w:rPr>
      <w:rFonts w:ascii="Arial" w:hAnsi="Arial"/>
      <w:b/>
      <w:lang w:eastAsia="en-US"/>
    </w:rPr>
  </w:style>
  <w:style w:type="character" w:customStyle="1" w:styleId="TANChar">
    <w:name w:val="TAN Char"/>
    <w:link w:val="TAN"/>
    <w:qFormat/>
    <w:rsid w:val="004E122B"/>
    <w:rPr>
      <w:rFonts w:ascii="Arial" w:hAnsi="Arial"/>
      <w:sz w:val="18"/>
      <w:lang w:eastAsia="en-US"/>
    </w:rPr>
  </w:style>
  <w:style w:type="character" w:customStyle="1" w:styleId="CaptionChar">
    <w:name w:val="Caption Char"/>
    <w:aliases w:val="cap Char,Caption Char1 Char Char,cap Char Char1 Char,Caption Char Char1 Char Char,cap Char2 Char,Ca Char,cap1 Char,cap2 Char,cap11 Char,Légende-figure Char1,Légende-figure Char Char,Beschrifubg Char,Beschriftung Char Char1,label Char"/>
    <w:link w:val="Caption"/>
    <w:semiHidden/>
    <w:locked/>
    <w:rsid w:val="00E20BD8"/>
    <w:rPr>
      <w:b/>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
    <w:basedOn w:val="Normal"/>
    <w:next w:val="Normal"/>
    <w:link w:val="CaptionChar"/>
    <w:semiHidden/>
    <w:unhideWhenUsed/>
    <w:qFormat/>
    <w:rsid w:val="00E20BD8"/>
    <w:pPr>
      <w:spacing w:before="120" w:after="120"/>
    </w:pPr>
    <w:rPr>
      <w:b/>
      <w:lang w:eastAsia="en-GB"/>
    </w:rPr>
  </w:style>
  <w:style w:type="paragraph" w:styleId="BodyText">
    <w:name w:val="Body Text"/>
    <w:basedOn w:val="Normal"/>
    <w:link w:val="BodyTextChar"/>
    <w:unhideWhenUsed/>
    <w:rsid w:val="00E20BD8"/>
    <w:rPr>
      <w:rFonts w:eastAsia="PMingLiU"/>
    </w:rPr>
  </w:style>
  <w:style w:type="character" w:customStyle="1" w:styleId="BodyTextChar">
    <w:name w:val="Body Text Char"/>
    <w:basedOn w:val="DefaultParagraphFont"/>
    <w:link w:val="BodyText"/>
    <w:rsid w:val="00E20BD8"/>
    <w:rPr>
      <w:rFonts w:eastAsia="PMingLiU"/>
      <w:lang w:eastAsia="en-US"/>
    </w:rPr>
  </w:style>
  <w:style w:type="character" w:customStyle="1" w:styleId="B10">
    <w:name w:val="B1 (文字)"/>
    <w:link w:val="B1"/>
    <w:locked/>
    <w:rsid w:val="00BC6DC6"/>
    <w:rPr>
      <w:lang w:eastAsia="en-US"/>
    </w:rPr>
  </w:style>
  <w:style w:type="character" w:customStyle="1" w:styleId="apple-converted-space">
    <w:name w:val="apple-converted-space"/>
    <w:basedOn w:val="DefaultParagraphFont"/>
    <w:rsid w:val="00845BFE"/>
  </w:style>
  <w:style w:type="character" w:styleId="CommentReference">
    <w:name w:val="annotation reference"/>
    <w:basedOn w:val="DefaultParagraphFont"/>
    <w:uiPriority w:val="99"/>
    <w:rsid w:val="00DE7D33"/>
    <w:rPr>
      <w:sz w:val="16"/>
      <w:szCs w:val="16"/>
    </w:rPr>
  </w:style>
  <w:style w:type="paragraph" w:styleId="CommentText">
    <w:name w:val="annotation text"/>
    <w:basedOn w:val="Normal"/>
    <w:link w:val="CommentTextChar"/>
    <w:uiPriority w:val="99"/>
    <w:rsid w:val="00DE7D33"/>
  </w:style>
  <w:style w:type="character" w:customStyle="1" w:styleId="CommentTextChar">
    <w:name w:val="Comment Text Char"/>
    <w:basedOn w:val="DefaultParagraphFont"/>
    <w:link w:val="CommentText"/>
    <w:uiPriority w:val="99"/>
    <w:rsid w:val="00DE7D33"/>
    <w:rPr>
      <w:lang w:eastAsia="en-US"/>
    </w:rPr>
  </w:style>
  <w:style w:type="paragraph" w:styleId="CommentSubject">
    <w:name w:val="annotation subject"/>
    <w:basedOn w:val="CommentText"/>
    <w:next w:val="CommentText"/>
    <w:link w:val="CommentSubjectChar"/>
    <w:rsid w:val="00DE7D33"/>
    <w:rPr>
      <w:b/>
      <w:bCs/>
    </w:rPr>
  </w:style>
  <w:style w:type="character" w:customStyle="1" w:styleId="CommentSubjectChar">
    <w:name w:val="Comment Subject Char"/>
    <w:basedOn w:val="CommentTextChar"/>
    <w:link w:val="CommentSubject"/>
    <w:rsid w:val="00DE7D33"/>
    <w:rPr>
      <w:b/>
      <w:bCs/>
      <w:lang w:eastAsia="en-US"/>
    </w:rPr>
  </w:style>
  <w:style w:type="character" w:customStyle="1" w:styleId="TALChar">
    <w:name w:val="TAL Char"/>
    <w:link w:val="TAL"/>
    <w:qFormat/>
    <w:rsid w:val="005E731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79679">
      <w:bodyDiv w:val="1"/>
      <w:marLeft w:val="0"/>
      <w:marRight w:val="0"/>
      <w:marTop w:val="0"/>
      <w:marBottom w:val="0"/>
      <w:divBdr>
        <w:top w:val="none" w:sz="0" w:space="0" w:color="auto"/>
        <w:left w:val="none" w:sz="0" w:space="0" w:color="auto"/>
        <w:bottom w:val="none" w:sz="0" w:space="0" w:color="auto"/>
        <w:right w:val="none" w:sz="0" w:space="0" w:color="auto"/>
      </w:divBdr>
    </w:div>
    <w:div w:id="194778442">
      <w:bodyDiv w:val="1"/>
      <w:marLeft w:val="0"/>
      <w:marRight w:val="0"/>
      <w:marTop w:val="0"/>
      <w:marBottom w:val="0"/>
      <w:divBdr>
        <w:top w:val="none" w:sz="0" w:space="0" w:color="auto"/>
        <w:left w:val="none" w:sz="0" w:space="0" w:color="auto"/>
        <w:bottom w:val="none" w:sz="0" w:space="0" w:color="auto"/>
        <w:right w:val="none" w:sz="0" w:space="0" w:color="auto"/>
      </w:divBdr>
      <w:divsChild>
        <w:div w:id="1827236639">
          <w:marLeft w:val="360"/>
          <w:marRight w:val="0"/>
          <w:marTop w:val="200"/>
          <w:marBottom w:val="0"/>
          <w:divBdr>
            <w:top w:val="none" w:sz="0" w:space="0" w:color="auto"/>
            <w:left w:val="none" w:sz="0" w:space="0" w:color="auto"/>
            <w:bottom w:val="none" w:sz="0" w:space="0" w:color="auto"/>
            <w:right w:val="none" w:sz="0" w:space="0" w:color="auto"/>
          </w:divBdr>
        </w:div>
        <w:div w:id="235091660">
          <w:marLeft w:val="1541"/>
          <w:marRight w:val="0"/>
          <w:marTop w:val="100"/>
          <w:marBottom w:val="0"/>
          <w:divBdr>
            <w:top w:val="none" w:sz="0" w:space="0" w:color="auto"/>
            <w:left w:val="none" w:sz="0" w:space="0" w:color="auto"/>
            <w:bottom w:val="none" w:sz="0" w:space="0" w:color="auto"/>
            <w:right w:val="none" w:sz="0" w:space="0" w:color="auto"/>
          </w:divBdr>
        </w:div>
        <w:div w:id="2093811180">
          <w:marLeft w:val="1541"/>
          <w:marRight w:val="0"/>
          <w:marTop w:val="100"/>
          <w:marBottom w:val="0"/>
          <w:divBdr>
            <w:top w:val="none" w:sz="0" w:space="0" w:color="auto"/>
            <w:left w:val="none" w:sz="0" w:space="0" w:color="auto"/>
            <w:bottom w:val="none" w:sz="0" w:space="0" w:color="auto"/>
            <w:right w:val="none" w:sz="0" w:space="0" w:color="auto"/>
          </w:divBdr>
        </w:div>
        <w:div w:id="227616950">
          <w:marLeft w:val="1541"/>
          <w:marRight w:val="0"/>
          <w:marTop w:val="100"/>
          <w:marBottom w:val="0"/>
          <w:divBdr>
            <w:top w:val="none" w:sz="0" w:space="0" w:color="auto"/>
            <w:left w:val="none" w:sz="0" w:space="0" w:color="auto"/>
            <w:bottom w:val="none" w:sz="0" w:space="0" w:color="auto"/>
            <w:right w:val="none" w:sz="0" w:space="0" w:color="auto"/>
          </w:divBdr>
        </w:div>
        <w:div w:id="1713193352">
          <w:marLeft w:val="360"/>
          <w:marRight w:val="0"/>
          <w:marTop w:val="200"/>
          <w:marBottom w:val="0"/>
          <w:divBdr>
            <w:top w:val="none" w:sz="0" w:space="0" w:color="auto"/>
            <w:left w:val="none" w:sz="0" w:space="0" w:color="auto"/>
            <w:bottom w:val="none" w:sz="0" w:space="0" w:color="auto"/>
            <w:right w:val="none" w:sz="0" w:space="0" w:color="auto"/>
          </w:divBdr>
        </w:div>
      </w:divsChild>
    </w:div>
    <w:div w:id="217985421">
      <w:bodyDiv w:val="1"/>
      <w:marLeft w:val="0"/>
      <w:marRight w:val="0"/>
      <w:marTop w:val="0"/>
      <w:marBottom w:val="0"/>
      <w:divBdr>
        <w:top w:val="none" w:sz="0" w:space="0" w:color="auto"/>
        <w:left w:val="none" w:sz="0" w:space="0" w:color="auto"/>
        <w:bottom w:val="none" w:sz="0" w:space="0" w:color="auto"/>
        <w:right w:val="none" w:sz="0" w:space="0" w:color="auto"/>
      </w:divBdr>
    </w:div>
    <w:div w:id="270936099">
      <w:bodyDiv w:val="1"/>
      <w:marLeft w:val="0"/>
      <w:marRight w:val="0"/>
      <w:marTop w:val="0"/>
      <w:marBottom w:val="0"/>
      <w:divBdr>
        <w:top w:val="none" w:sz="0" w:space="0" w:color="auto"/>
        <w:left w:val="none" w:sz="0" w:space="0" w:color="auto"/>
        <w:bottom w:val="none" w:sz="0" w:space="0" w:color="auto"/>
        <w:right w:val="none" w:sz="0" w:space="0" w:color="auto"/>
      </w:divBdr>
      <w:divsChild>
        <w:div w:id="96607757">
          <w:marLeft w:val="360"/>
          <w:marRight w:val="0"/>
          <w:marTop w:val="200"/>
          <w:marBottom w:val="0"/>
          <w:divBdr>
            <w:top w:val="none" w:sz="0" w:space="0" w:color="auto"/>
            <w:left w:val="none" w:sz="0" w:space="0" w:color="auto"/>
            <w:bottom w:val="none" w:sz="0" w:space="0" w:color="auto"/>
            <w:right w:val="none" w:sz="0" w:space="0" w:color="auto"/>
          </w:divBdr>
        </w:div>
        <w:div w:id="529799813">
          <w:marLeft w:val="1080"/>
          <w:marRight w:val="0"/>
          <w:marTop w:val="100"/>
          <w:marBottom w:val="0"/>
          <w:divBdr>
            <w:top w:val="none" w:sz="0" w:space="0" w:color="auto"/>
            <w:left w:val="none" w:sz="0" w:space="0" w:color="auto"/>
            <w:bottom w:val="none" w:sz="0" w:space="0" w:color="auto"/>
            <w:right w:val="none" w:sz="0" w:space="0" w:color="auto"/>
          </w:divBdr>
        </w:div>
        <w:div w:id="1855849413">
          <w:marLeft w:val="1080"/>
          <w:marRight w:val="0"/>
          <w:marTop w:val="100"/>
          <w:marBottom w:val="0"/>
          <w:divBdr>
            <w:top w:val="none" w:sz="0" w:space="0" w:color="auto"/>
            <w:left w:val="none" w:sz="0" w:space="0" w:color="auto"/>
            <w:bottom w:val="none" w:sz="0" w:space="0" w:color="auto"/>
            <w:right w:val="none" w:sz="0" w:space="0" w:color="auto"/>
          </w:divBdr>
        </w:div>
        <w:div w:id="866991785">
          <w:marLeft w:val="360"/>
          <w:marRight w:val="0"/>
          <w:marTop w:val="200"/>
          <w:marBottom w:val="0"/>
          <w:divBdr>
            <w:top w:val="none" w:sz="0" w:space="0" w:color="auto"/>
            <w:left w:val="none" w:sz="0" w:space="0" w:color="auto"/>
            <w:bottom w:val="none" w:sz="0" w:space="0" w:color="auto"/>
            <w:right w:val="none" w:sz="0" w:space="0" w:color="auto"/>
          </w:divBdr>
        </w:div>
        <w:div w:id="1459714904">
          <w:marLeft w:val="1080"/>
          <w:marRight w:val="0"/>
          <w:marTop w:val="100"/>
          <w:marBottom w:val="0"/>
          <w:divBdr>
            <w:top w:val="none" w:sz="0" w:space="0" w:color="auto"/>
            <w:left w:val="none" w:sz="0" w:space="0" w:color="auto"/>
            <w:bottom w:val="none" w:sz="0" w:space="0" w:color="auto"/>
            <w:right w:val="none" w:sz="0" w:space="0" w:color="auto"/>
          </w:divBdr>
        </w:div>
        <w:div w:id="1760835220">
          <w:marLeft w:val="1080"/>
          <w:marRight w:val="0"/>
          <w:marTop w:val="100"/>
          <w:marBottom w:val="0"/>
          <w:divBdr>
            <w:top w:val="none" w:sz="0" w:space="0" w:color="auto"/>
            <w:left w:val="none" w:sz="0" w:space="0" w:color="auto"/>
            <w:bottom w:val="none" w:sz="0" w:space="0" w:color="auto"/>
            <w:right w:val="none" w:sz="0" w:space="0" w:color="auto"/>
          </w:divBdr>
        </w:div>
        <w:div w:id="1562520529">
          <w:marLeft w:val="360"/>
          <w:marRight w:val="0"/>
          <w:marTop w:val="200"/>
          <w:marBottom w:val="0"/>
          <w:divBdr>
            <w:top w:val="none" w:sz="0" w:space="0" w:color="auto"/>
            <w:left w:val="none" w:sz="0" w:space="0" w:color="auto"/>
            <w:bottom w:val="none" w:sz="0" w:space="0" w:color="auto"/>
            <w:right w:val="none" w:sz="0" w:space="0" w:color="auto"/>
          </w:divBdr>
        </w:div>
      </w:divsChild>
    </w:div>
    <w:div w:id="385837274">
      <w:bodyDiv w:val="1"/>
      <w:marLeft w:val="0"/>
      <w:marRight w:val="0"/>
      <w:marTop w:val="0"/>
      <w:marBottom w:val="0"/>
      <w:divBdr>
        <w:top w:val="none" w:sz="0" w:space="0" w:color="auto"/>
        <w:left w:val="none" w:sz="0" w:space="0" w:color="auto"/>
        <w:bottom w:val="none" w:sz="0" w:space="0" w:color="auto"/>
        <w:right w:val="none" w:sz="0" w:space="0" w:color="auto"/>
      </w:divBdr>
    </w:div>
    <w:div w:id="664817848">
      <w:bodyDiv w:val="1"/>
      <w:marLeft w:val="0"/>
      <w:marRight w:val="0"/>
      <w:marTop w:val="0"/>
      <w:marBottom w:val="0"/>
      <w:divBdr>
        <w:top w:val="none" w:sz="0" w:space="0" w:color="auto"/>
        <w:left w:val="none" w:sz="0" w:space="0" w:color="auto"/>
        <w:bottom w:val="none" w:sz="0" w:space="0" w:color="auto"/>
        <w:right w:val="none" w:sz="0" w:space="0" w:color="auto"/>
      </w:divBdr>
    </w:div>
    <w:div w:id="714738401">
      <w:bodyDiv w:val="1"/>
      <w:marLeft w:val="0"/>
      <w:marRight w:val="0"/>
      <w:marTop w:val="0"/>
      <w:marBottom w:val="0"/>
      <w:divBdr>
        <w:top w:val="none" w:sz="0" w:space="0" w:color="auto"/>
        <w:left w:val="none" w:sz="0" w:space="0" w:color="auto"/>
        <w:bottom w:val="none" w:sz="0" w:space="0" w:color="auto"/>
        <w:right w:val="none" w:sz="0" w:space="0" w:color="auto"/>
      </w:divBdr>
      <w:divsChild>
        <w:div w:id="550189369">
          <w:marLeft w:val="360"/>
          <w:marRight w:val="0"/>
          <w:marTop w:val="200"/>
          <w:marBottom w:val="0"/>
          <w:divBdr>
            <w:top w:val="none" w:sz="0" w:space="0" w:color="auto"/>
            <w:left w:val="none" w:sz="0" w:space="0" w:color="auto"/>
            <w:bottom w:val="none" w:sz="0" w:space="0" w:color="auto"/>
            <w:right w:val="none" w:sz="0" w:space="0" w:color="auto"/>
          </w:divBdr>
        </w:div>
        <w:div w:id="218325306">
          <w:marLeft w:val="1080"/>
          <w:marRight w:val="0"/>
          <w:marTop w:val="100"/>
          <w:marBottom w:val="0"/>
          <w:divBdr>
            <w:top w:val="none" w:sz="0" w:space="0" w:color="auto"/>
            <w:left w:val="none" w:sz="0" w:space="0" w:color="auto"/>
            <w:bottom w:val="none" w:sz="0" w:space="0" w:color="auto"/>
            <w:right w:val="none" w:sz="0" w:space="0" w:color="auto"/>
          </w:divBdr>
        </w:div>
        <w:div w:id="1073623793">
          <w:marLeft w:val="1800"/>
          <w:marRight w:val="0"/>
          <w:marTop w:val="100"/>
          <w:marBottom w:val="0"/>
          <w:divBdr>
            <w:top w:val="none" w:sz="0" w:space="0" w:color="auto"/>
            <w:left w:val="none" w:sz="0" w:space="0" w:color="auto"/>
            <w:bottom w:val="none" w:sz="0" w:space="0" w:color="auto"/>
            <w:right w:val="none" w:sz="0" w:space="0" w:color="auto"/>
          </w:divBdr>
        </w:div>
        <w:div w:id="625821002">
          <w:marLeft w:val="1800"/>
          <w:marRight w:val="0"/>
          <w:marTop w:val="100"/>
          <w:marBottom w:val="0"/>
          <w:divBdr>
            <w:top w:val="none" w:sz="0" w:space="0" w:color="auto"/>
            <w:left w:val="none" w:sz="0" w:space="0" w:color="auto"/>
            <w:bottom w:val="none" w:sz="0" w:space="0" w:color="auto"/>
            <w:right w:val="none" w:sz="0" w:space="0" w:color="auto"/>
          </w:divBdr>
        </w:div>
        <w:div w:id="890533594">
          <w:marLeft w:val="1080"/>
          <w:marRight w:val="0"/>
          <w:marTop w:val="100"/>
          <w:marBottom w:val="0"/>
          <w:divBdr>
            <w:top w:val="none" w:sz="0" w:space="0" w:color="auto"/>
            <w:left w:val="none" w:sz="0" w:space="0" w:color="auto"/>
            <w:bottom w:val="none" w:sz="0" w:space="0" w:color="auto"/>
            <w:right w:val="none" w:sz="0" w:space="0" w:color="auto"/>
          </w:divBdr>
        </w:div>
        <w:div w:id="280764689">
          <w:marLeft w:val="1080"/>
          <w:marRight w:val="0"/>
          <w:marTop w:val="100"/>
          <w:marBottom w:val="0"/>
          <w:divBdr>
            <w:top w:val="none" w:sz="0" w:space="0" w:color="auto"/>
            <w:left w:val="none" w:sz="0" w:space="0" w:color="auto"/>
            <w:bottom w:val="none" w:sz="0" w:space="0" w:color="auto"/>
            <w:right w:val="none" w:sz="0" w:space="0" w:color="auto"/>
          </w:divBdr>
        </w:div>
      </w:divsChild>
    </w:div>
    <w:div w:id="1046678660">
      <w:bodyDiv w:val="1"/>
      <w:marLeft w:val="0"/>
      <w:marRight w:val="0"/>
      <w:marTop w:val="0"/>
      <w:marBottom w:val="0"/>
      <w:divBdr>
        <w:top w:val="none" w:sz="0" w:space="0" w:color="auto"/>
        <w:left w:val="none" w:sz="0" w:space="0" w:color="auto"/>
        <w:bottom w:val="none" w:sz="0" w:space="0" w:color="auto"/>
        <w:right w:val="none" w:sz="0" w:space="0" w:color="auto"/>
      </w:divBdr>
    </w:div>
    <w:div w:id="1091270599">
      <w:bodyDiv w:val="1"/>
      <w:marLeft w:val="0"/>
      <w:marRight w:val="0"/>
      <w:marTop w:val="0"/>
      <w:marBottom w:val="0"/>
      <w:divBdr>
        <w:top w:val="none" w:sz="0" w:space="0" w:color="auto"/>
        <w:left w:val="none" w:sz="0" w:space="0" w:color="auto"/>
        <w:bottom w:val="none" w:sz="0" w:space="0" w:color="auto"/>
        <w:right w:val="none" w:sz="0" w:space="0" w:color="auto"/>
      </w:divBdr>
    </w:div>
    <w:div w:id="1095786211">
      <w:bodyDiv w:val="1"/>
      <w:marLeft w:val="0"/>
      <w:marRight w:val="0"/>
      <w:marTop w:val="0"/>
      <w:marBottom w:val="0"/>
      <w:divBdr>
        <w:top w:val="none" w:sz="0" w:space="0" w:color="auto"/>
        <w:left w:val="none" w:sz="0" w:space="0" w:color="auto"/>
        <w:bottom w:val="none" w:sz="0" w:space="0" w:color="auto"/>
        <w:right w:val="none" w:sz="0" w:space="0" w:color="auto"/>
      </w:divBdr>
      <w:divsChild>
        <w:div w:id="1224802858">
          <w:marLeft w:val="360"/>
          <w:marRight w:val="0"/>
          <w:marTop w:val="200"/>
          <w:marBottom w:val="0"/>
          <w:divBdr>
            <w:top w:val="none" w:sz="0" w:space="0" w:color="auto"/>
            <w:left w:val="none" w:sz="0" w:space="0" w:color="auto"/>
            <w:bottom w:val="none" w:sz="0" w:space="0" w:color="auto"/>
            <w:right w:val="none" w:sz="0" w:space="0" w:color="auto"/>
          </w:divBdr>
        </w:div>
        <w:div w:id="453595549">
          <w:marLeft w:val="1541"/>
          <w:marRight w:val="0"/>
          <w:marTop w:val="100"/>
          <w:marBottom w:val="0"/>
          <w:divBdr>
            <w:top w:val="none" w:sz="0" w:space="0" w:color="auto"/>
            <w:left w:val="none" w:sz="0" w:space="0" w:color="auto"/>
            <w:bottom w:val="none" w:sz="0" w:space="0" w:color="auto"/>
            <w:right w:val="none" w:sz="0" w:space="0" w:color="auto"/>
          </w:divBdr>
        </w:div>
        <w:div w:id="1834251085">
          <w:marLeft w:val="1541"/>
          <w:marRight w:val="0"/>
          <w:marTop w:val="100"/>
          <w:marBottom w:val="0"/>
          <w:divBdr>
            <w:top w:val="none" w:sz="0" w:space="0" w:color="auto"/>
            <w:left w:val="none" w:sz="0" w:space="0" w:color="auto"/>
            <w:bottom w:val="none" w:sz="0" w:space="0" w:color="auto"/>
            <w:right w:val="none" w:sz="0" w:space="0" w:color="auto"/>
          </w:divBdr>
        </w:div>
        <w:div w:id="283539555">
          <w:marLeft w:val="1541"/>
          <w:marRight w:val="0"/>
          <w:marTop w:val="100"/>
          <w:marBottom w:val="0"/>
          <w:divBdr>
            <w:top w:val="none" w:sz="0" w:space="0" w:color="auto"/>
            <w:left w:val="none" w:sz="0" w:space="0" w:color="auto"/>
            <w:bottom w:val="none" w:sz="0" w:space="0" w:color="auto"/>
            <w:right w:val="none" w:sz="0" w:space="0" w:color="auto"/>
          </w:divBdr>
        </w:div>
        <w:div w:id="1633360623">
          <w:marLeft w:val="360"/>
          <w:marRight w:val="0"/>
          <w:marTop w:val="200"/>
          <w:marBottom w:val="0"/>
          <w:divBdr>
            <w:top w:val="none" w:sz="0" w:space="0" w:color="auto"/>
            <w:left w:val="none" w:sz="0" w:space="0" w:color="auto"/>
            <w:bottom w:val="none" w:sz="0" w:space="0" w:color="auto"/>
            <w:right w:val="none" w:sz="0" w:space="0" w:color="auto"/>
          </w:divBdr>
        </w:div>
      </w:divsChild>
    </w:div>
    <w:div w:id="1126852878">
      <w:bodyDiv w:val="1"/>
      <w:marLeft w:val="0"/>
      <w:marRight w:val="0"/>
      <w:marTop w:val="0"/>
      <w:marBottom w:val="0"/>
      <w:divBdr>
        <w:top w:val="none" w:sz="0" w:space="0" w:color="auto"/>
        <w:left w:val="none" w:sz="0" w:space="0" w:color="auto"/>
        <w:bottom w:val="none" w:sz="0" w:space="0" w:color="auto"/>
        <w:right w:val="none" w:sz="0" w:space="0" w:color="auto"/>
      </w:divBdr>
    </w:div>
    <w:div w:id="1156845510">
      <w:bodyDiv w:val="1"/>
      <w:marLeft w:val="0"/>
      <w:marRight w:val="0"/>
      <w:marTop w:val="0"/>
      <w:marBottom w:val="0"/>
      <w:divBdr>
        <w:top w:val="none" w:sz="0" w:space="0" w:color="auto"/>
        <w:left w:val="none" w:sz="0" w:space="0" w:color="auto"/>
        <w:bottom w:val="none" w:sz="0" w:space="0" w:color="auto"/>
        <w:right w:val="none" w:sz="0" w:space="0" w:color="auto"/>
      </w:divBdr>
    </w:div>
    <w:div w:id="1201167301">
      <w:bodyDiv w:val="1"/>
      <w:marLeft w:val="0"/>
      <w:marRight w:val="0"/>
      <w:marTop w:val="0"/>
      <w:marBottom w:val="0"/>
      <w:divBdr>
        <w:top w:val="none" w:sz="0" w:space="0" w:color="auto"/>
        <w:left w:val="none" w:sz="0" w:space="0" w:color="auto"/>
        <w:bottom w:val="none" w:sz="0" w:space="0" w:color="auto"/>
        <w:right w:val="none" w:sz="0" w:space="0" w:color="auto"/>
      </w:divBdr>
      <w:divsChild>
        <w:div w:id="288754256">
          <w:marLeft w:val="360"/>
          <w:marRight w:val="0"/>
          <w:marTop w:val="200"/>
          <w:marBottom w:val="0"/>
          <w:divBdr>
            <w:top w:val="none" w:sz="0" w:space="0" w:color="auto"/>
            <w:left w:val="none" w:sz="0" w:space="0" w:color="auto"/>
            <w:bottom w:val="none" w:sz="0" w:space="0" w:color="auto"/>
            <w:right w:val="none" w:sz="0" w:space="0" w:color="auto"/>
          </w:divBdr>
        </w:div>
        <w:div w:id="1611737495">
          <w:marLeft w:val="1080"/>
          <w:marRight w:val="0"/>
          <w:marTop w:val="100"/>
          <w:marBottom w:val="0"/>
          <w:divBdr>
            <w:top w:val="none" w:sz="0" w:space="0" w:color="auto"/>
            <w:left w:val="none" w:sz="0" w:space="0" w:color="auto"/>
            <w:bottom w:val="none" w:sz="0" w:space="0" w:color="auto"/>
            <w:right w:val="none" w:sz="0" w:space="0" w:color="auto"/>
          </w:divBdr>
        </w:div>
        <w:div w:id="1017342900">
          <w:marLeft w:val="1800"/>
          <w:marRight w:val="0"/>
          <w:marTop w:val="100"/>
          <w:marBottom w:val="0"/>
          <w:divBdr>
            <w:top w:val="none" w:sz="0" w:space="0" w:color="auto"/>
            <w:left w:val="none" w:sz="0" w:space="0" w:color="auto"/>
            <w:bottom w:val="none" w:sz="0" w:space="0" w:color="auto"/>
            <w:right w:val="none" w:sz="0" w:space="0" w:color="auto"/>
          </w:divBdr>
        </w:div>
        <w:div w:id="1504977655">
          <w:marLeft w:val="1800"/>
          <w:marRight w:val="0"/>
          <w:marTop w:val="100"/>
          <w:marBottom w:val="0"/>
          <w:divBdr>
            <w:top w:val="none" w:sz="0" w:space="0" w:color="auto"/>
            <w:left w:val="none" w:sz="0" w:space="0" w:color="auto"/>
            <w:bottom w:val="none" w:sz="0" w:space="0" w:color="auto"/>
            <w:right w:val="none" w:sz="0" w:space="0" w:color="auto"/>
          </w:divBdr>
        </w:div>
        <w:div w:id="885336937">
          <w:marLeft w:val="1800"/>
          <w:marRight w:val="0"/>
          <w:marTop w:val="100"/>
          <w:marBottom w:val="0"/>
          <w:divBdr>
            <w:top w:val="none" w:sz="0" w:space="0" w:color="auto"/>
            <w:left w:val="none" w:sz="0" w:space="0" w:color="auto"/>
            <w:bottom w:val="none" w:sz="0" w:space="0" w:color="auto"/>
            <w:right w:val="none" w:sz="0" w:space="0" w:color="auto"/>
          </w:divBdr>
        </w:div>
        <w:div w:id="1402019710">
          <w:marLeft w:val="1080"/>
          <w:marRight w:val="0"/>
          <w:marTop w:val="100"/>
          <w:marBottom w:val="0"/>
          <w:divBdr>
            <w:top w:val="none" w:sz="0" w:space="0" w:color="auto"/>
            <w:left w:val="none" w:sz="0" w:space="0" w:color="auto"/>
            <w:bottom w:val="none" w:sz="0" w:space="0" w:color="auto"/>
            <w:right w:val="none" w:sz="0" w:space="0" w:color="auto"/>
          </w:divBdr>
        </w:div>
        <w:div w:id="145627547">
          <w:marLeft w:val="1800"/>
          <w:marRight w:val="0"/>
          <w:marTop w:val="100"/>
          <w:marBottom w:val="0"/>
          <w:divBdr>
            <w:top w:val="none" w:sz="0" w:space="0" w:color="auto"/>
            <w:left w:val="none" w:sz="0" w:space="0" w:color="auto"/>
            <w:bottom w:val="none" w:sz="0" w:space="0" w:color="auto"/>
            <w:right w:val="none" w:sz="0" w:space="0" w:color="auto"/>
          </w:divBdr>
        </w:div>
        <w:div w:id="281113688">
          <w:marLeft w:val="1800"/>
          <w:marRight w:val="0"/>
          <w:marTop w:val="100"/>
          <w:marBottom w:val="0"/>
          <w:divBdr>
            <w:top w:val="none" w:sz="0" w:space="0" w:color="auto"/>
            <w:left w:val="none" w:sz="0" w:space="0" w:color="auto"/>
            <w:bottom w:val="none" w:sz="0" w:space="0" w:color="auto"/>
            <w:right w:val="none" w:sz="0" w:space="0" w:color="auto"/>
          </w:divBdr>
        </w:div>
        <w:div w:id="90591388">
          <w:marLeft w:val="1080"/>
          <w:marRight w:val="0"/>
          <w:marTop w:val="100"/>
          <w:marBottom w:val="0"/>
          <w:divBdr>
            <w:top w:val="none" w:sz="0" w:space="0" w:color="auto"/>
            <w:left w:val="none" w:sz="0" w:space="0" w:color="auto"/>
            <w:bottom w:val="none" w:sz="0" w:space="0" w:color="auto"/>
            <w:right w:val="none" w:sz="0" w:space="0" w:color="auto"/>
          </w:divBdr>
        </w:div>
        <w:div w:id="878010270">
          <w:marLeft w:val="1800"/>
          <w:marRight w:val="0"/>
          <w:marTop w:val="100"/>
          <w:marBottom w:val="0"/>
          <w:divBdr>
            <w:top w:val="none" w:sz="0" w:space="0" w:color="auto"/>
            <w:left w:val="none" w:sz="0" w:space="0" w:color="auto"/>
            <w:bottom w:val="none" w:sz="0" w:space="0" w:color="auto"/>
            <w:right w:val="none" w:sz="0" w:space="0" w:color="auto"/>
          </w:divBdr>
        </w:div>
        <w:div w:id="192311950">
          <w:marLeft w:val="1800"/>
          <w:marRight w:val="0"/>
          <w:marTop w:val="100"/>
          <w:marBottom w:val="0"/>
          <w:divBdr>
            <w:top w:val="none" w:sz="0" w:space="0" w:color="auto"/>
            <w:left w:val="none" w:sz="0" w:space="0" w:color="auto"/>
            <w:bottom w:val="none" w:sz="0" w:space="0" w:color="auto"/>
            <w:right w:val="none" w:sz="0" w:space="0" w:color="auto"/>
          </w:divBdr>
        </w:div>
        <w:div w:id="1088427119">
          <w:marLeft w:val="1800"/>
          <w:marRight w:val="0"/>
          <w:marTop w:val="100"/>
          <w:marBottom w:val="0"/>
          <w:divBdr>
            <w:top w:val="none" w:sz="0" w:space="0" w:color="auto"/>
            <w:left w:val="none" w:sz="0" w:space="0" w:color="auto"/>
            <w:bottom w:val="none" w:sz="0" w:space="0" w:color="auto"/>
            <w:right w:val="none" w:sz="0" w:space="0" w:color="auto"/>
          </w:divBdr>
        </w:div>
        <w:div w:id="1800761949">
          <w:marLeft w:val="1080"/>
          <w:marRight w:val="0"/>
          <w:marTop w:val="100"/>
          <w:marBottom w:val="0"/>
          <w:divBdr>
            <w:top w:val="none" w:sz="0" w:space="0" w:color="auto"/>
            <w:left w:val="none" w:sz="0" w:space="0" w:color="auto"/>
            <w:bottom w:val="none" w:sz="0" w:space="0" w:color="auto"/>
            <w:right w:val="none" w:sz="0" w:space="0" w:color="auto"/>
          </w:divBdr>
        </w:div>
        <w:div w:id="1978873776">
          <w:marLeft w:val="1800"/>
          <w:marRight w:val="0"/>
          <w:marTop w:val="100"/>
          <w:marBottom w:val="0"/>
          <w:divBdr>
            <w:top w:val="none" w:sz="0" w:space="0" w:color="auto"/>
            <w:left w:val="none" w:sz="0" w:space="0" w:color="auto"/>
            <w:bottom w:val="none" w:sz="0" w:space="0" w:color="auto"/>
            <w:right w:val="none" w:sz="0" w:space="0" w:color="auto"/>
          </w:divBdr>
        </w:div>
        <w:div w:id="790131575">
          <w:marLeft w:val="1800"/>
          <w:marRight w:val="0"/>
          <w:marTop w:val="100"/>
          <w:marBottom w:val="0"/>
          <w:divBdr>
            <w:top w:val="none" w:sz="0" w:space="0" w:color="auto"/>
            <w:left w:val="none" w:sz="0" w:space="0" w:color="auto"/>
            <w:bottom w:val="none" w:sz="0" w:space="0" w:color="auto"/>
            <w:right w:val="none" w:sz="0" w:space="0" w:color="auto"/>
          </w:divBdr>
        </w:div>
        <w:div w:id="925723766">
          <w:marLeft w:val="1080"/>
          <w:marRight w:val="0"/>
          <w:marTop w:val="100"/>
          <w:marBottom w:val="0"/>
          <w:divBdr>
            <w:top w:val="none" w:sz="0" w:space="0" w:color="auto"/>
            <w:left w:val="none" w:sz="0" w:space="0" w:color="auto"/>
            <w:bottom w:val="none" w:sz="0" w:space="0" w:color="auto"/>
            <w:right w:val="none" w:sz="0" w:space="0" w:color="auto"/>
          </w:divBdr>
        </w:div>
        <w:div w:id="575819283">
          <w:marLeft w:val="1800"/>
          <w:marRight w:val="0"/>
          <w:marTop w:val="100"/>
          <w:marBottom w:val="0"/>
          <w:divBdr>
            <w:top w:val="none" w:sz="0" w:space="0" w:color="auto"/>
            <w:left w:val="none" w:sz="0" w:space="0" w:color="auto"/>
            <w:bottom w:val="none" w:sz="0" w:space="0" w:color="auto"/>
            <w:right w:val="none" w:sz="0" w:space="0" w:color="auto"/>
          </w:divBdr>
        </w:div>
      </w:divsChild>
    </w:div>
    <w:div w:id="1216311163">
      <w:bodyDiv w:val="1"/>
      <w:marLeft w:val="0"/>
      <w:marRight w:val="0"/>
      <w:marTop w:val="0"/>
      <w:marBottom w:val="0"/>
      <w:divBdr>
        <w:top w:val="none" w:sz="0" w:space="0" w:color="auto"/>
        <w:left w:val="none" w:sz="0" w:space="0" w:color="auto"/>
        <w:bottom w:val="none" w:sz="0" w:space="0" w:color="auto"/>
        <w:right w:val="none" w:sz="0" w:space="0" w:color="auto"/>
      </w:divBdr>
    </w:div>
    <w:div w:id="1244484525">
      <w:bodyDiv w:val="1"/>
      <w:marLeft w:val="0"/>
      <w:marRight w:val="0"/>
      <w:marTop w:val="0"/>
      <w:marBottom w:val="0"/>
      <w:divBdr>
        <w:top w:val="none" w:sz="0" w:space="0" w:color="auto"/>
        <w:left w:val="none" w:sz="0" w:space="0" w:color="auto"/>
        <w:bottom w:val="none" w:sz="0" w:space="0" w:color="auto"/>
        <w:right w:val="none" w:sz="0" w:space="0" w:color="auto"/>
      </w:divBdr>
      <w:divsChild>
        <w:div w:id="1702434444">
          <w:marLeft w:val="360"/>
          <w:marRight w:val="0"/>
          <w:marTop w:val="200"/>
          <w:marBottom w:val="0"/>
          <w:divBdr>
            <w:top w:val="none" w:sz="0" w:space="0" w:color="auto"/>
            <w:left w:val="none" w:sz="0" w:space="0" w:color="auto"/>
            <w:bottom w:val="none" w:sz="0" w:space="0" w:color="auto"/>
            <w:right w:val="none" w:sz="0" w:space="0" w:color="auto"/>
          </w:divBdr>
        </w:div>
        <w:div w:id="1704102">
          <w:marLeft w:val="1080"/>
          <w:marRight w:val="0"/>
          <w:marTop w:val="100"/>
          <w:marBottom w:val="0"/>
          <w:divBdr>
            <w:top w:val="none" w:sz="0" w:space="0" w:color="auto"/>
            <w:left w:val="none" w:sz="0" w:space="0" w:color="auto"/>
            <w:bottom w:val="none" w:sz="0" w:space="0" w:color="auto"/>
            <w:right w:val="none" w:sz="0" w:space="0" w:color="auto"/>
          </w:divBdr>
        </w:div>
        <w:div w:id="1510097988">
          <w:marLeft w:val="1800"/>
          <w:marRight w:val="0"/>
          <w:marTop w:val="100"/>
          <w:marBottom w:val="0"/>
          <w:divBdr>
            <w:top w:val="none" w:sz="0" w:space="0" w:color="auto"/>
            <w:left w:val="none" w:sz="0" w:space="0" w:color="auto"/>
            <w:bottom w:val="none" w:sz="0" w:space="0" w:color="auto"/>
            <w:right w:val="none" w:sz="0" w:space="0" w:color="auto"/>
          </w:divBdr>
        </w:div>
        <w:div w:id="1902864851">
          <w:marLeft w:val="1800"/>
          <w:marRight w:val="0"/>
          <w:marTop w:val="100"/>
          <w:marBottom w:val="0"/>
          <w:divBdr>
            <w:top w:val="none" w:sz="0" w:space="0" w:color="auto"/>
            <w:left w:val="none" w:sz="0" w:space="0" w:color="auto"/>
            <w:bottom w:val="none" w:sz="0" w:space="0" w:color="auto"/>
            <w:right w:val="none" w:sz="0" w:space="0" w:color="auto"/>
          </w:divBdr>
        </w:div>
        <w:div w:id="684138904">
          <w:marLeft w:val="1080"/>
          <w:marRight w:val="0"/>
          <w:marTop w:val="100"/>
          <w:marBottom w:val="0"/>
          <w:divBdr>
            <w:top w:val="none" w:sz="0" w:space="0" w:color="auto"/>
            <w:left w:val="none" w:sz="0" w:space="0" w:color="auto"/>
            <w:bottom w:val="none" w:sz="0" w:space="0" w:color="auto"/>
            <w:right w:val="none" w:sz="0" w:space="0" w:color="auto"/>
          </w:divBdr>
        </w:div>
        <w:div w:id="1685742030">
          <w:marLeft w:val="1080"/>
          <w:marRight w:val="0"/>
          <w:marTop w:val="100"/>
          <w:marBottom w:val="0"/>
          <w:divBdr>
            <w:top w:val="none" w:sz="0" w:space="0" w:color="auto"/>
            <w:left w:val="none" w:sz="0" w:space="0" w:color="auto"/>
            <w:bottom w:val="none" w:sz="0" w:space="0" w:color="auto"/>
            <w:right w:val="none" w:sz="0" w:space="0" w:color="auto"/>
          </w:divBdr>
        </w:div>
      </w:divsChild>
    </w:div>
    <w:div w:id="1385829408">
      <w:bodyDiv w:val="1"/>
      <w:marLeft w:val="0"/>
      <w:marRight w:val="0"/>
      <w:marTop w:val="0"/>
      <w:marBottom w:val="0"/>
      <w:divBdr>
        <w:top w:val="none" w:sz="0" w:space="0" w:color="auto"/>
        <w:left w:val="none" w:sz="0" w:space="0" w:color="auto"/>
        <w:bottom w:val="none" w:sz="0" w:space="0" w:color="auto"/>
        <w:right w:val="none" w:sz="0" w:space="0" w:color="auto"/>
      </w:divBdr>
      <w:divsChild>
        <w:div w:id="906958432">
          <w:marLeft w:val="360"/>
          <w:marRight w:val="0"/>
          <w:marTop w:val="200"/>
          <w:marBottom w:val="0"/>
          <w:divBdr>
            <w:top w:val="none" w:sz="0" w:space="0" w:color="auto"/>
            <w:left w:val="none" w:sz="0" w:space="0" w:color="auto"/>
            <w:bottom w:val="none" w:sz="0" w:space="0" w:color="auto"/>
            <w:right w:val="none" w:sz="0" w:space="0" w:color="auto"/>
          </w:divBdr>
        </w:div>
        <w:div w:id="417673530">
          <w:marLeft w:val="1080"/>
          <w:marRight w:val="0"/>
          <w:marTop w:val="100"/>
          <w:marBottom w:val="0"/>
          <w:divBdr>
            <w:top w:val="none" w:sz="0" w:space="0" w:color="auto"/>
            <w:left w:val="none" w:sz="0" w:space="0" w:color="auto"/>
            <w:bottom w:val="none" w:sz="0" w:space="0" w:color="auto"/>
            <w:right w:val="none" w:sz="0" w:space="0" w:color="auto"/>
          </w:divBdr>
        </w:div>
        <w:div w:id="375131905">
          <w:marLeft w:val="1800"/>
          <w:marRight w:val="0"/>
          <w:marTop w:val="100"/>
          <w:marBottom w:val="0"/>
          <w:divBdr>
            <w:top w:val="none" w:sz="0" w:space="0" w:color="auto"/>
            <w:left w:val="none" w:sz="0" w:space="0" w:color="auto"/>
            <w:bottom w:val="none" w:sz="0" w:space="0" w:color="auto"/>
            <w:right w:val="none" w:sz="0" w:space="0" w:color="auto"/>
          </w:divBdr>
        </w:div>
        <w:div w:id="1566255178">
          <w:marLeft w:val="1800"/>
          <w:marRight w:val="0"/>
          <w:marTop w:val="100"/>
          <w:marBottom w:val="0"/>
          <w:divBdr>
            <w:top w:val="none" w:sz="0" w:space="0" w:color="auto"/>
            <w:left w:val="none" w:sz="0" w:space="0" w:color="auto"/>
            <w:bottom w:val="none" w:sz="0" w:space="0" w:color="auto"/>
            <w:right w:val="none" w:sz="0" w:space="0" w:color="auto"/>
          </w:divBdr>
        </w:div>
        <w:div w:id="268120918">
          <w:marLeft w:val="1080"/>
          <w:marRight w:val="0"/>
          <w:marTop w:val="100"/>
          <w:marBottom w:val="0"/>
          <w:divBdr>
            <w:top w:val="none" w:sz="0" w:space="0" w:color="auto"/>
            <w:left w:val="none" w:sz="0" w:space="0" w:color="auto"/>
            <w:bottom w:val="none" w:sz="0" w:space="0" w:color="auto"/>
            <w:right w:val="none" w:sz="0" w:space="0" w:color="auto"/>
          </w:divBdr>
        </w:div>
        <w:div w:id="667486107">
          <w:marLeft w:val="1080"/>
          <w:marRight w:val="0"/>
          <w:marTop w:val="100"/>
          <w:marBottom w:val="0"/>
          <w:divBdr>
            <w:top w:val="none" w:sz="0" w:space="0" w:color="auto"/>
            <w:left w:val="none" w:sz="0" w:space="0" w:color="auto"/>
            <w:bottom w:val="none" w:sz="0" w:space="0" w:color="auto"/>
            <w:right w:val="none" w:sz="0" w:space="0" w:color="auto"/>
          </w:divBdr>
        </w:div>
      </w:divsChild>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621300942">
      <w:bodyDiv w:val="1"/>
      <w:marLeft w:val="0"/>
      <w:marRight w:val="0"/>
      <w:marTop w:val="0"/>
      <w:marBottom w:val="0"/>
      <w:divBdr>
        <w:top w:val="none" w:sz="0" w:space="0" w:color="auto"/>
        <w:left w:val="none" w:sz="0" w:space="0" w:color="auto"/>
        <w:bottom w:val="none" w:sz="0" w:space="0" w:color="auto"/>
        <w:right w:val="none" w:sz="0" w:space="0" w:color="auto"/>
      </w:divBdr>
      <w:divsChild>
        <w:div w:id="1861774458">
          <w:marLeft w:val="360"/>
          <w:marRight w:val="0"/>
          <w:marTop w:val="200"/>
          <w:marBottom w:val="0"/>
          <w:divBdr>
            <w:top w:val="none" w:sz="0" w:space="0" w:color="auto"/>
            <w:left w:val="none" w:sz="0" w:space="0" w:color="auto"/>
            <w:bottom w:val="none" w:sz="0" w:space="0" w:color="auto"/>
            <w:right w:val="none" w:sz="0" w:space="0" w:color="auto"/>
          </w:divBdr>
        </w:div>
        <w:div w:id="965088890">
          <w:marLeft w:val="1080"/>
          <w:marRight w:val="0"/>
          <w:marTop w:val="100"/>
          <w:marBottom w:val="0"/>
          <w:divBdr>
            <w:top w:val="none" w:sz="0" w:space="0" w:color="auto"/>
            <w:left w:val="none" w:sz="0" w:space="0" w:color="auto"/>
            <w:bottom w:val="none" w:sz="0" w:space="0" w:color="auto"/>
            <w:right w:val="none" w:sz="0" w:space="0" w:color="auto"/>
          </w:divBdr>
        </w:div>
        <w:div w:id="1227180366">
          <w:marLeft w:val="1800"/>
          <w:marRight w:val="0"/>
          <w:marTop w:val="100"/>
          <w:marBottom w:val="0"/>
          <w:divBdr>
            <w:top w:val="none" w:sz="0" w:space="0" w:color="auto"/>
            <w:left w:val="none" w:sz="0" w:space="0" w:color="auto"/>
            <w:bottom w:val="none" w:sz="0" w:space="0" w:color="auto"/>
            <w:right w:val="none" w:sz="0" w:space="0" w:color="auto"/>
          </w:divBdr>
        </w:div>
        <w:div w:id="1904490125">
          <w:marLeft w:val="1080"/>
          <w:marRight w:val="0"/>
          <w:marTop w:val="100"/>
          <w:marBottom w:val="0"/>
          <w:divBdr>
            <w:top w:val="none" w:sz="0" w:space="0" w:color="auto"/>
            <w:left w:val="none" w:sz="0" w:space="0" w:color="auto"/>
            <w:bottom w:val="none" w:sz="0" w:space="0" w:color="auto"/>
            <w:right w:val="none" w:sz="0" w:space="0" w:color="auto"/>
          </w:divBdr>
        </w:div>
        <w:div w:id="128403895">
          <w:marLeft w:val="1800"/>
          <w:marRight w:val="0"/>
          <w:marTop w:val="100"/>
          <w:marBottom w:val="0"/>
          <w:divBdr>
            <w:top w:val="none" w:sz="0" w:space="0" w:color="auto"/>
            <w:left w:val="none" w:sz="0" w:space="0" w:color="auto"/>
            <w:bottom w:val="none" w:sz="0" w:space="0" w:color="auto"/>
            <w:right w:val="none" w:sz="0" w:space="0" w:color="auto"/>
          </w:divBdr>
        </w:div>
        <w:div w:id="1508255137">
          <w:marLeft w:val="1080"/>
          <w:marRight w:val="0"/>
          <w:marTop w:val="100"/>
          <w:marBottom w:val="0"/>
          <w:divBdr>
            <w:top w:val="none" w:sz="0" w:space="0" w:color="auto"/>
            <w:left w:val="none" w:sz="0" w:space="0" w:color="auto"/>
            <w:bottom w:val="none" w:sz="0" w:space="0" w:color="auto"/>
            <w:right w:val="none" w:sz="0" w:space="0" w:color="auto"/>
          </w:divBdr>
        </w:div>
        <w:div w:id="325788080">
          <w:marLeft w:val="1800"/>
          <w:marRight w:val="0"/>
          <w:marTop w:val="100"/>
          <w:marBottom w:val="0"/>
          <w:divBdr>
            <w:top w:val="none" w:sz="0" w:space="0" w:color="auto"/>
            <w:left w:val="none" w:sz="0" w:space="0" w:color="auto"/>
            <w:bottom w:val="none" w:sz="0" w:space="0" w:color="auto"/>
            <w:right w:val="none" w:sz="0" w:space="0" w:color="auto"/>
          </w:divBdr>
        </w:div>
        <w:div w:id="725762444">
          <w:marLeft w:val="1080"/>
          <w:marRight w:val="0"/>
          <w:marTop w:val="100"/>
          <w:marBottom w:val="0"/>
          <w:divBdr>
            <w:top w:val="none" w:sz="0" w:space="0" w:color="auto"/>
            <w:left w:val="none" w:sz="0" w:space="0" w:color="auto"/>
            <w:bottom w:val="none" w:sz="0" w:space="0" w:color="auto"/>
            <w:right w:val="none" w:sz="0" w:space="0" w:color="auto"/>
          </w:divBdr>
        </w:div>
        <w:div w:id="1605576170">
          <w:marLeft w:val="1800"/>
          <w:marRight w:val="0"/>
          <w:marTop w:val="100"/>
          <w:marBottom w:val="0"/>
          <w:divBdr>
            <w:top w:val="none" w:sz="0" w:space="0" w:color="auto"/>
            <w:left w:val="none" w:sz="0" w:space="0" w:color="auto"/>
            <w:bottom w:val="none" w:sz="0" w:space="0" w:color="auto"/>
            <w:right w:val="none" w:sz="0" w:space="0" w:color="auto"/>
          </w:divBdr>
        </w:div>
        <w:div w:id="105779304">
          <w:marLeft w:val="1800"/>
          <w:marRight w:val="0"/>
          <w:marTop w:val="100"/>
          <w:marBottom w:val="0"/>
          <w:divBdr>
            <w:top w:val="none" w:sz="0" w:space="0" w:color="auto"/>
            <w:left w:val="none" w:sz="0" w:space="0" w:color="auto"/>
            <w:bottom w:val="none" w:sz="0" w:space="0" w:color="auto"/>
            <w:right w:val="none" w:sz="0" w:space="0" w:color="auto"/>
          </w:divBdr>
        </w:div>
        <w:div w:id="771391282">
          <w:marLeft w:val="1080"/>
          <w:marRight w:val="0"/>
          <w:marTop w:val="100"/>
          <w:marBottom w:val="0"/>
          <w:divBdr>
            <w:top w:val="none" w:sz="0" w:space="0" w:color="auto"/>
            <w:left w:val="none" w:sz="0" w:space="0" w:color="auto"/>
            <w:bottom w:val="none" w:sz="0" w:space="0" w:color="auto"/>
            <w:right w:val="none" w:sz="0" w:space="0" w:color="auto"/>
          </w:divBdr>
        </w:div>
        <w:div w:id="1516338485">
          <w:marLeft w:val="1800"/>
          <w:marRight w:val="0"/>
          <w:marTop w:val="100"/>
          <w:marBottom w:val="0"/>
          <w:divBdr>
            <w:top w:val="none" w:sz="0" w:space="0" w:color="auto"/>
            <w:left w:val="none" w:sz="0" w:space="0" w:color="auto"/>
            <w:bottom w:val="none" w:sz="0" w:space="0" w:color="auto"/>
            <w:right w:val="none" w:sz="0" w:space="0" w:color="auto"/>
          </w:divBdr>
        </w:div>
        <w:div w:id="1922980531">
          <w:marLeft w:val="360"/>
          <w:marRight w:val="0"/>
          <w:marTop w:val="200"/>
          <w:marBottom w:val="0"/>
          <w:divBdr>
            <w:top w:val="none" w:sz="0" w:space="0" w:color="auto"/>
            <w:left w:val="none" w:sz="0" w:space="0" w:color="auto"/>
            <w:bottom w:val="none" w:sz="0" w:space="0" w:color="auto"/>
            <w:right w:val="none" w:sz="0" w:space="0" w:color="auto"/>
          </w:divBdr>
        </w:div>
        <w:div w:id="420806857">
          <w:marLeft w:val="1080"/>
          <w:marRight w:val="0"/>
          <w:marTop w:val="100"/>
          <w:marBottom w:val="0"/>
          <w:divBdr>
            <w:top w:val="none" w:sz="0" w:space="0" w:color="auto"/>
            <w:left w:val="none" w:sz="0" w:space="0" w:color="auto"/>
            <w:bottom w:val="none" w:sz="0" w:space="0" w:color="auto"/>
            <w:right w:val="none" w:sz="0" w:space="0" w:color="auto"/>
          </w:divBdr>
        </w:div>
        <w:div w:id="955016117">
          <w:marLeft w:val="1800"/>
          <w:marRight w:val="0"/>
          <w:marTop w:val="100"/>
          <w:marBottom w:val="0"/>
          <w:divBdr>
            <w:top w:val="none" w:sz="0" w:space="0" w:color="auto"/>
            <w:left w:val="none" w:sz="0" w:space="0" w:color="auto"/>
            <w:bottom w:val="none" w:sz="0" w:space="0" w:color="auto"/>
            <w:right w:val="none" w:sz="0" w:space="0" w:color="auto"/>
          </w:divBdr>
        </w:div>
        <w:div w:id="395779903">
          <w:marLeft w:val="1080"/>
          <w:marRight w:val="0"/>
          <w:marTop w:val="100"/>
          <w:marBottom w:val="0"/>
          <w:divBdr>
            <w:top w:val="none" w:sz="0" w:space="0" w:color="auto"/>
            <w:left w:val="none" w:sz="0" w:space="0" w:color="auto"/>
            <w:bottom w:val="none" w:sz="0" w:space="0" w:color="auto"/>
            <w:right w:val="none" w:sz="0" w:space="0" w:color="auto"/>
          </w:divBdr>
        </w:div>
        <w:div w:id="163858948">
          <w:marLeft w:val="1800"/>
          <w:marRight w:val="0"/>
          <w:marTop w:val="100"/>
          <w:marBottom w:val="0"/>
          <w:divBdr>
            <w:top w:val="none" w:sz="0" w:space="0" w:color="auto"/>
            <w:left w:val="none" w:sz="0" w:space="0" w:color="auto"/>
            <w:bottom w:val="none" w:sz="0" w:space="0" w:color="auto"/>
            <w:right w:val="none" w:sz="0" w:space="0" w:color="auto"/>
          </w:divBdr>
        </w:div>
        <w:div w:id="1282148402">
          <w:marLeft w:val="360"/>
          <w:marRight w:val="0"/>
          <w:marTop w:val="200"/>
          <w:marBottom w:val="0"/>
          <w:divBdr>
            <w:top w:val="none" w:sz="0" w:space="0" w:color="auto"/>
            <w:left w:val="none" w:sz="0" w:space="0" w:color="auto"/>
            <w:bottom w:val="none" w:sz="0" w:space="0" w:color="auto"/>
            <w:right w:val="none" w:sz="0" w:space="0" w:color="auto"/>
          </w:divBdr>
        </w:div>
      </w:divsChild>
    </w:div>
    <w:div w:id="1691834948">
      <w:bodyDiv w:val="1"/>
      <w:marLeft w:val="0"/>
      <w:marRight w:val="0"/>
      <w:marTop w:val="0"/>
      <w:marBottom w:val="0"/>
      <w:divBdr>
        <w:top w:val="none" w:sz="0" w:space="0" w:color="auto"/>
        <w:left w:val="none" w:sz="0" w:space="0" w:color="auto"/>
        <w:bottom w:val="none" w:sz="0" w:space="0" w:color="auto"/>
        <w:right w:val="none" w:sz="0" w:space="0" w:color="auto"/>
      </w:divBdr>
      <w:divsChild>
        <w:div w:id="957100069">
          <w:marLeft w:val="360"/>
          <w:marRight w:val="0"/>
          <w:marTop w:val="200"/>
          <w:marBottom w:val="0"/>
          <w:divBdr>
            <w:top w:val="none" w:sz="0" w:space="0" w:color="auto"/>
            <w:left w:val="none" w:sz="0" w:space="0" w:color="auto"/>
            <w:bottom w:val="none" w:sz="0" w:space="0" w:color="auto"/>
            <w:right w:val="none" w:sz="0" w:space="0" w:color="auto"/>
          </w:divBdr>
        </w:div>
        <w:div w:id="141393732">
          <w:marLeft w:val="1080"/>
          <w:marRight w:val="0"/>
          <w:marTop w:val="100"/>
          <w:marBottom w:val="0"/>
          <w:divBdr>
            <w:top w:val="none" w:sz="0" w:space="0" w:color="auto"/>
            <w:left w:val="none" w:sz="0" w:space="0" w:color="auto"/>
            <w:bottom w:val="none" w:sz="0" w:space="0" w:color="auto"/>
            <w:right w:val="none" w:sz="0" w:space="0" w:color="auto"/>
          </w:divBdr>
        </w:div>
        <w:div w:id="1536043510">
          <w:marLeft w:val="1800"/>
          <w:marRight w:val="0"/>
          <w:marTop w:val="100"/>
          <w:marBottom w:val="0"/>
          <w:divBdr>
            <w:top w:val="none" w:sz="0" w:space="0" w:color="auto"/>
            <w:left w:val="none" w:sz="0" w:space="0" w:color="auto"/>
            <w:bottom w:val="none" w:sz="0" w:space="0" w:color="auto"/>
            <w:right w:val="none" w:sz="0" w:space="0" w:color="auto"/>
          </w:divBdr>
        </w:div>
        <w:div w:id="948898098">
          <w:marLeft w:val="1800"/>
          <w:marRight w:val="0"/>
          <w:marTop w:val="100"/>
          <w:marBottom w:val="0"/>
          <w:divBdr>
            <w:top w:val="none" w:sz="0" w:space="0" w:color="auto"/>
            <w:left w:val="none" w:sz="0" w:space="0" w:color="auto"/>
            <w:bottom w:val="none" w:sz="0" w:space="0" w:color="auto"/>
            <w:right w:val="none" w:sz="0" w:space="0" w:color="auto"/>
          </w:divBdr>
        </w:div>
        <w:div w:id="1606157551">
          <w:marLeft w:val="1080"/>
          <w:marRight w:val="0"/>
          <w:marTop w:val="100"/>
          <w:marBottom w:val="0"/>
          <w:divBdr>
            <w:top w:val="none" w:sz="0" w:space="0" w:color="auto"/>
            <w:left w:val="none" w:sz="0" w:space="0" w:color="auto"/>
            <w:bottom w:val="none" w:sz="0" w:space="0" w:color="auto"/>
            <w:right w:val="none" w:sz="0" w:space="0" w:color="auto"/>
          </w:divBdr>
        </w:div>
        <w:div w:id="279411356">
          <w:marLeft w:val="1080"/>
          <w:marRight w:val="0"/>
          <w:marTop w:val="100"/>
          <w:marBottom w:val="0"/>
          <w:divBdr>
            <w:top w:val="none" w:sz="0" w:space="0" w:color="auto"/>
            <w:left w:val="none" w:sz="0" w:space="0" w:color="auto"/>
            <w:bottom w:val="none" w:sz="0" w:space="0" w:color="auto"/>
            <w:right w:val="none" w:sz="0" w:space="0" w:color="auto"/>
          </w:divBdr>
        </w:div>
      </w:divsChild>
    </w:div>
    <w:div w:id="1834372335">
      <w:bodyDiv w:val="1"/>
      <w:marLeft w:val="0"/>
      <w:marRight w:val="0"/>
      <w:marTop w:val="0"/>
      <w:marBottom w:val="0"/>
      <w:divBdr>
        <w:top w:val="none" w:sz="0" w:space="0" w:color="auto"/>
        <w:left w:val="none" w:sz="0" w:space="0" w:color="auto"/>
        <w:bottom w:val="none" w:sz="0" w:space="0" w:color="auto"/>
        <w:right w:val="none" w:sz="0" w:space="0" w:color="auto"/>
      </w:divBdr>
    </w:div>
    <w:div w:id="1853492783">
      <w:bodyDiv w:val="1"/>
      <w:marLeft w:val="0"/>
      <w:marRight w:val="0"/>
      <w:marTop w:val="0"/>
      <w:marBottom w:val="0"/>
      <w:divBdr>
        <w:top w:val="none" w:sz="0" w:space="0" w:color="auto"/>
        <w:left w:val="none" w:sz="0" w:space="0" w:color="auto"/>
        <w:bottom w:val="none" w:sz="0" w:space="0" w:color="auto"/>
        <w:right w:val="none" w:sz="0" w:space="0" w:color="auto"/>
      </w:divBdr>
      <w:divsChild>
        <w:div w:id="817500932">
          <w:marLeft w:val="360"/>
          <w:marRight w:val="0"/>
          <w:marTop w:val="200"/>
          <w:marBottom w:val="0"/>
          <w:divBdr>
            <w:top w:val="none" w:sz="0" w:space="0" w:color="auto"/>
            <w:left w:val="none" w:sz="0" w:space="0" w:color="auto"/>
            <w:bottom w:val="none" w:sz="0" w:space="0" w:color="auto"/>
            <w:right w:val="none" w:sz="0" w:space="0" w:color="auto"/>
          </w:divBdr>
        </w:div>
        <w:div w:id="241572020">
          <w:marLeft w:val="1080"/>
          <w:marRight w:val="0"/>
          <w:marTop w:val="100"/>
          <w:marBottom w:val="0"/>
          <w:divBdr>
            <w:top w:val="none" w:sz="0" w:space="0" w:color="auto"/>
            <w:left w:val="none" w:sz="0" w:space="0" w:color="auto"/>
            <w:bottom w:val="none" w:sz="0" w:space="0" w:color="auto"/>
            <w:right w:val="none" w:sz="0" w:space="0" w:color="auto"/>
          </w:divBdr>
        </w:div>
        <w:div w:id="126507624">
          <w:marLeft w:val="1800"/>
          <w:marRight w:val="0"/>
          <w:marTop w:val="100"/>
          <w:marBottom w:val="0"/>
          <w:divBdr>
            <w:top w:val="none" w:sz="0" w:space="0" w:color="auto"/>
            <w:left w:val="none" w:sz="0" w:space="0" w:color="auto"/>
            <w:bottom w:val="none" w:sz="0" w:space="0" w:color="auto"/>
            <w:right w:val="none" w:sz="0" w:space="0" w:color="auto"/>
          </w:divBdr>
        </w:div>
        <w:div w:id="1326084168">
          <w:marLeft w:val="1800"/>
          <w:marRight w:val="0"/>
          <w:marTop w:val="100"/>
          <w:marBottom w:val="0"/>
          <w:divBdr>
            <w:top w:val="none" w:sz="0" w:space="0" w:color="auto"/>
            <w:left w:val="none" w:sz="0" w:space="0" w:color="auto"/>
            <w:bottom w:val="none" w:sz="0" w:space="0" w:color="auto"/>
            <w:right w:val="none" w:sz="0" w:space="0" w:color="auto"/>
          </w:divBdr>
        </w:div>
        <w:div w:id="357507014">
          <w:marLeft w:val="1080"/>
          <w:marRight w:val="0"/>
          <w:marTop w:val="100"/>
          <w:marBottom w:val="0"/>
          <w:divBdr>
            <w:top w:val="none" w:sz="0" w:space="0" w:color="auto"/>
            <w:left w:val="none" w:sz="0" w:space="0" w:color="auto"/>
            <w:bottom w:val="none" w:sz="0" w:space="0" w:color="auto"/>
            <w:right w:val="none" w:sz="0" w:space="0" w:color="auto"/>
          </w:divBdr>
        </w:div>
        <w:div w:id="1812675494">
          <w:marLeft w:val="1080"/>
          <w:marRight w:val="0"/>
          <w:marTop w:val="100"/>
          <w:marBottom w:val="0"/>
          <w:divBdr>
            <w:top w:val="none" w:sz="0" w:space="0" w:color="auto"/>
            <w:left w:val="none" w:sz="0" w:space="0" w:color="auto"/>
            <w:bottom w:val="none" w:sz="0" w:space="0" w:color="auto"/>
            <w:right w:val="none" w:sz="0" w:space="0" w:color="auto"/>
          </w:divBdr>
        </w:div>
      </w:divsChild>
    </w:div>
    <w:div w:id="1863277985">
      <w:bodyDiv w:val="1"/>
      <w:marLeft w:val="0"/>
      <w:marRight w:val="0"/>
      <w:marTop w:val="0"/>
      <w:marBottom w:val="0"/>
      <w:divBdr>
        <w:top w:val="none" w:sz="0" w:space="0" w:color="auto"/>
        <w:left w:val="none" w:sz="0" w:space="0" w:color="auto"/>
        <w:bottom w:val="none" w:sz="0" w:space="0" w:color="auto"/>
        <w:right w:val="none" w:sz="0" w:space="0" w:color="auto"/>
      </w:divBdr>
      <w:divsChild>
        <w:div w:id="307327289">
          <w:marLeft w:val="360"/>
          <w:marRight w:val="0"/>
          <w:marTop w:val="200"/>
          <w:marBottom w:val="0"/>
          <w:divBdr>
            <w:top w:val="none" w:sz="0" w:space="0" w:color="auto"/>
            <w:left w:val="none" w:sz="0" w:space="0" w:color="auto"/>
            <w:bottom w:val="none" w:sz="0" w:space="0" w:color="auto"/>
            <w:right w:val="none" w:sz="0" w:space="0" w:color="auto"/>
          </w:divBdr>
        </w:div>
        <w:div w:id="2025471713">
          <w:marLeft w:val="1080"/>
          <w:marRight w:val="0"/>
          <w:marTop w:val="100"/>
          <w:marBottom w:val="0"/>
          <w:divBdr>
            <w:top w:val="none" w:sz="0" w:space="0" w:color="auto"/>
            <w:left w:val="none" w:sz="0" w:space="0" w:color="auto"/>
            <w:bottom w:val="none" w:sz="0" w:space="0" w:color="auto"/>
            <w:right w:val="none" w:sz="0" w:space="0" w:color="auto"/>
          </w:divBdr>
        </w:div>
        <w:div w:id="1577981147">
          <w:marLeft w:val="1080"/>
          <w:marRight w:val="0"/>
          <w:marTop w:val="100"/>
          <w:marBottom w:val="0"/>
          <w:divBdr>
            <w:top w:val="none" w:sz="0" w:space="0" w:color="auto"/>
            <w:left w:val="none" w:sz="0" w:space="0" w:color="auto"/>
            <w:bottom w:val="none" w:sz="0" w:space="0" w:color="auto"/>
            <w:right w:val="none" w:sz="0" w:space="0" w:color="auto"/>
          </w:divBdr>
        </w:div>
        <w:div w:id="1986474271">
          <w:marLeft w:val="1080"/>
          <w:marRight w:val="0"/>
          <w:marTop w:val="100"/>
          <w:marBottom w:val="0"/>
          <w:divBdr>
            <w:top w:val="none" w:sz="0" w:space="0" w:color="auto"/>
            <w:left w:val="none" w:sz="0" w:space="0" w:color="auto"/>
            <w:bottom w:val="none" w:sz="0" w:space="0" w:color="auto"/>
            <w:right w:val="none" w:sz="0" w:space="0" w:color="auto"/>
          </w:divBdr>
        </w:div>
        <w:div w:id="1006516465">
          <w:marLeft w:val="360"/>
          <w:marRight w:val="0"/>
          <w:marTop w:val="200"/>
          <w:marBottom w:val="0"/>
          <w:divBdr>
            <w:top w:val="none" w:sz="0" w:space="0" w:color="auto"/>
            <w:left w:val="none" w:sz="0" w:space="0" w:color="auto"/>
            <w:bottom w:val="none" w:sz="0" w:space="0" w:color="auto"/>
            <w:right w:val="none" w:sz="0" w:space="0" w:color="auto"/>
          </w:divBdr>
        </w:div>
        <w:div w:id="705449340">
          <w:marLeft w:val="1080"/>
          <w:marRight w:val="0"/>
          <w:marTop w:val="100"/>
          <w:marBottom w:val="0"/>
          <w:divBdr>
            <w:top w:val="none" w:sz="0" w:space="0" w:color="auto"/>
            <w:left w:val="none" w:sz="0" w:space="0" w:color="auto"/>
            <w:bottom w:val="none" w:sz="0" w:space="0" w:color="auto"/>
            <w:right w:val="none" w:sz="0" w:space="0" w:color="auto"/>
          </w:divBdr>
        </w:div>
        <w:div w:id="1252397754">
          <w:marLeft w:val="1080"/>
          <w:marRight w:val="0"/>
          <w:marTop w:val="100"/>
          <w:marBottom w:val="0"/>
          <w:divBdr>
            <w:top w:val="none" w:sz="0" w:space="0" w:color="auto"/>
            <w:left w:val="none" w:sz="0" w:space="0" w:color="auto"/>
            <w:bottom w:val="none" w:sz="0" w:space="0" w:color="auto"/>
            <w:right w:val="none" w:sz="0" w:space="0" w:color="auto"/>
          </w:divBdr>
        </w:div>
        <w:div w:id="1532956611">
          <w:marLeft w:val="1080"/>
          <w:marRight w:val="0"/>
          <w:marTop w:val="100"/>
          <w:marBottom w:val="0"/>
          <w:divBdr>
            <w:top w:val="none" w:sz="0" w:space="0" w:color="auto"/>
            <w:left w:val="none" w:sz="0" w:space="0" w:color="auto"/>
            <w:bottom w:val="none" w:sz="0" w:space="0" w:color="auto"/>
            <w:right w:val="none" w:sz="0" w:space="0" w:color="auto"/>
          </w:divBdr>
        </w:div>
        <w:div w:id="1485707585">
          <w:marLeft w:val="360"/>
          <w:marRight w:val="0"/>
          <w:marTop w:val="200"/>
          <w:marBottom w:val="0"/>
          <w:divBdr>
            <w:top w:val="none" w:sz="0" w:space="0" w:color="auto"/>
            <w:left w:val="none" w:sz="0" w:space="0" w:color="auto"/>
            <w:bottom w:val="none" w:sz="0" w:space="0" w:color="auto"/>
            <w:right w:val="none" w:sz="0" w:space="0" w:color="auto"/>
          </w:divBdr>
        </w:div>
        <w:div w:id="1767457389">
          <w:marLeft w:val="1080"/>
          <w:marRight w:val="0"/>
          <w:marTop w:val="100"/>
          <w:marBottom w:val="0"/>
          <w:divBdr>
            <w:top w:val="none" w:sz="0" w:space="0" w:color="auto"/>
            <w:left w:val="none" w:sz="0" w:space="0" w:color="auto"/>
            <w:bottom w:val="none" w:sz="0" w:space="0" w:color="auto"/>
            <w:right w:val="none" w:sz="0" w:space="0" w:color="auto"/>
          </w:divBdr>
        </w:div>
        <w:div w:id="667097232">
          <w:marLeft w:val="1080"/>
          <w:marRight w:val="0"/>
          <w:marTop w:val="100"/>
          <w:marBottom w:val="0"/>
          <w:divBdr>
            <w:top w:val="none" w:sz="0" w:space="0" w:color="auto"/>
            <w:left w:val="none" w:sz="0" w:space="0" w:color="auto"/>
            <w:bottom w:val="none" w:sz="0" w:space="0" w:color="auto"/>
            <w:right w:val="none" w:sz="0" w:space="0" w:color="auto"/>
          </w:divBdr>
        </w:div>
        <w:div w:id="2095785590">
          <w:marLeft w:val="1080"/>
          <w:marRight w:val="0"/>
          <w:marTop w:val="100"/>
          <w:marBottom w:val="0"/>
          <w:divBdr>
            <w:top w:val="none" w:sz="0" w:space="0" w:color="auto"/>
            <w:left w:val="none" w:sz="0" w:space="0" w:color="auto"/>
            <w:bottom w:val="none" w:sz="0" w:space="0" w:color="auto"/>
            <w:right w:val="none" w:sz="0" w:space="0" w:color="auto"/>
          </w:divBdr>
        </w:div>
        <w:div w:id="86934159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1DEDC-8B1D-4DCB-9E62-511643085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BF38D-FE0E-4289-9E6D-453C0B989957}">
  <ds:schemaRefs>
    <ds:schemaRef ds:uri="http://schemas.microsoft.com/sharepoint/v3/contenttype/forms"/>
  </ds:schemaRefs>
</ds:datastoreItem>
</file>

<file path=customXml/itemProps3.xml><?xml version="1.0" encoding="utf-8"?>
<ds:datastoreItem xmlns:ds="http://schemas.openxmlformats.org/officeDocument/2006/customXml" ds:itemID="{380979C0-9A81-4FAE-AACD-D5950D1D7891}">
  <ds:schemaRefs>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8</Pages>
  <Words>2847</Words>
  <Characters>13853</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37</cp:revision>
  <cp:lastPrinted>2021-10-07T08:47:00Z</cp:lastPrinted>
  <dcterms:created xsi:type="dcterms:W3CDTF">2021-09-29T12:38:00Z</dcterms:created>
  <dcterms:modified xsi:type="dcterms:W3CDTF">2021-10-22T17:11:00Z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