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31561273"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rsidR="00DA7CDC">
        <w:t>100</w:t>
      </w:r>
      <w:r>
        <w:t>e</w:t>
      </w:r>
      <w:r>
        <w:tab/>
      </w:r>
      <w:r>
        <w:tab/>
      </w:r>
      <w:r w:rsidR="0095112C" w:rsidRPr="00C50E57">
        <w:rPr>
          <w:i/>
          <w:iCs/>
        </w:rPr>
        <w:t>R4-21</w:t>
      </w:r>
      <w:r w:rsidR="005B3188">
        <w:rPr>
          <w:i/>
          <w:iCs/>
        </w:rPr>
        <w:t>18047</w:t>
      </w:r>
    </w:p>
    <w:p w14:paraId="50DC9730" w14:textId="1773C9FD" w:rsidR="00D309CC" w:rsidRPr="002F2CF6" w:rsidRDefault="001F61DB" w:rsidP="00BC2F5A">
      <w:pPr>
        <w:pStyle w:val="CH"/>
        <w:tabs>
          <w:tab w:val="clear" w:pos="7920"/>
        </w:tabs>
        <w:rPr>
          <w:b w:val="0"/>
        </w:rPr>
      </w:pPr>
      <w:r w:rsidRPr="001F61DB">
        <w:t xml:space="preserve">Electronic meeting, </w:t>
      </w:r>
      <w:r w:rsidR="00246290" w:rsidRPr="00246290">
        <w:t>1st – 12th November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E6D7C2A" w:rsidR="00D309CC" w:rsidRPr="00B83E5F" w:rsidRDefault="00D309CC" w:rsidP="00B83E5F">
      <w:pPr>
        <w:pStyle w:val="CH"/>
        <w:spacing w:after="120"/>
      </w:pPr>
      <w:r w:rsidRPr="002F2CF6">
        <w:t>Agenda item:</w:t>
      </w:r>
      <w:r w:rsidRPr="002F2CF6">
        <w:tab/>
      </w:r>
      <w:r w:rsidR="00B743CB">
        <w:t>9.2.3.4</w:t>
      </w:r>
    </w:p>
    <w:p w14:paraId="4DBE005A" w14:textId="07DECF88" w:rsidR="00D309CC" w:rsidRPr="00B83E5F" w:rsidRDefault="00D309CC" w:rsidP="00B83E5F">
      <w:pPr>
        <w:pStyle w:val="CH"/>
        <w:spacing w:after="120"/>
      </w:pPr>
      <w:r w:rsidRPr="002F2CF6">
        <w:t>Source:</w:t>
      </w:r>
      <w:r w:rsidRPr="002F2CF6">
        <w:tab/>
      </w:r>
      <w:r w:rsidR="00981FFE">
        <w:t>Intel</w:t>
      </w:r>
      <w:r w:rsidR="00C50543">
        <w:t xml:space="preserve"> </w:t>
      </w:r>
      <w:r w:rsidR="00964C75">
        <w:t>Corporation</w:t>
      </w:r>
      <w:r w:rsidR="00964C75" w:rsidDel="00964C75">
        <w:t xml:space="preserve"> </w:t>
      </w:r>
    </w:p>
    <w:p w14:paraId="0D2061A1" w14:textId="37FA04D9" w:rsidR="00D309CC" w:rsidRPr="002F2CF6" w:rsidRDefault="00D309CC" w:rsidP="0042118C">
      <w:pPr>
        <w:pStyle w:val="CH"/>
        <w:spacing w:after="120"/>
        <w:ind w:left="2265" w:hanging="2265"/>
      </w:pPr>
      <w:r w:rsidRPr="002F2CF6">
        <w:t>Title:</w:t>
      </w:r>
      <w:r w:rsidRPr="002F2CF6">
        <w:tab/>
      </w:r>
      <w:r w:rsidR="00FA325C">
        <w:t xml:space="preserve">Views </w:t>
      </w:r>
      <w:r w:rsidR="005400A9">
        <w:t xml:space="preserve">comparing the methods of </w:t>
      </w:r>
      <w:r w:rsidR="000D42DD">
        <w:t>addressing Irregular CBW</w:t>
      </w:r>
    </w:p>
    <w:p w14:paraId="2E4E044D" w14:textId="1726A10E" w:rsidR="00D309CC" w:rsidRPr="002F2CF6" w:rsidRDefault="00D309CC" w:rsidP="00B83E5F">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662EFE39" w14:textId="04CFEEE6" w:rsidR="00FA1552" w:rsidRPr="00746F84" w:rsidRDefault="000D42DD" w:rsidP="00FA1552">
      <w:pPr>
        <w:rPr>
          <w:rFonts w:ascii="Arial" w:hAnsi="Arial" w:cs="Arial"/>
          <w:sz w:val="22"/>
          <w:szCs w:val="22"/>
        </w:rPr>
      </w:pPr>
      <w:r>
        <w:rPr>
          <w:rFonts w:ascii="Arial" w:hAnsi="Arial" w:cs="Arial"/>
          <w:sz w:val="22"/>
          <w:szCs w:val="22"/>
        </w:rPr>
        <w:t>In</w:t>
      </w:r>
      <w:r w:rsidR="00540877">
        <w:rPr>
          <w:rFonts w:ascii="Arial" w:hAnsi="Arial" w:cs="Arial"/>
          <w:sz w:val="22"/>
          <w:szCs w:val="22"/>
        </w:rPr>
        <w:t xml:space="preserve"> this contribution</w:t>
      </w:r>
      <w:r w:rsidR="00594827">
        <w:rPr>
          <w:rFonts w:ascii="Arial" w:hAnsi="Arial" w:cs="Arial"/>
          <w:sz w:val="22"/>
          <w:szCs w:val="22"/>
        </w:rPr>
        <w:t>, w</w:t>
      </w:r>
      <w:r w:rsidR="007C2483">
        <w:rPr>
          <w:rFonts w:ascii="Arial" w:hAnsi="Arial" w:cs="Arial"/>
          <w:sz w:val="22"/>
          <w:szCs w:val="22"/>
        </w:rPr>
        <w:t xml:space="preserve">e </w:t>
      </w:r>
      <w:r>
        <w:rPr>
          <w:rFonts w:ascii="Arial" w:hAnsi="Arial" w:cs="Arial"/>
          <w:sz w:val="22"/>
          <w:szCs w:val="22"/>
        </w:rPr>
        <w:t>review and compare the four methods for addressing Irregular CBW.</w:t>
      </w:r>
      <w:r w:rsidR="00FA1552" w:rsidRPr="00FA1552">
        <w:rPr>
          <w:rFonts w:ascii="Arial" w:hAnsi="Arial" w:cs="Arial"/>
          <w:sz w:val="22"/>
          <w:szCs w:val="22"/>
        </w:rPr>
        <w:t xml:space="preserve"> </w:t>
      </w:r>
      <w:r w:rsidR="00FA1552" w:rsidRPr="00746F84">
        <w:rPr>
          <w:rFonts w:ascii="Arial" w:hAnsi="Arial" w:cs="Arial"/>
          <w:sz w:val="22"/>
          <w:szCs w:val="22"/>
        </w:rPr>
        <w:t xml:space="preserve">All four methods have trade-offs in performance and signalling complexity. For the </w:t>
      </w:r>
      <w:r w:rsidR="00FA1552">
        <w:rPr>
          <w:rFonts w:ascii="Arial" w:hAnsi="Arial" w:cs="Arial"/>
          <w:sz w:val="22"/>
          <w:szCs w:val="22"/>
        </w:rPr>
        <w:t xml:space="preserve">RAN4 </w:t>
      </w:r>
      <w:r w:rsidR="00FA1552" w:rsidRPr="00746F84">
        <w:rPr>
          <w:rFonts w:ascii="Arial" w:hAnsi="Arial" w:cs="Arial"/>
          <w:sz w:val="22"/>
          <w:szCs w:val="22"/>
        </w:rPr>
        <w:t>101</w:t>
      </w:r>
      <w:r w:rsidR="00933E1E">
        <w:rPr>
          <w:rFonts w:ascii="Arial" w:hAnsi="Arial" w:cs="Arial"/>
          <w:sz w:val="22"/>
          <w:szCs w:val="22"/>
        </w:rPr>
        <w:t>e</w:t>
      </w:r>
      <w:r w:rsidR="00FA1552" w:rsidRPr="00746F84">
        <w:rPr>
          <w:rFonts w:ascii="Arial" w:hAnsi="Arial" w:cs="Arial"/>
          <w:sz w:val="22"/>
          <w:szCs w:val="22"/>
        </w:rPr>
        <w:t xml:space="preserve"> meeting, we </w:t>
      </w:r>
      <w:r w:rsidR="00237E97">
        <w:rPr>
          <w:rFonts w:ascii="Arial" w:hAnsi="Arial" w:cs="Arial"/>
          <w:sz w:val="22"/>
          <w:szCs w:val="22"/>
        </w:rPr>
        <w:t>include comments from the LS on signalling from RAN1</w:t>
      </w:r>
      <w:r w:rsidR="007B4D27">
        <w:rPr>
          <w:rFonts w:ascii="Arial" w:hAnsi="Arial" w:cs="Arial"/>
          <w:sz w:val="22"/>
          <w:szCs w:val="22"/>
        </w:rPr>
        <w:t xml:space="preserve"> yet we </w:t>
      </w:r>
      <w:r w:rsidR="00FA1552" w:rsidRPr="00746F84">
        <w:rPr>
          <w:rFonts w:ascii="Arial" w:hAnsi="Arial" w:cs="Arial"/>
          <w:sz w:val="22"/>
          <w:szCs w:val="22"/>
        </w:rPr>
        <w:t>are waiting on an LS on signalling from RAN2</w:t>
      </w:r>
      <w:r w:rsidR="007B4D27">
        <w:rPr>
          <w:rFonts w:ascii="Arial" w:hAnsi="Arial" w:cs="Arial"/>
          <w:sz w:val="22"/>
          <w:szCs w:val="22"/>
        </w:rPr>
        <w:t>.  W</w:t>
      </w:r>
      <w:r w:rsidR="00FA1552" w:rsidRPr="00746F84">
        <w:rPr>
          <w:rFonts w:ascii="Arial" w:hAnsi="Arial" w:cs="Arial"/>
          <w:sz w:val="22"/>
          <w:szCs w:val="22"/>
        </w:rPr>
        <w:t xml:space="preserve">e </w:t>
      </w:r>
      <w:r w:rsidR="007B4D27">
        <w:rPr>
          <w:rFonts w:ascii="Arial" w:hAnsi="Arial" w:cs="Arial"/>
          <w:sz w:val="22"/>
          <w:szCs w:val="22"/>
        </w:rPr>
        <w:t>also discuss</w:t>
      </w:r>
      <w:r w:rsidR="00FA1552" w:rsidRPr="00746F84">
        <w:rPr>
          <w:rFonts w:ascii="Arial" w:hAnsi="Arial" w:cs="Arial"/>
          <w:sz w:val="22"/>
          <w:szCs w:val="22"/>
        </w:rPr>
        <w:t xml:space="preserve"> the merits of performance between the methods.</w:t>
      </w:r>
    </w:p>
    <w:p w14:paraId="3E6BBDA4" w14:textId="3CAF414A" w:rsidR="00391B82" w:rsidRDefault="009F61B2" w:rsidP="009F61B2">
      <w:pPr>
        <w:pStyle w:val="Heading1"/>
      </w:pPr>
      <w:r>
        <w:t>2</w:t>
      </w:r>
      <w:r w:rsidRPr="002F2CF6">
        <w:tab/>
      </w:r>
      <w:r>
        <w:t>Discussion</w:t>
      </w:r>
    </w:p>
    <w:p w14:paraId="550235A2" w14:textId="77777777" w:rsidR="00746F84" w:rsidRPr="00746F84" w:rsidRDefault="00746F84" w:rsidP="00746F84">
      <w:pPr>
        <w:rPr>
          <w:rFonts w:ascii="Arial" w:hAnsi="Arial" w:cs="Arial"/>
          <w:sz w:val="22"/>
          <w:szCs w:val="22"/>
        </w:rPr>
      </w:pPr>
      <w:r w:rsidRPr="00746F84">
        <w:rPr>
          <w:rFonts w:ascii="Arial" w:hAnsi="Arial" w:cs="Arial"/>
          <w:sz w:val="22"/>
          <w:szCs w:val="22"/>
        </w:rPr>
        <w:t xml:space="preserve">In the previous RAN4 #100 meeting, four primary methods were discussed for support of efficient utilization of licensed spectrum that is not aligned with existing NR channel bandwidths:  </w:t>
      </w:r>
    </w:p>
    <w:p w14:paraId="50D06CA1" w14:textId="2481782E" w:rsidR="00746F84" w:rsidRPr="00746F84" w:rsidRDefault="00746F84" w:rsidP="009D1303">
      <w:pPr>
        <w:tabs>
          <w:tab w:val="left" w:pos="720"/>
        </w:tabs>
        <w:ind w:left="360"/>
        <w:rPr>
          <w:rFonts w:ascii="Arial" w:hAnsi="Arial" w:cs="Arial"/>
          <w:sz w:val="22"/>
          <w:szCs w:val="22"/>
        </w:rPr>
      </w:pPr>
      <w:r w:rsidRPr="00746F84">
        <w:rPr>
          <w:rFonts w:ascii="Arial" w:hAnsi="Arial" w:cs="Arial"/>
          <w:sz w:val="22"/>
          <w:szCs w:val="22"/>
        </w:rPr>
        <w:t>•</w:t>
      </w:r>
      <w:r w:rsidRPr="00746F84">
        <w:rPr>
          <w:rFonts w:ascii="Arial" w:hAnsi="Arial" w:cs="Arial"/>
          <w:sz w:val="22"/>
          <w:szCs w:val="22"/>
        </w:rPr>
        <w:tab/>
        <w:t xml:space="preserve">Next Larger Channel Bandwidth  </w:t>
      </w:r>
    </w:p>
    <w:p w14:paraId="66E44217" w14:textId="15EC3F8D" w:rsidR="00746F84" w:rsidRPr="00746F84" w:rsidRDefault="00746F84" w:rsidP="009D1303">
      <w:pPr>
        <w:tabs>
          <w:tab w:val="left" w:pos="720"/>
        </w:tabs>
        <w:ind w:left="360"/>
        <w:rPr>
          <w:rFonts w:ascii="Arial" w:hAnsi="Arial" w:cs="Arial"/>
          <w:sz w:val="22"/>
          <w:szCs w:val="22"/>
        </w:rPr>
      </w:pPr>
      <w:r w:rsidRPr="00746F84">
        <w:rPr>
          <w:rFonts w:ascii="Arial" w:hAnsi="Arial" w:cs="Arial"/>
          <w:sz w:val="22"/>
          <w:szCs w:val="22"/>
        </w:rPr>
        <w:t>•</w:t>
      </w:r>
      <w:r w:rsidRPr="00746F84">
        <w:rPr>
          <w:rFonts w:ascii="Arial" w:hAnsi="Arial" w:cs="Arial"/>
          <w:sz w:val="22"/>
          <w:szCs w:val="22"/>
        </w:rPr>
        <w:tab/>
        <w:t xml:space="preserve">Overlapping CBW from Network perspective </w:t>
      </w:r>
    </w:p>
    <w:p w14:paraId="5DC851E2" w14:textId="651BE61A" w:rsidR="00746F84" w:rsidRPr="00746F84" w:rsidRDefault="00746F84" w:rsidP="009D1303">
      <w:pPr>
        <w:tabs>
          <w:tab w:val="left" w:pos="720"/>
        </w:tabs>
        <w:ind w:left="360"/>
        <w:rPr>
          <w:rFonts w:ascii="Arial" w:hAnsi="Arial" w:cs="Arial"/>
          <w:sz w:val="22"/>
          <w:szCs w:val="22"/>
        </w:rPr>
      </w:pPr>
      <w:r w:rsidRPr="00746F84">
        <w:rPr>
          <w:rFonts w:ascii="Arial" w:hAnsi="Arial" w:cs="Arial"/>
          <w:sz w:val="22"/>
          <w:szCs w:val="22"/>
        </w:rPr>
        <w:t>•</w:t>
      </w:r>
      <w:r w:rsidRPr="00746F84">
        <w:rPr>
          <w:rFonts w:ascii="Arial" w:hAnsi="Arial" w:cs="Arial"/>
          <w:sz w:val="22"/>
          <w:szCs w:val="22"/>
        </w:rPr>
        <w:tab/>
        <w:t>Overlapping CBW from Network and UE perspective</w:t>
      </w:r>
      <w:r w:rsidR="00B82576">
        <w:rPr>
          <w:rFonts w:ascii="Arial" w:hAnsi="Arial" w:cs="Arial"/>
          <w:sz w:val="22"/>
          <w:szCs w:val="22"/>
        </w:rPr>
        <w:t xml:space="preserve">, </w:t>
      </w:r>
      <w:r w:rsidRPr="00746F84">
        <w:rPr>
          <w:rFonts w:ascii="Arial" w:hAnsi="Arial" w:cs="Arial"/>
          <w:sz w:val="22"/>
          <w:szCs w:val="22"/>
        </w:rPr>
        <w:t>also referred to Combined UE CBWs, and Overlapping CBW from UE perspective</w:t>
      </w:r>
    </w:p>
    <w:p w14:paraId="34DC6B94" w14:textId="63829C06" w:rsidR="005D031E" w:rsidRPr="00746F84" w:rsidRDefault="00746F84" w:rsidP="009D1303">
      <w:pPr>
        <w:tabs>
          <w:tab w:val="left" w:pos="720"/>
        </w:tabs>
        <w:ind w:left="360"/>
        <w:rPr>
          <w:rFonts w:ascii="Arial" w:hAnsi="Arial" w:cs="Arial"/>
          <w:sz w:val="22"/>
          <w:szCs w:val="22"/>
        </w:rPr>
      </w:pPr>
      <w:r w:rsidRPr="00746F84">
        <w:rPr>
          <w:rFonts w:ascii="Arial" w:hAnsi="Arial" w:cs="Arial"/>
          <w:sz w:val="22"/>
          <w:szCs w:val="22"/>
        </w:rPr>
        <w:t>•</w:t>
      </w:r>
      <w:r w:rsidRPr="00746F84">
        <w:rPr>
          <w:rFonts w:ascii="Arial" w:hAnsi="Arial" w:cs="Arial"/>
          <w:sz w:val="22"/>
          <w:szCs w:val="22"/>
        </w:rPr>
        <w:tab/>
        <w:t>Overlapping CA</w:t>
      </w:r>
    </w:p>
    <w:p w14:paraId="1654D810" w14:textId="11D7D8CF" w:rsidR="00B8250D" w:rsidRDefault="00A641EF" w:rsidP="00746F84">
      <w:pPr>
        <w:rPr>
          <w:rFonts w:ascii="Arial" w:hAnsi="Arial" w:cs="Arial"/>
          <w:sz w:val="22"/>
          <w:szCs w:val="22"/>
        </w:rPr>
      </w:pPr>
      <w:r>
        <w:rPr>
          <w:rFonts w:ascii="Arial" w:hAnsi="Arial" w:cs="Arial"/>
          <w:sz w:val="22"/>
          <w:szCs w:val="22"/>
        </w:rPr>
        <w:t>In order to efficiently compare the methods</w:t>
      </w:r>
      <w:r w:rsidR="00365B9D">
        <w:rPr>
          <w:rFonts w:ascii="Arial" w:hAnsi="Arial" w:cs="Arial"/>
          <w:sz w:val="22"/>
          <w:szCs w:val="22"/>
        </w:rPr>
        <w:t>,</w:t>
      </w:r>
      <w:r>
        <w:rPr>
          <w:rFonts w:ascii="Arial" w:hAnsi="Arial" w:cs="Arial"/>
          <w:sz w:val="22"/>
          <w:szCs w:val="22"/>
        </w:rPr>
        <w:t xml:space="preserve"> we </w:t>
      </w:r>
      <w:r w:rsidR="00365B9D">
        <w:rPr>
          <w:rFonts w:ascii="Arial" w:hAnsi="Arial" w:cs="Arial"/>
          <w:sz w:val="22"/>
          <w:szCs w:val="22"/>
        </w:rPr>
        <w:t>l</w:t>
      </w:r>
      <w:r w:rsidR="00B8250D">
        <w:rPr>
          <w:rFonts w:ascii="Arial" w:hAnsi="Arial" w:cs="Arial"/>
          <w:sz w:val="22"/>
          <w:szCs w:val="22"/>
        </w:rPr>
        <w:t>ist the criteria for comparison</w:t>
      </w:r>
    </w:p>
    <w:p w14:paraId="5635049E" w14:textId="4D9EB4CE" w:rsidR="00B8250D" w:rsidRDefault="009A58BC" w:rsidP="00B8250D">
      <w:pPr>
        <w:pStyle w:val="ListParagraph"/>
        <w:numPr>
          <w:ilvl w:val="0"/>
          <w:numId w:val="20"/>
        </w:numPr>
        <w:rPr>
          <w:rFonts w:ascii="Arial" w:hAnsi="Arial" w:cs="Arial"/>
          <w:sz w:val="22"/>
          <w:szCs w:val="22"/>
        </w:rPr>
      </w:pPr>
      <w:r>
        <w:rPr>
          <w:rFonts w:ascii="Arial" w:hAnsi="Arial" w:cs="Arial"/>
          <w:sz w:val="22"/>
          <w:szCs w:val="22"/>
        </w:rPr>
        <w:t xml:space="preserve">Spectral Utilization (SU) </w:t>
      </w:r>
      <w:r w:rsidR="0095108B">
        <w:rPr>
          <w:rFonts w:ascii="Arial" w:hAnsi="Arial" w:cs="Arial"/>
          <w:sz w:val="22"/>
          <w:szCs w:val="22"/>
        </w:rPr>
        <w:t>–</w:t>
      </w:r>
      <w:r>
        <w:rPr>
          <w:rFonts w:ascii="Arial" w:hAnsi="Arial" w:cs="Arial"/>
          <w:sz w:val="22"/>
          <w:szCs w:val="22"/>
        </w:rPr>
        <w:t xml:space="preserve"> </w:t>
      </w:r>
      <w:r w:rsidR="0095108B">
        <w:rPr>
          <w:rFonts w:ascii="Arial" w:hAnsi="Arial" w:cs="Arial"/>
          <w:sz w:val="22"/>
          <w:szCs w:val="22"/>
        </w:rPr>
        <w:t>This includes both the BS and UE ability to fully utilize irregular CBW</w:t>
      </w:r>
      <w:r w:rsidR="004F5E8D">
        <w:rPr>
          <w:rFonts w:ascii="Arial" w:hAnsi="Arial" w:cs="Arial"/>
          <w:sz w:val="22"/>
          <w:szCs w:val="22"/>
        </w:rPr>
        <w:t xml:space="preserve">.  </w:t>
      </w:r>
      <w:r w:rsidR="00D73D47">
        <w:rPr>
          <w:rFonts w:ascii="Arial" w:hAnsi="Arial" w:cs="Arial"/>
          <w:sz w:val="22"/>
          <w:szCs w:val="22"/>
        </w:rPr>
        <w:t>High SU for BS and not the UE should be given lower priority</w:t>
      </w:r>
    </w:p>
    <w:p w14:paraId="5C8B32B4" w14:textId="77777777" w:rsidR="00D73D47" w:rsidRDefault="00D73D47" w:rsidP="00D73D47">
      <w:pPr>
        <w:pStyle w:val="ListParagraph"/>
        <w:rPr>
          <w:rFonts w:ascii="Arial" w:hAnsi="Arial" w:cs="Arial"/>
          <w:sz w:val="22"/>
          <w:szCs w:val="22"/>
        </w:rPr>
      </w:pPr>
    </w:p>
    <w:p w14:paraId="51D47748" w14:textId="09795AE0" w:rsidR="0095108B" w:rsidRDefault="00934A5F" w:rsidP="00B8250D">
      <w:pPr>
        <w:pStyle w:val="ListParagraph"/>
        <w:numPr>
          <w:ilvl w:val="0"/>
          <w:numId w:val="20"/>
        </w:numPr>
        <w:rPr>
          <w:rFonts w:ascii="Arial" w:hAnsi="Arial" w:cs="Arial"/>
          <w:sz w:val="22"/>
          <w:szCs w:val="22"/>
        </w:rPr>
      </w:pPr>
      <w:r>
        <w:rPr>
          <w:rFonts w:ascii="Arial" w:hAnsi="Arial" w:cs="Arial"/>
          <w:sz w:val="22"/>
          <w:szCs w:val="22"/>
        </w:rPr>
        <w:t>Performance</w:t>
      </w:r>
      <w:r w:rsidR="00C52A90">
        <w:rPr>
          <w:rFonts w:ascii="Arial" w:hAnsi="Arial" w:cs="Arial"/>
          <w:sz w:val="22"/>
          <w:szCs w:val="22"/>
        </w:rPr>
        <w:t xml:space="preserve"> – </w:t>
      </w:r>
      <w:r w:rsidR="003600E6">
        <w:rPr>
          <w:rFonts w:ascii="Arial" w:hAnsi="Arial" w:cs="Arial"/>
          <w:sz w:val="22"/>
          <w:szCs w:val="22"/>
        </w:rPr>
        <w:t xml:space="preserve">Preferably no link degradation.  </w:t>
      </w:r>
      <w:r w:rsidR="00C52A90">
        <w:rPr>
          <w:rFonts w:ascii="Arial" w:hAnsi="Arial" w:cs="Arial"/>
          <w:sz w:val="22"/>
          <w:szCs w:val="22"/>
        </w:rPr>
        <w:t>Methods that degrade link performance, i.e. ACS</w:t>
      </w:r>
      <w:r w:rsidR="004F5E8D">
        <w:rPr>
          <w:rFonts w:ascii="Arial" w:hAnsi="Arial" w:cs="Arial"/>
          <w:sz w:val="22"/>
          <w:szCs w:val="22"/>
        </w:rPr>
        <w:t xml:space="preserve"> should be given l</w:t>
      </w:r>
      <w:r w:rsidR="003600E6">
        <w:rPr>
          <w:rFonts w:ascii="Arial" w:hAnsi="Arial" w:cs="Arial"/>
          <w:sz w:val="22"/>
          <w:szCs w:val="22"/>
        </w:rPr>
        <w:t>ower</w:t>
      </w:r>
      <w:r w:rsidR="004F5E8D">
        <w:rPr>
          <w:rFonts w:ascii="Arial" w:hAnsi="Arial" w:cs="Arial"/>
          <w:sz w:val="22"/>
          <w:szCs w:val="22"/>
        </w:rPr>
        <w:t xml:space="preserve"> p</w:t>
      </w:r>
      <w:r w:rsidR="003600E6">
        <w:rPr>
          <w:rFonts w:ascii="Arial" w:hAnsi="Arial" w:cs="Arial"/>
          <w:sz w:val="22"/>
          <w:szCs w:val="22"/>
        </w:rPr>
        <w:t>riority</w:t>
      </w:r>
    </w:p>
    <w:p w14:paraId="084669EE" w14:textId="77777777" w:rsidR="003600E6" w:rsidRPr="003600E6" w:rsidRDefault="003600E6" w:rsidP="003600E6">
      <w:pPr>
        <w:pStyle w:val="ListParagraph"/>
        <w:rPr>
          <w:rFonts w:ascii="Arial" w:hAnsi="Arial" w:cs="Arial"/>
          <w:sz w:val="22"/>
          <w:szCs w:val="22"/>
        </w:rPr>
      </w:pPr>
    </w:p>
    <w:p w14:paraId="0FA000AB" w14:textId="6CF42599" w:rsidR="003600E6" w:rsidRDefault="00B82576" w:rsidP="00B8250D">
      <w:pPr>
        <w:pStyle w:val="ListParagraph"/>
        <w:numPr>
          <w:ilvl w:val="0"/>
          <w:numId w:val="20"/>
        </w:numPr>
        <w:rPr>
          <w:rFonts w:ascii="Arial" w:hAnsi="Arial" w:cs="Arial"/>
          <w:sz w:val="22"/>
          <w:szCs w:val="22"/>
        </w:rPr>
      </w:pPr>
      <w:r>
        <w:rPr>
          <w:rFonts w:ascii="Arial" w:hAnsi="Arial" w:cs="Arial"/>
          <w:sz w:val="22"/>
          <w:szCs w:val="22"/>
        </w:rPr>
        <w:t>Feasibility</w:t>
      </w:r>
      <w:r w:rsidR="008347F7">
        <w:rPr>
          <w:rFonts w:ascii="Arial" w:hAnsi="Arial" w:cs="Arial"/>
          <w:sz w:val="22"/>
          <w:szCs w:val="22"/>
        </w:rPr>
        <w:t xml:space="preserve"> of required additional s</w:t>
      </w:r>
      <w:r w:rsidR="00777876">
        <w:rPr>
          <w:rFonts w:ascii="Arial" w:hAnsi="Arial" w:cs="Arial"/>
          <w:sz w:val="22"/>
          <w:szCs w:val="22"/>
        </w:rPr>
        <w:t xml:space="preserve">ignalling </w:t>
      </w:r>
      <w:r w:rsidR="008347F7">
        <w:rPr>
          <w:rFonts w:ascii="Arial" w:hAnsi="Arial" w:cs="Arial"/>
          <w:sz w:val="22"/>
          <w:szCs w:val="22"/>
        </w:rPr>
        <w:t>–</w:t>
      </w:r>
      <w:r w:rsidR="00777876">
        <w:rPr>
          <w:rFonts w:ascii="Arial" w:hAnsi="Arial" w:cs="Arial"/>
          <w:sz w:val="22"/>
          <w:szCs w:val="22"/>
        </w:rPr>
        <w:t xml:space="preserve"> </w:t>
      </w:r>
      <w:r w:rsidR="008347F7">
        <w:rPr>
          <w:rFonts w:ascii="Arial" w:hAnsi="Arial" w:cs="Arial"/>
          <w:sz w:val="22"/>
          <w:szCs w:val="22"/>
        </w:rPr>
        <w:t xml:space="preserve">Methods that require </w:t>
      </w:r>
      <w:r w:rsidR="0029358F">
        <w:rPr>
          <w:rFonts w:ascii="Arial" w:hAnsi="Arial" w:cs="Arial"/>
          <w:sz w:val="22"/>
          <w:szCs w:val="22"/>
        </w:rPr>
        <w:t>no or minimal additional signalling should be given priority over methods that require complex signalling.</w:t>
      </w:r>
    </w:p>
    <w:p w14:paraId="5923E3B8" w14:textId="77777777" w:rsidR="004F18DA" w:rsidRPr="004F18DA" w:rsidRDefault="004F18DA" w:rsidP="004F18DA">
      <w:pPr>
        <w:pStyle w:val="ListParagraph"/>
        <w:rPr>
          <w:rFonts w:ascii="Arial" w:hAnsi="Arial" w:cs="Arial"/>
          <w:sz w:val="22"/>
          <w:szCs w:val="22"/>
        </w:rPr>
      </w:pPr>
    </w:p>
    <w:p w14:paraId="004E81D8" w14:textId="1732C4B8" w:rsidR="00B8250D" w:rsidRDefault="005D031E" w:rsidP="005D031E">
      <w:pPr>
        <w:pStyle w:val="Heading2"/>
      </w:pPr>
      <w:r>
        <w:t xml:space="preserve">2.1 </w:t>
      </w:r>
      <w:r w:rsidR="00246A98">
        <w:t xml:space="preserve">Detailed Comparison of the </w:t>
      </w:r>
      <w:r>
        <w:t>Methods</w:t>
      </w:r>
    </w:p>
    <w:p w14:paraId="5AC44DE0" w14:textId="77777777" w:rsidR="00451816" w:rsidRPr="005425F7" w:rsidRDefault="00451816" w:rsidP="00451816">
      <w:pPr>
        <w:pStyle w:val="Heading3"/>
      </w:pPr>
      <w:r w:rsidRPr="005425F7">
        <w:t>Overlapping CA</w:t>
      </w:r>
    </w:p>
    <w:p w14:paraId="05C149F4" w14:textId="457C7FC8" w:rsidR="00583A4A" w:rsidRDefault="00825BE6" w:rsidP="00451816">
      <w:pPr>
        <w:rPr>
          <w:rFonts w:ascii="Arial" w:hAnsi="Arial" w:cs="Arial"/>
          <w:sz w:val="22"/>
          <w:szCs w:val="22"/>
        </w:rPr>
      </w:pPr>
      <w:r w:rsidRPr="00E7039F">
        <w:rPr>
          <w:rFonts w:ascii="Arial" w:hAnsi="Arial" w:cs="Arial"/>
          <w:b/>
          <w:bCs/>
          <w:sz w:val="22"/>
          <w:szCs w:val="22"/>
        </w:rPr>
        <w:t>Spectral Utilization</w:t>
      </w:r>
      <w:r>
        <w:rPr>
          <w:rFonts w:ascii="Arial" w:hAnsi="Arial" w:cs="Arial"/>
          <w:sz w:val="22"/>
          <w:szCs w:val="22"/>
        </w:rPr>
        <w:t xml:space="preserve"> </w:t>
      </w:r>
      <w:r w:rsidR="00F40B4E">
        <w:rPr>
          <w:rFonts w:ascii="Arial" w:hAnsi="Arial" w:cs="Arial"/>
          <w:sz w:val="22"/>
          <w:szCs w:val="22"/>
        </w:rPr>
        <w:t>– The</w:t>
      </w:r>
      <w:r w:rsidRPr="00746F84">
        <w:rPr>
          <w:rFonts w:ascii="Arial" w:hAnsi="Arial" w:cs="Arial"/>
          <w:sz w:val="22"/>
          <w:szCs w:val="22"/>
        </w:rPr>
        <w:t xml:space="preserve"> </w:t>
      </w:r>
      <w:r w:rsidR="00451816" w:rsidRPr="00746F84">
        <w:rPr>
          <w:rFonts w:ascii="Arial" w:hAnsi="Arial" w:cs="Arial"/>
          <w:sz w:val="22"/>
          <w:szCs w:val="22"/>
        </w:rPr>
        <w:t xml:space="preserve">Overlapping CA method offers </w:t>
      </w:r>
      <w:r w:rsidR="00583A4A">
        <w:rPr>
          <w:rFonts w:ascii="Arial" w:hAnsi="Arial" w:cs="Arial"/>
          <w:sz w:val="22"/>
          <w:szCs w:val="22"/>
        </w:rPr>
        <w:t>efficient SU from both the Network and UE perspectives.  Since agreeing t</w:t>
      </w:r>
      <w:r w:rsidR="00331143">
        <w:rPr>
          <w:rFonts w:ascii="Arial" w:hAnsi="Arial" w:cs="Arial"/>
          <w:sz w:val="22"/>
          <w:szCs w:val="22"/>
        </w:rPr>
        <w:t>o align RBs between the overlapping C</w:t>
      </w:r>
      <w:r w:rsidR="00213D58">
        <w:rPr>
          <w:rFonts w:ascii="Arial" w:hAnsi="Arial" w:cs="Arial"/>
          <w:sz w:val="22"/>
          <w:szCs w:val="22"/>
        </w:rPr>
        <w:t xml:space="preserve">Cs, this method </w:t>
      </w:r>
      <w:r w:rsidR="00C10F46">
        <w:rPr>
          <w:rFonts w:ascii="Arial" w:hAnsi="Arial" w:cs="Arial"/>
          <w:sz w:val="22"/>
          <w:szCs w:val="22"/>
        </w:rPr>
        <w:t xml:space="preserve">aligns with other overlapping methods </w:t>
      </w:r>
      <w:r w:rsidR="002F2D74">
        <w:rPr>
          <w:rFonts w:ascii="Arial" w:hAnsi="Arial" w:cs="Arial"/>
          <w:sz w:val="22"/>
          <w:szCs w:val="22"/>
        </w:rPr>
        <w:t>for SU.</w:t>
      </w:r>
    </w:p>
    <w:p w14:paraId="07876E53" w14:textId="6EB39574" w:rsidR="002F2D74" w:rsidRDefault="002F2D74" w:rsidP="00451816">
      <w:pPr>
        <w:rPr>
          <w:rFonts w:ascii="Arial" w:hAnsi="Arial" w:cs="Arial"/>
          <w:sz w:val="22"/>
          <w:szCs w:val="22"/>
        </w:rPr>
      </w:pPr>
      <w:r>
        <w:rPr>
          <w:rFonts w:ascii="Arial" w:hAnsi="Arial" w:cs="Arial"/>
          <w:b/>
          <w:bCs/>
          <w:sz w:val="22"/>
          <w:szCs w:val="22"/>
        </w:rPr>
        <w:t xml:space="preserve">Performance – </w:t>
      </w:r>
      <w:r w:rsidR="00F40B4E">
        <w:rPr>
          <w:rFonts w:ascii="Arial" w:hAnsi="Arial" w:cs="Arial"/>
          <w:sz w:val="22"/>
          <w:szCs w:val="22"/>
        </w:rPr>
        <w:t>There are no issues with ACS</w:t>
      </w:r>
      <w:r w:rsidR="00FE78A9">
        <w:rPr>
          <w:rFonts w:ascii="Arial" w:hAnsi="Arial" w:cs="Arial"/>
          <w:sz w:val="22"/>
          <w:szCs w:val="22"/>
        </w:rPr>
        <w:t xml:space="preserve"> or other</w:t>
      </w:r>
      <w:r w:rsidR="00030BF5">
        <w:rPr>
          <w:rFonts w:ascii="Arial" w:hAnsi="Arial" w:cs="Arial"/>
          <w:sz w:val="22"/>
          <w:szCs w:val="22"/>
        </w:rPr>
        <w:t>.</w:t>
      </w:r>
    </w:p>
    <w:p w14:paraId="036438EE" w14:textId="2F295C38" w:rsidR="00FE78A9" w:rsidRPr="00F40B4E" w:rsidRDefault="00B82576" w:rsidP="00451816">
      <w:pPr>
        <w:rPr>
          <w:rFonts w:ascii="Arial" w:hAnsi="Arial" w:cs="Arial"/>
          <w:sz w:val="22"/>
          <w:szCs w:val="22"/>
        </w:rPr>
      </w:pPr>
      <w:r>
        <w:rPr>
          <w:rFonts w:ascii="Arial" w:hAnsi="Arial" w:cs="Arial"/>
          <w:b/>
          <w:bCs/>
          <w:sz w:val="22"/>
          <w:szCs w:val="22"/>
        </w:rPr>
        <w:t>Feasibility</w:t>
      </w:r>
      <w:r w:rsidR="00FE78A9" w:rsidRPr="00FE78A9">
        <w:rPr>
          <w:rFonts w:ascii="Arial" w:hAnsi="Arial" w:cs="Arial"/>
          <w:b/>
          <w:bCs/>
          <w:sz w:val="22"/>
          <w:szCs w:val="22"/>
        </w:rPr>
        <w:t xml:space="preserve"> of required additional signalling</w:t>
      </w:r>
      <w:r w:rsidR="00FE78A9">
        <w:rPr>
          <w:rFonts w:ascii="Arial" w:hAnsi="Arial" w:cs="Arial"/>
          <w:sz w:val="22"/>
          <w:szCs w:val="22"/>
        </w:rPr>
        <w:t xml:space="preserve"> – </w:t>
      </w:r>
      <w:r w:rsidR="00826937">
        <w:rPr>
          <w:rFonts w:ascii="Arial" w:hAnsi="Arial" w:cs="Arial"/>
          <w:sz w:val="22"/>
          <w:szCs w:val="22"/>
        </w:rPr>
        <w:t xml:space="preserve">RAN1 has clarified that </w:t>
      </w:r>
      <w:r w:rsidR="00874210">
        <w:rPr>
          <w:rFonts w:ascii="Arial" w:hAnsi="Arial" w:cs="Arial"/>
          <w:sz w:val="22"/>
          <w:szCs w:val="22"/>
        </w:rPr>
        <w:t>no specific capabilities for Overlapping CA have been yet defined in Rel-15/16.</w:t>
      </w:r>
      <w:r w:rsidR="00714C86">
        <w:rPr>
          <w:rFonts w:ascii="Arial" w:hAnsi="Arial" w:cs="Arial"/>
          <w:sz w:val="22"/>
          <w:szCs w:val="22"/>
        </w:rPr>
        <w:t xml:space="preserve">  </w:t>
      </w:r>
      <w:r w:rsidR="005E4971">
        <w:rPr>
          <w:rFonts w:ascii="Arial" w:hAnsi="Arial" w:cs="Arial"/>
          <w:sz w:val="22"/>
          <w:szCs w:val="22"/>
        </w:rPr>
        <w:t>This method will require RAN1 to study the feasibility of adding additional signalling.  Yet</w:t>
      </w:r>
      <w:r w:rsidR="006C6B6E">
        <w:rPr>
          <w:rFonts w:ascii="Arial" w:hAnsi="Arial" w:cs="Arial"/>
          <w:sz w:val="22"/>
          <w:szCs w:val="22"/>
        </w:rPr>
        <w:t xml:space="preserve"> CSI-RS measurement of overlapping carriers appears not to be an issue.</w:t>
      </w:r>
      <w:r w:rsidR="00A24B1A">
        <w:rPr>
          <w:rFonts w:ascii="Arial" w:hAnsi="Arial" w:cs="Arial"/>
          <w:sz w:val="22"/>
          <w:szCs w:val="22"/>
        </w:rPr>
        <w:t xml:space="preserve">  Overall, the RAN1 response appears to </w:t>
      </w:r>
      <w:r w:rsidR="00411230">
        <w:rPr>
          <w:rFonts w:ascii="Arial" w:hAnsi="Arial" w:cs="Arial"/>
          <w:sz w:val="22"/>
          <w:szCs w:val="22"/>
        </w:rPr>
        <w:t>indicate</w:t>
      </w:r>
      <w:r w:rsidR="00A24B1A">
        <w:rPr>
          <w:rFonts w:ascii="Arial" w:hAnsi="Arial" w:cs="Arial"/>
          <w:sz w:val="22"/>
          <w:szCs w:val="22"/>
        </w:rPr>
        <w:t xml:space="preserve"> that </w:t>
      </w:r>
      <w:r w:rsidR="00411230">
        <w:rPr>
          <w:rFonts w:ascii="Arial" w:hAnsi="Arial" w:cs="Arial"/>
          <w:sz w:val="22"/>
          <w:szCs w:val="22"/>
        </w:rPr>
        <w:t>Overlapping CA could be possible with further study and some additional signalling</w:t>
      </w:r>
      <w:r w:rsidR="00E20964">
        <w:rPr>
          <w:rFonts w:ascii="Arial" w:hAnsi="Arial" w:cs="Arial"/>
          <w:sz w:val="22"/>
          <w:szCs w:val="22"/>
        </w:rPr>
        <w:t xml:space="preserve">.  </w:t>
      </w:r>
      <w:r w:rsidR="001A4C59">
        <w:rPr>
          <w:rFonts w:ascii="Arial" w:hAnsi="Arial" w:cs="Arial"/>
          <w:sz w:val="22"/>
          <w:szCs w:val="22"/>
        </w:rPr>
        <w:t>This</w:t>
      </w:r>
      <w:r w:rsidR="00E20964">
        <w:rPr>
          <w:rFonts w:ascii="Arial" w:hAnsi="Arial" w:cs="Arial"/>
          <w:sz w:val="22"/>
          <w:szCs w:val="22"/>
        </w:rPr>
        <w:t xml:space="preserve"> method has good SU for both network and UE and no ACS issue</w:t>
      </w:r>
      <w:r w:rsidR="007855D2">
        <w:rPr>
          <w:rFonts w:ascii="Arial" w:hAnsi="Arial" w:cs="Arial"/>
          <w:sz w:val="22"/>
          <w:szCs w:val="22"/>
        </w:rPr>
        <w:t>.</w:t>
      </w:r>
    </w:p>
    <w:p w14:paraId="04825000" w14:textId="4165CFC2" w:rsidR="00451816" w:rsidRPr="00E80AE7" w:rsidRDefault="00451816" w:rsidP="00451816">
      <w:pPr>
        <w:rPr>
          <w:rFonts w:ascii="Arial" w:hAnsi="Arial" w:cs="Arial"/>
          <w:i/>
          <w:sz w:val="22"/>
          <w:szCs w:val="22"/>
        </w:rPr>
      </w:pPr>
      <w:r>
        <w:rPr>
          <w:rFonts w:ascii="Arial" w:hAnsi="Arial" w:cs="Arial"/>
          <w:i/>
          <w:sz w:val="22"/>
          <w:szCs w:val="22"/>
        </w:rPr>
        <w:t xml:space="preserve">Observation </w:t>
      </w:r>
      <w:r w:rsidR="00DC2784">
        <w:rPr>
          <w:rFonts w:ascii="Arial" w:hAnsi="Arial" w:cs="Arial"/>
          <w:i/>
          <w:sz w:val="22"/>
          <w:szCs w:val="22"/>
        </w:rPr>
        <w:t>1</w:t>
      </w:r>
      <w:r>
        <w:rPr>
          <w:rFonts w:ascii="Arial" w:hAnsi="Arial" w:cs="Arial"/>
          <w:i/>
          <w:sz w:val="22"/>
          <w:szCs w:val="22"/>
        </w:rPr>
        <w:t>: Overlapping CA have the highest SU</w:t>
      </w:r>
      <w:r w:rsidR="007855D2">
        <w:rPr>
          <w:rFonts w:ascii="Arial" w:hAnsi="Arial" w:cs="Arial"/>
          <w:i/>
          <w:sz w:val="22"/>
          <w:szCs w:val="22"/>
        </w:rPr>
        <w:t xml:space="preserve"> and no ACS issue, yet it will require further RAN1,2 study to evaluate </w:t>
      </w:r>
      <w:r w:rsidR="006211FF">
        <w:rPr>
          <w:rFonts w:ascii="Arial" w:hAnsi="Arial" w:cs="Arial"/>
          <w:i/>
          <w:sz w:val="22"/>
          <w:szCs w:val="22"/>
        </w:rPr>
        <w:t>needed additional signalling.</w:t>
      </w:r>
    </w:p>
    <w:p w14:paraId="7F476781" w14:textId="77777777" w:rsidR="00451816" w:rsidRPr="005425F7" w:rsidRDefault="00451816" w:rsidP="00451816">
      <w:pPr>
        <w:pStyle w:val="Heading3"/>
        <w:rPr>
          <w:i/>
          <w:iCs/>
        </w:rPr>
      </w:pPr>
      <w:r w:rsidRPr="005425F7">
        <w:t>Overlapping CBW from the Network and UE Perspective</w:t>
      </w:r>
    </w:p>
    <w:p w14:paraId="77DAD076" w14:textId="25A5C46C" w:rsidR="00253F4C" w:rsidRDefault="00253F4C" w:rsidP="00253F4C">
      <w:pPr>
        <w:rPr>
          <w:rFonts w:ascii="Arial" w:hAnsi="Arial" w:cs="Arial"/>
          <w:sz w:val="22"/>
          <w:szCs w:val="22"/>
        </w:rPr>
      </w:pPr>
      <w:r w:rsidRPr="00E7039F">
        <w:rPr>
          <w:rFonts w:ascii="Arial" w:hAnsi="Arial" w:cs="Arial"/>
          <w:b/>
          <w:bCs/>
          <w:sz w:val="22"/>
          <w:szCs w:val="22"/>
        </w:rPr>
        <w:t>Spectral Utilization</w:t>
      </w:r>
      <w:r>
        <w:rPr>
          <w:rFonts w:ascii="Arial" w:hAnsi="Arial" w:cs="Arial"/>
          <w:sz w:val="22"/>
          <w:szCs w:val="22"/>
        </w:rPr>
        <w:t xml:space="preserve"> – This </w:t>
      </w:r>
      <w:r w:rsidRPr="00746F84">
        <w:rPr>
          <w:rFonts w:ascii="Arial" w:hAnsi="Arial" w:cs="Arial"/>
          <w:sz w:val="22"/>
          <w:szCs w:val="22"/>
        </w:rPr>
        <w:t xml:space="preserve">method offers </w:t>
      </w:r>
      <w:r>
        <w:rPr>
          <w:rFonts w:ascii="Arial" w:hAnsi="Arial" w:cs="Arial"/>
          <w:sz w:val="22"/>
          <w:szCs w:val="22"/>
        </w:rPr>
        <w:t xml:space="preserve">efficient SU from both the Network and UE perspectives.  </w:t>
      </w:r>
      <w:r w:rsidR="00750058">
        <w:rPr>
          <w:rFonts w:ascii="Arial" w:hAnsi="Arial" w:cs="Arial"/>
          <w:sz w:val="22"/>
          <w:szCs w:val="22"/>
        </w:rPr>
        <w:t xml:space="preserve">With the potential to only require alignment at the sub-carrier level instead of the RB level, the </w:t>
      </w:r>
      <w:r w:rsidR="00257C94">
        <w:rPr>
          <w:rFonts w:ascii="Arial" w:hAnsi="Arial" w:cs="Arial"/>
          <w:sz w:val="22"/>
          <w:szCs w:val="22"/>
        </w:rPr>
        <w:t>SU is slightly higher than any other case.</w:t>
      </w:r>
    </w:p>
    <w:p w14:paraId="207C4331" w14:textId="7A7986DD" w:rsidR="00253F4C" w:rsidRDefault="00253F4C" w:rsidP="00253F4C">
      <w:pPr>
        <w:rPr>
          <w:rFonts w:ascii="Arial" w:hAnsi="Arial" w:cs="Arial"/>
          <w:sz w:val="22"/>
          <w:szCs w:val="22"/>
        </w:rPr>
      </w:pPr>
      <w:r>
        <w:rPr>
          <w:rFonts w:ascii="Arial" w:hAnsi="Arial" w:cs="Arial"/>
          <w:b/>
          <w:bCs/>
          <w:sz w:val="22"/>
          <w:szCs w:val="22"/>
        </w:rPr>
        <w:t xml:space="preserve">Performance – </w:t>
      </w:r>
      <w:r>
        <w:rPr>
          <w:rFonts w:ascii="Arial" w:hAnsi="Arial" w:cs="Arial"/>
          <w:sz w:val="22"/>
          <w:szCs w:val="22"/>
        </w:rPr>
        <w:t>There are no issues with ACS or other</w:t>
      </w:r>
      <w:r w:rsidR="00030BF5">
        <w:rPr>
          <w:rFonts w:ascii="Arial" w:hAnsi="Arial" w:cs="Arial"/>
          <w:sz w:val="22"/>
          <w:szCs w:val="22"/>
        </w:rPr>
        <w:t>.</w:t>
      </w:r>
    </w:p>
    <w:p w14:paraId="3CA2AE07" w14:textId="3E81291A" w:rsidR="00FA594A" w:rsidRDefault="00B82576" w:rsidP="00FA594A">
      <w:pPr>
        <w:rPr>
          <w:rFonts w:ascii="Arial" w:hAnsi="Arial" w:cs="Arial"/>
          <w:sz w:val="22"/>
          <w:szCs w:val="22"/>
        </w:rPr>
      </w:pPr>
      <w:r>
        <w:rPr>
          <w:rFonts w:ascii="Arial" w:hAnsi="Arial" w:cs="Arial"/>
          <w:b/>
          <w:bCs/>
          <w:sz w:val="22"/>
          <w:szCs w:val="22"/>
        </w:rPr>
        <w:t>Feasibility</w:t>
      </w:r>
      <w:r w:rsidR="00253F4C" w:rsidRPr="00FE78A9">
        <w:rPr>
          <w:rFonts w:ascii="Arial" w:hAnsi="Arial" w:cs="Arial"/>
          <w:b/>
          <w:bCs/>
          <w:sz w:val="22"/>
          <w:szCs w:val="22"/>
        </w:rPr>
        <w:t xml:space="preserve"> of required additional signalling</w:t>
      </w:r>
      <w:r w:rsidR="00253F4C">
        <w:rPr>
          <w:rFonts w:ascii="Arial" w:hAnsi="Arial" w:cs="Arial"/>
          <w:sz w:val="22"/>
          <w:szCs w:val="22"/>
        </w:rPr>
        <w:t xml:space="preserve"> – </w:t>
      </w:r>
      <w:r w:rsidR="00CC0147">
        <w:rPr>
          <w:rFonts w:ascii="Arial" w:hAnsi="Arial" w:cs="Arial"/>
          <w:sz w:val="22"/>
          <w:szCs w:val="22"/>
        </w:rPr>
        <w:t xml:space="preserve">This method </w:t>
      </w:r>
      <w:r w:rsidR="00E17BA8">
        <w:rPr>
          <w:rFonts w:ascii="Arial" w:hAnsi="Arial" w:cs="Arial"/>
          <w:sz w:val="22"/>
          <w:szCs w:val="22"/>
        </w:rPr>
        <w:t>appears to be</w:t>
      </w:r>
      <w:r w:rsidR="00535012">
        <w:rPr>
          <w:rFonts w:ascii="Arial" w:hAnsi="Arial" w:cs="Arial"/>
          <w:sz w:val="22"/>
          <w:szCs w:val="22"/>
        </w:rPr>
        <w:t xml:space="preserve"> sufficiently complicated</w:t>
      </w:r>
      <w:r w:rsidR="00E17BA8">
        <w:rPr>
          <w:rFonts w:ascii="Arial" w:hAnsi="Arial" w:cs="Arial"/>
          <w:sz w:val="22"/>
          <w:szCs w:val="22"/>
        </w:rPr>
        <w:t xml:space="preserve"> that RAN1 </w:t>
      </w:r>
      <w:r w:rsidR="00785330">
        <w:rPr>
          <w:rFonts w:ascii="Arial" w:hAnsi="Arial" w:cs="Arial"/>
          <w:sz w:val="22"/>
          <w:szCs w:val="22"/>
        </w:rPr>
        <w:t xml:space="preserve">chose to </w:t>
      </w:r>
      <w:r w:rsidR="00CD2AAA">
        <w:rPr>
          <w:rFonts w:ascii="Arial" w:hAnsi="Arial" w:cs="Arial"/>
          <w:sz w:val="22"/>
          <w:szCs w:val="22"/>
        </w:rPr>
        <w:t>say</w:t>
      </w:r>
      <w:r w:rsidR="005B1F8A">
        <w:rPr>
          <w:rFonts w:ascii="Arial" w:hAnsi="Arial" w:cs="Arial"/>
          <w:sz w:val="22"/>
          <w:szCs w:val="22"/>
        </w:rPr>
        <w:t xml:space="preserve"> that </w:t>
      </w:r>
      <w:r w:rsidR="00497667">
        <w:rPr>
          <w:rFonts w:ascii="Arial" w:hAnsi="Arial" w:cs="Arial"/>
          <w:sz w:val="22"/>
          <w:szCs w:val="22"/>
        </w:rPr>
        <w:t>“</w:t>
      </w:r>
      <w:r w:rsidR="005B1F8A" w:rsidRPr="00497667">
        <w:rPr>
          <w:rFonts w:ascii="Arial" w:hAnsi="Arial" w:cs="Arial"/>
          <w:i/>
          <w:iCs/>
          <w:sz w:val="22"/>
          <w:szCs w:val="22"/>
        </w:rPr>
        <w:t>RAN1 does not currently support and has no plans to introduce it</w:t>
      </w:r>
      <w:r w:rsidR="00497667">
        <w:rPr>
          <w:rFonts w:ascii="Arial" w:hAnsi="Arial" w:cs="Arial"/>
          <w:sz w:val="22"/>
          <w:szCs w:val="22"/>
        </w:rPr>
        <w:t>”</w:t>
      </w:r>
      <w:r w:rsidR="00785330">
        <w:rPr>
          <w:rFonts w:ascii="Arial" w:hAnsi="Arial" w:cs="Arial"/>
          <w:sz w:val="22"/>
          <w:szCs w:val="22"/>
        </w:rPr>
        <w:t xml:space="preserve"> </w:t>
      </w:r>
      <w:r w:rsidR="00C661D0">
        <w:rPr>
          <w:rFonts w:ascii="Arial" w:hAnsi="Arial" w:cs="Arial"/>
          <w:sz w:val="22"/>
          <w:szCs w:val="22"/>
        </w:rPr>
        <w:t>[1]</w:t>
      </w:r>
      <w:r w:rsidR="00D527DE">
        <w:rPr>
          <w:rFonts w:ascii="Arial" w:hAnsi="Arial" w:cs="Arial"/>
          <w:sz w:val="22"/>
          <w:szCs w:val="22"/>
        </w:rPr>
        <w:t>.</w:t>
      </w:r>
      <w:r w:rsidR="00785330">
        <w:rPr>
          <w:rFonts w:ascii="Arial" w:hAnsi="Arial" w:cs="Arial"/>
          <w:sz w:val="22"/>
          <w:szCs w:val="22"/>
        </w:rPr>
        <w:t xml:space="preserve"> </w:t>
      </w:r>
      <w:r w:rsidR="00566C0C">
        <w:rPr>
          <w:rFonts w:ascii="Arial" w:hAnsi="Arial" w:cs="Arial"/>
          <w:sz w:val="22"/>
          <w:szCs w:val="22"/>
        </w:rPr>
        <w:t xml:space="preserve">RAN1 companies state that </w:t>
      </w:r>
      <w:r w:rsidR="00C661D0">
        <w:rPr>
          <w:rFonts w:ascii="Arial" w:hAnsi="Arial" w:cs="Arial"/>
          <w:sz w:val="22"/>
          <w:szCs w:val="22"/>
        </w:rPr>
        <w:t>“</w:t>
      </w:r>
      <w:r w:rsidR="00B761BD" w:rsidRPr="00C661D0">
        <w:rPr>
          <w:rFonts w:ascii="Arial" w:hAnsi="Arial" w:cs="Arial"/>
          <w:i/>
          <w:iCs/>
          <w:sz w:val="22"/>
          <w:szCs w:val="22"/>
        </w:rPr>
        <w:t xml:space="preserve">simulations may be needed to evaluate whether/how network can account for the path differences of main carrier PRBs and additional carrier </w:t>
      </w:r>
      <w:r w:rsidR="00014A10" w:rsidRPr="00C661D0">
        <w:rPr>
          <w:rFonts w:ascii="Arial" w:hAnsi="Arial" w:cs="Arial"/>
          <w:i/>
          <w:iCs/>
          <w:sz w:val="22"/>
          <w:szCs w:val="22"/>
        </w:rPr>
        <w:t>PRBs”</w:t>
      </w:r>
      <w:r w:rsidR="00014A10" w:rsidRPr="00B761BD">
        <w:rPr>
          <w:rFonts w:ascii="Arial" w:hAnsi="Arial" w:cs="Arial"/>
          <w:sz w:val="22"/>
          <w:szCs w:val="22"/>
        </w:rPr>
        <w:t xml:space="preserve"> </w:t>
      </w:r>
      <w:r w:rsidR="00014A10">
        <w:rPr>
          <w:rFonts w:ascii="Arial" w:hAnsi="Arial" w:cs="Arial"/>
          <w:sz w:val="22"/>
          <w:szCs w:val="22"/>
        </w:rPr>
        <w:t>[</w:t>
      </w:r>
      <w:r w:rsidR="00C661D0">
        <w:rPr>
          <w:rFonts w:ascii="Arial" w:hAnsi="Arial" w:cs="Arial"/>
          <w:sz w:val="22"/>
          <w:szCs w:val="22"/>
        </w:rPr>
        <w:t>2].</w:t>
      </w:r>
      <w:r w:rsidR="004E5494">
        <w:rPr>
          <w:rFonts w:ascii="Arial" w:hAnsi="Arial" w:cs="Arial"/>
          <w:sz w:val="22"/>
          <w:szCs w:val="22"/>
        </w:rPr>
        <w:t xml:space="preserve">  Further issue is also raised with </w:t>
      </w:r>
      <w:r w:rsidR="00D12A30">
        <w:rPr>
          <w:rFonts w:ascii="Arial" w:hAnsi="Arial" w:cs="Arial"/>
          <w:sz w:val="22"/>
          <w:szCs w:val="22"/>
        </w:rPr>
        <w:t>“</w:t>
      </w:r>
      <w:r w:rsidR="00D12A30" w:rsidRPr="00D12A30">
        <w:rPr>
          <w:rFonts w:ascii="Arial" w:hAnsi="Arial" w:cs="Arial"/>
          <w:i/>
          <w:iCs/>
          <w:sz w:val="22"/>
          <w:szCs w:val="22"/>
        </w:rPr>
        <w:t>configuration of a BWP that is outside the carrierBandwidth and the OFDM generation</w:t>
      </w:r>
      <w:r w:rsidR="00D12A30">
        <w:rPr>
          <w:rFonts w:ascii="Arial" w:hAnsi="Arial" w:cs="Arial"/>
          <w:i/>
          <w:iCs/>
          <w:sz w:val="22"/>
          <w:szCs w:val="22"/>
        </w:rPr>
        <w:t>”</w:t>
      </w:r>
      <w:r w:rsidR="00D12A30">
        <w:rPr>
          <w:rFonts w:ascii="Arial" w:hAnsi="Arial" w:cs="Arial"/>
          <w:sz w:val="22"/>
          <w:szCs w:val="22"/>
        </w:rPr>
        <w:t xml:space="preserve">.  </w:t>
      </w:r>
      <w:r w:rsidR="00E14029">
        <w:rPr>
          <w:rFonts w:ascii="Arial" w:hAnsi="Arial" w:cs="Arial"/>
          <w:sz w:val="22"/>
          <w:szCs w:val="22"/>
        </w:rPr>
        <w:t xml:space="preserve">On the positive side, with sufficient study, RAN1 may be able to develop a new signalling for this method. </w:t>
      </w:r>
      <w:r w:rsidR="005C3209">
        <w:rPr>
          <w:rFonts w:ascii="Arial" w:hAnsi="Arial" w:cs="Arial"/>
          <w:sz w:val="22"/>
          <w:szCs w:val="22"/>
        </w:rPr>
        <w:t xml:space="preserve"> Yet given that the</w:t>
      </w:r>
      <w:r w:rsidR="00F14E36">
        <w:rPr>
          <w:rFonts w:ascii="Arial" w:hAnsi="Arial" w:cs="Arial"/>
          <w:sz w:val="22"/>
          <w:szCs w:val="22"/>
        </w:rPr>
        <w:t>ir</w:t>
      </w:r>
      <w:r w:rsidR="005C3209">
        <w:rPr>
          <w:rFonts w:ascii="Arial" w:hAnsi="Arial" w:cs="Arial"/>
          <w:sz w:val="22"/>
          <w:szCs w:val="22"/>
        </w:rPr>
        <w:t xml:space="preserve"> answer is that </w:t>
      </w:r>
      <w:r w:rsidR="00F2695E">
        <w:rPr>
          <w:rFonts w:ascii="Arial" w:hAnsi="Arial" w:cs="Arial"/>
          <w:sz w:val="22"/>
          <w:szCs w:val="22"/>
        </w:rPr>
        <w:t>“</w:t>
      </w:r>
      <w:r w:rsidR="00F2695E" w:rsidRPr="00F2695E">
        <w:rPr>
          <w:rFonts w:ascii="Arial" w:hAnsi="Arial" w:cs="Arial"/>
          <w:i/>
          <w:iCs/>
          <w:sz w:val="22"/>
          <w:szCs w:val="22"/>
        </w:rPr>
        <w:t xml:space="preserve">RAN1 has made </w:t>
      </w:r>
      <w:r w:rsidR="005C3209" w:rsidRPr="00F2695E">
        <w:rPr>
          <w:rFonts w:ascii="Arial" w:hAnsi="Arial" w:cs="Arial"/>
          <w:i/>
          <w:iCs/>
          <w:sz w:val="22"/>
          <w:szCs w:val="22"/>
        </w:rPr>
        <w:t>no plans to evaluate</w:t>
      </w:r>
      <w:r w:rsidR="00F2695E">
        <w:rPr>
          <w:rFonts w:ascii="Arial" w:hAnsi="Arial" w:cs="Arial"/>
          <w:sz w:val="22"/>
          <w:szCs w:val="22"/>
        </w:rPr>
        <w:t>”</w:t>
      </w:r>
      <w:r w:rsidR="005C3209">
        <w:rPr>
          <w:rFonts w:ascii="Arial" w:hAnsi="Arial" w:cs="Arial"/>
          <w:sz w:val="22"/>
          <w:szCs w:val="22"/>
        </w:rPr>
        <w:t>, th</w:t>
      </w:r>
      <w:r w:rsidR="00FA594A">
        <w:rPr>
          <w:rFonts w:ascii="Arial" w:hAnsi="Arial" w:cs="Arial"/>
          <w:sz w:val="22"/>
          <w:szCs w:val="22"/>
        </w:rPr>
        <w:t>e</w:t>
      </w:r>
      <w:r w:rsidR="00F14E36">
        <w:rPr>
          <w:rFonts w:ascii="Arial" w:hAnsi="Arial" w:cs="Arial"/>
          <w:sz w:val="22"/>
          <w:szCs w:val="22"/>
        </w:rPr>
        <w:t xml:space="preserve"> required development will likely never occur.</w:t>
      </w:r>
      <w:r w:rsidR="001353DD">
        <w:rPr>
          <w:rFonts w:ascii="Arial" w:hAnsi="Arial" w:cs="Arial"/>
          <w:sz w:val="22"/>
          <w:szCs w:val="22"/>
        </w:rPr>
        <w:t xml:space="preserve">  </w:t>
      </w:r>
    </w:p>
    <w:p w14:paraId="478DA0A2" w14:textId="531B1283" w:rsidR="00FA594A" w:rsidRPr="00FA594A" w:rsidRDefault="00FA594A" w:rsidP="00FA594A">
      <w:pPr>
        <w:rPr>
          <w:rFonts w:ascii="Arial" w:hAnsi="Arial" w:cs="Arial"/>
          <w:i/>
          <w:iCs/>
          <w:sz w:val="22"/>
          <w:szCs w:val="22"/>
        </w:rPr>
      </w:pPr>
      <w:r>
        <w:rPr>
          <w:rFonts w:ascii="Arial" w:hAnsi="Arial" w:cs="Arial"/>
          <w:i/>
          <w:iCs/>
          <w:sz w:val="22"/>
          <w:szCs w:val="22"/>
        </w:rPr>
        <w:t xml:space="preserve">Observation </w:t>
      </w:r>
      <w:r w:rsidR="00DC2784">
        <w:rPr>
          <w:rFonts w:ascii="Arial" w:hAnsi="Arial" w:cs="Arial"/>
          <w:i/>
          <w:iCs/>
          <w:sz w:val="22"/>
          <w:szCs w:val="22"/>
        </w:rPr>
        <w:t xml:space="preserve">2: The Overlapping CBW from the Network and UE perspective offers the highest SU and no issues with ACS, yet the </w:t>
      </w:r>
      <w:r w:rsidR="00020DC6">
        <w:rPr>
          <w:rFonts w:ascii="Arial" w:hAnsi="Arial" w:cs="Arial"/>
          <w:i/>
          <w:iCs/>
          <w:sz w:val="22"/>
          <w:szCs w:val="22"/>
        </w:rPr>
        <w:t xml:space="preserve">signalling </w:t>
      </w:r>
      <w:r w:rsidR="00DC2784">
        <w:rPr>
          <w:rFonts w:ascii="Arial" w:hAnsi="Arial" w:cs="Arial"/>
          <w:i/>
          <w:iCs/>
          <w:sz w:val="22"/>
          <w:szCs w:val="22"/>
        </w:rPr>
        <w:t xml:space="preserve">complexity </w:t>
      </w:r>
      <w:r w:rsidR="00020DC6">
        <w:rPr>
          <w:rFonts w:ascii="Arial" w:hAnsi="Arial" w:cs="Arial"/>
          <w:i/>
          <w:iCs/>
          <w:sz w:val="22"/>
          <w:szCs w:val="22"/>
        </w:rPr>
        <w:t xml:space="preserve">would </w:t>
      </w:r>
      <w:r w:rsidR="00DC2784">
        <w:rPr>
          <w:rFonts w:ascii="Arial" w:hAnsi="Arial" w:cs="Arial"/>
          <w:i/>
          <w:iCs/>
          <w:sz w:val="22"/>
          <w:szCs w:val="22"/>
        </w:rPr>
        <w:t xml:space="preserve">require </w:t>
      </w:r>
      <w:r w:rsidR="006F2B0F">
        <w:rPr>
          <w:rFonts w:ascii="Arial" w:hAnsi="Arial" w:cs="Arial"/>
          <w:i/>
          <w:iCs/>
          <w:sz w:val="22"/>
          <w:szCs w:val="22"/>
        </w:rPr>
        <w:t xml:space="preserve">RAN1 </w:t>
      </w:r>
      <w:r w:rsidR="005137A0">
        <w:rPr>
          <w:rFonts w:ascii="Arial" w:hAnsi="Arial" w:cs="Arial"/>
          <w:i/>
          <w:iCs/>
          <w:sz w:val="22"/>
          <w:szCs w:val="22"/>
        </w:rPr>
        <w:t>involvement</w:t>
      </w:r>
      <w:r w:rsidR="006F2B0F">
        <w:rPr>
          <w:rFonts w:ascii="Arial" w:hAnsi="Arial" w:cs="Arial"/>
          <w:i/>
          <w:iCs/>
          <w:sz w:val="22"/>
          <w:szCs w:val="22"/>
        </w:rPr>
        <w:t xml:space="preserve"> to study and develop required signalling</w:t>
      </w:r>
      <w:r w:rsidR="00C4778C">
        <w:rPr>
          <w:rFonts w:ascii="Arial" w:hAnsi="Arial" w:cs="Arial"/>
          <w:i/>
          <w:iCs/>
          <w:sz w:val="22"/>
          <w:szCs w:val="22"/>
        </w:rPr>
        <w:t xml:space="preserve"> and RAN1 has no plans to do </w:t>
      </w:r>
      <w:r w:rsidR="00C527B3">
        <w:rPr>
          <w:rFonts w:ascii="Arial" w:hAnsi="Arial" w:cs="Arial"/>
          <w:i/>
          <w:iCs/>
          <w:sz w:val="22"/>
          <w:szCs w:val="22"/>
        </w:rPr>
        <w:t>this</w:t>
      </w:r>
      <w:r w:rsidR="005137A0">
        <w:rPr>
          <w:rFonts w:ascii="Arial" w:hAnsi="Arial" w:cs="Arial"/>
          <w:i/>
          <w:iCs/>
          <w:sz w:val="22"/>
          <w:szCs w:val="22"/>
        </w:rPr>
        <w:t>.</w:t>
      </w:r>
    </w:p>
    <w:p w14:paraId="54AB77B5" w14:textId="67C6471A" w:rsidR="00451816" w:rsidRPr="00DD2C39" w:rsidRDefault="00451816" w:rsidP="00451816">
      <w:pPr>
        <w:pStyle w:val="Heading3"/>
      </w:pPr>
      <w:r w:rsidRPr="00DD2C39">
        <w:t>Overlapping CBW from Network Perspective</w:t>
      </w:r>
    </w:p>
    <w:p w14:paraId="5B1AED86" w14:textId="27626EFB" w:rsidR="00257C94" w:rsidRDefault="00257C94" w:rsidP="00257C94">
      <w:pPr>
        <w:rPr>
          <w:rFonts w:ascii="Arial" w:hAnsi="Arial" w:cs="Arial"/>
          <w:sz w:val="22"/>
          <w:szCs w:val="22"/>
        </w:rPr>
      </w:pPr>
      <w:r w:rsidRPr="00E7039F">
        <w:rPr>
          <w:rFonts w:ascii="Arial" w:hAnsi="Arial" w:cs="Arial"/>
          <w:b/>
          <w:bCs/>
          <w:sz w:val="22"/>
          <w:szCs w:val="22"/>
        </w:rPr>
        <w:t>Spectral Utilization</w:t>
      </w:r>
      <w:r>
        <w:rPr>
          <w:rFonts w:ascii="Arial" w:hAnsi="Arial" w:cs="Arial"/>
          <w:sz w:val="22"/>
          <w:szCs w:val="22"/>
        </w:rPr>
        <w:t xml:space="preserve"> – This </w:t>
      </w:r>
      <w:r w:rsidRPr="00746F84">
        <w:rPr>
          <w:rFonts w:ascii="Arial" w:hAnsi="Arial" w:cs="Arial"/>
          <w:sz w:val="22"/>
          <w:szCs w:val="22"/>
        </w:rPr>
        <w:t xml:space="preserve">method </w:t>
      </w:r>
      <w:r w:rsidR="004202AD">
        <w:rPr>
          <w:rFonts w:ascii="Arial" w:hAnsi="Arial" w:cs="Arial"/>
          <w:sz w:val="22"/>
          <w:szCs w:val="22"/>
        </w:rPr>
        <w:t xml:space="preserve">offers the lowest SU of all the methods.  </w:t>
      </w:r>
      <w:r w:rsidR="005D6577">
        <w:rPr>
          <w:rFonts w:ascii="Arial" w:hAnsi="Arial" w:cs="Arial"/>
          <w:sz w:val="22"/>
          <w:szCs w:val="22"/>
        </w:rPr>
        <w:t xml:space="preserve">From the Network perspective, </w:t>
      </w:r>
      <w:r w:rsidR="00344386">
        <w:rPr>
          <w:rFonts w:ascii="Arial" w:hAnsi="Arial" w:cs="Arial"/>
          <w:sz w:val="22"/>
          <w:szCs w:val="22"/>
        </w:rPr>
        <w:t>all</w:t>
      </w:r>
      <w:r w:rsidR="005D6577">
        <w:rPr>
          <w:rFonts w:ascii="Arial" w:hAnsi="Arial" w:cs="Arial"/>
          <w:sz w:val="22"/>
          <w:szCs w:val="22"/>
        </w:rPr>
        <w:t xml:space="preserve"> the</w:t>
      </w:r>
      <w:r w:rsidR="00E4064D">
        <w:rPr>
          <w:rFonts w:ascii="Arial" w:hAnsi="Arial" w:cs="Arial"/>
          <w:sz w:val="22"/>
          <w:szCs w:val="22"/>
        </w:rPr>
        <w:t xml:space="preserve"> available irregular</w:t>
      </w:r>
      <w:r w:rsidR="005D6577">
        <w:rPr>
          <w:rFonts w:ascii="Arial" w:hAnsi="Arial" w:cs="Arial"/>
          <w:sz w:val="22"/>
          <w:szCs w:val="22"/>
        </w:rPr>
        <w:t xml:space="preserve"> BW can be </w:t>
      </w:r>
      <w:r w:rsidR="00E4064D">
        <w:rPr>
          <w:rFonts w:ascii="Arial" w:hAnsi="Arial" w:cs="Arial"/>
          <w:sz w:val="22"/>
          <w:szCs w:val="22"/>
        </w:rPr>
        <w:t xml:space="preserve">utilized, but from the UE perspective, only the next smaller CBW is </w:t>
      </w:r>
      <w:r w:rsidR="007619F3">
        <w:rPr>
          <w:rFonts w:ascii="Arial" w:hAnsi="Arial" w:cs="Arial"/>
          <w:sz w:val="22"/>
          <w:szCs w:val="22"/>
        </w:rPr>
        <w:t>available resulting in lower overall SU.</w:t>
      </w:r>
      <w:r w:rsidR="00C23E30">
        <w:rPr>
          <w:rFonts w:ascii="Arial" w:hAnsi="Arial" w:cs="Arial"/>
          <w:sz w:val="22"/>
          <w:szCs w:val="22"/>
        </w:rPr>
        <w:t xml:space="preserve">  In cases where network traffic is high, the degradation is lessened.</w:t>
      </w:r>
    </w:p>
    <w:p w14:paraId="33171947" w14:textId="2337B2B7" w:rsidR="00257C94" w:rsidRDefault="00257C94" w:rsidP="00257C94">
      <w:pPr>
        <w:rPr>
          <w:rFonts w:ascii="Arial" w:hAnsi="Arial" w:cs="Arial"/>
          <w:sz w:val="22"/>
          <w:szCs w:val="22"/>
        </w:rPr>
      </w:pPr>
      <w:r>
        <w:rPr>
          <w:rFonts w:ascii="Arial" w:hAnsi="Arial" w:cs="Arial"/>
          <w:b/>
          <w:bCs/>
          <w:sz w:val="22"/>
          <w:szCs w:val="22"/>
        </w:rPr>
        <w:t xml:space="preserve">Performance – </w:t>
      </w:r>
      <w:r>
        <w:rPr>
          <w:rFonts w:ascii="Arial" w:hAnsi="Arial" w:cs="Arial"/>
          <w:sz w:val="22"/>
          <w:szCs w:val="22"/>
        </w:rPr>
        <w:t>There are no issues with ACS or other</w:t>
      </w:r>
      <w:r w:rsidR="00030BF5">
        <w:rPr>
          <w:rFonts w:ascii="Arial" w:hAnsi="Arial" w:cs="Arial"/>
          <w:sz w:val="22"/>
          <w:szCs w:val="22"/>
        </w:rPr>
        <w:t>.</w:t>
      </w:r>
    </w:p>
    <w:p w14:paraId="18318C57" w14:textId="17E0C812" w:rsidR="00257C94" w:rsidRPr="00F40B4E" w:rsidRDefault="00B82576" w:rsidP="00257C94">
      <w:pPr>
        <w:rPr>
          <w:rFonts w:ascii="Arial" w:hAnsi="Arial" w:cs="Arial"/>
          <w:sz w:val="22"/>
          <w:szCs w:val="22"/>
        </w:rPr>
      </w:pPr>
      <w:r>
        <w:rPr>
          <w:rFonts w:ascii="Arial" w:hAnsi="Arial" w:cs="Arial"/>
          <w:b/>
          <w:bCs/>
          <w:sz w:val="22"/>
          <w:szCs w:val="22"/>
        </w:rPr>
        <w:t>Feasibility</w:t>
      </w:r>
      <w:r w:rsidR="00257C94" w:rsidRPr="00FE78A9">
        <w:rPr>
          <w:rFonts w:ascii="Arial" w:hAnsi="Arial" w:cs="Arial"/>
          <w:b/>
          <w:bCs/>
          <w:sz w:val="22"/>
          <w:szCs w:val="22"/>
        </w:rPr>
        <w:t xml:space="preserve"> of required additional signalling</w:t>
      </w:r>
      <w:r w:rsidR="00257C94">
        <w:rPr>
          <w:rFonts w:ascii="Arial" w:hAnsi="Arial" w:cs="Arial"/>
          <w:sz w:val="22"/>
          <w:szCs w:val="22"/>
        </w:rPr>
        <w:t xml:space="preserve"> –</w:t>
      </w:r>
      <w:r w:rsidR="00C157FC">
        <w:rPr>
          <w:rFonts w:ascii="Arial" w:hAnsi="Arial" w:cs="Arial"/>
          <w:sz w:val="22"/>
          <w:szCs w:val="22"/>
        </w:rPr>
        <w:t xml:space="preserve"> Since this method uses</w:t>
      </w:r>
      <w:r w:rsidR="003F21BE">
        <w:rPr>
          <w:rFonts w:ascii="Arial" w:hAnsi="Arial" w:cs="Arial"/>
          <w:sz w:val="22"/>
          <w:szCs w:val="22"/>
        </w:rPr>
        <w:t xml:space="preserve"> multiple</w:t>
      </w:r>
      <w:r w:rsidR="00C157FC">
        <w:rPr>
          <w:rFonts w:ascii="Arial" w:hAnsi="Arial" w:cs="Arial"/>
          <w:sz w:val="22"/>
          <w:szCs w:val="22"/>
        </w:rPr>
        <w:t xml:space="preserve"> legacy UE</w:t>
      </w:r>
      <w:r w:rsidR="003F21BE">
        <w:rPr>
          <w:rFonts w:ascii="Arial" w:hAnsi="Arial" w:cs="Arial"/>
          <w:sz w:val="22"/>
          <w:szCs w:val="22"/>
        </w:rPr>
        <w:t>s to share the irregular CBW</w:t>
      </w:r>
      <w:r w:rsidR="00400E78">
        <w:rPr>
          <w:rFonts w:ascii="Arial" w:hAnsi="Arial" w:cs="Arial"/>
          <w:sz w:val="22"/>
          <w:szCs w:val="22"/>
        </w:rPr>
        <w:t xml:space="preserve">, the existing signalling methodology </w:t>
      </w:r>
      <w:r w:rsidR="00447D6F">
        <w:rPr>
          <w:rFonts w:ascii="Arial" w:hAnsi="Arial" w:cs="Arial"/>
          <w:sz w:val="22"/>
          <w:szCs w:val="22"/>
        </w:rPr>
        <w:t xml:space="preserve">is sufficient.  RAN1 has clarified that </w:t>
      </w:r>
      <w:r w:rsidR="00B4295D">
        <w:rPr>
          <w:rFonts w:ascii="Arial" w:hAnsi="Arial" w:cs="Arial"/>
          <w:sz w:val="22"/>
          <w:szCs w:val="22"/>
        </w:rPr>
        <w:t xml:space="preserve">time staggered SSB and CORESET#0 </w:t>
      </w:r>
      <w:r w:rsidR="00D71C8B">
        <w:rPr>
          <w:rFonts w:ascii="Arial" w:hAnsi="Arial" w:cs="Arial"/>
          <w:sz w:val="22"/>
          <w:szCs w:val="22"/>
        </w:rPr>
        <w:t xml:space="preserve">can utilize the same frequency after </w:t>
      </w:r>
      <w:r w:rsidR="004454EB">
        <w:rPr>
          <w:rFonts w:ascii="Arial" w:hAnsi="Arial" w:cs="Arial"/>
          <w:sz w:val="22"/>
          <w:szCs w:val="22"/>
        </w:rPr>
        <w:t xml:space="preserve">initial access, which allows this method to work even </w:t>
      </w:r>
      <w:r w:rsidR="00D71C8B">
        <w:rPr>
          <w:rFonts w:ascii="Arial" w:hAnsi="Arial" w:cs="Arial"/>
          <w:sz w:val="22"/>
          <w:szCs w:val="22"/>
        </w:rPr>
        <w:t>for narrow CBW</w:t>
      </w:r>
      <w:r w:rsidR="004454EB">
        <w:rPr>
          <w:rFonts w:ascii="Arial" w:hAnsi="Arial" w:cs="Arial"/>
          <w:sz w:val="22"/>
          <w:szCs w:val="22"/>
        </w:rPr>
        <w:t xml:space="preserve"> &lt; 10MHz</w:t>
      </w:r>
      <w:r w:rsidR="00D71C8B">
        <w:rPr>
          <w:rFonts w:ascii="Arial" w:hAnsi="Arial" w:cs="Arial"/>
          <w:sz w:val="22"/>
          <w:szCs w:val="22"/>
        </w:rPr>
        <w:t xml:space="preserve"> cases</w:t>
      </w:r>
      <w:r w:rsidR="004454EB">
        <w:rPr>
          <w:rFonts w:ascii="Arial" w:hAnsi="Arial" w:cs="Arial"/>
          <w:sz w:val="22"/>
          <w:szCs w:val="22"/>
        </w:rPr>
        <w:t>.</w:t>
      </w:r>
      <w:r w:rsidR="00BE3F3C">
        <w:rPr>
          <w:rFonts w:ascii="Arial" w:hAnsi="Arial" w:cs="Arial"/>
          <w:sz w:val="22"/>
          <w:szCs w:val="22"/>
        </w:rPr>
        <w:t xml:space="preserve">  This method has no additional signalling required.</w:t>
      </w:r>
    </w:p>
    <w:p w14:paraId="447621BB" w14:textId="2E98EEA7" w:rsidR="00451816" w:rsidRDefault="00451816" w:rsidP="00451816">
      <w:pPr>
        <w:rPr>
          <w:rFonts w:ascii="Arial" w:hAnsi="Arial" w:cs="Arial"/>
          <w:i/>
          <w:iCs/>
          <w:sz w:val="22"/>
          <w:szCs w:val="22"/>
        </w:rPr>
      </w:pPr>
      <w:r>
        <w:rPr>
          <w:rFonts w:ascii="Arial" w:hAnsi="Arial" w:cs="Arial"/>
          <w:i/>
          <w:iCs/>
          <w:sz w:val="22"/>
          <w:szCs w:val="22"/>
        </w:rPr>
        <w:t xml:space="preserve">Observation </w:t>
      </w:r>
      <w:r w:rsidR="00DC2784">
        <w:rPr>
          <w:rFonts w:ascii="Arial" w:hAnsi="Arial" w:cs="Arial"/>
          <w:i/>
          <w:iCs/>
          <w:sz w:val="22"/>
          <w:szCs w:val="22"/>
        </w:rPr>
        <w:t>3</w:t>
      </w:r>
      <w:r>
        <w:rPr>
          <w:rFonts w:ascii="Arial" w:hAnsi="Arial" w:cs="Arial"/>
          <w:i/>
          <w:iCs/>
          <w:sz w:val="22"/>
          <w:szCs w:val="22"/>
        </w:rPr>
        <w:t xml:space="preserve">: Overlapping CBW from the Network Perspective </w:t>
      </w:r>
      <w:r w:rsidR="000910CA">
        <w:rPr>
          <w:rFonts w:ascii="Arial" w:hAnsi="Arial" w:cs="Arial"/>
          <w:i/>
          <w:iCs/>
          <w:sz w:val="22"/>
          <w:szCs w:val="22"/>
        </w:rPr>
        <w:t>requires definition of no additional signalling</w:t>
      </w:r>
      <w:r>
        <w:rPr>
          <w:rFonts w:ascii="Arial" w:hAnsi="Arial" w:cs="Arial"/>
          <w:i/>
          <w:iCs/>
          <w:sz w:val="22"/>
          <w:szCs w:val="22"/>
        </w:rPr>
        <w:t xml:space="preserve"> but only allows full SU for the Network, the UE can’t use the full spectrum and therefore has </w:t>
      </w:r>
      <w:r w:rsidR="00CD6A87">
        <w:rPr>
          <w:rFonts w:ascii="Arial" w:hAnsi="Arial" w:cs="Arial"/>
          <w:i/>
          <w:iCs/>
          <w:sz w:val="22"/>
          <w:szCs w:val="22"/>
        </w:rPr>
        <w:t xml:space="preserve">the method </w:t>
      </w:r>
      <w:r w:rsidR="004F08CF">
        <w:rPr>
          <w:rFonts w:ascii="Arial" w:hAnsi="Arial" w:cs="Arial"/>
          <w:i/>
          <w:iCs/>
          <w:sz w:val="22"/>
          <w:szCs w:val="22"/>
        </w:rPr>
        <w:t>has</w:t>
      </w:r>
      <w:r>
        <w:rPr>
          <w:rFonts w:ascii="Arial" w:hAnsi="Arial" w:cs="Arial"/>
          <w:i/>
          <w:iCs/>
          <w:sz w:val="22"/>
          <w:szCs w:val="22"/>
        </w:rPr>
        <w:t xml:space="preserve"> lower</w:t>
      </w:r>
      <w:r w:rsidR="004F08CF">
        <w:rPr>
          <w:rFonts w:ascii="Arial" w:hAnsi="Arial" w:cs="Arial"/>
          <w:i/>
          <w:iCs/>
          <w:sz w:val="22"/>
          <w:szCs w:val="22"/>
        </w:rPr>
        <w:t xml:space="preserve"> overall</w:t>
      </w:r>
      <w:r>
        <w:rPr>
          <w:rFonts w:ascii="Arial" w:hAnsi="Arial" w:cs="Arial"/>
          <w:i/>
          <w:iCs/>
          <w:sz w:val="22"/>
          <w:szCs w:val="22"/>
        </w:rPr>
        <w:t xml:space="preserve"> SU.</w:t>
      </w:r>
    </w:p>
    <w:p w14:paraId="5911A390" w14:textId="25F8A53F" w:rsidR="00F16372" w:rsidRPr="00F16372" w:rsidRDefault="00F16372" w:rsidP="00E7039F">
      <w:pPr>
        <w:pStyle w:val="Heading3"/>
      </w:pPr>
      <w:r w:rsidRPr="00F16372">
        <w:t>Next Larger CBW</w:t>
      </w:r>
    </w:p>
    <w:p w14:paraId="11703B5C" w14:textId="572A9955" w:rsidR="003D6958" w:rsidRDefault="00C4341C" w:rsidP="00246A98">
      <w:pPr>
        <w:rPr>
          <w:rFonts w:ascii="Arial" w:hAnsi="Arial" w:cs="Arial"/>
          <w:sz w:val="22"/>
          <w:szCs w:val="22"/>
        </w:rPr>
      </w:pPr>
      <w:r w:rsidRPr="00E7039F">
        <w:rPr>
          <w:rFonts w:ascii="Arial" w:hAnsi="Arial" w:cs="Arial"/>
          <w:b/>
          <w:bCs/>
          <w:sz w:val="22"/>
          <w:szCs w:val="22"/>
        </w:rPr>
        <w:t>Spectral Utilization</w:t>
      </w:r>
      <w:r>
        <w:rPr>
          <w:rFonts w:ascii="Arial" w:hAnsi="Arial" w:cs="Arial"/>
          <w:sz w:val="22"/>
          <w:szCs w:val="22"/>
        </w:rPr>
        <w:t xml:space="preserve"> - </w:t>
      </w:r>
      <w:r w:rsidR="00246A98" w:rsidRPr="00746F84">
        <w:rPr>
          <w:rFonts w:ascii="Arial" w:hAnsi="Arial" w:cs="Arial"/>
          <w:sz w:val="22"/>
          <w:szCs w:val="22"/>
        </w:rPr>
        <w:t xml:space="preserve">The Next Larger CBW method offers </w:t>
      </w:r>
      <w:r w:rsidR="003D6958">
        <w:rPr>
          <w:rFonts w:ascii="Arial" w:hAnsi="Arial" w:cs="Arial"/>
          <w:sz w:val="22"/>
          <w:szCs w:val="22"/>
        </w:rPr>
        <w:t xml:space="preserve">high SU from both the Network and UE perspective.  Because the guard-bands of the next larger channel are </w:t>
      </w:r>
      <w:r w:rsidR="00B465D9">
        <w:rPr>
          <w:rFonts w:ascii="Arial" w:hAnsi="Arial" w:cs="Arial"/>
          <w:sz w:val="22"/>
          <w:szCs w:val="22"/>
        </w:rPr>
        <w:t xml:space="preserve">larger than the next smaller channel, this method </w:t>
      </w:r>
      <w:r w:rsidR="00657101">
        <w:rPr>
          <w:rFonts w:ascii="Arial" w:hAnsi="Arial" w:cs="Arial"/>
          <w:sz w:val="22"/>
          <w:szCs w:val="22"/>
        </w:rPr>
        <w:t xml:space="preserve">has </w:t>
      </w:r>
      <w:r w:rsidR="00B465D9">
        <w:rPr>
          <w:rFonts w:ascii="Arial" w:hAnsi="Arial" w:cs="Arial"/>
          <w:sz w:val="22"/>
          <w:szCs w:val="22"/>
        </w:rPr>
        <w:t>1-2% less SU than the highest methods [</w:t>
      </w:r>
      <w:r w:rsidR="00513F5F">
        <w:rPr>
          <w:rFonts w:ascii="Arial" w:hAnsi="Arial" w:cs="Arial"/>
          <w:sz w:val="22"/>
          <w:szCs w:val="22"/>
        </w:rPr>
        <w:t>3</w:t>
      </w:r>
      <w:r w:rsidR="00B465D9">
        <w:rPr>
          <w:rFonts w:ascii="Arial" w:hAnsi="Arial" w:cs="Arial"/>
          <w:sz w:val="22"/>
          <w:szCs w:val="22"/>
        </w:rPr>
        <w:t>]</w:t>
      </w:r>
      <w:r w:rsidR="00055939">
        <w:rPr>
          <w:rFonts w:ascii="Arial" w:hAnsi="Arial" w:cs="Arial"/>
          <w:sz w:val="22"/>
          <w:szCs w:val="22"/>
        </w:rPr>
        <w:t xml:space="preserve">.  </w:t>
      </w:r>
      <w:r w:rsidR="00D275DA">
        <w:rPr>
          <w:rFonts w:ascii="Arial" w:hAnsi="Arial" w:cs="Arial"/>
          <w:sz w:val="22"/>
          <w:szCs w:val="22"/>
        </w:rPr>
        <w:t>Yet the SU is ≥ 90% for 7MHz and larger CBW.</w:t>
      </w:r>
    </w:p>
    <w:p w14:paraId="0FE96FD9" w14:textId="6D6A356B" w:rsidR="00D275DA" w:rsidRDefault="00D275DA" w:rsidP="00D275DA">
      <w:pPr>
        <w:rPr>
          <w:rFonts w:ascii="Arial" w:hAnsi="Arial" w:cs="Arial"/>
          <w:sz w:val="22"/>
          <w:szCs w:val="22"/>
        </w:rPr>
      </w:pPr>
      <w:r>
        <w:rPr>
          <w:rFonts w:ascii="Arial" w:hAnsi="Arial" w:cs="Arial"/>
          <w:b/>
          <w:bCs/>
          <w:sz w:val="22"/>
          <w:szCs w:val="22"/>
        </w:rPr>
        <w:t xml:space="preserve">Performance – </w:t>
      </w:r>
      <w:r w:rsidR="007560CE">
        <w:rPr>
          <w:rFonts w:ascii="Arial" w:hAnsi="Arial" w:cs="Arial"/>
          <w:sz w:val="22"/>
          <w:szCs w:val="22"/>
        </w:rPr>
        <w:t>This method has the drawback of potentially reduced ACS in some cases.</w:t>
      </w:r>
      <w:r w:rsidR="00913608">
        <w:rPr>
          <w:rFonts w:ascii="Arial" w:hAnsi="Arial" w:cs="Arial"/>
          <w:sz w:val="22"/>
          <w:szCs w:val="22"/>
        </w:rPr>
        <w:t xml:space="preserve">  ACS reduction is discussed in more detail in </w:t>
      </w:r>
      <w:bookmarkStart w:id="2" w:name="_Hlk85790213"/>
      <w:r w:rsidR="00913608" w:rsidRPr="00134624">
        <w:rPr>
          <w:rFonts w:ascii="Arial" w:hAnsi="Arial" w:cs="Arial"/>
        </w:rPr>
        <w:t>R4-2118046</w:t>
      </w:r>
      <w:r w:rsidR="003377D6" w:rsidRPr="00134624">
        <w:rPr>
          <w:rFonts w:ascii="Arial" w:hAnsi="Arial" w:cs="Arial"/>
        </w:rPr>
        <w:t xml:space="preserve"> </w:t>
      </w:r>
      <w:bookmarkEnd w:id="2"/>
      <w:r w:rsidR="00134624" w:rsidRPr="00134624">
        <w:rPr>
          <w:rFonts w:ascii="Arial" w:hAnsi="Arial" w:cs="Arial"/>
        </w:rPr>
        <w:t>[</w:t>
      </w:r>
      <w:r w:rsidR="00513F5F">
        <w:rPr>
          <w:rFonts w:ascii="Arial" w:hAnsi="Arial" w:cs="Arial"/>
        </w:rPr>
        <w:t>4</w:t>
      </w:r>
      <w:r w:rsidR="00134624" w:rsidRPr="00134624">
        <w:rPr>
          <w:rFonts w:ascii="Arial" w:hAnsi="Arial" w:cs="Arial"/>
        </w:rPr>
        <w:t>].</w:t>
      </w:r>
      <w:r w:rsidR="003377D6" w:rsidRPr="00134624">
        <w:rPr>
          <w:rFonts w:ascii="Arial" w:hAnsi="Arial" w:cs="Arial"/>
        </w:rPr>
        <w:t xml:space="preserve"> </w:t>
      </w:r>
      <w:r w:rsidR="003377D6">
        <w:rPr>
          <w:rFonts w:ascii="Arial" w:hAnsi="Arial" w:cs="Arial"/>
          <w:sz w:val="22"/>
          <w:szCs w:val="22"/>
        </w:rPr>
        <w:t xml:space="preserve">Proposed signalling given in </w:t>
      </w:r>
      <w:r w:rsidR="003377D6" w:rsidRPr="003377D6">
        <w:rPr>
          <w:rFonts w:ascii="Arial" w:hAnsi="Arial" w:cs="Arial"/>
        </w:rPr>
        <w:t>R4-2118045 [</w:t>
      </w:r>
      <w:r w:rsidR="00513F5F">
        <w:rPr>
          <w:rFonts w:ascii="Arial" w:hAnsi="Arial" w:cs="Arial"/>
        </w:rPr>
        <w:t>5</w:t>
      </w:r>
      <w:r w:rsidR="003377D6" w:rsidRPr="003377D6">
        <w:rPr>
          <w:rFonts w:ascii="Arial" w:hAnsi="Arial" w:cs="Arial"/>
        </w:rPr>
        <w:t xml:space="preserve">] </w:t>
      </w:r>
      <w:r w:rsidR="003E1BBA">
        <w:rPr>
          <w:rFonts w:ascii="Arial" w:hAnsi="Arial" w:cs="Arial"/>
          <w:sz w:val="22"/>
          <w:szCs w:val="22"/>
        </w:rPr>
        <w:t>will alleviate some of the ACS issue, yet not in all cases.</w:t>
      </w:r>
      <w:r w:rsidR="007560CE" w:rsidRPr="003377D6">
        <w:rPr>
          <w:rFonts w:ascii="Arial" w:hAnsi="Arial" w:cs="Arial"/>
          <w:sz w:val="22"/>
          <w:szCs w:val="22"/>
        </w:rPr>
        <w:t xml:space="preserve">  </w:t>
      </w:r>
    </w:p>
    <w:p w14:paraId="097499EC" w14:textId="3057515A" w:rsidR="00D275DA" w:rsidRPr="00F40B4E" w:rsidRDefault="00B82576" w:rsidP="00D275DA">
      <w:pPr>
        <w:rPr>
          <w:rFonts w:ascii="Arial" w:hAnsi="Arial" w:cs="Arial"/>
          <w:sz w:val="22"/>
          <w:szCs w:val="22"/>
        </w:rPr>
      </w:pPr>
      <w:r>
        <w:rPr>
          <w:rFonts w:ascii="Arial" w:hAnsi="Arial" w:cs="Arial"/>
          <w:b/>
          <w:bCs/>
          <w:sz w:val="22"/>
          <w:szCs w:val="22"/>
        </w:rPr>
        <w:t>Feasibility</w:t>
      </w:r>
      <w:r w:rsidR="00D275DA" w:rsidRPr="00FE78A9">
        <w:rPr>
          <w:rFonts w:ascii="Arial" w:hAnsi="Arial" w:cs="Arial"/>
          <w:b/>
          <w:bCs/>
          <w:sz w:val="22"/>
          <w:szCs w:val="22"/>
        </w:rPr>
        <w:t xml:space="preserve"> of required additional signalling</w:t>
      </w:r>
      <w:r w:rsidR="00D275DA">
        <w:rPr>
          <w:rFonts w:ascii="Arial" w:hAnsi="Arial" w:cs="Arial"/>
          <w:sz w:val="22"/>
          <w:szCs w:val="22"/>
        </w:rPr>
        <w:t xml:space="preserve"> – </w:t>
      </w:r>
      <w:r w:rsidR="00B5546D">
        <w:rPr>
          <w:rFonts w:ascii="Arial" w:hAnsi="Arial" w:cs="Arial"/>
          <w:sz w:val="22"/>
          <w:szCs w:val="22"/>
        </w:rPr>
        <w:t>Based on the RAN1 response, t</w:t>
      </w:r>
      <w:r w:rsidR="00A901FE">
        <w:rPr>
          <w:rFonts w:ascii="Arial" w:hAnsi="Arial" w:cs="Arial"/>
          <w:sz w:val="22"/>
          <w:szCs w:val="22"/>
        </w:rPr>
        <w:t xml:space="preserve">his method </w:t>
      </w:r>
      <w:r w:rsidR="00B5546D">
        <w:rPr>
          <w:rFonts w:ascii="Arial" w:hAnsi="Arial" w:cs="Arial"/>
          <w:sz w:val="22"/>
          <w:szCs w:val="22"/>
        </w:rPr>
        <w:t xml:space="preserve">will work with </w:t>
      </w:r>
      <w:r w:rsidR="00F12DBD" w:rsidRPr="00F12DBD">
        <w:rPr>
          <w:rFonts w:ascii="Arial" w:hAnsi="Arial" w:cs="Arial"/>
          <w:sz w:val="22"/>
          <w:szCs w:val="22"/>
        </w:rPr>
        <w:t xml:space="preserve">legacy UEs </w:t>
      </w:r>
      <w:r w:rsidR="00F12DBD">
        <w:rPr>
          <w:rFonts w:ascii="Arial" w:hAnsi="Arial" w:cs="Arial"/>
          <w:sz w:val="22"/>
          <w:szCs w:val="22"/>
        </w:rPr>
        <w:t xml:space="preserve">when </w:t>
      </w:r>
      <w:r w:rsidR="00F12DBD" w:rsidRPr="00F12DBD">
        <w:rPr>
          <w:rFonts w:ascii="Arial" w:hAnsi="Arial" w:cs="Arial"/>
          <w:sz w:val="22"/>
          <w:szCs w:val="22"/>
        </w:rPr>
        <w:t>the CC will be centred within the CBW and there is no unambiguity that would require a new type of signalling.</w:t>
      </w:r>
      <w:r w:rsidR="002B195A">
        <w:rPr>
          <w:rFonts w:ascii="Arial" w:hAnsi="Arial" w:cs="Arial"/>
          <w:sz w:val="22"/>
          <w:szCs w:val="22"/>
        </w:rPr>
        <w:t xml:space="preserve">  </w:t>
      </w:r>
      <w:r w:rsidR="002B195A" w:rsidRPr="002B195A">
        <w:rPr>
          <w:rFonts w:ascii="Arial" w:hAnsi="Arial" w:cs="Arial"/>
          <w:sz w:val="22"/>
          <w:szCs w:val="22"/>
        </w:rPr>
        <w:t xml:space="preserve">For cases with new </w:t>
      </w:r>
      <w:proofErr w:type="spellStart"/>
      <w:r w:rsidR="002B195A" w:rsidRPr="002B195A">
        <w:rPr>
          <w:rFonts w:ascii="Arial" w:hAnsi="Arial" w:cs="Arial"/>
          <w:sz w:val="22"/>
          <w:szCs w:val="22"/>
        </w:rPr>
        <w:t>Rel</w:t>
      </w:r>
      <w:proofErr w:type="spellEnd"/>
      <w:r w:rsidR="002B195A" w:rsidRPr="002B195A">
        <w:rPr>
          <w:rFonts w:ascii="Arial" w:hAnsi="Arial" w:cs="Arial"/>
          <w:sz w:val="22"/>
          <w:szCs w:val="22"/>
        </w:rPr>
        <w:t xml:space="preserve"> 17/18 UEs, when the NW is aware of certain blockers located adjacent to the left or right of the operator, the NW should check UE capability for the Next Wider CBW method and signal to the UE to adjust the BWP PRBs to be left, right or </w:t>
      </w:r>
      <w:r w:rsidR="000E7245" w:rsidRPr="002B195A">
        <w:rPr>
          <w:rFonts w:ascii="Arial" w:hAnsi="Arial" w:cs="Arial"/>
          <w:sz w:val="22"/>
          <w:szCs w:val="22"/>
        </w:rPr>
        <w:t>centred</w:t>
      </w:r>
      <w:r w:rsidR="002B195A" w:rsidRPr="002B195A">
        <w:rPr>
          <w:rFonts w:ascii="Arial" w:hAnsi="Arial" w:cs="Arial"/>
          <w:sz w:val="22"/>
          <w:szCs w:val="22"/>
        </w:rPr>
        <w:t xml:space="preserve"> within the UE Rx filter.</w:t>
      </w:r>
      <w:r w:rsidR="002B195A">
        <w:rPr>
          <w:rFonts w:ascii="Arial" w:hAnsi="Arial" w:cs="Arial"/>
          <w:sz w:val="22"/>
          <w:szCs w:val="22"/>
        </w:rPr>
        <w:t xml:space="preserve">  Overall, this represents a minimal additional signalling </w:t>
      </w:r>
      <w:r w:rsidR="00C606C1">
        <w:rPr>
          <w:rFonts w:ascii="Arial" w:hAnsi="Arial" w:cs="Arial"/>
          <w:sz w:val="22"/>
          <w:szCs w:val="22"/>
        </w:rPr>
        <w:t xml:space="preserve">to indicate the mode and will </w:t>
      </w:r>
      <w:r w:rsidR="003A3674">
        <w:rPr>
          <w:rFonts w:ascii="Arial" w:hAnsi="Arial" w:cs="Arial"/>
          <w:sz w:val="22"/>
          <w:szCs w:val="22"/>
        </w:rPr>
        <w:t xml:space="preserve">clarify any unambiguous </w:t>
      </w:r>
      <w:r w:rsidR="000E7245">
        <w:rPr>
          <w:rFonts w:ascii="Arial" w:hAnsi="Arial" w:cs="Arial"/>
          <w:sz w:val="22"/>
          <w:szCs w:val="22"/>
        </w:rPr>
        <w:t>behaviour</w:t>
      </w:r>
      <w:r w:rsidR="00C606C1">
        <w:rPr>
          <w:rFonts w:ascii="Arial" w:hAnsi="Arial" w:cs="Arial"/>
          <w:sz w:val="22"/>
          <w:szCs w:val="22"/>
        </w:rPr>
        <w:t xml:space="preserve"> b</w:t>
      </w:r>
      <w:r w:rsidR="003A3674">
        <w:rPr>
          <w:rFonts w:ascii="Arial" w:hAnsi="Arial" w:cs="Arial"/>
          <w:sz w:val="22"/>
          <w:szCs w:val="22"/>
        </w:rPr>
        <w:t>etween the Network and UE</w:t>
      </w:r>
      <w:r w:rsidR="00706FB0">
        <w:rPr>
          <w:rFonts w:ascii="Arial" w:hAnsi="Arial" w:cs="Arial"/>
          <w:sz w:val="22"/>
          <w:szCs w:val="22"/>
        </w:rPr>
        <w:t xml:space="preserve"> </w:t>
      </w:r>
      <w:r w:rsidR="0065520D">
        <w:rPr>
          <w:rFonts w:ascii="Arial" w:hAnsi="Arial" w:cs="Arial"/>
          <w:sz w:val="22"/>
          <w:szCs w:val="22"/>
        </w:rPr>
        <w:t>making it robust</w:t>
      </w:r>
      <w:r w:rsidR="003A3674">
        <w:rPr>
          <w:rFonts w:ascii="Arial" w:hAnsi="Arial" w:cs="Arial"/>
          <w:sz w:val="22"/>
          <w:szCs w:val="22"/>
        </w:rPr>
        <w:t>.</w:t>
      </w:r>
    </w:p>
    <w:p w14:paraId="38AEE0A4" w14:textId="23E6931E" w:rsidR="00246A98" w:rsidRDefault="00246A98" w:rsidP="00246A98">
      <w:pPr>
        <w:rPr>
          <w:rFonts w:ascii="Arial" w:hAnsi="Arial" w:cs="Arial"/>
          <w:sz w:val="22"/>
          <w:szCs w:val="22"/>
        </w:rPr>
      </w:pPr>
      <w:r>
        <w:rPr>
          <w:rFonts w:ascii="Arial" w:hAnsi="Arial" w:cs="Arial"/>
          <w:i/>
          <w:iCs/>
          <w:sz w:val="22"/>
          <w:szCs w:val="22"/>
        </w:rPr>
        <w:t xml:space="preserve">Observation </w:t>
      </w:r>
      <w:r w:rsidR="00CA0155">
        <w:rPr>
          <w:rFonts w:ascii="Arial" w:hAnsi="Arial" w:cs="Arial"/>
          <w:i/>
          <w:iCs/>
          <w:sz w:val="22"/>
          <w:szCs w:val="22"/>
        </w:rPr>
        <w:t>4</w:t>
      </w:r>
      <w:r>
        <w:rPr>
          <w:rFonts w:ascii="Arial" w:hAnsi="Arial" w:cs="Arial"/>
          <w:i/>
          <w:iCs/>
          <w:sz w:val="22"/>
          <w:szCs w:val="22"/>
        </w:rPr>
        <w:t xml:space="preserve">: The Next Larger CBW method offers a </w:t>
      </w:r>
      <w:r w:rsidR="00C05B23">
        <w:rPr>
          <w:rFonts w:ascii="Arial" w:hAnsi="Arial" w:cs="Arial"/>
          <w:i/>
          <w:iCs/>
          <w:sz w:val="22"/>
          <w:szCs w:val="22"/>
        </w:rPr>
        <w:t>high</w:t>
      </w:r>
      <w:r>
        <w:rPr>
          <w:rFonts w:ascii="Arial" w:hAnsi="Arial" w:cs="Arial"/>
          <w:i/>
          <w:iCs/>
          <w:sz w:val="22"/>
          <w:szCs w:val="22"/>
        </w:rPr>
        <w:t xml:space="preserve"> SU, but has the drawback of ACS degradation</w:t>
      </w:r>
      <w:r w:rsidR="00C05B23">
        <w:rPr>
          <w:rFonts w:ascii="Arial" w:hAnsi="Arial" w:cs="Arial"/>
          <w:i/>
          <w:iCs/>
          <w:sz w:val="22"/>
          <w:szCs w:val="22"/>
        </w:rPr>
        <w:t xml:space="preserve">, </w:t>
      </w:r>
      <w:r w:rsidR="007E68A4">
        <w:rPr>
          <w:rFonts w:ascii="Arial" w:hAnsi="Arial" w:cs="Arial"/>
          <w:i/>
          <w:iCs/>
          <w:sz w:val="22"/>
          <w:szCs w:val="22"/>
        </w:rPr>
        <w:t xml:space="preserve">yet </w:t>
      </w:r>
      <w:r w:rsidR="00C05B23">
        <w:rPr>
          <w:rFonts w:ascii="Arial" w:hAnsi="Arial" w:cs="Arial"/>
          <w:i/>
          <w:iCs/>
          <w:sz w:val="22"/>
          <w:szCs w:val="22"/>
        </w:rPr>
        <w:t>with minor additional signalling this method</w:t>
      </w:r>
      <w:r w:rsidR="00F934FD">
        <w:rPr>
          <w:rFonts w:ascii="Arial" w:hAnsi="Arial" w:cs="Arial"/>
          <w:i/>
          <w:iCs/>
          <w:sz w:val="22"/>
          <w:szCs w:val="22"/>
        </w:rPr>
        <w:t xml:space="preserve"> may be the best compromise </w:t>
      </w:r>
      <w:r w:rsidR="00F02204">
        <w:rPr>
          <w:rFonts w:ascii="Arial" w:hAnsi="Arial" w:cs="Arial"/>
          <w:i/>
          <w:iCs/>
          <w:sz w:val="22"/>
          <w:szCs w:val="22"/>
        </w:rPr>
        <w:t xml:space="preserve">between the </w:t>
      </w:r>
      <w:r w:rsidR="00F934FD">
        <w:rPr>
          <w:rFonts w:ascii="Arial" w:hAnsi="Arial" w:cs="Arial"/>
          <w:i/>
          <w:iCs/>
          <w:sz w:val="22"/>
          <w:szCs w:val="22"/>
        </w:rPr>
        <w:t xml:space="preserve">competing </w:t>
      </w:r>
      <w:r w:rsidR="00CA0155">
        <w:rPr>
          <w:rFonts w:ascii="Arial" w:hAnsi="Arial" w:cs="Arial"/>
          <w:i/>
          <w:iCs/>
          <w:sz w:val="22"/>
          <w:szCs w:val="22"/>
        </w:rPr>
        <w:t>issues.</w:t>
      </w:r>
    </w:p>
    <w:p w14:paraId="47AD24CA" w14:textId="7F0A8FDF" w:rsidR="006D0173" w:rsidRDefault="006D0173" w:rsidP="006D0173">
      <w:pPr>
        <w:pStyle w:val="Heading2"/>
      </w:pPr>
      <w:r>
        <w:t>2.</w:t>
      </w:r>
      <w:r w:rsidR="00286474">
        <w:t>2</w:t>
      </w:r>
      <w:r>
        <w:t xml:space="preserve"> Comparison Table</w:t>
      </w:r>
    </w:p>
    <w:p w14:paraId="1B018FF5" w14:textId="77FD3DF5" w:rsidR="006B423E" w:rsidRDefault="00E3458A" w:rsidP="006B423E">
      <w:pPr>
        <w:spacing w:line="259" w:lineRule="auto"/>
        <w:rPr>
          <w:rFonts w:asciiTheme="minorHAnsi" w:hAnsiTheme="minorHAnsi" w:cstheme="minorHAnsi"/>
          <w:noProof/>
          <w:lang w:val="en-US"/>
        </w:rPr>
      </w:pPr>
      <w:r>
        <w:rPr>
          <w:rFonts w:ascii="Arial" w:hAnsi="Arial" w:cs="Arial"/>
          <w:sz w:val="22"/>
          <w:szCs w:val="22"/>
        </w:rPr>
        <w:t>As requested by th</w:t>
      </w:r>
      <w:r w:rsidR="00DC3186">
        <w:rPr>
          <w:rFonts w:ascii="Arial" w:hAnsi="Arial" w:cs="Arial"/>
          <w:sz w:val="22"/>
          <w:szCs w:val="22"/>
        </w:rPr>
        <w:t>is topic</w:t>
      </w:r>
      <w:r w:rsidR="00FE0BE9">
        <w:rPr>
          <w:rFonts w:ascii="Arial" w:hAnsi="Arial" w:cs="Arial"/>
          <w:sz w:val="22"/>
          <w:szCs w:val="22"/>
        </w:rPr>
        <w:t>’</w:t>
      </w:r>
      <w:r w:rsidR="00DC3186">
        <w:rPr>
          <w:rFonts w:ascii="Arial" w:hAnsi="Arial" w:cs="Arial"/>
          <w:sz w:val="22"/>
          <w:szCs w:val="22"/>
        </w:rPr>
        <w:t xml:space="preserve">s </w:t>
      </w:r>
      <w:r>
        <w:rPr>
          <w:rFonts w:ascii="Arial" w:hAnsi="Arial" w:cs="Arial"/>
          <w:sz w:val="22"/>
          <w:szCs w:val="22"/>
        </w:rPr>
        <w:t>Rapp</w:t>
      </w:r>
      <w:r w:rsidR="00DC3186">
        <w:rPr>
          <w:rFonts w:ascii="Arial" w:hAnsi="Arial" w:cs="Arial"/>
          <w:sz w:val="22"/>
          <w:szCs w:val="22"/>
        </w:rPr>
        <w:t>or</w:t>
      </w:r>
      <w:r>
        <w:rPr>
          <w:rFonts w:ascii="Arial" w:hAnsi="Arial" w:cs="Arial"/>
          <w:sz w:val="22"/>
          <w:szCs w:val="22"/>
        </w:rPr>
        <w:t>t</w:t>
      </w:r>
      <w:r w:rsidR="00DC3186">
        <w:rPr>
          <w:rFonts w:ascii="Arial" w:hAnsi="Arial" w:cs="Arial"/>
          <w:sz w:val="22"/>
          <w:szCs w:val="22"/>
        </w:rPr>
        <w:t>eu</w:t>
      </w:r>
      <w:r>
        <w:rPr>
          <w:rFonts w:ascii="Arial" w:hAnsi="Arial" w:cs="Arial"/>
          <w:sz w:val="22"/>
          <w:szCs w:val="22"/>
        </w:rPr>
        <w:t>r</w:t>
      </w:r>
      <w:r w:rsidR="00DC3186">
        <w:rPr>
          <w:rFonts w:ascii="Arial" w:hAnsi="Arial" w:cs="Arial"/>
          <w:sz w:val="22"/>
          <w:szCs w:val="22"/>
        </w:rPr>
        <w:t>, the comparison table used in the WF from RAN #98e is include</w:t>
      </w:r>
      <w:r w:rsidR="00267FD5">
        <w:rPr>
          <w:rFonts w:ascii="Arial" w:hAnsi="Arial" w:cs="Arial"/>
          <w:sz w:val="22"/>
          <w:szCs w:val="22"/>
        </w:rPr>
        <w:t>d for further comparison.</w:t>
      </w:r>
    </w:p>
    <w:tbl>
      <w:tblPr>
        <w:tblStyle w:val="TableGrid"/>
        <w:tblW w:w="12038" w:type="dxa"/>
        <w:tblInd w:w="-1175" w:type="dxa"/>
        <w:tblLayout w:type="fixed"/>
        <w:tblLook w:val="04A0" w:firstRow="1" w:lastRow="0" w:firstColumn="1" w:lastColumn="0" w:noHBand="0" w:noVBand="1"/>
      </w:tblPr>
      <w:tblGrid>
        <w:gridCol w:w="2070"/>
        <w:gridCol w:w="2250"/>
        <w:gridCol w:w="2430"/>
        <w:gridCol w:w="2520"/>
        <w:gridCol w:w="2768"/>
      </w:tblGrid>
      <w:tr w:rsidR="006B423E" w:rsidRPr="00A76C8A" w14:paraId="6503626F" w14:textId="77777777" w:rsidTr="00581A40">
        <w:trPr>
          <w:trHeight w:val="800"/>
        </w:trPr>
        <w:tc>
          <w:tcPr>
            <w:tcW w:w="2070" w:type="dxa"/>
          </w:tcPr>
          <w:p w14:paraId="25FC66FF" w14:textId="77777777" w:rsidR="006B423E" w:rsidRPr="00BF39CA" w:rsidRDefault="006B423E" w:rsidP="00BF39CA">
            <w:pPr>
              <w:spacing w:after="0" w:line="259" w:lineRule="auto"/>
              <w:ind w:left="255"/>
              <w:rPr>
                <w:rFonts w:asciiTheme="minorHAnsi" w:hAnsiTheme="minorHAnsi" w:cstheme="minorHAnsi"/>
                <w:noProof/>
                <w:lang w:val="en-US"/>
              </w:rPr>
            </w:pPr>
            <w:r w:rsidRPr="00BF39CA">
              <w:rPr>
                <w:rFonts w:asciiTheme="minorHAnsi" w:hAnsiTheme="minorHAnsi" w:cstheme="minorHAnsi"/>
                <w:noProof/>
                <w:lang w:val="en-US"/>
              </w:rPr>
              <w:t xml:space="preserve">SI Objective (RP-210706 Clause 4) </w:t>
            </w:r>
          </w:p>
        </w:tc>
        <w:tc>
          <w:tcPr>
            <w:tcW w:w="2250" w:type="dxa"/>
          </w:tcPr>
          <w:p w14:paraId="5F0818EE" w14:textId="2791849E" w:rsidR="006B423E" w:rsidRPr="00BF39CA" w:rsidRDefault="006B423E" w:rsidP="0088501D">
            <w:pPr>
              <w:spacing w:after="0" w:line="259" w:lineRule="auto"/>
              <w:rPr>
                <w:rFonts w:asciiTheme="minorHAnsi" w:hAnsiTheme="minorHAnsi" w:cstheme="minorHAnsi"/>
                <w:noProof/>
                <w:lang w:val="en-US"/>
              </w:rPr>
            </w:pPr>
            <w:r w:rsidRPr="00BF39CA">
              <w:rPr>
                <w:rFonts w:asciiTheme="minorHAnsi" w:hAnsiTheme="minorHAnsi" w:cstheme="minorHAnsi"/>
                <w:noProof/>
                <w:lang w:val="en-US"/>
              </w:rPr>
              <w:t xml:space="preserve">Overlapping CA </w:t>
            </w:r>
          </w:p>
          <w:p w14:paraId="54B14990" w14:textId="77777777" w:rsidR="006B423E" w:rsidRPr="00BF39CA" w:rsidRDefault="006B423E" w:rsidP="0088501D">
            <w:pPr>
              <w:spacing w:after="0" w:line="259" w:lineRule="auto"/>
              <w:rPr>
                <w:rFonts w:asciiTheme="minorHAnsi" w:hAnsiTheme="minorHAnsi" w:cstheme="minorHAnsi"/>
                <w:noProof/>
                <w:lang w:val="en-US"/>
              </w:rPr>
            </w:pPr>
            <w:r w:rsidRPr="00BF39CA">
              <w:rPr>
                <w:rFonts w:asciiTheme="minorHAnsi" w:hAnsiTheme="minorHAnsi" w:cstheme="minorHAnsi"/>
                <w:noProof/>
                <w:lang w:val="en-US"/>
              </w:rPr>
              <w:t>(R4-2106486)</w:t>
            </w:r>
          </w:p>
        </w:tc>
        <w:tc>
          <w:tcPr>
            <w:tcW w:w="2430" w:type="dxa"/>
          </w:tcPr>
          <w:p w14:paraId="305FF0C1" w14:textId="074EB4C2" w:rsidR="006B423E" w:rsidRPr="00BF39CA" w:rsidRDefault="001F10CC" w:rsidP="0088501D">
            <w:pPr>
              <w:spacing w:after="0" w:line="259" w:lineRule="auto"/>
              <w:rPr>
                <w:rFonts w:asciiTheme="minorHAnsi" w:hAnsiTheme="minorHAnsi" w:cstheme="minorHAnsi"/>
                <w:noProof/>
                <w:lang w:val="en-US"/>
              </w:rPr>
            </w:pPr>
            <w:r w:rsidRPr="00BF39CA">
              <w:rPr>
                <w:rFonts w:asciiTheme="minorHAnsi" w:hAnsiTheme="minorHAnsi" w:cstheme="minorHAnsi"/>
                <w:noProof/>
                <w:lang w:val="en-US"/>
              </w:rPr>
              <w:t>Overlapping CBW Network and UE</w:t>
            </w:r>
          </w:p>
          <w:p w14:paraId="6BA3F4FA" w14:textId="77777777" w:rsidR="006B423E" w:rsidRPr="00BF39CA" w:rsidRDefault="006B423E" w:rsidP="0088501D">
            <w:pPr>
              <w:spacing w:after="0" w:line="259" w:lineRule="auto"/>
              <w:rPr>
                <w:rFonts w:asciiTheme="minorHAnsi" w:hAnsiTheme="minorHAnsi" w:cstheme="minorHAnsi"/>
                <w:noProof/>
                <w:lang w:val="en-US"/>
              </w:rPr>
            </w:pPr>
            <w:r w:rsidRPr="00BF39CA">
              <w:rPr>
                <w:rFonts w:asciiTheme="minorHAnsi" w:hAnsiTheme="minorHAnsi" w:cstheme="minorHAnsi"/>
                <w:noProof/>
                <w:lang w:val="en-US"/>
              </w:rPr>
              <w:t>(R4-2107040)</w:t>
            </w:r>
          </w:p>
        </w:tc>
        <w:tc>
          <w:tcPr>
            <w:tcW w:w="2520" w:type="dxa"/>
          </w:tcPr>
          <w:p w14:paraId="0BFA04FF" w14:textId="060B4A60" w:rsidR="006B423E" w:rsidRPr="00BF39CA" w:rsidRDefault="006B423E" w:rsidP="0088501D">
            <w:pPr>
              <w:spacing w:after="0" w:line="259" w:lineRule="auto"/>
              <w:rPr>
                <w:rFonts w:asciiTheme="minorHAnsi" w:hAnsiTheme="minorHAnsi" w:cstheme="minorHAnsi"/>
                <w:noProof/>
                <w:lang w:val="en-US"/>
              </w:rPr>
            </w:pPr>
            <w:r w:rsidRPr="00BF39CA">
              <w:rPr>
                <w:rFonts w:asciiTheme="minorHAnsi" w:hAnsiTheme="minorHAnsi" w:cstheme="minorHAnsi"/>
                <w:noProof/>
                <w:lang w:val="en-US"/>
              </w:rPr>
              <w:t xml:space="preserve">Overlapping </w:t>
            </w:r>
            <w:r w:rsidR="007D33EA">
              <w:rPr>
                <w:rFonts w:asciiTheme="minorHAnsi" w:hAnsiTheme="minorHAnsi" w:cstheme="minorHAnsi"/>
                <w:noProof/>
                <w:lang w:val="en-US"/>
              </w:rPr>
              <w:t>N</w:t>
            </w:r>
            <w:r w:rsidR="00C41CCA">
              <w:rPr>
                <w:rFonts w:asciiTheme="minorHAnsi" w:hAnsiTheme="minorHAnsi" w:cstheme="minorHAnsi"/>
                <w:noProof/>
                <w:lang w:val="en-US"/>
              </w:rPr>
              <w:t>etwork</w:t>
            </w:r>
            <w:r w:rsidRPr="00BF39CA">
              <w:rPr>
                <w:rFonts w:asciiTheme="minorHAnsi" w:hAnsiTheme="minorHAnsi" w:cstheme="minorHAnsi"/>
                <w:noProof/>
                <w:lang w:val="en-US"/>
              </w:rPr>
              <w:t xml:space="preserve"> CBW</w:t>
            </w:r>
          </w:p>
          <w:p w14:paraId="05C6769B" w14:textId="6A956C30" w:rsidR="006B423E" w:rsidRPr="00BF39CA" w:rsidRDefault="006B423E" w:rsidP="0088501D">
            <w:pPr>
              <w:spacing w:after="0" w:line="259" w:lineRule="auto"/>
              <w:rPr>
                <w:rFonts w:asciiTheme="minorHAnsi" w:hAnsiTheme="minorHAnsi" w:cstheme="minorHAnsi"/>
                <w:noProof/>
                <w:lang w:val="en-US"/>
              </w:rPr>
            </w:pPr>
            <w:r w:rsidRPr="00BF39CA">
              <w:rPr>
                <w:rFonts w:asciiTheme="minorHAnsi" w:hAnsiTheme="minorHAnsi" w:cstheme="minorHAnsi"/>
                <w:noProof/>
                <w:lang w:val="en-US"/>
              </w:rPr>
              <w:t>(R4-2106689)</w:t>
            </w:r>
          </w:p>
        </w:tc>
        <w:tc>
          <w:tcPr>
            <w:tcW w:w="2768" w:type="dxa"/>
          </w:tcPr>
          <w:p w14:paraId="29C0C0FF" w14:textId="5AB08613" w:rsidR="006B423E" w:rsidRPr="00BF39CA" w:rsidRDefault="0088501D" w:rsidP="0088501D">
            <w:pPr>
              <w:spacing w:after="0" w:line="259" w:lineRule="auto"/>
              <w:rPr>
                <w:rFonts w:asciiTheme="minorHAnsi" w:hAnsiTheme="minorHAnsi" w:cstheme="minorHAnsi"/>
                <w:noProof/>
                <w:lang w:val="en-US"/>
              </w:rPr>
            </w:pPr>
            <w:r w:rsidRPr="00BF39CA">
              <w:rPr>
                <w:rFonts w:asciiTheme="minorHAnsi" w:hAnsiTheme="minorHAnsi" w:cstheme="minorHAnsi"/>
                <w:noProof/>
                <w:lang w:val="en-US"/>
              </w:rPr>
              <w:t xml:space="preserve">Next </w:t>
            </w:r>
            <w:r w:rsidR="002F491B" w:rsidRPr="00BF39CA">
              <w:rPr>
                <w:rFonts w:asciiTheme="minorHAnsi" w:hAnsiTheme="minorHAnsi" w:cstheme="minorHAnsi"/>
                <w:noProof/>
                <w:lang w:val="en-US"/>
              </w:rPr>
              <w:t>Large</w:t>
            </w:r>
            <w:r w:rsidR="009C4CC2" w:rsidRPr="00BF39CA">
              <w:rPr>
                <w:rFonts w:asciiTheme="minorHAnsi" w:hAnsiTheme="minorHAnsi" w:cstheme="minorHAnsi"/>
                <w:noProof/>
                <w:lang w:val="en-US"/>
              </w:rPr>
              <w:t>r</w:t>
            </w:r>
            <w:r w:rsidR="006B423E" w:rsidRPr="00BF39CA">
              <w:rPr>
                <w:rFonts w:asciiTheme="minorHAnsi" w:hAnsiTheme="minorHAnsi" w:cstheme="minorHAnsi"/>
                <w:noProof/>
                <w:lang w:val="en-US"/>
              </w:rPr>
              <w:t xml:space="preserve"> CBW </w:t>
            </w:r>
          </w:p>
          <w:p w14:paraId="62B8C250" w14:textId="77777777" w:rsidR="006B423E" w:rsidRPr="00BF39CA" w:rsidRDefault="006B423E" w:rsidP="0088501D">
            <w:pPr>
              <w:spacing w:after="0" w:line="259" w:lineRule="auto"/>
              <w:rPr>
                <w:rFonts w:asciiTheme="minorHAnsi" w:hAnsiTheme="minorHAnsi" w:cstheme="minorHAnsi"/>
                <w:noProof/>
                <w:lang w:val="en-US"/>
              </w:rPr>
            </w:pPr>
            <w:r w:rsidRPr="00BF39CA">
              <w:rPr>
                <w:rFonts w:asciiTheme="minorHAnsi" w:hAnsiTheme="minorHAnsi" w:cstheme="minorHAnsi"/>
                <w:noProof/>
                <w:lang w:val="en-US"/>
              </w:rPr>
              <w:t>(</w:t>
            </w:r>
            <w:r w:rsidRPr="00BF39CA">
              <w:rPr>
                <w:rFonts w:asciiTheme="minorHAnsi" w:hAnsiTheme="minorHAnsi" w:cstheme="minorHAnsi"/>
                <w:lang w:val="en-US"/>
              </w:rPr>
              <w:t>R4-2104587)</w:t>
            </w:r>
          </w:p>
        </w:tc>
      </w:tr>
      <w:tr w:rsidR="006B423E" w:rsidRPr="00A76C8A" w14:paraId="22E8EA99" w14:textId="77777777" w:rsidTr="00581A40">
        <w:trPr>
          <w:trHeight w:val="800"/>
        </w:trPr>
        <w:tc>
          <w:tcPr>
            <w:tcW w:w="2070" w:type="dxa"/>
          </w:tcPr>
          <w:p w14:paraId="6C98978F" w14:textId="48171D04" w:rsidR="006B423E" w:rsidRPr="00BF39CA" w:rsidRDefault="0070076A" w:rsidP="00BF39CA">
            <w:pPr>
              <w:spacing w:after="0" w:line="256" w:lineRule="auto"/>
              <w:ind w:left="165"/>
              <w:rPr>
                <w:rFonts w:asciiTheme="minorHAnsi" w:hAnsiTheme="minorHAnsi" w:cstheme="minorHAnsi"/>
                <w:lang w:eastAsia="ko-KR"/>
              </w:rPr>
            </w:pPr>
            <w:r w:rsidRPr="00BF39CA">
              <w:rPr>
                <w:rFonts w:asciiTheme="minorHAnsi" w:hAnsiTheme="minorHAnsi" w:cstheme="minorHAnsi"/>
                <w:lang w:eastAsia="ko-KR"/>
              </w:rPr>
              <w:t xml:space="preserve">Spectral </w:t>
            </w:r>
            <w:r w:rsidR="008A19A2" w:rsidRPr="00BF39CA">
              <w:rPr>
                <w:rFonts w:asciiTheme="minorHAnsi" w:hAnsiTheme="minorHAnsi" w:cstheme="minorHAnsi"/>
                <w:lang w:eastAsia="ko-KR"/>
              </w:rPr>
              <w:t>Utilization</w:t>
            </w:r>
            <w:r w:rsidR="006B423E" w:rsidRPr="00BF39CA">
              <w:rPr>
                <w:rFonts w:asciiTheme="minorHAnsi" w:hAnsiTheme="minorHAnsi" w:cstheme="minorHAnsi"/>
                <w:lang w:eastAsia="ko-KR"/>
              </w:rPr>
              <w:t xml:space="preserve"> </w:t>
            </w:r>
          </w:p>
        </w:tc>
        <w:tc>
          <w:tcPr>
            <w:tcW w:w="2250" w:type="dxa"/>
          </w:tcPr>
          <w:p w14:paraId="34FB28A2" w14:textId="185C307A" w:rsidR="006B423E" w:rsidRPr="00BF39CA" w:rsidRDefault="00014FCA" w:rsidP="00F13815">
            <w:pPr>
              <w:spacing w:line="259" w:lineRule="auto"/>
              <w:rPr>
                <w:rFonts w:asciiTheme="minorHAnsi" w:hAnsiTheme="minorHAnsi" w:cstheme="minorHAnsi"/>
                <w:noProof/>
                <w:lang w:val="en-US"/>
              </w:rPr>
            </w:pPr>
            <w:r>
              <w:rPr>
                <w:rFonts w:asciiTheme="minorHAnsi" w:hAnsiTheme="minorHAnsi" w:cstheme="minorHAnsi"/>
                <w:noProof/>
                <w:lang w:val="en-US"/>
              </w:rPr>
              <w:t>High</w:t>
            </w:r>
            <w:r w:rsidR="00E52727">
              <w:rPr>
                <w:rFonts w:asciiTheme="minorHAnsi" w:hAnsiTheme="minorHAnsi" w:cstheme="minorHAnsi"/>
                <w:noProof/>
                <w:lang w:val="en-US"/>
              </w:rPr>
              <w:t>est</w:t>
            </w:r>
          </w:p>
        </w:tc>
        <w:tc>
          <w:tcPr>
            <w:tcW w:w="2430" w:type="dxa"/>
          </w:tcPr>
          <w:p w14:paraId="2252A70B" w14:textId="2D59F713" w:rsidR="006B423E" w:rsidRPr="00BF39CA" w:rsidRDefault="00014FCA" w:rsidP="00F13815">
            <w:pPr>
              <w:spacing w:line="259" w:lineRule="auto"/>
              <w:rPr>
                <w:rFonts w:asciiTheme="minorHAnsi" w:hAnsiTheme="minorHAnsi" w:cstheme="minorHAnsi"/>
                <w:noProof/>
                <w:lang w:val="en-US"/>
              </w:rPr>
            </w:pPr>
            <w:r>
              <w:rPr>
                <w:rFonts w:asciiTheme="minorHAnsi" w:hAnsiTheme="minorHAnsi" w:cstheme="minorHAnsi"/>
                <w:noProof/>
                <w:lang w:val="en-US"/>
              </w:rPr>
              <w:t>High</w:t>
            </w:r>
            <w:r w:rsidR="001F1395">
              <w:rPr>
                <w:rFonts w:asciiTheme="minorHAnsi" w:hAnsiTheme="minorHAnsi" w:cstheme="minorHAnsi"/>
                <w:noProof/>
                <w:lang w:val="en-US"/>
              </w:rPr>
              <w:t>est</w:t>
            </w:r>
          </w:p>
        </w:tc>
        <w:tc>
          <w:tcPr>
            <w:tcW w:w="2520" w:type="dxa"/>
          </w:tcPr>
          <w:p w14:paraId="57DF22D1" w14:textId="296F93A1" w:rsidR="006B423E" w:rsidRPr="00BF39CA" w:rsidRDefault="00014FCA" w:rsidP="00F13815">
            <w:pPr>
              <w:spacing w:line="259" w:lineRule="auto"/>
              <w:rPr>
                <w:rFonts w:asciiTheme="minorHAnsi" w:hAnsiTheme="minorHAnsi" w:cstheme="minorHAnsi"/>
                <w:noProof/>
                <w:lang w:val="en-US"/>
              </w:rPr>
            </w:pPr>
            <w:r>
              <w:rPr>
                <w:rFonts w:asciiTheme="minorHAnsi" w:hAnsiTheme="minorHAnsi" w:cstheme="minorHAnsi"/>
                <w:noProof/>
                <w:lang w:val="en-US"/>
              </w:rPr>
              <w:t>Medium</w:t>
            </w:r>
            <w:r w:rsidR="001F1395">
              <w:rPr>
                <w:rFonts w:asciiTheme="minorHAnsi" w:hAnsiTheme="minorHAnsi" w:cstheme="minorHAnsi"/>
                <w:noProof/>
                <w:lang w:val="en-US"/>
              </w:rPr>
              <w:t xml:space="preserve"> – BS only</w:t>
            </w:r>
          </w:p>
        </w:tc>
        <w:tc>
          <w:tcPr>
            <w:tcW w:w="2768" w:type="dxa"/>
          </w:tcPr>
          <w:p w14:paraId="26479341" w14:textId="2F341091" w:rsidR="006B423E" w:rsidRPr="00BF39CA" w:rsidRDefault="00014FCA" w:rsidP="00F13815">
            <w:pPr>
              <w:spacing w:line="259" w:lineRule="auto"/>
              <w:rPr>
                <w:rFonts w:asciiTheme="minorHAnsi" w:hAnsiTheme="minorHAnsi" w:cstheme="minorHAnsi"/>
                <w:noProof/>
              </w:rPr>
            </w:pPr>
            <w:r>
              <w:rPr>
                <w:rFonts w:asciiTheme="minorHAnsi" w:hAnsiTheme="minorHAnsi" w:cstheme="minorHAnsi"/>
                <w:noProof/>
                <w:lang w:val="en-US"/>
              </w:rPr>
              <w:t>High</w:t>
            </w:r>
          </w:p>
        </w:tc>
      </w:tr>
      <w:tr w:rsidR="006B423E" w:rsidRPr="00A76C8A" w14:paraId="3917E2BB" w14:textId="77777777" w:rsidTr="00581A40">
        <w:trPr>
          <w:trHeight w:val="800"/>
        </w:trPr>
        <w:tc>
          <w:tcPr>
            <w:tcW w:w="2070" w:type="dxa"/>
          </w:tcPr>
          <w:p w14:paraId="5C7CBC15" w14:textId="386393BF" w:rsidR="006B423E" w:rsidRPr="00BF39CA" w:rsidRDefault="008A19A2" w:rsidP="00BF39CA">
            <w:pPr>
              <w:spacing w:after="0" w:line="256" w:lineRule="auto"/>
              <w:ind w:left="165"/>
              <w:rPr>
                <w:rFonts w:asciiTheme="minorHAnsi" w:hAnsiTheme="minorHAnsi" w:cstheme="minorHAnsi"/>
                <w:lang w:val="en-US" w:eastAsia="ko-KR"/>
              </w:rPr>
            </w:pPr>
            <w:r w:rsidRPr="00BF39CA">
              <w:rPr>
                <w:rFonts w:asciiTheme="minorHAnsi" w:hAnsiTheme="minorHAnsi" w:cstheme="minorHAnsi"/>
                <w:lang w:eastAsia="ko-KR"/>
              </w:rPr>
              <w:t>Performance</w:t>
            </w:r>
            <w:r w:rsidR="00EA6D95" w:rsidRPr="00BF39CA">
              <w:rPr>
                <w:rFonts w:asciiTheme="minorHAnsi" w:hAnsiTheme="minorHAnsi" w:cstheme="minorHAnsi"/>
                <w:lang w:eastAsia="ko-KR"/>
              </w:rPr>
              <w:t xml:space="preserve"> </w:t>
            </w:r>
          </w:p>
          <w:p w14:paraId="38485CED" w14:textId="77777777" w:rsidR="006B423E" w:rsidRPr="00BF39CA" w:rsidRDefault="006B423E" w:rsidP="00BF39CA">
            <w:pPr>
              <w:spacing w:line="259" w:lineRule="auto"/>
              <w:ind w:left="165"/>
              <w:rPr>
                <w:rFonts w:asciiTheme="minorHAnsi" w:hAnsiTheme="minorHAnsi" w:cstheme="minorHAnsi"/>
                <w:noProof/>
                <w:lang w:val="en-US"/>
              </w:rPr>
            </w:pPr>
          </w:p>
        </w:tc>
        <w:tc>
          <w:tcPr>
            <w:tcW w:w="2250" w:type="dxa"/>
          </w:tcPr>
          <w:p w14:paraId="4B21CE22" w14:textId="6F9D96C5" w:rsidR="006B423E" w:rsidRPr="00BF39CA" w:rsidRDefault="001F1395" w:rsidP="00F13815">
            <w:pPr>
              <w:spacing w:line="259" w:lineRule="auto"/>
              <w:rPr>
                <w:rFonts w:asciiTheme="minorHAnsi" w:hAnsiTheme="minorHAnsi" w:cstheme="minorHAnsi"/>
                <w:noProof/>
                <w:lang w:val="en-US"/>
              </w:rPr>
            </w:pPr>
            <w:r>
              <w:rPr>
                <w:rFonts w:asciiTheme="minorHAnsi" w:hAnsiTheme="minorHAnsi" w:cstheme="minorHAnsi"/>
                <w:noProof/>
                <w:lang w:val="en-US"/>
              </w:rPr>
              <w:t>Good</w:t>
            </w:r>
          </w:p>
        </w:tc>
        <w:tc>
          <w:tcPr>
            <w:tcW w:w="2430" w:type="dxa"/>
          </w:tcPr>
          <w:p w14:paraId="6AEDC69D" w14:textId="09231568" w:rsidR="006B423E" w:rsidRPr="00BF39CA" w:rsidRDefault="001F1395" w:rsidP="00F13815">
            <w:pPr>
              <w:spacing w:line="259" w:lineRule="auto"/>
              <w:rPr>
                <w:rFonts w:asciiTheme="minorHAnsi" w:hAnsiTheme="minorHAnsi" w:cstheme="minorHAnsi"/>
                <w:noProof/>
                <w:lang w:val="en-US"/>
              </w:rPr>
            </w:pPr>
            <w:r>
              <w:rPr>
                <w:rFonts w:asciiTheme="minorHAnsi" w:hAnsiTheme="minorHAnsi" w:cstheme="minorHAnsi"/>
                <w:noProof/>
                <w:lang w:val="en-US"/>
              </w:rPr>
              <w:t>Good</w:t>
            </w:r>
          </w:p>
        </w:tc>
        <w:tc>
          <w:tcPr>
            <w:tcW w:w="2520" w:type="dxa"/>
          </w:tcPr>
          <w:p w14:paraId="3EE97430" w14:textId="7E2658E8" w:rsidR="006B423E" w:rsidRPr="00BF39CA" w:rsidRDefault="001F1395" w:rsidP="00F13815">
            <w:pPr>
              <w:spacing w:line="259" w:lineRule="auto"/>
              <w:rPr>
                <w:rFonts w:asciiTheme="minorHAnsi" w:hAnsiTheme="minorHAnsi" w:cstheme="minorHAnsi"/>
                <w:noProof/>
                <w:lang w:val="en-US"/>
              </w:rPr>
            </w:pPr>
            <w:r>
              <w:rPr>
                <w:rFonts w:asciiTheme="minorHAnsi" w:hAnsiTheme="minorHAnsi" w:cstheme="minorHAnsi"/>
                <w:noProof/>
                <w:lang w:val="en-US"/>
              </w:rPr>
              <w:t>Good</w:t>
            </w:r>
          </w:p>
        </w:tc>
        <w:tc>
          <w:tcPr>
            <w:tcW w:w="2768" w:type="dxa"/>
          </w:tcPr>
          <w:p w14:paraId="7AF2363E" w14:textId="6E453AFC" w:rsidR="006B423E" w:rsidRPr="00BF39CA" w:rsidRDefault="00915720" w:rsidP="00F13815">
            <w:pPr>
              <w:spacing w:line="259" w:lineRule="auto"/>
              <w:rPr>
                <w:rFonts w:asciiTheme="minorHAnsi" w:hAnsiTheme="minorHAnsi" w:cstheme="minorHAnsi"/>
                <w:noProof/>
                <w:lang w:val="en-US"/>
              </w:rPr>
            </w:pPr>
            <w:r>
              <w:rPr>
                <w:rFonts w:asciiTheme="minorHAnsi" w:hAnsiTheme="minorHAnsi" w:cstheme="minorHAnsi"/>
                <w:noProof/>
                <w:lang w:val="en-US"/>
              </w:rPr>
              <w:t>Some Issues</w:t>
            </w:r>
          </w:p>
        </w:tc>
      </w:tr>
      <w:tr w:rsidR="00066966" w:rsidRPr="00A76C8A" w14:paraId="2E29A0C5" w14:textId="77777777" w:rsidTr="00581A40">
        <w:trPr>
          <w:trHeight w:val="800"/>
        </w:trPr>
        <w:tc>
          <w:tcPr>
            <w:tcW w:w="2070" w:type="dxa"/>
            <w:vMerge w:val="restart"/>
          </w:tcPr>
          <w:p w14:paraId="113170E8" w14:textId="7B2597F1" w:rsidR="00066966" w:rsidRPr="00BF39CA" w:rsidRDefault="00B82576" w:rsidP="00BF39CA">
            <w:pPr>
              <w:pStyle w:val="ListParagraph"/>
              <w:ind w:left="165"/>
              <w:rPr>
                <w:rFonts w:asciiTheme="minorHAnsi" w:hAnsiTheme="minorHAnsi" w:cstheme="minorHAnsi"/>
                <w:lang w:eastAsia="ko-KR"/>
              </w:rPr>
            </w:pPr>
            <w:r>
              <w:rPr>
                <w:rFonts w:asciiTheme="minorHAnsi" w:hAnsiTheme="minorHAnsi" w:cstheme="minorHAnsi"/>
                <w:lang w:eastAsia="ko-KR"/>
              </w:rPr>
              <w:t>Feasibility</w:t>
            </w:r>
            <w:r w:rsidR="00066966" w:rsidRPr="00BF39CA">
              <w:rPr>
                <w:rFonts w:asciiTheme="minorHAnsi" w:hAnsiTheme="minorHAnsi" w:cstheme="minorHAnsi"/>
                <w:lang w:eastAsia="ko-KR"/>
              </w:rPr>
              <w:t xml:space="preserve"> of Additional Signalling</w:t>
            </w:r>
          </w:p>
        </w:tc>
        <w:tc>
          <w:tcPr>
            <w:tcW w:w="2250" w:type="dxa"/>
          </w:tcPr>
          <w:p w14:paraId="16E660F9" w14:textId="4C084F3E" w:rsidR="00066966" w:rsidRPr="00BF39CA" w:rsidRDefault="00066966" w:rsidP="00F13815">
            <w:pPr>
              <w:spacing w:line="259" w:lineRule="auto"/>
              <w:rPr>
                <w:rFonts w:asciiTheme="minorHAnsi" w:hAnsiTheme="minorHAnsi" w:cstheme="minorHAnsi"/>
                <w:noProof/>
                <w:lang w:val="en-US"/>
              </w:rPr>
            </w:pPr>
            <w:r>
              <w:rPr>
                <w:rFonts w:asciiTheme="minorHAnsi" w:hAnsiTheme="minorHAnsi" w:cstheme="minorHAnsi"/>
                <w:noProof/>
                <w:lang w:val="en-US"/>
              </w:rPr>
              <w:t>RAN1,2 would need to study and determine a new signalling to support Overlapping CA</w:t>
            </w:r>
          </w:p>
        </w:tc>
        <w:tc>
          <w:tcPr>
            <w:tcW w:w="2430" w:type="dxa"/>
          </w:tcPr>
          <w:p w14:paraId="4BD16293" w14:textId="1C47FDFB" w:rsidR="00066966" w:rsidRPr="00BF39CA" w:rsidRDefault="00066966" w:rsidP="00F13815">
            <w:pPr>
              <w:spacing w:line="259" w:lineRule="auto"/>
              <w:rPr>
                <w:rFonts w:asciiTheme="minorHAnsi" w:hAnsiTheme="minorHAnsi" w:cstheme="minorHAnsi"/>
                <w:noProof/>
                <w:lang w:val="en-US"/>
              </w:rPr>
            </w:pPr>
            <w:r>
              <w:rPr>
                <w:rFonts w:asciiTheme="minorHAnsi" w:hAnsiTheme="minorHAnsi" w:cstheme="minorHAnsi"/>
                <w:noProof/>
                <w:lang w:val="en-US"/>
              </w:rPr>
              <w:t xml:space="preserve">Some RAN1 companies raise concerns if feasible.  Significant study and development of new signalling by RAN1,2, which RAN1 has no plans to do.  </w:t>
            </w:r>
          </w:p>
        </w:tc>
        <w:tc>
          <w:tcPr>
            <w:tcW w:w="2520" w:type="dxa"/>
          </w:tcPr>
          <w:p w14:paraId="47CFFE6A" w14:textId="140CF01E" w:rsidR="00066966" w:rsidRPr="00BF39CA" w:rsidRDefault="00066966" w:rsidP="00F13815">
            <w:pPr>
              <w:spacing w:line="259" w:lineRule="auto"/>
              <w:rPr>
                <w:rFonts w:asciiTheme="minorHAnsi" w:hAnsiTheme="minorHAnsi" w:cstheme="minorHAnsi"/>
                <w:noProof/>
                <w:lang w:val="en-US"/>
              </w:rPr>
            </w:pPr>
            <w:r>
              <w:rPr>
                <w:rFonts w:asciiTheme="minorHAnsi" w:hAnsiTheme="minorHAnsi" w:cstheme="minorHAnsi"/>
                <w:noProof/>
                <w:lang w:val="en-US"/>
              </w:rPr>
              <w:t>No additional signalling</w:t>
            </w:r>
          </w:p>
        </w:tc>
        <w:tc>
          <w:tcPr>
            <w:tcW w:w="2768" w:type="dxa"/>
          </w:tcPr>
          <w:p w14:paraId="1160159B" w14:textId="0223DCAB" w:rsidR="00066966" w:rsidRPr="00BF39CA" w:rsidRDefault="00066966" w:rsidP="00F13815">
            <w:pPr>
              <w:spacing w:line="259" w:lineRule="auto"/>
              <w:rPr>
                <w:rFonts w:asciiTheme="minorHAnsi" w:hAnsiTheme="minorHAnsi" w:cstheme="minorHAnsi"/>
                <w:noProof/>
              </w:rPr>
            </w:pPr>
            <w:r>
              <w:rPr>
                <w:rFonts w:asciiTheme="minorHAnsi" w:hAnsiTheme="minorHAnsi" w:cstheme="minorHAnsi"/>
                <w:noProof/>
              </w:rPr>
              <w:t>Minimal signalling to clarify the operational mode.</w:t>
            </w:r>
          </w:p>
        </w:tc>
      </w:tr>
      <w:tr w:rsidR="00066966" w:rsidRPr="00A76C8A" w14:paraId="05BC9235" w14:textId="77777777" w:rsidTr="00581A40">
        <w:trPr>
          <w:trHeight w:val="800"/>
        </w:trPr>
        <w:tc>
          <w:tcPr>
            <w:tcW w:w="2070" w:type="dxa"/>
            <w:vMerge/>
          </w:tcPr>
          <w:p w14:paraId="7F5CC3AD" w14:textId="77777777" w:rsidR="00066966" w:rsidRPr="00BF39CA" w:rsidRDefault="00066966" w:rsidP="00BF39CA">
            <w:pPr>
              <w:pStyle w:val="ListParagraph"/>
              <w:ind w:left="165"/>
              <w:rPr>
                <w:rFonts w:asciiTheme="minorHAnsi" w:hAnsiTheme="minorHAnsi" w:cstheme="minorHAnsi"/>
                <w:lang w:eastAsia="ko-KR"/>
              </w:rPr>
            </w:pPr>
          </w:p>
        </w:tc>
        <w:tc>
          <w:tcPr>
            <w:tcW w:w="2250" w:type="dxa"/>
          </w:tcPr>
          <w:p w14:paraId="24CBC5C6" w14:textId="4980E0BA" w:rsidR="00066966" w:rsidRDefault="007D6983" w:rsidP="00F13815">
            <w:pPr>
              <w:spacing w:line="259" w:lineRule="auto"/>
              <w:rPr>
                <w:rFonts w:asciiTheme="minorHAnsi" w:hAnsiTheme="minorHAnsi" w:cstheme="minorHAnsi"/>
                <w:noProof/>
                <w:lang w:val="en-US"/>
              </w:rPr>
            </w:pPr>
            <w:r>
              <w:rPr>
                <w:rFonts w:asciiTheme="minorHAnsi" w:hAnsiTheme="minorHAnsi" w:cstheme="minorHAnsi"/>
                <w:noProof/>
                <w:lang w:val="en-US"/>
              </w:rPr>
              <w:t>Medium</w:t>
            </w:r>
          </w:p>
        </w:tc>
        <w:tc>
          <w:tcPr>
            <w:tcW w:w="2430" w:type="dxa"/>
          </w:tcPr>
          <w:p w14:paraId="386F1592" w14:textId="3E6E02D9" w:rsidR="00066966" w:rsidRDefault="007D6983" w:rsidP="00F13815">
            <w:pPr>
              <w:spacing w:line="259" w:lineRule="auto"/>
              <w:rPr>
                <w:rFonts w:asciiTheme="minorHAnsi" w:hAnsiTheme="minorHAnsi" w:cstheme="minorHAnsi"/>
                <w:noProof/>
                <w:lang w:val="en-US"/>
              </w:rPr>
            </w:pPr>
            <w:r>
              <w:rPr>
                <w:rFonts w:asciiTheme="minorHAnsi" w:hAnsiTheme="minorHAnsi" w:cstheme="minorHAnsi"/>
                <w:noProof/>
                <w:lang w:val="en-US"/>
              </w:rPr>
              <w:t>Lowest</w:t>
            </w:r>
          </w:p>
        </w:tc>
        <w:tc>
          <w:tcPr>
            <w:tcW w:w="2520" w:type="dxa"/>
          </w:tcPr>
          <w:p w14:paraId="189B574F" w14:textId="0964A16C" w:rsidR="00066966" w:rsidRDefault="007D6983" w:rsidP="00F13815">
            <w:pPr>
              <w:spacing w:line="259" w:lineRule="auto"/>
              <w:rPr>
                <w:rFonts w:asciiTheme="minorHAnsi" w:hAnsiTheme="minorHAnsi" w:cstheme="minorHAnsi"/>
                <w:noProof/>
                <w:lang w:val="en-US"/>
              </w:rPr>
            </w:pPr>
            <w:r>
              <w:rPr>
                <w:rFonts w:asciiTheme="minorHAnsi" w:hAnsiTheme="minorHAnsi" w:cstheme="minorHAnsi"/>
                <w:noProof/>
                <w:lang w:val="en-US"/>
              </w:rPr>
              <w:t>Highest</w:t>
            </w:r>
          </w:p>
        </w:tc>
        <w:tc>
          <w:tcPr>
            <w:tcW w:w="2768" w:type="dxa"/>
          </w:tcPr>
          <w:p w14:paraId="1A71404D" w14:textId="22DC2A1F" w:rsidR="00066966" w:rsidRDefault="007D6983" w:rsidP="00F13815">
            <w:pPr>
              <w:spacing w:line="259" w:lineRule="auto"/>
              <w:rPr>
                <w:rFonts w:asciiTheme="minorHAnsi" w:hAnsiTheme="minorHAnsi" w:cstheme="minorHAnsi"/>
                <w:noProof/>
              </w:rPr>
            </w:pPr>
            <w:r>
              <w:rPr>
                <w:rFonts w:asciiTheme="minorHAnsi" w:hAnsiTheme="minorHAnsi" w:cstheme="minorHAnsi"/>
                <w:noProof/>
              </w:rPr>
              <w:t>High</w:t>
            </w:r>
          </w:p>
        </w:tc>
      </w:tr>
    </w:tbl>
    <w:p w14:paraId="3DBDFE05" w14:textId="79A62C9F" w:rsidR="00891D7A" w:rsidRPr="00BC1885" w:rsidRDefault="00891D7A" w:rsidP="008D158F">
      <w:pPr>
        <w:spacing w:after="0"/>
        <w:rPr>
          <w:i/>
          <w:iCs/>
        </w:rPr>
      </w:pPr>
    </w:p>
    <w:p w14:paraId="34C99636" w14:textId="37B9FC1A" w:rsidR="008E7986" w:rsidRDefault="00FB10CB" w:rsidP="008E7986">
      <w:pPr>
        <w:pStyle w:val="Heading1"/>
      </w:pPr>
      <w:r>
        <w:t>3</w:t>
      </w:r>
      <w:r w:rsidR="008E7986" w:rsidRPr="00D20165">
        <w:tab/>
        <w:t>Conclusions</w:t>
      </w:r>
    </w:p>
    <w:p w14:paraId="7509388D" w14:textId="22F27A00" w:rsidR="000C206A" w:rsidRPr="000C206A" w:rsidRDefault="000C206A" w:rsidP="000C206A">
      <w:pPr>
        <w:spacing w:after="0"/>
        <w:rPr>
          <w:rFonts w:ascii="Arial" w:hAnsi="Arial" w:cs="Arial"/>
          <w:sz w:val="22"/>
          <w:szCs w:val="22"/>
        </w:rPr>
      </w:pPr>
      <w:r>
        <w:rPr>
          <w:rFonts w:ascii="Arial" w:hAnsi="Arial" w:cs="Arial"/>
          <w:sz w:val="22"/>
          <w:szCs w:val="22"/>
        </w:rPr>
        <w:t xml:space="preserve">The included comparison table helps to quickly identify trade-offs.  No method is best in all categories.  Waiting for RAN1,2 to develop signalling for Overlapping CA may be the best long-term solution.  Overlapping from Network perspective would clearly be the quickest to complete, but the lack of SU in the UE is undesirable.  The best compromise solution is likely the Next Larger CBW method assuming the ACS issues are shown to be acceptable.  </w:t>
      </w:r>
    </w:p>
    <w:p w14:paraId="51EAC6A0" w14:textId="77777777" w:rsidR="0032288A" w:rsidRPr="0010392C" w:rsidRDefault="0032288A" w:rsidP="0032288A">
      <w:pPr>
        <w:rPr>
          <w:rFonts w:ascii="Arial" w:hAnsi="Arial" w:cs="Arial"/>
          <w:iCs/>
          <w:sz w:val="22"/>
          <w:szCs w:val="22"/>
        </w:rPr>
      </w:pPr>
      <w:r w:rsidRPr="0010392C">
        <w:rPr>
          <w:rFonts w:ascii="Arial" w:hAnsi="Arial" w:cs="Arial"/>
          <w:b/>
          <w:bCs/>
          <w:iCs/>
          <w:sz w:val="22"/>
          <w:szCs w:val="22"/>
        </w:rPr>
        <w:t>Observation 1:</w:t>
      </w:r>
      <w:r w:rsidRPr="0010392C">
        <w:rPr>
          <w:rFonts w:ascii="Arial" w:hAnsi="Arial" w:cs="Arial"/>
          <w:iCs/>
          <w:sz w:val="22"/>
          <w:szCs w:val="22"/>
        </w:rPr>
        <w:t xml:space="preserve"> Overlapping CA have the highest SU and no ACS issue, yet it will require further RAN1,2 study to evaluate needed additional signalling.</w:t>
      </w:r>
    </w:p>
    <w:p w14:paraId="4EB58EE9" w14:textId="77777777" w:rsidR="0032288A" w:rsidRPr="0010392C" w:rsidRDefault="0032288A" w:rsidP="0032288A">
      <w:pPr>
        <w:rPr>
          <w:rFonts w:ascii="Arial" w:hAnsi="Arial" w:cs="Arial"/>
          <w:iCs/>
          <w:sz w:val="22"/>
          <w:szCs w:val="22"/>
        </w:rPr>
      </w:pPr>
      <w:r w:rsidRPr="0010392C">
        <w:rPr>
          <w:rFonts w:ascii="Arial" w:hAnsi="Arial" w:cs="Arial"/>
          <w:b/>
          <w:bCs/>
          <w:iCs/>
          <w:sz w:val="22"/>
          <w:szCs w:val="22"/>
        </w:rPr>
        <w:t>Observation 2:</w:t>
      </w:r>
      <w:r w:rsidRPr="0010392C">
        <w:rPr>
          <w:rFonts w:ascii="Arial" w:hAnsi="Arial" w:cs="Arial"/>
          <w:iCs/>
          <w:sz w:val="22"/>
          <w:szCs w:val="22"/>
        </w:rPr>
        <w:t xml:space="preserve"> The Overlapping CBW from the Network and UE perspective offers the highest SU and no issues with ACS, yet the signalling complexity would require RAN1 involvement to study and develop required signalling and RAN1 has no plans to do this.</w:t>
      </w:r>
    </w:p>
    <w:p w14:paraId="5B7572E6" w14:textId="414140D2" w:rsidR="0032288A" w:rsidRPr="0010392C" w:rsidRDefault="0032288A" w:rsidP="0032288A">
      <w:pPr>
        <w:rPr>
          <w:rFonts w:ascii="Arial" w:hAnsi="Arial" w:cs="Arial"/>
          <w:iCs/>
          <w:sz w:val="22"/>
          <w:szCs w:val="22"/>
        </w:rPr>
      </w:pPr>
      <w:r w:rsidRPr="0010392C">
        <w:rPr>
          <w:rFonts w:ascii="Arial" w:hAnsi="Arial" w:cs="Arial"/>
          <w:b/>
          <w:bCs/>
          <w:iCs/>
          <w:sz w:val="22"/>
          <w:szCs w:val="22"/>
        </w:rPr>
        <w:t>Observation 3:</w:t>
      </w:r>
      <w:r w:rsidRPr="0010392C">
        <w:rPr>
          <w:rFonts w:ascii="Arial" w:hAnsi="Arial" w:cs="Arial"/>
          <w:iCs/>
          <w:sz w:val="22"/>
          <w:szCs w:val="22"/>
        </w:rPr>
        <w:t xml:space="preserve"> Overlapping CBW from the Network Perspective requires definition of no additional signalling but only allows full SU for the Network</w:t>
      </w:r>
      <w:r w:rsidR="004F08CF" w:rsidRPr="004F08CF">
        <w:rPr>
          <w:rFonts w:ascii="Arial" w:hAnsi="Arial" w:cs="Arial"/>
          <w:sz w:val="22"/>
          <w:szCs w:val="22"/>
        </w:rPr>
        <w:t>, the UE can’t use the full spectrum and therefore has the method has lower overall SU.</w:t>
      </w:r>
    </w:p>
    <w:p w14:paraId="1495F926" w14:textId="77777777" w:rsidR="0032288A" w:rsidRPr="0010392C" w:rsidRDefault="0032288A" w:rsidP="0032288A">
      <w:pPr>
        <w:rPr>
          <w:rFonts w:ascii="Arial" w:hAnsi="Arial" w:cs="Arial"/>
          <w:iCs/>
          <w:sz w:val="22"/>
          <w:szCs w:val="22"/>
        </w:rPr>
      </w:pPr>
      <w:r w:rsidRPr="0010392C">
        <w:rPr>
          <w:rFonts w:ascii="Arial" w:hAnsi="Arial" w:cs="Arial"/>
          <w:b/>
          <w:bCs/>
          <w:iCs/>
          <w:sz w:val="22"/>
          <w:szCs w:val="22"/>
        </w:rPr>
        <w:t>Observation 4:</w:t>
      </w:r>
      <w:r w:rsidRPr="0010392C">
        <w:rPr>
          <w:rFonts w:ascii="Arial" w:hAnsi="Arial" w:cs="Arial"/>
          <w:iCs/>
          <w:sz w:val="22"/>
          <w:szCs w:val="22"/>
        </w:rPr>
        <w:t xml:space="preserve"> The Next Larger CBW method offers a high SU, but has the drawback of ACS degradation, yet with minor additional signalling this method may be the best compromise between the competing issues.</w:t>
      </w:r>
    </w:p>
    <w:bookmarkEnd w:id="1"/>
    <w:p w14:paraId="446075F6" w14:textId="354C22E4" w:rsidR="001A4A9A" w:rsidRPr="00D20165" w:rsidRDefault="00D107C7" w:rsidP="001A4A9A">
      <w:pPr>
        <w:pStyle w:val="Heading1"/>
      </w:pPr>
      <w:r>
        <w:t>4</w:t>
      </w:r>
      <w:r w:rsidR="001A4A9A" w:rsidRPr="00D20165">
        <w:tab/>
        <w:t>References</w:t>
      </w:r>
    </w:p>
    <w:p w14:paraId="7140A58F" w14:textId="77777777" w:rsidR="000508A0" w:rsidRDefault="000508A0" w:rsidP="000508A0">
      <w:pPr>
        <w:pStyle w:val="EX"/>
      </w:pPr>
      <w:r>
        <w:t>R1</w:t>
      </w:r>
      <w:r w:rsidRPr="003B021B">
        <w:t>-2110584</w:t>
      </w:r>
      <w:r>
        <w:t>, “</w:t>
      </w:r>
      <w:r w:rsidRPr="00674975">
        <w:t>Reply LS on specification impact for methods on efficient utilization of licensed spectrum that is not aligned with existing NR channel bandwidths</w:t>
      </w:r>
      <w:r>
        <w:t>”</w:t>
      </w:r>
    </w:p>
    <w:p w14:paraId="581C4C6B" w14:textId="77777777" w:rsidR="000508A0" w:rsidRDefault="000508A0" w:rsidP="000508A0">
      <w:pPr>
        <w:pStyle w:val="EX"/>
      </w:pPr>
      <w:r w:rsidRPr="00D15B34">
        <w:t>R1-2110564</w:t>
      </w:r>
      <w:r>
        <w:t>, “Moderator Summary on WI: FS_NR_eff_BW_util”, Nokia</w:t>
      </w:r>
    </w:p>
    <w:p w14:paraId="4B66D901" w14:textId="0C0D293C" w:rsidR="00C76D42" w:rsidRDefault="00AD3FA4" w:rsidP="00D107C7">
      <w:pPr>
        <w:pStyle w:val="EX"/>
      </w:pPr>
      <w:r>
        <w:t>R4-2109245</w:t>
      </w:r>
      <w:r w:rsidR="00A7732F">
        <w:t>, “Comparison of Alternate Methods for Irregular CBW”, Intel</w:t>
      </w:r>
    </w:p>
    <w:p w14:paraId="6FF3972B" w14:textId="4D69D2AF" w:rsidR="004D7537" w:rsidRDefault="00AF0BDC" w:rsidP="00D107C7">
      <w:pPr>
        <w:pStyle w:val="EX"/>
      </w:pPr>
      <w:r w:rsidRPr="00AF0BDC">
        <w:t>R4-2118045</w:t>
      </w:r>
      <w:r>
        <w:t>, “</w:t>
      </w:r>
      <w:r w:rsidRPr="00AF0BDC">
        <w:t>Views on signalling for the next wider channel BW method</w:t>
      </w:r>
      <w:r w:rsidR="00BE7B64">
        <w:t>”, Intel</w:t>
      </w:r>
    </w:p>
    <w:p w14:paraId="6FC46F52" w14:textId="6A9E0900" w:rsidR="00134624" w:rsidRPr="00D20165" w:rsidRDefault="00134624" w:rsidP="00D107C7">
      <w:pPr>
        <w:pStyle w:val="EX"/>
      </w:pPr>
      <w:r w:rsidRPr="00134624">
        <w:t>R4-2118046</w:t>
      </w:r>
      <w:r>
        <w:t>, “Views on the next wider channel BW method”, Intel</w:t>
      </w:r>
    </w:p>
    <w:sectPr w:rsidR="00134624" w:rsidRPr="00D20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9678D" w14:textId="77777777" w:rsidR="006655E2" w:rsidRDefault="006655E2">
      <w:r>
        <w:separator/>
      </w:r>
    </w:p>
  </w:endnote>
  <w:endnote w:type="continuationSeparator" w:id="0">
    <w:p w14:paraId="7FE1C4F7" w14:textId="77777777" w:rsidR="006655E2" w:rsidRDefault="006655E2">
      <w:r>
        <w:continuationSeparator/>
      </w:r>
    </w:p>
  </w:endnote>
  <w:endnote w:type="continuationNotice" w:id="1">
    <w:p w14:paraId="3D5C6535" w14:textId="77777777" w:rsidR="00B8446D" w:rsidRDefault="00B84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A029A" w14:textId="77777777" w:rsidR="006655E2" w:rsidRDefault="006655E2">
      <w:r>
        <w:separator/>
      </w:r>
    </w:p>
  </w:footnote>
  <w:footnote w:type="continuationSeparator" w:id="0">
    <w:p w14:paraId="3B5626BE" w14:textId="77777777" w:rsidR="006655E2" w:rsidRDefault="006655E2">
      <w:r>
        <w:continuationSeparator/>
      </w:r>
    </w:p>
  </w:footnote>
  <w:footnote w:type="continuationNotice" w:id="1">
    <w:p w14:paraId="009A7F75" w14:textId="77777777" w:rsidR="00B8446D" w:rsidRDefault="00B844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591AFD"/>
    <w:multiLevelType w:val="hybridMultilevel"/>
    <w:tmpl w:val="09D0CD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266396"/>
    <w:multiLevelType w:val="hybridMultilevel"/>
    <w:tmpl w:val="E46E0784"/>
    <w:lvl w:ilvl="0" w:tplc="41E8E42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E3679"/>
    <w:multiLevelType w:val="hybridMultilevel"/>
    <w:tmpl w:val="01AEE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5B8306F"/>
    <w:multiLevelType w:val="multilevel"/>
    <w:tmpl w:val="A4167B2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1D97A43"/>
    <w:multiLevelType w:val="hybridMultilevel"/>
    <w:tmpl w:val="68E221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0868DC"/>
    <w:multiLevelType w:val="hybridMultilevel"/>
    <w:tmpl w:val="DB12BA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2"/>
  </w:num>
  <w:num w:numId="6">
    <w:abstractNumId w:val="2"/>
  </w:num>
  <w:num w:numId="7">
    <w:abstractNumId w:val="11"/>
  </w:num>
  <w:num w:numId="8">
    <w:abstractNumId w:val="4"/>
  </w:num>
  <w:num w:numId="9">
    <w:abstractNumId w:val="9"/>
  </w:num>
  <w:num w:numId="10">
    <w:abstractNumId w:val="2"/>
  </w:num>
  <w:num w:numId="11">
    <w:abstractNumId w:val="12"/>
  </w:num>
  <w:num w:numId="12">
    <w:abstractNumId w:val="5"/>
  </w:num>
  <w:num w:numId="13">
    <w:abstractNumId w:val="8"/>
  </w:num>
  <w:num w:numId="14">
    <w:abstractNumId w:val="14"/>
  </w:num>
  <w:num w:numId="15">
    <w:abstractNumId w:val="15"/>
  </w:num>
  <w:num w:numId="16">
    <w:abstractNumId w:val="7"/>
  </w:num>
  <w:num w:numId="17">
    <w:abstractNumId w:val="16"/>
  </w:num>
  <w:num w:numId="18">
    <w:abstractNumId w:val="3"/>
  </w:num>
  <w:num w:numId="19">
    <w:abstractNumId w:val="18"/>
  </w:num>
  <w:num w:numId="20">
    <w:abstractNumId w:val="13"/>
  </w:num>
  <w:num w:numId="21">
    <w:abstractNumId w:val="10"/>
  </w:num>
  <w:num w:numId="22">
    <w:abstractNumId w:val="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EF"/>
    <w:rsid w:val="00000F75"/>
    <w:rsid w:val="00006BD2"/>
    <w:rsid w:val="000122EC"/>
    <w:rsid w:val="00012728"/>
    <w:rsid w:val="000138FF"/>
    <w:rsid w:val="00014116"/>
    <w:rsid w:val="00014928"/>
    <w:rsid w:val="00014A10"/>
    <w:rsid w:val="00014A78"/>
    <w:rsid w:val="00014FCA"/>
    <w:rsid w:val="000153AE"/>
    <w:rsid w:val="00015E4F"/>
    <w:rsid w:val="00015E95"/>
    <w:rsid w:val="00020326"/>
    <w:rsid w:val="00020A2D"/>
    <w:rsid w:val="00020B5F"/>
    <w:rsid w:val="00020DC6"/>
    <w:rsid w:val="00022217"/>
    <w:rsid w:val="00022F60"/>
    <w:rsid w:val="00023AB9"/>
    <w:rsid w:val="00024020"/>
    <w:rsid w:val="000255A7"/>
    <w:rsid w:val="00025CDD"/>
    <w:rsid w:val="00026C83"/>
    <w:rsid w:val="00026DE3"/>
    <w:rsid w:val="00030BF5"/>
    <w:rsid w:val="00031969"/>
    <w:rsid w:val="00031B18"/>
    <w:rsid w:val="00031C32"/>
    <w:rsid w:val="0003279E"/>
    <w:rsid w:val="00033397"/>
    <w:rsid w:val="00035686"/>
    <w:rsid w:val="00035A80"/>
    <w:rsid w:val="00036A6D"/>
    <w:rsid w:val="00036B6E"/>
    <w:rsid w:val="000375F3"/>
    <w:rsid w:val="0003769D"/>
    <w:rsid w:val="00040095"/>
    <w:rsid w:val="000413E6"/>
    <w:rsid w:val="00041B57"/>
    <w:rsid w:val="00043032"/>
    <w:rsid w:val="00043CEE"/>
    <w:rsid w:val="00045505"/>
    <w:rsid w:val="0004769C"/>
    <w:rsid w:val="0005003F"/>
    <w:rsid w:val="00050506"/>
    <w:rsid w:val="000508A0"/>
    <w:rsid w:val="00051834"/>
    <w:rsid w:val="00052248"/>
    <w:rsid w:val="00054A22"/>
    <w:rsid w:val="00054C83"/>
    <w:rsid w:val="00055939"/>
    <w:rsid w:val="00055B36"/>
    <w:rsid w:val="00055E96"/>
    <w:rsid w:val="00061031"/>
    <w:rsid w:val="00061E44"/>
    <w:rsid w:val="00062023"/>
    <w:rsid w:val="0006419E"/>
    <w:rsid w:val="000655A6"/>
    <w:rsid w:val="000655CA"/>
    <w:rsid w:val="00066966"/>
    <w:rsid w:val="0006758E"/>
    <w:rsid w:val="00070EEC"/>
    <w:rsid w:val="00071512"/>
    <w:rsid w:val="0007195D"/>
    <w:rsid w:val="00072FB5"/>
    <w:rsid w:val="000737CD"/>
    <w:rsid w:val="000743D6"/>
    <w:rsid w:val="000759ED"/>
    <w:rsid w:val="00080512"/>
    <w:rsid w:val="00080C5B"/>
    <w:rsid w:val="00081BC4"/>
    <w:rsid w:val="00082029"/>
    <w:rsid w:val="0008375C"/>
    <w:rsid w:val="000837B8"/>
    <w:rsid w:val="000852CB"/>
    <w:rsid w:val="00085DEC"/>
    <w:rsid w:val="000910CA"/>
    <w:rsid w:val="00092289"/>
    <w:rsid w:val="00092734"/>
    <w:rsid w:val="00092DB5"/>
    <w:rsid w:val="000946D5"/>
    <w:rsid w:val="000951DF"/>
    <w:rsid w:val="0009755D"/>
    <w:rsid w:val="000A2BB8"/>
    <w:rsid w:val="000A2DD7"/>
    <w:rsid w:val="000A2DFC"/>
    <w:rsid w:val="000A365D"/>
    <w:rsid w:val="000A3959"/>
    <w:rsid w:val="000A3ADF"/>
    <w:rsid w:val="000A46B9"/>
    <w:rsid w:val="000A50C1"/>
    <w:rsid w:val="000A7E3A"/>
    <w:rsid w:val="000B14F0"/>
    <w:rsid w:val="000B26C6"/>
    <w:rsid w:val="000B35AA"/>
    <w:rsid w:val="000B64B8"/>
    <w:rsid w:val="000C1FE2"/>
    <w:rsid w:val="000C206A"/>
    <w:rsid w:val="000C34C1"/>
    <w:rsid w:val="000C47C3"/>
    <w:rsid w:val="000C49F1"/>
    <w:rsid w:val="000C60E0"/>
    <w:rsid w:val="000C7B5A"/>
    <w:rsid w:val="000C7BE3"/>
    <w:rsid w:val="000D0D17"/>
    <w:rsid w:val="000D42DD"/>
    <w:rsid w:val="000D4DE7"/>
    <w:rsid w:val="000D58AB"/>
    <w:rsid w:val="000E0FB7"/>
    <w:rsid w:val="000E1769"/>
    <w:rsid w:val="000E1E87"/>
    <w:rsid w:val="000E3893"/>
    <w:rsid w:val="000E7245"/>
    <w:rsid w:val="000E74AB"/>
    <w:rsid w:val="000F00F7"/>
    <w:rsid w:val="000F06B2"/>
    <w:rsid w:val="000F7B1E"/>
    <w:rsid w:val="001032F3"/>
    <w:rsid w:val="0010392C"/>
    <w:rsid w:val="00104BC6"/>
    <w:rsid w:val="0010707E"/>
    <w:rsid w:val="00107378"/>
    <w:rsid w:val="00107896"/>
    <w:rsid w:val="00112885"/>
    <w:rsid w:val="001133AB"/>
    <w:rsid w:val="00114D2C"/>
    <w:rsid w:val="001152D7"/>
    <w:rsid w:val="001205CC"/>
    <w:rsid w:val="0012087C"/>
    <w:rsid w:val="00122B1F"/>
    <w:rsid w:val="00123ECB"/>
    <w:rsid w:val="00124FD7"/>
    <w:rsid w:val="00125BA7"/>
    <w:rsid w:val="00132CAD"/>
    <w:rsid w:val="00132F42"/>
    <w:rsid w:val="00133525"/>
    <w:rsid w:val="001339E1"/>
    <w:rsid w:val="00133AE1"/>
    <w:rsid w:val="00134624"/>
    <w:rsid w:val="001353DD"/>
    <w:rsid w:val="00136EBF"/>
    <w:rsid w:val="00136FA6"/>
    <w:rsid w:val="0013714F"/>
    <w:rsid w:val="00141611"/>
    <w:rsid w:val="00143737"/>
    <w:rsid w:val="00146EA0"/>
    <w:rsid w:val="00150AF1"/>
    <w:rsid w:val="00151A20"/>
    <w:rsid w:val="00152B26"/>
    <w:rsid w:val="00153E0C"/>
    <w:rsid w:val="00155E1F"/>
    <w:rsid w:val="001560B6"/>
    <w:rsid w:val="00156C9E"/>
    <w:rsid w:val="001579A6"/>
    <w:rsid w:val="00157FC7"/>
    <w:rsid w:val="001659B8"/>
    <w:rsid w:val="00175496"/>
    <w:rsid w:val="00176B82"/>
    <w:rsid w:val="00176DA8"/>
    <w:rsid w:val="001802C7"/>
    <w:rsid w:val="00181BBB"/>
    <w:rsid w:val="00181F82"/>
    <w:rsid w:val="001823BF"/>
    <w:rsid w:val="00183263"/>
    <w:rsid w:val="001844C0"/>
    <w:rsid w:val="001846B7"/>
    <w:rsid w:val="00185920"/>
    <w:rsid w:val="00186519"/>
    <w:rsid w:val="00187362"/>
    <w:rsid w:val="00196EAF"/>
    <w:rsid w:val="0019748B"/>
    <w:rsid w:val="001A1227"/>
    <w:rsid w:val="001A1D9B"/>
    <w:rsid w:val="001A29F8"/>
    <w:rsid w:val="001A2F7E"/>
    <w:rsid w:val="001A4A9A"/>
    <w:rsid w:val="001A4C42"/>
    <w:rsid w:val="001A4C59"/>
    <w:rsid w:val="001A5D00"/>
    <w:rsid w:val="001A608A"/>
    <w:rsid w:val="001A6E32"/>
    <w:rsid w:val="001B0980"/>
    <w:rsid w:val="001B345B"/>
    <w:rsid w:val="001B7E95"/>
    <w:rsid w:val="001C0FD7"/>
    <w:rsid w:val="001C1EC7"/>
    <w:rsid w:val="001C21C3"/>
    <w:rsid w:val="001C4B4E"/>
    <w:rsid w:val="001C517D"/>
    <w:rsid w:val="001C5DDE"/>
    <w:rsid w:val="001C7542"/>
    <w:rsid w:val="001D02C2"/>
    <w:rsid w:val="001D165D"/>
    <w:rsid w:val="001D46C3"/>
    <w:rsid w:val="001D569D"/>
    <w:rsid w:val="001E0079"/>
    <w:rsid w:val="001E3D5C"/>
    <w:rsid w:val="001E5822"/>
    <w:rsid w:val="001E7EB8"/>
    <w:rsid w:val="001F0C1D"/>
    <w:rsid w:val="001F10CC"/>
    <w:rsid w:val="001F1132"/>
    <w:rsid w:val="001F1395"/>
    <w:rsid w:val="001F168B"/>
    <w:rsid w:val="001F1A1D"/>
    <w:rsid w:val="001F4C9F"/>
    <w:rsid w:val="001F4E95"/>
    <w:rsid w:val="001F532C"/>
    <w:rsid w:val="001F61DB"/>
    <w:rsid w:val="001F6FEF"/>
    <w:rsid w:val="00200D0C"/>
    <w:rsid w:val="00201573"/>
    <w:rsid w:val="002023B6"/>
    <w:rsid w:val="00203C41"/>
    <w:rsid w:val="00205C72"/>
    <w:rsid w:val="00207223"/>
    <w:rsid w:val="00207D30"/>
    <w:rsid w:val="0021047D"/>
    <w:rsid w:val="00213D58"/>
    <w:rsid w:val="00214EAB"/>
    <w:rsid w:val="002157D2"/>
    <w:rsid w:val="00216EC1"/>
    <w:rsid w:val="00217232"/>
    <w:rsid w:val="00221CB6"/>
    <w:rsid w:val="00223880"/>
    <w:rsid w:val="00224B16"/>
    <w:rsid w:val="00224DFF"/>
    <w:rsid w:val="00225B65"/>
    <w:rsid w:val="00227ABB"/>
    <w:rsid w:val="002309DD"/>
    <w:rsid w:val="002315A5"/>
    <w:rsid w:val="002317C5"/>
    <w:rsid w:val="00233ADC"/>
    <w:rsid w:val="00233CDA"/>
    <w:rsid w:val="002347A2"/>
    <w:rsid w:val="00237E97"/>
    <w:rsid w:val="00240197"/>
    <w:rsid w:val="00243BB5"/>
    <w:rsid w:val="002450D8"/>
    <w:rsid w:val="00245ED0"/>
    <w:rsid w:val="00246290"/>
    <w:rsid w:val="00246A98"/>
    <w:rsid w:val="00247926"/>
    <w:rsid w:val="002513AD"/>
    <w:rsid w:val="00253BAB"/>
    <w:rsid w:val="00253F4C"/>
    <w:rsid w:val="00253F4E"/>
    <w:rsid w:val="00253FE8"/>
    <w:rsid w:val="00256FCD"/>
    <w:rsid w:val="00257C94"/>
    <w:rsid w:val="00265884"/>
    <w:rsid w:val="002675F0"/>
    <w:rsid w:val="00267FD5"/>
    <w:rsid w:val="002704B1"/>
    <w:rsid w:val="002718BD"/>
    <w:rsid w:val="00271908"/>
    <w:rsid w:val="00271C59"/>
    <w:rsid w:val="0027353C"/>
    <w:rsid w:val="00276EE4"/>
    <w:rsid w:val="00277113"/>
    <w:rsid w:val="002778FF"/>
    <w:rsid w:val="0028039B"/>
    <w:rsid w:val="002843E6"/>
    <w:rsid w:val="00284639"/>
    <w:rsid w:val="00284FC8"/>
    <w:rsid w:val="00286474"/>
    <w:rsid w:val="00290505"/>
    <w:rsid w:val="0029138C"/>
    <w:rsid w:val="0029358F"/>
    <w:rsid w:val="00293D3A"/>
    <w:rsid w:val="002954D8"/>
    <w:rsid w:val="00296ABC"/>
    <w:rsid w:val="00297EDE"/>
    <w:rsid w:val="002A4CB5"/>
    <w:rsid w:val="002A5128"/>
    <w:rsid w:val="002B195A"/>
    <w:rsid w:val="002B526E"/>
    <w:rsid w:val="002B5AFE"/>
    <w:rsid w:val="002B6339"/>
    <w:rsid w:val="002B6B10"/>
    <w:rsid w:val="002C37D7"/>
    <w:rsid w:val="002D3341"/>
    <w:rsid w:val="002D506C"/>
    <w:rsid w:val="002D5328"/>
    <w:rsid w:val="002D5348"/>
    <w:rsid w:val="002D6CCB"/>
    <w:rsid w:val="002E00EE"/>
    <w:rsid w:val="002E2561"/>
    <w:rsid w:val="002E2BE1"/>
    <w:rsid w:val="002E43D1"/>
    <w:rsid w:val="002E5973"/>
    <w:rsid w:val="002E6E67"/>
    <w:rsid w:val="002E7463"/>
    <w:rsid w:val="002F057E"/>
    <w:rsid w:val="002F08D4"/>
    <w:rsid w:val="002F2CF6"/>
    <w:rsid w:val="002F2D74"/>
    <w:rsid w:val="002F4522"/>
    <w:rsid w:val="002F491B"/>
    <w:rsid w:val="002F6258"/>
    <w:rsid w:val="002F6A3B"/>
    <w:rsid w:val="002F7F2C"/>
    <w:rsid w:val="00300EB5"/>
    <w:rsid w:val="00304A66"/>
    <w:rsid w:val="003070DB"/>
    <w:rsid w:val="003100C8"/>
    <w:rsid w:val="0031034F"/>
    <w:rsid w:val="0031063C"/>
    <w:rsid w:val="003106C6"/>
    <w:rsid w:val="00313552"/>
    <w:rsid w:val="00313DC5"/>
    <w:rsid w:val="0031520C"/>
    <w:rsid w:val="003172DC"/>
    <w:rsid w:val="003174F6"/>
    <w:rsid w:val="00320F99"/>
    <w:rsid w:val="0032288A"/>
    <w:rsid w:val="003228EA"/>
    <w:rsid w:val="003263F8"/>
    <w:rsid w:val="0032770F"/>
    <w:rsid w:val="00327856"/>
    <w:rsid w:val="00331143"/>
    <w:rsid w:val="00332088"/>
    <w:rsid w:val="003325AB"/>
    <w:rsid w:val="00333733"/>
    <w:rsid w:val="0033425A"/>
    <w:rsid w:val="003377D6"/>
    <w:rsid w:val="00340890"/>
    <w:rsid w:val="00343587"/>
    <w:rsid w:val="00343EEF"/>
    <w:rsid w:val="00344386"/>
    <w:rsid w:val="00344432"/>
    <w:rsid w:val="00344606"/>
    <w:rsid w:val="00345A40"/>
    <w:rsid w:val="003478E1"/>
    <w:rsid w:val="00351A26"/>
    <w:rsid w:val="003527B1"/>
    <w:rsid w:val="00352878"/>
    <w:rsid w:val="0035462D"/>
    <w:rsid w:val="00354A7E"/>
    <w:rsid w:val="003566D1"/>
    <w:rsid w:val="00356834"/>
    <w:rsid w:val="00356B61"/>
    <w:rsid w:val="003600E6"/>
    <w:rsid w:val="00360686"/>
    <w:rsid w:val="00361BB6"/>
    <w:rsid w:val="003622A5"/>
    <w:rsid w:val="003631EB"/>
    <w:rsid w:val="0036349A"/>
    <w:rsid w:val="00363898"/>
    <w:rsid w:val="00365B9D"/>
    <w:rsid w:val="00366A6D"/>
    <w:rsid w:val="003701AC"/>
    <w:rsid w:val="00370BB7"/>
    <w:rsid w:val="003712C7"/>
    <w:rsid w:val="0037197D"/>
    <w:rsid w:val="00372597"/>
    <w:rsid w:val="00372E45"/>
    <w:rsid w:val="003735D0"/>
    <w:rsid w:val="003753AF"/>
    <w:rsid w:val="003765B8"/>
    <w:rsid w:val="0038066E"/>
    <w:rsid w:val="00380712"/>
    <w:rsid w:val="00381858"/>
    <w:rsid w:val="00381990"/>
    <w:rsid w:val="003843E6"/>
    <w:rsid w:val="00384639"/>
    <w:rsid w:val="00387B22"/>
    <w:rsid w:val="00391B82"/>
    <w:rsid w:val="00394D23"/>
    <w:rsid w:val="00396185"/>
    <w:rsid w:val="003961CB"/>
    <w:rsid w:val="003A0414"/>
    <w:rsid w:val="003A0483"/>
    <w:rsid w:val="003A346E"/>
    <w:rsid w:val="003A3674"/>
    <w:rsid w:val="003A6074"/>
    <w:rsid w:val="003B013A"/>
    <w:rsid w:val="003B09AA"/>
    <w:rsid w:val="003B53DF"/>
    <w:rsid w:val="003C244E"/>
    <w:rsid w:val="003C3971"/>
    <w:rsid w:val="003C564B"/>
    <w:rsid w:val="003D080D"/>
    <w:rsid w:val="003D19E0"/>
    <w:rsid w:val="003D1BCA"/>
    <w:rsid w:val="003D2DB4"/>
    <w:rsid w:val="003D2F32"/>
    <w:rsid w:val="003D4705"/>
    <w:rsid w:val="003D4B13"/>
    <w:rsid w:val="003D5A0B"/>
    <w:rsid w:val="003D5D30"/>
    <w:rsid w:val="003D6958"/>
    <w:rsid w:val="003E0EE5"/>
    <w:rsid w:val="003E148E"/>
    <w:rsid w:val="003E1BBA"/>
    <w:rsid w:val="003E7651"/>
    <w:rsid w:val="003E7753"/>
    <w:rsid w:val="003F0421"/>
    <w:rsid w:val="003F1D6E"/>
    <w:rsid w:val="003F21BE"/>
    <w:rsid w:val="003F27D4"/>
    <w:rsid w:val="003F2EFD"/>
    <w:rsid w:val="003F45B4"/>
    <w:rsid w:val="003F4B59"/>
    <w:rsid w:val="003F74BF"/>
    <w:rsid w:val="003F7F27"/>
    <w:rsid w:val="00400E78"/>
    <w:rsid w:val="004016FE"/>
    <w:rsid w:val="004034EE"/>
    <w:rsid w:val="00410009"/>
    <w:rsid w:val="00411005"/>
    <w:rsid w:val="004111C1"/>
    <w:rsid w:val="00411230"/>
    <w:rsid w:val="004117CD"/>
    <w:rsid w:val="00411B6E"/>
    <w:rsid w:val="00411CB7"/>
    <w:rsid w:val="00413124"/>
    <w:rsid w:val="00413528"/>
    <w:rsid w:val="00414518"/>
    <w:rsid w:val="00416528"/>
    <w:rsid w:val="00416935"/>
    <w:rsid w:val="00420200"/>
    <w:rsid w:val="004202AD"/>
    <w:rsid w:val="00420481"/>
    <w:rsid w:val="004204F2"/>
    <w:rsid w:val="00420C77"/>
    <w:rsid w:val="0042118C"/>
    <w:rsid w:val="004211F1"/>
    <w:rsid w:val="00421F35"/>
    <w:rsid w:val="00422F55"/>
    <w:rsid w:val="00423334"/>
    <w:rsid w:val="0042503C"/>
    <w:rsid w:val="004267DF"/>
    <w:rsid w:val="004302F3"/>
    <w:rsid w:val="00431772"/>
    <w:rsid w:val="004323D4"/>
    <w:rsid w:val="004345EC"/>
    <w:rsid w:val="00440440"/>
    <w:rsid w:val="00441579"/>
    <w:rsid w:val="00442FAC"/>
    <w:rsid w:val="0044429D"/>
    <w:rsid w:val="00444E20"/>
    <w:rsid w:val="004454EB"/>
    <w:rsid w:val="00445FF4"/>
    <w:rsid w:val="00447D6F"/>
    <w:rsid w:val="00451816"/>
    <w:rsid w:val="00454D81"/>
    <w:rsid w:val="004557A6"/>
    <w:rsid w:val="00456CA5"/>
    <w:rsid w:val="004601F7"/>
    <w:rsid w:val="00461CA2"/>
    <w:rsid w:val="00463B32"/>
    <w:rsid w:val="004645AC"/>
    <w:rsid w:val="004647BD"/>
    <w:rsid w:val="0046613A"/>
    <w:rsid w:val="00466B69"/>
    <w:rsid w:val="004712E9"/>
    <w:rsid w:val="00473A1A"/>
    <w:rsid w:val="0047573F"/>
    <w:rsid w:val="004759B8"/>
    <w:rsid w:val="004826A9"/>
    <w:rsid w:val="00482CA3"/>
    <w:rsid w:val="00482DE2"/>
    <w:rsid w:val="00486160"/>
    <w:rsid w:val="00486941"/>
    <w:rsid w:val="004877F2"/>
    <w:rsid w:val="0048782F"/>
    <w:rsid w:val="004906A1"/>
    <w:rsid w:val="00491418"/>
    <w:rsid w:val="00492D8E"/>
    <w:rsid w:val="00494A24"/>
    <w:rsid w:val="00497667"/>
    <w:rsid w:val="004A225B"/>
    <w:rsid w:val="004A4600"/>
    <w:rsid w:val="004A634D"/>
    <w:rsid w:val="004B1289"/>
    <w:rsid w:val="004B2602"/>
    <w:rsid w:val="004B477D"/>
    <w:rsid w:val="004B5103"/>
    <w:rsid w:val="004B634D"/>
    <w:rsid w:val="004B6A9C"/>
    <w:rsid w:val="004B7D84"/>
    <w:rsid w:val="004C1601"/>
    <w:rsid w:val="004C18F2"/>
    <w:rsid w:val="004C4751"/>
    <w:rsid w:val="004C51F9"/>
    <w:rsid w:val="004C6E0D"/>
    <w:rsid w:val="004D034A"/>
    <w:rsid w:val="004D09D2"/>
    <w:rsid w:val="004D3578"/>
    <w:rsid w:val="004D40A9"/>
    <w:rsid w:val="004D43AC"/>
    <w:rsid w:val="004D500D"/>
    <w:rsid w:val="004D7537"/>
    <w:rsid w:val="004E1BB4"/>
    <w:rsid w:val="004E213A"/>
    <w:rsid w:val="004E3119"/>
    <w:rsid w:val="004E3505"/>
    <w:rsid w:val="004E4242"/>
    <w:rsid w:val="004E5494"/>
    <w:rsid w:val="004F08CF"/>
    <w:rsid w:val="004F0988"/>
    <w:rsid w:val="004F18DA"/>
    <w:rsid w:val="004F1CE4"/>
    <w:rsid w:val="004F3340"/>
    <w:rsid w:val="004F3E3D"/>
    <w:rsid w:val="004F5E8D"/>
    <w:rsid w:val="004F6680"/>
    <w:rsid w:val="004F7744"/>
    <w:rsid w:val="00500864"/>
    <w:rsid w:val="005020AC"/>
    <w:rsid w:val="00504189"/>
    <w:rsid w:val="005105A8"/>
    <w:rsid w:val="00512555"/>
    <w:rsid w:val="005137A0"/>
    <w:rsid w:val="00513F5F"/>
    <w:rsid w:val="005141B4"/>
    <w:rsid w:val="0051538A"/>
    <w:rsid w:val="00515BB2"/>
    <w:rsid w:val="00515C37"/>
    <w:rsid w:val="00521C56"/>
    <w:rsid w:val="005244C8"/>
    <w:rsid w:val="00525028"/>
    <w:rsid w:val="00526CFF"/>
    <w:rsid w:val="005277AE"/>
    <w:rsid w:val="005278BF"/>
    <w:rsid w:val="00533050"/>
    <w:rsid w:val="005337AB"/>
    <w:rsid w:val="0053388B"/>
    <w:rsid w:val="00535012"/>
    <w:rsid w:val="00535773"/>
    <w:rsid w:val="00535A96"/>
    <w:rsid w:val="00535D41"/>
    <w:rsid w:val="0053639B"/>
    <w:rsid w:val="00537AB4"/>
    <w:rsid w:val="005400A9"/>
    <w:rsid w:val="00540877"/>
    <w:rsid w:val="00541567"/>
    <w:rsid w:val="005425F7"/>
    <w:rsid w:val="00543B21"/>
    <w:rsid w:val="00543E6C"/>
    <w:rsid w:val="0055192A"/>
    <w:rsid w:val="00551FC5"/>
    <w:rsid w:val="00562F2E"/>
    <w:rsid w:val="00565087"/>
    <w:rsid w:val="0056540B"/>
    <w:rsid w:val="00566C0C"/>
    <w:rsid w:val="00566F0E"/>
    <w:rsid w:val="00567977"/>
    <w:rsid w:val="00570DD5"/>
    <w:rsid w:val="00570DE8"/>
    <w:rsid w:val="005721BB"/>
    <w:rsid w:val="0057294F"/>
    <w:rsid w:val="00572A6F"/>
    <w:rsid w:val="00572E14"/>
    <w:rsid w:val="00574892"/>
    <w:rsid w:val="00580798"/>
    <w:rsid w:val="00581893"/>
    <w:rsid w:val="00581A40"/>
    <w:rsid w:val="00583A4A"/>
    <w:rsid w:val="005856CE"/>
    <w:rsid w:val="005857C1"/>
    <w:rsid w:val="00587CC2"/>
    <w:rsid w:val="00590FFD"/>
    <w:rsid w:val="00593990"/>
    <w:rsid w:val="00593DA4"/>
    <w:rsid w:val="00594730"/>
    <w:rsid w:val="00594827"/>
    <w:rsid w:val="00594924"/>
    <w:rsid w:val="00594BC9"/>
    <w:rsid w:val="005973BE"/>
    <w:rsid w:val="00597D05"/>
    <w:rsid w:val="005A02B7"/>
    <w:rsid w:val="005A1C1C"/>
    <w:rsid w:val="005A2A65"/>
    <w:rsid w:val="005A3F5C"/>
    <w:rsid w:val="005A56E8"/>
    <w:rsid w:val="005A5986"/>
    <w:rsid w:val="005A5CA9"/>
    <w:rsid w:val="005A6A5F"/>
    <w:rsid w:val="005A7113"/>
    <w:rsid w:val="005A7621"/>
    <w:rsid w:val="005B00A1"/>
    <w:rsid w:val="005B1CDA"/>
    <w:rsid w:val="005B1F8A"/>
    <w:rsid w:val="005B3188"/>
    <w:rsid w:val="005B5B10"/>
    <w:rsid w:val="005C0A9C"/>
    <w:rsid w:val="005C12D6"/>
    <w:rsid w:val="005C1B3E"/>
    <w:rsid w:val="005C2252"/>
    <w:rsid w:val="005C3209"/>
    <w:rsid w:val="005D031E"/>
    <w:rsid w:val="005D06DE"/>
    <w:rsid w:val="005D1D51"/>
    <w:rsid w:val="005D2E01"/>
    <w:rsid w:val="005D59B1"/>
    <w:rsid w:val="005D6577"/>
    <w:rsid w:val="005D7526"/>
    <w:rsid w:val="005E00F4"/>
    <w:rsid w:val="005E0705"/>
    <w:rsid w:val="005E2535"/>
    <w:rsid w:val="005E2BEE"/>
    <w:rsid w:val="005E47FF"/>
    <w:rsid w:val="005E4971"/>
    <w:rsid w:val="005E6793"/>
    <w:rsid w:val="005E69AE"/>
    <w:rsid w:val="005F109A"/>
    <w:rsid w:val="005F2DBC"/>
    <w:rsid w:val="005F4F03"/>
    <w:rsid w:val="005F5922"/>
    <w:rsid w:val="005F6A6A"/>
    <w:rsid w:val="00600C3E"/>
    <w:rsid w:val="00601905"/>
    <w:rsid w:val="00602AEA"/>
    <w:rsid w:val="0060311B"/>
    <w:rsid w:val="00603942"/>
    <w:rsid w:val="00603A9E"/>
    <w:rsid w:val="00606265"/>
    <w:rsid w:val="00607429"/>
    <w:rsid w:val="00607E3C"/>
    <w:rsid w:val="00613E08"/>
    <w:rsid w:val="00614FDF"/>
    <w:rsid w:val="0061665D"/>
    <w:rsid w:val="006206C9"/>
    <w:rsid w:val="006211FF"/>
    <w:rsid w:val="00622A93"/>
    <w:rsid w:val="00623F92"/>
    <w:rsid w:val="006246A7"/>
    <w:rsid w:val="0062595A"/>
    <w:rsid w:val="00627546"/>
    <w:rsid w:val="00627940"/>
    <w:rsid w:val="006318C0"/>
    <w:rsid w:val="00634730"/>
    <w:rsid w:val="00634B50"/>
    <w:rsid w:val="00635389"/>
    <w:rsid w:val="0063543D"/>
    <w:rsid w:val="00637CC7"/>
    <w:rsid w:val="00646C22"/>
    <w:rsid w:val="00647114"/>
    <w:rsid w:val="00650BC1"/>
    <w:rsid w:val="00654D3E"/>
    <w:rsid w:val="0065520D"/>
    <w:rsid w:val="00657101"/>
    <w:rsid w:val="006613BE"/>
    <w:rsid w:val="00662404"/>
    <w:rsid w:val="006655E2"/>
    <w:rsid w:val="00665EBE"/>
    <w:rsid w:val="00666B48"/>
    <w:rsid w:val="006675E6"/>
    <w:rsid w:val="00667F31"/>
    <w:rsid w:val="006704EC"/>
    <w:rsid w:val="00670595"/>
    <w:rsid w:val="00671089"/>
    <w:rsid w:val="00673018"/>
    <w:rsid w:val="0067634F"/>
    <w:rsid w:val="006805A5"/>
    <w:rsid w:val="00680952"/>
    <w:rsid w:val="00680D8B"/>
    <w:rsid w:val="00681DC1"/>
    <w:rsid w:val="00681FBC"/>
    <w:rsid w:val="0068207C"/>
    <w:rsid w:val="0068287E"/>
    <w:rsid w:val="0068291C"/>
    <w:rsid w:val="006859AD"/>
    <w:rsid w:val="00685A7B"/>
    <w:rsid w:val="00685FB5"/>
    <w:rsid w:val="0068717A"/>
    <w:rsid w:val="00687CAA"/>
    <w:rsid w:val="00691F33"/>
    <w:rsid w:val="0069226A"/>
    <w:rsid w:val="0069226D"/>
    <w:rsid w:val="006A0CD3"/>
    <w:rsid w:val="006A13A8"/>
    <w:rsid w:val="006A1A40"/>
    <w:rsid w:val="006A323F"/>
    <w:rsid w:val="006A6972"/>
    <w:rsid w:val="006B0E02"/>
    <w:rsid w:val="006B1014"/>
    <w:rsid w:val="006B10A9"/>
    <w:rsid w:val="006B30D0"/>
    <w:rsid w:val="006B3885"/>
    <w:rsid w:val="006B3E8C"/>
    <w:rsid w:val="006B423E"/>
    <w:rsid w:val="006B4571"/>
    <w:rsid w:val="006B6CA2"/>
    <w:rsid w:val="006C0661"/>
    <w:rsid w:val="006C2878"/>
    <w:rsid w:val="006C32F5"/>
    <w:rsid w:val="006C3D95"/>
    <w:rsid w:val="006C6B6E"/>
    <w:rsid w:val="006C70BE"/>
    <w:rsid w:val="006C77C9"/>
    <w:rsid w:val="006D0173"/>
    <w:rsid w:val="006D052D"/>
    <w:rsid w:val="006D0E46"/>
    <w:rsid w:val="006D13A0"/>
    <w:rsid w:val="006D16B5"/>
    <w:rsid w:val="006D1845"/>
    <w:rsid w:val="006D43A6"/>
    <w:rsid w:val="006D713E"/>
    <w:rsid w:val="006E37B9"/>
    <w:rsid w:val="006E5C86"/>
    <w:rsid w:val="006E6280"/>
    <w:rsid w:val="006E6D30"/>
    <w:rsid w:val="006E79DC"/>
    <w:rsid w:val="006F0E21"/>
    <w:rsid w:val="006F2B0F"/>
    <w:rsid w:val="006F5688"/>
    <w:rsid w:val="006F5928"/>
    <w:rsid w:val="006F63DC"/>
    <w:rsid w:val="006F73F1"/>
    <w:rsid w:val="006F76E9"/>
    <w:rsid w:val="006F7809"/>
    <w:rsid w:val="006F7C13"/>
    <w:rsid w:val="006F7FBA"/>
    <w:rsid w:val="0070076A"/>
    <w:rsid w:val="00700CDC"/>
    <w:rsid w:val="00701D6F"/>
    <w:rsid w:val="0070205A"/>
    <w:rsid w:val="00702F40"/>
    <w:rsid w:val="007037D0"/>
    <w:rsid w:val="00706FB0"/>
    <w:rsid w:val="00711013"/>
    <w:rsid w:val="00711740"/>
    <w:rsid w:val="00711AC1"/>
    <w:rsid w:val="0071234F"/>
    <w:rsid w:val="00713146"/>
    <w:rsid w:val="00713C44"/>
    <w:rsid w:val="00714C86"/>
    <w:rsid w:val="00715490"/>
    <w:rsid w:val="0071558E"/>
    <w:rsid w:val="007156AC"/>
    <w:rsid w:val="00715995"/>
    <w:rsid w:val="00716B02"/>
    <w:rsid w:val="00716FAD"/>
    <w:rsid w:val="00720AD0"/>
    <w:rsid w:val="00721F55"/>
    <w:rsid w:val="00725A1A"/>
    <w:rsid w:val="007320D1"/>
    <w:rsid w:val="00732E98"/>
    <w:rsid w:val="00734566"/>
    <w:rsid w:val="007345D3"/>
    <w:rsid w:val="00734A5B"/>
    <w:rsid w:val="007368AE"/>
    <w:rsid w:val="00737D7D"/>
    <w:rsid w:val="00737DB9"/>
    <w:rsid w:val="0074026F"/>
    <w:rsid w:val="007403F0"/>
    <w:rsid w:val="007429F6"/>
    <w:rsid w:val="00743559"/>
    <w:rsid w:val="00744E76"/>
    <w:rsid w:val="00746780"/>
    <w:rsid w:val="00746ED5"/>
    <w:rsid w:val="00746F84"/>
    <w:rsid w:val="00747982"/>
    <w:rsid w:val="00750020"/>
    <w:rsid w:val="00750058"/>
    <w:rsid w:val="00752198"/>
    <w:rsid w:val="007522D2"/>
    <w:rsid w:val="0075242E"/>
    <w:rsid w:val="0075245E"/>
    <w:rsid w:val="00753881"/>
    <w:rsid w:val="0075447E"/>
    <w:rsid w:val="007548DA"/>
    <w:rsid w:val="00755F5C"/>
    <w:rsid w:val="007560CE"/>
    <w:rsid w:val="00756D90"/>
    <w:rsid w:val="00760A27"/>
    <w:rsid w:val="007619F3"/>
    <w:rsid w:val="00762BA2"/>
    <w:rsid w:val="00762F58"/>
    <w:rsid w:val="007639E7"/>
    <w:rsid w:val="00763BBA"/>
    <w:rsid w:val="00765286"/>
    <w:rsid w:val="007653AE"/>
    <w:rsid w:val="007656F8"/>
    <w:rsid w:val="00765D86"/>
    <w:rsid w:val="00766F1F"/>
    <w:rsid w:val="00770370"/>
    <w:rsid w:val="007713D4"/>
    <w:rsid w:val="00773A19"/>
    <w:rsid w:val="00774DA4"/>
    <w:rsid w:val="00774F1E"/>
    <w:rsid w:val="00775EFA"/>
    <w:rsid w:val="007760D1"/>
    <w:rsid w:val="00777876"/>
    <w:rsid w:val="00781A53"/>
    <w:rsid w:val="00781D07"/>
    <w:rsid w:val="00781F0F"/>
    <w:rsid w:val="00782965"/>
    <w:rsid w:val="0078318F"/>
    <w:rsid w:val="00785330"/>
    <w:rsid w:val="00785333"/>
    <w:rsid w:val="007855D2"/>
    <w:rsid w:val="00792BC0"/>
    <w:rsid w:val="007964B1"/>
    <w:rsid w:val="007A0324"/>
    <w:rsid w:val="007A1B66"/>
    <w:rsid w:val="007A2BDB"/>
    <w:rsid w:val="007A337A"/>
    <w:rsid w:val="007A52DA"/>
    <w:rsid w:val="007A5AAB"/>
    <w:rsid w:val="007A5BCE"/>
    <w:rsid w:val="007A634D"/>
    <w:rsid w:val="007A742C"/>
    <w:rsid w:val="007A7BA6"/>
    <w:rsid w:val="007A7E1A"/>
    <w:rsid w:val="007B16EC"/>
    <w:rsid w:val="007B263C"/>
    <w:rsid w:val="007B4D27"/>
    <w:rsid w:val="007B600E"/>
    <w:rsid w:val="007C0C04"/>
    <w:rsid w:val="007C2483"/>
    <w:rsid w:val="007C24D1"/>
    <w:rsid w:val="007C2EB4"/>
    <w:rsid w:val="007C42E3"/>
    <w:rsid w:val="007C5155"/>
    <w:rsid w:val="007C7412"/>
    <w:rsid w:val="007D1492"/>
    <w:rsid w:val="007D2858"/>
    <w:rsid w:val="007D29DF"/>
    <w:rsid w:val="007D33EA"/>
    <w:rsid w:val="007D391B"/>
    <w:rsid w:val="007D414F"/>
    <w:rsid w:val="007D451F"/>
    <w:rsid w:val="007D4E9D"/>
    <w:rsid w:val="007D6983"/>
    <w:rsid w:val="007D6D85"/>
    <w:rsid w:val="007D7BD2"/>
    <w:rsid w:val="007E405D"/>
    <w:rsid w:val="007E68A4"/>
    <w:rsid w:val="007E7C3E"/>
    <w:rsid w:val="007F06FB"/>
    <w:rsid w:val="007F0F4A"/>
    <w:rsid w:val="007F23A8"/>
    <w:rsid w:val="007F2DB8"/>
    <w:rsid w:val="007F6AE4"/>
    <w:rsid w:val="008002F4"/>
    <w:rsid w:val="008007D9"/>
    <w:rsid w:val="008014F5"/>
    <w:rsid w:val="008028A4"/>
    <w:rsid w:val="00802901"/>
    <w:rsid w:val="00802D8C"/>
    <w:rsid w:val="0080354C"/>
    <w:rsid w:val="00805E8A"/>
    <w:rsid w:val="008075CE"/>
    <w:rsid w:val="0081147F"/>
    <w:rsid w:val="0081509D"/>
    <w:rsid w:val="00815B1B"/>
    <w:rsid w:val="00820871"/>
    <w:rsid w:val="00820B25"/>
    <w:rsid w:val="00824333"/>
    <w:rsid w:val="008245E5"/>
    <w:rsid w:val="008246FD"/>
    <w:rsid w:val="00825BE6"/>
    <w:rsid w:val="00825C96"/>
    <w:rsid w:val="00826838"/>
    <w:rsid w:val="00826937"/>
    <w:rsid w:val="00826C15"/>
    <w:rsid w:val="0082761D"/>
    <w:rsid w:val="00827F82"/>
    <w:rsid w:val="00830747"/>
    <w:rsid w:val="00830829"/>
    <w:rsid w:val="008347F7"/>
    <w:rsid w:val="0083621F"/>
    <w:rsid w:val="008424E7"/>
    <w:rsid w:val="00843D2B"/>
    <w:rsid w:val="0084712E"/>
    <w:rsid w:val="008502D4"/>
    <w:rsid w:val="00854AE6"/>
    <w:rsid w:val="008568D7"/>
    <w:rsid w:val="00860AFB"/>
    <w:rsid w:val="00864B43"/>
    <w:rsid w:val="00865CA4"/>
    <w:rsid w:val="00865DDB"/>
    <w:rsid w:val="00866564"/>
    <w:rsid w:val="00874210"/>
    <w:rsid w:val="008763B3"/>
    <w:rsid w:val="008768CA"/>
    <w:rsid w:val="0087734C"/>
    <w:rsid w:val="00881C03"/>
    <w:rsid w:val="0088501D"/>
    <w:rsid w:val="008851FB"/>
    <w:rsid w:val="0088522E"/>
    <w:rsid w:val="00891D7A"/>
    <w:rsid w:val="008929F3"/>
    <w:rsid w:val="00897030"/>
    <w:rsid w:val="008A19A2"/>
    <w:rsid w:val="008A311D"/>
    <w:rsid w:val="008A79D8"/>
    <w:rsid w:val="008B0466"/>
    <w:rsid w:val="008B3004"/>
    <w:rsid w:val="008B4D9E"/>
    <w:rsid w:val="008B64E7"/>
    <w:rsid w:val="008C0633"/>
    <w:rsid w:val="008C115D"/>
    <w:rsid w:val="008C2CF3"/>
    <w:rsid w:val="008C384C"/>
    <w:rsid w:val="008C4501"/>
    <w:rsid w:val="008C50B8"/>
    <w:rsid w:val="008D0940"/>
    <w:rsid w:val="008D158F"/>
    <w:rsid w:val="008D1F8C"/>
    <w:rsid w:val="008D31F5"/>
    <w:rsid w:val="008D3CB7"/>
    <w:rsid w:val="008D5675"/>
    <w:rsid w:val="008D7899"/>
    <w:rsid w:val="008E1378"/>
    <w:rsid w:val="008E1FF8"/>
    <w:rsid w:val="008E7986"/>
    <w:rsid w:val="008F06D2"/>
    <w:rsid w:val="008F0727"/>
    <w:rsid w:val="008F13C3"/>
    <w:rsid w:val="008F1963"/>
    <w:rsid w:val="008F282C"/>
    <w:rsid w:val="008F4449"/>
    <w:rsid w:val="008F4DFB"/>
    <w:rsid w:val="008F6513"/>
    <w:rsid w:val="008F694A"/>
    <w:rsid w:val="008F6E93"/>
    <w:rsid w:val="008F7684"/>
    <w:rsid w:val="00900438"/>
    <w:rsid w:val="00901C92"/>
    <w:rsid w:val="0090271F"/>
    <w:rsid w:val="00902E23"/>
    <w:rsid w:val="00906D6D"/>
    <w:rsid w:val="00911239"/>
    <w:rsid w:val="009114D7"/>
    <w:rsid w:val="0091348E"/>
    <w:rsid w:val="00913608"/>
    <w:rsid w:val="00915525"/>
    <w:rsid w:val="00915720"/>
    <w:rsid w:val="00916BC2"/>
    <w:rsid w:val="00917CCB"/>
    <w:rsid w:val="0092488F"/>
    <w:rsid w:val="009251DF"/>
    <w:rsid w:val="00926846"/>
    <w:rsid w:val="0092700D"/>
    <w:rsid w:val="00933E1E"/>
    <w:rsid w:val="00934A5F"/>
    <w:rsid w:val="00940D54"/>
    <w:rsid w:val="00941253"/>
    <w:rsid w:val="009417F3"/>
    <w:rsid w:val="0094205B"/>
    <w:rsid w:val="00942EC2"/>
    <w:rsid w:val="009445B5"/>
    <w:rsid w:val="00944935"/>
    <w:rsid w:val="00946136"/>
    <w:rsid w:val="00946C63"/>
    <w:rsid w:val="009472E9"/>
    <w:rsid w:val="0095108B"/>
    <w:rsid w:val="0095112C"/>
    <w:rsid w:val="0095221C"/>
    <w:rsid w:val="009536FA"/>
    <w:rsid w:val="009557AC"/>
    <w:rsid w:val="00956884"/>
    <w:rsid w:val="00956F25"/>
    <w:rsid w:val="00957858"/>
    <w:rsid w:val="00960879"/>
    <w:rsid w:val="00962AFA"/>
    <w:rsid w:val="00963494"/>
    <w:rsid w:val="00963508"/>
    <w:rsid w:val="00964C75"/>
    <w:rsid w:val="009658DB"/>
    <w:rsid w:val="00966A17"/>
    <w:rsid w:val="0097058E"/>
    <w:rsid w:val="00970DDE"/>
    <w:rsid w:val="00971F2F"/>
    <w:rsid w:val="00972D6A"/>
    <w:rsid w:val="00973F6E"/>
    <w:rsid w:val="00976417"/>
    <w:rsid w:val="00976917"/>
    <w:rsid w:val="0098169A"/>
    <w:rsid w:val="00981FFE"/>
    <w:rsid w:val="009826B3"/>
    <w:rsid w:val="0098538F"/>
    <w:rsid w:val="00987538"/>
    <w:rsid w:val="00991B4F"/>
    <w:rsid w:val="00991F91"/>
    <w:rsid w:val="00992FBD"/>
    <w:rsid w:val="00996113"/>
    <w:rsid w:val="00996BF2"/>
    <w:rsid w:val="00997281"/>
    <w:rsid w:val="009A29ED"/>
    <w:rsid w:val="009A2BFA"/>
    <w:rsid w:val="009A3AFC"/>
    <w:rsid w:val="009A58BC"/>
    <w:rsid w:val="009A6DA8"/>
    <w:rsid w:val="009B02D8"/>
    <w:rsid w:val="009B106B"/>
    <w:rsid w:val="009B3FB0"/>
    <w:rsid w:val="009C01EA"/>
    <w:rsid w:val="009C128C"/>
    <w:rsid w:val="009C183D"/>
    <w:rsid w:val="009C4098"/>
    <w:rsid w:val="009C4BC2"/>
    <w:rsid w:val="009C4CC2"/>
    <w:rsid w:val="009D1303"/>
    <w:rsid w:val="009D2A34"/>
    <w:rsid w:val="009E06CC"/>
    <w:rsid w:val="009E1465"/>
    <w:rsid w:val="009E45E9"/>
    <w:rsid w:val="009E55FD"/>
    <w:rsid w:val="009E6CD6"/>
    <w:rsid w:val="009E6E52"/>
    <w:rsid w:val="009F1642"/>
    <w:rsid w:val="009F23DD"/>
    <w:rsid w:val="009F37B7"/>
    <w:rsid w:val="009F4D8C"/>
    <w:rsid w:val="009F5E43"/>
    <w:rsid w:val="009F61B2"/>
    <w:rsid w:val="009F653F"/>
    <w:rsid w:val="009F6F20"/>
    <w:rsid w:val="00A00B6C"/>
    <w:rsid w:val="00A01D4A"/>
    <w:rsid w:val="00A03520"/>
    <w:rsid w:val="00A06047"/>
    <w:rsid w:val="00A06C93"/>
    <w:rsid w:val="00A1046F"/>
    <w:rsid w:val="00A10F02"/>
    <w:rsid w:val="00A1122F"/>
    <w:rsid w:val="00A11BC4"/>
    <w:rsid w:val="00A1575E"/>
    <w:rsid w:val="00A15927"/>
    <w:rsid w:val="00A164B4"/>
    <w:rsid w:val="00A16F12"/>
    <w:rsid w:val="00A178D5"/>
    <w:rsid w:val="00A2021E"/>
    <w:rsid w:val="00A2361B"/>
    <w:rsid w:val="00A246F9"/>
    <w:rsid w:val="00A24B1A"/>
    <w:rsid w:val="00A26658"/>
    <w:rsid w:val="00A26956"/>
    <w:rsid w:val="00A32AF0"/>
    <w:rsid w:val="00A33D26"/>
    <w:rsid w:val="00A364A2"/>
    <w:rsid w:val="00A40EA2"/>
    <w:rsid w:val="00A42751"/>
    <w:rsid w:val="00A42C78"/>
    <w:rsid w:val="00A446EC"/>
    <w:rsid w:val="00A4499E"/>
    <w:rsid w:val="00A45A0B"/>
    <w:rsid w:val="00A47372"/>
    <w:rsid w:val="00A47B6A"/>
    <w:rsid w:val="00A523FA"/>
    <w:rsid w:val="00A52721"/>
    <w:rsid w:val="00A52A73"/>
    <w:rsid w:val="00A53724"/>
    <w:rsid w:val="00A55310"/>
    <w:rsid w:val="00A56A5B"/>
    <w:rsid w:val="00A570FA"/>
    <w:rsid w:val="00A60300"/>
    <w:rsid w:val="00A611AD"/>
    <w:rsid w:val="00A615D1"/>
    <w:rsid w:val="00A6171D"/>
    <w:rsid w:val="00A62A0A"/>
    <w:rsid w:val="00A62D15"/>
    <w:rsid w:val="00A641EF"/>
    <w:rsid w:val="00A665DC"/>
    <w:rsid w:val="00A67C3A"/>
    <w:rsid w:val="00A712DF"/>
    <w:rsid w:val="00A73129"/>
    <w:rsid w:val="00A7427A"/>
    <w:rsid w:val="00A74AA1"/>
    <w:rsid w:val="00A74BC7"/>
    <w:rsid w:val="00A74FAB"/>
    <w:rsid w:val="00A752ED"/>
    <w:rsid w:val="00A75A83"/>
    <w:rsid w:val="00A7650B"/>
    <w:rsid w:val="00A7732F"/>
    <w:rsid w:val="00A77E0A"/>
    <w:rsid w:val="00A817F1"/>
    <w:rsid w:val="00A82346"/>
    <w:rsid w:val="00A8428B"/>
    <w:rsid w:val="00A846B2"/>
    <w:rsid w:val="00A85890"/>
    <w:rsid w:val="00A85EA0"/>
    <w:rsid w:val="00A86823"/>
    <w:rsid w:val="00A87471"/>
    <w:rsid w:val="00A901FE"/>
    <w:rsid w:val="00A91741"/>
    <w:rsid w:val="00A92086"/>
    <w:rsid w:val="00A92BA1"/>
    <w:rsid w:val="00A95771"/>
    <w:rsid w:val="00A95F59"/>
    <w:rsid w:val="00A96132"/>
    <w:rsid w:val="00A96AA9"/>
    <w:rsid w:val="00AA16A5"/>
    <w:rsid w:val="00AA2071"/>
    <w:rsid w:val="00AA3BD4"/>
    <w:rsid w:val="00AA5667"/>
    <w:rsid w:val="00AB03E7"/>
    <w:rsid w:val="00AB277F"/>
    <w:rsid w:val="00AB6BDA"/>
    <w:rsid w:val="00AB7E21"/>
    <w:rsid w:val="00AC166D"/>
    <w:rsid w:val="00AC2082"/>
    <w:rsid w:val="00AC44EF"/>
    <w:rsid w:val="00AC6BC6"/>
    <w:rsid w:val="00AC7D8F"/>
    <w:rsid w:val="00AD081C"/>
    <w:rsid w:val="00AD0B43"/>
    <w:rsid w:val="00AD390B"/>
    <w:rsid w:val="00AD3F96"/>
    <w:rsid w:val="00AD3FA4"/>
    <w:rsid w:val="00AD52DE"/>
    <w:rsid w:val="00AD5530"/>
    <w:rsid w:val="00AE0099"/>
    <w:rsid w:val="00AE0194"/>
    <w:rsid w:val="00AE1826"/>
    <w:rsid w:val="00AE27BF"/>
    <w:rsid w:val="00AE3797"/>
    <w:rsid w:val="00AE387F"/>
    <w:rsid w:val="00AE3CC9"/>
    <w:rsid w:val="00AE4057"/>
    <w:rsid w:val="00AF0BDC"/>
    <w:rsid w:val="00AF11ED"/>
    <w:rsid w:val="00AF3221"/>
    <w:rsid w:val="00AF58E2"/>
    <w:rsid w:val="00AF58F9"/>
    <w:rsid w:val="00B01CF7"/>
    <w:rsid w:val="00B02490"/>
    <w:rsid w:val="00B03B5E"/>
    <w:rsid w:val="00B04363"/>
    <w:rsid w:val="00B060FD"/>
    <w:rsid w:val="00B10168"/>
    <w:rsid w:val="00B1129D"/>
    <w:rsid w:val="00B11E93"/>
    <w:rsid w:val="00B12B6F"/>
    <w:rsid w:val="00B15449"/>
    <w:rsid w:val="00B17447"/>
    <w:rsid w:val="00B20930"/>
    <w:rsid w:val="00B20DB0"/>
    <w:rsid w:val="00B20FFE"/>
    <w:rsid w:val="00B211A9"/>
    <w:rsid w:val="00B21E86"/>
    <w:rsid w:val="00B224B1"/>
    <w:rsid w:val="00B236CC"/>
    <w:rsid w:val="00B271B7"/>
    <w:rsid w:val="00B30E95"/>
    <w:rsid w:val="00B34334"/>
    <w:rsid w:val="00B3463A"/>
    <w:rsid w:val="00B35681"/>
    <w:rsid w:val="00B356EE"/>
    <w:rsid w:val="00B35A6A"/>
    <w:rsid w:val="00B36419"/>
    <w:rsid w:val="00B4220D"/>
    <w:rsid w:val="00B427C2"/>
    <w:rsid w:val="00B4295D"/>
    <w:rsid w:val="00B43ADC"/>
    <w:rsid w:val="00B43F80"/>
    <w:rsid w:val="00B441D1"/>
    <w:rsid w:val="00B4451A"/>
    <w:rsid w:val="00B44B4D"/>
    <w:rsid w:val="00B45302"/>
    <w:rsid w:val="00B461B1"/>
    <w:rsid w:val="00B465D9"/>
    <w:rsid w:val="00B467E3"/>
    <w:rsid w:val="00B474C6"/>
    <w:rsid w:val="00B514D3"/>
    <w:rsid w:val="00B515F8"/>
    <w:rsid w:val="00B51AE6"/>
    <w:rsid w:val="00B51D15"/>
    <w:rsid w:val="00B545B5"/>
    <w:rsid w:val="00B5546D"/>
    <w:rsid w:val="00B55820"/>
    <w:rsid w:val="00B56382"/>
    <w:rsid w:val="00B57059"/>
    <w:rsid w:val="00B60B30"/>
    <w:rsid w:val="00B61020"/>
    <w:rsid w:val="00B67C70"/>
    <w:rsid w:val="00B721A9"/>
    <w:rsid w:val="00B743CB"/>
    <w:rsid w:val="00B74A3A"/>
    <w:rsid w:val="00B7596F"/>
    <w:rsid w:val="00B761BD"/>
    <w:rsid w:val="00B80017"/>
    <w:rsid w:val="00B8250D"/>
    <w:rsid w:val="00B82576"/>
    <w:rsid w:val="00B825C9"/>
    <w:rsid w:val="00B8285F"/>
    <w:rsid w:val="00B83DC0"/>
    <w:rsid w:val="00B83E5F"/>
    <w:rsid w:val="00B8446D"/>
    <w:rsid w:val="00B850E5"/>
    <w:rsid w:val="00B85E13"/>
    <w:rsid w:val="00B8679A"/>
    <w:rsid w:val="00B9091F"/>
    <w:rsid w:val="00B92068"/>
    <w:rsid w:val="00B92610"/>
    <w:rsid w:val="00B93086"/>
    <w:rsid w:val="00B97220"/>
    <w:rsid w:val="00BA13F1"/>
    <w:rsid w:val="00BA19ED"/>
    <w:rsid w:val="00BA300B"/>
    <w:rsid w:val="00BA3AAA"/>
    <w:rsid w:val="00BA42B5"/>
    <w:rsid w:val="00BA432F"/>
    <w:rsid w:val="00BA4499"/>
    <w:rsid w:val="00BA4B8D"/>
    <w:rsid w:val="00BA672B"/>
    <w:rsid w:val="00BB0101"/>
    <w:rsid w:val="00BB09F3"/>
    <w:rsid w:val="00BB2F30"/>
    <w:rsid w:val="00BB3131"/>
    <w:rsid w:val="00BB38C0"/>
    <w:rsid w:val="00BB3CA0"/>
    <w:rsid w:val="00BB4A9D"/>
    <w:rsid w:val="00BB5714"/>
    <w:rsid w:val="00BB6457"/>
    <w:rsid w:val="00BB66ED"/>
    <w:rsid w:val="00BC0F7D"/>
    <w:rsid w:val="00BC1885"/>
    <w:rsid w:val="00BC1B45"/>
    <w:rsid w:val="00BC2F5A"/>
    <w:rsid w:val="00BC5EEE"/>
    <w:rsid w:val="00BC6D51"/>
    <w:rsid w:val="00BC7F17"/>
    <w:rsid w:val="00BD1A58"/>
    <w:rsid w:val="00BD1C6D"/>
    <w:rsid w:val="00BD20D1"/>
    <w:rsid w:val="00BD22BA"/>
    <w:rsid w:val="00BD2691"/>
    <w:rsid w:val="00BD4E4B"/>
    <w:rsid w:val="00BD71ED"/>
    <w:rsid w:val="00BE1086"/>
    <w:rsid w:val="00BE3255"/>
    <w:rsid w:val="00BE3F3C"/>
    <w:rsid w:val="00BE7261"/>
    <w:rsid w:val="00BE7B64"/>
    <w:rsid w:val="00BF128E"/>
    <w:rsid w:val="00BF1E91"/>
    <w:rsid w:val="00BF39CA"/>
    <w:rsid w:val="00BF4481"/>
    <w:rsid w:val="00BF73CB"/>
    <w:rsid w:val="00C04AB4"/>
    <w:rsid w:val="00C05B23"/>
    <w:rsid w:val="00C06E73"/>
    <w:rsid w:val="00C10595"/>
    <w:rsid w:val="00C107AB"/>
    <w:rsid w:val="00C10F46"/>
    <w:rsid w:val="00C1496A"/>
    <w:rsid w:val="00C14C11"/>
    <w:rsid w:val="00C157FC"/>
    <w:rsid w:val="00C233B1"/>
    <w:rsid w:val="00C23E30"/>
    <w:rsid w:val="00C26033"/>
    <w:rsid w:val="00C33079"/>
    <w:rsid w:val="00C339B0"/>
    <w:rsid w:val="00C35E98"/>
    <w:rsid w:val="00C37BC5"/>
    <w:rsid w:val="00C40B24"/>
    <w:rsid w:val="00C4134E"/>
    <w:rsid w:val="00C41CCA"/>
    <w:rsid w:val="00C4341C"/>
    <w:rsid w:val="00C44A9E"/>
    <w:rsid w:val="00C44CAA"/>
    <w:rsid w:val="00C45231"/>
    <w:rsid w:val="00C46FE9"/>
    <w:rsid w:val="00C4778C"/>
    <w:rsid w:val="00C50543"/>
    <w:rsid w:val="00C50DE9"/>
    <w:rsid w:val="00C50E57"/>
    <w:rsid w:val="00C527B3"/>
    <w:rsid w:val="00C52A90"/>
    <w:rsid w:val="00C57501"/>
    <w:rsid w:val="00C57CF8"/>
    <w:rsid w:val="00C6010F"/>
    <w:rsid w:val="00C606C1"/>
    <w:rsid w:val="00C60713"/>
    <w:rsid w:val="00C63335"/>
    <w:rsid w:val="00C647FB"/>
    <w:rsid w:val="00C660AB"/>
    <w:rsid w:val="00C661D0"/>
    <w:rsid w:val="00C71492"/>
    <w:rsid w:val="00C72833"/>
    <w:rsid w:val="00C731FC"/>
    <w:rsid w:val="00C738FB"/>
    <w:rsid w:val="00C74791"/>
    <w:rsid w:val="00C75415"/>
    <w:rsid w:val="00C76D42"/>
    <w:rsid w:val="00C80F1D"/>
    <w:rsid w:val="00C820BB"/>
    <w:rsid w:val="00C87210"/>
    <w:rsid w:val="00C9138B"/>
    <w:rsid w:val="00C922F0"/>
    <w:rsid w:val="00C9269C"/>
    <w:rsid w:val="00C93647"/>
    <w:rsid w:val="00C938B8"/>
    <w:rsid w:val="00C93F40"/>
    <w:rsid w:val="00C94908"/>
    <w:rsid w:val="00C9499A"/>
    <w:rsid w:val="00C96B8A"/>
    <w:rsid w:val="00CA0155"/>
    <w:rsid w:val="00CA3D0C"/>
    <w:rsid w:val="00CA51AF"/>
    <w:rsid w:val="00CA5F06"/>
    <w:rsid w:val="00CB17C2"/>
    <w:rsid w:val="00CB2D02"/>
    <w:rsid w:val="00CB3073"/>
    <w:rsid w:val="00CB5251"/>
    <w:rsid w:val="00CB5391"/>
    <w:rsid w:val="00CB7409"/>
    <w:rsid w:val="00CC0147"/>
    <w:rsid w:val="00CC2205"/>
    <w:rsid w:val="00CC2C80"/>
    <w:rsid w:val="00CC3515"/>
    <w:rsid w:val="00CC3676"/>
    <w:rsid w:val="00CC3C1F"/>
    <w:rsid w:val="00CC4603"/>
    <w:rsid w:val="00CC5190"/>
    <w:rsid w:val="00CC5735"/>
    <w:rsid w:val="00CC73F5"/>
    <w:rsid w:val="00CD0740"/>
    <w:rsid w:val="00CD1099"/>
    <w:rsid w:val="00CD29C7"/>
    <w:rsid w:val="00CD2AAA"/>
    <w:rsid w:val="00CD5DB4"/>
    <w:rsid w:val="00CD5EA8"/>
    <w:rsid w:val="00CD65D8"/>
    <w:rsid w:val="00CD6A87"/>
    <w:rsid w:val="00CD751D"/>
    <w:rsid w:val="00CE0BAC"/>
    <w:rsid w:val="00CE0CA7"/>
    <w:rsid w:val="00CE2FAD"/>
    <w:rsid w:val="00CE5962"/>
    <w:rsid w:val="00CE6B42"/>
    <w:rsid w:val="00CE6EE1"/>
    <w:rsid w:val="00CF16AC"/>
    <w:rsid w:val="00CF20E3"/>
    <w:rsid w:val="00CF3390"/>
    <w:rsid w:val="00CF33C4"/>
    <w:rsid w:val="00CF55A8"/>
    <w:rsid w:val="00CF6289"/>
    <w:rsid w:val="00CF6DC7"/>
    <w:rsid w:val="00CF7245"/>
    <w:rsid w:val="00CF7363"/>
    <w:rsid w:val="00CF751E"/>
    <w:rsid w:val="00CF7F03"/>
    <w:rsid w:val="00D004E5"/>
    <w:rsid w:val="00D01C0C"/>
    <w:rsid w:val="00D02DB5"/>
    <w:rsid w:val="00D06C36"/>
    <w:rsid w:val="00D07126"/>
    <w:rsid w:val="00D0741A"/>
    <w:rsid w:val="00D07EE7"/>
    <w:rsid w:val="00D107C7"/>
    <w:rsid w:val="00D11511"/>
    <w:rsid w:val="00D11598"/>
    <w:rsid w:val="00D12A30"/>
    <w:rsid w:val="00D13BD1"/>
    <w:rsid w:val="00D13F89"/>
    <w:rsid w:val="00D15531"/>
    <w:rsid w:val="00D1577A"/>
    <w:rsid w:val="00D15F20"/>
    <w:rsid w:val="00D1639D"/>
    <w:rsid w:val="00D20165"/>
    <w:rsid w:val="00D21309"/>
    <w:rsid w:val="00D21EB4"/>
    <w:rsid w:val="00D22105"/>
    <w:rsid w:val="00D23D70"/>
    <w:rsid w:val="00D26AEA"/>
    <w:rsid w:val="00D275DA"/>
    <w:rsid w:val="00D309CC"/>
    <w:rsid w:val="00D3195B"/>
    <w:rsid w:val="00D332E7"/>
    <w:rsid w:val="00D344B0"/>
    <w:rsid w:val="00D35C02"/>
    <w:rsid w:val="00D36CB6"/>
    <w:rsid w:val="00D45EE8"/>
    <w:rsid w:val="00D46431"/>
    <w:rsid w:val="00D465BE"/>
    <w:rsid w:val="00D474B9"/>
    <w:rsid w:val="00D47864"/>
    <w:rsid w:val="00D527DE"/>
    <w:rsid w:val="00D5382B"/>
    <w:rsid w:val="00D545E0"/>
    <w:rsid w:val="00D554AC"/>
    <w:rsid w:val="00D56A52"/>
    <w:rsid w:val="00D56FBA"/>
    <w:rsid w:val="00D57972"/>
    <w:rsid w:val="00D579F1"/>
    <w:rsid w:val="00D63FD7"/>
    <w:rsid w:val="00D64C11"/>
    <w:rsid w:val="00D64E95"/>
    <w:rsid w:val="00D65180"/>
    <w:rsid w:val="00D67399"/>
    <w:rsid w:val="00D675A9"/>
    <w:rsid w:val="00D70173"/>
    <w:rsid w:val="00D71C8B"/>
    <w:rsid w:val="00D733AB"/>
    <w:rsid w:val="00D738D6"/>
    <w:rsid w:val="00D73D47"/>
    <w:rsid w:val="00D741FE"/>
    <w:rsid w:val="00D755E4"/>
    <w:rsid w:val="00D755EB"/>
    <w:rsid w:val="00D77CFB"/>
    <w:rsid w:val="00D8069A"/>
    <w:rsid w:val="00D81636"/>
    <w:rsid w:val="00D85FD0"/>
    <w:rsid w:val="00D863F1"/>
    <w:rsid w:val="00D87E00"/>
    <w:rsid w:val="00D905B3"/>
    <w:rsid w:val="00D9134D"/>
    <w:rsid w:val="00D95E53"/>
    <w:rsid w:val="00DA0E40"/>
    <w:rsid w:val="00DA175B"/>
    <w:rsid w:val="00DA2D8C"/>
    <w:rsid w:val="00DA4CD5"/>
    <w:rsid w:val="00DA7391"/>
    <w:rsid w:val="00DA7A03"/>
    <w:rsid w:val="00DA7CDC"/>
    <w:rsid w:val="00DA7E21"/>
    <w:rsid w:val="00DB1818"/>
    <w:rsid w:val="00DB2F2E"/>
    <w:rsid w:val="00DC012A"/>
    <w:rsid w:val="00DC0310"/>
    <w:rsid w:val="00DC0B45"/>
    <w:rsid w:val="00DC0C1C"/>
    <w:rsid w:val="00DC2784"/>
    <w:rsid w:val="00DC309B"/>
    <w:rsid w:val="00DC3186"/>
    <w:rsid w:val="00DC4DA2"/>
    <w:rsid w:val="00DC4F54"/>
    <w:rsid w:val="00DD2C39"/>
    <w:rsid w:val="00DD31F9"/>
    <w:rsid w:val="00DD4034"/>
    <w:rsid w:val="00DD4C17"/>
    <w:rsid w:val="00DD7DBA"/>
    <w:rsid w:val="00DE0988"/>
    <w:rsid w:val="00DE12D7"/>
    <w:rsid w:val="00DE68A3"/>
    <w:rsid w:val="00DF2B1F"/>
    <w:rsid w:val="00DF2F1F"/>
    <w:rsid w:val="00DF4FF5"/>
    <w:rsid w:val="00DF5306"/>
    <w:rsid w:val="00DF5FEA"/>
    <w:rsid w:val="00DF6189"/>
    <w:rsid w:val="00DF62CD"/>
    <w:rsid w:val="00E03542"/>
    <w:rsid w:val="00E04B61"/>
    <w:rsid w:val="00E05CE3"/>
    <w:rsid w:val="00E05DE0"/>
    <w:rsid w:val="00E05F92"/>
    <w:rsid w:val="00E06151"/>
    <w:rsid w:val="00E07015"/>
    <w:rsid w:val="00E129D2"/>
    <w:rsid w:val="00E12D18"/>
    <w:rsid w:val="00E14029"/>
    <w:rsid w:val="00E16105"/>
    <w:rsid w:val="00E16509"/>
    <w:rsid w:val="00E17BA8"/>
    <w:rsid w:val="00E20964"/>
    <w:rsid w:val="00E218B0"/>
    <w:rsid w:val="00E22308"/>
    <w:rsid w:val="00E24D42"/>
    <w:rsid w:val="00E255F5"/>
    <w:rsid w:val="00E2622D"/>
    <w:rsid w:val="00E3104A"/>
    <w:rsid w:val="00E3192D"/>
    <w:rsid w:val="00E3300C"/>
    <w:rsid w:val="00E341B3"/>
    <w:rsid w:val="00E3458A"/>
    <w:rsid w:val="00E4064D"/>
    <w:rsid w:val="00E4295C"/>
    <w:rsid w:val="00E42DCB"/>
    <w:rsid w:val="00E44582"/>
    <w:rsid w:val="00E47380"/>
    <w:rsid w:val="00E4751A"/>
    <w:rsid w:val="00E50039"/>
    <w:rsid w:val="00E52727"/>
    <w:rsid w:val="00E52814"/>
    <w:rsid w:val="00E53F2D"/>
    <w:rsid w:val="00E56B0F"/>
    <w:rsid w:val="00E57CAC"/>
    <w:rsid w:val="00E6168E"/>
    <w:rsid w:val="00E619B5"/>
    <w:rsid w:val="00E61EE9"/>
    <w:rsid w:val="00E6220E"/>
    <w:rsid w:val="00E63D81"/>
    <w:rsid w:val="00E64218"/>
    <w:rsid w:val="00E64FAA"/>
    <w:rsid w:val="00E65682"/>
    <w:rsid w:val="00E65E13"/>
    <w:rsid w:val="00E7039F"/>
    <w:rsid w:val="00E71B62"/>
    <w:rsid w:val="00E72324"/>
    <w:rsid w:val="00E72ABE"/>
    <w:rsid w:val="00E7573F"/>
    <w:rsid w:val="00E76A34"/>
    <w:rsid w:val="00E76D54"/>
    <w:rsid w:val="00E77645"/>
    <w:rsid w:val="00E80189"/>
    <w:rsid w:val="00E8060F"/>
    <w:rsid w:val="00E806A6"/>
    <w:rsid w:val="00E80AE7"/>
    <w:rsid w:val="00E8142C"/>
    <w:rsid w:val="00E8533D"/>
    <w:rsid w:val="00E87F22"/>
    <w:rsid w:val="00E90DAA"/>
    <w:rsid w:val="00E95294"/>
    <w:rsid w:val="00E96B37"/>
    <w:rsid w:val="00E97E34"/>
    <w:rsid w:val="00EA0C19"/>
    <w:rsid w:val="00EA4335"/>
    <w:rsid w:val="00EA50FA"/>
    <w:rsid w:val="00EA6D95"/>
    <w:rsid w:val="00EA7752"/>
    <w:rsid w:val="00EA7CBD"/>
    <w:rsid w:val="00EB09EC"/>
    <w:rsid w:val="00EB2564"/>
    <w:rsid w:val="00EB3822"/>
    <w:rsid w:val="00EB442F"/>
    <w:rsid w:val="00EB5B83"/>
    <w:rsid w:val="00EB6386"/>
    <w:rsid w:val="00EC156E"/>
    <w:rsid w:val="00EC1D47"/>
    <w:rsid w:val="00EC23B7"/>
    <w:rsid w:val="00EC39AB"/>
    <w:rsid w:val="00EC4A25"/>
    <w:rsid w:val="00EC6441"/>
    <w:rsid w:val="00EC6636"/>
    <w:rsid w:val="00ED0878"/>
    <w:rsid w:val="00ED1A25"/>
    <w:rsid w:val="00ED1BD6"/>
    <w:rsid w:val="00ED5A62"/>
    <w:rsid w:val="00ED6097"/>
    <w:rsid w:val="00ED6616"/>
    <w:rsid w:val="00ED77BD"/>
    <w:rsid w:val="00EE3D6E"/>
    <w:rsid w:val="00EE4836"/>
    <w:rsid w:val="00EE5419"/>
    <w:rsid w:val="00EE5618"/>
    <w:rsid w:val="00EE5AA7"/>
    <w:rsid w:val="00EE6E67"/>
    <w:rsid w:val="00EF0EB0"/>
    <w:rsid w:val="00EF4478"/>
    <w:rsid w:val="00EF4C60"/>
    <w:rsid w:val="00EF5592"/>
    <w:rsid w:val="00EF7672"/>
    <w:rsid w:val="00F02204"/>
    <w:rsid w:val="00F025A2"/>
    <w:rsid w:val="00F04712"/>
    <w:rsid w:val="00F04CE1"/>
    <w:rsid w:val="00F06D17"/>
    <w:rsid w:val="00F0730C"/>
    <w:rsid w:val="00F10DF0"/>
    <w:rsid w:val="00F12D95"/>
    <w:rsid w:val="00F12DBD"/>
    <w:rsid w:val="00F13815"/>
    <w:rsid w:val="00F13A02"/>
    <w:rsid w:val="00F14E36"/>
    <w:rsid w:val="00F16372"/>
    <w:rsid w:val="00F169DB"/>
    <w:rsid w:val="00F209F3"/>
    <w:rsid w:val="00F20E92"/>
    <w:rsid w:val="00F21311"/>
    <w:rsid w:val="00F21430"/>
    <w:rsid w:val="00F22812"/>
    <w:rsid w:val="00F22EC7"/>
    <w:rsid w:val="00F25C01"/>
    <w:rsid w:val="00F263AE"/>
    <w:rsid w:val="00F2695E"/>
    <w:rsid w:val="00F316E9"/>
    <w:rsid w:val="00F31B97"/>
    <w:rsid w:val="00F32046"/>
    <w:rsid w:val="00F325C8"/>
    <w:rsid w:val="00F3466B"/>
    <w:rsid w:val="00F37DA3"/>
    <w:rsid w:val="00F40709"/>
    <w:rsid w:val="00F40B4E"/>
    <w:rsid w:val="00F44D90"/>
    <w:rsid w:val="00F5056F"/>
    <w:rsid w:val="00F509FB"/>
    <w:rsid w:val="00F5250F"/>
    <w:rsid w:val="00F526C9"/>
    <w:rsid w:val="00F52A38"/>
    <w:rsid w:val="00F55388"/>
    <w:rsid w:val="00F55A56"/>
    <w:rsid w:val="00F561C4"/>
    <w:rsid w:val="00F61001"/>
    <w:rsid w:val="00F62AEB"/>
    <w:rsid w:val="00F653B8"/>
    <w:rsid w:val="00F671FF"/>
    <w:rsid w:val="00F67EF5"/>
    <w:rsid w:val="00F70647"/>
    <w:rsid w:val="00F729E9"/>
    <w:rsid w:val="00F75603"/>
    <w:rsid w:val="00F763C2"/>
    <w:rsid w:val="00F84751"/>
    <w:rsid w:val="00F86CF3"/>
    <w:rsid w:val="00F90A63"/>
    <w:rsid w:val="00F90C88"/>
    <w:rsid w:val="00F91C09"/>
    <w:rsid w:val="00F930E6"/>
    <w:rsid w:val="00F934FD"/>
    <w:rsid w:val="00F9556C"/>
    <w:rsid w:val="00F960F4"/>
    <w:rsid w:val="00F96730"/>
    <w:rsid w:val="00F96C7F"/>
    <w:rsid w:val="00F96EDA"/>
    <w:rsid w:val="00F97B58"/>
    <w:rsid w:val="00FA0385"/>
    <w:rsid w:val="00FA09A6"/>
    <w:rsid w:val="00FA0D4A"/>
    <w:rsid w:val="00FA1204"/>
    <w:rsid w:val="00FA1266"/>
    <w:rsid w:val="00FA1552"/>
    <w:rsid w:val="00FA192D"/>
    <w:rsid w:val="00FA2236"/>
    <w:rsid w:val="00FA325C"/>
    <w:rsid w:val="00FA4B38"/>
    <w:rsid w:val="00FA594A"/>
    <w:rsid w:val="00FA5C0A"/>
    <w:rsid w:val="00FA5FF0"/>
    <w:rsid w:val="00FA6D73"/>
    <w:rsid w:val="00FA7BE5"/>
    <w:rsid w:val="00FB02B3"/>
    <w:rsid w:val="00FB10CB"/>
    <w:rsid w:val="00FB254A"/>
    <w:rsid w:val="00FB31CA"/>
    <w:rsid w:val="00FB49CF"/>
    <w:rsid w:val="00FC1192"/>
    <w:rsid w:val="00FC3E66"/>
    <w:rsid w:val="00FC4484"/>
    <w:rsid w:val="00FD07E5"/>
    <w:rsid w:val="00FD1024"/>
    <w:rsid w:val="00FD11AE"/>
    <w:rsid w:val="00FD19DC"/>
    <w:rsid w:val="00FD3A5D"/>
    <w:rsid w:val="00FD4C40"/>
    <w:rsid w:val="00FD4ECE"/>
    <w:rsid w:val="00FD5D83"/>
    <w:rsid w:val="00FE0BE9"/>
    <w:rsid w:val="00FE44D7"/>
    <w:rsid w:val="00FE51CE"/>
    <w:rsid w:val="00FE5805"/>
    <w:rsid w:val="00FE78A9"/>
    <w:rsid w:val="00FF214D"/>
    <w:rsid w:val="00FF46C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143B59"/>
  <w15:chartTrackingRefBased/>
  <w15:docId w15:val="{84B389FC-9658-4810-904A-41BCA1F27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rsid w:val="002F057E"/>
    <w:rPr>
      <w:sz w:val="16"/>
      <w:szCs w:val="16"/>
    </w:rPr>
  </w:style>
  <w:style w:type="paragraph" w:styleId="CommentText">
    <w:name w:val="annotation text"/>
    <w:basedOn w:val="Normal"/>
    <w:link w:val="CommentTextChar"/>
    <w:uiPriority w:val="99"/>
    <w:rsid w:val="002F057E"/>
  </w:style>
  <w:style w:type="character" w:customStyle="1" w:styleId="CommentTextChar">
    <w:name w:val="Comment Text Char"/>
    <w:basedOn w:val="DefaultParagraphFont"/>
    <w:link w:val="CommentText"/>
    <w:uiPriority w:val="99"/>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148415842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209408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6D71810B-6F4A-4908-8954-4A2FF63F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32EE31-1D1A-46A7-884E-1DDAB17CF839}">
  <ds:schemaRefs>
    <ds:schemaRef ds:uri="http://purl.org/dc/elements/1.1/"/>
    <ds:schemaRef ds:uri="http://schemas.microsoft.com/office/2006/metadata/properties"/>
    <ds:schemaRef ds:uri="6f30b71e-bcaf-4bc3-8acb-e44453a8cc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c27805-09a8-40a2-bd80-053a1fed723f"/>
    <ds:schemaRef ds:uri="http://www.w3.org/XML/1998/namespace"/>
    <ds:schemaRef ds:uri="http://purl.org/dc/dcmitype/"/>
  </ds:schemaRefs>
</ds:datastoreItem>
</file>

<file path=customXml/itemProps4.xml><?xml version="1.0" encoding="utf-8"?>
<ds:datastoreItem xmlns:ds="http://schemas.openxmlformats.org/officeDocument/2006/customXml" ds:itemID="{561BF4DC-3923-4846-9B6D-67B70A2718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746</TotalTime>
  <Pages>1</Pages>
  <Words>1343</Words>
  <Characters>7659</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Mark.A.Lehne@intel.com</dc:creator>
  <cp:keywords/>
  <dc:description/>
  <cp:lastModifiedBy>Lehne, Mark A</cp:lastModifiedBy>
  <cp:revision>254</cp:revision>
  <cp:lastPrinted>2019-02-25T14:05:00Z</cp:lastPrinted>
  <dcterms:created xsi:type="dcterms:W3CDTF">2021-10-12T00:01:00Z</dcterms:created>
  <dcterms:modified xsi:type="dcterms:W3CDTF">2021-10-22T20:41:00Z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