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194DFC9D" w:rsidR="00F01182" w:rsidRPr="00A21195"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00250CB6">
        <w:rPr>
          <w:rFonts w:cs="Arial"/>
          <w:sz w:val="24"/>
          <w:szCs w:val="24"/>
        </w:rPr>
        <w:t>10</w:t>
      </w:r>
      <w:r w:rsidR="00113C8F">
        <w:rPr>
          <w:rFonts w:cs="Arial"/>
          <w:sz w:val="24"/>
          <w:szCs w:val="24"/>
        </w:rPr>
        <w:t>1</w:t>
      </w:r>
      <w:r w:rsidRPr="00AB081E">
        <w:rPr>
          <w:rFonts w:cs="Arial"/>
          <w:sz w:val="24"/>
          <w:szCs w:val="24"/>
        </w:rPr>
        <w:t>-e</w:t>
      </w:r>
      <w:r w:rsidRPr="002D6524">
        <w:rPr>
          <w:rFonts w:cs="Arial"/>
          <w:noProof w:val="0"/>
          <w:sz w:val="24"/>
        </w:rPr>
        <w:tab/>
      </w:r>
      <w:r w:rsidRPr="002D6524">
        <w:rPr>
          <w:rFonts w:cs="Arial"/>
          <w:noProof w:val="0"/>
          <w:sz w:val="24"/>
        </w:rPr>
        <w:tab/>
      </w:r>
      <w:r w:rsidR="00A04FAB" w:rsidRPr="00A04FAB">
        <w:rPr>
          <w:rFonts w:cs="Arial"/>
          <w:noProof w:val="0"/>
          <w:sz w:val="24"/>
        </w:rPr>
        <w:t>R4-2118043</w:t>
      </w:r>
    </w:p>
    <w:p w14:paraId="67F14A92" w14:textId="1845B7D3"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113C8F">
        <w:rPr>
          <w:rFonts w:cs="Arial"/>
          <w:sz w:val="24"/>
          <w:szCs w:val="24"/>
        </w:rPr>
        <w:t xml:space="preserve">November 01 - </w:t>
      </w:r>
      <w:r w:rsidR="00827183">
        <w:rPr>
          <w:rFonts w:cs="Arial"/>
          <w:sz w:val="24"/>
          <w:szCs w:val="24"/>
        </w:rPr>
        <w:t>12</w:t>
      </w:r>
      <w:r w:rsidR="00250CB6"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38099823"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72705B">
        <w:rPr>
          <w:rFonts w:ascii="Arial" w:hAnsi="Arial" w:cs="Arial"/>
          <w:b/>
          <w:sz w:val="24"/>
        </w:rPr>
        <w:t>9.4.2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22A6FA7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ED0C8D">
        <w:rPr>
          <w:rFonts w:ascii="Arial" w:hAnsi="Arial" w:cs="Arial"/>
          <w:b/>
          <w:sz w:val="24"/>
        </w:rPr>
        <w:t xml:space="preserve">Views on </w:t>
      </w:r>
      <w:r w:rsidR="00A535CE">
        <w:rPr>
          <w:rFonts w:ascii="Arial" w:hAnsi="Arial" w:cs="Arial"/>
          <w:b/>
          <w:sz w:val="24"/>
        </w:rPr>
        <w:t>P</w:t>
      </w:r>
      <w:r w:rsidR="00113C8F">
        <w:rPr>
          <w:rFonts w:ascii="Arial" w:hAnsi="Arial" w:cs="Arial"/>
          <w:b/>
          <w:sz w:val="24"/>
        </w:rPr>
        <w:t>i/2 BPSK pulse shaping</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57931440" w14:textId="6817DE9B" w:rsidR="003858C8" w:rsidRDefault="003858C8" w:rsidP="006F50EB">
      <w:pPr>
        <w:jc w:val="both"/>
      </w:pPr>
      <w:r>
        <w:t>In RAN</w:t>
      </w:r>
      <w:r w:rsidR="00F91261">
        <w:t xml:space="preserve"> </w:t>
      </w:r>
      <w:r>
        <w:t>#9</w:t>
      </w:r>
      <w:r w:rsidR="00F91261">
        <w:t>1</w:t>
      </w:r>
      <w:r>
        <w:t xml:space="preserve">e </w:t>
      </w:r>
      <w:r w:rsidR="00F91261">
        <w:t xml:space="preserve">a new SI on </w:t>
      </w:r>
      <w:r w:rsidR="007D5C1F" w:rsidRPr="007D5C1F">
        <w:t>Optimizations of pi/2 BPSK uplink power in NR</w:t>
      </w:r>
      <w:r>
        <w:t xml:space="preserve"> [</w:t>
      </w:r>
      <w:r w:rsidR="007D5C1F">
        <w:t>1</w:t>
      </w:r>
      <w:r>
        <w:t>]</w:t>
      </w:r>
      <w:r w:rsidR="007D5C1F">
        <w:t xml:space="preserve"> was approved with the following objectives:</w:t>
      </w:r>
    </w:p>
    <w:tbl>
      <w:tblPr>
        <w:tblStyle w:val="TableGrid"/>
        <w:tblW w:w="0" w:type="auto"/>
        <w:tblLook w:val="04A0" w:firstRow="1" w:lastRow="0" w:firstColumn="1" w:lastColumn="0" w:noHBand="0" w:noVBand="1"/>
      </w:tblPr>
      <w:tblGrid>
        <w:gridCol w:w="9350"/>
      </w:tblGrid>
      <w:tr w:rsidR="00AC7E67" w:rsidRPr="00AC7E67" w14:paraId="2CB51B9B" w14:textId="77777777" w:rsidTr="00401CB5">
        <w:tc>
          <w:tcPr>
            <w:tcW w:w="9350" w:type="dxa"/>
          </w:tcPr>
          <w:p w14:paraId="5D038E63" w14:textId="77777777" w:rsidR="00AC7E67" w:rsidRPr="00AC7E67" w:rsidRDefault="00AC7E67" w:rsidP="00AC7E67">
            <w:pPr>
              <w:spacing w:before="0"/>
              <w:rPr>
                <w:rFonts w:asciiTheme="majorBidi" w:hAnsiTheme="majorBidi" w:cstheme="majorBidi"/>
                <w:i/>
                <w:iCs/>
              </w:rPr>
            </w:pPr>
            <w:bookmarkStart w:id="2" w:name="_Hlk66085574"/>
            <w:r w:rsidRPr="00AC7E67">
              <w:rPr>
                <w:rFonts w:asciiTheme="majorBidi" w:hAnsiTheme="majorBidi" w:cstheme="majorBidi"/>
                <w:i/>
                <w:iCs/>
              </w:rPr>
              <w:t>The 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p>
          <w:p w14:paraId="6C7A5CCE" w14:textId="77777777" w:rsidR="00AC7E67" w:rsidRPr="00AC7E67"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 xml:space="preserve">Identify achievable UE Tx power for pi/2 BPSK with the pulse shaping filter studied in this study item. </w:t>
            </w:r>
          </w:p>
          <w:p w14:paraId="2D4739CE" w14:textId="77777777" w:rsidR="00AC7E67" w:rsidRPr="00AC7E67"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Evaluate SAR-related duty-cycle restrictions and reporting mechanisms</w:t>
            </w:r>
          </w:p>
          <w:p w14:paraId="20816E20" w14:textId="77777777" w:rsidR="00AC7E67" w:rsidRPr="00AC7E67"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Identify shaping filter characteristics necessary to enable the new power capability while ensuring good and robust BS receiver performance.</w:t>
            </w:r>
          </w:p>
          <w:p w14:paraId="206A96BF" w14:textId="77777777" w:rsidR="00AC7E67" w:rsidRPr="00AC7E67" w:rsidRDefault="00AC7E67" w:rsidP="00AC7E67">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Justify specification of a pulse shaping filter for this new identified UE power capability if it differs from filter impulse response specification in TS38.101-1 clause 6.4.2.4.1.E</w:t>
            </w:r>
          </w:p>
          <w:p w14:paraId="3425DE0D" w14:textId="77777777" w:rsidR="00AC7E67" w:rsidRPr="00AC7E67" w:rsidRDefault="00AC7E67" w:rsidP="00AC7E67">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 xml:space="preserve">Evaluate possible pulse shaping filter requirement applicable to the identified new UE power capability if achievable </w:t>
            </w:r>
          </w:p>
          <w:p w14:paraId="29048027" w14:textId="066B2244" w:rsidR="00AC7E67" w:rsidRPr="00AC7E67" w:rsidRDefault="00AC7E67" w:rsidP="00401CB5">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 xml:space="preserve">Identify if </w:t>
            </w:r>
            <w:r w:rsidR="00E66BB5" w:rsidRPr="00AC7E67">
              <w:rPr>
                <w:rFonts w:asciiTheme="majorBidi" w:hAnsiTheme="majorBidi" w:cstheme="majorBidi"/>
                <w:i/>
                <w:iCs/>
              </w:rPr>
              <w:t>necessary,</w:t>
            </w:r>
            <w:r w:rsidRPr="00AC7E67">
              <w:rPr>
                <w:rFonts w:asciiTheme="majorBidi" w:hAnsiTheme="majorBidi" w:cstheme="majorBidi"/>
                <w:i/>
                <w:iCs/>
              </w:rPr>
              <w:t xml:space="preserve"> changes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w:t>
            </w:r>
            <w:bookmarkEnd w:id="2"/>
          </w:p>
        </w:tc>
      </w:tr>
    </w:tbl>
    <w:p w14:paraId="6587B0FD" w14:textId="77777777" w:rsidR="00B2164D" w:rsidRDefault="00B2164D" w:rsidP="00B2164D">
      <w:pPr>
        <w:overflowPunct/>
        <w:autoSpaceDE/>
        <w:autoSpaceDN/>
        <w:adjustRightInd/>
        <w:spacing w:before="0"/>
        <w:ind w:left="360"/>
        <w:textAlignment w:val="auto"/>
      </w:pPr>
    </w:p>
    <w:p w14:paraId="206A9AD5" w14:textId="6346CA81" w:rsidR="0009145B" w:rsidRPr="00D15E1A" w:rsidRDefault="00412E69" w:rsidP="00412E69">
      <w:pPr>
        <w:overflowPunct/>
        <w:autoSpaceDE/>
        <w:autoSpaceDN/>
        <w:adjustRightInd/>
        <w:spacing w:before="0"/>
        <w:textAlignment w:val="auto"/>
      </w:pPr>
      <w:r>
        <w:t>In the WF</w:t>
      </w:r>
      <w:r w:rsidR="00CE730B">
        <w:t xml:space="preserve"> [2]</w:t>
      </w:r>
      <w:r w:rsidR="000671DD">
        <w:t xml:space="preserve">[3] </w:t>
      </w:r>
      <w:r>
        <w:t>it was agreed that a</w:t>
      </w:r>
      <w:r w:rsidR="0009145B" w:rsidRPr="00D15E1A">
        <w:t xml:space="preserve">ll companies </w:t>
      </w:r>
      <w:r>
        <w:t>would</w:t>
      </w:r>
      <w:r w:rsidR="0009145B" w:rsidRPr="00D15E1A">
        <w:t xml:space="preserve"> initially study 1 PA </w:t>
      </w:r>
      <w:r w:rsidR="00E66BB5" w:rsidRPr="00D15E1A">
        <w:t>designs</w:t>
      </w:r>
      <w:r w:rsidR="00E66BB5">
        <w:t xml:space="preserve"> and</w:t>
      </w:r>
      <w:r>
        <w:t xml:space="preserve"> i</w:t>
      </w:r>
      <w:r w:rsidR="0009145B" w:rsidRPr="00D15E1A">
        <w:t>nterested companies can subsequently study multi-PA designs</w:t>
      </w:r>
      <w:r>
        <w:t>.  This</w:t>
      </w:r>
      <w:r w:rsidR="001E1D06">
        <w:t xml:space="preserve"> contribution utilizes a single PC2 PA for MPR analysis.</w:t>
      </w:r>
      <w:r w:rsidR="00964469">
        <w:t xml:space="preserve">  All MPR data is referenced to 29dBm maximum output power</w:t>
      </w:r>
      <w:r w:rsidR="0072504F">
        <w:t xml:space="preserve"> as the 0dB MPR reference.</w:t>
      </w:r>
      <w:r w:rsidR="006D603D">
        <w:t xml:space="preserve">  </w:t>
      </w:r>
    </w:p>
    <w:p w14:paraId="69D04A52" w14:textId="4C61766A" w:rsidR="000E21A2" w:rsidRDefault="00FF495B" w:rsidP="00286E59">
      <w:pPr>
        <w:pStyle w:val="Heading1"/>
      </w:pPr>
      <w:r>
        <w:t>MPR analysis</w:t>
      </w:r>
    </w:p>
    <w:p w14:paraId="33B12DC3" w14:textId="77777777" w:rsidR="00074237" w:rsidRDefault="00074237" w:rsidP="00074237">
      <w:pPr>
        <w:overflowPunct/>
        <w:autoSpaceDE/>
        <w:autoSpaceDN/>
        <w:adjustRightInd/>
        <w:spacing w:before="0"/>
        <w:textAlignment w:val="auto"/>
      </w:pPr>
      <w:r>
        <w:t>In Figure 1, the frequency response of the three filters being considered is shown.  The maximum attenuation is 7</w:t>
      </w:r>
      <w:proofErr w:type="gramStart"/>
      <w:r>
        <w:t>dB ,</w:t>
      </w:r>
      <w:proofErr w:type="gramEnd"/>
      <w:r>
        <w:t xml:space="preserve"> 11dB and 14dB for </w:t>
      </w:r>
      <w:r>
        <w:rPr>
          <w:lang w:eastAsia="ja-JP" w:bidi="hi-IN"/>
        </w:rPr>
        <w:t>[0.2 1 0.2], [0.28 1 0.28] and [0.335 1 0.335] respectively</w:t>
      </w:r>
      <w:r>
        <w:t xml:space="preserve"> meeting the TS 38.101-1 attenuation mask in all cases.</w:t>
      </w:r>
    </w:p>
    <w:p w14:paraId="2F355520" w14:textId="77777777" w:rsidR="00074237" w:rsidRDefault="00074237" w:rsidP="00074237">
      <w:pPr>
        <w:keepNext/>
        <w:overflowPunct/>
        <w:autoSpaceDE/>
        <w:autoSpaceDN/>
        <w:adjustRightInd/>
        <w:spacing w:before="0"/>
        <w:jc w:val="center"/>
        <w:textAlignment w:val="auto"/>
      </w:pPr>
      <w:r w:rsidRPr="008542EF">
        <w:rPr>
          <w:noProof/>
          <w:lang w:eastAsia="ja-JP" w:bidi="hi-IN"/>
        </w:rPr>
        <w:lastRenderedPageBreak/>
        <w:drawing>
          <wp:inline distT="0" distB="0" distL="0" distR="0" wp14:anchorId="6B4D0D66" wp14:editId="0607F8F8">
            <wp:extent cx="3122968" cy="234000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2968" cy="2340000"/>
                    </a:xfrm>
                    <a:prstGeom prst="rect">
                      <a:avLst/>
                    </a:prstGeom>
                    <a:noFill/>
                    <a:ln>
                      <a:noFill/>
                    </a:ln>
                  </pic:spPr>
                </pic:pic>
              </a:graphicData>
            </a:graphic>
          </wp:inline>
        </w:drawing>
      </w:r>
    </w:p>
    <w:p w14:paraId="2C0F8AD0" w14:textId="77777777" w:rsidR="00074237" w:rsidRPr="005D0CBF" w:rsidRDefault="00074237" w:rsidP="00074237">
      <w:pPr>
        <w:pStyle w:val="Caption"/>
        <w:keepNext/>
        <w:jc w:val="center"/>
        <w:rPr>
          <w:b w:val="0"/>
          <w:bCs/>
          <w:lang w:val="en-US"/>
        </w:rPr>
      </w:pPr>
      <w:r w:rsidRPr="005D0CBF">
        <w:rPr>
          <w:b w:val="0"/>
          <w:bCs/>
        </w:rPr>
        <w:t xml:space="preserve">Figure </w:t>
      </w:r>
      <w:r w:rsidRPr="005D0CBF">
        <w:rPr>
          <w:b w:val="0"/>
          <w:bCs/>
        </w:rPr>
        <w:fldChar w:fldCharType="begin"/>
      </w:r>
      <w:r w:rsidRPr="005D0CBF">
        <w:rPr>
          <w:b w:val="0"/>
          <w:bCs/>
        </w:rPr>
        <w:instrText xml:space="preserve"> SEQ Figure \* ARABIC </w:instrText>
      </w:r>
      <w:r w:rsidRPr="005D0CBF">
        <w:rPr>
          <w:b w:val="0"/>
          <w:bCs/>
        </w:rPr>
        <w:fldChar w:fldCharType="separate"/>
      </w:r>
      <w:r w:rsidRPr="005D0CBF">
        <w:rPr>
          <w:b w:val="0"/>
          <w:bCs/>
          <w:noProof/>
        </w:rPr>
        <w:t>1</w:t>
      </w:r>
      <w:r w:rsidRPr="005D0CBF">
        <w:rPr>
          <w:b w:val="0"/>
          <w:bCs/>
        </w:rPr>
        <w:fldChar w:fldCharType="end"/>
      </w:r>
      <w:r w:rsidRPr="005D0CBF">
        <w:rPr>
          <w:b w:val="0"/>
          <w:bCs/>
        </w:rPr>
        <w:t xml:space="preserve"> </w:t>
      </w:r>
      <w:r w:rsidRPr="005D0CBF">
        <w:rPr>
          <w:b w:val="0"/>
          <w:bCs/>
          <w:lang w:val="en-US"/>
        </w:rPr>
        <w:t xml:space="preserve">– </w:t>
      </w:r>
      <w:r>
        <w:rPr>
          <w:b w:val="0"/>
          <w:bCs/>
          <w:lang w:val="en-US"/>
        </w:rPr>
        <w:t xml:space="preserve">Three </w:t>
      </w:r>
      <w:r w:rsidRPr="005D0CBF">
        <w:rPr>
          <w:b w:val="0"/>
          <w:bCs/>
          <w:lang w:val="en-US"/>
        </w:rPr>
        <w:t>Pulse Shaping Filters Used</w:t>
      </w:r>
    </w:p>
    <w:p w14:paraId="7275A43C" w14:textId="2A12AC19" w:rsidR="004310DB" w:rsidRDefault="00010BE6" w:rsidP="00755173">
      <w:pPr>
        <w:rPr>
          <w:lang w:eastAsia="ja-JP" w:bidi="hi-IN"/>
        </w:rPr>
      </w:pPr>
      <w:r>
        <w:rPr>
          <w:lang w:eastAsia="ja-JP" w:bidi="hi-IN"/>
        </w:rPr>
        <w:t xml:space="preserve">The </w:t>
      </w:r>
      <w:r w:rsidR="005C756A">
        <w:rPr>
          <w:lang w:eastAsia="ja-JP" w:bidi="hi-IN"/>
        </w:rPr>
        <w:t>assumptions</w:t>
      </w:r>
      <w:r>
        <w:rPr>
          <w:lang w:eastAsia="ja-JP" w:bidi="hi-IN"/>
        </w:rPr>
        <w:t xml:space="preserve"> used</w:t>
      </w:r>
      <w:r w:rsidR="002C1ADD" w:rsidRPr="002C1ADD">
        <w:rPr>
          <w:lang w:eastAsia="ja-JP" w:bidi="hi-IN"/>
        </w:rPr>
        <w:t xml:space="preserve"> </w:t>
      </w:r>
      <w:r w:rsidR="002C1ADD">
        <w:rPr>
          <w:lang w:eastAsia="ja-JP" w:bidi="hi-IN"/>
        </w:rPr>
        <w:t>in simulation</w:t>
      </w:r>
      <w:r w:rsidR="00010476">
        <w:rPr>
          <w:lang w:eastAsia="ja-JP" w:bidi="hi-IN"/>
        </w:rPr>
        <w:t xml:space="preserve"> are given in Table 1. </w:t>
      </w:r>
    </w:p>
    <w:p w14:paraId="2901F092" w14:textId="2E9570E1" w:rsidR="00724418" w:rsidRDefault="00724418" w:rsidP="00724418">
      <w:pPr>
        <w:pStyle w:val="Caption"/>
        <w:keepNext/>
        <w:jc w:val="center"/>
        <w:rPr>
          <w:lang w:val="en-US"/>
        </w:rPr>
      </w:pPr>
      <w:r>
        <w:t xml:space="preserve">Table </w:t>
      </w:r>
      <w:r>
        <w:fldChar w:fldCharType="begin"/>
      </w:r>
      <w:r>
        <w:instrText xml:space="preserve"> SEQ Table \* ARABIC </w:instrText>
      </w:r>
      <w:r>
        <w:fldChar w:fldCharType="separate"/>
      </w:r>
      <w:r w:rsidR="00421BC5">
        <w:rPr>
          <w:noProof/>
        </w:rPr>
        <w:t>1</w:t>
      </w:r>
      <w:r>
        <w:fldChar w:fldCharType="end"/>
      </w:r>
      <w:r>
        <w:rPr>
          <w:lang w:val="en-US"/>
        </w:rPr>
        <w:t xml:space="preserve">. </w:t>
      </w:r>
      <w:r w:rsidRPr="00724418">
        <w:rPr>
          <w:lang w:val="en-US"/>
        </w:rPr>
        <w:t>MPR simulations assumptions</w:t>
      </w:r>
    </w:p>
    <w:tbl>
      <w:tblPr>
        <w:tblW w:w="6714" w:type="dxa"/>
        <w:jc w:val="center"/>
        <w:tblCellMar>
          <w:left w:w="0" w:type="dxa"/>
          <w:right w:w="0" w:type="dxa"/>
        </w:tblCellMar>
        <w:tblLook w:val="0420" w:firstRow="1" w:lastRow="0" w:firstColumn="0" w:lastColumn="0" w:noHBand="0" w:noVBand="1"/>
      </w:tblPr>
      <w:tblGrid>
        <w:gridCol w:w="1975"/>
        <w:gridCol w:w="4739"/>
      </w:tblGrid>
      <w:tr w:rsidR="006B6351" w:rsidRPr="00ED7E07" w14:paraId="0900351D" w14:textId="77777777" w:rsidTr="007F707C">
        <w:trPr>
          <w:trHeight w:val="236"/>
          <w:jc w:val="center"/>
        </w:trPr>
        <w:tc>
          <w:tcPr>
            <w:tcW w:w="197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96D7999" w14:textId="77777777" w:rsidR="006B6351" w:rsidRPr="00ED7E07" w:rsidRDefault="006B6351" w:rsidP="007F707C">
            <w:pPr>
              <w:spacing w:before="0" w:after="0"/>
              <w:rPr>
                <w:sz w:val="16"/>
                <w:szCs w:val="16"/>
                <w:lang w:val="en-US" w:eastAsia="ja-JP" w:bidi="hi-IN"/>
              </w:rPr>
            </w:pPr>
            <w:r>
              <w:rPr>
                <w:rFonts w:ascii="Calibri" w:hAnsi="Calibri" w:cs="Calibri"/>
                <w:b/>
                <w:bCs/>
                <w:color w:val="FFFFFF" w:themeColor="light1"/>
                <w:kern w:val="24"/>
                <w:sz w:val="16"/>
                <w:szCs w:val="16"/>
              </w:rPr>
              <w:t>Parameter</w:t>
            </w:r>
          </w:p>
        </w:tc>
        <w:tc>
          <w:tcPr>
            <w:tcW w:w="473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7DECA36" w14:textId="77777777" w:rsidR="006B6351" w:rsidRPr="00ED7E07" w:rsidRDefault="006B6351" w:rsidP="007F707C">
            <w:pPr>
              <w:spacing w:before="0" w:after="0"/>
              <w:rPr>
                <w:sz w:val="16"/>
                <w:szCs w:val="16"/>
                <w:lang w:val="en-US" w:eastAsia="ja-JP" w:bidi="hi-IN"/>
              </w:rPr>
            </w:pPr>
            <w:r>
              <w:rPr>
                <w:rFonts w:ascii="Calibri" w:hAnsi="Calibri" w:cs="Calibri"/>
                <w:b/>
                <w:bCs/>
                <w:color w:val="FFFFFF" w:themeColor="light1"/>
                <w:kern w:val="24"/>
                <w:sz w:val="16"/>
                <w:szCs w:val="16"/>
              </w:rPr>
              <w:t>Value</w:t>
            </w:r>
          </w:p>
        </w:tc>
      </w:tr>
      <w:tr w:rsidR="006B6351" w:rsidRPr="00ED7E07" w14:paraId="54B14B36" w14:textId="77777777" w:rsidTr="007F707C">
        <w:trPr>
          <w:trHeight w:val="236"/>
          <w:jc w:val="center"/>
        </w:trPr>
        <w:tc>
          <w:tcPr>
            <w:tcW w:w="197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802558D" w14:textId="222C78B0" w:rsidR="006B6351" w:rsidRPr="00ED7E07" w:rsidRDefault="006B6351" w:rsidP="006B6351">
            <w:pPr>
              <w:spacing w:before="0" w:after="0"/>
              <w:rPr>
                <w:rFonts w:ascii="Calibri" w:eastAsia="Times New Roman" w:hAnsi="Calibri" w:cs="Calibri"/>
                <w:color w:val="000000" w:themeColor="dark1"/>
                <w:kern w:val="24"/>
                <w:sz w:val="16"/>
                <w:szCs w:val="16"/>
                <w:lang w:val="en-US"/>
              </w:rPr>
            </w:pPr>
            <w:r>
              <w:rPr>
                <w:rFonts w:ascii="Calibri" w:eastAsia="Times New Roman" w:hAnsi="Calibri" w:cs="Calibri"/>
                <w:color w:val="000000" w:themeColor="dark1"/>
                <w:kern w:val="24"/>
                <w:sz w:val="16"/>
                <w:szCs w:val="16"/>
                <w:lang w:val="en-US"/>
              </w:rPr>
              <w:t>Power Amplifier</w:t>
            </w:r>
          </w:p>
        </w:tc>
        <w:tc>
          <w:tcPr>
            <w:tcW w:w="473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FD7CBC6" w14:textId="36894E31" w:rsidR="006B6351" w:rsidRPr="00534B92" w:rsidRDefault="006B6351" w:rsidP="006B6351">
            <w:pPr>
              <w:spacing w:before="0" w:after="0"/>
              <w:rPr>
                <w:rFonts w:ascii="Calibri" w:eastAsia="Times New Roman" w:hAnsi="Calibri" w:cs="Calibri"/>
                <w:color w:val="000000" w:themeColor="dark1"/>
                <w:kern w:val="24"/>
                <w:sz w:val="16"/>
                <w:szCs w:val="16"/>
                <w:lang w:val="en-US"/>
              </w:rPr>
            </w:pPr>
            <w:r>
              <w:rPr>
                <w:rFonts w:ascii="Calibri" w:eastAsia="Times New Roman" w:hAnsi="Calibri" w:cs="Calibri"/>
                <w:color w:val="000000" w:themeColor="dark1"/>
                <w:kern w:val="24"/>
                <w:sz w:val="16"/>
                <w:szCs w:val="16"/>
                <w:lang w:val="en-US"/>
              </w:rPr>
              <w:t>Single PC2 PA</w:t>
            </w:r>
          </w:p>
        </w:tc>
      </w:tr>
      <w:tr w:rsidR="006B6351" w:rsidRPr="00ED7E07" w14:paraId="5679990D" w14:textId="77777777" w:rsidTr="007F707C">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5DEA8D97" w14:textId="4A753CF4" w:rsidR="006B6351" w:rsidRPr="00F22BEF" w:rsidRDefault="006B6351" w:rsidP="006B6351">
            <w:pPr>
              <w:pStyle w:val="NormalWeb"/>
              <w:spacing w:before="0" w:beforeAutospacing="0" w:after="0" w:afterAutospacing="0"/>
              <w:rPr>
                <w:rFonts w:ascii="Calibri" w:hAnsi="Calibri" w:cs="Calibri"/>
                <w:color w:val="000000" w:themeColor="dark1"/>
                <w:kern w:val="24"/>
                <w:sz w:val="16"/>
                <w:szCs w:val="16"/>
              </w:rPr>
            </w:pPr>
            <w:r w:rsidRPr="00E673A6">
              <w:rPr>
                <w:rFonts w:ascii="Calibri" w:hAnsi="Calibri" w:cs="Calibri"/>
                <w:color w:val="000000" w:themeColor="dark1"/>
                <w:kern w:val="24"/>
                <w:sz w:val="16"/>
                <w:szCs w:val="16"/>
              </w:rPr>
              <w:t>Pulse shaping filter</w:t>
            </w:r>
            <w:r>
              <w:rPr>
                <w:rFonts w:ascii="Calibri" w:hAnsi="Calibri" w:cs="Calibri"/>
                <w:color w:val="000000" w:themeColor="dark1"/>
                <w:kern w:val="24"/>
                <w:sz w:val="16"/>
                <w:szCs w:val="16"/>
              </w:rPr>
              <w:t>s</w:t>
            </w:r>
          </w:p>
        </w:tc>
        <w:tc>
          <w:tcPr>
            <w:tcW w:w="47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0EB03F06" w14:textId="77777777" w:rsidR="006B6351" w:rsidRPr="00B37B93" w:rsidRDefault="006B6351" w:rsidP="006B6351">
            <w:pPr>
              <w:spacing w:before="0" w:after="0"/>
              <w:rPr>
                <w:rFonts w:asciiTheme="minorHAnsi" w:eastAsiaTheme="minorEastAsia" w:hAnsi="Calibri" w:cstheme="minorBidi"/>
                <w:color w:val="000000" w:themeColor="dark1"/>
                <w:kern w:val="24"/>
                <w:sz w:val="16"/>
                <w:szCs w:val="16"/>
              </w:rPr>
            </w:pPr>
            <w:r w:rsidRPr="00B37B93">
              <w:rPr>
                <w:rFonts w:asciiTheme="minorHAnsi" w:eastAsiaTheme="minorEastAsia" w:hAnsi="Calibri" w:cstheme="minorBidi"/>
                <w:color w:val="000000" w:themeColor="dark1"/>
                <w:kern w:val="24"/>
                <w:sz w:val="16"/>
                <w:szCs w:val="16"/>
              </w:rPr>
              <w:t>[0.2 1 0.2]</w:t>
            </w:r>
          </w:p>
          <w:p w14:paraId="1A6E8F9D" w14:textId="77777777" w:rsidR="006B6351" w:rsidRPr="00B37B93" w:rsidRDefault="006B6351" w:rsidP="006B6351">
            <w:pPr>
              <w:spacing w:before="0" w:after="0"/>
              <w:rPr>
                <w:rFonts w:asciiTheme="minorHAnsi" w:eastAsiaTheme="minorEastAsia" w:hAnsi="Calibri" w:cstheme="minorBidi"/>
                <w:color w:val="000000" w:themeColor="dark1"/>
                <w:kern w:val="24"/>
                <w:sz w:val="16"/>
                <w:szCs w:val="16"/>
              </w:rPr>
            </w:pPr>
            <w:r w:rsidRPr="00B37B93">
              <w:rPr>
                <w:rFonts w:asciiTheme="minorHAnsi" w:eastAsiaTheme="minorEastAsia" w:hAnsi="Calibri" w:cstheme="minorBidi"/>
                <w:color w:val="000000" w:themeColor="dark1"/>
                <w:kern w:val="24"/>
                <w:sz w:val="16"/>
                <w:szCs w:val="16"/>
              </w:rPr>
              <w:t xml:space="preserve">[0.28 1 0.28] </w:t>
            </w:r>
          </w:p>
          <w:p w14:paraId="0A46BAD1" w14:textId="1E8849FC" w:rsidR="006B6351" w:rsidRPr="00B37B93" w:rsidRDefault="006B6351" w:rsidP="006B6351">
            <w:pPr>
              <w:spacing w:before="0" w:after="0"/>
              <w:rPr>
                <w:rFonts w:asciiTheme="minorHAnsi" w:eastAsiaTheme="minorEastAsia" w:hAnsi="Calibri" w:cstheme="minorBidi"/>
                <w:color w:val="000000" w:themeColor="dark1"/>
                <w:kern w:val="24"/>
                <w:sz w:val="16"/>
                <w:szCs w:val="16"/>
              </w:rPr>
            </w:pPr>
            <w:r w:rsidRPr="00B37B93">
              <w:rPr>
                <w:rFonts w:asciiTheme="minorHAnsi" w:eastAsiaTheme="minorEastAsia" w:hAnsi="Calibri" w:cstheme="minorBidi"/>
                <w:color w:val="000000" w:themeColor="dark1"/>
                <w:kern w:val="24"/>
                <w:sz w:val="16"/>
                <w:szCs w:val="16"/>
              </w:rPr>
              <w:t>[0.335 1 0.335]</w:t>
            </w:r>
          </w:p>
        </w:tc>
      </w:tr>
      <w:tr w:rsidR="006B6351" w:rsidRPr="00ED7E07" w14:paraId="332B80C7" w14:textId="77777777" w:rsidTr="007F707C">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292F802B" w14:textId="77777777" w:rsidR="006B6351" w:rsidRPr="00ED7E07" w:rsidRDefault="006B6351" w:rsidP="006B6351">
            <w:pPr>
              <w:spacing w:before="0" w:after="0"/>
              <w:rPr>
                <w:sz w:val="16"/>
                <w:szCs w:val="16"/>
                <w:lang w:val="en-US" w:eastAsia="ja-JP" w:bidi="hi-IN"/>
              </w:rPr>
            </w:pPr>
            <w:r w:rsidRPr="00F22BEF">
              <w:rPr>
                <w:rFonts w:ascii="Calibri" w:hAnsi="Calibri" w:cs="Calibri"/>
                <w:color w:val="000000" w:themeColor="dark1"/>
                <w:kern w:val="24"/>
                <w:sz w:val="16"/>
                <w:szCs w:val="16"/>
              </w:rPr>
              <w:t>Waveform</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E54B835" w14:textId="77777777" w:rsidR="006B6351" w:rsidRPr="00B37B93" w:rsidRDefault="006B6351" w:rsidP="006B6351">
            <w:pPr>
              <w:spacing w:before="0" w:after="0"/>
              <w:ind w:left="30" w:hanging="30"/>
              <w:rPr>
                <w:rFonts w:asciiTheme="minorHAnsi" w:eastAsiaTheme="minorEastAsia" w:hAnsi="Calibri" w:cstheme="minorBidi"/>
                <w:color w:val="000000" w:themeColor="dark1"/>
                <w:kern w:val="24"/>
                <w:sz w:val="16"/>
                <w:szCs w:val="16"/>
              </w:rPr>
            </w:pPr>
            <w:r w:rsidRPr="00F22BEF">
              <w:rPr>
                <w:rFonts w:asciiTheme="minorHAnsi" w:eastAsiaTheme="minorEastAsia" w:hAnsi="Calibri" w:cstheme="minorBidi"/>
                <w:color w:val="000000" w:themeColor="dark1"/>
                <w:kern w:val="24"/>
                <w:sz w:val="16"/>
                <w:szCs w:val="16"/>
              </w:rPr>
              <w:t>DFTS OFDM with pi/2 BPSK filtered by same filter as for Rel-16 DMRS</w:t>
            </w:r>
          </w:p>
        </w:tc>
      </w:tr>
      <w:tr w:rsidR="006B6351" w:rsidRPr="00E673A6" w14:paraId="13B2AE34" w14:textId="77777777" w:rsidTr="007F707C">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6F81CA0" w14:textId="77777777" w:rsidR="006B6351" w:rsidRPr="00E673A6" w:rsidRDefault="006B6351" w:rsidP="006B6351">
            <w:pPr>
              <w:spacing w:before="0" w:after="0"/>
              <w:rPr>
                <w:rFonts w:asciiTheme="minorHAnsi" w:eastAsiaTheme="minorEastAsia" w:hAnsi="Calibri" w:cstheme="minorBidi"/>
                <w:color w:val="000000" w:themeColor="dark1"/>
                <w:kern w:val="24"/>
                <w:sz w:val="16"/>
                <w:szCs w:val="16"/>
              </w:rPr>
            </w:pPr>
            <w:r>
              <w:rPr>
                <w:rFonts w:asciiTheme="minorHAnsi" w:eastAsiaTheme="minorEastAsia" w:hAnsi="Calibri" w:cstheme="minorBidi"/>
                <w:color w:val="000000" w:themeColor="dark1"/>
                <w:kern w:val="24"/>
                <w:sz w:val="16"/>
                <w:szCs w:val="16"/>
              </w:rPr>
              <w:t>DMRS configuration</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76EE0CC" w14:textId="77777777" w:rsidR="006B6351" w:rsidRPr="00E673A6" w:rsidRDefault="006B6351" w:rsidP="006B6351">
            <w:pPr>
              <w:spacing w:before="0" w:after="0"/>
              <w:rPr>
                <w:rFonts w:asciiTheme="minorHAnsi" w:eastAsiaTheme="minorEastAsia" w:hAnsi="Calibri" w:cstheme="minorBidi"/>
                <w:color w:val="000000" w:themeColor="dark1"/>
                <w:kern w:val="24"/>
                <w:sz w:val="16"/>
                <w:szCs w:val="16"/>
              </w:rPr>
            </w:pPr>
            <w:r>
              <w:rPr>
                <w:rFonts w:asciiTheme="minorHAnsi" w:eastAsiaTheme="minorEastAsia" w:hAnsi="Calibri" w:cstheme="minorBidi"/>
                <w:color w:val="000000" w:themeColor="dark1"/>
                <w:kern w:val="24"/>
                <w:sz w:val="16"/>
                <w:szCs w:val="16"/>
              </w:rPr>
              <w:t>Rel-16 low PAPR DMRS sequence</w:t>
            </w:r>
          </w:p>
        </w:tc>
      </w:tr>
      <w:tr w:rsidR="006B6351" w:rsidRPr="00ED7E07" w14:paraId="47F1AED9" w14:textId="77777777" w:rsidTr="007F707C">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8D1CE4B" w14:textId="77777777" w:rsidR="006B6351" w:rsidRPr="00ED7E07" w:rsidRDefault="006B6351" w:rsidP="006B6351">
            <w:pPr>
              <w:spacing w:before="0" w:after="0"/>
              <w:rPr>
                <w:sz w:val="16"/>
                <w:szCs w:val="16"/>
                <w:lang w:val="en-US" w:eastAsia="ja-JP" w:bidi="hi-IN"/>
              </w:rPr>
            </w:pPr>
            <w:r w:rsidRPr="00F22BEF">
              <w:rPr>
                <w:rFonts w:asciiTheme="minorHAnsi" w:eastAsiaTheme="minorEastAsia" w:hAnsi="Calibri" w:cstheme="minorBidi"/>
                <w:color w:val="000000" w:themeColor="dark1"/>
                <w:kern w:val="24"/>
                <w:sz w:val="16"/>
                <w:szCs w:val="16"/>
              </w:rPr>
              <w:t># of DMRS symbols/slot</w:t>
            </w:r>
          </w:p>
        </w:tc>
        <w:tc>
          <w:tcPr>
            <w:tcW w:w="47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3E3DF13" w14:textId="77777777" w:rsidR="006B6351" w:rsidRPr="00B37B93" w:rsidRDefault="006B6351" w:rsidP="006B6351">
            <w:pPr>
              <w:spacing w:before="0" w:after="0"/>
              <w:rPr>
                <w:rFonts w:asciiTheme="minorHAnsi" w:eastAsiaTheme="minorEastAsia" w:hAnsi="Calibri" w:cstheme="minorBidi"/>
                <w:color w:val="000000" w:themeColor="dark1"/>
                <w:kern w:val="24"/>
                <w:sz w:val="16"/>
                <w:szCs w:val="16"/>
              </w:rPr>
            </w:pPr>
            <w:r w:rsidRPr="00F22BEF">
              <w:rPr>
                <w:rFonts w:asciiTheme="minorHAnsi" w:eastAsiaTheme="minorEastAsia" w:hAnsi="Calibri" w:cstheme="minorBidi"/>
                <w:color w:val="000000" w:themeColor="dark1"/>
                <w:kern w:val="24"/>
                <w:sz w:val="16"/>
                <w:szCs w:val="16"/>
              </w:rPr>
              <w:t>2</w:t>
            </w:r>
          </w:p>
        </w:tc>
      </w:tr>
      <w:tr w:rsidR="006B6351" w:rsidRPr="00ED7E07" w14:paraId="180F65A9" w14:textId="77777777" w:rsidTr="007F707C">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DCD9798" w14:textId="77777777" w:rsidR="006B6351" w:rsidRPr="00ED7E07" w:rsidRDefault="006B6351" w:rsidP="006B6351">
            <w:pPr>
              <w:spacing w:before="0" w:after="0"/>
              <w:rPr>
                <w:sz w:val="16"/>
                <w:szCs w:val="16"/>
                <w:lang w:val="en-US" w:eastAsia="ja-JP" w:bidi="hi-IN"/>
              </w:rPr>
            </w:pPr>
            <w:r w:rsidRPr="00F22BEF">
              <w:rPr>
                <w:rFonts w:asciiTheme="minorHAnsi" w:eastAsiaTheme="minorEastAsia" w:hAnsi="Calibri" w:cstheme="minorBidi"/>
                <w:color w:val="000000" w:themeColor="dark1"/>
                <w:kern w:val="24"/>
                <w:sz w:val="16"/>
                <w:szCs w:val="16"/>
              </w:rPr>
              <w:t xml:space="preserve"># of </w:t>
            </w:r>
            <w:r>
              <w:rPr>
                <w:rFonts w:asciiTheme="minorHAnsi" w:eastAsiaTheme="minorEastAsia" w:hAnsi="Calibri" w:cstheme="minorBidi"/>
                <w:color w:val="000000" w:themeColor="dark1"/>
                <w:kern w:val="24"/>
                <w:sz w:val="16"/>
                <w:szCs w:val="16"/>
              </w:rPr>
              <w:t>D</w:t>
            </w:r>
            <w:r w:rsidRPr="00F22BEF">
              <w:rPr>
                <w:rFonts w:asciiTheme="minorHAnsi" w:eastAsiaTheme="minorEastAsia" w:hAnsi="Calibri" w:cstheme="minorBidi"/>
                <w:color w:val="000000" w:themeColor="dark1"/>
                <w:kern w:val="24"/>
                <w:sz w:val="16"/>
                <w:szCs w:val="16"/>
              </w:rPr>
              <w:t>ata symbols/slot</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33D771C" w14:textId="77777777" w:rsidR="006B6351" w:rsidRPr="00B37B93" w:rsidRDefault="006B6351" w:rsidP="006B6351">
            <w:pPr>
              <w:spacing w:before="0" w:after="0"/>
              <w:rPr>
                <w:rFonts w:asciiTheme="minorHAnsi" w:eastAsiaTheme="minorEastAsia" w:hAnsi="Calibri" w:cstheme="minorBidi"/>
                <w:color w:val="000000" w:themeColor="dark1"/>
                <w:kern w:val="24"/>
                <w:sz w:val="16"/>
                <w:szCs w:val="16"/>
              </w:rPr>
            </w:pPr>
            <w:r w:rsidRPr="00F22BEF">
              <w:rPr>
                <w:rFonts w:asciiTheme="minorHAnsi" w:eastAsiaTheme="minorEastAsia" w:hAnsi="Calibri" w:cstheme="minorBidi"/>
                <w:color w:val="000000" w:themeColor="dark1"/>
                <w:kern w:val="24"/>
                <w:sz w:val="16"/>
                <w:szCs w:val="16"/>
              </w:rPr>
              <w:t>12</w:t>
            </w:r>
          </w:p>
        </w:tc>
      </w:tr>
      <w:tr w:rsidR="006B6351" w:rsidRPr="00E673A6" w14:paraId="44487795" w14:textId="77777777" w:rsidTr="007F707C">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2A63333" w14:textId="77777777" w:rsidR="006B6351" w:rsidRPr="00E673A6" w:rsidRDefault="006B6351" w:rsidP="006B6351">
            <w:pPr>
              <w:spacing w:before="0" w:after="0"/>
              <w:rPr>
                <w:rFonts w:asciiTheme="minorHAnsi" w:eastAsiaTheme="minorEastAsia" w:hAnsi="Calibri" w:cstheme="minorBidi"/>
                <w:color w:val="000000" w:themeColor="dark1"/>
                <w:kern w:val="24"/>
                <w:sz w:val="16"/>
                <w:szCs w:val="16"/>
              </w:rPr>
            </w:pPr>
            <w:r>
              <w:rPr>
                <w:rFonts w:asciiTheme="minorHAnsi" w:eastAsiaTheme="minorEastAsia" w:hAnsi="Calibri" w:cstheme="minorBidi"/>
                <w:color w:val="000000" w:themeColor="dark1"/>
                <w:kern w:val="24"/>
                <w:sz w:val="16"/>
                <w:szCs w:val="16"/>
              </w:rPr>
              <w:t>C</w:t>
            </w:r>
            <w:r w:rsidRPr="00E673A6">
              <w:rPr>
                <w:rFonts w:asciiTheme="minorHAnsi" w:eastAsiaTheme="minorEastAsia" w:hAnsi="Calibri" w:cstheme="minorBidi"/>
                <w:color w:val="000000" w:themeColor="dark1"/>
                <w:kern w:val="24"/>
                <w:sz w:val="16"/>
                <w:szCs w:val="16"/>
              </w:rPr>
              <w:t>BW</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D07189F" w14:textId="43FCE15F" w:rsidR="006B6351" w:rsidRPr="00E673A6" w:rsidRDefault="006B6351" w:rsidP="006B6351">
            <w:pPr>
              <w:spacing w:before="0" w:after="0"/>
              <w:rPr>
                <w:rFonts w:asciiTheme="minorHAnsi" w:eastAsiaTheme="minorEastAsia" w:hAnsi="Calibri" w:cstheme="minorBidi"/>
                <w:color w:val="000000" w:themeColor="dark1"/>
                <w:kern w:val="24"/>
                <w:sz w:val="16"/>
                <w:szCs w:val="16"/>
              </w:rPr>
            </w:pPr>
            <w:r>
              <w:rPr>
                <w:rFonts w:ascii="Calibri" w:eastAsia="Times New Roman" w:hAnsi="Calibri" w:cs="Calibri"/>
                <w:color w:val="000000" w:themeColor="dark1"/>
                <w:kern w:val="24"/>
                <w:sz w:val="16"/>
                <w:szCs w:val="16"/>
                <w:lang w:val="en-US"/>
              </w:rPr>
              <w:t>20, 40</w:t>
            </w:r>
            <w:r w:rsidRPr="00DF4CBA">
              <w:rPr>
                <w:rFonts w:ascii="Calibri" w:eastAsia="Times New Roman" w:hAnsi="Calibri" w:cs="Calibri"/>
                <w:color w:val="000000" w:themeColor="dark1"/>
                <w:kern w:val="24"/>
                <w:sz w:val="16"/>
                <w:szCs w:val="16"/>
                <w:lang w:val="en-US"/>
              </w:rPr>
              <w:t xml:space="preserve"> MHz</w:t>
            </w:r>
          </w:p>
        </w:tc>
      </w:tr>
      <w:tr w:rsidR="006B6351" w:rsidRPr="00E673A6" w14:paraId="36B7222A" w14:textId="77777777" w:rsidTr="007F707C">
        <w:trPr>
          <w:trHeight w:val="23"/>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B2077A8" w14:textId="77777777" w:rsidR="006B6351" w:rsidRPr="00E673A6" w:rsidRDefault="006B6351" w:rsidP="006B6351">
            <w:pPr>
              <w:spacing w:before="0" w:after="0"/>
              <w:rPr>
                <w:rFonts w:asciiTheme="minorHAnsi" w:eastAsiaTheme="minorEastAsia" w:hAnsi="Calibri" w:cstheme="minorBidi"/>
                <w:color w:val="000000" w:themeColor="dark1"/>
                <w:kern w:val="24"/>
                <w:sz w:val="16"/>
                <w:szCs w:val="16"/>
              </w:rPr>
            </w:pPr>
            <w:r w:rsidRPr="00E673A6">
              <w:rPr>
                <w:rFonts w:asciiTheme="minorHAnsi" w:eastAsiaTheme="minorEastAsia" w:hAnsi="Calibri" w:cstheme="minorBidi"/>
                <w:color w:val="000000" w:themeColor="dark1"/>
                <w:kern w:val="24"/>
                <w:sz w:val="16"/>
                <w:szCs w:val="16"/>
              </w:rPr>
              <w:t xml:space="preserve">SCS </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79B2A6C" w14:textId="6DDEDB63" w:rsidR="006B6351" w:rsidRPr="00E673A6" w:rsidRDefault="006B6351" w:rsidP="006B6351">
            <w:pPr>
              <w:spacing w:before="0" w:after="0"/>
              <w:rPr>
                <w:rFonts w:asciiTheme="minorHAnsi" w:eastAsiaTheme="minorEastAsia" w:hAnsi="Calibri" w:cstheme="minorBidi"/>
                <w:color w:val="000000" w:themeColor="dark1"/>
                <w:kern w:val="24"/>
                <w:sz w:val="16"/>
                <w:szCs w:val="16"/>
              </w:rPr>
            </w:pPr>
            <w:r w:rsidRPr="00DF4CBA">
              <w:rPr>
                <w:rFonts w:ascii="Calibri" w:eastAsia="Times New Roman" w:hAnsi="Calibri" w:cs="Calibri"/>
                <w:color w:val="000000" w:themeColor="dark1"/>
                <w:kern w:val="24"/>
                <w:sz w:val="16"/>
                <w:szCs w:val="16"/>
                <w:lang w:val="en-US"/>
              </w:rPr>
              <w:t>30 kHz</w:t>
            </w:r>
          </w:p>
        </w:tc>
      </w:tr>
    </w:tbl>
    <w:p w14:paraId="59AFAA2F" w14:textId="4320C303" w:rsidR="006B6351" w:rsidRDefault="006B6351" w:rsidP="006B6351">
      <w:pPr>
        <w:rPr>
          <w:lang w:val="en-US" w:eastAsia="x-none"/>
        </w:rPr>
      </w:pPr>
    </w:p>
    <w:p w14:paraId="0336D9BC" w14:textId="523C4CCD" w:rsidR="00432600" w:rsidRDefault="004F016F" w:rsidP="00992D1E">
      <w:pPr>
        <w:rPr>
          <w:lang w:eastAsia="ja-JP" w:bidi="hi-IN"/>
        </w:rPr>
      </w:pPr>
      <w:r>
        <w:rPr>
          <w:lang w:eastAsia="ja-JP" w:bidi="hi-IN"/>
        </w:rPr>
        <w:t xml:space="preserve">MPR </w:t>
      </w:r>
      <w:r w:rsidR="005C756A">
        <w:rPr>
          <w:lang w:eastAsia="ja-JP" w:bidi="hi-IN"/>
        </w:rPr>
        <w:t>Simulation results</w:t>
      </w:r>
      <w:r w:rsidR="000B1A97">
        <w:rPr>
          <w:lang w:eastAsia="ja-JP" w:bidi="hi-IN"/>
        </w:rPr>
        <w:t xml:space="preserve"> for BW = 20MHz are shown in Figure</w:t>
      </w:r>
      <w:r w:rsidR="001E20B6">
        <w:rPr>
          <w:lang w:eastAsia="ja-JP" w:bidi="hi-IN"/>
        </w:rPr>
        <w:t>s</w:t>
      </w:r>
      <w:r w:rsidR="000B1A97">
        <w:rPr>
          <w:lang w:eastAsia="ja-JP" w:bidi="hi-IN"/>
        </w:rPr>
        <w:t xml:space="preserve"> </w:t>
      </w:r>
      <w:r w:rsidR="00791EAC">
        <w:rPr>
          <w:lang w:eastAsia="ja-JP" w:bidi="hi-IN"/>
        </w:rPr>
        <w:t>2,</w:t>
      </w:r>
      <w:r w:rsidR="000B1A97">
        <w:rPr>
          <w:lang w:eastAsia="ja-JP" w:bidi="hi-IN"/>
        </w:rPr>
        <w:t>3</w:t>
      </w:r>
      <w:r w:rsidR="00791EAC">
        <w:rPr>
          <w:lang w:eastAsia="ja-JP" w:bidi="hi-IN"/>
        </w:rPr>
        <w:t>,4</w:t>
      </w:r>
      <w:r w:rsidR="006C3010">
        <w:rPr>
          <w:lang w:eastAsia="ja-JP" w:bidi="hi-IN"/>
        </w:rPr>
        <w:t xml:space="preserve">.  </w:t>
      </w:r>
      <w:r w:rsidR="00BD5C2F">
        <w:rPr>
          <w:lang w:eastAsia="ja-JP" w:bidi="hi-IN"/>
        </w:rPr>
        <w:t>T</w:t>
      </w:r>
      <w:r w:rsidR="00BA742A">
        <w:rPr>
          <w:lang w:eastAsia="ja-JP" w:bidi="hi-IN"/>
        </w:rPr>
        <w:t>he 0dB MPR reference</w:t>
      </w:r>
      <w:r w:rsidR="00691206">
        <w:rPr>
          <w:lang w:eastAsia="ja-JP" w:bidi="hi-IN"/>
        </w:rPr>
        <w:t xml:space="preserve"> point</w:t>
      </w:r>
      <w:r w:rsidR="00BD5C2F">
        <w:rPr>
          <w:lang w:eastAsia="ja-JP" w:bidi="hi-IN"/>
        </w:rPr>
        <w:t xml:space="preserve"> is 29dBm</w:t>
      </w:r>
      <w:r w:rsidR="00BA742A">
        <w:rPr>
          <w:lang w:eastAsia="ja-JP" w:bidi="hi-IN"/>
        </w:rPr>
        <w:t xml:space="preserve">. </w:t>
      </w:r>
      <w:r w:rsidR="006C3010">
        <w:rPr>
          <w:lang w:eastAsia="ja-JP" w:bidi="hi-IN"/>
        </w:rPr>
        <w:t>For the</w:t>
      </w:r>
      <w:r w:rsidR="00FC4438">
        <w:rPr>
          <w:lang w:eastAsia="ja-JP" w:bidi="hi-IN"/>
        </w:rPr>
        <w:t xml:space="preserve"> QPSK case, </w:t>
      </w:r>
      <w:r w:rsidR="00825649">
        <w:rPr>
          <w:lang w:eastAsia="ja-JP" w:bidi="hi-IN"/>
        </w:rPr>
        <w:t xml:space="preserve">Figure </w:t>
      </w:r>
      <w:r w:rsidR="00984F3B">
        <w:rPr>
          <w:lang w:eastAsia="ja-JP" w:bidi="hi-IN"/>
        </w:rPr>
        <w:t>2a</w:t>
      </w:r>
      <w:r w:rsidR="00FC4438">
        <w:rPr>
          <w:lang w:eastAsia="ja-JP" w:bidi="hi-IN"/>
        </w:rPr>
        <w:t>, there is</w:t>
      </w:r>
      <w:r w:rsidR="00BA742A">
        <w:rPr>
          <w:lang w:eastAsia="ja-JP" w:bidi="hi-IN"/>
        </w:rPr>
        <w:t xml:space="preserve"> a</w:t>
      </w:r>
      <w:r w:rsidR="00FC4438">
        <w:rPr>
          <w:lang w:eastAsia="ja-JP" w:bidi="hi-IN"/>
        </w:rPr>
        <w:t xml:space="preserve"> significant MPR for all the edge RB cases. </w:t>
      </w:r>
      <w:r w:rsidR="00992D1E">
        <w:rPr>
          <w:lang w:eastAsia="ja-JP" w:bidi="hi-IN"/>
        </w:rPr>
        <w:t xml:space="preserve">Comparing the three filters [0.2 1 0.2], [0.28 1 0.28] </w:t>
      </w:r>
      <w:r w:rsidR="00DE654A">
        <w:rPr>
          <w:lang w:eastAsia="ja-JP" w:bidi="hi-IN"/>
        </w:rPr>
        <w:t xml:space="preserve">and </w:t>
      </w:r>
      <w:r w:rsidR="00992D1E">
        <w:rPr>
          <w:lang w:eastAsia="ja-JP" w:bidi="hi-IN"/>
        </w:rPr>
        <w:t>[0.335 1 0.335]</w:t>
      </w:r>
      <w:r w:rsidR="00FC4438">
        <w:rPr>
          <w:lang w:eastAsia="ja-JP" w:bidi="hi-IN"/>
        </w:rPr>
        <w:t xml:space="preserve"> in </w:t>
      </w:r>
      <w:r w:rsidR="00110DFE">
        <w:rPr>
          <w:lang w:eastAsia="ja-JP" w:bidi="hi-IN"/>
        </w:rPr>
        <w:t xml:space="preserve">Figure </w:t>
      </w:r>
      <w:r w:rsidR="00984F3B">
        <w:rPr>
          <w:lang w:eastAsia="ja-JP" w:bidi="hi-IN"/>
        </w:rPr>
        <w:t>2b</w:t>
      </w:r>
      <w:r w:rsidR="00FC4438">
        <w:rPr>
          <w:lang w:eastAsia="ja-JP" w:bidi="hi-IN"/>
        </w:rPr>
        <w:t xml:space="preserve">, </w:t>
      </w:r>
      <w:r w:rsidR="00984F3B">
        <w:rPr>
          <w:lang w:eastAsia="ja-JP" w:bidi="hi-IN"/>
        </w:rPr>
        <w:t>3a</w:t>
      </w:r>
      <w:r w:rsidR="00FC4438">
        <w:rPr>
          <w:lang w:eastAsia="ja-JP" w:bidi="hi-IN"/>
        </w:rPr>
        <w:t xml:space="preserve">, and </w:t>
      </w:r>
      <w:r w:rsidR="00984F3B">
        <w:rPr>
          <w:lang w:eastAsia="ja-JP" w:bidi="hi-IN"/>
        </w:rPr>
        <w:t>3b</w:t>
      </w:r>
      <w:r w:rsidR="00DE654A">
        <w:rPr>
          <w:lang w:eastAsia="ja-JP" w:bidi="hi-IN"/>
        </w:rPr>
        <w:t xml:space="preserve">, we see that each of the filters allows for higher </w:t>
      </w:r>
      <w:r w:rsidR="001E5A41">
        <w:rPr>
          <w:lang w:eastAsia="ja-JP" w:bidi="hi-IN"/>
        </w:rPr>
        <w:t xml:space="preserve">UE PA power output compared to QPSK. </w:t>
      </w:r>
      <w:r w:rsidR="00432600">
        <w:rPr>
          <w:lang w:eastAsia="ja-JP" w:bidi="hi-IN"/>
        </w:rPr>
        <w:t>For the inner</w:t>
      </w:r>
      <w:r w:rsidR="00E13AC0">
        <w:rPr>
          <w:lang w:eastAsia="ja-JP" w:bidi="hi-IN"/>
        </w:rPr>
        <w:t xml:space="preserve"> RBs, there is </w:t>
      </w:r>
      <w:r w:rsidR="00B31D31">
        <w:rPr>
          <w:lang w:eastAsia="ja-JP" w:bidi="hi-IN"/>
        </w:rPr>
        <w:t>negligible difference between the MPR achieved with any of the three filters.</w:t>
      </w:r>
    </w:p>
    <w:p w14:paraId="23A9BB7F" w14:textId="77777777" w:rsidR="008E1E22" w:rsidRDefault="008E1E22" w:rsidP="00992D1E">
      <w:pPr>
        <w:rPr>
          <w:lang w:eastAsia="ja-JP" w:bidi="hi-IN"/>
        </w:rPr>
      </w:pPr>
    </w:p>
    <w:p w14:paraId="67EE2747" w14:textId="77777777" w:rsidR="00DE4703" w:rsidRDefault="00DE4703" w:rsidP="00DE4703">
      <w:pPr>
        <w:keepNext/>
      </w:pPr>
      <w:r w:rsidRPr="00DE4703">
        <w:rPr>
          <w:noProof/>
          <w:lang w:bidi="hi-IN"/>
        </w:rPr>
        <w:lastRenderedPageBreak/>
        <w:drawing>
          <wp:inline distT="0" distB="0" distL="0" distR="0" wp14:anchorId="4AF64450" wp14:editId="7CBE55FB">
            <wp:extent cx="6120765" cy="2560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560320"/>
                    </a:xfrm>
                    <a:prstGeom prst="rect">
                      <a:avLst/>
                    </a:prstGeom>
                    <a:noFill/>
                    <a:ln>
                      <a:noFill/>
                    </a:ln>
                  </pic:spPr>
                </pic:pic>
              </a:graphicData>
            </a:graphic>
          </wp:inline>
        </w:drawing>
      </w:r>
    </w:p>
    <w:p w14:paraId="1FA45F14" w14:textId="5A5B2A88" w:rsidR="003D0CD8" w:rsidRDefault="00DE4703" w:rsidP="00A919B8">
      <w:pPr>
        <w:pStyle w:val="Caption"/>
        <w:spacing w:before="0" w:after="0"/>
        <w:jc w:val="center"/>
        <w:rPr>
          <w:b w:val="0"/>
          <w:bCs/>
          <w:lang w:val="en-US"/>
        </w:rPr>
      </w:pPr>
      <w:r w:rsidRPr="00DE4703">
        <w:rPr>
          <w:b w:val="0"/>
          <w:bCs/>
        </w:rPr>
        <w:t xml:space="preserve">Figure </w:t>
      </w:r>
      <w:r w:rsidRPr="00DE4703">
        <w:rPr>
          <w:b w:val="0"/>
          <w:bCs/>
        </w:rPr>
        <w:fldChar w:fldCharType="begin"/>
      </w:r>
      <w:r w:rsidRPr="00DE4703">
        <w:rPr>
          <w:b w:val="0"/>
          <w:bCs/>
        </w:rPr>
        <w:instrText xml:space="preserve"> SEQ Figure \* ARABIC </w:instrText>
      </w:r>
      <w:r w:rsidRPr="00DE4703">
        <w:rPr>
          <w:b w:val="0"/>
          <w:bCs/>
        </w:rPr>
        <w:fldChar w:fldCharType="separate"/>
      </w:r>
      <w:r w:rsidR="00722A23">
        <w:rPr>
          <w:b w:val="0"/>
          <w:bCs/>
          <w:noProof/>
        </w:rPr>
        <w:t>2</w:t>
      </w:r>
      <w:r w:rsidRPr="00DE4703">
        <w:rPr>
          <w:b w:val="0"/>
          <w:bCs/>
        </w:rPr>
        <w:fldChar w:fldCharType="end"/>
      </w:r>
      <w:r>
        <w:rPr>
          <w:b w:val="0"/>
          <w:bCs/>
          <w:lang w:val="en-US"/>
        </w:rPr>
        <w:t xml:space="preserve"> – (a) MPR for </w:t>
      </w:r>
      <w:r w:rsidR="005B6C66">
        <w:rPr>
          <w:b w:val="0"/>
          <w:bCs/>
          <w:lang w:val="en-US"/>
        </w:rPr>
        <w:t>QPSK</w:t>
      </w:r>
      <w:r w:rsidR="00BF6380">
        <w:rPr>
          <w:b w:val="0"/>
          <w:bCs/>
          <w:lang w:val="en-US"/>
        </w:rPr>
        <w:t xml:space="preserve">,       </w:t>
      </w:r>
      <w:r>
        <w:rPr>
          <w:b w:val="0"/>
          <w:bCs/>
          <w:lang w:val="en-US"/>
        </w:rPr>
        <w:t xml:space="preserve">   (b) MPR for </w:t>
      </w:r>
      <w:r w:rsidR="005B6C66">
        <w:rPr>
          <w:b w:val="0"/>
          <w:bCs/>
          <w:lang w:val="en-US"/>
        </w:rPr>
        <w:t xml:space="preserve">Pi/2BPSK </w:t>
      </w:r>
      <w:r>
        <w:rPr>
          <w:b w:val="0"/>
          <w:bCs/>
          <w:lang w:val="en-US"/>
        </w:rPr>
        <w:t>Filter [0.</w:t>
      </w:r>
      <w:r w:rsidR="009C7F7A">
        <w:rPr>
          <w:b w:val="0"/>
          <w:bCs/>
          <w:lang w:val="en-US"/>
        </w:rPr>
        <w:t xml:space="preserve">2 </w:t>
      </w:r>
      <w:r>
        <w:rPr>
          <w:b w:val="0"/>
          <w:bCs/>
          <w:lang w:val="en-US"/>
        </w:rPr>
        <w:t>1 0.</w:t>
      </w:r>
      <w:r w:rsidR="009C7F7A">
        <w:rPr>
          <w:b w:val="0"/>
          <w:bCs/>
          <w:lang w:val="en-US"/>
        </w:rPr>
        <w:t>2</w:t>
      </w:r>
      <w:r>
        <w:rPr>
          <w:b w:val="0"/>
          <w:bCs/>
          <w:lang w:val="en-US"/>
        </w:rPr>
        <w:t>]</w:t>
      </w:r>
    </w:p>
    <w:p w14:paraId="7B808B61" w14:textId="51133F67" w:rsidR="00100D49" w:rsidRDefault="007C4527" w:rsidP="00A919B8">
      <w:pPr>
        <w:pStyle w:val="Caption"/>
        <w:spacing w:before="0" w:after="0"/>
        <w:jc w:val="center"/>
        <w:rPr>
          <w:lang w:eastAsia="ja-JP" w:bidi="hi-IN"/>
        </w:rPr>
      </w:pPr>
      <w:r>
        <w:rPr>
          <w:b w:val="0"/>
          <w:bCs/>
          <w:lang w:val="en-US"/>
        </w:rPr>
        <w:t xml:space="preserve">both figures use </w:t>
      </w:r>
      <w:r w:rsidR="00A919B8">
        <w:rPr>
          <w:b w:val="0"/>
          <w:bCs/>
          <w:lang w:val="en-US"/>
        </w:rPr>
        <w:t>BW</w:t>
      </w:r>
      <w:r w:rsidR="00383CD0">
        <w:rPr>
          <w:b w:val="0"/>
          <w:bCs/>
          <w:lang w:val="en-US"/>
        </w:rPr>
        <w:t>=</w:t>
      </w:r>
      <w:r w:rsidR="00A919B8">
        <w:rPr>
          <w:b w:val="0"/>
          <w:bCs/>
          <w:lang w:val="en-US"/>
        </w:rPr>
        <w:t>20MHz</w:t>
      </w:r>
      <w:r>
        <w:rPr>
          <w:b w:val="0"/>
          <w:bCs/>
          <w:lang w:val="en-US"/>
        </w:rPr>
        <w:t>, SCS=30kHz</w:t>
      </w:r>
    </w:p>
    <w:p w14:paraId="7E95136B" w14:textId="77777777" w:rsidR="00DE4703" w:rsidRDefault="00DE4703" w:rsidP="00755173">
      <w:pPr>
        <w:rPr>
          <w:lang w:eastAsia="ja-JP" w:bidi="hi-IN"/>
        </w:rPr>
      </w:pPr>
    </w:p>
    <w:p w14:paraId="6A51C0E3" w14:textId="77777777" w:rsidR="00B21AE4" w:rsidRDefault="004D30A1" w:rsidP="00B21AE4">
      <w:pPr>
        <w:keepNext/>
        <w:jc w:val="center"/>
      </w:pPr>
      <w:r w:rsidRPr="004D30A1">
        <w:rPr>
          <w:noProof/>
          <w:lang w:bidi="hi-IN"/>
        </w:rPr>
        <w:drawing>
          <wp:inline distT="0" distB="0" distL="0" distR="0" wp14:anchorId="4C5688CB" wp14:editId="1CB2B866">
            <wp:extent cx="6120765" cy="254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540000"/>
                    </a:xfrm>
                    <a:prstGeom prst="rect">
                      <a:avLst/>
                    </a:prstGeom>
                    <a:noFill/>
                    <a:ln>
                      <a:noFill/>
                    </a:ln>
                  </pic:spPr>
                </pic:pic>
              </a:graphicData>
            </a:graphic>
          </wp:inline>
        </w:drawing>
      </w:r>
    </w:p>
    <w:p w14:paraId="52034637" w14:textId="767B97D8" w:rsidR="00383CD0" w:rsidRDefault="00B21AE4" w:rsidP="00383CD0">
      <w:pPr>
        <w:pStyle w:val="Caption"/>
        <w:spacing w:before="0" w:after="0"/>
        <w:jc w:val="center"/>
        <w:rPr>
          <w:b w:val="0"/>
          <w:bCs/>
          <w:lang w:val="en-US"/>
        </w:rPr>
      </w:pPr>
      <w:r w:rsidRPr="00B21AE4">
        <w:rPr>
          <w:b w:val="0"/>
          <w:bCs/>
        </w:rPr>
        <w:t xml:space="preserve">Figure </w:t>
      </w:r>
      <w:r w:rsidRPr="00B21AE4">
        <w:rPr>
          <w:b w:val="0"/>
          <w:bCs/>
        </w:rPr>
        <w:fldChar w:fldCharType="begin"/>
      </w:r>
      <w:r w:rsidRPr="00B21AE4">
        <w:rPr>
          <w:b w:val="0"/>
          <w:bCs/>
        </w:rPr>
        <w:instrText xml:space="preserve"> SEQ Figure \* ARABIC </w:instrText>
      </w:r>
      <w:r w:rsidRPr="00B21AE4">
        <w:rPr>
          <w:b w:val="0"/>
          <w:bCs/>
        </w:rPr>
        <w:fldChar w:fldCharType="separate"/>
      </w:r>
      <w:r w:rsidR="00722A23">
        <w:rPr>
          <w:b w:val="0"/>
          <w:bCs/>
          <w:noProof/>
        </w:rPr>
        <w:t>3</w:t>
      </w:r>
      <w:r w:rsidRPr="00B21AE4">
        <w:rPr>
          <w:b w:val="0"/>
          <w:bCs/>
        </w:rPr>
        <w:fldChar w:fldCharType="end"/>
      </w:r>
      <w:r>
        <w:rPr>
          <w:b w:val="0"/>
          <w:bCs/>
          <w:lang w:val="en-US"/>
        </w:rPr>
        <w:t xml:space="preserve"> – </w:t>
      </w:r>
      <w:r w:rsidR="00731464">
        <w:rPr>
          <w:b w:val="0"/>
          <w:bCs/>
          <w:lang w:val="en-US"/>
        </w:rPr>
        <w:t xml:space="preserve">(a) MPR for </w:t>
      </w:r>
      <w:r w:rsidR="00A919B8">
        <w:rPr>
          <w:b w:val="0"/>
          <w:bCs/>
          <w:lang w:val="en-US"/>
        </w:rPr>
        <w:t xml:space="preserve">Pi/2BPSK </w:t>
      </w:r>
      <w:r w:rsidR="00731464">
        <w:rPr>
          <w:b w:val="0"/>
          <w:bCs/>
          <w:lang w:val="en-US"/>
        </w:rPr>
        <w:t>Filter [0.28 1 0.28]</w:t>
      </w:r>
      <w:r w:rsidR="00DB664C">
        <w:rPr>
          <w:b w:val="0"/>
          <w:bCs/>
          <w:lang w:val="en-US"/>
        </w:rPr>
        <w:t xml:space="preserve">,   </w:t>
      </w:r>
      <w:r w:rsidR="00383CD0">
        <w:rPr>
          <w:b w:val="0"/>
          <w:bCs/>
          <w:lang w:val="en-US"/>
        </w:rPr>
        <w:t xml:space="preserve">         </w:t>
      </w:r>
      <w:r w:rsidR="00DB664C">
        <w:rPr>
          <w:b w:val="0"/>
          <w:bCs/>
          <w:lang w:val="en-US"/>
        </w:rPr>
        <w:t xml:space="preserve">(b) MPR for </w:t>
      </w:r>
      <w:r w:rsidR="00A919B8">
        <w:rPr>
          <w:b w:val="0"/>
          <w:bCs/>
          <w:lang w:val="en-US"/>
        </w:rPr>
        <w:t>Pi/2BPSK</w:t>
      </w:r>
      <w:r w:rsidR="00DB664C">
        <w:rPr>
          <w:b w:val="0"/>
          <w:bCs/>
          <w:lang w:val="en-US"/>
        </w:rPr>
        <w:t xml:space="preserve"> Filter [0.335 1 0.335]</w:t>
      </w:r>
    </w:p>
    <w:p w14:paraId="71FC4D8F" w14:textId="2CB74B00" w:rsidR="007354F6" w:rsidRDefault="007354F6" w:rsidP="00383CD0">
      <w:pPr>
        <w:pStyle w:val="Caption"/>
        <w:spacing w:before="0" w:after="0"/>
        <w:jc w:val="center"/>
        <w:rPr>
          <w:b w:val="0"/>
          <w:bCs/>
          <w:lang w:val="en-US"/>
        </w:rPr>
      </w:pPr>
      <w:r>
        <w:rPr>
          <w:b w:val="0"/>
          <w:bCs/>
          <w:lang w:val="en-US"/>
        </w:rPr>
        <w:t xml:space="preserve">both figures use </w:t>
      </w:r>
      <w:r w:rsidR="00383CD0">
        <w:rPr>
          <w:b w:val="0"/>
          <w:bCs/>
          <w:lang w:val="en-US"/>
        </w:rPr>
        <w:t>BW=20MHz</w:t>
      </w:r>
      <w:r>
        <w:rPr>
          <w:b w:val="0"/>
          <w:bCs/>
          <w:lang w:val="en-US"/>
        </w:rPr>
        <w:t>, SCS=30kHz</w:t>
      </w:r>
    </w:p>
    <w:p w14:paraId="35FB73F5" w14:textId="593DD9E3" w:rsidR="00B31D31" w:rsidRDefault="00B31D31" w:rsidP="00B31D31">
      <w:pPr>
        <w:rPr>
          <w:lang w:eastAsia="ja-JP" w:bidi="hi-IN"/>
        </w:rPr>
      </w:pPr>
      <w:r>
        <w:rPr>
          <w:lang w:eastAsia="ja-JP" w:bidi="hi-IN"/>
        </w:rPr>
        <w:t xml:space="preserve">Figure </w:t>
      </w:r>
      <w:r w:rsidR="009C7F7A">
        <w:rPr>
          <w:lang w:eastAsia="ja-JP" w:bidi="hi-IN"/>
        </w:rPr>
        <w:t>4</w:t>
      </w:r>
      <w:r>
        <w:rPr>
          <w:lang w:eastAsia="ja-JP" w:bidi="hi-IN"/>
        </w:rPr>
        <w:t xml:space="preserve"> shows a cross sectional</w:t>
      </w:r>
      <w:r w:rsidR="00273ACF">
        <w:rPr>
          <w:lang w:eastAsia="ja-JP" w:bidi="hi-IN"/>
        </w:rPr>
        <w:t xml:space="preserve"> slice of the 2-D plots from Figure </w:t>
      </w:r>
      <w:r w:rsidR="004744FB">
        <w:rPr>
          <w:lang w:eastAsia="ja-JP" w:bidi="hi-IN"/>
        </w:rPr>
        <w:t>2</w:t>
      </w:r>
      <w:r w:rsidR="00273ACF">
        <w:rPr>
          <w:lang w:eastAsia="ja-JP" w:bidi="hi-IN"/>
        </w:rPr>
        <w:t>,</w:t>
      </w:r>
      <w:r w:rsidR="004744FB">
        <w:rPr>
          <w:lang w:eastAsia="ja-JP" w:bidi="hi-IN"/>
        </w:rPr>
        <w:t>3</w:t>
      </w:r>
      <w:r w:rsidR="00273ACF">
        <w:rPr>
          <w:lang w:eastAsia="ja-JP" w:bidi="hi-IN"/>
        </w:rPr>
        <w:t xml:space="preserve"> for the LCRB = </w:t>
      </w:r>
      <w:r w:rsidR="00502302">
        <w:rPr>
          <w:lang w:eastAsia="ja-JP" w:bidi="hi-IN"/>
        </w:rPr>
        <w:t>16 line.  The</w:t>
      </w:r>
      <w:r w:rsidR="0069053A">
        <w:rPr>
          <w:lang w:eastAsia="ja-JP" w:bidi="hi-IN"/>
        </w:rPr>
        <w:t xml:space="preserve"> simulation result of</w:t>
      </w:r>
      <w:r w:rsidR="00502302">
        <w:rPr>
          <w:lang w:eastAsia="ja-JP" w:bidi="hi-IN"/>
        </w:rPr>
        <w:t xml:space="preserve"> Pi/2BPSK </w:t>
      </w:r>
      <w:r w:rsidR="006C3010">
        <w:rPr>
          <w:lang w:eastAsia="ja-JP" w:bidi="hi-IN"/>
        </w:rPr>
        <w:t xml:space="preserve">with no filter is also shown for comparison.  </w:t>
      </w:r>
      <w:r w:rsidR="00986F0C">
        <w:rPr>
          <w:lang w:eastAsia="ja-JP" w:bidi="hi-IN"/>
        </w:rPr>
        <w:t>Here again, we see that for inner RBs</w:t>
      </w:r>
      <w:r w:rsidR="00F605A9">
        <w:rPr>
          <w:lang w:eastAsia="ja-JP" w:bidi="hi-IN"/>
        </w:rPr>
        <w:t xml:space="preserve">, (11 to 25 in this example), </w:t>
      </w:r>
      <w:r w:rsidR="00D543A5">
        <w:rPr>
          <w:lang w:eastAsia="ja-JP" w:bidi="hi-IN"/>
        </w:rPr>
        <w:t xml:space="preserve">the MPR for the three filters is nearly the same.  </w:t>
      </w:r>
    </w:p>
    <w:p w14:paraId="27DA59EB" w14:textId="77777777" w:rsidR="00CD4056" w:rsidRDefault="00B02323" w:rsidP="00B31D31">
      <w:pPr>
        <w:rPr>
          <w:lang w:eastAsia="ja-JP" w:bidi="hi-IN"/>
        </w:rPr>
      </w:pPr>
      <w:r w:rsidRPr="0085668E">
        <w:rPr>
          <w:i/>
          <w:iCs/>
          <w:lang w:eastAsia="ja-JP" w:bidi="hi-IN"/>
        </w:rPr>
        <w:t xml:space="preserve">Observation 1: For Inner RBs, the MPR </w:t>
      </w:r>
      <w:r w:rsidR="00E52618" w:rsidRPr="0085668E">
        <w:rPr>
          <w:i/>
          <w:iCs/>
          <w:lang w:eastAsia="ja-JP" w:bidi="hi-IN"/>
        </w:rPr>
        <w:t xml:space="preserve">is nearly identical </w:t>
      </w:r>
      <w:r w:rsidRPr="0085668E">
        <w:rPr>
          <w:i/>
          <w:iCs/>
          <w:lang w:eastAsia="ja-JP" w:bidi="hi-IN"/>
        </w:rPr>
        <w:t>for the three filters considered</w:t>
      </w:r>
      <w:r w:rsidR="00E52618" w:rsidRPr="0085668E">
        <w:rPr>
          <w:i/>
          <w:iCs/>
          <w:lang w:eastAsia="ja-JP" w:bidi="hi-IN"/>
        </w:rPr>
        <w:t xml:space="preserve"> [0.2 1 0.2], [0.28 1 0.28] and [0.335 1 0.335].</w:t>
      </w:r>
      <w:r w:rsidR="00CD4056" w:rsidRPr="00CD4056">
        <w:rPr>
          <w:lang w:eastAsia="ja-JP" w:bidi="hi-IN"/>
        </w:rPr>
        <w:t xml:space="preserve"> </w:t>
      </w:r>
    </w:p>
    <w:p w14:paraId="0A9C4B1C" w14:textId="3170CC8F" w:rsidR="00B31D31" w:rsidRPr="0085668E" w:rsidRDefault="00CD4056" w:rsidP="00B31D31">
      <w:pPr>
        <w:rPr>
          <w:i/>
          <w:iCs/>
          <w:lang w:eastAsia="ja-JP" w:bidi="hi-IN"/>
        </w:rPr>
      </w:pPr>
      <w:r>
        <w:rPr>
          <w:lang w:eastAsia="ja-JP" w:bidi="hi-IN"/>
        </w:rPr>
        <w:t>For the inner RBs, the improvement over QPSK is 0.8dB.</w:t>
      </w:r>
      <w:r w:rsidR="0099493B">
        <w:rPr>
          <w:lang w:eastAsia="ja-JP" w:bidi="hi-IN"/>
        </w:rPr>
        <w:t xml:space="preserve">  This is consistent with MPR results comparing against </w:t>
      </w:r>
      <w:r w:rsidR="00B35891">
        <w:rPr>
          <w:lang w:eastAsia="ja-JP" w:bidi="hi-IN"/>
        </w:rPr>
        <w:t>PC2 MPR0 power level shown in [4].</w:t>
      </w:r>
    </w:p>
    <w:p w14:paraId="6B99C7C6" w14:textId="49FBCA8D" w:rsidR="00E52618" w:rsidRPr="0085668E" w:rsidRDefault="00E52618" w:rsidP="00B31D31">
      <w:pPr>
        <w:rPr>
          <w:i/>
          <w:iCs/>
          <w:lang w:eastAsia="ja-JP" w:bidi="hi-IN"/>
        </w:rPr>
      </w:pPr>
      <w:r w:rsidRPr="0085668E">
        <w:rPr>
          <w:i/>
          <w:iCs/>
          <w:lang w:eastAsia="ja-JP" w:bidi="hi-IN"/>
        </w:rPr>
        <w:t xml:space="preserve">Observation 2: </w:t>
      </w:r>
      <w:r w:rsidRPr="000D299C">
        <w:rPr>
          <w:i/>
          <w:lang w:eastAsia="ja-JP" w:bidi="hi-IN"/>
        </w:rPr>
        <w:t xml:space="preserve">For Inner RBs, the MPR for filtered Pi/2BPSK represents 0.8dB </w:t>
      </w:r>
      <w:r w:rsidR="0085668E" w:rsidRPr="00316FA1">
        <w:rPr>
          <w:i/>
          <w:lang w:eastAsia="ja-JP" w:bidi="hi-IN"/>
        </w:rPr>
        <w:t xml:space="preserve">additional power </w:t>
      </w:r>
      <w:r w:rsidR="00BB3EDD" w:rsidRPr="00534B92">
        <w:rPr>
          <w:i/>
          <w:iCs/>
          <w:lang w:eastAsia="ja-JP" w:bidi="hi-IN"/>
        </w:rPr>
        <w:t>that the UE PA can deliver compared to QPSK.</w:t>
      </w:r>
    </w:p>
    <w:p w14:paraId="05DD8634" w14:textId="0472BE04" w:rsidR="007E192D" w:rsidRDefault="003A7536" w:rsidP="00B31D31">
      <w:pPr>
        <w:rPr>
          <w:lang w:eastAsia="ja-JP" w:bidi="hi-IN"/>
        </w:rPr>
      </w:pPr>
      <w:r>
        <w:rPr>
          <w:lang w:eastAsia="ja-JP" w:bidi="hi-IN"/>
        </w:rPr>
        <w:t xml:space="preserve">For the outer RBs, the three filter cases differ.  The sharpest, most aggressive </w:t>
      </w:r>
      <w:r w:rsidR="005C4C62">
        <w:rPr>
          <w:lang w:eastAsia="ja-JP" w:bidi="hi-IN"/>
        </w:rPr>
        <w:t xml:space="preserve">roll-off </w:t>
      </w:r>
      <w:r>
        <w:rPr>
          <w:lang w:eastAsia="ja-JP" w:bidi="hi-IN"/>
        </w:rPr>
        <w:t>filter [0.335 1 0.335</w:t>
      </w:r>
      <w:r w:rsidR="005C4C62">
        <w:rPr>
          <w:lang w:eastAsia="ja-JP" w:bidi="hi-IN"/>
        </w:rPr>
        <w:t>], achieves the best MPR.  It is approximately 0.</w:t>
      </w:r>
      <w:r w:rsidR="009837C7">
        <w:rPr>
          <w:lang w:eastAsia="ja-JP" w:bidi="hi-IN"/>
        </w:rPr>
        <w:t>7</w:t>
      </w:r>
      <w:r w:rsidR="005C4C62">
        <w:rPr>
          <w:lang w:eastAsia="ja-JP" w:bidi="hi-IN"/>
        </w:rPr>
        <w:t>dB better than the least aggressive roll-off filter [0.2 1 0.2].</w:t>
      </w:r>
      <w:r w:rsidR="009837C7">
        <w:rPr>
          <w:lang w:eastAsia="ja-JP" w:bidi="hi-IN"/>
        </w:rPr>
        <w:t xml:space="preserve">  The middle filter, [0.28 1 0.28], is </w:t>
      </w:r>
      <w:r w:rsidR="007E192D">
        <w:rPr>
          <w:lang w:eastAsia="ja-JP" w:bidi="hi-IN"/>
        </w:rPr>
        <w:t>a compromise in MPR between the other two filters for the outer RBs.</w:t>
      </w:r>
    </w:p>
    <w:p w14:paraId="7BD0ED4C" w14:textId="0036060A" w:rsidR="003F094F" w:rsidRDefault="00241027" w:rsidP="003F094F">
      <w:pPr>
        <w:keepNext/>
        <w:jc w:val="center"/>
      </w:pPr>
      <w:r w:rsidRPr="00241027">
        <w:rPr>
          <w:noProof/>
        </w:rPr>
        <w:lastRenderedPageBreak/>
        <w:drawing>
          <wp:inline distT="0" distB="0" distL="0" distR="0" wp14:anchorId="25CB4234" wp14:editId="66C9A0C4">
            <wp:extent cx="5709285" cy="39598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9285" cy="3959860"/>
                    </a:xfrm>
                    <a:prstGeom prst="rect">
                      <a:avLst/>
                    </a:prstGeom>
                    <a:noFill/>
                    <a:ln>
                      <a:noFill/>
                    </a:ln>
                  </pic:spPr>
                </pic:pic>
              </a:graphicData>
            </a:graphic>
          </wp:inline>
        </w:drawing>
      </w:r>
      <w:r w:rsidRPr="00241027" w:rsidDel="0087046F">
        <w:t xml:space="preserve"> </w:t>
      </w:r>
    </w:p>
    <w:p w14:paraId="41FD73EF" w14:textId="1FE34494" w:rsidR="003F094F" w:rsidRPr="00DF2B3D" w:rsidRDefault="003F094F" w:rsidP="003F094F">
      <w:pPr>
        <w:pStyle w:val="Caption"/>
        <w:jc w:val="center"/>
        <w:rPr>
          <w:b w:val="0"/>
          <w:bCs/>
          <w:lang w:val="en-US" w:eastAsia="ja-JP" w:bidi="hi-IN"/>
        </w:rPr>
      </w:pPr>
      <w:r w:rsidRPr="00DF2B3D">
        <w:rPr>
          <w:b w:val="0"/>
          <w:bCs/>
        </w:rPr>
        <w:t xml:space="preserve">Figure </w:t>
      </w:r>
      <w:r w:rsidRPr="00DF2B3D">
        <w:rPr>
          <w:b w:val="0"/>
          <w:bCs/>
        </w:rPr>
        <w:fldChar w:fldCharType="begin"/>
      </w:r>
      <w:r w:rsidRPr="00DF2B3D">
        <w:rPr>
          <w:b w:val="0"/>
          <w:bCs/>
        </w:rPr>
        <w:instrText xml:space="preserve"> SEQ Figure \* ARABIC </w:instrText>
      </w:r>
      <w:r w:rsidRPr="00DF2B3D">
        <w:rPr>
          <w:b w:val="0"/>
          <w:bCs/>
        </w:rPr>
        <w:fldChar w:fldCharType="separate"/>
      </w:r>
      <w:r w:rsidR="00722A23">
        <w:rPr>
          <w:b w:val="0"/>
          <w:bCs/>
          <w:noProof/>
        </w:rPr>
        <w:t>4</w:t>
      </w:r>
      <w:r w:rsidRPr="00DF2B3D">
        <w:rPr>
          <w:b w:val="0"/>
          <w:bCs/>
        </w:rPr>
        <w:fldChar w:fldCharType="end"/>
      </w:r>
      <w:r w:rsidRPr="00DF2B3D">
        <w:rPr>
          <w:b w:val="0"/>
          <w:bCs/>
          <w:lang w:val="en-US"/>
        </w:rPr>
        <w:t xml:space="preserve"> </w:t>
      </w:r>
      <w:r w:rsidR="00DF2B3D" w:rsidRPr="00DF2B3D">
        <w:rPr>
          <w:b w:val="0"/>
          <w:bCs/>
          <w:lang w:val="en-US"/>
        </w:rPr>
        <w:t>–</w:t>
      </w:r>
      <w:r w:rsidRPr="00DF2B3D">
        <w:rPr>
          <w:b w:val="0"/>
          <w:bCs/>
          <w:lang w:val="en-US"/>
        </w:rPr>
        <w:t xml:space="preserve"> </w:t>
      </w:r>
      <w:r w:rsidR="00DF2B3D" w:rsidRPr="00DF2B3D">
        <w:rPr>
          <w:b w:val="0"/>
          <w:bCs/>
          <w:lang w:val="en-US"/>
        </w:rPr>
        <w:t>Comparison between filter</w:t>
      </w:r>
      <w:r w:rsidR="00DC5EB7">
        <w:rPr>
          <w:b w:val="0"/>
          <w:bCs/>
          <w:lang w:val="en-US"/>
        </w:rPr>
        <w:t>s for</w:t>
      </w:r>
      <w:r w:rsidR="001C6FE2">
        <w:rPr>
          <w:b w:val="0"/>
          <w:bCs/>
          <w:lang w:val="en-US"/>
        </w:rPr>
        <w:t xml:space="preserve"> MPR </w:t>
      </w:r>
      <w:r w:rsidR="00276666">
        <w:rPr>
          <w:b w:val="0"/>
          <w:bCs/>
          <w:lang w:val="en-US"/>
        </w:rPr>
        <w:t>using</w:t>
      </w:r>
      <w:r w:rsidR="00DF2B3D" w:rsidRPr="00DF2B3D">
        <w:rPr>
          <w:b w:val="0"/>
          <w:bCs/>
          <w:lang w:val="en-US"/>
        </w:rPr>
        <w:t xml:space="preserve"> BW</w:t>
      </w:r>
      <w:r w:rsidR="000F041F">
        <w:rPr>
          <w:b w:val="0"/>
          <w:bCs/>
          <w:lang w:val="en-US"/>
        </w:rPr>
        <w:t xml:space="preserve"> </w:t>
      </w:r>
      <w:r w:rsidR="00DF2B3D" w:rsidRPr="00DF2B3D">
        <w:rPr>
          <w:b w:val="0"/>
          <w:bCs/>
          <w:lang w:val="en-US"/>
        </w:rPr>
        <w:t>=</w:t>
      </w:r>
      <w:r w:rsidR="000F041F">
        <w:rPr>
          <w:b w:val="0"/>
          <w:bCs/>
          <w:lang w:val="en-US"/>
        </w:rPr>
        <w:t xml:space="preserve"> </w:t>
      </w:r>
      <w:r w:rsidR="00DF2B3D" w:rsidRPr="00DF2B3D">
        <w:rPr>
          <w:b w:val="0"/>
          <w:bCs/>
          <w:lang w:val="en-US"/>
        </w:rPr>
        <w:t>20MHz, LCRB = 16</w:t>
      </w:r>
    </w:p>
    <w:p w14:paraId="1C4BBC75" w14:textId="77777777" w:rsidR="00100D49" w:rsidRDefault="00100D49" w:rsidP="00755173">
      <w:pPr>
        <w:rPr>
          <w:lang w:eastAsia="ja-JP" w:bidi="hi-IN"/>
        </w:rPr>
      </w:pPr>
    </w:p>
    <w:p w14:paraId="68C77A32" w14:textId="102544CF" w:rsidR="00D25CDE" w:rsidRDefault="0070604A" w:rsidP="00D25CDE">
      <w:pPr>
        <w:rPr>
          <w:i/>
          <w:iCs/>
          <w:lang w:eastAsia="ja-JP" w:bidi="hi-IN"/>
        </w:rPr>
      </w:pPr>
      <w:r>
        <w:rPr>
          <w:lang w:eastAsia="ja-JP" w:bidi="hi-IN"/>
        </w:rPr>
        <w:t xml:space="preserve">Although the most aggressive roll-off filter achieves higher output power for outer RBs than the other filters, it is worth considering the trade-off to using </w:t>
      </w:r>
      <w:r w:rsidR="00072E90">
        <w:rPr>
          <w:lang w:eastAsia="ja-JP" w:bidi="hi-IN"/>
        </w:rPr>
        <w:t xml:space="preserve">the most aggressive filter. </w:t>
      </w:r>
      <w:r w:rsidR="00072E90" w:rsidRPr="005661DE">
        <w:rPr>
          <w:lang w:eastAsia="ja-JP" w:bidi="hi-IN"/>
        </w:rPr>
        <w:t>Link level analysis shown in [</w:t>
      </w:r>
      <w:r w:rsidR="00CA1B05" w:rsidRPr="005661DE">
        <w:rPr>
          <w:lang w:eastAsia="ja-JP" w:bidi="hi-IN"/>
        </w:rPr>
        <w:t xml:space="preserve">6] and [7] shows an SNR loss of </w:t>
      </w:r>
      <w:r w:rsidR="00B82871" w:rsidRPr="005661DE">
        <w:rPr>
          <w:lang w:eastAsia="ja-JP" w:bidi="hi-IN"/>
        </w:rPr>
        <w:t>between 0.</w:t>
      </w:r>
      <w:r w:rsidR="00800615" w:rsidRPr="005661DE">
        <w:rPr>
          <w:lang w:eastAsia="ja-JP" w:bidi="hi-IN"/>
        </w:rPr>
        <w:t>3</w:t>
      </w:r>
      <w:r w:rsidR="00FC5472" w:rsidRPr="005661DE">
        <w:rPr>
          <w:lang w:eastAsia="ja-JP" w:bidi="hi-IN"/>
        </w:rPr>
        <w:t xml:space="preserve">dB </w:t>
      </w:r>
      <w:r w:rsidR="00B82871" w:rsidRPr="005661DE">
        <w:rPr>
          <w:lang w:eastAsia="ja-JP" w:bidi="hi-IN"/>
        </w:rPr>
        <w:t xml:space="preserve">and </w:t>
      </w:r>
      <w:r w:rsidR="00800615" w:rsidRPr="005661DE">
        <w:rPr>
          <w:lang w:eastAsia="ja-JP" w:bidi="hi-IN"/>
        </w:rPr>
        <w:t>2.2</w:t>
      </w:r>
      <w:r w:rsidR="007344A8" w:rsidRPr="005661DE">
        <w:rPr>
          <w:lang w:eastAsia="ja-JP" w:bidi="hi-IN"/>
        </w:rPr>
        <w:t xml:space="preserve">dB between </w:t>
      </w:r>
      <w:r w:rsidR="00CC13AE" w:rsidRPr="005661DE">
        <w:rPr>
          <w:lang w:eastAsia="ja-JP" w:bidi="hi-IN"/>
        </w:rPr>
        <w:t>the</w:t>
      </w:r>
      <w:r w:rsidR="007344A8" w:rsidRPr="005661DE">
        <w:rPr>
          <w:lang w:eastAsia="ja-JP" w:bidi="hi-IN"/>
        </w:rPr>
        <w:t xml:space="preserve"> filters</w:t>
      </w:r>
      <w:r w:rsidR="00EB1839" w:rsidRPr="005661DE">
        <w:rPr>
          <w:lang w:eastAsia="ja-JP" w:bidi="hi-IN"/>
        </w:rPr>
        <w:t xml:space="preserve"> at different PRB levels</w:t>
      </w:r>
      <w:r w:rsidR="007344A8" w:rsidRPr="005661DE">
        <w:rPr>
          <w:lang w:eastAsia="ja-JP" w:bidi="hi-IN"/>
        </w:rPr>
        <w:t xml:space="preserve">.  This is because the sharper more aggressive filter </w:t>
      </w:r>
      <w:r w:rsidR="008F7DF1" w:rsidRPr="005661DE">
        <w:rPr>
          <w:lang w:eastAsia="ja-JP" w:bidi="hi-IN"/>
        </w:rPr>
        <w:t>makes for more loss in the BS Rx equalizer.</w:t>
      </w:r>
      <w:r w:rsidR="00ED5355" w:rsidRPr="005661DE">
        <w:rPr>
          <w:lang w:eastAsia="ja-JP" w:bidi="hi-IN"/>
        </w:rPr>
        <w:t xml:space="preserve">   When comparing MPR</w:t>
      </w:r>
      <w:r w:rsidR="00ED5355">
        <w:rPr>
          <w:lang w:eastAsia="ja-JP" w:bidi="hi-IN"/>
        </w:rPr>
        <w:t xml:space="preserve"> between </w:t>
      </w:r>
      <w:r w:rsidR="00ED5355" w:rsidRPr="00ED5355">
        <w:rPr>
          <w:lang w:eastAsia="ja-JP" w:bidi="hi-IN"/>
        </w:rPr>
        <w:t>[0.2 1 0.2]</w:t>
      </w:r>
      <w:r w:rsidR="00ED5355">
        <w:rPr>
          <w:lang w:eastAsia="ja-JP" w:bidi="hi-IN"/>
        </w:rPr>
        <w:t xml:space="preserve"> and</w:t>
      </w:r>
      <w:r w:rsidR="00ED5355" w:rsidRPr="00ED5355">
        <w:rPr>
          <w:lang w:eastAsia="ja-JP" w:bidi="hi-IN"/>
        </w:rPr>
        <w:t xml:space="preserve"> [0.28 1 0.28]</w:t>
      </w:r>
      <w:r w:rsidR="0064413F">
        <w:rPr>
          <w:lang w:eastAsia="ja-JP" w:bidi="hi-IN"/>
        </w:rPr>
        <w:t xml:space="preserve"> </w:t>
      </w:r>
      <w:r w:rsidR="009B42C1">
        <w:rPr>
          <w:lang w:eastAsia="ja-JP" w:bidi="hi-IN"/>
        </w:rPr>
        <w:t xml:space="preserve">in Figure 4, </w:t>
      </w:r>
      <w:r w:rsidR="0064413F">
        <w:rPr>
          <w:lang w:eastAsia="ja-JP" w:bidi="hi-IN"/>
        </w:rPr>
        <w:t xml:space="preserve">there is a 0.5dB </w:t>
      </w:r>
      <w:r w:rsidR="00F13051">
        <w:rPr>
          <w:lang w:eastAsia="ja-JP" w:bidi="hi-IN"/>
        </w:rPr>
        <w:t xml:space="preserve">MPR </w:t>
      </w:r>
      <w:r w:rsidR="0064413F">
        <w:rPr>
          <w:lang w:eastAsia="ja-JP" w:bidi="hi-IN"/>
        </w:rPr>
        <w:t xml:space="preserve">improvement </w:t>
      </w:r>
      <w:r w:rsidR="00006545">
        <w:rPr>
          <w:lang w:eastAsia="ja-JP" w:bidi="hi-IN"/>
        </w:rPr>
        <w:t xml:space="preserve">at </w:t>
      </w:r>
      <w:r w:rsidR="0064413F">
        <w:rPr>
          <w:lang w:eastAsia="ja-JP" w:bidi="hi-IN"/>
        </w:rPr>
        <w:t xml:space="preserve">RBinit =1, but when coupled with the </w:t>
      </w:r>
      <w:r w:rsidR="004E114D">
        <w:rPr>
          <w:lang w:eastAsia="ja-JP" w:bidi="hi-IN"/>
        </w:rPr>
        <w:t xml:space="preserve">additional </w:t>
      </w:r>
      <w:r w:rsidR="00722EA0">
        <w:rPr>
          <w:lang w:eastAsia="ja-JP" w:bidi="hi-IN"/>
        </w:rPr>
        <w:t>1.</w:t>
      </w:r>
      <w:r w:rsidR="007B1EBD">
        <w:rPr>
          <w:lang w:eastAsia="ja-JP" w:bidi="hi-IN"/>
        </w:rPr>
        <w:t>37</w:t>
      </w:r>
      <w:r w:rsidR="002E458C">
        <w:rPr>
          <w:lang w:eastAsia="ja-JP" w:bidi="hi-IN"/>
        </w:rPr>
        <w:t xml:space="preserve">dB </w:t>
      </w:r>
      <w:r w:rsidR="00936F03">
        <w:rPr>
          <w:lang w:eastAsia="ja-JP" w:bidi="hi-IN"/>
        </w:rPr>
        <w:t xml:space="preserve">loss in the BS Rx the benefit is </w:t>
      </w:r>
      <w:r w:rsidR="0090018F">
        <w:rPr>
          <w:lang w:eastAsia="ja-JP" w:bidi="hi-IN"/>
        </w:rPr>
        <w:t>negated</w:t>
      </w:r>
      <w:r w:rsidR="00936F03">
        <w:rPr>
          <w:lang w:eastAsia="ja-JP" w:bidi="hi-IN"/>
        </w:rPr>
        <w:t xml:space="preserve">.  For RBs not on the edge, </w:t>
      </w:r>
      <w:proofErr w:type="gramStart"/>
      <w:r w:rsidR="00936F03">
        <w:rPr>
          <w:lang w:eastAsia="ja-JP" w:bidi="hi-IN"/>
        </w:rPr>
        <w:t>i</w:t>
      </w:r>
      <w:r w:rsidR="00780A7C">
        <w:rPr>
          <w:lang w:eastAsia="ja-JP" w:bidi="hi-IN"/>
        </w:rPr>
        <w:t>.</w:t>
      </w:r>
      <w:r w:rsidR="00936F03">
        <w:rPr>
          <w:lang w:eastAsia="ja-JP" w:bidi="hi-IN"/>
        </w:rPr>
        <w:t>e</w:t>
      </w:r>
      <w:r w:rsidR="00780A7C">
        <w:rPr>
          <w:lang w:eastAsia="ja-JP" w:bidi="hi-IN"/>
        </w:rPr>
        <w:t>.</w:t>
      </w:r>
      <w:proofErr w:type="gramEnd"/>
      <w:r w:rsidR="00936F03">
        <w:rPr>
          <w:lang w:eastAsia="ja-JP" w:bidi="hi-IN"/>
        </w:rPr>
        <w:t xml:space="preserve"> RBinit </w:t>
      </w:r>
      <w:r w:rsidR="005702F1">
        <w:rPr>
          <w:lang w:eastAsia="ja-JP" w:bidi="hi-IN"/>
        </w:rPr>
        <w:t xml:space="preserve">5 through 32, the </w:t>
      </w:r>
      <w:r w:rsidR="009A73A3">
        <w:rPr>
          <w:lang w:eastAsia="ja-JP" w:bidi="hi-IN"/>
        </w:rPr>
        <w:t xml:space="preserve">two </w:t>
      </w:r>
      <w:r w:rsidR="005702F1">
        <w:rPr>
          <w:lang w:eastAsia="ja-JP" w:bidi="hi-IN"/>
        </w:rPr>
        <w:t>more aggressive filters actually</w:t>
      </w:r>
      <w:r w:rsidR="00C85441">
        <w:rPr>
          <w:lang w:eastAsia="ja-JP" w:bidi="hi-IN"/>
        </w:rPr>
        <w:t xml:space="preserve"> reduce link performance when adding PA gain with Rx loss.</w:t>
      </w:r>
      <w:r w:rsidR="003813BA">
        <w:rPr>
          <w:lang w:eastAsia="ja-JP" w:bidi="hi-IN"/>
        </w:rPr>
        <w:t xml:space="preserve"> Since </w:t>
      </w:r>
      <w:proofErr w:type="gramStart"/>
      <w:r w:rsidR="003813BA">
        <w:rPr>
          <w:lang w:eastAsia="ja-JP" w:bidi="hi-IN"/>
        </w:rPr>
        <w:t>a majority of</w:t>
      </w:r>
      <w:proofErr w:type="gramEnd"/>
      <w:r w:rsidR="003813BA">
        <w:rPr>
          <w:lang w:eastAsia="ja-JP" w:bidi="hi-IN"/>
        </w:rPr>
        <w:t xml:space="preserve"> RB locations are not on the edge they will not benefit from </w:t>
      </w:r>
      <w:r w:rsidR="00B23A86">
        <w:rPr>
          <w:lang w:eastAsia="ja-JP" w:bidi="hi-IN"/>
        </w:rPr>
        <w:t xml:space="preserve">the </w:t>
      </w:r>
      <w:r w:rsidR="003813BA">
        <w:rPr>
          <w:lang w:eastAsia="ja-JP" w:bidi="hi-IN"/>
        </w:rPr>
        <w:t>a</w:t>
      </w:r>
      <w:r w:rsidR="00B23A86">
        <w:rPr>
          <w:lang w:eastAsia="ja-JP" w:bidi="hi-IN"/>
        </w:rPr>
        <w:t>ggressive filters.</w:t>
      </w:r>
      <w:r w:rsidR="00D25CDE" w:rsidRPr="00D25CDE">
        <w:rPr>
          <w:i/>
          <w:iCs/>
          <w:lang w:eastAsia="ja-JP" w:bidi="hi-IN"/>
        </w:rPr>
        <w:t xml:space="preserve"> </w:t>
      </w:r>
    </w:p>
    <w:p w14:paraId="5FC126B7" w14:textId="00CD784B" w:rsidR="00D25CDE" w:rsidRPr="005D6741" w:rsidRDefault="00D25CDE" w:rsidP="00D25CDE">
      <w:pPr>
        <w:rPr>
          <w:i/>
          <w:iCs/>
          <w:lang w:eastAsia="ja-JP" w:bidi="hi-IN"/>
        </w:rPr>
      </w:pPr>
      <w:r w:rsidRPr="005D6741">
        <w:rPr>
          <w:i/>
          <w:iCs/>
          <w:lang w:eastAsia="ja-JP" w:bidi="hi-IN"/>
        </w:rPr>
        <w:t>Observation 3: More aggressive roll-off filters only improve UE PA output power for the RBs near the edge.  For inner RBs and non-edge RBs the sharper filter does not provide significant increase in output power.</w:t>
      </w:r>
    </w:p>
    <w:p w14:paraId="427E028D" w14:textId="49A5C1FD" w:rsidR="000B1183" w:rsidRDefault="00943B9E" w:rsidP="00905604">
      <w:pPr>
        <w:rPr>
          <w:rFonts w:ascii="Times-Roman" w:hAnsi="Times-Roman" w:hint="eastAsia"/>
          <w:b/>
          <w:bCs/>
          <w:lang w:val="en-US"/>
        </w:rPr>
      </w:pPr>
      <w:r>
        <w:rPr>
          <w:lang w:eastAsia="ja-JP" w:bidi="hi-IN"/>
        </w:rPr>
        <w:t>Further comparison can be made by averaging the MPR gain for each filter across all RBinit values</w:t>
      </w:r>
      <w:r w:rsidR="00595097">
        <w:rPr>
          <w:lang w:eastAsia="ja-JP" w:bidi="hi-IN"/>
        </w:rPr>
        <w:t xml:space="preserve"> as is shown in Table 2 in the first column for each filter.  In the second column the SNR loss in the BS Rx </w:t>
      </w:r>
      <w:r w:rsidR="004D7216">
        <w:rPr>
          <w:lang w:eastAsia="ja-JP" w:bidi="hi-IN"/>
        </w:rPr>
        <w:t xml:space="preserve">averaged for </w:t>
      </w:r>
      <w:r w:rsidR="00F61DC5">
        <w:rPr>
          <w:lang w:eastAsia="ja-JP" w:bidi="hi-IN"/>
        </w:rPr>
        <w:t xml:space="preserve">the given </w:t>
      </w:r>
      <w:r w:rsidR="00D10F02">
        <w:rPr>
          <w:lang w:eastAsia="ja-JP" w:bidi="hi-IN"/>
        </w:rPr>
        <w:t xml:space="preserve">channel models </w:t>
      </w:r>
      <w:r w:rsidR="00A86ABE">
        <w:rPr>
          <w:lang w:eastAsia="ja-JP" w:bidi="hi-IN"/>
        </w:rPr>
        <w:t xml:space="preserve">in [7] </w:t>
      </w:r>
      <w:r w:rsidR="00595097">
        <w:rPr>
          <w:lang w:eastAsia="ja-JP" w:bidi="hi-IN"/>
        </w:rPr>
        <w:t xml:space="preserve">is </w:t>
      </w:r>
      <w:r w:rsidR="00937CB2">
        <w:rPr>
          <w:lang w:eastAsia="ja-JP" w:bidi="hi-IN"/>
        </w:rPr>
        <w:t>shown</w:t>
      </w:r>
      <w:r w:rsidR="00595097">
        <w:rPr>
          <w:lang w:eastAsia="ja-JP" w:bidi="hi-IN"/>
        </w:rPr>
        <w:t xml:space="preserve">.  </w:t>
      </w:r>
      <w:r w:rsidR="00C228C2">
        <w:rPr>
          <w:lang w:eastAsia="ja-JP" w:bidi="hi-IN"/>
        </w:rPr>
        <w:t>In the third column, t</w:t>
      </w:r>
      <w:r w:rsidR="00595097">
        <w:rPr>
          <w:lang w:eastAsia="ja-JP" w:bidi="hi-IN"/>
        </w:rPr>
        <w:t>he total combined performance gain from increase UE PA output power and decreased SNR in BS Rx is given.</w:t>
      </w:r>
      <w:r w:rsidR="00F96616">
        <w:rPr>
          <w:lang w:eastAsia="ja-JP" w:bidi="hi-IN"/>
        </w:rPr>
        <w:t xml:space="preserve">  These results show that the least aggressive filter [0.2 1 0.2] gives the best overall </w:t>
      </w:r>
      <w:r w:rsidR="00997C3E">
        <w:rPr>
          <w:lang w:eastAsia="ja-JP" w:bidi="hi-IN"/>
        </w:rPr>
        <w:t xml:space="preserve">combined </w:t>
      </w:r>
      <w:r w:rsidR="00F96616">
        <w:rPr>
          <w:lang w:eastAsia="ja-JP" w:bidi="hi-IN"/>
        </w:rPr>
        <w:t>performance.</w:t>
      </w:r>
      <w:r w:rsidR="002A5096">
        <w:rPr>
          <w:lang w:eastAsia="ja-JP" w:bidi="hi-IN"/>
        </w:rPr>
        <w:t xml:space="preserve">  The results further show that PRB </w:t>
      </w:r>
      <w:r w:rsidR="0085483E">
        <w:rPr>
          <w:lang w:eastAsia="ja-JP" w:bidi="hi-IN"/>
        </w:rPr>
        <w:t xml:space="preserve">≥ 16 show the performance gain, whereas smaller PRB </w:t>
      </w:r>
      <w:r w:rsidR="00233A06">
        <w:rPr>
          <w:lang w:eastAsia="ja-JP" w:bidi="hi-IN"/>
        </w:rPr>
        <w:t xml:space="preserve">&lt; </w:t>
      </w:r>
      <w:r w:rsidR="001A33B2">
        <w:rPr>
          <w:lang w:eastAsia="ja-JP" w:bidi="hi-IN"/>
        </w:rPr>
        <w:t xml:space="preserve">8 </w:t>
      </w:r>
      <w:r w:rsidR="00233A06">
        <w:rPr>
          <w:lang w:eastAsia="ja-JP" w:bidi="hi-IN"/>
        </w:rPr>
        <w:t>show some performance loss, even with the least aggressive filter.</w:t>
      </w:r>
    </w:p>
    <w:p w14:paraId="1F20644F" w14:textId="341E53C9" w:rsidR="00286E59" w:rsidRDefault="00286E59" w:rsidP="007A60F8">
      <w:pPr>
        <w:shd w:val="clear" w:color="auto" w:fill="FFFFFF" w:themeFill="background1"/>
        <w:rPr>
          <w:rFonts w:ascii="Times-Roman" w:hAnsi="Times-Roman" w:hint="eastAsia"/>
          <w:b/>
          <w:bCs/>
          <w:lang w:val="en-US"/>
        </w:rPr>
      </w:pPr>
    </w:p>
    <w:p w14:paraId="6A4AF92B" w14:textId="6601B171" w:rsidR="00421BC5" w:rsidRPr="001E54E7" w:rsidRDefault="00421BC5" w:rsidP="001E54E7">
      <w:pPr>
        <w:pStyle w:val="Caption"/>
        <w:keepNext/>
        <w:jc w:val="center"/>
        <w:rPr>
          <w:lang w:val="en-US"/>
        </w:rPr>
      </w:pPr>
      <w:r w:rsidRPr="00647C63">
        <w:t xml:space="preserve">Table </w:t>
      </w:r>
      <w:r w:rsidRPr="001E54E7">
        <w:fldChar w:fldCharType="begin"/>
      </w:r>
      <w:r w:rsidRPr="001E54E7">
        <w:instrText xml:space="preserve"> SEQ Table \* ARABIC </w:instrText>
      </w:r>
      <w:r w:rsidRPr="001E54E7">
        <w:fldChar w:fldCharType="separate"/>
      </w:r>
      <w:r w:rsidRPr="001E54E7">
        <w:rPr>
          <w:noProof/>
        </w:rPr>
        <w:t>2</w:t>
      </w:r>
      <w:r w:rsidRPr="001E54E7">
        <w:fldChar w:fldCharType="end"/>
      </w:r>
      <w:r w:rsidRPr="001E54E7">
        <w:rPr>
          <w:lang w:val="en-US"/>
        </w:rPr>
        <w:t xml:space="preserve">. Total </w:t>
      </w:r>
      <w:r w:rsidR="00443180">
        <w:rPr>
          <w:lang w:val="en-US"/>
        </w:rPr>
        <w:t xml:space="preserve">SNR </w:t>
      </w:r>
      <w:r w:rsidRPr="00647C63">
        <w:rPr>
          <w:lang w:val="en-US"/>
        </w:rPr>
        <w:t>performance gain from increased UE PA output power and decreased SNR in BS Rx.</w:t>
      </w:r>
    </w:p>
    <w:tbl>
      <w:tblPr>
        <w:tblStyle w:val="TableGrid"/>
        <w:tblW w:w="0" w:type="auto"/>
        <w:jc w:val="center"/>
        <w:tblLook w:val="04A0" w:firstRow="1" w:lastRow="0" w:firstColumn="1" w:lastColumn="0" w:noHBand="0" w:noVBand="1"/>
      </w:tblPr>
      <w:tblGrid>
        <w:gridCol w:w="1196"/>
        <w:gridCol w:w="706"/>
        <w:gridCol w:w="936"/>
        <w:gridCol w:w="904"/>
        <w:gridCol w:w="694"/>
        <w:gridCol w:w="937"/>
        <w:gridCol w:w="904"/>
        <w:gridCol w:w="694"/>
        <w:gridCol w:w="937"/>
        <w:gridCol w:w="904"/>
        <w:gridCol w:w="817"/>
      </w:tblGrid>
      <w:tr w:rsidR="00004F95" w14:paraId="7D71C0BF" w14:textId="4C25BF58" w:rsidTr="00ED0540">
        <w:trPr>
          <w:jc w:val="center"/>
        </w:trPr>
        <w:tc>
          <w:tcPr>
            <w:tcW w:w="0" w:type="auto"/>
            <w:vMerge w:val="restart"/>
            <w:vAlign w:val="center"/>
          </w:tcPr>
          <w:p w14:paraId="524CEBBD" w14:textId="2AAB43D1"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Number of PRBs</w:t>
            </w:r>
          </w:p>
        </w:tc>
        <w:tc>
          <w:tcPr>
            <w:tcW w:w="0" w:type="auto"/>
            <w:vMerge w:val="restart"/>
            <w:vAlign w:val="center"/>
          </w:tcPr>
          <w:p w14:paraId="2DE67FCE" w14:textId="77777777" w:rsidR="00AB551E" w:rsidRDefault="00AB551E" w:rsidP="00AB551E">
            <w:pPr>
              <w:shd w:val="clear" w:color="auto" w:fill="FFFFFF" w:themeFill="background1"/>
              <w:jc w:val="center"/>
              <w:rPr>
                <w:rFonts w:ascii="Arial" w:hAnsi="Arial" w:cs="Arial"/>
                <w:b/>
                <w:bCs/>
                <w:lang w:val="en-US"/>
              </w:rPr>
            </w:pPr>
            <w:r>
              <w:rPr>
                <w:rFonts w:ascii="Arial" w:hAnsi="Arial" w:cs="Arial"/>
                <w:b/>
                <w:bCs/>
                <w:lang w:val="en-US"/>
              </w:rPr>
              <w:t>BW</w:t>
            </w:r>
          </w:p>
          <w:p w14:paraId="51EAE66F" w14:textId="770FEB3C" w:rsidR="00AB551E" w:rsidRPr="007A60F8" w:rsidRDefault="00AB551E" w:rsidP="00AB551E">
            <w:pPr>
              <w:shd w:val="clear" w:color="auto" w:fill="FFFFFF" w:themeFill="background1"/>
              <w:jc w:val="center"/>
              <w:rPr>
                <w:rFonts w:ascii="Arial" w:hAnsi="Arial" w:cs="Arial"/>
                <w:b/>
                <w:bCs/>
                <w:lang w:val="en-US"/>
              </w:rPr>
            </w:pPr>
            <w:r w:rsidRPr="001E54E7">
              <w:rPr>
                <w:rFonts w:ascii="Arial" w:hAnsi="Arial" w:cs="Arial"/>
                <w:b/>
                <w:sz w:val="18"/>
                <w:szCs w:val="18"/>
                <w:lang w:val="en-US"/>
              </w:rPr>
              <w:t>(MHz</w:t>
            </w:r>
            <w:r w:rsidR="00E617E3">
              <w:rPr>
                <w:rFonts w:ascii="Arial" w:hAnsi="Arial" w:cs="Arial"/>
                <w:b/>
                <w:bCs/>
                <w:sz w:val="18"/>
                <w:szCs w:val="18"/>
                <w:lang w:val="en-US"/>
              </w:rPr>
              <w:t>)</w:t>
            </w:r>
          </w:p>
        </w:tc>
        <w:tc>
          <w:tcPr>
            <w:tcW w:w="0" w:type="auto"/>
            <w:gridSpan w:val="3"/>
          </w:tcPr>
          <w:p w14:paraId="2A4A3F79" w14:textId="48FDF69E"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Filter [0.2 1 0.2]</w:t>
            </w:r>
          </w:p>
        </w:tc>
        <w:tc>
          <w:tcPr>
            <w:tcW w:w="0" w:type="auto"/>
            <w:gridSpan w:val="3"/>
          </w:tcPr>
          <w:p w14:paraId="5A37A536" w14:textId="31BB7387"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Filter [0.28 1 0.28]</w:t>
            </w:r>
          </w:p>
        </w:tc>
        <w:tc>
          <w:tcPr>
            <w:tcW w:w="0" w:type="auto"/>
            <w:gridSpan w:val="3"/>
          </w:tcPr>
          <w:p w14:paraId="570F784E" w14:textId="6F2D58B2"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Filter [0.335 1 0.335]</w:t>
            </w:r>
          </w:p>
        </w:tc>
      </w:tr>
      <w:tr w:rsidR="00004F95" w14:paraId="6891F75D" w14:textId="143A713E" w:rsidTr="00ED0540">
        <w:trPr>
          <w:jc w:val="center"/>
        </w:trPr>
        <w:tc>
          <w:tcPr>
            <w:tcW w:w="0" w:type="auto"/>
            <w:vMerge/>
          </w:tcPr>
          <w:p w14:paraId="012F90FB" w14:textId="5C4BE9E4" w:rsidR="00AB551E" w:rsidRPr="007A60F8" w:rsidRDefault="00AB551E" w:rsidP="007A60F8">
            <w:pPr>
              <w:shd w:val="clear" w:color="auto" w:fill="FFFFFF" w:themeFill="background1"/>
              <w:rPr>
                <w:rFonts w:ascii="Arial" w:hAnsi="Arial" w:cs="Arial"/>
                <w:b/>
                <w:bCs/>
                <w:lang w:val="en-US"/>
              </w:rPr>
            </w:pPr>
          </w:p>
        </w:tc>
        <w:tc>
          <w:tcPr>
            <w:tcW w:w="0" w:type="auto"/>
            <w:vMerge/>
          </w:tcPr>
          <w:p w14:paraId="6C04DD9E" w14:textId="77777777" w:rsidR="00AB551E" w:rsidRPr="007A60F8" w:rsidRDefault="00AB551E" w:rsidP="007A60F8">
            <w:pPr>
              <w:shd w:val="clear" w:color="auto" w:fill="FFFFFF" w:themeFill="background1"/>
              <w:jc w:val="center"/>
              <w:rPr>
                <w:rFonts w:ascii="Arial" w:hAnsi="Arial" w:cs="Arial"/>
                <w:b/>
                <w:bCs/>
                <w:lang w:val="en-US"/>
              </w:rPr>
            </w:pPr>
          </w:p>
        </w:tc>
        <w:tc>
          <w:tcPr>
            <w:tcW w:w="0" w:type="auto"/>
            <w:vAlign w:val="center"/>
          </w:tcPr>
          <w:p w14:paraId="18D9907A" w14:textId="0705290F"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Link-level loss</w:t>
            </w:r>
          </w:p>
        </w:tc>
        <w:tc>
          <w:tcPr>
            <w:tcW w:w="0" w:type="auto"/>
            <w:vAlign w:val="center"/>
          </w:tcPr>
          <w:p w14:paraId="6D886100" w14:textId="571F941D" w:rsidR="00AB551E" w:rsidRPr="007A60F8" w:rsidRDefault="00AB551E" w:rsidP="007A60F8">
            <w:pPr>
              <w:shd w:val="clear" w:color="auto" w:fill="FFFFFF" w:themeFill="background1"/>
              <w:jc w:val="center"/>
              <w:rPr>
                <w:rFonts w:ascii="Arial" w:hAnsi="Arial" w:cs="Arial"/>
                <w:b/>
                <w:bCs/>
                <w:lang w:val="en-US"/>
              </w:rPr>
            </w:pPr>
            <w:r>
              <w:rPr>
                <w:rFonts w:ascii="Arial" w:hAnsi="Arial" w:cs="Arial"/>
                <w:b/>
                <w:bCs/>
                <w:lang w:val="en-US"/>
              </w:rPr>
              <w:t xml:space="preserve">Avg </w:t>
            </w:r>
            <w:r w:rsidRPr="007A60F8">
              <w:rPr>
                <w:rFonts w:ascii="Arial" w:hAnsi="Arial" w:cs="Arial"/>
                <w:b/>
                <w:bCs/>
                <w:lang w:val="en-US"/>
              </w:rPr>
              <w:t>MPR gain</w:t>
            </w:r>
          </w:p>
        </w:tc>
        <w:tc>
          <w:tcPr>
            <w:tcW w:w="0" w:type="auto"/>
            <w:vAlign w:val="center"/>
          </w:tcPr>
          <w:p w14:paraId="5153A712" w14:textId="77777777"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Total</w:t>
            </w:r>
          </w:p>
          <w:p w14:paraId="23FE29AF" w14:textId="22B8BBE3"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(dB)</w:t>
            </w:r>
          </w:p>
        </w:tc>
        <w:tc>
          <w:tcPr>
            <w:tcW w:w="0" w:type="auto"/>
            <w:vAlign w:val="center"/>
          </w:tcPr>
          <w:p w14:paraId="119676CE" w14:textId="47F1A6F6"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Link-level loss</w:t>
            </w:r>
          </w:p>
        </w:tc>
        <w:tc>
          <w:tcPr>
            <w:tcW w:w="0" w:type="auto"/>
            <w:vAlign w:val="center"/>
          </w:tcPr>
          <w:p w14:paraId="77D6A052" w14:textId="53A0A676" w:rsidR="00AB551E" w:rsidRPr="007A60F8" w:rsidRDefault="00AB551E" w:rsidP="007A60F8">
            <w:pPr>
              <w:shd w:val="clear" w:color="auto" w:fill="FFFFFF" w:themeFill="background1"/>
              <w:jc w:val="center"/>
              <w:rPr>
                <w:rFonts w:ascii="Arial" w:hAnsi="Arial" w:cs="Arial"/>
                <w:b/>
                <w:bCs/>
                <w:lang w:val="en-US"/>
              </w:rPr>
            </w:pPr>
            <w:r>
              <w:rPr>
                <w:rFonts w:ascii="Arial" w:hAnsi="Arial" w:cs="Arial"/>
                <w:b/>
                <w:bCs/>
                <w:lang w:val="en-US"/>
              </w:rPr>
              <w:t xml:space="preserve">Avg </w:t>
            </w:r>
            <w:r w:rsidRPr="007A60F8">
              <w:rPr>
                <w:rFonts w:ascii="Arial" w:hAnsi="Arial" w:cs="Arial"/>
                <w:b/>
                <w:bCs/>
                <w:lang w:val="en-US"/>
              </w:rPr>
              <w:t>MPR gain</w:t>
            </w:r>
          </w:p>
        </w:tc>
        <w:tc>
          <w:tcPr>
            <w:tcW w:w="0" w:type="auto"/>
            <w:vAlign w:val="center"/>
          </w:tcPr>
          <w:p w14:paraId="3F71184B" w14:textId="77777777"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Total</w:t>
            </w:r>
          </w:p>
          <w:p w14:paraId="7FD158E7" w14:textId="0A04E655"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(dB)</w:t>
            </w:r>
          </w:p>
        </w:tc>
        <w:tc>
          <w:tcPr>
            <w:tcW w:w="0" w:type="auto"/>
            <w:vAlign w:val="center"/>
          </w:tcPr>
          <w:p w14:paraId="1D4CA482" w14:textId="082A9C3F"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Link-level loss</w:t>
            </w:r>
          </w:p>
        </w:tc>
        <w:tc>
          <w:tcPr>
            <w:tcW w:w="0" w:type="auto"/>
            <w:vAlign w:val="center"/>
          </w:tcPr>
          <w:p w14:paraId="0BA1A4B4" w14:textId="69B8B31B" w:rsidR="00AB551E" w:rsidRPr="007A60F8" w:rsidRDefault="00AB551E" w:rsidP="007A60F8">
            <w:pPr>
              <w:shd w:val="clear" w:color="auto" w:fill="FFFFFF" w:themeFill="background1"/>
              <w:jc w:val="center"/>
              <w:rPr>
                <w:rFonts w:ascii="Arial" w:hAnsi="Arial" w:cs="Arial"/>
                <w:b/>
                <w:bCs/>
                <w:lang w:val="en-US"/>
              </w:rPr>
            </w:pPr>
            <w:r>
              <w:rPr>
                <w:rFonts w:ascii="Arial" w:hAnsi="Arial" w:cs="Arial"/>
                <w:b/>
                <w:bCs/>
                <w:lang w:val="en-US"/>
              </w:rPr>
              <w:t xml:space="preserve">Avg </w:t>
            </w:r>
            <w:r w:rsidRPr="007A60F8">
              <w:rPr>
                <w:rFonts w:ascii="Arial" w:hAnsi="Arial" w:cs="Arial"/>
                <w:b/>
                <w:bCs/>
                <w:lang w:val="en-US"/>
              </w:rPr>
              <w:t>MPR gain</w:t>
            </w:r>
          </w:p>
        </w:tc>
        <w:tc>
          <w:tcPr>
            <w:tcW w:w="0" w:type="auto"/>
            <w:vAlign w:val="center"/>
          </w:tcPr>
          <w:p w14:paraId="2117235A" w14:textId="76C5E5D0" w:rsidR="00AB551E" w:rsidRPr="007A60F8" w:rsidRDefault="00AB551E" w:rsidP="007A60F8">
            <w:pPr>
              <w:shd w:val="clear" w:color="auto" w:fill="FFFFFF" w:themeFill="background1"/>
              <w:jc w:val="center"/>
              <w:rPr>
                <w:rFonts w:ascii="Arial" w:hAnsi="Arial" w:cs="Arial"/>
                <w:b/>
                <w:bCs/>
                <w:lang w:val="en-US"/>
              </w:rPr>
            </w:pPr>
            <w:r w:rsidRPr="007A60F8">
              <w:rPr>
                <w:rFonts w:ascii="Arial" w:hAnsi="Arial" w:cs="Arial"/>
                <w:b/>
                <w:bCs/>
                <w:lang w:val="en-US"/>
              </w:rPr>
              <w:t>Total (dB)</w:t>
            </w:r>
          </w:p>
        </w:tc>
      </w:tr>
      <w:tr w:rsidR="006673B2" w14:paraId="2B611E86" w14:textId="3D1A4480" w:rsidTr="00ED0540">
        <w:trPr>
          <w:jc w:val="center"/>
        </w:trPr>
        <w:tc>
          <w:tcPr>
            <w:tcW w:w="0" w:type="auto"/>
          </w:tcPr>
          <w:p w14:paraId="42CB8DFE" w14:textId="396D5A0F"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2</w:t>
            </w:r>
          </w:p>
        </w:tc>
        <w:tc>
          <w:tcPr>
            <w:tcW w:w="0" w:type="auto"/>
          </w:tcPr>
          <w:p w14:paraId="494868DE" w14:textId="66384119" w:rsidR="00AB551E" w:rsidRPr="007A60F8" w:rsidRDefault="00AB551E" w:rsidP="00AB551E">
            <w:pPr>
              <w:shd w:val="clear" w:color="auto" w:fill="FFFFFF" w:themeFill="background1"/>
              <w:jc w:val="center"/>
              <w:rPr>
                <w:rFonts w:ascii="Arial" w:hAnsi="Arial" w:cs="Arial"/>
                <w:lang w:val="en-US"/>
              </w:rPr>
            </w:pPr>
            <w:r>
              <w:rPr>
                <w:rFonts w:ascii="Arial" w:hAnsi="Arial" w:cs="Arial"/>
                <w:lang w:val="en-US"/>
              </w:rPr>
              <w:t>20</w:t>
            </w:r>
          </w:p>
        </w:tc>
        <w:tc>
          <w:tcPr>
            <w:tcW w:w="0" w:type="auto"/>
          </w:tcPr>
          <w:p w14:paraId="16130FA2" w14:textId="617464B5"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1.1</w:t>
            </w:r>
          </w:p>
        </w:tc>
        <w:tc>
          <w:tcPr>
            <w:tcW w:w="0" w:type="auto"/>
          </w:tcPr>
          <w:p w14:paraId="744B82D4" w14:textId="1DEBA6AF"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0.28</w:t>
            </w:r>
          </w:p>
        </w:tc>
        <w:tc>
          <w:tcPr>
            <w:tcW w:w="0" w:type="auto"/>
          </w:tcPr>
          <w:p w14:paraId="0FE6FC13" w14:textId="1781D867"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-0.82</w:t>
            </w:r>
          </w:p>
        </w:tc>
        <w:tc>
          <w:tcPr>
            <w:tcW w:w="0" w:type="auto"/>
          </w:tcPr>
          <w:p w14:paraId="656AB47F" w14:textId="38C06551"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1.</w:t>
            </w:r>
            <w:r w:rsidR="002674F8">
              <w:rPr>
                <w:rFonts w:ascii="Arial" w:hAnsi="Arial" w:cs="Arial"/>
                <w:lang w:val="en-US"/>
              </w:rPr>
              <w:t>5</w:t>
            </w:r>
          </w:p>
        </w:tc>
        <w:tc>
          <w:tcPr>
            <w:tcW w:w="0" w:type="auto"/>
          </w:tcPr>
          <w:p w14:paraId="138F2E0F" w14:textId="1DAB7EE7"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0.30</w:t>
            </w:r>
          </w:p>
        </w:tc>
        <w:tc>
          <w:tcPr>
            <w:tcW w:w="0" w:type="auto"/>
          </w:tcPr>
          <w:p w14:paraId="76E6B91B" w14:textId="47FBAC77"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-1.</w:t>
            </w:r>
            <w:r w:rsidR="001E0C7F">
              <w:rPr>
                <w:rFonts w:ascii="Arial" w:hAnsi="Arial" w:cs="Arial"/>
                <w:b/>
                <w:bCs/>
                <w:lang w:val="en-US"/>
              </w:rPr>
              <w:t>2</w:t>
            </w:r>
            <w:r w:rsidR="001E0C7F" w:rsidRPr="007A60F8">
              <w:rPr>
                <w:rFonts w:ascii="Arial" w:hAnsi="Arial" w:cs="Arial"/>
                <w:b/>
                <w:bCs/>
                <w:lang w:val="en-US"/>
              </w:rPr>
              <w:t>0</w:t>
            </w:r>
          </w:p>
        </w:tc>
        <w:tc>
          <w:tcPr>
            <w:tcW w:w="0" w:type="auto"/>
          </w:tcPr>
          <w:p w14:paraId="0C5841D7" w14:textId="518E7B32"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2.2</w:t>
            </w:r>
          </w:p>
        </w:tc>
        <w:tc>
          <w:tcPr>
            <w:tcW w:w="0" w:type="auto"/>
          </w:tcPr>
          <w:p w14:paraId="5D9878E0" w14:textId="6E6266AF"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0.30</w:t>
            </w:r>
          </w:p>
        </w:tc>
        <w:tc>
          <w:tcPr>
            <w:tcW w:w="0" w:type="auto"/>
          </w:tcPr>
          <w:p w14:paraId="33C2B49F" w14:textId="37F6EC3C"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-1.90</w:t>
            </w:r>
          </w:p>
        </w:tc>
      </w:tr>
      <w:tr w:rsidR="006673B2" w14:paraId="37DBF0E0" w14:textId="781F9C69" w:rsidTr="00ED0540">
        <w:trPr>
          <w:jc w:val="center"/>
        </w:trPr>
        <w:tc>
          <w:tcPr>
            <w:tcW w:w="0" w:type="auto"/>
          </w:tcPr>
          <w:p w14:paraId="47DCC84E" w14:textId="3A3539F8"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4</w:t>
            </w:r>
          </w:p>
        </w:tc>
        <w:tc>
          <w:tcPr>
            <w:tcW w:w="0" w:type="auto"/>
          </w:tcPr>
          <w:p w14:paraId="07B3A485" w14:textId="32E36E65" w:rsidR="00CD1AF3" w:rsidRPr="007A60F8" w:rsidRDefault="00AB551E" w:rsidP="007A60F8">
            <w:pPr>
              <w:shd w:val="clear" w:color="auto" w:fill="FFFFFF" w:themeFill="background1"/>
              <w:jc w:val="center"/>
              <w:rPr>
                <w:rFonts w:ascii="Arial" w:hAnsi="Arial" w:cs="Arial"/>
                <w:lang w:val="en-US"/>
              </w:rPr>
            </w:pPr>
            <w:r>
              <w:rPr>
                <w:rFonts w:ascii="Arial" w:hAnsi="Arial" w:cs="Arial"/>
                <w:lang w:val="en-US"/>
              </w:rPr>
              <w:t>20</w:t>
            </w:r>
          </w:p>
        </w:tc>
        <w:tc>
          <w:tcPr>
            <w:tcW w:w="0" w:type="auto"/>
          </w:tcPr>
          <w:p w14:paraId="7BFD3911" w14:textId="1D143B7B"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w:t>
            </w:r>
            <w:r w:rsidR="00634BC7">
              <w:rPr>
                <w:rFonts w:ascii="Arial" w:hAnsi="Arial" w:cs="Arial"/>
                <w:lang w:val="en-US"/>
              </w:rPr>
              <w:t>40</w:t>
            </w:r>
          </w:p>
        </w:tc>
        <w:tc>
          <w:tcPr>
            <w:tcW w:w="0" w:type="auto"/>
          </w:tcPr>
          <w:p w14:paraId="3C832E1F" w14:textId="5B5F3F34"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0.29</w:t>
            </w:r>
          </w:p>
        </w:tc>
        <w:tc>
          <w:tcPr>
            <w:tcW w:w="0" w:type="auto"/>
          </w:tcPr>
          <w:p w14:paraId="0F8D394D" w14:textId="2C3AA6E4"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-0.</w:t>
            </w:r>
            <w:r w:rsidR="00335EAF">
              <w:rPr>
                <w:rFonts w:ascii="Arial" w:hAnsi="Arial" w:cs="Arial"/>
                <w:b/>
                <w:bCs/>
                <w:lang w:val="en-US"/>
              </w:rPr>
              <w:t>11</w:t>
            </w:r>
          </w:p>
        </w:tc>
        <w:tc>
          <w:tcPr>
            <w:tcW w:w="0" w:type="auto"/>
          </w:tcPr>
          <w:p w14:paraId="69BB1F0C" w14:textId="61213E0F" w:rsidR="00CD1AF3" w:rsidRPr="007A60F8" w:rsidRDefault="00634BC7" w:rsidP="007A60F8">
            <w:pPr>
              <w:shd w:val="clear" w:color="auto" w:fill="FFFFFF" w:themeFill="background1"/>
              <w:jc w:val="center"/>
              <w:rPr>
                <w:rFonts w:ascii="Arial" w:hAnsi="Arial" w:cs="Arial"/>
                <w:lang w:val="en-US"/>
              </w:rPr>
            </w:pPr>
            <w:r>
              <w:rPr>
                <w:rFonts w:ascii="Arial" w:hAnsi="Arial" w:cs="Arial"/>
                <w:lang w:val="en-US"/>
              </w:rPr>
              <w:t>0.80</w:t>
            </w:r>
          </w:p>
        </w:tc>
        <w:tc>
          <w:tcPr>
            <w:tcW w:w="0" w:type="auto"/>
          </w:tcPr>
          <w:p w14:paraId="6FEB78AF" w14:textId="028603F8"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0.31</w:t>
            </w:r>
          </w:p>
        </w:tc>
        <w:tc>
          <w:tcPr>
            <w:tcW w:w="0" w:type="auto"/>
          </w:tcPr>
          <w:p w14:paraId="3781C75D" w14:textId="5356BF5B"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-0.</w:t>
            </w:r>
            <w:r w:rsidR="00335EAF">
              <w:rPr>
                <w:rFonts w:ascii="Arial" w:hAnsi="Arial" w:cs="Arial"/>
                <w:b/>
                <w:bCs/>
                <w:lang w:val="en-US"/>
              </w:rPr>
              <w:t>49</w:t>
            </w:r>
          </w:p>
        </w:tc>
        <w:tc>
          <w:tcPr>
            <w:tcW w:w="0" w:type="auto"/>
          </w:tcPr>
          <w:p w14:paraId="08CA02F2" w14:textId="41F7F434"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1.</w:t>
            </w:r>
            <w:r w:rsidR="00634BC7">
              <w:rPr>
                <w:rFonts w:ascii="Arial" w:hAnsi="Arial" w:cs="Arial"/>
                <w:lang w:val="en-US"/>
              </w:rPr>
              <w:t>63</w:t>
            </w:r>
          </w:p>
        </w:tc>
        <w:tc>
          <w:tcPr>
            <w:tcW w:w="0" w:type="auto"/>
          </w:tcPr>
          <w:p w14:paraId="1A666770" w14:textId="44C871D4"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0.31</w:t>
            </w:r>
          </w:p>
        </w:tc>
        <w:tc>
          <w:tcPr>
            <w:tcW w:w="0" w:type="auto"/>
          </w:tcPr>
          <w:p w14:paraId="6FC06BB7" w14:textId="6060492D"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-1.</w:t>
            </w:r>
            <w:r w:rsidR="00335EAF" w:rsidRPr="007A60F8">
              <w:rPr>
                <w:rFonts w:ascii="Arial" w:hAnsi="Arial" w:cs="Arial"/>
                <w:b/>
                <w:bCs/>
                <w:lang w:val="en-US"/>
              </w:rPr>
              <w:t>3</w:t>
            </w:r>
            <w:r w:rsidR="00335EAF">
              <w:rPr>
                <w:rFonts w:ascii="Arial" w:hAnsi="Arial" w:cs="Arial"/>
                <w:b/>
                <w:bCs/>
                <w:lang w:val="en-US"/>
              </w:rPr>
              <w:t>2</w:t>
            </w:r>
          </w:p>
        </w:tc>
      </w:tr>
      <w:tr w:rsidR="006673B2" w14:paraId="26CE6070" w14:textId="183CC656" w:rsidTr="00ED0540">
        <w:trPr>
          <w:jc w:val="center"/>
        </w:trPr>
        <w:tc>
          <w:tcPr>
            <w:tcW w:w="0" w:type="auto"/>
          </w:tcPr>
          <w:p w14:paraId="0BB49A2B" w14:textId="6DCC4495"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lastRenderedPageBreak/>
              <w:t>8</w:t>
            </w:r>
          </w:p>
        </w:tc>
        <w:tc>
          <w:tcPr>
            <w:tcW w:w="0" w:type="auto"/>
          </w:tcPr>
          <w:p w14:paraId="6A3E80C0" w14:textId="08F70E8A" w:rsidR="00CD1AF3" w:rsidRPr="007A60F8" w:rsidRDefault="00AB551E" w:rsidP="007A60F8">
            <w:pPr>
              <w:shd w:val="clear" w:color="auto" w:fill="FFFFFF" w:themeFill="background1"/>
              <w:jc w:val="center"/>
              <w:rPr>
                <w:rFonts w:ascii="Arial" w:hAnsi="Arial" w:cs="Arial"/>
                <w:lang w:val="en-US"/>
              </w:rPr>
            </w:pPr>
            <w:r>
              <w:rPr>
                <w:rFonts w:ascii="Arial" w:hAnsi="Arial" w:cs="Arial"/>
                <w:lang w:val="en-US"/>
              </w:rPr>
              <w:t>20</w:t>
            </w:r>
          </w:p>
        </w:tc>
        <w:tc>
          <w:tcPr>
            <w:tcW w:w="0" w:type="auto"/>
          </w:tcPr>
          <w:p w14:paraId="2A8B2077" w14:textId="68E43ED4"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w:t>
            </w:r>
            <w:r w:rsidR="00502385">
              <w:rPr>
                <w:rFonts w:ascii="Arial" w:hAnsi="Arial" w:cs="Arial"/>
                <w:lang w:val="en-US"/>
              </w:rPr>
              <w:t>27</w:t>
            </w:r>
          </w:p>
        </w:tc>
        <w:tc>
          <w:tcPr>
            <w:tcW w:w="0" w:type="auto"/>
          </w:tcPr>
          <w:p w14:paraId="36693B97" w14:textId="69515837"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0.49</w:t>
            </w:r>
          </w:p>
        </w:tc>
        <w:tc>
          <w:tcPr>
            <w:tcW w:w="0" w:type="auto"/>
          </w:tcPr>
          <w:p w14:paraId="7E1FD8D5" w14:textId="174B320B" w:rsidR="00CD1AF3" w:rsidRPr="007A60F8" w:rsidRDefault="0060053A" w:rsidP="007A60F8">
            <w:pPr>
              <w:shd w:val="clear" w:color="auto" w:fill="FFFFFF" w:themeFill="background1"/>
              <w:jc w:val="center"/>
              <w:rPr>
                <w:rFonts w:ascii="Arial" w:hAnsi="Arial" w:cs="Arial"/>
                <w:b/>
                <w:bCs/>
                <w:lang w:val="en-US"/>
              </w:rPr>
            </w:pPr>
            <w:r>
              <w:rPr>
                <w:rFonts w:ascii="Arial" w:hAnsi="Arial" w:cs="Arial"/>
                <w:b/>
                <w:bCs/>
                <w:lang w:val="en-US"/>
              </w:rPr>
              <w:t>0.22</w:t>
            </w:r>
          </w:p>
        </w:tc>
        <w:tc>
          <w:tcPr>
            <w:tcW w:w="0" w:type="auto"/>
          </w:tcPr>
          <w:p w14:paraId="111C1E8B" w14:textId="3ACBA078" w:rsidR="00CD1AF3" w:rsidRPr="007A60F8" w:rsidRDefault="00C03156" w:rsidP="007A60F8">
            <w:pPr>
              <w:shd w:val="clear" w:color="auto" w:fill="FFFFFF" w:themeFill="background1"/>
              <w:jc w:val="center"/>
              <w:rPr>
                <w:rFonts w:ascii="Arial" w:hAnsi="Arial" w:cs="Arial"/>
                <w:lang w:val="en-US"/>
              </w:rPr>
            </w:pPr>
            <w:r>
              <w:rPr>
                <w:rFonts w:ascii="Arial" w:hAnsi="Arial" w:cs="Arial"/>
                <w:lang w:val="en-US"/>
              </w:rPr>
              <w:t>0.73</w:t>
            </w:r>
          </w:p>
        </w:tc>
        <w:tc>
          <w:tcPr>
            <w:tcW w:w="0" w:type="auto"/>
          </w:tcPr>
          <w:p w14:paraId="6354FA3D" w14:textId="51BDB664"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0.52</w:t>
            </w:r>
          </w:p>
        </w:tc>
        <w:tc>
          <w:tcPr>
            <w:tcW w:w="0" w:type="auto"/>
          </w:tcPr>
          <w:p w14:paraId="4E10DF36" w14:textId="30D7F895"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-0.</w:t>
            </w:r>
            <w:r w:rsidR="00EA54CD">
              <w:rPr>
                <w:rFonts w:ascii="Arial" w:hAnsi="Arial" w:cs="Arial"/>
                <w:b/>
                <w:bCs/>
                <w:lang w:val="en-US"/>
              </w:rPr>
              <w:t>21</w:t>
            </w:r>
          </w:p>
        </w:tc>
        <w:tc>
          <w:tcPr>
            <w:tcW w:w="0" w:type="auto"/>
          </w:tcPr>
          <w:p w14:paraId="784FE76A" w14:textId="68682F90"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1.</w:t>
            </w:r>
            <w:r w:rsidR="00C03156">
              <w:rPr>
                <w:rFonts w:ascii="Arial" w:hAnsi="Arial" w:cs="Arial"/>
                <w:lang w:val="en-US"/>
              </w:rPr>
              <w:t>63</w:t>
            </w:r>
          </w:p>
        </w:tc>
        <w:tc>
          <w:tcPr>
            <w:tcW w:w="0" w:type="auto"/>
          </w:tcPr>
          <w:p w14:paraId="2DE023C1" w14:textId="51119644"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0.54</w:t>
            </w:r>
          </w:p>
        </w:tc>
        <w:tc>
          <w:tcPr>
            <w:tcW w:w="0" w:type="auto"/>
          </w:tcPr>
          <w:p w14:paraId="6E9193DA" w14:textId="7FF5936E"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-1.</w:t>
            </w:r>
            <w:r w:rsidR="00EA54CD">
              <w:rPr>
                <w:rFonts w:ascii="Arial" w:hAnsi="Arial" w:cs="Arial"/>
                <w:b/>
                <w:bCs/>
                <w:lang w:val="en-US"/>
              </w:rPr>
              <w:t>09</w:t>
            </w:r>
          </w:p>
        </w:tc>
      </w:tr>
      <w:tr w:rsidR="006673B2" w14:paraId="34FDB09B" w14:textId="4C93DC27" w:rsidTr="00ED0540">
        <w:trPr>
          <w:jc w:val="center"/>
        </w:trPr>
        <w:tc>
          <w:tcPr>
            <w:tcW w:w="0" w:type="auto"/>
          </w:tcPr>
          <w:p w14:paraId="263D689E" w14:textId="71592086"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16</w:t>
            </w:r>
          </w:p>
        </w:tc>
        <w:tc>
          <w:tcPr>
            <w:tcW w:w="0" w:type="auto"/>
          </w:tcPr>
          <w:p w14:paraId="09BFDE69" w14:textId="4ECBECE2" w:rsidR="00CD1AF3" w:rsidRPr="007A60F8" w:rsidRDefault="00AB551E" w:rsidP="007A60F8">
            <w:pPr>
              <w:shd w:val="clear" w:color="auto" w:fill="FFFFFF" w:themeFill="background1"/>
              <w:jc w:val="center"/>
              <w:rPr>
                <w:rFonts w:ascii="Arial" w:hAnsi="Arial" w:cs="Arial"/>
                <w:lang w:val="en-US"/>
              </w:rPr>
            </w:pPr>
            <w:r>
              <w:rPr>
                <w:rFonts w:ascii="Arial" w:hAnsi="Arial" w:cs="Arial"/>
                <w:lang w:val="en-US"/>
              </w:rPr>
              <w:t>20</w:t>
            </w:r>
          </w:p>
        </w:tc>
        <w:tc>
          <w:tcPr>
            <w:tcW w:w="0" w:type="auto"/>
          </w:tcPr>
          <w:p w14:paraId="1CE34F8A" w14:textId="0B25E74A"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0.4</w:t>
            </w:r>
            <w:r w:rsidR="00C67389">
              <w:rPr>
                <w:rFonts w:ascii="Arial" w:hAnsi="Arial" w:cs="Arial"/>
                <w:lang w:val="en-US"/>
              </w:rPr>
              <w:t>3</w:t>
            </w:r>
          </w:p>
        </w:tc>
        <w:tc>
          <w:tcPr>
            <w:tcW w:w="0" w:type="auto"/>
          </w:tcPr>
          <w:p w14:paraId="576F2850" w14:textId="4826ACF7"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1.</w:t>
            </w:r>
            <w:r w:rsidR="00652B69">
              <w:rPr>
                <w:rFonts w:ascii="Arial" w:hAnsi="Arial" w:cs="Arial"/>
                <w:lang w:val="en-US"/>
              </w:rPr>
              <w:t>39</w:t>
            </w:r>
          </w:p>
        </w:tc>
        <w:tc>
          <w:tcPr>
            <w:tcW w:w="0" w:type="auto"/>
          </w:tcPr>
          <w:p w14:paraId="5E6A7454" w14:textId="0EC66A95"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0.</w:t>
            </w:r>
            <w:r w:rsidR="00652B69">
              <w:rPr>
                <w:rFonts w:ascii="Arial" w:hAnsi="Arial" w:cs="Arial"/>
                <w:b/>
                <w:bCs/>
                <w:lang w:val="en-US"/>
              </w:rPr>
              <w:t>96</w:t>
            </w:r>
          </w:p>
        </w:tc>
        <w:tc>
          <w:tcPr>
            <w:tcW w:w="0" w:type="auto"/>
          </w:tcPr>
          <w:p w14:paraId="57C251AF" w14:textId="6CF38A5A" w:rsidR="00CD1AF3" w:rsidRPr="007A60F8" w:rsidRDefault="000A289C" w:rsidP="007A60F8">
            <w:pPr>
              <w:shd w:val="clear" w:color="auto" w:fill="FFFFFF" w:themeFill="background1"/>
              <w:jc w:val="center"/>
              <w:rPr>
                <w:rFonts w:ascii="Arial" w:hAnsi="Arial" w:cs="Arial"/>
                <w:lang w:val="en-US"/>
              </w:rPr>
            </w:pPr>
            <w:r>
              <w:rPr>
                <w:rFonts w:ascii="Arial" w:hAnsi="Arial" w:cs="Arial"/>
                <w:lang w:val="en-US"/>
              </w:rPr>
              <w:t>0.83</w:t>
            </w:r>
          </w:p>
        </w:tc>
        <w:tc>
          <w:tcPr>
            <w:tcW w:w="0" w:type="auto"/>
          </w:tcPr>
          <w:p w14:paraId="44C39303" w14:textId="560F8FB0"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1.</w:t>
            </w:r>
            <w:r w:rsidR="0000240B">
              <w:rPr>
                <w:rFonts w:ascii="Arial" w:hAnsi="Arial" w:cs="Arial"/>
                <w:lang w:val="en-US"/>
              </w:rPr>
              <w:t>55</w:t>
            </w:r>
          </w:p>
        </w:tc>
        <w:tc>
          <w:tcPr>
            <w:tcW w:w="0" w:type="auto"/>
          </w:tcPr>
          <w:p w14:paraId="1DEBB79A" w14:textId="2E08297B"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0.</w:t>
            </w:r>
            <w:r w:rsidR="00F833BE">
              <w:rPr>
                <w:rFonts w:ascii="Arial" w:hAnsi="Arial" w:cs="Arial"/>
                <w:b/>
                <w:bCs/>
                <w:lang w:val="en-US"/>
              </w:rPr>
              <w:t>72</w:t>
            </w:r>
          </w:p>
        </w:tc>
        <w:tc>
          <w:tcPr>
            <w:tcW w:w="0" w:type="auto"/>
          </w:tcPr>
          <w:p w14:paraId="76EF5CCB" w14:textId="0A2C25A9"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1.</w:t>
            </w:r>
            <w:r w:rsidR="0068589D">
              <w:rPr>
                <w:rFonts w:ascii="Arial" w:hAnsi="Arial" w:cs="Arial"/>
                <w:lang w:val="en-US"/>
              </w:rPr>
              <w:t>70</w:t>
            </w:r>
          </w:p>
        </w:tc>
        <w:tc>
          <w:tcPr>
            <w:tcW w:w="0" w:type="auto"/>
          </w:tcPr>
          <w:p w14:paraId="1EEA0D24" w14:textId="5AAD6CEE"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1.</w:t>
            </w:r>
            <w:r w:rsidR="0000240B">
              <w:rPr>
                <w:rFonts w:ascii="Arial" w:hAnsi="Arial" w:cs="Arial"/>
                <w:lang w:val="en-US"/>
              </w:rPr>
              <w:t>60</w:t>
            </w:r>
          </w:p>
        </w:tc>
        <w:tc>
          <w:tcPr>
            <w:tcW w:w="0" w:type="auto"/>
          </w:tcPr>
          <w:p w14:paraId="5F71A174" w14:textId="35D08E85"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-0.10</w:t>
            </w:r>
          </w:p>
        </w:tc>
      </w:tr>
      <w:tr w:rsidR="006673B2" w14:paraId="3483A8FB" w14:textId="62334AF7" w:rsidTr="00ED0540">
        <w:trPr>
          <w:jc w:val="center"/>
        </w:trPr>
        <w:tc>
          <w:tcPr>
            <w:tcW w:w="0" w:type="auto"/>
          </w:tcPr>
          <w:p w14:paraId="036CE7FB" w14:textId="0A9FB59C" w:rsidR="00CD1AF3" w:rsidRPr="007A60F8" w:rsidRDefault="00CD1AF3" w:rsidP="007A60F8">
            <w:pPr>
              <w:shd w:val="clear" w:color="auto" w:fill="FFFFFF" w:themeFill="background1"/>
              <w:jc w:val="center"/>
              <w:rPr>
                <w:rFonts w:ascii="Arial" w:hAnsi="Arial" w:cs="Arial"/>
                <w:b/>
                <w:bCs/>
                <w:lang w:val="en-US"/>
              </w:rPr>
            </w:pPr>
            <w:r w:rsidRPr="007A60F8">
              <w:rPr>
                <w:rFonts w:ascii="Arial" w:hAnsi="Arial" w:cs="Arial"/>
                <w:b/>
                <w:bCs/>
                <w:lang w:val="en-US"/>
              </w:rPr>
              <w:t>64</w:t>
            </w:r>
          </w:p>
        </w:tc>
        <w:tc>
          <w:tcPr>
            <w:tcW w:w="0" w:type="auto"/>
          </w:tcPr>
          <w:p w14:paraId="3FD85424" w14:textId="69D1148A" w:rsidR="00CD1AF3" w:rsidRPr="007A60F8" w:rsidRDefault="00AB551E" w:rsidP="007A60F8">
            <w:pPr>
              <w:shd w:val="clear" w:color="auto" w:fill="FFFFFF" w:themeFill="background1"/>
              <w:jc w:val="center"/>
              <w:rPr>
                <w:rFonts w:ascii="Arial" w:hAnsi="Arial" w:cs="Arial"/>
                <w:lang w:val="en-US"/>
              </w:rPr>
            </w:pPr>
            <w:r>
              <w:rPr>
                <w:rFonts w:ascii="Arial" w:hAnsi="Arial" w:cs="Arial"/>
                <w:lang w:val="en-US"/>
              </w:rPr>
              <w:t>40</w:t>
            </w:r>
          </w:p>
        </w:tc>
        <w:tc>
          <w:tcPr>
            <w:tcW w:w="0" w:type="auto"/>
          </w:tcPr>
          <w:p w14:paraId="040C281B" w14:textId="4A38CA91"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0.</w:t>
            </w:r>
            <w:r w:rsidR="003251E4" w:rsidRPr="007A60F8">
              <w:rPr>
                <w:rFonts w:ascii="Arial" w:hAnsi="Arial" w:cs="Arial"/>
                <w:lang w:val="en-US"/>
              </w:rPr>
              <w:t>7</w:t>
            </w:r>
            <w:r w:rsidR="003251E4">
              <w:rPr>
                <w:rFonts w:ascii="Arial" w:hAnsi="Arial" w:cs="Arial"/>
                <w:lang w:val="en-US"/>
              </w:rPr>
              <w:t>6</w:t>
            </w:r>
          </w:p>
        </w:tc>
        <w:tc>
          <w:tcPr>
            <w:tcW w:w="0" w:type="auto"/>
          </w:tcPr>
          <w:p w14:paraId="616B55D2" w14:textId="46421AD6" w:rsidR="00CD1AF3" w:rsidRPr="007A60F8" w:rsidRDefault="00917CB8" w:rsidP="007A60F8">
            <w:pPr>
              <w:shd w:val="clear" w:color="auto" w:fill="FFFFFF" w:themeFill="background1"/>
              <w:jc w:val="center"/>
              <w:rPr>
                <w:rFonts w:ascii="Arial" w:hAnsi="Arial" w:cs="Arial"/>
                <w:lang w:val="en-US"/>
              </w:rPr>
            </w:pPr>
            <w:r>
              <w:rPr>
                <w:rFonts w:ascii="Arial" w:hAnsi="Arial" w:cs="Arial"/>
                <w:lang w:val="en-US"/>
              </w:rPr>
              <w:t>2.10</w:t>
            </w:r>
          </w:p>
        </w:tc>
        <w:tc>
          <w:tcPr>
            <w:tcW w:w="0" w:type="auto"/>
          </w:tcPr>
          <w:p w14:paraId="6DC8341A" w14:textId="7FBFE9EC" w:rsidR="00CD1AF3" w:rsidRPr="007A60F8" w:rsidRDefault="004C6D24" w:rsidP="007A60F8">
            <w:pPr>
              <w:shd w:val="clear" w:color="auto" w:fill="FFFFFF" w:themeFill="background1"/>
              <w:jc w:val="center"/>
              <w:rPr>
                <w:rFonts w:ascii="Arial" w:hAnsi="Arial" w:cs="Arial"/>
                <w:b/>
                <w:bCs/>
                <w:lang w:val="en-US"/>
              </w:rPr>
            </w:pPr>
            <w:r>
              <w:rPr>
                <w:rFonts w:ascii="Arial" w:hAnsi="Arial" w:cs="Arial"/>
                <w:b/>
                <w:bCs/>
                <w:lang w:val="en-US"/>
              </w:rPr>
              <w:t>1.31</w:t>
            </w:r>
          </w:p>
        </w:tc>
        <w:tc>
          <w:tcPr>
            <w:tcW w:w="0" w:type="auto"/>
          </w:tcPr>
          <w:p w14:paraId="365B62D1" w14:textId="007E0D5B"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1.</w:t>
            </w:r>
            <w:r w:rsidR="00D0147D">
              <w:rPr>
                <w:rFonts w:ascii="Arial" w:hAnsi="Arial" w:cs="Arial"/>
                <w:lang w:val="en-US"/>
              </w:rPr>
              <w:t>07</w:t>
            </w:r>
          </w:p>
        </w:tc>
        <w:tc>
          <w:tcPr>
            <w:tcW w:w="0" w:type="auto"/>
          </w:tcPr>
          <w:p w14:paraId="1A97F28A" w14:textId="045F6B25" w:rsidR="00CD1AF3" w:rsidRPr="007A60F8" w:rsidRDefault="00063C76" w:rsidP="007A60F8">
            <w:pPr>
              <w:shd w:val="clear" w:color="auto" w:fill="FFFFFF" w:themeFill="background1"/>
              <w:jc w:val="center"/>
              <w:rPr>
                <w:rFonts w:ascii="Arial" w:hAnsi="Arial" w:cs="Arial"/>
                <w:lang w:val="en-US"/>
              </w:rPr>
            </w:pPr>
            <w:r>
              <w:rPr>
                <w:rFonts w:ascii="Arial" w:hAnsi="Arial" w:cs="Arial"/>
                <w:lang w:val="en-US"/>
              </w:rPr>
              <w:t>2.70</w:t>
            </w:r>
          </w:p>
        </w:tc>
        <w:tc>
          <w:tcPr>
            <w:tcW w:w="0" w:type="auto"/>
          </w:tcPr>
          <w:p w14:paraId="52406289" w14:textId="7ED31108" w:rsidR="00CD1AF3" w:rsidRPr="007A60F8" w:rsidRDefault="005266AB" w:rsidP="007A60F8">
            <w:pPr>
              <w:shd w:val="clear" w:color="auto" w:fill="FFFFFF" w:themeFill="background1"/>
              <w:jc w:val="center"/>
              <w:rPr>
                <w:rFonts w:ascii="Arial" w:hAnsi="Arial" w:cs="Arial"/>
                <w:b/>
                <w:bCs/>
                <w:lang w:val="en-US"/>
              </w:rPr>
            </w:pPr>
            <w:r>
              <w:rPr>
                <w:rFonts w:ascii="Arial" w:hAnsi="Arial" w:cs="Arial"/>
                <w:b/>
                <w:bCs/>
                <w:lang w:val="en-US"/>
              </w:rPr>
              <w:t>1.6</w:t>
            </w:r>
          </w:p>
        </w:tc>
        <w:tc>
          <w:tcPr>
            <w:tcW w:w="0" w:type="auto"/>
          </w:tcPr>
          <w:p w14:paraId="0B1109C6" w14:textId="024149DC" w:rsidR="00CD1AF3" w:rsidRPr="007A60F8" w:rsidRDefault="00CD1AF3" w:rsidP="007A60F8">
            <w:pPr>
              <w:shd w:val="clear" w:color="auto" w:fill="FFFFFF" w:themeFill="background1"/>
              <w:jc w:val="center"/>
              <w:rPr>
                <w:rFonts w:ascii="Arial" w:hAnsi="Arial" w:cs="Arial"/>
                <w:lang w:val="en-US"/>
              </w:rPr>
            </w:pPr>
            <w:r w:rsidRPr="007A60F8">
              <w:rPr>
                <w:rFonts w:ascii="Arial" w:hAnsi="Arial" w:cs="Arial"/>
                <w:lang w:val="en-US"/>
              </w:rPr>
              <w:t>1.</w:t>
            </w:r>
            <w:r w:rsidR="002D0655" w:rsidRPr="007A60F8">
              <w:rPr>
                <w:rFonts w:ascii="Arial" w:hAnsi="Arial" w:cs="Arial"/>
                <w:lang w:val="en-US"/>
              </w:rPr>
              <w:t>7</w:t>
            </w:r>
            <w:r w:rsidR="002D0655">
              <w:rPr>
                <w:rFonts w:ascii="Arial" w:hAnsi="Arial" w:cs="Arial"/>
                <w:lang w:val="en-US"/>
              </w:rPr>
              <w:t>0</w:t>
            </w:r>
          </w:p>
        </w:tc>
        <w:tc>
          <w:tcPr>
            <w:tcW w:w="0" w:type="auto"/>
          </w:tcPr>
          <w:p w14:paraId="081C53AC" w14:textId="1DBB35CB" w:rsidR="00CD1AF3" w:rsidRPr="007A60F8" w:rsidRDefault="00063C76" w:rsidP="007A60F8">
            <w:pPr>
              <w:shd w:val="clear" w:color="auto" w:fill="FFFFFF" w:themeFill="background1"/>
              <w:jc w:val="center"/>
              <w:rPr>
                <w:rFonts w:ascii="Arial" w:hAnsi="Arial" w:cs="Arial"/>
                <w:lang w:val="en-US"/>
              </w:rPr>
            </w:pPr>
            <w:r>
              <w:rPr>
                <w:rFonts w:ascii="Arial" w:hAnsi="Arial" w:cs="Arial"/>
                <w:lang w:val="en-US"/>
              </w:rPr>
              <w:t>2.</w:t>
            </w:r>
            <w:r w:rsidR="00286B68">
              <w:rPr>
                <w:rFonts w:ascii="Arial" w:hAnsi="Arial" w:cs="Arial"/>
                <w:lang w:val="en-US"/>
              </w:rPr>
              <w:t>72</w:t>
            </w:r>
          </w:p>
        </w:tc>
        <w:tc>
          <w:tcPr>
            <w:tcW w:w="0" w:type="auto"/>
          </w:tcPr>
          <w:p w14:paraId="64CFCF4D" w14:textId="320B816B" w:rsidR="00CD1AF3" w:rsidRPr="007A60F8" w:rsidRDefault="002D0655" w:rsidP="00722A23">
            <w:pPr>
              <w:keepNext/>
              <w:shd w:val="clear" w:color="auto" w:fill="FFFFFF" w:themeFill="background1"/>
              <w:jc w:val="center"/>
              <w:rPr>
                <w:rFonts w:ascii="Arial" w:hAnsi="Arial" w:cs="Arial"/>
                <w:b/>
                <w:bCs/>
                <w:lang w:val="en-US"/>
              </w:rPr>
            </w:pPr>
            <w:r>
              <w:rPr>
                <w:rFonts w:ascii="Arial" w:hAnsi="Arial" w:cs="Arial"/>
                <w:b/>
                <w:bCs/>
                <w:lang w:val="en-US"/>
              </w:rPr>
              <w:t>1.02</w:t>
            </w:r>
          </w:p>
        </w:tc>
      </w:tr>
    </w:tbl>
    <w:p w14:paraId="390FDE58" w14:textId="77777777" w:rsidR="009F4A01" w:rsidRDefault="009F4A01" w:rsidP="00722A23">
      <w:pPr>
        <w:rPr>
          <w:i/>
          <w:iCs/>
          <w:lang w:eastAsia="ja-JP" w:bidi="hi-IN"/>
        </w:rPr>
      </w:pPr>
    </w:p>
    <w:p w14:paraId="3B07ADCA" w14:textId="389D9D2E" w:rsidR="00722A23" w:rsidRPr="005D6741" w:rsidRDefault="00722A23" w:rsidP="00722A23">
      <w:pPr>
        <w:rPr>
          <w:i/>
          <w:iCs/>
          <w:lang w:eastAsia="ja-JP" w:bidi="hi-IN"/>
        </w:rPr>
      </w:pPr>
      <w:r w:rsidRPr="005D6741">
        <w:rPr>
          <w:i/>
          <w:iCs/>
          <w:lang w:eastAsia="ja-JP" w:bidi="hi-IN"/>
        </w:rPr>
        <w:t>Observation 4: Since BS Rx show additional SNR loss for more aggressive roll-off filters the small improvement in UE PA output power is cancelled out.</w:t>
      </w:r>
      <w:r w:rsidR="00A437B5">
        <w:rPr>
          <w:i/>
          <w:iCs/>
          <w:lang w:eastAsia="ja-JP" w:bidi="hi-IN"/>
        </w:rPr>
        <w:t xml:space="preserve">  Overly aggressive roll-off filters decrease total link performance.</w:t>
      </w:r>
      <w:r w:rsidRPr="005D6741">
        <w:rPr>
          <w:i/>
          <w:iCs/>
          <w:lang w:eastAsia="ja-JP" w:bidi="hi-IN"/>
        </w:rPr>
        <w:t xml:space="preserve">  Therefor</w:t>
      </w:r>
      <w:r w:rsidR="004C7E0A">
        <w:rPr>
          <w:i/>
          <w:iCs/>
          <w:lang w:eastAsia="ja-JP" w:bidi="hi-IN"/>
        </w:rPr>
        <w:t>e,</w:t>
      </w:r>
      <w:r w:rsidRPr="005D6741">
        <w:rPr>
          <w:i/>
          <w:iCs/>
          <w:lang w:eastAsia="ja-JP" w:bidi="hi-IN"/>
        </w:rPr>
        <w:t xml:space="preserve"> a less aggressive filter such as [0.2 1 0.2] is optimal. </w:t>
      </w:r>
    </w:p>
    <w:p w14:paraId="30A2F7EC" w14:textId="77777777" w:rsidR="00722A23" w:rsidRDefault="00722A23" w:rsidP="00722A23">
      <w:pPr>
        <w:rPr>
          <w:i/>
          <w:lang w:eastAsia="ja-JP" w:bidi="hi-IN"/>
        </w:rPr>
      </w:pPr>
      <w:r>
        <w:rPr>
          <w:i/>
          <w:lang w:eastAsia="ja-JP" w:bidi="hi-IN"/>
        </w:rPr>
        <w:t>Proposal 1: Filtered Pi/2BPSK analysis should emphasize less aggressive filters such as [0.2 1 0.2] in the future.</w:t>
      </w:r>
    </w:p>
    <w:p w14:paraId="239717A2" w14:textId="3E456AF9" w:rsidR="002E0C15" w:rsidRDefault="00D14173" w:rsidP="00286E59">
      <w:pPr>
        <w:pStyle w:val="Heading1"/>
      </w:pPr>
      <w:r>
        <w:t xml:space="preserve">Further </w:t>
      </w:r>
      <w:r w:rsidR="00286E59">
        <w:t>Discussion</w:t>
      </w:r>
    </w:p>
    <w:p w14:paraId="26EB4152" w14:textId="6A8A0A83" w:rsidR="00D14173" w:rsidRPr="001E54E7" w:rsidRDefault="00D14173" w:rsidP="001E54E7">
      <w:pPr>
        <w:rPr>
          <w:lang w:eastAsia="ja-JP" w:bidi="hi-IN"/>
        </w:rPr>
      </w:pPr>
      <w:r w:rsidRPr="001E54E7">
        <w:rPr>
          <w:lang w:eastAsia="ja-JP" w:bidi="hi-IN"/>
        </w:rPr>
        <w:t>Based on the measurement and analysis in the previous section</w:t>
      </w:r>
      <w:r w:rsidR="003B4F3E" w:rsidRPr="001E54E7">
        <w:rPr>
          <w:lang w:eastAsia="ja-JP" w:bidi="hi-IN"/>
        </w:rPr>
        <w:t xml:space="preserve"> several conclusions can be drawn relating to the WF</w:t>
      </w:r>
    </w:p>
    <w:p w14:paraId="4CC2267F" w14:textId="11269D51" w:rsidR="003B4F3E" w:rsidRDefault="003B4F3E" w:rsidP="003B4F3E">
      <w:pPr>
        <w:pStyle w:val="Heading2"/>
      </w:pPr>
      <w:r>
        <w:t>Tx Placement in the channel bandwidth</w:t>
      </w:r>
    </w:p>
    <w:p w14:paraId="0DEC4A60" w14:textId="18954DC8" w:rsidR="003B4F3E" w:rsidRPr="003B4F3E" w:rsidRDefault="009658D9" w:rsidP="003B4F3E">
      <w:pPr>
        <w:rPr>
          <w:lang w:eastAsia="ja-JP" w:bidi="hi-IN"/>
        </w:rPr>
      </w:pPr>
      <w:r>
        <w:rPr>
          <w:lang w:eastAsia="ja-JP" w:bidi="hi-IN"/>
        </w:rPr>
        <w:t xml:space="preserve">In comparing any of the three filter responses to DFT-S-OFDM QPSK, there is a net gain in </w:t>
      </w:r>
      <w:r w:rsidR="00F927C8">
        <w:rPr>
          <w:lang w:eastAsia="ja-JP" w:bidi="hi-IN"/>
        </w:rPr>
        <w:t xml:space="preserve">UE PA output power for all RB locations.  </w:t>
      </w:r>
      <w:r w:rsidR="00B26C78">
        <w:rPr>
          <w:lang w:eastAsia="ja-JP" w:bidi="hi-IN"/>
        </w:rPr>
        <w:t>Thus,</w:t>
      </w:r>
      <w:r w:rsidR="00DD38AC">
        <w:rPr>
          <w:lang w:eastAsia="ja-JP" w:bidi="hi-IN"/>
        </w:rPr>
        <w:t xml:space="preserve"> </w:t>
      </w:r>
      <w:proofErr w:type="gramStart"/>
      <w:r w:rsidR="00DD38AC">
        <w:rPr>
          <w:lang w:eastAsia="ja-JP" w:bidi="hi-IN"/>
        </w:rPr>
        <w:t>a</w:t>
      </w:r>
      <w:proofErr w:type="gramEnd"/>
      <w:r w:rsidR="00DD38AC">
        <w:rPr>
          <w:lang w:eastAsia="ja-JP" w:bidi="hi-IN"/>
        </w:rPr>
        <w:t xml:space="preserve"> </w:t>
      </w:r>
      <w:r w:rsidR="008A24CD">
        <w:rPr>
          <w:lang w:eastAsia="ja-JP" w:bidi="hi-IN"/>
        </w:rPr>
        <w:t>RB</w:t>
      </w:r>
      <w:r w:rsidR="00DD38AC">
        <w:rPr>
          <w:lang w:eastAsia="ja-JP" w:bidi="hi-IN"/>
        </w:rPr>
        <w:t xml:space="preserve"> placement</w:t>
      </w:r>
      <w:r w:rsidR="00022469">
        <w:rPr>
          <w:lang w:eastAsia="ja-JP" w:bidi="hi-IN"/>
        </w:rPr>
        <w:t xml:space="preserve"> restriction is not necessary.</w:t>
      </w:r>
    </w:p>
    <w:p w14:paraId="67321FF0" w14:textId="26DB6D17" w:rsidR="00D14173" w:rsidRDefault="00DD38AC" w:rsidP="00DD38AC">
      <w:pPr>
        <w:pStyle w:val="Heading2"/>
      </w:pPr>
      <w:r>
        <w:t>Adjustment of ACLR requirements</w:t>
      </w:r>
    </w:p>
    <w:p w14:paraId="4AF4D29D" w14:textId="624CBAF7" w:rsidR="00DD38AC" w:rsidRDefault="00513006" w:rsidP="00DD38AC">
      <w:pPr>
        <w:rPr>
          <w:lang w:eastAsia="ja-JP" w:bidi="hi-IN"/>
        </w:rPr>
      </w:pPr>
      <w:r>
        <w:rPr>
          <w:lang w:eastAsia="ja-JP" w:bidi="hi-IN"/>
        </w:rPr>
        <w:t xml:space="preserve">The PC2 ACLR requirement of 31dBc is </w:t>
      </w:r>
      <w:r w:rsidR="003D5391">
        <w:rPr>
          <w:lang w:eastAsia="ja-JP" w:bidi="hi-IN"/>
        </w:rPr>
        <w:t>sufficient to achieve improved performance with Pi/2BPSK</w:t>
      </w:r>
      <w:r w:rsidR="00AD040B">
        <w:rPr>
          <w:lang w:eastAsia="ja-JP" w:bidi="hi-IN"/>
        </w:rPr>
        <w:t xml:space="preserve">.  In this study we used a single PC2 PA.  </w:t>
      </w:r>
      <w:r w:rsidR="009A3C22">
        <w:rPr>
          <w:lang w:eastAsia="ja-JP" w:bidi="hi-IN"/>
        </w:rPr>
        <w:t>When using 2x PC2 PAs, the ACLR requirement may need to be revisited.</w:t>
      </w:r>
    </w:p>
    <w:p w14:paraId="2C807DA7" w14:textId="6CD284AD" w:rsidR="009A3C22" w:rsidRDefault="00642183" w:rsidP="00642183">
      <w:pPr>
        <w:pStyle w:val="Heading2"/>
      </w:pPr>
      <w:r>
        <w:t>Spectral Flatness requirements</w:t>
      </w:r>
    </w:p>
    <w:p w14:paraId="6338DD87" w14:textId="2C307C51" w:rsidR="00642183" w:rsidRPr="00642183" w:rsidRDefault="001B0B71" w:rsidP="00642183">
      <w:pPr>
        <w:rPr>
          <w:lang w:eastAsia="ja-JP" w:bidi="hi-IN"/>
        </w:rPr>
      </w:pPr>
      <w:r>
        <w:rPr>
          <w:lang w:eastAsia="ja-JP" w:bidi="hi-IN"/>
        </w:rPr>
        <w:t xml:space="preserve">Since analysis in this contribution has shown that the less </w:t>
      </w:r>
      <w:r w:rsidR="00643AFE">
        <w:rPr>
          <w:lang w:eastAsia="ja-JP" w:bidi="hi-IN"/>
        </w:rPr>
        <w:t xml:space="preserve">aggressive filters achieve the best overall link performance, there does not appear to be a strong reason to </w:t>
      </w:r>
      <w:r w:rsidR="00797239">
        <w:rPr>
          <w:lang w:eastAsia="ja-JP" w:bidi="hi-IN"/>
        </w:rPr>
        <w:t>further relax the spectral flatness requirement</w:t>
      </w:r>
      <w:r w:rsidR="0065108A">
        <w:rPr>
          <w:lang w:eastAsia="ja-JP" w:bidi="hi-IN"/>
        </w:rPr>
        <w:t xml:space="preserve"> for more aggressive roll-off filters</w:t>
      </w:r>
      <w:r w:rsidR="00797239">
        <w:rPr>
          <w:lang w:eastAsia="ja-JP" w:bidi="hi-IN"/>
        </w:rPr>
        <w:t>.</w:t>
      </w:r>
      <w:r w:rsidR="0065108A">
        <w:rPr>
          <w:lang w:eastAsia="ja-JP" w:bidi="hi-IN"/>
        </w:rPr>
        <w:t xml:space="preserve">  Furthermore, the </w:t>
      </w:r>
      <w:r w:rsidR="00FA6B53">
        <w:rPr>
          <w:lang w:eastAsia="ja-JP" w:bidi="hi-IN"/>
        </w:rPr>
        <w:t>flatness requirement could be tightened without loss of link performance.</w:t>
      </w:r>
    </w:p>
    <w:p w14:paraId="5DB7D8F1" w14:textId="77777777" w:rsidR="00FF495B" w:rsidRPr="00FF495B" w:rsidRDefault="00FF495B" w:rsidP="00FF495B">
      <w:pPr>
        <w:rPr>
          <w:lang w:eastAsia="ja-JP" w:bidi="hi-IN"/>
        </w:rPr>
      </w:pPr>
    </w:p>
    <w:p w14:paraId="06B0650C" w14:textId="20D3F965" w:rsidR="00F01182" w:rsidRDefault="00F01182" w:rsidP="00F01182">
      <w:pPr>
        <w:pStyle w:val="Heading1"/>
      </w:pPr>
      <w:r w:rsidRPr="00146B4F">
        <w:t>Conclusion</w:t>
      </w:r>
    </w:p>
    <w:p w14:paraId="7F136B02" w14:textId="11A3C3BB" w:rsidR="00B73937" w:rsidRPr="00B73937" w:rsidRDefault="00B73937" w:rsidP="00B73937">
      <w:r>
        <w:t xml:space="preserve">In this contribution MPR simulations were presented for a single PC2 PA to evaluate </w:t>
      </w:r>
      <w:r w:rsidR="003D4FBD">
        <w:t xml:space="preserve">UE PA power enhancement with different pulse shaping filters.  </w:t>
      </w:r>
      <w:r w:rsidR="00E35AC7">
        <w:t xml:space="preserve">Additionally, comparisons were made utilizing link simulations to get total </w:t>
      </w:r>
      <w:r w:rsidR="00EF60C6">
        <w:t xml:space="preserve">performance </w:t>
      </w:r>
      <w:r w:rsidR="00E35AC7">
        <w:t xml:space="preserve">gain from UE PA </w:t>
      </w:r>
      <w:r w:rsidR="004F48BE">
        <w:t xml:space="preserve">combined with </w:t>
      </w:r>
      <w:r w:rsidR="00E35AC7">
        <w:t>BS Rx</w:t>
      </w:r>
      <w:r w:rsidR="00EF60C6">
        <w:t>.</w:t>
      </w:r>
    </w:p>
    <w:p w14:paraId="70D9738E" w14:textId="77777777" w:rsidR="00E66BB5" w:rsidRPr="00E66BB5" w:rsidRDefault="00E66BB5" w:rsidP="00E66BB5">
      <w:pPr>
        <w:rPr>
          <w:lang w:eastAsia="ja-JP" w:bidi="hi-IN"/>
        </w:rPr>
      </w:pPr>
      <w:r w:rsidRPr="00E66BB5">
        <w:rPr>
          <w:b/>
          <w:bCs/>
          <w:lang w:eastAsia="ja-JP" w:bidi="hi-IN"/>
        </w:rPr>
        <w:t>Observation 1:</w:t>
      </w:r>
      <w:r w:rsidRPr="00E66BB5">
        <w:rPr>
          <w:lang w:eastAsia="ja-JP" w:bidi="hi-IN"/>
        </w:rPr>
        <w:t xml:space="preserve"> For Inner RBs, the MPR is nearly identical for the three filters considered [0.2 1 0.2], [0.28 1 0.28] and [0.335 1 0.335]. </w:t>
      </w:r>
    </w:p>
    <w:p w14:paraId="7A6FDF4E" w14:textId="5298A47D" w:rsidR="00E66BB5" w:rsidRPr="00E66BB5" w:rsidRDefault="00E66BB5" w:rsidP="00E66BB5">
      <w:pPr>
        <w:rPr>
          <w:lang w:eastAsia="ja-JP" w:bidi="hi-IN"/>
        </w:rPr>
      </w:pPr>
      <w:r w:rsidRPr="00E66BB5">
        <w:rPr>
          <w:b/>
          <w:bCs/>
          <w:lang w:eastAsia="ja-JP" w:bidi="hi-IN"/>
        </w:rPr>
        <w:t>Observation 2:</w:t>
      </w:r>
      <w:r w:rsidRPr="00E66BB5">
        <w:rPr>
          <w:lang w:eastAsia="ja-JP" w:bidi="hi-IN"/>
        </w:rPr>
        <w:t xml:space="preserve"> For Inner RBs, the MPR for filtered Pi/2BPSK represents 0.8dB additional power </w:t>
      </w:r>
      <w:r w:rsidR="00BB3EDD" w:rsidRPr="00E66BB5">
        <w:rPr>
          <w:lang w:eastAsia="ja-JP" w:bidi="hi-IN"/>
        </w:rPr>
        <w:t xml:space="preserve">that the UE PA can deliver </w:t>
      </w:r>
      <w:r w:rsidRPr="00E66BB5">
        <w:rPr>
          <w:lang w:eastAsia="ja-JP" w:bidi="hi-IN"/>
        </w:rPr>
        <w:t>compared to QPSK.</w:t>
      </w:r>
    </w:p>
    <w:p w14:paraId="184512B5" w14:textId="44EB3B28" w:rsidR="00E66BB5" w:rsidRPr="00E66BB5" w:rsidRDefault="00E66BB5" w:rsidP="00E66BB5">
      <w:pPr>
        <w:rPr>
          <w:lang w:eastAsia="ja-JP" w:bidi="hi-IN"/>
        </w:rPr>
      </w:pPr>
      <w:r w:rsidRPr="00E66BB5">
        <w:rPr>
          <w:b/>
          <w:bCs/>
          <w:lang w:eastAsia="ja-JP" w:bidi="hi-IN"/>
        </w:rPr>
        <w:t>Observation 3:</w:t>
      </w:r>
      <w:r w:rsidRPr="00E66BB5">
        <w:rPr>
          <w:lang w:eastAsia="ja-JP" w:bidi="hi-IN"/>
        </w:rPr>
        <w:t xml:space="preserve"> More aggressive roll-off filters only improve UE PA output power for the RBs near the edge.  For inner RBs and non-edge RBs the sharper filter does not provide significant increase in output power.</w:t>
      </w:r>
    </w:p>
    <w:p w14:paraId="2FB659A1" w14:textId="0F494F04" w:rsidR="00E66BB5" w:rsidRPr="00E66BB5" w:rsidRDefault="00E66BB5" w:rsidP="00E66BB5">
      <w:pPr>
        <w:rPr>
          <w:lang w:eastAsia="ja-JP" w:bidi="hi-IN"/>
        </w:rPr>
      </w:pPr>
      <w:r w:rsidRPr="00E66BB5">
        <w:rPr>
          <w:b/>
          <w:bCs/>
          <w:lang w:eastAsia="ja-JP" w:bidi="hi-IN"/>
        </w:rPr>
        <w:t>Observation 4:</w:t>
      </w:r>
      <w:r w:rsidRPr="00E66BB5">
        <w:rPr>
          <w:lang w:eastAsia="ja-JP" w:bidi="hi-IN"/>
        </w:rPr>
        <w:t xml:space="preserve"> Since BS Rx show additional SNR loss for more aggressive roll-off filters the small improvement in UE PA output power is cancelled out.  Overly aggressive roll-off filters decrease total link performance.  Therefor a less aggressive filter such as [0.2 1 0.2] is optimal. </w:t>
      </w:r>
    </w:p>
    <w:p w14:paraId="01993A0D" w14:textId="77777777" w:rsidR="00E66BB5" w:rsidRPr="00E66BB5" w:rsidRDefault="00E66BB5" w:rsidP="00E66BB5">
      <w:pPr>
        <w:rPr>
          <w:lang w:eastAsia="ja-JP" w:bidi="hi-IN"/>
        </w:rPr>
      </w:pPr>
      <w:r w:rsidRPr="005661DE">
        <w:rPr>
          <w:b/>
          <w:bCs/>
          <w:lang w:eastAsia="ja-JP" w:bidi="hi-IN"/>
        </w:rPr>
        <w:t>Proposal 1:</w:t>
      </w:r>
      <w:r w:rsidRPr="005661DE">
        <w:rPr>
          <w:lang w:eastAsia="ja-JP" w:bidi="hi-IN"/>
        </w:rPr>
        <w:t xml:space="preserve"> Filtered Pi/2BPSK analysis should emphasize less aggressive filters such as [0.2 1 0.2] in the future.</w:t>
      </w:r>
    </w:p>
    <w:p w14:paraId="1051415C" w14:textId="77777777" w:rsidR="00E66BB5" w:rsidRPr="0085668E" w:rsidRDefault="00E66BB5" w:rsidP="00E66BB5">
      <w:pPr>
        <w:rPr>
          <w:i/>
          <w:iCs/>
          <w:lang w:eastAsia="ja-JP" w:bidi="hi-IN"/>
        </w:rPr>
      </w:pPr>
    </w:p>
    <w:p w14:paraId="0F869E2E" w14:textId="77777777" w:rsidR="00F01182" w:rsidRPr="00146B4F" w:rsidRDefault="00F01182" w:rsidP="00F01182">
      <w:pPr>
        <w:pStyle w:val="Heading1"/>
      </w:pPr>
      <w:r w:rsidRPr="00146B4F">
        <w:lastRenderedPageBreak/>
        <w:t>References</w:t>
      </w:r>
    </w:p>
    <w:p w14:paraId="47B5FAD9" w14:textId="0A690BFF" w:rsidR="00A315F8" w:rsidRPr="00CE418F" w:rsidRDefault="00A315F8" w:rsidP="00A315F8">
      <w:pPr>
        <w:widowControl w:val="0"/>
        <w:numPr>
          <w:ilvl w:val="0"/>
          <w:numId w:val="1"/>
        </w:numPr>
        <w:jc w:val="both"/>
        <w:rPr>
          <w:lang w:val="en-US"/>
        </w:rPr>
      </w:pPr>
      <w:r w:rsidRPr="00CE418F">
        <w:rPr>
          <w:lang w:val="en-US"/>
        </w:rPr>
        <w:t>RP-210910</w:t>
      </w:r>
      <w:r w:rsidR="00FF043E">
        <w:rPr>
          <w:lang w:val="en-US"/>
        </w:rPr>
        <w:t>, “</w:t>
      </w:r>
      <w:r w:rsidR="00BF6C24" w:rsidRPr="00CE418F">
        <w:rPr>
          <w:lang w:val="en-US"/>
        </w:rPr>
        <w:t>New SID: Optimizations of pi/2 BPSK uplink power in NR</w:t>
      </w:r>
      <w:r w:rsidR="00FF043E">
        <w:rPr>
          <w:lang w:val="en-US"/>
        </w:rPr>
        <w:t>”</w:t>
      </w:r>
    </w:p>
    <w:p w14:paraId="38DD2C6F" w14:textId="283DEAEE" w:rsidR="00A34DCA" w:rsidRPr="00CE418F" w:rsidRDefault="00A34DCA" w:rsidP="00A315F8">
      <w:pPr>
        <w:widowControl w:val="0"/>
        <w:numPr>
          <w:ilvl w:val="0"/>
          <w:numId w:val="1"/>
        </w:numPr>
        <w:jc w:val="both"/>
        <w:rPr>
          <w:lang w:val="en-US"/>
        </w:rPr>
      </w:pPr>
      <w:r w:rsidRPr="00CE418F">
        <w:rPr>
          <w:lang w:val="en-US"/>
        </w:rPr>
        <w:t>R4-2108018</w:t>
      </w:r>
      <w:r w:rsidR="005A14F5" w:rsidRPr="00CE418F">
        <w:rPr>
          <w:lang w:val="en-US"/>
        </w:rPr>
        <w:t>, “</w:t>
      </w:r>
      <w:r w:rsidRPr="00CE418F">
        <w:rPr>
          <w:lang w:val="en-US"/>
        </w:rPr>
        <w:t>WF on Waveform configuration, parameters for link simulations and agreements</w:t>
      </w:r>
      <w:r w:rsidR="005A14F5" w:rsidRPr="00CE418F">
        <w:rPr>
          <w:lang w:val="en-US"/>
        </w:rPr>
        <w:t>”</w:t>
      </w:r>
    </w:p>
    <w:p w14:paraId="041D9034" w14:textId="4D7564AE" w:rsidR="008B6914" w:rsidRPr="00CE418F" w:rsidRDefault="00A27081" w:rsidP="000155CA">
      <w:pPr>
        <w:widowControl w:val="0"/>
        <w:numPr>
          <w:ilvl w:val="0"/>
          <w:numId w:val="1"/>
        </w:numPr>
        <w:jc w:val="both"/>
        <w:rPr>
          <w:lang w:val="en-US"/>
        </w:rPr>
      </w:pPr>
      <w:r w:rsidRPr="00CE418F">
        <w:rPr>
          <w:lang w:val="en-US"/>
        </w:rPr>
        <w:t>R4-2115064</w:t>
      </w:r>
      <w:r w:rsidR="005A14F5" w:rsidRPr="00CE418F">
        <w:rPr>
          <w:lang w:val="en-US"/>
        </w:rPr>
        <w:t>, “</w:t>
      </w:r>
      <w:r w:rsidRPr="00CE418F">
        <w:rPr>
          <w:lang w:val="en-US"/>
        </w:rPr>
        <w:t>WF on optimization of Pi/2 BPSK UL power in NR and agreements</w:t>
      </w:r>
      <w:r w:rsidR="005A14F5" w:rsidRPr="00CE418F">
        <w:rPr>
          <w:lang w:val="en-US"/>
        </w:rPr>
        <w:t>”, Nokia</w:t>
      </w:r>
    </w:p>
    <w:p w14:paraId="1E1B7FA0" w14:textId="1153F99A" w:rsidR="0065056D" w:rsidRPr="00CE418F" w:rsidRDefault="00D94ED7" w:rsidP="0065056D">
      <w:pPr>
        <w:widowControl w:val="0"/>
        <w:numPr>
          <w:ilvl w:val="0"/>
          <w:numId w:val="1"/>
        </w:numPr>
        <w:jc w:val="both"/>
        <w:rPr>
          <w:lang w:val="en-US"/>
        </w:rPr>
      </w:pPr>
      <w:r w:rsidRPr="00CE418F">
        <w:rPr>
          <w:lang w:val="en-US"/>
        </w:rPr>
        <w:t>R4-2112282</w:t>
      </w:r>
      <w:r w:rsidR="00E64219" w:rsidRPr="00CE418F">
        <w:rPr>
          <w:lang w:val="en-US"/>
        </w:rPr>
        <w:t>, “Pi/2 BPSK PC2 measurements”, Qualcomm</w:t>
      </w:r>
    </w:p>
    <w:p w14:paraId="5D9B3E84" w14:textId="13A0FCCB" w:rsidR="0065056D" w:rsidRPr="00CE418F" w:rsidRDefault="000C0574" w:rsidP="0065056D">
      <w:pPr>
        <w:widowControl w:val="0"/>
        <w:numPr>
          <w:ilvl w:val="0"/>
          <w:numId w:val="1"/>
        </w:numPr>
        <w:jc w:val="both"/>
        <w:rPr>
          <w:lang w:val="en-US"/>
        </w:rPr>
      </w:pPr>
      <w:r w:rsidRPr="00CE418F">
        <w:rPr>
          <w:lang w:val="en-US"/>
        </w:rPr>
        <w:t>R4-2112347, “Considerations and simulation results for pi/2 BPSK”, Apple</w:t>
      </w:r>
    </w:p>
    <w:p w14:paraId="220EB7F6" w14:textId="1595FA3F" w:rsidR="008F780E" w:rsidRPr="00CE418F" w:rsidRDefault="00FF6C53" w:rsidP="0065056D">
      <w:pPr>
        <w:widowControl w:val="0"/>
        <w:numPr>
          <w:ilvl w:val="0"/>
          <w:numId w:val="1"/>
        </w:numPr>
        <w:jc w:val="both"/>
        <w:rPr>
          <w:lang w:val="en-US"/>
        </w:rPr>
      </w:pPr>
      <w:r w:rsidRPr="00CE418F">
        <w:rPr>
          <w:lang w:val="en-US"/>
        </w:rPr>
        <w:t>R4-2112805, “</w:t>
      </w:r>
      <w:r w:rsidR="008C29EB" w:rsidRPr="00CE418F">
        <w:rPr>
          <w:lang w:val="en-US"/>
        </w:rPr>
        <w:t>Receiver performance for pi/2 BPSK with spectral shaping”, Nokia</w:t>
      </w:r>
    </w:p>
    <w:p w14:paraId="35AE0F04" w14:textId="7AFDEA4F" w:rsidR="008C29EB" w:rsidRDefault="007931CA" w:rsidP="0065056D">
      <w:pPr>
        <w:widowControl w:val="0"/>
        <w:numPr>
          <w:ilvl w:val="0"/>
          <w:numId w:val="1"/>
        </w:numPr>
        <w:jc w:val="both"/>
        <w:rPr>
          <w:lang w:val="en-US"/>
        </w:rPr>
      </w:pPr>
      <w:r w:rsidRPr="00EE635C">
        <w:rPr>
          <w:lang w:val="en-US"/>
        </w:rPr>
        <w:t>R4-</w:t>
      </w:r>
      <w:r w:rsidR="003742B6" w:rsidRPr="00080D74">
        <w:rPr>
          <w:lang w:val="en-US"/>
        </w:rPr>
        <w:t>21</w:t>
      </w:r>
      <w:r w:rsidR="003742B6" w:rsidRPr="005F0F2E">
        <w:rPr>
          <w:lang w:val="en-US"/>
        </w:rPr>
        <w:t>18044</w:t>
      </w:r>
      <w:r w:rsidR="00F921E9" w:rsidRPr="00CE418F">
        <w:rPr>
          <w:lang w:val="en-US"/>
        </w:rPr>
        <w:t>, “Pi/2 BPSK pulse shaping link-level performance</w:t>
      </w:r>
      <w:r w:rsidR="00E33C76">
        <w:rPr>
          <w:lang w:val="en-US"/>
        </w:rPr>
        <w:t>”</w:t>
      </w:r>
      <w:r w:rsidR="00C12BBA" w:rsidRPr="00CE418F">
        <w:rPr>
          <w:lang w:val="en-US"/>
        </w:rPr>
        <w:t>, Intel</w:t>
      </w:r>
    </w:p>
    <w:p w14:paraId="41096912" w14:textId="77777777" w:rsidR="00E33C76" w:rsidRDefault="00E33C76" w:rsidP="00E33C76">
      <w:pPr>
        <w:widowControl w:val="0"/>
        <w:jc w:val="both"/>
        <w:rPr>
          <w:lang w:val="en-US"/>
        </w:rPr>
      </w:pPr>
    </w:p>
    <w:p w14:paraId="17F04DBC" w14:textId="1998BE6A" w:rsidR="000D299C" w:rsidRPr="000D299C" w:rsidRDefault="00E33C76" w:rsidP="00E33C76">
      <w:pPr>
        <w:pStyle w:val="Heading1"/>
        <w:rPr>
          <w:lang w:val="en-US"/>
        </w:rPr>
      </w:pPr>
      <w:r>
        <w:rPr>
          <w:lang w:val="en-US"/>
        </w:rPr>
        <w:t>Appendix</w:t>
      </w:r>
    </w:p>
    <w:p w14:paraId="11DF919E" w14:textId="299ECF9F" w:rsidR="00F23DDD" w:rsidRDefault="000236F9" w:rsidP="001E54E7">
      <w:pPr>
        <w:pStyle w:val="Heading2"/>
        <w:rPr>
          <w:lang w:val="en-US"/>
        </w:rPr>
      </w:pPr>
      <w:r>
        <w:rPr>
          <w:lang w:val="en-US"/>
        </w:rPr>
        <w:t xml:space="preserve">Additional </w:t>
      </w:r>
      <w:r w:rsidR="00F67B87">
        <w:rPr>
          <w:lang w:val="en-US"/>
        </w:rPr>
        <w:t>MPR plots for 40MHz</w:t>
      </w:r>
    </w:p>
    <w:p w14:paraId="4F2EA391" w14:textId="00C0A8AC" w:rsidR="00F67B87" w:rsidRDefault="00F67B87" w:rsidP="00F23DDD">
      <w:pPr>
        <w:rPr>
          <w:lang w:val="en-US"/>
        </w:rPr>
      </w:pPr>
      <w:r w:rsidRPr="00F67B87">
        <w:rPr>
          <w:noProof/>
        </w:rPr>
        <w:drawing>
          <wp:inline distT="0" distB="0" distL="0" distR="0" wp14:anchorId="769D09A3" wp14:editId="29A09DAF">
            <wp:extent cx="6120765" cy="25152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515235"/>
                    </a:xfrm>
                    <a:prstGeom prst="rect">
                      <a:avLst/>
                    </a:prstGeom>
                    <a:noFill/>
                    <a:ln>
                      <a:noFill/>
                    </a:ln>
                  </pic:spPr>
                </pic:pic>
              </a:graphicData>
            </a:graphic>
          </wp:inline>
        </w:drawing>
      </w:r>
    </w:p>
    <w:p w14:paraId="742BD636" w14:textId="7259628D" w:rsidR="00F67B87" w:rsidRDefault="00F67B87" w:rsidP="00F67B87">
      <w:pPr>
        <w:pStyle w:val="Caption"/>
        <w:spacing w:before="0" w:after="0"/>
        <w:jc w:val="center"/>
        <w:rPr>
          <w:b w:val="0"/>
          <w:bCs/>
          <w:lang w:val="en-US"/>
        </w:rPr>
      </w:pPr>
      <w:r w:rsidRPr="00DE4703">
        <w:rPr>
          <w:b w:val="0"/>
          <w:bCs/>
        </w:rPr>
        <w:t xml:space="preserve">Figure </w:t>
      </w:r>
      <w:r>
        <w:rPr>
          <w:b w:val="0"/>
          <w:bCs/>
          <w:lang w:val="en-US"/>
        </w:rPr>
        <w:t>5 – (a) MPR for QPSK,          (b) MPR for Pi/2BPSK Filter [0.2 1 0.2]</w:t>
      </w:r>
    </w:p>
    <w:p w14:paraId="50C5C9FB" w14:textId="77777777" w:rsidR="00F67B87" w:rsidRDefault="00F67B87" w:rsidP="00F67B87">
      <w:pPr>
        <w:pStyle w:val="Caption"/>
        <w:spacing w:before="0" w:after="0"/>
        <w:jc w:val="center"/>
        <w:rPr>
          <w:lang w:eastAsia="ja-JP" w:bidi="hi-IN"/>
        </w:rPr>
      </w:pPr>
      <w:r>
        <w:rPr>
          <w:b w:val="0"/>
          <w:bCs/>
          <w:lang w:val="en-US"/>
        </w:rPr>
        <w:t>both figures use BW=20MHz, SCS=30kHz</w:t>
      </w:r>
    </w:p>
    <w:p w14:paraId="26B633F5" w14:textId="77777777" w:rsidR="00F23DDD" w:rsidRPr="00316FA1" w:rsidRDefault="00F23DDD" w:rsidP="001E54E7">
      <w:pPr>
        <w:rPr>
          <w:lang w:val="en-US"/>
        </w:rPr>
      </w:pPr>
    </w:p>
    <w:p w14:paraId="545B67E5" w14:textId="707EF8F8" w:rsidR="00E33C76" w:rsidRDefault="00F23DDD" w:rsidP="00E33C76">
      <w:pPr>
        <w:rPr>
          <w:lang w:val="en-US"/>
        </w:rPr>
      </w:pPr>
      <w:r w:rsidRPr="00F23DDD">
        <w:rPr>
          <w:noProof/>
        </w:rPr>
        <w:drawing>
          <wp:inline distT="0" distB="0" distL="0" distR="0" wp14:anchorId="589FF768" wp14:editId="1694B70A">
            <wp:extent cx="6120765" cy="25152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515235"/>
                    </a:xfrm>
                    <a:prstGeom prst="rect">
                      <a:avLst/>
                    </a:prstGeom>
                    <a:noFill/>
                    <a:ln>
                      <a:noFill/>
                    </a:ln>
                  </pic:spPr>
                </pic:pic>
              </a:graphicData>
            </a:graphic>
          </wp:inline>
        </w:drawing>
      </w:r>
    </w:p>
    <w:p w14:paraId="674E34D8" w14:textId="26DFE444" w:rsidR="00F67B87" w:rsidRDefault="00F67B87" w:rsidP="00F67B87">
      <w:pPr>
        <w:pStyle w:val="Caption"/>
        <w:spacing w:before="0" w:after="0"/>
        <w:jc w:val="center"/>
        <w:rPr>
          <w:b w:val="0"/>
          <w:bCs/>
          <w:lang w:val="en-US"/>
        </w:rPr>
      </w:pPr>
      <w:r w:rsidRPr="00B21AE4">
        <w:rPr>
          <w:b w:val="0"/>
          <w:bCs/>
        </w:rPr>
        <w:t xml:space="preserve">Figure </w:t>
      </w:r>
      <w:r>
        <w:rPr>
          <w:b w:val="0"/>
          <w:bCs/>
          <w:lang w:val="en-US"/>
        </w:rPr>
        <w:t>6 – (a) MPR for Pi/2BPSK Filter [0.28 1 0.28],            (b) MPR for Pi/2BPSK Filter [0.335 1 0.335]</w:t>
      </w:r>
    </w:p>
    <w:p w14:paraId="3E4E3E53" w14:textId="77777777" w:rsidR="00F67B87" w:rsidRDefault="00F67B87" w:rsidP="00F67B87">
      <w:pPr>
        <w:pStyle w:val="Caption"/>
        <w:spacing w:before="0" w:after="0"/>
        <w:jc w:val="center"/>
        <w:rPr>
          <w:b w:val="0"/>
          <w:bCs/>
          <w:lang w:val="en-US"/>
        </w:rPr>
      </w:pPr>
      <w:r>
        <w:rPr>
          <w:b w:val="0"/>
          <w:bCs/>
          <w:lang w:val="en-US"/>
        </w:rPr>
        <w:lastRenderedPageBreak/>
        <w:t>both figures use BW=20MHz, SCS=30kHz</w:t>
      </w:r>
    </w:p>
    <w:p w14:paraId="268F5B5C" w14:textId="3E334151" w:rsidR="009F1AA2" w:rsidRDefault="00167BA4" w:rsidP="009F1AA2">
      <w:pPr>
        <w:rPr>
          <w:lang w:val="en-US" w:eastAsia="x-none"/>
        </w:rPr>
      </w:pPr>
      <w:r w:rsidRPr="00167BA4">
        <w:rPr>
          <w:noProof/>
        </w:rPr>
        <w:drawing>
          <wp:inline distT="0" distB="0" distL="0" distR="0" wp14:anchorId="01391A8D" wp14:editId="4FDC7FBD">
            <wp:extent cx="6120765" cy="252666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526665"/>
                    </a:xfrm>
                    <a:prstGeom prst="rect">
                      <a:avLst/>
                    </a:prstGeom>
                    <a:noFill/>
                    <a:ln>
                      <a:noFill/>
                    </a:ln>
                  </pic:spPr>
                </pic:pic>
              </a:graphicData>
            </a:graphic>
          </wp:inline>
        </w:drawing>
      </w:r>
    </w:p>
    <w:p w14:paraId="4F252AD6" w14:textId="1E6A7381" w:rsidR="00167BA4" w:rsidRDefault="00167BA4" w:rsidP="00167BA4">
      <w:pPr>
        <w:pStyle w:val="Caption"/>
        <w:spacing w:before="0" w:after="0"/>
        <w:jc w:val="center"/>
        <w:rPr>
          <w:b w:val="0"/>
          <w:bCs/>
          <w:lang w:val="en-US"/>
        </w:rPr>
      </w:pPr>
      <w:r w:rsidRPr="00B21AE4">
        <w:rPr>
          <w:b w:val="0"/>
          <w:bCs/>
        </w:rPr>
        <w:t xml:space="preserve">Figure </w:t>
      </w:r>
      <w:r>
        <w:rPr>
          <w:b w:val="0"/>
          <w:bCs/>
          <w:lang w:val="en-US"/>
        </w:rPr>
        <w:t xml:space="preserve">7 – (a) MPR for Pi/2BPSK no Filter, </w:t>
      </w:r>
      <w:r w:rsidR="002E6E77">
        <w:rPr>
          <w:b w:val="0"/>
          <w:bCs/>
          <w:lang w:val="en-US"/>
        </w:rPr>
        <w:t>BW=20MHz,</w:t>
      </w:r>
      <w:r>
        <w:rPr>
          <w:b w:val="0"/>
          <w:bCs/>
          <w:lang w:val="en-US"/>
        </w:rPr>
        <w:t xml:space="preserve">    (b) MPR for Pi/2BPSK</w:t>
      </w:r>
      <w:r w:rsidR="002E6E77">
        <w:rPr>
          <w:b w:val="0"/>
          <w:bCs/>
          <w:lang w:val="en-US"/>
        </w:rPr>
        <w:t xml:space="preserve"> no Filter, BW=40MHz</w:t>
      </w:r>
    </w:p>
    <w:p w14:paraId="4A1FDA0A" w14:textId="77777777" w:rsidR="00167BA4" w:rsidRDefault="00167BA4" w:rsidP="009F1AA2">
      <w:pPr>
        <w:rPr>
          <w:lang w:val="en-US" w:eastAsia="x-none"/>
        </w:rPr>
      </w:pPr>
    </w:p>
    <w:p w14:paraId="64F0BCD8" w14:textId="3FF95D70" w:rsidR="009F1AA2" w:rsidRDefault="000236F9" w:rsidP="000236F9">
      <w:pPr>
        <w:pStyle w:val="Heading2"/>
        <w:rPr>
          <w:lang w:val="en-US"/>
        </w:rPr>
      </w:pPr>
      <w:r>
        <w:rPr>
          <w:lang w:val="en-US"/>
        </w:rPr>
        <w:t xml:space="preserve">Additional </w:t>
      </w:r>
      <w:r w:rsidR="00C46933">
        <w:rPr>
          <w:lang w:val="en-US"/>
        </w:rPr>
        <w:t>MPR comparisons for single LCRB line</w:t>
      </w:r>
    </w:p>
    <w:p w14:paraId="3EC7B8ED" w14:textId="098071F9" w:rsidR="0013344D" w:rsidRPr="0051087D" w:rsidRDefault="0013344D" w:rsidP="0013344D">
      <w:pPr>
        <w:rPr>
          <w:lang w:val="en-US" w:eastAsia="x-none"/>
        </w:rPr>
      </w:pPr>
      <w:r>
        <w:rPr>
          <w:lang w:val="en-US" w:eastAsia="ja-JP" w:bidi="hi-IN"/>
        </w:rPr>
        <w:t xml:space="preserve">In Figure </w:t>
      </w:r>
      <w:r w:rsidR="00241027">
        <w:rPr>
          <w:lang w:val="en-US" w:eastAsia="ja-JP" w:bidi="hi-IN"/>
        </w:rPr>
        <w:t>8</w:t>
      </w:r>
      <w:r>
        <w:rPr>
          <w:lang w:val="en-US" w:eastAsia="ja-JP" w:bidi="hi-IN"/>
        </w:rPr>
        <w:t xml:space="preserve">, the BW=20MHz, LCRB = 8 case is shown.  Here there is almost no separation between the QPSK and the filtered Pi/2BPSK plots, which again emphasizes the limited UE PA power improvement for small PRBs at inner </w:t>
      </w:r>
      <w:proofErr w:type="spellStart"/>
      <w:r>
        <w:rPr>
          <w:lang w:val="en-US" w:eastAsia="ja-JP" w:bidi="hi-IN"/>
        </w:rPr>
        <w:t>RBinits</w:t>
      </w:r>
      <w:proofErr w:type="spellEnd"/>
      <w:r>
        <w:rPr>
          <w:lang w:val="en-US" w:eastAsia="ja-JP" w:bidi="hi-IN"/>
        </w:rPr>
        <w:t>.</w:t>
      </w:r>
    </w:p>
    <w:p w14:paraId="0F0E265B" w14:textId="078C1E1E" w:rsidR="0013344D" w:rsidRDefault="000610BB" w:rsidP="0013344D">
      <w:pPr>
        <w:jc w:val="center"/>
        <w:rPr>
          <w:lang w:val="en-US"/>
        </w:rPr>
      </w:pPr>
      <w:r w:rsidRPr="000610BB">
        <w:rPr>
          <w:noProof/>
        </w:rPr>
        <w:drawing>
          <wp:inline distT="0" distB="0" distL="0" distR="0" wp14:anchorId="7861255E" wp14:editId="4F3FAF95">
            <wp:extent cx="4566827" cy="320437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5075" cy="3210162"/>
                    </a:xfrm>
                    <a:prstGeom prst="rect">
                      <a:avLst/>
                    </a:prstGeom>
                    <a:noFill/>
                    <a:ln>
                      <a:noFill/>
                    </a:ln>
                  </pic:spPr>
                </pic:pic>
              </a:graphicData>
            </a:graphic>
          </wp:inline>
        </w:drawing>
      </w:r>
    </w:p>
    <w:p w14:paraId="2CE224C3" w14:textId="7FE87FF1" w:rsidR="0013344D" w:rsidRPr="00DF2B3D" w:rsidRDefault="0013344D" w:rsidP="0013344D">
      <w:pPr>
        <w:pStyle w:val="Caption"/>
        <w:jc w:val="center"/>
        <w:rPr>
          <w:b w:val="0"/>
          <w:bCs/>
          <w:lang w:val="en-US" w:eastAsia="ja-JP" w:bidi="hi-IN"/>
        </w:rPr>
      </w:pPr>
      <w:r w:rsidRPr="00DF2B3D">
        <w:rPr>
          <w:b w:val="0"/>
          <w:bCs/>
        </w:rPr>
        <w:t xml:space="preserve">Figure </w:t>
      </w:r>
      <w:r w:rsidR="00241027">
        <w:rPr>
          <w:b w:val="0"/>
          <w:bCs/>
          <w:lang w:val="en-US"/>
        </w:rPr>
        <w:t>8</w:t>
      </w:r>
      <w:r w:rsidRPr="00DF2B3D">
        <w:rPr>
          <w:b w:val="0"/>
          <w:bCs/>
          <w:lang w:val="en-US"/>
        </w:rPr>
        <w:t xml:space="preserve"> – Comparison between filter</w:t>
      </w:r>
      <w:r>
        <w:rPr>
          <w:b w:val="0"/>
          <w:bCs/>
          <w:lang w:val="en-US"/>
        </w:rPr>
        <w:t>s for MPR using</w:t>
      </w:r>
      <w:r w:rsidRPr="00DF2B3D">
        <w:rPr>
          <w:b w:val="0"/>
          <w:bCs/>
          <w:lang w:val="en-US"/>
        </w:rPr>
        <w:t xml:space="preserve"> BW</w:t>
      </w:r>
      <w:r>
        <w:rPr>
          <w:b w:val="0"/>
          <w:bCs/>
          <w:lang w:val="en-US"/>
        </w:rPr>
        <w:t xml:space="preserve"> </w:t>
      </w:r>
      <w:r w:rsidRPr="00DF2B3D">
        <w:rPr>
          <w:b w:val="0"/>
          <w:bCs/>
          <w:lang w:val="en-US"/>
        </w:rPr>
        <w:t>=</w:t>
      </w:r>
      <w:r>
        <w:rPr>
          <w:b w:val="0"/>
          <w:bCs/>
          <w:lang w:val="en-US"/>
        </w:rPr>
        <w:t xml:space="preserve"> 2</w:t>
      </w:r>
      <w:r w:rsidRPr="00DF2B3D">
        <w:rPr>
          <w:b w:val="0"/>
          <w:bCs/>
          <w:lang w:val="en-US"/>
        </w:rPr>
        <w:t xml:space="preserve">0MHz, LCRB = </w:t>
      </w:r>
      <w:r>
        <w:rPr>
          <w:b w:val="0"/>
          <w:bCs/>
          <w:lang w:val="en-US"/>
        </w:rPr>
        <w:t>8</w:t>
      </w:r>
    </w:p>
    <w:p w14:paraId="13470180" w14:textId="1B89B342" w:rsidR="00C46933" w:rsidRPr="001E54E7" w:rsidRDefault="0051622A" w:rsidP="001E54E7">
      <w:pPr>
        <w:rPr>
          <w:b/>
          <w:lang w:val="en-US" w:eastAsia="ja-JP" w:bidi="hi-IN"/>
        </w:rPr>
      </w:pPr>
      <w:r>
        <w:rPr>
          <w:lang w:val="en-US" w:eastAsia="ja-JP" w:bidi="hi-IN"/>
        </w:rPr>
        <w:t xml:space="preserve">In Figure </w:t>
      </w:r>
      <w:r w:rsidR="00241027">
        <w:rPr>
          <w:lang w:val="en-US" w:eastAsia="ja-JP" w:bidi="hi-IN"/>
        </w:rPr>
        <w:t>9</w:t>
      </w:r>
      <w:r>
        <w:rPr>
          <w:lang w:val="en-US" w:eastAsia="ja-JP" w:bidi="hi-IN"/>
        </w:rPr>
        <w:t xml:space="preserve">, the </w:t>
      </w:r>
      <w:r w:rsidR="00A9184E">
        <w:rPr>
          <w:lang w:val="en-US" w:eastAsia="ja-JP" w:bidi="hi-IN"/>
        </w:rPr>
        <w:t xml:space="preserve">BW=40MHz, LCRB = 64 case is shown.  Here the </w:t>
      </w:r>
      <w:r w:rsidR="008768AE">
        <w:rPr>
          <w:lang w:val="en-US" w:eastAsia="ja-JP" w:bidi="hi-IN"/>
        </w:rPr>
        <w:t xml:space="preserve">separation between the QPSK and the filtered Pi/2BPSK plots is </w:t>
      </w:r>
      <w:r w:rsidR="00316D28">
        <w:rPr>
          <w:lang w:val="en-US" w:eastAsia="ja-JP" w:bidi="hi-IN"/>
        </w:rPr>
        <w:t>greater than in th</w:t>
      </w:r>
      <w:r w:rsidR="00BF1395">
        <w:rPr>
          <w:lang w:val="en-US" w:eastAsia="ja-JP" w:bidi="hi-IN"/>
        </w:rPr>
        <w:t>e BW = 20MHz, LCRB = 16 case.</w:t>
      </w:r>
      <w:r w:rsidR="00D6244B">
        <w:rPr>
          <w:lang w:val="en-US" w:eastAsia="ja-JP" w:bidi="hi-IN"/>
        </w:rPr>
        <w:t xml:space="preserve">  The </w:t>
      </w:r>
      <w:r w:rsidR="001B0BBC">
        <w:rPr>
          <w:lang w:val="en-US" w:eastAsia="ja-JP" w:bidi="hi-IN"/>
        </w:rPr>
        <w:t xml:space="preserve">filtered </w:t>
      </w:r>
      <w:r w:rsidR="00D6244B">
        <w:rPr>
          <w:lang w:val="en-US" w:eastAsia="ja-JP" w:bidi="hi-IN"/>
        </w:rPr>
        <w:t xml:space="preserve">Pi/2BPSK </w:t>
      </w:r>
      <w:r w:rsidR="001B0BBC">
        <w:rPr>
          <w:lang w:val="en-US" w:eastAsia="ja-JP" w:bidi="hi-IN"/>
        </w:rPr>
        <w:t xml:space="preserve">achieves </w:t>
      </w:r>
      <w:r w:rsidR="00E1569B">
        <w:rPr>
          <w:lang w:val="en-US" w:eastAsia="ja-JP" w:bidi="hi-IN"/>
        </w:rPr>
        <w:t xml:space="preserve">more significant UE PA </w:t>
      </w:r>
      <w:r w:rsidR="00E73121">
        <w:rPr>
          <w:lang w:val="en-US" w:eastAsia="ja-JP" w:bidi="hi-IN"/>
        </w:rPr>
        <w:t>power improvement for larger PRBs.</w:t>
      </w:r>
    </w:p>
    <w:p w14:paraId="0A39D287" w14:textId="1865F1CC" w:rsidR="00F67B87" w:rsidRDefault="00522501" w:rsidP="001E54E7">
      <w:pPr>
        <w:jc w:val="center"/>
        <w:rPr>
          <w:lang w:val="en-US"/>
        </w:rPr>
      </w:pPr>
      <w:r w:rsidRPr="00522501">
        <w:rPr>
          <w:noProof/>
        </w:rPr>
        <w:lastRenderedPageBreak/>
        <w:drawing>
          <wp:inline distT="0" distB="0" distL="0" distR="0" wp14:anchorId="45B150D8" wp14:editId="47473ACC">
            <wp:extent cx="4731027" cy="33468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5847" cy="3357357"/>
                    </a:xfrm>
                    <a:prstGeom prst="rect">
                      <a:avLst/>
                    </a:prstGeom>
                    <a:noFill/>
                    <a:ln>
                      <a:noFill/>
                    </a:ln>
                  </pic:spPr>
                </pic:pic>
              </a:graphicData>
            </a:graphic>
          </wp:inline>
        </w:drawing>
      </w:r>
    </w:p>
    <w:p w14:paraId="22E34087" w14:textId="241561E4" w:rsidR="004315BC" w:rsidRDefault="004315BC" w:rsidP="004315BC">
      <w:pPr>
        <w:pStyle w:val="Caption"/>
        <w:jc w:val="center"/>
        <w:rPr>
          <w:b w:val="0"/>
          <w:bCs/>
          <w:lang w:val="en-US"/>
        </w:rPr>
      </w:pPr>
      <w:r w:rsidRPr="00DF2B3D">
        <w:rPr>
          <w:b w:val="0"/>
          <w:bCs/>
        </w:rPr>
        <w:t xml:space="preserve">Figure </w:t>
      </w:r>
      <w:r w:rsidR="00241027">
        <w:rPr>
          <w:b w:val="0"/>
          <w:bCs/>
          <w:lang w:val="en-US"/>
        </w:rPr>
        <w:t>9</w:t>
      </w:r>
      <w:r w:rsidRPr="00DF2B3D">
        <w:rPr>
          <w:b w:val="0"/>
          <w:bCs/>
          <w:lang w:val="en-US"/>
        </w:rPr>
        <w:t xml:space="preserve"> – Comparison between filter</w:t>
      </w:r>
      <w:r>
        <w:rPr>
          <w:b w:val="0"/>
          <w:bCs/>
          <w:lang w:val="en-US"/>
        </w:rPr>
        <w:t>s for MPR using</w:t>
      </w:r>
      <w:r w:rsidRPr="00DF2B3D">
        <w:rPr>
          <w:b w:val="0"/>
          <w:bCs/>
          <w:lang w:val="en-US"/>
        </w:rPr>
        <w:t xml:space="preserve"> BW</w:t>
      </w:r>
      <w:r>
        <w:rPr>
          <w:b w:val="0"/>
          <w:bCs/>
          <w:lang w:val="en-US"/>
        </w:rPr>
        <w:t xml:space="preserve"> </w:t>
      </w:r>
      <w:r w:rsidRPr="00DF2B3D">
        <w:rPr>
          <w:b w:val="0"/>
          <w:bCs/>
          <w:lang w:val="en-US"/>
        </w:rPr>
        <w:t>=</w:t>
      </w:r>
      <w:r>
        <w:rPr>
          <w:b w:val="0"/>
          <w:bCs/>
          <w:lang w:val="en-US"/>
        </w:rPr>
        <w:t xml:space="preserve"> 4</w:t>
      </w:r>
      <w:r w:rsidRPr="00DF2B3D">
        <w:rPr>
          <w:b w:val="0"/>
          <w:bCs/>
          <w:lang w:val="en-US"/>
        </w:rPr>
        <w:t xml:space="preserve">0MHz, LCRB = </w:t>
      </w:r>
      <w:r>
        <w:rPr>
          <w:b w:val="0"/>
          <w:bCs/>
          <w:lang w:val="en-US"/>
        </w:rPr>
        <w:t>64</w:t>
      </w:r>
    </w:p>
    <w:p w14:paraId="7DFA5415" w14:textId="77777777" w:rsidR="00BF1395" w:rsidRDefault="00BF1395" w:rsidP="00BF1395">
      <w:pPr>
        <w:rPr>
          <w:lang w:val="en-US" w:eastAsia="ja-JP" w:bidi="hi-IN"/>
        </w:rPr>
      </w:pPr>
    </w:p>
    <w:p w14:paraId="24759D16" w14:textId="211FA46D" w:rsidR="000D299C" w:rsidRPr="00764E11" w:rsidRDefault="000D299C" w:rsidP="00316FA1">
      <w:pPr>
        <w:rPr>
          <w:lang w:val="en-US"/>
        </w:rPr>
      </w:pPr>
    </w:p>
    <w:sectPr w:rsidR="000D299C" w:rsidRPr="00764E11" w:rsidSect="00F0118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597BD" w14:textId="77777777" w:rsidR="007F707C" w:rsidRDefault="007F707C" w:rsidP="00F01182">
      <w:pPr>
        <w:spacing w:before="0" w:after="0"/>
      </w:pPr>
      <w:r>
        <w:separator/>
      </w:r>
    </w:p>
  </w:endnote>
  <w:endnote w:type="continuationSeparator" w:id="0">
    <w:p w14:paraId="7B26AD7B" w14:textId="77777777" w:rsidR="007F707C" w:rsidRDefault="007F707C" w:rsidP="00F01182">
      <w:pPr>
        <w:spacing w:before="0" w:after="0"/>
      </w:pPr>
      <w:r>
        <w:continuationSeparator/>
      </w:r>
    </w:p>
  </w:endnote>
  <w:endnote w:type="continuationNotice" w:id="1">
    <w:p w14:paraId="7091D1F8" w14:textId="77777777" w:rsidR="007F707C" w:rsidRDefault="007F707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7A2C4E" w:rsidRDefault="007A2C4E"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A2C4E" w:rsidRDefault="007A2C4E"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7A2C4E" w:rsidRPr="00DB1239" w:rsidRDefault="007A2C4E"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7A2C4E" w:rsidRDefault="007A2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956B2" w14:textId="77777777" w:rsidR="007F707C" w:rsidRDefault="007F707C" w:rsidP="00F01182">
      <w:pPr>
        <w:spacing w:before="0" w:after="0"/>
      </w:pPr>
      <w:r>
        <w:separator/>
      </w:r>
    </w:p>
  </w:footnote>
  <w:footnote w:type="continuationSeparator" w:id="0">
    <w:p w14:paraId="135A4E03" w14:textId="77777777" w:rsidR="007F707C" w:rsidRDefault="007F707C" w:rsidP="00F01182">
      <w:pPr>
        <w:spacing w:before="0" w:after="0"/>
      </w:pPr>
      <w:r>
        <w:continuationSeparator/>
      </w:r>
    </w:p>
  </w:footnote>
  <w:footnote w:type="continuationNotice" w:id="1">
    <w:p w14:paraId="708F296A" w14:textId="77777777" w:rsidR="007F707C" w:rsidRDefault="007F707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7A2C4E" w:rsidRDefault="007A2C4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7A2C4E" w:rsidRDefault="007A2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7A2C4E" w:rsidRDefault="007A2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25DED"/>
    <w:multiLevelType w:val="hybridMultilevel"/>
    <w:tmpl w:val="1BEC9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2405A"/>
    <w:multiLevelType w:val="hybridMultilevel"/>
    <w:tmpl w:val="642E98E8"/>
    <w:lvl w:ilvl="0" w:tplc="77C427B4">
      <w:start w:val="1"/>
      <w:numFmt w:val="bullet"/>
      <w:lvlText w:val=""/>
      <w:lvlJc w:val="left"/>
      <w:pPr>
        <w:ind w:left="720" w:hanging="360"/>
      </w:pPr>
      <w:rPr>
        <w:rFonts w:ascii="Symbol" w:hAnsi="Symbol" w:hint="default"/>
        <w:lang w:val="fi-F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24993"/>
    <w:multiLevelType w:val="hybridMultilevel"/>
    <w:tmpl w:val="656655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8C4090"/>
    <w:multiLevelType w:val="hybridMultilevel"/>
    <w:tmpl w:val="0CC4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A1B2A"/>
    <w:multiLevelType w:val="hybridMultilevel"/>
    <w:tmpl w:val="EEEA3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7059E"/>
    <w:multiLevelType w:val="hybridMultilevel"/>
    <w:tmpl w:val="677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692ADD"/>
    <w:multiLevelType w:val="hybridMultilevel"/>
    <w:tmpl w:val="41F23C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AEE9F66">
      <w:start w:val="1"/>
      <w:numFmt w:val="decimal"/>
      <w:lvlText w:val="%3)"/>
      <w:lvlJc w:val="left"/>
      <w:pPr>
        <w:ind w:left="1980" w:hanging="360"/>
      </w:pPr>
      <w:rPr>
        <w:rFonts w:hint="default"/>
        <w:i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A25CFF"/>
    <w:multiLevelType w:val="hybridMultilevel"/>
    <w:tmpl w:val="F2BE0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hint="default"/>
      </w:rPr>
    </w:lvl>
    <w:lvl w:ilvl="1" w:tplc="3D5696BA">
      <w:start w:val="110"/>
      <w:numFmt w:val="bullet"/>
      <w:lvlText w:val="–"/>
      <w:lvlJc w:val="left"/>
      <w:pPr>
        <w:tabs>
          <w:tab w:val="num" w:pos="1800"/>
        </w:tabs>
        <w:ind w:left="1800" w:hanging="360"/>
      </w:pPr>
      <w:rPr>
        <w:rFonts w:ascii="Arial" w:hAnsi="Arial" w:hint="default"/>
      </w:rPr>
    </w:lvl>
    <w:lvl w:ilvl="2" w:tplc="FD205EF6" w:tentative="1">
      <w:start w:val="1"/>
      <w:numFmt w:val="bullet"/>
      <w:lvlText w:val="•"/>
      <w:lvlJc w:val="left"/>
      <w:pPr>
        <w:tabs>
          <w:tab w:val="num" w:pos="2520"/>
        </w:tabs>
        <w:ind w:left="2520" w:hanging="360"/>
      </w:pPr>
      <w:rPr>
        <w:rFonts w:ascii="Arial" w:hAnsi="Arial" w:hint="default"/>
      </w:rPr>
    </w:lvl>
    <w:lvl w:ilvl="3" w:tplc="7D9C5D84" w:tentative="1">
      <w:start w:val="1"/>
      <w:numFmt w:val="bullet"/>
      <w:lvlText w:val="•"/>
      <w:lvlJc w:val="left"/>
      <w:pPr>
        <w:tabs>
          <w:tab w:val="num" w:pos="3240"/>
        </w:tabs>
        <w:ind w:left="3240" w:hanging="360"/>
      </w:pPr>
      <w:rPr>
        <w:rFonts w:ascii="Arial" w:hAnsi="Arial" w:hint="default"/>
      </w:rPr>
    </w:lvl>
    <w:lvl w:ilvl="4" w:tplc="E3A843BC" w:tentative="1">
      <w:start w:val="1"/>
      <w:numFmt w:val="bullet"/>
      <w:lvlText w:val="•"/>
      <w:lvlJc w:val="left"/>
      <w:pPr>
        <w:tabs>
          <w:tab w:val="num" w:pos="3960"/>
        </w:tabs>
        <w:ind w:left="3960" w:hanging="360"/>
      </w:pPr>
      <w:rPr>
        <w:rFonts w:ascii="Arial" w:hAnsi="Arial" w:hint="default"/>
      </w:rPr>
    </w:lvl>
    <w:lvl w:ilvl="5" w:tplc="0F326308" w:tentative="1">
      <w:start w:val="1"/>
      <w:numFmt w:val="bullet"/>
      <w:lvlText w:val="•"/>
      <w:lvlJc w:val="left"/>
      <w:pPr>
        <w:tabs>
          <w:tab w:val="num" w:pos="4680"/>
        </w:tabs>
        <w:ind w:left="4680" w:hanging="360"/>
      </w:pPr>
      <w:rPr>
        <w:rFonts w:ascii="Arial" w:hAnsi="Arial" w:hint="default"/>
      </w:rPr>
    </w:lvl>
    <w:lvl w:ilvl="6" w:tplc="A41C6332" w:tentative="1">
      <w:start w:val="1"/>
      <w:numFmt w:val="bullet"/>
      <w:lvlText w:val="•"/>
      <w:lvlJc w:val="left"/>
      <w:pPr>
        <w:tabs>
          <w:tab w:val="num" w:pos="5400"/>
        </w:tabs>
        <w:ind w:left="5400" w:hanging="360"/>
      </w:pPr>
      <w:rPr>
        <w:rFonts w:ascii="Arial" w:hAnsi="Arial" w:hint="default"/>
      </w:rPr>
    </w:lvl>
    <w:lvl w:ilvl="7" w:tplc="FB883370" w:tentative="1">
      <w:start w:val="1"/>
      <w:numFmt w:val="bullet"/>
      <w:lvlText w:val="•"/>
      <w:lvlJc w:val="left"/>
      <w:pPr>
        <w:tabs>
          <w:tab w:val="num" w:pos="6120"/>
        </w:tabs>
        <w:ind w:left="6120" w:hanging="360"/>
      </w:pPr>
      <w:rPr>
        <w:rFonts w:ascii="Arial" w:hAnsi="Arial" w:hint="default"/>
      </w:rPr>
    </w:lvl>
    <w:lvl w:ilvl="8" w:tplc="9BC43FB2"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E575E7"/>
    <w:multiLevelType w:val="hybridMultilevel"/>
    <w:tmpl w:val="EDD497B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8443F6"/>
    <w:multiLevelType w:val="hybridMultilevel"/>
    <w:tmpl w:val="E7761D92"/>
    <w:lvl w:ilvl="0" w:tplc="DACC624C">
      <w:start w:val="1"/>
      <w:numFmt w:val="bullet"/>
      <w:lvlText w:val="•"/>
      <w:lvlJc w:val="left"/>
      <w:pPr>
        <w:tabs>
          <w:tab w:val="num" w:pos="360"/>
        </w:tabs>
        <w:ind w:left="360" w:hanging="360"/>
      </w:pPr>
      <w:rPr>
        <w:rFonts w:ascii="Arial" w:hAnsi="Arial" w:hint="default"/>
      </w:rPr>
    </w:lvl>
    <w:lvl w:ilvl="1" w:tplc="8050DFA0">
      <w:start w:val="1"/>
      <w:numFmt w:val="bullet"/>
      <w:lvlText w:val="•"/>
      <w:lvlJc w:val="left"/>
      <w:pPr>
        <w:tabs>
          <w:tab w:val="num" w:pos="1080"/>
        </w:tabs>
        <w:ind w:left="1080" w:hanging="360"/>
      </w:pPr>
      <w:rPr>
        <w:rFonts w:ascii="Arial" w:hAnsi="Arial" w:hint="default"/>
      </w:rPr>
    </w:lvl>
    <w:lvl w:ilvl="2" w:tplc="9178501C" w:tentative="1">
      <w:start w:val="1"/>
      <w:numFmt w:val="bullet"/>
      <w:lvlText w:val="•"/>
      <w:lvlJc w:val="left"/>
      <w:pPr>
        <w:tabs>
          <w:tab w:val="num" w:pos="1800"/>
        </w:tabs>
        <w:ind w:left="1800" w:hanging="360"/>
      </w:pPr>
      <w:rPr>
        <w:rFonts w:ascii="Arial" w:hAnsi="Arial" w:hint="default"/>
      </w:rPr>
    </w:lvl>
    <w:lvl w:ilvl="3" w:tplc="CEFA009C" w:tentative="1">
      <w:start w:val="1"/>
      <w:numFmt w:val="bullet"/>
      <w:lvlText w:val="•"/>
      <w:lvlJc w:val="left"/>
      <w:pPr>
        <w:tabs>
          <w:tab w:val="num" w:pos="2520"/>
        </w:tabs>
        <w:ind w:left="2520" w:hanging="360"/>
      </w:pPr>
      <w:rPr>
        <w:rFonts w:ascii="Arial" w:hAnsi="Arial" w:hint="default"/>
      </w:rPr>
    </w:lvl>
    <w:lvl w:ilvl="4" w:tplc="C212A204" w:tentative="1">
      <w:start w:val="1"/>
      <w:numFmt w:val="bullet"/>
      <w:lvlText w:val="•"/>
      <w:lvlJc w:val="left"/>
      <w:pPr>
        <w:tabs>
          <w:tab w:val="num" w:pos="3240"/>
        </w:tabs>
        <w:ind w:left="3240" w:hanging="360"/>
      </w:pPr>
      <w:rPr>
        <w:rFonts w:ascii="Arial" w:hAnsi="Arial" w:hint="default"/>
      </w:rPr>
    </w:lvl>
    <w:lvl w:ilvl="5" w:tplc="10D2BD72" w:tentative="1">
      <w:start w:val="1"/>
      <w:numFmt w:val="bullet"/>
      <w:lvlText w:val="•"/>
      <w:lvlJc w:val="left"/>
      <w:pPr>
        <w:tabs>
          <w:tab w:val="num" w:pos="3960"/>
        </w:tabs>
        <w:ind w:left="3960" w:hanging="360"/>
      </w:pPr>
      <w:rPr>
        <w:rFonts w:ascii="Arial" w:hAnsi="Arial" w:hint="default"/>
      </w:rPr>
    </w:lvl>
    <w:lvl w:ilvl="6" w:tplc="5D18F7DE" w:tentative="1">
      <w:start w:val="1"/>
      <w:numFmt w:val="bullet"/>
      <w:lvlText w:val="•"/>
      <w:lvlJc w:val="left"/>
      <w:pPr>
        <w:tabs>
          <w:tab w:val="num" w:pos="4680"/>
        </w:tabs>
        <w:ind w:left="4680" w:hanging="360"/>
      </w:pPr>
      <w:rPr>
        <w:rFonts w:ascii="Arial" w:hAnsi="Arial" w:hint="default"/>
      </w:rPr>
    </w:lvl>
    <w:lvl w:ilvl="7" w:tplc="A172195A" w:tentative="1">
      <w:start w:val="1"/>
      <w:numFmt w:val="bullet"/>
      <w:lvlText w:val="•"/>
      <w:lvlJc w:val="left"/>
      <w:pPr>
        <w:tabs>
          <w:tab w:val="num" w:pos="5400"/>
        </w:tabs>
        <w:ind w:left="5400" w:hanging="360"/>
      </w:pPr>
      <w:rPr>
        <w:rFonts w:ascii="Arial" w:hAnsi="Arial" w:hint="default"/>
      </w:rPr>
    </w:lvl>
    <w:lvl w:ilvl="8" w:tplc="0702262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EE74FA"/>
    <w:multiLevelType w:val="hybridMultilevel"/>
    <w:tmpl w:val="B5F61F0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4"/>
  </w:num>
  <w:num w:numId="2">
    <w:abstractNumId w:val="15"/>
  </w:num>
  <w:num w:numId="3">
    <w:abstractNumId w:val="16"/>
  </w:num>
  <w:num w:numId="4">
    <w:abstractNumId w:val="14"/>
  </w:num>
  <w:num w:numId="5">
    <w:abstractNumId w:val="11"/>
  </w:num>
  <w:num w:numId="6">
    <w:abstractNumId w:val="17"/>
  </w:num>
  <w:num w:numId="7">
    <w:abstractNumId w:val="10"/>
  </w:num>
  <w:num w:numId="8">
    <w:abstractNumId w:val="0"/>
  </w:num>
  <w:num w:numId="9">
    <w:abstractNumId w:val="2"/>
  </w:num>
  <w:num w:numId="10">
    <w:abstractNumId w:val="18"/>
  </w:num>
  <w:num w:numId="11">
    <w:abstractNumId w:val="5"/>
  </w:num>
  <w:num w:numId="12">
    <w:abstractNumId w:val="7"/>
  </w:num>
  <w:num w:numId="13">
    <w:abstractNumId w:val="12"/>
  </w:num>
  <w:num w:numId="14">
    <w:abstractNumId w:val="8"/>
  </w:num>
  <w:num w:numId="15">
    <w:abstractNumId w:val="9"/>
  </w:num>
  <w:num w:numId="16">
    <w:abstractNumId w:val="1"/>
  </w:num>
  <w:num w:numId="17">
    <w:abstractNumId w:val="13"/>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08"/>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40B"/>
    <w:rsid w:val="00004F95"/>
    <w:rsid w:val="00006545"/>
    <w:rsid w:val="00010476"/>
    <w:rsid w:val="00010BE6"/>
    <w:rsid w:val="000155CA"/>
    <w:rsid w:val="00017267"/>
    <w:rsid w:val="00022469"/>
    <w:rsid w:val="000236F9"/>
    <w:rsid w:val="00025ABE"/>
    <w:rsid w:val="00030FDE"/>
    <w:rsid w:val="00037DD6"/>
    <w:rsid w:val="00045451"/>
    <w:rsid w:val="00053267"/>
    <w:rsid w:val="00054074"/>
    <w:rsid w:val="000610BB"/>
    <w:rsid w:val="00063C76"/>
    <w:rsid w:val="00065F6B"/>
    <w:rsid w:val="000671DD"/>
    <w:rsid w:val="00071927"/>
    <w:rsid w:val="00072E90"/>
    <w:rsid w:val="00073B0D"/>
    <w:rsid w:val="00074237"/>
    <w:rsid w:val="00074DFE"/>
    <w:rsid w:val="000801E5"/>
    <w:rsid w:val="00080D74"/>
    <w:rsid w:val="00082DDC"/>
    <w:rsid w:val="00084065"/>
    <w:rsid w:val="00084677"/>
    <w:rsid w:val="00090022"/>
    <w:rsid w:val="0009145B"/>
    <w:rsid w:val="00096B29"/>
    <w:rsid w:val="000A289C"/>
    <w:rsid w:val="000A50D0"/>
    <w:rsid w:val="000A7FA8"/>
    <w:rsid w:val="000B0BF2"/>
    <w:rsid w:val="000B1183"/>
    <w:rsid w:val="000B1A97"/>
    <w:rsid w:val="000C00F6"/>
    <w:rsid w:val="000C0574"/>
    <w:rsid w:val="000C3C28"/>
    <w:rsid w:val="000C591A"/>
    <w:rsid w:val="000D299C"/>
    <w:rsid w:val="000D4156"/>
    <w:rsid w:val="000D75BB"/>
    <w:rsid w:val="000E1A0A"/>
    <w:rsid w:val="000E21A2"/>
    <w:rsid w:val="000E5526"/>
    <w:rsid w:val="000F041F"/>
    <w:rsid w:val="00100D49"/>
    <w:rsid w:val="00110DFE"/>
    <w:rsid w:val="00113C8F"/>
    <w:rsid w:val="0013344D"/>
    <w:rsid w:val="00134B09"/>
    <w:rsid w:val="00134F80"/>
    <w:rsid w:val="00136097"/>
    <w:rsid w:val="00145C1C"/>
    <w:rsid w:val="0016487C"/>
    <w:rsid w:val="00167081"/>
    <w:rsid w:val="00167BA4"/>
    <w:rsid w:val="00180C6E"/>
    <w:rsid w:val="0018358F"/>
    <w:rsid w:val="00185E3D"/>
    <w:rsid w:val="00186508"/>
    <w:rsid w:val="0019166D"/>
    <w:rsid w:val="00197EDD"/>
    <w:rsid w:val="001A33B2"/>
    <w:rsid w:val="001B0B71"/>
    <w:rsid w:val="001B0BBC"/>
    <w:rsid w:val="001B645E"/>
    <w:rsid w:val="001B73F6"/>
    <w:rsid w:val="001B79B4"/>
    <w:rsid w:val="001C1A78"/>
    <w:rsid w:val="001C2D4A"/>
    <w:rsid w:val="001C4246"/>
    <w:rsid w:val="001C6FE2"/>
    <w:rsid w:val="001C7338"/>
    <w:rsid w:val="001D066F"/>
    <w:rsid w:val="001E0C7F"/>
    <w:rsid w:val="001E1D06"/>
    <w:rsid w:val="001E20B6"/>
    <w:rsid w:val="001E54E7"/>
    <w:rsid w:val="001E5A41"/>
    <w:rsid w:val="001E7430"/>
    <w:rsid w:val="001F2F12"/>
    <w:rsid w:val="001F3996"/>
    <w:rsid w:val="00204C52"/>
    <w:rsid w:val="00207386"/>
    <w:rsid w:val="00213455"/>
    <w:rsid w:val="00217D2C"/>
    <w:rsid w:val="00223D29"/>
    <w:rsid w:val="00226A58"/>
    <w:rsid w:val="00233A06"/>
    <w:rsid w:val="00241027"/>
    <w:rsid w:val="00241C1E"/>
    <w:rsid w:val="002450EB"/>
    <w:rsid w:val="002460DA"/>
    <w:rsid w:val="0024682B"/>
    <w:rsid w:val="00250CB6"/>
    <w:rsid w:val="002562C7"/>
    <w:rsid w:val="00256A72"/>
    <w:rsid w:val="0026412A"/>
    <w:rsid w:val="00264652"/>
    <w:rsid w:val="002674F8"/>
    <w:rsid w:val="002732EB"/>
    <w:rsid w:val="00273ACF"/>
    <w:rsid w:val="002751B7"/>
    <w:rsid w:val="00276666"/>
    <w:rsid w:val="00276AB5"/>
    <w:rsid w:val="00280090"/>
    <w:rsid w:val="00280A6E"/>
    <w:rsid w:val="00286B68"/>
    <w:rsid w:val="00286E59"/>
    <w:rsid w:val="002A5096"/>
    <w:rsid w:val="002A6103"/>
    <w:rsid w:val="002B16E4"/>
    <w:rsid w:val="002B38D9"/>
    <w:rsid w:val="002C1ADD"/>
    <w:rsid w:val="002C2F21"/>
    <w:rsid w:val="002C774D"/>
    <w:rsid w:val="002D0655"/>
    <w:rsid w:val="002D08D7"/>
    <w:rsid w:val="002E0C15"/>
    <w:rsid w:val="002E1458"/>
    <w:rsid w:val="002E2C6B"/>
    <w:rsid w:val="002E3D21"/>
    <w:rsid w:val="002E458C"/>
    <w:rsid w:val="002E6E77"/>
    <w:rsid w:val="002F6012"/>
    <w:rsid w:val="00302225"/>
    <w:rsid w:val="00310476"/>
    <w:rsid w:val="00312F3D"/>
    <w:rsid w:val="0031310A"/>
    <w:rsid w:val="00313845"/>
    <w:rsid w:val="00316D28"/>
    <w:rsid w:val="00316FA1"/>
    <w:rsid w:val="003225AE"/>
    <w:rsid w:val="003251E4"/>
    <w:rsid w:val="00330CD2"/>
    <w:rsid w:val="00335EAF"/>
    <w:rsid w:val="00336741"/>
    <w:rsid w:val="0034434C"/>
    <w:rsid w:val="00345A94"/>
    <w:rsid w:val="003503C0"/>
    <w:rsid w:val="003530BF"/>
    <w:rsid w:val="0035405F"/>
    <w:rsid w:val="00355586"/>
    <w:rsid w:val="00356A81"/>
    <w:rsid w:val="003618A5"/>
    <w:rsid w:val="003742B6"/>
    <w:rsid w:val="003747BB"/>
    <w:rsid w:val="003813BA"/>
    <w:rsid w:val="003829EC"/>
    <w:rsid w:val="00383CD0"/>
    <w:rsid w:val="003858C8"/>
    <w:rsid w:val="003959E9"/>
    <w:rsid w:val="003962B9"/>
    <w:rsid w:val="00397650"/>
    <w:rsid w:val="003A1A76"/>
    <w:rsid w:val="003A2C49"/>
    <w:rsid w:val="003A7536"/>
    <w:rsid w:val="003B4F3E"/>
    <w:rsid w:val="003C0B92"/>
    <w:rsid w:val="003C3E35"/>
    <w:rsid w:val="003C6B61"/>
    <w:rsid w:val="003C767B"/>
    <w:rsid w:val="003C781F"/>
    <w:rsid w:val="003D0CD8"/>
    <w:rsid w:val="003D0D45"/>
    <w:rsid w:val="003D1FA2"/>
    <w:rsid w:val="003D22B2"/>
    <w:rsid w:val="003D4FBD"/>
    <w:rsid w:val="003D5391"/>
    <w:rsid w:val="003E3FF2"/>
    <w:rsid w:val="003E598B"/>
    <w:rsid w:val="003F094F"/>
    <w:rsid w:val="00401CB5"/>
    <w:rsid w:val="00404B17"/>
    <w:rsid w:val="00412E69"/>
    <w:rsid w:val="00416D2C"/>
    <w:rsid w:val="00421BC5"/>
    <w:rsid w:val="00425DB6"/>
    <w:rsid w:val="004310DB"/>
    <w:rsid w:val="004315BC"/>
    <w:rsid w:val="00431B06"/>
    <w:rsid w:val="00432600"/>
    <w:rsid w:val="0044122F"/>
    <w:rsid w:val="00442547"/>
    <w:rsid w:val="00443180"/>
    <w:rsid w:val="004563D3"/>
    <w:rsid w:val="004660BB"/>
    <w:rsid w:val="00472447"/>
    <w:rsid w:val="004744FB"/>
    <w:rsid w:val="00476AF6"/>
    <w:rsid w:val="0048123E"/>
    <w:rsid w:val="00481C53"/>
    <w:rsid w:val="00485B6E"/>
    <w:rsid w:val="00486151"/>
    <w:rsid w:val="00486187"/>
    <w:rsid w:val="004907D6"/>
    <w:rsid w:val="00490C92"/>
    <w:rsid w:val="004A09B6"/>
    <w:rsid w:val="004A2390"/>
    <w:rsid w:val="004C1770"/>
    <w:rsid w:val="004C32FE"/>
    <w:rsid w:val="004C6D24"/>
    <w:rsid w:val="004C7E0A"/>
    <w:rsid w:val="004D1B77"/>
    <w:rsid w:val="004D30A1"/>
    <w:rsid w:val="004D7216"/>
    <w:rsid w:val="004E114D"/>
    <w:rsid w:val="004E2958"/>
    <w:rsid w:val="004E5062"/>
    <w:rsid w:val="004E61E2"/>
    <w:rsid w:val="004F016F"/>
    <w:rsid w:val="004F48BE"/>
    <w:rsid w:val="004F7D58"/>
    <w:rsid w:val="00501130"/>
    <w:rsid w:val="00502302"/>
    <w:rsid w:val="00502385"/>
    <w:rsid w:val="005047FE"/>
    <w:rsid w:val="0050718C"/>
    <w:rsid w:val="00510D0B"/>
    <w:rsid w:val="00513006"/>
    <w:rsid w:val="0051622A"/>
    <w:rsid w:val="00522501"/>
    <w:rsid w:val="00523459"/>
    <w:rsid w:val="005266AB"/>
    <w:rsid w:val="005278C0"/>
    <w:rsid w:val="00533C4E"/>
    <w:rsid w:val="00534213"/>
    <w:rsid w:val="00534B92"/>
    <w:rsid w:val="00537AFD"/>
    <w:rsid w:val="005404A9"/>
    <w:rsid w:val="005468E3"/>
    <w:rsid w:val="00553847"/>
    <w:rsid w:val="00562DA0"/>
    <w:rsid w:val="005661DE"/>
    <w:rsid w:val="005702F1"/>
    <w:rsid w:val="00576F30"/>
    <w:rsid w:val="00582465"/>
    <w:rsid w:val="00595097"/>
    <w:rsid w:val="00595995"/>
    <w:rsid w:val="005A0435"/>
    <w:rsid w:val="005A14F5"/>
    <w:rsid w:val="005A293C"/>
    <w:rsid w:val="005A73A3"/>
    <w:rsid w:val="005B3C5D"/>
    <w:rsid w:val="005B6C66"/>
    <w:rsid w:val="005C4C62"/>
    <w:rsid w:val="005C756A"/>
    <w:rsid w:val="005D0CD6"/>
    <w:rsid w:val="005D38A0"/>
    <w:rsid w:val="005D38A9"/>
    <w:rsid w:val="005D6741"/>
    <w:rsid w:val="005D7F3E"/>
    <w:rsid w:val="005E238D"/>
    <w:rsid w:val="005F0F2E"/>
    <w:rsid w:val="005F3FAC"/>
    <w:rsid w:val="005F50F2"/>
    <w:rsid w:val="0060009C"/>
    <w:rsid w:val="0060053A"/>
    <w:rsid w:val="00602D6F"/>
    <w:rsid w:val="0061010C"/>
    <w:rsid w:val="00612F67"/>
    <w:rsid w:val="006263E0"/>
    <w:rsid w:val="00627A3B"/>
    <w:rsid w:val="006303F7"/>
    <w:rsid w:val="00631D97"/>
    <w:rsid w:val="006321D6"/>
    <w:rsid w:val="00634BC7"/>
    <w:rsid w:val="00635C03"/>
    <w:rsid w:val="00636F79"/>
    <w:rsid w:val="00641D5B"/>
    <w:rsid w:val="00642183"/>
    <w:rsid w:val="00643AFE"/>
    <w:rsid w:val="0064413F"/>
    <w:rsid w:val="00647C63"/>
    <w:rsid w:val="0065056D"/>
    <w:rsid w:val="0065108A"/>
    <w:rsid w:val="00652B69"/>
    <w:rsid w:val="00655A39"/>
    <w:rsid w:val="00660FF4"/>
    <w:rsid w:val="00666C1E"/>
    <w:rsid w:val="006673B2"/>
    <w:rsid w:val="0068589D"/>
    <w:rsid w:val="0069053A"/>
    <w:rsid w:val="00691206"/>
    <w:rsid w:val="006A5F2D"/>
    <w:rsid w:val="006B2CA3"/>
    <w:rsid w:val="006B6351"/>
    <w:rsid w:val="006C3010"/>
    <w:rsid w:val="006D0656"/>
    <w:rsid w:val="006D23BC"/>
    <w:rsid w:val="006D603D"/>
    <w:rsid w:val="006D72E0"/>
    <w:rsid w:val="006E7801"/>
    <w:rsid w:val="006F0760"/>
    <w:rsid w:val="006F50EB"/>
    <w:rsid w:val="00701619"/>
    <w:rsid w:val="007039A4"/>
    <w:rsid w:val="00705979"/>
    <w:rsid w:val="0070604A"/>
    <w:rsid w:val="00707BB5"/>
    <w:rsid w:val="00721E81"/>
    <w:rsid w:val="00722A23"/>
    <w:rsid w:val="00722EA0"/>
    <w:rsid w:val="00724418"/>
    <w:rsid w:val="0072504F"/>
    <w:rsid w:val="007251D3"/>
    <w:rsid w:val="00725BA6"/>
    <w:rsid w:val="0072705B"/>
    <w:rsid w:val="00731464"/>
    <w:rsid w:val="00731532"/>
    <w:rsid w:val="007344A8"/>
    <w:rsid w:val="00734FFF"/>
    <w:rsid w:val="007354F6"/>
    <w:rsid w:val="0073741D"/>
    <w:rsid w:val="007517AE"/>
    <w:rsid w:val="00755173"/>
    <w:rsid w:val="007558CE"/>
    <w:rsid w:val="00764E11"/>
    <w:rsid w:val="00770070"/>
    <w:rsid w:val="00780A46"/>
    <w:rsid w:val="00780A7C"/>
    <w:rsid w:val="00781FCA"/>
    <w:rsid w:val="00791EAC"/>
    <w:rsid w:val="007931CA"/>
    <w:rsid w:val="00794BC3"/>
    <w:rsid w:val="00797239"/>
    <w:rsid w:val="007A2C4E"/>
    <w:rsid w:val="007A60F8"/>
    <w:rsid w:val="007B1EBD"/>
    <w:rsid w:val="007C01F3"/>
    <w:rsid w:val="007C41A4"/>
    <w:rsid w:val="007C4527"/>
    <w:rsid w:val="007C5872"/>
    <w:rsid w:val="007D5C1F"/>
    <w:rsid w:val="007D737D"/>
    <w:rsid w:val="007E00C1"/>
    <w:rsid w:val="007E192D"/>
    <w:rsid w:val="007E6541"/>
    <w:rsid w:val="007F707C"/>
    <w:rsid w:val="00800615"/>
    <w:rsid w:val="00802BBC"/>
    <w:rsid w:val="00804CC8"/>
    <w:rsid w:val="008055E4"/>
    <w:rsid w:val="00810EDE"/>
    <w:rsid w:val="008116D0"/>
    <w:rsid w:val="00815F9C"/>
    <w:rsid w:val="00820C8D"/>
    <w:rsid w:val="00825649"/>
    <w:rsid w:val="00827183"/>
    <w:rsid w:val="00833FDE"/>
    <w:rsid w:val="00841417"/>
    <w:rsid w:val="0084233F"/>
    <w:rsid w:val="0085483E"/>
    <w:rsid w:val="0085668E"/>
    <w:rsid w:val="008579C9"/>
    <w:rsid w:val="0086002E"/>
    <w:rsid w:val="0087046F"/>
    <w:rsid w:val="00875223"/>
    <w:rsid w:val="008768AE"/>
    <w:rsid w:val="0087797F"/>
    <w:rsid w:val="00880C9D"/>
    <w:rsid w:val="008866FB"/>
    <w:rsid w:val="0089626C"/>
    <w:rsid w:val="0089734D"/>
    <w:rsid w:val="008A24CD"/>
    <w:rsid w:val="008A4BC6"/>
    <w:rsid w:val="008A7479"/>
    <w:rsid w:val="008B43A4"/>
    <w:rsid w:val="008B6914"/>
    <w:rsid w:val="008C0C00"/>
    <w:rsid w:val="008C29EB"/>
    <w:rsid w:val="008C6931"/>
    <w:rsid w:val="008C737F"/>
    <w:rsid w:val="008E1E22"/>
    <w:rsid w:val="008E624A"/>
    <w:rsid w:val="008F19F8"/>
    <w:rsid w:val="008F64EB"/>
    <w:rsid w:val="008F780E"/>
    <w:rsid w:val="008F7DF1"/>
    <w:rsid w:val="0090018F"/>
    <w:rsid w:val="00900590"/>
    <w:rsid w:val="00905604"/>
    <w:rsid w:val="00917CB8"/>
    <w:rsid w:val="00926636"/>
    <w:rsid w:val="00927BB6"/>
    <w:rsid w:val="00936F03"/>
    <w:rsid w:val="00937CB2"/>
    <w:rsid w:val="00941581"/>
    <w:rsid w:val="009436B2"/>
    <w:rsid w:val="00943B9E"/>
    <w:rsid w:val="00946E41"/>
    <w:rsid w:val="009550C0"/>
    <w:rsid w:val="00955AFF"/>
    <w:rsid w:val="00964469"/>
    <w:rsid w:val="009658D9"/>
    <w:rsid w:val="00966F9F"/>
    <w:rsid w:val="0097113D"/>
    <w:rsid w:val="00975FC9"/>
    <w:rsid w:val="00982F1A"/>
    <w:rsid w:val="009837C7"/>
    <w:rsid w:val="00984F3B"/>
    <w:rsid w:val="00986F0C"/>
    <w:rsid w:val="0099177E"/>
    <w:rsid w:val="00992D1E"/>
    <w:rsid w:val="00993E56"/>
    <w:rsid w:val="0099493B"/>
    <w:rsid w:val="00996B0D"/>
    <w:rsid w:val="00997C3E"/>
    <w:rsid w:val="009A1B64"/>
    <w:rsid w:val="009A3C22"/>
    <w:rsid w:val="009A6418"/>
    <w:rsid w:val="009A73A3"/>
    <w:rsid w:val="009B10CD"/>
    <w:rsid w:val="009B3A70"/>
    <w:rsid w:val="009B42C1"/>
    <w:rsid w:val="009B6F6B"/>
    <w:rsid w:val="009C7F7A"/>
    <w:rsid w:val="009D6577"/>
    <w:rsid w:val="009D6B27"/>
    <w:rsid w:val="009E2450"/>
    <w:rsid w:val="009F1AA2"/>
    <w:rsid w:val="009F3400"/>
    <w:rsid w:val="009F4A01"/>
    <w:rsid w:val="009F54BB"/>
    <w:rsid w:val="00A04FAB"/>
    <w:rsid w:val="00A059F5"/>
    <w:rsid w:val="00A11540"/>
    <w:rsid w:val="00A21195"/>
    <w:rsid w:val="00A2435B"/>
    <w:rsid w:val="00A27081"/>
    <w:rsid w:val="00A315F8"/>
    <w:rsid w:val="00A336EA"/>
    <w:rsid w:val="00A34DCA"/>
    <w:rsid w:val="00A378E8"/>
    <w:rsid w:val="00A437B5"/>
    <w:rsid w:val="00A45D76"/>
    <w:rsid w:val="00A46FAC"/>
    <w:rsid w:val="00A47A6A"/>
    <w:rsid w:val="00A47C50"/>
    <w:rsid w:val="00A5315D"/>
    <w:rsid w:val="00A535CE"/>
    <w:rsid w:val="00A70C9E"/>
    <w:rsid w:val="00A7507B"/>
    <w:rsid w:val="00A800C6"/>
    <w:rsid w:val="00A846A0"/>
    <w:rsid w:val="00A866BF"/>
    <w:rsid w:val="00A86ABE"/>
    <w:rsid w:val="00A90538"/>
    <w:rsid w:val="00A9184E"/>
    <w:rsid w:val="00A919B8"/>
    <w:rsid w:val="00A944C4"/>
    <w:rsid w:val="00A949F9"/>
    <w:rsid w:val="00AA04AD"/>
    <w:rsid w:val="00AB081E"/>
    <w:rsid w:val="00AB2E7B"/>
    <w:rsid w:val="00AB551E"/>
    <w:rsid w:val="00AC61D3"/>
    <w:rsid w:val="00AC6616"/>
    <w:rsid w:val="00AC7E67"/>
    <w:rsid w:val="00AD040B"/>
    <w:rsid w:val="00AD1EFA"/>
    <w:rsid w:val="00AE07E7"/>
    <w:rsid w:val="00AE29FF"/>
    <w:rsid w:val="00AE6476"/>
    <w:rsid w:val="00AF3F0F"/>
    <w:rsid w:val="00AF52F7"/>
    <w:rsid w:val="00AF7CDD"/>
    <w:rsid w:val="00B02323"/>
    <w:rsid w:val="00B03441"/>
    <w:rsid w:val="00B05576"/>
    <w:rsid w:val="00B11E4E"/>
    <w:rsid w:val="00B1403A"/>
    <w:rsid w:val="00B2164D"/>
    <w:rsid w:val="00B21AE4"/>
    <w:rsid w:val="00B23A86"/>
    <w:rsid w:val="00B23F88"/>
    <w:rsid w:val="00B25B59"/>
    <w:rsid w:val="00B26C78"/>
    <w:rsid w:val="00B27CFE"/>
    <w:rsid w:val="00B30E43"/>
    <w:rsid w:val="00B31D31"/>
    <w:rsid w:val="00B3359B"/>
    <w:rsid w:val="00B35891"/>
    <w:rsid w:val="00B413BE"/>
    <w:rsid w:val="00B5397D"/>
    <w:rsid w:val="00B63B44"/>
    <w:rsid w:val="00B72958"/>
    <w:rsid w:val="00B73937"/>
    <w:rsid w:val="00B75878"/>
    <w:rsid w:val="00B75AE3"/>
    <w:rsid w:val="00B76C78"/>
    <w:rsid w:val="00B82871"/>
    <w:rsid w:val="00B939AD"/>
    <w:rsid w:val="00B95FE5"/>
    <w:rsid w:val="00B96CE2"/>
    <w:rsid w:val="00BA3E2C"/>
    <w:rsid w:val="00BA5F1E"/>
    <w:rsid w:val="00BA742A"/>
    <w:rsid w:val="00BB3EDD"/>
    <w:rsid w:val="00BB3F09"/>
    <w:rsid w:val="00BB7B61"/>
    <w:rsid w:val="00BC4207"/>
    <w:rsid w:val="00BD1E06"/>
    <w:rsid w:val="00BD5C2F"/>
    <w:rsid w:val="00BD6C67"/>
    <w:rsid w:val="00BE188E"/>
    <w:rsid w:val="00BE45C0"/>
    <w:rsid w:val="00BE4E62"/>
    <w:rsid w:val="00BF1395"/>
    <w:rsid w:val="00BF6380"/>
    <w:rsid w:val="00BF6C24"/>
    <w:rsid w:val="00BF6D8E"/>
    <w:rsid w:val="00C03156"/>
    <w:rsid w:val="00C12BBA"/>
    <w:rsid w:val="00C16332"/>
    <w:rsid w:val="00C2170D"/>
    <w:rsid w:val="00C228C2"/>
    <w:rsid w:val="00C2399E"/>
    <w:rsid w:val="00C24638"/>
    <w:rsid w:val="00C40213"/>
    <w:rsid w:val="00C40FF7"/>
    <w:rsid w:val="00C418D2"/>
    <w:rsid w:val="00C41C65"/>
    <w:rsid w:val="00C46933"/>
    <w:rsid w:val="00C51A6C"/>
    <w:rsid w:val="00C54BB9"/>
    <w:rsid w:val="00C54DC6"/>
    <w:rsid w:val="00C63A6A"/>
    <w:rsid w:val="00C65B19"/>
    <w:rsid w:val="00C65EF3"/>
    <w:rsid w:val="00C67389"/>
    <w:rsid w:val="00C85441"/>
    <w:rsid w:val="00C90E20"/>
    <w:rsid w:val="00C92059"/>
    <w:rsid w:val="00C975E0"/>
    <w:rsid w:val="00CA1B05"/>
    <w:rsid w:val="00CB0C69"/>
    <w:rsid w:val="00CB1708"/>
    <w:rsid w:val="00CB776A"/>
    <w:rsid w:val="00CB7EB0"/>
    <w:rsid w:val="00CC1185"/>
    <w:rsid w:val="00CC13AE"/>
    <w:rsid w:val="00CC3E93"/>
    <w:rsid w:val="00CC584B"/>
    <w:rsid w:val="00CD1AF3"/>
    <w:rsid w:val="00CD1E19"/>
    <w:rsid w:val="00CD4056"/>
    <w:rsid w:val="00CD6254"/>
    <w:rsid w:val="00CE418F"/>
    <w:rsid w:val="00CE6D3B"/>
    <w:rsid w:val="00CE730B"/>
    <w:rsid w:val="00CF3BF2"/>
    <w:rsid w:val="00CF79A2"/>
    <w:rsid w:val="00D0147D"/>
    <w:rsid w:val="00D040B2"/>
    <w:rsid w:val="00D0470E"/>
    <w:rsid w:val="00D10F02"/>
    <w:rsid w:val="00D14173"/>
    <w:rsid w:val="00D1461D"/>
    <w:rsid w:val="00D254A8"/>
    <w:rsid w:val="00D25CDE"/>
    <w:rsid w:val="00D274BD"/>
    <w:rsid w:val="00D4385B"/>
    <w:rsid w:val="00D543A5"/>
    <w:rsid w:val="00D61172"/>
    <w:rsid w:val="00D6244B"/>
    <w:rsid w:val="00D62705"/>
    <w:rsid w:val="00D65A1B"/>
    <w:rsid w:val="00D678FA"/>
    <w:rsid w:val="00D67DC8"/>
    <w:rsid w:val="00D81A06"/>
    <w:rsid w:val="00D9234B"/>
    <w:rsid w:val="00D94ED7"/>
    <w:rsid w:val="00D95DD2"/>
    <w:rsid w:val="00DA2674"/>
    <w:rsid w:val="00DA4B51"/>
    <w:rsid w:val="00DA6789"/>
    <w:rsid w:val="00DB664C"/>
    <w:rsid w:val="00DC06C7"/>
    <w:rsid w:val="00DC22AD"/>
    <w:rsid w:val="00DC3026"/>
    <w:rsid w:val="00DC3348"/>
    <w:rsid w:val="00DC5EB7"/>
    <w:rsid w:val="00DC67CE"/>
    <w:rsid w:val="00DC7B6F"/>
    <w:rsid w:val="00DD1FD4"/>
    <w:rsid w:val="00DD38AC"/>
    <w:rsid w:val="00DD497D"/>
    <w:rsid w:val="00DE333E"/>
    <w:rsid w:val="00DE4703"/>
    <w:rsid w:val="00DE654A"/>
    <w:rsid w:val="00DF2B3D"/>
    <w:rsid w:val="00DF2C14"/>
    <w:rsid w:val="00DF4CBA"/>
    <w:rsid w:val="00DF73B4"/>
    <w:rsid w:val="00E071CC"/>
    <w:rsid w:val="00E13AC0"/>
    <w:rsid w:val="00E14899"/>
    <w:rsid w:val="00E1569B"/>
    <w:rsid w:val="00E15BF0"/>
    <w:rsid w:val="00E265D1"/>
    <w:rsid w:val="00E31A14"/>
    <w:rsid w:val="00E3335F"/>
    <w:rsid w:val="00E33408"/>
    <w:rsid w:val="00E33664"/>
    <w:rsid w:val="00E33C76"/>
    <w:rsid w:val="00E35AC7"/>
    <w:rsid w:val="00E36A2B"/>
    <w:rsid w:val="00E44293"/>
    <w:rsid w:val="00E44E93"/>
    <w:rsid w:val="00E44F50"/>
    <w:rsid w:val="00E51E49"/>
    <w:rsid w:val="00E52618"/>
    <w:rsid w:val="00E5376E"/>
    <w:rsid w:val="00E54321"/>
    <w:rsid w:val="00E54465"/>
    <w:rsid w:val="00E616D4"/>
    <w:rsid w:val="00E617E3"/>
    <w:rsid w:val="00E64219"/>
    <w:rsid w:val="00E66BB5"/>
    <w:rsid w:val="00E673A6"/>
    <w:rsid w:val="00E72F0F"/>
    <w:rsid w:val="00E73121"/>
    <w:rsid w:val="00E7696D"/>
    <w:rsid w:val="00E773AC"/>
    <w:rsid w:val="00E81F57"/>
    <w:rsid w:val="00E95BE4"/>
    <w:rsid w:val="00E97DC5"/>
    <w:rsid w:val="00EA54CD"/>
    <w:rsid w:val="00EB1839"/>
    <w:rsid w:val="00EC2DF2"/>
    <w:rsid w:val="00EC334F"/>
    <w:rsid w:val="00ED0540"/>
    <w:rsid w:val="00ED0C8D"/>
    <w:rsid w:val="00ED0EAA"/>
    <w:rsid w:val="00ED477C"/>
    <w:rsid w:val="00ED5355"/>
    <w:rsid w:val="00ED679E"/>
    <w:rsid w:val="00ED7E07"/>
    <w:rsid w:val="00EE635C"/>
    <w:rsid w:val="00EF13D1"/>
    <w:rsid w:val="00EF22B6"/>
    <w:rsid w:val="00EF60C6"/>
    <w:rsid w:val="00F01182"/>
    <w:rsid w:val="00F033BB"/>
    <w:rsid w:val="00F0666B"/>
    <w:rsid w:val="00F13051"/>
    <w:rsid w:val="00F22BEF"/>
    <w:rsid w:val="00F23DDD"/>
    <w:rsid w:val="00F25EDA"/>
    <w:rsid w:val="00F32004"/>
    <w:rsid w:val="00F36E15"/>
    <w:rsid w:val="00F44289"/>
    <w:rsid w:val="00F44D30"/>
    <w:rsid w:val="00F52F9F"/>
    <w:rsid w:val="00F5696D"/>
    <w:rsid w:val="00F605A9"/>
    <w:rsid w:val="00F61DC5"/>
    <w:rsid w:val="00F63C0C"/>
    <w:rsid w:val="00F64945"/>
    <w:rsid w:val="00F67B87"/>
    <w:rsid w:val="00F70ACB"/>
    <w:rsid w:val="00F711C2"/>
    <w:rsid w:val="00F75799"/>
    <w:rsid w:val="00F833BE"/>
    <w:rsid w:val="00F91261"/>
    <w:rsid w:val="00F921E9"/>
    <w:rsid w:val="00F927C8"/>
    <w:rsid w:val="00F92A52"/>
    <w:rsid w:val="00F94E10"/>
    <w:rsid w:val="00F96616"/>
    <w:rsid w:val="00FA21E2"/>
    <w:rsid w:val="00FA39B1"/>
    <w:rsid w:val="00FA645F"/>
    <w:rsid w:val="00FA67D5"/>
    <w:rsid w:val="00FA6B53"/>
    <w:rsid w:val="00FB0164"/>
    <w:rsid w:val="00FC0207"/>
    <w:rsid w:val="00FC3BD2"/>
    <w:rsid w:val="00FC4438"/>
    <w:rsid w:val="00FC5472"/>
    <w:rsid w:val="00FC61D0"/>
    <w:rsid w:val="00FD7060"/>
    <w:rsid w:val="00FD75A5"/>
    <w:rsid w:val="00FE3581"/>
    <w:rsid w:val="00FE5333"/>
    <w:rsid w:val="00FF0330"/>
    <w:rsid w:val="00FF043E"/>
    <w:rsid w:val="00FF495B"/>
    <w:rsid w:val="00FF6C53"/>
    <w:rsid w:val="297B35DD"/>
    <w:rsid w:val="6102E9D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9868DE"/>
  <w15:chartTrackingRefBased/>
  <w15:docId w15:val="{B326DBCA-D9CD-401E-9A74-40D2F32A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basedOn w:val="Normal"/>
    <w:uiPriority w:val="34"/>
    <w:qFormat/>
    <w:rsid w:val="00E616D4"/>
    <w:pPr>
      <w:ind w:left="720"/>
      <w:contextualSpacing/>
    </w:pPr>
  </w:style>
  <w:style w:type="paragraph" w:styleId="NormalWeb">
    <w:name w:val="Normal (Web)"/>
    <w:basedOn w:val="Normal"/>
    <w:uiPriority w:val="99"/>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styleId="CommentReference">
    <w:name w:val="annotation reference"/>
    <w:basedOn w:val="DefaultParagraphFont"/>
    <w:uiPriority w:val="99"/>
    <w:semiHidden/>
    <w:unhideWhenUsed/>
    <w:rsid w:val="00724418"/>
    <w:rPr>
      <w:sz w:val="16"/>
      <w:szCs w:val="16"/>
    </w:rPr>
  </w:style>
  <w:style w:type="paragraph" w:styleId="CommentText">
    <w:name w:val="annotation text"/>
    <w:basedOn w:val="Normal"/>
    <w:link w:val="CommentTextChar"/>
    <w:uiPriority w:val="99"/>
    <w:semiHidden/>
    <w:unhideWhenUsed/>
    <w:rsid w:val="00724418"/>
  </w:style>
  <w:style w:type="character" w:customStyle="1" w:styleId="CommentTextChar">
    <w:name w:val="Comment Text Char"/>
    <w:basedOn w:val="DefaultParagraphFont"/>
    <w:link w:val="CommentText"/>
    <w:uiPriority w:val="99"/>
    <w:semiHidden/>
    <w:rsid w:val="0072441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24418"/>
    <w:rPr>
      <w:b/>
      <w:bCs/>
    </w:rPr>
  </w:style>
  <w:style w:type="character" w:customStyle="1" w:styleId="CommentSubjectChar">
    <w:name w:val="Comment Subject Char"/>
    <w:basedOn w:val="CommentTextChar"/>
    <w:link w:val="CommentSubject"/>
    <w:uiPriority w:val="99"/>
    <w:semiHidden/>
    <w:rsid w:val="0072441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441033">
      <w:bodyDiv w:val="1"/>
      <w:marLeft w:val="0"/>
      <w:marRight w:val="0"/>
      <w:marTop w:val="0"/>
      <w:marBottom w:val="0"/>
      <w:divBdr>
        <w:top w:val="none" w:sz="0" w:space="0" w:color="auto"/>
        <w:left w:val="none" w:sz="0" w:space="0" w:color="auto"/>
        <w:bottom w:val="none" w:sz="0" w:space="0" w:color="auto"/>
        <w:right w:val="none" w:sz="0" w:space="0" w:color="auto"/>
      </w:divBdr>
    </w:div>
    <w:div w:id="239294179">
      <w:bodyDiv w:val="1"/>
      <w:marLeft w:val="0"/>
      <w:marRight w:val="0"/>
      <w:marTop w:val="0"/>
      <w:marBottom w:val="0"/>
      <w:divBdr>
        <w:top w:val="none" w:sz="0" w:space="0" w:color="auto"/>
        <w:left w:val="none" w:sz="0" w:space="0" w:color="auto"/>
        <w:bottom w:val="none" w:sz="0" w:space="0" w:color="auto"/>
        <w:right w:val="none" w:sz="0" w:space="0" w:color="auto"/>
      </w:divBdr>
    </w:div>
    <w:div w:id="579142869">
      <w:bodyDiv w:val="1"/>
      <w:marLeft w:val="0"/>
      <w:marRight w:val="0"/>
      <w:marTop w:val="0"/>
      <w:marBottom w:val="0"/>
      <w:divBdr>
        <w:top w:val="none" w:sz="0" w:space="0" w:color="auto"/>
        <w:left w:val="none" w:sz="0" w:space="0" w:color="auto"/>
        <w:bottom w:val="none" w:sz="0" w:space="0" w:color="auto"/>
        <w:right w:val="none" w:sz="0" w:space="0" w:color="auto"/>
      </w:divBdr>
    </w:div>
    <w:div w:id="625501385">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988749971">
      <w:bodyDiv w:val="1"/>
      <w:marLeft w:val="0"/>
      <w:marRight w:val="0"/>
      <w:marTop w:val="0"/>
      <w:marBottom w:val="0"/>
      <w:divBdr>
        <w:top w:val="none" w:sz="0" w:space="0" w:color="auto"/>
        <w:left w:val="none" w:sz="0" w:space="0" w:color="auto"/>
        <w:bottom w:val="none" w:sz="0" w:space="0" w:color="auto"/>
        <w:right w:val="none" w:sz="0" w:space="0" w:color="auto"/>
      </w:divBdr>
    </w:div>
    <w:div w:id="998267074">
      <w:bodyDiv w:val="1"/>
      <w:marLeft w:val="0"/>
      <w:marRight w:val="0"/>
      <w:marTop w:val="0"/>
      <w:marBottom w:val="0"/>
      <w:divBdr>
        <w:top w:val="none" w:sz="0" w:space="0" w:color="auto"/>
        <w:left w:val="none" w:sz="0" w:space="0" w:color="auto"/>
        <w:bottom w:val="none" w:sz="0" w:space="0" w:color="auto"/>
        <w:right w:val="none" w:sz="0" w:space="0" w:color="auto"/>
      </w:divBdr>
    </w:div>
    <w:div w:id="1058623786">
      <w:bodyDiv w:val="1"/>
      <w:marLeft w:val="0"/>
      <w:marRight w:val="0"/>
      <w:marTop w:val="0"/>
      <w:marBottom w:val="0"/>
      <w:divBdr>
        <w:top w:val="none" w:sz="0" w:space="0" w:color="auto"/>
        <w:left w:val="none" w:sz="0" w:space="0" w:color="auto"/>
        <w:bottom w:val="none" w:sz="0" w:space="0" w:color="auto"/>
        <w:right w:val="none" w:sz="0" w:space="0" w:color="auto"/>
      </w:divBdr>
    </w:div>
    <w:div w:id="1157069066">
      <w:bodyDiv w:val="1"/>
      <w:marLeft w:val="0"/>
      <w:marRight w:val="0"/>
      <w:marTop w:val="0"/>
      <w:marBottom w:val="0"/>
      <w:divBdr>
        <w:top w:val="none" w:sz="0" w:space="0" w:color="auto"/>
        <w:left w:val="none" w:sz="0" w:space="0" w:color="auto"/>
        <w:bottom w:val="none" w:sz="0" w:space="0" w:color="auto"/>
        <w:right w:val="none" w:sz="0" w:space="0" w:color="auto"/>
      </w:divBdr>
    </w:div>
    <w:div w:id="1212575737">
      <w:bodyDiv w:val="1"/>
      <w:marLeft w:val="0"/>
      <w:marRight w:val="0"/>
      <w:marTop w:val="0"/>
      <w:marBottom w:val="0"/>
      <w:divBdr>
        <w:top w:val="none" w:sz="0" w:space="0" w:color="auto"/>
        <w:left w:val="none" w:sz="0" w:space="0" w:color="auto"/>
        <w:bottom w:val="none" w:sz="0" w:space="0" w:color="auto"/>
        <w:right w:val="none" w:sz="0" w:space="0" w:color="auto"/>
      </w:divBdr>
    </w:div>
    <w:div w:id="1221944722">
      <w:bodyDiv w:val="1"/>
      <w:marLeft w:val="0"/>
      <w:marRight w:val="0"/>
      <w:marTop w:val="0"/>
      <w:marBottom w:val="0"/>
      <w:divBdr>
        <w:top w:val="none" w:sz="0" w:space="0" w:color="auto"/>
        <w:left w:val="none" w:sz="0" w:space="0" w:color="auto"/>
        <w:bottom w:val="none" w:sz="0" w:space="0" w:color="auto"/>
        <w:right w:val="none" w:sz="0" w:space="0" w:color="auto"/>
      </w:divBdr>
    </w:div>
    <w:div w:id="1229655666">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47440540">
      <w:bodyDiv w:val="1"/>
      <w:marLeft w:val="0"/>
      <w:marRight w:val="0"/>
      <w:marTop w:val="0"/>
      <w:marBottom w:val="0"/>
      <w:divBdr>
        <w:top w:val="none" w:sz="0" w:space="0" w:color="auto"/>
        <w:left w:val="none" w:sz="0" w:space="0" w:color="auto"/>
        <w:bottom w:val="none" w:sz="0" w:space="0" w:color="auto"/>
        <w:right w:val="none" w:sz="0" w:space="0" w:color="auto"/>
      </w:divBdr>
    </w:div>
    <w:div w:id="182585075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6A308-E6C7-41D9-9153-03C363ACA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5697D-B941-48A8-91FC-7D1C6848CAC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f30b71e-bcaf-4bc3-8acb-e44453a8cc7d"/>
    <ds:schemaRef ds:uri="fec27805-09a8-40a2-bd80-053a1fed723f"/>
    <ds:schemaRef ds:uri="http://www.w3.org/XML/1998/namespace"/>
    <ds:schemaRef ds:uri="http://purl.org/dc/dcmitype/"/>
  </ds:schemaRefs>
</ds:datastoreItem>
</file>

<file path=customXml/itemProps3.xml><?xml version="1.0" encoding="utf-8"?>
<ds:datastoreItem xmlns:ds="http://schemas.openxmlformats.org/officeDocument/2006/customXml" ds:itemID="{3EEDD520-4E47-4DBB-AC3F-3AD3522E2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8</Pages>
  <Words>1658</Words>
  <Characters>9453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Lehne, Mark A</cp:lastModifiedBy>
  <cp:revision>340</cp:revision>
  <dcterms:created xsi:type="dcterms:W3CDTF">2021-08-05T00:02:00Z</dcterms:created>
  <dcterms:modified xsi:type="dcterms:W3CDTF">2021-10-22T22:13:00Z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y fmtid="{D5CDD505-2E9C-101B-9397-08002B2CF9AE}" pid="3" name="ComplianceAssetId">
    <vt:lpwstr/>
  </property>
  <property fmtid="{D5CDD505-2E9C-101B-9397-08002B2CF9AE}" pid="4" name="_ExtendedDescription">
    <vt:lpwstr/>
  </property>
</Properties>
</file>