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6473C" w14:textId="07834664" w:rsidR="00017FEE" w:rsidRPr="00727F75" w:rsidRDefault="00017FEE" w:rsidP="00017FEE">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727F75">
        <w:rPr>
          <w:b/>
          <w:sz w:val="24"/>
          <w:szCs w:val="24"/>
        </w:rPr>
        <w:t>3GPP TSG-RAN WG4 Meeting # 10</w:t>
      </w:r>
      <w:r w:rsidR="006324A9" w:rsidRPr="00727F75">
        <w:rPr>
          <w:b/>
          <w:sz w:val="24"/>
          <w:szCs w:val="24"/>
        </w:rPr>
        <w:t>1</w:t>
      </w:r>
      <w:r w:rsidRPr="00727F75">
        <w:rPr>
          <w:b/>
          <w:sz w:val="24"/>
          <w:szCs w:val="24"/>
        </w:rPr>
        <w:t>-e</w:t>
      </w:r>
      <w:r w:rsidRPr="00727F75" w:rsidDel="00277FAB">
        <w:rPr>
          <w:b/>
          <w:sz w:val="24"/>
          <w:szCs w:val="24"/>
        </w:rPr>
        <w:t xml:space="preserve"> </w:t>
      </w:r>
      <w:r w:rsidRPr="00727F75">
        <w:rPr>
          <w:b/>
          <w:sz w:val="24"/>
          <w:szCs w:val="24"/>
        </w:rPr>
        <w:tab/>
        <w:t>R4-</w:t>
      </w:r>
      <w:r w:rsidR="000D3B6D">
        <w:rPr>
          <w:b/>
          <w:sz w:val="24"/>
          <w:szCs w:val="24"/>
        </w:rPr>
        <w:t>2118025</w:t>
      </w:r>
    </w:p>
    <w:p w14:paraId="79C7876F" w14:textId="016078EB" w:rsidR="00017FEE" w:rsidRPr="00727F75" w:rsidRDefault="00017FEE" w:rsidP="00017FEE">
      <w:pPr>
        <w:pStyle w:val="Header"/>
        <w:keepLines/>
        <w:tabs>
          <w:tab w:val="clear" w:pos="4153"/>
          <w:tab w:val="clear" w:pos="8306"/>
          <w:tab w:val="right" w:pos="10440"/>
          <w:tab w:val="right" w:pos="13323"/>
        </w:tabs>
        <w:rPr>
          <w:b/>
          <w:sz w:val="24"/>
          <w:szCs w:val="24"/>
        </w:rPr>
      </w:pPr>
      <w:r w:rsidRPr="00727F75">
        <w:rPr>
          <w:b/>
          <w:sz w:val="24"/>
          <w:szCs w:val="24"/>
        </w:rPr>
        <w:t>Electronic Meeting, 1th–</w:t>
      </w:r>
      <w:r w:rsidR="006324A9" w:rsidRPr="00727F75">
        <w:rPr>
          <w:b/>
          <w:sz w:val="24"/>
          <w:szCs w:val="24"/>
        </w:rPr>
        <w:t>12</w:t>
      </w:r>
      <w:r w:rsidRPr="00727F75">
        <w:rPr>
          <w:b/>
          <w:sz w:val="24"/>
          <w:szCs w:val="24"/>
        </w:rPr>
        <w:t xml:space="preserve">th, </w:t>
      </w:r>
      <w:r w:rsidR="008E1416">
        <w:rPr>
          <w:b/>
          <w:sz w:val="24"/>
          <w:szCs w:val="24"/>
        </w:rPr>
        <w:t>Nov</w:t>
      </w:r>
      <w:r w:rsidR="006324A9" w:rsidRPr="00727F75">
        <w:rPr>
          <w:b/>
          <w:sz w:val="24"/>
          <w:szCs w:val="24"/>
        </w:rPr>
        <w:t>.</w:t>
      </w:r>
      <w:r w:rsidRPr="00727F75">
        <w:rPr>
          <w:b/>
          <w:sz w:val="24"/>
          <w:szCs w:val="24"/>
        </w:rPr>
        <w:t>, 2021</w:t>
      </w:r>
    </w:p>
    <w:p w14:paraId="381AC2C7" w14:textId="77777777" w:rsidR="001F1316" w:rsidRPr="00727F75" w:rsidRDefault="001F1316" w:rsidP="001F1316">
      <w:pPr>
        <w:ind w:left="1985" w:hanging="1985"/>
        <w:rPr>
          <w:rFonts w:ascii="Times New Roman" w:hAnsi="Times New Roman"/>
          <w:b/>
          <w:bCs/>
          <w:sz w:val="24"/>
        </w:rPr>
      </w:pPr>
    </w:p>
    <w:p w14:paraId="75AF2E4C" w14:textId="55702706" w:rsidR="001F1316" w:rsidRPr="00727F75" w:rsidRDefault="001F1316" w:rsidP="001F1316">
      <w:pPr>
        <w:ind w:left="1985" w:hanging="1985"/>
        <w:rPr>
          <w:rFonts w:ascii="Times New Roman" w:hAnsi="Times New Roman"/>
          <w:b/>
          <w:bCs/>
          <w:sz w:val="24"/>
        </w:rPr>
      </w:pPr>
      <w:r w:rsidRPr="00727F75">
        <w:rPr>
          <w:rFonts w:ascii="Times New Roman" w:hAnsi="Times New Roman"/>
          <w:b/>
          <w:bCs/>
          <w:sz w:val="24"/>
        </w:rPr>
        <w:t>Agenda Item:</w:t>
      </w:r>
      <w:r w:rsidRPr="00727F75">
        <w:rPr>
          <w:rFonts w:ascii="Times New Roman" w:hAnsi="Times New Roman"/>
          <w:b/>
          <w:bCs/>
          <w:sz w:val="24"/>
        </w:rPr>
        <w:tab/>
      </w:r>
      <w:bookmarkStart w:id="2" w:name="Source"/>
      <w:bookmarkEnd w:id="2"/>
      <w:r w:rsidR="00167C54">
        <w:rPr>
          <w:rFonts w:ascii="Times New Roman" w:hAnsi="Times New Roman"/>
          <w:b/>
          <w:bCs/>
          <w:sz w:val="24"/>
        </w:rPr>
        <w:t>8.10.2.3</w:t>
      </w:r>
    </w:p>
    <w:p w14:paraId="5C9009ED" w14:textId="77777777" w:rsidR="001F1316" w:rsidRPr="00727F75" w:rsidRDefault="001F1316" w:rsidP="001F1316">
      <w:pPr>
        <w:ind w:left="1985" w:hanging="1985"/>
        <w:rPr>
          <w:rFonts w:ascii="Times New Roman" w:hAnsi="Times New Roman"/>
          <w:b/>
          <w:bCs/>
          <w:sz w:val="24"/>
        </w:rPr>
      </w:pPr>
      <w:r w:rsidRPr="00727F75">
        <w:rPr>
          <w:rFonts w:ascii="Times New Roman" w:hAnsi="Times New Roman"/>
          <w:b/>
          <w:bCs/>
          <w:sz w:val="24"/>
        </w:rPr>
        <w:t>Source:</w:t>
      </w:r>
      <w:r w:rsidRPr="00727F75">
        <w:rPr>
          <w:rFonts w:ascii="Times New Roman" w:hAnsi="Times New Roman"/>
          <w:b/>
          <w:bCs/>
          <w:sz w:val="24"/>
        </w:rPr>
        <w:tab/>
        <w:t xml:space="preserve">Intel Corporation </w:t>
      </w:r>
    </w:p>
    <w:p w14:paraId="1CD9ADBB" w14:textId="79FCFEC0" w:rsidR="001F1316" w:rsidRPr="00727F75" w:rsidRDefault="001F1316" w:rsidP="001F1316">
      <w:pPr>
        <w:ind w:left="1985" w:hanging="1985"/>
        <w:rPr>
          <w:rFonts w:ascii="Times New Roman" w:hAnsi="Times New Roman"/>
          <w:b/>
          <w:bCs/>
          <w:sz w:val="24"/>
          <w:lang w:val="en-GB"/>
        </w:rPr>
      </w:pPr>
      <w:r w:rsidRPr="00727F75">
        <w:rPr>
          <w:rFonts w:ascii="Times New Roman" w:hAnsi="Times New Roman"/>
          <w:b/>
          <w:bCs/>
          <w:sz w:val="24"/>
        </w:rPr>
        <w:t>Title:</w:t>
      </w:r>
      <w:r w:rsidRPr="00727F75">
        <w:rPr>
          <w:rFonts w:ascii="Times New Roman" w:hAnsi="Times New Roman"/>
          <w:b/>
          <w:bCs/>
          <w:sz w:val="24"/>
        </w:rPr>
        <w:tab/>
      </w:r>
      <w:r w:rsidR="00A10DD4" w:rsidRPr="00727F75">
        <w:rPr>
          <w:rFonts w:ascii="Times New Roman" w:hAnsi="Times New Roman"/>
          <w:b/>
          <w:bCs/>
          <w:sz w:val="24"/>
        </w:rPr>
        <w:t xml:space="preserve">Discussion about </w:t>
      </w:r>
      <w:r w:rsidR="0031227E" w:rsidRPr="0031227E">
        <w:rPr>
          <w:rFonts w:ascii="Times New Roman" w:hAnsi="Times New Roman"/>
          <w:b/>
          <w:bCs/>
          <w:sz w:val="24"/>
        </w:rPr>
        <w:t>PUCCH SCell activation</w:t>
      </w:r>
    </w:p>
    <w:p w14:paraId="65EA903C" w14:textId="77777777" w:rsidR="001F1316" w:rsidRPr="00727F75" w:rsidRDefault="001F1316" w:rsidP="001F1316">
      <w:pPr>
        <w:ind w:left="1985" w:hanging="1985"/>
        <w:rPr>
          <w:rFonts w:ascii="Times New Roman" w:hAnsi="Times New Roman"/>
          <w:b/>
          <w:bCs/>
          <w:sz w:val="24"/>
        </w:rPr>
      </w:pPr>
      <w:r w:rsidRPr="00727F75">
        <w:rPr>
          <w:rFonts w:ascii="Times New Roman" w:hAnsi="Times New Roman"/>
          <w:b/>
          <w:bCs/>
          <w:sz w:val="24"/>
        </w:rPr>
        <w:t>Document for:</w:t>
      </w:r>
      <w:r w:rsidRPr="00727F75">
        <w:rPr>
          <w:rFonts w:ascii="Times New Roman" w:hAnsi="Times New Roman"/>
          <w:b/>
          <w:bCs/>
          <w:sz w:val="24"/>
        </w:rPr>
        <w:tab/>
        <w:t>Discussion</w:t>
      </w:r>
    </w:p>
    <w:p w14:paraId="72AC3B90" w14:textId="77777777" w:rsidR="001F1316" w:rsidRPr="00727F75" w:rsidRDefault="001F1316" w:rsidP="001F1316">
      <w:pPr>
        <w:pStyle w:val="Heading1"/>
        <w:numPr>
          <w:ilvl w:val="0"/>
          <w:numId w:val="1"/>
        </w:numPr>
        <w:rPr>
          <w:rFonts w:ascii="Times New Roman" w:hAnsi="Times New Roman"/>
          <w:lang w:eastAsia="zh-CN"/>
        </w:rPr>
      </w:pPr>
      <w:r w:rsidRPr="00727F75">
        <w:rPr>
          <w:rFonts w:ascii="Times New Roman" w:hAnsi="Times New Roman"/>
        </w:rPr>
        <w:t>Introduction</w:t>
      </w:r>
    </w:p>
    <w:p w14:paraId="0068865B" w14:textId="6FAD84BF" w:rsidR="00DC31F7" w:rsidRPr="00727F75" w:rsidRDefault="00D62216" w:rsidP="00DC31F7">
      <w:pPr>
        <w:tabs>
          <w:tab w:val="num" w:pos="360"/>
        </w:tabs>
        <w:rPr>
          <w:rFonts w:ascii="Times New Roman" w:hAnsi="Times New Roman"/>
          <w:sz w:val="20"/>
          <w:szCs w:val="20"/>
        </w:rPr>
      </w:pPr>
      <w:r w:rsidRPr="00727F75">
        <w:rPr>
          <w:rFonts w:ascii="Times New Roman" w:hAnsi="Times New Roman"/>
          <w:sz w:val="20"/>
          <w:szCs w:val="20"/>
        </w:rPr>
        <w:t xml:space="preserve">According to </w:t>
      </w:r>
      <w:r w:rsidR="00BF3C6F" w:rsidRPr="00727F75">
        <w:rPr>
          <w:rFonts w:ascii="Times New Roman" w:hAnsi="Times New Roman"/>
          <w:sz w:val="20"/>
          <w:szCs w:val="20"/>
        </w:rPr>
        <w:t>WF</w:t>
      </w:r>
      <w:r w:rsidRPr="00727F75">
        <w:rPr>
          <w:rFonts w:ascii="Times New Roman" w:hAnsi="Times New Roman"/>
          <w:sz w:val="20"/>
          <w:szCs w:val="20"/>
        </w:rPr>
        <w:t xml:space="preserve"> </w:t>
      </w:r>
      <w:r w:rsidR="00BF3C6F" w:rsidRPr="00727F75">
        <w:rPr>
          <w:rFonts w:ascii="Times New Roman" w:hAnsi="Times New Roman"/>
          <w:sz w:val="20"/>
          <w:szCs w:val="20"/>
        </w:rPr>
        <w:t>about</w:t>
      </w:r>
      <w:r w:rsidRPr="00727F75">
        <w:rPr>
          <w:rFonts w:ascii="Times New Roman" w:hAnsi="Times New Roman"/>
          <w:sz w:val="20"/>
          <w:szCs w:val="20"/>
        </w:rPr>
        <w:t xml:space="preserve"> </w:t>
      </w:r>
      <w:r w:rsidR="00FE1297" w:rsidRPr="00727F75">
        <w:rPr>
          <w:rFonts w:ascii="Times New Roman" w:hAnsi="Times New Roman"/>
          <w:sz w:val="20"/>
          <w:szCs w:val="20"/>
        </w:rPr>
        <w:t>PUCCH with SCell activation</w:t>
      </w:r>
      <w:r w:rsidR="00CD487B" w:rsidRPr="00727F75">
        <w:rPr>
          <w:rFonts w:ascii="Times New Roman" w:hAnsi="Times New Roman"/>
          <w:sz w:val="20"/>
          <w:szCs w:val="20"/>
        </w:rPr>
        <w:t>[1]</w:t>
      </w:r>
      <w:r w:rsidR="00BF3C6F" w:rsidRPr="00727F75">
        <w:rPr>
          <w:rFonts w:ascii="Times New Roman" w:hAnsi="Times New Roman"/>
          <w:sz w:val="20"/>
          <w:szCs w:val="20"/>
        </w:rPr>
        <w:t>, there are many open issues</w:t>
      </w:r>
      <w:r w:rsidR="00FC3EA1" w:rsidRPr="00727F75">
        <w:rPr>
          <w:rFonts w:ascii="Times New Roman" w:hAnsi="Times New Roman"/>
          <w:sz w:val="20"/>
          <w:szCs w:val="20"/>
        </w:rPr>
        <w:t>:</w:t>
      </w:r>
    </w:p>
    <w:tbl>
      <w:tblPr>
        <w:tblStyle w:val="TableGrid"/>
        <w:tblW w:w="0" w:type="auto"/>
        <w:tblLook w:val="04A0" w:firstRow="1" w:lastRow="0" w:firstColumn="1" w:lastColumn="0" w:noHBand="0" w:noVBand="1"/>
      </w:tblPr>
      <w:tblGrid>
        <w:gridCol w:w="9350"/>
      </w:tblGrid>
      <w:tr w:rsidR="00FC3EA1" w:rsidRPr="00727F75" w14:paraId="68B7BB96" w14:textId="77777777" w:rsidTr="00FC3EA1">
        <w:tc>
          <w:tcPr>
            <w:tcW w:w="9350" w:type="dxa"/>
          </w:tcPr>
          <w:p w14:paraId="0D84AAF8" w14:textId="69F4CF44" w:rsidR="00A56696" w:rsidRPr="00727F75" w:rsidRDefault="00E24CCC" w:rsidP="00E547C8">
            <w:pPr>
              <w:pStyle w:val="ListParagraph"/>
              <w:numPr>
                <w:ilvl w:val="0"/>
                <w:numId w:val="16"/>
              </w:numPr>
              <w:spacing w:after="120" w:line="240" w:lineRule="auto"/>
              <w:ind w:firstLineChars="0"/>
              <w:rPr>
                <w:kern w:val="24"/>
                <w:sz w:val="20"/>
                <w:szCs w:val="20"/>
              </w:rPr>
            </w:pPr>
            <w:r w:rsidRPr="00727F75">
              <w:t>Whether the CSI reporting type (periodic, aperiodic, semi-persistent) about PUCCH SCell activation is needed to be specified</w:t>
            </w:r>
          </w:p>
          <w:p w14:paraId="3E62A098" w14:textId="1B6D3CE7" w:rsidR="00FC3EA1" w:rsidRPr="00727F75" w:rsidRDefault="00E24CCC" w:rsidP="00131A89">
            <w:pPr>
              <w:pStyle w:val="ListParagraph"/>
              <w:numPr>
                <w:ilvl w:val="0"/>
                <w:numId w:val="16"/>
              </w:numPr>
              <w:spacing w:after="120" w:line="240" w:lineRule="auto"/>
              <w:ind w:firstLineChars="0"/>
              <w:rPr>
                <w:sz w:val="20"/>
                <w:szCs w:val="20"/>
              </w:rPr>
            </w:pPr>
            <w:r w:rsidRPr="00727F75">
              <w:t xml:space="preserve">PUCCH </w:t>
            </w:r>
            <w:proofErr w:type="spellStart"/>
            <w:r w:rsidRPr="00727F75">
              <w:t>Scell</w:t>
            </w:r>
            <w:proofErr w:type="spellEnd"/>
            <w:r w:rsidRPr="00727F75">
              <w:t xml:space="preserve"> activation delay requirement for valid</w:t>
            </w:r>
            <w:r w:rsidR="00727F75">
              <w:rPr>
                <w:lang w:val="en-US"/>
              </w:rPr>
              <w:t>/invalid</w:t>
            </w:r>
            <w:r w:rsidRPr="00727F75">
              <w:t xml:space="preserve"> TA case</w:t>
            </w:r>
          </w:p>
        </w:tc>
      </w:tr>
    </w:tbl>
    <w:p w14:paraId="6C7A1DEE" w14:textId="47F6B7A1" w:rsidR="00AA21F2" w:rsidRPr="00727F75" w:rsidRDefault="00AA21F2" w:rsidP="00F00EF1">
      <w:pPr>
        <w:tabs>
          <w:tab w:val="num" w:pos="360"/>
        </w:tabs>
        <w:spacing w:before="120"/>
        <w:rPr>
          <w:rFonts w:ascii="Times New Roman" w:hAnsi="Times New Roman"/>
          <w:sz w:val="20"/>
          <w:szCs w:val="20"/>
        </w:rPr>
      </w:pPr>
      <w:r w:rsidRPr="00727F75">
        <w:rPr>
          <w:rFonts w:ascii="Times New Roman" w:hAnsi="Times New Roman"/>
          <w:sz w:val="20"/>
          <w:szCs w:val="20"/>
        </w:rPr>
        <w:t xml:space="preserve">In this contribution, we will provide our </w:t>
      </w:r>
      <w:r w:rsidR="008B7450" w:rsidRPr="00727F75">
        <w:rPr>
          <w:rFonts w:ascii="Times New Roman" w:hAnsi="Times New Roman"/>
          <w:sz w:val="20"/>
          <w:szCs w:val="20"/>
        </w:rPr>
        <w:t>views</w:t>
      </w:r>
      <w:r w:rsidR="008E21D7" w:rsidRPr="00727F75">
        <w:rPr>
          <w:rFonts w:ascii="Times New Roman" w:hAnsi="Times New Roman"/>
          <w:sz w:val="20"/>
          <w:szCs w:val="20"/>
        </w:rPr>
        <w:t xml:space="preserve"> regarding these issues.</w:t>
      </w:r>
    </w:p>
    <w:p w14:paraId="452C1782" w14:textId="289755C8" w:rsidR="008B7450" w:rsidRPr="00727F75" w:rsidRDefault="0005778D" w:rsidP="008B7450">
      <w:pPr>
        <w:pStyle w:val="Heading1"/>
        <w:numPr>
          <w:ilvl w:val="0"/>
          <w:numId w:val="1"/>
        </w:numPr>
        <w:rPr>
          <w:rFonts w:ascii="Times New Roman" w:hAnsi="Times New Roman"/>
        </w:rPr>
      </w:pPr>
      <w:r w:rsidRPr="00727F75">
        <w:rPr>
          <w:rFonts w:ascii="Times New Roman" w:hAnsi="Times New Roman"/>
        </w:rPr>
        <w:t>Discussion</w:t>
      </w:r>
    </w:p>
    <w:tbl>
      <w:tblPr>
        <w:tblStyle w:val="TableGrid"/>
        <w:tblW w:w="0" w:type="auto"/>
        <w:tblLook w:val="04A0" w:firstRow="1" w:lastRow="0" w:firstColumn="1" w:lastColumn="0" w:noHBand="0" w:noVBand="1"/>
      </w:tblPr>
      <w:tblGrid>
        <w:gridCol w:w="9350"/>
      </w:tblGrid>
      <w:tr w:rsidR="00FE1297" w:rsidRPr="00727F75" w14:paraId="50223C5E" w14:textId="77777777" w:rsidTr="00B83782">
        <w:tc>
          <w:tcPr>
            <w:tcW w:w="9350" w:type="dxa"/>
          </w:tcPr>
          <w:p w14:paraId="4528B6AF" w14:textId="77777777" w:rsidR="00FE1297" w:rsidRPr="00727F75" w:rsidRDefault="00FE1297" w:rsidP="00B83782">
            <w:pPr>
              <w:pStyle w:val="Heading4"/>
              <w:outlineLvl w:val="3"/>
              <w:rPr>
                <w:rFonts w:ascii="Times New Roman" w:hAnsi="Times New Roman" w:cs="Times New Roman"/>
              </w:rPr>
            </w:pPr>
            <w:r w:rsidRPr="00727F75">
              <w:rPr>
                <w:rFonts w:ascii="Times New Roman" w:hAnsi="Times New Roman" w:cs="Times New Roman"/>
                <w:lang w:eastAsia="ko-KR"/>
              </w:rPr>
              <w:t>Issue 1-</w:t>
            </w:r>
            <w:r w:rsidRPr="00727F75">
              <w:rPr>
                <w:rFonts w:ascii="Times New Roman" w:hAnsi="Times New Roman" w:cs="Times New Roman"/>
              </w:rPr>
              <w:t>2-2</w:t>
            </w:r>
            <w:r w:rsidRPr="00727F75">
              <w:rPr>
                <w:rFonts w:ascii="Times New Roman" w:hAnsi="Times New Roman" w:cs="Times New Roman"/>
                <w:lang w:eastAsia="ko-KR"/>
              </w:rPr>
              <w:t xml:space="preserve">: </w:t>
            </w:r>
            <w:r w:rsidRPr="00727F75">
              <w:rPr>
                <w:rFonts w:ascii="Times New Roman" w:hAnsi="Times New Roman" w:cs="Times New Roman"/>
              </w:rPr>
              <w:t>Whether the CSI reporting type (periodic, aperiodic, semi-persistent) about PUCCH SCell activation is needed to be specified?</w:t>
            </w:r>
          </w:p>
          <w:p w14:paraId="45F53C6D" w14:textId="77777777" w:rsidR="00FE1297" w:rsidRPr="00727F75" w:rsidRDefault="00FE1297" w:rsidP="00B83782">
            <w:pPr>
              <w:rPr>
                <w:rFonts w:ascii="Times New Roman" w:hAnsi="Times New Roman"/>
                <w:lang w:val="sv-SE"/>
              </w:rPr>
            </w:pPr>
            <w:r w:rsidRPr="00727F75">
              <w:rPr>
                <w:rFonts w:ascii="Times New Roman" w:hAnsi="Times New Roman"/>
                <w:lang w:val="sv-SE"/>
              </w:rPr>
              <w:t xml:space="preserve">FFS: </w:t>
            </w:r>
          </w:p>
          <w:p w14:paraId="6C1C0E2B" w14:textId="77777777" w:rsidR="00FE1297" w:rsidRPr="00727F75" w:rsidRDefault="00FE1297" w:rsidP="00FE1297">
            <w:pPr>
              <w:pStyle w:val="ListParagraph"/>
              <w:widowControl/>
              <w:numPr>
                <w:ilvl w:val="0"/>
                <w:numId w:val="33"/>
              </w:numPr>
              <w:autoSpaceDE/>
              <w:autoSpaceDN/>
              <w:adjustRightInd/>
              <w:spacing w:after="120" w:line="240" w:lineRule="auto"/>
              <w:ind w:firstLineChars="0"/>
              <w:rPr>
                <w:szCs w:val="24"/>
                <w:lang w:eastAsia="zh-CN"/>
              </w:rPr>
            </w:pPr>
            <w:r w:rsidRPr="00727F75">
              <w:rPr>
                <w:szCs w:val="24"/>
                <w:lang w:eastAsia="zh-CN"/>
              </w:rPr>
              <w:t>Option 1: (NTT DOCOMO, Nokia)</w:t>
            </w:r>
          </w:p>
          <w:p w14:paraId="0B586908"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szCs w:val="24"/>
                <w:lang w:eastAsia="zh-CN"/>
              </w:rPr>
            </w:pPr>
            <w:r w:rsidRPr="00727F75">
              <w:rPr>
                <w:rFonts w:eastAsiaTheme="minorEastAsia"/>
                <w:lang w:eastAsia="zh-CN"/>
              </w:rPr>
              <w:t xml:space="preserve">No. </w:t>
            </w:r>
            <w:r w:rsidRPr="00727F75">
              <w:rPr>
                <w:rFonts w:eastAsia="Yu Mincho"/>
              </w:rPr>
              <w:t xml:space="preserve">Any kind of reporting type can be used for the </w:t>
            </w:r>
            <w:r w:rsidRPr="00727F75">
              <w:rPr>
                <w:rFonts w:eastAsia="Yu Mincho"/>
                <w:lang w:eastAsia="zh-CN"/>
              </w:rPr>
              <w:t>PUCCH</w:t>
            </w:r>
            <w:r w:rsidRPr="00727F75">
              <w:rPr>
                <w:rFonts w:eastAsiaTheme="minorEastAsia"/>
                <w:lang w:eastAsia="zh-CN"/>
              </w:rPr>
              <w:t xml:space="preserve"> </w:t>
            </w:r>
            <w:r w:rsidRPr="00727F75">
              <w:rPr>
                <w:rFonts w:eastAsia="Yu Mincho"/>
                <w:lang w:eastAsia="zh-CN"/>
              </w:rPr>
              <w:t xml:space="preserve">SCell </w:t>
            </w:r>
            <w:r w:rsidRPr="00727F75">
              <w:rPr>
                <w:rFonts w:eastAsia="Yu Mincho"/>
              </w:rPr>
              <w:t>activation procedure</w:t>
            </w:r>
            <w:r w:rsidRPr="00727F75">
              <w:rPr>
                <w:rFonts w:eastAsiaTheme="minorEastAsia"/>
                <w:lang w:eastAsia="zh-CN"/>
              </w:rPr>
              <w:t xml:space="preserve">. </w:t>
            </w:r>
          </w:p>
          <w:p w14:paraId="59C2107A" w14:textId="77777777" w:rsidR="00FE1297" w:rsidRPr="00727F75" w:rsidRDefault="00FE1297" w:rsidP="00FE1297">
            <w:pPr>
              <w:pStyle w:val="ListParagraph"/>
              <w:widowControl/>
              <w:numPr>
                <w:ilvl w:val="0"/>
                <w:numId w:val="33"/>
              </w:numPr>
              <w:autoSpaceDE/>
              <w:autoSpaceDN/>
              <w:adjustRightInd/>
              <w:spacing w:after="120" w:line="240" w:lineRule="auto"/>
              <w:ind w:firstLineChars="0"/>
              <w:rPr>
                <w:szCs w:val="24"/>
                <w:lang w:eastAsia="zh-CN"/>
              </w:rPr>
            </w:pPr>
            <w:r w:rsidRPr="00727F75">
              <w:rPr>
                <w:szCs w:val="24"/>
                <w:lang w:eastAsia="zh-CN"/>
              </w:rPr>
              <w:t>Option 2: (Apple, OPPO)</w:t>
            </w:r>
          </w:p>
          <w:p w14:paraId="04FEF77C"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rFonts w:eastAsiaTheme="minorEastAsia"/>
                <w:lang w:eastAsia="zh-CN"/>
              </w:rPr>
            </w:pPr>
            <w:r w:rsidRPr="00727F75">
              <w:rPr>
                <w:rFonts w:eastAsiaTheme="minorEastAsia"/>
                <w:lang w:eastAsia="zh-CN"/>
              </w:rPr>
              <w:t xml:space="preserve">Periodic and semi-persistent CSI reporting shall be considered for PUCCH SCell activation, like the legacy SCell activation requirement. FFS for aperiodic CSI reporting. </w:t>
            </w:r>
          </w:p>
          <w:p w14:paraId="4468F762" w14:textId="77777777" w:rsidR="00FE1297" w:rsidRPr="00727F75" w:rsidRDefault="00FE1297" w:rsidP="00FE1297">
            <w:pPr>
              <w:pStyle w:val="ListParagraph"/>
              <w:widowControl/>
              <w:numPr>
                <w:ilvl w:val="0"/>
                <w:numId w:val="33"/>
              </w:numPr>
              <w:autoSpaceDE/>
              <w:autoSpaceDN/>
              <w:adjustRightInd/>
              <w:spacing w:after="120" w:line="240" w:lineRule="auto"/>
              <w:ind w:firstLineChars="0"/>
              <w:rPr>
                <w:szCs w:val="24"/>
                <w:lang w:eastAsia="zh-CN"/>
              </w:rPr>
            </w:pPr>
            <w:r w:rsidRPr="00727F75">
              <w:rPr>
                <w:szCs w:val="24"/>
                <w:lang w:eastAsia="zh-CN"/>
              </w:rPr>
              <w:t>Option 3: (MTK, Qualcomm, Huawei, CATT)</w:t>
            </w:r>
          </w:p>
          <w:p w14:paraId="09E7524E"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rFonts w:eastAsiaTheme="minorEastAsia"/>
                <w:lang w:eastAsia="zh-CN"/>
              </w:rPr>
            </w:pPr>
            <w:r w:rsidRPr="00727F75">
              <w:rPr>
                <w:rFonts w:eastAsiaTheme="minorEastAsia"/>
                <w:lang w:eastAsia="zh-CN"/>
              </w:rPr>
              <w:t xml:space="preserve">FFS. </w:t>
            </w:r>
          </w:p>
          <w:p w14:paraId="0A4D3CCD" w14:textId="77777777" w:rsidR="00FE1297" w:rsidRPr="00727F75" w:rsidRDefault="00FE1297" w:rsidP="00B83782">
            <w:pPr>
              <w:rPr>
                <w:rFonts w:ascii="Times New Roman" w:hAnsi="Times New Roman"/>
              </w:rPr>
            </w:pPr>
          </w:p>
        </w:tc>
      </w:tr>
    </w:tbl>
    <w:p w14:paraId="4C72CF52" w14:textId="77777777" w:rsidR="00FE1297" w:rsidRPr="00727F75" w:rsidRDefault="00FE1297" w:rsidP="00FE1297">
      <w:pPr>
        <w:rPr>
          <w:rFonts w:ascii="Times New Roman" w:hAnsi="Times New Roman"/>
        </w:rPr>
      </w:pPr>
    </w:p>
    <w:p w14:paraId="6B884937" w14:textId="59F0323C" w:rsidR="00FE1297" w:rsidRPr="00727F75" w:rsidRDefault="00FE1297" w:rsidP="00FE1297">
      <w:pPr>
        <w:rPr>
          <w:rFonts w:ascii="Times New Roman" w:hAnsi="Times New Roman"/>
        </w:rPr>
      </w:pPr>
      <w:r w:rsidRPr="00727F75">
        <w:rPr>
          <w:rFonts w:ascii="Times New Roman" w:hAnsi="Times New Roman"/>
        </w:rPr>
        <w:t xml:space="preserve">From our understanding, there is no limitation about the CSI reporting type, which can be periodic, </w:t>
      </w:r>
      <w:proofErr w:type="gramStart"/>
      <w:r w:rsidRPr="00727F75">
        <w:rPr>
          <w:rFonts w:ascii="Times New Roman" w:hAnsi="Times New Roman"/>
        </w:rPr>
        <w:t>aperiodic</w:t>
      </w:r>
      <w:proofErr w:type="gramEnd"/>
      <w:r w:rsidRPr="00727F75">
        <w:rPr>
          <w:rFonts w:ascii="Times New Roman" w:hAnsi="Times New Roman"/>
        </w:rPr>
        <w:t xml:space="preserve"> and semi-persistent. However, we don’t need to define the requirement for aperiodic CSI-RS report</w:t>
      </w:r>
      <w:r w:rsidR="00862C43" w:rsidRPr="00727F75">
        <w:rPr>
          <w:rFonts w:ascii="Times New Roman" w:hAnsi="Times New Roman"/>
        </w:rPr>
        <w:t xml:space="preserve"> which is similar as legacy SCell activation</w:t>
      </w:r>
      <w:r w:rsidRPr="00727F75">
        <w:rPr>
          <w:rFonts w:ascii="Times New Roman" w:hAnsi="Times New Roman"/>
        </w:rPr>
        <w:t>.</w:t>
      </w:r>
    </w:p>
    <w:p w14:paraId="17B863EF" w14:textId="77777777" w:rsidR="00FE1297" w:rsidRPr="00727F75" w:rsidRDefault="00FE1297" w:rsidP="00FE1297">
      <w:pPr>
        <w:rPr>
          <w:rFonts w:ascii="Times New Roman" w:hAnsi="Times New Roman"/>
          <w:b/>
          <w:bCs/>
        </w:rPr>
      </w:pPr>
      <w:r w:rsidRPr="00727F75">
        <w:rPr>
          <w:rFonts w:ascii="Times New Roman" w:hAnsi="Times New Roman"/>
          <w:b/>
          <w:bCs/>
        </w:rPr>
        <w:t>Proposal 1: Don’t need to define requirement for aperiodic CSI-RS report.</w:t>
      </w:r>
    </w:p>
    <w:p w14:paraId="3749C9B1" w14:textId="77777777" w:rsidR="00FE1297" w:rsidRPr="00727F75" w:rsidRDefault="00FE1297" w:rsidP="00FE1297">
      <w:pPr>
        <w:rPr>
          <w:rFonts w:ascii="Times New Roman" w:hAnsi="Times New Roman"/>
        </w:rPr>
      </w:pPr>
    </w:p>
    <w:tbl>
      <w:tblPr>
        <w:tblStyle w:val="TableGrid"/>
        <w:tblW w:w="0" w:type="auto"/>
        <w:tblLook w:val="04A0" w:firstRow="1" w:lastRow="0" w:firstColumn="1" w:lastColumn="0" w:noHBand="0" w:noVBand="1"/>
      </w:tblPr>
      <w:tblGrid>
        <w:gridCol w:w="9350"/>
      </w:tblGrid>
      <w:tr w:rsidR="00FE1297" w:rsidRPr="00727F75" w14:paraId="3C8BC520" w14:textId="77777777" w:rsidTr="00B83782">
        <w:tc>
          <w:tcPr>
            <w:tcW w:w="9350" w:type="dxa"/>
          </w:tcPr>
          <w:p w14:paraId="24CB5149" w14:textId="77777777" w:rsidR="00FE1297" w:rsidRPr="00727F75" w:rsidRDefault="00FE1297" w:rsidP="00B83782">
            <w:pPr>
              <w:pStyle w:val="Heading4"/>
              <w:outlineLvl w:val="3"/>
              <w:rPr>
                <w:rFonts w:ascii="Times New Roman" w:eastAsiaTheme="minorEastAsia" w:hAnsi="Times New Roman" w:cs="Times New Roman"/>
              </w:rPr>
            </w:pPr>
            <w:bookmarkStart w:id="3" w:name="OLE_LINK15"/>
            <w:bookmarkStart w:id="4" w:name="OLE_LINK18"/>
            <w:r w:rsidRPr="00727F75">
              <w:rPr>
                <w:rFonts w:ascii="Times New Roman" w:hAnsi="Times New Roman" w:cs="Times New Roman"/>
                <w:lang w:eastAsia="ko-KR"/>
              </w:rPr>
              <w:t>Issue 1-</w:t>
            </w:r>
            <w:r w:rsidRPr="00727F75">
              <w:rPr>
                <w:rFonts w:ascii="Times New Roman" w:hAnsi="Times New Roman" w:cs="Times New Roman"/>
              </w:rPr>
              <w:t>2-5</w:t>
            </w:r>
            <w:r w:rsidRPr="00727F75">
              <w:rPr>
                <w:rFonts w:ascii="Times New Roman" w:hAnsi="Times New Roman" w:cs="Times New Roman"/>
                <w:lang w:eastAsia="ko-KR"/>
              </w:rPr>
              <w:t xml:space="preserve">: </w:t>
            </w:r>
            <w:r w:rsidRPr="00727F75">
              <w:rPr>
                <w:rFonts w:ascii="Times New Roman" w:hAnsi="Times New Roman" w:cs="Times New Roman"/>
              </w:rPr>
              <w:t>If the answer of issue 1-2-4 is yes, whether the extra delay time due to UL spatial relation activation is needed for PUCCH SCell activation requirements?</w:t>
            </w:r>
          </w:p>
          <w:bookmarkEnd w:id="3"/>
          <w:bookmarkEnd w:id="4"/>
          <w:p w14:paraId="26FA2A06" w14:textId="77777777" w:rsidR="00FE1297" w:rsidRPr="00727F75" w:rsidRDefault="00FE1297" w:rsidP="00B83782">
            <w:pPr>
              <w:spacing w:after="120"/>
              <w:rPr>
                <w:rFonts w:ascii="Times New Roman" w:eastAsiaTheme="minorEastAsia" w:hAnsi="Times New Roman"/>
                <w:bCs/>
                <w:iCs/>
                <w:sz w:val="21"/>
              </w:rPr>
            </w:pPr>
            <w:r w:rsidRPr="00727F75">
              <w:rPr>
                <w:rFonts w:ascii="Times New Roman" w:eastAsiaTheme="minorEastAsia" w:hAnsi="Times New Roman"/>
                <w:sz w:val="21"/>
              </w:rPr>
              <w:t xml:space="preserve">Agreement: </w:t>
            </w:r>
          </w:p>
          <w:p w14:paraId="662AED1D" w14:textId="77777777" w:rsidR="00FE1297" w:rsidRPr="00727F75" w:rsidRDefault="00FE1297" w:rsidP="00FE1297">
            <w:pPr>
              <w:pStyle w:val="ListParagraph"/>
              <w:widowControl/>
              <w:numPr>
                <w:ilvl w:val="0"/>
                <w:numId w:val="34"/>
              </w:numPr>
              <w:overflowPunct w:val="0"/>
              <w:spacing w:after="120" w:line="240" w:lineRule="auto"/>
              <w:ind w:firstLineChars="0"/>
              <w:textAlignment w:val="baseline"/>
              <w:rPr>
                <w:bCs/>
                <w:iCs/>
                <w:lang w:val="en-US" w:eastAsia="zh-CN"/>
              </w:rPr>
            </w:pPr>
            <w:r w:rsidRPr="00727F75">
              <w:rPr>
                <w:bCs/>
                <w:iCs/>
                <w:lang w:val="en-US" w:eastAsia="zh-CN"/>
              </w:rPr>
              <w:t xml:space="preserve">The time uncertainty of the MAC CE for UL spatial relation activation of PUCCH in target being-activated SCell shall be considered. </w:t>
            </w:r>
          </w:p>
          <w:p w14:paraId="3A146C4E" w14:textId="6F72047B" w:rsidR="00FE1297" w:rsidRPr="00727F75" w:rsidRDefault="00FE1297" w:rsidP="00B83782">
            <w:pPr>
              <w:pStyle w:val="ListParagraph"/>
              <w:widowControl/>
              <w:numPr>
                <w:ilvl w:val="0"/>
                <w:numId w:val="34"/>
              </w:numPr>
              <w:overflowPunct w:val="0"/>
              <w:spacing w:after="120" w:line="240" w:lineRule="auto"/>
              <w:ind w:firstLineChars="0"/>
              <w:textAlignment w:val="baseline"/>
              <w:rPr>
                <w:bCs/>
                <w:iCs/>
                <w:lang w:val="en-US" w:eastAsia="zh-CN"/>
              </w:rPr>
            </w:pPr>
            <w:r w:rsidRPr="00727F75">
              <w:rPr>
                <w:rFonts w:eastAsiaTheme="minorEastAsia"/>
                <w:bCs/>
                <w:iCs/>
                <w:lang w:val="en-US" w:eastAsia="zh-CN"/>
              </w:rPr>
              <w:t xml:space="preserve">FFS: </w:t>
            </w:r>
            <w:r w:rsidRPr="00727F75">
              <w:rPr>
                <w:bCs/>
                <w:iCs/>
                <w:lang w:val="en-US" w:eastAsia="zh-CN"/>
              </w:rPr>
              <w:t>No extra delay time is needed if spatial relation activation command and TCI activation command are received in the same MAC CE.</w:t>
            </w:r>
          </w:p>
        </w:tc>
      </w:tr>
    </w:tbl>
    <w:p w14:paraId="347361EF" w14:textId="77777777" w:rsidR="00DB0327" w:rsidRPr="00727F75" w:rsidRDefault="00DB0327" w:rsidP="00FE1297">
      <w:pPr>
        <w:rPr>
          <w:rFonts w:ascii="Times New Roman" w:hAnsi="Times New Roman"/>
        </w:rPr>
      </w:pPr>
    </w:p>
    <w:p w14:paraId="4C6D1E2C" w14:textId="77777777" w:rsidR="00F8740D" w:rsidRPr="00727F75" w:rsidRDefault="00FE1297" w:rsidP="00FE1297">
      <w:pPr>
        <w:rPr>
          <w:rFonts w:ascii="Times New Roman" w:hAnsi="Times New Roman"/>
        </w:rPr>
      </w:pPr>
      <w:r w:rsidRPr="00727F75">
        <w:rPr>
          <w:rFonts w:ascii="Times New Roman" w:hAnsi="Times New Roman"/>
        </w:rPr>
        <w:t xml:space="preserve">For issue 1-2-5, not only the extra delay time due to UL spatial relation activation is needed, but also the uncertainty delay of PL-RS activation needs to be considered as well. </w:t>
      </w:r>
    </w:p>
    <w:p w14:paraId="0116520F" w14:textId="626B57E6" w:rsidR="008664F5" w:rsidRPr="00727F75" w:rsidRDefault="008664F5" w:rsidP="008664F5">
      <w:pPr>
        <w:rPr>
          <w:rFonts w:ascii="Times New Roman" w:hAnsi="Times New Roman"/>
          <w:b/>
          <w:bCs/>
        </w:rPr>
      </w:pPr>
      <w:r w:rsidRPr="00727F75">
        <w:rPr>
          <w:rFonts w:ascii="Times New Roman" w:hAnsi="Times New Roman"/>
          <w:b/>
          <w:bCs/>
        </w:rPr>
        <w:t xml:space="preserve">Proposal 2: Whether the extra delay is needed </w:t>
      </w:r>
      <w:r w:rsidR="00987CCF" w:rsidRPr="00727F75">
        <w:rPr>
          <w:rFonts w:ascii="Times New Roman" w:hAnsi="Times New Roman"/>
          <w:b/>
          <w:bCs/>
        </w:rPr>
        <w:t xml:space="preserve">for PUCCH SCell activation </w:t>
      </w:r>
      <w:r w:rsidRPr="00727F75">
        <w:rPr>
          <w:rFonts w:ascii="Times New Roman" w:hAnsi="Times New Roman"/>
          <w:b/>
          <w:bCs/>
        </w:rPr>
        <w:t xml:space="preserve">will depend on UL spatial relation activation as well </w:t>
      </w:r>
      <w:r w:rsidR="00233937">
        <w:rPr>
          <w:rFonts w:ascii="Times New Roman" w:hAnsi="Times New Roman"/>
          <w:b/>
          <w:bCs/>
        </w:rPr>
        <w:t xml:space="preserve">as </w:t>
      </w:r>
      <w:r w:rsidRPr="00727F75">
        <w:rPr>
          <w:rFonts w:ascii="Times New Roman" w:hAnsi="Times New Roman"/>
          <w:b/>
          <w:bCs/>
        </w:rPr>
        <w:t>PL-RS activation for FR2.</w:t>
      </w:r>
    </w:p>
    <w:tbl>
      <w:tblPr>
        <w:tblStyle w:val="TableGrid"/>
        <w:tblW w:w="0" w:type="auto"/>
        <w:tblLook w:val="04A0" w:firstRow="1" w:lastRow="0" w:firstColumn="1" w:lastColumn="0" w:noHBand="0" w:noVBand="1"/>
      </w:tblPr>
      <w:tblGrid>
        <w:gridCol w:w="9350"/>
      </w:tblGrid>
      <w:tr w:rsidR="008664F5" w:rsidRPr="00727F75" w14:paraId="6F580871" w14:textId="77777777" w:rsidTr="00B83782">
        <w:tc>
          <w:tcPr>
            <w:tcW w:w="9350" w:type="dxa"/>
          </w:tcPr>
          <w:p w14:paraId="038C16DB" w14:textId="77777777" w:rsidR="008664F5" w:rsidRPr="00727F75" w:rsidRDefault="008664F5" w:rsidP="00B83782">
            <w:pPr>
              <w:pStyle w:val="Heading4"/>
              <w:outlineLvl w:val="3"/>
              <w:rPr>
                <w:rFonts w:ascii="Times New Roman" w:hAnsi="Times New Roman" w:cs="Times New Roman"/>
              </w:rPr>
            </w:pPr>
            <w:r w:rsidRPr="00727F75">
              <w:rPr>
                <w:rFonts w:ascii="Times New Roman" w:hAnsi="Times New Roman" w:cs="Times New Roman"/>
                <w:lang w:eastAsia="ko-KR"/>
              </w:rPr>
              <w:t>Issue 1-</w:t>
            </w:r>
            <w:r w:rsidRPr="00727F75">
              <w:rPr>
                <w:rFonts w:ascii="Times New Roman" w:hAnsi="Times New Roman" w:cs="Times New Roman"/>
              </w:rPr>
              <w:t>4-2</w:t>
            </w:r>
            <w:r w:rsidRPr="00727F75">
              <w:rPr>
                <w:rFonts w:ascii="Times New Roman" w:hAnsi="Times New Roman" w:cs="Times New Roman"/>
                <w:lang w:eastAsia="ko-KR"/>
              </w:rPr>
              <w:t xml:space="preserve">: </w:t>
            </w:r>
            <w:r w:rsidRPr="00727F75">
              <w:rPr>
                <w:rFonts w:ascii="Times New Roman" w:hAnsi="Times New Roman" w:cs="Times New Roman"/>
              </w:rPr>
              <w:t xml:space="preserve">PUCCH </w:t>
            </w:r>
            <w:proofErr w:type="spellStart"/>
            <w:r w:rsidRPr="00727F75">
              <w:rPr>
                <w:rFonts w:ascii="Times New Roman" w:hAnsi="Times New Roman" w:cs="Times New Roman"/>
              </w:rPr>
              <w:t>Scell</w:t>
            </w:r>
            <w:proofErr w:type="spellEnd"/>
            <w:r w:rsidRPr="00727F75">
              <w:rPr>
                <w:rFonts w:ascii="Times New Roman" w:hAnsi="Times New Roman" w:cs="Times New Roman"/>
              </w:rPr>
              <w:t xml:space="preserve"> activation delay requirement for valid TA case?</w:t>
            </w:r>
          </w:p>
          <w:p w14:paraId="30559492" w14:textId="77777777" w:rsidR="008664F5" w:rsidRPr="00727F75" w:rsidRDefault="008664F5" w:rsidP="00B83782">
            <w:pPr>
              <w:rPr>
                <w:rFonts w:ascii="Times New Roman" w:hAnsi="Times New Roman"/>
                <w:sz w:val="21"/>
              </w:rPr>
            </w:pPr>
            <w:r w:rsidRPr="00727F75">
              <w:rPr>
                <w:rFonts w:ascii="Times New Roman" w:hAnsi="Times New Roman"/>
                <w:sz w:val="21"/>
              </w:rPr>
              <w:t xml:space="preserve">Agreements: </w:t>
            </w:r>
          </w:p>
          <w:p w14:paraId="5E3163AD" w14:textId="77777777" w:rsidR="008664F5" w:rsidRPr="00727F75" w:rsidRDefault="008664F5" w:rsidP="008664F5">
            <w:pPr>
              <w:numPr>
                <w:ilvl w:val="1"/>
                <w:numId w:val="35"/>
              </w:numPr>
              <w:spacing w:after="0" w:line="240" w:lineRule="auto"/>
              <w:ind w:firstLine="420"/>
              <w:jc w:val="both"/>
              <w:rPr>
                <w:rFonts w:ascii="Times New Roman" w:hAnsi="Times New Roman"/>
                <w:bCs/>
                <w:iCs/>
                <w:sz w:val="21"/>
              </w:rPr>
            </w:pPr>
            <w:r w:rsidRPr="00727F75">
              <w:rPr>
                <w:rFonts w:ascii="Times New Roman" w:hAnsi="Times New Roman"/>
                <w:bCs/>
                <w:iCs/>
                <w:sz w:val="21"/>
              </w:rPr>
              <w:t xml:space="preserve">In FR1, reuse the Rel-15 </w:t>
            </w:r>
            <w:proofErr w:type="spellStart"/>
            <w:r w:rsidRPr="00727F75">
              <w:rPr>
                <w:rFonts w:ascii="Times New Roman" w:hAnsi="Times New Roman"/>
                <w:bCs/>
                <w:iCs/>
                <w:sz w:val="21"/>
              </w:rPr>
              <w:t>Scell</w:t>
            </w:r>
            <w:proofErr w:type="spellEnd"/>
            <w:r w:rsidRPr="00727F75">
              <w:rPr>
                <w:rFonts w:ascii="Times New Roman" w:hAnsi="Times New Roman"/>
                <w:bCs/>
                <w:iCs/>
                <w:sz w:val="21"/>
              </w:rPr>
              <w:t xml:space="preserve"> activation delay requirement which is (( T</w:t>
            </w:r>
            <w:r w:rsidRPr="00727F75">
              <w:rPr>
                <w:rFonts w:ascii="Times New Roman" w:hAnsi="Times New Roman"/>
                <w:bCs/>
                <w:iCs/>
                <w:sz w:val="21"/>
                <w:vertAlign w:val="subscript"/>
              </w:rPr>
              <w:t xml:space="preserve">HARQ </w:t>
            </w:r>
            <w:r w:rsidRPr="00727F75">
              <w:rPr>
                <w:rFonts w:ascii="Times New Roman" w:hAnsi="Times New Roman"/>
                <w:bCs/>
                <w:iCs/>
                <w:sz w:val="21"/>
              </w:rPr>
              <w:t xml:space="preserve">+ </w:t>
            </w:r>
            <w:proofErr w:type="spellStart"/>
            <w:r w:rsidRPr="00727F75">
              <w:rPr>
                <w:rFonts w:ascii="Times New Roman" w:hAnsi="Times New Roman"/>
                <w:bCs/>
                <w:iCs/>
                <w:sz w:val="21"/>
              </w:rPr>
              <w:t>T</w:t>
            </w:r>
            <w:r w:rsidRPr="00727F75">
              <w:rPr>
                <w:rFonts w:ascii="Times New Roman" w:hAnsi="Times New Roman"/>
                <w:bCs/>
                <w:iCs/>
                <w:sz w:val="21"/>
                <w:vertAlign w:val="subscript"/>
              </w:rPr>
              <w:t>activation_time</w:t>
            </w:r>
            <w:proofErr w:type="spellEnd"/>
            <w:r w:rsidRPr="00727F75">
              <w:rPr>
                <w:rFonts w:ascii="Times New Roman" w:hAnsi="Times New Roman"/>
                <w:bCs/>
                <w:iCs/>
                <w:sz w:val="21"/>
                <w:vertAlign w:val="subscript"/>
              </w:rPr>
              <w:t xml:space="preserve"> </w:t>
            </w:r>
            <w:r w:rsidRPr="00727F75">
              <w:rPr>
                <w:rFonts w:ascii="Times New Roman" w:hAnsi="Times New Roman"/>
                <w:bCs/>
                <w:iCs/>
                <w:sz w:val="21"/>
              </w:rPr>
              <w:t>+</w:t>
            </w:r>
            <w:proofErr w:type="spellStart"/>
            <w:r w:rsidRPr="00727F75">
              <w:rPr>
                <w:rFonts w:ascii="Times New Roman" w:hAnsi="Times New Roman"/>
                <w:bCs/>
                <w:iCs/>
                <w:sz w:val="21"/>
              </w:rPr>
              <w:t>T</w:t>
            </w:r>
            <w:r w:rsidRPr="00727F75">
              <w:rPr>
                <w:rFonts w:ascii="Times New Roman" w:hAnsi="Times New Roman"/>
                <w:bCs/>
                <w:iCs/>
                <w:sz w:val="21"/>
                <w:vertAlign w:val="subscript"/>
              </w:rPr>
              <w:t>CSI_Reporting</w:t>
            </w:r>
            <w:proofErr w:type="spellEnd"/>
            <w:r w:rsidRPr="00727F75">
              <w:rPr>
                <w:rFonts w:ascii="Times New Roman" w:hAnsi="Times New Roman"/>
                <w:bCs/>
                <w:iCs/>
                <w:sz w:val="21"/>
              </w:rPr>
              <w:t xml:space="preserve">)/ NR slot length). </w:t>
            </w:r>
          </w:p>
          <w:p w14:paraId="27C9DE5B" w14:textId="77777777" w:rsidR="008664F5" w:rsidRPr="00727F75" w:rsidRDefault="008664F5" w:rsidP="008664F5">
            <w:pPr>
              <w:numPr>
                <w:ilvl w:val="1"/>
                <w:numId w:val="35"/>
              </w:numPr>
              <w:spacing w:beforeLines="50" w:before="120" w:after="0" w:line="240" w:lineRule="auto"/>
              <w:ind w:left="1407" w:firstLine="420"/>
              <w:jc w:val="both"/>
              <w:rPr>
                <w:rFonts w:ascii="Times New Roman" w:hAnsi="Times New Roman"/>
                <w:bCs/>
                <w:iCs/>
                <w:sz w:val="21"/>
              </w:rPr>
            </w:pPr>
            <w:r w:rsidRPr="00727F75">
              <w:rPr>
                <w:rFonts w:ascii="Times New Roman" w:hAnsi="Times New Roman"/>
                <w:bCs/>
                <w:iCs/>
                <w:sz w:val="21"/>
              </w:rPr>
              <w:t xml:space="preserve">In FR2, use normal </w:t>
            </w:r>
            <w:proofErr w:type="spellStart"/>
            <w:r w:rsidRPr="00727F75">
              <w:rPr>
                <w:rFonts w:ascii="Times New Roman" w:hAnsi="Times New Roman"/>
                <w:bCs/>
                <w:iCs/>
                <w:sz w:val="21"/>
              </w:rPr>
              <w:t>Scell</w:t>
            </w:r>
            <w:proofErr w:type="spellEnd"/>
            <w:r w:rsidRPr="00727F75">
              <w:rPr>
                <w:rFonts w:ascii="Times New Roman" w:hAnsi="Times New Roman"/>
                <w:bCs/>
                <w:iCs/>
                <w:sz w:val="21"/>
              </w:rPr>
              <w:t xml:space="preserve"> activation delay (i.e., (T</w:t>
            </w:r>
            <w:r w:rsidRPr="00727F75">
              <w:rPr>
                <w:rFonts w:ascii="Times New Roman" w:hAnsi="Times New Roman"/>
                <w:bCs/>
                <w:iCs/>
                <w:sz w:val="21"/>
                <w:vertAlign w:val="subscript"/>
              </w:rPr>
              <w:t>HARQ</w:t>
            </w:r>
            <w:r w:rsidRPr="00727F75">
              <w:rPr>
                <w:rFonts w:ascii="Times New Roman" w:hAnsi="Times New Roman"/>
                <w:bCs/>
                <w:iCs/>
                <w:sz w:val="21"/>
              </w:rPr>
              <w:t xml:space="preserve"> + </w:t>
            </w:r>
            <w:proofErr w:type="spellStart"/>
            <w:r w:rsidRPr="00727F75">
              <w:rPr>
                <w:rFonts w:ascii="Times New Roman" w:hAnsi="Times New Roman"/>
                <w:bCs/>
                <w:iCs/>
                <w:sz w:val="21"/>
              </w:rPr>
              <w:t>T</w:t>
            </w:r>
            <w:r w:rsidRPr="00727F75">
              <w:rPr>
                <w:rFonts w:ascii="Times New Roman" w:hAnsi="Times New Roman"/>
                <w:bCs/>
                <w:iCs/>
                <w:sz w:val="21"/>
                <w:vertAlign w:val="subscript"/>
              </w:rPr>
              <w:t>activation_time</w:t>
            </w:r>
            <w:proofErr w:type="spellEnd"/>
            <w:r w:rsidRPr="00727F75">
              <w:rPr>
                <w:rFonts w:ascii="Times New Roman" w:hAnsi="Times New Roman"/>
                <w:bCs/>
                <w:iCs/>
                <w:sz w:val="21"/>
              </w:rPr>
              <w:t xml:space="preserve"> +</w:t>
            </w:r>
            <w:proofErr w:type="spellStart"/>
            <w:r w:rsidRPr="00727F75">
              <w:rPr>
                <w:rFonts w:ascii="Times New Roman" w:hAnsi="Times New Roman"/>
                <w:bCs/>
                <w:iCs/>
                <w:sz w:val="21"/>
              </w:rPr>
              <w:t>T</w:t>
            </w:r>
            <w:r w:rsidRPr="00727F75">
              <w:rPr>
                <w:rFonts w:ascii="Times New Roman" w:hAnsi="Times New Roman"/>
                <w:bCs/>
                <w:iCs/>
                <w:sz w:val="21"/>
                <w:vertAlign w:val="subscript"/>
              </w:rPr>
              <w:t>CSI_Reporting</w:t>
            </w:r>
            <w:proofErr w:type="spellEnd"/>
            <w:r w:rsidRPr="00727F75">
              <w:rPr>
                <w:rFonts w:ascii="Times New Roman" w:hAnsi="Times New Roman"/>
                <w:bCs/>
                <w:iCs/>
                <w:sz w:val="21"/>
              </w:rPr>
              <w:t xml:space="preserve">)/ NR slot length ) in TS38.133 section 8.3.2 as baseline, but the time uncertainty of the single MAC CE for both UL spatial relation and PL-RS activation of PUCCH in target being-activated </w:t>
            </w:r>
            <w:proofErr w:type="spellStart"/>
            <w:r w:rsidRPr="00727F75">
              <w:rPr>
                <w:rFonts w:ascii="Times New Roman" w:hAnsi="Times New Roman"/>
                <w:bCs/>
                <w:iCs/>
                <w:sz w:val="21"/>
              </w:rPr>
              <w:t>Scell</w:t>
            </w:r>
            <w:proofErr w:type="spellEnd"/>
            <w:r w:rsidRPr="00727F75">
              <w:rPr>
                <w:rFonts w:ascii="Times New Roman" w:hAnsi="Times New Roman"/>
                <w:bCs/>
                <w:iCs/>
                <w:sz w:val="21"/>
              </w:rPr>
              <w:t xml:space="preserve"> shall be considered in the baseline </w:t>
            </w:r>
            <w:proofErr w:type="spellStart"/>
            <w:r w:rsidRPr="00727F75">
              <w:rPr>
                <w:rFonts w:ascii="Times New Roman" w:hAnsi="Times New Roman"/>
                <w:bCs/>
                <w:iCs/>
                <w:sz w:val="21"/>
              </w:rPr>
              <w:t>T</w:t>
            </w:r>
            <w:r w:rsidRPr="00727F75">
              <w:rPr>
                <w:rFonts w:ascii="Times New Roman" w:hAnsi="Times New Roman"/>
                <w:bCs/>
                <w:iCs/>
                <w:sz w:val="21"/>
                <w:vertAlign w:val="subscript"/>
              </w:rPr>
              <w:t>activation_time</w:t>
            </w:r>
            <w:proofErr w:type="spellEnd"/>
            <w:r w:rsidRPr="00727F75">
              <w:rPr>
                <w:rFonts w:ascii="Times New Roman" w:hAnsi="Times New Roman"/>
                <w:bCs/>
                <w:iCs/>
                <w:sz w:val="21"/>
              </w:rPr>
              <w:t>.</w:t>
            </w:r>
          </w:p>
          <w:p w14:paraId="4A81C464" w14:textId="0B0E85B0" w:rsidR="008664F5" w:rsidRPr="00727F75" w:rsidRDefault="008664F5" w:rsidP="00B83782">
            <w:pPr>
              <w:numPr>
                <w:ilvl w:val="1"/>
                <w:numId w:val="35"/>
              </w:numPr>
              <w:spacing w:beforeLines="50" w:before="120" w:afterLines="50" w:after="120" w:line="240" w:lineRule="auto"/>
              <w:ind w:left="1407" w:firstLine="420"/>
              <w:jc w:val="both"/>
              <w:rPr>
                <w:rFonts w:ascii="Times New Roman" w:hAnsi="Times New Roman"/>
                <w:bCs/>
                <w:iCs/>
                <w:sz w:val="21"/>
              </w:rPr>
            </w:pPr>
            <w:r w:rsidRPr="00727F75">
              <w:rPr>
                <w:rFonts w:ascii="Times New Roman" w:hAnsi="Times New Roman"/>
                <w:bCs/>
                <w:iCs/>
                <w:sz w:val="21"/>
              </w:rPr>
              <w:t xml:space="preserve">FFS: whether additional delay will be introduced due to the time uncertainty. </w:t>
            </w:r>
          </w:p>
        </w:tc>
      </w:tr>
    </w:tbl>
    <w:p w14:paraId="46DDAAF0" w14:textId="3CEBA139" w:rsidR="00F8740D" w:rsidRPr="00727F75" w:rsidRDefault="00963B25" w:rsidP="00FE1297">
      <w:pPr>
        <w:rPr>
          <w:rFonts w:ascii="Times New Roman" w:hAnsi="Times New Roman"/>
        </w:rPr>
      </w:pPr>
      <w:r w:rsidRPr="00727F75">
        <w:rPr>
          <w:rFonts w:ascii="Times New Roman" w:hAnsi="Times New Roman"/>
        </w:rPr>
        <w:t xml:space="preserve"> </w:t>
      </w:r>
    </w:p>
    <w:p w14:paraId="459B94BD" w14:textId="5C77D8A4" w:rsidR="00FE1297" w:rsidRPr="00727F75" w:rsidRDefault="00963B25" w:rsidP="00FE1297">
      <w:pPr>
        <w:rPr>
          <w:rFonts w:ascii="Times New Roman" w:hAnsi="Times New Roman"/>
        </w:rPr>
      </w:pPr>
      <w:r w:rsidRPr="00727F75">
        <w:rPr>
          <w:rFonts w:ascii="Times New Roman" w:hAnsi="Times New Roman"/>
        </w:rPr>
        <w:t xml:space="preserve">In last meeting, it’s agreed to further study the addition delay introduced by </w:t>
      </w:r>
      <w:r w:rsidR="00EB74AF" w:rsidRPr="00727F75">
        <w:rPr>
          <w:rFonts w:ascii="Times New Roman" w:hAnsi="Times New Roman"/>
        </w:rPr>
        <w:t xml:space="preserve">UL spatial relation and </w:t>
      </w:r>
      <w:r w:rsidRPr="00727F75">
        <w:rPr>
          <w:rFonts w:ascii="Times New Roman" w:hAnsi="Times New Roman"/>
        </w:rPr>
        <w:t>PL-RS.</w:t>
      </w:r>
      <w:r w:rsidR="00B66F22" w:rsidRPr="00727F75">
        <w:rPr>
          <w:rFonts w:ascii="Times New Roman" w:hAnsi="Times New Roman"/>
        </w:rPr>
        <w:t xml:space="preserve"> </w:t>
      </w:r>
      <w:r w:rsidR="00FE1297" w:rsidRPr="00727F75">
        <w:rPr>
          <w:rFonts w:ascii="Times New Roman" w:hAnsi="Times New Roman"/>
        </w:rPr>
        <w:t>As shown in 38.133:</w:t>
      </w:r>
    </w:p>
    <w:tbl>
      <w:tblPr>
        <w:tblStyle w:val="TableGrid"/>
        <w:tblW w:w="0" w:type="auto"/>
        <w:tblLook w:val="04A0" w:firstRow="1" w:lastRow="0" w:firstColumn="1" w:lastColumn="0" w:noHBand="0" w:noVBand="1"/>
      </w:tblPr>
      <w:tblGrid>
        <w:gridCol w:w="9350"/>
      </w:tblGrid>
      <w:tr w:rsidR="00FE1297" w:rsidRPr="00727F75" w14:paraId="02816D46" w14:textId="77777777" w:rsidTr="00B83782">
        <w:tc>
          <w:tcPr>
            <w:tcW w:w="9350" w:type="dxa"/>
          </w:tcPr>
          <w:p w14:paraId="7CA5DFA3" w14:textId="77777777" w:rsidR="00FE1297" w:rsidRPr="00727F75" w:rsidRDefault="00FE1297" w:rsidP="00B83782">
            <w:pPr>
              <w:rPr>
                <w:rFonts w:ascii="Times New Roman" w:hAnsi="Times New Roman"/>
              </w:rPr>
            </w:pPr>
            <w:r w:rsidRPr="00727F75">
              <w:rPr>
                <w:rFonts w:ascii="Times New Roman" w:hAnsi="Times New Roman"/>
              </w:rPr>
              <w:t xml:space="preserve">When the UL spatial relation info switch for PUCCH changes both the associated DL RS and </w:t>
            </w:r>
            <w:proofErr w:type="spellStart"/>
            <w:r w:rsidRPr="00727F75">
              <w:rPr>
                <w:rFonts w:ascii="Times New Roman" w:hAnsi="Times New Roman"/>
                <w:i/>
                <w:iCs/>
              </w:rPr>
              <w:t>pucch-PathlossReferenceRS</w:t>
            </w:r>
            <w:proofErr w:type="spellEnd"/>
            <w:r w:rsidRPr="00727F75">
              <w:rPr>
                <w:rFonts w:ascii="Times New Roman" w:hAnsi="Times New Roman"/>
                <w:i/>
                <w:iCs/>
              </w:rPr>
              <w:t xml:space="preserve"> </w:t>
            </w:r>
            <w:r w:rsidRPr="00727F75">
              <w:rPr>
                <w:rFonts w:ascii="Times New Roman" w:hAnsi="Times New Roman"/>
              </w:rPr>
              <w:t xml:space="preserve">with the same MAC-CE activation, and if both the DL RS and </w:t>
            </w:r>
            <w:proofErr w:type="spellStart"/>
            <w:r w:rsidRPr="00727F75">
              <w:rPr>
                <w:rFonts w:ascii="Times New Roman" w:hAnsi="Times New Roman"/>
                <w:i/>
                <w:iCs/>
              </w:rPr>
              <w:t>pucch-PathlossReferenceRS</w:t>
            </w:r>
            <w:proofErr w:type="spellEnd"/>
            <w:r w:rsidRPr="00727F75">
              <w:rPr>
                <w:rFonts w:ascii="Times New Roman" w:hAnsi="Times New Roman"/>
                <w:i/>
                <w:iCs/>
              </w:rPr>
              <w:t xml:space="preserve"> </w:t>
            </w:r>
            <w:r w:rsidRPr="00727F75">
              <w:rPr>
                <w:rFonts w:ascii="Times New Roman" w:hAnsi="Times New Roman"/>
              </w:rPr>
              <w:t xml:space="preserve">are known as specified in clause 8.12.2 and 8.14.2 respectively, the UE shall be able to transmit PUCCH with the target UL spatial relation after the delay specified in clause 8.14.3. If either the associated DL RS or </w:t>
            </w:r>
            <w:proofErr w:type="spellStart"/>
            <w:r w:rsidRPr="00727F75">
              <w:rPr>
                <w:rFonts w:ascii="Times New Roman" w:hAnsi="Times New Roman"/>
                <w:i/>
                <w:iCs/>
              </w:rPr>
              <w:t>pucch-PathlossReferenceRS</w:t>
            </w:r>
            <w:proofErr w:type="spellEnd"/>
            <w:r w:rsidRPr="00727F75">
              <w:rPr>
                <w:rFonts w:ascii="Times New Roman" w:hAnsi="Times New Roman"/>
                <w:i/>
                <w:iCs/>
              </w:rPr>
              <w:t xml:space="preserve"> </w:t>
            </w:r>
            <w:r w:rsidRPr="00727F75">
              <w:rPr>
                <w:rFonts w:ascii="Times New Roman" w:hAnsi="Times New Roman"/>
              </w:rPr>
              <w:t>are unknown, a longer switching delay is allowed. The UE is not required to transmit PUCCH with the target UL spatial relation until the DL RS and pathloss reference RS switch are completed.</w:t>
            </w:r>
          </w:p>
        </w:tc>
      </w:tr>
    </w:tbl>
    <w:p w14:paraId="3A49D00D" w14:textId="77777777" w:rsidR="00FE1297" w:rsidRPr="00727F75" w:rsidRDefault="00FE1297" w:rsidP="00FE1297">
      <w:pPr>
        <w:rPr>
          <w:rFonts w:ascii="Times New Roman" w:hAnsi="Times New Roman"/>
        </w:rPr>
      </w:pPr>
    </w:p>
    <w:p w14:paraId="3CBF505A" w14:textId="600CA17C" w:rsidR="00FE1297" w:rsidRPr="00727F75" w:rsidRDefault="00FE1297" w:rsidP="00FE1297">
      <w:pPr>
        <w:rPr>
          <w:rFonts w:ascii="Times New Roman" w:hAnsi="Times New Roman"/>
        </w:rPr>
      </w:pPr>
      <w:r w:rsidRPr="00727F75">
        <w:rPr>
          <w:rFonts w:ascii="Times New Roman" w:hAnsi="Times New Roman"/>
        </w:rPr>
        <w:t xml:space="preserve">It shows that the delay for UL spatial relation info switch will depend on if the activation for UL spatial relation info and PL-RS are received in the same MAC-CE and whether both the associated DL RS </w:t>
      </w:r>
      <w:proofErr w:type="gramStart"/>
      <w:r w:rsidRPr="00727F75">
        <w:rPr>
          <w:rFonts w:ascii="Times New Roman" w:hAnsi="Times New Roman"/>
        </w:rPr>
        <w:t>or</w:t>
      </w:r>
      <w:proofErr w:type="gramEnd"/>
      <w:r w:rsidRPr="00727F75">
        <w:rPr>
          <w:rFonts w:ascii="Times New Roman" w:hAnsi="Times New Roman"/>
        </w:rPr>
        <w:t xml:space="preserve"> </w:t>
      </w:r>
      <w:proofErr w:type="spellStart"/>
      <w:r w:rsidRPr="00727F75">
        <w:rPr>
          <w:rFonts w:ascii="Times New Roman" w:hAnsi="Times New Roman"/>
          <w:i/>
          <w:iCs/>
        </w:rPr>
        <w:t>pucch-PathlossReferenceRS</w:t>
      </w:r>
      <w:proofErr w:type="spellEnd"/>
      <w:r w:rsidRPr="00727F75">
        <w:rPr>
          <w:rFonts w:ascii="Times New Roman" w:hAnsi="Times New Roman"/>
          <w:i/>
          <w:iCs/>
        </w:rPr>
        <w:t xml:space="preserve"> </w:t>
      </w:r>
      <w:r w:rsidRPr="00727F75">
        <w:rPr>
          <w:rFonts w:ascii="Times New Roman" w:hAnsi="Times New Roman"/>
        </w:rPr>
        <w:t>are known.</w:t>
      </w:r>
    </w:p>
    <w:p w14:paraId="127A5E12" w14:textId="77777777" w:rsidR="00FE1297" w:rsidRPr="00727F75" w:rsidRDefault="00FE1297" w:rsidP="00FE1297">
      <w:pPr>
        <w:rPr>
          <w:rFonts w:ascii="Times New Roman" w:hAnsi="Times New Roman"/>
        </w:rPr>
      </w:pPr>
      <w:r w:rsidRPr="00727F75">
        <w:rPr>
          <w:rFonts w:ascii="Times New Roman" w:hAnsi="Times New Roman"/>
        </w:rPr>
        <w:lastRenderedPageBreak/>
        <w:t>Furthermore, if the target PL-RS is not maintained by the UE, some extra delay is expected.</w:t>
      </w:r>
    </w:p>
    <w:tbl>
      <w:tblPr>
        <w:tblStyle w:val="TableGrid"/>
        <w:tblW w:w="0" w:type="auto"/>
        <w:tblLook w:val="04A0" w:firstRow="1" w:lastRow="0" w:firstColumn="1" w:lastColumn="0" w:noHBand="0" w:noVBand="1"/>
      </w:tblPr>
      <w:tblGrid>
        <w:gridCol w:w="9350"/>
      </w:tblGrid>
      <w:tr w:rsidR="00FE1297" w:rsidRPr="00727F75" w14:paraId="2979F1B4" w14:textId="77777777" w:rsidTr="00B83782">
        <w:tc>
          <w:tcPr>
            <w:tcW w:w="9350" w:type="dxa"/>
          </w:tcPr>
          <w:p w14:paraId="7B77960D" w14:textId="77777777" w:rsidR="00FE1297" w:rsidRPr="00727F75" w:rsidRDefault="00FE1297" w:rsidP="00B83782">
            <w:pPr>
              <w:pStyle w:val="Heading4"/>
              <w:outlineLvl w:val="3"/>
              <w:rPr>
                <w:rFonts w:ascii="Times New Roman" w:hAnsi="Times New Roman" w:cs="Times New Roman"/>
              </w:rPr>
            </w:pPr>
            <w:r w:rsidRPr="00727F75">
              <w:rPr>
                <w:rFonts w:ascii="Times New Roman" w:hAnsi="Times New Roman" w:cs="Times New Roman"/>
              </w:rPr>
              <w:t>8.14.3</w:t>
            </w:r>
            <w:r w:rsidRPr="00727F75">
              <w:rPr>
                <w:rFonts w:ascii="Times New Roman" w:hAnsi="Times New Roman" w:cs="Times New Roman"/>
              </w:rPr>
              <w:tab/>
              <w:t>MAC-CE based pathloss reference signal switch delay</w:t>
            </w:r>
          </w:p>
          <w:p w14:paraId="35C475CC" w14:textId="77777777" w:rsidR="00FE1297" w:rsidRPr="00727F75" w:rsidRDefault="00FE1297" w:rsidP="00B83782">
            <w:pPr>
              <w:pStyle w:val="3GPPNormalText"/>
              <w:ind w:firstLine="400"/>
              <w:rPr>
                <w:rFonts w:ascii="Times New Roman" w:eastAsia="SimSun" w:hAnsi="Times New Roman" w:cs="Times New Roman"/>
                <w:sz w:val="20"/>
                <w:szCs w:val="20"/>
                <w:lang w:val="en-GB" w:eastAsia="zh-CN"/>
              </w:rPr>
            </w:pPr>
            <w:r w:rsidRPr="00727F75">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4CE7DD5D" w14:textId="77777777" w:rsidR="00FE1297" w:rsidRPr="00727F75" w:rsidRDefault="00FE1297" w:rsidP="00B83782">
            <w:pPr>
              <w:pStyle w:val="3GPPNormalText"/>
              <w:ind w:firstLine="400"/>
              <w:rPr>
                <w:rFonts w:ascii="Times New Roman" w:eastAsia="SimSun" w:hAnsi="Times New Roman" w:cs="Times New Roman"/>
                <w:sz w:val="20"/>
                <w:szCs w:val="20"/>
                <w:lang w:val="en-GB" w:eastAsia="zh-CN"/>
              </w:rPr>
            </w:pPr>
            <w:r w:rsidRPr="00727F75">
              <w:rPr>
                <w:rFonts w:ascii="Times New Roman" w:eastAsia="SimSun" w:hAnsi="Times New Roman" w:cs="Times New Roman"/>
                <w:sz w:val="20"/>
                <w:szCs w:val="20"/>
                <w:lang w:val="en-GB" w:eastAsia="zh-CN"/>
              </w:rPr>
              <w:t xml:space="preserve">If the target pathloss reference signal is known, upon receiving PDSCH carrying MAC-CE activation in slot n, UE shall be able to apply the target pathloss reference signal of the serving cell on which pathloss reference signal switch occurs no later than the slot </w:t>
            </w:r>
            <w:r w:rsidRPr="00727F75">
              <w:rPr>
                <w:rFonts w:ascii="Times New Roman" w:hAnsi="Times New Roman" w:cs="Times New Roman"/>
                <w:i/>
                <w:sz w:val="20"/>
                <w:szCs w:val="20"/>
              </w:rPr>
              <w:t>n</w:t>
            </w:r>
            <w:r w:rsidRPr="00727F75">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727F75">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m:t>
              </m:r>
              <m:r>
                <m:rPr>
                  <m:sty m:val="p"/>
                </m:rPr>
                <w:rPr>
                  <w:rFonts w:ascii="Cambria Math" w:hAnsi="Cambria Math" w:cs="Times New Roman"/>
                  <w:sz w:val="20"/>
                  <w:szCs w:val="20"/>
                  <w:highlight w:val="yellow"/>
                </w:rPr>
                <m:t>NM*</m:t>
              </m:r>
            </m:oMath>
            <w:r w:rsidRPr="00727F75">
              <w:rPr>
                <w:rFonts w:ascii="Times New Roman" w:hAnsi="Times New Roman" w:cs="Times New Roman"/>
                <w:sz w:val="20"/>
                <w:szCs w:val="20"/>
                <w:highlight w:val="yellow"/>
              </w:rPr>
              <w:t xml:space="preserve"> </w:t>
            </w:r>
            <m:oMath>
              <m:d>
                <m:dPr>
                  <m:begChr m:val="⌈"/>
                  <m:endChr m:val="⌉"/>
                  <m:ctrlPr>
                    <w:rPr>
                      <w:rFonts w:ascii="Cambria Math" w:hAnsi="Cambria Math" w:cs="Times New Roman"/>
                      <w:sz w:val="20"/>
                      <w:szCs w:val="20"/>
                      <w:highlight w:val="yellow"/>
                    </w:rPr>
                  </m:ctrlPr>
                </m:dPr>
                <m:e>
                  <m:f>
                    <m:fPr>
                      <m:ctrlPr>
                        <w:rPr>
                          <w:rFonts w:ascii="Cambria Math" w:hAnsi="Cambria Math" w:cs="Times New Roman"/>
                          <w:sz w:val="20"/>
                          <w:szCs w:val="20"/>
                          <w:highlight w:val="yellow"/>
                        </w:rPr>
                      </m:ctrlPr>
                    </m:fPr>
                    <m:num>
                      <m:r>
                        <m:rPr>
                          <m:sty m:val="p"/>
                        </m:rPr>
                        <w:rPr>
                          <w:rFonts w:ascii="Cambria Math" w:hAnsi="Cambria Math" w:cs="Times New Roman"/>
                          <w:sz w:val="20"/>
                          <w:szCs w:val="20"/>
                          <w:highlight w:val="yellow"/>
                        </w:rPr>
                        <m:t xml:space="preserve"> 5*</m:t>
                      </m:r>
                      <m:sSub>
                        <m:sSubPr>
                          <m:ctrlPr>
                            <w:rPr>
                              <w:rFonts w:ascii="Cambria Math" w:hAnsi="Cambria Math" w:cs="Times New Roman"/>
                              <w:sz w:val="20"/>
                              <w:szCs w:val="20"/>
                              <w:highlight w:val="yellow"/>
                            </w:rPr>
                          </m:ctrlPr>
                        </m:sSubPr>
                        <m:e>
                          <m:r>
                            <w:rPr>
                              <w:rFonts w:ascii="Cambria Math" w:hAnsi="Cambria Math" w:cs="Times New Roman"/>
                              <w:sz w:val="20"/>
                              <w:szCs w:val="20"/>
                              <w:highlight w:val="yellow"/>
                            </w:rPr>
                            <m:t>T</m:t>
                          </m:r>
                        </m:e>
                        <m:sub>
                          <m:r>
                            <w:rPr>
                              <w:rFonts w:ascii="Cambria Math" w:hAnsi="Cambria Math" w:cs="Times New Roman"/>
                              <w:sz w:val="20"/>
                              <w:szCs w:val="20"/>
                              <w:highlight w:val="yellow"/>
                            </w:rPr>
                            <m:t>target</m:t>
                          </m:r>
                          <m:r>
                            <m:rPr>
                              <m:sty m:val="p"/>
                            </m:rPr>
                            <w:rPr>
                              <w:rFonts w:ascii="Cambria Math" w:hAnsi="Cambria Math" w:cs="Times New Roman"/>
                              <w:sz w:val="20"/>
                              <w:szCs w:val="20"/>
                              <w:highlight w:val="yellow"/>
                            </w:rPr>
                            <m:t>_</m:t>
                          </m:r>
                          <m:r>
                            <w:rPr>
                              <w:rFonts w:ascii="Cambria Math" w:hAnsi="Cambria Math" w:cs="Times New Roman"/>
                              <w:sz w:val="20"/>
                              <w:szCs w:val="20"/>
                              <w:highlight w:val="yellow"/>
                            </w:rPr>
                            <m:t>PL</m:t>
                          </m:r>
                          <m:r>
                            <m:rPr>
                              <m:sty m:val="p"/>
                            </m:rPr>
                            <w:rPr>
                              <w:rFonts w:ascii="Cambria Math" w:hAnsi="Cambria Math" w:cs="Times New Roman"/>
                              <w:sz w:val="20"/>
                              <w:szCs w:val="20"/>
                              <w:highlight w:val="yellow"/>
                            </w:rPr>
                            <m:t>-</m:t>
                          </m:r>
                          <m:r>
                            <w:rPr>
                              <w:rFonts w:ascii="Cambria Math" w:hAnsi="Cambria Math" w:cs="Times New Roman"/>
                              <w:sz w:val="20"/>
                              <w:szCs w:val="20"/>
                              <w:highlight w:val="yellow"/>
                            </w:rPr>
                            <m:t>RS</m:t>
                          </m:r>
                        </m:sub>
                      </m:sSub>
                      <m:r>
                        <m:rPr>
                          <m:sty m:val="p"/>
                        </m:rPr>
                        <w:rPr>
                          <w:rFonts w:ascii="Cambria Math" w:hAnsi="Cambria Math" w:cs="Times New Roman"/>
                          <w:sz w:val="20"/>
                          <w:szCs w:val="20"/>
                          <w:highlight w:val="yellow"/>
                        </w:rPr>
                        <m:t xml:space="preserve"> + 2ms</m:t>
                      </m:r>
                    </m:num>
                    <m:den>
                      <m:r>
                        <w:rPr>
                          <w:rFonts w:ascii="Cambria Math" w:hAnsi="Cambria Math" w:cs="Times New Roman"/>
                          <w:sz w:val="20"/>
                          <w:szCs w:val="20"/>
                          <w:highlight w:val="yellow"/>
                        </w:rPr>
                        <m:t>NR</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slot</m:t>
                      </m:r>
                      <m:r>
                        <m:rPr>
                          <m:sty m:val="p"/>
                        </m:rPr>
                        <w:rPr>
                          <w:rFonts w:ascii="Cambria Math" w:hAnsi="Cambria Math" w:cs="Times New Roman"/>
                          <w:sz w:val="20"/>
                          <w:szCs w:val="20"/>
                          <w:highlight w:val="yellow"/>
                        </w:rPr>
                        <m:t xml:space="preserve"> </m:t>
                      </m:r>
                      <m:r>
                        <w:rPr>
                          <w:rFonts w:ascii="Cambria Math" w:hAnsi="Cambria Math" w:cs="Times New Roman"/>
                          <w:sz w:val="20"/>
                          <w:szCs w:val="20"/>
                          <w:highlight w:val="yellow"/>
                        </w:rPr>
                        <m:t>length</m:t>
                      </m:r>
                    </m:den>
                  </m:f>
                </m:e>
              </m:d>
            </m:oMath>
            <w:r w:rsidRPr="00727F75">
              <w:rPr>
                <w:rFonts w:ascii="Times New Roman" w:eastAsia="SimSun" w:hAnsi="Times New Roman" w:cs="Times New Roman"/>
                <w:sz w:val="20"/>
                <w:szCs w:val="20"/>
                <w:highlight w:val="yellow"/>
                <w:lang w:val="en-GB" w:eastAsia="zh-CN"/>
              </w:rPr>
              <w:t>.</w:t>
            </w:r>
            <w:r w:rsidRPr="00727F75">
              <w:rPr>
                <w:rFonts w:ascii="Times New Roman" w:eastAsia="SimSun" w:hAnsi="Times New Roman" w:cs="Times New Roman"/>
                <w:sz w:val="20"/>
                <w:szCs w:val="20"/>
                <w:lang w:val="en-GB" w:eastAsia="zh-CN"/>
              </w:rPr>
              <w:t xml:space="preserve">  The UE shall be able to apply old pathloss reference signals until the slot 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sidRPr="00727F75">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727F75">
              <w:rPr>
                <w:rFonts w:ascii="Times New Roman" w:eastAsia="SimSun" w:hAnsi="Times New Roman" w:cs="Times New Roman"/>
                <w:sz w:val="20"/>
                <w:szCs w:val="20"/>
                <w:lang w:val="en-GB" w:eastAsia="zh-CN"/>
              </w:rPr>
              <w:t xml:space="preserve">. </w:t>
            </w:r>
            <w:proofErr w:type="gramStart"/>
            <w:r w:rsidRPr="00727F75">
              <w:rPr>
                <w:rFonts w:ascii="Times New Roman" w:eastAsia="SimSun" w:hAnsi="Times New Roman" w:cs="Times New Roman"/>
                <w:sz w:val="20"/>
                <w:szCs w:val="20"/>
                <w:lang w:val="en-GB" w:eastAsia="zh-CN"/>
              </w:rPr>
              <w:t>Where</w:t>
            </w:r>
            <w:proofErr w:type="gramEnd"/>
            <w:r w:rsidRPr="00727F75">
              <w:rPr>
                <w:rFonts w:ascii="Times New Roman" w:eastAsia="SimSun" w:hAnsi="Times New Roman" w:cs="Times New Roman"/>
                <w:sz w:val="20"/>
                <w:szCs w:val="20"/>
                <w:lang w:val="en-GB" w:eastAsia="zh-CN"/>
              </w:rPr>
              <w:t xml:space="preserve"> </w:t>
            </w:r>
          </w:p>
          <w:p w14:paraId="762412D9" w14:textId="77777777" w:rsidR="00FE1297" w:rsidRPr="00727F75" w:rsidRDefault="00FE1297" w:rsidP="00B83782">
            <w:pPr>
              <w:pStyle w:val="B1"/>
              <w:ind w:firstLine="400"/>
              <w:rPr>
                <w:rFonts w:ascii="Times New Roman" w:hAnsi="Times New Roman" w:cs="Times New Roman"/>
                <w:lang w:eastAsia="zh-CN"/>
              </w:rPr>
            </w:pPr>
            <w:r w:rsidRPr="00727F75">
              <w:rPr>
                <w:rFonts w:ascii="Times New Roman" w:hAnsi="Times New Roman" w:cs="Times New Roman"/>
                <w:lang w:eastAsia="zh-CN"/>
              </w:rPr>
              <w:tab/>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HARQ</m:t>
                  </m:r>
                </m:sub>
              </m:sSub>
            </m:oMath>
            <w:r w:rsidRPr="00727F75">
              <w:rPr>
                <w:rFonts w:ascii="Times New Roman" w:hAnsi="Times New Roman" w:cs="Times New Roman"/>
                <w:lang w:eastAsia="zh-CN"/>
              </w:rPr>
              <w:t xml:space="preserve"> is the timing between pathloss reference MAC-CE activation command and acknowledgement as specified in TS 38.321 [</w:t>
            </w:r>
            <w:proofErr w:type="gramStart"/>
            <w:r w:rsidRPr="00727F75">
              <w:rPr>
                <w:rFonts w:ascii="Times New Roman" w:hAnsi="Times New Roman" w:cs="Times New Roman"/>
                <w:lang w:eastAsia="zh-CN"/>
              </w:rPr>
              <w:t>7].</w:t>
            </w:r>
            <w:proofErr w:type="gramEnd"/>
          </w:p>
          <w:p w14:paraId="60F3F568" w14:textId="77777777" w:rsidR="00FE1297" w:rsidRPr="00727F75" w:rsidRDefault="00FE1297" w:rsidP="00B83782">
            <w:pPr>
              <w:pStyle w:val="B1"/>
              <w:ind w:firstLine="400"/>
              <w:rPr>
                <w:rFonts w:ascii="Times New Roman" w:hAnsi="Times New Roman" w:cs="Times New Roman"/>
                <w:lang w:eastAsia="zh-CN"/>
              </w:rPr>
            </w:pPr>
            <w:r w:rsidRPr="00727F75">
              <w:rPr>
                <w:rFonts w:ascii="Times New Roman" w:hAnsi="Times New Roman" w:cs="Times New Roman"/>
                <w:lang w:eastAsia="zh-CN"/>
              </w:rPr>
              <w:t xml:space="preserve">-   </w:t>
            </w:r>
            <w:r w:rsidRPr="00727F75">
              <w:rPr>
                <w:rFonts w:ascii="Times New Roman" w:hAnsi="Times New Roman" w:cs="Times New Roman"/>
                <w:highlight w:val="yellow"/>
                <w:lang w:eastAsia="zh-CN"/>
              </w:rPr>
              <w:t>NM</w:t>
            </w:r>
            <w:r w:rsidRPr="00727F75">
              <w:rPr>
                <w:rFonts w:ascii="Times New Roman" w:hAnsi="Times New Roman" w:cs="Times New Roman"/>
                <w:highlight w:val="yellow"/>
                <w:vertAlign w:val="subscript"/>
                <w:lang w:eastAsia="zh-CN"/>
              </w:rPr>
              <w:t xml:space="preserve"> </w:t>
            </w:r>
            <w:r w:rsidRPr="00727F75">
              <w:rPr>
                <w:rFonts w:ascii="Times New Roman" w:hAnsi="Times New Roman" w:cs="Times New Roman"/>
                <w:highlight w:val="yellow"/>
                <w:lang w:eastAsia="zh-CN"/>
              </w:rPr>
              <w:t>= 1, if the target PL-RS is not maintained by the UE, 0 otherwise.</w:t>
            </w:r>
          </w:p>
          <w:p w14:paraId="0A1A8A40" w14:textId="77777777" w:rsidR="00FE1297" w:rsidRPr="00727F75" w:rsidRDefault="00FE1297" w:rsidP="00B83782">
            <w:pPr>
              <w:pStyle w:val="B1"/>
              <w:ind w:firstLine="400"/>
              <w:rPr>
                <w:rFonts w:ascii="Times New Roman" w:hAnsi="Times New Roman" w:cs="Times New Roman"/>
                <w:lang w:eastAsia="zh-CN"/>
              </w:rPr>
            </w:pPr>
            <w:r w:rsidRPr="00727F75">
              <w:rPr>
                <w:rFonts w:ascii="Times New Roman" w:hAnsi="Times New Roman" w:cs="Times New Roman"/>
                <w:lang w:eastAsia="zh-CN"/>
              </w:rPr>
              <w:t>-</w:t>
            </w:r>
            <w:r w:rsidRPr="00727F75">
              <w:rPr>
                <w:rFonts w:ascii="Times New Roman" w:hAnsi="Times New Roman" w:cs="Times New Roman"/>
                <w:lang w:eastAsia="zh-CN"/>
              </w:rPr>
              <w:tab/>
            </w:r>
            <m:oMath>
              <m:sSub>
                <m:sSubPr>
                  <m:ctrlPr>
                    <w:rPr>
                      <w:rFonts w:ascii="Cambria Math" w:hAnsi="Cambria Math" w:cs="Times New Roman"/>
                      <w:lang w:eastAsia="zh-CN"/>
                    </w:rPr>
                  </m:ctrlPr>
                </m:sSubPr>
                <m:e>
                  <m:r>
                    <w:rPr>
                      <w:rFonts w:ascii="Cambria Math" w:hAnsi="Cambria Math" w:cs="Times New Roman"/>
                      <w:lang w:eastAsia="zh-CN"/>
                    </w:rPr>
                    <m:t>T</m:t>
                  </m:r>
                </m:e>
                <m:sub>
                  <m:r>
                    <w:rPr>
                      <w:rFonts w:ascii="Cambria Math" w:hAnsi="Cambria Math" w:cs="Times New Roman"/>
                      <w:lang w:eastAsia="zh-CN"/>
                    </w:rPr>
                    <m:t>target_PL-RS</m:t>
                  </m:r>
                </m:sub>
              </m:sSub>
            </m:oMath>
            <w:r w:rsidRPr="00727F75">
              <w:rPr>
                <w:rFonts w:ascii="Times New Roman" w:hAnsi="Times New Roman" w:cs="Times New Roman"/>
                <w:lang w:eastAsia="zh-CN"/>
              </w:rPr>
              <w:t xml:space="preserve"> is the periodicity of the target pathloss reference signal which would be SSB or NZP CSI-RS.</w:t>
            </w:r>
          </w:p>
          <w:p w14:paraId="37366934" w14:textId="77777777" w:rsidR="00FE1297" w:rsidRPr="00727F75" w:rsidRDefault="00FE1297" w:rsidP="00B83782">
            <w:pPr>
              <w:pStyle w:val="NO"/>
              <w:ind w:firstLine="400"/>
              <w:rPr>
                <w:lang w:eastAsia="zh-CN"/>
              </w:rPr>
            </w:pPr>
            <w:r w:rsidRPr="00727F75">
              <w:rPr>
                <w:lang w:eastAsia="zh-CN"/>
              </w:rPr>
              <w:t>Note:</w:t>
            </w:r>
            <w:r w:rsidRPr="00727F75">
              <w:rPr>
                <w:lang w:eastAsia="zh-CN"/>
              </w:rPr>
              <w:tab/>
              <w:t>longer application time is expected if measurement sample is not available due to measurement gap, DRX or other UE activities.</w:t>
            </w:r>
          </w:p>
          <w:p w14:paraId="5FADCC0D" w14:textId="3B941A38" w:rsidR="00FE1297" w:rsidRPr="00727F75" w:rsidRDefault="00FE1297" w:rsidP="00822EB4">
            <w:pPr>
              <w:pStyle w:val="NO"/>
              <w:ind w:firstLine="400"/>
              <w:rPr>
                <w:lang w:eastAsia="zh-CN"/>
              </w:rPr>
            </w:pPr>
            <w:r w:rsidRPr="00727F75">
              <w:rPr>
                <w:lang w:eastAsia="zh-CN"/>
              </w:rPr>
              <w:t>Note:</w:t>
            </w:r>
            <w:r w:rsidRPr="00727F75">
              <w:rPr>
                <w:lang w:eastAsia="zh-CN"/>
              </w:rPr>
              <w:tab/>
              <w:t>longer application time is expected if the pathloss reference signal is unknown.</w:t>
            </w:r>
          </w:p>
        </w:tc>
      </w:tr>
    </w:tbl>
    <w:p w14:paraId="463A5E35" w14:textId="77777777" w:rsidR="00FE1297" w:rsidRPr="00727F75" w:rsidRDefault="00FE1297" w:rsidP="00FE1297">
      <w:pPr>
        <w:rPr>
          <w:rFonts w:ascii="Times New Roman" w:hAnsi="Times New Roman"/>
        </w:rPr>
      </w:pPr>
    </w:p>
    <w:p w14:paraId="3AC35594" w14:textId="269E2D09" w:rsidR="00FE1297" w:rsidRPr="00727F75" w:rsidRDefault="00CD4037" w:rsidP="00FE1297">
      <w:pPr>
        <w:rPr>
          <w:rFonts w:ascii="Times New Roman" w:hAnsi="Times New Roman"/>
        </w:rPr>
      </w:pPr>
      <w:r w:rsidRPr="00727F75">
        <w:rPr>
          <w:rFonts w:ascii="Times New Roman" w:hAnsi="Times New Roman"/>
        </w:rPr>
        <w:t>W</w:t>
      </w:r>
      <w:r w:rsidR="00FE1297" w:rsidRPr="00727F75">
        <w:rPr>
          <w:rFonts w:ascii="Times New Roman" w:hAnsi="Times New Roman"/>
        </w:rPr>
        <w:t xml:space="preserve">hether additional delay may be expected for FR2 is dependent on different scenarios. </w:t>
      </w:r>
    </w:p>
    <w:p w14:paraId="72B6DBDD" w14:textId="77777777" w:rsidR="00FE1297" w:rsidRPr="00727F75" w:rsidRDefault="00FE1297" w:rsidP="00FE1297">
      <w:pPr>
        <w:pStyle w:val="ListParagraph"/>
        <w:widowControl/>
        <w:numPr>
          <w:ilvl w:val="0"/>
          <w:numId w:val="34"/>
        </w:numPr>
        <w:overflowPunct w:val="0"/>
        <w:spacing w:after="120" w:line="240" w:lineRule="auto"/>
        <w:ind w:firstLineChars="0"/>
        <w:textAlignment w:val="baseline"/>
        <w:rPr>
          <w:bCs/>
          <w:iCs/>
          <w:lang w:val="en-US" w:eastAsia="zh-CN"/>
        </w:rPr>
      </w:pPr>
      <w:r w:rsidRPr="00727F75">
        <w:t xml:space="preserve">If </w:t>
      </w:r>
      <w:r w:rsidRPr="00727F75">
        <w:rPr>
          <w:bCs/>
          <w:iCs/>
          <w:lang w:val="en-US" w:eastAsia="zh-CN"/>
        </w:rPr>
        <w:t xml:space="preserve">spatial relation activation command, PL-RS activation command and TCI activation command are received </w:t>
      </w:r>
      <w:r w:rsidRPr="00727F75">
        <w:rPr>
          <w:b/>
          <w:iCs/>
          <w:lang w:val="en-US" w:eastAsia="zh-CN"/>
        </w:rPr>
        <w:t>in the same MAC CE</w:t>
      </w:r>
      <w:r w:rsidRPr="00727F75">
        <w:rPr>
          <w:bCs/>
          <w:iCs/>
          <w:lang w:val="en-US" w:eastAsia="zh-CN"/>
        </w:rPr>
        <w:t xml:space="preserve"> and all of RS are </w:t>
      </w:r>
      <w:r w:rsidRPr="00727F75">
        <w:rPr>
          <w:b/>
          <w:iCs/>
          <w:lang w:val="en-US" w:eastAsia="zh-CN"/>
        </w:rPr>
        <w:t>known</w:t>
      </w:r>
      <w:r w:rsidRPr="00727F75">
        <w:rPr>
          <w:bCs/>
          <w:iCs/>
          <w:lang w:val="en-US" w:eastAsia="zh-CN"/>
        </w:rPr>
        <w:t xml:space="preserve">, </w:t>
      </w:r>
      <w:r w:rsidRPr="00727F75">
        <w:rPr>
          <w:lang w:eastAsia="zh-CN"/>
        </w:rPr>
        <w:t>if the target PL-RS is</w:t>
      </w:r>
      <w:r w:rsidRPr="00727F75">
        <w:rPr>
          <w:b/>
          <w:bCs/>
          <w:lang w:eastAsia="zh-CN"/>
        </w:rPr>
        <w:t xml:space="preserve"> maintained </w:t>
      </w:r>
      <w:r w:rsidRPr="00727F75">
        <w:rPr>
          <w:lang w:eastAsia="zh-CN"/>
        </w:rPr>
        <w:t xml:space="preserve">by the UE, </w:t>
      </w:r>
      <w:r w:rsidRPr="00727F75">
        <w:rPr>
          <w:bCs/>
          <w:iCs/>
          <w:lang w:val="en-US" w:eastAsia="zh-CN"/>
        </w:rPr>
        <w:t xml:space="preserve">the time uncertainty of the MAC CE for UL spatial relation activation of PUCCH in target being-activated SCell shall be considered. </w:t>
      </w:r>
      <w:r w:rsidRPr="00727F75">
        <w:rPr>
          <w:b/>
          <w:iCs/>
          <w:lang w:val="en-US" w:eastAsia="zh-CN"/>
        </w:rPr>
        <w:t>No extra delay is needed</w:t>
      </w:r>
      <w:r w:rsidRPr="00727F75">
        <w:rPr>
          <w:bCs/>
          <w:iCs/>
          <w:lang w:val="en-US" w:eastAsia="zh-CN"/>
        </w:rPr>
        <w:t>.</w:t>
      </w:r>
    </w:p>
    <w:p w14:paraId="6C1DA9F7" w14:textId="77777777" w:rsidR="00FE1297" w:rsidRPr="00727F75" w:rsidRDefault="00FE1297" w:rsidP="00FE1297">
      <w:pPr>
        <w:pStyle w:val="ListParagraph"/>
        <w:widowControl/>
        <w:numPr>
          <w:ilvl w:val="0"/>
          <w:numId w:val="34"/>
        </w:numPr>
        <w:overflowPunct w:val="0"/>
        <w:spacing w:after="120" w:line="240" w:lineRule="auto"/>
        <w:ind w:firstLineChars="0"/>
        <w:textAlignment w:val="baseline"/>
        <w:rPr>
          <w:bCs/>
          <w:iCs/>
          <w:lang w:val="en-US" w:eastAsia="zh-CN"/>
        </w:rPr>
      </w:pPr>
      <w:r w:rsidRPr="00727F75">
        <w:t xml:space="preserve">If </w:t>
      </w:r>
      <w:r w:rsidRPr="00727F75">
        <w:rPr>
          <w:bCs/>
          <w:iCs/>
          <w:lang w:val="en-US" w:eastAsia="zh-CN"/>
        </w:rPr>
        <w:t xml:space="preserve">spatial relation activation command, PL-RS activation command and TCI activation command are received </w:t>
      </w:r>
      <w:r w:rsidRPr="00727F75">
        <w:rPr>
          <w:b/>
          <w:iCs/>
          <w:lang w:val="en-US" w:eastAsia="zh-CN"/>
        </w:rPr>
        <w:t>in the same MAC CE</w:t>
      </w:r>
      <w:r w:rsidRPr="00727F75">
        <w:rPr>
          <w:bCs/>
          <w:iCs/>
          <w:lang w:val="en-US" w:eastAsia="zh-CN"/>
        </w:rPr>
        <w:t xml:space="preserve"> and all of them are </w:t>
      </w:r>
      <w:r w:rsidRPr="00727F75">
        <w:rPr>
          <w:b/>
          <w:iCs/>
          <w:lang w:val="en-US" w:eastAsia="zh-CN"/>
        </w:rPr>
        <w:t>known</w:t>
      </w:r>
      <w:r w:rsidRPr="00727F75">
        <w:rPr>
          <w:bCs/>
          <w:iCs/>
          <w:lang w:val="en-US" w:eastAsia="zh-CN"/>
        </w:rPr>
        <w:t xml:space="preserve">, </w:t>
      </w:r>
      <w:r w:rsidRPr="00727F75">
        <w:rPr>
          <w:lang w:eastAsia="zh-CN"/>
        </w:rPr>
        <w:t xml:space="preserve">if the target PL-RS is </w:t>
      </w:r>
      <w:r w:rsidRPr="00727F75">
        <w:rPr>
          <w:b/>
          <w:bCs/>
          <w:lang w:eastAsia="zh-CN"/>
        </w:rPr>
        <w:t>not maintained</w:t>
      </w:r>
      <w:r w:rsidRPr="00727F75">
        <w:rPr>
          <w:lang w:eastAsia="zh-CN"/>
        </w:rPr>
        <w:t xml:space="preserve"> by the UE, </w:t>
      </w:r>
      <w:r w:rsidRPr="00727F75">
        <w:rPr>
          <w:bCs/>
          <w:iCs/>
          <w:lang w:val="en-US" w:eastAsia="zh-CN"/>
        </w:rPr>
        <w:t xml:space="preserve">the time uncertainty of the MAC CE for UL spatial relation activation of PUCCH in target being-activated SCell shall be considered, and </w:t>
      </w:r>
      <w:r w:rsidRPr="00727F75">
        <w:rPr>
          <w:b/>
          <w:iCs/>
          <w:lang w:val="en-US" w:eastAsia="zh-CN"/>
        </w:rPr>
        <w:t>extra delay may be needed.</w:t>
      </w:r>
    </w:p>
    <w:p w14:paraId="490E4C29" w14:textId="77777777" w:rsidR="00FE1297" w:rsidRPr="00727F75" w:rsidRDefault="00FE1297" w:rsidP="00FE1297">
      <w:pPr>
        <w:pStyle w:val="ListParagraph"/>
        <w:widowControl/>
        <w:numPr>
          <w:ilvl w:val="0"/>
          <w:numId w:val="34"/>
        </w:numPr>
        <w:overflowPunct w:val="0"/>
        <w:spacing w:after="120" w:line="240" w:lineRule="auto"/>
        <w:ind w:firstLineChars="0"/>
        <w:textAlignment w:val="baseline"/>
        <w:rPr>
          <w:bCs/>
          <w:iCs/>
          <w:lang w:val="en-US" w:eastAsia="zh-CN"/>
        </w:rPr>
      </w:pPr>
      <w:r w:rsidRPr="00727F75">
        <w:t xml:space="preserve">If </w:t>
      </w:r>
      <w:r w:rsidRPr="00727F75">
        <w:rPr>
          <w:bCs/>
          <w:iCs/>
          <w:lang w:val="en-US" w:eastAsia="zh-CN"/>
        </w:rPr>
        <w:t xml:space="preserve">spatial relation activation command, PL-RS activation command and TCI activation command are received in the same MAC CE and some of RS are </w:t>
      </w:r>
      <w:r w:rsidRPr="00727F75">
        <w:rPr>
          <w:b/>
          <w:iCs/>
          <w:lang w:val="en-US" w:eastAsia="zh-CN"/>
        </w:rPr>
        <w:t>unknown</w:t>
      </w:r>
      <w:r w:rsidRPr="00727F75">
        <w:rPr>
          <w:bCs/>
          <w:iCs/>
          <w:lang w:val="en-US" w:eastAsia="zh-CN"/>
        </w:rPr>
        <w:t xml:space="preserve">, </w:t>
      </w:r>
      <w:r w:rsidRPr="00727F75">
        <w:rPr>
          <w:b/>
          <w:iCs/>
          <w:lang w:val="en-US" w:eastAsia="zh-CN"/>
        </w:rPr>
        <w:t>longer delay may be needed.</w:t>
      </w:r>
    </w:p>
    <w:p w14:paraId="448C9C3B" w14:textId="77777777" w:rsidR="00FE1297" w:rsidRPr="00727F75" w:rsidRDefault="00FE1297" w:rsidP="00FE1297">
      <w:pPr>
        <w:pStyle w:val="ListParagraph"/>
        <w:widowControl/>
        <w:numPr>
          <w:ilvl w:val="0"/>
          <w:numId w:val="34"/>
        </w:numPr>
        <w:overflowPunct w:val="0"/>
        <w:spacing w:after="120" w:line="240" w:lineRule="auto"/>
        <w:ind w:firstLineChars="0"/>
        <w:textAlignment w:val="baseline"/>
        <w:rPr>
          <w:bCs/>
          <w:iCs/>
          <w:lang w:val="en-US" w:eastAsia="zh-CN"/>
        </w:rPr>
      </w:pPr>
      <w:r w:rsidRPr="00727F75">
        <w:t xml:space="preserve">If </w:t>
      </w:r>
      <w:r w:rsidRPr="00727F75">
        <w:rPr>
          <w:bCs/>
          <w:iCs/>
          <w:lang w:val="en-US" w:eastAsia="zh-CN"/>
        </w:rPr>
        <w:t xml:space="preserve">spatial relation activation command, PL-RS activation command and TCI activation command are received </w:t>
      </w:r>
      <w:r w:rsidRPr="00727F75">
        <w:rPr>
          <w:b/>
          <w:iCs/>
          <w:lang w:val="en-US" w:eastAsia="zh-CN"/>
        </w:rPr>
        <w:t>not in the same MAC CE</w:t>
      </w:r>
      <w:r w:rsidRPr="00727F75">
        <w:rPr>
          <w:bCs/>
          <w:iCs/>
          <w:lang w:val="en-US" w:eastAsia="zh-CN"/>
        </w:rPr>
        <w:t xml:space="preserve">, </w:t>
      </w:r>
      <w:r w:rsidRPr="00727F75">
        <w:rPr>
          <w:b/>
          <w:iCs/>
          <w:lang w:val="en-US" w:eastAsia="zh-CN"/>
        </w:rPr>
        <w:t>extra delay may be needed.</w:t>
      </w:r>
    </w:p>
    <w:p w14:paraId="61526D61" w14:textId="076594C9" w:rsidR="00FE1297" w:rsidRPr="00727F75" w:rsidRDefault="00FE1297" w:rsidP="00FE1297">
      <w:pPr>
        <w:rPr>
          <w:rFonts w:ascii="Times New Roman" w:hAnsi="Times New Roman"/>
          <w:b/>
          <w:bCs/>
        </w:rPr>
      </w:pPr>
      <w:r w:rsidRPr="00727F75">
        <w:rPr>
          <w:rFonts w:ascii="Times New Roman" w:hAnsi="Times New Roman"/>
          <w:b/>
          <w:bCs/>
        </w:rPr>
        <w:t xml:space="preserve">Proposal </w:t>
      </w:r>
      <w:r w:rsidR="00DE272A" w:rsidRPr="00727F75">
        <w:rPr>
          <w:rFonts w:ascii="Times New Roman" w:hAnsi="Times New Roman"/>
          <w:b/>
          <w:bCs/>
        </w:rPr>
        <w:t>3</w:t>
      </w:r>
      <w:r w:rsidRPr="00727F75">
        <w:rPr>
          <w:rFonts w:ascii="Times New Roman" w:hAnsi="Times New Roman"/>
          <w:b/>
          <w:bCs/>
        </w:rPr>
        <w:t xml:space="preserve">: For PUCCH </w:t>
      </w:r>
      <w:proofErr w:type="spellStart"/>
      <w:r w:rsidRPr="00727F75">
        <w:rPr>
          <w:rFonts w:ascii="Times New Roman" w:hAnsi="Times New Roman"/>
          <w:b/>
          <w:bCs/>
        </w:rPr>
        <w:t>Scell</w:t>
      </w:r>
      <w:proofErr w:type="spellEnd"/>
      <w:r w:rsidRPr="00727F75">
        <w:rPr>
          <w:rFonts w:ascii="Times New Roman" w:hAnsi="Times New Roman"/>
          <w:b/>
          <w:bCs/>
        </w:rPr>
        <w:t xml:space="preserve"> activation delay requirement for valid TA case, whether additional delay will be expected is dependent on different scenarios</w:t>
      </w:r>
      <w:r w:rsidR="00782182">
        <w:rPr>
          <w:rFonts w:ascii="Times New Roman" w:hAnsi="Times New Roman"/>
          <w:b/>
          <w:bCs/>
        </w:rPr>
        <w:t xml:space="preserve"> </w:t>
      </w:r>
      <w:r w:rsidR="00782182" w:rsidRPr="00727F75">
        <w:rPr>
          <w:rFonts w:ascii="Times New Roman" w:hAnsi="Times New Roman"/>
          <w:b/>
          <w:bCs/>
        </w:rPr>
        <w:t>about UL spatial info and PL-RS activation</w:t>
      </w:r>
      <w:r w:rsidRPr="00727F75">
        <w:rPr>
          <w:rFonts w:ascii="Times New Roman" w:hAnsi="Times New Roman"/>
          <w:b/>
          <w:bCs/>
        </w:rPr>
        <w:t xml:space="preserve">. </w:t>
      </w:r>
    </w:p>
    <w:tbl>
      <w:tblPr>
        <w:tblStyle w:val="TableGrid"/>
        <w:tblW w:w="0" w:type="auto"/>
        <w:tblLook w:val="04A0" w:firstRow="1" w:lastRow="0" w:firstColumn="1" w:lastColumn="0" w:noHBand="0" w:noVBand="1"/>
      </w:tblPr>
      <w:tblGrid>
        <w:gridCol w:w="9350"/>
      </w:tblGrid>
      <w:tr w:rsidR="00FE1297" w:rsidRPr="00727F75" w14:paraId="57267B1A" w14:textId="77777777" w:rsidTr="00B83782">
        <w:tc>
          <w:tcPr>
            <w:tcW w:w="9350" w:type="dxa"/>
          </w:tcPr>
          <w:p w14:paraId="3472654A" w14:textId="77777777" w:rsidR="00FE1297" w:rsidRPr="00727F75" w:rsidRDefault="00FE1297" w:rsidP="00B83782">
            <w:pPr>
              <w:pStyle w:val="Heading4"/>
              <w:outlineLvl w:val="3"/>
              <w:rPr>
                <w:rFonts w:ascii="Times New Roman" w:hAnsi="Times New Roman" w:cs="Times New Roman"/>
              </w:rPr>
            </w:pPr>
            <w:r w:rsidRPr="00727F75">
              <w:rPr>
                <w:rFonts w:ascii="Times New Roman" w:hAnsi="Times New Roman" w:cs="Times New Roman"/>
                <w:lang w:eastAsia="ko-KR"/>
              </w:rPr>
              <w:lastRenderedPageBreak/>
              <w:t>Issue 1-</w:t>
            </w:r>
            <w:r w:rsidRPr="00727F75">
              <w:rPr>
                <w:rFonts w:ascii="Times New Roman" w:hAnsi="Times New Roman" w:cs="Times New Roman"/>
              </w:rPr>
              <w:t>5-1</w:t>
            </w:r>
            <w:r w:rsidRPr="00727F75">
              <w:rPr>
                <w:rFonts w:ascii="Times New Roman" w:hAnsi="Times New Roman" w:cs="Times New Roman"/>
                <w:lang w:eastAsia="ko-KR"/>
              </w:rPr>
              <w:t xml:space="preserve">: </w:t>
            </w:r>
            <w:r w:rsidRPr="00727F75">
              <w:rPr>
                <w:rFonts w:ascii="Times New Roman" w:hAnsi="Times New Roman" w:cs="Times New Roman"/>
              </w:rPr>
              <w:t>The PUCCH SCell activation requirements for invalid TA case</w:t>
            </w:r>
          </w:p>
          <w:p w14:paraId="23A4A89E" w14:textId="77777777" w:rsidR="00FE1297" w:rsidRPr="00727F75" w:rsidRDefault="00FE1297" w:rsidP="00B83782">
            <w:pPr>
              <w:rPr>
                <w:rFonts w:ascii="Times New Roman" w:hAnsi="Times New Roman"/>
                <w:lang w:val="sv-SE"/>
              </w:rPr>
            </w:pPr>
            <w:r w:rsidRPr="00727F75">
              <w:rPr>
                <w:rFonts w:ascii="Times New Roman" w:hAnsi="Times New Roman"/>
                <w:lang w:val="sv-SE"/>
              </w:rPr>
              <w:t xml:space="preserve">FFS: </w:t>
            </w:r>
          </w:p>
          <w:p w14:paraId="7EE57BFA" w14:textId="77777777" w:rsidR="00FE1297" w:rsidRPr="00727F75" w:rsidRDefault="00FE1297" w:rsidP="00FE1297">
            <w:pPr>
              <w:pStyle w:val="ListParagraph"/>
              <w:widowControl/>
              <w:numPr>
                <w:ilvl w:val="0"/>
                <w:numId w:val="33"/>
              </w:numPr>
              <w:autoSpaceDE/>
              <w:autoSpaceDN/>
              <w:adjustRightInd/>
              <w:spacing w:after="120" w:line="240" w:lineRule="auto"/>
              <w:ind w:left="720" w:firstLineChars="0"/>
              <w:rPr>
                <w:szCs w:val="24"/>
                <w:lang w:eastAsia="zh-CN"/>
              </w:rPr>
            </w:pPr>
            <w:r w:rsidRPr="00727F75">
              <w:rPr>
                <w:szCs w:val="24"/>
                <w:lang w:eastAsia="zh-CN"/>
              </w:rPr>
              <w:t>Option 1: (CATT)</w:t>
            </w:r>
          </w:p>
          <w:p w14:paraId="44D22A12"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szCs w:val="24"/>
                <w:lang w:eastAsia="zh-CN"/>
              </w:rPr>
            </w:pPr>
            <w:r w:rsidRPr="00727F75">
              <w:rPr>
                <w:rFonts w:eastAsiaTheme="minorEastAsia"/>
                <w:lang w:val="pl-PL"/>
              </w:rPr>
              <w:t>Delay = (( T</w:t>
            </w:r>
            <w:r w:rsidRPr="00727F75">
              <w:rPr>
                <w:rFonts w:eastAsiaTheme="minorEastAsia"/>
                <w:vertAlign w:val="subscript"/>
                <w:lang w:val="pl-PL"/>
              </w:rPr>
              <w:t>HARQ</w:t>
            </w:r>
            <w:r w:rsidRPr="00727F75">
              <w:rPr>
                <w:rFonts w:eastAsiaTheme="minorEastAsia"/>
                <w:lang w:val="pl-PL"/>
              </w:rPr>
              <w:t xml:space="preserve"> + T</w:t>
            </w:r>
            <w:r w:rsidRPr="00727F75">
              <w:rPr>
                <w:rFonts w:eastAsiaTheme="minorEastAsia"/>
                <w:vertAlign w:val="subscript"/>
                <w:lang w:val="pl-PL"/>
              </w:rPr>
              <w:t>activation_time</w:t>
            </w:r>
            <w:r w:rsidRPr="00727F75">
              <w:rPr>
                <w:rFonts w:eastAsiaTheme="minorEastAsia"/>
                <w:lang w:val="pl-PL" w:eastAsia="zh-CN"/>
              </w:rPr>
              <w:t xml:space="preserve"> </w:t>
            </w:r>
            <w:r w:rsidRPr="00727F75">
              <w:rPr>
                <w:rFonts w:eastAsiaTheme="minorEastAsia"/>
                <w:lang w:val="pl-PL"/>
              </w:rPr>
              <w:t>+ T</w:t>
            </w:r>
            <w:r w:rsidRPr="00727F75">
              <w:rPr>
                <w:rFonts w:eastAsiaTheme="minorEastAsia"/>
                <w:vertAlign w:val="subscript"/>
                <w:lang w:val="pl-PL"/>
              </w:rPr>
              <w:t>CSI_Reporting</w:t>
            </w:r>
            <w:r w:rsidRPr="00727F75">
              <w:rPr>
                <w:rFonts w:eastAsiaTheme="minorEastAsia"/>
                <w:lang w:val="pl-PL"/>
              </w:rPr>
              <w:t xml:space="preserve"> + T</w:t>
            </w:r>
            <w:r w:rsidRPr="00727F75">
              <w:rPr>
                <w:rFonts w:eastAsiaTheme="minorEastAsia"/>
                <w:vertAlign w:val="subscript"/>
                <w:lang w:val="pl-PL"/>
              </w:rPr>
              <w:t>PDCCH</w:t>
            </w:r>
            <w:r w:rsidRPr="00727F75">
              <w:rPr>
                <w:rFonts w:eastAsiaTheme="minorEastAsia"/>
                <w:lang w:val="pl-PL"/>
              </w:rPr>
              <w:t xml:space="preserve"> + T</w:t>
            </w:r>
            <w:r w:rsidRPr="00727F75">
              <w:rPr>
                <w:rFonts w:eastAsiaTheme="minorEastAsia"/>
                <w:vertAlign w:val="subscript"/>
                <w:lang w:val="pl-PL"/>
              </w:rPr>
              <w:t>1</w:t>
            </w:r>
            <w:r w:rsidRPr="00727F75">
              <w:rPr>
                <w:rFonts w:eastAsiaTheme="minorEastAsia"/>
                <w:vertAlign w:val="subscript"/>
                <w:lang w:val="pl-PL" w:eastAsia="zh-CN"/>
              </w:rPr>
              <w:t xml:space="preserve"> + </w:t>
            </w:r>
            <w:r w:rsidRPr="00727F75">
              <w:rPr>
                <w:rFonts w:eastAsiaTheme="minorEastAsia"/>
                <w:lang w:val="pl-PL"/>
              </w:rPr>
              <w:t>T</w:t>
            </w:r>
            <w:r w:rsidRPr="00727F75">
              <w:rPr>
                <w:rFonts w:eastAsiaTheme="minorEastAsia"/>
                <w:vertAlign w:val="subscript"/>
                <w:lang w:val="pl-PL" w:eastAsia="zh-CN"/>
              </w:rPr>
              <w:t xml:space="preserve">2 </w:t>
            </w:r>
            <w:r w:rsidRPr="00727F75">
              <w:rPr>
                <w:rFonts w:eastAsiaTheme="minorEastAsia"/>
                <w:lang w:val="pl-PL" w:eastAsia="zh-CN"/>
              </w:rPr>
              <w:t>+</w:t>
            </w:r>
            <w:r w:rsidRPr="00727F75">
              <w:rPr>
                <w:rFonts w:eastAsiaTheme="minorEastAsia"/>
                <w:lang w:val="pl-PL"/>
              </w:rPr>
              <w:t xml:space="preserve"> T</w:t>
            </w:r>
            <w:r w:rsidRPr="00727F75">
              <w:rPr>
                <w:rFonts w:eastAsiaTheme="minorEastAsia"/>
                <w:vertAlign w:val="subscript"/>
                <w:lang w:val="pl-PL" w:eastAsia="zh-CN"/>
              </w:rPr>
              <w:t>3</w:t>
            </w:r>
            <w:r w:rsidRPr="00727F75">
              <w:rPr>
                <w:rFonts w:eastAsiaTheme="minorEastAsia"/>
                <w:lang w:val="pl-PL"/>
              </w:rPr>
              <w:t xml:space="preserve">)/ NR slot length) for invalid TA case. </w:t>
            </w:r>
          </w:p>
          <w:p w14:paraId="4DA4BEF1"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szCs w:val="24"/>
                <w:lang w:eastAsia="zh-CN"/>
              </w:rPr>
            </w:pPr>
            <w:r w:rsidRPr="00727F75">
              <w:rPr>
                <w:rFonts w:eastAsiaTheme="minorEastAsia"/>
                <w:lang w:val="pl-PL"/>
              </w:rPr>
              <w:t>T</w:t>
            </w:r>
            <w:r w:rsidRPr="00727F75">
              <w:rPr>
                <w:rFonts w:eastAsiaTheme="minorEastAsia"/>
                <w:vertAlign w:val="subscript"/>
                <w:lang w:val="pl-PL"/>
              </w:rPr>
              <w:t>PDCCH</w:t>
            </w:r>
            <w:r w:rsidRPr="00727F75">
              <w:rPr>
                <w:rFonts w:eastAsiaTheme="minorEastAsia"/>
                <w:lang w:val="pl-PL"/>
              </w:rPr>
              <w:t xml:space="preserve"> is time from the end of basic Scell activation to the start of PDCCH signal receiving for PRACH transmission. </w:t>
            </w:r>
          </w:p>
          <w:p w14:paraId="443E0B8D"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szCs w:val="24"/>
                <w:lang w:eastAsia="zh-CN"/>
              </w:rPr>
            </w:pPr>
            <w:r w:rsidRPr="00727F75">
              <w:rPr>
                <w:rFonts w:eastAsiaTheme="minorEastAsia"/>
                <w:lang w:val="pl-PL"/>
              </w:rPr>
              <w:t>If the PDCCH signal is sent during T</w:t>
            </w:r>
            <w:r w:rsidRPr="00727F75">
              <w:rPr>
                <w:rFonts w:eastAsiaTheme="minorEastAsia"/>
                <w:vertAlign w:val="subscript"/>
                <w:lang w:val="pl-PL"/>
              </w:rPr>
              <w:t>CSI_Reporting</w:t>
            </w:r>
            <w:r w:rsidRPr="00727F75">
              <w:rPr>
                <w:rFonts w:eastAsiaTheme="minorEastAsia"/>
                <w:lang w:val="pl-PL"/>
              </w:rPr>
              <w:t>, T</w:t>
            </w:r>
            <w:r w:rsidRPr="00727F75">
              <w:rPr>
                <w:rFonts w:eastAsiaTheme="minorEastAsia"/>
                <w:vertAlign w:val="subscript"/>
                <w:lang w:val="pl-PL"/>
              </w:rPr>
              <w:t>PDCCH</w:t>
            </w:r>
            <w:r w:rsidRPr="00727F75">
              <w:rPr>
                <w:rFonts w:eastAsiaTheme="minorEastAsia"/>
                <w:lang w:val="pl-PL"/>
              </w:rPr>
              <w:t xml:space="preserve">  = 0.</w:t>
            </w:r>
          </w:p>
          <w:p w14:paraId="1B4DFE8F" w14:textId="77777777" w:rsidR="00FE1297" w:rsidRPr="00727F75" w:rsidRDefault="00FE1297" w:rsidP="00FE1297">
            <w:pPr>
              <w:pStyle w:val="ListParagraph"/>
              <w:widowControl/>
              <w:numPr>
                <w:ilvl w:val="0"/>
                <w:numId w:val="33"/>
              </w:numPr>
              <w:autoSpaceDE/>
              <w:autoSpaceDN/>
              <w:adjustRightInd/>
              <w:spacing w:after="120" w:line="240" w:lineRule="auto"/>
              <w:ind w:left="720" w:firstLineChars="0"/>
              <w:rPr>
                <w:szCs w:val="24"/>
                <w:lang w:eastAsia="zh-CN"/>
              </w:rPr>
            </w:pPr>
            <w:r w:rsidRPr="00727F75">
              <w:rPr>
                <w:szCs w:val="24"/>
                <w:lang w:eastAsia="zh-CN"/>
              </w:rPr>
              <w:t>Option 2: (NTT DOCOMO, Apple, Xiaomi, MTK, vivo, OPPO, Ericsson, Qualcomm, Huawei, Intel)</w:t>
            </w:r>
          </w:p>
          <w:p w14:paraId="1A2B81BA"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rFonts w:eastAsiaTheme="minorEastAsia"/>
                <w:lang w:val="pl-PL"/>
              </w:rPr>
            </w:pPr>
            <w:r w:rsidRPr="00727F75">
              <w:rPr>
                <w:rFonts w:eastAsiaTheme="minorEastAsia"/>
                <w:lang w:val="pl-PL"/>
              </w:rPr>
              <w:t>If UE does not have the valid TA on the PUCCH Scell being activated, an additional UL synchronization procedure to obtain the valid TA</w:t>
            </w:r>
            <w:r w:rsidRPr="00727F75">
              <w:rPr>
                <w:rFonts w:eastAsiaTheme="minorEastAsia"/>
                <w:lang w:val="pl-PL" w:eastAsia="zh-CN"/>
              </w:rPr>
              <w:t xml:space="preserve"> comparing to </w:t>
            </w:r>
            <w:r w:rsidRPr="00727F75">
              <w:rPr>
                <w:rFonts w:eastAsiaTheme="minorEastAsia"/>
                <w:lang w:val="pl-PL"/>
              </w:rPr>
              <w:t>( T</w:t>
            </w:r>
            <w:r w:rsidRPr="00727F75">
              <w:rPr>
                <w:rFonts w:eastAsiaTheme="minorEastAsia"/>
                <w:vertAlign w:val="subscript"/>
                <w:lang w:val="pl-PL"/>
              </w:rPr>
              <w:t>HARQ</w:t>
            </w:r>
            <w:r w:rsidRPr="00727F75">
              <w:rPr>
                <w:rFonts w:eastAsiaTheme="minorEastAsia"/>
                <w:lang w:val="pl-PL"/>
              </w:rPr>
              <w:t xml:space="preserve"> + T</w:t>
            </w:r>
            <w:r w:rsidRPr="00727F75">
              <w:rPr>
                <w:rFonts w:eastAsiaTheme="minorEastAsia"/>
                <w:vertAlign w:val="subscript"/>
                <w:lang w:val="pl-PL"/>
              </w:rPr>
              <w:t>activation_time</w:t>
            </w:r>
            <w:r w:rsidRPr="00727F75">
              <w:rPr>
                <w:rFonts w:eastAsiaTheme="minorEastAsia"/>
                <w:lang w:val="pl-PL"/>
              </w:rPr>
              <w:t xml:space="preserve"> +T</w:t>
            </w:r>
            <w:r w:rsidRPr="00727F75">
              <w:rPr>
                <w:rFonts w:eastAsiaTheme="minorEastAsia"/>
                <w:vertAlign w:val="subscript"/>
                <w:lang w:val="pl-PL"/>
              </w:rPr>
              <w:t>CSI_Reporting</w:t>
            </w:r>
            <w:r w:rsidRPr="00727F75">
              <w:rPr>
                <w:rFonts w:eastAsiaTheme="minorEastAsia"/>
                <w:lang w:val="pl-PL"/>
              </w:rPr>
              <w:t>) shall be considered which including the following factors:</w:t>
            </w:r>
          </w:p>
          <w:p w14:paraId="121C84E1"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uncertainty in acquiring the first available PRACH occasion in the PUCCH Scell(T1);</w:t>
            </w:r>
          </w:p>
          <w:p w14:paraId="6B226A14"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for obtaining a valid TA command for the sTAG to which the Scell configured with PUCCH belongs(T2);</w:t>
            </w:r>
          </w:p>
          <w:p w14:paraId="224C5FE7"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for applying the received TA for uplink transmission(T3)</w:t>
            </w:r>
          </w:p>
          <w:p w14:paraId="6707E447" w14:textId="77777777" w:rsidR="00FE1297" w:rsidRPr="00727F75" w:rsidRDefault="00FE1297" w:rsidP="00FE1297">
            <w:pPr>
              <w:pStyle w:val="ListParagraph"/>
              <w:widowControl/>
              <w:numPr>
                <w:ilvl w:val="0"/>
                <w:numId w:val="33"/>
              </w:numPr>
              <w:autoSpaceDE/>
              <w:autoSpaceDN/>
              <w:adjustRightInd/>
              <w:spacing w:after="120" w:line="240" w:lineRule="auto"/>
              <w:ind w:left="720" w:firstLineChars="0"/>
              <w:rPr>
                <w:szCs w:val="24"/>
                <w:lang w:eastAsia="zh-CN"/>
              </w:rPr>
            </w:pPr>
            <w:r w:rsidRPr="00727F75">
              <w:rPr>
                <w:szCs w:val="24"/>
                <w:lang w:eastAsia="zh-CN"/>
              </w:rPr>
              <w:t>Option 3: (CMCC)</w:t>
            </w:r>
          </w:p>
          <w:p w14:paraId="34CD5CF2"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rFonts w:eastAsiaTheme="minorEastAsia"/>
                <w:lang w:val="pl-PL"/>
              </w:rPr>
            </w:pPr>
            <w:r w:rsidRPr="00727F75">
              <w:rPr>
                <w:rFonts w:eastAsiaTheme="minorEastAsia"/>
                <w:lang w:val="pl-PL"/>
              </w:rPr>
              <w:t>For DL, the Scell activation delay is: (( T</w:t>
            </w:r>
            <w:r w:rsidRPr="00727F75">
              <w:rPr>
                <w:rFonts w:eastAsiaTheme="minorEastAsia"/>
                <w:vertAlign w:val="subscript"/>
                <w:lang w:val="pl-PL"/>
              </w:rPr>
              <w:t>HARQ</w:t>
            </w:r>
            <w:r w:rsidRPr="00727F75">
              <w:rPr>
                <w:rFonts w:eastAsiaTheme="minorEastAsia"/>
                <w:lang w:val="pl-PL"/>
              </w:rPr>
              <w:t xml:space="preserve"> + T</w:t>
            </w:r>
            <w:r w:rsidRPr="00727F75">
              <w:rPr>
                <w:rFonts w:eastAsiaTheme="minorEastAsia"/>
                <w:vertAlign w:val="subscript"/>
                <w:lang w:val="pl-PL"/>
              </w:rPr>
              <w:t>activation_time</w:t>
            </w:r>
            <w:r w:rsidRPr="00727F75">
              <w:rPr>
                <w:rFonts w:eastAsiaTheme="minorEastAsia"/>
                <w:lang w:val="pl-PL"/>
              </w:rPr>
              <w:t xml:space="preserve"> +T</w:t>
            </w:r>
            <w:r w:rsidRPr="00727F75">
              <w:rPr>
                <w:rFonts w:eastAsiaTheme="minorEastAsia"/>
                <w:vertAlign w:val="subscript"/>
                <w:lang w:val="pl-PL"/>
              </w:rPr>
              <w:t>CSI_Reporting</w:t>
            </w:r>
            <w:r w:rsidRPr="00727F75">
              <w:rPr>
                <w:rFonts w:eastAsiaTheme="minorEastAsia"/>
                <w:lang w:val="pl-PL"/>
              </w:rPr>
              <w:t>)/ NR slot length)</w:t>
            </w:r>
          </w:p>
          <w:p w14:paraId="457391FF"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rFonts w:eastAsiaTheme="minorEastAsia"/>
                <w:lang w:val="pl-PL"/>
              </w:rPr>
            </w:pPr>
            <w:r w:rsidRPr="00727F75">
              <w:rPr>
                <w:rFonts w:eastAsiaTheme="minorEastAsia"/>
                <w:lang w:val="pl-PL"/>
              </w:rPr>
              <w:t>For UL, the Scell activation delay is: except T</w:t>
            </w:r>
            <w:r w:rsidRPr="00727F75">
              <w:rPr>
                <w:rFonts w:eastAsiaTheme="minorEastAsia"/>
                <w:vertAlign w:val="subscript"/>
                <w:lang w:val="pl-PL"/>
              </w:rPr>
              <w:t>HARQ</w:t>
            </w:r>
            <w:r w:rsidRPr="00727F75">
              <w:rPr>
                <w:rFonts w:eastAsiaTheme="minorEastAsia"/>
                <w:lang w:val="pl-PL"/>
              </w:rPr>
              <w:t xml:space="preserve"> + T</w:t>
            </w:r>
            <w:r w:rsidRPr="00727F75">
              <w:rPr>
                <w:rFonts w:eastAsiaTheme="minorEastAsia"/>
                <w:vertAlign w:val="subscript"/>
                <w:lang w:val="pl-PL"/>
              </w:rPr>
              <w:t>activation_time</w:t>
            </w:r>
            <w:r w:rsidRPr="00727F75">
              <w:rPr>
                <w:rFonts w:eastAsiaTheme="minorEastAsia"/>
                <w:lang w:val="pl-PL"/>
              </w:rPr>
              <w:t xml:space="preserve"> +T</w:t>
            </w:r>
            <w:r w:rsidRPr="00727F75">
              <w:rPr>
                <w:rFonts w:eastAsiaTheme="minorEastAsia"/>
                <w:vertAlign w:val="subscript"/>
                <w:lang w:val="pl-PL"/>
              </w:rPr>
              <w:t>CSI_Reporting</w:t>
            </w:r>
            <w:r w:rsidRPr="00727F75">
              <w:rPr>
                <w:rFonts w:eastAsiaTheme="minorEastAsia"/>
                <w:lang w:val="pl-PL"/>
              </w:rPr>
              <w:t>, additional delay including following parts need to be considered for the Scell activation delay requirements specification:</w:t>
            </w:r>
          </w:p>
          <w:p w14:paraId="7DB4B48E"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uncertainty in acquiring the first available PRACH occasion in the PUCCH Scell</w:t>
            </w:r>
          </w:p>
          <w:p w14:paraId="187FB262"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for obtaining a valid TA command for the sTAG</w:t>
            </w:r>
          </w:p>
          <w:p w14:paraId="75EB2ABF" w14:textId="77777777" w:rsidR="00FE1297" w:rsidRPr="00727F75" w:rsidRDefault="00FE1297" w:rsidP="00FE1297">
            <w:pPr>
              <w:pStyle w:val="ListParagraph"/>
              <w:widowControl/>
              <w:numPr>
                <w:ilvl w:val="2"/>
                <w:numId w:val="33"/>
              </w:numPr>
              <w:autoSpaceDE/>
              <w:autoSpaceDN/>
              <w:adjustRightInd/>
              <w:spacing w:after="120" w:line="240" w:lineRule="auto"/>
              <w:ind w:firstLineChars="0"/>
              <w:rPr>
                <w:rFonts w:eastAsiaTheme="minorEastAsia"/>
                <w:lang w:val="pl-PL"/>
              </w:rPr>
            </w:pPr>
            <w:r w:rsidRPr="00727F75">
              <w:rPr>
                <w:rFonts w:eastAsiaTheme="minorEastAsia"/>
                <w:lang w:val="pl-PL"/>
              </w:rPr>
              <w:t>the delay for applying the received TA for uplink transmission</w:t>
            </w:r>
          </w:p>
          <w:p w14:paraId="59D3D6B9" w14:textId="77777777" w:rsidR="00FE1297" w:rsidRPr="00727F75" w:rsidRDefault="00FE1297" w:rsidP="00FE1297">
            <w:pPr>
              <w:pStyle w:val="ListParagraph"/>
              <w:widowControl/>
              <w:numPr>
                <w:ilvl w:val="0"/>
                <w:numId w:val="33"/>
              </w:numPr>
              <w:autoSpaceDE/>
              <w:autoSpaceDN/>
              <w:adjustRightInd/>
              <w:spacing w:after="120" w:line="240" w:lineRule="auto"/>
              <w:ind w:left="720" w:firstLineChars="0"/>
              <w:rPr>
                <w:szCs w:val="24"/>
                <w:lang w:eastAsia="zh-CN"/>
              </w:rPr>
            </w:pPr>
            <w:r w:rsidRPr="00727F75">
              <w:rPr>
                <w:szCs w:val="24"/>
                <w:lang w:eastAsia="zh-CN"/>
              </w:rPr>
              <w:t>Option 4: (Nokia)</w:t>
            </w:r>
          </w:p>
          <w:p w14:paraId="2EE1626E"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szCs w:val="24"/>
                <w:lang w:eastAsia="zh-CN"/>
              </w:rPr>
            </w:pPr>
            <w:r w:rsidRPr="00727F75">
              <w:rPr>
                <w:bCs/>
                <w:lang w:eastAsia="zh-CN"/>
              </w:rPr>
              <w:t xml:space="preserve">If the UE does not have a valid TA for transmitting on an </w:t>
            </w:r>
            <w:proofErr w:type="spellStart"/>
            <w:r w:rsidRPr="00727F75">
              <w:rPr>
                <w:bCs/>
                <w:lang w:eastAsia="zh-CN"/>
              </w:rPr>
              <w:t>Scell</w:t>
            </w:r>
            <w:proofErr w:type="spellEnd"/>
            <w:r w:rsidRPr="00727F75">
              <w:rPr>
                <w:bCs/>
                <w:lang w:eastAsia="zh-CN"/>
              </w:rPr>
              <w:t xml:space="preserve">, the UE shall be capable to perform downlink actions related to the </w:t>
            </w:r>
            <w:proofErr w:type="spellStart"/>
            <w:r w:rsidRPr="00727F75">
              <w:rPr>
                <w:bCs/>
                <w:lang w:eastAsia="zh-CN"/>
              </w:rPr>
              <w:t>Scell</w:t>
            </w:r>
            <w:proofErr w:type="spellEnd"/>
            <w:r w:rsidRPr="00727F75">
              <w:rPr>
                <w:bCs/>
                <w:lang w:eastAsia="zh-CN"/>
              </w:rPr>
              <w:t xml:space="preserve"> activation command for the </w:t>
            </w:r>
            <w:proofErr w:type="spellStart"/>
            <w:r w:rsidRPr="00727F75">
              <w:rPr>
                <w:bCs/>
                <w:lang w:eastAsia="zh-CN"/>
              </w:rPr>
              <w:t>Scell</w:t>
            </w:r>
            <w:proofErr w:type="spellEnd"/>
            <w:r w:rsidRPr="00727F75">
              <w:rPr>
                <w:bCs/>
                <w:lang w:eastAsia="zh-CN"/>
              </w:rPr>
              <w:t xml:space="preserve"> being activated on the PUCCH </w:t>
            </w:r>
            <w:proofErr w:type="spellStart"/>
            <w:r w:rsidRPr="00727F75">
              <w:rPr>
                <w:bCs/>
                <w:lang w:eastAsia="zh-CN"/>
              </w:rPr>
              <w:t>Scell</w:t>
            </w:r>
            <w:proofErr w:type="spellEnd"/>
            <w:r w:rsidRPr="00727F75">
              <w:rPr>
                <w:bCs/>
                <w:lang w:eastAsia="zh-CN"/>
              </w:rPr>
              <w:t xml:space="preserve"> no later than in slot </w:t>
            </w:r>
            <m:oMath>
              <m:r>
                <m:rPr>
                  <m:sty m:val="p"/>
                </m:rPr>
                <w:rPr>
                  <w:rFonts w:ascii="Cambria Math" w:hAnsi="Cambria Math"/>
                  <w:lang w:eastAsia="zh-CN"/>
                </w:rPr>
                <m:t>n</m:t>
              </m:r>
              <m:r>
                <m:rPr>
                  <m:sty m:val="p"/>
                </m:rPr>
                <w:rPr>
                  <w:rFonts w:ascii="Cambria Math" w:hAnsi="Cambria Math"/>
                </w:rPr>
                <m:t>+</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8"/>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727F75">
              <w:rPr>
                <w:bCs/>
                <w:sz w:val="28"/>
                <w:szCs w:val="24"/>
              </w:rPr>
              <w:t>.</w:t>
            </w:r>
          </w:p>
          <w:p w14:paraId="1789ED08"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szCs w:val="24"/>
                <w:lang w:eastAsia="zh-CN"/>
              </w:rPr>
            </w:pPr>
            <w:r w:rsidRPr="00727F75">
              <w:rPr>
                <w:bCs/>
                <w:lang w:eastAsia="zh-CN"/>
              </w:rPr>
              <w:t xml:space="preserve">If the UE does not have a valid TA for transmitting on an </w:t>
            </w:r>
            <w:proofErr w:type="spellStart"/>
            <w:r w:rsidRPr="00727F75">
              <w:rPr>
                <w:bCs/>
                <w:lang w:eastAsia="zh-CN"/>
              </w:rPr>
              <w:t>Scell</w:t>
            </w:r>
            <w:proofErr w:type="spellEnd"/>
            <w:r w:rsidRPr="00727F75">
              <w:rPr>
                <w:bCs/>
                <w:lang w:eastAsia="zh-CN"/>
              </w:rPr>
              <w:t xml:space="preserve">, the UE shall be capable to perform uplink actions related to the </w:t>
            </w:r>
            <w:proofErr w:type="spellStart"/>
            <w:r w:rsidRPr="00727F75">
              <w:rPr>
                <w:bCs/>
                <w:lang w:eastAsia="zh-CN"/>
              </w:rPr>
              <w:t>Scell</w:t>
            </w:r>
            <w:proofErr w:type="spellEnd"/>
            <w:r w:rsidRPr="00727F75">
              <w:rPr>
                <w:bCs/>
                <w:lang w:eastAsia="zh-CN"/>
              </w:rPr>
              <w:t xml:space="preserve"> activation command for the </w:t>
            </w:r>
            <w:proofErr w:type="spellStart"/>
            <w:r w:rsidRPr="00727F75">
              <w:rPr>
                <w:bCs/>
                <w:lang w:eastAsia="zh-CN"/>
              </w:rPr>
              <w:t>Scell</w:t>
            </w:r>
            <w:proofErr w:type="spellEnd"/>
            <w:r w:rsidRPr="00727F75">
              <w:rPr>
                <w:bCs/>
                <w:lang w:eastAsia="zh-CN"/>
              </w:rPr>
              <w:t xml:space="preserve"> being activated on the PUCCH </w:t>
            </w:r>
            <w:proofErr w:type="spellStart"/>
            <w:r w:rsidRPr="00727F75">
              <w:rPr>
                <w:bCs/>
                <w:lang w:eastAsia="zh-CN"/>
              </w:rPr>
              <w:t>Scell</w:t>
            </w:r>
            <w:proofErr w:type="spellEnd"/>
            <w:r w:rsidRPr="00727F75">
              <w:rPr>
                <w:bCs/>
                <w:lang w:eastAsia="zh-CN"/>
              </w:rPr>
              <w:t xml:space="preserve"> no later than in slot</w:t>
            </w:r>
            <w:r w:rsidRPr="00727F75">
              <w:rPr>
                <w:bCs/>
              </w:rPr>
              <w:t xml:space="preserve"> </w:t>
            </w:r>
            <m:oMath>
              <m:r>
                <m:rPr>
                  <m:sty m:val="p"/>
                </m:rPr>
                <w:rPr>
                  <w:rFonts w:ascii="Cambria Math" w:hAnsi="Cambria Math"/>
                </w:rPr>
                <m:t>n+</m:t>
              </m:r>
              <m:f>
                <m:fPr>
                  <m:ctrlPr>
                    <w:rPr>
                      <w:rFonts w:ascii="Cambria Math" w:hAnsi="Cambria Math"/>
                      <w:bCs/>
                      <w:sz w:val="28"/>
                      <w:szCs w:val="24"/>
                    </w:rPr>
                  </m:ctrlPr>
                </m:fPr>
                <m:num>
                  <m:sSub>
                    <m:sSubPr>
                      <m:ctrlPr>
                        <w:rPr>
                          <w:rFonts w:ascii="Cambria Math" w:hAnsi="Cambria Math"/>
                          <w:bCs/>
                          <w:i/>
                          <w:sz w:val="28"/>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bCs/>
                          <w:i/>
                          <w:sz w:val="28"/>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bCs/>
                          <w:i/>
                          <w:sz w:val="28"/>
                          <w:szCs w:val="24"/>
                        </w:rPr>
                      </m:ctrlPr>
                    </m:sSubPr>
                    <m:e>
                      <m:r>
                        <w:rPr>
                          <w:rFonts w:ascii="Cambria Math" w:hAnsi="Cambria Math"/>
                        </w:rPr>
                        <m:t>T</m:t>
                      </m:r>
                    </m:e>
                    <m:sub>
                      <m:r>
                        <w:rPr>
                          <w:rFonts w:ascii="Cambria Math" w:hAnsi="Cambria Math"/>
                        </w:rPr>
                        <m:t>RACH</m:t>
                      </m:r>
                    </m:sub>
                  </m:sSub>
                </m:num>
                <m:den>
                  <m:r>
                    <w:rPr>
                      <w:rFonts w:ascii="Cambria Math" w:hAnsi="Cambria Math"/>
                    </w:rPr>
                    <m:t>NR slot length</m:t>
                  </m:r>
                </m:den>
              </m:f>
            </m:oMath>
            <w:r w:rsidRPr="00727F75">
              <w:rPr>
                <w:bCs/>
                <w:sz w:val="28"/>
                <w:szCs w:val="24"/>
              </w:rPr>
              <w:t xml:space="preserve">, where </w:t>
            </w:r>
            <w:r w:rsidRPr="00727F75">
              <w:rPr>
                <w:bCs/>
              </w:rPr>
              <w:t>T</w:t>
            </w:r>
            <w:r w:rsidRPr="00727F75">
              <w:rPr>
                <w:bCs/>
                <w:vertAlign w:val="subscript"/>
              </w:rPr>
              <w:t>RACH</w:t>
            </w:r>
            <w:r w:rsidRPr="00727F75">
              <w:rPr>
                <w:bCs/>
              </w:rPr>
              <w:t xml:space="preserve"> is the delay to perform RACH procedure and apply the TA.</w:t>
            </w:r>
          </w:p>
          <w:p w14:paraId="215701EF" w14:textId="77777777" w:rsidR="00FE1297" w:rsidRPr="00727F75" w:rsidRDefault="00FE1297" w:rsidP="00FE1297">
            <w:pPr>
              <w:pStyle w:val="ListParagraph"/>
              <w:widowControl/>
              <w:numPr>
                <w:ilvl w:val="1"/>
                <w:numId w:val="33"/>
              </w:numPr>
              <w:autoSpaceDE/>
              <w:autoSpaceDN/>
              <w:adjustRightInd/>
              <w:spacing w:after="120" w:line="240" w:lineRule="auto"/>
              <w:ind w:firstLineChars="0"/>
              <w:rPr>
                <w:szCs w:val="24"/>
                <w:lang w:eastAsia="zh-CN"/>
              </w:rPr>
            </w:pPr>
            <w:r w:rsidRPr="00727F75">
              <w:rPr>
                <w:bCs/>
                <w:lang w:eastAsia="zh-CN"/>
              </w:rPr>
              <w:t xml:space="preserve">The activation delay requirement for PUCCH </w:t>
            </w:r>
            <w:proofErr w:type="spellStart"/>
            <w:r w:rsidRPr="00727F75">
              <w:rPr>
                <w:bCs/>
                <w:lang w:eastAsia="zh-CN"/>
              </w:rPr>
              <w:t>Scell</w:t>
            </w:r>
            <w:proofErr w:type="spellEnd"/>
            <w:r w:rsidRPr="00727F75">
              <w:rPr>
                <w:bCs/>
                <w:lang w:eastAsia="zh-CN"/>
              </w:rPr>
              <w:t xml:space="preserve"> shall be defined assuming no dedicated time period for CSI measurements and reporting.</w:t>
            </w:r>
          </w:p>
          <w:p w14:paraId="21F1DFE1" w14:textId="77777777" w:rsidR="00FE1297" w:rsidRPr="00727F75" w:rsidRDefault="00FE1297" w:rsidP="00B83782">
            <w:pPr>
              <w:rPr>
                <w:rFonts w:ascii="Times New Roman" w:hAnsi="Times New Roman"/>
              </w:rPr>
            </w:pPr>
          </w:p>
        </w:tc>
      </w:tr>
    </w:tbl>
    <w:p w14:paraId="7A4D6F68" w14:textId="77777777" w:rsidR="00FE1297" w:rsidRPr="00727F75" w:rsidRDefault="00FE1297" w:rsidP="00FE1297">
      <w:pPr>
        <w:rPr>
          <w:rFonts w:ascii="Times New Roman" w:hAnsi="Times New Roman"/>
        </w:rPr>
      </w:pPr>
      <w:r w:rsidRPr="00727F75">
        <w:rPr>
          <w:rFonts w:ascii="Times New Roman" w:hAnsi="Times New Roman"/>
        </w:rPr>
        <w:lastRenderedPageBreak/>
        <w:t xml:space="preserve">For PUCCH </w:t>
      </w:r>
      <w:proofErr w:type="spellStart"/>
      <w:r w:rsidRPr="00727F75">
        <w:rPr>
          <w:rFonts w:ascii="Times New Roman" w:hAnsi="Times New Roman"/>
        </w:rPr>
        <w:t>Scell</w:t>
      </w:r>
      <w:proofErr w:type="spellEnd"/>
      <w:r w:rsidRPr="00727F75">
        <w:rPr>
          <w:rFonts w:ascii="Times New Roman" w:hAnsi="Times New Roman"/>
        </w:rPr>
        <w:t xml:space="preserve"> activation delay requirement for invalid TA case, we support option 2. And for </w:t>
      </w:r>
      <w:r w:rsidRPr="00727F75">
        <w:rPr>
          <w:rFonts w:ascii="Times New Roman" w:eastAsiaTheme="minorEastAsia" w:hAnsi="Times New Roman"/>
          <w:lang w:val="pl-PL"/>
        </w:rPr>
        <w:t>T</w:t>
      </w:r>
      <w:r w:rsidRPr="00727F75">
        <w:rPr>
          <w:rFonts w:ascii="Times New Roman" w:eastAsiaTheme="minorEastAsia" w:hAnsi="Times New Roman"/>
          <w:vertAlign w:val="subscript"/>
          <w:lang w:val="pl-PL"/>
        </w:rPr>
        <w:t>activation_time</w:t>
      </w:r>
      <w:r w:rsidRPr="00727F75">
        <w:rPr>
          <w:rFonts w:ascii="Times New Roman" w:eastAsiaTheme="minorEastAsia" w:hAnsi="Times New Roman"/>
          <w:lang w:val="pl-PL"/>
        </w:rPr>
        <w:t xml:space="preserve"> , as </w:t>
      </w:r>
      <w:r w:rsidRPr="00727F75">
        <w:rPr>
          <w:rFonts w:ascii="Times New Roman" w:hAnsi="Times New Roman"/>
        </w:rPr>
        <w:t xml:space="preserve">the same as the PUCCH </w:t>
      </w:r>
      <w:proofErr w:type="spellStart"/>
      <w:r w:rsidRPr="00727F75">
        <w:rPr>
          <w:rFonts w:ascii="Times New Roman" w:hAnsi="Times New Roman"/>
        </w:rPr>
        <w:t>Scell</w:t>
      </w:r>
      <w:proofErr w:type="spellEnd"/>
      <w:r w:rsidRPr="00727F75">
        <w:rPr>
          <w:rFonts w:ascii="Times New Roman" w:hAnsi="Times New Roman"/>
        </w:rPr>
        <w:t xml:space="preserve"> activation delay requirement for valid TA case, whether extra delay is needed depends on different scenarios.</w:t>
      </w:r>
    </w:p>
    <w:p w14:paraId="07B7D641" w14:textId="4B7143CE" w:rsidR="00FE1297" w:rsidRPr="00727F75" w:rsidRDefault="00FE1297" w:rsidP="00FE1297">
      <w:pPr>
        <w:rPr>
          <w:rFonts w:ascii="Times New Roman" w:hAnsi="Times New Roman"/>
          <w:b/>
          <w:bCs/>
        </w:rPr>
      </w:pPr>
      <w:r w:rsidRPr="00727F75">
        <w:rPr>
          <w:rFonts w:ascii="Times New Roman" w:hAnsi="Times New Roman"/>
          <w:b/>
          <w:bCs/>
        </w:rPr>
        <w:t xml:space="preserve">Proposal </w:t>
      </w:r>
      <w:r w:rsidR="00D02740" w:rsidRPr="00727F75">
        <w:rPr>
          <w:rFonts w:ascii="Times New Roman" w:hAnsi="Times New Roman"/>
          <w:b/>
          <w:bCs/>
        </w:rPr>
        <w:t>4</w:t>
      </w:r>
      <w:r w:rsidRPr="00727F75">
        <w:rPr>
          <w:rFonts w:ascii="Times New Roman" w:hAnsi="Times New Roman"/>
          <w:b/>
          <w:bCs/>
        </w:rPr>
        <w:t xml:space="preserve">: For PUCCH </w:t>
      </w:r>
      <w:proofErr w:type="spellStart"/>
      <w:r w:rsidRPr="00727F75">
        <w:rPr>
          <w:rFonts w:ascii="Times New Roman" w:hAnsi="Times New Roman"/>
          <w:b/>
          <w:bCs/>
        </w:rPr>
        <w:t>Scell</w:t>
      </w:r>
      <w:proofErr w:type="spellEnd"/>
      <w:r w:rsidRPr="00727F75">
        <w:rPr>
          <w:rFonts w:ascii="Times New Roman" w:hAnsi="Times New Roman"/>
          <w:b/>
          <w:bCs/>
        </w:rPr>
        <w:t xml:space="preserve"> activation delay requirement for invalid TA case, we support option 2. Besides, additional delay may be expected for </w:t>
      </w:r>
      <w:r w:rsidRPr="00727F75">
        <w:rPr>
          <w:rFonts w:ascii="Times New Roman" w:eastAsiaTheme="minorEastAsia" w:hAnsi="Times New Roman"/>
          <w:lang w:val="pl-PL"/>
        </w:rPr>
        <w:t>T</w:t>
      </w:r>
      <w:r w:rsidRPr="00727F75">
        <w:rPr>
          <w:rFonts w:ascii="Times New Roman" w:eastAsiaTheme="minorEastAsia" w:hAnsi="Times New Roman"/>
          <w:vertAlign w:val="subscript"/>
          <w:lang w:val="pl-PL"/>
        </w:rPr>
        <w:t xml:space="preserve">activation_time </w:t>
      </w:r>
      <w:r w:rsidRPr="00727F75">
        <w:rPr>
          <w:rFonts w:ascii="Times New Roman" w:hAnsi="Times New Roman"/>
          <w:b/>
          <w:bCs/>
        </w:rPr>
        <w:t xml:space="preserve"> due to different scenarios</w:t>
      </w:r>
      <w:r w:rsidR="00782182">
        <w:rPr>
          <w:rFonts w:ascii="Times New Roman" w:hAnsi="Times New Roman"/>
          <w:b/>
          <w:bCs/>
        </w:rPr>
        <w:t xml:space="preserve"> </w:t>
      </w:r>
      <w:r w:rsidR="00782182" w:rsidRPr="00727F75">
        <w:rPr>
          <w:rFonts w:ascii="Times New Roman" w:hAnsi="Times New Roman"/>
          <w:b/>
          <w:bCs/>
        </w:rPr>
        <w:t>about UL spatial info and PL-RS activation</w:t>
      </w:r>
      <w:r w:rsidRPr="00727F75">
        <w:rPr>
          <w:rFonts w:ascii="Times New Roman" w:hAnsi="Times New Roman"/>
          <w:b/>
          <w:bCs/>
        </w:rPr>
        <w:t>.</w:t>
      </w:r>
    </w:p>
    <w:p w14:paraId="4C5E0612" w14:textId="5E4C5344" w:rsidR="000E1C53" w:rsidRPr="00727F75" w:rsidRDefault="000E1C53" w:rsidP="00533C9C">
      <w:pPr>
        <w:pStyle w:val="Heading1"/>
        <w:numPr>
          <w:ilvl w:val="0"/>
          <w:numId w:val="1"/>
        </w:numPr>
        <w:rPr>
          <w:rFonts w:ascii="Times New Roman" w:hAnsi="Times New Roman"/>
        </w:rPr>
      </w:pPr>
      <w:r w:rsidRPr="00727F75">
        <w:rPr>
          <w:rFonts w:ascii="Times New Roman" w:hAnsi="Times New Roman"/>
        </w:rPr>
        <w:t>Conclusion</w:t>
      </w:r>
    </w:p>
    <w:p w14:paraId="04D57171" w14:textId="50518ABA" w:rsidR="000E1C53" w:rsidRPr="00727F75" w:rsidRDefault="00A650EF" w:rsidP="000E1C53">
      <w:pPr>
        <w:rPr>
          <w:rFonts w:ascii="Times New Roman" w:hAnsi="Times New Roman"/>
          <w:sz w:val="20"/>
          <w:szCs w:val="20"/>
          <w:lang w:val="en-GB" w:eastAsia="en-US"/>
        </w:rPr>
      </w:pPr>
      <w:r w:rsidRPr="00727F75">
        <w:rPr>
          <w:rFonts w:ascii="Times New Roman" w:hAnsi="Times New Roman"/>
          <w:sz w:val="20"/>
          <w:szCs w:val="20"/>
          <w:lang w:val="en-GB" w:eastAsia="en-US"/>
        </w:rPr>
        <w:t>In this contribution,</w:t>
      </w:r>
      <w:r w:rsidR="001A632E" w:rsidRPr="00727F75">
        <w:rPr>
          <w:rFonts w:ascii="Times New Roman" w:hAnsi="Times New Roman"/>
          <w:sz w:val="20"/>
          <w:szCs w:val="20"/>
          <w:lang w:val="en-GB" w:eastAsia="en-US"/>
        </w:rPr>
        <w:t xml:space="preserve"> we provide our views regarding the </w:t>
      </w:r>
      <w:r w:rsidR="008E1251" w:rsidRPr="00727F75">
        <w:rPr>
          <w:rFonts w:ascii="Times New Roman" w:hAnsi="Times New Roman"/>
          <w:sz w:val="20"/>
          <w:szCs w:val="20"/>
          <w:lang w:val="en-GB" w:eastAsia="en-US"/>
        </w:rPr>
        <w:t xml:space="preserve">HO with </w:t>
      </w:r>
      <w:proofErr w:type="spellStart"/>
      <w:r w:rsidR="008E1251" w:rsidRPr="00727F75">
        <w:rPr>
          <w:rFonts w:ascii="Times New Roman" w:hAnsi="Times New Roman"/>
          <w:sz w:val="20"/>
          <w:szCs w:val="20"/>
          <w:lang w:val="en-GB" w:eastAsia="en-US"/>
        </w:rPr>
        <w:t>PSCell</w:t>
      </w:r>
      <w:proofErr w:type="spellEnd"/>
      <w:r w:rsidR="001A632E" w:rsidRPr="00727F75">
        <w:rPr>
          <w:rFonts w:ascii="Times New Roman" w:hAnsi="Times New Roman"/>
          <w:sz w:val="20"/>
          <w:szCs w:val="20"/>
          <w:lang w:val="en-GB" w:eastAsia="en-US"/>
        </w:rPr>
        <w:t>:</w:t>
      </w:r>
    </w:p>
    <w:p w14:paraId="72F61D6F" w14:textId="77777777" w:rsidR="00B11955" w:rsidRPr="00727F75" w:rsidRDefault="00B11955" w:rsidP="00B11955">
      <w:pPr>
        <w:rPr>
          <w:rFonts w:ascii="Times New Roman" w:hAnsi="Times New Roman"/>
          <w:b/>
          <w:bCs/>
        </w:rPr>
      </w:pPr>
      <w:r w:rsidRPr="00727F75">
        <w:rPr>
          <w:rFonts w:ascii="Times New Roman" w:hAnsi="Times New Roman"/>
          <w:b/>
          <w:bCs/>
        </w:rPr>
        <w:t>Proposal 1: Don’t need to define requirement for aperiodic CSI-RS report.</w:t>
      </w:r>
    </w:p>
    <w:p w14:paraId="19FD3032" w14:textId="272BC00A" w:rsidR="00B11955" w:rsidRPr="00727F75" w:rsidRDefault="00B11955" w:rsidP="00B11955">
      <w:pPr>
        <w:rPr>
          <w:rFonts w:ascii="Times New Roman" w:hAnsi="Times New Roman"/>
          <w:b/>
          <w:bCs/>
        </w:rPr>
      </w:pPr>
      <w:r w:rsidRPr="00727F75">
        <w:rPr>
          <w:rFonts w:ascii="Times New Roman" w:hAnsi="Times New Roman"/>
          <w:b/>
          <w:bCs/>
        </w:rPr>
        <w:t xml:space="preserve">Proposal 2: Whether the extra delay is needed for PUCCH SCell activation will depend on UL spatial relation activation as well </w:t>
      </w:r>
      <w:r w:rsidR="00233937">
        <w:rPr>
          <w:rFonts w:ascii="Times New Roman" w:hAnsi="Times New Roman"/>
          <w:b/>
          <w:bCs/>
        </w:rPr>
        <w:t xml:space="preserve">as </w:t>
      </w:r>
      <w:r w:rsidRPr="00727F75">
        <w:rPr>
          <w:rFonts w:ascii="Times New Roman" w:hAnsi="Times New Roman"/>
          <w:b/>
          <w:bCs/>
        </w:rPr>
        <w:t>PL-RS activation for FR2.</w:t>
      </w:r>
    </w:p>
    <w:p w14:paraId="7B0B2362" w14:textId="3DB52536" w:rsidR="0038154C" w:rsidRPr="00727F75" w:rsidRDefault="00B167B9" w:rsidP="00B167B9">
      <w:pPr>
        <w:rPr>
          <w:rFonts w:ascii="Times New Roman" w:hAnsi="Times New Roman"/>
          <w:b/>
          <w:bCs/>
        </w:rPr>
      </w:pPr>
      <w:r w:rsidRPr="00727F75">
        <w:rPr>
          <w:rFonts w:ascii="Times New Roman" w:hAnsi="Times New Roman"/>
          <w:b/>
          <w:bCs/>
        </w:rPr>
        <w:t xml:space="preserve">Proposal 3: For PUCCH </w:t>
      </w:r>
      <w:proofErr w:type="spellStart"/>
      <w:r w:rsidRPr="00727F75">
        <w:rPr>
          <w:rFonts w:ascii="Times New Roman" w:hAnsi="Times New Roman"/>
          <w:b/>
          <w:bCs/>
        </w:rPr>
        <w:t>Scell</w:t>
      </w:r>
      <w:proofErr w:type="spellEnd"/>
      <w:r w:rsidRPr="00727F75">
        <w:rPr>
          <w:rFonts w:ascii="Times New Roman" w:hAnsi="Times New Roman"/>
          <w:b/>
          <w:bCs/>
        </w:rPr>
        <w:t xml:space="preserve"> activation delay requirement for valid TA case, whether additional delay will be expected is dependent on different scenarios</w:t>
      </w:r>
      <w:r w:rsidR="00B679A5" w:rsidRPr="00727F75">
        <w:rPr>
          <w:rFonts w:ascii="Times New Roman" w:hAnsi="Times New Roman"/>
          <w:b/>
          <w:bCs/>
        </w:rPr>
        <w:t xml:space="preserve"> </w:t>
      </w:r>
      <w:r w:rsidR="00AF1174" w:rsidRPr="00727F75">
        <w:rPr>
          <w:rFonts w:ascii="Times New Roman" w:hAnsi="Times New Roman"/>
          <w:b/>
          <w:bCs/>
        </w:rPr>
        <w:t>about UL spatial info and PL-RS activation</w:t>
      </w:r>
      <w:r w:rsidRPr="00727F75">
        <w:rPr>
          <w:rFonts w:ascii="Times New Roman" w:hAnsi="Times New Roman"/>
          <w:b/>
          <w:bCs/>
        </w:rPr>
        <w:t xml:space="preserve">. </w:t>
      </w:r>
    </w:p>
    <w:p w14:paraId="4EDE41DB" w14:textId="489CF510" w:rsidR="00D02740" w:rsidRPr="00727F75" w:rsidRDefault="00D02740" w:rsidP="00B167B9">
      <w:pPr>
        <w:rPr>
          <w:rFonts w:ascii="Times New Roman" w:hAnsi="Times New Roman"/>
          <w:b/>
          <w:bCs/>
        </w:rPr>
      </w:pPr>
      <w:r w:rsidRPr="00727F75">
        <w:rPr>
          <w:rFonts w:ascii="Times New Roman" w:hAnsi="Times New Roman"/>
          <w:b/>
          <w:bCs/>
        </w:rPr>
        <w:t xml:space="preserve">Proposal 4: For PUCCH </w:t>
      </w:r>
      <w:proofErr w:type="spellStart"/>
      <w:r w:rsidRPr="00727F75">
        <w:rPr>
          <w:rFonts w:ascii="Times New Roman" w:hAnsi="Times New Roman"/>
          <w:b/>
          <w:bCs/>
        </w:rPr>
        <w:t>Scell</w:t>
      </w:r>
      <w:proofErr w:type="spellEnd"/>
      <w:r w:rsidRPr="00727F75">
        <w:rPr>
          <w:rFonts w:ascii="Times New Roman" w:hAnsi="Times New Roman"/>
          <w:b/>
          <w:bCs/>
        </w:rPr>
        <w:t xml:space="preserve"> activation delay requirement for invalid TA case, we support option 2. Besides, additional delay may be expected for </w:t>
      </w:r>
      <w:r w:rsidRPr="00727F75">
        <w:rPr>
          <w:rFonts w:ascii="Times New Roman" w:eastAsiaTheme="minorEastAsia" w:hAnsi="Times New Roman"/>
          <w:lang w:val="pl-PL"/>
        </w:rPr>
        <w:t>T</w:t>
      </w:r>
      <w:r w:rsidRPr="00727F75">
        <w:rPr>
          <w:rFonts w:ascii="Times New Roman" w:eastAsiaTheme="minorEastAsia" w:hAnsi="Times New Roman"/>
          <w:vertAlign w:val="subscript"/>
          <w:lang w:val="pl-PL"/>
        </w:rPr>
        <w:t xml:space="preserve">activation_time </w:t>
      </w:r>
      <w:r w:rsidRPr="00727F75">
        <w:rPr>
          <w:rFonts w:ascii="Times New Roman" w:hAnsi="Times New Roman"/>
          <w:b/>
          <w:bCs/>
        </w:rPr>
        <w:t xml:space="preserve"> due to different scenarios</w:t>
      </w:r>
      <w:r w:rsidR="00D37132" w:rsidRPr="00727F75">
        <w:rPr>
          <w:rFonts w:ascii="Times New Roman" w:hAnsi="Times New Roman"/>
          <w:b/>
          <w:bCs/>
        </w:rPr>
        <w:t xml:space="preserve"> about UL spatial info and PL-RS activation</w:t>
      </w:r>
      <w:r w:rsidRPr="00727F75">
        <w:rPr>
          <w:rFonts w:ascii="Times New Roman" w:hAnsi="Times New Roman"/>
          <w:b/>
          <w:bCs/>
        </w:rPr>
        <w:t>.</w:t>
      </w:r>
    </w:p>
    <w:p w14:paraId="0ACC64DD" w14:textId="0C253C78" w:rsidR="000E1C53" w:rsidRPr="00727F75" w:rsidRDefault="008B4C00" w:rsidP="000E1C53">
      <w:pPr>
        <w:pStyle w:val="Heading1"/>
        <w:numPr>
          <w:ilvl w:val="0"/>
          <w:numId w:val="1"/>
        </w:numPr>
        <w:rPr>
          <w:rFonts w:ascii="Times New Roman" w:hAnsi="Times New Roman"/>
        </w:rPr>
      </w:pPr>
      <w:r w:rsidRPr="00727F75">
        <w:rPr>
          <w:rFonts w:ascii="Times New Roman" w:hAnsi="Times New Roman"/>
        </w:rPr>
        <w:t>R</w:t>
      </w:r>
      <w:r w:rsidR="000E1C53" w:rsidRPr="00727F75">
        <w:rPr>
          <w:rFonts w:ascii="Times New Roman" w:hAnsi="Times New Roman"/>
        </w:rPr>
        <w:t xml:space="preserve">eference </w:t>
      </w:r>
    </w:p>
    <w:p w14:paraId="0163F3A8" w14:textId="435196F0" w:rsidR="006F52A9" w:rsidRPr="00727F75" w:rsidRDefault="009B69FD" w:rsidP="006F52A9">
      <w:pPr>
        <w:rPr>
          <w:rFonts w:ascii="Times New Roman" w:hAnsi="Times New Roman"/>
          <w:bCs/>
          <w:color w:val="000000" w:themeColor="text1"/>
          <w:sz w:val="20"/>
          <w:szCs w:val="20"/>
        </w:rPr>
      </w:pPr>
      <w:r w:rsidRPr="00727F75">
        <w:rPr>
          <w:rFonts w:ascii="Times New Roman" w:hAnsi="Times New Roman"/>
          <w:color w:val="000000"/>
          <w:sz w:val="20"/>
          <w:szCs w:val="20"/>
        </w:rPr>
        <w:t xml:space="preserve">[1] </w:t>
      </w:r>
      <w:r w:rsidR="00257590" w:rsidRPr="00727F75">
        <w:rPr>
          <w:rFonts w:ascii="Times New Roman" w:hAnsi="Times New Roman"/>
          <w:bCs/>
          <w:color w:val="000000" w:themeColor="text1"/>
          <w:sz w:val="20"/>
          <w:szCs w:val="20"/>
        </w:rPr>
        <w:t>R4-2115338,</w:t>
      </w:r>
      <w:r w:rsidR="006F52A9" w:rsidRPr="00727F75">
        <w:rPr>
          <w:rFonts w:ascii="Times New Roman" w:hAnsi="Times New Roman"/>
          <w:bCs/>
          <w:color w:val="000000" w:themeColor="text1"/>
          <w:sz w:val="20"/>
          <w:szCs w:val="20"/>
        </w:rPr>
        <w:t xml:space="preserve"> WF on further RRM enhancement for NR and MR-DC – PUCCH SCell activation/deactivation requirements</w:t>
      </w:r>
    </w:p>
    <w:p w14:paraId="53A5B401" w14:textId="72871585" w:rsidR="009B69FD" w:rsidRPr="00727F75" w:rsidRDefault="009B69FD" w:rsidP="009B69FD">
      <w:pPr>
        <w:rPr>
          <w:rFonts w:ascii="Times New Roman" w:hAnsi="Times New Roman"/>
          <w:color w:val="000000"/>
          <w:sz w:val="20"/>
          <w:szCs w:val="20"/>
        </w:rPr>
      </w:pPr>
    </w:p>
    <w:sectPr w:rsidR="009B69FD" w:rsidRPr="00727F75">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7DAB8" w14:textId="77777777" w:rsidR="00BC4A6A" w:rsidRDefault="00BC4A6A" w:rsidP="00DC31F7">
      <w:pPr>
        <w:spacing w:after="0" w:line="240" w:lineRule="auto"/>
      </w:pPr>
      <w:r>
        <w:separator/>
      </w:r>
    </w:p>
  </w:endnote>
  <w:endnote w:type="continuationSeparator" w:id="0">
    <w:p w14:paraId="767527BB" w14:textId="77777777" w:rsidR="00BC4A6A" w:rsidRDefault="00BC4A6A"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9AA933" w14:textId="77777777" w:rsidR="00BC4A6A" w:rsidRDefault="00BC4A6A" w:rsidP="00DC31F7">
      <w:pPr>
        <w:spacing w:after="0" w:line="240" w:lineRule="auto"/>
      </w:pPr>
      <w:r>
        <w:separator/>
      </w:r>
    </w:p>
  </w:footnote>
  <w:footnote w:type="continuationSeparator" w:id="0">
    <w:p w14:paraId="22EDF2F1" w14:textId="77777777" w:rsidR="00BC4A6A" w:rsidRDefault="00BC4A6A"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527295"/>
    <w:multiLevelType w:val="hybridMultilevel"/>
    <w:tmpl w:val="4190C6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0966BB"/>
    <w:multiLevelType w:val="hybridMultilevel"/>
    <w:tmpl w:val="E4204D62"/>
    <w:lvl w:ilvl="0" w:tplc="18969F94">
      <w:start w:val="1"/>
      <w:numFmt w:val="bullet"/>
      <w:lvlText w:val=""/>
      <w:lvlJc w:val="left"/>
      <w:pPr>
        <w:tabs>
          <w:tab w:val="num" w:pos="720"/>
        </w:tabs>
        <w:ind w:left="720" w:hanging="360"/>
      </w:pPr>
      <w:rPr>
        <w:rFonts w:ascii="Wingdings" w:hAnsi="Wingdings" w:hint="default"/>
      </w:rPr>
    </w:lvl>
    <w:lvl w:ilvl="1" w:tplc="5E9CF0D8">
      <w:numFmt w:val="bullet"/>
      <w:lvlText w:val=""/>
      <w:lvlJc w:val="left"/>
      <w:pPr>
        <w:tabs>
          <w:tab w:val="num" w:pos="1440"/>
        </w:tabs>
        <w:ind w:left="1440" w:hanging="360"/>
      </w:pPr>
      <w:rPr>
        <w:rFonts w:ascii="Wingdings" w:hAnsi="Wingdings" w:hint="default"/>
      </w:rPr>
    </w:lvl>
    <w:lvl w:ilvl="2" w:tplc="34F2A6FA" w:tentative="1">
      <w:start w:val="1"/>
      <w:numFmt w:val="bullet"/>
      <w:lvlText w:val=""/>
      <w:lvlJc w:val="left"/>
      <w:pPr>
        <w:tabs>
          <w:tab w:val="num" w:pos="2160"/>
        </w:tabs>
        <w:ind w:left="2160" w:hanging="360"/>
      </w:pPr>
      <w:rPr>
        <w:rFonts w:ascii="Wingdings" w:hAnsi="Wingdings" w:hint="default"/>
      </w:rPr>
    </w:lvl>
    <w:lvl w:ilvl="3" w:tplc="4808E22A" w:tentative="1">
      <w:start w:val="1"/>
      <w:numFmt w:val="bullet"/>
      <w:lvlText w:val=""/>
      <w:lvlJc w:val="left"/>
      <w:pPr>
        <w:tabs>
          <w:tab w:val="num" w:pos="2880"/>
        </w:tabs>
        <w:ind w:left="2880" w:hanging="360"/>
      </w:pPr>
      <w:rPr>
        <w:rFonts w:ascii="Wingdings" w:hAnsi="Wingdings" w:hint="default"/>
      </w:rPr>
    </w:lvl>
    <w:lvl w:ilvl="4" w:tplc="EEDAAB50" w:tentative="1">
      <w:start w:val="1"/>
      <w:numFmt w:val="bullet"/>
      <w:lvlText w:val=""/>
      <w:lvlJc w:val="left"/>
      <w:pPr>
        <w:tabs>
          <w:tab w:val="num" w:pos="3600"/>
        </w:tabs>
        <w:ind w:left="3600" w:hanging="360"/>
      </w:pPr>
      <w:rPr>
        <w:rFonts w:ascii="Wingdings" w:hAnsi="Wingdings" w:hint="default"/>
      </w:rPr>
    </w:lvl>
    <w:lvl w:ilvl="5" w:tplc="CFB4AA40" w:tentative="1">
      <w:start w:val="1"/>
      <w:numFmt w:val="bullet"/>
      <w:lvlText w:val=""/>
      <w:lvlJc w:val="left"/>
      <w:pPr>
        <w:tabs>
          <w:tab w:val="num" w:pos="4320"/>
        </w:tabs>
        <w:ind w:left="4320" w:hanging="360"/>
      </w:pPr>
      <w:rPr>
        <w:rFonts w:ascii="Wingdings" w:hAnsi="Wingdings" w:hint="default"/>
      </w:rPr>
    </w:lvl>
    <w:lvl w:ilvl="6" w:tplc="DA84923E" w:tentative="1">
      <w:start w:val="1"/>
      <w:numFmt w:val="bullet"/>
      <w:lvlText w:val=""/>
      <w:lvlJc w:val="left"/>
      <w:pPr>
        <w:tabs>
          <w:tab w:val="num" w:pos="5040"/>
        </w:tabs>
        <w:ind w:left="5040" w:hanging="360"/>
      </w:pPr>
      <w:rPr>
        <w:rFonts w:ascii="Wingdings" w:hAnsi="Wingdings" w:hint="default"/>
      </w:rPr>
    </w:lvl>
    <w:lvl w:ilvl="7" w:tplc="F26CB66A" w:tentative="1">
      <w:start w:val="1"/>
      <w:numFmt w:val="bullet"/>
      <w:lvlText w:val=""/>
      <w:lvlJc w:val="left"/>
      <w:pPr>
        <w:tabs>
          <w:tab w:val="num" w:pos="5760"/>
        </w:tabs>
        <w:ind w:left="5760" w:hanging="360"/>
      </w:pPr>
      <w:rPr>
        <w:rFonts w:ascii="Wingdings" w:hAnsi="Wingdings" w:hint="default"/>
      </w:rPr>
    </w:lvl>
    <w:lvl w:ilvl="8" w:tplc="94389F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318C6"/>
    <w:multiLevelType w:val="hybridMultilevel"/>
    <w:tmpl w:val="11228C40"/>
    <w:lvl w:ilvl="0" w:tplc="0A966880">
      <w:start w:val="1"/>
      <w:numFmt w:val="bullet"/>
      <w:lvlText w:val="•"/>
      <w:lvlJc w:val="left"/>
      <w:pPr>
        <w:tabs>
          <w:tab w:val="num" w:pos="720"/>
        </w:tabs>
        <w:ind w:left="720" w:hanging="360"/>
      </w:pPr>
      <w:rPr>
        <w:rFonts w:ascii="Arial" w:hAnsi="Arial" w:hint="default"/>
      </w:rPr>
    </w:lvl>
    <w:lvl w:ilvl="1" w:tplc="66B24650">
      <w:numFmt w:val="bullet"/>
      <w:lvlText w:val="–"/>
      <w:lvlJc w:val="left"/>
      <w:pPr>
        <w:tabs>
          <w:tab w:val="num" w:pos="1440"/>
        </w:tabs>
        <w:ind w:left="1440" w:hanging="360"/>
      </w:pPr>
      <w:rPr>
        <w:rFonts w:ascii="Arial" w:hAnsi="Arial" w:hint="default"/>
      </w:rPr>
    </w:lvl>
    <w:lvl w:ilvl="2" w:tplc="B91C1DCE">
      <w:numFmt w:val="bullet"/>
      <w:lvlText w:val="•"/>
      <w:lvlJc w:val="left"/>
      <w:pPr>
        <w:tabs>
          <w:tab w:val="num" w:pos="2160"/>
        </w:tabs>
        <w:ind w:left="2160" w:hanging="360"/>
      </w:pPr>
      <w:rPr>
        <w:rFonts w:ascii="Arial" w:hAnsi="Arial" w:hint="default"/>
      </w:rPr>
    </w:lvl>
    <w:lvl w:ilvl="3" w:tplc="BE38DEB6">
      <w:numFmt w:val="bullet"/>
      <w:lvlText w:val="–"/>
      <w:lvlJc w:val="left"/>
      <w:pPr>
        <w:tabs>
          <w:tab w:val="num" w:pos="2880"/>
        </w:tabs>
        <w:ind w:left="2880" w:hanging="360"/>
      </w:pPr>
      <w:rPr>
        <w:rFonts w:ascii="Arial" w:hAnsi="Arial" w:hint="default"/>
      </w:rPr>
    </w:lvl>
    <w:lvl w:ilvl="4" w:tplc="70CE3148" w:tentative="1">
      <w:start w:val="1"/>
      <w:numFmt w:val="bullet"/>
      <w:lvlText w:val="•"/>
      <w:lvlJc w:val="left"/>
      <w:pPr>
        <w:tabs>
          <w:tab w:val="num" w:pos="3600"/>
        </w:tabs>
        <w:ind w:left="3600" w:hanging="360"/>
      </w:pPr>
      <w:rPr>
        <w:rFonts w:ascii="Arial" w:hAnsi="Arial" w:hint="default"/>
      </w:rPr>
    </w:lvl>
    <w:lvl w:ilvl="5" w:tplc="07D854A4" w:tentative="1">
      <w:start w:val="1"/>
      <w:numFmt w:val="bullet"/>
      <w:lvlText w:val="•"/>
      <w:lvlJc w:val="left"/>
      <w:pPr>
        <w:tabs>
          <w:tab w:val="num" w:pos="4320"/>
        </w:tabs>
        <w:ind w:left="4320" w:hanging="360"/>
      </w:pPr>
      <w:rPr>
        <w:rFonts w:ascii="Arial" w:hAnsi="Arial" w:hint="default"/>
      </w:rPr>
    </w:lvl>
    <w:lvl w:ilvl="6" w:tplc="B1CC5C20" w:tentative="1">
      <w:start w:val="1"/>
      <w:numFmt w:val="bullet"/>
      <w:lvlText w:val="•"/>
      <w:lvlJc w:val="left"/>
      <w:pPr>
        <w:tabs>
          <w:tab w:val="num" w:pos="5040"/>
        </w:tabs>
        <w:ind w:left="5040" w:hanging="360"/>
      </w:pPr>
      <w:rPr>
        <w:rFonts w:ascii="Arial" w:hAnsi="Arial" w:hint="default"/>
      </w:rPr>
    </w:lvl>
    <w:lvl w:ilvl="7" w:tplc="CE94B2A8" w:tentative="1">
      <w:start w:val="1"/>
      <w:numFmt w:val="bullet"/>
      <w:lvlText w:val="•"/>
      <w:lvlJc w:val="left"/>
      <w:pPr>
        <w:tabs>
          <w:tab w:val="num" w:pos="5760"/>
        </w:tabs>
        <w:ind w:left="5760" w:hanging="360"/>
      </w:pPr>
      <w:rPr>
        <w:rFonts w:ascii="Arial" w:hAnsi="Arial" w:hint="default"/>
      </w:rPr>
    </w:lvl>
    <w:lvl w:ilvl="8" w:tplc="7534EE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271159"/>
    <w:multiLevelType w:val="hybridMultilevel"/>
    <w:tmpl w:val="5E6A67CA"/>
    <w:lvl w:ilvl="0" w:tplc="1C28951C">
      <w:start w:val="1"/>
      <w:numFmt w:val="bullet"/>
      <w:lvlText w:val="o"/>
      <w:lvlJc w:val="left"/>
      <w:pPr>
        <w:tabs>
          <w:tab w:val="num" w:pos="720"/>
        </w:tabs>
        <w:ind w:left="720" w:hanging="360"/>
      </w:pPr>
      <w:rPr>
        <w:rFonts w:ascii="Courier New" w:hAnsi="Courier New" w:hint="default"/>
      </w:rPr>
    </w:lvl>
    <w:lvl w:ilvl="1" w:tplc="FA006D16">
      <w:start w:val="1"/>
      <w:numFmt w:val="bullet"/>
      <w:lvlText w:val="o"/>
      <w:lvlJc w:val="left"/>
      <w:pPr>
        <w:tabs>
          <w:tab w:val="num" w:pos="1440"/>
        </w:tabs>
        <w:ind w:left="1440" w:hanging="360"/>
      </w:pPr>
      <w:rPr>
        <w:rFonts w:ascii="Courier New" w:hAnsi="Courier New" w:hint="default"/>
      </w:rPr>
    </w:lvl>
    <w:lvl w:ilvl="2" w:tplc="811A26CE">
      <w:numFmt w:val="bullet"/>
      <w:lvlText w:val=""/>
      <w:lvlJc w:val="left"/>
      <w:pPr>
        <w:tabs>
          <w:tab w:val="num" w:pos="2160"/>
        </w:tabs>
        <w:ind w:left="2160" w:hanging="360"/>
      </w:pPr>
      <w:rPr>
        <w:rFonts w:ascii="Wingdings" w:hAnsi="Wingdings" w:hint="default"/>
      </w:rPr>
    </w:lvl>
    <w:lvl w:ilvl="3" w:tplc="F638536A" w:tentative="1">
      <w:start w:val="1"/>
      <w:numFmt w:val="bullet"/>
      <w:lvlText w:val="o"/>
      <w:lvlJc w:val="left"/>
      <w:pPr>
        <w:tabs>
          <w:tab w:val="num" w:pos="2880"/>
        </w:tabs>
        <w:ind w:left="2880" w:hanging="360"/>
      </w:pPr>
      <w:rPr>
        <w:rFonts w:ascii="Courier New" w:hAnsi="Courier New" w:hint="default"/>
      </w:rPr>
    </w:lvl>
    <w:lvl w:ilvl="4" w:tplc="6A92C1F2" w:tentative="1">
      <w:start w:val="1"/>
      <w:numFmt w:val="bullet"/>
      <w:lvlText w:val="o"/>
      <w:lvlJc w:val="left"/>
      <w:pPr>
        <w:tabs>
          <w:tab w:val="num" w:pos="3600"/>
        </w:tabs>
        <w:ind w:left="3600" w:hanging="360"/>
      </w:pPr>
      <w:rPr>
        <w:rFonts w:ascii="Courier New" w:hAnsi="Courier New" w:hint="default"/>
      </w:rPr>
    </w:lvl>
    <w:lvl w:ilvl="5" w:tplc="DFA2DE5C" w:tentative="1">
      <w:start w:val="1"/>
      <w:numFmt w:val="bullet"/>
      <w:lvlText w:val="o"/>
      <w:lvlJc w:val="left"/>
      <w:pPr>
        <w:tabs>
          <w:tab w:val="num" w:pos="4320"/>
        </w:tabs>
        <w:ind w:left="4320" w:hanging="360"/>
      </w:pPr>
      <w:rPr>
        <w:rFonts w:ascii="Courier New" w:hAnsi="Courier New" w:hint="default"/>
      </w:rPr>
    </w:lvl>
    <w:lvl w:ilvl="6" w:tplc="213C6C8A" w:tentative="1">
      <w:start w:val="1"/>
      <w:numFmt w:val="bullet"/>
      <w:lvlText w:val="o"/>
      <w:lvlJc w:val="left"/>
      <w:pPr>
        <w:tabs>
          <w:tab w:val="num" w:pos="5040"/>
        </w:tabs>
        <w:ind w:left="5040" w:hanging="360"/>
      </w:pPr>
      <w:rPr>
        <w:rFonts w:ascii="Courier New" w:hAnsi="Courier New" w:hint="default"/>
      </w:rPr>
    </w:lvl>
    <w:lvl w:ilvl="7" w:tplc="775A3336" w:tentative="1">
      <w:start w:val="1"/>
      <w:numFmt w:val="bullet"/>
      <w:lvlText w:val="o"/>
      <w:lvlJc w:val="left"/>
      <w:pPr>
        <w:tabs>
          <w:tab w:val="num" w:pos="5760"/>
        </w:tabs>
        <w:ind w:left="5760" w:hanging="360"/>
      </w:pPr>
      <w:rPr>
        <w:rFonts w:ascii="Courier New" w:hAnsi="Courier New" w:hint="default"/>
      </w:rPr>
    </w:lvl>
    <w:lvl w:ilvl="8" w:tplc="02F24F36"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27077553"/>
    <w:multiLevelType w:val="hybridMultilevel"/>
    <w:tmpl w:val="9B7457AA"/>
    <w:lvl w:ilvl="0" w:tplc="96B400A8">
      <w:start w:val="1"/>
      <w:numFmt w:val="bullet"/>
      <w:lvlText w:val="o"/>
      <w:lvlJc w:val="left"/>
      <w:pPr>
        <w:tabs>
          <w:tab w:val="num" w:pos="720"/>
        </w:tabs>
        <w:ind w:left="720" w:hanging="360"/>
      </w:pPr>
      <w:rPr>
        <w:rFonts w:ascii="Courier New" w:hAnsi="Courier New" w:hint="default"/>
      </w:rPr>
    </w:lvl>
    <w:lvl w:ilvl="1" w:tplc="95569B42">
      <w:start w:val="1"/>
      <w:numFmt w:val="bullet"/>
      <w:lvlText w:val="o"/>
      <w:lvlJc w:val="left"/>
      <w:pPr>
        <w:tabs>
          <w:tab w:val="num" w:pos="1440"/>
        </w:tabs>
        <w:ind w:left="1440" w:hanging="360"/>
      </w:pPr>
      <w:rPr>
        <w:rFonts w:ascii="Courier New" w:hAnsi="Courier New" w:hint="default"/>
      </w:rPr>
    </w:lvl>
    <w:lvl w:ilvl="2" w:tplc="A75AAE0E">
      <w:numFmt w:val="bullet"/>
      <w:lvlText w:val=""/>
      <w:lvlJc w:val="left"/>
      <w:pPr>
        <w:tabs>
          <w:tab w:val="num" w:pos="2160"/>
        </w:tabs>
        <w:ind w:left="2160" w:hanging="360"/>
      </w:pPr>
      <w:rPr>
        <w:rFonts w:ascii="Wingdings" w:hAnsi="Wingdings" w:hint="default"/>
      </w:rPr>
    </w:lvl>
    <w:lvl w:ilvl="3" w:tplc="E6E47654">
      <w:numFmt w:val="bullet"/>
      <w:lvlText w:val=""/>
      <w:lvlJc w:val="left"/>
      <w:pPr>
        <w:tabs>
          <w:tab w:val="num" w:pos="2880"/>
        </w:tabs>
        <w:ind w:left="2880" w:hanging="360"/>
      </w:pPr>
      <w:rPr>
        <w:rFonts w:ascii="Symbol" w:hAnsi="Symbol" w:hint="default"/>
      </w:rPr>
    </w:lvl>
    <w:lvl w:ilvl="4" w:tplc="159AFCD0" w:tentative="1">
      <w:start w:val="1"/>
      <w:numFmt w:val="bullet"/>
      <w:lvlText w:val="o"/>
      <w:lvlJc w:val="left"/>
      <w:pPr>
        <w:tabs>
          <w:tab w:val="num" w:pos="3600"/>
        </w:tabs>
        <w:ind w:left="3600" w:hanging="360"/>
      </w:pPr>
      <w:rPr>
        <w:rFonts w:ascii="Courier New" w:hAnsi="Courier New" w:hint="default"/>
      </w:rPr>
    </w:lvl>
    <w:lvl w:ilvl="5" w:tplc="487075FE" w:tentative="1">
      <w:start w:val="1"/>
      <w:numFmt w:val="bullet"/>
      <w:lvlText w:val="o"/>
      <w:lvlJc w:val="left"/>
      <w:pPr>
        <w:tabs>
          <w:tab w:val="num" w:pos="4320"/>
        </w:tabs>
        <w:ind w:left="4320" w:hanging="360"/>
      </w:pPr>
      <w:rPr>
        <w:rFonts w:ascii="Courier New" w:hAnsi="Courier New" w:hint="default"/>
      </w:rPr>
    </w:lvl>
    <w:lvl w:ilvl="6" w:tplc="13760654" w:tentative="1">
      <w:start w:val="1"/>
      <w:numFmt w:val="bullet"/>
      <w:lvlText w:val="o"/>
      <w:lvlJc w:val="left"/>
      <w:pPr>
        <w:tabs>
          <w:tab w:val="num" w:pos="5040"/>
        </w:tabs>
        <w:ind w:left="5040" w:hanging="360"/>
      </w:pPr>
      <w:rPr>
        <w:rFonts w:ascii="Courier New" w:hAnsi="Courier New" w:hint="default"/>
      </w:rPr>
    </w:lvl>
    <w:lvl w:ilvl="7" w:tplc="1DA6BD4E" w:tentative="1">
      <w:start w:val="1"/>
      <w:numFmt w:val="bullet"/>
      <w:lvlText w:val="o"/>
      <w:lvlJc w:val="left"/>
      <w:pPr>
        <w:tabs>
          <w:tab w:val="num" w:pos="5760"/>
        </w:tabs>
        <w:ind w:left="5760" w:hanging="360"/>
      </w:pPr>
      <w:rPr>
        <w:rFonts w:ascii="Courier New" w:hAnsi="Courier New" w:hint="default"/>
      </w:rPr>
    </w:lvl>
    <w:lvl w:ilvl="8" w:tplc="D87C9D50"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8F50A94"/>
    <w:multiLevelType w:val="hybridMultilevel"/>
    <w:tmpl w:val="142C5686"/>
    <w:lvl w:ilvl="0" w:tplc="DD9A1834">
      <w:start w:val="1"/>
      <w:numFmt w:val="bullet"/>
      <w:lvlText w:val="•"/>
      <w:lvlJc w:val="left"/>
      <w:pPr>
        <w:tabs>
          <w:tab w:val="num" w:pos="720"/>
        </w:tabs>
        <w:ind w:left="720" w:hanging="360"/>
      </w:pPr>
      <w:rPr>
        <w:rFonts w:ascii="Arial" w:hAnsi="Arial" w:hint="default"/>
      </w:rPr>
    </w:lvl>
    <w:lvl w:ilvl="1" w:tplc="FB0E056C" w:tentative="1">
      <w:start w:val="1"/>
      <w:numFmt w:val="bullet"/>
      <w:lvlText w:val="•"/>
      <w:lvlJc w:val="left"/>
      <w:pPr>
        <w:tabs>
          <w:tab w:val="num" w:pos="1440"/>
        </w:tabs>
        <w:ind w:left="1440" w:hanging="360"/>
      </w:pPr>
      <w:rPr>
        <w:rFonts w:ascii="Arial" w:hAnsi="Arial" w:hint="default"/>
      </w:rPr>
    </w:lvl>
    <w:lvl w:ilvl="2" w:tplc="60DA2542" w:tentative="1">
      <w:start w:val="1"/>
      <w:numFmt w:val="bullet"/>
      <w:lvlText w:val="•"/>
      <w:lvlJc w:val="left"/>
      <w:pPr>
        <w:tabs>
          <w:tab w:val="num" w:pos="2160"/>
        </w:tabs>
        <w:ind w:left="2160" w:hanging="360"/>
      </w:pPr>
      <w:rPr>
        <w:rFonts w:ascii="Arial" w:hAnsi="Arial" w:hint="default"/>
      </w:rPr>
    </w:lvl>
    <w:lvl w:ilvl="3" w:tplc="D79CFE2C" w:tentative="1">
      <w:start w:val="1"/>
      <w:numFmt w:val="bullet"/>
      <w:lvlText w:val="•"/>
      <w:lvlJc w:val="left"/>
      <w:pPr>
        <w:tabs>
          <w:tab w:val="num" w:pos="2880"/>
        </w:tabs>
        <w:ind w:left="2880" w:hanging="360"/>
      </w:pPr>
      <w:rPr>
        <w:rFonts w:ascii="Arial" w:hAnsi="Arial" w:hint="default"/>
      </w:rPr>
    </w:lvl>
    <w:lvl w:ilvl="4" w:tplc="A74ECE48" w:tentative="1">
      <w:start w:val="1"/>
      <w:numFmt w:val="bullet"/>
      <w:lvlText w:val="•"/>
      <w:lvlJc w:val="left"/>
      <w:pPr>
        <w:tabs>
          <w:tab w:val="num" w:pos="3600"/>
        </w:tabs>
        <w:ind w:left="3600" w:hanging="360"/>
      </w:pPr>
      <w:rPr>
        <w:rFonts w:ascii="Arial" w:hAnsi="Arial" w:hint="default"/>
      </w:rPr>
    </w:lvl>
    <w:lvl w:ilvl="5" w:tplc="29C6FB64" w:tentative="1">
      <w:start w:val="1"/>
      <w:numFmt w:val="bullet"/>
      <w:lvlText w:val="•"/>
      <w:lvlJc w:val="left"/>
      <w:pPr>
        <w:tabs>
          <w:tab w:val="num" w:pos="4320"/>
        </w:tabs>
        <w:ind w:left="4320" w:hanging="360"/>
      </w:pPr>
      <w:rPr>
        <w:rFonts w:ascii="Arial" w:hAnsi="Arial" w:hint="default"/>
      </w:rPr>
    </w:lvl>
    <w:lvl w:ilvl="6" w:tplc="BB2E8E02" w:tentative="1">
      <w:start w:val="1"/>
      <w:numFmt w:val="bullet"/>
      <w:lvlText w:val="•"/>
      <w:lvlJc w:val="left"/>
      <w:pPr>
        <w:tabs>
          <w:tab w:val="num" w:pos="5040"/>
        </w:tabs>
        <w:ind w:left="5040" w:hanging="360"/>
      </w:pPr>
      <w:rPr>
        <w:rFonts w:ascii="Arial" w:hAnsi="Arial" w:hint="default"/>
      </w:rPr>
    </w:lvl>
    <w:lvl w:ilvl="7" w:tplc="54A6F67C" w:tentative="1">
      <w:start w:val="1"/>
      <w:numFmt w:val="bullet"/>
      <w:lvlText w:val="•"/>
      <w:lvlJc w:val="left"/>
      <w:pPr>
        <w:tabs>
          <w:tab w:val="num" w:pos="5760"/>
        </w:tabs>
        <w:ind w:left="5760" w:hanging="360"/>
      </w:pPr>
      <w:rPr>
        <w:rFonts w:ascii="Arial" w:hAnsi="Arial" w:hint="default"/>
      </w:rPr>
    </w:lvl>
    <w:lvl w:ilvl="8" w:tplc="AD1EF2B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90E449B"/>
    <w:multiLevelType w:val="hybridMultilevel"/>
    <w:tmpl w:val="4E74140A"/>
    <w:lvl w:ilvl="0" w:tplc="0409000F">
      <w:start w:val="1"/>
      <w:numFmt w:val="decimal"/>
      <w:lvlText w:val="%1."/>
      <w:lvlJc w:val="left"/>
      <w:pPr>
        <w:tabs>
          <w:tab w:val="num" w:pos="720"/>
        </w:tabs>
        <w:ind w:left="720" w:hanging="360"/>
      </w:pPr>
      <w:rPr>
        <w:lang w:val="en-US"/>
      </w:rPr>
    </w:lvl>
    <w:lvl w:ilvl="1" w:tplc="AB2A0A32">
      <w:start w:val="332"/>
      <w:numFmt w:val="bullet"/>
      <w:lvlText w:val="–"/>
      <w:lvlJc w:val="left"/>
      <w:pPr>
        <w:tabs>
          <w:tab w:val="num" w:pos="1440"/>
        </w:tabs>
        <w:ind w:left="1440" w:hanging="360"/>
      </w:pPr>
      <w:rPr>
        <w:rFonts w:ascii="Arial" w:hAnsi="Arial" w:hint="default"/>
        <w:lang w:val="en-US"/>
      </w:rPr>
    </w:lvl>
    <w:lvl w:ilvl="2" w:tplc="9A203648">
      <w:numFmt w:val="bullet"/>
      <w:lvlText w:val="•"/>
      <w:lvlJc w:val="left"/>
      <w:pPr>
        <w:tabs>
          <w:tab w:val="num" w:pos="2160"/>
        </w:tabs>
        <w:ind w:left="2160" w:hanging="360"/>
      </w:pPr>
      <w:rPr>
        <w:rFonts w:ascii="Arial" w:hAnsi="Arial" w:hint="default"/>
      </w:rPr>
    </w:lvl>
    <w:lvl w:ilvl="3" w:tplc="E51600FE">
      <w:numFmt w:val="bullet"/>
      <w:lvlText w:val="•"/>
      <w:lvlJc w:val="left"/>
      <w:pPr>
        <w:tabs>
          <w:tab w:val="num" w:pos="2880"/>
        </w:tabs>
        <w:ind w:left="2880" w:hanging="360"/>
      </w:pPr>
      <w:rPr>
        <w:rFonts w:ascii="Arial" w:hAnsi="Arial" w:hint="default"/>
      </w:rPr>
    </w:lvl>
    <w:lvl w:ilvl="4" w:tplc="62246262" w:tentative="1">
      <w:start w:val="1"/>
      <w:numFmt w:val="bullet"/>
      <w:lvlText w:val="•"/>
      <w:lvlJc w:val="left"/>
      <w:pPr>
        <w:tabs>
          <w:tab w:val="num" w:pos="3600"/>
        </w:tabs>
        <w:ind w:left="3600" w:hanging="360"/>
      </w:pPr>
      <w:rPr>
        <w:rFonts w:ascii="Arial" w:hAnsi="Arial" w:hint="default"/>
      </w:rPr>
    </w:lvl>
    <w:lvl w:ilvl="5" w:tplc="9F0C0FC8" w:tentative="1">
      <w:start w:val="1"/>
      <w:numFmt w:val="bullet"/>
      <w:lvlText w:val="•"/>
      <w:lvlJc w:val="left"/>
      <w:pPr>
        <w:tabs>
          <w:tab w:val="num" w:pos="4320"/>
        </w:tabs>
        <w:ind w:left="4320" w:hanging="360"/>
      </w:pPr>
      <w:rPr>
        <w:rFonts w:ascii="Arial" w:hAnsi="Arial" w:hint="default"/>
      </w:rPr>
    </w:lvl>
    <w:lvl w:ilvl="6" w:tplc="B98E08B8" w:tentative="1">
      <w:start w:val="1"/>
      <w:numFmt w:val="bullet"/>
      <w:lvlText w:val="•"/>
      <w:lvlJc w:val="left"/>
      <w:pPr>
        <w:tabs>
          <w:tab w:val="num" w:pos="5040"/>
        </w:tabs>
        <w:ind w:left="5040" w:hanging="360"/>
      </w:pPr>
      <w:rPr>
        <w:rFonts w:ascii="Arial" w:hAnsi="Arial" w:hint="default"/>
      </w:rPr>
    </w:lvl>
    <w:lvl w:ilvl="7" w:tplc="BE0A3AEA" w:tentative="1">
      <w:start w:val="1"/>
      <w:numFmt w:val="bullet"/>
      <w:lvlText w:val="•"/>
      <w:lvlJc w:val="left"/>
      <w:pPr>
        <w:tabs>
          <w:tab w:val="num" w:pos="5760"/>
        </w:tabs>
        <w:ind w:left="5760" w:hanging="360"/>
      </w:pPr>
      <w:rPr>
        <w:rFonts w:ascii="Arial" w:hAnsi="Arial" w:hint="default"/>
      </w:rPr>
    </w:lvl>
    <w:lvl w:ilvl="8" w:tplc="87CE5FF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E42A7C"/>
    <w:multiLevelType w:val="hybridMultilevel"/>
    <w:tmpl w:val="1E6C647C"/>
    <w:lvl w:ilvl="0" w:tplc="7B82BAF0">
      <w:start w:val="1"/>
      <w:numFmt w:val="bullet"/>
      <w:lvlText w:val="o"/>
      <w:lvlJc w:val="left"/>
      <w:pPr>
        <w:tabs>
          <w:tab w:val="num" w:pos="720"/>
        </w:tabs>
        <w:ind w:left="720" w:hanging="360"/>
      </w:pPr>
      <w:rPr>
        <w:rFonts w:ascii="Courier New" w:hAnsi="Courier New" w:hint="default"/>
      </w:rPr>
    </w:lvl>
    <w:lvl w:ilvl="1" w:tplc="3AA2E4D4">
      <w:start w:val="1"/>
      <w:numFmt w:val="bullet"/>
      <w:lvlText w:val="o"/>
      <w:lvlJc w:val="left"/>
      <w:pPr>
        <w:tabs>
          <w:tab w:val="num" w:pos="1440"/>
        </w:tabs>
        <w:ind w:left="1440" w:hanging="360"/>
      </w:pPr>
      <w:rPr>
        <w:rFonts w:ascii="Courier New" w:hAnsi="Courier New" w:hint="default"/>
      </w:rPr>
    </w:lvl>
    <w:lvl w:ilvl="2" w:tplc="28A47E70">
      <w:numFmt w:val="bullet"/>
      <w:lvlText w:val=""/>
      <w:lvlJc w:val="left"/>
      <w:pPr>
        <w:tabs>
          <w:tab w:val="num" w:pos="2160"/>
        </w:tabs>
        <w:ind w:left="2160" w:hanging="360"/>
      </w:pPr>
      <w:rPr>
        <w:rFonts w:ascii="Wingdings" w:hAnsi="Wingdings" w:hint="default"/>
      </w:rPr>
    </w:lvl>
    <w:lvl w:ilvl="3" w:tplc="F8A22C08" w:tentative="1">
      <w:start w:val="1"/>
      <w:numFmt w:val="bullet"/>
      <w:lvlText w:val="o"/>
      <w:lvlJc w:val="left"/>
      <w:pPr>
        <w:tabs>
          <w:tab w:val="num" w:pos="2880"/>
        </w:tabs>
        <w:ind w:left="2880" w:hanging="360"/>
      </w:pPr>
      <w:rPr>
        <w:rFonts w:ascii="Courier New" w:hAnsi="Courier New" w:hint="default"/>
      </w:rPr>
    </w:lvl>
    <w:lvl w:ilvl="4" w:tplc="A8D8FF80" w:tentative="1">
      <w:start w:val="1"/>
      <w:numFmt w:val="bullet"/>
      <w:lvlText w:val="o"/>
      <w:lvlJc w:val="left"/>
      <w:pPr>
        <w:tabs>
          <w:tab w:val="num" w:pos="3600"/>
        </w:tabs>
        <w:ind w:left="3600" w:hanging="360"/>
      </w:pPr>
      <w:rPr>
        <w:rFonts w:ascii="Courier New" w:hAnsi="Courier New" w:hint="default"/>
      </w:rPr>
    </w:lvl>
    <w:lvl w:ilvl="5" w:tplc="800A959C" w:tentative="1">
      <w:start w:val="1"/>
      <w:numFmt w:val="bullet"/>
      <w:lvlText w:val="o"/>
      <w:lvlJc w:val="left"/>
      <w:pPr>
        <w:tabs>
          <w:tab w:val="num" w:pos="4320"/>
        </w:tabs>
        <w:ind w:left="4320" w:hanging="360"/>
      </w:pPr>
      <w:rPr>
        <w:rFonts w:ascii="Courier New" w:hAnsi="Courier New" w:hint="default"/>
      </w:rPr>
    </w:lvl>
    <w:lvl w:ilvl="6" w:tplc="18A2499E" w:tentative="1">
      <w:start w:val="1"/>
      <w:numFmt w:val="bullet"/>
      <w:lvlText w:val="o"/>
      <w:lvlJc w:val="left"/>
      <w:pPr>
        <w:tabs>
          <w:tab w:val="num" w:pos="5040"/>
        </w:tabs>
        <w:ind w:left="5040" w:hanging="360"/>
      </w:pPr>
      <w:rPr>
        <w:rFonts w:ascii="Courier New" w:hAnsi="Courier New" w:hint="default"/>
      </w:rPr>
    </w:lvl>
    <w:lvl w:ilvl="7" w:tplc="BF6AE702" w:tentative="1">
      <w:start w:val="1"/>
      <w:numFmt w:val="bullet"/>
      <w:lvlText w:val="o"/>
      <w:lvlJc w:val="left"/>
      <w:pPr>
        <w:tabs>
          <w:tab w:val="num" w:pos="5760"/>
        </w:tabs>
        <w:ind w:left="5760" w:hanging="360"/>
      </w:pPr>
      <w:rPr>
        <w:rFonts w:ascii="Courier New" w:hAnsi="Courier New" w:hint="default"/>
      </w:rPr>
    </w:lvl>
    <w:lvl w:ilvl="8" w:tplc="C40C8FE2"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2FDD7D9B"/>
    <w:multiLevelType w:val="hybridMultilevel"/>
    <w:tmpl w:val="3202E98C"/>
    <w:lvl w:ilvl="0" w:tplc="CC5C6C18">
      <w:start w:val="1"/>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2DC5C7B"/>
    <w:multiLevelType w:val="hybridMultilevel"/>
    <w:tmpl w:val="56127068"/>
    <w:lvl w:ilvl="0" w:tplc="A208A558">
      <w:start w:val="1"/>
      <w:numFmt w:val="bullet"/>
      <w:lvlText w:val="o"/>
      <w:lvlJc w:val="left"/>
      <w:pPr>
        <w:tabs>
          <w:tab w:val="num" w:pos="720"/>
        </w:tabs>
        <w:ind w:left="720" w:hanging="360"/>
      </w:pPr>
      <w:rPr>
        <w:rFonts w:ascii="Courier New" w:hAnsi="Courier New" w:hint="default"/>
      </w:rPr>
    </w:lvl>
    <w:lvl w:ilvl="1" w:tplc="99781E3C">
      <w:start w:val="1"/>
      <w:numFmt w:val="bullet"/>
      <w:lvlText w:val="o"/>
      <w:lvlJc w:val="left"/>
      <w:pPr>
        <w:tabs>
          <w:tab w:val="num" w:pos="1440"/>
        </w:tabs>
        <w:ind w:left="1440" w:hanging="360"/>
      </w:pPr>
      <w:rPr>
        <w:rFonts w:ascii="Courier New" w:hAnsi="Courier New" w:hint="default"/>
      </w:rPr>
    </w:lvl>
    <w:lvl w:ilvl="2" w:tplc="4C7C930E">
      <w:numFmt w:val="bullet"/>
      <w:lvlText w:val=""/>
      <w:lvlJc w:val="left"/>
      <w:pPr>
        <w:tabs>
          <w:tab w:val="num" w:pos="2160"/>
        </w:tabs>
        <w:ind w:left="2160" w:hanging="360"/>
      </w:pPr>
      <w:rPr>
        <w:rFonts w:ascii="Wingdings" w:hAnsi="Wingdings" w:hint="default"/>
      </w:rPr>
    </w:lvl>
    <w:lvl w:ilvl="3" w:tplc="F3F82DC6" w:tentative="1">
      <w:start w:val="1"/>
      <w:numFmt w:val="bullet"/>
      <w:lvlText w:val="o"/>
      <w:lvlJc w:val="left"/>
      <w:pPr>
        <w:tabs>
          <w:tab w:val="num" w:pos="2880"/>
        </w:tabs>
        <w:ind w:left="2880" w:hanging="360"/>
      </w:pPr>
      <w:rPr>
        <w:rFonts w:ascii="Courier New" w:hAnsi="Courier New" w:hint="default"/>
      </w:rPr>
    </w:lvl>
    <w:lvl w:ilvl="4" w:tplc="945C0EF0" w:tentative="1">
      <w:start w:val="1"/>
      <w:numFmt w:val="bullet"/>
      <w:lvlText w:val="o"/>
      <w:lvlJc w:val="left"/>
      <w:pPr>
        <w:tabs>
          <w:tab w:val="num" w:pos="3600"/>
        </w:tabs>
        <w:ind w:left="3600" w:hanging="360"/>
      </w:pPr>
      <w:rPr>
        <w:rFonts w:ascii="Courier New" w:hAnsi="Courier New" w:hint="default"/>
      </w:rPr>
    </w:lvl>
    <w:lvl w:ilvl="5" w:tplc="60E490A4" w:tentative="1">
      <w:start w:val="1"/>
      <w:numFmt w:val="bullet"/>
      <w:lvlText w:val="o"/>
      <w:lvlJc w:val="left"/>
      <w:pPr>
        <w:tabs>
          <w:tab w:val="num" w:pos="4320"/>
        </w:tabs>
        <w:ind w:left="4320" w:hanging="360"/>
      </w:pPr>
      <w:rPr>
        <w:rFonts w:ascii="Courier New" w:hAnsi="Courier New" w:hint="default"/>
      </w:rPr>
    </w:lvl>
    <w:lvl w:ilvl="6" w:tplc="7B5E44E6" w:tentative="1">
      <w:start w:val="1"/>
      <w:numFmt w:val="bullet"/>
      <w:lvlText w:val="o"/>
      <w:lvlJc w:val="left"/>
      <w:pPr>
        <w:tabs>
          <w:tab w:val="num" w:pos="5040"/>
        </w:tabs>
        <w:ind w:left="5040" w:hanging="360"/>
      </w:pPr>
      <w:rPr>
        <w:rFonts w:ascii="Courier New" w:hAnsi="Courier New" w:hint="default"/>
      </w:rPr>
    </w:lvl>
    <w:lvl w:ilvl="7" w:tplc="B6DA67E4" w:tentative="1">
      <w:start w:val="1"/>
      <w:numFmt w:val="bullet"/>
      <w:lvlText w:val="o"/>
      <w:lvlJc w:val="left"/>
      <w:pPr>
        <w:tabs>
          <w:tab w:val="num" w:pos="5760"/>
        </w:tabs>
        <w:ind w:left="5760" w:hanging="360"/>
      </w:pPr>
      <w:rPr>
        <w:rFonts w:ascii="Courier New" w:hAnsi="Courier New" w:hint="default"/>
      </w:rPr>
    </w:lvl>
    <w:lvl w:ilvl="8" w:tplc="1B061808"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ECB3F62"/>
    <w:multiLevelType w:val="hybridMultilevel"/>
    <w:tmpl w:val="C70CB12A"/>
    <w:lvl w:ilvl="0" w:tplc="44C6ACCC">
      <w:start w:val="1"/>
      <w:numFmt w:val="bullet"/>
      <w:lvlText w:val="o"/>
      <w:lvlJc w:val="left"/>
      <w:pPr>
        <w:tabs>
          <w:tab w:val="num" w:pos="720"/>
        </w:tabs>
        <w:ind w:left="720" w:hanging="360"/>
      </w:pPr>
      <w:rPr>
        <w:rFonts w:ascii="Courier New" w:hAnsi="Courier New" w:hint="default"/>
      </w:rPr>
    </w:lvl>
    <w:lvl w:ilvl="1" w:tplc="A91050FC">
      <w:start w:val="1"/>
      <w:numFmt w:val="bullet"/>
      <w:lvlText w:val="o"/>
      <w:lvlJc w:val="left"/>
      <w:pPr>
        <w:tabs>
          <w:tab w:val="num" w:pos="1440"/>
        </w:tabs>
        <w:ind w:left="1440" w:hanging="360"/>
      </w:pPr>
      <w:rPr>
        <w:rFonts w:ascii="Courier New" w:hAnsi="Courier New" w:hint="default"/>
      </w:rPr>
    </w:lvl>
    <w:lvl w:ilvl="2" w:tplc="48066962">
      <w:numFmt w:val="bullet"/>
      <w:lvlText w:val=""/>
      <w:lvlJc w:val="left"/>
      <w:pPr>
        <w:tabs>
          <w:tab w:val="num" w:pos="2160"/>
        </w:tabs>
        <w:ind w:left="2160" w:hanging="360"/>
      </w:pPr>
      <w:rPr>
        <w:rFonts w:ascii="Wingdings" w:hAnsi="Wingdings" w:hint="default"/>
      </w:rPr>
    </w:lvl>
    <w:lvl w:ilvl="3" w:tplc="5BC29400">
      <w:numFmt w:val="bullet"/>
      <w:lvlText w:val=""/>
      <w:lvlJc w:val="left"/>
      <w:pPr>
        <w:tabs>
          <w:tab w:val="num" w:pos="2880"/>
        </w:tabs>
        <w:ind w:left="2880" w:hanging="360"/>
      </w:pPr>
      <w:rPr>
        <w:rFonts w:ascii="Symbol" w:hAnsi="Symbol" w:hint="default"/>
      </w:rPr>
    </w:lvl>
    <w:lvl w:ilvl="4" w:tplc="67965920" w:tentative="1">
      <w:start w:val="1"/>
      <w:numFmt w:val="bullet"/>
      <w:lvlText w:val="o"/>
      <w:lvlJc w:val="left"/>
      <w:pPr>
        <w:tabs>
          <w:tab w:val="num" w:pos="3600"/>
        </w:tabs>
        <w:ind w:left="3600" w:hanging="360"/>
      </w:pPr>
      <w:rPr>
        <w:rFonts w:ascii="Courier New" w:hAnsi="Courier New" w:hint="default"/>
      </w:rPr>
    </w:lvl>
    <w:lvl w:ilvl="5" w:tplc="B706D162" w:tentative="1">
      <w:start w:val="1"/>
      <w:numFmt w:val="bullet"/>
      <w:lvlText w:val="o"/>
      <w:lvlJc w:val="left"/>
      <w:pPr>
        <w:tabs>
          <w:tab w:val="num" w:pos="4320"/>
        </w:tabs>
        <w:ind w:left="4320" w:hanging="360"/>
      </w:pPr>
      <w:rPr>
        <w:rFonts w:ascii="Courier New" w:hAnsi="Courier New" w:hint="default"/>
      </w:rPr>
    </w:lvl>
    <w:lvl w:ilvl="6" w:tplc="4A922E02" w:tentative="1">
      <w:start w:val="1"/>
      <w:numFmt w:val="bullet"/>
      <w:lvlText w:val="o"/>
      <w:lvlJc w:val="left"/>
      <w:pPr>
        <w:tabs>
          <w:tab w:val="num" w:pos="5040"/>
        </w:tabs>
        <w:ind w:left="5040" w:hanging="360"/>
      </w:pPr>
      <w:rPr>
        <w:rFonts w:ascii="Courier New" w:hAnsi="Courier New" w:hint="default"/>
      </w:rPr>
    </w:lvl>
    <w:lvl w:ilvl="7" w:tplc="8D66EA06" w:tentative="1">
      <w:start w:val="1"/>
      <w:numFmt w:val="bullet"/>
      <w:lvlText w:val="o"/>
      <w:lvlJc w:val="left"/>
      <w:pPr>
        <w:tabs>
          <w:tab w:val="num" w:pos="5760"/>
        </w:tabs>
        <w:ind w:left="5760" w:hanging="360"/>
      </w:pPr>
      <w:rPr>
        <w:rFonts w:ascii="Courier New" w:hAnsi="Courier New" w:hint="default"/>
      </w:rPr>
    </w:lvl>
    <w:lvl w:ilvl="8" w:tplc="68723374"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4404129F"/>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43E4AD9"/>
    <w:multiLevelType w:val="hybridMultilevel"/>
    <w:tmpl w:val="DA745448"/>
    <w:lvl w:ilvl="0" w:tplc="9E08327E">
      <w:start w:val="1"/>
      <w:numFmt w:val="upperLetter"/>
      <w:lvlText w:val="%1."/>
      <w:lvlJc w:val="left"/>
      <w:pPr>
        <w:ind w:left="720" w:hanging="360"/>
      </w:pPr>
      <w:rPr>
        <w:rFonts w:ascii="Calibri" w:eastAsia="SimSun" w:hAnsi="Calibri" w:cs="Calibr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572EA"/>
    <w:multiLevelType w:val="hybridMultilevel"/>
    <w:tmpl w:val="84042D8C"/>
    <w:lvl w:ilvl="0" w:tplc="DAEC4942">
      <w:start w:val="1"/>
      <w:numFmt w:val="bullet"/>
      <w:lvlText w:val="o"/>
      <w:lvlJc w:val="left"/>
      <w:pPr>
        <w:tabs>
          <w:tab w:val="num" w:pos="720"/>
        </w:tabs>
        <w:ind w:left="720" w:hanging="360"/>
      </w:pPr>
      <w:rPr>
        <w:rFonts w:ascii="Courier New" w:hAnsi="Courier New" w:hint="default"/>
      </w:rPr>
    </w:lvl>
    <w:lvl w:ilvl="1" w:tplc="B5787284">
      <w:start w:val="1"/>
      <w:numFmt w:val="bullet"/>
      <w:lvlText w:val="o"/>
      <w:lvlJc w:val="left"/>
      <w:pPr>
        <w:tabs>
          <w:tab w:val="num" w:pos="1440"/>
        </w:tabs>
        <w:ind w:left="1440" w:hanging="360"/>
      </w:pPr>
      <w:rPr>
        <w:rFonts w:ascii="Courier New" w:hAnsi="Courier New" w:hint="default"/>
      </w:rPr>
    </w:lvl>
    <w:lvl w:ilvl="2" w:tplc="A4422AAC">
      <w:numFmt w:val="bullet"/>
      <w:lvlText w:val=""/>
      <w:lvlJc w:val="left"/>
      <w:pPr>
        <w:tabs>
          <w:tab w:val="num" w:pos="2160"/>
        </w:tabs>
        <w:ind w:left="2160" w:hanging="360"/>
      </w:pPr>
      <w:rPr>
        <w:rFonts w:ascii="Wingdings" w:hAnsi="Wingdings" w:hint="default"/>
      </w:rPr>
    </w:lvl>
    <w:lvl w:ilvl="3" w:tplc="7B32BF66" w:tentative="1">
      <w:start w:val="1"/>
      <w:numFmt w:val="bullet"/>
      <w:lvlText w:val="o"/>
      <w:lvlJc w:val="left"/>
      <w:pPr>
        <w:tabs>
          <w:tab w:val="num" w:pos="2880"/>
        </w:tabs>
        <w:ind w:left="2880" w:hanging="360"/>
      </w:pPr>
      <w:rPr>
        <w:rFonts w:ascii="Courier New" w:hAnsi="Courier New" w:hint="default"/>
      </w:rPr>
    </w:lvl>
    <w:lvl w:ilvl="4" w:tplc="56A6B0CE" w:tentative="1">
      <w:start w:val="1"/>
      <w:numFmt w:val="bullet"/>
      <w:lvlText w:val="o"/>
      <w:lvlJc w:val="left"/>
      <w:pPr>
        <w:tabs>
          <w:tab w:val="num" w:pos="3600"/>
        </w:tabs>
        <w:ind w:left="3600" w:hanging="360"/>
      </w:pPr>
      <w:rPr>
        <w:rFonts w:ascii="Courier New" w:hAnsi="Courier New" w:hint="default"/>
      </w:rPr>
    </w:lvl>
    <w:lvl w:ilvl="5" w:tplc="6262BC3C" w:tentative="1">
      <w:start w:val="1"/>
      <w:numFmt w:val="bullet"/>
      <w:lvlText w:val="o"/>
      <w:lvlJc w:val="left"/>
      <w:pPr>
        <w:tabs>
          <w:tab w:val="num" w:pos="4320"/>
        </w:tabs>
        <w:ind w:left="4320" w:hanging="360"/>
      </w:pPr>
      <w:rPr>
        <w:rFonts w:ascii="Courier New" w:hAnsi="Courier New" w:hint="default"/>
      </w:rPr>
    </w:lvl>
    <w:lvl w:ilvl="6" w:tplc="E91455E0" w:tentative="1">
      <w:start w:val="1"/>
      <w:numFmt w:val="bullet"/>
      <w:lvlText w:val="o"/>
      <w:lvlJc w:val="left"/>
      <w:pPr>
        <w:tabs>
          <w:tab w:val="num" w:pos="5040"/>
        </w:tabs>
        <w:ind w:left="5040" w:hanging="360"/>
      </w:pPr>
      <w:rPr>
        <w:rFonts w:ascii="Courier New" w:hAnsi="Courier New" w:hint="default"/>
      </w:rPr>
    </w:lvl>
    <w:lvl w:ilvl="7" w:tplc="091A77EE" w:tentative="1">
      <w:start w:val="1"/>
      <w:numFmt w:val="bullet"/>
      <w:lvlText w:val="o"/>
      <w:lvlJc w:val="left"/>
      <w:pPr>
        <w:tabs>
          <w:tab w:val="num" w:pos="5760"/>
        </w:tabs>
        <w:ind w:left="5760" w:hanging="360"/>
      </w:pPr>
      <w:rPr>
        <w:rFonts w:ascii="Courier New" w:hAnsi="Courier New" w:hint="default"/>
      </w:rPr>
    </w:lvl>
    <w:lvl w:ilvl="8" w:tplc="667E579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9F20D82"/>
    <w:multiLevelType w:val="hybridMultilevel"/>
    <w:tmpl w:val="E22EC522"/>
    <w:lvl w:ilvl="0" w:tplc="54804240">
      <w:start w:val="1"/>
      <w:numFmt w:val="bullet"/>
      <w:lvlText w:val="•"/>
      <w:lvlJc w:val="left"/>
      <w:pPr>
        <w:tabs>
          <w:tab w:val="num" w:pos="720"/>
        </w:tabs>
        <w:ind w:left="720" w:hanging="360"/>
      </w:pPr>
      <w:rPr>
        <w:rFonts w:ascii="Arial" w:hAnsi="Arial" w:hint="default"/>
      </w:rPr>
    </w:lvl>
    <w:lvl w:ilvl="1" w:tplc="FFAE4668" w:tentative="1">
      <w:start w:val="1"/>
      <w:numFmt w:val="bullet"/>
      <w:lvlText w:val="•"/>
      <w:lvlJc w:val="left"/>
      <w:pPr>
        <w:tabs>
          <w:tab w:val="num" w:pos="1440"/>
        </w:tabs>
        <w:ind w:left="1440" w:hanging="360"/>
      </w:pPr>
      <w:rPr>
        <w:rFonts w:ascii="Arial" w:hAnsi="Arial" w:hint="default"/>
      </w:rPr>
    </w:lvl>
    <w:lvl w:ilvl="2" w:tplc="7FAECB6A" w:tentative="1">
      <w:start w:val="1"/>
      <w:numFmt w:val="bullet"/>
      <w:lvlText w:val="•"/>
      <w:lvlJc w:val="left"/>
      <w:pPr>
        <w:tabs>
          <w:tab w:val="num" w:pos="2160"/>
        </w:tabs>
        <w:ind w:left="2160" w:hanging="360"/>
      </w:pPr>
      <w:rPr>
        <w:rFonts w:ascii="Arial" w:hAnsi="Arial" w:hint="default"/>
      </w:rPr>
    </w:lvl>
    <w:lvl w:ilvl="3" w:tplc="1F0EBF6A" w:tentative="1">
      <w:start w:val="1"/>
      <w:numFmt w:val="bullet"/>
      <w:lvlText w:val="•"/>
      <w:lvlJc w:val="left"/>
      <w:pPr>
        <w:tabs>
          <w:tab w:val="num" w:pos="2880"/>
        </w:tabs>
        <w:ind w:left="2880" w:hanging="360"/>
      </w:pPr>
      <w:rPr>
        <w:rFonts w:ascii="Arial" w:hAnsi="Arial" w:hint="default"/>
      </w:rPr>
    </w:lvl>
    <w:lvl w:ilvl="4" w:tplc="F7BEFC86" w:tentative="1">
      <w:start w:val="1"/>
      <w:numFmt w:val="bullet"/>
      <w:lvlText w:val="•"/>
      <w:lvlJc w:val="left"/>
      <w:pPr>
        <w:tabs>
          <w:tab w:val="num" w:pos="3600"/>
        </w:tabs>
        <w:ind w:left="3600" w:hanging="360"/>
      </w:pPr>
      <w:rPr>
        <w:rFonts w:ascii="Arial" w:hAnsi="Arial" w:hint="default"/>
      </w:rPr>
    </w:lvl>
    <w:lvl w:ilvl="5" w:tplc="6EAA10EA" w:tentative="1">
      <w:start w:val="1"/>
      <w:numFmt w:val="bullet"/>
      <w:lvlText w:val="•"/>
      <w:lvlJc w:val="left"/>
      <w:pPr>
        <w:tabs>
          <w:tab w:val="num" w:pos="4320"/>
        </w:tabs>
        <w:ind w:left="4320" w:hanging="360"/>
      </w:pPr>
      <w:rPr>
        <w:rFonts w:ascii="Arial" w:hAnsi="Arial" w:hint="default"/>
      </w:rPr>
    </w:lvl>
    <w:lvl w:ilvl="6" w:tplc="476EDA0A" w:tentative="1">
      <w:start w:val="1"/>
      <w:numFmt w:val="bullet"/>
      <w:lvlText w:val="•"/>
      <w:lvlJc w:val="left"/>
      <w:pPr>
        <w:tabs>
          <w:tab w:val="num" w:pos="5040"/>
        </w:tabs>
        <w:ind w:left="5040" w:hanging="360"/>
      </w:pPr>
      <w:rPr>
        <w:rFonts w:ascii="Arial" w:hAnsi="Arial" w:hint="default"/>
      </w:rPr>
    </w:lvl>
    <w:lvl w:ilvl="7" w:tplc="2A1CE798" w:tentative="1">
      <w:start w:val="1"/>
      <w:numFmt w:val="bullet"/>
      <w:lvlText w:val="•"/>
      <w:lvlJc w:val="left"/>
      <w:pPr>
        <w:tabs>
          <w:tab w:val="num" w:pos="5760"/>
        </w:tabs>
        <w:ind w:left="5760" w:hanging="360"/>
      </w:pPr>
      <w:rPr>
        <w:rFonts w:ascii="Arial" w:hAnsi="Arial" w:hint="default"/>
      </w:rPr>
    </w:lvl>
    <w:lvl w:ilvl="8" w:tplc="5F6409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10682F"/>
    <w:multiLevelType w:val="hybridMultilevel"/>
    <w:tmpl w:val="310E39AA"/>
    <w:lvl w:ilvl="0" w:tplc="A98E6048">
      <w:start w:val="1"/>
      <w:numFmt w:val="bullet"/>
      <w:lvlText w:val="•"/>
      <w:lvlJc w:val="left"/>
      <w:pPr>
        <w:tabs>
          <w:tab w:val="num" w:pos="720"/>
        </w:tabs>
        <w:ind w:left="720" w:hanging="360"/>
      </w:pPr>
      <w:rPr>
        <w:rFonts w:ascii="Arial" w:hAnsi="Arial" w:hint="default"/>
      </w:rPr>
    </w:lvl>
    <w:lvl w:ilvl="1" w:tplc="0586291E">
      <w:numFmt w:val="bullet"/>
      <w:lvlText w:val="–"/>
      <w:lvlJc w:val="left"/>
      <w:pPr>
        <w:tabs>
          <w:tab w:val="num" w:pos="1440"/>
        </w:tabs>
        <w:ind w:left="1440" w:hanging="360"/>
      </w:pPr>
      <w:rPr>
        <w:rFonts w:ascii="Arial" w:hAnsi="Arial" w:hint="default"/>
      </w:rPr>
    </w:lvl>
    <w:lvl w:ilvl="2" w:tplc="BBC4C3EA">
      <w:numFmt w:val="bullet"/>
      <w:lvlText w:val="•"/>
      <w:lvlJc w:val="left"/>
      <w:pPr>
        <w:tabs>
          <w:tab w:val="num" w:pos="2160"/>
        </w:tabs>
        <w:ind w:left="2160" w:hanging="360"/>
      </w:pPr>
      <w:rPr>
        <w:rFonts w:ascii="Arial" w:hAnsi="Arial" w:hint="default"/>
      </w:rPr>
    </w:lvl>
    <w:lvl w:ilvl="3" w:tplc="8920024E">
      <w:numFmt w:val="bullet"/>
      <w:lvlText w:val="–"/>
      <w:lvlJc w:val="left"/>
      <w:pPr>
        <w:tabs>
          <w:tab w:val="num" w:pos="2880"/>
        </w:tabs>
        <w:ind w:left="2880" w:hanging="360"/>
      </w:pPr>
      <w:rPr>
        <w:rFonts w:ascii="Arial" w:hAnsi="Arial" w:hint="default"/>
      </w:rPr>
    </w:lvl>
    <w:lvl w:ilvl="4" w:tplc="BA6C4136" w:tentative="1">
      <w:start w:val="1"/>
      <w:numFmt w:val="bullet"/>
      <w:lvlText w:val="•"/>
      <w:lvlJc w:val="left"/>
      <w:pPr>
        <w:tabs>
          <w:tab w:val="num" w:pos="3600"/>
        </w:tabs>
        <w:ind w:left="3600" w:hanging="360"/>
      </w:pPr>
      <w:rPr>
        <w:rFonts w:ascii="Arial" w:hAnsi="Arial" w:hint="default"/>
      </w:rPr>
    </w:lvl>
    <w:lvl w:ilvl="5" w:tplc="275E9670" w:tentative="1">
      <w:start w:val="1"/>
      <w:numFmt w:val="bullet"/>
      <w:lvlText w:val="•"/>
      <w:lvlJc w:val="left"/>
      <w:pPr>
        <w:tabs>
          <w:tab w:val="num" w:pos="4320"/>
        </w:tabs>
        <w:ind w:left="4320" w:hanging="360"/>
      </w:pPr>
      <w:rPr>
        <w:rFonts w:ascii="Arial" w:hAnsi="Arial" w:hint="default"/>
      </w:rPr>
    </w:lvl>
    <w:lvl w:ilvl="6" w:tplc="D3D2DA3C" w:tentative="1">
      <w:start w:val="1"/>
      <w:numFmt w:val="bullet"/>
      <w:lvlText w:val="•"/>
      <w:lvlJc w:val="left"/>
      <w:pPr>
        <w:tabs>
          <w:tab w:val="num" w:pos="5040"/>
        </w:tabs>
        <w:ind w:left="5040" w:hanging="360"/>
      </w:pPr>
      <w:rPr>
        <w:rFonts w:ascii="Arial" w:hAnsi="Arial" w:hint="default"/>
      </w:rPr>
    </w:lvl>
    <w:lvl w:ilvl="7" w:tplc="ABD4775A" w:tentative="1">
      <w:start w:val="1"/>
      <w:numFmt w:val="bullet"/>
      <w:lvlText w:val="•"/>
      <w:lvlJc w:val="left"/>
      <w:pPr>
        <w:tabs>
          <w:tab w:val="num" w:pos="5760"/>
        </w:tabs>
        <w:ind w:left="5760" w:hanging="360"/>
      </w:pPr>
      <w:rPr>
        <w:rFonts w:ascii="Arial" w:hAnsi="Arial" w:hint="default"/>
      </w:rPr>
    </w:lvl>
    <w:lvl w:ilvl="8" w:tplc="27DEE17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51491E"/>
    <w:multiLevelType w:val="hybridMultilevel"/>
    <w:tmpl w:val="83EEE50E"/>
    <w:lvl w:ilvl="0" w:tplc="EFA078B8">
      <w:start w:val="1"/>
      <w:numFmt w:val="bullet"/>
      <w:lvlText w:val="•"/>
      <w:lvlJc w:val="left"/>
      <w:pPr>
        <w:tabs>
          <w:tab w:val="num" w:pos="720"/>
        </w:tabs>
        <w:ind w:left="720" w:hanging="360"/>
      </w:pPr>
      <w:rPr>
        <w:rFonts w:ascii="Arial" w:hAnsi="Arial" w:hint="default"/>
      </w:rPr>
    </w:lvl>
    <w:lvl w:ilvl="1" w:tplc="C0A633BE">
      <w:numFmt w:val="bullet"/>
      <w:lvlText w:val="–"/>
      <w:lvlJc w:val="left"/>
      <w:pPr>
        <w:tabs>
          <w:tab w:val="num" w:pos="1440"/>
        </w:tabs>
        <w:ind w:left="1440" w:hanging="360"/>
      </w:pPr>
      <w:rPr>
        <w:rFonts w:ascii="Arial" w:hAnsi="Arial" w:hint="default"/>
      </w:rPr>
    </w:lvl>
    <w:lvl w:ilvl="2" w:tplc="61E400AE">
      <w:numFmt w:val="bullet"/>
      <w:lvlText w:val="•"/>
      <w:lvlJc w:val="left"/>
      <w:pPr>
        <w:tabs>
          <w:tab w:val="num" w:pos="2160"/>
        </w:tabs>
        <w:ind w:left="2160" w:hanging="360"/>
      </w:pPr>
      <w:rPr>
        <w:rFonts w:ascii="Arial" w:hAnsi="Arial" w:hint="default"/>
      </w:rPr>
    </w:lvl>
    <w:lvl w:ilvl="3" w:tplc="788ABD06">
      <w:numFmt w:val="bullet"/>
      <w:lvlText w:val="–"/>
      <w:lvlJc w:val="left"/>
      <w:pPr>
        <w:tabs>
          <w:tab w:val="num" w:pos="2880"/>
        </w:tabs>
        <w:ind w:left="2880" w:hanging="360"/>
      </w:pPr>
      <w:rPr>
        <w:rFonts w:ascii="Arial" w:hAnsi="Arial" w:hint="default"/>
      </w:rPr>
    </w:lvl>
    <w:lvl w:ilvl="4" w:tplc="39668114" w:tentative="1">
      <w:start w:val="1"/>
      <w:numFmt w:val="bullet"/>
      <w:lvlText w:val="•"/>
      <w:lvlJc w:val="left"/>
      <w:pPr>
        <w:tabs>
          <w:tab w:val="num" w:pos="3600"/>
        </w:tabs>
        <w:ind w:left="3600" w:hanging="360"/>
      </w:pPr>
      <w:rPr>
        <w:rFonts w:ascii="Arial" w:hAnsi="Arial" w:hint="default"/>
      </w:rPr>
    </w:lvl>
    <w:lvl w:ilvl="5" w:tplc="6BAACE76" w:tentative="1">
      <w:start w:val="1"/>
      <w:numFmt w:val="bullet"/>
      <w:lvlText w:val="•"/>
      <w:lvlJc w:val="left"/>
      <w:pPr>
        <w:tabs>
          <w:tab w:val="num" w:pos="4320"/>
        </w:tabs>
        <w:ind w:left="4320" w:hanging="360"/>
      </w:pPr>
      <w:rPr>
        <w:rFonts w:ascii="Arial" w:hAnsi="Arial" w:hint="default"/>
      </w:rPr>
    </w:lvl>
    <w:lvl w:ilvl="6" w:tplc="324E4816" w:tentative="1">
      <w:start w:val="1"/>
      <w:numFmt w:val="bullet"/>
      <w:lvlText w:val="•"/>
      <w:lvlJc w:val="left"/>
      <w:pPr>
        <w:tabs>
          <w:tab w:val="num" w:pos="5040"/>
        </w:tabs>
        <w:ind w:left="5040" w:hanging="360"/>
      </w:pPr>
      <w:rPr>
        <w:rFonts w:ascii="Arial" w:hAnsi="Arial" w:hint="default"/>
      </w:rPr>
    </w:lvl>
    <w:lvl w:ilvl="7" w:tplc="F94C7D4A" w:tentative="1">
      <w:start w:val="1"/>
      <w:numFmt w:val="bullet"/>
      <w:lvlText w:val="•"/>
      <w:lvlJc w:val="left"/>
      <w:pPr>
        <w:tabs>
          <w:tab w:val="num" w:pos="5760"/>
        </w:tabs>
        <w:ind w:left="5760" w:hanging="360"/>
      </w:pPr>
      <w:rPr>
        <w:rFonts w:ascii="Arial" w:hAnsi="Arial" w:hint="default"/>
      </w:rPr>
    </w:lvl>
    <w:lvl w:ilvl="8" w:tplc="018831F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7EC42AC"/>
    <w:multiLevelType w:val="hybridMultilevel"/>
    <w:tmpl w:val="221C0230"/>
    <w:lvl w:ilvl="0" w:tplc="5656821A">
      <w:start w:val="1"/>
      <w:numFmt w:val="bullet"/>
      <w:lvlText w:val="•"/>
      <w:lvlJc w:val="left"/>
      <w:pPr>
        <w:tabs>
          <w:tab w:val="num" w:pos="720"/>
        </w:tabs>
        <w:ind w:left="720" w:hanging="360"/>
      </w:pPr>
      <w:rPr>
        <w:rFonts w:ascii="Arial" w:hAnsi="Arial" w:hint="default"/>
      </w:rPr>
    </w:lvl>
    <w:lvl w:ilvl="1" w:tplc="C896A148">
      <w:numFmt w:val="bullet"/>
      <w:lvlText w:val="–"/>
      <w:lvlJc w:val="left"/>
      <w:pPr>
        <w:tabs>
          <w:tab w:val="num" w:pos="1440"/>
        </w:tabs>
        <w:ind w:left="1440" w:hanging="360"/>
      </w:pPr>
      <w:rPr>
        <w:rFonts w:ascii="Arial" w:hAnsi="Arial" w:hint="default"/>
      </w:rPr>
    </w:lvl>
    <w:lvl w:ilvl="2" w:tplc="C1125656">
      <w:numFmt w:val="bullet"/>
      <w:lvlText w:val="•"/>
      <w:lvlJc w:val="left"/>
      <w:pPr>
        <w:tabs>
          <w:tab w:val="num" w:pos="2160"/>
        </w:tabs>
        <w:ind w:left="2160" w:hanging="360"/>
      </w:pPr>
      <w:rPr>
        <w:rFonts w:ascii="Arial" w:hAnsi="Arial" w:hint="default"/>
      </w:rPr>
    </w:lvl>
    <w:lvl w:ilvl="3" w:tplc="9D0407BA">
      <w:numFmt w:val="bullet"/>
      <w:lvlText w:val="–"/>
      <w:lvlJc w:val="left"/>
      <w:pPr>
        <w:tabs>
          <w:tab w:val="num" w:pos="2880"/>
        </w:tabs>
        <w:ind w:left="2880" w:hanging="360"/>
      </w:pPr>
      <w:rPr>
        <w:rFonts w:ascii="Arial" w:hAnsi="Arial" w:hint="default"/>
      </w:rPr>
    </w:lvl>
    <w:lvl w:ilvl="4" w:tplc="D0A6FAB2">
      <w:start w:val="1"/>
      <w:numFmt w:val="bullet"/>
      <w:lvlText w:val="•"/>
      <w:lvlJc w:val="left"/>
      <w:pPr>
        <w:tabs>
          <w:tab w:val="num" w:pos="3600"/>
        </w:tabs>
        <w:ind w:left="3600" w:hanging="360"/>
      </w:pPr>
      <w:rPr>
        <w:rFonts w:ascii="Arial" w:hAnsi="Arial" w:hint="default"/>
      </w:rPr>
    </w:lvl>
    <w:lvl w:ilvl="5" w:tplc="31C4A84C" w:tentative="1">
      <w:start w:val="1"/>
      <w:numFmt w:val="bullet"/>
      <w:lvlText w:val="•"/>
      <w:lvlJc w:val="left"/>
      <w:pPr>
        <w:tabs>
          <w:tab w:val="num" w:pos="4320"/>
        </w:tabs>
        <w:ind w:left="4320" w:hanging="360"/>
      </w:pPr>
      <w:rPr>
        <w:rFonts w:ascii="Arial" w:hAnsi="Arial" w:hint="default"/>
      </w:rPr>
    </w:lvl>
    <w:lvl w:ilvl="6" w:tplc="F722561A" w:tentative="1">
      <w:start w:val="1"/>
      <w:numFmt w:val="bullet"/>
      <w:lvlText w:val="•"/>
      <w:lvlJc w:val="left"/>
      <w:pPr>
        <w:tabs>
          <w:tab w:val="num" w:pos="5040"/>
        </w:tabs>
        <w:ind w:left="5040" w:hanging="360"/>
      </w:pPr>
      <w:rPr>
        <w:rFonts w:ascii="Arial" w:hAnsi="Arial" w:hint="default"/>
      </w:rPr>
    </w:lvl>
    <w:lvl w:ilvl="7" w:tplc="A4C83082" w:tentative="1">
      <w:start w:val="1"/>
      <w:numFmt w:val="bullet"/>
      <w:lvlText w:val="•"/>
      <w:lvlJc w:val="left"/>
      <w:pPr>
        <w:tabs>
          <w:tab w:val="num" w:pos="5760"/>
        </w:tabs>
        <w:ind w:left="5760" w:hanging="360"/>
      </w:pPr>
      <w:rPr>
        <w:rFonts w:ascii="Arial" w:hAnsi="Arial" w:hint="default"/>
      </w:rPr>
    </w:lvl>
    <w:lvl w:ilvl="8" w:tplc="4C3648E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8E9282A"/>
    <w:multiLevelType w:val="hybridMultilevel"/>
    <w:tmpl w:val="F4D41F64"/>
    <w:lvl w:ilvl="0" w:tplc="A4D2801E">
      <w:start w:val="1"/>
      <w:numFmt w:val="bullet"/>
      <w:lvlText w:val="•"/>
      <w:lvlJc w:val="left"/>
      <w:pPr>
        <w:tabs>
          <w:tab w:val="num" w:pos="720"/>
        </w:tabs>
        <w:ind w:left="720" w:hanging="360"/>
      </w:pPr>
      <w:rPr>
        <w:rFonts w:ascii="Arial" w:hAnsi="Arial" w:hint="default"/>
      </w:rPr>
    </w:lvl>
    <w:lvl w:ilvl="1" w:tplc="752EF840">
      <w:numFmt w:val="bullet"/>
      <w:lvlText w:val="–"/>
      <w:lvlJc w:val="left"/>
      <w:pPr>
        <w:tabs>
          <w:tab w:val="num" w:pos="1440"/>
        </w:tabs>
        <w:ind w:left="1440" w:hanging="360"/>
      </w:pPr>
      <w:rPr>
        <w:rFonts w:ascii="Arial" w:hAnsi="Arial" w:hint="default"/>
      </w:rPr>
    </w:lvl>
    <w:lvl w:ilvl="2" w:tplc="6A36F7CC">
      <w:numFmt w:val="bullet"/>
      <w:lvlText w:val="•"/>
      <w:lvlJc w:val="left"/>
      <w:pPr>
        <w:tabs>
          <w:tab w:val="num" w:pos="2160"/>
        </w:tabs>
        <w:ind w:left="2160" w:hanging="360"/>
      </w:pPr>
      <w:rPr>
        <w:rFonts w:ascii="Arial" w:hAnsi="Arial" w:hint="default"/>
      </w:rPr>
    </w:lvl>
    <w:lvl w:ilvl="3" w:tplc="F14ED5A4">
      <w:numFmt w:val="bullet"/>
      <w:lvlText w:val="–"/>
      <w:lvlJc w:val="left"/>
      <w:pPr>
        <w:tabs>
          <w:tab w:val="num" w:pos="2880"/>
        </w:tabs>
        <w:ind w:left="2880" w:hanging="360"/>
      </w:pPr>
      <w:rPr>
        <w:rFonts w:ascii="Arial" w:hAnsi="Arial" w:hint="default"/>
      </w:rPr>
    </w:lvl>
    <w:lvl w:ilvl="4" w:tplc="B504C952" w:tentative="1">
      <w:start w:val="1"/>
      <w:numFmt w:val="bullet"/>
      <w:lvlText w:val="•"/>
      <w:lvlJc w:val="left"/>
      <w:pPr>
        <w:tabs>
          <w:tab w:val="num" w:pos="3600"/>
        </w:tabs>
        <w:ind w:left="3600" w:hanging="360"/>
      </w:pPr>
      <w:rPr>
        <w:rFonts w:ascii="Arial" w:hAnsi="Arial" w:hint="default"/>
      </w:rPr>
    </w:lvl>
    <w:lvl w:ilvl="5" w:tplc="027A6E90" w:tentative="1">
      <w:start w:val="1"/>
      <w:numFmt w:val="bullet"/>
      <w:lvlText w:val="•"/>
      <w:lvlJc w:val="left"/>
      <w:pPr>
        <w:tabs>
          <w:tab w:val="num" w:pos="4320"/>
        </w:tabs>
        <w:ind w:left="4320" w:hanging="360"/>
      </w:pPr>
      <w:rPr>
        <w:rFonts w:ascii="Arial" w:hAnsi="Arial" w:hint="default"/>
      </w:rPr>
    </w:lvl>
    <w:lvl w:ilvl="6" w:tplc="F1E8DBEA" w:tentative="1">
      <w:start w:val="1"/>
      <w:numFmt w:val="bullet"/>
      <w:lvlText w:val="•"/>
      <w:lvlJc w:val="left"/>
      <w:pPr>
        <w:tabs>
          <w:tab w:val="num" w:pos="5040"/>
        </w:tabs>
        <w:ind w:left="5040" w:hanging="360"/>
      </w:pPr>
      <w:rPr>
        <w:rFonts w:ascii="Arial" w:hAnsi="Arial" w:hint="default"/>
      </w:rPr>
    </w:lvl>
    <w:lvl w:ilvl="7" w:tplc="1F0A4B6C" w:tentative="1">
      <w:start w:val="1"/>
      <w:numFmt w:val="bullet"/>
      <w:lvlText w:val="•"/>
      <w:lvlJc w:val="left"/>
      <w:pPr>
        <w:tabs>
          <w:tab w:val="num" w:pos="5760"/>
        </w:tabs>
        <w:ind w:left="5760" w:hanging="360"/>
      </w:pPr>
      <w:rPr>
        <w:rFonts w:ascii="Arial" w:hAnsi="Arial" w:hint="default"/>
      </w:rPr>
    </w:lvl>
    <w:lvl w:ilvl="8" w:tplc="F7B2281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30EE3"/>
    <w:multiLevelType w:val="hybridMultilevel"/>
    <w:tmpl w:val="BDD40A0C"/>
    <w:lvl w:ilvl="0" w:tplc="E564F0AE">
      <w:start w:val="1"/>
      <w:numFmt w:val="bullet"/>
      <w:lvlText w:val="•"/>
      <w:lvlJc w:val="left"/>
      <w:pPr>
        <w:tabs>
          <w:tab w:val="num" w:pos="720"/>
        </w:tabs>
        <w:ind w:left="720" w:hanging="360"/>
      </w:pPr>
      <w:rPr>
        <w:rFonts w:ascii="Arial" w:hAnsi="Arial" w:hint="default"/>
      </w:rPr>
    </w:lvl>
    <w:lvl w:ilvl="1" w:tplc="CAE08BE6">
      <w:numFmt w:val="bullet"/>
      <w:lvlText w:val="–"/>
      <w:lvlJc w:val="left"/>
      <w:pPr>
        <w:tabs>
          <w:tab w:val="num" w:pos="1440"/>
        </w:tabs>
        <w:ind w:left="1440" w:hanging="360"/>
      </w:pPr>
      <w:rPr>
        <w:rFonts w:ascii="Arial" w:hAnsi="Arial" w:hint="default"/>
      </w:rPr>
    </w:lvl>
    <w:lvl w:ilvl="2" w:tplc="79FA0476">
      <w:numFmt w:val="bullet"/>
      <w:lvlText w:val="•"/>
      <w:lvlJc w:val="left"/>
      <w:pPr>
        <w:tabs>
          <w:tab w:val="num" w:pos="2160"/>
        </w:tabs>
        <w:ind w:left="2160" w:hanging="360"/>
      </w:pPr>
      <w:rPr>
        <w:rFonts w:ascii="Arial" w:hAnsi="Arial" w:hint="default"/>
      </w:rPr>
    </w:lvl>
    <w:lvl w:ilvl="3" w:tplc="73785B7C">
      <w:numFmt w:val="bullet"/>
      <w:lvlText w:val="–"/>
      <w:lvlJc w:val="left"/>
      <w:pPr>
        <w:tabs>
          <w:tab w:val="num" w:pos="2880"/>
        </w:tabs>
        <w:ind w:left="2880" w:hanging="360"/>
      </w:pPr>
      <w:rPr>
        <w:rFonts w:ascii="Arial" w:hAnsi="Arial" w:hint="default"/>
      </w:rPr>
    </w:lvl>
    <w:lvl w:ilvl="4" w:tplc="0F0A3FEA">
      <w:numFmt w:val="bullet"/>
      <w:lvlText w:val="»"/>
      <w:lvlJc w:val="left"/>
      <w:pPr>
        <w:tabs>
          <w:tab w:val="num" w:pos="3600"/>
        </w:tabs>
        <w:ind w:left="3600" w:hanging="360"/>
      </w:pPr>
      <w:rPr>
        <w:rFonts w:ascii="Arial" w:hAnsi="Arial" w:hint="default"/>
      </w:rPr>
    </w:lvl>
    <w:lvl w:ilvl="5" w:tplc="45320682" w:tentative="1">
      <w:start w:val="1"/>
      <w:numFmt w:val="bullet"/>
      <w:lvlText w:val="•"/>
      <w:lvlJc w:val="left"/>
      <w:pPr>
        <w:tabs>
          <w:tab w:val="num" w:pos="4320"/>
        </w:tabs>
        <w:ind w:left="4320" w:hanging="360"/>
      </w:pPr>
      <w:rPr>
        <w:rFonts w:ascii="Arial" w:hAnsi="Arial" w:hint="default"/>
      </w:rPr>
    </w:lvl>
    <w:lvl w:ilvl="6" w:tplc="E87C72A6" w:tentative="1">
      <w:start w:val="1"/>
      <w:numFmt w:val="bullet"/>
      <w:lvlText w:val="•"/>
      <w:lvlJc w:val="left"/>
      <w:pPr>
        <w:tabs>
          <w:tab w:val="num" w:pos="5040"/>
        </w:tabs>
        <w:ind w:left="5040" w:hanging="360"/>
      </w:pPr>
      <w:rPr>
        <w:rFonts w:ascii="Arial" w:hAnsi="Arial" w:hint="default"/>
      </w:rPr>
    </w:lvl>
    <w:lvl w:ilvl="7" w:tplc="E7D0A792" w:tentative="1">
      <w:start w:val="1"/>
      <w:numFmt w:val="bullet"/>
      <w:lvlText w:val="•"/>
      <w:lvlJc w:val="left"/>
      <w:pPr>
        <w:tabs>
          <w:tab w:val="num" w:pos="5760"/>
        </w:tabs>
        <w:ind w:left="5760" w:hanging="360"/>
      </w:pPr>
      <w:rPr>
        <w:rFonts w:ascii="Arial" w:hAnsi="Arial" w:hint="default"/>
      </w:rPr>
    </w:lvl>
    <w:lvl w:ilvl="8" w:tplc="256609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355264"/>
    <w:multiLevelType w:val="hybridMultilevel"/>
    <w:tmpl w:val="14DED6EE"/>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4BB3935"/>
    <w:multiLevelType w:val="hybridMultilevel"/>
    <w:tmpl w:val="D256BE56"/>
    <w:lvl w:ilvl="0" w:tplc="5B765168">
      <w:start w:val="1"/>
      <w:numFmt w:val="bullet"/>
      <w:lvlText w:val="o"/>
      <w:lvlJc w:val="left"/>
      <w:pPr>
        <w:tabs>
          <w:tab w:val="num" w:pos="720"/>
        </w:tabs>
        <w:ind w:left="720" w:hanging="360"/>
      </w:pPr>
      <w:rPr>
        <w:rFonts w:ascii="Courier New" w:hAnsi="Courier New" w:hint="default"/>
      </w:rPr>
    </w:lvl>
    <w:lvl w:ilvl="1" w:tplc="70A60608">
      <w:start w:val="1"/>
      <w:numFmt w:val="bullet"/>
      <w:lvlText w:val="o"/>
      <w:lvlJc w:val="left"/>
      <w:pPr>
        <w:tabs>
          <w:tab w:val="num" w:pos="1440"/>
        </w:tabs>
        <w:ind w:left="1440" w:hanging="360"/>
      </w:pPr>
      <w:rPr>
        <w:rFonts w:ascii="Courier New" w:hAnsi="Courier New" w:hint="default"/>
      </w:rPr>
    </w:lvl>
    <w:lvl w:ilvl="2" w:tplc="BF6E7A86">
      <w:numFmt w:val="bullet"/>
      <w:lvlText w:val="o"/>
      <w:lvlJc w:val="left"/>
      <w:pPr>
        <w:tabs>
          <w:tab w:val="num" w:pos="2160"/>
        </w:tabs>
        <w:ind w:left="2160" w:hanging="360"/>
      </w:pPr>
      <w:rPr>
        <w:rFonts w:ascii="Courier New" w:hAnsi="Courier New" w:hint="default"/>
      </w:rPr>
    </w:lvl>
    <w:lvl w:ilvl="3" w:tplc="FF0401C2" w:tentative="1">
      <w:start w:val="1"/>
      <w:numFmt w:val="bullet"/>
      <w:lvlText w:val="o"/>
      <w:lvlJc w:val="left"/>
      <w:pPr>
        <w:tabs>
          <w:tab w:val="num" w:pos="2880"/>
        </w:tabs>
        <w:ind w:left="2880" w:hanging="360"/>
      </w:pPr>
      <w:rPr>
        <w:rFonts w:ascii="Courier New" w:hAnsi="Courier New" w:hint="default"/>
      </w:rPr>
    </w:lvl>
    <w:lvl w:ilvl="4" w:tplc="C0866BA8" w:tentative="1">
      <w:start w:val="1"/>
      <w:numFmt w:val="bullet"/>
      <w:lvlText w:val="o"/>
      <w:lvlJc w:val="left"/>
      <w:pPr>
        <w:tabs>
          <w:tab w:val="num" w:pos="3600"/>
        </w:tabs>
        <w:ind w:left="3600" w:hanging="360"/>
      </w:pPr>
      <w:rPr>
        <w:rFonts w:ascii="Courier New" w:hAnsi="Courier New" w:hint="default"/>
      </w:rPr>
    </w:lvl>
    <w:lvl w:ilvl="5" w:tplc="79CE51EC" w:tentative="1">
      <w:start w:val="1"/>
      <w:numFmt w:val="bullet"/>
      <w:lvlText w:val="o"/>
      <w:lvlJc w:val="left"/>
      <w:pPr>
        <w:tabs>
          <w:tab w:val="num" w:pos="4320"/>
        </w:tabs>
        <w:ind w:left="4320" w:hanging="360"/>
      </w:pPr>
      <w:rPr>
        <w:rFonts w:ascii="Courier New" w:hAnsi="Courier New" w:hint="default"/>
      </w:rPr>
    </w:lvl>
    <w:lvl w:ilvl="6" w:tplc="2182D90E" w:tentative="1">
      <w:start w:val="1"/>
      <w:numFmt w:val="bullet"/>
      <w:lvlText w:val="o"/>
      <w:lvlJc w:val="left"/>
      <w:pPr>
        <w:tabs>
          <w:tab w:val="num" w:pos="5040"/>
        </w:tabs>
        <w:ind w:left="5040" w:hanging="360"/>
      </w:pPr>
      <w:rPr>
        <w:rFonts w:ascii="Courier New" w:hAnsi="Courier New" w:hint="default"/>
      </w:rPr>
    </w:lvl>
    <w:lvl w:ilvl="7" w:tplc="7D801184" w:tentative="1">
      <w:start w:val="1"/>
      <w:numFmt w:val="bullet"/>
      <w:lvlText w:val="o"/>
      <w:lvlJc w:val="left"/>
      <w:pPr>
        <w:tabs>
          <w:tab w:val="num" w:pos="5760"/>
        </w:tabs>
        <w:ind w:left="5760" w:hanging="360"/>
      </w:pPr>
      <w:rPr>
        <w:rFonts w:ascii="Courier New" w:hAnsi="Courier New" w:hint="default"/>
      </w:rPr>
    </w:lvl>
    <w:lvl w:ilvl="8" w:tplc="6EB0B37A"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677715AA"/>
    <w:multiLevelType w:val="hybridMultilevel"/>
    <w:tmpl w:val="BA1E89D0"/>
    <w:lvl w:ilvl="0" w:tplc="5B206E60">
      <w:start w:val="1"/>
      <w:numFmt w:val="bullet"/>
      <w:lvlText w:val="•"/>
      <w:lvlJc w:val="left"/>
      <w:pPr>
        <w:tabs>
          <w:tab w:val="num" w:pos="720"/>
        </w:tabs>
        <w:ind w:left="720" w:hanging="360"/>
      </w:pPr>
      <w:rPr>
        <w:rFonts w:ascii="Arial" w:hAnsi="Arial" w:hint="default"/>
      </w:rPr>
    </w:lvl>
    <w:lvl w:ilvl="1" w:tplc="BAE6A8AA">
      <w:start w:val="1"/>
      <w:numFmt w:val="bullet"/>
      <w:lvlText w:val="•"/>
      <w:lvlJc w:val="left"/>
      <w:pPr>
        <w:tabs>
          <w:tab w:val="num" w:pos="1440"/>
        </w:tabs>
        <w:ind w:left="1440" w:hanging="360"/>
      </w:pPr>
      <w:rPr>
        <w:rFonts w:ascii="Arial" w:hAnsi="Arial" w:hint="default"/>
      </w:rPr>
    </w:lvl>
    <w:lvl w:ilvl="2" w:tplc="3110A500">
      <w:start w:val="1"/>
      <w:numFmt w:val="bullet"/>
      <w:lvlText w:val="•"/>
      <w:lvlJc w:val="left"/>
      <w:pPr>
        <w:tabs>
          <w:tab w:val="num" w:pos="2160"/>
        </w:tabs>
        <w:ind w:left="2160" w:hanging="360"/>
      </w:pPr>
      <w:rPr>
        <w:rFonts w:ascii="Arial" w:hAnsi="Arial" w:hint="default"/>
      </w:rPr>
    </w:lvl>
    <w:lvl w:ilvl="3" w:tplc="6412A512">
      <w:numFmt w:val="bullet"/>
      <w:lvlText w:val="–"/>
      <w:lvlJc w:val="left"/>
      <w:pPr>
        <w:tabs>
          <w:tab w:val="num" w:pos="2880"/>
        </w:tabs>
        <w:ind w:left="2880" w:hanging="360"/>
      </w:pPr>
      <w:rPr>
        <w:rFonts w:ascii="Arial" w:hAnsi="Arial" w:hint="default"/>
      </w:rPr>
    </w:lvl>
    <w:lvl w:ilvl="4" w:tplc="2424004E" w:tentative="1">
      <w:start w:val="1"/>
      <w:numFmt w:val="bullet"/>
      <w:lvlText w:val="•"/>
      <w:lvlJc w:val="left"/>
      <w:pPr>
        <w:tabs>
          <w:tab w:val="num" w:pos="3600"/>
        </w:tabs>
        <w:ind w:left="3600" w:hanging="360"/>
      </w:pPr>
      <w:rPr>
        <w:rFonts w:ascii="Arial" w:hAnsi="Arial" w:hint="default"/>
      </w:rPr>
    </w:lvl>
    <w:lvl w:ilvl="5" w:tplc="25768C6A" w:tentative="1">
      <w:start w:val="1"/>
      <w:numFmt w:val="bullet"/>
      <w:lvlText w:val="•"/>
      <w:lvlJc w:val="left"/>
      <w:pPr>
        <w:tabs>
          <w:tab w:val="num" w:pos="4320"/>
        </w:tabs>
        <w:ind w:left="4320" w:hanging="360"/>
      </w:pPr>
      <w:rPr>
        <w:rFonts w:ascii="Arial" w:hAnsi="Arial" w:hint="default"/>
      </w:rPr>
    </w:lvl>
    <w:lvl w:ilvl="6" w:tplc="2726650A" w:tentative="1">
      <w:start w:val="1"/>
      <w:numFmt w:val="bullet"/>
      <w:lvlText w:val="•"/>
      <w:lvlJc w:val="left"/>
      <w:pPr>
        <w:tabs>
          <w:tab w:val="num" w:pos="5040"/>
        </w:tabs>
        <w:ind w:left="5040" w:hanging="360"/>
      </w:pPr>
      <w:rPr>
        <w:rFonts w:ascii="Arial" w:hAnsi="Arial" w:hint="default"/>
      </w:rPr>
    </w:lvl>
    <w:lvl w:ilvl="7" w:tplc="C3644418" w:tentative="1">
      <w:start w:val="1"/>
      <w:numFmt w:val="bullet"/>
      <w:lvlText w:val="•"/>
      <w:lvlJc w:val="left"/>
      <w:pPr>
        <w:tabs>
          <w:tab w:val="num" w:pos="5760"/>
        </w:tabs>
        <w:ind w:left="5760" w:hanging="360"/>
      </w:pPr>
      <w:rPr>
        <w:rFonts w:ascii="Arial" w:hAnsi="Arial" w:hint="default"/>
      </w:rPr>
    </w:lvl>
    <w:lvl w:ilvl="8" w:tplc="BB7C174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7E65BC"/>
    <w:multiLevelType w:val="hybridMultilevel"/>
    <w:tmpl w:val="75F6FC5E"/>
    <w:lvl w:ilvl="0" w:tplc="2E5CE876">
      <w:start w:val="1"/>
      <w:numFmt w:val="bullet"/>
      <w:lvlText w:val="o"/>
      <w:lvlJc w:val="left"/>
      <w:pPr>
        <w:tabs>
          <w:tab w:val="num" w:pos="720"/>
        </w:tabs>
        <w:ind w:left="720" w:hanging="360"/>
      </w:pPr>
      <w:rPr>
        <w:rFonts w:ascii="Courier New" w:hAnsi="Courier New" w:hint="default"/>
      </w:rPr>
    </w:lvl>
    <w:lvl w:ilvl="1" w:tplc="86E43D00">
      <w:start w:val="1"/>
      <w:numFmt w:val="bullet"/>
      <w:lvlText w:val="o"/>
      <w:lvlJc w:val="left"/>
      <w:pPr>
        <w:tabs>
          <w:tab w:val="num" w:pos="1440"/>
        </w:tabs>
        <w:ind w:left="1440" w:hanging="360"/>
      </w:pPr>
      <w:rPr>
        <w:rFonts w:ascii="Courier New" w:hAnsi="Courier New" w:hint="default"/>
      </w:rPr>
    </w:lvl>
    <w:lvl w:ilvl="2" w:tplc="85266410">
      <w:numFmt w:val="bullet"/>
      <w:lvlText w:val=""/>
      <w:lvlJc w:val="left"/>
      <w:pPr>
        <w:tabs>
          <w:tab w:val="num" w:pos="2160"/>
        </w:tabs>
        <w:ind w:left="2160" w:hanging="360"/>
      </w:pPr>
      <w:rPr>
        <w:rFonts w:ascii="Wingdings" w:hAnsi="Wingdings" w:hint="default"/>
      </w:rPr>
    </w:lvl>
    <w:lvl w:ilvl="3" w:tplc="234C8EC2">
      <w:numFmt w:val="bullet"/>
      <w:lvlText w:val=""/>
      <w:lvlJc w:val="left"/>
      <w:pPr>
        <w:tabs>
          <w:tab w:val="num" w:pos="2880"/>
        </w:tabs>
        <w:ind w:left="2880" w:hanging="360"/>
      </w:pPr>
      <w:rPr>
        <w:rFonts w:ascii="Symbol" w:hAnsi="Symbol" w:hint="default"/>
      </w:rPr>
    </w:lvl>
    <w:lvl w:ilvl="4" w:tplc="15E0B644" w:tentative="1">
      <w:start w:val="1"/>
      <w:numFmt w:val="bullet"/>
      <w:lvlText w:val="o"/>
      <w:lvlJc w:val="left"/>
      <w:pPr>
        <w:tabs>
          <w:tab w:val="num" w:pos="3600"/>
        </w:tabs>
        <w:ind w:left="3600" w:hanging="360"/>
      </w:pPr>
      <w:rPr>
        <w:rFonts w:ascii="Courier New" w:hAnsi="Courier New" w:hint="default"/>
      </w:rPr>
    </w:lvl>
    <w:lvl w:ilvl="5" w:tplc="EFAA0716" w:tentative="1">
      <w:start w:val="1"/>
      <w:numFmt w:val="bullet"/>
      <w:lvlText w:val="o"/>
      <w:lvlJc w:val="left"/>
      <w:pPr>
        <w:tabs>
          <w:tab w:val="num" w:pos="4320"/>
        </w:tabs>
        <w:ind w:left="4320" w:hanging="360"/>
      </w:pPr>
      <w:rPr>
        <w:rFonts w:ascii="Courier New" w:hAnsi="Courier New" w:hint="default"/>
      </w:rPr>
    </w:lvl>
    <w:lvl w:ilvl="6" w:tplc="27E6020A" w:tentative="1">
      <w:start w:val="1"/>
      <w:numFmt w:val="bullet"/>
      <w:lvlText w:val="o"/>
      <w:lvlJc w:val="left"/>
      <w:pPr>
        <w:tabs>
          <w:tab w:val="num" w:pos="5040"/>
        </w:tabs>
        <w:ind w:left="5040" w:hanging="360"/>
      </w:pPr>
      <w:rPr>
        <w:rFonts w:ascii="Courier New" w:hAnsi="Courier New" w:hint="default"/>
      </w:rPr>
    </w:lvl>
    <w:lvl w:ilvl="7" w:tplc="86222D4E" w:tentative="1">
      <w:start w:val="1"/>
      <w:numFmt w:val="bullet"/>
      <w:lvlText w:val="o"/>
      <w:lvlJc w:val="left"/>
      <w:pPr>
        <w:tabs>
          <w:tab w:val="num" w:pos="5760"/>
        </w:tabs>
        <w:ind w:left="5760" w:hanging="360"/>
      </w:pPr>
      <w:rPr>
        <w:rFonts w:ascii="Courier New" w:hAnsi="Courier New" w:hint="default"/>
      </w:rPr>
    </w:lvl>
    <w:lvl w:ilvl="8" w:tplc="5928EDC4"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68B958CB"/>
    <w:multiLevelType w:val="hybridMultilevel"/>
    <w:tmpl w:val="47DA07D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6B834487"/>
    <w:multiLevelType w:val="hybridMultilevel"/>
    <w:tmpl w:val="83409DA8"/>
    <w:lvl w:ilvl="0" w:tplc="BE8A6D4A">
      <w:start w:val="1"/>
      <w:numFmt w:val="bullet"/>
      <w:lvlText w:val="•"/>
      <w:lvlJc w:val="left"/>
      <w:pPr>
        <w:tabs>
          <w:tab w:val="num" w:pos="720"/>
        </w:tabs>
        <w:ind w:left="720" w:hanging="360"/>
      </w:pPr>
      <w:rPr>
        <w:rFonts w:ascii="Arial" w:hAnsi="Arial" w:hint="default"/>
      </w:rPr>
    </w:lvl>
    <w:lvl w:ilvl="1" w:tplc="3B9A0506">
      <w:numFmt w:val="bullet"/>
      <w:lvlText w:val="–"/>
      <w:lvlJc w:val="left"/>
      <w:pPr>
        <w:tabs>
          <w:tab w:val="num" w:pos="1440"/>
        </w:tabs>
        <w:ind w:left="1440" w:hanging="360"/>
      </w:pPr>
      <w:rPr>
        <w:rFonts w:ascii="Arial" w:hAnsi="Arial" w:hint="default"/>
      </w:rPr>
    </w:lvl>
    <w:lvl w:ilvl="2" w:tplc="2498462E">
      <w:numFmt w:val="bullet"/>
      <w:lvlText w:val="•"/>
      <w:lvlJc w:val="left"/>
      <w:pPr>
        <w:tabs>
          <w:tab w:val="num" w:pos="2160"/>
        </w:tabs>
        <w:ind w:left="2160" w:hanging="360"/>
      </w:pPr>
      <w:rPr>
        <w:rFonts w:ascii="Arial" w:hAnsi="Arial" w:hint="default"/>
      </w:rPr>
    </w:lvl>
    <w:lvl w:ilvl="3" w:tplc="DF426D88">
      <w:numFmt w:val="bullet"/>
      <w:lvlText w:val="–"/>
      <w:lvlJc w:val="left"/>
      <w:pPr>
        <w:tabs>
          <w:tab w:val="num" w:pos="2880"/>
        </w:tabs>
        <w:ind w:left="2880" w:hanging="360"/>
      </w:pPr>
      <w:rPr>
        <w:rFonts w:ascii="Arial" w:hAnsi="Arial" w:hint="default"/>
      </w:rPr>
    </w:lvl>
    <w:lvl w:ilvl="4" w:tplc="6D18C3E8" w:tentative="1">
      <w:start w:val="1"/>
      <w:numFmt w:val="bullet"/>
      <w:lvlText w:val="•"/>
      <w:lvlJc w:val="left"/>
      <w:pPr>
        <w:tabs>
          <w:tab w:val="num" w:pos="3600"/>
        </w:tabs>
        <w:ind w:left="3600" w:hanging="360"/>
      </w:pPr>
      <w:rPr>
        <w:rFonts w:ascii="Arial" w:hAnsi="Arial" w:hint="default"/>
      </w:rPr>
    </w:lvl>
    <w:lvl w:ilvl="5" w:tplc="2D42A232" w:tentative="1">
      <w:start w:val="1"/>
      <w:numFmt w:val="bullet"/>
      <w:lvlText w:val="•"/>
      <w:lvlJc w:val="left"/>
      <w:pPr>
        <w:tabs>
          <w:tab w:val="num" w:pos="4320"/>
        </w:tabs>
        <w:ind w:left="4320" w:hanging="360"/>
      </w:pPr>
      <w:rPr>
        <w:rFonts w:ascii="Arial" w:hAnsi="Arial" w:hint="default"/>
      </w:rPr>
    </w:lvl>
    <w:lvl w:ilvl="6" w:tplc="F5AA453A" w:tentative="1">
      <w:start w:val="1"/>
      <w:numFmt w:val="bullet"/>
      <w:lvlText w:val="•"/>
      <w:lvlJc w:val="left"/>
      <w:pPr>
        <w:tabs>
          <w:tab w:val="num" w:pos="5040"/>
        </w:tabs>
        <w:ind w:left="5040" w:hanging="360"/>
      </w:pPr>
      <w:rPr>
        <w:rFonts w:ascii="Arial" w:hAnsi="Arial" w:hint="default"/>
      </w:rPr>
    </w:lvl>
    <w:lvl w:ilvl="7" w:tplc="432412BC" w:tentative="1">
      <w:start w:val="1"/>
      <w:numFmt w:val="bullet"/>
      <w:lvlText w:val="•"/>
      <w:lvlJc w:val="left"/>
      <w:pPr>
        <w:tabs>
          <w:tab w:val="num" w:pos="5760"/>
        </w:tabs>
        <w:ind w:left="5760" w:hanging="360"/>
      </w:pPr>
      <w:rPr>
        <w:rFonts w:ascii="Arial" w:hAnsi="Arial" w:hint="default"/>
      </w:rPr>
    </w:lvl>
    <w:lvl w:ilvl="8" w:tplc="FDFEA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746C2855"/>
    <w:multiLevelType w:val="hybridMultilevel"/>
    <w:tmpl w:val="DFC639C8"/>
    <w:lvl w:ilvl="0" w:tplc="31A87452">
      <w:start w:val="1"/>
      <w:numFmt w:val="bullet"/>
      <w:lvlText w:val="•"/>
      <w:lvlJc w:val="left"/>
      <w:pPr>
        <w:tabs>
          <w:tab w:val="num" w:pos="720"/>
        </w:tabs>
        <w:ind w:left="720" w:hanging="360"/>
      </w:pPr>
      <w:rPr>
        <w:rFonts w:ascii="Arial" w:hAnsi="Arial" w:hint="default"/>
      </w:rPr>
    </w:lvl>
    <w:lvl w:ilvl="1" w:tplc="D806E6F8">
      <w:numFmt w:val="bullet"/>
      <w:lvlText w:val="–"/>
      <w:lvlJc w:val="left"/>
      <w:pPr>
        <w:tabs>
          <w:tab w:val="num" w:pos="1440"/>
        </w:tabs>
        <w:ind w:left="1440" w:hanging="360"/>
      </w:pPr>
      <w:rPr>
        <w:rFonts w:ascii="Arial" w:hAnsi="Arial" w:hint="default"/>
      </w:rPr>
    </w:lvl>
    <w:lvl w:ilvl="2" w:tplc="5C5A714A">
      <w:numFmt w:val="bullet"/>
      <w:lvlText w:val="•"/>
      <w:lvlJc w:val="left"/>
      <w:pPr>
        <w:tabs>
          <w:tab w:val="num" w:pos="2160"/>
        </w:tabs>
        <w:ind w:left="2160" w:hanging="360"/>
      </w:pPr>
      <w:rPr>
        <w:rFonts w:ascii="Arial" w:hAnsi="Arial" w:hint="default"/>
      </w:rPr>
    </w:lvl>
    <w:lvl w:ilvl="3" w:tplc="B7D62036">
      <w:numFmt w:val="bullet"/>
      <w:lvlText w:val="–"/>
      <w:lvlJc w:val="left"/>
      <w:pPr>
        <w:tabs>
          <w:tab w:val="num" w:pos="2880"/>
        </w:tabs>
        <w:ind w:left="2880" w:hanging="360"/>
      </w:pPr>
      <w:rPr>
        <w:rFonts w:ascii="Arial" w:hAnsi="Arial" w:hint="default"/>
      </w:rPr>
    </w:lvl>
    <w:lvl w:ilvl="4" w:tplc="0158C700" w:tentative="1">
      <w:start w:val="1"/>
      <w:numFmt w:val="bullet"/>
      <w:lvlText w:val="•"/>
      <w:lvlJc w:val="left"/>
      <w:pPr>
        <w:tabs>
          <w:tab w:val="num" w:pos="3600"/>
        </w:tabs>
        <w:ind w:left="3600" w:hanging="360"/>
      </w:pPr>
      <w:rPr>
        <w:rFonts w:ascii="Arial" w:hAnsi="Arial" w:hint="default"/>
      </w:rPr>
    </w:lvl>
    <w:lvl w:ilvl="5" w:tplc="0374D5F8" w:tentative="1">
      <w:start w:val="1"/>
      <w:numFmt w:val="bullet"/>
      <w:lvlText w:val="•"/>
      <w:lvlJc w:val="left"/>
      <w:pPr>
        <w:tabs>
          <w:tab w:val="num" w:pos="4320"/>
        </w:tabs>
        <w:ind w:left="4320" w:hanging="360"/>
      </w:pPr>
      <w:rPr>
        <w:rFonts w:ascii="Arial" w:hAnsi="Arial" w:hint="default"/>
      </w:rPr>
    </w:lvl>
    <w:lvl w:ilvl="6" w:tplc="1BB0870C" w:tentative="1">
      <w:start w:val="1"/>
      <w:numFmt w:val="bullet"/>
      <w:lvlText w:val="•"/>
      <w:lvlJc w:val="left"/>
      <w:pPr>
        <w:tabs>
          <w:tab w:val="num" w:pos="5040"/>
        </w:tabs>
        <w:ind w:left="5040" w:hanging="360"/>
      </w:pPr>
      <w:rPr>
        <w:rFonts w:ascii="Arial" w:hAnsi="Arial" w:hint="default"/>
      </w:rPr>
    </w:lvl>
    <w:lvl w:ilvl="7" w:tplc="7F4CF9A6" w:tentative="1">
      <w:start w:val="1"/>
      <w:numFmt w:val="bullet"/>
      <w:lvlText w:val="•"/>
      <w:lvlJc w:val="left"/>
      <w:pPr>
        <w:tabs>
          <w:tab w:val="num" w:pos="5760"/>
        </w:tabs>
        <w:ind w:left="5760" w:hanging="360"/>
      </w:pPr>
      <w:rPr>
        <w:rFonts w:ascii="Arial" w:hAnsi="Arial" w:hint="default"/>
      </w:rPr>
    </w:lvl>
    <w:lvl w:ilvl="8" w:tplc="F5FA0A2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num w:numId="1">
    <w:abstractNumId w:val="31"/>
  </w:num>
  <w:num w:numId="2">
    <w:abstractNumId w:val="4"/>
  </w:num>
  <w:num w:numId="3">
    <w:abstractNumId w:val="7"/>
  </w:num>
  <w:num w:numId="4">
    <w:abstractNumId w:val="33"/>
  </w:num>
  <w:num w:numId="5">
    <w:abstractNumId w:val="10"/>
  </w:num>
  <w:num w:numId="6">
    <w:abstractNumId w:val="12"/>
  </w:num>
  <w:num w:numId="7">
    <w:abstractNumId w:val="1"/>
  </w:num>
  <w:num w:numId="8">
    <w:abstractNumId w:val="3"/>
  </w:num>
  <w:num w:numId="9">
    <w:abstractNumId w:val="24"/>
  </w:num>
  <w:num w:numId="10">
    <w:abstractNumId w:val="2"/>
  </w:num>
  <w:num w:numId="11">
    <w:abstractNumId w:val="19"/>
  </w:num>
  <w:num w:numId="12">
    <w:abstractNumId w:val="30"/>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4"/>
  </w:num>
  <w:num w:numId="16">
    <w:abstractNumId w:val="0"/>
  </w:num>
  <w:num w:numId="17">
    <w:abstractNumId w:val="23"/>
  </w:num>
  <w:num w:numId="18">
    <w:abstractNumId w:val="27"/>
  </w:num>
  <w:num w:numId="19">
    <w:abstractNumId w:val="8"/>
  </w:num>
  <w:num w:numId="20">
    <w:abstractNumId w:val="21"/>
  </w:num>
  <w:num w:numId="21">
    <w:abstractNumId w:val="20"/>
  </w:num>
  <w:num w:numId="22">
    <w:abstractNumId w:val="16"/>
  </w:num>
  <w:num w:numId="23">
    <w:abstractNumId w:val="6"/>
  </w:num>
  <w:num w:numId="24">
    <w:abstractNumId w:val="28"/>
  </w:num>
  <w:num w:numId="25">
    <w:abstractNumId w:val="17"/>
  </w:num>
  <w:num w:numId="26">
    <w:abstractNumId w:val="26"/>
  </w:num>
  <w:num w:numId="27">
    <w:abstractNumId w:val="5"/>
  </w:num>
  <w:num w:numId="28">
    <w:abstractNumId w:val="13"/>
  </w:num>
  <w:num w:numId="29">
    <w:abstractNumId w:val="18"/>
  </w:num>
  <w:num w:numId="30">
    <w:abstractNumId w:val="9"/>
  </w:num>
  <w:num w:numId="31">
    <w:abstractNumId w:val="32"/>
  </w:num>
  <w:num w:numId="32">
    <w:abstractNumId w:val="11"/>
  </w:num>
  <w:num w:numId="33">
    <w:abstractNumId w:val="22"/>
  </w:num>
  <w:num w:numId="34">
    <w:abstractNumId w:val="29"/>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5FAB"/>
    <w:rsid w:val="000063E5"/>
    <w:rsid w:val="00013DE1"/>
    <w:rsid w:val="00016E62"/>
    <w:rsid w:val="00017ADE"/>
    <w:rsid w:val="00017FEE"/>
    <w:rsid w:val="00020A37"/>
    <w:rsid w:val="00020B68"/>
    <w:rsid w:val="000231AD"/>
    <w:rsid w:val="000260C1"/>
    <w:rsid w:val="00026192"/>
    <w:rsid w:val="000304DF"/>
    <w:rsid w:val="00032416"/>
    <w:rsid w:val="00032B65"/>
    <w:rsid w:val="000346A1"/>
    <w:rsid w:val="000360AD"/>
    <w:rsid w:val="00041328"/>
    <w:rsid w:val="00042DC6"/>
    <w:rsid w:val="00046B52"/>
    <w:rsid w:val="00053D96"/>
    <w:rsid w:val="00053F38"/>
    <w:rsid w:val="0005778D"/>
    <w:rsid w:val="00061B76"/>
    <w:rsid w:val="00061BB0"/>
    <w:rsid w:val="00066971"/>
    <w:rsid w:val="00072C36"/>
    <w:rsid w:val="00073125"/>
    <w:rsid w:val="00073D60"/>
    <w:rsid w:val="000741F8"/>
    <w:rsid w:val="00074933"/>
    <w:rsid w:val="00074AC3"/>
    <w:rsid w:val="00075BBA"/>
    <w:rsid w:val="00080525"/>
    <w:rsid w:val="00080DDC"/>
    <w:rsid w:val="000833B7"/>
    <w:rsid w:val="00083852"/>
    <w:rsid w:val="0008508D"/>
    <w:rsid w:val="00085D68"/>
    <w:rsid w:val="00090D92"/>
    <w:rsid w:val="00091E3C"/>
    <w:rsid w:val="000969A2"/>
    <w:rsid w:val="000A0302"/>
    <w:rsid w:val="000A0F03"/>
    <w:rsid w:val="000A335B"/>
    <w:rsid w:val="000A39C8"/>
    <w:rsid w:val="000A77BA"/>
    <w:rsid w:val="000B0E64"/>
    <w:rsid w:val="000B1A45"/>
    <w:rsid w:val="000B2529"/>
    <w:rsid w:val="000B4B46"/>
    <w:rsid w:val="000B57BE"/>
    <w:rsid w:val="000B6579"/>
    <w:rsid w:val="000B6A33"/>
    <w:rsid w:val="000C3C41"/>
    <w:rsid w:val="000C3C56"/>
    <w:rsid w:val="000D112E"/>
    <w:rsid w:val="000D3B6D"/>
    <w:rsid w:val="000D46A7"/>
    <w:rsid w:val="000D4C5D"/>
    <w:rsid w:val="000D55BE"/>
    <w:rsid w:val="000D76D5"/>
    <w:rsid w:val="000D7897"/>
    <w:rsid w:val="000E116F"/>
    <w:rsid w:val="000E1281"/>
    <w:rsid w:val="000E1452"/>
    <w:rsid w:val="000E1C53"/>
    <w:rsid w:val="000E34DD"/>
    <w:rsid w:val="000E7452"/>
    <w:rsid w:val="000F1FD4"/>
    <w:rsid w:val="000F6B31"/>
    <w:rsid w:val="000F7436"/>
    <w:rsid w:val="0010038D"/>
    <w:rsid w:val="00107044"/>
    <w:rsid w:val="00107CD0"/>
    <w:rsid w:val="00110546"/>
    <w:rsid w:val="00111A63"/>
    <w:rsid w:val="00112D5E"/>
    <w:rsid w:val="00121D87"/>
    <w:rsid w:val="00131A89"/>
    <w:rsid w:val="001344E3"/>
    <w:rsid w:val="001378CB"/>
    <w:rsid w:val="00137E0E"/>
    <w:rsid w:val="001418CC"/>
    <w:rsid w:val="001421CB"/>
    <w:rsid w:val="00143C59"/>
    <w:rsid w:val="001440E2"/>
    <w:rsid w:val="00144EC2"/>
    <w:rsid w:val="00147805"/>
    <w:rsid w:val="00150C02"/>
    <w:rsid w:val="001511C8"/>
    <w:rsid w:val="0015588D"/>
    <w:rsid w:val="001608CE"/>
    <w:rsid w:val="00165C3E"/>
    <w:rsid w:val="00167C54"/>
    <w:rsid w:val="00170FA1"/>
    <w:rsid w:val="001719B2"/>
    <w:rsid w:val="001739BB"/>
    <w:rsid w:val="0017427E"/>
    <w:rsid w:val="00174825"/>
    <w:rsid w:val="001762FF"/>
    <w:rsid w:val="0017690B"/>
    <w:rsid w:val="00180170"/>
    <w:rsid w:val="001802C9"/>
    <w:rsid w:val="00180A59"/>
    <w:rsid w:val="00181C78"/>
    <w:rsid w:val="00187023"/>
    <w:rsid w:val="00194428"/>
    <w:rsid w:val="00197292"/>
    <w:rsid w:val="001A632E"/>
    <w:rsid w:val="001A7225"/>
    <w:rsid w:val="001B1657"/>
    <w:rsid w:val="001B20A6"/>
    <w:rsid w:val="001B2BBD"/>
    <w:rsid w:val="001B3C74"/>
    <w:rsid w:val="001B462E"/>
    <w:rsid w:val="001B6251"/>
    <w:rsid w:val="001C1FEA"/>
    <w:rsid w:val="001C442F"/>
    <w:rsid w:val="001C6220"/>
    <w:rsid w:val="001C71F4"/>
    <w:rsid w:val="001D09A3"/>
    <w:rsid w:val="001D6403"/>
    <w:rsid w:val="001D6BF0"/>
    <w:rsid w:val="001E224F"/>
    <w:rsid w:val="001E2EAA"/>
    <w:rsid w:val="001E3412"/>
    <w:rsid w:val="001E504F"/>
    <w:rsid w:val="001E5302"/>
    <w:rsid w:val="001E5622"/>
    <w:rsid w:val="001E5C95"/>
    <w:rsid w:val="001F1316"/>
    <w:rsid w:val="001F1AF0"/>
    <w:rsid w:val="001F5373"/>
    <w:rsid w:val="001F5DD6"/>
    <w:rsid w:val="001F71A4"/>
    <w:rsid w:val="00201197"/>
    <w:rsid w:val="00202C53"/>
    <w:rsid w:val="00205BAA"/>
    <w:rsid w:val="00207573"/>
    <w:rsid w:val="00207A83"/>
    <w:rsid w:val="00210949"/>
    <w:rsid w:val="00210EF2"/>
    <w:rsid w:val="00213940"/>
    <w:rsid w:val="00215A5F"/>
    <w:rsid w:val="00215BC1"/>
    <w:rsid w:val="00216C95"/>
    <w:rsid w:val="002211D7"/>
    <w:rsid w:val="00221CBA"/>
    <w:rsid w:val="002275FC"/>
    <w:rsid w:val="002276F3"/>
    <w:rsid w:val="00227B99"/>
    <w:rsid w:val="00232577"/>
    <w:rsid w:val="00232F47"/>
    <w:rsid w:val="00233937"/>
    <w:rsid w:val="002347A1"/>
    <w:rsid w:val="0023509A"/>
    <w:rsid w:val="0023560B"/>
    <w:rsid w:val="00236462"/>
    <w:rsid w:val="00241870"/>
    <w:rsid w:val="00242538"/>
    <w:rsid w:val="00243C7F"/>
    <w:rsid w:val="0024561B"/>
    <w:rsid w:val="00247C59"/>
    <w:rsid w:val="002501E9"/>
    <w:rsid w:val="00251B17"/>
    <w:rsid w:val="002528EB"/>
    <w:rsid w:val="00253982"/>
    <w:rsid w:val="00254844"/>
    <w:rsid w:val="00254EF3"/>
    <w:rsid w:val="002572FE"/>
    <w:rsid w:val="00257466"/>
    <w:rsid w:val="00257590"/>
    <w:rsid w:val="00261A86"/>
    <w:rsid w:val="00264A4D"/>
    <w:rsid w:val="00271A95"/>
    <w:rsid w:val="00272DFF"/>
    <w:rsid w:val="00273116"/>
    <w:rsid w:val="00273E7D"/>
    <w:rsid w:val="00274657"/>
    <w:rsid w:val="00274817"/>
    <w:rsid w:val="00275CA7"/>
    <w:rsid w:val="00276163"/>
    <w:rsid w:val="00277516"/>
    <w:rsid w:val="002816F0"/>
    <w:rsid w:val="00281D9D"/>
    <w:rsid w:val="0028387E"/>
    <w:rsid w:val="00285698"/>
    <w:rsid w:val="0028689E"/>
    <w:rsid w:val="00290551"/>
    <w:rsid w:val="00297561"/>
    <w:rsid w:val="002A5C81"/>
    <w:rsid w:val="002A7086"/>
    <w:rsid w:val="002B2D36"/>
    <w:rsid w:val="002B3894"/>
    <w:rsid w:val="002B3ADC"/>
    <w:rsid w:val="002B474A"/>
    <w:rsid w:val="002C07F3"/>
    <w:rsid w:val="002C10D1"/>
    <w:rsid w:val="002C2B9A"/>
    <w:rsid w:val="002C2BB4"/>
    <w:rsid w:val="002C5CBD"/>
    <w:rsid w:val="002C6CBB"/>
    <w:rsid w:val="002D0DD3"/>
    <w:rsid w:val="002D1663"/>
    <w:rsid w:val="002D3469"/>
    <w:rsid w:val="002D590C"/>
    <w:rsid w:val="002E32C9"/>
    <w:rsid w:val="002E517C"/>
    <w:rsid w:val="002F2280"/>
    <w:rsid w:val="002F356C"/>
    <w:rsid w:val="002F7335"/>
    <w:rsid w:val="00301D4C"/>
    <w:rsid w:val="00304F29"/>
    <w:rsid w:val="00306EB1"/>
    <w:rsid w:val="00307046"/>
    <w:rsid w:val="0030792B"/>
    <w:rsid w:val="00310CC3"/>
    <w:rsid w:val="0031227E"/>
    <w:rsid w:val="00315FCD"/>
    <w:rsid w:val="00324E72"/>
    <w:rsid w:val="00330175"/>
    <w:rsid w:val="00331049"/>
    <w:rsid w:val="00334AFE"/>
    <w:rsid w:val="0033562A"/>
    <w:rsid w:val="00343869"/>
    <w:rsid w:val="00347FAC"/>
    <w:rsid w:val="00350652"/>
    <w:rsid w:val="00350A26"/>
    <w:rsid w:val="003522D6"/>
    <w:rsid w:val="00355060"/>
    <w:rsid w:val="00357436"/>
    <w:rsid w:val="00357B20"/>
    <w:rsid w:val="00361D68"/>
    <w:rsid w:val="00362F9C"/>
    <w:rsid w:val="00363637"/>
    <w:rsid w:val="00364A8F"/>
    <w:rsid w:val="00365CC5"/>
    <w:rsid w:val="003668AB"/>
    <w:rsid w:val="00366AC2"/>
    <w:rsid w:val="00367669"/>
    <w:rsid w:val="00367F11"/>
    <w:rsid w:val="0037009E"/>
    <w:rsid w:val="00370E71"/>
    <w:rsid w:val="00375670"/>
    <w:rsid w:val="0037576F"/>
    <w:rsid w:val="00377673"/>
    <w:rsid w:val="0038154C"/>
    <w:rsid w:val="00383405"/>
    <w:rsid w:val="003873A5"/>
    <w:rsid w:val="00393FFB"/>
    <w:rsid w:val="003942FF"/>
    <w:rsid w:val="00394376"/>
    <w:rsid w:val="00394435"/>
    <w:rsid w:val="003951C3"/>
    <w:rsid w:val="0039665B"/>
    <w:rsid w:val="003A1889"/>
    <w:rsid w:val="003A4428"/>
    <w:rsid w:val="003A50E2"/>
    <w:rsid w:val="003A5A67"/>
    <w:rsid w:val="003A70C1"/>
    <w:rsid w:val="003B0059"/>
    <w:rsid w:val="003B0757"/>
    <w:rsid w:val="003B2786"/>
    <w:rsid w:val="003B29EE"/>
    <w:rsid w:val="003B37E6"/>
    <w:rsid w:val="003B3C43"/>
    <w:rsid w:val="003B3CB9"/>
    <w:rsid w:val="003B7833"/>
    <w:rsid w:val="003C09BB"/>
    <w:rsid w:val="003C1569"/>
    <w:rsid w:val="003C2008"/>
    <w:rsid w:val="003C4207"/>
    <w:rsid w:val="003C6FD1"/>
    <w:rsid w:val="003C79D4"/>
    <w:rsid w:val="003D26E5"/>
    <w:rsid w:val="003D2B95"/>
    <w:rsid w:val="003D57B4"/>
    <w:rsid w:val="003E09A3"/>
    <w:rsid w:val="003E20EF"/>
    <w:rsid w:val="003E25BA"/>
    <w:rsid w:val="003E3C17"/>
    <w:rsid w:val="003E42FB"/>
    <w:rsid w:val="003E4A6C"/>
    <w:rsid w:val="003E7A9B"/>
    <w:rsid w:val="003F0AAA"/>
    <w:rsid w:val="003F1505"/>
    <w:rsid w:val="003F3B01"/>
    <w:rsid w:val="00400A6C"/>
    <w:rsid w:val="00403020"/>
    <w:rsid w:val="00403359"/>
    <w:rsid w:val="00407A1E"/>
    <w:rsid w:val="0041001A"/>
    <w:rsid w:val="00412533"/>
    <w:rsid w:val="004129C5"/>
    <w:rsid w:val="00413244"/>
    <w:rsid w:val="004135D4"/>
    <w:rsid w:val="00426943"/>
    <w:rsid w:val="00430001"/>
    <w:rsid w:val="0043032A"/>
    <w:rsid w:val="00430F01"/>
    <w:rsid w:val="00435B66"/>
    <w:rsid w:val="00440AD1"/>
    <w:rsid w:val="00443E39"/>
    <w:rsid w:val="004502D2"/>
    <w:rsid w:val="00450524"/>
    <w:rsid w:val="00453066"/>
    <w:rsid w:val="00453D59"/>
    <w:rsid w:val="00454227"/>
    <w:rsid w:val="00454E76"/>
    <w:rsid w:val="004551C0"/>
    <w:rsid w:val="00457275"/>
    <w:rsid w:val="00462D7F"/>
    <w:rsid w:val="00463421"/>
    <w:rsid w:val="004666E9"/>
    <w:rsid w:val="0046687E"/>
    <w:rsid w:val="00466EAA"/>
    <w:rsid w:val="00470B61"/>
    <w:rsid w:val="00471464"/>
    <w:rsid w:val="00474333"/>
    <w:rsid w:val="00474F8C"/>
    <w:rsid w:val="00475489"/>
    <w:rsid w:val="0047549E"/>
    <w:rsid w:val="00475A88"/>
    <w:rsid w:val="00486B48"/>
    <w:rsid w:val="00493D47"/>
    <w:rsid w:val="00497089"/>
    <w:rsid w:val="004A016A"/>
    <w:rsid w:val="004A1650"/>
    <w:rsid w:val="004A170A"/>
    <w:rsid w:val="004A1AB7"/>
    <w:rsid w:val="004A2FFC"/>
    <w:rsid w:val="004A33FB"/>
    <w:rsid w:val="004A4D1F"/>
    <w:rsid w:val="004A5456"/>
    <w:rsid w:val="004A5FF3"/>
    <w:rsid w:val="004B0EDD"/>
    <w:rsid w:val="004B30DC"/>
    <w:rsid w:val="004B522F"/>
    <w:rsid w:val="004B53A5"/>
    <w:rsid w:val="004C059D"/>
    <w:rsid w:val="004C34A9"/>
    <w:rsid w:val="004C3B1B"/>
    <w:rsid w:val="004C5D41"/>
    <w:rsid w:val="004C5D95"/>
    <w:rsid w:val="004C5EC8"/>
    <w:rsid w:val="004C7DE1"/>
    <w:rsid w:val="004D05EB"/>
    <w:rsid w:val="004D1313"/>
    <w:rsid w:val="004D1CA1"/>
    <w:rsid w:val="004D2C3B"/>
    <w:rsid w:val="004D30F5"/>
    <w:rsid w:val="004D3D7B"/>
    <w:rsid w:val="004D416C"/>
    <w:rsid w:val="004D4B49"/>
    <w:rsid w:val="004D4DC3"/>
    <w:rsid w:val="004D531F"/>
    <w:rsid w:val="004D57B8"/>
    <w:rsid w:val="004D70F5"/>
    <w:rsid w:val="004E5784"/>
    <w:rsid w:val="004E7BF6"/>
    <w:rsid w:val="004F58F5"/>
    <w:rsid w:val="004F6AD2"/>
    <w:rsid w:val="0050312F"/>
    <w:rsid w:val="00505594"/>
    <w:rsid w:val="0050693B"/>
    <w:rsid w:val="00511C2C"/>
    <w:rsid w:val="00512B45"/>
    <w:rsid w:val="0052644D"/>
    <w:rsid w:val="00533C9C"/>
    <w:rsid w:val="00535791"/>
    <w:rsid w:val="00536A6C"/>
    <w:rsid w:val="00536B46"/>
    <w:rsid w:val="00536E82"/>
    <w:rsid w:val="00541ABD"/>
    <w:rsid w:val="00541C88"/>
    <w:rsid w:val="00542239"/>
    <w:rsid w:val="005434C4"/>
    <w:rsid w:val="0054396A"/>
    <w:rsid w:val="005475A5"/>
    <w:rsid w:val="0054760C"/>
    <w:rsid w:val="00550982"/>
    <w:rsid w:val="00552A4F"/>
    <w:rsid w:val="0055322C"/>
    <w:rsid w:val="00553FC3"/>
    <w:rsid w:val="005575F7"/>
    <w:rsid w:val="005577C2"/>
    <w:rsid w:val="005622D0"/>
    <w:rsid w:val="0056559B"/>
    <w:rsid w:val="00566434"/>
    <w:rsid w:val="00567E98"/>
    <w:rsid w:val="005704C5"/>
    <w:rsid w:val="0057512C"/>
    <w:rsid w:val="005752CD"/>
    <w:rsid w:val="0058154D"/>
    <w:rsid w:val="00585528"/>
    <w:rsid w:val="0058621B"/>
    <w:rsid w:val="0059014C"/>
    <w:rsid w:val="005905E9"/>
    <w:rsid w:val="00594892"/>
    <w:rsid w:val="00595922"/>
    <w:rsid w:val="0059785F"/>
    <w:rsid w:val="00597D57"/>
    <w:rsid w:val="005A253B"/>
    <w:rsid w:val="005A3A39"/>
    <w:rsid w:val="005A5A8F"/>
    <w:rsid w:val="005A5E86"/>
    <w:rsid w:val="005A6A7C"/>
    <w:rsid w:val="005A7883"/>
    <w:rsid w:val="005B176F"/>
    <w:rsid w:val="005B20BB"/>
    <w:rsid w:val="005B22AA"/>
    <w:rsid w:val="005B27BA"/>
    <w:rsid w:val="005C0149"/>
    <w:rsid w:val="005C04ED"/>
    <w:rsid w:val="005C0B43"/>
    <w:rsid w:val="005C3A2D"/>
    <w:rsid w:val="005C5001"/>
    <w:rsid w:val="005C7586"/>
    <w:rsid w:val="005D5E17"/>
    <w:rsid w:val="005D70DE"/>
    <w:rsid w:val="005D79D1"/>
    <w:rsid w:val="005E1910"/>
    <w:rsid w:val="005E21D9"/>
    <w:rsid w:val="005E6556"/>
    <w:rsid w:val="005F14E4"/>
    <w:rsid w:val="005F3D2A"/>
    <w:rsid w:val="005F5C56"/>
    <w:rsid w:val="005F6E1F"/>
    <w:rsid w:val="005F77E9"/>
    <w:rsid w:val="006014DB"/>
    <w:rsid w:val="00603B85"/>
    <w:rsid w:val="00606332"/>
    <w:rsid w:val="006068F5"/>
    <w:rsid w:val="006130A5"/>
    <w:rsid w:val="006153E4"/>
    <w:rsid w:val="00617C57"/>
    <w:rsid w:val="00620243"/>
    <w:rsid w:val="00620F4F"/>
    <w:rsid w:val="006227DF"/>
    <w:rsid w:val="00622817"/>
    <w:rsid w:val="00622A3E"/>
    <w:rsid w:val="00631C33"/>
    <w:rsid w:val="006324A9"/>
    <w:rsid w:val="00634752"/>
    <w:rsid w:val="00636AF4"/>
    <w:rsid w:val="00643785"/>
    <w:rsid w:val="00650C57"/>
    <w:rsid w:val="00655597"/>
    <w:rsid w:val="006564BD"/>
    <w:rsid w:val="00656863"/>
    <w:rsid w:val="00657467"/>
    <w:rsid w:val="00660584"/>
    <w:rsid w:val="00663475"/>
    <w:rsid w:val="00666E9E"/>
    <w:rsid w:val="006671BC"/>
    <w:rsid w:val="0067014A"/>
    <w:rsid w:val="00670892"/>
    <w:rsid w:val="006709B2"/>
    <w:rsid w:val="00670BA0"/>
    <w:rsid w:val="006713B4"/>
    <w:rsid w:val="00672D2E"/>
    <w:rsid w:val="00672F5B"/>
    <w:rsid w:val="00672FBC"/>
    <w:rsid w:val="0068093F"/>
    <w:rsid w:val="00683C6D"/>
    <w:rsid w:val="0068426C"/>
    <w:rsid w:val="00684AB8"/>
    <w:rsid w:val="00687D24"/>
    <w:rsid w:val="006916A2"/>
    <w:rsid w:val="00694D4B"/>
    <w:rsid w:val="006957DB"/>
    <w:rsid w:val="006A20DB"/>
    <w:rsid w:val="006A3F7D"/>
    <w:rsid w:val="006A4F92"/>
    <w:rsid w:val="006B169B"/>
    <w:rsid w:val="006B2811"/>
    <w:rsid w:val="006B3F66"/>
    <w:rsid w:val="006C03B9"/>
    <w:rsid w:val="006C03D5"/>
    <w:rsid w:val="006C21EF"/>
    <w:rsid w:val="006C36A0"/>
    <w:rsid w:val="006C6507"/>
    <w:rsid w:val="006C786B"/>
    <w:rsid w:val="006D006B"/>
    <w:rsid w:val="006D0950"/>
    <w:rsid w:val="006D49B6"/>
    <w:rsid w:val="006D5563"/>
    <w:rsid w:val="006D6311"/>
    <w:rsid w:val="006E0B35"/>
    <w:rsid w:val="006E1E03"/>
    <w:rsid w:val="006E31E3"/>
    <w:rsid w:val="006E781E"/>
    <w:rsid w:val="006F13F1"/>
    <w:rsid w:val="006F52A9"/>
    <w:rsid w:val="006F55F7"/>
    <w:rsid w:val="00700AEB"/>
    <w:rsid w:val="00700F79"/>
    <w:rsid w:val="00703108"/>
    <w:rsid w:val="00704F69"/>
    <w:rsid w:val="00710976"/>
    <w:rsid w:val="00711140"/>
    <w:rsid w:val="00711820"/>
    <w:rsid w:val="007158BF"/>
    <w:rsid w:val="007206D0"/>
    <w:rsid w:val="00720833"/>
    <w:rsid w:val="00727CF5"/>
    <w:rsid w:val="00727F75"/>
    <w:rsid w:val="007336E5"/>
    <w:rsid w:val="007370DC"/>
    <w:rsid w:val="00737584"/>
    <w:rsid w:val="00743C63"/>
    <w:rsid w:val="0074693C"/>
    <w:rsid w:val="007546DB"/>
    <w:rsid w:val="00754B53"/>
    <w:rsid w:val="00756B83"/>
    <w:rsid w:val="0076050D"/>
    <w:rsid w:val="00760E4C"/>
    <w:rsid w:val="00760EDF"/>
    <w:rsid w:val="00761243"/>
    <w:rsid w:val="00761481"/>
    <w:rsid w:val="00762AC8"/>
    <w:rsid w:val="00766884"/>
    <w:rsid w:val="00767844"/>
    <w:rsid w:val="007725BB"/>
    <w:rsid w:val="007735A6"/>
    <w:rsid w:val="00775830"/>
    <w:rsid w:val="00781843"/>
    <w:rsid w:val="007820F5"/>
    <w:rsid w:val="00782182"/>
    <w:rsid w:val="007833DA"/>
    <w:rsid w:val="00785010"/>
    <w:rsid w:val="007903B6"/>
    <w:rsid w:val="00790BD7"/>
    <w:rsid w:val="00792B19"/>
    <w:rsid w:val="00793974"/>
    <w:rsid w:val="00794158"/>
    <w:rsid w:val="00794342"/>
    <w:rsid w:val="00795231"/>
    <w:rsid w:val="00796FFA"/>
    <w:rsid w:val="00797647"/>
    <w:rsid w:val="00797CBB"/>
    <w:rsid w:val="007A0742"/>
    <w:rsid w:val="007A12AC"/>
    <w:rsid w:val="007A1403"/>
    <w:rsid w:val="007A4340"/>
    <w:rsid w:val="007A53AB"/>
    <w:rsid w:val="007A6A56"/>
    <w:rsid w:val="007A71C6"/>
    <w:rsid w:val="007B56B6"/>
    <w:rsid w:val="007B7AFD"/>
    <w:rsid w:val="007B7E78"/>
    <w:rsid w:val="007C0A4D"/>
    <w:rsid w:val="007C1264"/>
    <w:rsid w:val="007C1ED7"/>
    <w:rsid w:val="007C29AB"/>
    <w:rsid w:val="007C2AB4"/>
    <w:rsid w:val="007C31D9"/>
    <w:rsid w:val="007C67E8"/>
    <w:rsid w:val="007D15C2"/>
    <w:rsid w:val="007D315B"/>
    <w:rsid w:val="007D6D1E"/>
    <w:rsid w:val="007D744B"/>
    <w:rsid w:val="007E0A78"/>
    <w:rsid w:val="007E372A"/>
    <w:rsid w:val="007E3A4F"/>
    <w:rsid w:val="007E4095"/>
    <w:rsid w:val="007E68FC"/>
    <w:rsid w:val="007E6986"/>
    <w:rsid w:val="007F08A3"/>
    <w:rsid w:val="007F1490"/>
    <w:rsid w:val="007F17D8"/>
    <w:rsid w:val="007F1C10"/>
    <w:rsid w:val="007F378C"/>
    <w:rsid w:val="007F49A8"/>
    <w:rsid w:val="007F4A87"/>
    <w:rsid w:val="007F5071"/>
    <w:rsid w:val="007F5424"/>
    <w:rsid w:val="007F6BCD"/>
    <w:rsid w:val="00802CA7"/>
    <w:rsid w:val="00803405"/>
    <w:rsid w:val="008034BD"/>
    <w:rsid w:val="00805A12"/>
    <w:rsid w:val="0080657A"/>
    <w:rsid w:val="008107EF"/>
    <w:rsid w:val="008111B2"/>
    <w:rsid w:val="00812573"/>
    <w:rsid w:val="00814515"/>
    <w:rsid w:val="0081455C"/>
    <w:rsid w:val="00816D2E"/>
    <w:rsid w:val="00822816"/>
    <w:rsid w:val="00822EB4"/>
    <w:rsid w:val="008266F8"/>
    <w:rsid w:val="00827DD1"/>
    <w:rsid w:val="008407F3"/>
    <w:rsid w:val="008432F9"/>
    <w:rsid w:val="008451C6"/>
    <w:rsid w:val="00851093"/>
    <w:rsid w:val="008523B5"/>
    <w:rsid w:val="00854B6A"/>
    <w:rsid w:val="008568BF"/>
    <w:rsid w:val="008569DE"/>
    <w:rsid w:val="0086194A"/>
    <w:rsid w:val="008620A7"/>
    <w:rsid w:val="00862C43"/>
    <w:rsid w:val="008653A6"/>
    <w:rsid w:val="008664F5"/>
    <w:rsid w:val="00867785"/>
    <w:rsid w:val="0087061B"/>
    <w:rsid w:val="00872A06"/>
    <w:rsid w:val="00873CBF"/>
    <w:rsid w:val="008775A4"/>
    <w:rsid w:val="008777C6"/>
    <w:rsid w:val="008801EE"/>
    <w:rsid w:val="00882435"/>
    <w:rsid w:val="00886902"/>
    <w:rsid w:val="00890DE7"/>
    <w:rsid w:val="0089275E"/>
    <w:rsid w:val="00893684"/>
    <w:rsid w:val="00894461"/>
    <w:rsid w:val="00896CE7"/>
    <w:rsid w:val="008A0C2A"/>
    <w:rsid w:val="008A1684"/>
    <w:rsid w:val="008A547B"/>
    <w:rsid w:val="008A6258"/>
    <w:rsid w:val="008B014D"/>
    <w:rsid w:val="008B10AB"/>
    <w:rsid w:val="008B4C00"/>
    <w:rsid w:val="008B6A82"/>
    <w:rsid w:val="008B6E6F"/>
    <w:rsid w:val="008B7450"/>
    <w:rsid w:val="008B7BCD"/>
    <w:rsid w:val="008C07FC"/>
    <w:rsid w:val="008C0E48"/>
    <w:rsid w:val="008C2E8E"/>
    <w:rsid w:val="008C39C6"/>
    <w:rsid w:val="008C6DE3"/>
    <w:rsid w:val="008C77B0"/>
    <w:rsid w:val="008D3B36"/>
    <w:rsid w:val="008D639A"/>
    <w:rsid w:val="008D65E7"/>
    <w:rsid w:val="008D6CE1"/>
    <w:rsid w:val="008E1251"/>
    <w:rsid w:val="008E1416"/>
    <w:rsid w:val="008E21D7"/>
    <w:rsid w:val="008E6D9B"/>
    <w:rsid w:val="008F07E2"/>
    <w:rsid w:val="008F178C"/>
    <w:rsid w:val="008F19CE"/>
    <w:rsid w:val="008F73FE"/>
    <w:rsid w:val="008F7C77"/>
    <w:rsid w:val="009037C4"/>
    <w:rsid w:val="00903869"/>
    <w:rsid w:val="0091006E"/>
    <w:rsid w:val="0091099F"/>
    <w:rsid w:val="00912896"/>
    <w:rsid w:val="00914C03"/>
    <w:rsid w:val="00914E38"/>
    <w:rsid w:val="009151A4"/>
    <w:rsid w:val="00915FCB"/>
    <w:rsid w:val="00916934"/>
    <w:rsid w:val="009169A4"/>
    <w:rsid w:val="00920D36"/>
    <w:rsid w:val="00920E2C"/>
    <w:rsid w:val="0092201F"/>
    <w:rsid w:val="00923509"/>
    <w:rsid w:val="0092421D"/>
    <w:rsid w:val="00924D91"/>
    <w:rsid w:val="00930CBF"/>
    <w:rsid w:val="0093213F"/>
    <w:rsid w:val="00933526"/>
    <w:rsid w:val="009365E1"/>
    <w:rsid w:val="00941A39"/>
    <w:rsid w:val="00941AD8"/>
    <w:rsid w:val="00944DC4"/>
    <w:rsid w:val="009450BB"/>
    <w:rsid w:val="009457FA"/>
    <w:rsid w:val="009463E6"/>
    <w:rsid w:val="00952469"/>
    <w:rsid w:val="0095330A"/>
    <w:rsid w:val="0095444D"/>
    <w:rsid w:val="00956AC3"/>
    <w:rsid w:val="00961346"/>
    <w:rsid w:val="009614D2"/>
    <w:rsid w:val="00961F7D"/>
    <w:rsid w:val="0096275A"/>
    <w:rsid w:val="00962F16"/>
    <w:rsid w:val="009631AE"/>
    <w:rsid w:val="00963B25"/>
    <w:rsid w:val="009640D1"/>
    <w:rsid w:val="0096482D"/>
    <w:rsid w:val="00964AEA"/>
    <w:rsid w:val="009651CC"/>
    <w:rsid w:val="00966EB3"/>
    <w:rsid w:val="00967B41"/>
    <w:rsid w:val="00970BE4"/>
    <w:rsid w:val="009731E8"/>
    <w:rsid w:val="00975E64"/>
    <w:rsid w:val="00976E8D"/>
    <w:rsid w:val="00984A5E"/>
    <w:rsid w:val="00987CCF"/>
    <w:rsid w:val="009932D4"/>
    <w:rsid w:val="00993658"/>
    <w:rsid w:val="009971B3"/>
    <w:rsid w:val="009A18CD"/>
    <w:rsid w:val="009A2F4C"/>
    <w:rsid w:val="009A47B9"/>
    <w:rsid w:val="009A5969"/>
    <w:rsid w:val="009A6077"/>
    <w:rsid w:val="009A6F5D"/>
    <w:rsid w:val="009A72E9"/>
    <w:rsid w:val="009B07C1"/>
    <w:rsid w:val="009B0F7E"/>
    <w:rsid w:val="009B1267"/>
    <w:rsid w:val="009B285C"/>
    <w:rsid w:val="009B57DE"/>
    <w:rsid w:val="009B58FE"/>
    <w:rsid w:val="009B59F0"/>
    <w:rsid w:val="009B6409"/>
    <w:rsid w:val="009B69FD"/>
    <w:rsid w:val="009C3E0F"/>
    <w:rsid w:val="009C51D3"/>
    <w:rsid w:val="009D1632"/>
    <w:rsid w:val="009D23E9"/>
    <w:rsid w:val="009D5665"/>
    <w:rsid w:val="009D607C"/>
    <w:rsid w:val="009D7938"/>
    <w:rsid w:val="009E17D1"/>
    <w:rsid w:val="009E2089"/>
    <w:rsid w:val="009E3CAE"/>
    <w:rsid w:val="009E3D3D"/>
    <w:rsid w:val="009E471D"/>
    <w:rsid w:val="009E48DA"/>
    <w:rsid w:val="009E7402"/>
    <w:rsid w:val="009E7B8D"/>
    <w:rsid w:val="009F2BF6"/>
    <w:rsid w:val="00A00B33"/>
    <w:rsid w:val="00A02E72"/>
    <w:rsid w:val="00A03451"/>
    <w:rsid w:val="00A0409B"/>
    <w:rsid w:val="00A0411C"/>
    <w:rsid w:val="00A05356"/>
    <w:rsid w:val="00A063BB"/>
    <w:rsid w:val="00A07ECE"/>
    <w:rsid w:val="00A10DD4"/>
    <w:rsid w:val="00A14B36"/>
    <w:rsid w:val="00A152F8"/>
    <w:rsid w:val="00A15D9E"/>
    <w:rsid w:val="00A172E7"/>
    <w:rsid w:val="00A21AB8"/>
    <w:rsid w:val="00A24459"/>
    <w:rsid w:val="00A2539E"/>
    <w:rsid w:val="00A25A53"/>
    <w:rsid w:val="00A30CE6"/>
    <w:rsid w:val="00A31B9A"/>
    <w:rsid w:val="00A3512F"/>
    <w:rsid w:val="00A37117"/>
    <w:rsid w:val="00A408F3"/>
    <w:rsid w:val="00A40E23"/>
    <w:rsid w:val="00A40E79"/>
    <w:rsid w:val="00A42970"/>
    <w:rsid w:val="00A42CE8"/>
    <w:rsid w:val="00A4345C"/>
    <w:rsid w:val="00A44057"/>
    <w:rsid w:val="00A4439B"/>
    <w:rsid w:val="00A45D55"/>
    <w:rsid w:val="00A46980"/>
    <w:rsid w:val="00A46C4D"/>
    <w:rsid w:val="00A478E3"/>
    <w:rsid w:val="00A47CF0"/>
    <w:rsid w:val="00A47D0D"/>
    <w:rsid w:val="00A51746"/>
    <w:rsid w:val="00A53793"/>
    <w:rsid w:val="00A54104"/>
    <w:rsid w:val="00A548A9"/>
    <w:rsid w:val="00A56696"/>
    <w:rsid w:val="00A56950"/>
    <w:rsid w:val="00A61FF4"/>
    <w:rsid w:val="00A622D9"/>
    <w:rsid w:val="00A64230"/>
    <w:rsid w:val="00A64C4A"/>
    <w:rsid w:val="00A650EF"/>
    <w:rsid w:val="00A6724F"/>
    <w:rsid w:val="00A67450"/>
    <w:rsid w:val="00A7196D"/>
    <w:rsid w:val="00A753EB"/>
    <w:rsid w:val="00A7653F"/>
    <w:rsid w:val="00A77698"/>
    <w:rsid w:val="00A8037E"/>
    <w:rsid w:val="00A8052D"/>
    <w:rsid w:val="00A82541"/>
    <w:rsid w:val="00A87BA4"/>
    <w:rsid w:val="00A92038"/>
    <w:rsid w:val="00A92139"/>
    <w:rsid w:val="00A93C3F"/>
    <w:rsid w:val="00A9465A"/>
    <w:rsid w:val="00AA11FF"/>
    <w:rsid w:val="00AA21F2"/>
    <w:rsid w:val="00AA2360"/>
    <w:rsid w:val="00AA3DAF"/>
    <w:rsid w:val="00AA5D2D"/>
    <w:rsid w:val="00AA6CCF"/>
    <w:rsid w:val="00AB151D"/>
    <w:rsid w:val="00AB26EC"/>
    <w:rsid w:val="00AB4E24"/>
    <w:rsid w:val="00AB6A44"/>
    <w:rsid w:val="00AB7497"/>
    <w:rsid w:val="00AB7A0B"/>
    <w:rsid w:val="00AB7AFA"/>
    <w:rsid w:val="00AC00BB"/>
    <w:rsid w:val="00AC4898"/>
    <w:rsid w:val="00AC64DC"/>
    <w:rsid w:val="00AD3DE8"/>
    <w:rsid w:val="00AD4A1A"/>
    <w:rsid w:val="00AD4C3F"/>
    <w:rsid w:val="00AD71D3"/>
    <w:rsid w:val="00AE0F14"/>
    <w:rsid w:val="00AE24E6"/>
    <w:rsid w:val="00AE4ACB"/>
    <w:rsid w:val="00AE6E50"/>
    <w:rsid w:val="00AE77A9"/>
    <w:rsid w:val="00AF1174"/>
    <w:rsid w:val="00AF1ACF"/>
    <w:rsid w:val="00AF1BBB"/>
    <w:rsid w:val="00AF1F9F"/>
    <w:rsid w:val="00AF357C"/>
    <w:rsid w:val="00AF3E96"/>
    <w:rsid w:val="00AF4C7C"/>
    <w:rsid w:val="00AF6B05"/>
    <w:rsid w:val="00AF6DEF"/>
    <w:rsid w:val="00AF7E80"/>
    <w:rsid w:val="00B04E81"/>
    <w:rsid w:val="00B0504B"/>
    <w:rsid w:val="00B06F0C"/>
    <w:rsid w:val="00B1039C"/>
    <w:rsid w:val="00B10871"/>
    <w:rsid w:val="00B10B0A"/>
    <w:rsid w:val="00B11955"/>
    <w:rsid w:val="00B167B9"/>
    <w:rsid w:val="00B1740A"/>
    <w:rsid w:val="00B23C80"/>
    <w:rsid w:val="00B2583E"/>
    <w:rsid w:val="00B26369"/>
    <w:rsid w:val="00B3059A"/>
    <w:rsid w:val="00B30BB3"/>
    <w:rsid w:val="00B3335B"/>
    <w:rsid w:val="00B35692"/>
    <w:rsid w:val="00B36B72"/>
    <w:rsid w:val="00B37CFA"/>
    <w:rsid w:val="00B4246F"/>
    <w:rsid w:val="00B528D1"/>
    <w:rsid w:val="00B54445"/>
    <w:rsid w:val="00B55E0E"/>
    <w:rsid w:val="00B57615"/>
    <w:rsid w:val="00B607EC"/>
    <w:rsid w:val="00B6436A"/>
    <w:rsid w:val="00B64D69"/>
    <w:rsid w:val="00B66DB6"/>
    <w:rsid w:val="00B66F22"/>
    <w:rsid w:val="00B679A5"/>
    <w:rsid w:val="00B7034F"/>
    <w:rsid w:val="00B7080B"/>
    <w:rsid w:val="00B71C8C"/>
    <w:rsid w:val="00B73E46"/>
    <w:rsid w:val="00B75995"/>
    <w:rsid w:val="00B762C5"/>
    <w:rsid w:val="00B76C1B"/>
    <w:rsid w:val="00B77A60"/>
    <w:rsid w:val="00B84F1A"/>
    <w:rsid w:val="00B87605"/>
    <w:rsid w:val="00B94731"/>
    <w:rsid w:val="00B9651D"/>
    <w:rsid w:val="00B96D6C"/>
    <w:rsid w:val="00B971C7"/>
    <w:rsid w:val="00BA063A"/>
    <w:rsid w:val="00BA7B84"/>
    <w:rsid w:val="00BB28E7"/>
    <w:rsid w:val="00BB4749"/>
    <w:rsid w:val="00BB6B69"/>
    <w:rsid w:val="00BC0E8D"/>
    <w:rsid w:val="00BC2D54"/>
    <w:rsid w:val="00BC33C6"/>
    <w:rsid w:val="00BC4A6A"/>
    <w:rsid w:val="00BC62D1"/>
    <w:rsid w:val="00BD1BD0"/>
    <w:rsid w:val="00BD6B48"/>
    <w:rsid w:val="00BD6F4E"/>
    <w:rsid w:val="00BD727E"/>
    <w:rsid w:val="00BE2413"/>
    <w:rsid w:val="00BE3994"/>
    <w:rsid w:val="00BE6C5A"/>
    <w:rsid w:val="00BF1424"/>
    <w:rsid w:val="00BF1C35"/>
    <w:rsid w:val="00BF3C6F"/>
    <w:rsid w:val="00BF4252"/>
    <w:rsid w:val="00C00D52"/>
    <w:rsid w:val="00C0171E"/>
    <w:rsid w:val="00C01C72"/>
    <w:rsid w:val="00C02850"/>
    <w:rsid w:val="00C057FF"/>
    <w:rsid w:val="00C15827"/>
    <w:rsid w:val="00C15928"/>
    <w:rsid w:val="00C16FA6"/>
    <w:rsid w:val="00C17F63"/>
    <w:rsid w:val="00C222A6"/>
    <w:rsid w:val="00C22592"/>
    <w:rsid w:val="00C23B19"/>
    <w:rsid w:val="00C26032"/>
    <w:rsid w:val="00C33E66"/>
    <w:rsid w:val="00C34A72"/>
    <w:rsid w:val="00C354F1"/>
    <w:rsid w:val="00C36630"/>
    <w:rsid w:val="00C40F74"/>
    <w:rsid w:val="00C40FFB"/>
    <w:rsid w:val="00C41480"/>
    <w:rsid w:val="00C417FD"/>
    <w:rsid w:val="00C45234"/>
    <w:rsid w:val="00C45CF1"/>
    <w:rsid w:val="00C503FF"/>
    <w:rsid w:val="00C50584"/>
    <w:rsid w:val="00C53403"/>
    <w:rsid w:val="00C537F1"/>
    <w:rsid w:val="00C54F34"/>
    <w:rsid w:val="00C551FB"/>
    <w:rsid w:val="00C6559A"/>
    <w:rsid w:val="00C67C5D"/>
    <w:rsid w:val="00C67CFA"/>
    <w:rsid w:val="00C7393A"/>
    <w:rsid w:val="00C7411D"/>
    <w:rsid w:val="00C748D8"/>
    <w:rsid w:val="00C74BF7"/>
    <w:rsid w:val="00C74D12"/>
    <w:rsid w:val="00C7705F"/>
    <w:rsid w:val="00C81B0B"/>
    <w:rsid w:val="00C82057"/>
    <w:rsid w:val="00C84780"/>
    <w:rsid w:val="00C86BC0"/>
    <w:rsid w:val="00C87840"/>
    <w:rsid w:val="00C92245"/>
    <w:rsid w:val="00C92A30"/>
    <w:rsid w:val="00C93FFE"/>
    <w:rsid w:val="00C973B9"/>
    <w:rsid w:val="00C9767D"/>
    <w:rsid w:val="00CA1916"/>
    <w:rsid w:val="00CA46E5"/>
    <w:rsid w:val="00CA46EC"/>
    <w:rsid w:val="00CA47DA"/>
    <w:rsid w:val="00CA4800"/>
    <w:rsid w:val="00CA60EF"/>
    <w:rsid w:val="00CA69B9"/>
    <w:rsid w:val="00CB3E0D"/>
    <w:rsid w:val="00CB4056"/>
    <w:rsid w:val="00CB7107"/>
    <w:rsid w:val="00CB7992"/>
    <w:rsid w:val="00CC0CD0"/>
    <w:rsid w:val="00CC1634"/>
    <w:rsid w:val="00CC483E"/>
    <w:rsid w:val="00CC54DB"/>
    <w:rsid w:val="00CC60B4"/>
    <w:rsid w:val="00CC7F0A"/>
    <w:rsid w:val="00CC7F25"/>
    <w:rsid w:val="00CD1E0C"/>
    <w:rsid w:val="00CD2F60"/>
    <w:rsid w:val="00CD4037"/>
    <w:rsid w:val="00CD41C5"/>
    <w:rsid w:val="00CD487B"/>
    <w:rsid w:val="00CD734B"/>
    <w:rsid w:val="00CE02CE"/>
    <w:rsid w:val="00CE154E"/>
    <w:rsid w:val="00CE1AA6"/>
    <w:rsid w:val="00CE2CEC"/>
    <w:rsid w:val="00CE41C7"/>
    <w:rsid w:val="00CF4A14"/>
    <w:rsid w:val="00CF6558"/>
    <w:rsid w:val="00D00CFF"/>
    <w:rsid w:val="00D02390"/>
    <w:rsid w:val="00D02740"/>
    <w:rsid w:val="00D0654E"/>
    <w:rsid w:val="00D07E90"/>
    <w:rsid w:val="00D100E1"/>
    <w:rsid w:val="00D1126D"/>
    <w:rsid w:val="00D11B1D"/>
    <w:rsid w:val="00D12E68"/>
    <w:rsid w:val="00D131DD"/>
    <w:rsid w:val="00D147CB"/>
    <w:rsid w:val="00D15EC8"/>
    <w:rsid w:val="00D1608E"/>
    <w:rsid w:val="00D161E1"/>
    <w:rsid w:val="00D164C9"/>
    <w:rsid w:val="00D16C97"/>
    <w:rsid w:val="00D17367"/>
    <w:rsid w:val="00D17C3A"/>
    <w:rsid w:val="00D20915"/>
    <w:rsid w:val="00D21350"/>
    <w:rsid w:val="00D25C9F"/>
    <w:rsid w:val="00D26D12"/>
    <w:rsid w:val="00D31701"/>
    <w:rsid w:val="00D323E4"/>
    <w:rsid w:val="00D32649"/>
    <w:rsid w:val="00D32B5B"/>
    <w:rsid w:val="00D35E90"/>
    <w:rsid w:val="00D37132"/>
    <w:rsid w:val="00D37FFA"/>
    <w:rsid w:val="00D45CB9"/>
    <w:rsid w:val="00D536C9"/>
    <w:rsid w:val="00D5441F"/>
    <w:rsid w:val="00D566B5"/>
    <w:rsid w:val="00D57C37"/>
    <w:rsid w:val="00D602EE"/>
    <w:rsid w:val="00D62216"/>
    <w:rsid w:val="00D626B0"/>
    <w:rsid w:val="00D63063"/>
    <w:rsid w:val="00D64DED"/>
    <w:rsid w:val="00D65614"/>
    <w:rsid w:val="00D658E6"/>
    <w:rsid w:val="00D6599D"/>
    <w:rsid w:val="00D667F9"/>
    <w:rsid w:val="00D67A43"/>
    <w:rsid w:val="00D702E3"/>
    <w:rsid w:val="00D707A7"/>
    <w:rsid w:val="00D72D88"/>
    <w:rsid w:val="00D74023"/>
    <w:rsid w:val="00D7409A"/>
    <w:rsid w:val="00D83C8A"/>
    <w:rsid w:val="00D83F62"/>
    <w:rsid w:val="00D84125"/>
    <w:rsid w:val="00D84E86"/>
    <w:rsid w:val="00D858A2"/>
    <w:rsid w:val="00D85BB1"/>
    <w:rsid w:val="00D868A9"/>
    <w:rsid w:val="00D87FCD"/>
    <w:rsid w:val="00D90CAA"/>
    <w:rsid w:val="00D9223D"/>
    <w:rsid w:val="00D9550A"/>
    <w:rsid w:val="00D970B1"/>
    <w:rsid w:val="00DA1658"/>
    <w:rsid w:val="00DA311B"/>
    <w:rsid w:val="00DA36F2"/>
    <w:rsid w:val="00DA4D4D"/>
    <w:rsid w:val="00DA606B"/>
    <w:rsid w:val="00DB0327"/>
    <w:rsid w:val="00DB0590"/>
    <w:rsid w:val="00DB1330"/>
    <w:rsid w:val="00DB2FDF"/>
    <w:rsid w:val="00DB6D74"/>
    <w:rsid w:val="00DC3095"/>
    <w:rsid w:val="00DC31F7"/>
    <w:rsid w:val="00DC4F90"/>
    <w:rsid w:val="00DC64DA"/>
    <w:rsid w:val="00DD07C7"/>
    <w:rsid w:val="00DD352D"/>
    <w:rsid w:val="00DD4E38"/>
    <w:rsid w:val="00DD5FC3"/>
    <w:rsid w:val="00DD7307"/>
    <w:rsid w:val="00DD755C"/>
    <w:rsid w:val="00DD7F2C"/>
    <w:rsid w:val="00DE272A"/>
    <w:rsid w:val="00DE4F1F"/>
    <w:rsid w:val="00DE51A9"/>
    <w:rsid w:val="00DE66A9"/>
    <w:rsid w:val="00DF061A"/>
    <w:rsid w:val="00DF0B93"/>
    <w:rsid w:val="00DF18AF"/>
    <w:rsid w:val="00DF4752"/>
    <w:rsid w:val="00DF695B"/>
    <w:rsid w:val="00E0040A"/>
    <w:rsid w:val="00E03533"/>
    <w:rsid w:val="00E03886"/>
    <w:rsid w:val="00E03BEA"/>
    <w:rsid w:val="00E04C0C"/>
    <w:rsid w:val="00E053B9"/>
    <w:rsid w:val="00E065F7"/>
    <w:rsid w:val="00E077EF"/>
    <w:rsid w:val="00E14C57"/>
    <w:rsid w:val="00E168E7"/>
    <w:rsid w:val="00E2146C"/>
    <w:rsid w:val="00E21E1F"/>
    <w:rsid w:val="00E2230B"/>
    <w:rsid w:val="00E2484C"/>
    <w:rsid w:val="00E24CCC"/>
    <w:rsid w:val="00E328C2"/>
    <w:rsid w:val="00E332E8"/>
    <w:rsid w:val="00E36DBA"/>
    <w:rsid w:val="00E41341"/>
    <w:rsid w:val="00E4735B"/>
    <w:rsid w:val="00E47ABB"/>
    <w:rsid w:val="00E500D5"/>
    <w:rsid w:val="00E53192"/>
    <w:rsid w:val="00E53C7E"/>
    <w:rsid w:val="00E54164"/>
    <w:rsid w:val="00E544D9"/>
    <w:rsid w:val="00E547C8"/>
    <w:rsid w:val="00E54B2F"/>
    <w:rsid w:val="00E55C22"/>
    <w:rsid w:val="00E575CE"/>
    <w:rsid w:val="00E57750"/>
    <w:rsid w:val="00E703C9"/>
    <w:rsid w:val="00E70EE3"/>
    <w:rsid w:val="00E73C27"/>
    <w:rsid w:val="00E74EB1"/>
    <w:rsid w:val="00E76490"/>
    <w:rsid w:val="00E767CB"/>
    <w:rsid w:val="00E81AD9"/>
    <w:rsid w:val="00E823C7"/>
    <w:rsid w:val="00E825E7"/>
    <w:rsid w:val="00E84207"/>
    <w:rsid w:val="00E9350D"/>
    <w:rsid w:val="00E97A2E"/>
    <w:rsid w:val="00E97FB2"/>
    <w:rsid w:val="00EB0DB5"/>
    <w:rsid w:val="00EB0DE4"/>
    <w:rsid w:val="00EB1543"/>
    <w:rsid w:val="00EB1EB2"/>
    <w:rsid w:val="00EB6AF3"/>
    <w:rsid w:val="00EB74AF"/>
    <w:rsid w:val="00EB74E8"/>
    <w:rsid w:val="00EB7888"/>
    <w:rsid w:val="00EC5D5F"/>
    <w:rsid w:val="00EC6FD1"/>
    <w:rsid w:val="00ED1D8C"/>
    <w:rsid w:val="00ED40D7"/>
    <w:rsid w:val="00ED7B88"/>
    <w:rsid w:val="00EE06B6"/>
    <w:rsid w:val="00EE10B6"/>
    <w:rsid w:val="00EE1C23"/>
    <w:rsid w:val="00EE1F03"/>
    <w:rsid w:val="00EE2610"/>
    <w:rsid w:val="00EE2E62"/>
    <w:rsid w:val="00EE4E22"/>
    <w:rsid w:val="00EE50E3"/>
    <w:rsid w:val="00EE51AA"/>
    <w:rsid w:val="00EE6848"/>
    <w:rsid w:val="00EF0FC0"/>
    <w:rsid w:val="00EF12F4"/>
    <w:rsid w:val="00EF4164"/>
    <w:rsid w:val="00EF6052"/>
    <w:rsid w:val="00F00EF1"/>
    <w:rsid w:val="00F01A22"/>
    <w:rsid w:val="00F053FC"/>
    <w:rsid w:val="00F06C1B"/>
    <w:rsid w:val="00F07C05"/>
    <w:rsid w:val="00F1085E"/>
    <w:rsid w:val="00F11BC5"/>
    <w:rsid w:val="00F11ED0"/>
    <w:rsid w:val="00F14450"/>
    <w:rsid w:val="00F17494"/>
    <w:rsid w:val="00F174B9"/>
    <w:rsid w:val="00F205F4"/>
    <w:rsid w:val="00F26C8C"/>
    <w:rsid w:val="00F3284A"/>
    <w:rsid w:val="00F36B42"/>
    <w:rsid w:val="00F36D46"/>
    <w:rsid w:val="00F40033"/>
    <w:rsid w:val="00F407A3"/>
    <w:rsid w:val="00F41C0F"/>
    <w:rsid w:val="00F4234F"/>
    <w:rsid w:val="00F44F76"/>
    <w:rsid w:val="00F472EA"/>
    <w:rsid w:val="00F47C8C"/>
    <w:rsid w:val="00F51D5E"/>
    <w:rsid w:val="00F5322C"/>
    <w:rsid w:val="00F5421D"/>
    <w:rsid w:val="00F55AA3"/>
    <w:rsid w:val="00F561D0"/>
    <w:rsid w:val="00F5625C"/>
    <w:rsid w:val="00F563A0"/>
    <w:rsid w:val="00F608FE"/>
    <w:rsid w:val="00F61619"/>
    <w:rsid w:val="00F61CFA"/>
    <w:rsid w:val="00F640CF"/>
    <w:rsid w:val="00F66680"/>
    <w:rsid w:val="00F667F3"/>
    <w:rsid w:val="00F712FC"/>
    <w:rsid w:val="00F76095"/>
    <w:rsid w:val="00F7726B"/>
    <w:rsid w:val="00F8740D"/>
    <w:rsid w:val="00F87FE6"/>
    <w:rsid w:val="00F96717"/>
    <w:rsid w:val="00FA0946"/>
    <w:rsid w:val="00FA0E78"/>
    <w:rsid w:val="00FA15B5"/>
    <w:rsid w:val="00FA274E"/>
    <w:rsid w:val="00FA7E5C"/>
    <w:rsid w:val="00FB0AC6"/>
    <w:rsid w:val="00FB4EF1"/>
    <w:rsid w:val="00FB694E"/>
    <w:rsid w:val="00FC1B22"/>
    <w:rsid w:val="00FC1BE0"/>
    <w:rsid w:val="00FC3EA1"/>
    <w:rsid w:val="00FC3EB2"/>
    <w:rsid w:val="00FC4481"/>
    <w:rsid w:val="00FC65EB"/>
    <w:rsid w:val="00FC673F"/>
    <w:rsid w:val="00FC6940"/>
    <w:rsid w:val="00FD1E2B"/>
    <w:rsid w:val="00FD32A2"/>
    <w:rsid w:val="00FD7792"/>
    <w:rsid w:val="00FE1297"/>
    <w:rsid w:val="00FE335B"/>
    <w:rsid w:val="00FE7297"/>
    <w:rsid w:val="00FF03EC"/>
    <w:rsid w:val="00FF37F1"/>
    <w:rsid w:val="00FF4907"/>
    <w:rsid w:val="00FF61E8"/>
    <w:rsid w:val="00FF6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2740"/>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rsid w:val="002528EB"/>
    <w:rPr>
      <w:rFonts w:ascii="Arial" w:eastAsia="MS Mincho" w:hAnsi="Arial"/>
      <w:sz w:val="20"/>
      <w:lang w:eastAsia="en-GB"/>
    </w:rPr>
  </w:style>
  <w:style w:type="paragraph" w:customStyle="1" w:styleId="TAN">
    <w:name w:val="TAN"/>
    <w:basedOn w:val="Normal"/>
    <w:link w:val="TANChar"/>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customStyle="1" w:styleId="3GPPNormalText">
    <w:name w:val="3GPP Normal Text"/>
    <w:basedOn w:val="BodyText"/>
    <w:link w:val="3GPPNormalTextChar"/>
    <w:qFormat/>
    <w:rsid w:val="00FE1297"/>
    <w:pPr>
      <w:spacing w:line="240" w:lineRule="auto"/>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E1297"/>
    <w:rPr>
      <w:rFonts w:ascii="Arial" w:eastAsia="MS Mincho" w:hAnsi="Arial" w:cs="Arial"/>
      <w:sz w:val="24"/>
      <w:szCs w:val="24"/>
      <w:lang w:eastAsia="en-US"/>
    </w:rPr>
  </w:style>
  <w:style w:type="paragraph" w:customStyle="1" w:styleId="NO">
    <w:name w:val="NO"/>
    <w:basedOn w:val="Normal"/>
    <w:link w:val="NOChar"/>
    <w:qFormat/>
    <w:rsid w:val="00FE1297"/>
    <w:pPr>
      <w:keepLines/>
      <w:spacing w:after="180" w:line="240" w:lineRule="auto"/>
      <w:ind w:left="1135" w:hanging="851"/>
    </w:pPr>
    <w:rPr>
      <w:rFonts w:ascii="Times New Roman" w:hAnsi="Times New Roman"/>
      <w:sz w:val="20"/>
      <w:szCs w:val="20"/>
      <w:lang w:val="en-GB" w:eastAsia="en-US"/>
    </w:rPr>
  </w:style>
  <w:style w:type="character" w:customStyle="1" w:styleId="NOChar">
    <w:name w:val="NO Char"/>
    <w:link w:val="NO"/>
    <w:qFormat/>
    <w:rsid w:val="00FE1297"/>
    <w:rPr>
      <w:rFonts w:ascii="Times New Roman" w:eastAsia="SimSun" w:hAnsi="Times New Roman" w:cs="Times New Roman"/>
      <w:sz w:val="20"/>
      <w:szCs w:val="20"/>
      <w:lang w:val="en-GB" w:eastAsia="en-US"/>
    </w:rPr>
  </w:style>
  <w:style w:type="paragraph" w:customStyle="1" w:styleId="B2">
    <w:name w:val="B2"/>
    <w:basedOn w:val="Normal"/>
    <w:link w:val="B2Char"/>
    <w:qFormat/>
    <w:rsid w:val="00FE1297"/>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FE1297"/>
    <w:rPr>
      <w:rFonts w:ascii="Times New Roman" w:eastAsia="SimSun" w:hAnsi="Times New Roman" w:cs="Times New Roman"/>
      <w:sz w:val="20"/>
      <w:szCs w:val="20"/>
      <w:lang w:val="en-GB" w:eastAsia="en-US"/>
    </w:rPr>
  </w:style>
  <w:style w:type="paragraph" w:customStyle="1" w:styleId="B3">
    <w:name w:val="B3"/>
    <w:basedOn w:val="Normal"/>
    <w:link w:val="B3Char"/>
    <w:qFormat/>
    <w:rsid w:val="00FE1297"/>
    <w:pPr>
      <w:spacing w:after="180" w:line="240" w:lineRule="auto"/>
      <w:ind w:left="1135" w:hanging="284"/>
    </w:pPr>
    <w:rPr>
      <w:rFonts w:ascii="Times New Roman" w:hAnsi="Times New Roman"/>
      <w:sz w:val="20"/>
      <w:szCs w:val="20"/>
      <w:lang w:val="en-GB" w:eastAsia="en-US"/>
    </w:rPr>
  </w:style>
  <w:style w:type="character" w:customStyle="1" w:styleId="B3Char">
    <w:name w:val="B3 Char"/>
    <w:link w:val="B3"/>
    <w:locked/>
    <w:rsid w:val="00FE1297"/>
    <w:rPr>
      <w:rFonts w:ascii="Times New Roman" w:eastAsia="SimSun" w:hAnsi="Times New Roman" w:cs="Times New Roman"/>
      <w:sz w:val="20"/>
      <w:szCs w:val="20"/>
      <w:lang w:val="en-GB" w:eastAsia="en-US"/>
    </w:rPr>
  </w:style>
  <w:style w:type="paragraph" w:styleId="BodyText">
    <w:name w:val="Body Text"/>
    <w:basedOn w:val="Normal"/>
    <w:link w:val="BodyTextChar"/>
    <w:uiPriority w:val="99"/>
    <w:semiHidden/>
    <w:unhideWhenUsed/>
    <w:rsid w:val="00FE1297"/>
    <w:pPr>
      <w:spacing w:after="120"/>
    </w:pPr>
  </w:style>
  <w:style w:type="character" w:customStyle="1" w:styleId="BodyTextChar">
    <w:name w:val="Body Text Char"/>
    <w:basedOn w:val="DefaultParagraphFont"/>
    <w:link w:val="BodyText"/>
    <w:uiPriority w:val="99"/>
    <w:semiHidden/>
    <w:rsid w:val="00FE1297"/>
    <w:rPr>
      <w:rFonts w:ascii="Calibri" w:eastAsia="SimSu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149F24-D9D8-4CB3-954E-70F59FCE2C8B}"/>
</file>

<file path=customXml/itemProps2.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1537</Words>
  <Characters>8766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Intel</cp:lastModifiedBy>
  <cp:revision>4</cp:revision>
  <dcterms:created xsi:type="dcterms:W3CDTF">2021-10-22T07:16:00Z</dcterms:created>
  <dcterms:modified xsi:type="dcterms:W3CDTF">2021-10-22T20:53:00Z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