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0A4F8420" w:rsidR="00017FEE" w:rsidRPr="00A46980"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A46980">
        <w:rPr>
          <w:b/>
          <w:sz w:val="24"/>
          <w:szCs w:val="24"/>
        </w:rPr>
        <w:t>3GPP TSG-RAN WG4 Meeting # 10</w:t>
      </w:r>
      <w:r w:rsidR="006324A9" w:rsidRPr="00A46980">
        <w:rPr>
          <w:b/>
          <w:sz w:val="24"/>
          <w:szCs w:val="24"/>
        </w:rPr>
        <w:t>1</w:t>
      </w:r>
      <w:r w:rsidRPr="00A46980">
        <w:rPr>
          <w:b/>
          <w:sz w:val="24"/>
          <w:szCs w:val="24"/>
        </w:rPr>
        <w:t>-e</w:t>
      </w:r>
      <w:r w:rsidRPr="00A46980" w:rsidDel="00277FAB">
        <w:rPr>
          <w:b/>
          <w:sz w:val="24"/>
          <w:szCs w:val="24"/>
        </w:rPr>
        <w:t xml:space="preserve"> </w:t>
      </w:r>
      <w:r w:rsidRPr="00A46980">
        <w:rPr>
          <w:b/>
          <w:sz w:val="24"/>
          <w:szCs w:val="24"/>
        </w:rPr>
        <w:tab/>
        <w:t>R4-</w:t>
      </w:r>
      <w:r w:rsidR="00F864F6">
        <w:rPr>
          <w:b/>
          <w:sz w:val="24"/>
          <w:szCs w:val="24"/>
        </w:rPr>
        <w:t>2118024</w:t>
      </w:r>
    </w:p>
    <w:p w14:paraId="79C7876F" w14:textId="017EB5BE" w:rsidR="00017FEE" w:rsidRPr="00A46980" w:rsidRDefault="00017FEE" w:rsidP="00017FEE">
      <w:pPr>
        <w:pStyle w:val="Header"/>
        <w:keepLines/>
        <w:tabs>
          <w:tab w:val="clear" w:pos="4153"/>
          <w:tab w:val="clear" w:pos="8306"/>
          <w:tab w:val="right" w:pos="10440"/>
          <w:tab w:val="right" w:pos="13323"/>
        </w:tabs>
        <w:rPr>
          <w:b/>
          <w:sz w:val="24"/>
          <w:szCs w:val="24"/>
        </w:rPr>
      </w:pPr>
      <w:r w:rsidRPr="00A46980">
        <w:rPr>
          <w:b/>
          <w:sz w:val="24"/>
          <w:szCs w:val="24"/>
        </w:rPr>
        <w:t>Electronic Meeting, 1th–</w:t>
      </w:r>
      <w:r w:rsidR="006324A9" w:rsidRPr="00A46980">
        <w:rPr>
          <w:b/>
          <w:sz w:val="24"/>
          <w:szCs w:val="24"/>
        </w:rPr>
        <w:t>12</w:t>
      </w:r>
      <w:r w:rsidRPr="00A46980">
        <w:rPr>
          <w:b/>
          <w:sz w:val="24"/>
          <w:szCs w:val="24"/>
        </w:rPr>
        <w:t xml:space="preserve">th, </w:t>
      </w:r>
      <w:r w:rsidR="00710D5C">
        <w:rPr>
          <w:b/>
          <w:sz w:val="24"/>
          <w:szCs w:val="24"/>
        </w:rPr>
        <w:t>Nov</w:t>
      </w:r>
      <w:r w:rsidR="006324A9" w:rsidRPr="00A46980">
        <w:rPr>
          <w:b/>
          <w:sz w:val="24"/>
          <w:szCs w:val="24"/>
        </w:rPr>
        <w:t>.</w:t>
      </w:r>
      <w:r w:rsidRPr="00A46980">
        <w:rPr>
          <w:b/>
          <w:sz w:val="24"/>
          <w:szCs w:val="24"/>
        </w:rPr>
        <w:t>, 2021</w:t>
      </w:r>
    </w:p>
    <w:p w14:paraId="381AC2C7" w14:textId="77777777" w:rsidR="001F1316" w:rsidRPr="00A46980" w:rsidRDefault="001F1316" w:rsidP="001F1316">
      <w:pPr>
        <w:ind w:left="1985" w:hanging="1985"/>
        <w:rPr>
          <w:rFonts w:ascii="Times New Roman" w:hAnsi="Times New Roman"/>
          <w:b/>
          <w:bCs/>
          <w:sz w:val="24"/>
        </w:rPr>
      </w:pPr>
    </w:p>
    <w:p w14:paraId="75AF2E4C" w14:textId="7BE7E019" w:rsidR="001F1316" w:rsidRPr="00A46980" w:rsidRDefault="001F1316" w:rsidP="001F1316">
      <w:pPr>
        <w:ind w:left="1985" w:hanging="1985"/>
        <w:rPr>
          <w:rFonts w:ascii="Times New Roman" w:hAnsi="Times New Roman"/>
          <w:b/>
          <w:bCs/>
          <w:sz w:val="24"/>
        </w:rPr>
      </w:pPr>
      <w:r w:rsidRPr="00A46980">
        <w:rPr>
          <w:rFonts w:ascii="Times New Roman" w:hAnsi="Times New Roman"/>
          <w:b/>
          <w:bCs/>
          <w:sz w:val="24"/>
        </w:rPr>
        <w:t>Agenda Item:</w:t>
      </w:r>
      <w:r w:rsidRPr="00A46980">
        <w:rPr>
          <w:rFonts w:ascii="Times New Roman" w:hAnsi="Times New Roman"/>
          <w:b/>
          <w:bCs/>
          <w:sz w:val="24"/>
        </w:rPr>
        <w:tab/>
      </w:r>
      <w:bookmarkStart w:id="2" w:name="Source"/>
      <w:bookmarkEnd w:id="2"/>
      <w:r w:rsidR="00D72B94">
        <w:rPr>
          <w:rFonts w:ascii="Times New Roman" w:hAnsi="Times New Roman"/>
          <w:b/>
          <w:bCs/>
          <w:sz w:val="24"/>
        </w:rPr>
        <w:t>8.10.2.2</w:t>
      </w:r>
    </w:p>
    <w:p w14:paraId="5C9009ED" w14:textId="77777777" w:rsidR="001F1316" w:rsidRPr="00A46980" w:rsidRDefault="001F1316" w:rsidP="001F1316">
      <w:pPr>
        <w:ind w:left="1985" w:hanging="1985"/>
        <w:rPr>
          <w:rFonts w:ascii="Times New Roman" w:hAnsi="Times New Roman"/>
          <w:b/>
          <w:bCs/>
          <w:sz w:val="24"/>
        </w:rPr>
      </w:pPr>
      <w:r w:rsidRPr="00A46980">
        <w:rPr>
          <w:rFonts w:ascii="Times New Roman" w:hAnsi="Times New Roman"/>
          <w:b/>
          <w:bCs/>
          <w:sz w:val="24"/>
        </w:rPr>
        <w:t>Source:</w:t>
      </w:r>
      <w:r w:rsidRPr="00A46980">
        <w:rPr>
          <w:rFonts w:ascii="Times New Roman" w:hAnsi="Times New Roman"/>
          <w:b/>
          <w:bCs/>
          <w:sz w:val="24"/>
        </w:rPr>
        <w:tab/>
        <w:t xml:space="preserve">Intel Corporation </w:t>
      </w:r>
    </w:p>
    <w:p w14:paraId="1CD9ADBB" w14:textId="171F1F44" w:rsidR="001F1316" w:rsidRPr="00A46980" w:rsidRDefault="001F1316" w:rsidP="001F1316">
      <w:pPr>
        <w:ind w:left="1985" w:hanging="1985"/>
        <w:rPr>
          <w:rFonts w:ascii="Times New Roman" w:hAnsi="Times New Roman"/>
          <w:b/>
          <w:bCs/>
          <w:sz w:val="24"/>
          <w:lang w:val="en-GB"/>
        </w:rPr>
      </w:pPr>
      <w:r w:rsidRPr="00A46980">
        <w:rPr>
          <w:rFonts w:ascii="Times New Roman" w:hAnsi="Times New Roman"/>
          <w:b/>
          <w:bCs/>
          <w:sz w:val="24"/>
        </w:rPr>
        <w:t>Title:</w:t>
      </w:r>
      <w:r w:rsidRPr="00A46980">
        <w:rPr>
          <w:rFonts w:ascii="Times New Roman" w:hAnsi="Times New Roman"/>
          <w:b/>
          <w:bCs/>
          <w:sz w:val="24"/>
        </w:rPr>
        <w:tab/>
        <w:t xml:space="preserve">Discussion about </w:t>
      </w:r>
      <w:r w:rsidR="00A31B9A" w:rsidRPr="00A46980">
        <w:rPr>
          <w:rFonts w:ascii="Times New Roman" w:hAnsi="Times New Roman"/>
          <w:b/>
          <w:bCs/>
          <w:sz w:val="24"/>
        </w:rPr>
        <w:t>HO with PSCell</w:t>
      </w:r>
    </w:p>
    <w:p w14:paraId="65EA903C" w14:textId="77777777" w:rsidR="001F1316" w:rsidRPr="00A46980" w:rsidRDefault="001F1316" w:rsidP="001F1316">
      <w:pPr>
        <w:ind w:left="1985" w:hanging="1985"/>
        <w:rPr>
          <w:rFonts w:ascii="Times New Roman" w:hAnsi="Times New Roman"/>
          <w:b/>
          <w:bCs/>
          <w:sz w:val="24"/>
        </w:rPr>
      </w:pPr>
      <w:r w:rsidRPr="00A46980">
        <w:rPr>
          <w:rFonts w:ascii="Times New Roman" w:hAnsi="Times New Roman"/>
          <w:b/>
          <w:bCs/>
          <w:sz w:val="24"/>
        </w:rPr>
        <w:t>Document for:</w:t>
      </w:r>
      <w:r w:rsidRPr="00A46980">
        <w:rPr>
          <w:rFonts w:ascii="Times New Roman" w:hAnsi="Times New Roman"/>
          <w:b/>
          <w:bCs/>
          <w:sz w:val="24"/>
        </w:rPr>
        <w:tab/>
        <w:t>Discussion</w:t>
      </w:r>
    </w:p>
    <w:p w14:paraId="72AC3B90" w14:textId="77777777" w:rsidR="001F1316" w:rsidRPr="00A46980" w:rsidRDefault="001F1316" w:rsidP="001F1316">
      <w:pPr>
        <w:pStyle w:val="Heading1"/>
        <w:numPr>
          <w:ilvl w:val="0"/>
          <w:numId w:val="1"/>
        </w:numPr>
        <w:rPr>
          <w:rFonts w:ascii="Times New Roman" w:hAnsi="Times New Roman"/>
          <w:lang w:eastAsia="zh-CN"/>
        </w:rPr>
      </w:pPr>
      <w:r w:rsidRPr="00A46980">
        <w:rPr>
          <w:rFonts w:ascii="Times New Roman" w:hAnsi="Times New Roman"/>
        </w:rPr>
        <w:t>Introduction</w:t>
      </w:r>
    </w:p>
    <w:p w14:paraId="0068865B" w14:textId="06733B61" w:rsidR="00DC31F7" w:rsidRPr="00A46980" w:rsidRDefault="00D62216" w:rsidP="00DC31F7">
      <w:pPr>
        <w:tabs>
          <w:tab w:val="num" w:pos="360"/>
        </w:tabs>
        <w:rPr>
          <w:rFonts w:ascii="Times New Roman" w:hAnsi="Times New Roman"/>
          <w:sz w:val="20"/>
          <w:szCs w:val="20"/>
        </w:rPr>
      </w:pPr>
      <w:r w:rsidRPr="00A46980">
        <w:rPr>
          <w:rFonts w:ascii="Times New Roman" w:hAnsi="Times New Roman"/>
          <w:sz w:val="20"/>
          <w:szCs w:val="20"/>
        </w:rPr>
        <w:t xml:space="preserve">According to </w:t>
      </w:r>
      <w:r w:rsidR="00BF3C6F" w:rsidRPr="00A46980">
        <w:rPr>
          <w:rFonts w:ascii="Times New Roman" w:hAnsi="Times New Roman"/>
          <w:sz w:val="20"/>
          <w:szCs w:val="20"/>
        </w:rPr>
        <w:t>WF</w:t>
      </w:r>
      <w:r w:rsidRPr="00A46980">
        <w:rPr>
          <w:rFonts w:ascii="Times New Roman" w:hAnsi="Times New Roman"/>
          <w:sz w:val="20"/>
          <w:szCs w:val="20"/>
        </w:rPr>
        <w:t xml:space="preserve"> </w:t>
      </w:r>
      <w:r w:rsidR="00BF3C6F" w:rsidRPr="00A46980">
        <w:rPr>
          <w:rFonts w:ascii="Times New Roman" w:hAnsi="Times New Roman"/>
          <w:sz w:val="20"/>
          <w:szCs w:val="20"/>
        </w:rPr>
        <w:t>about</w:t>
      </w:r>
      <w:r w:rsidRPr="00A46980">
        <w:rPr>
          <w:rFonts w:ascii="Times New Roman" w:hAnsi="Times New Roman"/>
          <w:sz w:val="20"/>
          <w:szCs w:val="20"/>
        </w:rPr>
        <w:t xml:space="preserve"> </w:t>
      </w:r>
      <w:r w:rsidR="001739BB" w:rsidRPr="00A46980">
        <w:rPr>
          <w:rFonts w:ascii="Times New Roman" w:hAnsi="Times New Roman"/>
          <w:sz w:val="20"/>
          <w:szCs w:val="20"/>
        </w:rPr>
        <w:t>HO with PSCell</w:t>
      </w:r>
      <w:r w:rsidR="00CD487B" w:rsidRPr="00A46980">
        <w:rPr>
          <w:rFonts w:ascii="Times New Roman" w:hAnsi="Times New Roman"/>
          <w:sz w:val="20"/>
          <w:szCs w:val="20"/>
        </w:rPr>
        <w:t>[1]</w:t>
      </w:r>
      <w:r w:rsidR="00BF3C6F" w:rsidRPr="00A46980">
        <w:rPr>
          <w:rFonts w:ascii="Times New Roman" w:hAnsi="Times New Roman"/>
          <w:sz w:val="20"/>
          <w:szCs w:val="20"/>
        </w:rPr>
        <w:t>, there are many open issues</w:t>
      </w:r>
      <w:r w:rsidR="00FC3EA1" w:rsidRPr="00A46980">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FC3EA1" w:rsidRPr="00A46980" w14:paraId="68B7BB96" w14:textId="77777777" w:rsidTr="00FC3EA1">
        <w:tc>
          <w:tcPr>
            <w:tcW w:w="9350" w:type="dxa"/>
          </w:tcPr>
          <w:p w14:paraId="0D84AAF8" w14:textId="2109EF68" w:rsidR="00A56696" w:rsidRPr="00A46980" w:rsidRDefault="00A56696" w:rsidP="00E547C8">
            <w:pPr>
              <w:pStyle w:val="ListParagraph"/>
              <w:numPr>
                <w:ilvl w:val="0"/>
                <w:numId w:val="16"/>
              </w:numPr>
              <w:spacing w:after="120" w:line="240" w:lineRule="auto"/>
              <w:ind w:firstLineChars="0"/>
              <w:rPr>
                <w:kern w:val="24"/>
                <w:sz w:val="20"/>
                <w:szCs w:val="20"/>
              </w:rPr>
            </w:pPr>
            <w:r w:rsidRPr="00A46980">
              <w:rPr>
                <w:kern w:val="24"/>
                <w:sz w:val="20"/>
                <w:szCs w:val="20"/>
              </w:rPr>
              <w:t>NR-DC and NE-DC mode in HO with PSCell</w:t>
            </w:r>
          </w:p>
          <w:p w14:paraId="3E62A098" w14:textId="68FF800C" w:rsidR="00FC3EA1" w:rsidRPr="00A46980" w:rsidRDefault="00EB6AF3" w:rsidP="00131A89">
            <w:pPr>
              <w:pStyle w:val="ListParagraph"/>
              <w:numPr>
                <w:ilvl w:val="0"/>
                <w:numId w:val="16"/>
              </w:numPr>
              <w:spacing w:after="120" w:line="240" w:lineRule="auto"/>
              <w:ind w:firstLineChars="0"/>
              <w:rPr>
                <w:sz w:val="20"/>
                <w:szCs w:val="20"/>
              </w:rPr>
            </w:pPr>
            <w:r w:rsidRPr="00A46980">
              <w:rPr>
                <w:kern w:val="24"/>
                <w:sz w:val="20"/>
                <w:szCs w:val="20"/>
              </w:rPr>
              <w:t>T</w:t>
            </w:r>
            <w:r w:rsidR="004D57B8" w:rsidRPr="00A46980">
              <w:rPr>
                <w:kern w:val="24"/>
                <w:sz w:val="20"/>
                <w:szCs w:val="20"/>
              </w:rPr>
              <w:t>imeline for HO with PSCell</w:t>
            </w:r>
          </w:p>
        </w:tc>
      </w:tr>
    </w:tbl>
    <w:p w14:paraId="6C7A1DEE" w14:textId="47F6B7A1" w:rsidR="00AA21F2" w:rsidRPr="00A46980" w:rsidRDefault="00AA21F2" w:rsidP="00F00EF1">
      <w:pPr>
        <w:tabs>
          <w:tab w:val="num" w:pos="360"/>
        </w:tabs>
        <w:spacing w:before="120"/>
        <w:rPr>
          <w:rFonts w:ascii="Times New Roman" w:hAnsi="Times New Roman"/>
          <w:sz w:val="20"/>
          <w:szCs w:val="20"/>
        </w:rPr>
      </w:pPr>
      <w:r w:rsidRPr="00A46980">
        <w:rPr>
          <w:rFonts w:ascii="Times New Roman" w:hAnsi="Times New Roman"/>
          <w:sz w:val="20"/>
          <w:szCs w:val="20"/>
        </w:rPr>
        <w:t xml:space="preserve">In this contribution, we will provide our </w:t>
      </w:r>
      <w:r w:rsidR="008B7450" w:rsidRPr="00A46980">
        <w:rPr>
          <w:rFonts w:ascii="Times New Roman" w:hAnsi="Times New Roman"/>
          <w:sz w:val="20"/>
          <w:szCs w:val="20"/>
        </w:rPr>
        <w:t>views</w:t>
      </w:r>
      <w:r w:rsidR="008E21D7" w:rsidRPr="00A46980">
        <w:rPr>
          <w:rFonts w:ascii="Times New Roman" w:hAnsi="Times New Roman"/>
          <w:sz w:val="20"/>
          <w:szCs w:val="20"/>
        </w:rPr>
        <w:t xml:space="preserve"> regarding these issues.</w:t>
      </w:r>
    </w:p>
    <w:p w14:paraId="452C1782" w14:textId="289755C8" w:rsidR="008B7450" w:rsidRPr="00A46980" w:rsidRDefault="0005778D" w:rsidP="008B7450">
      <w:pPr>
        <w:pStyle w:val="Heading1"/>
        <w:numPr>
          <w:ilvl w:val="0"/>
          <w:numId w:val="1"/>
        </w:numPr>
        <w:rPr>
          <w:rFonts w:ascii="Times New Roman" w:hAnsi="Times New Roman"/>
        </w:rPr>
      </w:pPr>
      <w:r w:rsidRPr="00A46980">
        <w:rPr>
          <w:rFonts w:ascii="Times New Roman" w:hAnsi="Times New Roman"/>
        </w:rPr>
        <w:t>Discussion</w:t>
      </w:r>
    </w:p>
    <w:p w14:paraId="07501F9D" w14:textId="77777777" w:rsidR="00BC62D1" w:rsidRPr="00A46980" w:rsidRDefault="00BC62D1" w:rsidP="00BC62D1">
      <w:pPr>
        <w:spacing w:after="120" w:line="240" w:lineRule="auto"/>
        <w:rPr>
          <w:rFonts w:ascii="Times New Roman" w:hAnsi="Times New Roman"/>
          <w:kern w:val="24"/>
          <w:sz w:val="20"/>
          <w:szCs w:val="20"/>
          <w:lang w:val="en-GB"/>
        </w:rPr>
      </w:pPr>
    </w:p>
    <w:tbl>
      <w:tblPr>
        <w:tblStyle w:val="TableGrid"/>
        <w:tblW w:w="0" w:type="auto"/>
        <w:tblLook w:val="04A0" w:firstRow="1" w:lastRow="0" w:firstColumn="1" w:lastColumn="0" w:noHBand="0" w:noVBand="1"/>
      </w:tblPr>
      <w:tblGrid>
        <w:gridCol w:w="9350"/>
      </w:tblGrid>
      <w:tr w:rsidR="00BC62D1" w:rsidRPr="00A46980" w14:paraId="4B283234" w14:textId="77777777" w:rsidTr="00C47909">
        <w:tc>
          <w:tcPr>
            <w:tcW w:w="9350" w:type="dxa"/>
          </w:tcPr>
          <w:p w14:paraId="27D98501" w14:textId="77777777" w:rsidR="00BC62D1" w:rsidRPr="00A46980" w:rsidRDefault="00BC62D1" w:rsidP="00C47909">
            <w:pPr>
              <w:rPr>
                <w:rFonts w:ascii="Times New Roman" w:hAnsi="Times New Roman"/>
                <w:b/>
                <w:color w:val="000000" w:themeColor="text1"/>
                <w:sz w:val="20"/>
                <w:szCs w:val="20"/>
                <w:u w:val="single"/>
                <w:lang w:eastAsia="ko-KR"/>
              </w:rPr>
            </w:pPr>
            <w:r w:rsidRPr="00A46980">
              <w:rPr>
                <w:rFonts w:ascii="Times New Roman" w:hAnsi="Times New Roman"/>
                <w:b/>
                <w:color w:val="000000" w:themeColor="text1"/>
                <w:sz w:val="20"/>
                <w:szCs w:val="20"/>
                <w:u w:val="single"/>
                <w:lang w:eastAsia="ko-KR"/>
              </w:rPr>
              <w:t>Issue 2-2-2a: How the requirements for parallel processing and sequential processing are defined without considering T</w:t>
            </w:r>
            <w:r w:rsidRPr="00A46980">
              <w:rPr>
                <w:rFonts w:ascii="Times New Roman" w:hAnsi="Times New Roman"/>
                <w:b/>
                <w:color w:val="000000" w:themeColor="text1"/>
                <w:sz w:val="20"/>
                <w:szCs w:val="20"/>
                <w:u w:val="single"/>
                <w:vertAlign w:val="subscript"/>
                <w:lang w:eastAsia="ko-KR"/>
              </w:rPr>
              <w:t>processing</w:t>
            </w:r>
            <w:r w:rsidRPr="00A46980">
              <w:rPr>
                <w:rFonts w:ascii="Times New Roman" w:hAnsi="Times New Roman"/>
                <w:b/>
                <w:color w:val="000000" w:themeColor="text1"/>
                <w:sz w:val="20"/>
                <w:szCs w:val="20"/>
                <w:u w:val="single"/>
                <w:lang w:eastAsia="ko-KR"/>
              </w:rPr>
              <w:t xml:space="preserve"> and RA procedures</w:t>
            </w:r>
          </w:p>
          <w:p w14:paraId="5ED04F54" w14:textId="77777777" w:rsidR="00BC62D1" w:rsidRPr="00A46980" w:rsidRDefault="00BC62D1" w:rsidP="00BC62D1">
            <w:pPr>
              <w:numPr>
                <w:ilvl w:val="0"/>
                <w:numId w:val="33"/>
              </w:numPr>
              <w:spacing w:after="120" w:line="259" w:lineRule="auto"/>
              <w:ind w:left="72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Proposals</w:t>
            </w:r>
          </w:p>
          <w:p w14:paraId="78802CCB" w14:textId="77777777" w:rsidR="00BC62D1" w:rsidRPr="00A46980" w:rsidRDefault="00BC62D1" w:rsidP="00BC62D1">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1: (Xiaomi, Apple, Huawei, vivo, Intel, OPPO, CATT, ZTE, CMCC, MTK)</w:t>
            </w:r>
          </w:p>
          <w:p w14:paraId="68435B6F" w14:textId="77777777" w:rsidR="00BC62D1" w:rsidRPr="00A46980" w:rsidRDefault="00BC62D1" w:rsidP="00BC62D1">
            <w:pPr>
              <w:numPr>
                <w:ilvl w:val="2"/>
                <w:numId w:val="33"/>
              </w:numPr>
              <w:spacing w:after="180" w:line="240" w:lineRule="auto"/>
              <w:rPr>
                <w:rFonts w:ascii="Times New Roman" w:hAnsi="Times New Roman"/>
                <w:iCs/>
                <w:color w:val="000000" w:themeColor="text1"/>
                <w:sz w:val="20"/>
                <w:szCs w:val="20"/>
              </w:rPr>
            </w:pPr>
            <w:bookmarkStart w:id="3" w:name="_Hlk80796787"/>
            <w:r w:rsidRPr="00A46980">
              <w:rPr>
                <w:rFonts w:ascii="Times New Roman" w:hAnsi="Times New Roman"/>
                <w:iCs/>
                <w:color w:val="000000" w:themeColor="text1"/>
                <w:sz w:val="20"/>
                <w:szCs w:val="20"/>
              </w:rPr>
              <w:t>Different requirements for parallel processing cases and sequential processing cases</w:t>
            </w:r>
            <w:bookmarkEnd w:id="3"/>
            <w:r w:rsidRPr="00A46980">
              <w:rPr>
                <w:rFonts w:ascii="Times New Roman" w:hAnsi="Times New Roman"/>
                <w:iCs/>
                <w:color w:val="000000" w:themeColor="text1"/>
                <w:sz w:val="20"/>
                <w:szCs w:val="20"/>
              </w:rPr>
              <w:t xml:space="preserve"> </w:t>
            </w:r>
          </w:p>
          <w:p w14:paraId="7B179C8B" w14:textId="77777777" w:rsidR="00BC62D1" w:rsidRPr="00A46980" w:rsidRDefault="00BC62D1" w:rsidP="00BC62D1">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2: (Qualcomm, Nokia)</w:t>
            </w:r>
          </w:p>
          <w:p w14:paraId="53DD7DED" w14:textId="77777777" w:rsidR="00BC62D1" w:rsidRPr="00A46980" w:rsidRDefault="00BC62D1" w:rsidP="00BC62D1">
            <w:pPr>
              <w:numPr>
                <w:ilvl w:val="2"/>
                <w:numId w:val="33"/>
              </w:num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 xml:space="preserve">Unified requirements to cover both parallel processing cases and sequential processing cases </w:t>
            </w:r>
          </w:p>
          <w:p w14:paraId="7334C9A2" w14:textId="77777777" w:rsidR="00BC62D1" w:rsidRPr="00A46980" w:rsidRDefault="00BC62D1" w:rsidP="00C47909">
            <w:pPr>
              <w:spacing w:after="120" w:line="240" w:lineRule="auto"/>
              <w:rPr>
                <w:rFonts w:ascii="Times New Roman" w:hAnsi="Times New Roman"/>
                <w:kern w:val="24"/>
                <w:sz w:val="20"/>
                <w:szCs w:val="20"/>
                <w:lang w:val="en-GB"/>
              </w:rPr>
            </w:pPr>
          </w:p>
        </w:tc>
      </w:tr>
    </w:tbl>
    <w:p w14:paraId="601AD386" w14:textId="77777777" w:rsidR="00BC62D1" w:rsidRPr="00A46980" w:rsidRDefault="00BC62D1" w:rsidP="00BC62D1">
      <w:pPr>
        <w:spacing w:after="120" w:line="240" w:lineRule="auto"/>
        <w:rPr>
          <w:rFonts w:ascii="Times New Roman" w:hAnsi="Times New Roman"/>
          <w:kern w:val="24"/>
          <w:sz w:val="20"/>
          <w:szCs w:val="20"/>
          <w:lang w:val="en-GB"/>
        </w:rPr>
      </w:pPr>
    </w:p>
    <w:p w14:paraId="6ADDAA04" w14:textId="2E2CE6DB" w:rsidR="00AB7A0B" w:rsidRPr="00A46980" w:rsidRDefault="00AF3E96" w:rsidP="007F17D8">
      <w:pPr>
        <w:spacing w:after="180" w:line="240" w:lineRule="auto"/>
        <w:rPr>
          <w:rFonts w:ascii="Times New Roman" w:hAnsi="Times New Roman"/>
          <w:iCs/>
          <w:color w:val="000000" w:themeColor="text1"/>
          <w:sz w:val="20"/>
          <w:szCs w:val="20"/>
        </w:rPr>
      </w:pPr>
      <w:r w:rsidRPr="00A46980">
        <w:rPr>
          <w:rFonts w:ascii="Times New Roman" w:hAnsi="Times New Roman"/>
          <w:sz w:val="20"/>
          <w:szCs w:val="20"/>
          <w:lang w:val="en-GB"/>
        </w:rPr>
        <w:t>From our understanding, i</w:t>
      </w:r>
      <w:r w:rsidR="00AB7A0B" w:rsidRPr="00A46980">
        <w:rPr>
          <w:rFonts w:ascii="Times New Roman" w:hAnsi="Times New Roman"/>
          <w:sz w:val="20"/>
          <w:szCs w:val="20"/>
          <w:lang w:val="en-GB"/>
        </w:rPr>
        <w:t xml:space="preserve">t’s better to define separate requirement for </w:t>
      </w:r>
      <w:r w:rsidR="00AB7A0B" w:rsidRPr="00A46980">
        <w:rPr>
          <w:rFonts w:ascii="Times New Roman" w:hAnsi="Times New Roman"/>
          <w:iCs/>
          <w:color w:val="000000" w:themeColor="text1"/>
          <w:sz w:val="20"/>
          <w:szCs w:val="20"/>
        </w:rPr>
        <w:t>parallel processing cases or sequential processing cases</w:t>
      </w:r>
      <w:r w:rsidR="008107EF" w:rsidRPr="00A46980">
        <w:rPr>
          <w:rFonts w:ascii="Times New Roman" w:hAnsi="Times New Roman"/>
          <w:iCs/>
          <w:color w:val="000000" w:themeColor="text1"/>
          <w:sz w:val="20"/>
          <w:szCs w:val="20"/>
        </w:rPr>
        <w:t>.</w:t>
      </w:r>
      <w:r w:rsidR="00923509" w:rsidRPr="00A46980">
        <w:rPr>
          <w:rFonts w:ascii="Times New Roman" w:hAnsi="Times New Roman"/>
          <w:iCs/>
          <w:color w:val="000000" w:themeColor="text1"/>
          <w:sz w:val="20"/>
          <w:szCs w:val="20"/>
        </w:rPr>
        <w:t xml:space="preserve"> Then, we need to further discuss whether a unified requirement is defined for</w:t>
      </w:r>
      <w:r w:rsidR="002F7335" w:rsidRPr="00A46980">
        <w:rPr>
          <w:rFonts w:ascii="Times New Roman" w:hAnsi="Times New Roman"/>
          <w:iCs/>
          <w:color w:val="000000" w:themeColor="text1"/>
          <w:sz w:val="20"/>
          <w:szCs w:val="20"/>
        </w:rPr>
        <w:t xml:space="preserve"> HO with PCell or </w:t>
      </w:r>
      <w:r w:rsidR="00D32B5B" w:rsidRPr="00A46980">
        <w:rPr>
          <w:rFonts w:ascii="Times New Roman" w:hAnsi="Times New Roman"/>
          <w:iCs/>
          <w:color w:val="000000" w:themeColor="text1"/>
          <w:sz w:val="20"/>
          <w:szCs w:val="20"/>
        </w:rPr>
        <w:t xml:space="preserve">separate requirement for </w:t>
      </w:r>
      <w:r w:rsidR="002F7335" w:rsidRPr="00A46980">
        <w:rPr>
          <w:rFonts w:ascii="Times New Roman" w:hAnsi="Times New Roman"/>
          <w:iCs/>
          <w:color w:val="000000" w:themeColor="text1"/>
          <w:sz w:val="20"/>
          <w:szCs w:val="20"/>
        </w:rPr>
        <w:t>PCell HO and PSCell addition respectively</w:t>
      </w:r>
      <w:r w:rsidR="000B1A45" w:rsidRPr="00A46980">
        <w:rPr>
          <w:rFonts w:ascii="Times New Roman" w:hAnsi="Times New Roman"/>
          <w:iCs/>
          <w:color w:val="000000" w:themeColor="text1"/>
          <w:sz w:val="20"/>
          <w:szCs w:val="20"/>
        </w:rPr>
        <w:t xml:space="preserve"> </w:t>
      </w:r>
      <w:r w:rsidR="002F7335" w:rsidRPr="00A46980">
        <w:rPr>
          <w:rFonts w:ascii="Times New Roman" w:hAnsi="Times New Roman"/>
          <w:iCs/>
          <w:color w:val="000000" w:themeColor="text1"/>
          <w:sz w:val="20"/>
          <w:szCs w:val="20"/>
        </w:rPr>
        <w:t>.</w:t>
      </w:r>
      <w:r w:rsidR="00E53192" w:rsidRPr="00A46980">
        <w:rPr>
          <w:rFonts w:ascii="Times New Roman" w:hAnsi="Times New Roman"/>
          <w:iCs/>
          <w:color w:val="000000" w:themeColor="text1"/>
          <w:sz w:val="20"/>
          <w:szCs w:val="20"/>
        </w:rPr>
        <w:t xml:space="preserve"> As discussed in issue</w:t>
      </w:r>
      <w:r w:rsidR="00655597" w:rsidRPr="00A46980">
        <w:rPr>
          <w:rFonts w:ascii="Times New Roman" w:hAnsi="Times New Roman"/>
          <w:iCs/>
          <w:color w:val="000000" w:themeColor="text1"/>
          <w:sz w:val="20"/>
          <w:szCs w:val="20"/>
        </w:rPr>
        <w:t xml:space="preserve"> </w:t>
      </w:r>
      <w:r w:rsidR="001802C9" w:rsidRPr="00A46980">
        <w:rPr>
          <w:rFonts w:ascii="Times New Roman" w:hAnsi="Times New Roman"/>
          <w:iCs/>
          <w:color w:val="000000" w:themeColor="text1"/>
          <w:sz w:val="20"/>
          <w:szCs w:val="20"/>
        </w:rPr>
        <w:t xml:space="preserve">2-2-5, many companies prefer to define </w:t>
      </w:r>
      <w:r w:rsidR="000B1A45" w:rsidRPr="00A46980">
        <w:rPr>
          <w:rFonts w:ascii="Times New Roman" w:hAnsi="Times New Roman"/>
          <w:iCs/>
          <w:color w:val="000000" w:themeColor="text1"/>
          <w:sz w:val="20"/>
          <w:szCs w:val="20"/>
        </w:rPr>
        <w:t xml:space="preserve">different </w:t>
      </w:r>
      <w:r w:rsidR="001802C9" w:rsidRPr="00A46980">
        <w:rPr>
          <w:rFonts w:ascii="Times New Roman" w:hAnsi="Times New Roman"/>
          <w:iCs/>
          <w:color w:val="000000" w:themeColor="text1"/>
          <w:sz w:val="20"/>
          <w:szCs w:val="20"/>
        </w:rPr>
        <w:t xml:space="preserve">requirement </w:t>
      </w:r>
      <w:r w:rsidR="000B1A45" w:rsidRPr="00A46980">
        <w:rPr>
          <w:rFonts w:ascii="Times New Roman" w:hAnsi="Times New Roman"/>
          <w:iCs/>
          <w:color w:val="000000" w:themeColor="text1"/>
          <w:sz w:val="20"/>
          <w:szCs w:val="20"/>
        </w:rPr>
        <w:t>for PCell HO and PSCell addition</w:t>
      </w:r>
      <w:r w:rsidR="00D658E6" w:rsidRPr="00A46980">
        <w:rPr>
          <w:rFonts w:ascii="Times New Roman" w:hAnsi="Times New Roman"/>
          <w:iCs/>
          <w:color w:val="000000" w:themeColor="text1"/>
          <w:sz w:val="20"/>
          <w:szCs w:val="20"/>
        </w:rPr>
        <w:t xml:space="preserve"> in parallel processing cases</w:t>
      </w:r>
      <w:r w:rsidR="000B1A45" w:rsidRPr="00A46980">
        <w:rPr>
          <w:rFonts w:ascii="Times New Roman" w:hAnsi="Times New Roman"/>
          <w:iCs/>
          <w:color w:val="000000" w:themeColor="text1"/>
          <w:sz w:val="20"/>
          <w:szCs w:val="20"/>
        </w:rPr>
        <w:t>.</w:t>
      </w:r>
      <w:r w:rsidR="00D658E6" w:rsidRPr="00A46980">
        <w:rPr>
          <w:rFonts w:ascii="Times New Roman" w:hAnsi="Times New Roman"/>
          <w:iCs/>
          <w:color w:val="000000" w:themeColor="text1"/>
          <w:sz w:val="20"/>
          <w:szCs w:val="20"/>
        </w:rPr>
        <w:t xml:space="preserve"> In </w:t>
      </w:r>
      <w:r w:rsidR="00DB6D74" w:rsidRPr="00A46980">
        <w:rPr>
          <w:rFonts w:ascii="Times New Roman" w:hAnsi="Times New Roman"/>
          <w:iCs/>
          <w:color w:val="000000" w:themeColor="text1"/>
          <w:sz w:val="20"/>
          <w:szCs w:val="20"/>
        </w:rPr>
        <w:t xml:space="preserve">sequential processing cases, we still prefer to design separate requirement </w:t>
      </w:r>
      <w:r w:rsidR="00D57C37" w:rsidRPr="00A46980">
        <w:rPr>
          <w:rFonts w:ascii="Times New Roman" w:hAnsi="Times New Roman"/>
          <w:iCs/>
          <w:color w:val="000000" w:themeColor="text1"/>
          <w:sz w:val="20"/>
          <w:szCs w:val="20"/>
        </w:rPr>
        <w:t>for PCell HO and PSCell addition.</w:t>
      </w:r>
      <w:r w:rsidR="007E372A" w:rsidRPr="00A46980">
        <w:rPr>
          <w:rFonts w:ascii="Times New Roman" w:hAnsi="Times New Roman"/>
          <w:iCs/>
          <w:color w:val="000000" w:themeColor="text1"/>
          <w:sz w:val="20"/>
          <w:szCs w:val="20"/>
        </w:rPr>
        <w:t xml:space="preserve"> </w:t>
      </w:r>
      <w:r w:rsidR="00566434" w:rsidRPr="00A46980">
        <w:rPr>
          <w:rFonts w:ascii="Times New Roman" w:hAnsi="Times New Roman"/>
          <w:iCs/>
          <w:color w:val="000000" w:themeColor="text1"/>
          <w:sz w:val="20"/>
          <w:szCs w:val="20"/>
        </w:rPr>
        <w:t xml:space="preserve">In sequential processing cases, </w:t>
      </w:r>
      <w:r w:rsidR="00E4735B" w:rsidRPr="00A46980">
        <w:rPr>
          <w:rFonts w:ascii="Times New Roman" w:hAnsi="Times New Roman"/>
          <w:iCs/>
          <w:color w:val="000000" w:themeColor="text1"/>
          <w:sz w:val="20"/>
          <w:szCs w:val="20"/>
        </w:rPr>
        <w:t xml:space="preserve">cell search and timing tracking of PSCell </w:t>
      </w:r>
      <w:r w:rsidR="003D2B95" w:rsidRPr="00A46980">
        <w:rPr>
          <w:rFonts w:ascii="Times New Roman" w:hAnsi="Times New Roman"/>
          <w:iCs/>
          <w:color w:val="000000" w:themeColor="text1"/>
          <w:sz w:val="20"/>
          <w:szCs w:val="20"/>
        </w:rPr>
        <w:t xml:space="preserve">will </w:t>
      </w:r>
      <w:r w:rsidR="00E4735B" w:rsidRPr="00A46980">
        <w:rPr>
          <w:rFonts w:ascii="Times New Roman" w:hAnsi="Times New Roman"/>
          <w:iCs/>
          <w:color w:val="000000" w:themeColor="text1"/>
          <w:sz w:val="20"/>
          <w:szCs w:val="20"/>
        </w:rPr>
        <w:t>depend on the timing of PCell, the overall delay of PSCell addition will be longer in most cases.</w:t>
      </w:r>
      <w:r w:rsidR="003D2B95" w:rsidRPr="00A46980">
        <w:rPr>
          <w:rFonts w:ascii="Times New Roman" w:hAnsi="Times New Roman"/>
          <w:iCs/>
          <w:color w:val="000000" w:themeColor="text1"/>
          <w:sz w:val="20"/>
          <w:szCs w:val="20"/>
        </w:rPr>
        <w:t xml:space="preserve"> </w:t>
      </w:r>
      <w:r w:rsidR="007E372A" w:rsidRPr="00A46980">
        <w:rPr>
          <w:rFonts w:ascii="Times New Roman" w:hAnsi="Times New Roman"/>
          <w:iCs/>
          <w:color w:val="000000" w:themeColor="text1"/>
          <w:sz w:val="20"/>
          <w:szCs w:val="20"/>
        </w:rPr>
        <w:t>If a unified requirement is defined, there maybe no chance to test the</w:t>
      </w:r>
      <w:r w:rsidR="00D83C8A" w:rsidRPr="00A46980">
        <w:rPr>
          <w:rFonts w:ascii="Times New Roman" w:hAnsi="Times New Roman"/>
          <w:iCs/>
          <w:color w:val="000000" w:themeColor="text1"/>
          <w:sz w:val="20"/>
          <w:szCs w:val="20"/>
        </w:rPr>
        <w:t xml:space="preserve"> delay for PCell HO</w:t>
      </w:r>
      <w:r w:rsidR="00E4735B" w:rsidRPr="00A46980">
        <w:rPr>
          <w:rFonts w:ascii="Times New Roman" w:hAnsi="Times New Roman"/>
          <w:iCs/>
          <w:color w:val="000000" w:themeColor="text1"/>
          <w:sz w:val="20"/>
          <w:szCs w:val="20"/>
        </w:rPr>
        <w:t>.</w:t>
      </w:r>
      <w:r w:rsidR="00D83C8A" w:rsidRPr="00A46980">
        <w:rPr>
          <w:rFonts w:ascii="Times New Roman" w:hAnsi="Times New Roman"/>
          <w:iCs/>
          <w:color w:val="000000" w:themeColor="text1"/>
          <w:sz w:val="20"/>
          <w:szCs w:val="20"/>
        </w:rPr>
        <w:t xml:space="preserve"> </w:t>
      </w:r>
    </w:p>
    <w:p w14:paraId="2A40BDB6" w14:textId="35C4E713" w:rsidR="005434C4" w:rsidRPr="00A46980" w:rsidRDefault="00365CC5" w:rsidP="007F17D8">
      <w:p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In summarize, n</w:t>
      </w:r>
      <w:r w:rsidR="004C3B1B" w:rsidRPr="00A46980">
        <w:rPr>
          <w:rFonts w:ascii="Times New Roman" w:hAnsi="Times New Roman"/>
          <w:iCs/>
          <w:color w:val="000000" w:themeColor="text1"/>
          <w:sz w:val="20"/>
          <w:szCs w:val="20"/>
        </w:rPr>
        <w:t xml:space="preserve">o matter in </w:t>
      </w:r>
      <w:r w:rsidR="00AB7A0B" w:rsidRPr="00A46980">
        <w:rPr>
          <w:rFonts w:ascii="Times New Roman" w:hAnsi="Times New Roman"/>
          <w:iCs/>
          <w:color w:val="000000" w:themeColor="text1"/>
          <w:sz w:val="20"/>
          <w:szCs w:val="20"/>
        </w:rPr>
        <w:t>parallel processing cases or sequential processing cases</w:t>
      </w:r>
      <w:r w:rsidR="004C3B1B" w:rsidRPr="00A46980">
        <w:rPr>
          <w:rFonts w:ascii="Times New Roman" w:hAnsi="Times New Roman"/>
          <w:iCs/>
          <w:color w:val="000000" w:themeColor="text1"/>
          <w:sz w:val="20"/>
          <w:szCs w:val="20"/>
        </w:rPr>
        <w:t xml:space="preserve">, the delay for </w:t>
      </w:r>
      <w:r w:rsidR="00AE4ACB" w:rsidRPr="00A46980">
        <w:rPr>
          <w:rFonts w:ascii="Times New Roman" w:hAnsi="Times New Roman"/>
          <w:iCs/>
          <w:color w:val="000000" w:themeColor="text1"/>
          <w:sz w:val="20"/>
          <w:szCs w:val="20"/>
        </w:rPr>
        <w:t>PCell HO is the same</w:t>
      </w:r>
      <w:r w:rsidR="005434C4" w:rsidRPr="00A46980">
        <w:rPr>
          <w:rFonts w:ascii="Times New Roman" w:hAnsi="Times New Roman"/>
          <w:iCs/>
          <w:color w:val="000000" w:themeColor="text1"/>
          <w:sz w:val="20"/>
          <w:szCs w:val="20"/>
        </w:rPr>
        <w:t xml:space="preserve"> while t</w:t>
      </w:r>
      <w:r w:rsidR="00AE4ACB" w:rsidRPr="00A46980">
        <w:rPr>
          <w:rFonts w:ascii="Times New Roman" w:hAnsi="Times New Roman"/>
          <w:iCs/>
          <w:color w:val="000000" w:themeColor="text1"/>
          <w:sz w:val="20"/>
          <w:szCs w:val="20"/>
        </w:rPr>
        <w:t>he delay of PSCell addition is different</w:t>
      </w:r>
      <w:r w:rsidR="007F6BCD" w:rsidRPr="00A46980">
        <w:rPr>
          <w:rFonts w:ascii="Times New Roman" w:hAnsi="Times New Roman"/>
          <w:iCs/>
          <w:color w:val="000000" w:themeColor="text1"/>
          <w:sz w:val="20"/>
          <w:szCs w:val="20"/>
        </w:rPr>
        <w:t xml:space="preserve"> </w:t>
      </w:r>
      <w:r w:rsidR="00DD07C7" w:rsidRPr="00A46980">
        <w:rPr>
          <w:rFonts w:ascii="Times New Roman" w:hAnsi="Times New Roman"/>
          <w:iCs/>
          <w:color w:val="000000" w:themeColor="text1"/>
          <w:sz w:val="20"/>
          <w:szCs w:val="20"/>
        </w:rPr>
        <w:t>according to</w:t>
      </w:r>
      <w:r w:rsidR="007F6BCD" w:rsidRPr="00A46980">
        <w:rPr>
          <w:rFonts w:ascii="Times New Roman" w:hAnsi="Times New Roman"/>
          <w:iCs/>
          <w:color w:val="000000" w:themeColor="text1"/>
          <w:sz w:val="20"/>
          <w:szCs w:val="20"/>
        </w:rPr>
        <w:t xml:space="preserve"> parallel cases and sequential cases</w:t>
      </w:r>
      <w:r w:rsidR="00AE4ACB" w:rsidRPr="00A46980">
        <w:rPr>
          <w:rFonts w:ascii="Times New Roman" w:hAnsi="Times New Roman"/>
          <w:iCs/>
          <w:color w:val="000000" w:themeColor="text1"/>
          <w:sz w:val="20"/>
          <w:szCs w:val="20"/>
        </w:rPr>
        <w:t>.</w:t>
      </w:r>
      <w:r w:rsidR="00426943" w:rsidRPr="00A46980">
        <w:rPr>
          <w:rFonts w:ascii="Times New Roman" w:hAnsi="Times New Roman"/>
          <w:iCs/>
          <w:color w:val="000000" w:themeColor="text1"/>
          <w:sz w:val="20"/>
          <w:szCs w:val="20"/>
        </w:rPr>
        <w:t xml:space="preserve"> Therefore, we </w:t>
      </w:r>
      <w:r w:rsidR="00426943" w:rsidRPr="00A46980">
        <w:rPr>
          <w:rFonts w:ascii="Times New Roman" w:hAnsi="Times New Roman"/>
          <w:iCs/>
          <w:color w:val="000000" w:themeColor="text1"/>
          <w:sz w:val="20"/>
          <w:szCs w:val="20"/>
        </w:rPr>
        <w:lastRenderedPageBreak/>
        <w:t>suggest to define the requirement based on PCell HO and PSCell addition respectively</w:t>
      </w:r>
      <w:r w:rsidR="005434C4" w:rsidRPr="00A46980">
        <w:rPr>
          <w:rFonts w:ascii="Times New Roman" w:hAnsi="Times New Roman"/>
          <w:iCs/>
          <w:color w:val="000000" w:themeColor="text1"/>
          <w:sz w:val="20"/>
          <w:szCs w:val="20"/>
        </w:rPr>
        <w:t xml:space="preserve">. For PCell HO, there is one delay </w:t>
      </w:r>
      <w:r w:rsidR="007A1403" w:rsidRPr="00A46980">
        <w:rPr>
          <w:rFonts w:ascii="Times New Roman" w:hAnsi="Times New Roman"/>
          <w:iCs/>
          <w:color w:val="000000" w:themeColor="text1"/>
          <w:sz w:val="20"/>
          <w:szCs w:val="20"/>
        </w:rPr>
        <w:t>requirement. For PSCell addition, there are two requirements for parallel cases and sequential cases respectively.</w:t>
      </w:r>
    </w:p>
    <w:p w14:paraId="0F30C38F" w14:textId="762750A5" w:rsidR="007A1403" w:rsidRPr="00A46980" w:rsidRDefault="00347FAC" w:rsidP="007A1403">
      <w:pPr>
        <w:spacing w:after="180" w:line="240" w:lineRule="auto"/>
        <w:rPr>
          <w:rFonts w:ascii="Times New Roman" w:hAnsi="Times New Roman"/>
          <w:iCs/>
          <w:color w:val="000000" w:themeColor="text1"/>
          <w:sz w:val="20"/>
          <w:szCs w:val="20"/>
        </w:rPr>
      </w:pPr>
      <w:r w:rsidRPr="00A46980">
        <w:rPr>
          <w:rFonts w:ascii="Times New Roman" w:hAnsi="Times New Roman"/>
          <w:b/>
          <w:bCs/>
          <w:iCs/>
          <w:color w:val="000000" w:themeColor="text1"/>
          <w:sz w:val="20"/>
          <w:szCs w:val="20"/>
        </w:rPr>
        <w:t>Proposal 1:</w:t>
      </w:r>
      <w:r w:rsidR="007A1403" w:rsidRPr="00A46980">
        <w:rPr>
          <w:rFonts w:ascii="Times New Roman" w:hAnsi="Times New Roman"/>
          <w:iCs/>
          <w:color w:val="000000" w:themeColor="text1"/>
          <w:sz w:val="20"/>
          <w:szCs w:val="20"/>
        </w:rPr>
        <w:t xml:space="preserve"> </w:t>
      </w:r>
      <w:r w:rsidR="007A1403" w:rsidRPr="00A46980">
        <w:rPr>
          <w:rFonts w:ascii="Times New Roman" w:hAnsi="Times New Roman"/>
          <w:b/>
          <w:bCs/>
          <w:iCs/>
          <w:color w:val="000000" w:themeColor="text1"/>
          <w:sz w:val="20"/>
          <w:szCs w:val="20"/>
        </w:rPr>
        <w:t>Define the requirement based on PCell HO and PSCell addition respectively. For PCell HO, there is one delay requirement. For PSCell addition, there are two requirements for parallel cases and sequential cases respectively.</w:t>
      </w:r>
    </w:p>
    <w:tbl>
      <w:tblPr>
        <w:tblStyle w:val="TableGrid"/>
        <w:tblW w:w="0" w:type="auto"/>
        <w:tblLook w:val="04A0" w:firstRow="1" w:lastRow="0" w:firstColumn="1" w:lastColumn="0" w:noHBand="0" w:noVBand="1"/>
      </w:tblPr>
      <w:tblGrid>
        <w:gridCol w:w="9350"/>
      </w:tblGrid>
      <w:tr w:rsidR="00347FAC" w:rsidRPr="00A46980" w14:paraId="7ACACAB2" w14:textId="77777777" w:rsidTr="00C47909">
        <w:tc>
          <w:tcPr>
            <w:tcW w:w="9350" w:type="dxa"/>
          </w:tcPr>
          <w:p w14:paraId="7E77D681" w14:textId="77777777" w:rsidR="00347FAC" w:rsidRPr="00A46980" w:rsidRDefault="00347FAC" w:rsidP="00C47909">
            <w:pPr>
              <w:rPr>
                <w:rFonts w:ascii="Times New Roman" w:hAnsi="Times New Roman"/>
                <w:b/>
                <w:sz w:val="20"/>
                <w:szCs w:val="20"/>
                <w:u w:val="single"/>
                <w:lang w:eastAsia="ko-KR"/>
              </w:rPr>
            </w:pPr>
            <w:r w:rsidRPr="00A46980">
              <w:rPr>
                <w:rFonts w:ascii="Times New Roman" w:hAnsi="Times New Roman"/>
                <w:b/>
                <w:sz w:val="20"/>
                <w:szCs w:val="20"/>
                <w:u w:val="single"/>
                <w:lang w:eastAsia="ko-KR"/>
              </w:rPr>
              <w:t>Issue 2-2-1b: Whether requirements for sequential processing are needed if parallel processing is only possible under certain condition</w:t>
            </w:r>
          </w:p>
          <w:p w14:paraId="3272BA0F" w14:textId="77777777" w:rsidR="00347FAC" w:rsidRPr="00A46980" w:rsidRDefault="00347FAC" w:rsidP="00347FAC">
            <w:pPr>
              <w:numPr>
                <w:ilvl w:val="0"/>
                <w:numId w:val="33"/>
              </w:numPr>
              <w:spacing w:after="120" w:line="259" w:lineRule="auto"/>
              <w:ind w:left="720"/>
              <w:jc w:val="both"/>
              <w:rPr>
                <w:rFonts w:ascii="Times New Roman" w:hAnsi="Times New Roman"/>
                <w:sz w:val="20"/>
                <w:szCs w:val="20"/>
              </w:rPr>
            </w:pPr>
            <w:r w:rsidRPr="00A46980">
              <w:rPr>
                <w:rFonts w:ascii="Times New Roman" w:hAnsi="Times New Roman"/>
                <w:sz w:val="20"/>
                <w:szCs w:val="20"/>
              </w:rPr>
              <w:t>Proposals</w:t>
            </w:r>
          </w:p>
          <w:p w14:paraId="7658B0E8" w14:textId="77777777" w:rsidR="00347FAC" w:rsidRPr="00A46980" w:rsidRDefault="00347FAC" w:rsidP="00347FAC">
            <w:pPr>
              <w:numPr>
                <w:ilvl w:val="1"/>
                <w:numId w:val="33"/>
              </w:numPr>
              <w:spacing w:after="120" w:line="259" w:lineRule="auto"/>
              <w:ind w:left="1440"/>
              <w:jc w:val="both"/>
              <w:rPr>
                <w:rFonts w:ascii="Times New Roman" w:hAnsi="Times New Roman"/>
                <w:sz w:val="20"/>
                <w:szCs w:val="20"/>
              </w:rPr>
            </w:pPr>
            <w:r w:rsidRPr="00A46980">
              <w:rPr>
                <w:rFonts w:ascii="Times New Roman" w:hAnsi="Times New Roman"/>
                <w:sz w:val="20"/>
                <w:szCs w:val="20"/>
              </w:rPr>
              <w:t>Option 1 (Apple, Xiaomi, Huawei, vivo, Intel, CATT, OPPO, CMCC, Qualcomm, MTK)</w:t>
            </w:r>
          </w:p>
          <w:p w14:paraId="43879DDB" w14:textId="77777777" w:rsidR="00347FAC" w:rsidRPr="00A46980" w:rsidRDefault="00347FAC" w:rsidP="00347FAC">
            <w:pPr>
              <w:numPr>
                <w:ilvl w:val="2"/>
                <w:numId w:val="33"/>
              </w:numPr>
              <w:spacing w:after="120" w:line="259" w:lineRule="auto"/>
              <w:jc w:val="both"/>
              <w:rPr>
                <w:rFonts w:ascii="Times New Roman" w:hAnsi="Times New Roman"/>
                <w:sz w:val="20"/>
                <w:szCs w:val="20"/>
              </w:rPr>
            </w:pPr>
            <w:r w:rsidRPr="00A46980">
              <w:rPr>
                <w:rFonts w:ascii="Times New Roman" w:hAnsi="Times New Roman"/>
                <w:sz w:val="20"/>
                <w:szCs w:val="20"/>
              </w:rPr>
              <w:t>RRM requirements for HO with PSCell are defined for both parallel processing cases and sequential processing cases when applicable, irrelevant of deployment scenarios.</w:t>
            </w:r>
          </w:p>
          <w:p w14:paraId="44BFB1DA" w14:textId="77777777" w:rsidR="00347FAC" w:rsidRPr="00A46980" w:rsidRDefault="00347FAC" w:rsidP="00347FAC">
            <w:pPr>
              <w:numPr>
                <w:ilvl w:val="1"/>
                <w:numId w:val="33"/>
              </w:numPr>
              <w:spacing w:after="120" w:line="259" w:lineRule="auto"/>
              <w:ind w:left="1440"/>
              <w:jc w:val="both"/>
              <w:rPr>
                <w:rFonts w:ascii="Times New Roman" w:hAnsi="Times New Roman"/>
                <w:sz w:val="20"/>
                <w:szCs w:val="20"/>
              </w:rPr>
            </w:pPr>
            <w:r w:rsidRPr="00A46980">
              <w:rPr>
                <w:rFonts w:ascii="Times New Roman" w:hAnsi="Times New Roman"/>
                <w:sz w:val="20"/>
                <w:szCs w:val="20"/>
              </w:rPr>
              <w:t>Option 2 (Nokia)</w:t>
            </w:r>
          </w:p>
          <w:p w14:paraId="0916C321" w14:textId="77777777" w:rsidR="00347FAC" w:rsidRPr="00A46980" w:rsidRDefault="00347FAC" w:rsidP="00347FAC">
            <w:pPr>
              <w:numPr>
                <w:ilvl w:val="2"/>
                <w:numId w:val="33"/>
              </w:numPr>
              <w:spacing w:after="120" w:line="259" w:lineRule="auto"/>
              <w:jc w:val="both"/>
              <w:rPr>
                <w:rFonts w:ascii="Times New Roman" w:hAnsi="Times New Roman"/>
                <w:sz w:val="20"/>
                <w:szCs w:val="20"/>
              </w:rPr>
            </w:pPr>
            <w:r w:rsidRPr="00A46980">
              <w:rPr>
                <w:rFonts w:ascii="Times New Roman" w:hAnsi="Times New Roman"/>
                <w:sz w:val="20"/>
                <w:szCs w:val="20"/>
              </w:rPr>
              <w:t>FFS.</w:t>
            </w:r>
          </w:p>
          <w:p w14:paraId="49486EAD" w14:textId="77777777" w:rsidR="00347FAC" w:rsidRPr="00A46980" w:rsidRDefault="00347FAC" w:rsidP="00C47909">
            <w:pPr>
              <w:spacing w:after="120" w:line="240" w:lineRule="auto"/>
              <w:rPr>
                <w:rFonts w:ascii="Times New Roman" w:hAnsi="Times New Roman"/>
                <w:kern w:val="24"/>
                <w:sz w:val="20"/>
                <w:szCs w:val="20"/>
              </w:rPr>
            </w:pPr>
          </w:p>
        </w:tc>
      </w:tr>
    </w:tbl>
    <w:p w14:paraId="50CF056D" w14:textId="77777777" w:rsidR="00347FAC" w:rsidRPr="00A46980" w:rsidRDefault="00347FAC" w:rsidP="00347FAC">
      <w:pPr>
        <w:spacing w:after="120" w:line="240" w:lineRule="auto"/>
        <w:rPr>
          <w:rFonts w:ascii="Times New Roman" w:hAnsi="Times New Roman"/>
          <w:kern w:val="24"/>
          <w:sz w:val="20"/>
          <w:szCs w:val="20"/>
        </w:rPr>
      </w:pPr>
    </w:p>
    <w:p w14:paraId="310FFCB1" w14:textId="3A91D685" w:rsidR="00347FAC" w:rsidRPr="00A46980" w:rsidRDefault="00205BAA" w:rsidP="00347FAC">
      <w:pPr>
        <w:spacing w:after="120" w:line="240" w:lineRule="auto"/>
        <w:rPr>
          <w:rFonts w:ascii="Times New Roman" w:hAnsi="Times New Roman"/>
          <w:b/>
          <w:bCs/>
          <w:kern w:val="24"/>
          <w:sz w:val="20"/>
          <w:szCs w:val="20"/>
        </w:rPr>
      </w:pPr>
      <w:r w:rsidRPr="00A46980">
        <w:rPr>
          <w:rFonts w:ascii="Times New Roman" w:hAnsi="Times New Roman"/>
          <w:kern w:val="24"/>
          <w:sz w:val="20"/>
          <w:szCs w:val="20"/>
        </w:rPr>
        <w:t xml:space="preserve">As discussed in issue 2-2-2a, </w:t>
      </w:r>
      <w:r w:rsidR="004D1313" w:rsidRPr="00A46980">
        <w:rPr>
          <w:rFonts w:ascii="Times New Roman" w:hAnsi="Times New Roman"/>
          <w:kern w:val="24"/>
          <w:sz w:val="20"/>
          <w:szCs w:val="20"/>
        </w:rPr>
        <w:t xml:space="preserve">we prefer to design separate requirement for </w:t>
      </w:r>
      <w:r w:rsidR="007D6D1E" w:rsidRPr="00A46980">
        <w:rPr>
          <w:rFonts w:ascii="Times New Roman" w:hAnsi="Times New Roman"/>
          <w:kern w:val="24"/>
          <w:sz w:val="20"/>
          <w:szCs w:val="20"/>
        </w:rPr>
        <w:t xml:space="preserve">PSCell addition </w:t>
      </w:r>
      <w:r w:rsidRPr="00A46980">
        <w:rPr>
          <w:rFonts w:ascii="Times New Roman" w:hAnsi="Times New Roman"/>
          <w:kern w:val="24"/>
          <w:sz w:val="20"/>
          <w:szCs w:val="20"/>
        </w:rPr>
        <w:t>and one requirement for PCell HO</w:t>
      </w:r>
      <w:r w:rsidR="00DB0590" w:rsidRPr="00A46980">
        <w:rPr>
          <w:rFonts w:ascii="Times New Roman" w:hAnsi="Times New Roman"/>
          <w:kern w:val="24"/>
          <w:sz w:val="20"/>
          <w:szCs w:val="20"/>
        </w:rPr>
        <w:t>.</w:t>
      </w:r>
    </w:p>
    <w:p w14:paraId="4D5DE0D3" w14:textId="4119EFEE" w:rsidR="00347FAC" w:rsidRPr="00A46980" w:rsidRDefault="00347FAC" w:rsidP="00347FAC">
      <w:pPr>
        <w:spacing w:after="120" w:line="240" w:lineRule="auto"/>
        <w:rPr>
          <w:rFonts w:ascii="Times New Roman" w:hAnsi="Times New Roman"/>
          <w:b/>
          <w:bCs/>
          <w:kern w:val="24"/>
          <w:sz w:val="20"/>
          <w:szCs w:val="20"/>
        </w:rPr>
      </w:pPr>
      <w:r w:rsidRPr="00A46980">
        <w:rPr>
          <w:rFonts w:ascii="Times New Roman" w:hAnsi="Times New Roman"/>
          <w:b/>
          <w:bCs/>
          <w:kern w:val="24"/>
          <w:sz w:val="20"/>
          <w:szCs w:val="20"/>
        </w:rPr>
        <w:t>Proposal</w:t>
      </w:r>
      <w:r w:rsidR="00D602EE" w:rsidRPr="00A46980">
        <w:rPr>
          <w:rFonts w:ascii="Times New Roman" w:hAnsi="Times New Roman"/>
          <w:b/>
          <w:bCs/>
          <w:kern w:val="24"/>
          <w:sz w:val="20"/>
          <w:szCs w:val="20"/>
        </w:rPr>
        <w:t xml:space="preserve"> 2</w:t>
      </w:r>
      <w:r w:rsidRPr="00A46980">
        <w:rPr>
          <w:rFonts w:ascii="Times New Roman" w:hAnsi="Times New Roman"/>
          <w:b/>
          <w:bCs/>
          <w:kern w:val="24"/>
          <w:sz w:val="20"/>
          <w:szCs w:val="20"/>
        </w:rPr>
        <w:t xml:space="preserve">: </w:t>
      </w:r>
      <w:r w:rsidR="006D5563" w:rsidRPr="00A46980">
        <w:rPr>
          <w:rFonts w:ascii="Times New Roman" w:hAnsi="Times New Roman"/>
          <w:b/>
          <w:bCs/>
          <w:kern w:val="24"/>
          <w:sz w:val="20"/>
          <w:szCs w:val="20"/>
        </w:rPr>
        <w:t>R</w:t>
      </w:r>
      <w:r w:rsidR="005C0149" w:rsidRPr="00A46980">
        <w:rPr>
          <w:rFonts w:ascii="Times New Roman" w:hAnsi="Times New Roman"/>
          <w:b/>
          <w:bCs/>
          <w:kern w:val="24"/>
          <w:sz w:val="20"/>
          <w:szCs w:val="20"/>
        </w:rPr>
        <w:t xml:space="preserve">equirement for PSCell addition </w:t>
      </w:r>
      <w:r w:rsidR="00C00D52" w:rsidRPr="00A46980">
        <w:rPr>
          <w:rFonts w:ascii="Times New Roman" w:hAnsi="Times New Roman"/>
          <w:b/>
          <w:bCs/>
          <w:kern w:val="24"/>
          <w:sz w:val="20"/>
          <w:szCs w:val="20"/>
        </w:rPr>
        <w:t>is</w:t>
      </w:r>
      <w:r w:rsidR="005C0149" w:rsidRPr="00A46980">
        <w:rPr>
          <w:rFonts w:ascii="Times New Roman" w:hAnsi="Times New Roman"/>
          <w:b/>
          <w:bCs/>
          <w:kern w:val="24"/>
          <w:sz w:val="20"/>
          <w:szCs w:val="20"/>
        </w:rPr>
        <w:t xml:space="preserve"> defined for both </w:t>
      </w:r>
      <w:r w:rsidR="001F5DD6" w:rsidRPr="00A46980">
        <w:rPr>
          <w:rFonts w:ascii="Times New Roman" w:hAnsi="Times New Roman"/>
          <w:b/>
          <w:bCs/>
          <w:kern w:val="24"/>
          <w:sz w:val="20"/>
          <w:szCs w:val="20"/>
        </w:rPr>
        <w:t>parallel processing cases and sequential processing cases</w:t>
      </w:r>
      <w:r w:rsidRPr="00A46980">
        <w:rPr>
          <w:rFonts w:ascii="Times New Roman" w:hAnsi="Times New Roman"/>
          <w:b/>
          <w:bCs/>
          <w:kern w:val="24"/>
          <w:sz w:val="20"/>
          <w:szCs w:val="20"/>
        </w:rPr>
        <w:t>.</w:t>
      </w:r>
    </w:p>
    <w:p w14:paraId="34D4F33B" w14:textId="77777777" w:rsidR="00872A06" w:rsidRPr="00A46980" w:rsidRDefault="00872A06" w:rsidP="00872A06">
      <w:pPr>
        <w:spacing w:after="120" w:line="240" w:lineRule="auto"/>
        <w:rPr>
          <w:rFonts w:ascii="Times New Roman" w:hAnsi="Times New Roman"/>
          <w:kern w:val="24"/>
          <w:sz w:val="20"/>
          <w:szCs w:val="20"/>
          <w:lang w:val="en-GB"/>
        </w:rPr>
      </w:pPr>
    </w:p>
    <w:tbl>
      <w:tblPr>
        <w:tblStyle w:val="TableGrid"/>
        <w:tblW w:w="0" w:type="auto"/>
        <w:tblLook w:val="04A0" w:firstRow="1" w:lastRow="0" w:firstColumn="1" w:lastColumn="0" w:noHBand="0" w:noVBand="1"/>
      </w:tblPr>
      <w:tblGrid>
        <w:gridCol w:w="9350"/>
      </w:tblGrid>
      <w:tr w:rsidR="00872A06" w:rsidRPr="00A46980" w14:paraId="4F50BE3A" w14:textId="77777777" w:rsidTr="00C47909">
        <w:tc>
          <w:tcPr>
            <w:tcW w:w="9350" w:type="dxa"/>
          </w:tcPr>
          <w:p w14:paraId="6883E085" w14:textId="77777777" w:rsidR="00872A06" w:rsidRPr="00A46980" w:rsidRDefault="00872A06" w:rsidP="00C47909">
            <w:pPr>
              <w:rPr>
                <w:rFonts w:ascii="Times New Roman" w:hAnsi="Times New Roman"/>
                <w:b/>
                <w:color w:val="000000" w:themeColor="text1"/>
                <w:sz w:val="20"/>
                <w:szCs w:val="20"/>
                <w:u w:val="single"/>
                <w:lang w:eastAsia="ko-KR"/>
              </w:rPr>
            </w:pPr>
            <w:r w:rsidRPr="00A46980">
              <w:rPr>
                <w:rFonts w:ascii="Times New Roman" w:hAnsi="Times New Roman"/>
                <w:b/>
                <w:color w:val="000000" w:themeColor="text1"/>
                <w:sz w:val="20"/>
                <w:szCs w:val="20"/>
                <w:u w:val="single"/>
                <w:lang w:eastAsia="ko-KR"/>
              </w:rPr>
              <w:t>Issue 2-2-2b: Timeline for delay requirements without considering T</w:t>
            </w:r>
            <w:r w:rsidRPr="00A46980">
              <w:rPr>
                <w:rFonts w:ascii="Times New Roman" w:hAnsi="Times New Roman"/>
                <w:b/>
                <w:color w:val="000000" w:themeColor="text1"/>
                <w:sz w:val="20"/>
                <w:szCs w:val="20"/>
                <w:u w:val="single"/>
                <w:vertAlign w:val="subscript"/>
                <w:lang w:eastAsia="ko-KR"/>
              </w:rPr>
              <w:t>processing</w:t>
            </w:r>
            <w:r w:rsidRPr="00A46980">
              <w:rPr>
                <w:rFonts w:ascii="Times New Roman" w:hAnsi="Times New Roman"/>
                <w:b/>
                <w:color w:val="000000" w:themeColor="text1"/>
                <w:sz w:val="20"/>
                <w:szCs w:val="20"/>
                <w:u w:val="single"/>
                <w:lang w:eastAsia="ko-KR"/>
              </w:rPr>
              <w:t xml:space="preserve"> and RA procedures</w:t>
            </w:r>
          </w:p>
          <w:p w14:paraId="2649301A" w14:textId="77777777" w:rsidR="00872A06" w:rsidRPr="00A46980" w:rsidRDefault="00872A06" w:rsidP="00C47909">
            <w:pPr>
              <w:rPr>
                <w:rFonts w:ascii="Times New Roman" w:hAnsi="Times New Roman"/>
                <w:i/>
                <w:color w:val="0070C0"/>
                <w:sz w:val="20"/>
                <w:szCs w:val="20"/>
              </w:rPr>
            </w:pPr>
            <w:r w:rsidRPr="00A46980">
              <w:rPr>
                <w:rFonts w:ascii="Times New Roman" w:hAnsi="Times New Roman"/>
                <w:i/>
                <w:color w:val="0070C0"/>
                <w:sz w:val="20"/>
                <w:szCs w:val="20"/>
              </w:rPr>
              <w:t>The remaining parallel processing cases and sequential processing cases are discussed under Issue 2-2-1a-1.</w:t>
            </w:r>
          </w:p>
          <w:p w14:paraId="60C70A7E" w14:textId="77777777" w:rsidR="00872A06" w:rsidRPr="00A46980" w:rsidRDefault="00872A06" w:rsidP="00C47909">
            <w:pPr>
              <w:rPr>
                <w:rFonts w:ascii="Times New Roman" w:hAnsi="Times New Roman"/>
                <w:i/>
                <w:color w:val="0070C0"/>
                <w:sz w:val="20"/>
                <w:szCs w:val="20"/>
              </w:rPr>
            </w:pPr>
            <w:r w:rsidRPr="00A46980">
              <w:rPr>
                <w:rFonts w:ascii="Times New Roman" w:hAnsi="Times New Roman"/>
                <w:i/>
                <w:color w:val="0070C0"/>
                <w:sz w:val="20"/>
                <w:szCs w:val="20"/>
              </w:rPr>
              <w:t>This issue is dependent on Issue 2-2-2a.</w:t>
            </w:r>
          </w:p>
          <w:p w14:paraId="4EEA74B1" w14:textId="77777777" w:rsidR="00872A06" w:rsidRPr="00A46980" w:rsidRDefault="00872A06" w:rsidP="00C47909">
            <w:pPr>
              <w:rPr>
                <w:rFonts w:ascii="Times New Roman" w:hAnsi="Times New Roman"/>
                <w:i/>
                <w:color w:val="0070C0"/>
                <w:sz w:val="20"/>
                <w:szCs w:val="20"/>
              </w:rPr>
            </w:pPr>
            <w:r w:rsidRPr="00A46980">
              <w:rPr>
                <w:rFonts w:ascii="Times New Roman" w:hAnsi="Times New Roman"/>
                <w:i/>
                <w:color w:val="0070C0"/>
                <w:sz w:val="20"/>
                <w:szCs w:val="20"/>
              </w:rPr>
              <w:t>Option 1 is for requirements regarding option 1 in Issue 2-2-2a if different requirements are defined for parallel processing cases and sequential processing cases</w:t>
            </w:r>
          </w:p>
          <w:p w14:paraId="138B79E1" w14:textId="77777777" w:rsidR="00872A06" w:rsidRPr="00A46980" w:rsidRDefault="00872A06" w:rsidP="00C47909">
            <w:pPr>
              <w:rPr>
                <w:rFonts w:ascii="Times New Roman" w:hAnsi="Times New Roman"/>
                <w:color w:val="000000" w:themeColor="text1"/>
                <w:sz w:val="20"/>
                <w:szCs w:val="20"/>
              </w:rPr>
            </w:pPr>
            <w:r w:rsidRPr="00A46980">
              <w:rPr>
                <w:rFonts w:ascii="Times New Roman" w:hAnsi="Times New Roman"/>
                <w:i/>
                <w:color w:val="0070C0"/>
                <w:sz w:val="20"/>
                <w:szCs w:val="20"/>
              </w:rPr>
              <w:t>Option 2 is for requirements regarding option 2 in Issue 2-2-2a if unified requirements are defined for parallel processing cases and sequential processing cases</w:t>
            </w:r>
          </w:p>
          <w:p w14:paraId="68CF5C77" w14:textId="77777777" w:rsidR="00872A06" w:rsidRPr="00A46980" w:rsidRDefault="00872A06" w:rsidP="00872A06">
            <w:pPr>
              <w:numPr>
                <w:ilvl w:val="0"/>
                <w:numId w:val="33"/>
              </w:numPr>
              <w:spacing w:after="120" w:line="259" w:lineRule="auto"/>
              <w:ind w:left="72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Proposals</w:t>
            </w:r>
          </w:p>
          <w:p w14:paraId="761B361E" w14:textId="77777777" w:rsidR="00872A06" w:rsidRPr="00A46980" w:rsidRDefault="00872A06" w:rsidP="00872A06">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1 (Xiaomi, Apple, Huawei, vivo, Intel, CATT, MTK)</w:t>
            </w:r>
          </w:p>
          <w:p w14:paraId="0CF80487" w14:textId="77777777" w:rsidR="00872A06" w:rsidRPr="00A46980" w:rsidRDefault="00872A06" w:rsidP="00872A06">
            <w:pPr>
              <w:numPr>
                <w:ilvl w:val="2"/>
                <w:numId w:val="33"/>
              </w:num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 xml:space="preserve">For parallel processing cases, PCell HO and PSCell addition are performed in parallel independently </w:t>
            </w:r>
          </w:p>
          <w:p w14:paraId="21D26A9D" w14:textId="77777777" w:rsidR="00872A06" w:rsidRPr="00A46980" w:rsidRDefault="00872A06" w:rsidP="00872A06">
            <w:pPr>
              <w:numPr>
                <w:ilvl w:val="2"/>
                <w:numId w:val="33"/>
              </w:num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For sequential processing cases,</w:t>
            </w:r>
          </w:p>
          <w:p w14:paraId="2050CC06" w14:textId="77777777" w:rsidR="00872A06" w:rsidRPr="00A46980" w:rsidRDefault="00872A06" w:rsidP="00872A06">
            <w:pPr>
              <w:numPr>
                <w:ilvl w:val="3"/>
                <w:numId w:val="33"/>
              </w:num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Option A: Sequential processing of cell search and timing sync for PCell handover and PSCell addition. (Huawei, vivo)</w:t>
            </w:r>
          </w:p>
          <w:p w14:paraId="56AFC47D" w14:textId="77777777" w:rsidR="00872A06" w:rsidRPr="00A46980" w:rsidRDefault="00872A06" w:rsidP="00872A06">
            <w:pPr>
              <w:numPr>
                <w:ilvl w:val="3"/>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iCs/>
                <w:color w:val="000000" w:themeColor="text1"/>
                <w:sz w:val="20"/>
                <w:szCs w:val="20"/>
              </w:rPr>
              <w:lastRenderedPageBreak/>
              <w:t xml:space="preserve">Option B: Tsearch can be extended for sequential processing cell search, e.g. </w:t>
            </w:r>
            <w:r w:rsidRPr="00A46980">
              <w:rPr>
                <w:rFonts w:ascii="Times New Roman" w:hAnsi="Times New Roman"/>
                <w:color w:val="000000" w:themeColor="text1"/>
                <w:sz w:val="20"/>
                <w:szCs w:val="20"/>
              </w:rPr>
              <w:t>T</w:t>
            </w:r>
            <w:r w:rsidRPr="00A46980">
              <w:rPr>
                <w:rFonts w:ascii="Times New Roman" w:hAnsi="Times New Roman"/>
                <w:color w:val="000000" w:themeColor="text1"/>
                <w:sz w:val="20"/>
                <w:szCs w:val="20"/>
                <w:vertAlign w:val="subscript"/>
              </w:rPr>
              <w:t>srch</w:t>
            </w:r>
            <w:r w:rsidRPr="00A46980">
              <w:rPr>
                <w:rFonts w:ascii="Times New Roman" w:hAnsi="Times New Roman"/>
                <w:color w:val="000000" w:themeColor="text1"/>
                <w:sz w:val="20"/>
                <w:szCs w:val="20"/>
              </w:rPr>
              <w:t>=</w:t>
            </w:r>
            <w:r w:rsidRPr="00A46980">
              <w:rPr>
                <w:rFonts w:ascii="Times New Roman" w:eastAsiaTheme="minorEastAsia" w:hAnsi="Times New Roman"/>
                <w:color w:val="000000" w:themeColor="text1"/>
                <w:sz w:val="20"/>
                <w:szCs w:val="20"/>
              </w:rPr>
              <w:t xml:space="preserve"> Tsearch_MCG+Tsearch_SCG</w:t>
            </w:r>
            <w:r w:rsidRPr="00A46980">
              <w:rPr>
                <w:rFonts w:ascii="Times New Roman" w:hAnsi="Times New Roman"/>
                <w:color w:val="000000" w:themeColor="text1"/>
                <w:sz w:val="20"/>
                <w:szCs w:val="20"/>
                <w:vertAlign w:val="subscript"/>
              </w:rPr>
              <w:t xml:space="preserve"> </w:t>
            </w:r>
            <w:r w:rsidRPr="00A46980">
              <w:rPr>
                <w:rFonts w:ascii="Times New Roman" w:hAnsi="Times New Roman"/>
                <w:color w:val="000000" w:themeColor="text1"/>
                <w:sz w:val="20"/>
                <w:szCs w:val="20"/>
              </w:rPr>
              <w:t>and the time for SSB post-processing may also be extended e.g. T</w:t>
            </w:r>
            <w:r w:rsidRPr="00A46980">
              <w:rPr>
                <w:rFonts w:ascii="Times New Roman" w:hAnsi="Times New Roman"/>
                <w:color w:val="000000" w:themeColor="text1"/>
                <w:sz w:val="20"/>
                <w:szCs w:val="20"/>
                <w:vertAlign w:val="subscript"/>
              </w:rPr>
              <w:t>m</w:t>
            </w:r>
            <w:r w:rsidRPr="00A46980">
              <w:rPr>
                <w:rFonts w:ascii="Times New Roman" w:hAnsi="Times New Roman"/>
                <w:color w:val="000000" w:themeColor="text1"/>
                <w:sz w:val="20"/>
                <w:szCs w:val="20"/>
              </w:rPr>
              <w:t>=2xT</w:t>
            </w:r>
            <w:r w:rsidRPr="00A46980">
              <w:rPr>
                <w:rFonts w:ascii="Times New Roman" w:hAnsi="Times New Roman"/>
                <w:color w:val="000000" w:themeColor="text1"/>
                <w:sz w:val="20"/>
                <w:szCs w:val="20"/>
                <w:vertAlign w:val="subscript"/>
              </w:rPr>
              <w:t>margin</w:t>
            </w:r>
          </w:p>
          <w:p w14:paraId="3011E619" w14:textId="77777777" w:rsidR="00872A06" w:rsidRPr="00A46980" w:rsidRDefault="00872A06" w:rsidP="00872A06">
            <w:pPr>
              <w:pStyle w:val="ListParagraph"/>
              <w:widowControl/>
              <w:numPr>
                <w:ilvl w:val="4"/>
                <w:numId w:val="33"/>
              </w:numPr>
              <w:overflowPunct w:val="0"/>
              <w:spacing w:before="120" w:after="180" w:line="240" w:lineRule="auto"/>
              <w:ind w:firstLineChars="0"/>
              <w:textAlignment w:val="baseline"/>
              <w:rPr>
                <w:color w:val="000000" w:themeColor="text1"/>
                <w:sz w:val="20"/>
                <w:szCs w:val="20"/>
                <w:lang w:eastAsia="zh-CN"/>
              </w:rPr>
            </w:pPr>
            <w:r w:rsidRPr="00A46980">
              <w:rPr>
                <w:color w:val="000000" w:themeColor="text1"/>
                <w:sz w:val="20"/>
                <w:szCs w:val="20"/>
                <w:lang w:eastAsia="zh-CN"/>
              </w:rPr>
              <w:t>Adopt the same time for loop processing as legacy T</w:t>
            </w:r>
            <w:r w:rsidRPr="00A46980">
              <w:rPr>
                <w:color w:val="000000" w:themeColor="text1"/>
                <w:sz w:val="20"/>
                <w:szCs w:val="20"/>
                <w:vertAlign w:val="subscript"/>
              </w:rPr>
              <w:t>∆</w:t>
            </w:r>
            <w:r w:rsidRPr="00A46980">
              <w:rPr>
                <w:color w:val="000000" w:themeColor="text1"/>
                <w:sz w:val="20"/>
                <w:szCs w:val="20"/>
                <w:lang w:eastAsia="zh-CN"/>
              </w:rPr>
              <w:t xml:space="preserve"> i.e. the fine time tracking and acquiring full timing information of the target cell shall be assumed running independently for each CG</w:t>
            </w:r>
          </w:p>
          <w:p w14:paraId="39B51C22" w14:textId="77777777" w:rsidR="00872A06" w:rsidRPr="00A46980" w:rsidRDefault="00872A06" w:rsidP="00872A06">
            <w:pPr>
              <w:numPr>
                <w:ilvl w:val="3"/>
                <w:numId w:val="33"/>
              </w:num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 xml:space="preserve">Option C: </w:t>
            </w:r>
            <w:r w:rsidRPr="00A46980">
              <w:rPr>
                <w:rFonts w:ascii="Times New Roman" w:eastAsia="Yu Mincho" w:hAnsi="Times New Roman"/>
                <w:iCs/>
                <w:sz w:val="20"/>
                <w:szCs w:val="20"/>
              </w:rPr>
              <w:t>Sequential processing of cell search, timing sync and SSB processing time for PCell handover and PSCell addition. (Apple, vivo (FFS), MTK)</w:t>
            </w:r>
          </w:p>
          <w:p w14:paraId="74051007" w14:textId="77777777" w:rsidR="00872A06" w:rsidRPr="00A46980" w:rsidRDefault="00872A06" w:rsidP="00872A06">
            <w:pPr>
              <w:numPr>
                <w:ilvl w:val="3"/>
                <w:numId w:val="33"/>
              </w:num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Option D: FFS (CATT, CMCC, OPPO)</w:t>
            </w:r>
          </w:p>
          <w:p w14:paraId="0144C7EB" w14:textId="77777777" w:rsidR="00872A06" w:rsidRPr="00A46980" w:rsidRDefault="00872A06" w:rsidP="00872A06">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2 (Qualcomm)</w:t>
            </w:r>
          </w:p>
          <w:p w14:paraId="46B64116" w14:textId="77777777" w:rsidR="00872A06" w:rsidRPr="00A46980" w:rsidRDefault="00872A06" w:rsidP="00872A06">
            <w:pPr>
              <w:numPr>
                <w:ilvl w:val="2"/>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For both parallel processing cases and sequential processing cases</w:t>
            </w:r>
          </w:p>
          <w:p w14:paraId="58EBC41B" w14:textId="77777777" w:rsidR="00872A06" w:rsidRPr="00A46980" w:rsidRDefault="00872A06" w:rsidP="00872A06">
            <w:pPr>
              <w:numPr>
                <w:ilvl w:val="3"/>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iCs/>
                <w:color w:val="000000" w:themeColor="text1"/>
                <w:sz w:val="20"/>
                <w:szCs w:val="20"/>
              </w:rPr>
              <w:t>Option A:</w:t>
            </w:r>
          </w:p>
          <w:p w14:paraId="67CF2050" w14:textId="77777777" w:rsidR="00872A06" w:rsidRPr="00A46980" w:rsidRDefault="00872A06" w:rsidP="00872A06">
            <w:pPr>
              <w:numPr>
                <w:ilvl w:val="4"/>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iCs/>
                <w:color w:val="000000" w:themeColor="text1"/>
                <w:sz w:val="20"/>
                <w:szCs w:val="20"/>
              </w:rPr>
              <w:t xml:space="preserve">Tsearch can be extended for sequential processing cell search, e.g. </w:t>
            </w:r>
            <w:r w:rsidRPr="00A46980">
              <w:rPr>
                <w:rFonts w:ascii="Times New Roman" w:hAnsi="Times New Roman"/>
                <w:color w:val="000000" w:themeColor="text1"/>
                <w:sz w:val="20"/>
                <w:szCs w:val="20"/>
              </w:rPr>
              <w:t>T</w:t>
            </w:r>
            <w:r w:rsidRPr="00A46980">
              <w:rPr>
                <w:rFonts w:ascii="Times New Roman" w:hAnsi="Times New Roman"/>
                <w:color w:val="000000" w:themeColor="text1"/>
                <w:sz w:val="20"/>
                <w:szCs w:val="20"/>
                <w:vertAlign w:val="subscript"/>
              </w:rPr>
              <w:t>srch</w:t>
            </w:r>
            <w:r w:rsidRPr="00A46980">
              <w:rPr>
                <w:rFonts w:ascii="Times New Roman" w:hAnsi="Times New Roman"/>
                <w:color w:val="000000" w:themeColor="text1"/>
                <w:sz w:val="20"/>
                <w:szCs w:val="20"/>
              </w:rPr>
              <w:t>=</w:t>
            </w:r>
            <w:r w:rsidRPr="00A46980">
              <w:rPr>
                <w:rFonts w:ascii="Times New Roman" w:eastAsiaTheme="minorEastAsia" w:hAnsi="Times New Roman"/>
                <w:color w:val="000000" w:themeColor="text1"/>
                <w:sz w:val="20"/>
                <w:szCs w:val="20"/>
              </w:rPr>
              <w:t xml:space="preserve"> Tsearch_MCG+Tsearch_SCG</w:t>
            </w:r>
            <w:r w:rsidRPr="00A46980">
              <w:rPr>
                <w:rFonts w:ascii="Times New Roman" w:hAnsi="Times New Roman"/>
                <w:color w:val="000000" w:themeColor="text1"/>
                <w:sz w:val="20"/>
                <w:szCs w:val="20"/>
                <w:vertAlign w:val="subscript"/>
              </w:rPr>
              <w:t xml:space="preserve"> </w:t>
            </w:r>
            <w:r w:rsidRPr="00A46980">
              <w:rPr>
                <w:rFonts w:ascii="Times New Roman" w:hAnsi="Times New Roman"/>
                <w:color w:val="000000" w:themeColor="text1"/>
                <w:sz w:val="20"/>
                <w:szCs w:val="20"/>
              </w:rPr>
              <w:t>and the time for SSB post-processing may also be extended e.g. T</w:t>
            </w:r>
            <w:r w:rsidRPr="00A46980">
              <w:rPr>
                <w:rFonts w:ascii="Times New Roman" w:hAnsi="Times New Roman"/>
                <w:color w:val="000000" w:themeColor="text1"/>
                <w:sz w:val="20"/>
                <w:szCs w:val="20"/>
                <w:vertAlign w:val="subscript"/>
              </w:rPr>
              <w:t>m</w:t>
            </w:r>
            <w:r w:rsidRPr="00A46980">
              <w:rPr>
                <w:rFonts w:ascii="Times New Roman" w:hAnsi="Times New Roman"/>
                <w:color w:val="000000" w:themeColor="text1"/>
                <w:sz w:val="20"/>
                <w:szCs w:val="20"/>
              </w:rPr>
              <w:t>=2xT</w:t>
            </w:r>
            <w:r w:rsidRPr="00A46980">
              <w:rPr>
                <w:rFonts w:ascii="Times New Roman" w:hAnsi="Times New Roman"/>
                <w:color w:val="000000" w:themeColor="text1"/>
                <w:sz w:val="20"/>
                <w:szCs w:val="20"/>
                <w:vertAlign w:val="subscript"/>
              </w:rPr>
              <w:t>margin</w:t>
            </w:r>
          </w:p>
          <w:p w14:paraId="10179B78" w14:textId="77777777" w:rsidR="00872A06" w:rsidRPr="00A46980" w:rsidRDefault="00872A06" w:rsidP="00872A06">
            <w:pPr>
              <w:pStyle w:val="ListParagraph"/>
              <w:widowControl/>
              <w:numPr>
                <w:ilvl w:val="5"/>
                <w:numId w:val="33"/>
              </w:numPr>
              <w:overflowPunct w:val="0"/>
              <w:spacing w:before="120" w:after="180" w:line="240" w:lineRule="auto"/>
              <w:ind w:firstLineChars="0"/>
              <w:textAlignment w:val="baseline"/>
              <w:rPr>
                <w:color w:val="000000" w:themeColor="text1"/>
                <w:sz w:val="20"/>
                <w:szCs w:val="20"/>
                <w:lang w:eastAsia="zh-CN"/>
              </w:rPr>
            </w:pPr>
            <w:r w:rsidRPr="00A46980">
              <w:rPr>
                <w:color w:val="000000" w:themeColor="text1"/>
                <w:sz w:val="20"/>
                <w:szCs w:val="20"/>
                <w:lang w:eastAsia="zh-CN"/>
              </w:rPr>
              <w:t>Adopt the same time for loop processing as legacy T</w:t>
            </w:r>
            <w:r w:rsidRPr="00A46980">
              <w:rPr>
                <w:color w:val="000000" w:themeColor="text1"/>
                <w:sz w:val="20"/>
                <w:szCs w:val="20"/>
                <w:vertAlign w:val="subscript"/>
              </w:rPr>
              <w:t>∆</w:t>
            </w:r>
            <w:r w:rsidRPr="00A46980">
              <w:rPr>
                <w:color w:val="000000" w:themeColor="text1"/>
                <w:sz w:val="20"/>
                <w:szCs w:val="20"/>
                <w:lang w:eastAsia="zh-CN"/>
              </w:rPr>
              <w:t xml:space="preserve"> i.e. the fine time tracking and acquiring full timing information of the target cell shall be assumed running independently for each CG</w:t>
            </w:r>
          </w:p>
          <w:p w14:paraId="74B40E7A" w14:textId="77777777" w:rsidR="00872A06" w:rsidRPr="00A46980" w:rsidRDefault="00872A06" w:rsidP="00872A06">
            <w:pPr>
              <w:numPr>
                <w:ilvl w:val="3"/>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iCs/>
                <w:color w:val="000000" w:themeColor="text1"/>
                <w:sz w:val="20"/>
                <w:szCs w:val="20"/>
              </w:rPr>
              <w:t>Option B:</w:t>
            </w:r>
          </w:p>
          <w:p w14:paraId="3A9C4DE4" w14:textId="77777777" w:rsidR="00872A06" w:rsidRPr="00A46980" w:rsidRDefault="00872A06" w:rsidP="00872A06">
            <w:pPr>
              <w:numPr>
                <w:ilvl w:val="4"/>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iCs/>
                <w:color w:val="000000" w:themeColor="text1"/>
                <w:sz w:val="20"/>
                <w:szCs w:val="20"/>
              </w:rPr>
              <w:t>Other options are not precluded</w:t>
            </w:r>
          </w:p>
          <w:p w14:paraId="1964E924" w14:textId="77777777" w:rsidR="00872A06" w:rsidRPr="00A46980" w:rsidRDefault="00872A06" w:rsidP="00C47909">
            <w:pPr>
              <w:spacing w:after="120" w:line="240" w:lineRule="auto"/>
              <w:rPr>
                <w:rFonts w:ascii="Times New Roman" w:hAnsi="Times New Roman"/>
                <w:kern w:val="24"/>
                <w:sz w:val="20"/>
                <w:szCs w:val="20"/>
                <w:lang w:val="en-GB"/>
              </w:rPr>
            </w:pPr>
          </w:p>
        </w:tc>
      </w:tr>
    </w:tbl>
    <w:p w14:paraId="2F224185" w14:textId="218BD890" w:rsidR="00347FAC" w:rsidRPr="00A46980" w:rsidRDefault="00347FAC" w:rsidP="00511C2C">
      <w:pPr>
        <w:spacing w:after="120" w:line="240" w:lineRule="auto"/>
        <w:rPr>
          <w:rFonts w:ascii="Times New Roman" w:hAnsi="Times New Roman"/>
          <w:sz w:val="20"/>
          <w:szCs w:val="20"/>
        </w:rPr>
      </w:pPr>
    </w:p>
    <w:p w14:paraId="131A07A8" w14:textId="2909C844" w:rsidR="00E70EE3" w:rsidRPr="00A46980" w:rsidRDefault="00E70EE3" w:rsidP="00E70EE3">
      <w:p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For sequential processing cases,</w:t>
      </w:r>
      <w:r w:rsidR="00D26D12" w:rsidRPr="00A46980">
        <w:rPr>
          <w:rFonts w:ascii="Times New Roman" w:hAnsi="Times New Roman"/>
          <w:iCs/>
          <w:color w:val="000000" w:themeColor="text1"/>
          <w:sz w:val="20"/>
          <w:szCs w:val="20"/>
        </w:rPr>
        <w:t xml:space="preserve"> </w:t>
      </w:r>
      <w:r w:rsidR="005A3A39" w:rsidRPr="00A46980">
        <w:rPr>
          <w:rFonts w:ascii="Times New Roman" w:hAnsi="Times New Roman"/>
          <w:iCs/>
          <w:color w:val="000000" w:themeColor="text1"/>
          <w:sz w:val="20"/>
          <w:szCs w:val="20"/>
        </w:rPr>
        <w:t>both cell search and fine tracking</w:t>
      </w:r>
      <w:r w:rsidR="002D590C" w:rsidRPr="00A46980">
        <w:rPr>
          <w:rFonts w:ascii="Times New Roman" w:hAnsi="Times New Roman"/>
          <w:iCs/>
          <w:color w:val="000000" w:themeColor="text1"/>
          <w:sz w:val="20"/>
          <w:szCs w:val="20"/>
        </w:rPr>
        <w:t xml:space="preserve">, plus SSB processing time </w:t>
      </w:r>
      <w:r w:rsidR="00107044" w:rsidRPr="00A46980">
        <w:rPr>
          <w:rFonts w:ascii="Times New Roman" w:hAnsi="Times New Roman"/>
          <w:iCs/>
          <w:color w:val="000000" w:themeColor="text1"/>
          <w:sz w:val="20"/>
          <w:szCs w:val="20"/>
        </w:rPr>
        <w:t xml:space="preserve">of </w:t>
      </w:r>
      <w:r w:rsidR="00277516" w:rsidRPr="00A46980">
        <w:rPr>
          <w:rFonts w:ascii="Times New Roman" w:hAnsi="Times New Roman"/>
          <w:iCs/>
          <w:color w:val="000000" w:themeColor="text1"/>
          <w:sz w:val="20"/>
          <w:szCs w:val="20"/>
        </w:rPr>
        <w:t xml:space="preserve">target </w:t>
      </w:r>
      <w:r w:rsidR="00107044" w:rsidRPr="00A46980">
        <w:rPr>
          <w:rFonts w:ascii="Times New Roman" w:hAnsi="Times New Roman"/>
          <w:iCs/>
          <w:color w:val="000000" w:themeColor="text1"/>
          <w:sz w:val="20"/>
          <w:szCs w:val="20"/>
        </w:rPr>
        <w:t xml:space="preserve">PCell </w:t>
      </w:r>
      <w:r w:rsidR="00471464" w:rsidRPr="00A46980">
        <w:rPr>
          <w:rFonts w:ascii="Times New Roman" w:hAnsi="Times New Roman"/>
          <w:iCs/>
          <w:color w:val="000000" w:themeColor="text1"/>
          <w:sz w:val="20"/>
          <w:szCs w:val="20"/>
        </w:rPr>
        <w:t xml:space="preserve">needs to be considered </w:t>
      </w:r>
      <w:r w:rsidR="00107044" w:rsidRPr="00A46980">
        <w:rPr>
          <w:rFonts w:ascii="Times New Roman" w:hAnsi="Times New Roman"/>
          <w:iCs/>
          <w:color w:val="000000" w:themeColor="text1"/>
          <w:sz w:val="20"/>
          <w:szCs w:val="20"/>
        </w:rPr>
        <w:t>for</w:t>
      </w:r>
      <w:r w:rsidR="00277516" w:rsidRPr="00A46980">
        <w:rPr>
          <w:rFonts w:ascii="Times New Roman" w:hAnsi="Times New Roman"/>
          <w:iCs/>
          <w:color w:val="000000" w:themeColor="text1"/>
          <w:sz w:val="20"/>
          <w:szCs w:val="20"/>
        </w:rPr>
        <w:t xml:space="preserve"> deriving the </w:t>
      </w:r>
      <w:r w:rsidR="0059785F" w:rsidRPr="00A46980">
        <w:rPr>
          <w:rFonts w:ascii="Times New Roman" w:hAnsi="Times New Roman"/>
          <w:iCs/>
          <w:color w:val="000000" w:themeColor="text1"/>
          <w:sz w:val="20"/>
          <w:szCs w:val="20"/>
        </w:rPr>
        <w:t xml:space="preserve">SMTC </w:t>
      </w:r>
      <w:r w:rsidR="00277516" w:rsidRPr="00A46980">
        <w:rPr>
          <w:rFonts w:ascii="Times New Roman" w:hAnsi="Times New Roman"/>
          <w:iCs/>
          <w:color w:val="000000" w:themeColor="text1"/>
          <w:sz w:val="20"/>
          <w:szCs w:val="20"/>
        </w:rPr>
        <w:t>location of target PSCell</w:t>
      </w:r>
      <w:r w:rsidR="005A3A39" w:rsidRPr="00A46980">
        <w:rPr>
          <w:rFonts w:ascii="Times New Roman" w:hAnsi="Times New Roman"/>
          <w:iCs/>
          <w:color w:val="000000" w:themeColor="text1"/>
          <w:sz w:val="20"/>
          <w:szCs w:val="20"/>
        </w:rPr>
        <w:t xml:space="preserve">. </w:t>
      </w:r>
      <w:r w:rsidR="005475A5" w:rsidRPr="00A46980">
        <w:rPr>
          <w:rFonts w:ascii="Times New Roman" w:hAnsi="Times New Roman"/>
          <w:iCs/>
          <w:color w:val="000000" w:themeColor="text1"/>
          <w:sz w:val="20"/>
          <w:szCs w:val="20"/>
        </w:rPr>
        <w:t xml:space="preserve">After the cell search, </w:t>
      </w:r>
      <w:r w:rsidR="005A3A39" w:rsidRPr="00A46980">
        <w:rPr>
          <w:rFonts w:ascii="Times New Roman" w:hAnsi="Times New Roman"/>
          <w:iCs/>
          <w:color w:val="000000" w:themeColor="text1"/>
          <w:sz w:val="20"/>
          <w:szCs w:val="20"/>
        </w:rPr>
        <w:t>fine tracking period</w:t>
      </w:r>
      <w:r w:rsidR="00AB7AFA" w:rsidRPr="00A46980">
        <w:rPr>
          <w:rFonts w:ascii="Times New Roman" w:hAnsi="Times New Roman"/>
          <w:iCs/>
          <w:color w:val="000000" w:themeColor="text1"/>
          <w:sz w:val="20"/>
          <w:szCs w:val="20"/>
        </w:rPr>
        <w:t xml:space="preserve"> and SSB processing, </w:t>
      </w:r>
      <w:r w:rsidR="005A3A39" w:rsidRPr="00A46980">
        <w:rPr>
          <w:rFonts w:ascii="Times New Roman" w:hAnsi="Times New Roman"/>
          <w:iCs/>
          <w:color w:val="000000" w:themeColor="text1"/>
          <w:sz w:val="20"/>
          <w:szCs w:val="20"/>
        </w:rPr>
        <w:t xml:space="preserve">SFN </w:t>
      </w:r>
      <w:r w:rsidR="005475A5" w:rsidRPr="00A46980">
        <w:rPr>
          <w:rFonts w:ascii="Times New Roman" w:hAnsi="Times New Roman"/>
          <w:iCs/>
          <w:color w:val="000000" w:themeColor="text1"/>
          <w:sz w:val="20"/>
          <w:szCs w:val="20"/>
        </w:rPr>
        <w:t xml:space="preserve">of target PCell </w:t>
      </w:r>
      <w:r w:rsidR="005A3A39" w:rsidRPr="00A46980">
        <w:rPr>
          <w:rFonts w:ascii="Times New Roman" w:hAnsi="Times New Roman"/>
          <w:iCs/>
          <w:color w:val="000000" w:themeColor="text1"/>
          <w:sz w:val="20"/>
          <w:szCs w:val="20"/>
        </w:rPr>
        <w:t xml:space="preserve">can be obtained and then the SMTC location </w:t>
      </w:r>
      <w:r w:rsidR="00B55E0E" w:rsidRPr="00A46980">
        <w:rPr>
          <w:rFonts w:ascii="Times New Roman" w:hAnsi="Times New Roman"/>
          <w:iCs/>
          <w:color w:val="000000" w:themeColor="text1"/>
          <w:sz w:val="20"/>
          <w:szCs w:val="20"/>
        </w:rPr>
        <w:t>of target PSCell can be determined</w:t>
      </w:r>
      <w:r w:rsidR="005475A5" w:rsidRPr="00A46980">
        <w:rPr>
          <w:rFonts w:ascii="Times New Roman" w:hAnsi="Times New Roman"/>
          <w:iCs/>
          <w:color w:val="000000" w:themeColor="text1"/>
          <w:sz w:val="20"/>
          <w:szCs w:val="20"/>
        </w:rPr>
        <w:t xml:space="preserve"> according to the SMTC configuration</w:t>
      </w:r>
      <w:r w:rsidR="009A72E9" w:rsidRPr="00A46980">
        <w:rPr>
          <w:rFonts w:ascii="Times New Roman" w:hAnsi="Times New Roman"/>
          <w:iCs/>
          <w:color w:val="000000" w:themeColor="text1"/>
          <w:sz w:val="20"/>
          <w:szCs w:val="20"/>
        </w:rPr>
        <w:t xml:space="preserve"> in </w:t>
      </w:r>
      <w:r w:rsidR="009A72E9" w:rsidRPr="00A46980">
        <w:rPr>
          <w:rFonts w:ascii="Times New Roman" w:hAnsi="Times New Roman"/>
          <w:i/>
          <w:iCs/>
          <w:sz w:val="20"/>
          <w:szCs w:val="20"/>
        </w:rPr>
        <w:t>targetCellSMTC-SCG-r16</w:t>
      </w:r>
      <w:r w:rsidR="00B55E0E" w:rsidRPr="00A46980">
        <w:rPr>
          <w:rFonts w:ascii="Times New Roman" w:hAnsi="Times New Roman"/>
          <w:iCs/>
          <w:color w:val="000000" w:themeColor="text1"/>
          <w:sz w:val="20"/>
          <w:szCs w:val="20"/>
        </w:rPr>
        <w:t>.</w:t>
      </w:r>
      <w:r w:rsidR="00C23B19" w:rsidRPr="00A46980">
        <w:rPr>
          <w:rFonts w:ascii="Times New Roman" w:hAnsi="Times New Roman"/>
          <w:iCs/>
          <w:color w:val="000000" w:themeColor="text1"/>
          <w:sz w:val="20"/>
          <w:szCs w:val="20"/>
        </w:rPr>
        <w:t xml:space="preserve"> Otherwise, if </w:t>
      </w:r>
      <w:r w:rsidR="00CA46E5" w:rsidRPr="00A46980">
        <w:rPr>
          <w:rFonts w:ascii="Times New Roman" w:hAnsi="Times New Roman"/>
          <w:iCs/>
          <w:color w:val="000000" w:themeColor="text1"/>
          <w:sz w:val="20"/>
          <w:szCs w:val="20"/>
        </w:rPr>
        <w:t xml:space="preserve">SFN </w:t>
      </w:r>
      <w:r w:rsidR="00BF1C35" w:rsidRPr="00A46980">
        <w:rPr>
          <w:rFonts w:ascii="Times New Roman" w:hAnsi="Times New Roman"/>
          <w:iCs/>
          <w:color w:val="000000" w:themeColor="text1"/>
          <w:sz w:val="20"/>
          <w:szCs w:val="20"/>
        </w:rPr>
        <w:t xml:space="preserve">of target PCell </w:t>
      </w:r>
      <w:r w:rsidR="00CA46E5" w:rsidRPr="00A46980">
        <w:rPr>
          <w:rFonts w:ascii="Times New Roman" w:hAnsi="Times New Roman"/>
          <w:iCs/>
          <w:color w:val="000000" w:themeColor="text1"/>
          <w:sz w:val="20"/>
          <w:szCs w:val="20"/>
        </w:rPr>
        <w:t>can’t be known</w:t>
      </w:r>
      <w:r w:rsidR="00C23B19" w:rsidRPr="00A46980">
        <w:rPr>
          <w:rFonts w:ascii="Times New Roman" w:hAnsi="Times New Roman"/>
          <w:iCs/>
          <w:color w:val="000000" w:themeColor="text1"/>
          <w:sz w:val="20"/>
          <w:szCs w:val="20"/>
        </w:rPr>
        <w:t>, it can’t get the</w:t>
      </w:r>
      <w:r w:rsidR="00CA46E5" w:rsidRPr="00A46980">
        <w:rPr>
          <w:rFonts w:ascii="Times New Roman" w:hAnsi="Times New Roman"/>
          <w:iCs/>
          <w:color w:val="000000" w:themeColor="text1"/>
          <w:sz w:val="20"/>
          <w:szCs w:val="20"/>
        </w:rPr>
        <w:t xml:space="preserve"> SMTC location of target PSCell.</w:t>
      </w:r>
      <w:r w:rsidR="00C23B19" w:rsidRPr="00A46980">
        <w:rPr>
          <w:rFonts w:ascii="Times New Roman" w:hAnsi="Times New Roman"/>
          <w:iCs/>
          <w:color w:val="000000" w:themeColor="text1"/>
          <w:sz w:val="20"/>
          <w:szCs w:val="20"/>
        </w:rPr>
        <w:t xml:space="preserve"> </w:t>
      </w:r>
      <w:r w:rsidR="004A170A" w:rsidRPr="00A46980">
        <w:rPr>
          <w:rFonts w:ascii="Times New Roman" w:hAnsi="Times New Roman"/>
          <w:iCs/>
          <w:color w:val="000000" w:themeColor="text1"/>
          <w:sz w:val="20"/>
          <w:szCs w:val="20"/>
        </w:rPr>
        <w:t>After obtaining the</w:t>
      </w:r>
      <w:r w:rsidR="0023509A" w:rsidRPr="00A46980">
        <w:rPr>
          <w:rFonts w:ascii="Times New Roman" w:hAnsi="Times New Roman"/>
          <w:iCs/>
          <w:color w:val="000000" w:themeColor="text1"/>
          <w:sz w:val="20"/>
          <w:szCs w:val="20"/>
        </w:rPr>
        <w:t xml:space="preserve"> SMTC location, cell search and fine timing tracking can be processed for target PSCell. Therefore, cell search</w:t>
      </w:r>
      <w:r w:rsidR="008A1684" w:rsidRPr="00A46980">
        <w:rPr>
          <w:rFonts w:ascii="Times New Roman" w:hAnsi="Times New Roman"/>
          <w:iCs/>
          <w:color w:val="000000" w:themeColor="text1"/>
          <w:sz w:val="20"/>
          <w:szCs w:val="20"/>
        </w:rPr>
        <w:t xml:space="preserve">, </w:t>
      </w:r>
      <w:r w:rsidR="0023509A" w:rsidRPr="00A46980">
        <w:rPr>
          <w:rFonts w:ascii="Times New Roman" w:hAnsi="Times New Roman"/>
          <w:iCs/>
          <w:color w:val="000000" w:themeColor="text1"/>
          <w:sz w:val="20"/>
          <w:szCs w:val="20"/>
        </w:rPr>
        <w:t xml:space="preserve">fine time tracking </w:t>
      </w:r>
      <w:r w:rsidR="008A1684" w:rsidRPr="00A46980">
        <w:rPr>
          <w:rFonts w:ascii="Times New Roman" w:hAnsi="Times New Roman"/>
          <w:iCs/>
          <w:color w:val="000000" w:themeColor="text1"/>
          <w:sz w:val="20"/>
          <w:szCs w:val="20"/>
        </w:rPr>
        <w:t xml:space="preserve">and SSB processing time </w:t>
      </w:r>
      <w:r w:rsidR="0023509A" w:rsidRPr="00A46980">
        <w:rPr>
          <w:rFonts w:ascii="Times New Roman" w:hAnsi="Times New Roman"/>
          <w:iCs/>
          <w:color w:val="000000" w:themeColor="text1"/>
          <w:sz w:val="20"/>
          <w:szCs w:val="20"/>
        </w:rPr>
        <w:t>for PCell handover and PSCell addition will be performed in sequence.</w:t>
      </w:r>
      <w:r w:rsidR="00BE6C5A" w:rsidRPr="00A46980">
        <w:rPr>
          <w:rFonts w:ascii="Times New Roman" w:hAnsi="Times New Roman"/>
          <w:iCs/>
          <w:color w:val="000000" w:themeColor="text1"/>
          <w:sz w:val="20"/>
          <w:szCs w:val="20"/>
        </w:rPr>
        <w:t xml:space="preserve"> </w:t>
      </w:r>
    </w:p>
    <w:p w14:paraId="10523738" w14:textId="2151A36A" w:rsidR="000E1281" w:rsidRPr="00A46980" w:rsidRDefault="00894461" w:rsidP="00E70EE3">
      <w:pPr>
        <w:spacing w:after="180" w:line="240" w:lineRule="auto"/>
        <w:rPr>
          <w:rFonts w:ascii="Times New Roman" w:hAnsi="Times New Roman"/>
          <w:b/>
          <w:bCs/>
          <w:iCs/>
          <w:color w:val="000000" w:themeColor="text1"/>
          <w:sz w:val="20"/>
          <w:szCs w:val="20"/>
        </w:rPr>
      </w:pPr>
      <w:r w:rsidRPr="00A46980">
        <w:rPr>
          <w:rFonts w:ascii="Times New Roman" w:hAnsi="Times New Roman"/>
          <w:b/>
          <w:bCs/>
          <w:iCs/>
          <w:color w:val="000000" w:themeColor="text1"/>
          <w:sz w:val="20"/>
          <w:szCs w:val="20"/>
        </w:rPr>
        <w:t>Proposal 3:</w:t>
      </w:r>
      <w:r w:rsidR="0023509A" w:rsidRPr="00A46980">
        <w:rPr>
          <w:rFonts w:ascii="Times New Roman" w:hAnsi="Times New Roman"/>
          <w:b/>
          <w:bCs/>
          <w:iCs/>
          <w:color w:val="000000" w:themeColor="text1"/>
          <w:sz w:val="20"/>
          <w:szCs w:val="20"/>
        </w:rPr>
        <w:t xml:space="preserve"> </w:t>
      </w:r>
      <w:r w:rsidR="00C00D52" w:rsidRPr="00A46980">
        <w:rPr>
          <w:rFonts w:ascii="Times New Roman" w:hAnsi="Times New Roman"/>
          <w:b/>
          <w:bCs/>
          <w:iCs/>
          <w:color w:val="000000" w:themeColor="text1"/>
          <w:sz w:val="20"/>
          <w:szCs w:val="20"/>
        </w:rPr>
        <w:t>C</w:t>
      </w:r>
      <w:r w:rsidR="0023509A" w:rsidRPr="00A46980">
        <w:rPr>
          <w:rFonts w:ascii="Times New Roman" w:hAnsi="Times New Roman"/>
          <w:b/>
          <w:bCs/>
          <w:iCs/>
          <w:color w:val="000000" w:themeColor="text1"/>
          <w:sz w:val="20"/>
          <w:szCs w:val="20"/>
        </w:rPr>
        <w:t>ell search</w:t>
      </w:r>
      <w:r w:rsidR="008A1684" w:rsidRPr="00A46980">
        <w:rPr>
          <w:rFonts w:ascii="Times New Roman" w:hAnsi="Times New Roman"/>
          <w:b/>
          <w:bCs/>
          <w:iCs/>
          <w:color w:val="000000" w:themeColor="text1"/>
          <w:sz w:val="20"/>
          <w:szCs w:val="20"/>
        </w:rPr>
        <w:t>,</w:t>
      </w:r>
      <w:r w:rsidR="0023509A" w:rsidRPr="00A46980">
        <w:rPr>
          <w:rFonts w:ascii="Times New Roman" w:hAnsi="Times New Roman"/>
          <w:b/>
          <w:bCs/>
          <w:iCs/>
          <w:color w:val="000000" w:themeColor="text1"/>
          <w:sz w:val="20"/>
          <w:szCs w:val="20"/>
        </w:rPr>
        <w:t xml:space="preserve"> fine time tracking</w:t>
      </w:r>
      <w:r w:rsidR="008A1684" w:rsidRPr="00A46980">
        <w:rPr>
          <w:rFonts w:ascii="Times New Roman" w:hAnsi="Times New Roman"/>
          <w:b/>
          <w:bCs/>
          <w:iCs/>
          <w:color w:val="000000" w:themeColor="text1"/>
          <w:sz w:val="20"/>
          <w:szCs w:val="20"/>
        </w:rPr>
        <w:t xml:space="preserve"> and SSB processing time</w:t>
      </w:r>
      <w:r w:rsidR="0023509A" w:rsidRPr="00A46980">
        <w:rPr>
          <w:rFonts w:ascii="Times New Roman" w:hAnsi="Times New Roman"/>
          <w:b/>
          <w:bCs/>
          <w:iCs/>
          <w:color w:val="000000" w:themeColor="text1"/>
          <w:sz w:val="20"/>
          <w:szCs w:val="20"/>
        </w:rPr>
        <w:t xml:space="preserve"> for PCell handover and PSCell addition will be performed in sequence.</w:t>
      </w:r>
      <w:r w:rsidR="009971B3" w:rsidRPr="00A46980">
        <w:rPr>
          <w:rFonts w:ascii="Times New Roman" w:hAnsi="Times New Roman"/>
          <w:b/>
          <w:bCs/>
          <w:iCs/>
          <w:color w:val="000000" w:themeColor="text1"/>
          <w:sz w:val="20"/>
          <w:szCs w:val="20"/>
        </w:rPr>
        <w:t xml:space="preserve"> Specially, if target PCell is known, cell search time of PCell can be skipped.</w:t>
      </w:r>
    </w:p>
    <w:p w14:paraId="01DDDA9B" w14:textId="77777777" w:rsidR="00297561" w:rsidRPr="00A46980" w:rsidRDefault="00297561" w:rsidP="00297561">
      <w:pPr>
        <w:spacing w:after="120" w:line="240" w:lineRule="auto"/>
        <w:rPr>
          <w:rFonts w:ascii="Times New Roman" w:hAnsi="Times New Roman"/>
          <w:kern w:val="24"/>
          <w:sz w:val="20"/>
          <w:szCs w:val="20"/>
        </w:rPr>
      </w:pPr>
    </w:p>
    <w:tbl>
      <w:tblPr>
        <w:tblStyle w:val="TableGrid"/>
        <w:tblW w:w="0" w:type="auto"/>
        <w:tblLook w:val="04A0" w:firstRow="1" w:lastRow="0" w:firstColumn="1" w:lastColumn="0" w:noHBand="0" w:noVBand="1"/>
      </w:tblPr>
      <w:tblGrid>
        <w:gridCol w:w="9350"/>
      </w:tblGrid>
      <w:tr w:rsidR="00297561" w:rsidRPr="00A46980" w14:paraId="4702E431" w14:textId="77777777" w:rsidTr="00C47909">
        <w:tc>
          <w:tcPr>
            <w:tcW w:w="9350" w:type="dxa"/>
          </w:tcPr>
          <w:p w14:paraId="37182CF9" w14:textId="77777777" w:rsidR="00297561" w:rsidRPr="00A46980" w:rsidRDefault="00297561" w:rsidP="00C47909">
            <w:pPr>
              <w:rPr>
                <w:rFonts w:ascii="Times New Roman" w:hAnsi="Times New Roman"/>
                <w:b/>
                <w:color w:val="000000" w:themeColor="text1"/>
                <w:sz w:val="20"/>
                <w:szCs w:val="20"/>
                <w:u w:val="single"/>
                <w:lang w:eastAsia="ko-KR"/>
              </w:rPr>
            </w:pPr>
            <w:r w:rsidRPr="00A46980">
              <w:rPr>
                <w:rFonts w:ascii="Times New Roman" w:hAnsi="Times New Roman"/>
                <w:b/>
                <w:color w:val="000000" w:themeColor="text1"/>
                <w:sz w:val="20"/>
                <w:szCs w:val="20"/>
                <w:u w:val="single"/>
                <w:lang w:eastAsia="ko-KR"/>
              </w:rPr>
              <w:t>Issue 2-2-3a: Timeline of T</w:t>
            </w:r>
            <w:r w:rsidRPr="00A46980">
              <w:rPr>
                <w:rFonts w:ascii="Times New Roman" w:hAnsi="Times New Roman"/>
                <w:b/>
                <w:color w:val="000000" w:themeColor="text1"/>
                <w:sz w:val="20"/>
                <w:szCs w:val="20"/>
                <w:u w:val="single"/>
                <w:vertAlign w:val="subscript"/>
                <w:lang w:eastAsia="ko-KR"/>
              </w:rPr>
              <w:t>processing</w:t>
            </w:r>
            <w:r w:rsidRPr="00A46980">
              <w:rPr>
                <w:rFonts w:ascii="Times New Roman" w:hAnsi="Times New Roman"/>
                <w:b/>
                <w:color w:val="000000" w:themeColor="text1"/>
                <w:sz w:val="20"/>
                <w:szCs w:val="20"/>
                <w:u w:val="single"/>
                <w:lang w:eastAsia="ko-KR"/>
              </w:rPr>
              <w:t xml:space="preserve"> (UE SW processing and RF warm-up(if needed) time) for HO with PSCell</w:t>
            </w:r>
          </w:p>
          <w:p w14:paraId="35821CEF" w14:textId="77777777" w:rsidR="00297561" w:rsidRPr="00A46980" w:rsidRDefault="00297561" w:rsidP="00297561">
            <w:pPr>
              <w:numPr>
                <w:ilvl w:val="0"/>
                <w:numId w:val="33"/>
              </w:numPr>
              <w:spacing w:after="120" w:line="259" w:lineRule="auto"/>
              <w:ind w:left="72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Proposals</w:t>
            </w:r>
          </w:p>
          <w:p w14:paraId="5B9CCA73" w14:textId="77777777" w:rsidR="00297561" w:rsidRPr="00A46980" w:rsidRDefault="00297561" w:rsidP="00297561">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1: (Huawei, Qualcomm, vivo, Intel, CATT, Ericsson, ZTE, Nokia, MTK)</w:t>
            </w:r>
          </w:p>
          <w:p w14:paraId="290F7E83" w14:textId="77777777" w:rsidR="00297561" w:rsidRPr="00A46980" w:rsidRDefault="00297561" w:rsidP="00297561">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rPr>
              <w:t>For both parallel processing cases and sequential processing cases, UE SW processing and RF warm-up for PCell handover and PSCell addition/change are performed in parallel.</w:t>
            </w:r>
          </w:p>
          <w:p w14:paraId="52752E2C" w14:textId="77777777" w:rsidR="00297561" w:rsidRPr="00A46980" w:rsidRDefault="00297561" w:rsidP="00297561">
            <w:pPr>
              <w:numPr>
                <w:ilvl w:val="1"/>
                <w:numId w:val="33"/>
              </w:numPr>
              <w:spacing w:after="120" w:line="259" w:lineRule="auto"/>
              <w:ind w:left="1440"/>
              <w:jc w:val="both"/>
              <w:rPr>
                <w:rFonts w:ascii="Times New Roman" w:hAnsi="Times New Roman"/>
                <w:bCs/>
                <w:iCs/>
                <w:color w:val="000000" w:themeColor="text1"/>
                <w:sz w:val="20"/>
                <w:szCs w:val="20"/>
              </w:rPr>
            </w:pPr>
            <w:r w:rsidRPr="00A46980">
              <w:rPr>
                <w:rFonts w:ascii="Times New Roman" w:hAnsi="Times New Roman"/>
                <w:color w:val="000000" w:themeColor="text1"/>
                <w:sz w:val="20"/>
                <w:szCs w:val="20"/>
              </w:rPr>
              <w:lastRenderedPageBreak/>
              <w:t>Option 2: (Apple, OPPO)</w:t>
            </w:r>
          </w:p>
          <w:p w14:paraId="74792BDE" w14:textId="77777777" w:rsidR="00297561" w:rsidRPr="00A46980" w:rsidRDefault="00297561" w:rsidP="00297561">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rPr>
              <w:t>For parallel processing cases, UE SW processing and RF warm-up for PCell handover and PSCell addition/change are performed in parallel.</w:t>
            </w:r>
          </w:p>
          <w:p w14:paraId="6794D457" w14:textId="77777777" w:rsidR="00297561" w:rsidRPr="00A46980" w:rsidRDefault="00297561" w:rsidP="00297561">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rPr>
              <w:t>For sequential processing cases, UE SW processing and RF warm-up for PCell handover and PSCell addition/change are performed in sequential.</w:t>
            </w:r>
          </w:p>
          <w:p w14:paraId="53A2EEA3" w14:textId="77777777" w:rsidR="00297561" w:rsidRPr="00A46980" w:rsidRDefault="00297561" w:rsidP="00297561">
            <w:pPr>
              <w:numPr>
                <w:ilvl w:val="1"/>
                <w:numId w:val="33"/>
              </w:numPr>
              <w:spacing w:after="120" w:line="259" w:lineRule="auto"/>
              <w:ind w:left="1440"/>
              <w:jc w:val="both"/>
              <w:rPr>
                <w:rFonts w:ascii="Times New Roman" w:hAnsi="Times New Roman"/>
                <w:bCs/>
                <w:iCs/>
                <w:color w:val="000000" w:themeColor="text1"/>
                <w:sz w:val="20"/>
                <w:szCs w:val="20"/>
              </w:rPr>
            </w:pPr>
            <w:r w:rsidRPr="00A46980">
              <w:rPr>
                <w:rFonts w:ascii="Times New Roman" w:hAnsi="Times New Roman"/>
                <w:color w:val="000000" w:themeColor="text1"/>
                <w:sz w:val="20"/>
                <w:szCs w:val="20"/>
              </w:rPr>
              <w:t>Option 3: (vivo)</w:t>
            </w:r>
          </w:p>
          <w:p w14:paraId="2CA9C5AC" w14:textId="77777777" w:rsidR="00297561" w:rsidRPr="00A46980" w:rsidRDefault="00297561" w:rsidP="00297561">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rPr>
              <w:t>For parallel processing cases, UE SW processing and RF warm-up for PCell handover and PSCell addition/change are performed in parallel.</w:t>
            </w:r>
          </w:p>
          <w:p w14:paraId="081124E4" w14:textId="77777777" w:rsidR="00297561" w:rsidRPr="00A46980" w:rsidRDefault="00297561" w:rsidP="00297561">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rPr>
              <w:t>For sequential processing cases, FFS.</w:t>
            </w:r>
          </w:p>
          <w:p w14:paraId="14C0E44C" w14:textId="77777777" w:rsidR="00297561" w:rsidRPr="00A46980" w:rsidRDefault="00297561" w:rsidP="00C47909">
            <w:pPr>
              <w:spacing w:after="120" w:line="240" w:lineRule="auto"/>
              <w:rPr>
                <w:rFonts w:ascii="Times New Roman" w:hAnsi="Times New Roman"/>
                <w:kern w:val="24"/>
                <w:sz w:val="20"/>
                <w:szCs w:val="20"/>
              </w:rPr>
            </w:pPr>
          </w:p>
        </w:tc>
      </w:tr>
    </w:tbl>
    <w:p w14:paraId="54F90890" w14:textId="51C5DD2A" w:rsidR="00297561" w:rsidRPr="00A46980" w:rsidRDefault="00297561" w:rsidP="00297561">
      <w:pPr>
        <w:spacing w:after="120" w:line="240" w:lineRule="auto"/>
        <w:rPr>
          <w:rFonts w:ascii="Times New Roman" w:hAnsi="Times New Roman"/>
          <w:kern w:val="24"/>
          <w:sz w:val="20"/>
          <w:szCs w:val="20"/>
          <w:lang w:val="en-GB"/>
        </w:rPr>
      </w:pPr>
    </w:p>
    <w:p w14:paraId="2EC27152" w14:textId="6402A911" w:rsidR="00F7726B" w:rsidRPr="00A46980" w:rsidRDefault="00F7726B" w:rsidP="00297561">
      <w:pPr>
        <w:spacing w:after="120" w:line="240" w:lineRule="auto"/>
        <w:rPr>
          <w:rFonts w:ascii="Times New Roman" w:hAnsi="Times New Roman"/>
          <w:kern w:val="24"/>
          <w:sz w:val="20"/>
          <w:szCs w:val="20"/>
          <w:lang w:val="en-GB"/>
        </w:rPr>
      </w:pPr>
      <w:r w:rsidRPr="00A46980">
        <w:rPr>
          <w:rFonts w:ascii="Times New Roman" w:hAnsi="Times New Roman"/>
          <w:kern w:val="24"/>
          <w:sz w:val="20"/>
          <w:szCs w:val="20"/>
          <w:lang w:val="en-GB"/>
        </w:rPr>
        <w:t xml:space="preserve">From our understanding, </w:t>
      </w:r>
      <w:r w:rsidR="00B2583E" w:rsidRPr="00A46980">
        <w:rPr>
          <w:rFonts w:ascii="Times New Roman" w:hAnsi="Times New Roman"/>
          <w:kern w:val="24"/>
          <w:sz w:val="20"/>
          <w:szCs w:val="20"/>
          <w:lang w:val="en-GB"/>
        </w:rPr>
        <w:t xml:space="preserve">in sequential processing cases, </w:t>
      </w:r>
      <w:r w:rsidR="00B76C1B" w:rsidRPr="00A46980">
        <w:rPr>
          <w:rFonts w:ascii="Times New Roman" w:hAnsi="Times New Roman"/>
          <w:kern w:val="24"/>
          <w:sz w:val="20"/>
          <w:szCs w:val="20"/>
          <w:lang w:val="en-GB"/>
        </w:rPr>
        <w:t>e</w:t>
      </w:r>
      <w:r w:rsidR="00B2583E" w:rsidRPr="00A46980">
        <w:rPr>
          <w:rFonts w:ascii="Times New Roman" w:hAnsi="Times New Roman"/>
          <w:kern w:val="24"/>
          <w:sz w:val="20"/>
          <w:szCs w:val="20"/>
          <w:lang w:val="en-GB"/>
        </w:rPr>
        <w:t>ven if the UE SW processing of PSCell will start after PCell since cell search and time tracking of PSCell will be performed after PCell</w:t>
      </w:r>
      <w:r w:rsidR="00657467" w:rsidRPr="00A46980">
        <w:rPr>
          <w:rFonts w:ascii="Times New Roman" w:hAnsi="Times New Roman"/>
          <w:kern w:val="24"/>
          <w:sz w:val="20"/>
          <w:szCs w:val="20"/>
          <w:lang w:val="en-GB"/>
        </w:rPr>
        <w:t xml:space="preserve"> HO</w:t>
      </w:r>
      <w:r w:rsidR="00B2583E" w:rsidRPr="00A46980">
        <w:rPr>
          <w:rFonts w:ascii="Times New Roman" w:hAnsi="Times New Roman"/>
          <w:kern w:val="24"/>
          <w:sz w:val="20"/>
          <w:szCs w:val="20"/>
          <w:lang w:val="en-GB"/>
        </w:rPr>
        <w:t>,</w:t>
      </w:r>
      <w:r w:rsidR="00B76C1B" w:rsidRPr="00A46980">
        <w:rPr>
          <w:rFonts w:ascii="Times New Roman" w:hAnsi="Times New Roman"/>
          <w:kern w:val="24"/>
          <w:sz w:val="20"/>
          <w:szCs w:val="20"/>
          <w:lang w:val="en-GB"/>
        </w:rPr>
        <w:t xml:space="preserve"> </w:t>
      </w:r>
      <w:r w:rsidRPr="00A46980">
        <w:rPr>
          <w:rFonts w:ascii="Times New Roman" w:hAnsi="Times New Roman"/>
          <w:kern w:val="24"/>
          <w:sz w:val="20"/>
          <w:szCs w:val="20"/>
          <w:lang w:val="en-GB"/>
        </w:rPr>
        <w:t>there is no dependency between the UE SW processing for PCell handover and PSCell addition.</w:t>
      </w:r>
      <w:r w:rsidR="00FC1B22" w:rsidRPr="00A46980">
        <w:rPr>
          <w:rFonts w:ascii="Times New Roman" w:hAnsi="Times New Roman"/>
          <w:kern w:val="24"/>
          <w:sz w:val="20"/>
          <w:szCs w:val="20"/>
          <w:lang w:val="en-GB"/>
        </w:rPr>
        <w:t xml:space="preserve"> </w:t>
      </w:r>
      <w:r w:rsidR="00350652" w:rsidRPr="00A46980">
        <w:rPr>
          <w:rFonts w:ascii="Times New Roman" w:hAnsi="Times New Roman"/>
          <w:kern w:val="24"/>
          <w:sz w:val="20"/>
          <w:szCs w:val="20"/>
          <w:lang w:val="en-GB"/>
        </w:rPr>
        <w:t>therefore, we prefer option 1.</w:t>
      </w:r>
    </w:p>
    <w:p w14:paraId="6FA737B3" w14:textId="77777777" w:rsidR="00805A12" w:rsidRPr="00A46980" w:rsidRDefault="00805A12" w:rsidP="00297561">
      <w:pPr>
        <w:spacing w:after="120" w:line="240" w:lineRule="auto"/>
        <w:rPr>
          <w:rFonts w:ascii="Times New Roman" w:hAnsi="Times New Roman"/>
          <w:kern w:val="24"/>
          <w:sz w:val="20"/>
          <w:szCs w:val="20"/>
          <w:lang w:val="en-GB"/>
        </w:rPr>
      </w:pPr>
    </w:p>
    <w:p w14:paraId="500F3C67" w14:textId="77777777" w:rsidR="00805A12" w:rsidRPr="00A46980" w:rsidRDefault="00805A12" w:rsidP="00805A12">
      <w:pPr>
        <w:spacing w:after="120" w:line="259" w:lineRule="auto"/>
        <w:jc w:val="both"/>
        <w:rPr>
          <w:rFonts w:ascii="Times New Roman" w:hAnsi="Times New Roman"/>
          <w:bCs/>
          <w:color w:val="000000" w:themeColor="text1"/>
          <w:sz w:val="20"/>
          <w:szCs w:val="20"/>
        </w:rPr>
      </w:pPr>
      <w:r w:rsidRPr="00A46980">
        <w:rPr>
          <w:rFonts w:ascii="Times New Roman" w:hAnsi="Times New Roman"/>
          <w:b/>
          <w:bCs/>
          <w:iCs/>
          <w:color w:val="000000" w:themeColor="text1"/>
          <w:sz w:val="20"/>
          <w:szCs w:val="20"/>
        </w:rPr>
        <w:t xml:space="preserve">Proposal 4: </w:t>
      </w:r>
      <w:r w:rsidRPr="00A46980">
        <w:rPr>
          <w:rFonts w:ascii="Times New Roman" w:hAnsi="Times New Roman"/>
          <w:b/>
          <w:color w:val="000000" w:themeColor="text1"/>
          <w:sz w:val="20"/>
          <w:szCs w:val="20"/>
        </w:rPr>
        <w:t>For both parallel processing cases and sequential processing cases, UE SW processing and RF warm-up for PCell handover and PSCell addition/change are performed in parallel.</w:t>
      </w:r>
    </w:p>
    <w:p w14:paraId="2509185E" w14:textId="738D2583" w:rsidR="00805A12" w:rsidRPr="00A46980" w:rsidRDefault="00805A12" w:rsidP="00805A12">
      <w:pPr>
        <w:spacing w:after="180" w:line="240" w:lineRule="auto"/>
        <w:rPr>
          <w:rFonts w:ascii="Times New Roman" w:hAnsi="Times New Roman"/>
          <w:b/>
          <w:bCs/>
          <w:iCs/>
          <w:color w:val="000000" w:themeColor="text1"/>
          <w:sz w:val="20"/>
          <w:szCs w:val="20"/>
        </w:rPr>
      </w:pPr>
    </w:p>
    <w:tbl>
      <w:tblPr>
        <w:tblStyle w:val="TableGrid"/>
        <w:tblW w:w="0" w:type="auto"/>
        <w:tblLook w:val="04A0" w:firstRow="1" w:lastRow="0" w:firstColumn="1" w:lastColumn="0" w:noHBand="0" w:noVBand="1"/>
      </w:tblPr>
      <w:tblGrid>
        <w:gridCol w:w="9350"/>
      </w:tblGrid>
      <w:tr w:rsidR="00BD6F4E" w:rsidRPr="00A46980" w14:paraId="46E7D4F6" w14:textId="77777777" w:rsidTr="00BD6F4E">
        <w:tc>
          <w:tcPr>
            <w:tcW w:w="9350" w:type="dxa"/>
          </w:tcPr>
          <w:p w14:paraId="46E1C014" w14:textId="77777777" w:rsidR="00BD6F4E" w:rsidRPr="00A46980" w:rsidRDefault="00BD6F4E" w:rsidP="00BD6F4E">
            <w:pPr>
              <w:rPr>
                <w:rFonts w:ascii="Times New Roman" w:hAnsi="Times New Roman"/>
                <w:b/>
                <w:color w:val="000000" w:themeColor="text1"/>
                <w:sz w:val="20"/>
                <w:szCs w:val="20"/>
                <w:u w:val="single"/>
                <w:lang w:eastAsia="ko-KR"/>
              </w:rPr>
            </w:pPr>
            <w:r w:rsidRPr="00A46980">
              <w:rPr>
                <w:rFonts w:ascii="Times New Roman" w:hAnsi="Times New Roman"/>
                <w:b/>
                <w:color w:val="000000" w:themeColor="text1"/>
                <w:sz w:val="20"/>
                <w:szCs w:val="20"/>
                <w:u w:val="single"/>
                <w:lang w:eastAsia="ko-KR"/>
              </w:rPr>
              <w:t>Issue 2-2-3b: If UE SW processing and RF warm-up for PCell HO and PSCell addition/change are performed in parallel</w:t>
            </w:r>
          </w:p>
          <w:p w14:paraId="5D928985" w14:textId="77777777" w:rsidR="00BD6F4E" w:rsidRPr="00A46980" w:rsidRDefault="00BD6F4E" w:rsidP="00BD6F4E">
            <w:pPr>
              <w:numPr>
                <w:ilvl w:val="0"/>
                <w:numId w:val="33"/>
              </w:numPr>
              <w:spacing w:after="120" w:line="259" w:lineRule="auto"/>
              <w:ind w:left="72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Proposals</w:t>
            </w:r>
          </w:p>
          <w:p w14:paraId="59B28D61" w14:textId="77777777" w:rsidR="00BD6F4E" w:rsidRPr="00A46980" w:rsidRDefault="00BD6F4E" w:rsidP="00BD6F4E">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1: (Apple, Huawei, Intel, OPPO, CATT, Ericsson, ZTE)</w:t>
            </w:r>
          </w:p>
          <w:p w14:paraId="31E6A8D1"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xml:space="preserve">for HO with PSCell = </w:t>
            </w:r>
            <w:r w:rsidRPr="00A46980">
              <w:rPr>
                <w:rFonts w:ascii="Times New Roman" w:hAnsi="Times New Roman"/>
                <w:color w:val="000000" w:themeColor="text1"/>
                <w:sz w:val="20"/>
                <w:szCs w:val="20"/>
              </w:rPr>
              <w:t>max(T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PCell HO, 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PSCell addition/change)</w:t>
            </w:r>
          </w:p>
          <w:p w14:paraId="78E726F3" w14:textId="77777777" w:rsidR="00BD6F4E" w:rsidRPr="00A46980" w:rsidRDefault="00BD6F4E" w:rsidP="00BD6F4E">
            <w:pPr>
              <w:numPr>
                <w:ilvl w:val="1"/>
                <w:numId w:val="33"/>
              </w:numPr>
              <w:spacing w:after="120" w:line="259" w:lineRule="auto"/>
              <w:ind w:left="1440"/>
              <w:jc w:val="both"/>
              <w:rPr>
                <w:rFonts w:ascii="Times New Roman" w:hAnsi="Times New Roman"/>
                <w:bCs/>
                <w:iCs/>
                <w:color w:val="000000" w:themeColor="text1"/>
                <w:sz w:val="20"/>
                <w:szCs w:val="20"/>
              </w:rPr>
            </w:pPr>
            <w:r w:rsidRPr="00A46980">
              <w:rPr>
                <w:rFonts w:ascii="Times New Roman" w:hAnsi="Times New Roman"/>
                <w:color w:val="000000" w:themeColor="text1"/>
                <w:sz w:val="20"/>
                <w:szCs w:val="20"/>
              </w:rPr>
              <w:t>Option 2: (MTK)</w:t>
            </w:r>
          </w:p>
          <w:p w14:paraId="56CE2DFD"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xml:space="preserve">for HO with PSCell = </w:t>
            </w:r>
            <w:r w:rsidRPr="00A46980">
              <w:rPr>
                <w:rFonts w:ascii="Times New Roman" w:hAnsi="Times New Roman"/>
                <w:color w:val="000000" w:themeColor="text1"/>
                <w:sz w:val="20"/>
                <w:szCs w:val="20"/>
              </w:rPr>
              <w:t>max(T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PCell HO, 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PSCell addition/change) + 10ms</w:t>
            </w:r>
          </w:p>
          <w:p w14:paraId="3EC72A89" w14:textId="77777777" w:rsidR="00BD6F4E" w:rsidRPr="00A46980" w:rsidRDefault="00BD6F4E" w:rsidP="00BD6F4E">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3: (Nokia)</w:t>
            </w:r>
          </w:p>
          <w:p w14:paraId="79B7AB9F"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No need to define 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xml:space="preserve">for HO with PSCell since HO with PSCell can refer to current legacy PCell HO and PSCell addition requirement directly. </w:t>
            </w:r>
          </w:p>
          <w:p w14:paraId="163FFB82" w14:textId="77777777" w:rsidR="00BD6F4E" w:rsidRPr="00A46980" w:rsidRDefault="00BD6F4E" w:rsidP="00BD6F4E">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4: (Qualcomm)</w:t>
            </w:r>
          </w:p>
          <w:p w14:paraId="2FA070BC"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30ms f</w:t>
            </w:r>
            <w:r w:rsidRPr="00A46980">
              <w:rPr>
                <w:rFonts w:ascii="Times New Roman" w:hAnsi="Times New Roman"/>
                <w:bCs/>
                <w:color w:val="000000" w:themeColor="text1"/>
                <w:sz w:val="20"/>
                <w:szCs w:val="20"/>
              </w:rPr>
              <w:t>or NR-SA to EN-DC</w:t>
            </w:r>
          </w:p>
          <w:p w14:paraId="3911B337"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20ms f</w:t>
            </w:r>
            <w:r w:rsidRPr="00A46980">
              <w:rPr>
                <w:rFonts w:ascii="Times New Roman" w:hAnsi="Times New Roman"/>
                <w:bCs/>
                <w:color w:val="000000" w:themeColor="text1"/>
                <w:sz w:val="20"/>
                <w:szCs w:val="20"/>
              </w:rPr>
              <w:t>or NR-DC to NR-DC without FR mode switch on PSCell</w:t>
            </w:r>
          </w:p>
          <w:p w14:paraId="7715136D"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40ms f</w:t>
            </w:r>
            <w:r w:rsidRPr="00A46980">
              <w:rPr>
                <w:rFonts w:ascii="Times New Roman" w:hAnsi="Times New Roman"/>
                <w:bCs/>
                <w:color w:val="000000" w:themeColor="text1"/>
                <w:sz w:val="20"/>
                <w:szCs w:val="20"/>
              </w:rPr>
              <w:t>or all other cases</w:t>
            </w:r>
          </w:p>
          <w:p w14:paraId="7E97439D" w14:textId="77777777" w:rsidR="00BD6F4E" w:rsidRPr="00A46980" w:rsidRDefault="00BD6F4E" w:rsidP="00BD6F4E">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5: (vivo)</w:t>
            </w:r>
          </w:p>
          <w:p w14:paraId="0C09EA87"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xml:space="preserve">for HO with PSCell = </w:t>
            </w:r>
            <w:r w:rsidRPr="00A46980">
              <w:rPr>
                <w:rFonts w:ascii="Times New Roman" w:hAnsi="Times New Roman"/>
                <w:color w:val="000000" w:themeColor="text1"/>
                <w:sz w:val="20"/>
                <w:szCs w:val="20"/>
              </w:rPr>
              <w:t>max(T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PCell HO, 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PSCell addition/change) for EN-DC to EN-DC, NR-DC to NR-DC and NE-DC to NE DC</w:t>
            </w:r>
          </w:p>
          <w:p w14:paraId="737706B2" w14:textId="77777777" w:rsidR="00BD6F4E" w:rsidRPr="00A46980" w:rsidRDefault="00BD6F4E" w:rsidP="00BD6F4E">
            <w:pPr>
              <w:numPr>
                <w:ilvl w:val="2"/>
                <w:numId w:val="33"/>
              </w:num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lastRenderedPageBreak/>
              <w:t>T</w:t>
            </w:r>
            <w:r w:rsidRPr="00A46980">
              <w:rPr>
                <w:rFonts w:ascii="Times New Roman" w:hAnsi="Times New Roman"/>
                <w:bCs/>
                <w:color w:val="000000" w:themeColor="text1"/>
                <w:sz w:val="20"/>
                <w:szCs w:val="20"/>
                <w:vertAlign w:val="subscript"/>
                <w:lang w:eastAsia="ko-KR"/>
              </w:rPr>
              <w:t xml:space="preserve">processing </w:t>
            </w:r>
            <w:r w:rsidRPr="00A46980">
              <w:rPr>
                <w:rFonts w:ascii="Times New Roman" w:hAnsi="Times New Roman"/>
                <w:bCs/>
                <w:color w:val="000000" w:themeColor="text1"/>
                <w:sz w:val="20"/>
                <w:szCs w:val="20"/>
                <w:lang w:eastAsia="ko-KR"/>
              </w:rPr>
              <w:t xml:space="preserve">for HO with PSCell = </w:t>
            </w:r>
            <w:r w:rsidRPr="00A46980">
              <w:rPr>
                <w:rFonts w:ascii="Times New Roman" w:hAnsi="Times New Roman"/>
                <w:color w:val="000000" w:themeColor="text1"/>
                <w:sz w:val="20"/>
                <w:szCs w:val="20"/>
              </w:rPr>
              <w:t>max(T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PCell HO, T</w:t>
            </w:r>
            <w:r w:rsidRPr="00A46980">
              <w:rPr>
                <w:rFonts w:ascii="Times New Roman" w:hAnsi="Times New Roman"/>
                <w:color w:val="000000" w:themeColor="text1"/>
                <w:sz w:val="20"/>
                <w:szCs w:val="20"/>
                <w:vertAlign w:val="subscript"/>
              </w:rPr>
              <w:t>processing</w:t>
            </w:r>
            <w:r w:rsidRPr="00A46980">
              <w:rPr>
                <w:rFonts w:ascii="Times New Roman" w:hAnsi="Times New Roman"/>
                <w:color w:val="000000" w:themeColor="text1"/>
                <w:sz w:val="20"/>
                <w:szCs w:val="20"/>
              </w:rPr>
              <w:t xml:space="preserve"> for PSCell addition/change) + 10ms for NR-SA to EN-DC</w:t>
            </w:r>
          </w:p>
          <w:p w14:paraId="2D1CDA1A" w14:textId="77777777" w:rsidR="00BD6F4E" w:rsidRPr="00A46980" w:rsidRDefault="00BD6F4E" w:rsidP="00E70EE3">
            <w:pPr>
              <w:spacing w:after="180" w:line="240" w:lineRule="auto"/>
              <w:rPr>
                <w:rFonts w:ascii="Times New Roman" w:hAnsi="Times New Roman"/>
                <w:iCs/>
                <w:color w:val="000000" w:themeColor="text1"/>
                <w:sz w:val="20"/>
                <w:szCs w:val="20"/>
              </w:rPr>
            </w:pPr>
          </w:p>
        </w:tc>
      </w:tr>
    </w:tbl>
    <w:p w14:paraId="23C214EA" w14:textId="67A91CC9" w:rsidR="00297561" w:rsidRPr="00A46980" w:rsidRDefault="00297561" w:rsidP="00E70EE3">
      <w:pPr>
        <w:spacing w:after="180" w:line="240" w:lineRule="auto"/>
        <w:rPr>
          <w:rFonts w:ascii="Times New Roman" w:hAnsi="Times New Roman"/>
          <w:iCs/>
          <w:color w:val="000000" w:themeColor="text1"/>
          <w:sz w:val="20"/>
          <w:szCs w:val="20"/>
        </w:rPr>
      </w:pPr>
    </w:p>
    <w:p w14:paraId="5DC24BAB" w14:textId="6446A267" w:rsidR="00297561" w:rsidRPr="00A46980" w:rsidRDefault="003E09A3" w:rsidP="00E70EE3">
      <w:pPr>
        <w:spacing w:after="180" w:line="240" w:lineRule="auto"/>
        <w:rPr>
          <w:rFonts w:ascii="Times New Roman" w:hAnsi="Times New Roman"/>
          <w:iCs/>
          <w:color w:val="000000" w:themeColor="text1"/>
          <w:sz w:val="20"/>
          <w:szCs w:val="20"/>
        </w:rPr>
      </w:pPr>
      <w:r w:rsidRPr="00A46980">
        <w:rPr>
          <w:rFonts w:ascii="Times New Roman" w:hAnsi="Times New Roman"/>
          <w:iCs/>
          <w:color w:val="000000" w:themeColor="text1"/>
          <w:sz w:val="20"/>
          <w:szCs w:val="20"/>
        </w:rPr>
        <w:t xml:space="preserve">Since we suggest to define separate </w:t>
      </w:r>
      <w:r w:rsidR="004C7DE1" w:rsidRPr="00A46980">
        <w:rPr>
          <w:rFonts w:ascii="Times New Roman" w:hAnsi="Times New Roman"/>
          <w:iCs/>
          <w:color w:val="000000" w:themeColor="text1"/>
          <w:sz w:val="20"/>
          <w:szCs w:val="20"/>
        </w:rPr>
        <w:t xml:space="preserve">delay </w:t>
      </w:r>
      <w:r w:rsidRPr="00A46980">
        <w:rPr>
          <w:rFonts w:ascii="Times New Roman" w:hAnsi="Times New Roman"/>
          <w:iCs/>
          <w:color w:val="000000" w:themeColor="text1"/>
          <w:sz w:val="20"/>
          <w:szCs w:val="20"/>
        </w:rPr>
        <w:t xml:space="preserve">requirement for PCell HO and PSCell addition, </w:t>
      </w:r>
      <w:r w:rsidR="000D55BE" w:rsidRPr="00A46980">
        <w:rPr>
          <w:rFonts w:ascii="Times New Roman" w:hAnsi="Times New Roman"/>
          <w:iCs/>
          <w:color w:val="000000" w:themeColor="text1"/>
          <w:sz w:val="20"/>
          <w:szCs w:val="20"/>
        </w:rPr>
        <w:t xml:space="preserve">we don’t need to define a unified </w:t>
      </w:r>
      <w:r w:rsidR="000D55BE" w:rsidRPr="00A46980">
        <w:rPr>
          <w:rFonts w:ascii="Times New Roman" w:hAnsi="Times New Roman"/>
          <w:bCs/>
          <w:color w:val="000000" w:themeColor="text1"/>
          <w:sz w:val="20"/>
          <w:szCs w:val="20"/>
          <w:lang w:eastAsia="ko-KR"/>
        </w:rPr>
        <w:t>T</w:t>
      </w:r>
      <w:r w:rsidR="000D55BE" w:rsidRPr="00A46980">
        <w:rPr>
          <w:rFonts w:ascii="Times New Roman" w:hAnsi="Times New Roman"/>
          <w:bCs/>
          <w:color w:val="000000" w:themeColor="text1"/>
          <w:sz w:val="20"/>
          <w:szCs w:val="20"/>
          <w:vertAlign w:val="subscript"/>
          <w:lang w:eastAsia="ko-KR"/>
        </w:rPr>
        <w:t xml:space="preserve">processing </w:t>
      </w:r>
      <w:r w:rsidR="000D55BE" w:rsidRPr="00A46980">
        <w:rPr>
          <w:rFonts w:ascii="Times New Roman" w:hAnsi="Times New Roman"/>
          <w:bCs/>
          <w:color w:val="000000" w:themeColor="text1"/>
          <w:sz w:val="20"/>
          <w:szCs w:val="20"/>
          <w:lang w:eastAsia="ko-KR"/>
        </w:rPr>
        <w:t>for HO with PSCell.</w:t>
      </w:r>
      <w:r w:rsidR="004C7DE1" w:rsidRPr="00A46980">
        <w:rPr>
          <w:rFonts w:ascii="Times New Roman" w:hAnsi="Times New Roman"/>
          <w:bCs/>
          <w:color w:val="000000" w:themeColor="text1"/>
          <w:sz w:val="20"/>
          <w:szCs w:val="20"/>
          <w:lang w:eastAsia="ko-KR"/>
        </w:rPr>
        <w:t xml:space="preserve"> T</w:t>
      </w:r>
      <w:r w:rsidR="004C7DE1" w:rsidRPr="00A46980">
        <w:rPr>
          <w:rFonts w:ascii="Times New Roman" w:hAnsi="Times New Roman"/>
          <w:bCs/>
          <w:color w:val="000000" w:themeColor="text1"/>
          <w:sz w:val="20"/>
          <w:szCs w:val="20"/>
          <w:vertAlign w:val="subscript"/>
          <w:lang w:eastAsia="ko-KR"/>
        </w:rPr>
        <w:t xml:space="preserve">processing </w:t>
      </w:r>
      <w:r w:rsidR="004C7DE1" w:rsidRPr="00A46980">
        <w:rPr>
          <w:rFonts w:ascii="Times New Roman" w:hAnsi="Times New Roman"/>
          <w:iCs/>
          <w:color w:val="000000" w:themeColor="text1"/>
          <w:sz w:val="20"/>
          <w:szCs w:val="20"/>
        </w:rPr>
        <w:t>for PCell and PSCell can be used in each requirement respectively.</w:t>
      </w:r>
    </w:p>
    <w:p w14:paraId="64A63CC8" w14:textId="59E79D17" w:rsidR="001E2EAA" w:rsidRPr="00A46980" w:rsidRDefault="004C7DE1" w:rsidP="001E2EAA">
      <w:pPr>
        <w:spacing w:after="180" w:line="240" w:lineRule="auto"/>
        <w:rPr>
          <w:rFonts w:ascii="Times New Roman" w:hAnsi="Times New Roman"/>
          <w:b/>
          <w:iCs/>
          <w:color w:val="000000" w:themeColor="text1"/>
          <w:sz w:val="20"/>
          <w:szCs w:val="20"/>
        </w:rPr>
      </w:pPr>
      <w:r w:rsidRPr="00A46980">
        <w:rPr>
          <w:rFonts w:ascii="Times New Roman" w:hAnsi="Times New Roman"/>
          <w:b/>
          <w:bCs/>
          <w:iCs/>
          <w:color w:val="000000" w:themeColor="text1"/>
          <w:sz w:val="20"/>
          <w:szCs w:val="20"/>
        </w:rPr>
        <w:t>Proposal 5:</w:t>
      </w:r>
      <w:r w:rsidR="00AD4A1A" w:rsidRPr="00A46980">
        <w:rPr>
          <w:rFonts w:ascii="Times New Roman" w:hAnsi="Times New Roman"/>
          <w:iCs/>
          <w:color w:val="000000" w:themeColor="text1"/>
          <w:sz w:val="20"/>
          <w:szCs w:val="20"/>
        </w:rPr>
        <w:t xml:space="preserve"> </w:t>
      </w:r>
      <w:r w:rsidR="00AD4A1A" w:rsidRPr="00A46980">
        <w:rPr>
          <w:rFonts w:ascii="Times New Roman" w:hAnsi="Times New Roman"/>
          <w:b/>
          <w:bCs/>
          <w:iCs/>
          <w:color w:val="000000" w:themeColor="text1"/>
          <w:sz w:val="20"/>
          <w:szCs w:val="20"/>
        </w:rPr>
        <w:t xml:space="preserve">Don’t need to define a unified </w:t>
      </w:r>
      <w:r w:rsidR="00AD4A1A" w:rsidRPr="00A46980">
        <w:rPr>
          <w:rFonts w:ascii="Times New Roman" w:hAnsi="Times New Roman"/>
          <w:b/>
          <w:bCs/>
          <w:color w:val="000000" w:themeColor="text1"/>
          <w:sz w:val="20"/>
          <w:szCs w:val="20"/>
          <w:lang w:eastAsia="ko-KR"/>
        </w:rPr>
        <w:t>T</w:t>
      </w:r>
      <w:r w:rsidR="00AD4A1A" w:rsidRPr="00A46980">
        <w:rPr>
          <w:rFonts w:ascii="Times New Roman" w:hAnsi="Times New Roman"/>
          <w:b/>
          <w:bCs/>
          <w:color w:val="000000" w:themeColor="text1"/>
          <w:sz w:val="20"/>
          <w:szCs w:val="20"/>
          <w:vertAlign w:val="subscript"/>
          <w:lang w:eastAsia="ko-KR"/>
        </w:rPr>
        <w:t xml:space="preserve">processing </w:t>
      </w:r>
      <w:r w:rsidR="00AD4A1A" w:rsidRPr="00A46980">
        <w:rPr>
          <w:rFonts w:ascii="Times New Roman" w:hAnsi="Times New Roman"/>
          <w:b/>
          <w:bCs/>
          <w:color w:val="000000" w:themeColor="text1"/>
          <w:sz w:val="20"/>
          <w:szCs w:val="20"/>
          <w:lang w:eastAsia="ko-KR"/>
        </w:rPr>
        <w:t>for HO with PSCell.</w:t>
      </w:r>
      <w:r w:rsidR="001E2EAA" w:rsidRPr="00A46980">
        <w:rPr>
          <w:rFonts w:ascii="Times New Roman" w:hAnsi="Times New Roman"/>
          <w:bCs/>
          <w:color w:val="000000" w:themeColor="text1"/>
          <w:sz w:val="20"/>
          <w:szCs w:val="20"/>
          <w:lang w:eastAsia="ko-KR"/>
        </w:rPr>
        <w:t xml:space="preserve"> </w:t>
      </w:r>
      <w:r w:rsidR="001E2EAA" w:rsidRPr="00A46980">
        <w:rPr>
          <w:rFonts w:ascii="Times New Roman" w:hAnsi="Times New Roman"/>
          <w:b/>
          <w:color w:val="000000" w:themeColor="text1"/>
          <w:sz w:val="20"/>
          <w:szCs w:val="20"/>
          <w:lang w:eastAsia="ko-KR"/>
        </w:rPr>
        <w:t>T</w:t>
      </w:r>
      <w:r w:rsidR="001E2EAA" w:rsidRPr="00A46980">
        <w:rPr>
          <w:rFonts w:ascii="Times New Roman" w:hAnsi="Times New Roman"/>
          <w:b/>
          <w:color w:val="000000" w:themeColor="text1"/>
          <w:sz w:val="20"/>
          <w:szCs w:val="20"/>
          <w:vertAlign w:val="subscript"/>
          <w:lang w:eastAsia="ko-KR"/>
        </w:rPr>
        <w:t xml:space="preserve">processing </w:t>
      </w:r>
      <w:r w:rsidR="001E2EAA" w:rsidRPr="00A46980">
        <w:rPr>
          <w:rFonts w:ascii="Times New Roman" w:hAnsi="Times New Roman"/>
          <w:b/>
          <w:iCs/>
          <w:color w:val="000000" w:themeColor="text1"/>
          <w:sz w:val="20"/>
          <w:szCs w:val="20"/>
        </w:rPr>
        <w:t>for PCell and PSCell can be used in each requirement respectively.</w:t>
      </w:r>
    </w:p>
    <w:p w14:paraId="04D12968" w14:textId="0DA02F72" w:rsidR="004C7DE1" w:rsidRPr="00A46980" w:rsidRDefault="004C7DE1" w:rsidP="00E70EE3">
      <w:pPr>
        <w:spacing w:after="180" w:line="240" w:lineRule="auto"/>
        <w:rPr>
          <w:rFonts w:ascii="Times New Roman" w:hAnsi="Times New Roman"/>
          <w:bCs/>
          <w:color w:val="000000" w:themeColor="text1"/>
          <w:sz w:val="20"/>
          <w:szCs w:val="20"/>
          <w:lang w:eastAsia="ko-KR"/>
        </w:rPr>
      </w:pPr>
    </w:p>
    <w:tbl>
      <w:tblPr>
        <w:tblStyle w:val="TableGrid"/>
        <w:tblW w:w="0" w:type="auto"/>
        <w:tblLook w:val="04A0" w:firstRow="1" w:lastRow="0" w:firstColumn="1" w:lastColumn="0" w:noHBand="0" w:noVBand="1"/>
      </w:tblPr>
      <w:tblGrid>
        <w:gridCol w:w="9350"/>
      </w:tblGrid>
      <w:tr w:rsidR="00DD755C" w:rsidRPr="00A46980" w14:paraId="0777C9E4" w14:textId="77777777" w:rsidTr="00DD755C">
        <w:tc>
          <w:tcPr>
            <w:tcW w:w="9350" w:type="dxa"/>
          </w:tcPr>
          <w:p w14:paraId="1988DA64" w14:textId="77777777" w:rsidR="00DD755C" w:rsidRPr="00A46980" w:rsidRDefault="00DD755C" w:rsidP="00DD755C">
            <w:pPr>
              <w:rPr>
                <w:rFonts w:ascii="Times New Roman" w:hAnsi="Times New Roman"/>
                <w:b/>
                <w:color w:val="000000" w:themeColor="text1"/>
                <w:sz w:val="20"/>
                <w:szCs w:val="20"/>
                <w:u w:val="single"/>
                <w:lang w:eastAsia="ko-KR"/>
              </w:rPr>
            </w:pPr>
            <w:r w:rsidRPr="00A46980">
              <w:rPr>
                <w:rFonts w:ascii="Times New Roman" w:hAnsi="Times New Roman"/>
                <w:b/>
                <w:color w:val="000000" w:themeColor="text1"/>
                <w:sz w:val="20"/>
                <w:szCs w:val="20"/>
                <w:u w:val="single"/>
                <w:lang w:eastAsia="ko-KR"/>
              </w:rPr>
              <w:t>Issue 2-2-5: Ending point of the delay requirement for HO with PSCell</w:t>
            </w:r>
          </w:p>
          <w:p w14:paraId="322EE866" w14:textId="77777777" w:rsidR="00DD755C" w:rsidRPr="00A46980" w:rsidRDefault="00DD755C" w:rsidP="00DD755C">
            <w:pPr>
              <w:numPr>
                <w:ilvl w:val="0"/>
                <w:numId w:val="33"/>
              </w:numPr>
              <w:spacing w:after="120" w:line="259" w:lineRule="auto"/>
              <w:ind w:left="72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 xml:space="preserve">Proposals: </w:t>
            </w:r>
          </w:p>
          <w:p w14:paraId="4C966220" w14:textId="77777777" w:rsidR="00DD755C" w:rsidRPr="00A46980" w:rsidRDefault="00DD755C" w:rsidP="00DD755C">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 xml:space="preserve">Option 1 (Apple, Xiaomi, CMCC, CATT, OPPO): </w:t>
            </w:r>
          </w:p>
          <w:p w14:paraId="403F53FF" w14:textId="77777777" w:rsidR="00DD755C" w:rsidRPr="00A46980" w:rsidRDefault="00DD755C" w:rsidP="00DD755C">
            <w:pPr>
              <w:numPr>
                <w:ilvl w:val="2"/>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the later timing between “timing when UE shall be capable to transmit PRACH preamble towards target PCell” and “the timing when UE shall be capable to transmit PRACH preamble towards target PSCell”.</w:t>
            </w:r>
          </w:p>
          <w:p w14:paraId="58862677" w14:textId="77777777" w:rsidR="00DD755C" w:rsidRPr="00A46980" w:rsidRDefault="00DD755C" w:rsidP="00DD755C">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 xml:space="preserve">Option 2 (vivo, CMCC, Intel, Huawei, MTK, Ericsson, Qualcomm, CATT, Apple, MTK): </w:t>
            </w:r>
          </w:p>
          <w:p w14:paraId="2D7E925A" w14:textId="77777777" w:rsidR="00DD755C" w:rsidRPr="00A46980" w:rsidRDefault="00DD755C" w:rsidP="00DD755C">
            <w:pPr>
              <w:numPr>
                <w:ilvl w:val="2"/>
                <w:numId w:val="33"/>
              </w:numPr>
              <w:spacing w:after="120" w:line="259" w:lineRule="auto"/>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Defining delay requirements for HO and PSCell addition/change separately with the ending points defined as PCell PRACH and PSCell PRACH, respectively.</w:t>
            </w:r>
          </w:p>
          <w:p w14:paraId="6BC1487B" w14:textId="77777777" w:rsidR="00DD755C" w:rsidRPr="00A46980" w:rsidRDefault="00DD755C" w:rsidP="00DD755C">
            <w:pPr>
              <w:numPr>
                <w:ilvl w:val="1"/>
                <w:numId w:val="33"/>
              </w:numPr>
              <w:spacing w:after="120" w:line="259" w:lineRule="auto"/>
              <w:ind w:left="1440"/>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Option 3 (Nokia):</w:t>
            </w:r>
          </w:p>
          <w:p w14:paraId="710682F4" w14:textId="77777777" w:rsidR="00DD755C" w:rsidRPr="00A46980" w:rsidRDefault="00DD755C" w:rsidP="00DD755C">
            <w:pPr>
              <w:pStyle w:val="ListParagraph"/>
              <w:widowControl/>
              <w:numPr>
                <w:ilvl w:val="2"/>
                <w:numId w:val="33"/>
              </w:numPr>
              <w:overflowPunct w:val="0"/>
              <w:spacing w:after="120" w:line="240" w:lineRule="auto"/>
              <w:ind w:firstLineChars="0"/>
              <w:textAlignment w:val="baseline"/>
              <w:rPr>
                <w:rFonts w:eastAsiaTheme="minorEastAsia"/>
                <w:color w:val="000000" w:themeColor="text1"/>
                <w:sz w:val="20"/>
                <w:szCs w:val="20"/>
                <w:lang w:eastAsia="zh-CN"/>
              </w:rPr>
            </w:pPr>
            <w:r w:rsidRPr="00A46980">
              <w:rPr>
                <w:rFonts w:eastAsia="Yu Mincho"/>
                <w:color w:val="000000" w:themeColor="text1"/>
                <w:sz w:val="20"/>
                <w:szCs w:val="20"/>
                <w:lang w:eastAsia="zh-CN"/>
              </w:rPr>
              <w:t>No need to discuss and define the ending point of HO with PSCell.</w:t>
            </w:r>
          </w:p>
          <w:p w14:paraId="127AAE27" w14:textId="77777777" w:rsidR="00DD755C" w:rsidRPr="00A46980" w:rsidRDefault="00DD755C" w:rsidP="00E70EE3">
            <w:pPr>
              <w:spacing w:after="180" w:line="240" w:lineRule="auto"/>
              <w:rPr>
                <w:rFonts w:ascii="Times New Roman" w:hAnsi="Times New Roman"/>
                <w:bCs/>
                <w:color w:val="000000" w:themeColor="text1"/>
                <w:sz w:val="20"/>
                <w:szCs w:val="20"/>
                <w:lang w:val="x-none" w:eastAsia="ko-KR"/>
              </w:rPr>
            </w:pPr>
          </w:p>
        </w:tc>
      </w:tr>
    </w:tbl>
    <w:p w14:paraId="5548F18B" w14:textId="2AD9BCBC" w:rsidR="00DD755C" w:rsidRPr="00A46980" w:rsidRDefault="00DD755C" w:rsidP="00E70EE3">
      <w:pPr>
        <w:spacing w:after="180" w:line="240" w:lineRule="auto"/>
        <w:rPr>
          <w:rFonts w:ascii="Times New Roman" w:hAnsi="Times New Roman"/>
          <w:bCs/>
          <w:color w:val="000000" w:themeColor="text1"/>
          <w:sz w:val="20"/>
          <w:szCs w:val="20"/>
          <w:lang w:eastAsia="ko-KR"/>
        </w:rPr>
      </w:pPr>
    </w:p>
    <w:p w14:paraId="49E9FE7C" w14:textId="077152B6" w:rsidR="008B7BCD" w:rsidRPr="00A46980" w:rsidRDefault="00307046" w:rsidP="008B7BCD">
      <w:pPr>
        <w:spacing w:after="120" w:line="259" w:lineRule="auto"/>
        <w:jc w:val="both"/>
        <w:rPr>
          <w:rFonts w:ascii="Times New Roman" w:hAnsi="Times New Roman"/>
          <w:bCs/>
          <w:color w:val="000000" w:themeColor="text1"/>
          <w:sz w:val="20"/>
          <w:szCs w:val="20"/>
        </w:rPr>
      </w:pPr>
      <w:r w:rsidRPr="00A46980">
        <w:rPr>
          <w:rFonts w:ascii="Times New Roman" w:hAnsi="Times New Roman"/>
          <w:bCs/>
          <w:color w:val="000000" w:themeColor="text1"/>
          <w:sz w:val="20"/>
          <w:szCs w:val="20"/>
          <w:lang w:eastAsia="ko-KR"/>
        </w:rPr>
        <w:t xml:space="preserve">As discussed before, </w:t>
      </w:r>
      <w:r w:rsidR="003C1569" w:rsidRPr="00A46980">
        <w:rPr>
          <w:rFonts w:ascii="Times New Roman" w:hAnsi="Times New Roman"/>
          <w:bCs/>
          <w:color w:val="000000" w:themeColor="text1"/>
          <w:sz w:val="20"/>
          <w:szCs w:val="20"/>
        </w:rPr>
        <w:t xml:space="preserve">we prefer to </w:t>
      </w:r>
      <w:r w:rsidR="0028387E" w:rsidRPr="00A46980">
        <w:rPr>
          <w:rFonts w:ascii="Times New Roman" w:hAnsi="Times New Roman"/>
          <w:bCs/>
          <w:color w:val="000000" w:themeColor="text1"/>
          <w:sz w:val="20"/>
          <w:szCs w:val="20"/>
        </w:rPr>
        <w:t xml:space="preserve">define the delay requirement for </w:t>
      </w:r>
      <w:r w:rsidR="008B7BCD" w:rsidRPr="00A46980">
        <w:rPr>
          <w:rFonts w:ascii="Times New Roman" w:hAnsi="Times New Roman"/>
          <w:bCs/>
          <w:color w:val="000000" w:themeColor="text1"/>
          <w:sz w:val="20"/>
          <w:szCs w:val="20"/>
        </w:rPr>
        <w:t xml:space="preserve">HO and PSCell addition/change separately </w:t>
      </w:r>
      <w:r w:rsidRPr="00A46980">
        <w:rPr>
          <w:rFonts w:ascii="Times New Roman" w:hAnsi="Times New Roman"/>
          <w:bCs/>
          <w:color w:val="000000" w:themeColor="text1"/>
          <w:sz w:val="20"/>
          <w:szCs w:val="20"/>
          <w:lang w:eastAsia="ko-KR"/>
        </w:rPr>
        <w:t xml:space="preserve">in both </w:t>
      </w:r>
      <w:r w:rsidRPr="00A46980">
        <w:rPr>
          <w:rFonts w:ascii="Times New Roman" w:hAnsi="Times New Roman"/>
          <w:bCs/>
          <w:color w:val="000000" w:themeColor="text1"/>
          <w:sz w:val="20"/>
          <w:szCs w:val="20"/>
        </w:rPr>
        <w:t>parallel processing cases and sequential processing cases</w:t>
      </w:r>
      <w:r w:rsidR="008B7BCD" w:rsidRPr="00A46980">
        <w:rPr>
          <w:rFonts w:ascii="Times New Roman" w:hAnsi="Times New Roman"/>
          <w:bCs/>
          <w:color w:val="000000" w:themeColor="text1"/>
          <w:sz w:val="20"/>
          <w:szCs w:val="20"/>
        </w:rPr>
        <w:t>.</w:t>
      </w:r>
    </w:p>
    <w:p w14:paraId="39F19DC3" w14:textId="3A821657" w:rsidR="008B7BCD" w:rsidRPr="00A46980" w:rsidRDefault="008B7BCD" w:rsidP="008B7BCD">
      <w:pPr>
        <w:spacing w:after="120" w:line="259" w:lineRule="auto"/>
        <w:jc w:val="both"/>
        <w:rPr>
          <w:rFonts w:ascii="Times New Roman" w:hAnsi="Times New Roman"/>
          <w:b/>
          <w:bCs/>
          <w:color w:val="000000" w:themeColor="text1"/>
          <w:sz w:val="20"/>
          <w:szCs w:val="20"/>
        </w:rPr>
      </w:pPr>
      <w:r w:rsidRPr="00A46980">
        <w:rPr>
          <w:rFonts w:ascii="Times New Roman" w:hAnsi="Times New Roman"/>
          <w:b/>
          <w:bCs/>
          <w:color w:val="000000" w:themeColor="text1"/>
          <w:sz w:val="20"/>
          <w:szCs w:val="20"/>
        </w:rPr>
        <w:t>Proposal 6:</w:t>
      </w:r>
      <w:r w:rsidRPr="00A46980">
        <w:rPr>
          <w:rFonts w:ascii="Times New Roman" w:hAnsi="Times New Roman"/>
          <w:b/>
          <w:bCs/>
          <w:color w:val="000000" w:themeColor="text1"/>
          <w:sz w:val="20"/>
          <w:szCs w:val="20"/>
          <w:lang w:eastAsia="ko-KR"/>
        </w:rPr>
        <w:t xml:space="preserve"> In both </w:t>
      </w:r>
      <w:r w:rsidRPr="00A46980">
        <w:rPr>
          <w:rFonts w:ascii="Times New Roman" w:hAnsi="Times New Roman"/>
          <w:b/>
          <w:bCs/>
          <w:color w:val="000000" w:themeColor="text1"/>
          <w:sz w:val="20"/>
          <w:szCs w:val="20"/>
        </w:rPr>
        <w:t>parallel processing cases and sequential processing cases, define the delay requirement for HO and PSCell addition/change separately with the ending points defined as PCell PRACH and PSCell PRACH, respectively.</w:t>
      </w:r>
    </w:p>
    <w:p w14:paraId="043461CE" w14:textId="71F98EEC" w:rsidR="003873A5" w:rsidRPr="00A46980" w:rsidRDefault="00C354F1" w:rsidP="008B7BCD">
      <w:pPr>
        <w:spacing w:after="120" w:line="259" w:lineRule="auto"/>
        <w:jc w:val="both"/>
        <w:rPr>
          <w:rFonts w:ascii="Times New Roman" w:hAnsi="Times New Roman"/>
          <w:color w:val="000000" w:themeColor="text1"/>
          <w:sz w:val="20"/>
          <w:szCs w:val="20"/>
        </w:rPr>
      </w:pPr>
      <w:r w:rsidRPr="00A46980">
        <w:rPr>
          <w:rFonts w:ascii="Times New Roman" w:hAnsi="Times New Roman"/>
          <w:color w:val="000000" w:themeColor="text1"/>
          <w:sz w:val="20"/>
          <w:szCs w:val="20"/>
        </w:rPr>
        <w:t xml:space="preserve"> For the delay requirement design</w:t>
      </w:r>
      <w:r w:rsidR="003873A5" w:rsidRPr="00A46980">
        <w:rPr>
          <w:rFonts w:ascii="Times New Roman" w:hAnsi="Times New Roman"/>
          <w:color w:val="000000" w:themeColor="text1"/>
          <w:sz w:val="20"/>
          <w:szCs w:val="20"/>
        </w:rPr>
        <w:t xml:space="preserve"> for NR-DC</w:t>
      </w:r>
      <w:r w:rsidRPr="00A46980">
        <w:rPr>
          <w:rFonts w:ascii="Times New Roman" w:hAnsi="Times New Roman"/>
          <w:color w:val="000000" w:themeColor="text1"/>
          <w:sz w:val="20"/>
          <w:szCs w:val="20"/>
        </w:rPr>
        <w:t xml:space="preserve">, the requirement will be </w:t>
      </w:r>
      <w:r w:rsidR="00993658" w:rsidRPr="00A46980">
        <w:rPr>
          <w:rFonts w:ascii="Times New Roman" w:hAnsi="Times New Roman"/>
          <w:color w:val="000000" w:themeColor="text1"/>
          <w:sz w:val="20"/>
          <w:szCs w:val="20"/>
        </w:rPr>
        <w:t>defined for PCell and PSCell respectively,</w:t>
      </w:r>
      <w:r w:rsidR="00331049" w:rsidRPr="00A46980">
        <w:rPr>
          <w:rFonts w:ascii="Times New Roman" w:hAnsi="Times New Roman"/>
          <w:color w:val="000000" w:themeColor="text1"/>
          <w:sz w:val="20"/>
          <w:szCs w:val="20"/>
        </w:rPr>
        <w:t xml:space="preserve"> where parameter </w:t>
      </w:r>
      <w:r w:rsidR="00331049" w:rsidRPr="00A46980">
        <w:rPr>
          <w:rFonts w:ascii="Times New Roman" w:hAnsi="Times New Roman"/>
          <w:i/>
          <w:iCs/>
          <w:color w:val="000000" w:themeColor="text1"/>
          <w:sz w:val="20"/>
          <w:szCs w:val="20"/>
        </w:rPr>
        <w:t>a</w:t>
      </w:r>
      <w:r w:rsidR="00331049" w:rsidRPr="00A46980">
        <w:rPr>
          <w:rFonts w:ascii="Times New Roman" w:hAnsi="Times New Roman"/>
          <w:color w:val="000000" w:themeColor="text1"/>
          <w:sz w:val="20"/>
          <w:szCs w:val="20"/>
        </w:rPr>
        <w:t xml:space="preserve"> is used to indicate if sequential processing is applied or not, which are</w:t>
      </w:r>
      <w:r w:rsidR="00993658" w:rsidRPr="00A46980">
        <w:rPr>
          <w:rFonts w:ascii="Times New Roman" w:hAnsi="Times New Roman"/>
          <w:color w:val="000000" w:themeColor="text1"/>
          <w:sz w:val="20"/>
          <w:szCs w:val="20"/>
        </w:rPr>
        <w:t xml:space="preserve"> </w:t>
      </w:r>
      <w:r w:rsidR="003873A5" w:rsidRPr="00A46980">
        <w:rPr>
          <w:rFonts w:ascii="Times New Roman" w:hAnsi="Times New Roman"/>
          <w:color w:val="000000" w:themeColor="text1"/>
          <w:sz w:val="20"/>
          <w:szCs w:val="20"/>
        </w:rPr>
        <w:t>as follows:</w:t>
      </w:r>
    </w:p>
    <w:p w14:paraId="55BE51FB" w14:textId="3C2CD79A" w:rsidR="001D09A3" w:rsidRPr="00A46980" w:rsidRDefault="001D09A3" w:rsidP="001D09A3">
      <w:pPr>
        <w:pStyle w:val="ListParagraph"/>
        <w:widowControl/>
        <w:numPr>
          <w:ilvl w:val="2"/>
          <w:numId w:val="33"/>
        </w:numPr>
        <w:overflowPunct w:val="0"/>
        <w:spacing w:after="180" w:line="240" w:lineRule="auto"/>
        <w:ind w:firstLineChars="0"/>
        <w:textAlignment w:val="baseline"/>
        <w:rPr>
          <w:rFonts w:eastAsiaTheme="minorEastAsia"/>
          <w:color w:val="000000" w:themeColor="text1"/>
          <w:sz w:val="20"/>
          <w:szCs w:val="20"/>
          <w:lang w:val="en-US" w:eastAsia="zh-CN"/>
        </w:rPr>
      </w:pPr>
      <w:r w:rsidRPr="00A46980">
        <w:rPr>
          <w:rFonts w:eastAsiaTheme="minorEastAsia"/>
          <w:color w:val="000000" w:themeColor="text1"/>
          <w:sz w:val="20"/>
          <w:szCs w:val="20"/>
          <w:lang w:val="en-US" w:eastAsia="zh-CN"/>
        </w:rPr>
        <w:t>T</w:t>
      </w:r>
      <w:r w:rsidRPr="00A46980">
        <w:rPr>
          <w:rFonts w:eastAsiaTheme="minorEastAsia"/>
          <w:color w:val="000000" w:themeColor="text1"/>
          <w:sz w:val="20"/>
          <w:szCs w:val="20"/>
          <w:vertAlign w:val="subscript"/>
          <w:lang w:val="en-US" w:eastAsia="zh-CN"/>
        </w:rPr>
        <w:t>HO</w:t>
      </w:r>
      <w:r w:rsidRPr="00A46980">
        <w:rPr>
          <w:rFonts w:eastAsiaTheme="minorEastAsia"/>
          <w:color w:val="000000" w:themeColor="text1"/>
          <w:sz w:val="20"/>
          <w:szCs w:val="20"/>
          <w:lang w:val="en-US" w:eastAsia="zh-CN"/>
        </w:rPr>
        <w:t xml:space="preserve"> = </w:t>
      </w:r>
      <w:r w:rsidRPr="00A46980">
        <w:rPr>
          <w:color w:val="000000" w:themeColor="text1"/>
          <w:sz w:val="20"/>
          <w:szCs w:val="20"/>
        </w:rPr>
        <w:t>T</w:t>
      </w:r>
      <w:r w:rsidRPr="00A46980">
        <w:rPr>
          <w:color w:val="000000" w:themeColor="text1"/>
          <w:sz w:val="20"/>
          <w:szCs w:val="20"/>
          <w:vertAlign w:val="subscript"/>
        </w:rPr>
        <w:t>RRC_delay</w:t>
      </w:r>
      <w:r w:rsidRPr="00A46980">
        <w:rPr>
          <w:color w:val="000000" w:themeColor="text1"/>
          <w:sz w:val="20"/>
          <w:szCs w:val="20"/>
        </w:rPr>
        <w:t xml:space="preserve"> + T</w:t>
      </w:r>
      <w:r w:rsidRPr="00A46980">
        <w:rPr>
          <w:color w:val="000000" w:themeColor="text1"/>
          <w:sz w:val="20"/>
          <w:szCs w:val="20"/>
          <w:vertAlign w:val="subscript"/>
        </w:rPr>
        <w:t>search_PCell</w:t>
      </w:r>
      <w:r w:rsidRPr="00A46980">
        <w:rPr>
          <w:color w:val="000000" w:themeColor="text1"/>
          <w:sz w:val="20"/>
          <w:szCs w:val="20"/>
        </w:rPr>
        <w:t xml:space="preserve"> + T</w:t>
      </w:r>
      <w:r w:rsidRPr="00A46980">
        <w:rPr>
          <w:color w:val="000000" w:themeColor="text1"/>
          <w:sz w:val="20"/>
          <w:szCs w:val="20"/>
          <w:vertAlign w:val="subscript"/>
        </w:rPr>
        <w:t>processing</w:t>
      </w:r>
      <w:r w:rsidRPr="00A46980">
        <w:rPr>
          <w:color w:val="000000" w:themeColor="text1"/>
          <w:sz w:val="20"/>
          <w:szCs w:val="20"/>
        </w:rPr>
        <w:t xml:space="preserve"> + T</w:t>
      </w:r>
      <w:r w:rsidRPr="00A46980">
        <w:rPr>
          <w:color w:val="000000" w:themeColor="text1"/>
          <w:sz w:val="20"/>
          <w:szCs w:val="20"/>
          <w:vertAlign w:val="subscript"/>
        </w:rPr>
        <w:t>IU</w:t>
      </w:r>
      <w:r w:rsidRPr="00A46980">
        <w:rPr>
          <w:color w:val="000000" w:themeColor="text1"/>
          <w:sz w:val="20"/>
          <w:szCs w:val="20"/>
        </w:rPr>
        <w:t xml:space="preserve"> </w:t>
      </w:r>
      <w:r w:rsidRPr="00A46980">
        <w:rPr>
          <w:color w:val="000000" w:themeColor="text1"/>
          <w:sz w:val="20"/>
          <w:szCs w:val="20"/>
          <w:vertAlign w:val="subscript"/>
          <w:lang w:eastAsia="zh-CN"/>
        </w:rPr>
        <w:t xml:space="preserve"> </w:t>
      </w:r>
      <w:r w:rsidRPr="00A46980">
        <w:rPr>
          <w:color w:val="000000" w:themeColor="text1"/>
          <w:sz w:val="20"/>
          <w:szCs w:val="20"/>
          <w:lang w:eastAsia="zh-CN"/>
        </w:rPr>
        <w:t>+ T</w:t>
      </w:r>
      <w:r w:rsidRPr="00A46980">
        <w:rPr>
          <w:color w:val="000000" w:themeColor="text1"/>
          <w:sz w:val="20"/>
          <w:szCs w:val="20"/>
          <w:vertAlign w:val="subscript"/>
          <w:lang w:eastAsia="zh-CN"/>
        </w:rPr>
        <w:t>∆</w:t>
      </w:r>
      <w:r w:rsidR="005B22AA" w:rsidRPr="00A46980">
        <w:rPr>
          <w:color w:val="000000" w:themeColor="text1"/>
          <w:sz w:val="20"/>
          <w:szCs w:val="20"/>
          <w:vertAlign w:val="subscript"/>
          <w:lang w:val="en-US" w:eastAsia="zh-CN"/>
        </w:rPr>
        <w:t>_PCel</w:t>
      </w:r>
      <w:r w:rsidR="00914C03" w:rsidRPr="00A46980">
        <w:rPr>
          <w:color w:val="000000" w:themeColor="text1"/>
          <w:sz w:val="20"/>
          <w:szCs w:val="20"/>
          <w:vertAlign w:val="subscript"/>
          <w:lang w:val="en-US" w:eastAsia="zh-CN"/>
        </w:rPr>
        <w:t>l</w:t>
      </w:r>
      <w:r w:rsidRPr="00A46980">
        <w:rPr>
          <w:color w:val="000000" w:themeColor="text1"/>
          <w:sz w:val="20"/>
          <w:szCs w:val="20"/>
          <w:lang w:eastAsia="zh-CN"/>
        </w:rPr>
        <w:t xml:space="preserve"> + T</w:t>
      </w:r>
      <w:r w:rsidRPr="00A46980">
        <w:rPr>
          <w:color w:val="000000" w:themeColor="text1"/>
          <w:sz w:val="20"/>
          <w:szCs w:val="20"/>
          <w:vertAlign w:val="subscript"/>
          <w:lang w:eastAsia="zh-CN"/>
        </w:rPr>
        <w:t>margin</w:t>
      </w:r>
      <w:r w:rsidRPr="00A46980">
        <w:rPr>
          <w:rFonts w:eastAsiaTheme="minorEastAsia"/>
          <w:color w:val="000000" w:themeColor="text1"/>
          <w:sz w:val="20"/>
          <w:szCs w:val="20"/>
          <w:lang w:val="en-US" w:eastAsia="zh-CN"/>
        </w:rPr>
        <w:t xml:space="preserve"> </w:t>
      </w:r>
    </w:p>
    <w:p w14:paraId="015BFC4E" w14:textId="63393C68" w:rsidR="001D09A3" w:rsidRPr="00A46980" w:rsidRDefault="001D09A3" w:rsidP="001D09A3">
      <w:pPr>
        <w:pStyle w:val="ListParagraph"/>
        <w:widowControl/>
        <w:numPr>
          <w:ilvl w:val="2"/>
          <w:numId w:val="33"/>
        </w:numPr>
        <w:overflowPunct w:val="0"/>
        <w:spacing w:after="180" w:line="240" w:lineRule="auto"/>
        <w:ind w:firstLineChars="0"/>
        <w:textAlignment w:val="baseline"/>
        <w:rPr>
          <w:rFonts w:eastAsiaTheme="minorEastAsia"/>
          <w:color w:val="000000" w:themeColor="text1"/>
          <w:sz w:val="20"/>
          <w:szCs w:val="20"/>
          <w:lang w:val="en-US" w:eastAsia="zh-CN"/>
        </w:rPr>
      </w:pPr>
      <w:r w:rsidRPr="00A46980">
        <w:rPr>
          <w:rFonts w:eastAsiaTheme="minorEastAsia"/>
          <w:color w:val="000000" w:themeColor="text1"/>
          <w:sz w:val="20"/>
          <w:szCs w:val="20"/>
          <w:lang w:val="en-US" w:eastAsia="zh-CN"/>
        </w:rPr>
        <w:t>T</w:t>
      </w:r>
      <w:r w:rsidRPr="00A46980">
        <w:rPr>
          <w:rFonts w:eastAsiaTheme="minorEastAsia"/>
          <w:color w:val="000000" w:themeColor="text1"/>
          <w:sz w:val="20"/>
          <w:szCs w:val="20"/>
          <w:vertAlign w:val="subscript"/>
          <w:lang w:val="en-US" w:eastAsia="zh-CN"/>
        </w:rPr>
        <w:t>PSCell</w:t>
      </w:r>
      <w:r w:rsidRPr="00A46980">
        <w:rPr>
          <w:rFonts w:eastAsiaTheme="minorEastAsia"/>
          <w:color w:val="000000" w:themeColor="text1"/>
          <w:sz w:val="20"/>
          <w:szCs w:val="20"/>
          <w:lang w:val="en-US" w:eastAsia="zh-CN"/>
        </w:rPr>
        <w:t>=</w:t>
      </w:r>
      <w:r w:rsidRPr="00A46980">
        <w:rPr>
          <w:color w:val="000000" w:themeColor="text1"/>
          <w:sz w:val="20"/>
          <w:szCs w:val="20"/>
        </w:rPr>
        <w:t xml:space="preserve"> T</w:t>
      </w:r>
      <w:r w:rsidRPr="00A46980">
        <w:rPr>
          <w:color w:val="000000" w:themeColor="text1"/>
          <w:sz w:val="20"/>
          <w:szCs w:val="20"/>
          <w:vertAlign w:val="subscript"/>
        </w:rPr>
        <w:t>RRC_delay</w:t>
      </w:r>
      <w:r w:rsidRPr="00A46980">
        <w:rPr>
          <w:color w:val="000000" w:themeColor="text1"/>
          <w:sz w:val="20"/>
          <w:szCs w:val="20"/>
        </w:rPr>
        <w:t xml:space="preserve"> + </w:t>
      </w:r>
      <w:r w:rsidR="00AE24E6" w:rsidRPr="00A46980">
        <w:rPr>
          <w:i/>
          <w:iCs/>
          <w:color w:val="000000" w:themeColor="text1"/>
          <w:sz w:val="20"/>
          <w:szCs w:val="20"/>
          <w:lang w:val="en-US"/>
        </w:rPr>
        <w:t>a</w:t>
      </w:r>
      <w:r w:rsidR="00AE24E6" w:rsidRPr="00A46980">
        <w:rPr>
          <w:color w:val="000000" w:themeColor="text1"/>
          <w:sz w:val="20"/>
          <w:szCs w:val="20"/>
          <w:lang w:val="en-US"/>
        </w:rPr>
        <w:t>*(</w:t>
      </w:r>
      <w:r w:rsidR="00797647" w:rsidRPr="00A46980">
        <w:rPr>
          <w:color w:val="000000" w:themeColor="text1"/>
          <w:sz w:val="20"/>
          <w:szCs w:val="20"/>
        </w:rPr>
        <w:t>T</w:t>
      </w:r>
      <w:r w:rsidR="00797647" w:rsidRPr="00A46980">
        <w:rPr>
          <w:color w:val="000000" w:themeColor="text1"/>
          <w:sz w:val="20"/>
          <w:szCs w:val="20"/>
          <w:vertAlign w:val="subscript"/>
        </w:rPr>
        <w:t>search_PCell</w:t>
      </w:r>
      <w:r w:rsidR="00797647" w:rsidRPr="00A46980">
        <w:rPr>
          <w:color w:val="000000" w:themeColor="text1"/>
          <w:sz w:val="20"/>
          <w:szCs w:val="20"/>
        </w:rPr>
        <w:t xml:space="preserve"> </w:t>
      </w:r>
      <w:r w:rsidRPr="00A46980">
        <w:rPr>
          <w:color w:val="000000" w:themeColor="text1"/>
          <w:sz w:val="20"/>
          <w:szCs w:val="20"/>
        </w:rPr>
        <w:t xml:space="preserve">+ </w:t>
      </w:r>
      <w:r w:rsidR="00512B45" w:rsidRPr="00A46980">
        <w:rPr>
          <w:color w:val="000000" w:themeColor="text1"/>
          <w:sz w:val="20"/>
          <w:szCs w:val="20"/>
          <w:lang w:eastAsia="zh-CN"/>
        </w:rPr>
        <w:t>T</w:t>
      </w:r>
      <w:r w:rsidR="00512B45" w:rsidRPr="00A46980">
        <w:rPr>
          <w:color w:val="000000" w:themeColor="text1"/>
          <w:sz w:val="20"/>
          <w:szCs w:val="20"/>
          <w:vertAlign w:val="subscript"/>
          <w:lang w:eastAsia="zh-CN"/>
        </w:rPr>
        <w:t>∆</w:t>
      </w:r>
      <w:r w:rsidR="00512B45" w:rsidRPr="00A46980">
        <w:rPr>
          <w:color w:val="000000" w:themeColor="text1"/>
          <w:sz w:val="20"/>
          <w:szCs w:val="20"/>
          <w:vertAlign w:val="subscript"/>
          <w:lang w:val="en-US" w:eastAsia="zh-CN"/>
        </w:rPr>
        <w:t>_PCell</w:t>
      </w:r>
      <w:r w:rsidR="00A46C4D" w:rsidRPr="00A46980">
        <w:rPr>
          <w:color w:val="000000" w:themeColor="text1"/>
          <w:sz w:val="20"/>
          <w:szCs w:val="20"/>
          <w:vertAlign w:val="subscript"/>
          <w:lang w:val="en-US" w:eastAsia="zh-CN"/>
        </w:rPr>
        <w:t xml:space="preserve"> </w:t>
      </w:r>
      <w:r w:rsidR="00A46C4D" w:rsidRPr="00A46980">
        <w:rPr>
          <w:color w:val="000000" w:themeColor="text1"/>
          <w:sz w:val="20"/>
          <w:szCs w:val="20"/>
          <w:lang w:eastAsia="zh-CN"/>
        </w:rPr>
        <w:t>+ T</w:t>
      </w:r>
      <w:r w:rsidR="00A46C4D" w:rsidRPr="00A46980">
        <w:rPr>
          <w:color w:val="000000" w:themeColor="text1"/>
          <w:sz w:val="20"/>
          <w:szCs w:val="20"/>
          <w:vertAlign w:val="subscript"/>
          <w:lang w:eastAsia="zh-CN"/>
        </w:rPr>
        <w:t>margin</w:t>
      </w:r>
      <w:r w:rsidR="00AE24E6" w:rsidRPr="00A46980">
        <w:rPr>
          <w:color w:val="000000" w:themeColor="text1"/>
          <w:sz w:val="20"/>
          <w:szCs w:val="20"/>
          <w:lang w:val="en-US"/>
        </w:rPr>
        <w:t>)</w:t>
      </w:r>
      <w:r w:rsidRPr="00A46980">
        <w:rPr>
          <w:color w:val="000000" w:themeColor="text1"/>
          <w:sz w:val="20"/>
          <w:szCs w:val="20"/>
          <w:lang w:val="en-US"/>
        </w:rPr>
        <w:t xml:space="preserve"> </w:t>
      </w:r>
      <w:r w:rsidRPr="00A46980">
        <w:rPr>
          <w:color w:val="000000" w:themeColor="text1"/>
          <w:sz w:val="20"/>
          <w:szCs w:val="20"/>
        </w:rPr>
        <w:t>+</w:t>
      </w:r>
      <w:r w:rsidR="00512B45" w:rsidRPr="00A46980">
        <w:rPr>
          <w:color w:val="000000" w:themeColor="text1"/>
          <w:sz w:val="20"/>
          <w:szCs w:val="20"/>
        </w:rPr>
        <w:t xml:space="preserve"> T</w:t>
      </w:r>
      <w:r w:rsidR="00512B45" w:rsidRPr="00A46980">
        <w:rPr>
          <w:color w:val="000000" w:themeColor="text1"/>
          <w:sz w:val="20"/>
          <w:szCs w:val="20"/>
          <w:vertAlign w:val="subscript"/>
        </w:rPr>
        <w:t>search_PSCell</w:t>
      </w:r>
      <w:r w:rsidRPr="00A46980">
        <w:rPr>
          <w:color w:val="000000" w:themeColor="text1"/>
          <w:sz w:val="20"/>
          <w:szCs w:val="20"/>
        </w:rPr>
        <w:t xml:space="preserve"> </w:t>
      </w:r>
      <w:r w:rsidR="00914C03" w:rsidRPr="00A46980">
        <w:rPr>
          <w:color w:val="000000" w:themeColor="text1"/>
          <w:sz w:val="20"/>
          <w:szCs w:val="20"/>
          <w:lang w:val="en-US" w:eastAsia="zh-CN"/>
        </w:rPr>
        <w:t>+</w:t>
      </w:r>
      <w:r w:rsidR="00914C03" w:rsidRPr="00A46980">
        <w:rPr>
          <w:color w:val="000000" w:themeColor="text1"/>
          <w:sz w:val="20"/>
          <w:szCs w:val="20"/>
          <w:lang w:eastAsia="zh-CN"/>
        </w:rPr>
        <w:t xml:space="preserve"> T</w:t>
      </w:r>
      <w:r w:rsidR="00914C03" w:rsidRPr="00A46980">
        <w:rPr>
          <w:color w:val="000000" w:themeColor="text1"/>
          <w:sz w:val="20"/>
          <w:szCs w:val="20"/>
          <w:vertAlign w:val="subscript"/>
          <w:lang w:eastAsia="zh-CN"/>
        </w:rPr>
        <w:t>∆</w:t>
      </w:r>
      <w:r w:rsidR="00914C03" w:rsidRPr="00A46980">
        <w:rPr>
          <w:color w:val="000000" w:themeColor="text1"/>
          <w:sz w:val="20"/>
          <w:szCs w:val="20"/>
          <w:vertAlign w:val="subscript"/>
          <w:lang w:val="en-US" w:eastAsia="zh-CN"/>
        </w:rPr>
        <w:t>_PSCell</w:t>
      </w:r>
      <w:r w:rsidR="00914C03" w:rsidRPr="00A46980">
        <w:rPr>
          <w:color w:val="000000" w:themeColor="text1"/>
          <w:sz w:val="20"/>
          <w:szCs w:val="20"/>
          <w:lang w:eastAsia="zh-CN"/>
        </w:rPr>
        <w:t xml:space="preserve"> </w:t>
      </w:r>
      <w:r w:rsidRPr="00A46980">
        <w:rPr>
          <w:color w:val="000000" w:themeColor="text1"/>
          <w:sz w:val="20"/>
          <w:szCs w:val="20"/>
        </w:rPr>
        <w:t>+</w:t>
      </w:r>
      <w:r w:rsidR="00914C03" w:rsidRPr="00A46980">
        <w:rPr>
          <w:color w:val="000000" w:themeColor="text1"/>
          <w:sz w:val="20"/>
          <w:szCs w:val="20"/>
        </w:rPr>
        <w:t xml:space="preserve"> T</w:t>
      </w:r>
      <w:r w:rsidR="00914C03" w:rsidRPr="00A46980">
        <w:rPr>
          <w:color w:val="000000" w:themeColor="text1"/>
          <w:sz w:val="20"/>
          <w:szCs w:val="20"/>
          <w:vertAlign w:val="subscript"/>
        </w:rPr>
        <w:t>processing</w:t>
      </w:r>
      <w:r w:rsidRPr="00A46980">
        <w:rPr>
          <w:color w:val="000000" w:themeColor="text1"/>
          <w:sz w:val="20"/>
          <w:szCs w:val="20"/>
        </w:rPr>
        <w:t xml:space="preserve"> </w:t>
      </w:r>
      <w:r w:rsidR="00914C03" w:rsidRPr="00A46980">
        <w:rPr>
          <w:color w:val="000000" w:themeColor="text1"/>
          <w:sz w:val="20"/>
          <w:szCs w:val="20"/>
        </w:rPr>
        <w:t>+</w:t>
      </w:r>
      <w:r w:rsidRPr="00A46980">
        <w:rPr>
          <w:color w:val="000000" w:themeColor="text1"/>
          <w:sz w:val="20"/>
          <w:szCs w:val="20"/>
        </w:rPr>
        <w:t>T</w:t>
      </w:r>
      <w:r w:rsidRPr="00A46980">
        <w:rPr>
          <w:color w:val="000000" w:themeColor="text1"/>
          <w:sz w:val="20"/>
          <w:szCs w:val="20"/>
          <w:vertAlign w:val="subscript"/>
        </w:rPr>
        <w:t>PSCell_ DU</w:t>
      </w:r>
      <w:r w:rsidRPr="00A46980">
        <w:rPr>
          <w:color w:val="000000" w:themeColor="text1"/>
          <w:sz w:val="20"/>
          <w:szCs w:val="20"/>
        </w:rPr>
        <w:t xml:space="preserve"> + </w:t>
      </w:r>
      <w:r w:rsidRPr="00A46980">
        <w:rPr>
          <w:color w:val="000000" w:themeColor="text1"/>
          <w:sz w:val="20"/>
          <w:szCs w:val="20"/>
          <w:lang w:eastAsia="zh-CN"/>
        </w:rPr>
        <w:t>T</w:t>
      </w:r>
      <w:r w:rsidRPr="00A46980">
        <w:rPr>
          <w:color w:val="000000" w:themeColor="text1"/>
          <w:sz w:val="20"/>
          <w:szCs w:val="20"/>
          <w:vertAlign w:val="subscript"/>
          <w:lang w:eastAsia="zh-CN"/>
        </w:rPr>
        <w:t>margin</w:t>
      </w:r>
      <w:r w:rsidRPr="00A46980">
        <w:rPr>
          <w:color w:val="000000" w:themeColor="text1"/>
          <w:sz w:val="20"/>
          <w:szCs w:val="20"/>
        </w:rPr>
        <w:t xml:space="preserve"> ms</w:t>
      </w:r>
    </w:p>
    <w:p w14:paraId="40EAE1F3" w14:textId="56307700" w:rsidR="001D09A3" w:rsidRPr="00A46980" w:rsidRDefault="00672D2E" w:rsidP="00672D2E">
      <w:pPr>
        <w:pStyle w:val="ListParagraph"/>
        <w:widowControl/>
        <w:overflowPunct w:val="0"/>
        <w:spacing w:after="180" w:line="240" w:lineRule="auto"/>
        <w:ind w:left="2376" w:firstLineChars="0" w:firstLine="0"/>
        <w:textAlignment w:val="baseline"/>
        <w:rPr>
          <w:color w:val="000000" w:themeColor="text1"/>
          <w:sz w:val="20"/>
          <w:szCs w:val="20"/>
        </w:rPr>
      </w:pPr>
      <w:r w:rsidRPr="00A46980">
        <w:rPr>
          <w:color w:val="000000" w:themeColor="text1"/>
          <w:sz w:val="20"/>
          <w:szCs w:val="20"/>
          <w:lang w:val="en-US"/>
        </w:rPr>
        <w:t xml:space="preserve">Where </w:t>
      </w:r>
      <w:r w:rsidR="00197292" w:rsidRPr="00A46980">
        <w:rPr>
          <w:color w:val="000000" w:themeColor="text1"/>
          <w:sz w:val="20"/>
          <w:szCs w:val="20"/>
          <w:lang w:val="en-US"/>
        </w:rPr>
        <w:t>a=</w:t>
      </w:r>
      <w:r w:rsidR="00DE57FD">
        <w:rPr>
          <w:color w:val="000000" w:themeColor="text1"/>
          <w:sz w:val="20"/>
          <w:szCs w:val="20"/>
          <w:lang w:val="en-US"/>
        </w:rPr>
        <w:t>1</w:t>
      </w:r>
      <w:r w:rsidR="00197292" w:rsidRPr="00A46980">
        <w:rPr>
          <w:color w:val="000000" w:themeColor="text1"/>
          <w:sz w:val="20"/>
          <w:szCs w:val="20"/>
          <w:lang w:val="en-US"/>
        </w:rPr>
        <w:t xml:space="preserve"> </w:t>
      </w:r>
      <w:r w:rsidR="001D09A3" w:rsidRPr="00A46980">
        <w:rPr>
          <w:color w:val="000000" w:themeColor="text1"/>
          <w:sz w:val="20"/>
          <w:szCs w:val="20"/>
        </w:rPr>
        <w:t>if targetCellSMTC-SCG is configured</w:t>
      </w:r>
      <w:r w:rsidRPr="00A46980">
        <w:rPr>
          <w:color w:val="000000" w:themeColor="text1"/>
          <w:sz w:val="20"/>
          <w:szCs w:val="20"/>
          <w:lang w:val="en-US"/>
        </w:rPr>
        <w:t xml:space="preserve"> </w:t>
      </w:r>
      <w:r w:rsidRPr="00A46980">
        <w:rPr>
          <w:sz w:val="20"/>
          <w:szCs w:val="20"/>
        </w:rPr>
        <w:t>but not configured in reconfigurationWithSync</w:t>
      </w:r>
      <w:r w:rsidR="001D09A3" w:rsidRPr="00A46980">
        <w:rPr>
          <w:color w:val="000000" w:themeColor="text1"/>
          <w:sz w:val="20"/>
          <w:szCs w:val="20"/>
        </w:rPr>
        <w:t xml:space="preserve">; </w:t>
      </w:r>
      <w:r w:rsidR="00197292" w:rsidRPr="00A46980">
        <w:rPr>
          <w:color w:val="000000" w:themeColor="text1"/>
          <w:sz w:val="20"/>
          <w:szCs w:val="20"/>
          <w:lang w:val="en-US"/>
        </w:rPr>
        <w:t>a</w:t>
      </w:r>
      <w:r w:rsidR="001D09A3" w:rsidRPr="00A46980">
        <w:rPr>
          <w:color w:val="000000" w:themeColor="text1"/>
          <w:sz w:val="20"/>
          <w:szCs w:val="20"/>
          <w:vertAlign w:val="subscript"/>
        </w:rPr>
        <w:t xml:space="preserve"> </w:t>
      </w:r>
      <w:r w:rsidR="001D09A3" w:rsidRPr="00A46980">
        <w:rPr>
          <w:color w:val="000000" w:themeColor="text1"/>
          <w:sz w:val="20"/>
          <w:szCs w:val="20"/>
        </w:rPr>
        <w:t>= 0 otherwise.</w:t>
      </w:r>
    </w:p>
    <w:p w14:paraId="479612C7" w14:textId="48021F71" w:rsidR="00E04C0C" w:rsidRPr="00A46980" w:rsidRDefault="00E04C0C" w:rsidP="001B6251">
      <w:pPr>
        <w:spacing w:after="120" w:line="240" w:lineRule="auto"/>
        <w:rPr>
          <w:rFonts w:ascii="Times New Roman" w:hAnsi="Times New Roman"/>
          <w:sz w:val="20"/>
          <w:szCs w:val="20"/>
        </w:rPr>
      </w:pPr>
      <w:r w:rsidRPr="00A46980">
        <w:rPr>
          <w:rFonts w:ascii="Times New Roman" w:hAnsi="Times New Roman"/>
          <w:sz w:val="20"/>
          <w:szCs w:val="20"/>
        </w:rPr>
        <w:t xml:space="preserve">The requirement for </w:t>
      </w:r>
      <w:r w:rsidR="00B10871" w:rsidRPr="00A46980">
        <w:rPr>
          <w:rFonts w:ascii="Times New Roman" w:hAnsi="Times New Roman"/>
          <w:sz w:val="20"/>
          <w:szCs w:val="20"/>
        </w:rPr>
        <w:t>NE-DC to NE-DC, NR-SA to EN-DC can be designed similarly.</w:t>
      </w:r>
      <w:r w:rsidRPr="00A46980">
        <w:rPr>
          <w:rFonts w:ascii="Times New Roman" w:hAnsi="Times New Roman"/>
          <w:sz w:val="20"/>
          <w:szCs w:val="20"/>
        </w:rPr>
        <w:t xml:space="preserve"> </w:t>
      </w:r>
    </w:p>
    <w:p w14:paraId="77A4030B" w14:textId="01F7BC85" w:rsidR="001B6251" w:rsidRPr="00A46980" w:rsidRDefault="001B6251" w:rsidP="001B6251">
      <w:pPr>
        <w:spacing w:after="120" w:line="240" w:lineRule="auto"/>
        <w:rPr>
          <w:rFonts w:ascii="Times New Roman" w:hAnsi="Times New Roman"/>
          <w:b/>
          <w:bCs/>
          <w:kern w:val="24"/>
          <w:sz w:val="20"/>
          <w:szCs w:val="20"/>
        </w:rPr>
      </w:pPr>
      <w:r w:rsidRPr="00A46980">
        <w:rPr>
          <w:rFonts w:ascii="Times New Roman" w:hAnsi="Times New Roman"/>
          <w:b/>
          <w:bCs/>
          <w:sz w:val="20"/>
          <w:szCs w:val="20"/>
        </w:rPr>
        <w:t xml:space="preserve">Proposal </w:t>
      </w:r>
      <w:r w:rsidR="0038154C" w:rsidRPr="00A46980">
        <w:rPr>
          <w:rFonts w:ascii="Times New Roman" w:hAnsi="Times New Roman"/>
          <w:b/>
          <w:bCs/>
          <w:sz w:val="20"/>
          <w:szCs w:val="20"/>
        </w:rPr>
        <w:t>7</w:t>
      </w:r>
      <w:r w:rsidRPr="00A46980">
        <w:rPr>
          <w:rFonts w:ascii="Times New Roman" w:hAnsi="Times New Roman"/>
          <w:b/>
          <w:bCs/>
          <w:sz w:val="20"/>
          <w:szCs w:val="20"/>
        </w:rPr>
        <w:t>:</w:t>
      </w:r>
      <w:r w:rsidRPr="00A46980">
        <w:rPr>
          <w:rFonts w:ascii="Times New Roman" w:hAnsi="Times New Roman"/>
          <w:sz w:val="20"/>
          <w:szCs w:val="20"/>
        </w:rPr>
        <w:t xml:space="preserve"> </w:t>
      </w:r>
      <w:r w:rsidRPr="00A46980">
        <w:rPr>
          <w:rFonts w:ascii="Times New Roman" w:hAnsi="Times New Roman"/>
          <w:b/>
          <w:bCs/>
          <w:kern w:val="24"/>
          <w:sz w:val="20"/>
          <w:szCs w:val="20"/>
          <w:lang w:val="en-GB"/>
        </w:rPr>
        <w:t xml:space="preserve">The delay requirements for HO with PSCell </w:t>
      </w:r>
      <w:r w:rsidR="00E04C0C" w:rsidRPr="00A46980">
        <w:rPr>
          <w:rFonts w:ascii="Times New Roman" w:hAnsi="Times New Roman"/>
          <w:b/>
          <w:bCs/>
          <w:kern w:val="24"/>
          <w:sz w:val="20"/>
          <w:szCs w:val="20"/>
          <w:lang w:val="en-GB"/>
        </w:rPr>
        <w:t xml:space="preserve">for NR-DC </w:t>
      </w:r>
      <w:r w:rsidRPr="00A46980">
        <w:rPr>
          <w:rFonts w:ascii="Times New Roman" w:hAnsi="Times New Roman"/>
          <w:b/>
          <w:bCs/>
          <w:kern w:val="24"/>
          <w:sz w:val="20"/>
          <w:szCs w:val="20"/>
          <w:lang w:val="en-GB"/>
        </w:rPr>
        <w:t>can be described as:</w:t>
      </w:r>
    </w:p>
    <w:p w14:paraId="67CB4183" w14:textId="77777777" w:rsidR="00B10871" w:rsidRPr="00A46980" w:rsidRDefault="00B10871" w:rsidP="00B10871">
      <w:pPr>
        <w:pStyle w:val="ListParagraph"/>
        <w:widowControl/>
        <w:numPr>
          <w:ilvl w:val="2"/>
          <w:numId w:val="33"/>
        </w:numPr>
        <w:overflowPunct w:val="0"/>
        <w:spacing w:after="180" w:line="240" w:lineRule="auto"/>
        <w:ind w:firstLineChars="0"/>
        <w:textAlignment w:val="baseline"/>
        <w:rPr>
          <w:rFonts w:eastAsiaTheme="minorEastAsia"/>
          <w:b/>
          <w:bCs/>
          <w:color w:val="000000" w:themeColor="text1"/>
          <w:sz w:val="20"/>
          <w:szCs w:val="20"/>
          <w:lang w:val="en-US" w:eastAsia="zh-CN"/>
        </w:rPr>
      </w:pPr>
      <w:r w:rsidRPr="00A46980">
        <w:rPr>
          <w:rFonts w:eastAsiaTheme="minorEastAsia"/>
          <w:b/>
          <w:bCs/>
          <w:color w:val="000000" w:themeColor="text1"/>
          <w:sz w:val="20"/>
          <w:szCs w:val="20"/>
          <w:lang w:val="en-US" w:eastAsia="zh-CN"/>
        </w:rPr>
        <w:t>T</w:t>
      </w:r>
      <w:r w:rsidRPr="00A46980">
        <w:rPr>
          <w:rFonts w:eastAsiaTheme="minorEastAsia"/>
          <w:b/>
          <w:bCs/>
          <w:color w:val="000000" w:themeColor="text1"/>
          <w:sz w:val="20"/>
          <w:szCs w:val="20"/>
          <w:vertAlign w:val="subscript"/>
          <w:lang w:val="en-US" w:eastAsia="zh-CN"/>
        </w:rPr>
        <w:t>HO</w:t>
      </w:r>
      <w:r w:rsidRPr="00A46980">
        <w:rPr>
          <w:rFonts w:eastAsiaTheme="minorEastAsia"/>
          <w:b/>
          <w:bCs/>
          <w:color w:val="000000" w:themeColor="text1"/>
          <w:sz w:val="20"/>
          <w:szCs w:val="20"/>
          <w:lang w:val="en-US" w:eastAsia="zh-CN"/>
        </w:rPr>
        <w:t xml:space="preserve"> = </w:t>
      </w:r>
      <w:r w:rsidRPr="00A46980">
        <w:rPr>
          <w:b/>
          <w:bCs/>
          <w:color w:val="000000" w:themeColor="text1"/>
          <w:sz w:val="20"/>
          <w:szCs w:val="20"/>
        </w:rPr>
        <w:t>T</w:t>
      </w:r>
      <w:r w:rsidRPr="00A46980">
        <w:rPr>
          <w:b/>
          <w:bCs/>
          <w:color w:val="000000" w:themeColor="text1"/>
          <w:sz w:val="20"/>
          <w:szCs w:val="20"/>
          <w:vertAlign w:val="subscript"/>
        </w:rPr>
        <w:t>RRC_delay</w:t>
      </w:r>
      <w:r w:rsidRPr="00A46980">
        <w:rPr>
          <w:b/>
          <w:bCs/>
          <w:color w:val="000000" w:themeColor="text1"/>
          <w:sz w:val="20"/>
          <w:szCs w:val="20"/>
        </w:rPr>
        <w:t xml:space="preserve"> + T</w:t>
      </w:r>
      <w:r w:rsidRPr="00A46980">
        <w:rPr>
          <w:b/>
          <w:bCs/>
          <w:color w:val="000000" w:themeColor="text1"/>
          <w:sz w:val="20"/>
          <w:szCs w:val="20"/>
          <w:vertAlign w:val="subscript"/>
        </w:rPr>
        <w:t>search_PCell</w:t>
      </w:r>
      <w:r w:rsidRPr="00A46980">
        <w:rPr>
          <w:b/>
          <w:bCs/>
          <w:color w:val="000000" w:themeColor="text1"/>
          <w:sz w:val="20"/>
          <w:szCs w:val="20"/>
        </w:rPr>
        <w:t xml:space="preserve"> + T</w:t>
      </w:r>
      <w:r w:rsidRPr="00A46980">
        <w:rPr>
          <w:b/>
          <w:bCs/>
          <w:color w:val="000000" w:themeColor="text1"/>
          <w:sz w:val="20"/>
          <w:szCs w:val="20"/>
          <w:vertAlign w:val="subscript"/>
        </w:rPr>
        <w:t>processing</w:t>
      </w:r>
      <w:r w:rsidRPr="00A46980">
        <w:rPr>
          <w:b/>
          <w:bCs/>
          <w:color w:val="000000" w:themeColor="text1"/>
          <w:sz w:val="20"/>
          <w:szCs w:val="20"/>
        </w:rPr>
        <w:t xml:space="preserve"> + T</w:t>
      </w:r>
      <w:r w:rsidRPr="00A46980">
        <w:rPr>
          <w:b/>
          <w:bCs/>
          <w:color w:val="000000" w:themeColor="text1"/>
          <w:sz w:val="20"/>
          <w:szCs w:val="20"/>
          <w:vertAlign w:val="subscript"/>
        </w:rPr>
        <w:t>IU</w:t>
      </w:r>
      <w:r w:rsidRPr="00A46980">
        <w:rPr>
          <w:b/>
          <w:bCs/>
          <w:color w:val="000000" w:themeColor="text1"/>
          <w:sz w:val="20"/>
          <w:szCs w:val="20"/>
        </w:rPr>
        <w:t xml:space="preserve"> </w:t>
      </w:r>
      <w:r w:rsidRPr="00A46980">
        <w:rPr>
          <w:b/>
          <w:bCs/>
          <w:color w:val="000000" w:themeColor="text1"/>
          <w:sz w:val="20"/>
          <w:szCs w:val="20"/>
          <w:vertAlign w:val="subscript"/>
          <w:lang w:eastAsia="zh-CN"/>
        </w:rPr>
        <w:t xml:space="preserve"> </w:t>
      </w:r>
      <w:r w:rsidRPr="00A46980">
        <w:rPr>
          <w:b/>
          <w:bCs/>
          <w:color w:val="000000" w:themeColor="text1"/>
          <w:sz w:val="20"/>
          <w:szCs w:val="20"/>
          <w:lang w:eastAsia="zh-CN"/>
        </w:rPr>
        <w:t>+ T</w:t>
      </w:r>
      <w:r w:rsidRPr="00A46980">
        <w:rPr>
          <w:b/>
          <w:bCs/>
          <w:color w:val="000000" w:themeColor="text1"/>
          <w:sz w:val="20"/>
          <w:szCs w:val="20"/>
          <w:vertAlign w:val="subscript"/>
          <w:lang w:eastAsia="zh-CN"/>
        </w:rPr>
        <w:t>∆</w:t>
      </w:r>
      <w:r w:rsidRPr="00A46980">
        <w:rPr>
          <w:b/>
          <w:bCs/>
          <w:color w:val="000000" w:themeColor="text1"/>
          <w:sz w:val="20"/>
          <w:szCs w:val="20"/>
          <w:vertAlign w:val="subscript"/>
          <w:lang w:val="en-US" w:eastAsia="zh-CN"/>
        </w:rPr>
        <w:t>_PCell</w:t>
      </w:r>
      <w:r w:rsidRPr="00A46980">
        <w:rPr>
          <w:b/>
          <w:bCs/>
          <w:color w:val="000000" w:themeColor="text1"/>
          <w:sz w:val="20"/>
          <w:szCs w:val="20"/>
          <w:lang w:eastAsia="zh-CN"/>
        </w:rPr>
        <w:t xml:space="preserve"> + T</w:t>
      </w:r>
      <w:r w:rsidRPr="00A46980">
        <w:rPr>
          <w:b/>
          <w:bCs/>
          <w:color w:val="000000" w:themeColor="text1"/>
          <w:sz w:val="20"/>
          <w:szCs w:val="20"/>
          <w:vertAlign w:val="subscript"/>
          <w:lang w:eastAsia="zh-CN"/>
        </w:rPr>
        <w:t>margin</w:t>
      </w:r>
      <w:r w:rsidRPr="00A46980">
        <w:rPr>
          <w:rFonts w:eastAsiaTheme="minorEastAsia"/>
          <w:b/>
          <w:bCs/>
          <w:color w:val="000000" w:themeColor="text1"/>
          <w:sz w:val="20"/>
          <w:szCs w:val="20"/>
          <w:lang w:val="en-US" w:eastAsia="zh-CN"/>
        </w:rPr>
        <w:t xml:space="preserve"> </w:t>
      </w:r>
    </w:p>
    <w:p w14:paraId="7B9D3E30" w14:textId="22549E66" w:rsidR="00B10871" w:rsidRPr="00A46980" w:rsidRDefault="00B10871" w:rsidP="00B10871">
      <w:pPr>
        <w:pStyle w:val="ListParagraph"/>
        <w:widowControl/>
        <w:numPr>
          <w:ilvl w:val="2"/>
          <w:numId w:val="33"/>
        </w:numPr>
        <w:overflowPunct w:val="0"/>
        <w:spacing w:after="180" w:line="240" w:lineRule="auto"/>
        <w:ind w:firstLineChars="0"/>
        <w:textAlignment w:val="baseline"/>
        <w:rPr>
          <w:rFonts w:eastAsiaTheme="minorEastAsia"/>
          <w:b/>
          <w:bCs/>
          <w:color w:val="000000" w:themeColor="text1"/>
          <w:sz w:val="20"/>
          <w:szCs w:val="20"/>
          <w:lang w:val="en-US" w:eastAsia="zh-CN"/>
        </w:rPr>
      </w:pPr>
      <w:r w:rsidRPr="00A46980">
        <w:rPr>
          <w:rFonts w:eastAsiaTheme="minorEastAsia"/>
          <w:b/>
          <w:bCs/>
          <w:color w:val="000000" w:themeColor="text1"/>
          <w:sz w:val="20"/>
          <w:szCs w:val="20"/>
          <w:lang w:val="en-US" w:eastAsia="zh-CN"/>
        </w:rPr>
        <w:lastRenderedPageBreak/>
        <w:t>T</w:t>
      </w:r>
      <w:r w:rsidRPr="00A46980">
        <w:rPr>
          <w:rFonts w:eastAsiaTheme="minorEastAsia"/>
          <w:b/>
          <w:bCs/>
          <w:color w:val="000000" w:themeColor="text1"/>
          <w:sz w:val="20"/>
          <w:szCs w:val="20"/>
          <w:vertAlign w:val="subscript"/>
          <w:lang w:val="en-US" w:eastAsia="zh-CN"/>
        </w:rPr>
        <w:t>PSCell</w:t>
      </w:r>
      <w:r w:rsidRPr="00A46980">
        <w:rPr>
          <w:rFonts w:eastAsiaTheme="minorEastAsia"/>
          <w:b/>
          <w:bCs/>
          <w:color w:val="000000" w:themeColor="text1"/>
          <w:sz w:val="20"/>
          <w:szCs w:val="20"/>
          <w:lang w:val="en-US" w:eastAsia="zh-CN"/>
        </w:rPr>
        <w:t>=</w:t>
      </w:r>
      <w:r w:rsidRPr="00A46980">
        <w:rPr>
          <w:b/>
          <w:bCs/>
          <w:color w:val="000000" w:themeColor="text1"/>
          <w:sz w:val="20"/>
          <w:szCs w:val="20"/>
        </w:rPr>
        <w:t xml:space="preserve"> T</w:t>
      </w:r>
      <w:r w:rsidRPr="00A46980">
        <w:rPr>
          <w:b/>
          <w:bCs/>
          <w:color w:val="000000" w:themeColor="text1"/>
          <w:sz w:val="20"/>
          <w:szCs w:val="20"/>
          <w:vertAlign w:val="subscript"/>
        </w:rPr>
        <w:t>RRC_delay</w:t>
      </w:r>
      <w:r w:rsidRPr="00A46980">
        <w:rPr>
          <w:b/>
          <w:bCs/>
          <w:color w:val="000000" w:themeColor="text1"/>
          <w:sz w:val="20"/>
          <w:szCs w:val="20"/>
        </w:rPr>
        <w:t xml:space="preserve"> + </w:t>
      </w:r>
      <w:r w:rsidRPr="00A46980">
        <w:rPr>
          <w:b/>
          <w:bCs/>
          <w:i/>
          <w:iCs/>
          <w:color w:val="000000" w:themeColor="text1"/>
          <w:sz w:val="20"/>
          <w:szCs w:val="20"/>
          <w:lang w:val="en-US"/>
        </w:rPr>
        <w:t>a</w:t>
      </w:r>
      <w:r w:rsidRPr="00A46980">
        <w:rPr>
          <w:b/>
          <w:bCs/>
          <w:color w:val="000000" w:themeColor="text1"/>
          <w:sz w:val="20"/>
          <w:szCs w:val="20"/>
          <w:lang w:val="en-US"/>
        </w:rPr>
        <w:t>*(</w:t>
      </w:r>
      <w:r w:rsidRPr="00A46980">
        <w:rPr>
          <w:b/>
          <w:bCs/>
          <w:color w:val="000000" w:themeColor="text1"/>
          <w:sz w:val="20"/>
          <w:szCs w:val="20"/>
        </w:rPr>
        <w:t>T</w:t>
      </w:r>
      <w:r w:rsidRPr="00A46980">
        <w:rPr>
          <w:b/>
          <w:bCs/>
          <w:color w:val="000000" w:themeColor="text1"/>
          <w:sz w:val="20"/>
          <w:szCs w:val="20"/>
          <w:vertAlign w:val="subscript"/>
        </w:rPr>
        <w:t>search_PCell</w:t>
      </w:r>
      <w:r w:rsidRPr="00A46980">
        <w:rPr>
          <w:b/>
          <w:bCs/>
          <w:color w:val="000000" w:themeColor="text1"/>
          <w:sz w:val="20"/>
          <w:szCs w:val="20"/>
        </w:rPr>
        <w:t xml:space="preserve"> + </w:t>
      </w:r>
      <w:r w:rsidRPr="00A46980">
        <w:rPr>
          <w:b/>
          <w:bCs/>
          <w:color w:val="000000" w:themeColor="text1"/>
          <w:sz w:val="20"/>
          <w:szCs w:val="20"/>
          <w:lang w:eastAsia="zh-CN"/>
        </w:rPr>
        <w:t>T</w:t>
      </w:r>
      <w:r w:rsidRPr="00A46980">
        <w:rPr>
          <w:b/>
          <w:bCs/>
          <w:color w:val="000000" w:themeColor="text1"/>
          <w:sz w:val="20"/>
          <w:szCs w:val="20"/>
          <w:vertAlign w:val="subscript"/>
          <w:lang w:eastAsia="zh-CN"/>
        </w:rPr>
        <w:t>∆</w:t>
      </w:r>
      <w:r w:rsidRPr="00A46980">
        <w:rPr>
          <w:b/>
          <w:bCs/>
          <w:color w:val="000000" w:themeColor="text1"/>
          <w:sz w:val="20"/>
          <w:szCs w:val="20"/>
          <w:vertAlign w:val="subscript"/>
          <w:lang w:val="en-US" w:eastAsia="zh-CN"/>
        </w:rPr>
        <w:t>_PCell</w:t>
      </w:r>
      <w:r w:rsidR="00A46980" w:rsidRPr="00A46980">
        <w:rPr>
          <w:b/>
          <w:bCs/>
          <w:color w:val="000000" w:themeColor="text1"/>
          <w:sz w:val="20"/>
          <w:szCs w:val="20"/>
          <w:vertAlign w:val="subscript"/>
          <w:lang w:val="en-US" w:eastAsia="zh-CN"/>
        </w:rPr>
        <w:t xml:space="preserve"> </w:t>
      </w:r>
      <w:r w:rsidR="00A46980" w:rsidRPr="00A46980">
        <w:rPr>
          <w:b/>
          <w:bCs/>
          <w:color w:val="000000" w:themeColor="text1"/>
          <w:sz w:val="20"/>
          <w:szCs w:val="20"/>
        </w:rPr>
        <w:t xml:space="preserve">+ </w:t>
      </w:r>
      <w:r w:rsidR="00A46980" w:rsidRPr="00A46980">
        <w:rPr>
          <w:b/>
          <w:bCs/>
          <w:color w:val="000000" w:themeColor="text1"/>
          <w:sz w:val="20"/>
          <w:szCs w:val="20"/>
          <w:lang w:eastAsia="zh-CN"/>
        </w:rPr>
        <w:t>T</w:t>
      </w:r>
      <w:r w:rsidR="00A46980" w:rsidRPr="00A46980">
        <w:rPr>
          <w:b/>
          <w:bCs/>
          <w:color w:val="000000" w:themeColor="text1"/>
          <w:sz w:val="20"/>
          <w:szCs w:val="20"/>
          <w:vertAlign w:val="subscript"/>
          <w:lang w:eastAsia="zh-CN"/>
        </w:rPr>
        <w:t>margin</w:t>
      </w:r>
      <w:r w:rsidRPr="00A46980">
        <w:rPr>
          <w:b/>
          <w:bCs/>
          <w:color w:val="000000" w:themeColor="text1"/>
          <w:sz w:val="20"/>
          <w:szCs w:val="20"/>
          <w:lang w:val="en-US"/>
        </w:rPr>
        <w:t xml:space="preserve">) </w:t>
      </w:r>
      <w:r w:rsidRPr="00A46980">
        <w:rPr>
          <w:b/>
          <w:bCs/>
          <w:color w:val="000000" w:themeColor="text1"/>
          <w:sz w:val="20"/>
          <w:szCs w:val="20"/>
        </w:rPr>
        <w:t>+ T</w:t>
      </w:r>
      <w:r w:rsidRPr="00A46980">
        <w:rPr>
          <w:b/>
          <w:bCs/>
          <w:color w:val="000000" w:themeColor="text1"/>
          <w:sz w:val="20"/>
          <w:szCs w:val="20"/>
          <w:vertAlign w:val="subscript"/>
        </w:rPr>
        <w:t>search_PSCell</w:t>
      </w:r>
      <w:r w:rsidRPr="00A46980">
        <w:rPr>
          <w:b/>
          <w:bCs/>
          <w:color w:val="000000" w:themeColor="text1"/>
          <w:sz w:val="20"/>
          <w:szCs w:val="20"/>
        </w:rPr>
        <w:t xml:space="preserve"> </w:t>
      </w:r>
      <w:r w:rsidRPr="00A46980">
        <w:rPr>
          <w:b/>
          <w:bCs/>
          <w:color w:val="000000" w:themeColor="text1"/>
          <w:sz w:val="20"/>
          <w:szCs w:val="20"/>
          <w:lang w:val="en-US" w:eastAsia="zh-CN"/>
        </w:rPr>
        <w:t>+</w:t>
      </w:r>
      <w:r w:rsidRPr="00A46980">
        <w:rPr>
          <w:b/>
          <w:bCs/>
          <w:color w:val="000000" w:themeColor="text1"/>
          <w:sz w:val="20"/>
          <w:szCs w:val="20"/>
          <w:lang w:eastAsia="zh-CN"/>
        </w:rPr>
        <w:t xml:space="preserve"> T</w:t>
      </w:r>
      <w:r w:rsidRPr="00A46980">
        <w:rPr>
          <w:b/>
          <w:bCs/>
          <w:color w:val="000000" w:themeColor="text1"/>
          <w:sz w:val="20"/>
          <w:szCs w:val="20"/>
          <w:vertAlign w:val="subscript"/>
          <w:lang w:eastAsia="zh-CN"/>
        </w:rPr>
        <w:t>∆</w:t>
      </w:r>
      <w:r w:rsidRPr="00A46980">
        <w:rPr>
          <w:b/>
          <w:bCs/>
          <w:color w:val="000000" w:themeColor="text1"/>
          <w:sz w:val="20"/>
          <w:szCs w:val="20"/>
          <w:vertAlign w:val="subscript"/>
          <w:lang w:val="en-US" w:eastAsia="zh-CN"/>
        </w:rPr>
        <w:t>_PSCell</w:t>
      </w:r>
      <w:r w:rsidRPr="00A46980">
        <w:rPr>
          <w:b/>
          <w:bCs/>
          <w:color w:val="000000" w:themeColor="text1"/>
          <w:sz w:val="20"/>
          <w:szCs w:val="20"/>
          <w:lang w:eastAsia="zh-CN"/>
        </w:rPr>
        <w:t xml:space="preserve"> </w:t>
      </w:r>
      <w:r w:rsidRPr="00A46980">
        <w:rPr>
          <w:b/>
          <w:bCs/>
          <w:color w:val="000000" w:themeColor="text1"/>
          <w:sz w:val="20"/>
          <w:szCs w:val="20"/>
        </w:rPr>
        <w:t>+ T</w:t>
      </w:r>
      <w:r w:rsidRPr="00A46980">
        <w:rPr>
          <w:b/>
          <w:bCs/>
          <w:color w:val="000000" w:themeColor="text1"/>
          <w:sz w:val="20"/>
          <w:szCs w:val="20"/>
          <w:vertAlign w:val="subscript"/>
        </w:rPr>
        <w:t>processing</w:t>
      </w:r>
      <w:r w:rsidRPr="00A46980">
        <w:rPr>
          <w:b/>
          <w:bCs/>
          <w:color w:val="000000" w:themeColor="text1"/>
          <w:sz w:val="20"/>
          <w:szCs w:val="20"/>
        </w:rPr>
        <w:t xml:space="preserve"> +T</w:t>
      </w:r>
      <w:r w:rsidRPr="00A46980">
        <w:rPr>
          <w:b/>
          <w:bCs/>
          <w:color w:val="000000" w:themeColor="text1"/>
          <w:sz w:val="20"/>
          <w:szCs w:val="20"/>
          <w:vertAlign w:val="subscript"/>
        </w:rPr>
        <w:t>PSCell_ DU</w:t>
      </w:r>
      <w:r w:rsidRPr="00A46980">
        <w:rPr>
          <w:b/>
          <w:bCs/>
          <w:color w:val="000000" w:themeColor="text1"/>
          <w:sz w:val="20"/>
          <w:szCs w:val="20"/>
        </w:rPr>
        <w:t xml:space="preserve"> + </w:t>
      </w:r>
      <w:r w:rsidRPr="00A46980">
        <w:rPr>
          <w:b/>
          <w:bCs/>
          <w:color w:val="000000" w:themeColor="text1"/>
          <w:sz w:val="20"/>
          <w:szCs w:val="20"/>
          <w:lang w:eastAsia="zh-CN"/>
        </w:rPr>
        <w:t>T</w:t>
      </w:r>
      <w:r w:rsidRPr="00A46980">
        <w:rPr>
          <w:b/>
          <w:bCs/>
          <w:color w:val="000000" w:themeColor="text1"/>
          <w:sz w:val="20"/>
          <w:szCs w:val="20"/>
          <w:vertAlign w:val="subscript"/>
          <w:lang w:eastAsia="zh-CN"/>
        </w:rPr>
        <w:t>margin</w:t>
      </w:r>
      <w:r w:rsidRPr="00A46980">
        <w:rPr>
          <w:b/>
          <w:bCs/>
          <w:color w:val="000000" w:themeColor="text1"/>
          <w:sz w:val="20"/>
          <w:szCs w:val="20"/>
        </w:rPr>
        <w:t xml:space="preserve"> ms</w:t>
      </w:r>
    </w:p>
    <w:p w14:paraId="5A67C474" w14:textId="01287757" w:rsidR="00B10871" w:rsidRPr="00A46980" w:rsidRDefault="00672D2E" w:rsidP="00672D2E">
      <w:pPr>
        <w:pStyle w:val="ListParagraph"/>
        <w:widowControl/>
        <w:overflowPunct w:val="0"/>
        <w:spacing w:after="180" w:line="240" w:lineRule="auto"/>
        <w:ind w:left="2376" w:firstLineChars="0" w:firstLine="0"/>
        <w:textAlignment w:val="baseline"/>
        <w:rPr>
          <w:b/>
          <w:bCs/>
          <w:color w:val="000000" w:themeColor="text1"/>
          <w:sz w:val="20"/>
          <w:szCs w:val="20"/>
        </w:rPr>
      </w:pPr>
      <w:r w:rsidRPr="00A46980">
        <w:rPr>
          <w:b/>
          <w:bCs/>
          <w:color w:val="000000" w:themeColor="text1"/>
          <w:sz w:val="20"/>
          <w:szCs w:val="20"/>
          <w:lang w:val="en-US"/>
        </w:rPr>
        <w:t xml:space="preserve">Where </w:t>
      </w:r>
      <w:r w:rsidR="00B10871" w:rsidRPr="00A46980">
        <w:rPr>
          <w:b/>
          <w:bCs/>
          <w:color w:val="000000" w:themeColor="text1"/>
          <w:sz w:val="20"/>
          <w:szCs w:val="20"/>
          <w:lang w:val="en-US"/>
        </w:rPr>
        <w:t>a=</w:t>
      </w:r>
      <w:r w:rsidR="00077FBC">
        <w:rPr>
          <w:b/>
          <w:bCs/>
          <w:color w:val="000000" w:themeColor="text1"/>
          <w:sz w:val="20"/>
          <w:szCs w:val="20"/>
          <w:lang w:val="en-US"/>
        </w:rPr>
        <w:t>1</w:t>
      </w:r>
      <w:r w:rsidR="00B10871" w:rsidRPr="00A46980">
        <w:rPr>
          <w:b/>
          <w:bCs/>
          <w:color w:val="000000" w:themeColor="text1"/>
          <w:sz w:val="20"/>
          <w:szCs w:val="20"/>
          <w:lang w:val="en-US"/>
        </w:rPr>
        <w:t xml:space="preserve"> </w:t>
      </w:r>
      <w:r w:rsidR="00B10871" w:rsidRPr="00A46980">
        <w:rPr>
          <w:b/>
          <w:bCs/>
          <w:color w:val="000000" w:themeColor="text1"/>
          <w:sz w:val="20"/>
          <w:szCs w:val="20"/>
        </w:rPr>
        <w:t>if targetCellSMTC-SCG is configured</w:t>
      </w:r>
      <w:r w:rsidR="006713B4" w:rsidRPr="00A46980">
        <w:rPr>
          <w:b/>
          <w:bCs/>
          <w:color w:val="000000" w:themeColor="text1"/>
          <w:sz w:val="20"/>
          <w:szCs w:val="20"/>
          <w:lang w:val="en-US"/>
        </w:rPr>
        <w:t xml:space="preserve"> </w:t>
      </w:r>
      <w:r w:rsidR="006713B4" w:rsidRPr="00A46980">
        <w:rPr>
          <w:b/>
          <w:bCs/>
          <w:sz w:val="20"/>
          <w:szCs w:val="20"/>
        </w:rPr>
        <w:t>but not configured in reconfigurationWithSync</w:t>
      </w:r>
      <w:r w:rsidR="00B10871" w:rsidRPr="00A46980">
        <w:rPr>
          <w:b/>
          <w:bCs/>
          <w:color w:val="000000" w:themeColor="text1"/>
          <w:sz w:val="20"/>
          <w:szCs w:val="20"/>
        </w:rPr>
        <w:t xml:space="preserve">; </w:t>
      </w:r>
      <w:r w:rsidR="00B10871" w:rsidRPr="00A46980">
        <w:rPr>
          <w:b/>
          <w:bCs/>
          <w:color w:val="000000" w:themeColor="text1"/>
          <w:sz w:val="20"/>
          <w:szCs w:val="20"/>
          <w:lang w:val="en-US"/>
        </w:rPr>
        <w:t>a</w:t>
      </w:r>
      <w:r w:rsidR="00B10871" w:rsidRPr="00A46980">
        <w:rPr>
          <w:b/>
          <w:bCs/>
          <w:color w:val="000000" w:themeColor="text1"/>
          <w:sz w:val="20"/>
          <w:szCs w:val="20"/>
          <w:vertAlign w:val="subscript"/>
        </w:rPr>
        <w:t xml:space="preserve"> </w:t>
      </w:r>
      <w:r w:rsidR="00B10871" w:rsidRPr="00A46980">
        <w:rPr>
          <w:b/>
          <w:bCs/>
          <w:color w:val="000000" w:themeColor="text1"/>
          <w:sz w:val="20"/>
          <w:szCs w:val="20"/>
        </w:rPr>
        <w:t>= 0 otherwise.</w:t>
      </w:r>
    </w:p>
    <w:p w14:paraId="04B6A1AE" w14:textId="77777777" w:rsidR="002C5CBD" w:rsidRPr="00A46980" w:rsidRDefault="002C5CBD" w:rsidP="007C1264">
      <w:pPr>
        <w:jc w:val="center"/>
        <w:rPr>
          <w:rFonts w:ascii="Times New Roman" w:hAnsi="Times New Roman"/>
          <w:b/>
          <w:bCs/>
          <w:lang w:val="x-none" w:eastAsia="en-US"/>
        </w:rPr>
      </w:pPr>
    </w:p>
    <w:p w14:paraId="4C5E0612" w14:textId="5E4C5344" w:rsidR="000E1C53" w:rsidRPr="00A46980" w:rsidRDefault="000E1C53" w:rsidP="00533C9C">
      <w:pPr>
        <w:pStyle w:val="Heading1"/>
        <w:numPr>
          <w:ilvl w:val="0"/>
          <w:numId w:val="1"/>
        </w:numPr>
        <w:rPr>
          <w:rFonts w:ascii="Times New Roman" w:hAnsi="Times New Roman"/>
        </w:rPr>
      </w:pPr>
      <w:r w:rsidRPr="00A46980">
        <w:rPr>
          <w:rFonts w:ascii="Times New Roman" w:hAnsi="Times New Roman"/>
        </w:rPr>
        <w:t>Conclusion</w:t>
      </w:r>
    </w:p>
    <w:p w14:paraId="04D57171" w14:textId="50518ABA" w:rsidR="000E1C53" w:rsidRPr="00A46980" w:rsidRDefault="00A650EF" w:rsidP="000E1C53">
      <w:pPr>
        <w:rPr>
          <w:rFonts w:ascii="Times New Roman" w:hAnsi="Times New Roman"/>
          <w:sz w:val="20"/>
          <w:szCs w:val="20"/>
          <w:lang w:val="en-GB" w:eastAsia="en-US"/>
        </w:rPr>
      </w:pPr>
      <w:r w:rsidRPr="00A46980">
        <w:rPr>
          <w:rFonts w:ascii="Times New Roman" w:hAnsi="Times New Roman"/>
          <w:sz w:val="20"/>
          <w:szCs w:val="20"/>
          <w:lang w:val="en-GB" w:eastAsia="en-US"/>
        </w:rPr>
        <w:t>In this contribution,</w:t>
      </w:r>
      <w:r w:rsidR="001A632E" w:rsidRPr="00A46980">
        <w:rPr>
          <w:rFonts w:ascii="Times New Roman" w:hAnsi="Times New Roman"/>
          <w:sz w:val="20"/>
          <w:szCs w:val="20"/>
          <w:lang w:val="en-GB" w:eastAsia="en-US"/>
        </w:rPr>
        <w:t xml:space="preserve"> we provide our views regarding the </w:t>
      </w:r>
      <w:r w:rsidR="008E1251" w:rsidRPr="00A46980">
        <w:rPr>
          <w:rFonts w:ascii="Times New Roman" w:hAnsi="Times New Roman"/>
          <w:sz w:val="20"/>
          <w:szCs w:val="20"/>
          <w:lang w:val="en-GB" w:eastAsia="en-US"/>
        </w:rPr>
        <w:t>HO with PSCell</w:t>
      </w:r>
      <w:r w:rsidR="001A632E" w:rsidRPr="00A46980">
        <w:rPr>
          <w:rFonts w:ascii="Times New Roman" w:hAnsi="Times New Roman"/>
          <w:sz w:val="20"/>
          <w:szCs w:val="20"/>
          <w:lang w:val="en-GB" w:eastAsia="en-US"/>
        </w:rPr>
        <w:t>:</w:t>
      </w:r>
    </w:p>
    <w:p w14:paraId="709A5583" w14:textId="77777777" w:rsidR="00EE2610" w:rsidRPr="00A46980" w:rsidRDefault="00EE2610" w:rsidP="00EE2610">
      <w:pPr>
        <w:spacing w:after="180" w:line="240" w:lineRule="auto"/>
        <w:rPr>
          <w:rFonts w:ascii="Times New Roman" w:hAnsi="Times New Roman"/>
          <w:iCs/>
          <w:color w:val="000000" w:themeColor="text1"/>
          <w:sz w:val="20"/>
          <w:szCs w:val="20"/>
        </w:rPr>
      </w:pPr>
      <w:r w:rsidRPr="00A46980">
        <w:rPr>
          <w:rFonts w:ascii="Times New Roman" w:hAnsi="Times New Roman"/>
          <w:b/>
          <w:bCs/>
          <w:iCs/>
          <w:color w:val="000000" w:themeColor="text1"/>
          <w:sz w:val="20"/>
          <w:szCs w:val="20"/>
        </w:rPr>
        <w:t>Proposal 1:</w:t>
      </w:r>
      <w:r w:rsidRPr="00A46980">
        <w:rPr>
          <w:rFonts w:ascii="Times New Roman" w:hAnsi="Times New Roman"/>
          <w:iCs/>
          <w:color w:val="000000" w:themeColor="text1"/>
          <w:sz w:val="20"/>
          <w:szCs w:val="20"/>
        </w:rPr>
        <w:t xml:space="preserve"> </w:t>
      </w:r>
      <w:r w:rsidRPr="00A46980">
        <w:rPr>
          <w:rFonts w:ascii="Times New Roman" w:hAnsi="Times New Roman"/>
          <w:b/>
          <w:bCs/>
          <w:iCs/>
          <w:color w:val="000000" w:themeColor="text1"/>
          <w:sz w:val="20"/>
          <w:szCs w:val="20"/>
        </w:rPr>
        <w:t>Define the requirement based on PCell HO and PSCell addition respectively. For PCell HO, there is one delay requirement. For PSCell addition, there are two requirements for parallel cases and sequential cases respectively.</w:t>
      </w:r>
    </w:p>
    <w:p w14:paraId="6056FEAA" w14:textId="77777777" w:rsidR="00EE2610" w:rsidRPr="00A46980" w:rsidRDefault="00EE2610" w:rsidP="00EE2610">
      <w:pPr>
        <w:spacing w:after="120" w:line="240" w:lineRule="auto"/>
        <w:rPr>
          <w:rFonts w:ascii="Times New Roman" w:hAnsi="Times New Roman"/>
          <w:b/>
          <w:bCs/>
          <w:kern w:val="24"/>
          <w:sz w:val="20"/>
          <w:szCs w:val="20"/>
        </w:rPr>
      </w:pPr>
      <w:r w:rsidRPr="00A46980">
        <w:rPr>
          <w:rFonts w:ascii="Times New Roman" w:hAnsi="Times New Roman"/>
          <w:b/>
          <w:bCs/>
          <w:kern w:val="24"/>
          <w:sz w:val="20"/>
          <w:szCs w:val="20"/>
        </w:rPr>
        <w:t>Proposal 2: Requirement for PSCell addition is defined for both parallel processing cases and sequential processing cases.</w:t>
      </w:r>
    </w:p>
    <w:p w14:paraId="00D7D9E4" w14:textId="77777777" w:rsidR="0038154C" w:rsidRPr="00A46980" w:rsidRDefault="0038154C" w:rsidP="0038154C">
      <w:pPr>
        <w:spacing w:after="180" w:line="240" w:lineRule="auto"/>
        <w:rPr>
          <w:rFonts w:ascii="Times New Roman" w:hAnsi="Times New Roman"/>
          <w:b/>
          <w:bCs/>
          <w:iCs/>
          <w:color w:val="000000" w:themeColor="text1"/>
          <w:sz w:val="20"/>
          <w:szCs w:val="20"/>
        </w:rPr>
      </w:pPr>
      <w:r w:rsidRPr="00A46980">
        <w:rPr>
          <w:rFonts w:ascii="Times New Roman" w:hAnsi="Times New Roman"/>
          <w:b/>
          <w:bCs/>
          <w:iCs/>
          <w:color w:val="000000" w:themeColor="text1"/>
          <w:sz w:val="20"/>
          <w:szCs w:val="20"/>
        </w:rPr>
        <w:t>Proposal 3: Cell search, fine time tracking and SSB processing time for PCell handover and PSCell addition will be performed in sequence. Specially, if target PCell is known, cell search time of PCell can be skipped.</w:t>
      </w:r>
    </w:p>
    <w:p w14:paraId="059BEE40" w14:textId="77777777" w:rsidR="0038154C" w:rsidRPr="00A46980" w:rsidRDefault="0038154C" w:rsidP="0038154C">
      <w:pPr>
        <w:spacing w:after="120" w:line="259" w:lineRule="auto"/>
        <w:jc w:val="both"/>
        <w:rPr>
          <w:rFonts w:ascii="Times New Roman" w:hAnsi="Times New Roman"/>
          <w:bCs/>
          <w:color w:val="000000" w:themeColor="text1"/>
          <w:sz w:val="20"/>
          <w:szCs w:val="20"/>
        </w:rPr>
      </w:pPr>
      <w:r w:rsidRPr="00A46980">
        <w:rPr>
          <w:rFonts w:ascii="Times New Roman" w:hAnsi="Times New Roman"/>
          <w:b/>
          <w:bCs/>
          <w:iCs/>
          <w:color w:val="000000" w:themeColor="text1"/>
          <w:sz w:val="20"/>
          <w:szCs w:val="20"/>
        </w:rPr>
        <w:t xml:space="preserve">Proposal 4: </w:t>
      </w:r>
      <w:r w:rsidRPr="00A46980">
        <w:rPr>
          <w:rFonts w:ascii="Times New Roman" w:hAnsi="Times New Roman"/>
          <w:b/>
          <w:color w:val="000000" w:themeColor="text1"/>
          <w:sz w:val="20"/>
          <w:szCs w:val="20"/>
        </w:rPr>
        <w:t>For both parallel processing cases and sequential processing cases, UE SW processing and RF warm-up for PCell handover and PSCell addition/change are performed in parallel.</w:t>
      </w:r>
    </w:p>
    <w:p w14:paraId="5F8C3BE1" w14:textId="77777777" w:rsidR="0038154C" w:rsidRPr="00A46980" w:rsidRDefault="0038154C" w:rsidP="0038154C">
      <w:pPr>
        <w:spacing w:after="180" w:line="240" w:lineRule="auto"/>
        <w:rPr>
          <w:rFonts w:ascii="Times New Roman" w:hAnsi="Times New Roman"/>
          <w:b/>
          <w:iCs/>
          <w:color w:val="000000" w:themeColor="text1"/>
          <w:sz w:val="20"/>
          <w:szCs w:val="20"/>
        </w:rPr>
      </w:pPr>
      <w:r w:rsidRPr="00A46980">
        <w:rPr>
          <w:rFonts w:ascii="Times New Roman" w:hAnsi="Times New Roman"/>
          <w:b/>
          <w:bCs/>
          <w:iCs/>
          <w:color w:val="000000" w:themeColor="text1"/>
          <w:sz w:val="20"/>
          <w:szCs w:val="20"/>
        </w:rPr>
        <w:t>Proposal 5:</w:t>
      </w:r>
      <w:r w:rsidRPr="00A46980">
        <w:rPr>
          <w:rFonts w:ascii="Times New Roman" w:hAnsi="Times New Roman"/>
          <w:iCs/>
          <w:color w:val="000000" w:themeColor="text1"/>
          <w:sz w:val="20"/>
          <w:szCs w:val="20"/>
        </w:rPr>
        <w:t xml:space="preserve"> </w:t>
      </w:r>
      <w:r w:rsidRPr="00A46980">
        <w:rPr>
          <w:rFonts w:ascii="Times New Roman" w:hAnsi="Times New Roman"/>
          <w:b/>
          <w:bCs/>
          <w:iCs/>
          <w:color w:val="000000" w:themeColor="text1"/>
          <w:sz w:val="20"/>
          <w:szCs w:val="20"/>
        </w:rPr>
        <w:t xml:space="preserve">Don’t need to define a unified </w:t>
      </w:r>
      <w:r w:rsidRPr="00A46980">
        <w:rPr>
          <w:rFonts w:ascii="Times New Roman" w:hAnsi="Times New Roman"/>
          <w:b/>
          <w:bCs/>
          <w:color w:val="000000" w:themeColor="text1"/>
          <w:sz w:val="20"/>
          <w:szCs w:val="20"/>
          <w:lang w:eastAsia="ko-KR"/>
        </w:rPr>
        <w:t>T</w:t>
      </w:r>
      <w:r w:rsidRPr="00A46980">
        <w:rPr>
          <w:rFonts w:ascii="Times New Roman" w:hAnsi="Times New Roman"/>
          <w:b/>
          <w:bCs/>
          <w:color w:val="000000" w:themeColor="text1"/>
          <w:sz w:val="20"/>
          <w:szCs w:val="20"/>
          <w:vertAlign w:val="subscript"/>
          <w:lang w:eastAsia="ko-KR"/>
        </w:rPr>
        <w:t xml:space="preserve">processing </w:t>
      </w:r>
      <w:r w:rsidRPr="00A46980">
        <w:rPr>
          <w:rFonts w:ascii="Times New Roman" w:hAnsi="Times New Roman"/>
          <w:b/>
          <w:bCs/>
          <w:color w:val="000000" w:themeColor="text1"/>
          <w:sz w:val="20"/>
          <w:szCs w:val="20"/>
          <w:lang w:eastAsia="ko-KR"/>
        </w:rPr>
        <w:t>for HO with PSCell.</w:t>
      </w:r>
      <w:r w:rsidRPr="00A46980">
        <w:rPr>
          <w:rFonts w:ascii="Times New Roman" w:hAnsi="Times New Roman"/>
          <w:bCs/>
          <w:color w:val="000000" w:themeColor="text1"/>
          <w:sz w:val="20"/>
          <w:szCs w:val="20"/>
          <w:lang w:eastAsia="ko-KR"/>
        </w:rPr>
        <w:t xml:space="preserve"> </w:t>
      </w:r>
      <w:r w:rsidRPr="00A46980">
        <w:rPr>
          <w:rFonts w:ascii="Times New Roman" w:hAnsi="Times New Roman"/>
          <w:b/>
          <w:color w:val="000000" w:themeColor="text1"/>
          <w:sz w:val="20"/>
          <w:szCs w:val="20"/>
          <w:lang w:eastAsia="ko-KR"/>
        </w:rPr>
        <w:t>T</w:t>
      </w:r>
      <w:r w:rsidRPr="00A46980">
        <w:rPr>
          <w:rFonts w:ascii="Times New Roman" w:hAnsi="Times New Roman"/>
          <w:b/>
          <w:color w:val="000000" w:themeColor="text1"/>
          <w:sz w:val="20"/>
          <w:szCs w:val="20"/>
          <w:vertAlign w:val="subscript"/>
          <w:lang w:eastAsia="ko-KR"/>
        </w:rPr>
        <w:t xml:space="preserve">processing </w:t>
      </w:r>
      <w:r w:rsidRPr="00A46980">
        <w:rPr>
          <w:rFonts w:ascii="Times New Roman" w:hAnsi="Times New Roman"/>
          <w:b/>
          <w:iCs/>
          <w:color w:val="000000" w:themeColor="text1"/>
          <w:sz w:val="20"/>
          <w:szCs w:val="20"/>
        </w:rPr>
        <w:t>for PCell and PSCell can be used in each requirement respectively.</w:t>
      </w:r>
    </w:p>
    <w:p w14:paraId="7438B9F7" w14:textId="1760E3AD" w:rsidR="0038154C" w:rsidRPr="00A46980" w:rsidRDefault="0038154C" w:rsidP="0038154C">
      <w:pPr>
        <w:spacing w:after="120" w:line="259" w:lineRule="auto"/>
        <w:jc w:val="both"/>
        <w:rPr>
          <w:rFonts w:ascii="Times New Roman" w:hAnsi="Times New Roman"/>
          <w:b/>
          <w:bCs/>
          <w:color w:val="000000" w:themeColor="text1"/>
          <w:sz w:val="20"/>
          <w:szCs w:val="20"/>
        </w:rPr>
      </w:pPr>
      <w:r w:rsidRPr="00A46980">
        <w:rPr>
          <w:rFonts w:ascii="Times New Roman" w:hAnsi="Times New Roman"/>
          <w:b/>
          <w:bCs/>
          <w:color w:val="000000" w:themeColor="text1"/>
          <w:sz w:val="20"/>
          <w:szCs w:val="20"/>
        </w:rPr>
        <w:t>Proposal 6:</w:t>
      </w:r>
      <w:r w:rsidRPr="00A46980">
        <w:rPr>
          <w:rFonts w:ascii="Times New Roman" w:hAnsi="Times New Roman"/>
          <w:b/>
          <w:bCs/>
          <w:color w:val="000000" w:themeColor="text1"/>
          <w:sz w:val="20"/>
          <w:szCs w:val="20"/>
          <w:lang w:eastAsia="ko-KR"/>
        </w:rPr>
        <w:t xml:space="preserve"> In both </w:t>
      </w:r>
      <w:r w:rsidRPr="00A46980">
        <w:rPr>
          <w:rFonts w:ascii="Times New Roman" w:hAnsi="Times New Roman"/>
          <w:b/>
          <w:bCs/>
          <w:color w:val="000000" w:themeColor="text1"/>
          <w:sz w:val="20"/>
          <w:szCs w:val="20"/>
        </w:rPr>
        <w:t>parallel processing cases and sequential processing cases, define the delay requirement for HO and PSCell addition/change separately with the ending points defined as PCell PRACH and PSCell PRACH, respectively.</w:t>
      </w:r>
    </w:p>
    <w:p w14:paraId="6373D4EE" w14:textId="77777777" w:rsidR="00A46980" w:rsidRPr="00A46980" w:rsidRDefault="00A46980" w:rsidP="00A46980">
      <w:pPr>
        <w:spacing w:after="120" w:line="240" w:lineRule="auto"/>
        <w:rPr>
          <w:rFonts w:ascii="Times New Roman" w:hAnsi="Times New Roman"/>
          <w:b/>
          <w:bCs/>
          <w:kern w:val="24"/>
          <w:sz w:val="20"/>
          <w:szCs w:val="20"/>
        </w:rPr>
      </w:pPr>
      <w:r w:rsidRPr="00A46980">
        <w:rPr>
          <w:rFonts w:ascii="Times New Roman" w:hAnsi="Times New Roman"/>
          <w:b/>
          <w:bCs/>
          <w:sz w:val="20"/>
          <w:szCs w:val="20"/>
        </w:rPr>
        <w:t>Proposal 7:</w:t>
      </w:r>
      <w:r w:rsidRPr="00A46980">
        <w:rPr>
          <w:rFonts w:ascii="Times New Roman" w:hAnsi="Times New Roman"/>
          <w:sz w:val="20"/>
          <w:szCs w:val="20"/>
        </w:rPr>
        <w:t xml:space="preserve"> </w:t>
      </w:r>
      <w:r w:rsidRPr="00A46980">
        <w:rPr>
          <w:rFonts w:ascii="Times New Roman" w:hAnsi="Times New Roman"/>
          <w:b/>
          <w:bCs/>
          <w:kern w:val="24"/>
          <w:sz w:val="20"/>
          <w:szCs w:val="20"/>
          <w:lang w:val="en-GB"/>
        </w:rPr>
        <w:t>The delay requirements for HO with PSCell for NR-DC can be described as:</w:t>
      </w:r>
    </w:p>
    <w:p w14:paraId="6DBCA7C4" w14:textId="77777777" w:rsidR="00A46980" w:rsidRPr="00A46980" w:rsidRDefault="00A46980" w:rsidP="00A46980">
      <w:pPr>
        <w:pStyle w:val="ListParagraph"/>
        <w:widowControl/>
        <w:numPr>
          <w:ilvl w:val="2"/>
          <w:numId w:val="33"/>
        </w:numPr>
        <w:overflowPunct w:val="0"/>
        <w:spacing w:after="180" w:line="240" w:lineRule="auto"/>
        <w:ind w:firstLineChars="0"/>
        <w:textAlignment w:val="baseline"/>
        <w:rPr>
          <w:rFonts w:eastAsiaTheme="minorEastAsia"/>
          <w:b/>
          <w:bCs/>
          <w:color w:val="000000" w:themeColor="text1"/>
          <w:sz w:val="20"/>
          <w:szCs w:val="20"/>
          <w:lang w:val="en-US" w:eastAsia="zh-CN"/>
        </w:rPr>
      </w:pPr>
      <w:r w:rsidRPr="00A46980">
        <w:rPr>
          <w:rFonts w:eastAsiaTheme="minorEastAsia"/>
          <w:b/>
          <w:bCs/>
          <w:color w:val="000000" w:themeColor="text1"/>
          <w:sz w:val="20"/>
          <w:szCs w:val="20"/>
          <w:lang w:val="en-US" w:eastAsia="zh-CN"/>
        </w:rPr>
        <w:t>T</w:t>
      </w:r>
      <w:r w:rsidRPr="00A46980">
        <w:rPr>
          <w:rFonts w:eastAsiaTheme="minorEastAsia"/>
          <w:b/>
          <w:bCs/>
          <w:color w:val="000000" w:themeColor="text1"/>
          <w:sz w:val="20"/>
          <w:szCs w:val="20"/>
          <w:vertAlign w:val="subscript"/>
          <w:lang w:val="en-US" w:eastAsia="zh-CN"/>
        </w:rPr>
        <w:t>HO</w:t>
      </w:r>
      <w:r w:rsidRPr="00A46980">
        <w:rPr>
          <w:rFonts w:eastAsiaTheme="minorEastAsia"/>
          <w:b/>
          <w:bCs/>
          <w:color w:val="000000" w:themeColor="text1"/>
          <w:sz w:val="20"/>
          <w:szCs w:val="20"/>
          <w:lang w:val="en-US" w:eastAsia="zh-CN"/>
        </w:rPr>
        <w:t xml:space="preserve"> = </w:t>
      </w:r>
      <w:r w:rsidRPr="00A46980">
        <w:rPr>
          <w:b/>
          <w:bCs/>
          <w:color w:val="000000" w:themeColor="text1"/>
          <w:sz w:val="20"/>
          <w:szCs w:val="20"/>
        </w:rPr>
        <w:t>T</w:t>
      </w:r>
      <w:r w:rsidRPr="00A46980">
        <w:rPr>
          <w:b/>
          <w:bCs/>
          <w:color w:val="000000" w:themeColor="text1"/>
          <w:sz w:val="20"/>
          <w:szCs w:val="20"/>
          <w:vertAlign w:val="subscript"/>
        </w:rPr>
        <w:t>RRC_delay</w:t>
      </w:r>
      <w:r w:rsidRPr="00A46980">
        <w:rPr>
          <w:b/>
          <w:bCs/>
          <w:color w:val="000000" w:themeColor="text1"/>
          <w:sz w:val="20"/>
          <w:szCs w:val="20"/>
        </w:rPr>
        <w:t xml:space="preserve"> + T</w:t>
      </w:r>
      <w:r w:rsidRPr="00A46980">
        <w:rPr>
          <w:b/>
          <w:bCs/>
          <w:color w:val="000000" w:themeColor="text1"/>
          <w:sz w:val="20"/>
          <w:szCs w:val="20"/>
          <w:vertAlign w:val="subscript"/>
        </w:rPr>
        <w:t>search_PCell</w:t>
      </w:r>
      <w:r w:rsidRPr="00A46980">
        <w:rPr>
          <w:b/>
          <w:bCs/>
          <w:color w:val="000000" w:themeColor="text1"/>
          <w:sz w:val="20"/>
          <w:szCs w:val="20"/>
        </w:rPr>
        <w:t xml:space="preserve"> + T</w:t>
      </w:r>
      <w:r w:rsidRPr="00A46980">
        <w:rPr>
          <w:b/>
          <w:bCs/>
          <w:color w:val="000000" w:themeColor="text1"/>
          <w:sz w:val="20"/>
          <w:szCs w:val="20"/>
          <w:vertAlign w:val="subscript"/>
        </w:rPr>
        <w:t>processing</w:t>
      </w:r>
      <w:r w:rsidRPr="00A46980">
        <w:rPr>
          <w:b/>
          <w:bCs/>
          <w:color w:val="000000" w:themeColor="text1"/>
          <w:sz w:val="20"/>
          <w:szCs w:val="20"/>
        </w:rPr>
        <w:t xml:space="preserve"> + T</w:t>
      </w:r>
      <w:r w:rsidRPr="00A46980">
        <w:rPr>
          <w:b/>
          <w:bCs/>
          <w:color w:val="000000" w:themeColor="text1"/>
          <w:sz w:val="20"/>
          <w:szCs w:val="20"/>
          <w:vertAlign w:val="subscript"/>
        </w:rPr>
        <w:t>IU</w:t>
      </w:r>
      <w:r w:rsidRPr="00A46980">
        <w:rPr>
          <w:b/>
          <w:bCs/>
          <w:color w:val="000000" w:themeColor="text1"/>
          <w:sz w:val="20"/>
          <w:szCs w:val="20"/>
        </w:rPr>
        <w:t xml:space="preserve"> </w:t>
      </w:r>
      <w:r w:rsidRPr="00A46980">
        <w:rPr>
          <w:b/>
          <w:bCs/>
          <w:color w:val="000000" w:themeColor="text1"/>
          <w:sz w:val="20"/>
          <w:szCs w:val="20"/>
          <w:vertAlign w:val="subscript"/>
          <w:lang w:eastAsia="zh-CN"/>
        </w:rPr>
        <w:t xml:space="preserve"> </w:t>
      </w:r>
      <w:r w:rsidRPr="00A46980">
        <w:rPr>
          <w:b/>
          <w:bCs/>
          <w:color w:val="000000" w:themeColor="text1"/>
          <w:sz w:val="20"/>
          <w:szCs w:val="20"/>
          <w:lang w:eastAsia="zh-CN"/>
        </w:rPr>
        <w:t>+ T</w:t>
      </w:r>
      <w:r w:rsidRPr="00A46980">
        <w:rPr>
          <w:b/>
          <w:bCs/>
          <w:color w:val="000000" w:themeColor="text1"/>
          <w:sz w:val="20"/>
          <w:szCs w:val="20"/>
          <w:vertAlign w:val="subscript"/>
          <w:lang w:eastAsia="zh-CN"/>
        </w:rPr>
        <w:t>∆</w:t>
      </w:r>
      <w:r w:rsidRPr="00A46980">
        <w:rPr>
          <w:b/>
          <w:bCs/>
          <w:color w:val="000000" w:themeColor="text1"/>
          <w:sz w:val="20"/>
          <w:szCs w:val="20"/>
          <w:vertAlign w:val="subscript"/>
          <w:lang w:val="en-US" w:eastAsia="zh-CN"/>
        </w:rPr>
        <w:t>_PCell</w:t>
      </w:r>
      <w:r w:rsidRPr="00A46980">
        <w:rPr>
          <w:b/>
          <w:bCs/>
          <w:color w:val="000000" w:themeColor="text1"/>
          <w:sz w:val="20"/>
          <w:szCs w:val="20"/>
          <w:lang w:eastAsia="zh-CN"/>
        </w:rPr>
        <w:t xml:space="preserve"> + T</w:t>
      </w:r>
      <w:r w:rsidRPr="00A46980">
        <w:rPr>
          <w:b/>
          <w:bCs/>
          <w:color w:val="000000" w:themeColor="text1"/>
          <w:sz w:val="20"/>
          <w:szCs w:val="20"/>
          <w:vertAlign w:val="subscript"/>
          <w:lang w:eastAsia="zh-CN"/>
        </w:rPr>
        <w:t>margin</w:t>
      </w:r>
      <w:r w:rsidRPr="00A46980">
        <w:rPr>
          <w:rFonts w:eastAsiaTheme="minorEastAsia"/>
          <w:b/>
          <w:bCs/>
          <w:color w:val="000000" w:themeColor="text1"/>
          <w:sz w:val="20"/>
          <w:szCs w:val="20"/>
          <w:lang w:val="en-US" w:eastAsia="zh-CN"/>
        </w:rPr>
        <w:t xml:space="preserve"> </w:t>
      </w:r>
    </w:p>
    <w:p w14:paraId="797D0D53" w14:textId="77777777" w:rsidR="00A46980" w:rsidRPr="00A46980" w:rsidRDefault="00A46980" w:rsidP="00A46980">
      <w:pPr>
        <w:pStyle w:val="ListParagraph"/>
        <w:widowControl/>
        <w:numPr>
          <w:ilvl w:val="2"/>
          <w:numId w:val="33"/>
        </w:numPr>
        <w:overflowPunct w:val="0"/>
        <w:spacing w:after="180" w:line="240" w:lineRule="auto"/>
        <w:ind w:firstLineChars="0"/>
        <w:textAlignment w:val="baseline"/>
        <w:rPr>
          <w:rFonts w:eastAsiaTheme="minorEastAsia"/>
          <w:b/>
          <w:bCs/>
          <w:color w:val="000000" w:themeColor="text1"/>
          <w:sz w:val="20"/>
          <w:szCs w:val="20"/>
          <w:lang w:val="en-US" w:eastAsia="zh-CN"/>
        </w:rPr>
      </w:pPr>
      <w:r w:rsidRPr="00A46980">
        <w:rPr>
          <w:rFonts w:eastAsiaTheme="minorEastAsia"/>
          <w:b/>
          <w:bCs/>
          <w:color w:val="000000" w:themeColor="text1"/>
          <w:sz w:val="20"/>
          <w:szCs w:val="20"/>
          <w:lang w:val="en-US" w:eastAsia="zh-CN"/>
        </w:rPr>
        <w:t>T</w:t>
      </w:r>
      <w:r w:rsidRPr="00A46980">
        <w:rPr>
          <w:rFonts w:eastAsiaTheme="minorEastAsia"/>
          <w:b/>
          <w:bCs/>
          <w:color w:val="000000" w:themeColor="text1"/>
          <w:sz w:val="20"/>
          <w:szCs w:val="20"/>
          <w:vertAlign w:val="subscript"/>
          <w:lang w:val="en-US" w:eastAsia="zh-CN"/>
        </w:rPr>
        <w:t>PSCell</w:t>
      </w:r>
      <w:r w:rsidRPr="00A46980">
        <w:rPr>
          <w:rFonts w:eastAsiaTheme="minorEastAsia"/>
          <w:b/>
          <w:bCs/>
          <w:color w:val="000000" w:themeColor="text1"/>
          <w:sz w:val="20"/>
          <w:szCs w:val="20"/>
          <w:lang w:val="en-US" w:eastAsia="zh-CN"/>
        </w:rPr>
        <w:t>=</w:t>
      </w:r>
      <w:r w:rsidRPr="00A46980">
        <w:rPr>
          <w:b/>
          <w:bCs/>
          <w:color w:val="000000" w:themeColor="text1"/>
          <w:sz w:val="20"/>
          <w:szCs w:val="20"/>
        </w:rPr>
        <w:t xml:space="preserve"> T</w:t>
      </w:r>
      <w:r w:rsidRPr="00A46980">
        <w:rPr>
          <w:b/>
          <w:bCs/>
          <w:color w:val="000000" w:themeColor="text1"/>
          <w:sz w:val="20"/>
          <w:szCs w:val="20"/>
          <w:vertAlign w:val="subscript"/>
        </w:rPr>
        <w:t>RRC_delay</w:t>
      </w:r>
      <w:r w:rsidRPr="00A46980">
        <w:rPr>
          <w:b/>
          <w:bCs/>
          <w:color w:val="000000" w:themeColor="text1"/>
          <w:sz w:val="20"/>
          <w:szCs w:val="20"/>
        </w:rPr>
        <w:t xml:space="preserve"> + </w:t>
      </w:r>
      <w:r w:rsidRPr="00A46980">
        <w:rPr>
          <w:b/>
          <w:bCs/>
          <w:i/>
          <w:iCs/>
          <w:color w:val="000000" w:themeColor="text1"/>
          <w:sz w:val="20"/>
          <w:szCs w:val="20"/>
          <w:lang w:val="en-US"/>
        </w:rPr>
        <w:t>a</w:t>
      </w:r>
      <w:r w:rsidRPr="00A46980">
        <w:rPr>
          <w:b/>
          <w:bCs/>
          <w:color w:val="000000" w:themeColor="text1"/>
          <w:sz w:val="20"/>
          <w:szCs w:val="20"/>
          <w:lang w:val="en-US"/>
        </w:rPr>
        <w:t>*(</w:t>
      </w:r>
      <w:r w:rsidRPr="00A46980">
        <w:rPr>
          <w:b/>
          <w:bCs/>
          <w:color w:val="000000" w:themeColor="text1"/>
          <w:sz w:val="20"/>
          <w:szCs w:val="20"/>
        </w:rPr>
        <w:t>T</w:t>
      </w:r>
      <w:r w:rsidRPr="00A46980">
        <w:rPr>
          <w:b/>
          <w:bCs/>
          <w:color w:val="000000" w:themeColor="text1"/>
          <w:sz w:val="20"/>
          <w:szCs w:val="20"/>
          <w:vertAlign w:val="subscript"/>
        </w:rPr>
        <w:t>search_PCell</w:t>
      </w:r>
      <w:r w:rsidRPr="00A46980">
        <w:rPr>
          <w:b/>
          <w:bCs/>
          <w:color w:val="000000" w:themeColor="text1"/>
          <w:sz w:val="20"/>
          <w:szCs w:val="20"/>
        </w:rPr>
        <w:t xml:space="preserve"> + </w:t>
      </w:r>
      <w:r w:rsidRPr="00A46980">
        <w:rPr>
          <w:b/>
          <w:bCs/>
          <w:color w:val="000000" w:themeColor="text1"/>
          <w:sz w:val="20"/>
          <w:szCs w:val="20"/>
          <w:lang w:eastAsia="zh-CN"/>
        </w:rPr>
        <w:t>T</w:t>
      </w:r>
      <w:r w:rsidRPr="00A46980">
        <w:rPr>
          <w:b/>
          <w:bCs/>
          <w:color w:val="000000" w:themeColor="text1"/>
          <w:sz w:val="20"/>
          <w:szCs w:val="20"/>
          <w:vertAlign w:val="subscript"/>
          <w:lang w:eastAsia="zh-CN"/>
        </w:rPr>
        <w:t>∆</w:t>
      </w:r>
      <w:r w:rsidRPr="00A46980">
        <w:rPr>
          <w:b/>
          <w:bCs/>
          <w:color w:val="000000" w:themeColor="text1"/>
          <w:sz w:val="20"/>
          <w:szCs w:val="20"/>
          <w:vertAlign w:val="subscript"/>
          <w:lang w:val="en-US" w:eastAsia="zh-CN"/>
        </w:rPr>
        <w:t xml:space="preserve">_PCell </w:t>
      </w:r>
      <w:r w:rsidRPr="00A46980">
        <w:rPr>
          <w:b/>
          <w:bCs/>
          <w:color w:val="000000" w:themeColor="text1"/>
          <w:sz w:val="20"/>
          <w:szCs w:val="20"/>
        </w:rPr>
        <w:t xml:space="preserve">+ </w:t>
      </w:r>
      <w:r w:rsidRPr="00A46980">
        <w:rPr>
          <w:b/>
          <w:bCs/>
          <w:color w:val="000000" w:themeColor="text1"/>
          <w:sz w:val="20"/>
          <w:szCs w:val="20"/>
          <w:lang w:eastAsia="zh-CN"/>
        </w:rPr>
        <w:t>T</w:t>
      </w:r>
      <w:r w:rsidRPr="00A46980">
        <w:rPr>
          <w:b/>
          <w:bCs/>
          <w:color w:val="000000" w:themeColor="text1"/>
          <w:sz w:val="20"/>
          <w:szCs w:val="20"/>
          <w:vertAlign w:val="subscript"/>
          <w:lang w:eastAsia="zh-CN"/>
        </w:rPr>
        <w:t>margin</w:t>
      </w:r>
      <w:r w:rsidRPr="00A46980">
        <w:rPr>
          <w:b/>
          <w:bCs/>
          <w:color w:val="000000" w:themeColor="text1"/>
          <w:sz w:val="20"/>
          <w:szCs w:val="20"/>
          <w:lang w:val="en-US"/>
        </w:rPr>
        <w:t xml:space="preserve">) </w:t>
      </w:r>
      <w:r w:rsidRPr="00A46980">
        <w:rPr>
          <w:b/>
          <w:bCs/>
          <w:color w:val="000000" w:themeColor="text1"/>
          <w:sz w:val="20"/>
          <w:szCs w:val="20"/>
        </w:rPr>
        <w:t>+ T</w:t>
      </w:r>
      <w:r w:rsidRPr="00A46980">
        <w:rPr>
          <w:b/>
          <w:bCs/>
          <w:color w:val="000000" w:themeColor="text1"/>
          <w:sz w:val="20"/>
          <w:szCs w:val="20"/>
          <w:vertAlign w:val="subscript"/>
        </w:rPr>
        <w:t>search_PSCell</w:t>
      </w:r>
      <w:r w:rsidRPr="00A46980">
        <w:rPr>
          <w:b/>
          <w:bCs/>
          <w:color w:val="000000" w:themeColor="text1"/>
          <w:sz w:val="20"/>
          <w:szCs w:val="20"/>
        </w:rPr>
        <w:t xml:space="preserve"> </w:t>
      </w:r>
      <w:r w:rsidRPr="00A46980">
        <w:rPr>
          <w:b/>
          <w:bCs/>
          <w:color w:val="000000" w:themeColor="text1"/>
          <w:sz w:val="20"/>
          <w:szCs w:val="20"/>
          <w:lang w:val="en-US" w:eastAsia="zh-CN"/>
        </w:rPr>
        <w:t>+</w:t>
      </w:r>
      <w:r w:rsidRPr="00A46980">
        <w:rPr>
          <w:b/>
          <w:bCs/>
          <w:color w:val="000000" w:themeColor="text1"/>
          <w:sz w:val="20"/>
          <w:szCs w:val="20"/>
          <w:lang w:eastAsia="zh-CN"/>
        </w:rPr>
        <w:t xml:space="preserve"> T</w:t>
      </w:r>
      <w:r w:rsidRPr="00A46980">
        <w:rPr>
          <w:b/>
          <w:bCs/>
          <w:color w:val="000000" w:themeColor="text1"/>
          <w:sz w:val="20"/>
          <w:szCs w:val="20"/>
          <w:vertAlign w:val="subscript"/>
          <w:lang w:eastAsia="zh-CN"/>
        </w:rPr>
        <w:t>∆</w:t>
      </w:r>
      <w:r w:rsidRPr="00A46980">
        <w:rPr>
          <w:b/>
          <w:bCs/>
          <w:color w:val="000000" w:themeColor="text1"/>
          <w:sz w:val="20"/>
          <w:szCs w:val="20"/>
          <w:vertAlign w:val="subscript"/>
          <w:lang w:val="en-US" w:eastAsia="zh-CN"/>
        </w:rPr>
        <w:t>_PSCell</w:t>
      </w:r>
      <w:r w:rsidRPr="00A46980">
        <w:rPr>
          <w:b/>
          <w:bCs/>
          <w:color w:val="000000" w:themeColor="text1"/>
          <w:sz w:val="20"/>
          <w:szCs w:val="20"/>
          <w:lang w:eastAsia="zh-CN"/>
        </w:rPr>
        <w:t xml:space="preserve"> </w:t>
      </w:r>
      <w:r w:rsidRPr="00A46980">
        <w:rPr>
          <w:b/>
          <w:bCs/>
          <w:color w:val="000000" w:themeColor="text1"/>
          <w:sz w:val="20"/>
          <w:szCs w:val="20"/>
        </w:rPr>
        <w:t>+ T</w:t>
      </w:r>
      <w:r w:rsidRPr="00A46980">
        <w:rPr>
          <w:b/>
          <w:bCs/>
          <w:color w:val="000000" w:themeColor="text1"/>
          <w:sz w:val="20"/>
          <w:szCs w:val="20"/>
          <w:vertAlign w:val="subscript"/>
        </w:rPr>
        <w:t>processing</w:t>
      </w:r>
      <w:r w:rsidRPr="00A46980">
        <w:rPr>
          <w:b/>
          <w:bCs/>
          <w:color w:val="000000" w:themeColor="text1"/>
          <w:sz w:val="20"/>
          <w:szCs w:val="20"/>
        </w:rPr>
        <w:t xml:space="preserve"> +T</w:t>
      </w:r>
      <w:r w:rsidRPr="00A46980">
        <w:rPr>
          <w:b/>
          <w:bCs/>
          <w:color w:val="000000" w:themeColor="text1"/>
          <w:sz w:val="20"/>
          <w:szCs w:val="20"/>
          <w:vertAlign w:val="subscript"/>
        </w:rPr>
        <w:t>PSCell_ DU</w:t>
      </w:r>
      <w:r w:rsidRPr="00A46980">
        <w:rPr>
          <w:b/>
          <w:bCs/>
          <w:color w:val="000000" w:themeColor="text1"/>
          <w:sz w:val="20"/>
          <w:szCs w:val="20"/>
        </w:rPr>
        <w:t xml:space="preserve"> + </w:t>
      </w:r>
      <w:r w:rsidRPr="00A46980">
        <w:rPr>
          <w:b/>
          <w:bCs/>
          <w:color w:val="000000" w:themeColor="text1"/>
          <w:sz w:val="20"/>
          <w:szCs w:val="20"/>
          <w:lang w:eastAsia="zh-CN"/>
        </w:rPr>
        <w:t>T</w:t>
      </w:r>
      <w:r w:rsidRPr="00A46980">
        <w:rPr>
          <w:b/>
          <w:bCs/>
          <w:color w:val="000000" w:themeColor="text1"/>
          <w:sz w:val="20"/>
          <w:szCs w:val="20"/>
          <w:vertAlign w:val="subscript"/>
          <w:lang w:eastAsia="zh-CN"/>
        </w:rPr>
        <w:t>margin</w:t>
      </w:r>
      <w:r w:rsidRPr="00A46980">
        <w:rPr>
          <w:b/>
          <w:bCs/>
          <w:color w:val="000000" w:themeColor="text1"/>
          <w:sz w:val="20"/>
          <w:szCs w:val="20"/>
        </w:rPr>
        <w:t xml:space="preserve"> ms</w:t>
      </w:r>
    </w:p>
    <w:p w14:paraId="4D75248F" w14:textId="59EE60C9" w:rsidR="00A46980" w:rsidRPr="00A46980" w:rsidRDefault="00A46980" w:rsidP="00A46980">
      <w:pPr>
        <w:pStyle w:val="ListParagraph"/>
        <w:widowControl/>
        <w:overflowPunct w:val="0"/>
        <w:spacing w:after="180" w:line="240" w:lineRule="auto"/>
        <w:ind w:left="2376" w:firstLineChars="0" w:firstLine="0"/>
        <w:textAlignment w:val="baseline"/>
        <w:rPr>
          <w:b/>
          <w:bCs/>
          <w:color w:val="000000" w:themeColor="text1"/>
          <w:sz w:val="20"/>
          <w:szCs w:val="20"/>
        </w:rPr>
      </w:pPr>
      <w:r w:rsidRPr="00A46980">
        <w:rPr>
          <w:b/>
          <w:bCs/>
          <w:color w:val="000000" w:themeColor="text1"/>
          <w:sz w:val="20"/>
          <w:szCs w:val="20"/>
          <w:lang w:val="en-US"/>
        </w:rPr>
        <w:t>Where a=</w:t>
      </w:r>
      <w:r w:rsidR="00F864F6">
        <w:rPr>
          <w:b/>
          <w:bCs/>
          <w:color w:val="000000" w:themeColor="text1"/>
          <w:sz w:val="20"/>
          <w:szCs w:val="20"/>
          <w:lang w:val="en-US"/>
        </w:rPr>
        <w:t>1</w:t>
      </w:r>
      <w:r w:rsidRPr="00A46980">
        <w:rPr>
          <w:b/>
          <w:bCs/>
          <w:color w:val="000000" w:themeColor="text1"/>
          <w:sz w:val="20"/>
          <w:szCs w:val="20"/>
          <w:lang w:val="en-US"/>
        </w:rPr>
        <w:t xml:space="preserve"> </w:t>
      </w:r>
      <w:r w:rsidRPr="00A46980">
        <w:rPr>
          <w:b/>
          <w:bCs/>
          <w:color w:val="000000" w:themeColor="text1"/>
          <w:sz w:val="20"/>
          <w:szCs w:val="20"/>
        </w:rPr>
        <w:t>if targetCellSMTC-SCG is configured</w:t>
      </w:r>
      <w:r w:rsidRPr="00A46980">
        <w:rPr>
          <w:b/>
          <w:bCs/>
          <w:color w:val="000000" w:themeColor="text1"/>
          <w:sz w:val="20"/>
          <w:szCs w:val="20"/>
          <w:lang w:val="en-US"/>
        </w:rPr>
        <w:t xml:space="preserve"> </w:t>
      </w:r>
      <w:r w:rsidRPr="00A46980">
        <w:rPr>
          <w:b/>
          <w:bCs/>
          <w:sz w:val="20"/>
          <w:szCs w:val="20"/>
        </w:rPr>
        <w:t>but not configured in reconfigurationWithSync</w:t>
      </w:r>
      <w:r w:rsidRPr="00A46980">
        <w:rPr>
          <w:b/>
          <w:bCs/>
          <w:color w:val="000000" w:themeColor="text1"/>
          <w:sz w:val="20"/>
          <w:szCs w:val="20"/>
        </w:rPr>
        <w:t xml:space="preserve">; </w:t>
      </w:r>
      <w:r w:rsidRPr="00A46980">
        <w:rPr>
          <w:b/>
          <w:bCs/>
          <w:color w:val="000000" w:themeColor="text1"/>
          <w:sz w:val="20"/>
          <w:szCs w:val="20"/>
          <w:lang w:val="en-US"/>
        </w:rPr>
        <w:t>a</w:t>
      </w:r>
      <w:r w:rsidRPr="00A46980">
        <w:rPr>
          <w:b/>
          <w:bCs/>
          <w:color w:val="000000" w:themeColor="text1"/>
          <w:sz w:val="20"/>
          <w:szCs w:val="20"/>
          <w:vertAlign w:val="subscript"/>
        </w:rPr>
        <w:t xml:space="preserve"> </w:t>
      </w:r>
      <w:r w:rsidRPr="00A46980">
        <w:rPr>
          <w:b/>
          <w:bCs/>
          <w:color w:val="000000" w:themeColor="text1"/>
          <w:sz w:val="20"/>
          <w:szCs w:val="20"/>
        </w:rPr>
        <w:t>= 0 otherwise.</w:t>
      </w:r>
    </w:p>
    <w:p w14:paraId="0ACC64DD" w14:textId="0C253C78" w:rsidR="000E1C53" w:rsidRPr="00A46980" w:rsidRDefault="008B4C00" w:rsidP="000E1C53">
      <w:pPr>
        <w:pStyle w:val="Heading1"/>
        <w:numPr>
          <w:ilvl w:val="0"/>
          <w:numId w:val="1"/>
        </w:numPr>
        <w:rPr>
          <w:rFonts w:ascii="Times New Roman" w:hAnsi="Times New Roman"/>
        </w:rPr>
      </w:pPr>
      <w:r w:rsidRPr="00A46980">
        <w:rPr>
          <w:rFonts w:ascii="Times New Roman" w:hAnsi="Times New Roman"/>
        </w:rPr>
        <w:t>R</w:t>
      </w:r>
      <w:r w:rsidR="000E1C53" w:rsidRPr="00A46980">
        <w:rPr>
          <w:rFonts w:ascii="Times New Roman" w:hAnsi="Times New Roman"/>
        </w:rPr>
        <w:t xml:space="preserve">eference </w:t>
      </w:r>
    </w:p>
    <w:p w14:paraId="53A5B401" w14:textId="393374AC" w:rsidR="009B69FD" w:rsidRPr="00A46980" w:rsidRDefault="009B69FD" w:rsidP="009B69FD">
      <w:pPr>
        <w:rPr>
          <w:rFonts w:ascii="Times New Roman" w:hAnsi="Times New Roman"/>
          <w:color w:val="000000"/>
          <w:sz w:val="20"/>
          <w:szCs w:val="20"/>
        </w:rPr>
      </w:pPr>
      <w:r w:rsidRPr="00A46980">
        <w:rPr>
          <w:rFonts w:ascii="Times New Roman" w:hAnsi="Times New Roman"/>
          <w:color w:val="000000"/>
          <w:sz w:val="20"/>
          <w:szCs w:val="20"/>
        </w:rPr>
        <w:t xml:space="preserve">[1] </w:t>
      </w:r>
      <w:r w:rsidR="00636AF4" w:rsidRPr="00A46980">
        <w:rPr>
          <w:rFonts w:ascii="Times New Roman" w:hAnsi="Times New Roman"/>
          <w:color w:val="000000"/>
          <w:sz w:val="20"/>
          <w:szCs w:val="20"/>
        </w:rPr>
        <w:t>R4-210</w:t>
      </w:r>
      <w:r w:rsidR="00A21AB8" w:rsidRPr="00A46980">
        <w:rPr>
          <w:rFonts w:ascii="Times New Roman" w:hAnsi="Times New Roman"/>
          <w:color w:val="000000"/>
          <w:sz w:val="20"/>
          <w:szCs w:val="20"/>
        </w:rPr>
        <w:t>80</w:t>
      </w:r>
      <w:r w:rsidR="00C92A30" w:rsidRPr="00A46980">
        <w:rPr>
          <w:rFonts w:ascii="Times New Roman" w:hAnsi="Times New Roman"/>
          <w:color w:val="000000"/>
          <w:sz w:val="20"/>
          <w:szCs w:val="20"/>
        </w:rPr>
        <w:t>45</w:t>
      </w:r>
      <w:r w:rsidR="00636AF4" w:rsidRPr="00A46980">
        <w:rPr>
          <w:rFonts w:ascii="Times New Roman" w:hAnsi="Times New Roman"/>
          <w:color w:val="000000"/>
          <w:sz w:val="20"/>
          <w:szCs w:val="20"/>
        </w:rPr>
        <w:t xml:space="preserve">, </w:t>
      </w:r>
      <w:r w:rsidRPr="00A46980">
        <w:rPr>
          <w:rFonts w:ascii="Times New Roman" w:hAnsi="Times New Roman"/>
          <w:color w:val="000000"/>
          <w:sz w:val="20"/>
          <w:szCs w:val="20"/>
        </w:rPr>
        <w:t>WF on further RRM enhancement for NR and MR-DC – Handover with PSCell</w:t>
      </w:r>
      <w:r w:rsidR="00636AF4" w:rsidRPr="00A46980">
        <w:rPr>
          <w:rFonts w:ascii="Times New Roman" w:hAnsi="Times New Roman"/>
          <w:color w:val="000000"/>
          <w:sz w:val="20"/>
          <w:szCs w:val="20"/>
        </w:rPr>
        <w:t xml:space="preserve">, </w:t>
      </w:r>
      <w:r w:rsidR="00C92A30" w:rsidRPr="00A46980">
        <w:rPr>
          <w:rFonts w:ascii="Times New Roman" w:hAnsi="Times New Roman"/>
          <w:color w:val="000000"/>
          <w:sz w:val="20"/>
          <w:szCs w:val="20"/>
        </w:rPr>
        <w:t>vivo</w:t>
      </w:r>
    </w:p>
    <w:p w14:paraId="5828098E" w14:textId="0F14C440" w:rsidR="00A3512F" w:rsidRPr="00A46980" w:rsidRDefault="00A3512F" w:rsidP="00A3512F">
      <w:pPr>
        <w:tabs>
          <w:tab w:val="center" w:pos="4536"/>
          <w:tab w:val="right" w:pos="8280"/>
          <w:tab w:val="right" w:pos="9639"/>
        </w:tabs>
        <w:ind w:right="2"/>
        <w:rPr>
          <w:rFonts w:ascii="Times New Roman" w:hAnsi="Times New Roman"/>
          <w:color w:val="000000"/>
          <w:sz w:val="20"/>
          <w:szCs w:val="20"/>
        </w:rPr>
      </w:pPr>
      <w:r w:rsidRPr="00A46980">
        <w:rPr>
          <w:rFonts w:ascii="Times New Roman" w:hAnsi="Times New Roman"/>
          <w:color w:val="000000"/>
          <w:sz w:val="20"/>
          <w:szCs w:val="20"/>
        </w:rPr>
        <w:t>[2]</w:t>
      </w:r>
      <w:r w:rsidR="00A6724F" w:rsidRPr="00A46980">
        <w:rPr>
          <w:rFonts w:ascii="Times New Roman" w:hAnsi="Times New Roman"/>
          <w:color w:val="000000"/>
          <w:sz w:val="20"/>
          <w:szCs w:val="20"/>
        </w:rPr>
        <w:t xml:space="preserve"> </w:t>
      </w:r>
      <w:r w:rsidRPr="00A46980">
        <w:rPr>
          <w:rFonts w:ascii="Times New Roman" w:hAnsi="Times New Roman"/>
          <w:color w:val="000000"/>
          <w:sz w:val="20"/>
          <w:szCs w:val="20"/>
        </w:rPr>
        <w:t>R2-2104580,</w:t>
      </w:r>
      <w:r w:rsidR="009E3CAE" w:rsidRPr="00A46980">
        <w:rPr>
          <w:rFonts w:ascii="Times New Roman" w:hAnsi="Times New Roman"/>
          <w:color w:val="000000"/>
          <w:sz w:val="20"/>
          <w:szCs w:val="20"/>
        </w:rPr>
        <w:t xml:space="preserve"> Reply LS to RAN4 on handover with PSCell</w:t>
      </w:r>
    </w:p>
    <w:sectPr w:rsidR="00A3512F" w:rsidRPr="00A4698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FBF5D" w14:textId="77777777" w:rsidR="004F58F5" w:rsidRDefault="004F58F5" w:rsidP="00DC31F7">
      <w:pPr>
        <w:spacing w:after="0" w:line="240" w:lineRule="auto"/>
      </w:pPr>
      <w:r>
        <w:separator/>
      </w:r>
    </w:p>
  </w:endnote>
  <w:endnote w:type="continuationSeparator" w:id="0">
    <w:p w14:paraId="4C3B3AEC" w14:textId="77777777" w:rsidR="004F58F5" w:rsidRDefault="004F58F5"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C3CAF" w14:textId="77777777" w:rsidR="004F58F5" w:rsidRDefault="004F58F5" w:rsidP="00DC31F7">
      <w:pPr>
        <w:spacing w:after="0" w:line="240" w:lineRule="auto"/>
      </w:pPr>
      <w:r>
        <w:separator/>
      </w:r>
    </w:p>
  </w:footnote>
  <w:footnote w:type="continuationSeparator" w:id="0">
    <w:p w14:paraId="6D858E00" w14:textId="77777777" w:rsidR="004F58F5" w:rsidRDefault="004F58F5"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27295"/>
    <w:multiLevelType w:val="hybridMultilevel"/>
    <w:tmpl w:val="4190C6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318C6"/>
    <w:multiLevelType w:val="hybridMultilevel"/>
    <w:tmpl w:val="11228C40"/>
    <w:lvl w:ilvl="0" w:tplc="0A966880">
      <w:start w:val="1"/>
      <w:numFmt w:val="bullet"/>
      <w:lvlText w:val="•"/>
      <w:lvlJc w:val="left"/>
      <w:pPr>
        <w:tabs>
          <w:tab w:val="num" w:pos="720"/>
        </w:tabs>
        <w:ind w:left="720" w:hanging="360"/>
      </w:pPr>
      <w:rPr>
        <w:rFonts w:ascii="Arial" w:hAnsi="Arial" w:hint="default"/>
      </w:rPr>
    </w:lvl>
    <w:lvl w:ilvl="1" w:tplc="66B24650">
      <w:numFmt w:val="bullet"/>
      <w:lvlText w:val="–"/>
      <w:lvlJc w:val="left"/>
      <w:pPr>
        <w:tabs>
          <w:tab w:val="num" w:pos="1440"/>
        </w:tabs>
        <w:ind w:left="1440" w:hanging="360"/>
      </w:pPr>
      <w:rPr>
        <w:rFonts w:ascii="Arial" w:hAnsi="Arial" w:hint="default"/>
      </w:rPr>
    </w:lvl>
    <w:lvl w:ilvl="2" w:tplc="B91C1DCE">
      <w:numFmt w:val="bullet"/>
      <w:lvlText w:val="•"/>
      <w:lvlJc w:val="left"/>
      <w:pPr>
        <w:tabs>
          <w:tab w:val="num" w:pos="2160"/>
        </w:tabs>
        <w:ind w:left="2160" w:hanging="360"/>
      </w:pPr>
      <w:rPr>
        <w:rFonts w:ascii="Arial" w:hAnsi="Arial" w:hint="default"/>
      </w:rPr>
    </w:lvl>
    <w:lvl w:ilvl="3" w:tplc="BE38DEB6">
      <w:numFmt w:val="bullet"/>
      <w:lvlText w:val="–"/>
      <w:lvlJc w:val="left"/>
      <w:pPr>
        <w:tabs>
          <w:tab w:val="num" w:pos="2880"/>
        </w:tabs>
        <w:ind w:left="2880" w:hanging="360"/>
      </w:pPr>
      <w:rPr>
        <w:rFonts w:ascii="Arial" w:hAnsi="Arial" w:hint="default"/>
      </w:rPr>
    </w:lvl>
    <w:lvl w:ilvl="4" w:tplc="70CE3148" w:tentative="1">
      <w:start w:val="1"/>
      <w:numFmt w:val="bullet"/>
      <w:lvlText w:val="•"/>
      <w:lvlJc w:val="left"/>
      <w:pPr>
        <w:tabs>
          <w:tab w:val="num" w:pos="3600"/>
        </w:tabs>
        <w:ind w:left="3600" w:hanging="360"/>
      </w:pPr>
      <w:rPr>
        <w:rFonts w:ascii="Arial" w:hAnsi="Arial" w:hint="default"/>
      </w:rPr>
    </w:lvl>
    <w:lvl w:ilvl="5" w:tplc="07D854A4" w:tentative="1">
      <w:start w:val="1"/>
      <w:numFmt w:val="bullet"/>
      <w:lvlText w:val="•"/>
      <w:lvlJc w:val="left"/>
      <w:pPr>
        <w:tabs>
          <w:tab w:val="num" w:pos="4320"/>
        </w:tabs>
        <w:ind w:left="4320" w:hanging="360"/>
      </w:pPr>
      <w:rPr>
        <w:rFonts w:ascii="Arial" w:hAnsi="Arial" w:hint="default"/>
      </w:rPr>
    </w:lvl>
    <w:lvl w:ilvl="6" w:tplc="B1CC5C20" w:tentative="1">
      <w:start w:val="1"/>
      <w:numFmt w:val="bullet"/>
      <w:lvlText w:val="•"/>
      <w:lvlJc w:val="left"/>
      <w:pPr>
        <w:tabs>
          <w:tab w:val="num" w:pos="5040"/>
        </w:tabs>
        <w:ind w:left="5040" w:hanging="360"/>
      </w:pPr>
      <w:rPr>
        <w:rFonts w:ascii="Arial" w:hAnsi="Arial" w:hint="default"/>
      </w:rPr>
    </w:lvl>
    <w:lvl w:ilvl="7" w:tplc="CE94B2A8" w:tentative="1">
      <w:start w:val="1"/>
      <w:numFmt w:val="bullet"/>
      <w:lvlText w:val="•"/>
      <w:lvlJc w:val="left"/>
      <w:pPr>
        <w:tabs>
          <w:tab w:val="num" w:pos="5760"/>
        </w:tabs>
        <w:ind w:left="5760" w:hanging="360"/>
      </w:pPr>
      <w:rPr>
        <w:rFonts w:ascii="Arial" w:hAnsi="Arial" w:hint="default"/>
      </w:rPr>
    </w:lvl>
    <w:lvl w:ilvl="8" w:tplc="7534EE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71159"/>
    <w:multiLevelType w:val="hybridMultilevel"/>
    <w:tmpl w:val="5E6A67CA"/>
    <w:lvl w:ilvl="0" w:tplc="1C28951C">
      <w:start w:val="1"/>
      <w:numFmt w:val="bullet"/>
      <w:lvlText w:val="o"/>
      <w:lvlJc w:val="left"/>
      <w:pPr>
        <w:tabs>
          <w:tab w:val="num" w:pos="720"/>
        </w:tabs>
        <w:ind w:left="720" w:hanging="360"/>
      </w:pPr>
      <w:rPr>
        <w:rFonts w:ascii="Courier New" w:hAnsi="Courier New" w:hint="default"/>
      </w:rPr>
    </w:lvl>
    <w:lvl w:ilvl="1" w:tplc="FA006D16">
      <w:start w:val="1"/>
      <w:numFmt w:val="bullet"/>
      <w:lvlText w:val="o"/>
      <w:lvlJc w:val="left"/>
      <w:pPr>
        <w:tabs>
          <w:tab w:val="num" w:pos="1440"/>
        </w:tabs>
        <w:ind w:left="1440" w:hanging="360"/>
      </w:pPr>
      <w:rPr>
        <w:rFonts w:ascii="Courier New" w:hAnsi="Courier New" w:hint="default"/>
      </w:rPr>
    </w:lvl>
    <w:lvl w:ilvl="2" w:tplc="811A26CE">
      <w:numFmt w:val="bullet"/>
      <w:lvlText w:val=""/>
      <w:lvlJc w:val="left"/>
      <w:pPr>
        <w:tabs>
          <w:tab w:val="num" w:pos="2160"/>
        </w:tabs>
        <w:ind w:left="2160" w:hanging="360"/>
      </w:pPr>
      <w:rPr>
        <w:rFonts w:ascii="Wingdings" w:hAnsi="Wingdings" w:hint="default"/>
      </w:rPr>
    </w:lvl>
    <w:lvl w:ilvl="3" w:tplc="F638536A" w:tentative="1">
      <w:start w:val="1"/>
      <w:numFmt w:val="bullet"/>
      <w:lvlText w:val="o"/>
      <w:lvlJc w:val="left"/>
      <w:pPr>
        <w:tabs>
          <w:tab w:val="num" w:pos="2880"/>
        </w:tabs>
        <w:ind w:left="2880" w:hanging="360"/>
      </w:pPr>
      <w:rPr>
        <w:rFonts w:ascii="Courier New" w:hAnsi="Courier New" w:hint="default"/>
      </w:rPr>
    </w:lvl>
    <w:lvl w:ilvl="4" w:tplc="6A92C1F2" w:tentative="1">
      <w:start w:val="1"/>
      <w:numFmt w:val="bullet"/>
      <w:lvlText w:val="o"/>
      <w:lvlJc w:val="left"/>
      <w:pPr>
        <w:tabs>
          <w:tab w:val="num" w:pos="3600"/>
        </w:tabs>
        <w:ind w:left="3600" w:hanging="360"/>
      </w:pPr>
      <w:rPr>
        <w:rFonts w:ascii="Courier New" w:hAnsi="Courier New" w:hint="default"/>
      </w:rPr>
    </w:lvl>
    <w:lvl w:ilvl="5" w:tplc="DFA2DE5C" w:tentative="1">
      <w:start w:val="1"/>
      <w:numFmt w:val="bullet"/>
      <w:lvlText w:val="o"/>
      <w:lvlJc w:val="left"/>
      <w:pPr>
        <w:tabs>
          <w:tab w:val="num" w:pos="4320"/>
        </w:tabs>
        <w:ind w:left="4320" w:hanging="360"/>
      </w:pPr>
      <w:rPr>
        <w:rFonts w:ascii="Courier New" w:hAnsi="Courier New" w:hint="default"/>
      </w:rPr>
    </w:lvl>
    <w:lvl w:ilvl="6" w:tplc="213C6C8A" w:tentative="1">
      <w:start w:val="1"/>
      <w:numFmt w:val="bullet"/>
      <w:lvlText w:val="o"/>
      <w:lvlJc w:val="left"/>
      <w:pPr>
        <w:tabs>
          <w:tab w:val="num" w:pos="5040"/>
        </w:tabs>
        <w:ind w:left="5040" w:hanging="360"/>
      </w:pPr>
      <w:rPr>
        <w:rFonts w:ascii="Courier New" w:hAnsi="Courier New" w:hint="default"/>
      </w:rPr>
    </w:lvl>
    <w:lvl w:ilvl="7" w:tplc="775A3336" w:tentative="1">
      <w:start w:val="1"/>
      <w:numFmt w:val="bullet"/>
      <w:lvlText w:val="o"/>
      <w:lvlJc w:val="left"/>
      <w:pPr>
        <w:tabs>
          <w:tab w:val="num" w:pos="5760"/>
        </w:tabs>
        <w:ind w:left="5760" w:hanging="360"/>
      </w:pPr>
      <w:rPr>
        <w:rFonts w:ascii="Courier New" w:hAnsi="Courier New" w:hint="default"/>
      </w:rPr>
    </w:lvl>
    <w:lvl w:ilvl="8" w:tplc="02F24F36"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7077553"/>
    <w:multiLevelType w:val="hybridMultilevel"/>
    <w:tmpl w:val="9B7457AA"/>
    <w:lvl w:ilvl="0" w:tplc="96B400A8">
      <w:start w:val="1"/>
      <w:numFmt w:val="bullet"/>
      <w:lvlText w:val="o"/>
      <w:lvlJc w:val="left"/>
      <w:pPr>
        <w:tabs>
          <w:tab w:val="num" w:pos="720"/>
        </w:tabs>
        <w:ind w:left="720" w:hanging="360"/>
      </w:pPr>
      <w:rPr>
        <w:rFonts w:ascii="Courier New" w:hAnsi="Courier New" w:hint="default"/>
      </w:rPr>
    </w:lvl>
    <w:lvl w:ilvl="1" w:tplc="95569B42">
      <w:start w:val="1"/>
      <w:numFmt w:val="bullet"/>
      <w:lvlText w:val="o"/>
      <w:lvlJc w:val="left"/>
      <w:pPr>
        <w:tabs>
          <w:tab w:val="num" w:pos="1440"/>
        </w:tabs>
        <w:ind w:left="1440" w:hanging="360"/>
      </w:pPr>
      <w:rPr>
        <w:rFonts w:ascii="Courier New" w:hAnsi="Courier New" w:hint="default"/>
      </w:rPr>
    </w:lvl>
    <w:lvl w:ilvl="2" w:tplc="A75AAE0E">
      <w:numFmt w:val="bullet"/>
      <w:lvlText w:val=""/>
      <w:lvlJc w:val="left"/>
      <w:pPr>
        <w:tabs>
          <w:tab w:val="num" w:pos="2160"/>
        </w:tabs>
        <w:ind w:left="2160" w:hanging="360"/>
      </w:pPr>
      <w:rPr>
        <w:rFonts w:ascii="Wingdings" w:hAnsi="Wingdings" w:hint="default"/>
      </w:rPr>
    </w:lvl>
    <w:lvl w:ilvl="3" w:tplc="E6E47654">
      <w:numFmt w:val="bullet"/>
      <w:lvlText w:val=""/>
      <w:lvlJc w:val="left"/>
      <w:pPr>
        <w:tabs>
          <w:tab w:val="num" w:pos="2880"/>
        </w:tabs>
        <w:ind w:left="2880" w:hanging="360"/>
      </w:pPr>
      <w:rPr>
        <w:rFonts w:ascii="Symbol" w:hAnsi="Symbol" w:hint="default"/>
      </w:rPr>
    </w:lvl>
    <w:lvl w:ilvl="4" w:tplc="159AFCD0" w:tentative="1">
      <w:start w:val="1"/>
      <w:numFmt w:val="bullet"/>
      <w:lvlText w:val="o"/>
      <w:lvlJc w:val="left"/>
      <w:pPr>
        <w:tabs>
          <w:tab w:val="num" w:pos="3600"/>
        </w:tabs>
        <w:ind w:left="3600" w:hanging="360"/>
      </w:pPr>
      <w:rPr>
        <w:rFonts w:ascii="Courier New" w:hAnsi="Courier New" w:hint="default"/>
      </w:rPr>
    </w:lvl>
    <w:lvl w:ilvl="5" w:tplc="487075FE" w:tentative="1">
      <w:start w:val="1"/>
      <w:numFmt w:val="bullet"/>
      <w:lvlText w:val="o"/>
      <w:lvlJc w:val="left"/>
      <w:pPr>
        <w:tabs>
          <w:tab w:val="num" w:pos="4320"/>
        </w:tabs>
        <w:ind w:left="4320" w:hanging="360"/>
      </w:pPr>
      <w:rPr>
        <w:rFonts w:ascii="Courier New" w:hAnsi="Courier New" w:hint="default"/>
      </w:rPr>
    </w:lvl>
    <w:lvl w:ilvl="6" w:tplc="13760654" w:tentative="1">
      <w:start w:val="1"/>
      <w:numFmt w:val="bullet"/>
      <w:lvlText w:val="o"/>
      <w:lvlJc w:val="left"/>
      <w:pPr>
        <w:tabs>
          <w:tab w:val="num" w:pos="5040"/>
        </w:tabs>
        <w:ind w:left="5040" w:hanging="360"/>
      </w:pPr>
      <w:rPr>
        <w:rFonts w:ascii="Courier New" w:hAnsi="Courier New" w:hint="default"/>
      </w:rPr>
    </w:lvl>
    <w:lvl w:ilvl="7" w:tplc="1DA6BD4E" w:tentative="1">
      <w:start w:val="1"/>
      <w:numFmt w:val="bullet"/>
      <w:lvlText w:val="o"/>
      <w:lvlJc w:val="left"/>
      <w:pPr>
        <w:tabs>
          <w:tab w:val="num" w:pos="5760"/>
        </w:tabs>
        <w:ind w:left="5760" w:hanging="360"/>
      </w:pPr>
      <w:rPr>
        <w:rFonts w:ascii="Courier New" w:hAnsi="Courier New" w:hint="default"/>
      </w:rPr>
    </w:lvl>
    <w:lvl w:ilvl="8" w:tplc="D87C9D5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0E449B"/>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E42A7C"/>
    <w:multiLevelType w:val="hybridMultilevel"/>
    <w:tmpl w:val="1E6C647C"/>
    <w:lvl w:ilvl="0" w:tplc="7B82BAF0">
      <w:start w:val="1"/>
      <w:numFmt w:val="bullet"/>
      <w:lvlText w:val="o"/>
      <w:lvlJc w:val="left"/>
      <w:pPr>
        <w:tabs>
          <w:tab w:val="num" w:pos="720"/>
        </w:tabs>
        <w:ind w:left="720" w:hanging="360"/>
      </w:pPr>
      <w:rPr>
        <w:rFonts w:ascii="Courier New" w:hAnsi="Courier New" w:hint="default"/>
      </w:rPr>
    </w:lvl>
    <w:lvl w:ilvl="1" w:tplc="3AA2E4D4">
      <w:start w:val="1"/>
      <w:numFmt w:val="bullet"/>
      <w:lvlText w:val="o"/>
      <w:lvlJc w:val="left"/>
      <w:pPr>
        <w:tabs>
          <w:tab w:val="num" w:pos="1440"/>
        </w:tabs>
        <w:ind w:left="1440" w:hanging="360"/>
      </w:pPr>
      <w:rPr>
        <w:rFonts w:ascii="Courier New" w:hAnsi="Courier New" w:hint="default"/>
      </w:rPr>
    </w:lvl>
    <w:lvl w:ilvl="2" w:tplc="28A47E70">
      <w:numFmt w:val="bullet"/>
      <w:lvlText w:val=""/>
      <w:lvlJc w:val="left"/>
      <w:pPr>
        <w:tabs>
          <w:tab w:val="num" w:pos="2160"/>
        </w:tabs>
        <w:ind w:left="2160" w:hanging="360"/>
      </w:pPr>
      <w:rPr>
        <w:rFonts w:ascii="Wingdings" w:hAnsi="Wingdings" w:hint="default"/>
      </w:rPr>
    </w:lvl>
    <w:lvl w:ilvl="3" w:tplc="F8A22C08" w:tentative="1">
      <w:start w:val="1"/>
      <w:numFmt w:val="bullet"/>
      <w:lvlText w:val="o"/>
      <w:lvlJc w:val="left"/>
      <w:pPr>
        <w:tabs>
          <w:tab w:val="num" w:pos="2880"/>
        </w:tabs>
        <w:ind w:left="2880" w:hanging="360"/>
      </w:pPr>
      <w:rPr>
        <w:rFonts w:ascii="Courier New" w:hAnsi="Courier New" w:hint="default"/>
      </w:rPr>
    </w:lvl>
    <w:lvl w:ilvl="4" w:tplc="A8D8FF80" w:tentative="1">
      <w:start w:val="1"/>
      <w:numFmt w:val="bullet"/>
      <w:lvlText w:val="o"/>
      <w:lvlJc w:val="left"/>
      <w:pPr>
        <w:tabs>
          <w:tab w:val="num" w:pos="3600"/>
        </w:tabs>
        <w:ind w:left="3600" w:hanging="360"/>
      </w:pPr>
      <w:rPr>
        <w:rFonts w:ascii="Courier New" w:hAnsi="Courier New" w:hint="default"/>
      </w:rPr>
    </w:lvl>
    <w:lvl w:ilvl="5" w:tplc="800A959C" w:tentative="1">
      <w:start w:val="1"/>
      <w:numFmt w:val="bullet"/>
      <w:lvlText w:val="o"/>
      <w:lvlJc w:val="left"/>
      <w:pPr>
        <w:tabs>
          <w:tab w:val="num" w:pos="4320"/>
        </w:tabs>
        <w:ind w:left="4320" w:hanging="360"/>
      </w:pPr>
      <w:rPr>
        <w:rFonts w:ascii="Courier New" w:hAnsi="Courier New" w:hint="default"/>
      </w:rPr>
    </w:lvl>
    <w:lvl w:ilvl="6" w:tplc="18A2499E" w:tentative="1">
      <w:start w:val="1"/>
      <w:numFmt w:val="bullet"/>
      <w:lvlText w:val="o"/>
      <w:lvlJc w:val="left"/>
      <w:pPr>
        <w:tabs>
          <w:tab w:val="num" w:pos="5040"/>
        </w:tabs>
        <w:ind w:left="5040" w:hanging="360"/>
      </w:pPr>
      <w:rPr>
        <w:rFonts w:ascii="Courier New" w:hAnsi="Courier New" w:hint="default"/>
      </w:rPr>
    </w:lvl>
    <w:lvl w:ilvl="7" w:tplc="BF6AE702" w:tentative="1">
      <w:start w:val="1"/>
      <w:numFmt w:val="bullet"/>
      <w:lvlText w:val="o"/>
      <w:lvlJc w:val="left"/>
      <w:pPr>
        <w:tabs>
          <w:tab w:val="num" w:pos="5760"/>
        </w:tabs>
        <w:ind w:left="5760" w:hanging="360"/>
      </w:pPr>
      <w:rPr>
        <w:rFonts w:ascii="Courier New" w:hAnsi="Courier New" w:hint="default"/>
      </w:rPr>
    </w:lvl>
    <w:lvl w:ilvl="8" w:tplc="C40C8FE2"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DC5C7B"/>
    <w:multiLevelType w:val="hybridMultilevel"/>
    <w:tmpl w:val="56127068"/>
    <w:lvl w:ilvl="0" w:tplc="A208A558">
      <w:start w:val="1"/>
      <w:numFmt w:val="bullet"/>
      <w:lvlText w:val="o"/>
      <w:lvlJc w:val="left"/>
      <w:pPr>
        <w:tabs>
          <w:tab w:val="num" w:pos="720"/>
        </w:tabs>
        <w:ind w:left="720" w:hanging="360"/>
      </w:pPr>
      <w:rPr>
        <w:rFonts w:ascii="Courier New" w:hAnsi="Courier New" w:hint="default"/>
      </w:rPr>
    </w:lvl>
    <w:lvl w:ilvl="1" w:tplc="99781E3C">
      <w:start w:val="1"/>
      <w:numFmt w:val="bullet"/>
      <w:lvlText w:val="o"/>
      <w:lvlJc w:val="left"/>
      <w:pPr>
        <w:tabs>
          <w:tab w:val="num" w:pos="1440"/>
        </w:tabs>
        <w:ind w:left="1440" w:hanging="360"/>
      </w:pPr>
      <w:rPr>
        <w:rFonts w:ascii="Courier New" w:hAnsi="Courier New" w:hint="default"/>
      </w:rPr>
    </w:lvl>
    <w:lvl w:ilvl="2" w:tplc="4C7C930E">
      <w:numFmt w:val="bullet"/>
      <w:lvlText w:val=""/>
      <w:lvlJc w:val="left"/>
      <w:pPr>
        <w:tabs>
          <w:tab w:val="num" w:pos="2160"/>
        </w:tabs>
        <w:ind w:left="2160" w:hanging="360"/>
      </w:pPr>
      <w:rPr>
        <w:rFonts w:ascii="Wingdings" w:hAnsi="Wingdings" w:hint="default"/>
      </w:rPr>
    </w:lvl>
    <w:lvl w:ilvl="3" w:tplc="F3F82DC6" w:tentative="1">
      <w:start w:val="1"/>
      <w:numFmt w:val="bullet"/>
      <w:lvlText w:val="o"/>
      <w:lvlJc w:val="left"/>
      <w:pPr>
        <w:tabs>
          <w:tab w:val="num" w:pos="2880"/>
        </w:tabs>
        <w:ind w:left="2880" w:hanging="360"/>
      </w:pPr>
      <w:rPr>
        <w:rFonts w:ascii="Courier New" w:hAnsi="Courier New" w:hint="default"/>
      </w:rPr>
    </w:lvl>
    <w:lvl w:ilvl="4" w:tplc="945C0EF0" w:tentative="1">
      <w:start w:val="1"/>
      <w:numFmt w:val="bullet"/>
      <w:lvlText w:val="o"/>
      <w:lvlJc w:val="left"/>
      <w:pPr>
        <w:tabs>
          <w:tab w:val="num" w:pos="3600"/>
        </w:tabs>
        <w:ind w:left="3600" w:hanging="360"/>
      </w:pPr>
      <w:rPr>
        <w:rFonts w:ascii="Courier New" w:hAnsi="Courier New" w:hint="default"/>
      </w:rPr>
    </w:lvl>
    <w:lvl w:ilvl="5" w:tplc="60E490A4" w:tentative="1">
      <w:start w:val="1"/>
      <w:numFmt w:val="bullet"/>
      <w:lvlText w:val="o"/>
      <w:lvlJc w:val="left"/>
      <w:pPr>
        <w:tabs>
          <w:tab w:val="num" w:pos="4320"/>
        </w:tabs>
        <w:ind w:left="4320" w:hanging="360"/>
      </w:pPr>
      <w:rPr>
        <w:rFonts w:ascii="Courier New" w:hAnsi="Courier New" w:hint="default"/>
      </w:rPr>
    </w:lvl>
    <w:lvl w:ilvl="6" w:tplc="7B5E44E6" w:tentative="1">
      <w:start w:val="1"/>
      <w:numFmt w:val="bullet"/>
      <w:lvlText w:val="o"/>
      <w:lvlJc w:val="left"/>
      <w:pPr>
        <w:tabs>
          <w:tab w:val="num" w:pos="5040"/>
        </w:tabs>
        <w:ind w:left="5040" w:hanging="360"/>
      </w:pPr>
      <w:rPr>
        <w:rFonts w:ascii="Courier New" w:hAnsi="Courier New" w:hint="default"/>
      </w:rPr>
    </w:lvl>
    <w:lvl w:ilvl="7" w:tplc="B6DA67E4" w:tentative="1">
      <w:start w:val="1"/>
      <w:numFmt w:val="bullet"/>
      <w:lvlText w:val="o"/>
      <w:lvlJc w:val="left"/>
      <w:pPr>
        <w:tabs>
          <w:tab w:val="num" w:pos="5760"/>
        </w:tabs>
        <w:ind w:left="5760" w:hanging="360"/>
      </w:pPr>
      <w:rPr>
        <w:rFonts w:ascii="Courier New" w:hAnsi="Courier New" w:hint="default"/>
      </w:rPr>
    </w:lvl>
    <w:lvl w:ilvl="8" w:tplc="1B06180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CB3F62"/>
    <w:multiLevelType w:val="hybridMultilevel"/>
    <w:tmpl w:val="C70CB12A"/>
    <w:lvl w:ilvl="0" w:tplc="44C6ACCC">
      <w:start w:val="1"/>
      <w:numFmt w:val="bullet"/>
      <w:lvlText w:val="o"/>
      <w:lvlJc w:val="left"/>
      <w:pPr>
        <w:tabs>
          <w:tab w:val="num" w:pos="720"/>
        </w:tabs>
        <w:ind w:left="720" w:hanging="360"/>
      </w:pPr>
      <w:rPr>
        <w:rFonts w:ascii="Courier New" w:hAnsi="Courier New" w:hint="default"/>
      </w:rPr>
    </w:lvl>
    <w:lvl w:ilvl="1" w:tplc="A91050FC">
      <w:start w:val="1"/>
      <w:numFmt w:val="bullet"/>
      <w:lvlText w:val="o"/>
      <w:lvlJc w:val="left"/>
      <w:pPr>
        <w:tabs>
          <w:tab w:val="num" w:pos="1440"/>
        </w:tabs>
        <w:ind w:left="1440" w:hanging="360"/>
      </w:pPr>
      <w:rPr>
        <w:rFonts w:ascii="Courier New" w:hAnsi="Courier New" w:hint="default"/>
      </w:rPr>
    </w:lvl>
    <w:lvl w:ilvl="2" w:tplc="48066962">
      <w:numFmt w:val="bullet"/>
      <w:lvlText w:val=""/>
      <w:lvlJc w:val="left"/>
      <w:pPr>
        <w:tabs>
          <w:tab w:val="num" w:pos="2160"/>
        </w:tabs>
        <w:ind w:left="2160" w:hanging="360"/>
      </w:pPr>
      <w:rPr>
        <w:rFonts w:ascii="Wingdings" w:hAnsi="Wingdings" w:hint="default"/>
      </w:rPr>
    </w:lvl>
    <w:lvl w:ilvl="3" w:tplc="5BC29400">
      <w:numFmt w:val="bullet"/>
      <w:lvlText w:val=""/>
      <w:lvlJc w:val="left"/>
      <w:pPr>
        <w:tabs>
          <w:tab w:val="num" w:pos="2880"/>
        </w:tabs>
        <w:ind w:left="2880" w:hanging="360"/>
      </w:pPr>
      <w:rPr>
        <w:rFonts w:ascii="Symbol" w:hAnsi="Symbol" w:hint="default"/>
      </w:rPr>
    </w:lvl>
    <w:lvl w:ilvl="4" w:tplc="67965920" w:tentative="1">
      <w:start w:val="1"/>
      <w:numFmt w:val="bullet"/>
      <w:lvlText w:val="o"/>
      <w:lvlJc w:val="left"/>
      <w:pPr>
        <w:tabs>
          <w:tab w:val="num" w:pos="3600"/>
        </w:tabs>
        <w:ind w:left="3600" w:hanging="360"/>
      </w:pPr>
      <w:rPr>
        <w:rFonts w:ascii="Courier New" w:hAnsi="Courier New" w:hint="default"/>
      </w:rPr>
    </w:lvl>
    <w:lvl w:ilvl="5" w:tplc="B706D162" w:tentative="1">
      <w:start w:val="1"/>
      <w:numFmt w:val="bullet"/>
      <w:lvlText w:val="o"/>
      <w:lvlJc w:val="left"/>
      <w:pPr>
        <w:tabs>
          <w:tab w:val="num" w:pos="4320"/>
        </w:tabs>
        <w:ind w:left="4320" w:hanging="360"/>
      </w:pPr>
      <w:rPr>
        <w:rFonts w:ascii="Courier New" w:hAnsi="Courier New" w:hint="default"/>
      </w:rPr>
    </w:lvl>
    <w:lvl w:ilvl="6" w:tplc="4A922E02" w:tentative="1">
      <w:start w:val="1"/>
      <w:numFmt w:val="bullet"/>
      <w:lvlText w:val="o"/>
      <w:lvlJc w:val="left"/>
      <w:pPr>
        <w:tabs>
          <w:tab w:val="num" w:pos="5040"/>
        </w:tabs>
        <w:ind w:left="5040" w:hanging="360"/>
      </w:pPr>
      <w:rPr>
        <w:rFonts w:ascii="Courier New" w:hAnsi="Courier New" w:hint="default"/>
      </w:rPr>
    </w:lvl>
    <w:lvl w:ilvl="7" w:tplc="8D66EA06" w:tentative="1">
      <w:start w:val="1"/>
      <w:numFmt w:val="bullet"/>
      <w:lvlText w:val="o"/>
      <w:lvlJc w:val="left"/>
      <w:pPr>
        <w:tabs>
          <w:tab w:val="num" w:pos="5760"/>
        </w:tabs>
        <w:ind w:left="5760" w:hanging="360"/>
      </w:pPr>
      <w:rPr>
        <w:rFonts w:ascii="Courier New" w:hAnsi="Courier New" w:hint="default"/>
      </w:rPr>
    </w:lvl>
    <w:lvl w:ilvl="8" w:tplc="6872337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404129F"/>
    <w:multiLevelType w:val="hybridMultilevel"/>
    <w:tmpl w:val="DA745448"/>
    <w:lvl w:ilvl="0" w:tplc="9E08327E">
      <w:start w:val="1"/>
      <w:numFmt w:val="upperLetter"/>
      <w:lvlText w:val="%1."/>
      <w:lvlJc w:val="left"/>
      <w:pPr>
        <w:ind w:left="720" w:hanging="360"/>
      </w:pPr>
      <w:rPr>
        <w:rFonts w:ascii="Calibri" w:eastAsia="SimSun"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43E4AD9"/>
    <w:multiLevelType w:val="hybridMultilevel"/>
    <w:tmpl w:val="DA745448"/>
    <w:lvl w:ilvl="0" w:tplc="9E08327E">
      <w:start w:val="1"/>
      <w:numFmt w:val="upperLetter"/>
      <w:lvlText w:val="%1."/>
      <w:lvlJc w:val="left"/>
      <w:pPr>
        <w:ind w:left="720" w:hanging="360"/>
      </w:pPr>
      <w:rPr>
        <w:rFonts w:ascii="Calibri" w:eastAsia="SimSun"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572EA"/>
    <w:multiLevelType w:val="hybridMultilevel"/>
    <w:tmpl w:val="84042D8C"/>
    <w:lvl w:ilvl="0" w:tplc="DAEC4942">
      <w:start w:val="1"/>
      <w:numFmt w:val="bullet"/>
      <w:lvlText w:val="o"/>
      <w:lvlJc w:val="left"/>
      <w:pPr>
        <w:tabs>
          <w:tab w:val="num" w:pos="720"/>
        </w:tabs>
        <w:ind w:left="720" w:hanging="360"/>
      </w:pPr>
      <w:rPr>
        <w:rFonts w:ascii="Courier New" w:hAnsi="Courier New" w:hint="default"/>
      </w:rPr>
    </w:lvl>
    <w:lvl w:ilvl="1" w:tplc="B5787284">
      <w:start w:val="1"/>
      <w:numFmt w:val="bullet"/>
      <w:lvlText w:val="o"/>
      <w:lvlJc w:val="left"/>
      <w:pPr>
        <w:tabs>
          <w:tab w:val="num" w:pos="1440"/>
        </w:tabs>
        <w:ind w:left="1440" w:hanging="360"/>
      </w:pPr>
      <w:rPr>
        <w:rFonts w:ascii="Courier New" w:hAnsi="Courier New" w:hint="default"/>
      </w:rPr>
    </w:lvl>
    <w:lvl w:ilvl="2" w:tplc="A4422AAC">
      <w:numFmt w:val="bullet"/>
      <w:lvlText w:val=""/>
      <w:lvlJc w:val="left"/>
      <w:pPr>
        <w:tabs>
          <w:tab w:val="num" w:pos="2160"/>
        </w:tabs>
        <w:ind w:left="2160" w:hanging="360"/>
      </w:pPr>
      <w:rPr>
        <w:rFonts w:ascii="Wingdings" w:hAnsi="Wingdings" w:hint="default"/>
      </w:rPr>
    </w:lvl>
    <w:lvl w:ilvl="3" w:tplc="7B32BF66" w:tentative="1">
      <w:start w:val="1"/>
      <w:numFmt w:val="bullet"/>
      <w:lvlText w:val="o"/>
      <w:lvlJc w:val="left"/>
      <w:pPr>
        <w:tabs>
          <w:tab w:val="num" w:pos="2880"/>
        </w:tabs>
        <w:ind w:left="2880" w:hanging="360"/>
      </w:pPr>
      <w:rPr>
        <w:rFonts w:ascii="Courier New" w:hAnsi="Courier New" w:hint="default"/>
      </w:rPr>
    </w:lvl>
    <w:lvl w:ilvl="4" w:tplc="56A6B0CE" w:tentative="1">
      <w:start w:val="1"/>
      <w:numFmt w:val="bullet"/>
      <w:lvlText w:val="o"/>
      <w:lvlJc w:val="left"/>
      <w:pPr>
        <w:tabs>
          <w:tab w:val="num" w:pos="3600"/>
        </w:tabs>
        <w:ind w:left="3600" w:hanging="360"/>
      </w:pPr>
      <w:rPr>
        <w:rFonts w:ascii="Courier New" w:hAnsi="Courier New" w:hint="default"/>
      </w:rPr>
    </w:lvl>
    <w:lvl w:ilvl="5" w:tplc="6262BC3C" w:tentative="1">
      <w:start w:val="1"/>
      <w:numFmt w:val="bullet"/>
      <w:lvlText w:val="o"/>
      <w:lvlJc w:val="left"/>
      <w:pPr>
        <w:tabs>
          <w:tab w:val="num" w:pos="4320"/>
        </w:tabs>
        <w:ind w:left="4320" w:hanging="360"/>
      </w:pPr>
      <w:rPr>
        <w:rFonts w:ascii="Courier New" w:hAnsi="Courier New" w:hint="default"/>
      </w:rPr>
    </w:lvl>
    <w:lvl w:ilvl="6" w:tplc="E91455E0" w:tentative="1">
      <w:start w:val="1"/>
      <w:numFmt w:val="bullet"/>
      <w:lvlText w:val="o"/>
      <w:lvlJc w:val="left"/>
      <w:pPr>
        <w:tabs>
          <w:tab w:val="num" w:pos="5040"/>
        </w:tabs>
        <w:ind w:left="5040" w:hanging="360"/>
      </w:pPr>
      <w:rPr>
        <w:rFonts w:ascii="Courier New" w:hAnsi="Courier New" w:hint="default"/>
      </w:rPr>
    </w:lvl>
    <w:lvl w:ilvl="7" w:tplc="091A77EE" w:tentative="1">
      <w:start w:val="1"/>
      <w:numFmt w:val="bullet"/>
      <w:lvlText w:val="o"/>
      <w:lvlJc w:val="left"/>
      <w:pPr>
        <w:tabs>
          <w:tab w:val="num" w:pos="5760"/>
        </w:tabs>
        <w:ind w:left="5760" w:hanging="360"/>
      </w:pPr>
      <w:rPr>
        <w:rFonts w:ascii="Courier New" w:hAnsi="Courier New" w:hint="default"/>
      </w:rPr>
    </w:lvl>
    <w:lvl w:ilvl="8" w:tplc="667E579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9F20D82"/>
    <w:multiLevelType w:val="hybridMultilevel"/>
    <w:tmpl w:val="E22EC522"/>
    <w:lvl w:ilvl="0" w:tplc="54804240">
      <w:start w:val="1"/>
      <w:numFmt w:val="bullet"/>
      <w:lvlText w:val="•"/>
      <w:lvlJc w:val="left"/>
      <w:pPr>
        <w:tabs>
          <w:tab w:val="num" w:pos="720"/>
        </w:tabs>
        <w:ind w:left="720" w:hanging="360"/>
      </w:pPr>
      <w:rPr>
        <w:rFonts w:ascii="Arial" w:hAnsi="Arial" w:hint="default"/>
      </w:rPr>
    </w:lvl>
    <w:lvl w:ilvl="1" w:tplc="FFAE4668" w:tentative="1">
      <w:start w:val="1"/>
      <w:numFmt w:val="bullet"/>
      <w:lvlText w:val="•"/>
      <w:lvlJc w:val="left"/>
      <w:pPr>
        <w:tabs>
          <w:tab w:val="num" w:pos="1440"/>
        </w:tabs>
        <w:ind w:left="1440" w:hanging="360"/>
      </w:pPr>
      <w:rPr>
        <w:rFonts w:ascii="Arial" w:hAnsi="Arial" w:hint="default"/>
      </w:rPr>
    </w:lvl>
    <w:lvl w:ilvl="2" w:tplc="7FAECB6A" w:tentative="1">
      <w:start w:val="1"/>
      <w:numFmt w:val="bullet"/>
      <w:lvlText w:val="•"/>
      <w:lvlJc w:val="left"/>
      <w:pPr>
        <w:tabs>
          <w:tab w:val="num" w:pos="2160"/>
        </w:tabs>
        <w:ind w:left="2160" w:hanging="360"/>
      </w:pPr>
      <w:rPr>
        <w:rFonts w:ascii="Arial" w:hAnsi="Arial" w:hint="default"/>
      </w:rPr>
    </w:lvl>
    <w:lvl w:ilvl="3" w:tplc="1F0EBF6A" w:tentative="1">
      <w:start w:val="1"/>
      <w:numFmt w:val="bullet"/>
      <w:lvlText w:val="•"/>
      <w:lvlJc w:val="left"/>
      <w:pPr>
        <w:tabs>
          <w:tab w:val="num" w:pos="2880"/>
        </w:tabs>
        <w:ind w:left="2880" w:hanging="360"/>
      </w:pPr>
      <w:rPr>
        <w:rFonts w:ascii="Arial" w:hAnsi="Arial" w:hint="default"/>
      </w:rPr>
    </w:lvl>
    <w:lvl w:ilvl="4" w:tplc="F7BEFC86" w:tentative="1">
      <w:start w:val="1"/>
      <w:numFmt w:val="bullet"/>
      <w:lvlText w:val="•"/>
      <w:lvlJc w:val="left"/>
      <w:pPr>
        <w:tabs>
          <w:tab w:val="num" w:pos="3600"/>
        </w:tabs>
        <w:ind w:left="3600" w:hanging="360"/>
      </w:pPr>
      <w:rPr>
        <w:rFonts w:ascii="Arial" w:hAnsi="Arial" w:hint="default"/>
      </w:rPr>
    </w:lvl>
    <w:lvl w:ilvl="5" w:tplc="6EAA10EA" w:tentative="1">
      <w:start w:val="1"/>
      <w:numFmt w:val="bullet"/>
      <w:lvlText w:val="•"/>
      <w:lvlJc w:val="left"/>
      <w:pPr>
        <w:tabs>
          <w:tab w:val="num" w:pos="4320"/>
        </w:tabs>
        <w:ind w:left="4320" w:hanging="360"/>
      </w:pPr>
      <w:rPr>
        <w:rFonts w:ascii="Arial" w:hAnsi="Arial" w:hint="default"/>
      </w:rPr>
    </w:lvl>
    <w:lvl w:ilvl="6" w:tplc="476EDA0A" w:tentative="1">
      <w:start w:val="1"/>
      <w:numFmt w:val="bullet"/>
      <w:lvlText w:val="•"/>
      <w:lvlJc w:val="left"/>
      <w:pPr>
        <w:tabs>
          <w:tab w:val="num" w:pos="5040"/>
        </w:tabs>
        <w:ind w:left="5040" w:hanging="360"/>
      </w:pPr>
      <w:rPr>
        <w:rFonts w:ascii="Arial" w:hAnsi="Arial" w:hint="default"/>
      </w:rPr>
    </w:lvl>
    <w:lvl w:ilvl="7" w:tplc="2A1CE798" w:tentative="1">
      <w:start w:val="1"/>
      <w:numFmt w:val="bullet"/>
      <w:lvlText w:val="•"/>
      <w:lvlJc w:val="left"/>
      <w:pPr>
        <w:tabs>
          <w:tab w:val="num" w:pos="5760"/>
        </w:tabs>
        <w:ind w:left="5760" w:hanging="360"/>
      </w:pPr>
      <w:rPr>
        <w:rFonts w:ascii="Arial" w:hAnsi="Arial" w:hint="default"/>
      </w:rPr>
    </w:lvl>
    <w:lvl w:ilvl="8" w:tplc="5F6409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0682F"/>
    <w:multiLevelType w:val="hybridMultilevel"/>
    <w:tmpl w:val="310E39AA"/>
    <w:lvl w:ilvl="0" w:tplc="A98E6048">
      <w:start w:val="1"/>
      <w:numFmt w:val="bullet"/>
      <w:lvlText w:val="•"/>
      <w:lvlJc w:val="left"/>
      <w:pPr>
        <w:tabs>
          <w:tab w:val="num" w:pos="720"/>
        </w:tabs>
        <w:ind w:left="720" w:hanging="360"/>
      </w:pPr>
      <w:rPr>
        <w:rFonts w:ascii="Arial" w:hAnsi="Arial" w:hint="default"/>
      </w:rPr>
    </w:lvl>
    <w:lvl w:ilvl="1" w:tplc="0586291E">
      <w:numFmt w:val="bullet"/>
      <w:lvlText w:val="–"/>
      <w:lvlJc w:val="left"/>
      <w:pPr>
        <w:tabs>
          <w:tab w:val="num" w:pos="1440"/>
        </w:tabs>
        <w:ind w:left="1440" w:hanging="360"/>
      </w:pPr>
      <w:rPr>
        <w:rFonts w:ascii="Arial" w:hAnsi="Arial" w:hint="default"/>
      </w:rPr>
    </w:lvl>
    <w:lvl w:ilvl="2" w:tplc="BBC4C3EA">
      <w:numFmt w:val="bullet"/>
      <w:lvlText w:val="•"/>
      <w:lvlJc w:val="left"/>
      <w:pPr>
        <w:tabs>
          <w:tab w:val="num" w:pos="2160"/>
        </w:tabs>
        <w:ind w:left="2160" w:hanging="360"/>
      </w:pPr>
      <w:rPr>
        <w:rFonts w:ascii="Arial" w:hAnsi="Arial" w:hint="default"/>
      </w:rPr>
    </w:lvl>
    <w:lvl w:ilvl="3" w:tplc="8920024E">
      <w:numFmt w:val="bullet"/>
      <w:lvlText w:val="–"/>
      <w:lvlJc w:val="left"/>
      <w:pPr>
        <w:tabs>
          <w:tab w:val="num" w:pos="2880"/>
        </w:tabs>
        <w:ind w:left="2880" w:hanging="360"/>
      </w:pPr>
      <w:rPr>
        <w:rFonts w:ascii="Arial" w:hAnsi="Arial" w:hint="default"/>
      </w:rPr>
    </w:lvl>
    <w:lvl w:ilvl="4" w:tplc="BA6C4136" w:tentative="1">
      <w:start w:val="1"/>
      <w:numFmt w:val="bullet"/>
      <w:lvlText w:val="•"/>
      <w:lvlJc w:val="left"/>
      <w:pPr>
        <w:tabs>
          <w:tab w:val="num" w:pos="3600"/>
        </w:tabs>
        <w:ind w:left="3600" w:hanging="360"/>
      </w:pPr>
      <w:rPr>
        <w:rFonts w:ascii="Arial" w:hAnsi="Arial" w:hint="default"/>
      </w:rPr>
    </w:lvl>
    <w:lvl w:ilvl="5" w:tplc="275E9670" w:tentative="1">
      <w:start w:val="1"/>
      <w:numFmt w:val="bullet"/>
      <w:lvlText w:val="•"/>
      <w:lvlJc w:val="left"/>
      <w:pPr>
        <w:tabs>
          <w:tab w:val="num" w:pos="4320"/>
        </w:tabs>
        <w:ind w:left="4320" w:hanging="360"/>
      </w:pPr>
      <w:rPr>
        <w:rFonts w:ascii="Arial" w:hAnsi="Arial" w:hint="default"/>
      </w:rPr>
    </w:lvl>
    <w:lvl w:ilvl="6" w:tplc="D3D2DA3C" w:tentative="1">
      <w:start w:val="1"/>
      <w:numFmt w:val="bullet"/>
      <w:lvlText w:val="•"/>
      <w:lvlJc w:val="left"/>
      <w:pPr>
        <w:tabs>
          <w:tab w:val="num" w:pos="5040"/>
        </w:tabs>
        <w:ind w:left="5040" w:hanging="360"/>
      </w:pPr>
      <w:rPr>
        <w:rFonts w:ascii="Arial" w:hAnsi="Arial" w:hint="default"/>
      </w:rPr>
    </w:lvl>
    <w:lvl w:ilvl="7" w:tplc="ABD4775A" w:tentative="1">
      <w:start w:val="1"/>
      <w:numFmt w:val="bullet"/>
      <w:lvlText w:val="•"/>
      <w:lvlJc w:val="left"/>
      <w:pPr>
        <w:tabs>
          <w:tab w:val="num" w:pos="5760"/>
        </w:tabs>
        <w:ind w:left="5760" w:hanging="360"/>
      </w:pPr>
      <w:rPr>
        <w:rFonts w:ascii="Arial" w:hAnsi="Arial" w:hint="default"/>
      </w:rPr>
    </w:lvl>
    <w:lvl w:ilvl="8" w:tplc="27DEE1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EC42AC"/>
    <w:multiLevelType w:val="hybridMultilevel"/>
    <w:tmpl w:val="221C0230"/>
    <w:lvl w:ilvl="0" w:tplc="5656821A">
      <w:start w:val="1"/>
      <w:numFmt w:val="bullet"/>
      <w:lvlText w:val="•"/>
      <w:lvlJc w:val="left"/>
      <w:pPr>
        <w:tabs>
          <w:tab w:val="num" w:pos="720"/>
        </w:tabs>
        <w:ind w:left="720" w:hanging="360"/>
      </w:pPr>
      <w:rPr>
        <w:rFonts w:ascii="Arial" w:hAnsi="Arial" w:hint="default"/>
      </w:rPr>
    </w:lvl>
    <w:lvl w:ilvl="1" w:tplc="C896A148">
      <w:numFmt w:val="bullet"/>
      <w:lvlText w:val="–"/>
      <w:lvlJc w:val="left"/>
      <w:pPr>
        <w:tabs>
          <w:tab w:val="num" w:pos="1440"/>
        </w:tabs>
        <w:ind w:left="1440" w:hanging="360"/>
      </w:pPr>
      <w:rPr>
        <w:rFonts w:ascii="Arial" w:hAnsi="Arial" w:hint="default"/>
      </w:rPr>
    </w:lvl>
    <w:lvl w:ilvl="2" w:tplc="C1125656">
      <w:numFmt w:val="bullet"/>
      <w:lvlText w:val="•"/>
      <w:lvlJc w:val="left"/>
      <w:pPr>
        <w:tabs>
          <w:tab w:val="num" w:pos="2160"/>
        </w:tabs>
        <w:ind w:left="2160" w:hanging="360"/>
      </w:pPr>
      <w:rPr>
        <w:rFonts w:ascii="Arial" w:hAnsi="Arial" w:hint="default"/>
      </w:rPr>
    </w:lvl>
    <w:lvl w:ilvl="3" w:tplc="9D0407BA">
      <w:numFmt w:val="bullet"/>
      <w:lvlText w:val="–"/>
      <w:lvlJc w:val="left"/>
      <w:pPr>
        <w:tabs>
          <w:tab w:val="num" w:pos="2880"/>
        </w:tabs>
        <w:ind w:left="2880" w:hanging="360"/>
      </w:pPr>
      <w:rPr>
        <w:rFonts w:ascii="Arial" w:hAnsi="Arial" w:hint="default"/>
      </w:rPr>
    </w:lvl>
    <w:lvl w:ilvl="4" w:tplc="D0A6FAB2">
      <w:start w:val="1"/>
      <w:numFmt w:val="bullet"/>
      <w:lvlText w:val="•"/>
      <w:lvlJc w:val="left"/>
      <w:pPr>
        <w:tabs>
          <w:tab w:val="num" w:pos="3600"/>
        </w:tabs>
        <w:ind w:left="3600" w:hanging="360"/>
      </w:pPr>
      <w:rPr>
        <w:rFonts w:ascii="Arial" w:hAnsi="Arial" w:hint="default"/>
      </w:rPr>
    </w:lvl>
    <w:lvl w:ilvl="5" w:tplc="31C4A84C" w:tentative="1">
      <w:start w:val="1"/>
      <w:numFmt w:val="bullet"/>
      <w:lvlText w:val="•"/>
      <w:lvlJc w:val="left"/>
      <w:pPr>
        <w:tabs>
          <w:tab w:val="num" w:pos="4320"/>
        </w:tabs>
        <w:ind w:left="4320" w:hanging="360"/>
      </w:pPr>
      <w:rPr>
        <w:rFonts w:ascii="Arial" w:hAnsi="Arial" w:hint="default"/>
      </w:rPr>
    </w:lvl>
    <w:lvl w:ilvl="6" w:tplc="F722561A" w:tentative="1">
      <w:start w:val="1"/>
      <w:numFmt w:val="bullet"/>
      <w:lvlText w:val="•"/>
      <w:lvlJc w:val="left"/>
      <w:pPr>
        <w:tabs>
          <w:tab w:val="num" w:pos="5040"/>
        </w:tabs>
        <w:ind w:left="5040" w:hanging="360"/>
      </w:pPr>
      <w:rPr>
        <w:rFonts w:ascii="Arial" w:hAnsi="Arial" w:hint="default"/>
      </w:rPr>
    </w:lvl>
    <w:lvl w:ilvl="7" w:tplc="A4C83082" w:tentative="1">
      <w:start w:val="1"/>
      <w:numFmt w:val="bullet"/>
      <w:lvlText w:val="•"/>
      <w:lvlJc w:val="left"/>
      <w:pPr>
        <w:tabs>
          <w:tab w:val="num" w:pos="5760"/>
        </w:tabs>
        <w:ind w:left="5760" w:hanging="360"/>
      </w:pPr>
      <w:rPr>
        <w:rFonts w:ascii="Arial" w:hAnsi="Arial" w:hint="default"/>
      </w:rPr>
    </w:lvl>
    <w:lvl w:ilvl="8" w:tplc="4C3648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E9282A"/>
    <w:multiLevelType w:val="hybridMultilevel"/>
    <w:tmpl w:val="F4D41F64"/>
    <w:lvl w:ilvl="0" w:tplc="A4D2801E">
      <w:start w:val="1"/>
      <w:numFmt w:val="bullet"/>
      <w:lvlText w:val="•"/>
      <w:lvlJc w:val="left"/>
      <w:pPr>
        <w:tabs>
          <w:tab w:val="num" w:pos="720"/>
        </w:tabs>
        <w:ind w:left="720" w:hanging="360"/>
      </w:pPr>
      <w:rPr>
        <w:rFonts w:ascii="Arial" w:hAnsi="Arial" w:hint="default"/>
      </w:rPr>
    </w:lvl>
    <w:lvl w:ilvl="1" w:tplc="752EF840">
      <w:numFmt w:val="bullet"/>
      <w:lvlText w:val="–"/>
      <w:lvlJc w:val="left"/>
      <w:pPr>
        <w:tabs>
          <w:tab w:val="num" w:pos="1440"/>
        </w:tabs>
        <w:ind w:left="1440" w:hanging="360"/>
      </w:pPr>
      <w:rPr>
        <w:rFonts w:ascii="Arial" w:hAnsi="Arial" w:hint="default"/>
      </w:rPr>
    </w:lvl>
    <w:lvl w:ilvl="2" w:tplc="6A36F7CC">
      <w:numFmt w:val="bullet"/>
      <w:lvlText w:val="•"/>
      <w:lvlJc w:val="left"/>
      <w:pPr>
        <w:tabs>
          <w:tab w:val="num" w:pos="2160"/>
        </w:tabs>
        <w:ind w:left="2160" w:hanging="360"/>
      </w:pPr>
      <w:rPr>
        <w:rFonts w:ascii="Arial" w:hAnsi="Arial" w:hint="default"/>
      </w:rPr>
    </w:lvl>
    <w:lvl w:ilvl="3" w:tplc="F14ED5A4">
      <w:numFmt w:val="bullet"/>
      <w:lvlText w:val="–"/>
      <w:lvlJc w:val="left"/>
      <w:pPr>
        <w:tabs>
          <w:tab w:val="num" w:pos="2880"/>
        </w:tabs>
        <w:ind w:left="2880" w:hanging="360"/>
      </w:pPr>
      <w:rPr>
        <w:rFonts w:ascii="Arial" w:hAnsi="Arial" w:hint="default"/>
      </w:rPr>
    </w:lvl>
    <w:lvl w:ilvl="4" w:tplc="B504C952" w:tentative="1">
      <w:start w:val="1"/>
      <w:numFmt w:val="bullet"/>
      <w:lvlText w:val="•"/>
      <w:lvlJc w:val="left"/>
      <w:pPr>
        <w:tabs>
          <w:tab w:val="num" w:pos="3600"/>
        </w:tabs>
        <w:ind w:left="3600" w:hanging="360"/>
      </w:pPr>
      <w:rPr>
        <w:rFonts w:ascii="Arial" w:hAnsi="Arial" w:hint="default"/>
      </w:rPr>
    </w:lvl>
    <w:lvl w:ilvl="5" w:tplc="027A6E90" w:tentative="1">
      <w:start w:val="1"/>
      <w:numFmt w:val="bullet"/>
      <w:lvlText w:val="•"/>
      <w:lvlJc w:val="left"/>
      <w:pPr>
        <w:tabs>
          <w:tab w:val="num" w:pos="4320"/>
        </w:tabs>
        <w:ind w:left="4320" w:hanging="360"/>
      </w:pPr>
      <w:rPr>
        <w:rFonts w:ascii="Arial" w:hAnsi="Arial" w:hint="default"/>
      </w:rPr>
    </w:lvl>
    <w:lvl w:ilvl="6" w:tplc="F1E8DBEA" w:tentative="1">
      <w:start w:val="1"/>
      <w:numFmt w:val="bullet"/>
      <w:lvlText w:val="•"/>
      <w:lvlJc w:val="left"/>
      <w:pPr>
        <w:tabs>
          <w:tab w:val="num" w:pos="5040"/>
        </w:tabs>
        <w:ind w:left="5040" w:hanging="360"/>
      </w:pPr>
      <w:rPr>
        <w:rFonts w:ascii="Arial" w:hAnsi="Arial" w:hint="default"/>
      </w:rPr>
    </w:lvl>
    <w:lvl w:ilvl="7" w:tplc="1F0A4B6C" w:tentative="1">
      <w:start w:val="1"/>
      <w:numFmt w:val="bullet"/>
      <w:lvlText w:val="•"/>
      <w:lvlJc w:val="left"/>
      <w:pPr>
        <w:tabs>
          <w:tab w:val="num" w:pos="5760"/>
        </w:tabs>
        <w:ind w:left="5760" w:hanging="360"/>
      </w:pPr>
      <w:rPr>
        <w:rFonts w:ascii="Arial" w:hAnsi="Arial" w:hint="default"/>
      </w:rPr>
    </w:lvl>
    <w:lvl w:ilvl="8" w:tplc="F7B228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030EE3"/>
    <w:multiLevelType w:val="hybridMultilevel"/>
    <w:tmpl w:val="BDD40A0C"/>
    <w:lvl w:ilvl="0" w:tplc="E564F0AE">
      <w:start w:val="1"/>
      <w:numFmt w:val="bullet"/>
      <w:lvlText w:val="•"/>
      <w:lvlJc w:val="left"/>
      <w:pPr>
        <w:tabs>
          <w:tab w:val="num" w:pos="720"/>
        </w:tabs>
        <w:ind w:left="720" w:hanging="360"/>
      </w:pPr>
      <w:rPr>
        <w:rFonts w:ascii="Arial" w:hAnsi="Arial" w:hint="default"/>
      </w:rPr>
    </w:lvl>
    <w:lvl w:ilvl="1" w:tplc="CAE08BE6">
      <w:numFmt w:val="bullet"/>
      <w:lvlText w:val="–"/>
      <w:lvlJc w:val="left"/>
      <w:pPr>
        <w:tabs>
          <w:tab w:val="num" w:pos="1440"/>
        </w:tabs>
        <w:ind w:left="1440" w:hanging="360"/>
      </w:pPr>
      <w:rPr>
        <w:rFonts w:ascii="Arial" w:hAnsi="Arial" w:hint="default"/>
      </w:rPr>
    </w:lvl>
    <w:lvl w:ilvl="2" w:tplc="79FA0476">
      <w:numFmt w:val="bullet"/>
      <w:lvlText w:val="•"/>
      <w:lvlJc w:val="left"/>
      <w:pPr>
        <w:tabs>
          <w:tab w:val="num" w:pos="2160"/>
        </w:tabs>
        <w:ind w:left="2160" w:hanging="360"/>
      </w:pPr>
      <w:rPr>
        <w:rFonts w:ascii="Arial" w:hAnsi="Arial" w:hint="default"/>
      </w:rPr>
    </w:lvl>
    <w:lvl w:ilvl="3" w:tplc="73785B7C">
      <w:numFmt w:val="bullet"/>
      <w:lvlText w:val="–"/>
      <w:lvlJc w:val="left"/>
      <w:pPr>
        <w:tabs>
          <w:tab w:val="num" w:pos="2880"/>
        </w:tabs>
        <w:ind w:left="2880" w:hanging="360"/>
      </w:pPr>
      <w:rPr>
        <w:rFonts w:ascii="Arial" w:hAnsi="Arial" w:hint="default"/>
      </w:rPr>
    </w:lvl>
    <w:lvl w:ilvl="4" w:tplc="0F0A3FEA">
      <w:numFmt w:val="bullet"/>
      <w:lvlText w:val="»"/>
      <w:lvlJc w:val="left"/>
      <w:pPr>
        <w:tabs>
          <w:tab w:val="num" w:pos="3600"/>
        </w:tabs>
        <w:ind w:left="3600" w:hanging="360"/>
      </w:pPr>
      <w:rPr>
        <w:rFonts w:ascii="Arial" w:hAnsi="Arial" w:hint="default"/>
      </w:rPr>
    </w:lvl>
    <w:lvl w:ilvl="5" w:tplc="45320682" w:tentative="1">
      <w:start w:val="1"/>
      <w:numFmt w:val="bullet"/>
      <w:lvlText w:val="•"/>
      <w:lvlJc w:val="left"/>
      <w:pPr>
        <w:tabs>
          <w:tab w:val="num" w:pos="4320"/>
        </w:tabs>
        <w:ind w:left="4320" w:hanging="360"/>
      </w:pPr>
      <w:rPr>
        <w:rFonts w:ascii="Arial" w:hAnsi="Arial" w:hint="default"/>
      </w:rPr>
    </w:lvl>
    <w:lvl w:ilvl="6" w:tplc="E87C72A6" w:tentative="1">
      <w:start w:val="1"/>
      <w:numFmt w:val="bullet"/>
      <w:lvlText w:val="•"/>
      <w:lvlJc w:val="left"/>
      <w:pPr>
        <w:tabs>
          <w:tab w:val="num" w:pos="5040"/>
        </w:tabs>
        <w:ind w:left="5040" w:hanging="360"/>
      </w:pPr>
      <w:rPr>
        <w:rFonts w:ascii="Arial" w:hAnsi="Arial" w:hint="default"/>
      </w:rPr>
    </w:lvl>
    <w:lvl w:ilvl="7" w:tplc="E7D0A792" w:tentative="1">
      <w:start w:val="1"/>
      <w:numFmt w:val="bullet"/>
      <w:lvlText w:val="•"/>
      <w:lvlJc w:val="left"/>
      <w:pPr>
        <w:tabs>
          <w:tab w:val="num" w:pos="5760"/>
        </w:tabs>
        <w:ind w:left="5760" w:hanging="360"/>
      </w:pPr>
      <w:rPr>
        <w:rFonts w:ascii="Arial" w:hAnsi="Arial" w:hint="default"/>
      </w:rPr>
    </w:lvl>
    <w:lvl w:ilvl="8" w:tplc="256609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BB3935"/>
    <w:multiLevelType w:val="hybridMultilevel"/>
    <w:tmpl w:val="D256BE56"/>
    <w:lvl w:ilvl="0" w:tplc="5B765168">
      <w:start w:val="1"/>
      <w:numFmt w:val="bullet"/>
      <w:lvlText w:val="o"/>
      <w:lvlJc w:val="left"/>
      <w:pPr>
        <w:tabs>
          <w:tab w:val="num" w:pos="720"/>
        </w:tabs>
        <w:ind w:left="720" w:hanging="360"/>
      </w:pPr>
      <w:rPr>
        <w:rFonts w:ascii="Courier New" w:hAnsi="Courier New" w:hint="default"/>
      </w:rPr>
    </w:lvl>
    <w:lvl w:ilvl="1" w:tplc="70A60608">
      <w:start w:val="1"/>
      <w:numFmt w:val="bullet"/>
      <w:lvlText w:val="o"/>
      <w:lvlJc w:val="left"/>
      <w:pPr>
        <w:tabs>
          <w:tab w:val="num" w:pos="1440"/>
        </w:tabs>
        <w:ind w:left="1440" w:hanging="360"/>
      </w:pPr>
      <w:rPr>
        <w:rFonts w:ascii="Courier New" w:hAnsi="Courier New" w:hint="default"/>
      </w:rPr>
    </w:lvl>
    <w:lvl w:ilvl="2" w:tplc="BF6E7A86">
      <w:numFmt w:val="bullet"/>
      <w:lvlText w:val="o"/>
      <w:lvlJc w:val="left"/>
      <w:pPr>
        <w:tabs>
          <w:tab w:val="num" w:pos="2160"/>
        </w:tabs>
        <w:ind w:left="2160" w:hanging="360"/>
      </w:pPr>
      <w:rPr>
        <w:rFonts w:ascii="Courier New" w:hAnsi="Courier New" w:hint="default"/>
      </w:rPr>
    </w:lvl>
    <w:lvl w:ilvl="3" w:tplc="FF0401C2" w:tentative="1">
      <w:start w:val="1"/>
      <w:numFmt w:val="bullet"/>
      <w:lvlText w:val="o"/>
      <w:lvlJc w:val="left"/>
      <w:pPr>
        <w:tabs>
          <w:tab w:val="num" w:pos="2880"/>
        </w:tabs>
        <w:ind w:left="2880" w:hanging="360"/>
      </w:pPr>
      <w:rPr>
        <w:rFonts w:ascii="Courier New" w:hAnsi="Courier New" w:hint="default"/>
      </w:rPr>
    </w:lvl>
    <w:lvl w:ilvl="4" w:tplc="C0866BA8" w:tentative="1">
      <w:start w:val="1"/>
      <w:numFmt w:val="bullet"/>
      <w:lvlText w:val="o"/>
      <w:lvlJc w:val="left"/>
      <w:pPr>
        <w:tabs>
          <w:tab w:val="num" w:pos="3600"/>
        </w:tabs>
        <w:ind w:left="3600" w:hanging="360"/>
      </w:pPr>
      <w:rPr>
        <w:rFonts w:ascii="Courier New" w:hAnsi="Courier New" w:hint="default"/>
      </w:rPr>
    </w:lvl>
    <w:lvl w:ilvl="5" w:tplc="79CE51EC" w:tentative="1">
      <w:start w:val="1"/>
      <w:numFmt w:val="bullet"/>
      <w:lvlText w:val="o"/>
      <w:lvlJc w:val="left"/>
      <w:pPr>
        <w:tabs>
          <w:tab w:val="num" w:pos="4320"/>
        </w:tabs>
        <w:ind w:left="4320" w:hanging="360"/>
      </w:pPr>
      <w:rPr>
        <w:rFonts w:ascii="Courier New" w:hAnsi="Courier New" w:hint="default"/>
      </w:rPr>
    </w:lvl>
    <w:lvl w:ilvl="6" w:tplc="2182D90E" w:tentative="1">
      <w:start w:val="1"/>
      <w:numFmt w:val="bullet"/>
      <w:lvlText w:val="o"/>
      <w:lvlJc w:val="left"/>
      <w:pPr>
        <w:tabs>
          <w:tab w:val="num" w:pos="5040"/>
        </w:tabs>
        <w:ind w:left="5040" w:hanging="360"/>
      </w:pPr>
      <w:rPr>
        <w:rFonts w:ascii="Courier New" w:hAnsi="Courier New" w:hint="default"/>
      </w:rPr>
    </w:lvl>
    <w:lvl w:ilvl="7" w:tplc="7D801184" w:tentative="1">
      <w:start w:val="1"/>
      <w:numFmt w:val="bullet"/>
      <w:lvlText w:val="o"/>
      <w:lvlJc w:val="left"/>
      <w:pPr>
        <w:tabs>
          <w:tab w:val="num" w:pos="5760"/>
        </w:tabs>
        <w:ind w:left="5760" w:hanging="360"/>
      </w:pPr>
      <w:rPr>
        <w:rFonts w:ascii="Courier New" w:hAnsi="Courier New" w:hint="default"/>
      </w:rPr>
    </w:lvl>
    <w:lvl w:ilvl="8" w:tplc="6EB0B37A"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77715AA"/>
    <w:multiLevelType w:val="hybridMultilevel"/>
    <w:tmpl w:val="BA1E89D0"/>
    <w:lvl w:ilvl="0" w:tplc="5B206E60">
      <w:start w:val="1"/>
      <w:numFmt w:val="bullet"/>
      <w:lvlText w:val="•"/>
      <w:lvlJc w:val="left"/>
      <w:pPr>
        <w:tabs>
          <w:tab w:val="num" w:pos="720"/>
        </w:tabs>
        <w:ind w:left="720" w:hanging="360"/>
      </w:pPr>
      <w:rPr>
        <w:rFonts w:ascii="Arial" w:hAnsi="Arial" w:hint="default"/>
      </w:rPr>
    </w:lvl>
    <w:lvl w:ilvl="1" w:tplc="BAE6A8AA">
      <w:start w:val="1"/>
      <w:numFmt w:val="bullet"/>
      <w:lvlText w:val="•"/>
      <w:lvlJc w:val="left"/>
      <w:pPr>
        <w:tabs>
          <w:tab w:val="num" w:pos="1440"/>
        </w:tabs>
        <w:ind w:left="1440" w:hanging="360"/>
      </w:pPr>
      <w:rPr>
        <w:rFonts w:ascii="Arial" w:hAnsi="Arial" w:hint="default"/>
      </w:rPr>
    </w:lvl>
    <w:lvl w:ilvl="2" w:tplc="3110A500">
      <w:start w:val="1"/>
      <w:numFmt w:val="bullet"/>
      <w:lvlText w:val="•"/>
      <w:lvlJc w:val="left"/>
      <w:pPr>
        <w:tabs>
          <w:tab w:val="num" w:pos="2160"/>
        </w:tabs>
        <w:ind w:left="2160" w:hanging="360"/>
      </w:pPr>
      <w:rPr>
        <w:rFonts w:ascii="Arial" w:hAnsi="Arial" w:hint="default"/>
      </w:rPr>
    </w:lvl>
    <w:lvl w:ilvl="3" w:tplc="6412A512">
      <w:numFmt w:val="bullet"/>
      <w:lvlText w:val="–"/>
      <w:lvlJc w:val="left"/>
      <w:pPr>
        <w:tabs>
          <w:tab w:val="num" w:pos="2880"/>
        </w:tabs>
        <w:ind w:left="2880" w:hanging="360"/>
      </w:pPr>
      <w:rPr>
        <w:rFonts w:ascii="Arial" w:hAnsi="Arial" w:hint="default"/>
      </w:rPr>
    </w:lvl>
    <w:lvl w:ilvl="4" w:tplc="2424004E" w:tentative="1">
      <w:start w:val="1"/>
      <w:numFmt w:val="bullet"/>
      <w:lvlText w:val="•"/>
      <w:lvlJc w:val="left"/>
      <w:pPr>
        <w:tabs>
          <w:tab w:val="num" w:pos="3600"/>
        </w:tabs>
        <w:ind w:left="3600" w:hanging="360"/>
      </w:pPr>
      <w:rPr>
        <w:rFonts w:ascii="Arial" w:hAnsi="Arial" w:hint="default"/>
      </w:rPr>
    </w:lvl>
    <w:lvl w:ilvl="5" w:tplc="25768C6A" w:tentative="1">
      <w:start w:val="1"/>
      <w:numFmt w:val="bullet"/>
      <w:lvlText w:val="•"/>
      <w:lvlJc w:val="left"/>
      <w:pPr>
        <w:tabs>
          <w:tab w:val="num" w:pos="4320"/>
        </w:tabs>
        <w:ind w:left="4320" w:hanging="360"/>
      </w:pPr>
      <w:rPr>
        <w:rFonts w:ascii="Arial" w:hAnsi="Arial" w:hint="default"/>
      </w:rPr>
    </w:lvl>
    <w:lvl w:ilvl="6" w:tplc="2726650A" w:tentative="1">
      <w:start w:val="1"/>
      <w:numFmt w:val="bullet"/>
      <w:lvlText w:val="•"/>
      <w:lvlJc w:val="left"/>
      <w:pPr>
        <w:tabs>
          <w:tab w:val="num" w:pos="5040"/>
        </w:tabs>
        <w:ind w:left="5040" w:hanging="360"/>
      </w:pPr>
      <w:rPr>
        <w:rFonts w:ascii="Arial" w:hAnsi="Arial" w:hint="default"/>
      </w:rPr>
    </w:lvl>
    <w:lvl w:ilvl="7" w:tplc="C3644418" w:tentative="1">
      <w:start w:val="1"/>
      <w:numFmt w:val="bullet"/>
      <w:lvlText w:val="•"/>
      <w:lvlJc w:val="left"/>
      <w:pPr>
        <w:tabs>
          <w:tab w:val="num" w:pos="5760"/>
        </w:tabs>
        <w:ind w:left="5760" w:hanging="360"/>
      </w:pPr>
      <w:rPr>
        <w:rFonts w:ascii="Arial" w:hAnsi="Arial" w:hint="default"/>
      </w:rPr>
    </w:lvl>
    <w:lvl w:ilvl="8" w:tplc="BB7C17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7E65BC"/>
    <w:multiLevelType w:val="hybridMultilevel"/>
    <w:tmpl w:val="75F6FC5E"/>
    <w:lvl w:ilvl="0" w:tplc="2E5CE876">
      <w:start w:val="1"/>
      <w:numFmt w:val="bullet"/>
      <w:lvlText w:val="o"/>
      <w:lvlJc w:val="left"/>
      <w:pPr>
        <w:tabs>
          <w:tab w:val="num" w:pos="720"/>
        </w:tabs>
        <w:ind w:left="720" w:hanging="360"/>
      </w:pPr>
      <w:rPr>
        <w:rFonts w:ascii="Courier New" w:hAnsi="Courier New" w:hint="default"/>
      </w:rPr>
    </w:lvl>
    <w:lvl w:ilvl="1" w:tplc="86E43D00">
      <w:start w:val="1"/>
      <w:numFmt w:val="bullet"/>
      <w:lvlText w:val="o"/>
      <w:lvlJc w:val="left"/>
      <w:pPr>
        <w:tabs>
          <w:tab w:val="num" w:pos="1440"/>
        </w:tabs>
        <w:ind w:left="1440" w:hanging="360"/>
      </w:pPr>
      <w:rPr>
        <w:rFonts w:ascii="Courier New" w:hAnsi="Courier New" w:hint="default"/>
      </w:rPr>
    </w:lvl>
    <w:lvl w:ilvl="2" w:tplc="85266410">
      <w:numFmt w:val="bullet"/>
      <w:lvlText w:val=""/>
      <w:lvlJc w:val="left"/>
      <w:pPr>
        <w:tabs>
          <w:tab w:val="num" w:pos="2160"/>
        </w:tabs>
        <w:ind w:left="2160" w:hanging="360"/>
      </w:pPr>
      <w:rPr>
        <w:rFonts w:ascii="Wingdings" w:hAnsi="Wingdings" w:hint="default"/>
      </w:rPr>
    </w:lvl>
    <w:lvl w:ilvl="3" w:tplc="234C8EC2">
      <w:numFmt w:val="bullet"/>
      <w:lvlText w:val=""/>
      <w:lvlJc w:val="left"/>
      <w:pPr>
        <w:tabs>
          <w:tab w:val="num" w:pos="2880"/>
        </w:tabs>
        <w:ind w:left="2880" w:hanging="360"/>
      </w:pPr>
      <w:rPr>
        <w:rFonts w:ascii="Symbol" w:hAnsi="Symbol" w:hint="default"/>
      </w:rPr>
    </w:lvl>
    <w:lvl w:ilvl="4" w:tplc="15E0B644" w:tentative="1">
      <w:start w:val="1"/>
      <w:numFmt w:val="bullet"/>
      <w:lvlText w:val="o"/>
      <w:lvlJc w:val="left"/>
      <w:pPr>
        <w:tabs>
          <w:tab w:val="num" w:pos="3600"/>
        </w:tabs>
        <w:ind w:left="3600" w:hanging="360"/>
      </w:pPr>
      <w:rPr>
        <w:rFonts w:ascii="Courier New" w:hAnsi="Courier New" w:hint="default"/>
      </w:rPr>
    </w:lvl>
    <w:lvl w:ilvl="5" w:tplc="EFAA0716" w:tentative="1">
      <w:start w:val="1"/>
      <w:numFmt w:val="bullet"/>
      <w:lvlText w:val="o"/>
      <w:lvlJc w:val="left"/>
      <w:pPr>
        <w:tabs>
          <w:tab w:val="num" w:pos="4320"/>
        </w:tabs>
        <w:ind w:left="4320" w:hanging="360"/>
      </w:pPr>
      <w:rPr>
        <w:rFonts w:ascii="Courier New" w:hAnsi="Courier New" w:hint="default"/>
      </w:rPr>
    </w:lvl>
    <w:lvl w:ilvl="6" w:tplc="27E6020A" w:tentative="1">
      <w:start w:val="1"/>
      <w:numFmt w:val="bullet"/>
      <w:lvlText w:val="o"/>
      <w:lvlJc w:val="left"/>
      <w:pPr>
        <w:tabs>
          <w:tab w:val="num" w:pos="5040"/>
        </w:tabs>
        <w:ind w:left="5040" w:hanging="360"/>
      </w:pPr>
      <w:rPr>
        <w:rFonts w:ascii="Courier New" w:hAnsi="Courier New" w:hint="default"/>
      </w:rPr>
    </w:lvl>
    <w:lvl w:ilvl="7" w:tplc="86222D4E" w:tentative="1">
      <w:start w:val="1"/>
      <w:numFmt w:val="bullet"/>
      <w:lvlText w:val="o"/>
      <w:lvlJc w:val="left"/>
      <w:pPr>
        <w:tabs>
          <w:tab w:val="num" w:pos="5760"/>
        </w:tabs>
        <w:ind w:left="5760" w:hanging="360"/>
      </w:pPr>
      <w:rPr>
        <w:rFonts w:ascii="Courier New" w:hAnsi="Courier New" w:hint="default"/>
      </w:rPr>
    </w:lvl>
    <w:lvl w:ilvl="8" w:tplc="5928EDC4"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B834487"/>
    <w:multiLevelType w:val="hybridMultilevel"/>
    <w:tmpl w:val="83409DA8"/>
    <w:lvl w:ilvl="0" w:tplc="BE8A6D4A">
      <w:start w:val="1"/>
      <w:numFmt w:val="bullet"/>
      <w:lvlText w:val="•"/>
      <w:lvlJc w:val="left"/>
      <w:pPr>
        <w:tabs>
          <w:tab w:val="num" w:pos="720"/>
        </w:tabs>
        <w:ind w:left="720" w:hanging="360"/>
      </w:pPr>
      <w:rPr>
        <w:rFonts w:ascii="Arial" w:hAnsi="Arial" w:hint="default"/>
      </w:rPr>
    </w:lvl>
    <w:lvl w:ilvl="1" w:tplc="3B9A0506">
      <w:numFmt w:val="bullet"/>
      <w:lvlText w:val="–"/>
      <w:lvlJc w:val="left"/>
      <w:pPr>
        <w:tabs>
          <w:tab w:val="num" w:pos="1440"/>
        </w:tabs>
        <w:ind w:left="1440" w:hanging="360"/>
      </w:pPr>
      <w:rPr>
        <w:rFonts w:ascii="Arial" w:hAnsi="Arial" w:hint="default"/>
      </w:rPr>
    </w:lvl>
    <w:lvl w:ilvl="2" w:tplc="2498462E">
      <w:numFmt w:val="bullet"/>
      <w:lvlText w:val="•"/>
      <w:lvlJc w:val="left"/>
      <w:pPr>
        <w:tabs>
          <w:tab w:val="num" w:pos="2160"/>
        </w:tabs>
        <w:ind w:left="2160" w:hanging="360"/>
      </w:pPr>
      <w:rPr>
        <w:rFonts w:ascii="Arial" w:hAnsi="Arial" w:hint="default"/>
      </w:rPr>
    </w:lvl>
    <w:lvl w:ilvl="3" w:tplc="DF426D88">
      <w:numFmt w:val="bullet"/>
      <w:lvlText w:val="–"/>
      <w:lvlJc w:val="left"/>
      <w:pPr>
        <w:tabs>
          <w:tab w:val="num" w:pos="2880"/>
        </w:tabs>
        <w:ind w:left="2880" w:hanging="360"/>
      </w:pPr>
      <w:rPr>
        <w:rFonts w:ascii="Arial" w:hAnsi="Arial" w:hint="default"/>
      </w:rPr>
    </w:lvl>
    <w:lvl w:ilvl="4" w:tplc="6D18C3E8" w:tentative="1">
      <w:start w:val="1"/>
      <w:numFmt w:val="bullet"/>
      <w:lvlText w:val="•"/>
      <w:lvlJc w:val="left"/>
      <w:pPr>
        <w:tabs>
          <w:tab w:val="num" w:pos="3600"/>
        </w:tabs>
        <w:ind w:left="3600" w:hanging="360"/>
      </w:pPr>
      <w:rPr>
        <w:rFonts w:ascii="Arial" w:hAnsi="Arial" w:hint="default"/>
      </w:rPr>
    </w:lvl>
    <w:lvl w:ilvl="5" w:tplc="2D42A232" w:tentative="1">
      <w:start w:val="1"/>
      <w:numFmt w:val="bullet"/>
      <w:lvlText w:val="•"/>
      <w:lvlJc w:val="left"/>
      <w:pPr>
        <w:tabs>
          <w:tab w:val="num" w:pos="4320"/>
        </w:tabs>
        <w:ind w:left="4320" w:hanging="360"/>
      </w:pPr>
      <w:rPr>
        <w:rFonts w:ascii="Arial" w:hAnsi="Arial" w:hint="default"/>
      </w:rPr>
    </w:lvl>
    <w:lvl w:ilvl="6" w:tplc="F5AA453A" w:tentative="1">
      <w:start w:val="1"/>
      <w:numFmt w:val="bullet"/>
      <w:lvlText w:val="•"/>
      <w:lvlJc w:val="left"/>
      <w:pPr>
        <w:tabs>
          <w:tab w:val="num" w:pos="5040"/>
        </w:tabs>
        <w:ind w:left="5040" w:hanging="360"/>
      </w:pPr>
      <w:rPr>
        <w:rFonts w:ascii="Arial" w:hAnsi="Arial" w:hint="default"/>
      </w:rPr>
    </w:lvl>
    <w:lvl w:ilvl="7" w:tplc="432412BC" w:tentative="1">
      <w:start w:val="1"/>
      <w:numFmt w:val="bullet"/>
      <w:lvlText w:val="•"/>
      <w:lvlJc w:val="left"/>
      <w:pPr>
        <w:tabs>
          <w:tab w:val="num" w:pos="5760"/>
        </w:tabs>
        <w:ind w:left="5760" w:hanging="360"/>
      </w:pPr>
      <w:rPr>
        <w:rFonts w:ascii="Arial" w:hAnsi="Arial" w:hint="default"/>
      </w:rPr>
    </w:lvl>
    <w:lvl w:ilvl="8" w:tplc="FDFEAB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46C2855"/>
    <w:multiLevelType w:val="hybridMultilevel"/>
    <w:tmpl w:val="DFC639C8"/>
    <w:lvl w:ilvl="0" w:tplc="31A87452">
      <w:start w:val="1"/>
      <w:numFmt w:val="bullet"/>
      <w:lvlText w:val="•"/>
      <w:lvlJc w:val="left"/>
      <w:pPr>
        <w:tabs>
          <w:tab w:val="num" w:pos="720"/>
        </w:tabs>
        <w:ind w:left="720" w:hanging="360"/>
      </w:pPr>
      <w:rPr>
        <w:rFonts w:ascii="Arial" w:hAnsi="Arial" w:hint="default"/>
      </w:rPr>
    </w:lvl>
    <w:lvl w:ilvl="1" w:tplc="D806E6F8">
      <w:numFmt w:val="bullet"/>
      <w:lvlText w:val="–"/>
      <w:lvlJc w:val="left"/>
      <w:pPr>
        <w:tabs>
          <w:tab w:val="num" w:pos="1440"/>
        </w:tabs>
        <w:ind w:left="1440" w:hanging="360"/>
      </w:pPr>
      <w:rPr>
        <w:rFonts w:ascii="Arial" w:hAnsi="Arial" w:hint="default"/>
      </w:rPr>
    </w:lvl>
    <w:lvl w:ilvl="2" w:tplc="5C5A714A">
      <w:numFmt w:val="bullet"/>
      <w:lvlText w:val="•"/>
      <w:lvlJc w:val="left"/>
      <w:pPr>
        <w:tabs>
          <w:tab w:val="num" w:pos="2160"/>
        </w:tabs>
        <w:ind w:left="2160" w:hanging="360"/>
      </w:pPr>
      <w:rPr>
        <w:rFonts w:ascii="Arial" w:hAnsi="Arial" w:hint="default"/>
      </w:rPr>
    </w:lvl>
    <w:lvl w:ilvl="3" w:tplc="B7D62036">
      <w:numFmt w:val="bullet"/>
      <w:lvlText w:val="–"/>
      <w:lvlJc w:val="left"/>
      <w:pPr>
        <w:tabs>
          <w:tab w:val="num" w:pos="2880"/>
        </w:tabs>
        <w:ind w:left="2880" w:hanging="360"/>
      </w:pPr>
      <w:rPr>
        <w:rFonts w:ascii="Arial" w:hAnsi="Arial" w:hint="default"/>
      </w:rPr>
    </w:lvl>
    <w:lvl w:ilvl="4" w:tplc="0158C700" w:tentative="1">
      <w:start w:val="1"/>
      <w:numFmt w:val="bullet"/>
      <w:lvlText w:val="•"/>
      <w:lvlJc w:val="left"/>
      <w:pPr>
        <w:tabs>
          <w:tab w:val="num" w:pos="3600"/>
        </w:tabs>
        <w:ind w:left="3600" w:hanging="360"/>
      </w:pPr>
      <w:rPr>
        <w:rFonts w:ascii="Arial" w:hAnsi="Arial" w:hint="default"/>
      </w:rPr>
    </w:lvl>
    <w:lvl w:ilvl="5" w:tplc="0374D5F8" w:tentative="1">
      <w:start w:val="1"/>
      <w:numFmt w:val="bullet"/>
      <w:lvlText w:val="•"/>
      <w:lvlJc w:val="left"/>
      <w:pPr>
        <w:tabs>
          <w:tab w:val="num" w:pos="4320"/>
        </w:tabs>
        <w:ind w:left="4320" w:hanging="360"/>
      </w:pPr>
      <w:rPr>
        <w:rFonts w:ascii="Arial" w:hAnsi="Arial" w:hint="default"/>
      </w:rPr>
    </w:lvl>
    <w:lvl w:ilvl="6" w:tplc="1BB0870C" w:tentative="1">
      <w:start w:val="1"/>
      <w:numFmt w:val="bullet"/>
      <w:lvlText w:val="•"/>
      <w:lvlJc w:val="left"/>
      <w:pPr>
        <w:tabs>
          <w:tab w:val="num" w:pos="5040"/>
        </w:tabs>
        <w:ind w:left="5040" w:hanging="360"/>
      </w:pPr>
      <w:rPr>
        <w:rFonts w:ascii="Arial" w:hAnsi="Arial" w:hint="default"/>
      </w:rPr>
    </w:lvl>
    <w:lvl w:ilvl="7" w:tplc="7F4CF9A6" w:tentative="1">
      <w:start w:val="1"/>
      <w:numFmt w:val="bullet"/>
      <w:lvlText w:val="•"/>
      <w:lvlJc w:val="left"/>
      <w:pPr>
        <w:tabs>
          <w:tab w:val="num" w:pos="5760"/>
        </w:tabs>
        <w:ind w:left="5760" w:hanging="360"/>
      </w:pPr>
      <w:rPr>
        <w:rFonts w:ascii="Arial" w:hAnsi="Arial" w:hint="default"/>
      </w:rPr>
    </w:lvl>
    <w:lvl w:ilvl="8" w:tplc="F5FA0A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4"/>
  </w:num>
  <w:num w:numId="3">
    <w:abstractNumId w:val="7"/>
  </w:num>
  <w:num w:numId="4">
    <w:abstractNumId w:val="31"/>
  </w:num>
  <w:num w:numId="5">
    <w:abstractNumId w:val="10"/>
  </w:num>
  <w:num w:numId="6">
    <w:abstractNumId w:val="12"/>
  </w:num>
  <w:num w:numId="7">
    <w:abstractNumId w:val="1"/>
  </w:num>
  <w:num w:numId="8">
    <w:abstractNumId w:val="3"/>
  </w:num>
  <w:num w:numId="9">
    <w:abstractNumId w:val="24"/>
  </w:num>
  <w:num w:numId="10">
    <w:abstractNumId w:val="2"/>
  </w:num>
  <w:num w:numId="11">
    <w:abstractNumId w:val="19"/>
  </w:num>
  <w:num w:numId="12">
    <w:abstractNumId w:val="2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0"/>
  </w:num>
  <w:num w:numId="17">
    <w:abstractNumId w:val="23"/>
  </w:num>
  <w:num w:numId="18">
    <w:abstractNumId w:val="26"/>
  </w:num>
  <w:num w:numId="19">
    <w:abstractNumId w:val="8"/>
  </w:num>
  <w:num w:numId="20">
    <w:abstractNumId w:val="21"/>
  </w:num>
  <w:num w:numId="21">
    <w:abstractNumId w:val="20"/>
  </w:num>
  <w:num w:numId="22">
    <w:abstractNumId w:val="16"/>
  </w:num>
  <w:num w:numId="23">
    <w:abstractNumId w:val="6"/>
  </w:num>
  <w:num w:numId="24">
    <w:abstractNumId w:val="27"/>
  </w:num>
  <w:num w:numId="25">
    <w:abstractNumId w:val="17"/>
  </w:num>
  <w:num w:numId="26">
    <w:abstractNumId w:val="25"/>
  </w:num>
  <w:num w:numId="27">
    <w:abstractNumId w:val="5"/>
  </w:num>
  <w:num w:numId="28">
    <w:abstractNumId w:val="13"/>
  </w:num>
  <w:num w:numId="29">
    <w:abstractNumId w:val="18"/>
  </w:num>
  <w:num w:numId="30">
    <w:abstractNumId w:val="9"/>
  </w:num>
  <w:num w:numId="31">
    <w:abstractNumId w:val="30"/>
  </w:num>
  <w:num w:numId="32">
    <w:abstractNumId w:val="11"/>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63E5"/>
    <w:rsid w:val="00013DE1"/>
    <w:rsid w:val="00016E62"/>
    <w:rsid w:val="00017ADE"/>
    <w:rsid w:val="00017FEE"/>
    <w:rsid w:val="00020A37"/>
    <w:rsid w:val="00020B68"/>
    <w:rsid w:val="000231AD"/>
    <w:rsid w:val="00026192"/>
    <w:rsid w:val="000304DF"/>
    <w:rsid w:val="00032416"/>
    <w:rsid w:val="00032B65"/>
    <w:rsid w:val="000346A1"/>
    <w:rsid w:val="000360AD"/>
    <w:rsid w:val="00041328"/>
    <w:rsid w:val="00042DC6"/>
    <w:rsid w:val="00046B52"/>
    <w:rsid w:val="00053D96"/>
    <w:rsid w:val="00053F38"/>
    <w:rsid w:val="0005778D"/>
    <w:rsid w:val="00061B76"/>
    <w:rsid w:val="00061BB0"/>
    <w:rsid w:val="00066971"/>
    <w:rsid w:val="00072C36"/>
    <w:rsid w:val="00073125"/>
    <w:rsid w:val="00073D60"/>
    <w:rsid w:val="000741F8"/>
    <w:rsid w:val="00074933"/>
    <w:rsid w:val="00074AC3"/>
    <w:rsid w:val="00075BBA"/>
    <w:rsid w:val="00077FBC"/>
    <w:rsid w:val="00080525"/>
    <w:rsid w:val="00080DDC"/>
    <w:rsid w:val="000833B7"/>
    <w:rsid w:val="00083852"/>
    <w:rsid w:val="0008508D"/>
    <w:rsid w:val="00085D68"/>
    <w:rsid w:val="00090D92"/>
    <w:rsid w:val="00091E3C"/>
    <w:rsid w:val="000969A2"/>
    <w:rsid w:val="000A0302"/>
    <w:rsid w:val="000A0F03"/>
    <w:rsid w:val="000A335B"/>
    <w:rsid w:val="000A39C8"/>
    <w:rsid w:val="000A77BA"/>
    <w:rsid w:val="000B0E64"/>
    <w:rsid w:val="000B1A45"/>
    <w:rsid w:val="000B2529"/>
    <w:rsid w:val="000B4B46"/>
    <w:rsid w:val="000B57BE"/>
    <w:rsid w:val="000B6579"/>
    <w:rsid w:val="000B6A33"/>
    <w:rsid w:val="000C3C41"/>
    <w:rsid w:val="000C3C56"/>
    <w:rsid w:val="000D112E"/>
    <w:rsid w:val="000D46A7"/>
    <w:rsid w:val="000D4C5D"/>
    <w:rsid w:val="000D55BE"/>
    <w:rsid w:val="000D76D5"/>
    <w:rsid w:val="000D7897"/>
    <w:rsid w:val="000E116F"/>
    <w:rsid w:val="000E1281"/>
    <w:rsid w:val="000E1452"/>
    <w:rsid w:val="000E1C53"/>
    <w:rsid w:val="000E34DD"/>
    <w:rsid w:val="000F1FD4"/>
    <w:rsid w:val="000F6B31"/>
    <w:rsid w:val="000F7436"/>
    <w:rsid w:val="0010038D"/>
    <w:rsid w:val="00107044"/>
    <w:rsid w:val="00107CD0"/>
    <w:rsid w:val="00110546"/>
    <w:rsid w:val="00111A63"/>
    <w:rsid w:val="00112D5E"/>
    <w:rsid w:val="00121D87"/>
    <w:rsid w:val="00131A89"/>
    <w:rsid w:val="001344E3"/>
    <w:rsid w:val="001378CB"/>
    <w:rsid w:val="00137E0E"/>
    <w:rsid w:val="001418CC"/>
    <w:rsid w:val="001421CB"/>
    <w:rsid w:val="00143C59"/>
    <w:rsid w:val="001440E2"/>
    <w:rsid w:val="00144EC2"/>
    <w:rsid w:val="00147805"/>
    <w:rsid w:val="00150C02"/>
    <w:rsid w:val="001511C8"/>
    <w:rsid w:val="001608CE"/>
    <w:rsid w:val="00165C3E"/>
    <w:rsid w:val="00170FA1"/>
    <w:rsid w:val="001719B2"/>
    <w:rsid w:val="001739BB"/>
    <w:rsid w:val="0017427E"/>
    <w:rsid w:val="00174825"/>
    <w:rsid w:val="001762FF"/>
    <w:rsid w:val="0017690B"/>
    <w:rsid w:val="00180170"/>
    <w:rsid w:val="001802C9"/>
    <w:rsid w:val="00180A59"/>
    <w:rsid w:val="00181C78"/>
    <w:rsid w:val="00187023"/>
    <w:rsid w:val="00194428"/>
    <w:rsid w:val="00197292"/>
    <w:rsid w:val="001A632E"/>
    <w:rsid w:val="001A7225"/>
    <w:rsid w:val="001B1657"/>
    <w:rsid w:val="001B20A6"/>
    <w:rsid w:val="001B2BBD"/>
    <w:rsid w:val="001B3C74"/>
    <w:rsid w:val="001B462E"/>
    <w:rsid w:val="001B6251"/>
    <w:rsid w:val="001C1FEA"/>
    <w:rsid w:val="001C442F"/>
    <w:rsid w:val="001C6220"/>
    <w:rsid w:val="001C71F4"/>
    <w:rsid w:val="001D09A3"/>
    <w:rsid w:val="001D6403"/>
    <w:rsid w:val="001D6BF0"/>
    <w:rsid w:val="001E224F"/>
    <w:rsid w:val="001E2EAA"/>
    <w:rsid w:val="001E3412"/>
    <w:rsid w:val="001E504F"/>
    <w:rsid w:val="001E5302"/>
    <w:rsid w:val="001E5622"/>
    <w:rsid w:val="001E5C95"/>
    <w:rsid w:val="001F1316"/>
    <w:rsid w:val="001F1AF0"/>
    <w:rsid w:val="001F5373"/>
    <w:rsid w:val="001F5DD6"/>
    <w:rsid w:val="001F71A4"/>
    <w:rsid w:val="00201197"/>
    <w:rsid w:val="00205BAA"/>
    <w:rsid w:val="00207573"/>
    <w:rsid w:val="00207A83"/>
    <w:rsid w:val="00210949"/>
    <w:rsid w:val="00210EF2"/>
    <w:rsid w:val="00213940"/>
    <w:rsid w:val="00215A5F"/>
    <w:rsid w:val="00215BC1"/>
    <w:rsid w:val="00216C95"/>
    <w:rsid w:val="002211D7"/>
    <w:rsid w:val="002275FC"/>
    <w:rsid w:val="002276F3"/>
    <w:rsid w:val="00227B99"/>
    <w:rsid w:val="00232577"/>
    <w:rsid w:val="002347A1"/>
    <w:rsid w:val="0023509A"/>
    <w:rsid w:val="0023560B"/>
    <w:rsid w:val="00236462"/>
    <w:rsid w:val="00241870"/>
    <w:rsid w:val="00242538"/>
    <w:rsid w:val="00243C7F"/>
    <w:rsid w:val="0024561B"/>
    <w:rsid w:val="00247C59"/>
    <w:rsid w:val="002501E9"/>
    <w:rsid w:val="00251B17"/>
    <w:rsid w:val="002528EB"/>
    <w:rsid w:val="00253982"/>
    <w:rsid w:val="00254844"/>
    <w:rsid w:val="00254EF3"/>
    <w:rsid w:val="002572FE"/>
    <w:rsid w:val="00257466"/>
    <w:rsid w:val="00261A86"/>
    <w:rsid w:val="00264A4D"/>
    <w:rsid w:val="00271A95"/>
    <w:rsid w:val="00272DFF"/>
    <w:rsid w:val="00273116"/>
    <w:rsid w:val="00273E7D"/>
    <w:rsid w:val="00274657"/>
    <w:rsid w:val="00274817"/>
    <w:rsid w:val="00275CA7"/>
    <w:rsid w:val="00276163"/>
    <w:rsid w:val="00277516"/>
    <w:rsid w:val="002816F0"/>
    <w:rsid w:val="00281D9D"/>
    <w:rsid w:val="0028387E"/>
    <w:rsid w:val="00285698"/>
    <w:rsid w:val="0028689E"/>
    <w:rsid w:val="00297561"/>
    <w:rsid w:val="002A5C81"/>
    <w:rsid w:val="002A7086"/>
    <w:rsid w:val="002B2D36"/>
    <w:rsid w:val="002B3894"/>
    <w:rsid w:val="002B3ADC"/>
    <w:rsid w:val="002B474A"/>
    <w:rsid w:val="002C07F3"/>
    <w:rsid w:val="002C10D1"/>
    <w:rsid w:val="002C2B9A"/>
    <w:rsid w:val="002C2BB4"/>
    <w:rsid w:val="002C5CBD"/>
    <w:rsid w:val="002C6CBB"/>
    <w:rsid w:val="002D0DD3"/>
    <w:rsid w:val="002D1663"/>
    <w:rsid w:val="002D3469"/>
    <w:rsid w:val="002D590C"/>
    <w:rsid w:val="002E32C9"/>
    <w:rsid w:val="002E517C"/>
    <w:rsid w:val="002F2280"/>
    <w:rsid w:val="002F356C"/>
    <w:rsid w:val="002F7335"/>
    <w:rsid w:val="00301D4C"/>
    <w:rsid w:val="00304F29"/>
    <w:rsid w:val="00306EB1"/>
    <w:rsid w:val="00307046"/>
    <w:rsid w:val="0030792B"/>
    <w:rsid w:val="00310CC3"/>
    <w:rsid w:val="00315FCD"/>
    <w:rsid w:val="00324E72"/>
    <w:rsid w:val="00330175"/>
    <w:rsid w:val="00331049"/>
    <w:rsid w:val="00334AFE"/>
    <w:rsid w:val="0033562A"/>
    <w:rsid w:val="00343869"/>
    <w:rsid w:val="00347FAC"/>
    <w:rsid w:val="00350652"/>
    <w:rsid w:val="00350A26"/>
    <w:rsid w:val="003522D6"/>
    <w:rsid w:val="00355060"/>
    <w:rsid w:val="00357436"/>
    <w:rsid w:val="00357B20"/>
    <w:rsid w:val="00361D68"/>
    <w:rsid w:val="00362F9C"/>
    <w:rsid w:val="00363637"/>
    <w:rsid w:val="00364A8F"/>
    <w:rsid w:val="00365CC5"/>
    <w:rsid w:val="003668AB"/>
    <w:rsid w:val="00366AC2"/>
    <w:rsid w:val="00367669"/>
    <w:rsid w:val="00367F11"/>
    <w:rsid w:val="0037009E"/>
    <w:rsid w:val="00370E71"/>
    <w:rsid w:val="00375670"/>
    <w:rsid w:val="0037576F"/>
    <w:rsid w:val="00377673"/>
    <w:rsid w:val="0038154C"/>
    <w:rsid w:val="00383405"/>
    <w:rsid w:val="003873A5"/>
    <w:rsid w:val="00393FFB"/>
    <w:rsid w:val="003942FF"/>
    <w:rsid w:val="00394376"/>
    <w:rsid w:val="00394435"/>
    <w:rsid w:val="003951C3"/>
    <w:rsid w:val="0039665B"/>
    <w:rsid w:val="003A1889"/>
    <w:rsid w:val="003A4428"/>
    <w:rsid w:val="003A50E2"/>
    <w:rsid w:val="003A5A67"/>
    <w:rsid w:val="003A70C1"/>
    <w:rsid w:val="003B0059"/>
    <w:rsid w:val="003B0757"/>
    <w:rsid w:val="003B2786"/>
    <w:rsid w:val="003B29EE"/>
    <w:rsid w:val="003B37E6"/>
    <w:rsid w:val="003B3C43"/>
    <w:rsid w:val="003B3CB9"/>
    <w:rsid w:val="003B7833"/>
    <w:rsid w:val="003C09BB"/>
    <w:rsid w:val="003C1569"/>
    <w:rsid w:val="003C2008"/>
    <w:rsid w:val="003C4207"/>
    <w:rsid w:val="003C6FD1"/>
    <w:rsid w:val="003C79D4"/>
    <w:rsid w:val="003D26E5"/>
    <w:rsid w:val="003D2B95"/>
    <w:rsid w:val="003D57B4"/>
    <w:rsid w:val="003E09A3"/>
    <w:rsid w:val="003E20EF"/>
    <w:rsid w:val="003E25BA"/>
    <w:rsid w:val="003E3C17"/>
    <w:rsid w:val="003E42FB"/>
    <w:rsid w:val="003E4A6C"/>
    <w:rsid w:val="003E7A9B"/>
    <w:rsid w:val="003F0AAA"/>
    <w:rsid w:val="003F1505"/>
    <w:rsid w:val="003F3B01"/>
    <w:rsid w:val="00400A6C"/>
    <w:rsid w:val="00403020"/>
    <w:rsid w:val="00403359"/>
    <w:rsid w:val="00407A1E"/>
    <w:rsid w:val="0041001A"/>
    <w:rsid w:val="00412533"/>
    <w:rsid w:val="004129C5"/>
    <w:rsid w:val="00413244"/>
    <w:rsid w:val="004135D4"/>
    <w:rsid w:val="00426943"/>
    <w:rsid w:val="00430001"/>
    <w:rsid w:val="0043032A"/>
    <w:rsid w:val="00430F01"/>
    <w:rsid w:val="00435B66"/>
    <w:rsid w:val="00440AD1"/>
    <w:rsid w:val="00443E39"/>
    <w:rsid w:val="004502D2"/>
    <w:rsid w:val="00450524"/>
    <w:rsid w:val="00453D59"/>
    <w:rsid w:val="00454227"/>
    <w:rsid w:val="00454E76"/>
    <w:rsid w:val="004551C0"/>
    <w:rsid w:val="00457275"/>
    <w:rsid w:val="00462D7F"/>
    <w:rsid w:val="00463421"/>
    <w:rsid w:val="0046687E"/>
    <w:rsid w:val="00466EAA"/>
    <w:rsid w:val="00470B61"/>
    <w:rsid w:val="00471464"/>
    <w:rsid w:val="00474333"/>
    <w:rsid w:val="00474F8C"/>
    <w:rsid w:val="00475489"/>
    <w:rsid w:val="0047549E"/>
    <w:rsid w:val="00475A88"/>
    <w:rsid w:val="00486B48"/>
    <w:rsid w:val="00493D47"/>
    <w:rsid w:val="00497089"/>
    <w:rsid w:val="004A016A"/>
    <w:rsid w:val="004A1650"/>
    <w:rsid w:val="004A170A"/>
    <w:rsid w:val="004A1AB7"/>
    <w:rsid w:val="004A2FFC"/>
    <w:rsid w:val="004A33FB"/>
    <w:rsid w:val="004A4D1F"/>
    <w:rsid w:val="004A5456"/>
    <w:rsid w:val="004A5FF3"/>
    <w:rsid w:val="004B0EDD"/>
    <w:rsid w:val="004B30DC"/>
    <w:rsid w:val="004B522F"/>
    <w:rsid w:val="004B53A5"/>
    <w:rsid w:val="004C059D"/>
    <w:rsid w:val="004C34A9"/>
    <w:rsid w:val="004C3B1B"/>
    <w:rsid w:val="004C5D41"/>
    <w:rsid w:val="004C5D95"/>
    <w:rsid w:val="004C5EC8"/>
    <w:rsid w:val="004C7DE1"/>
    <w:rsid w:val="004D05EB"/>
    <w:rsid w:val="004D1313"/>
    <w:rsid w:val="004D1CA1"/>
    <w:rsid w:val="004D2C3B"/>
    <w:rsid w:val="004D30F5"/>
    <w:rsid w:val="004D3D7B"/>
    <w:rsid w:val="004D416C"/>
    <w:rsid w:val="004D4B49"/>
    <w:rsid w:val="004D4DC3"/>
    <w:rsid w:val="004D531F"/>
    <w:rsid w:val="004D57B8"/>
    <w:rsid w:val="004D70F5"/>
    <w:rsid w:val="004E5784"/>
    <w:rsid w:val="004E7BF6"/>
    <w:rsid w:val="004F58F5"/>
    <w:rsid w:val="004F6AD2"/>
    <w:rsid w:val="0050312F"/>
    <w:rsid w:val="00505594"/>
    <w:rsid w:val="0050693B"/>
    <w:rsid w:val="00511C2C"/>
    <w:rsid w:val="00512B45"/>
    <w:rsid w:val="0052644D"/>
    <w:rsid w:val="00533C9C"/>
    <w:rsid w:val="00535791"/>
    <w:rsid w:val="00536B46"/>
    <w:rsid w:val="00541ABD"/>
    <w:rsid w:val="00541C88"/>
    <w:rsid w:val="00542239"/>
    <w:rsid w:val="005434C4"/>
    <w:rsid w:val="0054396A"/>
    <w:rsid w:val="005475A5"/>
    <w:rsid w:val="0054760C"/>
    <w:rsid w:val="00550982"/>
    <w:rsid w:val="00552A4F"/>
    <w:rsid w:val="0055322C"/>
    <w:rsid w:val="00553FC3"/>
    <w:rsid w:val="005575F7"/>
    <w:rsid w:val="005577C2"/>
    <w:rsid w:val="005622D0"/>
    <w:rsid w:val="0056559B"/>
    <w:rsid w:val="00566434"/>
    <w:rsid w:val="00567E98"/>
    <w:rsid w:val="005704C5"/>
    <w:rsid w:val="0057512C"/>
    <w:rsid w:val="005752CD"/>
    <w:rsid w:val="0058154D"/>
    <w:rsid w:val="00585528"/>
    <w:rsid w:val="0058621B"/>
    <w:rsid w:val="0059014C"/>
    <w:rsid w:val="005905E9"/>
    <w:rsid w:val="00594892"/>
    <w:rsid w:val="00595922"/>
    <w:rsid w:val="0059785F"/>
    <w:rsid w:val="00597D57"/>
    <w:rsid w:val="005A253B"/>
    <w:rsid w:val="005A3A39"/>
    <w:rsid w:val="005A5A8F"/>
    <w:rsid w:val="005A5E86"/>
    <w:rsid w:val="005A6A7C"/>
    <w:rsid w:val="005A7883"/>
    <w:rsid w:val="005B176F"/>
    <w:rsid w:val="005B20BB"/>
    <w:rsid w:val="005B22AA"/>
    <w:rsid w:val="005B27BA"/>
    <w:rsid w:val="005C0149"/>
    <w:rsid w:val="005C04ED"/>
    <w:rsid w:val="005C0B43"/>
    <w:rsid w:val="005C3A2D"/>
    <w:rsid w:val="005C5001"/>
    <w:rsid w:val="005C7586"/>
    <w:rsid w:val="005D5E17"/>
    <w:rsid w:val="005D70DE"/>
    <w:rsid w:val="005D79D1"/>
    <w:rsid w:val="005E1910"/>
    <w:rsid w:val="005E21D9"/>
    <w:rsid w:val="005E6556"/>
    <w:rsid w:val="005F14E4"/>
    <w:rsid w:val="005F5C56"/>
    <w:rsid w:val="005F6E1F"/>
    <w:rsid w:val="005F77E9"/>
    <w:rsid w:val="006014DB"/>
    <w:rsid w:val="00603B85"/>
    <w:rsid w:val="00606332"/>
    <w:rsid w:val="006068F5"/>
    <w:rsid w:val="006130A5"/>
    <w:rsid w:val="006153E4"/>
    <w:rsid w:val="00617C57"/>
    <w:rsid w:val="00620243"/>
    <w:rsid w:val="00620F4F"/>
    <w:rsid w:val="006227DF"/>
    <w:rsid w:val="00622817"/>
    <w:rsid w:val="00622A3E"/>
    <w:rsid w:val="00631C33"/>
    <w:rsid w:val="006324A9"/>
    <w:rsid w:val="00634752"/>
    <w:rsid w:val="00636AF4"/>
    <w:rsid w:val="00643785"/>
    <w:rsid w:val="00650C57"/>
    <w:rsid w:val="00655597"/>
    <w:rsid w:val="006564BD"/>
    <w:rsid w:val="00656863"/>
    <w:rsid w:val="00657467"/>
    <w:rsid w:val="00660584"/>
    <w:rsid w:val="00663475"/>
    <w:rsid w:val="00666E9E"/>
    <w:rsid w:val="006671BC"/>
    <w:rsid w:val="0067014A"/>
    <w:rsid w:val="00670892"/>
    <w:rsid w:val="006709B2"/>
    <w:rsid w:val="00670BA0"/>
    <w:rsid w:val="006713B4"/>
    <w:rsid w:val="00672D2E"/>
    <w:rsid w:val="00672F5B"/>
    <w:rsid w:val="0068093F"/>
    <w:rsid w:val="00683C6D"/>
    <w:rsid w:val="0068426C"/>
    <w:rsid w:val="00684AB8"/>
    <w:rsid w:val="00687D24"/>
    <w:rsid w:val="006916A2"/>
    <w:rsid w:val="00694D4B"/>
    <w:rsid w:val="006957DB"/>
    <w:rsid w:val="006A20DB"/>
    <w:rsid w:val="006A3F7D"/>
    <w:rsid w:val="006A4F92"/>
    <w:rsid w:val="006B169B"/>
    <w:rsid w:val="006B2811"/>
    <w:rsid w:val="006B3F66"/>
    <w:rsid w:val="006C03B9"/>
    <w:rsid w:val="006C03D5"/>
    <w:rsid w:val="006C21EF"/>
    <w:rsid w:val="006C36A0"/>
    <w:rsid w:val="006C6507"/>
    <w:rsid w:val="006C786B"/>
    <w:rsid w:val="006D006B"/>
    <w:rsid w:val="006D0950"/>
    <w:rsid w:val="006D49B6"/>
    <w:rsid w:val="006D5563"/>
    <w:rsid w:val="006D6311"/>
    <w:rsid w:val="006E0B35"/>
    <w:rsid w:val="006E1E03"/>
    <w:rsid w:val="006E31E3"/>
    <w:rsid w:val="006E781E"/>
    <w:rsid w:val="006F13F1"/>
    <w:rsid w:val="006F55F7"/>
    <w:rsid w:val="00700AEB"/>
    <w:rsid w:val="00700F79"/>
    <w:rsid w:val="00703108"/>
    <w:rsid w:val="00704F69"/>
    <w:rsid w:val="00710976"/>
    <w:rsid w:val="00710D5C"/>
    <w:rsid w:val="00711140"/>
    <w:rsid w:val="00711820"/>
    <w:rsid w:val="007158BF"/>
    <w:rsid w:val="007206D0"/>
    <w:rsid w:val="00720833"/>
    <w:rsid w:val="00727CF5"/>
    <w:rsid w:val="007336E5"/>
    <w:rsid w:val="007370DC"/>
    <w:rsid w:val="00737584"/>
    <w:rsid w:val="00743C63"/>
    <w:rsid w:val="0074693C"/>
    <w:rsid w:val="007546DB"/>
    <w:rsid w:val="00754B53"/>
    <w:rsid w:val="00756B83"/>
    <w:rsid w:val="0076050D"/>
    <w:rsid w:val="00760E4C"/>
    <w:rsid w:val="00760EDF"/>
    <w:rsid w:val="00761243"/>
    <w:rsid w:val="00761481"/>
    <w:rsid w:val="00762AC8"/>
    <w:rsid w:val="00766884"/>
    <w:rsid w:val="00767844"/>
    <w:rsid w:val="007725BB"/>
    <w:rsid w:val="007735A6"/>
    <w:rsid w:val="00775830"/>
    <w:rsid w:val="00781843"/>
    <w:rsid w:val="007820F5"/>
    <w:rsid w:val="007833DA"/>
    <w:rsid w:val="00785010"/>
    <w:rsid w:val="007903B6"/>
    <w:rsid w:val="00790BD7"/>
    <w:rsid w:val="00792B19"/>
    <w:rsid w:val="00793974"/>
    <w:rsid w:val="00794158"/>
    <w:rsid w:val="00794342"/>
    <w:rsid w:val="00795231"/>
    <w:rsid w:val="00796FFA"/>
    <w:rsid w:val="00797647"/>
    <w:rsid w:val="00797CBB"/>
    <w:rsid w:val="007A0742"/>
    <w:rsid w:val="007A12AC"/>
    <w:rsid w:val="007A1403"/>
    <w:rsid w:val="007A4340"/>
    <w:rsid w:val="007A53AB"/>
    <w:rsid w:val="007A6A56"/>
    <w:rsid w:val="007A71C6"/>
    <w:rsid w:val="007B56B6"/>
    <w:rsid w:val="007B7AFD"/>
    <w:rsid w:val="007B7E78"/>
    <w:rsid w:val="007C0A4D"/>
    <w:rsid w:val="007C1264"/>
    <w:rsid w:val="007C1ED7"/>
    <w:rsid w:val="007C29AB"/>
    <w:rsid w:val="007C2AB4"/>
    <w:rsid w:val="007C31D9"/>
    <w:rsid w:val="007C67E8"/>
    <w:rsid w:val="007D15C2"/>
    <w:rsid w:val="007D315B"/>
    <w:rsid w:val="007D6D1E"/>
    <w:rsid w:val="007D744B"/>
    <w:rsid w:val="007E0A78"/>
    <w:rsid w:val="007E372A"/>
    <w:rsid w:val="007E3A4F"/>
    <w:rsid w:val="007E4095"/>
    <w:rsid w:val="007E68FC"/>
    <w:rsid w:val="007E6986"/>
    <w:rsid w:val="007F08A3"/>
    <w:rsid w:val="007F1490"/>
    <w:rsid w:val="007F17D8"/>
    <w:rsid w:val="007F1C10"/>
    <w:rsid w:val="007F378C"/>
    <w:rsid w:val="007F49A8"/>
    <w:rsid w:val="007F4A87"/>
    <w:rsid w:val="007F5071"/>
    <w:rsid w:val="007F5424"/>
    <w:rsid w:val="007F6BCD"/>
    <w:rsid w:val="00802CA7"/>
    <w:rsid w:val="00803405"/>
    <w:rsid w:val="008034BD"/>
    <w:rsid w:val="00805A12"/>
    <w:rsid w:val="0080657A"/>
    <w:rsid w:val="008107EF"/>
    <w:rsid w:val="008111B2"/>
    <w:rsid w:val="00812573"/>
    <w:rsid w:val="00814515"/>
    <w:rsid w:val="0081455C"/>
    <w:rsid w:val="00816D2E"/>
    <w:rsid w:val="00822816"/>
    <w:rsid w:val="008266F8"/>
    <w:rsid w:val="00827DD1"/>
    <w:rsid w:val="008407F3"/>
    <w:rsid w:val="008432F9"/>
    <w:rsid w:val="008451C6"/>
    <w:rsid w:val="00851093"/>
    <w:rsid w:val="008523B5"/>
    <w:rsid w:val="00854B6A"/>
    <w:rsid w:val="008568BF"/>
    <w:rsid w:val="008569DE"/>
    <w:rsid w:val="0086194A"/>
    <w:rsid w:val="008620A7"/>
    <w:rsid w:val="008653A6"/>
    <w:rsid w:val="00867785"/>
    <w:rsid w:val="0087061B"/>
    <w:rsid w:val="00872A06"/>
    <w:rsid w:val="00873CBF"/>
    <w:rsid w:val="008775A4"/>
    <w:rsid w:val="008777C6"/>
    <w:rsid w:val="008801EE"/>
    <w:rsid w:val="00882435"/>
    <w:rsid w:val="00886902"/>
    <w:rsid w:val="00890DE7"/>
    <w:rsid w:val="0089275E"/>
    <w:rsid w:val="00893684"/>
    <w:rsid w:val="00894461"/>
    <w:rsid w:val="00896CE7"/>
    <w:rsid w:val="008A0C2A"/>
    <w:rsid w:val="008A1684"/>
    <w:rsid w:val="008A547B"/>
    <w:rsid w:val="008A6258"/>
    <w:rsid w:val="008B014D"/>
    <w:rsid w:val="008B10AB"/>
    <w:rsid w:val="008B4C00"/>
    <w:rsid w:val="008B6A82"/>
    <w:rsid w:val="008B6E6F"/>
    <w:rsid w:val="008B7450"/>
    <w:rsid w:val="008B7BCD"/>
    <w:rsid w:val="008C07FC"/>
    <w:rsid w:val="008C0E48"/>
    <w:rsid w:val="008C2E8E"/>
    <w:rsid w:val="008C39C6"/>
    <w:rsid w:val="008C77B0"/>
    <w:rsid w:val="008D3B36"/>
    <w:rsid w:val="008D639A"/>
    <w:rsid w:val="008D65E7"/>
    <w:rsid w:val="008D6CE1"/>
    <w:rsid w:val="008E1251"/>
    <w:rsid w:val="008E21D7"/>
    <w:rsid w:val="008E6D9B"/>
    <w:rsid w:val="008F07E2"/>
    <w:rsid w:val="008F178C"/>
    <w:rsid w:val="008F19CE"/>
    <w:rsid w:val="008F73FE"/>
    <w:rsid w:val="008F7C77"/>
    <w:rsid w:val="009037C4"/>
    <w:rsid w:val="00903869"/>
    <w:rsid w:val="0091006E"/>
    <w:rsid w:val="0091099F"/>
    <w:rsid w:val="00912896"/>
    <w:rsid w:val="00914C03"/>
    <w:rsid w:val="00914E38"/>
    <w:rsid w:val="009151A4"/>
    <w:rsid w:val="00915FCB"/>
    <w:rsid w:val="00916934"/>
    <w:rsid w:val="009169A4"/>
    <w:rsid w:val="00920D36"/>
    <w:rsid w:val="00920E2C"/>
    <w:rsid w:val="0092201F"/>
    <w:rsid w:val="00923509"/>
    <w:rsid w:val="0092421D"/>
    <w:rsid w:val="00924D91"/>
    <w:rsid w:val="00930CBF"/>
    <w:rsid w:val="0093213F"/>
    <w:rsid w:val="00933526"/>
    <w:rsid w:val="009365E1"/>
    <w:rsid w:val="00941A39"/>
    <w:rsid w:val="00941AD8"/>
    <w:rsid w:val="00944DC4"/>
    <w:rsid w:val="009450BB"/>
    <w:rsid w:val="009457FA"/>
    <w:rsid w:val="009463E6"/>
    <w:rsid w:val="00952469"/>
    <w:rsid w:val="0095330A"/>
    <w:rsid w:val="0095444D"/>
    <w:rsid w:val="00956AC3"/>
    <w:rsid w:val="00961346"/>
    <w:rsid w:val="009614D2"/>
    <w:rsid w:val="00961F7D"/>
    <w:rsid w:val="0096275A"/>
    <w:rsid w:val="00962F16"/>
    <w:rsid w:val="009631AE"/>
    <w:rsid w:val="009640D1"/>
    <w:rsid w:val="0096482D"/>
    <w:rsid w:val="00964AEA"/>
    <w:rsid w:val="009651CC"/>
    <w:rsid w:val="00966EB3"/>
    <w:rsid w:val="00967B41"/>
    <w:rsid w:val="00970BE4"/>
    <w:rsid w:val="009731E8"/>
    <w:rsid w:val="00975E64"/>
    <w:rsid w:val="00976E8D"/>
    <w:rsid w:val="00984A5E"/>
    <w:rsid w:val="009932D4"/>
    <w:rsid w:val="00993658"/>
    <w:rsid w:val="009971B3"/>
    <w:rsid w:val="009A18CD"/>
    <w:rsid w:val="009A2F4C"/>
    <w:rsid w:val="009A47B9"/>
    <w:rsid w:val="009A5969"/>
    <w:rsid w:val="009A6077"/>
    <w:rsid w:val="009A6F5D"/>
    <w:rsid w:val="009A72E9"/>
    <w:rsid w:val="009B07C1"/>
    <w:rsid w:val="009B0F7E"/>
    <w:rsid w:val="009B1267"/>
    <w:rsid w:val="009B285C"/>
    <w:rsid w:val="009B57DE"/>
    <w:rsid w:val="009B58FE"/>
    <w:rsid w:val="009B59F0"/>
    <w:rsid w:val="009B6409"/>
    <w:rsid w:val="009B69FD"/>
    <w:rsid w:val="009C3E0F"/>
    <w:rsid w:val="009C51D3"/>
    <w:rsid w:val="009D1632"/>
    <w:rsid w:val="009D23E9"/>
    <w:rsid w:val="009D5665"/>
    <w:rsid w:val="009D607C"/>
    <w:rsid w:val="009D7938"/>
    <w:rsid w:val="009E17D1"/>
    <w:rsid w:val="009E2089"/>
    <w:rsid w:val="009E3CAE"/>
    <w:rsid w:val="009E3D3D"/>
    <w:rsid w:val="009E471D"/>
    <w:rsid w:val="009E48DA"/>
    <w:rsid w:val="009E7402"/>
    <w:rsid w:val="009E7B8D"/>
    <w:rsid w:val="009F2BF6"/>
    <w:rsid w:val="00A00B33"/>
    <w:rsid w:val="00A02E72"/>
    <w:rsid w:val="00A03451"/>
    <w:rsid w:val="00A0409B"/>
    <w:rsid w:val="00A0411C"/>
    <w:rsid w:val="00A05356"/>
    <w:rsid w:val="00A063BB"/>
    <w:rsid w:val="00A07ECE"/>
    <w:rsid w:val="00A14B36"/>
    <w:rsid w:val="00A152F8"/>
    <w:rsid w:val="00A15D9E"/>
    <w:rsid w:val="00A172E7"/>
    <w:rsid w:val="00A21AB8"/>
    <w:rsid w:val="00A24459"/>
    <w:rsid w:val="00A2539E"/>
    <w:rsid w:val="00A25A53"/>
    <w:rsid w:val="00A30CE6"/>
    <w:rsid w:val="00A31B9A"/>
    <w:rsid w:val="00A3512F"/>
    <w:rsid w:val="00A37117"/>
    <w:rsid w:val="00A408F3"/>
    <w:rsid w:val="00A40E23"/>
    <w:rsid w:val="00A40E79"/>
    <w:rsid w:val="00A42970"/>
    <w:rsid w:val="00A42CE8"/>
    <w:rsid w:val="00A4345C"/>
    <w:rsid w:val="00A44057"/>
    <w:rsid w:val="00A4439B"/>
    <w:rsid w:val="00A45D55"/>
    <w:rsid w:val="00A46980"/>
    <w:rsid w:val="00A46C4D"/>
    <w:rsid w:val="00A478E3"/>
    <w:rsid w:val="00A47CF0"/>
    <w:rsid w:val="00A47D0D"/>
    <w:rsid w:val="00A51746"/>
    <w:rsid w:val="00A53793"/>
    <w:rsid w:val="00A54104"/>
    <w:rsid w:val="00A548A9"/>
    <w:rsid w:val="00A56696"/>
    <w:rsid w:val="00A56950"/>
    <w:rsid w:val="00A61FF4"/>
    <w:rsid w:val="00A622D9"/>
    <w:rsid w:val="00A64230"/>
    <w:rsid w:val="00A64C4A"/>
    <w:rsid w:val="00A650EF"/>
    <w:rsid w:val="00A6724F"/>
    <w:rsid w:val="00A67450"/>
    <w:rsid w:val="00A7196D"/>
    <w:rsid w:val="00A753EB"/>
    <w:rsid w:val="00A7653F"/>
    <w:rsid w:val="00A77698"/>
    <w:rsid w:val="00A8037E"/>
    <w:rsid w:val="00A8052D"/>
    <w:rsid w:val="00A82541"/>
    <w:rsid w:val="00A87BA4"/>
    <w:rsid w:val="00A92038"/>
    <w:rsid w:val="00A92139"/>
    <w:rsid w:val="00A93C3F"/>
    <w:rsid w:val="00A9465A"/>
    <w:rsid w:val="00AA11FF"/>
    <w:rsid w:val="00AA21F2"/>
    <w:rsid w:val="00AA2360"/>
    <w:rsid w:val="00AA3DAF"/>
    <w:rsid w:val="00AA5D2D"/>
    <w:rsid w:val="00AA6CCF"/>
    <w:rsid w:val="00AB151D"/>
    <w:rsid w:val="00AB26EC"/>
    <w:rsid w:val="00AB4E24"/>
    <w:rsid w:val="00AB6A44"/>
    <w:rsid w:val="00AB7497"/>
    <w:rsid w:val="00AB7A0B"/>
    <w:rsid w:val="00AB7AFA"/>
    <w:rsid w:val="00AC00BB"/>
    <w:rsid w:val="00AC4898"/>
    <w:rsid w:val="00AC64DC"/>
    <w:rsid w:val="00AD3DE8"/>
    <w:rsid w:val="00AD4A1A"/>
    <w:rsid w:val="00AD4C3F"/>
    <w:rsid w:val="00AD71D3"/>
    <w:rsid w:val="00AE0F14"/>
    <w:rsid w:val="00AE24E6"/>
    <w:rsid w:val="00AE4ACB"/>
    <w:rsid w:val="00AE6E50"/>
    <w:rsid w:val="00AE77A9"/>
    <w:rsid w:val="00AF1ACF"/>
    <w:rsid w:val="00AF1BBB"/>
    <w:rsid w:val="00AF1F9F"/>
    <w:rsid w:val="00AF357C"/>
    <w:rsid w:val="00AF3E96"/>
    <w:rsid w:val="00AF4C7C"/>
    <w:rsid w:val="00AF6B05"/>
    <w:rsid w:val="00AF6DEF"/>
    <w:rsid w:val="00AF7E80"/>
    <w:rsid w:val="00B04E81"/>
    <w:rsid w:val="00B0504B"/>
    <w:rsid w:val="00B06F0C"/>
    <w:rsid w:val="00B1039C"/>
    <w:rsid w:val="00B10871"/>
    <w:rsid w:val="00B10B0A"/>
    <w:rsid w:val="00B1740A"/>
    <w:rsid w:val="00B23C80"/>
    <w:rsid w:val="00B2583E"/>
    <w:rsid w:val="00B26369"/>
    <w:rsid w:val="00B3059A"/>
    <w:rsid w:val="00B30BB3"/>
    <w:rsid w:val="00B3335B"/>
    <w:rsid w:val="00B35692"/>
    <w:rsid w:val="00B36B72"/>
    <w:rsid w:val="00B37CFA"/>
    <w:rsid w:val="00B4246F"/>
    <w:rsid w:val="00B528D1"/>
    <w:rsid w:val="00B54445"/>
    <w:rsid w:val="00B55E0E"/>
    <w:rsid w:val="00B57615"/>
    <w:rsid w:val="00B607EC"/>
    <w:rsid w:val="00B6436A"/>
    <w:rsid w:val="00B64D69"/>
    <w:rsid w:val="00B66DB6"/>
    <w:rsid w:val="00B7034F"/>
    <w:rsid w:val="00B7080B"/>
    <w:rsid w:val="00B71C8C"/>
    <w:rsid w:val="00B73E46"/>
    <w:rsid w:val="00B75995"/>
    <w:rsid w:val="00B762C5"/>
    <w:rsid w:val="00B76C1B"/>
    <w:rsid w:val="00B77A60"/>
    <w:rsid w:val="00B84F1A"/>
    <w:rsid w:val="00B87605"/>
    <w:rsid w:val="00B94731"/>
    <w:rsid w:val="00B9651D"/>
    <w:rsid w:val="00B96D6C"/>
    <w:rsid w:val="00B971C7"/>
    <w:rsid w:val="00BA063A"/>
    <w:rsid w:val="00BA7B84"/>
    <w:rsid w:val="00BB28E7"/>
    <w:rsid w:val="00BB4749"/>
    <w:rsid w:val="00BB6B69"/>
    <w:rsid w:val="00BC0E8D"/>
    <w:rsid w:val="00BC2D54"/>
    <w:rsid w:val="00BC33C6"/>
    <w:rsid w:val="00BC62D1"/>
    <w:rsid w:val="00BD1BD0"/>
    <w:rsid w:val="00BD6B48"/>
    <w:rsid w:val="00BD6F4E"/>
    <w:rsid w:val="00BD727E"/>
    <w:rsid w:val="00BE2413"/>
    <w:rsid w:val="00BE3994"/>
    <w:rsid w:val="00BE6C5A"/>
    <w:rsid w:val="00BF1424"/>
    <w:rsid w:val="00BF1C35"/>
    <w:rsid w:val="00BF3C6F"/>
    <w:rsid w:val="00BF4252"/>
    <w:rsid w:val="00C00D52"/>
    <w:rsid w:val="00C0171E"/>
    <w:rsid w:val="00C01C72"/>
    <w:rsid w:val="00C02850"/>
    <w:rsid w:val="00C057FF"/>
    <w:rsid w:val="00C15827"/>
    <w:rsid w:val="00C15928"/>
    <w:rsid w:val="00C16FA6"/>
    <w:rsid w:val="00C17F63"/>
    <w:rsid w:val="00C222A6"/>
    <w:rsid w:val="00C22592"/>
    <w:rsid w:val="00C23B19"/>
    <w:rsid w:val="00C26032"/>
    <w:rsid w:val="00C33E66"/>
    <w:rsid w:val="00C34A72"/>
    <w:rsid w:val="00C354F1"/>
    <w:rsid w:val="00C36630"/>
    <w:rsid w:val="00C40F74"/>
    <w:rsid w:val="00C40FFB"/>
    <w:rsid w:val="00C41480"/>
    <w:rsid w:val="00C417FD"/>
    <w:rsid w:val="00C45234"/>
    <w:rsid w:val="00C45CF1"/>
    <w:rsid w:val="00C503FF"/>
    <w:rsid w:val="00C50584"/>
    <w:rsid w:val="00C53403"/>
    <w:rsid w:val="00C537F1"/>
    <w:rsid w:val="00C54F34"/>
    <w:rsid w:val="00C551FB"/>
    <w:rsid w:val="00C6559A"/>
    <w:rsid w:val="00C67C5D"/>
    <w:rsid w:val="00C67CFA"/>
    <w:rsid w:val="00C7393A"/>
    <w:rsid w:val="00C7411D"/>
    <w:rsid w:val="00C748D8"/>
    <w:rsid w:val="00C74BF7"/>
    <w:rsid w:val="00C74D12"/>
    <w:rsid w:val="00C7705F"/>
    <w:rsid w:val="00C81B0B"/>
    <w:rsid w:val="00C82057"/>
    <w:rsid w:val="00C84780"/>
    <w:rsid w:val="00C86BC0"/>
    <w:rsid w:val="00C87840"/>
    <w:rsid w:val="00C92245"/>
    <w:rsid w:val="00C92A30"/>
    <w:rsid w:val="00C93FFE"/>
    <w:rsid w:val="00C973B9"/>
    <w:rsid w:val="00C9767D"/>
    <w:rsid w:val="00CA1916"/>
    <w:rsid w:val="00CA46E5"/>
    <w:rsid w:val="00CA46EC"/>
    <w:rsid w:val="00CA47DA"/>
    <w:rsid w:val="00CA4800"/>
    <w:rsid w:val="00CA60EF"/>
    <w:rsid w:val="00CA69B9"/>
    <w:rsid w:val="00CB3E0D"/>
    <w:rsid w:val="00CB4056"/>
    <w:rsid w:val="00CB7107"/>
    <w:rsid w:val="00CB7992"/>
    <w:rsid w:val="00CC0CD0"/>
    <w:rsid w:val="00CC1634"/>
    <w:rsid w:val="00CC483E"/>
    <w:rsid w:val="00CC54DB"/>
    <w:rsid w:val="00CC60B4"/>
    <w:rsid w:val="00CC7F0A"/>
    <w:rsid w:val="00CD1E0C"/>
    <w:rsid w:val="00CD2F60"/>
    <w:rsid w:val="00CD41C5"/>
    <w:rsid w:val="00CD487B"/>
    <w:rsid w:val="00CD734B"/>
    <w:rsid w:val="00CE02CE"/>
    <w:rsid w:val="00CE154E"/>
    <w:rsid w:val="00CE1AA6"/>
    <w:rsid w:val="00CE2CEC"/>
    <w:rsid w:val="00CE41C7"/>
    <w:rsid w:val="00CF4A14"/>
    <w:rsid w:val="00CF6558"/>
    <w:rsid w:val="00D0654E"/>
    <w:rsid w:val="00D07E90"/>
    <w:rsid w:val="00D100E1"/>
    <w:rsid w:val="00D1126D"/>
    <w:rsid w:val="00D11B1D"/>
    <w:rsid w:val="00D12E68"/>
    <w:rsid w:val="00D131DD"/>
    <w:rsid w:val="00D147CB"/>
    <w:rsid w:val="00D15EC8"/>
    <w:rsid w:val="00D1608E"/>
    <w:rsid w:val="00D161E1"/>
    <w:rsid w:val="00D164C9"/>
    <w:rsid w:val="00D16C97"/>
    <w:rsid w:val="00D17367"/>
    <w:rsid w:val="00D17C3A"/>
    <w:rsid w:val="00D20915"/>
    <w:rsid w:val="00D21350"/>
    <w:rsid w:val="00D25C9F"/>
    <w:rsid w:val="00D26D12"/>
    <w:rsid w:val="00D31701"/>
    <w:rsid w:val="00D323E4"/>
    <w:rsid w:val="00D32649"/>
    <w:rsid w:val="00D32B5B"/>
    <w:rsid w:val="00D35E90"/>
    <w:rsid w:val="00D37FFA"/>
    <w:rsid w:val="00D45CB9"/>
    <w:rsid w:val="00D536C9"/>
    <w:rsid w:val="00D5441F"/>
    <w:rsid w:val="00D566B5"/>
    <w:rsid w:val="00D57C37"/>
    <w:rsid w:val="00D602EE"/>
    <w:rsid w:val="00D62216"/>
    <w:rsid w:val="00D626B0"/>
    <w:rsid w:val="00D63063"/>
    <w:rsid w:val="00D64DED"/>
    <w:rsid w:val="00D65614"/>
    <w:rsid w:val="00D658E6"/>
    <w:rsid w:val="00D6599D"/>
    <w:rsid w:val="00D667F9"/>
    <w:rsid w:val="00D67A43"/>
    <w:rsid w:val="00D702E3"/>
    <w:rsid w:val="00D707A7"/>
    <w:rsid w:val="00D72B94"/>
    <w:rsid w:val="00D72D88"/>
    <w:rsid w:val="00D74023"/>
    <w:rsid w:val="00D7409A"/>
    <w:rsid w:val="00D83C8A"/>
    <w:rsid w:val="00D83F62"/>
    <w:rsid w:val="00D84125"/>
    <w:rsid w:val="00D84E86"/>
    <w:rsid w:val="00D858A2"/>
    <w:rsid w:val="00D85BB1"/>
    <w:rsid w:val="00D868A9"/>
    <w:rsid w:val="00D87D0B"/>
    <w:rsid w:val="00D87FCD"/>
    <w:rsid w:val="00D90CAA"/>
    <w:rsid w:val="00D9223D"/>
    <w:rsid w:val="00D9550A"/>
    <w:rsid w:val="00D970B1"/>
    <w:rsid w:val="00DA1658"/>
    <w:rsid w:val="00DA311B"/>
    <w:rsid w:val="00DA36F2"/>
    <w:rsid w:val="00DA4D4D"/>
    <w:rsid w:val="00DA606B"/>
    <w:rsid w:val="00DB0590"/>
    <w:rsid w:val="00DB1330"/>
    <w:rsid w:val="00DB2FDF"/>
    <w:rsid w:val="00DB6D74"/>
    <w:rsid w:val="00DC3095"/>
    <w:rsid w:val="00DC31F7"/>
    <w:rsid w:val="00DC4F90"/>
    <w:rsid w:val="00DC64DA"/>
    <w:rsid w:val="00DD07C7"/>
    <w:rsid w:val="00DD352D"/>
    <w:rsid w:val="00DD4E38"/>
    <w:rsid w:val="00DD5FC3"/>
    <w:rsid w:val="00DD7307"/>
    <w:rsid w:val="00DD755C"/>
    <w:rsid w:val="00DD7F2C"/>
    <w:rsid w:val="00DE4F1F"/>
    <w:rsid w:val="00DE51A9"/>
    <w:rsid w:val="00DE57FD"/>
    <w:rsid w:val="00DE66A9"/>
    <w:rsid w:val="00DF061A"/>
    <w:rsid w:val="00DF0B93"/>
    <w:rsid w:val="00DF18AF"/>
    <w:rsid w:val="00DF4752"/>
    <w:rsid w:val="00DF695B"/>
    <w:rsid w:val="00E0040A"/>
    <w:rsid w:val="00E03533"/>
    <w:rsid w:val="00E03886"/>
    <w:rsid w:val="00E03BEA"/>
    <w:rsid w:val="00E04C0C"/>
    <w:rsid w:val="00E053B9"/>
    <w:rsid w:val="00E065F7"/>
    <w:rsid w:val="00E077EF"/>
    <w:rsid w:val="00E14C57"/>
    <w:rsid w:val="00E168E7"/>
    <w:rsid w:val="00E2146C"/>
    <w:rsid w:val="00E21E1F"/>
    <w:rsid w:val="00E2230B"/>
    <w:rsid w:val="00E23CE8"/>
    <w:rsid w:val="00E2484C"/>
    <w:rsid w:val="00E328C2"/>
    <w:rsid w:val="00E332E8"/>
    <w:rsid w:val="00E36DBA"/>
    <w:rsid w:val="00E41341"/>
    <w:rsid w:val="00E4735B"/>
    <w:rsid w:val="00E47ABB"/>
    <w:rsid w:val="00E500D5"/>
    <w:rsid w:val="00E53192"/>
    <w:rsid w:val="00E53C7E"/>
    <w:rsid w:val="00E54164"/>
    <w:rsid w:val="00E544D9"/>
    <w:rsid w:val="00E547C8"/>
    <w:rsid w:val="00E54B2F"/>
    <w:rsid w:val="00E55C22"/>
    <w:rsid w:val="00E575CE"/>
    <w:rsid w:val="00E57750"/>
    <w:rsid w:val="00E703C9"/>
    <w:rsid w:val="00E70EE3"/>
    <w:rsid w:val="00E73C27"/>
    <w:rsid w:val="00E74EB1"/>
    <w:rsid w:val="00E76490"/>
    <w:rsid w:val="00E767CB"/>
    <w:rsid w:val="00E81AD9"/>
    <w:rsid w:val="00E823C7"/>
    <w:rsid w:val="00E825E7"/>
    <w:rsid w:val="00E84207"/>
    <w:rsid w:val="00E9350D"/>
    <w:rsid w:val="00E97A2E"/>
    <w:rsid w:val="00E97FB2"/>
    <w:rsid w:val="00EB0DB5"/>
    <w:rsid w:val="00EB0DE4"/>
    <w:rsid w:val="00EB1543"/>
    <w:rsid w:val="00EB1EB2"/>
    <w:rsid w:val="00EB6AF3"/>
    <w:rsid w:val="00EB74E8"/>
    <w:rsid w:val="00EB7888"/>
    <w:rsid w:val="00EC5D5F"/>
    <w:rsid w:val="00EC6FD1"/>
    <w:rsid w:val="00ED1D8C"/>
    <w:rsid w:val="00ED40D7"/>
    <w:rsid w:val="00ED7B88"/>
    <w:rsid w:val="00EE06B6"/>
    <w:rsid w:val="00EE10B6"/>
    <w:rsid w:val="00EE1C23"/>
    <w:rsid w:val="00EE1F03"/>
    <w:rsid w:val="00EE2610"/>
    <w:rsid w:val="00EE2E62"/>
    <w:rsid w:val="00EE4E22"/>
    <w:rsid w:val="00EE50E3"/>
    <w:rsid w:val="00EE51AA"/>
    <w:rsid w:val="00EE6848"/>
    <w:rsid w:val="00EF0FC0"/>
    <w:rsid w:val="00EF12F4"/>
    <w:rsid w:val="00EF4164"/>
    <w:rsid w:val="00EF6052"/>
    <w:rsid w:val="00F00EF1"/>
    <w:rsid w:val="00F01A22"/>
    <w:rsid w:val="00F053FC"/>
    <w:rsid w:val="00F06C1B"/>
    <w:rsid w:val="00F07C05"/>
    <w:rsid w:val="00F1085E"/>
    <w:rsid w:val="00F11BC5"/>
    <w:rsid w:val="00F14450"/>
    <w:rsid w:val="00F17494"/>
    <w:rsid w:val="00F174B9"/>
    <w:rsid w:val="00F205F4"/>
    <w:rsid w:val="00F26C8C"/>
    <w:rsid w:val="00F3284A"/>
    <w:rsid w:val="00F36B42"/>
    <w:rsid w:val="00F36D46"/>
    <w:rsid w:val="00F40033"/>
    <w:rsid w:val="00F407A3"/>
    <w:rsid w:val="00F41C0F"/>
    <w:rsid w:val="00F4234F"/>
    <w:rsid w:val="00F44F76"/>
    <w:rsid w:val="00F472EA"/>
    <w:rsid w:val="00F47C8C"/>
    <w:rsid w:val="00F51D5E"/>
    <w:rsid w:val="00F5322C"/>
    <w:rsid w:val="00F5421D"/>
    <w:rsid w:val="00F55AA3"/>
    <w:rsid w:val="00F561D0"/>
    <w:rsid w:val="00F5625C"/>
    <w:rsid w:val="00F563A0"/>
    <w:rsid w:val="00F61619"/>
    <w:rsid w:val="00F61CFA"/>
    <w:rsid w:val="00F640CF"/>
    <w:rsid w:val="00F66680"/>
    <w:rsid w:val="00F667F3"/>
    <w:rsid w:val="00F712FC"/>
    <w:rsid w:val="00F76095"/>
    <w:rsid w:val="00F7726B"/>
    <w:rsid w:val="00F864F6"/>
    <w:rsid w:val="00F87FE6"/>
    <w:rsid w:val="00F96717"/>
    <w:rsid w:val="00FA0946"/>
    <w:rsid w:val="00FA0E78"/>
    <w:rsid w:val="00FA15B5"/>
    <w:rsid w:val="00FA274E"/>
    <w:rsid w:val="00FA7E5C"/>
    <w:rsid w:val="00FB0AC6"/>
    <w:rsid w:val="00FB4EF1"/>
    <w:rsid w:val="00FB694E"/>
    <w:rsid w:val="00FC1B22"/>
    <w:rsid w:val="00FC1BE0"/>
    <w:rsid w:val="00FC3EA1"/>
    <w:rsid w:val="00FC3EB2"/>
    <w:rsid w:val="00FC4481"/>
    <w:rsid w:val="00FC65EB"/>
    <w:rsid w:val="00FC673F"/>
    <w:rsid w:val="00FC6940"/>
    <w:rsid w:val="00FD1E2B"/>
    <w:rsid w:val="00FD32A2"/>
    <w:rsid w:val="00FD7792"/>
    <w:rsid w:val="00FE335B"/>
    <w:rsid w:val="00FE7297"/>
    <w:rsid w:val="00FF03EC"/>
    <w:rsid w:val="00FF37F1"/>
    <w:rsid w:val="00FF4907"/>
    <w:rsid w:val="00FF61E8"/>
    <w:rsid w:val="00FF6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80"/>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D46282-1B83-4668-AEA9-B0144F68E27D}"/>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Intel</cp:lastModifiedBy>
  <cp:revision>3</cp:revision>
  <dcterms:created xsi:type="dcterms:W3CDTF">2021-10-22T07:15:00Z</dcterms:created>
  <dcterms:modified xsi:type="dcterms:W3CDTF">2021-10-22T20:53:00Z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