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72DAA885" w:rsidR="00017FEE" w:rsidRPr="0072045D"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72045D">
        <w:rPr>
          <w:b/>
          <w:sz w:val="24"/>
          <w:szCs w:val="24"/>
        </w:rPr>
        <w:t>3GPP TSG-RAN WG4 Meeting # 10</w:t>
      </w:r>
      <w:r w:rsidR="006324A9" w:rsidRPr="0072045D">
        <w:rPr>
          <w:b/>
          <w:sz w:val="24"/>
          <w:szCs w:val="24"/>
        </w:rPr>
        <w:t>1</w:t>
      </w:r>
      <w:r w:rsidRPr="0072045D">
        <w:rPr>
          <w:b/>
          <w:sz w:val="24"/>
          <w:szCs w:val="24"/>
        </w:rPr>
        <w:t>-e</w:t>
      </w:r>
      <w:r w:rsidRPr="0072045D" w:rsidDel="00277FAB">
        <w:rPr>
          <w:b/>
          <w:sz w:val="24"/>
          <w:szCs w:val="24"/>
        </w:rPr>
        <w:t xml:space="preserve"> </w:t>
      </w:r>
      <w:r w:rsidRPr="0072045D">
        <w:rPr>
          <w:b/>
          <w:sz w:val="24"/>
          <w:szCs w:val="24"/>
        </w:rPr>
        <w:tab/>
        <w:t>R4-</w:t>
      </w:r>
      <w:r w:rsidR="00741CDA">
        <w:rPr>
          <w:b/>
          <w:sz w:val="24"/>
          <w:szCs w:val="24"/>
        </w:rPr>
        <w:t>2118020</w:t>
      </w:r>
    </w:p>
    <w:p w14:paraId="79C7876F" w14:textId="0306AE28" w:rsidR="00017FEE" w:rsidRPr="0072045D" w:rsidRDefault="00017FEE" w:rsidP="00017FEE">
      <w:pPr>
        <w:pStyle w:val="Header"/>
        <w:keepLines/>
        <w:tabs>
          <w:tab w:val="clear" w:pos="4153"/>
          <w:tab w:val="clear" w:pos="8306"/>
          <w:tab w:val="right" w:pos="10440"/>
          <w:tab w:val="right" w:pos="13323"/>
        </w:tabs>
        <w:rPr>
          <w:b/>
          <w:sz w:val="24"/>
          <w:szCs w:val="24"/>
        </w:rPr>
      </w:pPr>
      <w:r w:rsidRPr="0072045D">
        <w:rPr>
          <w:b/>
          <w:sz w:val="24"/>
          <w:szCs w:val="24"/>
        </w:rPr>
        <w:t>Electronic Meeting, 1th–</w:t>
      </w:r>
      <w:r w:rsidR="006324A9" w:rsidRPr="0072045D">
        <w:rPr>
          <w:b/>
          <w:sz w:val="24"/>
          <w:szCs w:val="24"/>
        </w:rPr>
        <w:t>12</w:t>
      </w:r>
      <w:r w:rsidRPr="0072045D">
        <w:rPr>
          <w:b/>
          <w:sz w:val="24"/>
          <w:szCs w:val="24"/>
        </w:rPr>
        <w:t xml:space="preserve">th, </w:t>
      </w:r>
      <w:r w:rsidR="00CE5D5C">
        <w:rPr>
          <w:b/>
          <w:sz w:val="24"/>
          <w:szCs w:val="24"/>
        </w:rPr>
        <w:t>Nov</w:t>
      </w:r>
      <w:r w:rsidR="006324A9" w:rsidRPr="0072045D">
        <w:rPr>
          <w:b/>
          <w:sz w:val="24"/>
          <w:szCs w:val="24"/>
        </w:rPr>
        <w:t>.</w:t>
      </w:r>
      <w:r w:rsidRPr="0072045D">
        <w:rPr>
          <w:b/>
          <w:sz w:val="24"/>
          <w:szCs w:val="24"/>
        </w:rPr>
        <w:t>, 2021</w:t>
      </w:r>
    </w:p>
    <w:p w14:paraId="381AC2C7" w14:textId="77777777" w:rsidR="001F1316" w:rsidRPr="0072045D" w:rsidRDefault="001F1316" w:rsidP="001F1316">
      <w:pPr>
        <w:ind w:left="1985" w:hanging="1985"/>
        <w:rPr>
          <w:rFonts w:ascii="Times New Roman" w:hAnsi="Times New Roman"/>
          <w:b/>
          <w:bCs/>
          <w:sz w:val="24"/>
        </w:rPr>
      </w:pPr>
    </w:p>
    <w:p w14:paraId="75AF2E4C" w14:textId="6EDC642C" w:rsidR="001F1316" w:rsidRPr="0072045D" w:rsidRDefault="001F1316" w:rsidP="001F1316">
      <w:pPr>
        <w:ind w:left="1985" w:hanging="1985"/>
        <w:rPr>
          <w:rFonts w:ascii="Times New Roman" w:hAnsi="Times New Roman"/>
          <w:b/>
          <w:bCs/>
          <w:sz w:val="24"/>
        </w:rPr>
      </w:pPr>
      <w:r w:rsidRPr="0072045D">
        <w:rPr>
          <w:rFonts w:ascii="Times New Roman" w:hAnsi="Times New Roman"/>
          <w:b/>
          <w:bCs/>
          <w:sz w:val="24"/>
        </w:rPr>
        <w:t>Agenda Item:</w:t>
      </w:r>
      <w:r w:rsidRPr="0072045D">
        <w:rPr>
          <w:rFonts w:ascii="Times New Roman" w:hAnsi="Times New Roman"/>
          <w:b/>
          <w:bCs/>
          <w:sz w:val="24"/>
        </w:rPr>
        <w:tab/>
      </w:r>
      <w:bookmarkStart w:id="2" w:name="Source"/>
      <w:bookmarkEnd w:id="2"/>
      <w:r w:rsidR="00CC03AA">
        <w:rPr>
          <w:rFonts w:ascii="Times New Roman" w:hAnsi="Times New Roman"/>
          <w:b/>
          <w:bCs/>
          <w:sz w:val="24"/>
        </w:rPr>
        <w:t>8.19.3.2</w:t>
      </w:r>
    </w:p>
    <w:p w14:paraId="5C9009ED" w14:textId="77777777" w:rsidR="001F1316" w:rsidRPr="0072045D" w:rsidRDefault="001F1316" w:rsidP="001F1316">
      <w:pPr>
        <w:ind w:left="1985" w:hanging="1985"/>
        <w:rPr>
          <w:rFonts w:ascii="Times New Roman" w:hAnsi="Times New Roman"/>
          <w:b/>
          <w:bCs/>
          <w:sz w:val="24"/>
        </w:rPr>
      </w:pPr>
      <w:r w:rsidRPr="0072045D">
        <w:rPr>
          <w:rFonts w:ascii="Times New Roman" w:hAnsi="Times New Roman"/>
          <w:b/>
          <w:bCs/>
          <w:sz w:val="24"/>
        </w:rPr>
        <w:t>Source:</w:t>
      </w:r>
      <w:r w:rsidRPr="0072045D">
        <w:rPr>
          <w:rFonts w:ascii="Times New Roman" w:hAnsi="Times New Roman"/>
          <w:b/>
          <w:bCs/>
          <w:sz w:val="24"/>
        </w:rPr>
        <w:tab/>
        <w:t xml:space="preserve">Intel Corporation </w:t>
      </w:r>
    </w:p>
    <w:p w14:paraId="1CD9ADBB" w14:textId="57CD75A4" w:rsidR="001F1316" w:rsidRPr="0072045D" w:rsidRDefault="001F1316" w:rsidP="001F1316">
      <w:pPr>
        <w:ind w:left="1985" w:hanging="1985"/>
        <w:rPr>
          <w:rFonts w:ascii="Times New Roman" w:hAnsi="Times New Roman"/>
          <w:b/>
          <w:bCs/>
          <w:sz w:val="24"/>
          <w:lang w:val="en-GB"/>
        </w:rPr>
      </w:pPr>
      <w:r w:rsidRPr="0072045D">
        <w:rPr>
          <w:rFonts w:ascii="Times New Roman" w:hAnsi="Times New Roman"/>
          <w:b/>
          <w:bCs/>
          <w:sz w:val="24"/>
        </w:rPr>
        <w:t>Title:</w:t>
      </w:r>
      <w:r w:rsidRPr="0072045D">
        <w:rPr>
          <w:rFonts w:ascii="Times New Roman" w:hAnsi="Times New Roman"/>
          <w:b/>
          <w:bCs/>
          <w:sz w:val="24"/>
        </w:rPr>
        <w:tab/>
        <w:t>Discussion about</w:t>
      </w:r>
      <w:r w:rsidR="005620C4" w:rsidRPr="0072045D">
        <w:rPr>
          <w:rFonts w:ascii="Times New Roman" w:hAnsi="Times New Roman"/>
          <w:b/>
          <w:bCs/>
          <w:sz w:val="24"/>
        </w:rPr>
        <w:t xml:space="preserve"> </w:t>
      </w:r>
      <w:r w:rsidR="00903FDD">
        <w:rPr>
          <w:rFonts w:ascii="Times New Roman" w:hAnsi="Times New Roman"/>
          <w:b/>
          <w:bCs/>
          <w:sz w:val="24"/>
        </w:rPr>
        <w:t xml:space="preserve">inter-cell beam </w:t>
      </w:r>
      <w:r w:rsidR="00C97CD1">
        <w:rPr>
          <w:rFonts w:ascii="Times New Roman" w:hAnsi="Times New Roman"/>
          <w:b/>
          <w:bCs/>
          <w:sz w:val="24"/>
        </w:rPr>
        <w:t>management</w:t>
      </w:r>
      <w:r w:rsidR="00F17BB9" w:rsidRPr="0072045D">
        <w:rPr>
          <w:rFonts w:ascii="Times New Roman" w:hAnsi="Times New Roman"/>
          <w:b/>
          <w:bCs/>
          <w:sz w:val="24"/>
        </w:rPr>
        <w:t xml:space="preserve"> in </w:t>
      </w:r>
      <w:proofErr w:type="spellStart"/>
      <w:r w:rsidR="00F17BB9" w:rsidRPr="0072045D">
        <w:rPr>
          <w:rFonts w:ascii="Times New Roman" w:hAnsi="Times New Roman"/>
          <w:b/>
          <w:bCs/>
          <w:sz w:val="24"/>
        </w:rPr>
        <w:t>FeMIMO</w:t>
      </w:r>
      <w:proofErr w:type="spellEnd"/>
    </w:p>
    <w:p w14:paraId="65EA903C" w14:textId="77777777" w:rsidR="001F1316" w:rsidRPr="0072045D" w:rsidRDefault="001F1316" w:rsidP="001F1316">
      <w:pPr>
        <w:ind w:left="1985" w:hanging="1985"/>
        <w:rPr>
          <w:rFonts w:ascii="Times New Roman" w:hAnsi="Times New Roman"/>
          <w:b/>
          <w:bCs/>
          <w:sz w:val="24"/>
        </w:rPr>
      </w:pPr>
      <w:r w:rsidRPr="0072045D">
        <w:rPr>
          <w:rFonts w:ascii="Times New Roman" w:hAnsi="Times New Roman"/>
          <w:b/>
          <w:bCs/>
          <w:sz w:val="24"/>
        </w:rPr>
        <w:t>Document for:</w:t>
      </w:r>
      <w:r w:rsidRPr="0072045D">
        <w:rPr>
          <w:rFonts w:ascii="Times New Roman" w:hAnsi="Times New Roman"/>
          <w:b/>
          <w:bCs/>
          <w:sz w:val="24"/>
        </w:rPr>
        <w:tab/>
        <w:t>Discussion</w:t>
      </w:r>
    </w:p>
    <w:p w14:paraId="72AC3B90" w14:textId="77777777" w:rsidR="001F1316" w:rsidRPr="0072045D" w:rsidRDefault="001F1316" w:rsidP="001F1316">
      <w:pPr>
        <w:pStyle w:val="Heading1"/>
        <w:numPr>
          <w:ilvl w:val="0"/>
          <w:numId w:val="1"/>
        </w:numPr>
        <w:rPr>
          <w:rFonts w:ascii="Times New Roman" w:hAnsi="Times New Roman"/>
          <w:lang w:eastAsia="zh-CN"/>
        </w:rPr>
      </w:pPr>
      <w:r w:rsidRPr="0072045D">
        <w:rPr>
          <w:rFonts w:ascii="Times New Roman" w:hAnsi="Times New Roman"/>
        </w:rPr>
        <w:t>Introduction</w:t>
      </w:r>
    </w:p>
    <w:p w14:paraId="482BEFE9" w14:textId="1645F4A5" w:rsidR="00C82B9C" w:rsidRPr="001C09DC" w:rsidRDefault="00C82B9C" w:rsidP="00C82B9C">
      <w:pPr>
        <w:rPr>
          <w:rFonts w:ascii="Times New Roman" w:hAnsi="Times New Roman"/>
          <w:sz w:val="20"/>
          <w:szCs w:val="20"/>
        </w:rPr>
      </w:pPr>
      <w:r w:rsidRPr="001C09DC">
        <w:rPr>
          <w:rFonts w:ascii="Times New Roman" w:hAnsi="Times New Roman"/>
          <w:sz w:val="20"/>
          <w:szCs w:val="20"/>
        </w:rPr>
        <w:t xml:space="preserve">In this meeting, we will provide our view regarding to </w:t>
      </w:r>
      <w:r w:rsidR="00234583" w:rsidRPr="001C09DC">
        <w:rPr>
          <w:rFonts w:ascii="Times New Roman" w:hAnsi="Times New Roman"/>
          <w:sz w:val="20"/>
          <w:szCs w:val="20"/>
        </w:rPr>
        <w:t>inter-cell beam management</w:t>
      </w:r>
      <w:r w:rsidRPr="001C09DC">
        <w:rPr>
          <w:rFonts w:ascii="Times New Roman" w:hAnsi="Times New Roman"/>
          <w:sz w:val="20"/>
          <w:szCs w:val="20"/>
        </w:rPr>
        <w:t>, the WF</w:t>
      </w:r>
      <w:r w:rsidR="00CE5D5C">
        <w:rPr>
          <w:rFonts w:ascii="Times New Roman" w:hAnsi="Times New Roman"/>
          <w:sz w:val="20"/>
          <w:szCs w:val="20"/>
        </w:rPr>
        <w:t xml:space="preserve"> </w:t>
      </w:r>
      <w:r w:rsidR="00EC42CD" w:rsidRPr="001C09DC">
        <w:rPr>
          <w:rFonts w:ascii="Times New Roman" w:hAnsi="Times New Roman"/>
          <w:sz w:val="20"/>
          <w:szCs w:val="20"/>
        </w:rPr>
        <w:t>[1]</w:t>
      </w:r>
      <w:r w:rsidRPr="001C09DC">
        <w:rPr>
          <w:rFonts w:ascii="Times New Roman" w:hAnsi="Times New Roman"/>
          <w:sz w:val="20"/>
          <w:szCs w:val="20"/>
        </w:rPr>
        <w:t xml:space="preserve"> in last meeting is as follows:</w:t>
      </w:r>
    </w:p>
    <w:tbl>
      <w:tblPr>
        <w:tblStyle w:val="TableGrid"/>
        <w:tblW w:w="0" w:type="auto"/>
        <w:tblLook w:val="04A0" w:firstRow="1" w:lastRow="0" w:firstColumn="1" w:lastColumn="0" w:noHBand="0" w:noVBand="1"/>
      </w:tblPr>
      <w:tblGrid>
        <w:gridCol w:w="9350"/>
      </w:tblGrid>
      <w:tr w:rsidR="00C82B9C" w:rsidRPr="001C09DC" w14:paraId="3474E653" w14:textId="77777777" w:rsidTr="00751388">
        <w:tc>
          <w:tcPr>
            <w:tcW w:w="9350" w:type="dxa"/>
          </w:tcPr>
          <w:p w14:paraId="16DE6A00" w14:textId="4CEEA6C8" w:rsidR="006A4ADE" w:rsidRPr="001C09DC" w:rsidRDefault="006A4ADE" w:rsidP="00167B88">
            <w:pPr>
              <w:pStyle w:val="ListParagraph"/>
              <w:widowControl/>
              <w:numPr>
                <w:ilvl w:val="0"/>
                <w:numId w:val="2"/>
              </w:numPr>
              <w:autoSpaceDE/>
              <w:autoSpaceDN/>
              <w:adjustRightInd/>
              <w:spacing w:after="120" w:line="252" w:lineRule="auto"/>
              <w:ind w:firstLineChars="0"/>
              <w:rPr>
                <w:rFonts w:eastAsia="Calibri"/>
                <w:sz w:val="20"/>
                <w:szCs w:val="20"/>
              </w:rPr>
            </w:pPr>
            <w:r w:rsidRPr="001C09DC">
              <w:rPr>
                <w:rFonts w:eastAsia="Calibri"/>
                <w:sz w:val="20"/>
                <w:szCs w:val="20"/>
              </w:rPr>
              <w:t xml:space="preserve">RAN4 needs to specify the intra-frequency L1-RSRP measurement requirements for </w:t>
            </w:r>
            <w:r w:rsidR="007B37D5">
              <w:rPr>
                <w:rFonts w:eastAsia="Calibri"/>
                <w:sz w:val="20"/>
                <w:szCs w:val="20"/>
              </w:rPr>
              <w:t>NSC</w:t>
            </w:r>
            <w:r w:rsidRPr="001C09DC">
              <w:rPr>
                <w:rFonts w:eastAsia="Calibri"/>
                <w:sz w:val="20"/>
                <w:szCs w:val="20"/>
              </w:rPr>
              <w:t xml:space="preserve">s </w:t>
            </w:r>
          </w:p>
          <w:p w14:paraId="6D952E21" w14:textId="481BAA8C" w:rsidR="006A4ADE" w:rsidRPr="001C09DC" w:rsidRDefault="006A4ADE" w:rsidP="00167B88">
            <w:pPr>
              <w:pStyle w:val="ListParagraph"/>
              <w:widowControl/>
              <w:numPr>
                <w:ilvl w:val="0"/>
                <w:numId w:val="2"/>
              </w:numPr>
              <w:autoSpaceDE/>
              <w:autoSpaceDN/>
              <w:adjustRightInd/>
              <w:spacing w:after="120" w:line="252" w:lineRule="auto"/>
              <w:ind w:firstLineChars="0"/>
              <w:rPr>
                <w:rFonts w:eastAsia="Calibri"/>
                <w:sz w:val="20"/>
                <w:szCs w:val="20"/>
              </w:rPr>
            </w:pPr>
            <w:r w:rsidRPr="001C09DC">
              <w:rPr>
                <w:rFonts w:eastAsia="Calibri"/>
                <w:sz w:val="20"/>
                <w:szCs w:val="20"/>
              </w:rPr>
              <w:t xml:space="preserve">RAN4 needs to specify the intra-frequency L1-RSRP measurement accuracy requirements for </w:t>
            </w:r>
            <w:r w:rsidR="007B37D5">
              <w:rPr>
                <w:rFonts w:eastAsia="Calibri"/>
                <w:sz w:val="20"/>
                <w:szCs w:val="20"/>
              </w:rPr>
              <w:t>NSC</w:t>
            </w:r>
            <w:r w:rsidRPr="001C09DC">
              <w:rPr>
                <w:rFonts w:eastAsia="Calibri"/>
                <w:sz w:val="20"/>
                <w:szCs w:val="20"/>
              </w:rPr>
              <w:t xml:space="preserve">s </w:t>
            </w:r>
          </w:p>
          <w:p w14:paraId="0F17A7AB" w14:textId="77777777" w:rsidR="006A4ADE" w:rsidRPr="001C09DC" w:rsidRDefault="006A4ADE" w:rsidP="00167B88">
            <w:pPr>
              <w:pStyle w:val="ListParagraph"/>
              <w:widowControl/>
              <w:numPr>
                <w:ilvl w:val="0"/>
                <w:numId w:val="2"/>
              </w:numPr>
              <w:autoSpaceDE/>
              <w:autoSpaceDN/>
              <w:adjustRightInd/>
              <w:spacing w:after="120" w:line="252" w:lineRule="auto"/>
              <w:ind w:firstLineChars="0"/>
              <w:rPr>
                <w:rFonts w:eastAsia="Calibri"/>
                <w:sz w:val="20"/>
                <w:szCs w:val="20"/>
              </w:rPr>
            </w:pPr>
            <w:r w:rsidRPr="001C09DC">
              <w:rPr>
                <w:rFonts w:eastAsia="Calibri"/>
                <w:sz w:val="20"/>
                <w:szCs w:val="20"/>
              </w:rPr>
              <w:t xml:space="preserve">For non-serving L1-RSRP measurement of single panel FR2 UE, requirements will be applied if UE only measure L1-RSRP from one single cell at a time. </w:t>
            </w:r>
          </w:p>
          <w:p w14:paraId="19881261" w14:textId="77777777" w:rsidR="006A4ADE" w:rsidRPr="001C09DC" w:rsidRDefault="006A4ADE" w:rsidP="00167B88">
            <w:pPr>
              <w:pStyle w:val="ListParagraph"/>
              <w:widowControl/>
              <w:numPr>
                <w:ilvl w:val="0"/>
                <w:numId w:val="2"/>
              </w:numPr>
              <w:autoSpaceDE/>
              <w:autoSpaceDN/>
              <w:adjustRightInd/>
              <w:spacing w:after="120" w:line="252" w:lineRule="auto"/>
              <w:ind w:firstLineChars="0"/>
              <w:rPr>
                <w:rFonts w:eastAsia="Calibri"/>
                <w:sz w:val="20"/>
                <w:szCs w:val="20"/>
              </w:rPr>
            </w:pPr>
            <w:r w:rsidRPr="001C09DC">
              <w:rPr>
                <w:rFonts w:eastAsia="Calibri"/>
                <w:sz w:val="20"/>
                <w:szCs w:val="20"/>
              </w:rPr>
              <w:t xml:space="preserve">To guarantee UE’s mobility performance, RAN4 shall agree that </w:t>
            </w:r>
            <w:proofErr w:type="spellStart"/>
            <w:r w:rsidRPr="001C09DC">
              <w:rPr>
                <w:rFonts w:eastAsia="Calibri"/>
                <w:sz w:val="20"/>
                <w:szCs w:val="20"/>
              </w:rPr>
              <w:t>PCell</w:t>
            </w:r>
            <w:proofErr w:type="spellEnd"/>
            <w:r w:rsidRPr="001C09DC">
              <w:rPr>
                <w:rFonts w:eastAsia="Calibri"/>
                <w:sz w:val="20"/>
                <w:szCs w:val="20"/>
              </w:rPr>
              <w:t>/</w:t>
            </w:r>
            <w:proofErr w:type="spellStart"/>
            <w:r w:rsidRPr="001C09DC">
              <w:rPr>
                <w:rFonts w:eastAsia="Calibri"/>
                <w:sz w:val="20"/>
                <w:szCs w:val="20"/>
              </w:rPr>
              <w:t>PSCell’s</w:t>
            </w:r>
            <w:proofErr w:type="spellEnd"/>
            <w:r w:rsidRPr="001C09DC">
              <w:rPr>
                <w:rFonts w:eastAsia="Calibri"/>
                <w:sz w:val="20"/>
                <w:szCs w:val="20"/>
              </w:rPr>
              <w:t xml:space="preserve"> L3-RSRP measurement delay shall not be impacted by NSC measurements. FFS UE measurement behaviour for L1-RSRP.</w:t>
            </w:r>
          </w:p>
          <w:p w14:paraId="506E59B9" w14:textId="5DF00E01" w:rsidR="00C82B9C" w:rsidRPr="001C09DC" w:rsidRDefault="006A4ADE" w:rsidP="00167B88">
            <w:pPr>
              <w:pStyle w:val="ListParagraph"/>
              <w:widowControl/>
              <w:numPr>
                <w:ilvl w:val="0"/>
                <w:numId w:val="2"/>
              </w:numPr>
              <w:autoSpaceDE/>
              <w:autoSpaceDN/>
              <w:adjustRightInd/>
              <w:spacing w:after="120" w:line="252" w:lineRule="auto"/>
              <w:ind w:firstLineChars="0"/>
              <w:rPr>
                <w:rFonts w:eastAsia="Calibri"/>
                <w:sz w:val="20"/>
                <w:szCs w:val="20"/>
              </w:rPr>
            </w:pPr>
            <w:r w:rsidRPr="001C09DC">
              <w:rPr>
                <w:rFonts w:eastAsia="Calibri"/>
                <w:sz w:val="20"/>
                <w:szCs w:val="20"/>
              </w:rPr>
              <w:t xml:space="preserve">RAN4 will further study if UE only performs L1-RSRP measurements on the identified </w:t>
            </w:r>
            <w:r w:rsidR="007B37D5">
              <w:rPr>
                <w:rFonts w:eastAsia="Calibri"/>
                <w:sz w:val="20"/>
                <w:szCs w:val="20"/>
              </w:rPr>
              <w:t>NSC</w:t>
            </w:r>
            <w:r w:rsidRPr="001C09DC">
              <w:rPr>
                <w:rFonts w:eastAsia="Calibri"/>
                <w:sz w:val="20"/>
                <w:szCs w:val="20"/>
              </w:rPr>
              <w:t>(s)</w:t>
            </w:r>
          </w:p>
        </w:tc>
      </w:tr>
    </w:tbl>
    <w:p w14:paraId="0840249F" w14:textId="77777777" w:rsidR="00751388" w:rsidRDefault="00751388" w:rsidP="00751388">
      <w:pPr>
        <w:pStyle w:val="Heading1"/>
        <w:numPr>
          <w:ilvl w:val="0"/>
          <w:numId w:val="1"/>
        </w:numPr>
        <w:rPr>
          <w:rFonts w:ascii="Times New Roman" w:hAnsi="Times New Roman"/>
        </w:rPr>
      </w:pPr>
      <w:r>
        <w:rPr>
          <w:rFonts w:ascii="Times New Roman" w:hAnsi="Times New Roman"/>
        </w:rPr>
        <w:t>Beam measurement for inter cell management</w:t>
      </w:r>
    </w:p>
    <w:p w14:paraId="6392A76D" w14:textId="77777777" w:rsidR="00367906" w:rsidRPr="001C09DC" w:rsidRDefault="00367906" w:rsidP="00367906">
      <w:pPr>
        <w:overflowPunct w:val="0"/>
        <w:autoSpaceDE w:val="0"/>
        <w:autoSpaceDN w:val="0"/>
        <w:adjustRightInd w:val="0"/>
        <w:spacing w:after="180"/>
        <w:textAlignment w:val="baseline"/>
        <w:rPr>
          <w:rFonts w:ascii="Times New Roman" w:eastAsia="Malgun Gothic" w:hAnsi="Times New Roman"/>
          <w:sz w:val="20"/>
          <w:szCs w:val="20"/>
        </w:rPr>
      </w:pPr>
      <w:r w:rsidRPr="001C09DC">
        <w:rPr>
          <w:rFonts w:ascii="Times New Roman" w:eastAsia="Malgun Gothic" w:hAnsi="Times New Roman"/>
          <w:sz w:val="20"/>
          <w:szCs w:val="20"/>
        </w:rPr>
        <w:t>The inter-cell beam management includes:</w:t>
      </w:r>
    </w:p>
    <w:p w14:paraId="0C2DF929" w14:textId="77777777" w:rsidR="00367906" w:rsidRPr="001C09DC" w:rsidRDefault="00367906" w:rsidP="00367906">
      <w:pPr>
        <w:pStyle w:val="ListParagraph"/>
        <w:widowControl/>
        <w:numPr>
          <w:ilvl w:val="0"/>
          <w:numId w:val="6"/>
        </w:numPr>
        <w:overflowPunct w:val="0"/>
        <w:spacing w:after="180" w:line="240" w:lineRule="auto"/>
        <w:ind w:firstLineChars="0"/>
        <w:contextualSpacing/>
        <w:textAlignment w:val="baseline"/>
        <w:rPr>
          <w:rFonts w:eastAsia="Malgun Gothic"/>
          <w:sz w:val="20"/>
          <w:szCs w:val="20"/>
        </w:rPr>
      </w:pPr>
      <w:r w:rsidRPr="001C09DC">
        <w:rPr>
          <w:rFonts w:eastAsia="Malgun Gothic"/>
          <w:sz w:val="20"/>
          <w:szCs w:val="20"/>
          <w:lang w:val="en-US"/>
        </w:rPr>
        <w:t>Inter-</w:t>
      </w:r>
      <w:r w:rsidRPr="001C09DC">
        <w:rPr>
          <w:rFonts w:eastAsia="Malgun Gothic"/>
          <w:sz w:val="20"/>
          <w:szCs w:val="20"/>
        </w:rPr>
        <w:t>cell Beam measurement</w:t>
      </w:r>
    </w:p>
    <w:p w14:paraId="5ABC5756" w14:textId="77777777" w:rsidR="00367906" w:rsidRPr="001C09DC" w:rsidRDefault="00367906" w:rsidP="00367906">
      <w:pPr>
        <w:pStyle w:val="ListParagraph"/>
        <w:widowControl/>
        <w:numPr>
          <w:ilvl w:val="0"/>
          <w:numId w:val="6"/>
        </w:numPr>
        <w:overflowPunct w:val="0"/>
        <w:spacing w:after="180" w:line="240" w:lineRule="auto"/>
        <w:ind w:firstLineChars="0"/>
        <w:contextualSpacing/>
        <w:textAlignment w:val="baseline"/>
        <w:rPr>
          <w:rFonts w:eastAsia="Malgun Gothic"/>
          <w:sz w:val="20"/>
          <w:szCs w:val="20"/>
        </w:rPr>
      </w:pPr>
      <w:r w:rsidRPr="001C09DC">
        <w:rPr>
          <w:rFonts w:eastAsia="Malgun Gothic"/>
          <w:sz w:val="20"/>
          <w:szCs w:val="20"/>
          <w:lang w:val="en-US"/>
        </w:rPr>
        <w:t>Inter-</w:t>
      </w:r>
      <w:r w:rsidRPr="001C09DC">
        <w:rPr>
          <w:rFonts w:eastAsia="Malgun Gothic"/>
          <w:sz w:val="20"/>
          <w:szCs w:val="20"/>
        </w:rPr>
        <w:t>cell Beam report</w:t>
      </w:r>
    </w:p>
    <w:p w14:paraId="066F55FD" w14:textId="77777777" w:rsidR="00367906" w:rsidRPr="001C09DC" w:rsidRDefault="00367906" w:rsidP="00367906">
      <w:pPr>
        <w:pStyle w:val="ListParagraph"/>
        <w:widowControl/>
        <w:numPr>
          <w:ilvl w:val="0"/>
          <w:numId w:val="6"/>
        </w:numPr>
        <w:overflowPunct w:val="0"/>
        <w:spacing w:after="180" w:line="240" w:lineRule="auto"/>
        <w:ind w:firstLineChars="0"/>
        <w:contextualSpacing/>
        <w:textAlignment w:val="baseline"/>
        <w:rPr>
          <w:rFonts w:eastAsia="Malgun Gothic"/>
          <w:sz w:val="20"/>
          <w:szCs w:val="20"/>
        </w:rPr>
      </w:pPr>
      <w:r w:rsidRPr="001C09DC">
        <w:rPr>
          <w:rFonts w:eastAsia="Malgun Gothic"/>
          <w:sz w:val="20"/>
          <w:szCs w:val="20"/>
          <w:lang w:val="en-US"/>
        </w:rPr>
        <w:t>Inter-</w:t>
      </w:r>
      <w:r w:rsidRPr="001C09DC">
        <w:rPr>
          <w:rFonts w:eastAsia="Malgun Gothic"/>
          <w:sz w:val="20"/>
          <w:szCs w:val="20"/>
        </w:rPr>
        <w:t xml:space="preserve">cell Beam indication </w:t>
      </w:r>
    </w:p>
    <w:p w14:paraId="0765B30D" w14:textId="5E12AAB8" w:rsidR="00367906" w:rsidRPr="001C09DC" w:rsidRDefault="00367906" w:rsidP="00751388">
      <w:pPr>
        <w:rPr>
          <w:rFonts w:ascii="Times New Roman" w:eastAsia="DengXian" w:hAnsi="Times New Roman"/>
          <w:sz w:val="20"/>
          <w:szCs w:val="20"/>
        </w:rPr>
      </w:pPr>
      <w:r w:rsidRPr="001C09DC">
        <w:rPr>
          <w:rFonts w:ascii="Times New Roman" w:eastAsia="DengXian" w:hAnsi="Times New Roman"/>
          <w:sz w:val="20"/>
          <w:szCs w:val="20"/>
        </w:rPr>
        <w:t>In this section, we will discuss beam measurement first.</w:t>
      </w:r>
      <w:r w:rsidR="003921D1" w:rsidRPr="001C09DC">
        <w:rPr>
          <w:rFonts w:ascii="Times New Roman" w:eastAsia="DengXian" w:hAnsi="Times New Roman"/>
          <w:sz w:val="20"/>
          <w:szCs w:val="20"/>
        </w:rPr>
        <w:t xml:space="preserve"> </w:t>
      </w:r>
      <w:r w:rsidR="00C448D7">
        <w:rPr>
          <w:rFonts w:ascii="Times New Roman" w:eastAsia="DengXian" w:hAnsi="Times New Roman"/>
          <w:sz w:val="20"/>
          <w:szCs w:val="20"/>
        </w:rPr>
        <w:t xml:space="preserve">We notice that </w:t>
      </w:r>
      <w:r w:rsidR="00CB6B03">
        <w:rPr>
          <w:rFonts w:ascii="Times New Roman" w:eastAsia="DengXian" w:hAnsi="Times New Roman"/>
          <w:sz w:val="20"/>
          <w:szCs w:val="20"/>
        </w:rPr>
        <w:t xml:space="preserve">the wording of </w:t>
      </w:r>
      <w:r w:rsidR="00912C00">
        <w:rPr>
          <w:rFonts w:ascii="Times New Roman" w:eastAsia="DengXian" w:hAnsi="Times New Roman"/>
          <w:sz w:val="20"/>
          <w:szCs w:val="20"/>
        </w:rPr>
        <w:t>non-serving cel</w:t>
      </w:r>
      <w:r w:rsidR="004043E1">
        <w:rPr>
          <w:rFonts w:ascii="Times New Roman" w:eastAsia="DengXian" w:hAnsi="Times New Roman"/>
          <w:sz w:val="20"/>
          <w:szCs w:val="20"/>
        </w:rPr>
        <w:t>l</w:t>
      </w:r>
      <w:r w:rsidR="00CB6B03">
        <w:rPr>
          <w:rFonts w:ascii="Times New Roman" w:eastAsia="DengXian" w:hAnsi="Times New Roman"/>
          <w:sz w:val="20"/>
          <w:szCs w:val="20"/>
        </w:rPr>
        <w:t xml:space="preserve"> may be not so accurate, </w:t>
      </w:r>
      <w:r w:rsidR="00397E06">
        <w:rPr>
          <w:rFonts w:ascii="Times New Roman" w:eastAsia="DengXian" w:hAnsi="Times New Roman"/>
          <w:sz w:val="20"/>
          <w:szCs w:val="20"/>
        </w:rPr>
        <w:t>i</w:t>
      </w:r>
      <w:r w:rsidR="003921D1" w:rsidRPr="001C09DC">
        <w:rPr>
          <w:rFonts w:ascii="Times New Roman" w:eastAsia="DengXian" w:hAnsi="Times New Roman"/>
          <w:sz w:val="20"/>
          <w:szCs w:val="20"/>
        </w:rPr>
        <w:t xml:space="preserve">n the following, we </w:t>
      </w:r>
      <w:r w:rsidR="00C448D7">
        <w:rPr>
          <w:rFonts w:ascii="Times New Roman" w:eastAsia="DengXian" w:hAnsi="Times New Roman"/>
          <w:sz w:val="20"/>
          <w:szCs w:val="20"/>
        </w:rPr>
        <w:t>still</w:t>
      </w:r>
      <w:r w:rsidR="003921D1" w:rsidRPr="001C09DC">
        <w:rPr>
          <w:rFonts w:ascii="Times New Roman" w:eastAsia="DengXian" w:hAnsi="Times New Roman"/>
          <w:sz w:val="20"/>
          <w:szCs w:val="20"/>
        </w:rPr>
        <w:t xml:space="preserve"> use </w:t>
      </w:r>
      <w:r w:rsidR="007B37D5">
        <w:rPr>
          <w:rFonts w:ascii="Times New Roman" w:eastAsia="DengXian" w:hAnsi="Times New Roman"/>
          <w:sz w:val="20"/>
          <w:szCs w:val="20"/>
        </w:rPr>
        <w:t>NSC</w:t>
      </w:r>
      <w:r w:rsidR="00C60E4B">
        <w:rPr>
          <w:rFonts w:ascii="Times New Roman" w:eastAsia="DengXian" w:hAnsi="Times New Roman"/>
          <w:sz w:val="20"/>
          <w:szCs w:val="20"/>
        </w:rPr>
        <w:t>(</w:t>
      </w:r>
      <w:r w:rsidR="004043E1">
        <w:rPr>
          <w:rFonts w:ascii="Times New Roman" w:eastAsia="DengXian" w:hAnsi="Times New Roman"/>
          <w:sz w:val="20"/>
          <w:szCs w:val="20"/>
        </w:rPr>
        <w:t>non-serving cell</w:t>
      </w:r>
      <w:r w:rsidR="00C60E4B">
        <w:rPr>
          <w:rFonts w:ascii="Times New Roman" w:eastAsia="DengXian" w:hAnsi="Times New Roman"/>
          <w:sz w:val="20"/>
          <w:szCs w:val="20"/>
        </w:rPr>
        <w:t>)</w:t>
      </w:r>
      <w:r w:rsidR="003921D1" w:rsidRPr="001C09DC">
        <w:rPr>
          <w:rFonts w:ascii="Times New Roman" w:eastAsia="DengXian" w:hAnsi="Times New Roman"/>
          <w:sz w:val="20"/>
          <w:szCs w:val="20"/>
        </w:rPr>
        <w:t xml:space="preserve"> to </w:t>
      </w:r>
      <w:r w:rsidR="00F063F9" w:rsidRPr="001C09DC">
        <w:rPr>
          <w:rFonts w:ascii="Times New Roman" w:eastAsia="DengXian" w:hAnsi="Times New Roman"/>
          <w:sz w:val="20"/>
          <w:szCs w:val="20"/>
        </w:rPr>
        <w:t>indicate cell with another PCI which is different from serving cell</w:t>
      </w:r>
      <w:r w:rsidR="00C448D7">
        <w:rPr>
          <w:rFonts w:ascii="Times New Roman" w:eastAsia="DengXian" w:hAnsi="Times New Roman"/>
          <w:sz w:val="20"/>
          <w:szCs w:val="20"/>
        </w:rPr>
        <w:t xml:space="preserve"> to </w:t>
      </w:r>
      <w:r w:rsidR="00C60E4B">
        <w:rPr>
          <w:rFonts w:ascii="Times New Roman" w:eastAsia="DengXian" w:hAnsi="Times New Roman"/>
          <w:sz w:val="20"/>
          <w:szCs w:val="20"/>
        </w:rPr>
        <w:t>differentiate the case</w:t>
      </w:r>
      <w:r w:rsidR="00890158">
        <w:rPr>
          <w:rFonts w:ascii="Times New Roman" w:eastAsia="DengXian" w:hAnsi="Times New Roman"/>
          <w:sz w:val="20"/>
          <w:szCs w:val="20"/>
        </w:rPr>
        <w:t>.</w:t>
      </w:r>
    </w:p>
    <w:p w14:paraId="6E3D7B79" w14:textId="389A78C3" w:rsidR="004E6389" w:rsidRPr="001C09DC" w:rsidRDefault="006769F9" w:rsidP="009F1BA6">
      <w:pPr>
        <w:pStyle w:val="Heading2"/>
      </w:pPr>
      <w:r>
        <w:t xml:space="preserve">2.1 </w:t>
      </w:r>
      <w:r w:rsidR="004E6389" w:rsidRPr="001C09DC">
        <w:t>SSB configuration for inter-cell management</w:t>
      </w:r>
    </w:p>
    <w:p w14:paraId="1FC9AD4C" w14:textId="74B9CFAF" w:rsidR="00751388" w:rsidRPr="001C09DC" w:rsidRDefault="00751388" w:rsidP="00751388">
      <w:pPr>
        <w:rPr>
          <w:rFonts w:ascii="Times New Roman" w:eastAsia="DengXian" w:hAnsi="Times New Roman"/>
          <w:sz w:val="20"/>
          <w:szCs w:val="20"/>
        </w:rPr>
      </w:pPr>
      <w:r w:rsidRPr="001C09DC">
        <w:rPr>
          <w:rFonts w:ascii="Times New Roman" w:eastAsia="DengXian" w:hAnsi="Times New Roman"/>
          <w:sz w:val="20"/>
          <w:szCs w:val="20"/>
        </w:rPr>
        <w:t xml:space="preserve">RAN1 agreed that SSB based L1-RSRP can be used as reporting quantity for measurement and reporting of for inter-cell beam management. Here, we will discuss SSB based L1-RSRP related requirement firstly. The first issue is how NW configure </w:t>
      </w:r>
      <w:r w:rsidR="007B37D5">
        <w:rPr>
          <w:rFonts w:ascii="Times New Roman" w:eastAsia="DengXian" w:hAnsi="Times New Roman"/>
          <w:sz w:val="20"/>
          <w:szCs w:val="20"/>
        </w:rPr>
        <w:t>NSC</w:t>
      </w:r>
      <w:r w:rsidRPr="001C09DC">
        <w:rPr>
          <w:rFonts w:ascii="Times New Roman" w:eastAsia="DengXian" w:hAnsi="Times New Roman"/>
          <w:sz w:val="20"/>
          <w:szCs w:val="20"/>
        </w:rPr>
        <w:t xml:space="preserve"> information which is used for L1 measurement, e.g. SSB location, PCI.</w:t>
      </w:r>
    </w:p>
    <w:p w14:paraId="581B216F" w14:textId="7940D840" w:rsidR="00751388" w:rsidRDefault="00751388" w:rsidP="002819D8">
      <w:pPr>
        <w:rPr>
          <w:rFonts w:ascii="Times New Roman" w:hAnsi="Times New Roman"/>
          <w:sz w:val="20"/>
          <w:szCs w:val="20"/>
        </w:rPr>
      </w:pPr>
      <w:r w:rsidRPr="001C09DC">
        <w:rPr>
          <w:rFonts w:ascii="Times New Roman" w:eastAsia="DengXian" w:hAnsi="Times New Roman"/>
          <w:sz w:val="20"/>
          <w:szCs w:val="20"/>
        </w:rPr>
        <w:t xml:space="preserve">In updated WID, it specified that beam measurement and reporting mechanism for inter-cell beam management and inter-cell </w:t>
      </w:r>
      <w:proofErr w:type="spellStart"/>
      <w:r w:rsidRPr="001C09DC">
        <w:rPr>
          <w:rFonts w:ascii="Times New Roman" w:eastAsia="DengXian" w:hAnsi="Times New Roman"/>
          <w:sz w:val="20"/>
          <w:szCs w:val="20"/>
        </w:rPr>
        <w:t>mTRP</w:t>
      </w:r>
      <w:proofErr w:type="spellEnd"/>
      <w:r w:rsidRPr="001C09DC">
        <w:rPr>
          <w:rFonts w:ascii="Times New Roman" w:eastAsia="DengXian" w:hAnsi="Times New Roman"/>
          <w:sz w:val="20"/>
          <w:szCs w:val="20"/>
        </w:rPr>
        <w:t xml:space="preserve"> will be the same and inter-cell beam management will have no L3 impact</w:t>
      </w:r>
      <w:r w:rsidR="00BC3D0F">
        <w:rPr>
          <w:rFonts w:ascii="Times New Roman" w:eastAsia="DengXian" w:hAnsi="Times New Roman"/>
          <w:sz w:val="20"/>
          <w:szCs w:val="20"/>
        </w:rPr>
        <w:t>.</w:t>
      </w:r>
    </w:p>
    <w:p w14:paraId="5B248407" w14:textId="346DAB48" w:rsidR="00F24C10" w:rsidRDefault="00F24C10" w:rsidP="00751388">
      <w:pPr>
        <w:rPr>
          <w:rFonts w:ascii="Times New Roman" w:hAnsi="Times New Roman"/>
          <w:sz w:val="20"/>
          <w:szCs w:val="20"/>
        </w:rPr>
      </w:pPr>
      <w:r>
        <w:rPr>
          <w:rFonts w:ascii="Times New Roman" w:hAnsi="Times New Roman"/>
          <w:sz w:val="20"/>
          <w:szCs w:val="20"/>
        </w:rPr>
        <w:t>Furthermore, in the agreed LS</w:t>
      </w:r>
      <w:r w:rsidR="002819D8">
        <w:rPr>
          <w:rFonts w:ascii="Times New Roman" w:hAnsi="Times New Roman"/>
          <w:sz w:val="20"/>
          <w:szCs w:val="20"/>
        </w:rPr>
        <w:t>[</w:t>
      </w:r>
      <w:r w:rsidR="00B930E6">
        <w:rPr>
          <w:rFonts w:ascii="Times New Roman" w:hAnsi="Times New Roman"/>
          <w:sz w:val="20"/>
          <w:szCs w:val="20"/>
        </w:rPr>
        <w:t>2</w:t>
      </w:r>
      <w:r w:rsidR="002819D8">
        <w:rPr>
          <w:rFonts w:ascii="Times New Roman" w:hAnsi="Times New Roman"/>
          <w:sz w:val="20"/>
          <w:szCs w:val="20"/>
        </w:rPr>
        <w:t>]</w:t>
      </w:r>
      <w:r>
        <w:rPr>
          <w:rFonts w:ascii="Times New Roman" w:hAnsi="Times New Roman"/>
          <w:sz w:val="20"/>
          <w:szCs w:val="20"/>
        </w:rPr>
        <w:t>, RAN1 confirm</w:t>
      </w:r>
      <w:r w:rsidR="002819D8">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F24C10" w14:paraId="775E4CB7" w14:textId="77777777" w:rsidTr="00F24C10">
        <w:tc>
          <w:tcPr>
            <w:tcW w:w="9350" w:type="dxa"/>
          </w:tcPr>
          <w:p w14:paraId="77B200E3" w14:textId="77777777" w:rsidR="00F24C10" w:rsidRPr="0033003A" w:rsidRDefault="00F24C10" w:rsidP="00F24C10">
            <w:pPr>
              <w:overflowPunct w:val="0"/>
              <w:adjustRightInd w:val="0"/>
              <w:snapToGrid w:val="0"/>
              <w:spacing w:after="60"/>
              <w:textAlignment w:val="baseline"/>
              <w:rPr>
                <w:rFonts w:ascii="Times New Roman" w:hAnsi="Times New Roman"/>
                <w:b/>
                <w:sz w:val="20"/>
                <w:szCs w:val="20"/>
                <w:highlight w:val="yellow"/>
              </w:rPr>
            </w:pPr>
            <w:r w:rsidRPr="0033003A">
              <w:rPr>
                <w:rFonts w:ascii="Times New Roman" w:hAnsi="Times New Roman"/>
                <w:b/>
                <w:sz w:val="20"/>
                <w:szCs w:val="20"/>
              </w:rPr>
              <w:lastRenderedPageBreak/>
              <w:t xml:space="preserve">Question 1: RAN2 notes that WI objective 1 states " The same beam measurement/reporting mechanism will be reused for inter-cell </w:t>
            </w:r>
            <w:proofErr w:type="spellStart"/>
            <w:r w:rsidRPr="0033003A">
              <w:rPr>
                <w:rFonts w:ascii="Times New Roman" w:hAnsi="Times New Roman"/>
                <w:b/>
                <w:sz w:val="20"/>
                <w:szCs w:val="20"/>
              </w:rPr>
              <w:t>mTRP</w:t>
            </w:r>
            <w:proofErr w:type="spellEnd"/>
            <w:r w:rsidRPr="0033003A">
              <w:rPr>
                <w:rFonts w:ascii="Times New Roman" w:hAnsi="Times New Roman"/>
                <w:b/>
                <w:sz w:val="20"/>
                <w:szCs w:val="20"/>
              </w:rPr>
              <w:t xml:space="preserve"> "). RAN2 would like to understand if the entire inter-cell BM is also applicable to inter-cell </w:t>
            </w:r>
            <w:proofErr w:type="spellStart"/>
            <w:r w:rsidRPr="0033003A">
              <w:rPr>
                <w:rFonts w:ascii="Times New Roman" w:hAnsi="Times New Roman"/>
                <w:b/>
                <w:sz w:val="20"/>
                <w:szCs w:val="20"/>
              </w:rPr>
              <w:t>mTRP</w:t>
            </w:r>
            <w:proofErr w:type="spellEnd"/>
            <w:r w:rsidRPr="0033003A">
              <w:rPr>
                <w:rFonts w:ascii="Times New Roman" w:hAnsi="Times New Roman"/>
                <w:b/>
                <w:sz w:val="20"/>
                <w:szCs w:val="20"/>
              </w:rPr>
              <w:t xml:space="preserve">? If not, which part is not applicable to </w:t>
            </w:r>
            <w:proofErr w:type="spellStart"/>
            <w:r w:rsidRPr="0033003A">
              <w:rPr>
                <w:rFonts w:ascii="Times New Roman" w:hAnsi="Times New Roman"/>
                <w:b/>
                <w:sz w:val="20"/>
                <w:szCs w:val="20"/>
              </w:rPr>
              <w:t>mTRP</w:t>
            </w:r>
            <w:proofErr w:type="spellEnd"/>
            <w:r w:rsidRPr="0033003A">
              <w:rPr>
                <w:rFonts w:ascii="Times New Roman" w:hAnsi="Times New Roman"/>
                <w:b/>
                <w:sz w:val="20"/>
                <w:szCs w:val="20"/>
              </w:rPr>
              <w:t xml:space="preserve"> and how does that work?</w:t>
            </w:r>
          </w:p>
          <w:p w14:paraId="02D900C6" w14:textId="77777777" w:rsidR="00F24C10" w:rsidRPr="0033003A" w:rsidRDefault="00F24C10" w:rsidP="00F24C10">
            <w:pPr>
              <w:snapToGrid w:val="0"/>
              <w:spacing w:after="60"/>
              <w:jc w:val="both"/>
              <w:rPr>
                <w:rFonts w:ascii="Times New Roman" w:eastAsia="Batang" w:hAnsi="Times New Roman"/>
                <w:sz w:val="20"/>
                <w:szCs w:val="20"/>
                <w:highlight w:val="yellow"/>
                <w:lang w:eastAsia="en-US"/>
              </w:rPr>
            </w:pPr>
          </w:p>
          <w:p w14:paraId="59FF6C97" w14:textId="7741A745" w:rsidR="00F24C10" w:rsidRPr="0033003A" w:rsidRDefault="00F24C10" w:rsidP="00F24C10">
            <w:pPr>
              <w:snapToGrid w:val="0"/>
              <w:spacing w:after="60"/>
              <w:jc w:val="both"/>
              <w:rPr>
                <w:rFonts w:ascii="Times New Roman" w:eastAsia="Batang" w:hAnsi="Times New Roman"/>
                <w:sz w:val="20"/>
                <w:szCs w:val="20"/>
                <w:lang w:eastAsia="en-US"/>
              </w:rPr>
            </w:pPr>
            <w:r w:rsidRPr="0033003A">
              <w:rPr>
                <w:rFonts w:ascii="Times New Roman" w:eastAsia="Batang" w:hAnsi="Times New Roman"/>
                <w:b/>
                <w:sz w:val="20"/>
                <w:szCs w:val="20"/>
                <w:lang w:eastAsia="en-US"/>
              </w:rPr>
              <w:t>Answer 1</w:t>
            </w:r>
            <w:r w:rsidRPr="0033003A">
              <w:rPr>
                <w:rFonts w:ascii="Times New Roman" w:eastAsia="Batang" w:hAnsi="Times New Roman"/>
                <w:sz w:val="20"/>
                <w:szCs w:val="20"/>
                <w:lang w:eastAsia="en-US"/>
              </w:rPr>
              <w:t xml:space="preserve">: Rel17 Inter-cell BM and inter-cell </w:t>
            </w:r>
            <w:proofErr w:type="spellStart"/>
            <w:r w:rsidRPr="0033003A">
              <w:rPr>
                <w:rFonts w:ascii="Times New Roman" w:eastAsia="Batang" w:hAnsi="Times New Roman"/>
                <w:sz w:val="20"/>
                <w:szCs w:val="20"/>
                <w:lang w:eastAsia="en-US"/>
              </w:rPr>
              <w:t>mTRP</w:t>
            </w:r>
            <w:proofErr w:type="spellEnd"/>
            <w:r w:rsidRPr="0033003A">
              <w:rPr>
                <w:rFonts w:ascii="Times New Roman" w:eastAsia="Batang" w:hAnsi="Times New Roman"/>
                <w:sz w:val="20"/>
                <w:szCs w:val="20"/>
                <w:lang w:eastAsia="en-US"/>
              </w:rPr>
              <w:t xml:space="preserve"> have common points but they are not entirely the same. The common and different points are as follows: </w:t>
            </w:r>
            <w:r w:rsidRPr="0033003A">
              <w:rPr>
                <w:rFonts w:ascii="Times New Roman" w:eastAsia="Batang" w:hAnsi="Times New Roman"/>
                <w:sz w:val="20"/>
                <w:szCs w:val="20"/>
                <w:highlight w:val="yellow"/>
                <w:lang w:eastAsia="en-US"/>
              </w:rPr>
              <w:t xml:space="preserve">they both use the same beam measurement/reporting mechanisms but they have different TCI signaling framework (beam indication) as inter-cell BM is based on Rel17 unified TCI while inter-cell </w:t>
            </w:r>
            <w:proofErr w:type="spellStart"/>
            <w:r w:rsidRPr="0033003A">
              <w:rPr>
                <w:rFonts w:ascii="Times New Roman" w:eastAsia="Batang" w:hAnsi="Times New Roman"/>
                <w:sz w:val="20"/>
                <w:szCs w:val="20"/>
                <w:highlight w:val="yellow"/>
                <w:lang w:eastAsia="en-US"/>
              </w:rPr>
              <w:t>mTRP</w:t>
            </w:r>
            <w:proofErr w:type="spellEnd"/>
            <w:r w:rsidRPr="0033003A">
              <w:rPr>
                <w:rFonts w:ascii="Times New Roman" w:eastAsia="Batang" w:hAnsi="Times New Roman"/>
                <w:sz w:val="20"/>
                <w:szCs w:val="20"/>
                <w:highlight w:val="yellow"/>
                <w:lang w:eastAsia="en-US"/>
              </w:rPr>
              <w:t xml:space="preserve"> is based on Rel15/16 TCI framework. For inter-cell BM, UE assumes that the UE-dedicated channels/RSs can be switched to a TRP with different PCI according to DCI/MAC-CE based unified TCI update;</w:t>
            </w:r>
            <w:r w:rsidRPr="0033003A">
              <w:rPr>
                <w:rFonts w:ascii="Times New Roman" w:eastAsia="Batang" w:hAnsi="Times New Roman"/>
                <w:sz w:val="20"/>
                <w:szCs w:val="20"/>
                <w:lang w:eastAsia="en-US"/>
              </w:rPr>
              <w:t xml:space="preserve"> for inter-cell </w:t>
            </w:r>
            <w:proofErr w:type="spellStart"/>
            <w:r w:rsidRPr="0033003A">
              <w:rPr>
                <w:rFonts w:ascii="Times New Roman" w:eastAsia="Batang" w:hAnsi="Times New Roman"/>
                <w:sz w:val="20"/>
                <w:szCs w:val="20"/>
                <w:lang w:eastAsia="en-US"/>
              </w:rPr>
              <w:t>mTRP</w:t>
            </w:r>
            <w:proofErr w:type="spellEnd"/>
            <w:r w:rsidRPr="0033003A">
              <w:rPr>
                <w:rFonts w:ascii="Times New Roman" w:eastAsia="Batang" w:hAnsi="Times New Roman"/>
                <w:sz w:val="20"/>
                <w:szCs w:val="20"/>
                <w:lang w:eastAsia="en-US"/>
              </w:rPr>
              <w:t xml:space="preserve">, UE assumes </w:t>
            </w:r>
            <w:proofErr w:type="spellStart"/>
            <w:r w:rsidRPr="0033003A">
              <w:rPr>
                <w:rFonts w:ascii="Times New Roman" w:eastAsia="Batang" w:hAnsi="Times New Roman"/>
                <w:sz w:val="20"/>
                <w:szCs w:val="20"/>
                <w:lang w:eastAsia="en-US"/>
              </w:rPr>
              <w:t>mDCI-mTRPbased</w:t>
            </w:r>
            <w:proofErr w:type="spellEnd"/>
            <w:r w:rsidRPr="0033003A">
              <w:rPr>
                <w:rFonts w:ascii="Times New Roman" w:eastAsia="Batang" w:hAnsi="Times New Roman"/>
                <w:sz w:val="20"/>
                <w:szCs w:val="20"/>
                <w:lang w:eastAsia="en-US"/>
              </w:rPr>
              <w:t xml:space="preserve"> multi-PDSCH reception.</w:t>
            </w:r>
          </w:p>
          <w:p w14:paraId="2CBAF801" w14:textId="77777777" w:rsidR="003D53C5" w:rsidRPr="0033003A" w:rsidRDefault="003D53C5" w:rsidP="00F24C10">
            <w:pPr>
              <w:snapToGrid w:val="0"/>
              <w:spacing w:after="60"/>
              <w:jc w:val="both"/>
              <w:rPr>
                <w:rFonts w:ascii="Times New Roman" w:eastAsia="Batang" w:hAnsi="Times New Roman"/>
                <w:sz w:val="20"/>
                <w:szCs w:val="20"/>
                <w:lang w:eastAsia="en-US"/>
              </w:rPr>
            </w:pPr>
          </w:p>
          <w:p w14:paraId="0B85BDC1" w14:textId="77777777" w:rsidR="003D53C5" w:rsidRPr="0033003A" w:rsidRDefault="003D53C5" w:rsidP="003D53C5">
            <w:pPr>
              <w:pStyle w:val="Doc-text2"/>
              <w:ind w:left="22" w:firstLine="0"/>
              <w:rPr>
                <w:rFonts w:ascii="Times New Roman" w:hAnsi="Times New Roman" w:cs="Times New Roman"/>
                <w:szCs w:val="20"/>
              </w:rPr>
            </w:pPr>
            <w:r w:rsidRPr="0033003A">
              <w:rPr>
                <w:rFonts w:ascii="Times New Roman" w:hAnsi="Times New Roman" w:cs="Times New Roman"/>
                <w:szCs w:val="20"/>
              </w:rPr>
              <w:t xml:space="preserve">c) </w:t>
            </w:r>
            <w:r w:rsidRPr="0033003A">
              <w:rPr>
                <w:rFonts w:ascii="Times New Roman" w:hAnsi="Times New Roman" w:cs="Times New Roman"/>
                <w:b/>
                <w:bCs/>
                <w:szCs w:val="20"/>
              </w:rPr>
              <w:t>SSB reception:</w:t>
            </w:r>
            <w:r w:rsidRPr="0033003A">
              <w:rPr>
                <w:rFonts w:ascii="Times New Roman" w:hAnsi="Times New Roman" w:cs="Times New Roman"/>
                <w:szCs w:val="20"/>
              </w:rPr>
              <w:t xml:space="preserve"> is the UE able to always receive CD-SSB from </w:t>
            </w:r>
            <w:r w:rsidRPr="0033003A">
              <w:rPr>
                <w:rFonts w:ascii="Times New Roman" w:hAnsi="Times New Roman" w:cs="Times New Roman"/>
                <w:i/>
                <w:iCs/>
                <w:szCs w:val="20"/>
              </w:rPr>
              <w:t>serving cell TRP</w:t>
            </w:r>
            <w:r w:rsidRPr="0033003A">
              <w:rPr>
                <w:rFonts w:ascii="Times New Roman" w:hAnsi="Times New Roman" w:cs="Times New Roman"/>
                <w:szCs w:val="20"/>
              </w:rPr>
              <w:t xml:space="preserve"> when needed and is there any impact to RRM measurements of serving or </w:t>
            </w:r>
            <w:proofErr w:type="spellStart"/>
            <w:r w:rsidRPr="0033003A">
              <w:rPr>
                <w:rFonts w:ascii="Times New Roman" w:hAnsi="Times New Roman" w:cs="Times New Roman"/>
                <w:szCs w:val="20"/>
              </w:rPr>
              <w:t>neighbour</w:t>
            </w:r>
            <w:proofErr w:type="spellEnd"/>
            <w:r w:rsidRPr="0033003A">
              <w:rPr>
                <w:rFonts w:ascii="Times New Roman" w:hAnsi="Times New Roman" w:cs="Times New Roman"/>
                <w:szCs w:val="20"/>
              </w:rPr>
              <w:t xml:space="preserve"> cells?</w:t>
            </w:r>
          </w:p>
          <w:p w14:paraId="7E5E0121" w14:textId="0159D68D" w:rsidR="00F24C10" w:rsidRPr="003F223F" w:rsidRDefault="003D53C5" w:rsidP="003F223F">
            <w:pPr>
              <w:snapToGrid w:val="0"/>
              <w:spacing w:after="60"/>
              <w:jc w:val="both"/>
              <w:rPr>
                <w:rFonts w:ascii="Times New Roman" w:eastAsia="Batang" w:hAnsi="Times New Roman"/>
                <w:sz w:val="20"/>
                <w:szCs w:val="20"/>
                <w:lang w:eastAsia="en-US"/>
              </w:rPr>
            </w:pPr>
            <w:r w:rsidRPr="0033003A">
              <w:rPr>
                <w:rFonts w:ascii="Times New Roman" w:eastAsia="Batang" w:hAnsi="Times New Roman"/>
                <w:b/>
                <w:sz w:val="20"/>
                <w:szCs w:val="20"/>
                <w:lang w:eastAsia="en-US"/>
              </w:rPr>
              <w:t>Answer 2.c</w:t>
            </w:r>
            <w:r w:rsidRPr="0033003A">
              <w:rPr>
                <w:rFonts w:ascii="Times New Roman" w:eastAsia="Batang" w:hAnsi="Times New Roman"/>
                <w:sz w:val="20"/>
                <w:szCs w:val="20"/>
                <w:lang w:eastAsia="en-US"/>
              </w:rPr>
              <w:t xml:space="preserve">: The UE is always able to receive CD-SSB from serving cell TRP. </w:t>
            </w:r>
            <w:r w:rsidRPr="0033003A">
              <w:rPr>
                <w:rFonts w:ascii="Times New Roman" w:eastAsia="Batang" w:hAnsi="Times New Roman"/>
                <w:sz w:val="20"/>
                <w:szCs w:val="20"/>
                <w:highlight w:val="yellow"/>
                <w:lang w:eastAsia="en-US"/>
              </w:rPr>
              <w:t xml:space="preserve">There is no impact on RRM measurements of serving or </w:t>
            </w:r>
            <w:proofErr w:type="spellStart"/>
            <w:r w:rsidRPr="0033003A">
              <w:rPr>
                <w:rFonts w:ascii="Times New Roman" w:eastAsia="Batang" w:hAnsi="Times New Roman"/>
                <w:sz w:val="20"/>
                <w:szCs w:val="20"/>
                <w:highlight w:val="yellow"/>
                <w:lang w:eastAsia="en-US"/>
              </w:rPr>
              <w:t>neighbour</w:t>
            </w:r>
            <w:proofErr w:type="spellEnd"/>
            <w:r w:rsidRPr="0033003A">
              <w:rPr>
                <w:rFonts w:ascii="Times New Roman" w:eastAsia="Batang" w:hAnsi="Times New Roman"/>
                <w:sz w:val="20"/>
                <w:szCs w:val="20"/>
                <w:highlight w:val="yellow"/>
                <w:lang w:eastAsia="en-US"/>
              </w:rPr>
              <w:t xml:space="preserve"> cells.</w:t>
            </w:r>
          </w:p>
        </w:tc>
      </w:tr>
    </w:tbl>
    <w:p w14:paraId="3F144C41" w14:textId="2258ABBC" w:rsidR="00F24C10" w:rsidRDefault="00F24C10" w:rsidP="00751388">
      <w:pPr>
        <w:rPr>
          <w:rFonts w:ascii="Times New Roman" w:hAnsi="Times New Roman"/>
          <w:sz w:val="20"/>
          <w:szCs w:val="20"/>
        </w:rPr>
      </w:pPr>
    </w:p>
    <w:p w14:paraId="3EC11CD2" w14:textId="3637639F" w:rsidR="005962B2" w:rsidRPr="008C7E22" w:rsidRDefault="005962B2" w:rsidP="00751388">
      <w:pPr>
        <w:rPr>
          <w:rFonts w:ascii="Times New Roman" w:eastAsiaTheme="minorEastAsia" w:hAnsi="Times New Roman"/>
          <w:kern w:val="2"/>
          <w:sz w:val="20"/>
          <w:szCs w:val="20"/>
        </w:rPr>
      </w:pPr>
      <w:r w:rsidRPr="008C7E22">
        <w:rPr>
          <w:rFonts w:ascii="Times New Roman" w:eastAsiaTheme="minorEastAsia" w:hAnsi="Times New Roman"/>
          <w:kern w:val="2"/>
          <w:sz w:val="20"/>
          <w:szCs w:val="20"/>
        </w:rPr>
        <w:t>Here, CD SSB means cell-defining SSB. Terminology came from RAN2 and should define all SSBs associated with PCID.</w:t>
      </w:r>
    </w:p>
    <w:p w14:paraId="23DE933E" w14:textId="28CC5574" w:rsidR="00751388" w:rsidRPr="001C09DC" w:rsidRDefault="00751388" w:rsidP="00751388">
      <w:pPr>
        <w:rPr>
          <w:rFonts w:ascii="Times New Roman" w:eastAsia="DengXian" w:hAnsi="Times New Roman"/>
          <w:b/>
          <w:bCs/>
          <w:sz w:val="20"/>
          <w:szCs w:val="20"/>
        </w:rPr>
      </w:pPr>
      <w:r w:rsidRPr="001C09DC">
        <w:rPr>
          <w:rFonts w:ascii="Times New Roman" w:hAnsi="Times New Roman"/>
          <w:b/>
          <w:bCs/>
          <w:sz w:val="20"/>
          <w:szCs w:val="20"/>
        </w:rPr>
        <w:t xml:space="preserve">Observation 1: </w:t>
      </w:r>
      <w:r w:rsidR="004E6389" w:rsidRPr="001C09DC">
        <w:rPr>
          <w:rFonts w:ascii="Times New Roman" w:eastAsia="DengXian" w:hAnsi="Times New Roman"/>
          <w:b/>
          <w:bCs/>
          <w:sz w:val="20"/>
          <w:szCs w:val="20"/>
        </w:rPr>
        <w:t>B</w:t>
      </w:r>
      <w:r w:rsidRPr="001C09DC">
        <w:rPr>
          <w:rFonts w:ascii="Times New Roman" w:eastAsia="DengXian" w:hAnsi="Times New Roman"/>
          <w:b/>
          <w:bCs/>
          <w:sz w:val="20"/>
          <w:szCs w:val="20"/>
        </w:rPr>
        <w:t xml:space="preserve">eam measurement and reporting mechanism for inter-cell beam management and inter-cell </w:t>
      </w:r>
      <w:proofErr w:type="spellStart"/>
      <w:r w:rsidRPr="001C09DC">
        <w:rPr>
          <w:rFonts w:ascii="Times New Roman" w:eastAsia="DengXian" w:hAnsi="Times New Roman"/>
          <w:b/>
          <w:bCs/>
          <w:sz w:val="20"/>
          <w:szCs w:val="20"/>
        </w:rPr>
        <w:t>mTRP</w:t>
      </w:r>
      <w:proofErr w:type="spellEnd"/>
      <w:r w:rsidRPr="001C09DC">
        <w:rPr>
          <w:rFonts w:ascii="Times New Roman" w:eastAsia="DengXian" w:hAnsi="Times New Roman"/>
          <w:b/>
          <w:bCs/>
          <w:sz w:val="20"/>
          <w:szCs w:val="20"/>
        </w:rPr>
        <w:t xml:space="preserve"> </w:t>
      </w:r>
      <w:r w:rsidR="00214D87">
        <w:rPr>
          <w:rFonts w:ascii="Times New Roman" w:eastAsia="DengXian" w:hAnsi="Times New Roman"/>
          <w:b/>
          <w:bCs/>
          <w:sz w:val="20"/>
          <w:szCs w:val="20"/>
        </w:rPr>
        <w:t>are</w:t>
      </w:r>
      <w:r w:rsidRPr="001C09DC">
        <w:rPr>
          <w:rFonts w:ascii="Times New Roman" w:eastAsia="DengXian" w:hAnsi="Times New Roman"/>
          <w:b/>
          <w:bCs/>
          <w:sz w:val="20"/>
          <w:szCs w:val="20"/>
        </w:rPr>
        <w:t xml:space="preserve"> the same.</w:t>
      </w:r>
    </w:p>
    <w:p w14:paraId="2CC364ED" w14:textId="2A60D2CE" w:rsidR="00751388" w:rsidRDefault="00751388" w:rsidP="00751388">
      <w:pPr>
        <w:rPr>
          <w:rFonts w:ascii="Times New Roman" w:eastAsia="DengXian" w:hAnsi="Times New Roman"/>
          <w:b/>
          <w:bCs/>
          <w:sz w:val="20"/>
          <w:szCs w:val="20"/>
        </w:rPr>
      </w:pPr>
      <w:r w:rsidRPr="001C09DC">
        <w:rPr>
          <w:rFonts w:ascii="Times New Roman" w:eastAsia="DengXian" w:hAnsi="Times New Roman"/>
          <w:b/>
          <w:bCs/>
          <w:sz w:val="20"/>
          <w:szCs w:val="20"/>
        </w:rPr>
        <w:t xml:space="preserve">Observation 2: </w:t>
      </w:r>
      <w:r w:rsidR="00214D87">
        <w:rPr>
          <w:rFonts w:ascii="Times New Roman" w:eastAsia="DengXian" w:hAnsi="Times New Roman"/>
          <w:b/>
          <w:bCs/>
          <w:sz w:val="20"/>
          <w:szCs w:val="20"/>
        </w:rPr>
        <w:t xml:space="preserve">Inter-cell beam </w:t>
      </w:r>
      <w:r w:rsidR="0096258E">
        <w:rPr>
          <w:rFonts w:ascii="Times New Roman" w:eastAsia="DengXian" w:hAnsi="Times New Roman"/>
          <w:b/>
          <w:bCs/>
          <w:sz w:val="20"/>
          <w:szCs w:val="20"/>
        </w:rPr>
        <w:t>indication</w:t>
      </w:r>
      <w:r w:rsidR="00214D87">
        <w:rPr>
          <w:rFonts w:ascii="Times New Roman" w:eastAsia="DengXian" w:hAnsi="Times New Roman"/>
          <w:b/>
          <w:bCs/>
          <w:sz w:val="20"/>
          <w:szCs w:val="20"/>
        </w:rPr>
        <w:t xml:space="preserve"> will use Rel-17 unified TCI fram</w:t>
      </w:r>
      <w:r w:rsidR="0096258E">
        <w:rPr>
          <w:rFonts w:ascii="Times New Roman" w:eastAsia="DengXian" w:hAnsi="Times New Roman"/>
          <w:b/>
          <w:bCs/>
          <w:sz w:val="20"/>
          <w:szCs w:val="20"/>
        </w:rPr>
        <w:t>e</w:t>
      </w:r>
      <w:r w:rsidR="00214D87">
        <w:rPr>
          <w:rFonts w:ascii="Times New Roman" w:eastAsia="DengXian" w:hAnsi="Times New Roman"/>
          <w:b/>
          <w:bCs/>
          <w:sz w:val="20"/>
          <w:szCs w:val="20"/>
        </w:rPr>
        <w:t>work</w:t>
      </w:r>
      <w:r w:rsidRPr="001C09DC">
        <w:rPr>
          <w:rFonts w:ascii="Times New Roman" w:eastAsia="DengXian" w:hAnsi="Times New Roman"/>
          <w:b/>
          <w:bCs/>
          <w:sz w:val="20"/>
          <w:szCs w:val="20"/>
        </w:rPr>
        <w:t>.</w:t>
      </w:r>
    </w:p>
    <w:p w14:paraId="5F83EAB2" w14:textId="745E8707" w:rsidR="003770A5" w:rsidRPr="001C09DC" w:rsidRDefault="003770A5" w:rsidP="00751388">
      <w:pPr>
        <w:rPr>
          <w:rFonts w:ascii="Times New Roman" w:hAnsi="Times New Roman"/>
          <w:b/>
          <w:bCs/>
          <w:sz w:val="20"/>
          <w:szCs w:val="20"/>
        </w:rPr>
      </w:pPr>
      <w:r>
        <w:rPr>
          <w:rFonts w:ascii="Times New Roman" w:eastAsia="DengXian" w:hAnsi="Times New Roman"/>
          <w:b/>
          <w:bCs/>
          <w:sz w:val="20"/>
          <w:szCs w:val="20"/>
        </w:rPr>
        <w:t xml:space="preserve">Observation 3: </w:t>
      </w:r>
      <w:r w:rsidR="00B4041C">
        <w:rPr>
          <w:rFonts w:ascii="Times New Roman" w:eastAsia="DengXian" w:hAnsi="Times New Roman"/>
          <w:b/>
          <w:bCs/>
          <w:sz w:val="20"/>
          <w:szCs w:val="20"/>
        </w:rPr>
        <w:t>I</w:t>
      </w:r>
      <w:r>
        <w:rPr>
          <w:rFonts w:ascii="Times New Roman" w:eastAsia="DengXian" w:hAnsi="Times New Roman"/>
          <w:b/>
          <w:bCs/>
          <w:sz w:val="20"/>
          <w:szCs w:val="20"/>
        </w:rPr>
        <w:t>nter</w:t>
      </w:r>
      <w:r w:rsidR="00E409D8">
        <w:rPr>
          <w:rFonts w:ascii="Times New Roman" w:eastAsia="DengXian" w:hAnsi="Times New Roman"/>
          <w:b/>
          <w:bCs/>
          <w:sz w:val="20"/>
          <w:szCs w:val="20"/>
        </w:rPr>
        <w:t xml:space="preserve">-cell beam management will have no impact on RRM measurements of serving or </w:t>
      </w:r>
      <w:proofErr w:type="spellStart"/>
      <w:r w:rsidR="00E409D8">
        <w:rPr>
          <w:rFonts w:ascii="Times New Roman" w:eastAsia="DengXian" w:hAnsi="Times New Roman"/>
          <w:b/>
          <w:bCs/>
          <w:sz w:val="20"/>
          <w:szCs w:val="20"/>
        </w:rPr>
        <w:t>neighbour</w:t>
      </w:r>
      <w:proofErr w:type="spellEnd"/>
      <w:r w:rsidR="00E409D8">
        <w:rPr>
          <w:rFonts w:ascii="Times New Roman" w:eastAsia="DengXian" w:hAnsi="Times New Roman"/>
          <w:b/>
          <w:bCs/>
          <w:sz w:val="20"/>
          <w:szCs w:val="20"/>
        </w:rPr>
        <w:t xml:space="preserve"> cells.</w:t>
      </w:r>
    </w:p>
    <w:p w14:paraId="1899E466" w14:textId="0647CD22" w:rsidR="00751388" w:rsidRPr="001C09DC" w:rsidRDefault="00480C65" w:rsidP="00970E4E">
      <w:pPr>
        <w:pStyle w:val="NoSpacing"/>
        <w:rPr>
          <w:rFonts w:ascii="Times New Roman" w:hAnsi="Times New Roman" w:cs="Times New Roman"/>
          <w:sz w:val="20"/>
          <w:szCs w:val="20"/>
        </w:rPr>
      </w:pPr>
      <w:r w:rsidRPr="001C09DC">
        <w:rPr>
          <w:rFonts w:ascii="Times New Roman" w:hAnsi="Times New Roman" w:cs="Times New Roman"/>
          <w:sz w:val="20"/>
          <w:szCs w:val="20"/>
        </w:rPr>
        <w:t>In order to support inter</w:t>
      </w:r>
      <w:r w:rsidR="00783E3E" w:rsidRPr="001C09DC">
        <w:rPr>
          <w:rFonts w:ascii="Times New Roman" w:hAnsi="Times New Roman" w:cs="Times New Roman"/>
          <w:sz w:val="20"/>
          <w:szCs w:val="20"/>
        </w:rPr>
        <w:t xml:space="preserve">-cell </w:t>
      </w:r>
      <w:proofErr w:type="spellStart"/>
      <w:r w:rsidR="00783E3E" w:rsidRPr="001C09DC">
        <w:rPr>
          <w:rFonts w:ascii="Times New Roman" w:hAnsi="Times New Roman" w:cs="Times New Roman"/>
          <w:sz w:val="20"/>
          <w:szCs w:val="20"/>
        </w:rPr>
        <w:t>mTRP</w:t>
      </w:r>
      <w:proofErr w:type="spellEnd"/>
      <w:r w:rsidR="00783E3E" w:rsidRPr="001C09DC">
        <w:rPr>
          <w:rFonts w:ascii="Times New Roman" w:hAnsi="Times New Roman" w:cs="Times New Roman"/>
          <w:sz w:val="20"/>
          <w:szCs w:val="20"/>
        </w:rPr>
        <w:t xml:space="preserve"> beam management, </w:t>
      </w:r>
      <w:r w:rsidR="00751388" w:rsidRPr="001C09DC">
        <w:rPr>
          <w:rFonts w:ascii="Times New Roman" w:hAnsi="Times New Roman" w:cs="Times New Roman"/>
          <w:sz w:val="20"/>
          <w:szCs w:val="20"/>
        </w:rPr>
        <w:t>RAN1 has send a LS to RAN2</w:t>
      </w:r>
      <w:r w:rsidR="00FD4ABE" w:rsidRPr="001C09DC">
        <w:rPr>
          <w:rFonts w:ascii="Times New Roman" w:hAnsi="Times New Roman" w:cs="Times New Roman"/>
          <w:sz w:val="20"/>
          <w:szCs w:val="20"/>
        </w:rPr>
        <w:t>[</w:t>
      </w:r>
      <w:r w:rsidR="00D95EDC">
        <w:rPr>
          <w:rFonts w:ascii="Times New Roman" w:hAnsi="Times New Roman" w:cs="Times New Roman"/>
          <w:sz w:val="20"/>
          <w:szCs w:val="20"/>
        </w:rPr>
        <w:t>3</w:t>
      </w:r>
      <w:r w:rsidR="00FD4ABE" w:rsidRPr="001C09DC">
        <w:rPr>
          <w:rFonts w:ascii="Times New Roman" w:hAnsi="Times New Roman" w:cs="Times New Roman"/>
          <w:sz w:val="20"/>
          <w:szCs w:val="20"/>
        </w:rPr>
        <w:t>]</w:t>
      </w:r>
      <w:r w:rsidR="00751388" w:rsidRPr="001C09DC">
        <w:rPr>
          <w:rFonts w:ascii="Times New Roman" w:hAnsi="Times New Roman" w:cs="Times New Roman"/>
          <w:sz w:val="20"/>
          <w:szCs w:val="20"/>
        </w:rPr>
        <w:t xml:space="preserve"> to ask RAN2 to help design signaling related to </w:t>
      </w:r>
      <w:r w:rsidR="007B37D5">
        <w:rPr>
          <w:rFonts w:ascii="Times New Roman" w:hAnsi="Times New Roman" w:cs="Times New Roman"/>
          <w:sz w:val="20"/>
          <w:szCs w:val="20"/>
        </w:rPr>
        <w:t>NSC</w:t>
      </w:r>
      <w:r w:rsidR="00751388" w:rsidRPr="001C09DC">
        <w:rPr>
          <w:rFonts w:ascii="Times New Roman" w:hAnsi="Times New Roman" w:cs="Times New Roman"/>
          <w:sz w:val="20"/>
          <w:szCs w:val="20"/>
        </w:rPr>
        <w:t xml:space="preserve"> information indication,</w:t>
      </w:r>
      <w:r w:rsidR="00970E4E" w:rsidRPr="001C09DC">
        <w:rPr>
          <w:rFonts w:ascii="Times New Roman" w:hAnsi="Times New Roman" w:cs="Times New Roman"/>
          <w:sz w:val="20"/>
          <w:szCs w:val="20"/>
        </w:rPr>
        <w:t xml:space="preserve"> </w:t>
      </w:r>
      <w:r w:rsidR="00751388" w:rsidRPr="001C09DC">
        <w:rPr>
          <w:rFonts w:ascii="Times New Roman" w:hAnsi="Times New Roman" w:cs="Times New Roman"/>
          <w:sz w:val="20"/>
          <w:szCs w:val="20"/>
        </w:rPr>
        <w:t>it</w:t>
      </w:r>
      <w:r w:rsidR="00FD4ABE" w:rsidRPr="001C09DC">
        <w:rPr>
          <w:rFonts w:ascii="Times New Roman" w:hAnsi="Times New Roman" w:cs="Times New Roman"/>
          <w:sz w:val="20"/>
          <w:szCs w:val="20"/>
        </w:rPr>
        <w:t>’s</w:t>
      </w:r>
      <w:r w:rsidR="00327195">
        <w:rPr>
          <w:rFonts w:ascii="Times New Roman" w:hAnsi="Times New Roman" w:cs="Times New Roman"/>
          <w:sz w:val="20"/>
          <w:szCs w:val="20"/>
        </w:rPr>
        <w:t xml:space="preserve"> applied</w:t>
      </w:r>
      <w:r w:rsidR="00FD4ABE" w:rsidRPr="001C09DC">
        <w:rPr>
          <w:rFonts w:ascii="Times New Roman" w:hAnsi="Times New Roman" w:cs="Times New Roman"/>
          <w:sz w:val="20"/>
          <w:szCs w:val="20"/>
        </w:rPr>
        <w:t xml:space="preserve"> </w:t>
      </w:r>
      <w:r w:rsidR="00751388" w:rsidRPr="001C09DC">
        <w:rPr>
          <w:rFonts w:ascii="Times New Roman" w:hAnsi="Times New Roman" w:cs="Times New Roman"/>
          <w:sz w:val="20"/>
          <w:szCs w:val="20"/>
        </w:rPr>
        <w:t>for inter-cell beam management</w:t>
      </w:r>
      <w:r w:rsidR="00FD4ABE" w:rsidRPr="001C09DC">
        <w:rPr>
          <w:rFonts w:ascii="Times New Roman" w:hAnsi="Times New Roman" w:cs="Times New Roman"/>
          <w:sz w:val="20"/>
          <w:szCs w:val="20"/>
        </w:rPr>
        <w:t xml:space="preserve"> as well</w:t>
      </w:r>
      <w:r w:rsidR="00751388" w:rsidRPr="001C09DC">
        <w:rPr>
          <w:rFonts w:ascii="Times New Roman" w:hAnsi="Times New Roman" w:cs="Times New Roman"/>
          <w:sz w:val="20"/>
          <w:szCs w:val="20"/>
        </w:rPr>
        <w:t>, some of the agreements are as follow:</w:t>
      </w:r>
    </w:p>
    <w:p w14:paraId="09CAA1F0" w14:textId="77777777" w:rsidR="00871CED" w:rsidRPr="001C09DC" w:rsidRDefault="00871CED" w:rsidP="00970E4E">
      <w:pPr>
        <w:pStyle w:val="NoSpacing"/>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751388" w:rsidRPr="001C09DC" w14:paraId="650671E5" w14:textId="77777777" w:rsidTr="006769F9">
        <w:tc>
          <w:tcPr>
            <w:tcW w:w="9350" w:type="dxa"/>
          </w:tcPr>
          <w:p w14:paraId="62DBEC54" w14:textId="77777777" w:rsidR="00751388" w:rsidRPr="001C09DC" w:rsidRDefault="00751388" w:rsidP="006769F9">
            <w:pPr>
              <w:spacing w:before="100" w:beforeAutospacing="1" w:after="100" w:afterAutospacing="1"/>
              <w:ind w:firstLine="440"/>
              <w:rPr>
                <w:rFonts w:ascii="Times New Roman" w:hAnsi="Times New Roman"/>
                <w:sz w:val="20"/>
                <w:szCs w:val="20"/>
              </w:rPr>
            </w:pPr>
            <w:r w:rsidRPr="001C09DC">
              <w:rPr>
                <w:rFonts w:ascii="Times New Roman" w:eastAsia="Microsoft YaHei" w:hAnsi="Times New Roman"/>
                <w:sz w:val="20"/>
                <w:szCs w:val="20"/>
              </w:rPr>
              <w:t>Agreement from RAN1#103-e</w:t>
            </w:r>
          </w:p>
          <w:p w14:paraId="2A06331A" w14:textId="77777777" w:rsidR="00751388" w:rsidRPr="001C09DC" w:rsidRDefault="00751388" w:rsidP="006769F9">
            <w:pPr>
              <w:spacing w:before="100" w:beforeAutospacing="1" w:after="100" w:afterAutospacing="1"/>
              <w:ind w:left="567" w:firstLine="442"/>
              <w:rPr>
                <w:rFonts w:ascii="Times New Roman" w:hAnsi="Times New Roman"/>
                <w:sz w:val="20"/>
                <w:szCs w:val="20"/>
              </w:rPr>
            </w:pPr>
            <w:r w:rsidRPr="001C09DC">
              <w:rPr>
                <w:rStyle w:val="Strong"/>
                <w:rFonts w:ascii="Times New Roman" w:hAnsi="Times New Roman"/>
                <w:color w:val="000000"/>
                <w:sz w:val="20"/>
                <w:szCs w:val="20"/>
                <w:shd w:val="clear" w:color="auto" w:fill="00FF00"/>
              </w:rPr>
              <w:t>Agreement</w:t>
            </w:r>
          </w:p>
          <w:p w14:paraId="4AE32517" w14:textId="09F79195" w:rsidR="00751388" w:rsidRPr="001C09DC" w:rsidRDefault="00751388" w:rsidP="006769F9">
            <w:pPr>
              <w:spacing w:before="100" w:beforeAutospacing="1" w:after="100" w:afterAutospacing="1"/>
              <w:ind w:left="567" w:firstLine="440"/>
              <w:rPr>
                <w:rFonts w:ascii="Times New Roman" w:hAnsi="Times New Roman"/>
                <w:sz w:val="20"/>
                <w:szCs w:val="20"/>
              </w:rPr>
            </w:pPr>
            <w:r w:rsidRPr="001C09DC">
              <w:rPr>
                <w:rFonts w:ascii="Times New Roman" w:hAnsi="Times New Roman"/>
                <w:sz w:val="20"/>
                <w:szCs w:val="20"/>
              </w:rPr>
              <w:t xml:space="preserve">The information provided by </w:t>
            </w:r>
            <w:r w:rsidRPr="001C09DC">
              <w:rPr>
                <w:rStyle w:val="Emphasis"/>
                <w:rFonts w:ascii="Times New Roman" w:hAnsi="Times New Roman"/>
                <w:sz w:val="20"/>
                <w:szCs w:val="20"/>
              </w:rPr>
              <w:t>SSB-Configuration-r16</w:t>
            </w:r>
            <w:r w:rsidRPr="001C09DC">
              <w:rPr>
                <w:rFonts w:ascii="Times New Roman" w:hAnsi="Times New Roman"/>
                <w:sz w:val="20"/>
                <w:szCs w:val="20"/>
              </w:rPr>
              <w:t>/</w:t>
            </w:r>
            <w:r w:rsidRPr="001C09DC">
              <w:rPr>
                <w:rStyle w:val="Emphasis"/>
                <w:rFonts w:ascii="Times New Roman" w:hAnsi="Times New Roman"/>
                <w:sz w:val="20"/>
                <w:szCs w:val="20"/>
              </w:rPr>
              <w:t>ssb-InfoNcell-r16</w:t>
            </w:r>
            <w:r w:rsidRPr="001C09DC">
              <w:rPr>
                <w:rFonts w:ascii="Times New Roman" w:hAnsi="Times New Roman"/>
                <w:sz w:val="20"/>
                <w:szCs w:val="20"/>
              </w:rPr>
              <w:t xml:space="preserve"> and/or </w:t>
            </w:r>
            <w:proofErr w:type="spellStart"/>
            <w:r w:rsidRPr="001C09DC">
              <w:rPr>
                <w:rStyle w:val="Emphasis"/>
                <w:rFonts w:ascii="Times New Roman" w:hAnsi="Times New Roman"/>
                <w:sz w:val="20"/>
                <w:szCs w:val="20"/>
              </w:rPr>
              <w:t>MeasObject</w:t>
            </w:r>
            <w:proofErr w:type="spellEnd"/>
            <w:r w:rsidRPr="001C09DC">
              <w:rPr>
                <w:rFonts w:ascii="Times New Roman" w:hAnsi="Times New Roman"/>
                <w:sz w:val="20"/>
                <w:szCs w:val="20"/>
              </w:rPr>
              <w:t xml:space="preserve"> can be starting point for providing </w:t>
            </w:r>
            <w:r w:rsidR="007B37D5">
              <w:rPr>
                <w:rFonts w:ascii="Times New Roman" w:hAnsi="Times New Roman"/>
                <w:sz w:val="20"/>
                <w:szCs w:val="20"/>
              </w:rPr>
              <w:t>NSC</w:t>
            </w:r>
            <w:r w:rsidRPr="001C09DC">
              <w:rPr>
                <w:rFonts w:ascii="Times New Roman" w:hAnsi="Times New Roman"/>
                <w:sz w:val="20"/>
                <w:szCs w:val="20"/>
              </w:rPr>
              <w:t xml:space="preserve"> information</w:t>
            </w:r>
          </w:p>
          <w:p w14:paraId="0712C97D" w14:textId="77777777" w:rsidR="00751388" w:rsidRPr="001C09DC" w:rsidRDefault="00751388" w:rsidP="006769F9">
            <w:pPr>
              <w:spacing w:before="100" w:beforeAutospacing="1" w:after="100" w:afterAutospacing="1"/>
              <w:ind w:firstLine="440"/>
              <w:rPr>
                <w:rFonts w:ascii="Times New Roman" w:hAnsi="Times New Roman"/>
                <w:sz w:val="20"/>
                <w:szCs w:val="20"/>
              </w:rPr>
            </w:pPr>
            <w:r w:rsidRPr="001C09DC">
              <w:rPr>
                <w:rFonts w:ascii="Times New Roman" w:eastAsia="DengXian" w:hAnsi="Times New Roman"/>
                <w:sz w:val="20"/>
                <w:szCs w:val="20"/>
              </w:rPr>
              <w:t>Agreements from RAN1#104-e</w:t>
            </w:r>
          </w:p>
          <w:p w14:paraId="76C863A0" w14:textId="77777777" w:rsidR="00751388" w:rsidRPr="001C09DC" w:rsidRDefault="00751388" w:rsidP="006769F9">
            <w:pPr>
              <w:spacing w:before="100" w:beforeAutospacing="1" w:after="100" w:afterAutospacing="1"/>
              <w:ind w:left="567" w:firstLine="442"/>
              <w:rPr>
                <w:rFonts w:ascii="Times New Roman" w:hAnsi="Times New Roman"/>
                <w:sz w:val="20"/>
                <w:szCs w:val="20"/>
              </w:rPr>
            </w:pPr>
            <w:r w:rsidRPr="001C09DC">
              <w:rPr>
                <w:rStyle w:val="Strong"/>
                <w:rFonts w:ascii="Times New Roman" w:hAnsi="Times New Roman"/>
                <w:color w:val="000000"/>
                <w:sz w:val="20"/>
                <w:szCs w:val="20"/>
                <w:shd w:val="clear" w:color="auto" w:fill="00FF00"/>
              </w:rPr>
              <w:t>Agreement</w:t>
            </w:r>
          </w:p>
          <w:p w14:paraId="00A2D934" w14:textId="3DDD3B71" w:rsidR="00751388" w:rsidRPr="001C09DC" w:rsidRDefault="007B37D5" w:rsidP="006769F9">
            <w:pPr>
              <w:spacing w:before="100" w:beforeAutospacing="1" w:after="100" w:afterAutospacing="1"/>
              <w:ind w:left="567" w:firstLine="440"/>
              <w:rPr>
                <w:rFonts w:ascii="Times New Roman" w:hAnsi="Times New Roman"/>
                <w:sz w:val="20"/>
                <w:szCs w:val="20"/>
              </w:rPr>
            </w:pPr>
            <w:r>
              <w:rPr>
                <w:rFonts w:ascii="Times New Roman" w:hAnsi="Times New Roman"/>
                <w:sz w:val="20"/>
                <w:szCs w:val="20"/>
                <w:highlight w:val="yellow"/>
              </w:rPr>
              <w:t>NSC</w:t>
            </w:r>
            <w:r w:rsidR="00751388" w:rsidRPr="001C09DC">
              <w:rPr>
                <w:rFonts w:ascii="Times New Roman" w:hAnsi="Times New Roman"/>
                <w:sz w:val="20"/>
                <w:szCs w:val="20"/>
                <w:highlight w:val="yellow"/>
              </w:rPr>
              <w:t xml:space="preserve"> information at least includes </w:t>
            </w:r>
            <w:r>
              <w:rPr>
                <w:rFonts w:ascii="Times New Roman" w:hAnsi="Times New Roman"/>
                <w:sz w:val="20"/>
                <w:szCs w:val="20"/>
                <w:highlight w:val="yellow"/>
              </w:rPr>
              <w:t>NSC</w:t>
            </w:r>
            <w:r w:rsidR="00751388" w:rsidRPr="001C09DC">
              <w:rPr>
                <w:rFonts w:ascii="Times New Roman" w:hAnsi="Times New Roman"/>
                <w:sz w:val="20"/>
                <w:szCs w:val="20"/>
                <w:highlight w:val="yellow"/>
              </w:rPr>
              <w:t xml:space="preserve"> PCI to support inter-cell multi-DCI multi-TRP operation</w:t>
            </w:r>
          </w:p>
          <w:p w14:paraId="02735EE9" w14:textId="77777777" w:rsidR="00751388" w:rsidRPr="001C09DC" w:rsidRDefault="00751388" w:rsidP="00751388">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sz w:val="20"/>
                <w:szCs w:val="20"/>
              </w:rPr>
            </w:pPr>
            <w:r w:rsidRPr="001C09DC">
              <w:rPr>
                <w:color w:val="000000"/>
                <w:sz w:val="20"/>
                <w:szCs w:val="20"/>
              </w:rPr>
              <w:t>FFS: Whether the indication of PCI is implicit or explicit</w:t>
            </w:r>
          </w:p>
          <w:p w14:paraId="1F0CBAE8" w14:textId="77777777" w:rsidR="00751388" w:rsidRPr="001C09DC" w:rsidRDefault="00751388" w:rsidP="006769F9">
            <w:pPr>
              <w:spacing w:before="100" w:beforeAutospacing="1" w:after="100" w:afterAutospacing="1"/>
              <w:ind w:left="567" w:firstLine="442"/>
              <w:rPr>
                <w:rFonts w:ascii="Times New Roman" w:hAnsi="Times New Roman"/>
                <w:sz w:val="20"/>
                <w:szCs w:val="20"/>
              </w:rPr>
            </w:pPr>
            <w:r w:rsidRPr="001C09DC">
              <w:rPr>
                <w:rStyle w:val="Strong"/>
                <w:rFonts w:ascii="Times New Roman" w:hAnsi="Times New Roman"/>
                <w:sz w:val="20"/>
                <w:szCs w:val="20"/>
              </w:rPr>
              <w:lastRenderedPageBreak/>
              <w:t>Conclusion</w:t>
            </w:r>
          </w:p>
          <w:p w14:paraId="466B2657" w14:textId="4A8EB30C" w:rsidR="00751388" w:rsidRPr="001C09DC" w:rsidRDefault="00751388" w:rsidP="006769F9">
            <w:pPr>
              <w:spacing w:before="100" w:beforeAutospacing="1" w:after="100" w:afterAutospacing="1"/>
              <w:ind w:left="567" w:firstLine="440"/>
              <w:rPr>
                <w:rFonts w:ascii="Times New Roman" w:hAnsi="Times New Roman"/>
                <w:sz w:val="20"/>
                <w:szCs w:val="20"/>
              </w:rPr>
            </w:pPr>
            <w:r w:rsidRPr="001C09DC">
              <w:rPr>
                <w:rFonts w:ascii="Times New Roman" w:hAnsi="Times New Roman"/>
                <w:sz w:val="20"/>
                <w:szCs w:val="20"/>
              </w:rPr>
              <w:t xml:space="preserve">Reuse Rel-15/16 QCL rule between the source and target RS/channel for </w:t>
            </w:r>
            <w:r w:rsidR="007B37D5">
              <w:rPr>
                <w:rFonts w:ascii="Times New Roman" w:hAnsi="Times New Roman"/>
                <w:sz w:val="20"/>
                <w:szCs w:val="20"/>
              </w:rPr>
              <w:t>NSC</w:t>
            </w:r>
            <w:r w:rsidRPr="001C09DC">
              <w:rPr>
                <w:rFonts w:ascii="Times New Roman" w:hAnsi="Times New Roman"/>
                <w:sz w:val="20"/>
                <w:szCs w:val="20"/>
              </w:rPr>
              <w:t xml:space="preserve"> RS/channel.</w:t>
            </w:r>
          </w:p>
          <w:p w14:paraId="17AAB0CF" w14:textId="77777777" w:rsidR="00751388" w:rsidRPr="001C09DC" w:rsidRDefault="00751388" w:rsidP="006769F9">
            <w:pPr>
              <w:spacing w:before="100" w:beforeAutospacing="1" w:after="100" w:afterAutospacing="1"/>
              <w:ind w:left="567" w:firstLine="442"/>
              <w:rPr>
                <w:rFonts w:ascii="Times New Roman" w:hAnsi="Times New Roman"/>
                <w:sz w:val="20"/>
                <w:szCs w:val="20"/>
              </w:rPr>
            </w:pPr>
            <w:r w:rsidRPr="001C09DC">
              <w:rPr>
                <w:rStyle w:val="Strong"/>
                <w:rFonts w:ascii="Times New Roman" w:hAnsi="Times New Roman"/>
                <w:color w:val="000000"/>
                <w:sz w:val="20"/>
                <w:szCs w:val="20"/>
                <w:shd w:val="clear" w:color="auto" w:fill="00FF00"/>
              </w:rPr>
              <w:t>Agreement</w:t>
            </w:r>
          </w:p>
          <w:p w14:paraId="0A4DC53A" w14:textId="0C7E97BD" w:rsidR="00751388" w:rsidRPr="001C09DC" w:rsidRDefault="00751388" w:rsidP="006769F9">
            <w:pPr>
              <w:spacing w:before="100" w:beforeAutospacing="1" w:after="100" w:afterAutospacing="1"/>
              <w:ind w:left="567" w:firstLine="440"/>
              <w:rPr>
                <w:rFonts w:ascii="Times New Roman" w:hAnsi="Times New Roman"/>
                <w:sz w:val="20"/>
                <w:szCs w:val="20"/>
                <w:highlight w:val="yellow"/>
              </w:rPr>
            </w:pPr>
            <w:r w:rsidRPr="001C09DC">
              <w:rPr>
                <w:rFonts w:ascii="Times New Roman" w:hAnsi="Times New Roman"/>
                <w:sz w:val="20"/>
                <w:szCs w:val="20"/>
                <w:highlight w:val="yellow"/>
              </w:rPr>
              <w:t xml:space="preserve">At least following </w:t>
            </w:r>
            <w:r w:rsidR="007B37D5">
              <w:rPr>
                <w:rFonts w:ascii="Times New Roman" w:hAnsi="Times New Roman"/>
                <w:sz w:val="20"/>
                <w:szCs w:val="20"/>
                <w:highlight w:val="yellow"/>
              </w:rPr>
              <w:t>NSC</w:t>
            </w:r>
            <w:r w:rsidRPr="001C09DC">
              <w:rPr>
                <w:rFonts w:ascii="Times New Roman" w:hAnsi="Times New Roman"/>
                <w:sz w:val="20"/>
                <w:szCs w:val="20"/>
                <w:highlight w:val="yellow"/>
              </w:rPr>
              <w:t xml:space="preserve"> SSB information are needed in inter-cell MTRP operation</w:t>
            </w:r>
          </w:p>
          <w:p w14:paraId="6493F53F" w14:textId="77777777" w:rsidR="00751388" w:rsidRPr="001C09DC" w:rsidRDefault="00751388" w:rsidP="00751388">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color w:val="000000"/>
                <w:sz w:val="20"/>
                <w:szCs w:val="20"/>
                <w:highlight w:val="yellow"/>
              </w:rPr>
            </w:pPr>
            <w:r w:rsidRPr="001C09DC">
              <w:rPr>
                <w:color w:val="000000"/>
                <w:sz w:val="20"/>
                <w:szCs w:val="20"/>
                <w:highlight w:val="yellow"/>
              </w:rPr>
              <w:t>SSB time domain position</w:t>
            </w:r>
          </w:p>
          <w:p w14:paraId="1B344E0D" w14:textId="77777777" w:rsidR="00751388" w:rsidRPr="001C09DC" w:rsidRDefault="00751388" w:rsidP="00751388">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color w:val="000000"/>
                <w:sz w:val="20"/>
                <w:szCs w:val="20"/>
                <w:highlight w:val="yellow"/>
              </w:rPr>
            </w:pPr>
            <w:r w:rsidRPr="001C09DC">
              <w:rPr>
                <w:color w:val="000000"/>
                <w:sz w:val="20"/>
                <w:szCs w:val="20"/>
                <w:highlight w:val="yellow"/>
              </w:rPr>
              <w:t>SSB transmission periodicity</w:t>
            </w:r>
          </w:p>
          <w:p w14:paraId="40A30C3C" w14:textId="77777777" w:rsidR="00751388" w:rsidRPr="001C09DC" w:rsidRDefault="00751388" w:rsidP="00751388">
            <w:pPr>
              <w:pStyle w:val="ListParagraph"/>
              <w:widowControl/>
              <w:numPr>
                <w:ilvl w:val="0"/>
                <w:numId w:val="11"/>
              </w:numPr>
              <w:shd w:val="clear" w:color="auto" w:fill="FFFFFF"/>
              <w:overflowPunct w:val="0"/>
              <w:spacing w:before="100" w:beforeAutospacing="1" w:after="100" w:afterAutospacing="1" w:line="233" w:lineRule="atLeast"/>
              <w:ind w:left="1494" w:firstLineChars="0"/>
              <w:contextualSpacing/>
              <w:jc w:val="both"/>
              <w:textAlignment w:val="baseline"/>
              <w:rPr>
                <w:color w:val="000000"/>
                <w:sz w:val="20"/>
                <w:szCs w:val="20"/>
                <w:highlight w:val="yellow"/>
              </w:rPr>
            </w:pPr>
            <w:r w:rsidRPr="001C09DC">
              <w:rPr>
                <w:color w:val="000000"/>
                <w:sz w:val="20"/>
                <w:szCs w:val="20"/>
                <w:highlight w:val="yellow"/>
              </w:rPr>
              <w:t>SSB transmission power</w:t>
            </w:r>
          </w:p>
          <w:p w14:paraId="4A192686" w14:textId="7E2FC836" w:rsidR="00751388" w:rsidRPr="001C09DC" w:rsidRDefault="00751388" w:rsidP="006769F9">
            <w:pPr>
              <w:pStyle w:val="paragraph"/>
              <w:spacing w:beforeAutospacing="0" w:after="0" w:afterAutospacing="0"/>
              <w:ind w:left="567" w:firstLine="440"/>
              <w:jc w:val="both"/>
              <w:textAlignment w:val="baseline"/>
              <w:rPr>
                <w:sz w:val="20"/>
                <w:szCs w:val="20"/>
              </w:rPr>
            </w:pPr>
            <w:r w:rsidRPr="001C09DC">
              <w:rPr>
                <w:sz w:val="20"/>
                <w:szCs w:val="20"/>
              </w:rPr>
              <w:t xml:space="preserve">FFS: Other </w:t>
            </w:r>
            <w:r w:rsidR="007B37D5">
              <w:rPr>
                <w:sz w:val="20"/>
                <w:szCs w:val="20"/>
              </w:rPr>
              <w:t>NSC</w:t>
            </w:r>
            <w:r w:rsidRPr="001C09DC">
              <w:rPr>
                <w:sz w:val="20"/>
                <w:szCs w:val="20"/>
              </w:rPr>
              <w:t xml:space="preserve"> information</w:t>
            </w:r>
          </w:p>
          <w:p w14:paraId="41E7BC85" w14:textId="77777777" w:rsidR="00751388" w:rsidRPr="001C09DC" w:rsidRDefault="00751388" w:rsidP="006769F9">
            <w:pPr>
              <w:pStyle w:val="BodyText"/>
              <w:ind w:left="567" w:firstLine="440"/>
              <w:rPr>
                <w:rFonts w:ascii="Times New Roman" w:hAnsi="Times New Roman" w:cs="Times New Roman"/>
                <w:sz w:val="20"/>
                <w:szCs w:val="20"/>
              </w:rPr>
            </w:pPr>
            <w:r w:rsidRPr="001C09DC">
              <w:rPr>
                <w:rFonts w:ascii="Times New Roman" w:hAnsi="Times New Roman" w:cs="Times New Roman"/>
                <w:sz w:val="20"/>
                <w:szCs w:val="20"/>
              </w:rPr>
              <w:t>FFS: Whether indication of these information is implicit or explicit</w:t>
            </w:r>
          </w:p>
          <w:p w14:paraId="72380BFC" w14:textId="77777777" w:rsidR="00751388" w:rsidRPr="001C09DC" w:rsidRDefault="00751388" w:rsidP="006769F9">
            <w:pPr>
              <w:spacing w:before="100" w:beforeAutospacing="1" w:after="100" w:afterAutospacing="1"/>
              <w:ind w:firstLine="440"/>
              <w:rPr>
                <w:rFonts w:ascii="Times New Roman" w:hAnsi="Times New Roman"/>
                <w:sz w:val="20"/>
                <w:szCs w:val="20"/>
              </w:rPr>
            </w:pPr>
            <w:r w:rsidRPr="001C09DC">
              <w:rPr>
                <w:rFonts w:ascii="Times New Roman" w:eastAsia="DengXian" w:hAnsi="Times New Roman"/>
                <w:sz w:val="20"/>
                <w:szCs w:val="20"/>
              </w:rPr>
              <w:t>Agreements from RAN1#106-e</w:t>
            </w:r>
          </w:p>
          <w:p w14:paraId="6B30C24C" w14:textId="77777777" w:rsidR="00751388" w:rsidRPr="001C09DC" w:rsidRDefault="00751388" w:rsidP="006769F9">
            <w:pPr>
              <w:spacing w:before="100" w:beforeAutospacing="1" w:after="100" w:afterAutospacing="1"/>
              <w:ind w:left="567" w:firstLine="442"/>
              <w:rPr>
                <w:rStyle w:val="Strong"/>
                <w:rFonts w:ascii="Times New Roman" w:hAnsi="Times New Roman"/>
                <w:color w:val="000000"/>
                <w:sz w:val="20"/>
                <w:szCs w:val="20"/>
                <w:shd w:val="clear" w:color="auto" w:fill="00FF00"/>
              </w:rPr>
            </w:pPr>
            <w:r w:rsidRPr="001C09DC">
              <w:rPr>
                <w:rStyle w:val="Strong"/>
                <w:rFonts w:ascii="Times New Roman" w:hAnsi="Times New Roman"/>
                <w:color w:val="000000"/>
                <w:sz w:val="20"/>
                <w:szCs w:val="20"/>
                <w:shd w:val="clear" w:color="auto" w:fill="00FF00"/>
              </w:rPr>
              <w:t>Agreement</w:t>
            </w:r>
          </w:p>
          <w:p w14:paraId="489AD246" w14:textId="7C8894F5" w:rsidR="00751388" w:rsidRPr="001C09DC" w:rsidRDefault="00751388" w:rsidP="006769F9">
            <w:pPr>
              <w:shd w:val="clear" w:color="auto" w:fill="FFFFFF"/>
              <w:spacing w:before="100" w:beforeAutospacing="1" w:after="100" w:afterAutospacing="1"/>
              <w:ind w:left="567" w:firstLine="440"/>
              <w:rPr>
                <w:rFonts w:ascii="Times New Roman" w:hAnsi="Times New Roman"/>
                <w:color w:val="000000"/>
                <w:sz w:val="20"/>
                <w:szCs w:val="20"/>
              </w:rPr>
            </w:pPr>
            <w:r w:rsidRPr="001C09DC">
              <w:rPr>
                <w:rFonts w:ascii="Times New Roman" w:hAnsi="Times New Roman"/>
                <w:color w:val="000000"/>
                <w:sz w:val="20"/>
                <w:szCs w:val="20"/>
                <w:highlight w:val="yellow"/>
              </w:rPr>
              <w:t xml:space="preserve">Introduce a new RRC indicator/signaling (e.g., re-index the </w:t>
            </w:r>
            <w:r w:rsidR="007B37D5">
              <w:rPr>
                <w:rFonts w:ascii="Times New Roman" w:hAnsi="Times New Roman"/>
                <w:color w:val="000000"/>
                <w:sz w:val="20"/>
                <w:szCs w:val="20"/>
                <w:highlight w:val="yellow"/>
              </w:rPr>
              <w:t>NSC</w:t>
            </w:r>
            <w:r w:rsidRPr="001C09DC">
              <w:rPr>
                <w:rFonts w:ascii="Times New Roman" w:hAnsi="Times New Roman"/>
                <w:color w:val="000000"/>
                <w:sz w:val="20"/>
                <w:szCs w:val="20"/>
                <w:highlight w:val="yellow"/>
              </w:rPr>
              <w:t xml:space="preserve">) to indicate the </w:t>
            </w:r>
            <w:r w:rsidR="007B37D5">
              <w:rPr>
                <w:rFonts w:ascii="Times New Roman" w:hAnsi="Times New Roman"/>
                <w:color w:val="000000"/>
                <w:sz w:val="20"/>
                <w:szCs w:val="20"/>
                <w:highlight w:val="yellow"/>
              </w:rPr>
              <w:t>NSC</w:t>
            </w:r>
            <w:r w:rsidRPr="001C09DC">
              <w:rPr>
                <w:rFonts w:ascii="Times New Roman" w:hAnsi="Times New Roman"/>
                <w:color w:val="000000"/>
                <w:sz w:val="20"/>
                <w:szCs w:val="20"/>
                <w:highlight w:val="yellow"/>
              </w:rPr>
              <w:t xml:space="preserve"> information that a TCI state/QCL information is associated with, where the new indicator/signaling is not the exact PCI value</w:t>
            </w:r>
          </w:p>
          <w:p w14:paraId="76819A39" w14:textId="77777777" w:rsidR="00751388" w:rsidRPr="001C09DC" w:rsidRDefault="00751388" w:rsidP="00751388">
            <w:pPr>
              <w:pStyle w:val="ListParagraph"/>
              <w:widowControl/>
              <w:numPr>
                <w:ilvl w:val="0"/>
                <w:numId w:val="12"/>
              </w:numPr>
              <w:overflowPunct w:val="0"/>
              <w:spacing w:before="100" w:beforeAutospacing="1" w:after="100" w:afterAutospacing="1" w:line="240" w:lineRule="auto"/>
              <w:ind w:left="1494" w:firstLineChars="0"/>
              <w:contextualSpacing/>
              <w:jc w:val="both"/>
              <w:textAlignment w:val="baseline"/>
              <w:rPr>
                <w:sz w:val="20"/>
                <w:szCs w:val="20"/>
              </w:rPr>
            </w:pPr>
            <w:r w:rsidRPr="001C09DC">
              <w:rPr>
                <w:sz w:val="20"/>
                <w:szCs w:val="20"/>
              </w:rPr>
              <w:t>Detailed signaling design is up to RAN2</w:t>
            </w:r>
          </w:p>
        </w:tc>
      </w:tr>
    </w:tbl>
    <w:p w14:paraId="434C3B54" w14:textId="77777777" w:rsidR="00751388" w:rsidRPr="001C09DC" w:rsidRDefault="00751388" w:rsidP="00751388">
      <w:pPr>
        <w:rPr>
          <w:rFonts w:ascii="Times New Roman" w:hAnsi="Times New Roman"/>
          <w:sz w:val="20"/>
          <w:szCs w:val="20"/>
        </w:rPr>
      </w:pPr>
    </w:p>
    <w:p w14:paraId="5E8CD6E3" w14:textId="659AB454" w:rsidR="00751388" w:rsidRPr="001C09DC" w:rsidRDefault="00751388" w:rsidP="00751388">
      <w:pPr>
        <w:rPr>
          <w:rFonts w:ascii="Times New Roman" w:hAnsi="Times New Roman"/>
          <w:sz w:val="20"/>
          <w:szCs w:val="20"/>
        </w:rPr>
      </w:pPr>
      <w:r w:rsidRPr="001C09DC">
        <w:rPr>
          <w:rFonts w:ascii="Times New Roman" w:hAnsi="Times New Roman"/>
          <w:sz w:val="20"/>
          <w:szCs w:val="20"/>
        </w:rPr>
        <w:t xml:space="preserve">From the agreement, we can see that </w:t>
      </w:r>
      <w:r w:rsidR="00724D4E" w:rsidRPr="001C09DC">
        <w:rPr>
          <w:rFonts w:ascii="Times New Roman" w:hAnsi="Times New Roman"/>
          <w:sz w:val="20"/>
          <w:szCs w:val="20"/>
        </w:rPr>
        <w:t xml:space="preserve">for </w:t>
      </w:r>
      <w:r w:rsidR="007B37D5">
        <w:rPr>
          <w:rFonts w:ascii="Times New Roman" w:hAnsi="Times New Roman"/>
          <w:sz w:val="20"/>
          <w:szCs w:val="20"/>
        </w:rPr>
        <w:t>NSC</w:t>
      </w:r>
      <w:r w:rsidR="00724D4E" w:rsidRPr="001C09DC">
        <w:rPr>
          <w:rFonts w:ascii="Times New Roman" w:hAnsi="Times New Roman"/>
          <w:sz w:val="20"/>
          <w:szCs w:val="20"/>
        </w:rPr>
        <w:t xml:space="preserve"> L1 measurement, a new RRC </w:t>
      </w:r>
      <w:r w:rsidR="00231385" w:rsidRPr="001C09DC">
        <w:rPr>
          <w:rFonts w:ascii="Times New Roman" w:hAnsi="Times New Roman"/>
          <w:sz w:val="20"/>
          <w:szCs w:val="20"/>
        </w:rPr>
        <w:t>signaling</w:t>
      </w:r>
      <w:r w:rsidR="00724D4E" w:rsidRPr="001C09DC">
        <w:rPr>
          <w:rFonts w:ascii="Times New Roman" w:hAnsi="Times New Roman"/>
          <w:sz w:val="20"/>
          <w:szCs w:val="20"/>
        </w:rPr>
        <w:t xml:space="preserve"> will be designed</w:t>
      </w:r>
      <w:r w:rsidR="00231385" w:rsidRPr="001C09DC">
        <w:rPr>
          <w:rFonts w:ascii="Times New Roman" w:hAnsi="Times New Roman"/>
          <w:sz w:val="20"/>
          <w:szCs w:val="20"/>
        </w:rPr>
        <w:t xml:space="preserve"> and</w:t>
      </w:r>
      <w:r w:rsidR="00724D4E" w:rsidRPr="001C09DC">
        <w:rPr>
          <w:rFonts w:ascii="Times New Roman" w:hAnsi="Times New Roman"/>
          <w:sz w:val="20"/>
          <w:szCs w:val="20"/>
        </w:rPr>
        <w:t xml:space="preserve"> </w:t>
      </w:r>
      <w:r w:rsidRPr="001C09DC">
        <w:rPr>
          <w:rFonts w:ascii="Times New Roman" w:hAnsi="Times New Roman"/>
          <w:sz w:val="20"/>
          <w:szCs w:val="20"/>
        </w:rPr>
        <w:t>at least PCI and SSB configuration will be provided. There is no limitation about the SSB location, whether it’s inside SMTC or not.</w:t>
      </w:r>
    </w:p>
    <w:p w14:paraId="5C1CA658" w14:textId="527C95C7" w:rsidR="00751388" w:rsidRPr="001C09DC" w:rsidRDefault="00751388" w:rsidP="00751388">
      <w:pPr>
        <w:rPr>
          <w:rFonts w:ascii="Times New Roman" w:hAnsi="Times New Roman"/>
          <w:b/>
          <w:bCs/>
          <w:sz w:val="20"/>
          <w:szCs w:val="20"/>
        </w:rPr>
      </w:pPr>
      <w:r w:rsidRPr="001C09DC">
        <w:rPr>
          <w:rFonts w:ascii="Times New Roman" w:hAnsi="Times New Roman"/>
          <w:b/>
          <w:bCs/>
          <w:sz w:val="20"/>
          <w:szCs w:val="20"/>
          <w:lang w:eastAsia="ja-JP"/>
        </w:rPr>
        <w:t xml:space="preserve">Observation </w:t>
      </w:r>
      <w:r w:rsidR="00680A77">
        <w:rPr>
          <w:rFonts w:ascii="Times New Roman" w:hAnsi="Times New Roman"/>
          <w:b/>
          <w:bCs/>
          <w:sz w:val="20"/>
          <w:szCs w:val="20"/>
          <w:lang w:eastAsia="ja-JP"/>
        </w:rPr>
        <w:t>4</w:t>
      </w:r>
      <w:r w:rsidRPr="001C09DC">
        <w:rPr>
          <w:rFonts w:ascii="Times New Roman" w:hAnsi="Times New Roman"/>
          <w:b/>
          <w:bCs/>
          <w:sz w:val="20"/>
          <w:szCs w:val="20"/>
          <w:lang w:eastAsia="ja-JP"/>
        </w:rPr>
        <w:t>:</w:t>
      </w:r>
      <w:r w:rsidR="00231385" w:rsidRPr="001C09DC">
        <w:rPr>
          <w:rFonts w:ascii="Times New Roman" w:hAnsi="Times New Roman"/>
          <w:b/>
          <w:bCs/>
          <w:sz w:val="20"/>
          <w:szCs w:val="20"/>
          <w:lang w:eastAsia="ja-JP"/>
        </w:rPr>
        <w:t xml:space="preserve"> For inter-cell beam measurement</w:t>
      </w:r>
      <w:r w:rsidR="00231385" w:rsidRPr="001C09DC">
        <w:rPr>
          <w:rFonts w:ascii="Times New Roman" w:hAnsi="Times New Roman"/>
          <w:b/>
          <w:bCs/>
          <w:sz w:val="20"/>
          <w:szCs w:val="20"/>
        </w:rPr>
        <w:t>, a new RRC signaling will be designed,</w:t>
      </w:r>
      <w:r w:rsidRPr="001C09DC">
        <w:rPr>
          <w:rFonts w:ascii="Times New Roman" w:hAnsi="Times New Roman"/>
          <w:b/>
          <w:bCs/>
          <w:sz w:val="20"/>
          <w:szCs w:val="20"/>
        </w:rPr>
        <w:t xml:space="preserve"> </w:t>
      </w:r>
      <w:r w:rsidR="00231385" w:rsidRPr="001C09DC">
        <w:rPr>
          <w:rFonts w:ascii="Times New Roman" w:hAnsi="Times New Roman"/>
          <w:b/>
          <w:bCs/>
          <w:sz w:val="20"/>
          <w:szCs w:val="20"/>
        </w:rPr>
        <w:t>a</w:t>
      </w:r>
      <w:r w:rsidRPr="001C09DC">
        <w:rPr>
          <w:rFonts w:ascii="Times New Roman" w:hAnsi="Times New Roman"/>
          <w:b/>
          <w:bCs/>
          <w:sz w:val="20"/>
          <w:szCs w:val="20"/>
        </w:rPr>
        <w:t xml:space="preserve">t least PCI and SSB configuration of </w:t>
      </w:r>
      <w:r w:rsidR="00035B31">
        <w:rPr>
          <w:rFonts w:ascii="Times New Roman" w:hAnsi="Times New Roman"/>
          <w:b/>
          <w:bCs/>
          <w:sz w:val="20"/>
          <w:szCs w:val="20"/>
        </w:rPr>
        <w:t>(non-serving cell)</w:t>
      </w:r>
      <w:r w:rsidR="00035B31" w:rsidRPr="001C09DC">
        <w:rPr>
          <w:rFonts w:ascii="Times New Roman" w:hAnsi="Times New Roman"/>
          <w:b/>
          <w:bCs/>
          <w:sz w:val="20"/>
          <w:szCs w:val="20"/>
        </w:rPr>
        <w:t xml:space="preserve"> </w:t>
      </w:r>
      <w:r w:rsidRPr="001C09DC">
        <w:rPr>
          <w:rFonts w:ascii="Times New Roman" w:hAnsi="Times New Roman"/>
          <w:b/>
          <w:bCs/>
          <w:sz w:val="20"/>
          <w:szCs w:val="20"/>
        </w:rPr>
        <w:t>will be provided.</w:t>
      </w:r>
    </w:p>
    <w:p w14:paraId="52265CAD" w14:textId="5AD0BB52" w:rsidR="00751388" w:rsidRPr="001C09DC" w:rsidRDefault="00751388" w:rsidP="00751388">
      <w:pPr>
        <w:rPr>
          <w:rFonts w:ascii="Times New Roman" w:hAnsi="Times New Roman"/>
          <w:b/>
          <w:bCs/>
          <w:sz w:val="20"/>
          <w:szCs w:val="20"/>
        </w:rPr>
      </w:pPr>
      <w:r w:rsidRPr="001C09DC">
        <w:rPr>
          <w:rFonts w:ascii="Times New Roman" w:hAnsi="Times New Roman"/>
          <w:b/>
          <w:bCs/>
          <w:sz w:val="20"/>
          <w:szCs w:val="20"/>
        </w:rPr>
        <w:t xml:space="preserve">Observation </w:t>
      </w:r>
      <w:r w:rsidR="00680A77">
        <w:rPr>
          <w:rFonts w:ascii="Times New Roman" w:hAnsi="Times New Roman"/>
          <w:b/>
          <w:bCs/>
          <w:sz w:val="20"/>
          <w:szCs w:val="20"/>
        </w:rPr>
        <w:t>5</w:t>
      </w:r>
      <w:r w:rsidRPr="001C09DC">
        <w:rPr>
          <w:rFonts w:ascii="Times New Roman" w:hAnsi="Times New Roman"/>
          <w:b/>
          <w:bCs/>
          <w:sz w:val="20"/>
          <w:szCs w:val="20"/>
        </w:rPr>
        <w:t>: There is no configuration limitation about the SSB location for L1-RSRP, i.e. whether SSB is inside SMTC or not.</w:t>
      </w:r>
    </w:p>
    <w:p w14:paraId="24BE4978" w14:textId="7CFCF3FE" w:rsidR="00751388" w:rsidRPr="001C09DC" w:rsidRDefault="00F13B1E" w:rsidP="00751388">
      <w:pPr>
        <w:rPr>
          <w:rFonts w:ascii="Times New Roman" w:hAnsi="Times New Roman"/>
          <w:sz w:val="20"/>
          <w:szCs w:val="20"/>
          <w:lang w:eastAsia="ja-JP"/>
        </w:rPr>
      </w:pPr>
      <w:r w:rsidRPr="001C09DC">
        <w:rPr>
          <w:rFonts w:ascii="Times New Roman" w:hAnsi="Times New Roman"/>
          <w:sz w:val="20"/>
          <w:szCs w:val="20"/>
          <w:lang w:eastAsia="ja-JP"/>
        </w:rPr>
        <w:t xml:space="preserve">Considering observation 2 </w:t>
      </w:r>
      <w:r w:rsidR="007F7B5E" w:rsidRPr="001C09DC">
        <w:rPr>
          <w:rFonts w:ascii="Times New Roman" w:hAnsi="Times New Roman"/>
          <w:sz w:val="20"/>
          <w:szCs w:val="20"/>
          <w:lang w:eastAsia="ja-JP"/>
        </w:rPr>
        <w:t>a</w:t>
      </w:r>
      <w:r w:rsidRPr="001C09DC">
        <w:rPr>
          <w:rFonts w:ascii="Times New Roman" w:hAnsi="Times New Roman"/>
          <w:sz w:val="20"/>
          <w:szCs w:val="20"/>
          <w:lang w:eastAsia="ja-JP"/>
        </w:rPr>
        <w:t xml:space="preserve">nd 4, we can notice that SSB location for L1-RSRP </w:t>
      </w:r>
      <w:r w:rsidR="00BD70D8" w:rsidRPr="001C09DC">
        <w:rPr>
          <w:rFonts w:ascii="Times New Roman" w:hAnsi="Times New Roman"/>
          <w:sz w:val="20"/>
          <w:szCs w:val="20"/>
          <w:lang w:eastAsia="ja-JP"/>
        </w:rPr>
        <w:t>and SSB for L3 measurement is independent and L3 measurement has higher priority</w:t>
      </w:r>
      <w:r w:rsidR="008D10F2" w:rsidRPr="001C09DC">
        <w:rPr>
          <w:rFonts w:ascii="Times New Roman" w:hAnsi="Times New Roman"/>
          <w:sz w:val="20"/>
          <w:szCs w:val="20"/>
          <w:lang w:eastAsia="ja-JP"/>
        </w:rPr>
        <w:t>.</w:t>
      </w:r>
      <w:r w:rsidR="00AD6E5E" w:rsidRPr="001C09DC">
        <w:rPr>
          <w:rFonts w:ascii="Times New Roman" w:hAnsi="Times New Roman"/>
          <w:sz w:val="20"/>
          <w:szCs w:val="20"/>
          <w:lang w:eastAsia="ja-JP"/>
        </w:rPr>
        <w:t xml:space="preserve"> Here the L3 measurement includes both serving cell L3 measurement and </w:t>
      </w:r>
      <w:r w:rsidR="007B37D5">
        <w:rPr>
          <w:rFonts w:ascii="Times New Roman" w:hAnsi="Times New Roman"/>
          <w:sz w:val="20"/>
          <w:szCs w:val="20"/>
          <w:lang w:eastAsia="ja-JP"/>
        </w:rPr>
        <w:t>NSC</w:t>
      </w:r>
      <w:r w:rsidR="00AD6E5E" w:rsidRPr="001C09DC">
        <w:rPr>
          <w:rFonts w:ascii="Times New Roman" w:hAnsi="Times New Roman"/>
          <w:sz w:val="20"/>
          <w:szCs w:val="20"/>
          <w:lang w:eastAsia="ja-JP"/>
        </w:rPr>
        <w:t xml:space="preserve"> L3 measurements.</w:t>
      </w:r>
    </w:p>
    <w:p w14:paraId="58E63DDE" w14:textId="62D751D8" w:rsidR="00051089" w:rsidRPr="001C09DC" w:rsidRDefault="007F7B5E" w:rsidP="00051089">
      <w:pPr>
        <w:rPr>
          <w:rFonts w:ascii="Times New Roman" w:hAnsi="Times New Roman"/>
          <w:b/>
          <w:bCs/>
          <w:sz w:val="20"/>
          <w:szCs w:val="20"/>
        </w:rPr>
      </w:pPr>
      <w:r w:rsidRPr="001C09DC">
        <w:rPr>
          <w:rFonts w:ascii="Times New Roman" w:hAnsi="Times New Roman"/>
          <w:b/>
          <w:bCs/>
          <w:sz w:val="20"/>
          <w:szCs w:val="20"/>
          <w:lang w:eastAsia="ja-JP"/>
        </w:rPr>
        <w:t xml:space="preserve">Proposal 1: </w:t>
      </w:r>
      <w:r w:rsidR="00051089" w:rsidRPr="001C09DC">
        <w:rPr>
          <w:rFonts w:ascii="Times New Roman" w:hAnsi="Times New Roman"/>
          <w:b/>
          <w:bCs/>
          <w:sz w:val="20"/>
          <w:szCs w:val="20"/>
          <w:lang w:eastAsia="ja-JP"/>
        </w:rPr>
        <w:t>F</w:t>
      </w:r>
      <w:r w:rsidRPr="001C09DC">
        <w:rPr>
          <w:rFonts w:ascii="Times New Roman" w:hAnsi="Times New Roman"/>
          <w:b/>
          <w:bCs/>
          <w:sz w:val="20"/>
          <w:szCs w:val="20"/>
          <w:lang w:eastAsia="ja-JP"/>
        </w:rPr>
        <w:t xml:space="preserve">or inter-cell beam </w:t>
      </w:r>
      <w:r w:rsidRPr="001C09DC">
        <w:rPr>
          <w:rFonts w:ascii="Times New Roman" w:hAnsi="Times New Roman"/>
          <w:b/>
          <w:bCs/>
          <w:sz w:val="20"/>
          <w:szCs w:val="20"/>
        </w:rPr>
        <w:t xml:space="preserve">measurement, </w:t>
      </w:r>
      <w:r w:rsidR="00051089" w:rsidRPr="001C09DC">
        <w:rPr>
          <w:rFonts w:ascii="Times New Roman" w:hAnsi="Times New Roman"/>
          <w:b/>
          <w:bCs/>
          <w:sz w:val="20"/>
          <w:szCs w:val="20"/>
        </w:rPr>
        <w:t>there is no configuration limitation about the SSB location for L1-RSRP, i.e. whether SSB is inside SMTC or not.</w:t>
      </w:r>
    </w:p>
    <w:p w14:paraId="79E026D4" w14:textId="3E198B92" w:rsidR="009B004D" w:rsidRPr="001C09DC" w:rsidRDefault="00C625E3" w:rsidP="009B004D">
      <w:pPr>
        <w:rPr>
          <w:rFonts w:ascii="Times New Roman" w:hAnsi="Times New Roman"/>
          <w:b/>
          <w:bCs/>
          <w:sz w:val="20"/>
          <w:szCs w:val="20"/>
          <w:lang w:eastAsia="ja-JP"/>
        </w:rPr>
      </w:pPr>
      <w:r w:rsidRPr="001C09DC">
        <w:rPr>
          <w:rFonts w:ascii="Times New Roman" w:hAnsi="Times New Roman"/>
          <w:b/>
          <w:bCs/>
          <w:sz w:val="20"/>
          <w:szCs w:val="20"/>
          <w:lang w:eastAsia="ja-JP"/>
        </w:rPr>
        <w:t xml:space="preserve">Proposal 2: </w:t>
      </w:r>
      <w:r w:rsidR="0035535E" w:rsidRPr="001C09DC">
        <w:rPr>
          <w:rFonts w:ascii="Times New Roman" w:hAnsi="Times New Roman"/>
          <w:b/>
          <w:bCs/>
          <w:sz w:val="20"/>
          <w:szCs w:val="20"/>
          <w:lang w:eastAsia="ja-JP"/>
        </w:rPr>
        <w:t xml:space="preserve">For inter-cell beam </w:t>
      </w:r>
      <w:r w:rsidR="0035535E" w:rsidRPr="001C09DC">
        <w:rPr>
          <w:rFonts w:ascii="Times New Roman" w:hAnsi="Times New Roman"/>
          <w:b/>
          <w:bCs/>
          <w:sz w:val="20"/>
          <w:szCs w:val="20"/>
        </w:rPr>
        <w:t xml:space="preserve">measurement, </w:t>
      </w:r>
      <w:r w:rsidR="005E7F97" w:rsidRPr="001C09DC">
        <w:rPr>
          <w:rFonts w:ascii="Times New Roman" w:hAnsi="Times New Roman"/>
          <w:b/>
          <w:bCs/>
          <w:sz w:val="20"/>
          <w:szCs w:val="20"/>
          <w:lang w:eastAsia="ja-JP"/>
        </w:rPr>
        <w:t xml:space="preserve">it </w:t>
      </w:r>
      <w:r w:rsidR="005E7F97" w:rsidRPr="001C09DC">
        <w:rPr>
          <w:rFonts w:ascii="Times New Roman" w:eastAsia="DengXian" w:hAnsi="Times New Roman"/>
          <w:b/>
          <w:bCs/>
          <w:sz w:val="20"/>
          <w:szCs w:val="20"/>
        </w:rPr>
        <w:t xml:space="preserve">will have no </w:t>
      </w:r>
      <w:r w:rsidR="005E7F97" w:rsidRPr="001C09DC">
        <w:rPr>
          <w:rFonts w:ascii="Times New Roman" w:hAnsi="Times New Roman"/>
          <w:b/>
          <w:bCs/>
          <w:sz w:val="20"/>
          <w:szCs w:val="20"/>
        </w:rPr>
        <w:t>impact on L3 measurement</w:t>
      </w:r>
      <w:r w:rsidR="009B004D" w:rsidRPr="001C09DC">
        <w:rPr>
          <w:rFonts w:ascii="Times New Roman" w:hAnsi="Times New Roman"/>
          <w:b/>
          <w:bCs/>
          <w:sz w:val="20"/>
          <w:szCs w:val="20"/>
        </w:rPr>
        <w:t xml:space="preserve">, where L3 measurement includes both serving cell L3 measurement and </w:t>
      </w:r>
      <w:r w:rsidR="007B37D5">
        <w:rPr>
          <w:rFonts w:ascii="Times New Roman" w:hAnsi="Times New Roman"/>
          <w:b/>
          <w:bCs/>
          <w:sz w:val="20"/>
          <w:szCs w:val="20"/>
        </w:rPr>
        <w:t>NSC</w:t>
      </w:r>
      <w:r w:rsidR="009B004D" w:rsidRPr="001C09DC">
        <w:rPr>
          <w:rFonts w:ascii="Times New Roman" w:hAnsi="Times New Roman"/>
          <w:b/>
          <w:bCs/>
          <w:sz w:val="20"/>
          <w:szCs w:val="20"/>
        </w:rPr>
        <w:t xml:space="preserve"> L3 measurements.</w:t>
      </w:r>
    </w:p>
    <w:p w14:paraId="1CB5303D" w14:textId="304993A9" w:rsidR="00B56B03" w:rsidRPr="009F1BA6" w:rsidRDefault="00396B4F" w:rsidP="009F1BA6">
      <w:pPr>
        <w:pStyle w:val="Heading2"/>
      </w:pPr>
      <w:r>
        <w:t xml:space="preserve">2.2 </w:t>
      </w:r>
      <w:r w:rsidR="00B56B03" w:rsidRPr="009F1BA6">
        <w:t>Side condition for inter-cell measurement</w:t>
      </w:r>
    </w:p>
    <w:p w14:paraId="3CBF2E2F" w14:textId="081CFF1B" w:rsidR="00E37A83" w:rsidRPr="001C09DC" w:rsidRDefault="007D5761" w:rsidP="009B004D">
      <w:pPr>
        <w:rPr>
          <w:rFonts w:ascii="Times New Roman" w:hAnsi="Times New Roman"/>
          <w:sz w:val="20"/>
          <w:szCs w:val="20"/>
          <w:lang w:eastAsia="ja-JP"/>
        </w:rPr>
      </w:pPr>
      <w:r w:rsidRPr="001C09DC">
        <w:rPr>
          <w:rFonts w:ascii="Times New Roman" w:hAnsi="Times New Roman"/>
          <w:sz w:val="20"/>
          <w:szCs w:val="20"/>
          <w:lang w:eastAsia="ja-JP"/>
        </w:rPr>
        <w:t xml:space="preserve">The next issue is regarding to side condition which will have impact on the measurement period for </w:t>
      </w:r>
      <w:r w:rsidR="00DE2DB0">
        <w:rPr>
          <w:rFonts w:ascii="Times New Roman" w:hAnsi="Times New Roman"/>
          <w:sz w:val="20"/>
          <w:szCs w:val="20"/>
          <w:lang w:eastAsia="ja-JP"/>
        </w:rPr>
        <w:t>NSC</w:t>
      </w:r>
      <w:r w:rsidRPr="001C09DC">
        <w:rPr>
          <w:rFonts w:ascii="Times New Roman" w:hAnsi="Times New Roman"/>
          <w:sz w:val="20"/>
          <w:szCs w:val="20"/>
          <w:lang w:eastAsia="ja-JP"/>
        </w:rPr>
        <w:t xml:space="preserve"> L1-RSRP measurement.</w:t>
      </w:r>
    </w:p>
    <w:p w14:paraId="5972118F" w14:textId="5A63E425" w:rsidR="00201471" w:rsidRPr="001C09DC" w:rsidRDefault="007D5761" w:rsidP="009B004D">
      <w:pPr>
        <w:rPr>
          <w:rFonts w:ascii="Times New Roman" w:hAnsi="Times New Roman"/>
          <w:sz w:val="20"/>
          <w:szCs w:val="20"/>
          <w:lang w:eastAsia="ja-JP"/>
        </w:rPr>
      </w:pPr>
      <w:r w:rsidRPr="001C09DC">
        <w:rPr>
          <w:rFonts w:ascii="Times New Roman" w:hAnsi="Times New Roman"/>
          <w:sz w:val="20"/>
          <w:szCs w:val="20"/>
          <w:lang w:eastAsia="ja-JP"/>
        </w:rPr>
        <w:lastRenderedPageBreak/>
        <w:t xml:space="preserve">For </w:t>
      </w:r>
      <w:r w:rsidR="00DE2DB0">
        <w:rPr>
          <w:rFonts w:ascii="Times New Roman" w:hAnsi="Times New Roman"/>
          <w:sz w:val="20"/>
          <w:szCs w:val="20"/>
          <w:lang w:eastAsia="ja-JP"/>
        </w:rPr>
        <w:t xml:space="preserve">legacy </w:t>
      </w:r>
      <w:r w:rsidR="00806A05" w:rsidRPr="001C09DC">
        <w:rPr>
          <w:rFonts w:ascii="Times New Roman" w:hAnsi="Times New Roman"/>
          <w:sz w:val="20"/>
          <w:szCs w:val="20"/>
          <w:lang w:eastAsia="ja-JP"/>
        </w:rPr>
        <w:t xml:space="preserve">L3 measurement, the side condition is -6dB. while for </w:t>
      </w:r>
      <w:r w:rsidR="00E13559" w:rsidRPr="001C09DC">
        <w:rPr>
          <w:rFonts w:ascii="Times New Roman" w:hAnsi="Times New Roman"/>
          <w:sz w:val="20"/>
          <w:szCs w:val="20"/>
          <w:lang w:eastAsia="ja-JP"/>
        </w:rPr>
        <w:t xml:space="preserve">L1-RSRP in serving cell, the side condition is -3dB. </w:t>
      </w:r>
      <w:r w:rsidR="00201471" w:rsidRPr="001C09DC">
        <w:rPr>
          <w:rFonts w:ascii="Times New Roman" w:hAnsi="Times New Roman"/>
          <w:sz w:val="20"/>
          <w:szCs w:val="20"/>
          <w:lang w:eastAsia="ja-JP"/>
        </w:rPr>
        <w:t xml:space="preserve">The originally </w:t>
      </w:r>
      <w:r w:rsidR="00534845" w:rsidRPr="001C09DC">
        <w:rPr>
          <w:rFonts w:ascii="Times New Roman" w:hAnsi="Times New Roman"/>
          <w:sz w:val="20"/>
          <w:szCs w:val="20"/>
          <w:lang w:eastAsia="ja-JP"/>
        </w:rPr>
        <w:t xml:space="preserve">one </w:t>
      </w:r>
      <w:r w:rsidR="00201471" w:rsidRPr="001C09DC">
        <w:rPr>
          <w:rFonts w:ascii="Times New Roman" w:hAnsi="Times New Roman"/>
          <w:sz w:val="20"/>
          <w:szCs w:val="20"/>
          <w:lang w:eastAsia="ja-JP"/>
        </w:rPr>
        <w:t>purpose</w:t>
      </w:r>
      <w:r w:rsidR="00534845" w:rsidRPr="001C09DC">
        <w:rPr>
          <w:rFonts w:ascii="Times New Roman" w:hAnsi="Times New Roman"/>
          <w:sz w:val="20"/>
          <w:szCs w:val="20"/>
          <w:lang w:eastAsia="ja-JP"/>
        </w:rPr>
        <w:t xml:space="preserve"> of inter-cell beam management is used to L1 handover, even though at least it’s decided that handover will still be performed by L3. </w:t>
      </w:r>
      <w:r w:rsidR="00201471" w:rsidRPr="001C09DC">
        <w:rPr>
          <w:rFonts w:ascii="Times New Roman" w:hAnsi="Times New Roman"/>
          <w:sz w:val="20"/>
          <w:szCs w:val="20"/>
          <w:lang w:eastAsia="ja-JP"/>
        </w:rPr>
        <w:t xml:space="preserve"> </w:t>
      </w:r>
      <w:r w:rsidR="00E962AC" w:rsidRPr="001C09DC">
        <w:rPr>
          <w:rFonts w:ascii="Times New Roman" w:hAnsi="Times New Roman"/>
          <w:sz w:val="20"/>
          <w:szCs w:val="20"/>
          <w:lang w:eastAsia="ja-JP"/>
        </w:rPr>
        <w:t xml:space="preserve">For </w:t>
      </w:r>
      <w:r w:rsidR="006D5787" w:rsidRPr="001C09DC">
        <w:rPr>
          <w:rFonts w:ascii="Times New Roman" w:hAnsi="Times New Roman"/>
          <w:sz w:val="20"/>
          <w:szCs w:val="20"/>
          <w:lang w:eastAsia="ja-JP"/>
        </w:rPr>
        <w:t>L3</w:t>
      </w:r>
      <w:r w:rsidR="002D19C7">
        <w:rPr>
          <w:rFonts w:ascii="Times New Roman" w:hAnsi="Times New Roman"/>
          <w:sz w:val="20"/>
          <w:szCs w:val="20"/>
          <w:lang w:eastAsia="ja-JP"/>
        </w:rPr>
        <w:t xml:space="preserve"> </w:t>
      </w:r>
      <w:r w:rsidR="00E962AC" w:rsidRPr="001C09DC">
        <w:rPr>
          <w:rFonts w:ascii="Times New Roman" w:hAnsi="Times New Roman"/>
          <w:sz w:val="20"/>
          <w:szCs w:val="20"/>
          <w:lang w:eastAsia="ja-JP"/>
        </w:rPr>
        <w:t>handover, the side condition is -2dB.</w:t>
      </w:r>
      <w:r w:rsidR="00DC2086" w:rsidRPr="001C09DC">
        <w:rPr>
          <w:rFonts w:ascii="Times New Roman" w:hAnsi="Times New Roman"/>
          <w:sz w:val="20"/>
          <w:szCs w:val="20"/>
          <w:lang w:eastAsia="ja-JP"/>
        </w:rPr>
        <w:t xml:space="preserve"> </w:t>
      </w:r>
      <w:r w:rsidR="002D19C7">
        <w:rPr>
          <w:rFonts w:ascii="Times New Roman" w:hAnsi="Times New Roman"/>
          <w:sz w:val="20"/>
          <w:szCs w:val="20"/>
          <w:lang w:eastAsia="ja-JP"/>
        </w:rPr>
        <w:t>F</w:t>
      </w:r>
      <w:r w:rsidR="00DC2086" w:rsidRPr="001C09DC">
        <w:rPr>
          <w:rFonts w:ascii="Times New Roman" w:hAnsi="Times New Roman"/>
          <w:sz w:val="20"/>
          <w:szCs w:val="20"/>
          <w:lang w:eastAsia="ja-JP"/>
        </w:rPr>
        <w:t xml:space="preserve">rom our understanding, L1-RSRP for </w:t>
      </w:r>
      <w:r w:rsidR="002D19C7">
        <w:rPr>
          <w:rFonts w:ascii="Times New Roman" w:hAnsi="Times New Roman"/>
          <w:sz w:val="20"/>
          <w:szCs w:val="20"/>
          <w:lang w:eastAsia="ja-JP"/>
        </w:rPr>
        <w:t>NSC</w:t>
      </w:r>
      <w:r w:rsidR="00DC2086" w:rsidRPr="001C09DC">
        <w:rPr>
          <w:rFonts w:ascii="Times New Roman" w:hAnsi="Times New Roman"/>
          <w:sz w:val="20"/>
          <w:szCs w:val="20"/>
          <w:lang w:eastAsia="ja-JP"/>
        </w:rPr>
        <w:t xml:space="preserve"> will be applied when channel quality is relative good</w:t>
      </w:r>
      <w:r w:rsidR="00F856B7">
        <w:rPr>
          <w:rFonts w:ascii="Times New Roman" w:hAnsi="Times New Roman"/>
          <w:sz w:val="20"/>
          <w:szCs w:val="20"/>
          <w:lang w:eastAsia="ja-JP"/>
        </w:rPr>
        <w:t>, which is similar as that for legacy serving cell L1-RSRP</w:t>
      </w:r>
      <w:r w:rsidR="00633B04">
        <w:rPr>
          <w:rFonts w:ascii="Times New Roman" w:hAnsi="Times New Roman"/>
          <w:sz w:val="20"/>
          <w:szCs w:val="20"/>
          <w:lang w:eastAsia="ja-JP"/>
        </w:rPr>
        <w:t xml:space="preserve"> or HO</w:t>
      </w:r>
      <w:r w:rsidR="00F856B7">
        <w:rPr>
          <w:rFonts w:ascii="Times New Roman" w:hAnsi="Times New Roman"/>
          <w:sz w:val="20"/>
          <w:szCs w:val="20"/>
          <w:lang w:eastAsia="ja-JP"/>
        </w:rPr>
        <w:t>.</w:t>
      </w:r>
    </w:p>
    <w:p w14:paraId="3CB78FAD" w14:textId="14741A45" w:rsidR="00DC2086" w:rsidRPr="001C09DC" w:rsidRDefault="00DC2086" w:rsidP="009B004D">
      <w:pPr>
        <w:rPr>
          <w:rFonts w:ascii="Times New Roman" w:hAnsi="Times New Roman"/>
          <w:sz w:val="20"/>
          <w:szCs w:val="20"/>
          <w:lang w:eastAsia="ja-JP"/>
        </w:rPr>
      </w:pPr>
      <w:r w:rsidRPr="001C09DC">
        <w:rPr>
          <w:rFonts w:ascii="Times New Roman" w:hAnsi="Times New Roman"/>
          <w:sz w:val="20"/>
          <w:szCs w:val="20"/>
          <w:lang w:eastAsia="ja-JP"/>
        </w:rPr>
        <w:t xml:space="preserve">It’s better to </w:t>
      </w:r>
      <w:r w:rsidR="002179CE" w:rsidRPr="001C09DC">
        <w:rPr>
          <w:rFonts w:ascii="Times New Roman" w:hAnsi="Times New Roman"/>
          <w:sz w:val="20"/>
          <w:szCs w:val="20"/>
          <w:lang w:eastAsia="ja-JP"/>
        </w:rPr>
        <w:t xml:space="preserve">be at least </w:t>
      </w:r>
      <w:r w:rsidR="005852B5" w:rsidRPr="001C09DC">
        <w:rPr>
          <w:rFonts w:ascii="Times New Roman" w:hAnsi="Times New Roman"/>
          <w:sz w:val="20"/>
          <w:szCs w:val="20"/>
          <w:lang w:eastAsia="ja-JP"/>
        </w:rPr>
        <w:t xml:space="preserve">equal or </w:t>
      </w:r>
      <w:r w:rsidR="002179CE" w:rsidRPr="001C09DC">
        <w:rPr>
          <w:rFonts w:ascii="Times New Roman" w:hAnsi="Times New Roman"/>
          <w:sz w:val="20"/>
          <w:szCs w:val="20"/>
          <w:lang w:eastAsia="ja-JP"/>
        </w:rPr>
        <w:t>higher than -3dB.</w:t>
      </w:r>
      <w:r w:rsidR="00146CB7" w:rsidRPr="001C09DC">
        <w:rPr>
          <w:rFonts w:ascii="Times New Roman" w:hAnsi="Times New Roman"/>
          <w:sz w:val="20"/>
          <w:szCs w:val="20"/>
          <w:lang w:eastAsia="ja-JP"/>
        </w:rPr>
        <w:t xml:space="preserve"> since we already have measurement accuracy requirement </w:t>
      </w:r>
      <w:r w:rsidR="00356198">
        <w:rPr>
          <w:rFonts w:ascii="Times New Roman" w:hAnsi="Times New Roman"/>
          <w:sz w:val="20"/>
          <w:szCs w:val="20"/>
          <w:lang w:eastAsia="ja-JP"/>
        </w:rPr>
        <w:t xml:space="preserve">legacy </w:t>
      </w:r>
      <w:r w:rsidR="00146CB7" w:rsidRPr="001C09DC">
        <w:rPr>
          <w:rFonts w:ascii="Times New Roman" w:hAnsi="Times New Roman"/>
          <w:sz w:val="20"/>
          <w:szCs w:val="20"/>
          <w:lang w:eastAsia="ja-JP"/>
        </w:rPr>
        <w:t xml:space="preserve">for </w:t>
      </w:r>
      <w:r w:rsidR="00356198">
        <w:rPr>
          <w:rFonts w:ascii="Times New Roman" w:hAnsi="Times New Roman"/>
          <w:sz w:val="20"/>
          <w:szCs w:val="20"/>
          <w:lang w:eastAsia="ja-JP"/>
        </w:rPr>
        <w:t>L1-RSRP</w:t>
      </w:r>
      <w:r w:rsidR="00146CB7" w:rsidRPr="001C09DC">
        <w:rPr>
          <w:rFonts w:ascii="Times New Roman" w:hAnsi="Times New Roman"/>
          <w:sz w:val="20"/>
          <w:szCs w:val="20"/>
          <w:lang w:eastAsia="ja-JP"/>
        </w:rPr>
        <w:t xml:space="preserve">, for simplicity, we suggest to re-use the side condition of </w:t>
      </w:r>
      <w:r w:rsidR="007E4001">
        <w:rPr>
          <w:rFonts w:ascii="Times New Roman" w:hAnsi="Times New Roman"/>
          <w:sz w:val="20"/>
          <w:szCs w:val="20"/>
          <w:lang w:eastAsia="ja-JP"/>
        </w:rPr>
        <w:t xml:space="preserve">legacy </w:t>
      </w:r>
      <w:r w:rsidR="00146CB7" w:rsidRPr="001C09DC">
        <w:rPr>
          <w:rFonts w:ascii="Times New Roman" w:hAnsi="Times New Roman"/>
          <w:sz w:val="20"/>
          <w:szCs w:val="20"/>
          <w:lang w:eastAsia="ja-JP"/>
        </w:rPr>
        <w:t>L1-RSRP.</w:t>
      </w:r>
    </w:p>
    <w:p w14:paraId="586CDA88" w14:textId="177F5A41" w:rsidR="002179CE" w:rsidRDefault="00CD3B24" w:rsidP="002179CE">
      <w:pPr>
        <w:rPr>
          <w:rFonts w:ascii="Times New Roman" w:hAnsi="Times New Roman"/>
          <w:b/>
          <w:bCs/>
          <w:sz w:val="20"/>
          <w:szCs w:val="20"/>
          <w:lang w:eastAsia="ja-JP"/>
        </w:rPr>
      </w:pPr>
      <w:r w:rsidRPr="001C09DC">
        <w:rPr>
          <w:rFonts w:ascii="Times New Roman" w:hAnsi="Times New Roman"/>
          <w:b/>
          <w:bCs/>
          <w:sz w:val="20"/>
          <w:szCs w:val="20"/>
          <w:lang w:eastAsia="ja-JP"/>
        </w:rPr>
        <w:t xml:space="preserve">Proposal 3: </w:t>
      </w:r>
      <w:r w:rsidR="005852B5" w:rsidRPr="001C09DC">
        <w:rPr>
          <w:rFonts w:ascii="Times New Roman" w:hAnsi="Times New Roman"/>
          <w:b/>
          <w:bCs/>
          <w:sz w:val="20"/>
          <w:szCs w:val="20"/>
          <w:lang w:eastAsia="ja-JP"/>
        </w:rPr>
        <w:t>F</w:t>
      </w:r>
      <w:r w:rsidRPr="001C09DC">
        <w:rPr>
          <w:rFonts w:ascii="Times New Roman" w:hAnsi="Times New Roman"/>
          <w:b/>
          <w:bCs/>
          <w:sz w:val="20"/>
          <w:szCs w:val="20"/>
          <w:lang w:eastAsia="ja-JP"/>
        </w:rPr>
        <w:t>or inter-cell L1-RSRP</w:t>
      </w:r>
      <w:r w:rsidR="00201471" w:rsidRPr="001C09DC">
        <w:rPr>
          <w:rFonts w:ascii="Times New Roman" w:hAnsi="Times New Roman"/>
          <w:b/>
          <w:bCs/>
          <w:sz w:val="20"/>
          <w:szCs w:val="20"/>
          <w:lang w:eastAsia="ja-JP"/>
        </w:rPr>
        <w:t xml:space="preserve"> measurement</w:t>
      </w:r>
      <w:r w:rsidRPr="001C09DC">
        <w:rPr>
          <w:rFonts w:ascii="Times New Roman" w:hAnsi="Times New Roman"/>
          <w:b/>
          <w:bCs/>
          <w:sz w:val="20"/>
          <w:szCs w:val="20"/>
          <w:lang w:eastAsia="ja-JP"/>
        </w:rPr>
        <w:t xml:space="preserve">, </w:t>
      </w:r>
      <w:r w:rsidR="002179CE" w:rsidRPr="001C09DC">
        <w:rPr>
          <w:rFonts w:ascii="Times New Roman" w:hAnsi="Times New Roman"/>
          <w:b/>
          <w:bCs/>
          <w:sz w:val="20"/>
          <w:szCs w:val="20"/>
          <w:lang w:eastAsia="ja-JP"/>
        </w:rPr>
        <w:t>L1-RSRP will be applied when channel quality is relative good</w:t>
      </w:r>
      <w:r w:rsidR="005852B5" w:rsidRPr="001C09DC">
        <w:rPr>
          <w:rFonts w:ascii="Times New Roman" w:hAnsi="Times New Roman"/>
          <w:b/>
          <w:bCs/>
          <w:sz w:val="20"/>
          <w:szCs w:val="20"/>
          <w:lang w:eastAsia="ja-JP"/>
        </w:rPr>
        <w:t xml:space="preserve">, </w:t>
      </w:r>
      <w:r w:rsidR="007E4001">
        <w:rPr>
          <w:rFonts w:ascii="Times New Roman" w:hAnsi="Times New Roman"/>
          <w:b/>
          <w:bCs/>
          <w:sz w:val="20"/>
          <w:szCs w:val="20"/>
          <w:lang w:eastAsia="ja-JP"/>
        </w:rPr>
        <w:t xml:space="preserve">thus </w:t>
      </w:r>
      <w:r w:rsidR="005852B5" w:rsidRPr="001C09DC">
        <w:rPr>
          <w:rFonts w:ascii="Times New Roman" w:hAnsi="Times New Roman"/>
          <w:b/>
          <w:bCs/>
          <w:sz w:val="20"/>
          <w:szCs w:val="20"/>
          <w:lang w:eastAsia="ja-JP"/>
        </w:rPr>
        <w:t xml:space="preserve">side condition is </w:t>
      </w:r>
      <w:r w:rsidR="00492E7B" w:rsidRPr="001C09DC">
        <w:rPr>
          <w:rFonts w:ascii="Times New Roman" w:hAnsi="Times New Roman"/>
          <w:b/>
          <w:bCs/>
          <w:sz w:val="20"/>
          <w:szCs w:val="20"/>
          <w:lang w:eastAsia="ja-JP"/>
        </w:rPr>
        <w:t xml:space="preserve">defined as </w:t>
      </w:r>
      <w:r w:rsidR="005852B5" w:rsidRPr="001C09DC">
        <w:rPr>
          <w:rFonts w:ascii="Times New Roman" w:hAnsi="Times New Roman"/>
          <w:b/>
          <w:bCs/>
          <w:sz w:val="20"/>
          <w:szCs w:val="20"/>
          <w:lang w:eastAsia="ja-JP"/>
        </w:rPr>
        <w:t>-3dB.</w:t>
      </w:r>
    </w:p>
    <w:p w14:paraId="49C931A2" w14:textId="786D132E" w:rsidR="00DB1776" w:rsidRPr="009F1BA6" w:rsidRDefault="003F223F" w:rsidP="009F1BA6">
      <w:pPr>
        <w:pStyle w:val="Heading2"/>
      </w:pPr>
      <w:r>
        <w:t xml:space="preserve">2.3 </w:t>
      </w:r>
      <w:r w:rsidR="00B56B03" w:rsidRPr="009F1BA6">
        <w:t xml:space="preserve">Measurement period </w:t>
      </w:r>
      <w:r w:rsidR="00D26072" w:rsidRPr="009F1BA6">
        <w:t xml:space="preserve">and accuracy </w:t>
      </w:r>
      <w:r w:rsidR="00B56B03" w:rsidRPr="009F1BA6">
        <w:t>for inter-cell measurement</w:t>
      </w:r>
    </w:p>
    <w:p w14:paraId="74BD7BB2" w14:textId="1E307643" w:rsidR="00280211" w:rsidRPr="001C09DC" w:rsidRDefault="008A6DE1" w:rsidP="00280211">
      <w:pPr>
        <w:rPr>
          <w:rFonts w:ascii="Times New Roman" w:hAnsi="Times New Roman"/>
          <w:sz w:val="20"/>
          <w:szCs w:val="20"/>
          <w:lang w:eastAsia="ja-JP"/>
        </w:rPr>
      </w:pPr>
      <w:r w:rsidRPr="001C09DC">
        <w:rPr>
          <w:rFonts w:ascii="Times New Roman" w:hAnsi="Times New Roman"/>
          <w:sz w:val="20"/>
          <w:szCs w:val="20"/>
          <w:lang w:eastAsia="ja-JP"/>
        </w:rPr>
        <w:t>Measurement period will depend on the side condition</w:t>
      </w:r>
      <w:r w:rsidR="008B47DF" w:rsidRPr="001C09DC">
        <w:rPr>
          <w:rFonts w:ascii="Times New Roman" w:hAnsi="Times New Roman"/>
          <w:sz w:val="20"/>
          <w:szCs w:val="20"/>
          <w:lang w:eastAsia="ja-JP"/>
        </w:rPr>
        <w:t xml:space="preserve"> and accuracy requirement</w:t>
      </w:r>
      <w:r w:rsidRPr="001C09DC">
        <w:rPr>
          <w:rFonts w:ascii="Times New Roman" w:hAnsi="Times New Roman"/>
          <w:sz w:val="20"/>
          <w:szCs w:val="20"/>
          <w:lang w:eastAsia="ja-JP"/>
        </w:rPr>
        <w:t xml:space="preserve">. </w:t>
      </w:r>
      <w:r w:rsidR="008B47DF" w:rsidRPr="001C09DC">
        <w:rPr>
          <w:rFonts w:ascii="Times New Roman" w:hAnsi="Times New Roman"/>
          <w:sz w:val="20"/>
          <w:szCs w:val="20"/>
          <w:lang w:eastAsia="ja-JP"/>
        </w:rPr>
        <w:t xml:space="preserve"> </w:t>
      </w:r>
      <w:r w:rsidR="00280211" w:rsidRPr="001C09DC">
        <w:rPr>
          <w:rFonts w:ascii="Times New Roman" w:hAnsi="Times New Roman"/>
          <w:sz w:val="20"/>
          <w:szCs w:val="20"/>
          <w:lang w:eastAsia="ja-JP"/>
        </w:rPr>
        <w:t xml:space="preserve">We suggest to re-use the </w:t>
      </w:r>
      <w:r w:rsidR="00DE052F" w:rsidRPr="001C09DC">
        <w:rPr>
          <w:rFonts w:ascii="Times New Roman" w:hAnsi="Times New Roman"/>
          <w:sz w:val="20"/>
          <w:szCs w:val="20"/>
          <w:lang w:eastAsia="ja-JP"/>
        </w:rPr>
        <w:t>intra-frequency</w:t>
      </w:r>
      <w:r w:rsidR="00DE052F" w:rsidRPr="001C09DC">
        <w:rPr>
          <w:rFonts w:ascii="Times New Roman" w:hAnsi="Times New Roman"/>
          <w:b/>
          <w:bCs/>
          <w:sz w:val="20"/>
          <w:szCs w:val="20"/>
          <w:lang w:eastAsia="ja-JP"/>
        </w:rPr>
        <w:t xml:space="preserve"> </w:t>
      </w:r>
      <w:r w:rsidR="00280211" w:rsidRPr="001C09DC">
        <w:rPr>
          <w:rFonts w:ascii="Times New Roman" w:hAnsi="Times New Roman"/>
          <w:sz w:val="20"/>
          <w:szCs w:val="20"/>
          <w:lang w:eastAsia="ja-JP"/>
        </w:rPr>
        <w:t xml:space="preserve">measurement accuracy defined in </w:t>
      </w:r>
      <w:r w:rsidR="000C1634">
        <w:rPr>
          <w:rFonts w:ascii="Times New Roman" w:hAnsi="Times New Roman"/>
          <w:sz w:val="20"/>
          <w:szCs w:val="20"/>
          <w:lang w:eastAsia="ja-JP"/>
        </w:rPr>
        <w:t xml:space="preserve">legacy </w:t>
      </w:r>
      <w:r w:rsidR="00280211" w:rsidRPr="001C09DC">
        <w:rPr>
          <w:rFonts w:ascii="Times New Roman" w:hAnsi="Times New Roman"/>
          <w:sz w:val="20"/>
          <w:szCs w:val="20"/>
          <w:lang w:eastAsia="ja-JP"/>
        </w:rPr>
        <w:t>L1-RSRP measurement</w:t>
      </w:r>
      <w:r w:rsidR="000C1634">
        <w:rPr>
          <w:rFonts w:ascii="Times New Roman" w:hAnsi="Times New Roman"/>
          <w:sz w:val="20"/>
          <w:szCs w:val="20"/>
          <w:lang w:eastAsia="ja-JP"/>
        </w:rPr>
        <w:t xml:space="preserve"> for serving cell</w:t>
      </w:r>
      <w:r w:rsidR="00D30206" w:rsidRPr="001C09DC">
        <w:rPr>
          <w:rFonts w:ascii="Times New Roman" w:hAnsi="Times New Roman"/>
          <w:sz w:val="20"/>
          <w:szCs w:val="20"/>
          <w:lang w:eastAsia="ja-JP"/>
        </w:rPr>
        <w:t>, where</w:t>
      </w:r>
      <w:r w:rsidR="00280211" w:rsidRPr="001C09DC">
        <w:rPr>
          <w:rFonts w:ascii="Times New Roman" w:hAnsi="Times New Roman"/>
          <w:sz w:val="20"/>
          <w:szCs w:val="20"/>
          <w:lang w:eastAsia="ja-JP"/>
        </w:rPr>
        <w:t xml:space="preserve"> </w:t>
      </w:r>
      <w:r w:rsidR="00D30206" w:rsidRPr="001C09DC">
        <w:rPr>
          <w:rFonts w:ascii="Times New Roman" w:hAnsi="Times New Roman"/>
          <w:sz w:val="20"/>
          <w:szCs w:val="20"/>
          <w:lang w:eastAsia="ja-JP"/>
        </w:rPr>
        <w:t>m</w:t>
      </w:r>
      <w:r w:rsidR="00280211" w:rsidRPr="001C09DC">
        <w:rPr>
          <w:rFonts w:ascii="Times New Roman" w:hAnsi="Times New Roman"/>
          <w:sz w:val="20"/>
          <w:szCs w:val="20"/>
          <w:lang w:eastAsia="ja-JP"/>
        </w:rPr>
        <w:t>easurement accuracy is defined based on single shot estimation.</w:t>
      </w:r>
    </w:p>
    <w:p w14:paraId="03DA9438" w14:textId="5E72C3FA" w:rsidR="00280211" w:rsidRPr="001C09DC" w:rsidRDefault="00D30206" w:rsidP="009B004D">
      <w:pPr>
        <w:rPr>
          <w:rFonts w:ascii="Times New Roman" w:hAnsi="Times New Roman"/>
          <w:b/>
          <w:bCs/>
          <w:sz w:val="20"/>
          <w:szCs w:val="20"/>
          <w:lang w:eastAsia="ja-JP"/>
        </w:rPr>
      </w:pPr>
      <w:r w:rsidRPr="001C09DC">
        <w:rPr>
          <w:rFonts w:ascii="Times New Roman" w:hAnsi="Times New Roman"/>
          <w:b/>
          <w:bCs/>
          <w:sz w:val="20"/>
          <w:szCs w:val="20"/>
          <w:lang w:eastAsia="ja-JP"/>
        </w:rPr>
        <w:t xml:space="preserve">Proposal 4: For inter-cell L1-RSRP measurement, re-use </w:t>
      </w:r>
      <w:r w:rsidR="00EA62A5">
        <w:rPr>
          <w:rFonts w:ascii="Times New Roman" w:hAnsi="Times New Roman"/>
          <w:b/>
          <w:bCs/>
          <w:sz w:val="20"/>
          <w:szCs w:val="20"/>
          <w:lang w:eastAsia="ja-JP"/>
        </w:rPr>
        <w:t xml:space="preserve">legacy </w:t>
      </w:r>
      <w:r w:rsidR="00EA62A5" w:rsidRPr="001C09DC">
        <w:rPr>
          <w:rFonts w:ascii="Times New Roman" w:hAnsi="Times New Roman"/>
          <w:b/>
          <w:bCs/>
          <w:sz w:val="20"/>
          <w:szCs w:val="20"/>
          <w:lang w:eastAsia="ja-JP"/>
        </w:rPr>
        <w:t xml:space="preserve">intra-frequency </w:t>
      </w:r>
      <w:r w:rsidRPr="001C09DC">
        <w:rPr>
          <w:rFonts w:ascii="Times New Roman" w:hAnsi="Times New Roman"/>
          <w:b/>
          <w:bCs/>
          <w:sz w:val="20"/>
          <w:szCs w:val="20"/>
          <w:lang w:eastAsia="ja-JP"/>
        </w:rPr>
        <w:t>L1-RSRP measurement accuracy requirement.</w:t>
      </w:r>
    </w:p>
    <w:p w14:paraId="164847D9" w14:textId="70492797" w:rsidR="008D433E" w:rsidRPr="001C09DC" w:rsidRDefault="00BE69FC" w:rsidP="009B004D">
      <w:pPr>
        <w:rPr>
          <w:rFonts w:ascii="Times New Roman" w:hAnsi="Times New Roman"/>
          <w:sz w:val="20"/>
          <w:szCs w:val="20"/>
          <w:lang w:eastAsia="ja-JP"/>
        </w:rPr>
      </w:pPr>
      <w:r w:rsidRPr="001C09DC">
        <w:rPr>
          <w:rFonts w:ascii="Times New Roman" w:hAnsi="Times New Roman"/>
          <w:sz w:val="20"/>
          <w:szCs w:val="20"/>
          <w:lang w:eastAsia="ja-JP"/>
        </w:rPr>
        <w:t>F</w:t>
      </w:r>
      <w:r w:rsidR="008B47DF" w:rsidRPr="001C09DC">
        <w:rPr>
          <w:rFonts w:ascii="Times New Roman" w:hAnsi="Times New Roman"/>
          <w:sz w:val="20"/>
          <w:szCs w:val="20"/>
          <w:lang w:eastAsia="ja-JP"/>
        </w:rPr>
        <w:t>or L1-RSRP</w:t>
      </w:r>
      <w:r w:rsidRPr="001C09DC">
        <w:rPr>
          <w:rFonts w:ascii="Times New Roman" w:hAnsi="Times New Roman"/>
          <w:sz w:val="20"/>
          <w:szCs w:val="20"/>
          <w:lang w:eastAsia="ja-JP"/>
        </w:rPr>
        <w:t xml:space="preserve"> on serving cell</w:t>
      </w:r>
      <w:r w:rsidR="008B47DF" w:rsidRPr="001C09DC">
        <w:rPr>
          <w:rFonts w:ascii="Times New Roman" w:hAnsi="Times New Roman"/>
          <w:sz w:val="20"/>
          <w:szCs w:val="20"/>
          <w:lang w:eastAsia="ja-JP"/>
        </w:rPr>
        <w:t xml:space="preserve">, 1 or 3 samples </w:t>
      </w:r>
      <w:r w:rsidR="00325342" w:rsidRPr="001C09DC">
        <w:rPr>
          <w:rFonts w:ascii="Times New Roman" w:hAnsi="Times New Roman"/>
          <w:sz w:val="20"/>
          <w:szCs w:val="20"/>
          <w:lang w:eastAsia="ja-JP"/>
        </w:rPr>
        <w:t>is defined</w:t>
      </w:r>
      <w:r w:rsidR="00D54423" w:rsidRPr="001C09DC">
        <w:rPr>
          <w:rFonts w:ascii="Times New Roman" w:hAnsi="Times New Roman"/>
          <w:sz w:val="20"/>
          <w:szCs w:val="20"/>
          <w:lang w:eastAsia="ja-JP"/>
        </w:rPr>
        <w:t xml:space="preserve">, depending on if </w:t>
      </w:r>
      <w:proofErr w:type="spellStart"/>
      <w:r w:rsidR="0097550E" w:rsidRPr="001C09DC">
        <w:rPr>
          <w:rFonts w:ascii="Times New Roman" w:hAnsi="Times New Roman"/>
          <w:i/>
          <w:iCs/>
          <w:sz w:val="20"/>
          <w:szCs w:val="20"/>
          <w:lang w:eastAsia="ja-JP"/>
        </w:rPr>
        <w:t>timeRestrictionForChannelMeasurement</w:t>
      </w:r>
      <w:proofErr w:type="spellEnd"/>
      <w:r w:rsidR="0097550E" w:rsidRPr="001C09DC">
        <w:rPr>
          <w:rFonts w:ascii="Times New Roman" w:hAnsi="Times New Roman"/>
          <w:sz w:val="20"/>
          <w:szCs w:val="20"/>
          <w:lang w:eastAsia="ja-JP"/>
        </w:rPr>
        <w:t xml:space="preserve"> is configured</w:t>
      </w:r>
      <w:r w:rsidR="00D54423" w:rsidRPr="001C09DC">
        <w:rPr>
          <w:rFonts w:ascii="Times New Roman" w:hAnsi="Times New Roman"/>
          <w:sz w:val="20"/>
          <w:szCs w:val="20"/>
          <w:lang w:eastAsia="ja-JP"/>
        </w:rPr>
        <w:t xml:space="preserve"> </w:t>
      </w:r>
      <w:r w:rsidR="00C3135A" w:rsidRPr="001C09DC">
        <w:rPr>
          <w:rFonts w:ascii="Times New Roman" w:hAnsi="Times New Roman"/>
          <w:sz w:val="20"/>
          <w:szCs w:val="20"/>
          <w:lang w:eastAsia="ja-JP"/>
        </w:rPr>
        <w:t>or not.</w:t>
      </w:r>
      <w:r w:rsidR="008D433E" w:rsidRPr="001C09DC">
        <w:rPr>
          <w:rFonts w:ascii="Times New Roman" w:hAnsi="Times New Roman"/>
          <w:sz w:val="20"/>
          <w:szCs w:val="20"/>
          <w:lang w:eastAsia="ja-JP"/>
        </w:rPr>
        <w:t xml:space="preserve"> </w:t>
      </w:r>
      <w:proofErr w:type="spellStart"/>
      <w:r w:rsidR="008D433E" w:rsidRPr="001C09DC">
        <w:rPr>
          <w:rFonts w:ascii="Times New Roman" w:hAnsi="Times New Roman"/>
          <w:i/>
          <w:iCs/>
          <w:sz w:val="20"/>
          <w:szCs w:val="20"/>
          <w:lang w:eastAsia="ja-JP"/>
        </w:rPr>
        <w:t>timeRestrictionForChannelMeasurement</w:t>
      </w:r>
      <w:proofErr w:type="spellEnd"/>
      <w:r w:rsidR="008D433E" w:rsidRPr="001C09DC">
        <w:rPr>
          <w:rFonts w:ascii="Times New Roman" w:hAnsi="Times New Roman"/>
          <w:i/>
          <w:iCs/>
          <w:sz w:val="20"/>
          <w:szCs w:val="20"/>
          <w:lang w:eastAsia="ja-JP"/>
        </w:rPr>
        <w:t xml:space="preserve"> </w:t>
      </w:r>
      <w:r w:rsidR="008D433E" w:rsidRPr="001C09DC">
        <w:rPr>
          <w:rFonts w:ascii="Times New Roman" w:hAnsi="Times New Roman"/>
          <w:sz w:val="20"/>
          <w:szCs w:val="20"/>
          <w:lang w:eastAsia="ja-JP"/>
        </w:rPr>
        <w:t>is configured in CSI-</w:t>
      </w:r>
      <w:proofErr w:type="spellStart"/>
      <w:r w:rsidR="008D433E" w:rsidRPr="001C09DC">
        <w:rPr>
          <w:rFonts w:ascii="Times New Roman" w:hAnsi="Times New Roman"/>
          <w:sz w:val="20"/>
          <w:szCs w:val="20"/>
          <w:lang w:eastAsia="ja-JP"/>
        </w:rPr>
        <w:t>ReportConfig</w:t>
      </w:r>
      <w:proofErr w:type="spellEnd"/>
      <w:r w:rsidR="0074251E" w:rsidRPr="001C09DC">
        <w:rPr>
          <w:rFonts w:ascii="Times New Roman" w:hAnsi="Times New Roman"/>
          <w:sz w:val="20"/>
          <w:szCs w:val="20"/>
          <w:lang w:eastAsia="ja-JP"/>
        </w:rPr>
        <w:t xml:space="preserve"> which is used for serving cell. I don’t think that it can be used in </w:t>
      </w:r>
      <w:r w:rsidR="007B37D5">
        <w:rPr>
          <w:rFonts w:ascii="Times New Roman" w:hAnsi="Times New Roman"/>
          <w:sz w:val="20"/>
          <w:szCs w:val="20"/>
          <w:lang w:eastAsia="ja-JP"/>
        </w:rPr>
        <w:t>NSC</w:t>
      </w:r>
      <w:r w:rsidR="0074251E" w:rsidRPr="001C09DC">
        <w:rPr>
          <w:rFonts w:ascii="Times New Roman" w:hAnsi="Times New Roman"/>
          <w:sz w:val="20"/>
          <w:szCs w:val="20"/>
          <w:lang w:eastAsia="ja-JP"/>
        </w:rPr>
        <w:t xml:space="preserve"> </w:t>
      </w:r>
      <w:r w:rsidR="00F734A2" w:rsidRPr="001C09DC">
        <w:rPr>
          <w:rFonts w:ascii="Times New Roman" w:hAnsi="Times New Roman"/>
          <w:sz w:val="20"/>
          <w:szCs w:val="20"/>
          <w:lang w:eastAsia="ja-JP"/>
        </w:rPr>
        <w:t>measurement</w:t>
      </w:r>
      <w:r w:rsidR="0074251E" w:rsidRPr="001C09DC">
        <w:rPr>
          <w:rFonts w:ascii="Times New Roman" w:hAnsi="Times New Roman"/>
          <w:sz w:val="20"/>
          <w:szCs w:val="20"/>
          <w:lang w:eastAsia="ja-JP"/>
        </w:rPr>
        <w:t>.</w:t>
      </w:r>
      <w:r w:rsidR="00F734A2" w:rsidRPr="001C09DC">
        <w:rPr>
          <w:rFonts w:ascii="Times New Roman" w:hAnsi="Times New Roman"/>
          <w:sz w:val="20"/>
          <w:szCs w:val="20"/>
          <w:lang w:eastAsia="ja-JP"/>
        </w:rPr>
        <w:t xml:space="preserve"> We are not sure if there are any other similar signaling defined in </w:t>
      </w:r>
      <w:r w:rsidR="00671075" w:rsidRPr="001C09DC">
        <w:rPr>
          <w:rFonts w:ascii="Times New Roman" w:hAnsi="Times New Roman"/>
          <w:sz w:val="20"/>
          <w:szCs w:val="20"/>
          <w:lang w:eastAsia="ja-JP"/>
        </w:rPr>
        <w:t>inter-cell beam reporting. Therefore, we suggest to define measurement period based on single shot at first stage</w:t>
      </w:r>
      <w:r w:rsidR="00B312EC" w:rsidRPr="001C09DC">
        <w:rPr>
          <w:rFonts w:ascii="Times New Roman" w:hAnsi="Times New Roman"/>
          <w:sz w:val="20"/>
          <w:szCs w:val="20"/>
          <w:lang w:eastAsia="ja-JP"/>
        </w:rPr>
        <w:t>.</w:t>
      </w:r>
      <w:r w:rsidR="002B2668" w:rsidRPr="001C09DC">
        <w:rPr>
          <w:rFonts w:ascii="Times New Roman" w:hAnsi="Times New Roman"/>
          <w:sz w:val="20"/>
          <w:szCs w:val="20"/>
          <w:lang w:eastAsia="ja-JP"/>
        </w:rPr>
        <w:t xml:space="preserve"> For FR2, N=8 is re-used</w:t>
      </w:r>
      <w:r w:rsidR="0019330A" w:rsidRPr="001C09DC">
        <w:rPr>
          <w:rFonts w:ascii="Times New Roman" w:hAnsi="Times New Roman"/>
          <w:sz w:val="20"/>
          <w:szCs w:val="20"/>
          <w:lang w:eastAsia="ja-JP"/>
        </w:rPr>
        <w:t xml:space="preserve"> to find the best Rx beam.</w:t>
      </w:r>
    </w:p>
    <w:p w14:paraId="5BE97A36" w14:textId="10C91999" w:rsidR="00671075" w:rsidRPr="001C09DC" w:rsidRDefault="004E2749" w:rsidP="009B004D">
      <w:pPr>
        <w:rPr>
          <w:rFonts w:ascii="Times New Roman" w:hAnsi="Times New Roman"/>
          <w:sz w:val="20"/>
          <w:szCs w:val="20"/>
          <w:lang w:eastAsia="ja-JP"/>
        </w:rPr>
      </w:pPr>
      <w:r w:rsidRPr="001C09DC">
        <w:rPr>
          <w:rFonts w:ascii="Times New Roman" w:hAnsi="Times New Roman"/>
          <w:b/>
          <w:bCs/>
          <w:sz w:val="20"/>
          <w:szCs w:val="20"/>
          <w:lang w:eastAsia="ja-JP"/>
        </w:rPr>
        <w:t xml:space="preserve">Proposal </w:t>
      </w:r>
      <w:r w:rsidR="0092566F">
        <w:rPr>
          <w:rFonts w:ascii="Times New Roman" w:hAnsi="Times New Roman"/>
          <w:b/>
          <w:bCs/>
          <w:sz w:val="20"/>
          <w:szCs w:val="20"/>
          <w:lang w:eastAsia="ja-JP"/>
        </w:rPr>
        <w:t>5</w:t>
      </w:r>
      <w:r w:rsidRPr="001C09DC">
        <w:rPr>
          <w:rFonts w:ascii="Times New Roman" w:hAnsi="Times New Roman"/>
          <w:b/>
          <w:bCs/>
          <w:sz w:val="20"/>
          <w:szCs w:val="20"/>
          <w:lang w:eastAsia="ja-JP"/>
        </w:rPr>
        <w:t xml:space="preserve">: For inter-cell L1-RSRP measurement, </w:t>
      </w:r>
      <w:r w:rsidR="00681C2F" w:rsidRPr="001C09DC">
        <w:rPr>
          <w:rFonts w:ascii="Times New Roman" w:hAnsi="Times New Roman"/>
          <w:b/>
          <w:bCs/>
          <w:sz w:val="20"/>
          <w:szCs w:val="20"/>
          <w:lang w:eastAsia="ja-JP"/>
        </w:rPr>
        <w:t xml:space="preserve">single shot is considered as the baseline for defining measurement period and don’t consider </w:t>
      </w:r>
      <w:proofErr w:type="spellStart"/>
      <w:r w:rsidR="00681C2F" w:rsidRPr="001C09DC">
        <w:rPr>
          <w:rFonts w:ascii="Times New Roman" w:hAnsi="Times New Roman"/>
          <w:b/>
          <w:bCs/>
          <w:i/>
          <w:iCs/>
          <w:sz w:val="20"/>
          <w:szCs w:val="20"/>
          <w:lang w:eastAsia="ja-JP"/>
        </w:rPr>
        <w:t>timeRestrictionForChannelMeasurement</w:t>
      </w:r>
      <w:proofErr w:type="spellEnd"/>
      <w:r w:rsidR="00517699" w:rsidRPr="001C09DC">
        <w:rPr>
          <w:rFonts w:ascii="Times New Roman" w:hAnsi="Times New Roman"/>
          <w:b/>
          <w:bCs/>
          <w:i/>
          <w:iCs/>
          <w:sz w:val="20"/>
          <w:szCs w:val="20"/>
          <w:lang w:eastAsia="ja-JP"/>
        </w:rPr>
        <w:t>.</w:t>
      </w:r>
      <w:r w:rsidR="00DE0694" w:rsidRPr="001C09DC">
        <w:rPr>
          <w:rFonts w:ascii="Times New Roman" w:hAnsi="Times New Roman"/>
          <w:b/>
          <w:bCs/>
          <w:i/>
          <w:iCs/>
          <w:sz w:val="20"/>
          <w:szCs w:val="20"/>
          <w:lang w:eastAsia="ja-JP"/>
        </w:rPr>
        <w:t xml:space="preserve"> </w:t>
      </w:r>
    </w:p>
    <w:p w14:paraId="37A620B6" w14:textId="4359E5C1" w:rsidR="005F00F5" w:rsidRPr="001C09DC" w:rsidRDefault="00CD7847" w:rsidP="00390585">
      <w:pPr>
        <w:rPr>
          <w:rFonts w:ascii="Times New Roman" w:hAnsi="Times New Roman"/>
          <w:sz w:val="20"/>
          <w:szCs w:val="20"/>
        </w:rPr>
      </w:pPr>
      <w:r w:rsidRPr="001C09DC">
        <w:rPr>
          <w:rFonts w:ascii="Times New Roman" w:hAnsi="Times New Roman"/>
          <w:sz w:val="20"/>
          <w:szCs w:val="20"/>
          <w:lang w:eastAsia="ja-JP"/>
        </w:rPr>
        <w:t xml:space="preserve">As analyzed before, </w:t>
      </w:r>
      <w:r w:rsidR="00F23CEF" w:rsidRPr="001C09DC">
        <w:rPr>
          <w:rFonts w:ascii="Times New Roman" w:hAnsi="Times New Roman"/>
          <w:sz w:val="20"/>
          <w:szCs w:val="20"/>
          <w:lang w:eastAsia="ja-JP"/>
        </w:rPr>
        <w:t xml:space="preserve">SSB </w:t>
      </w:r>
      <w:r w:rsidR="00AE4B88" w:rsidRPr="001C09DC">
        <w:rPr>
          <w:rFonts w:ascii="Times New Roman" w:hAnsi="Times New Roman"/>
          <w:sz w:val="20"/>
          <w:szCs w:val="20"/>
          <w:lang w:eastAsia="ja-JP"/>
        </w:rPr>
        <w:t xml:space="preserve">location </w:t>
      </w:r>
      <w:r w:rsidR="003B6192" w:rsidRPr="001C09DC">
        <w:rPr>
          <w:rFonts w:ascii="Times New Roman" w:hAnsi="Times New Roman"/>
          <w:sz w:val="20"/>
          <w:szCs w:val="20"/>
          <w:lang w:eastAsia="ja-JP"/>
        </w:rPr>
        <w:t xml:space="preserve">for inter-cell L1-RSRP </w:t>
      </w:r>
      <w:r w:rsidR="00AE4B88" w:rsidRPr="001C09DC">
        <w:rPr>
          <w:rFonts w:ascii="Times New Roman" w:hAnsi="Times New Roman"/>
          <w:sz w:val="20"/>
          <w:szCs w:val="20"/>
          <w:lang w:eastAsia="ja-JP"/>
        </w:rPr>
        <w:t xml:space="preserve">is configured </w:t>
      </w:r>
      <w:r w:rsidR="00B9167B" w:rsidRPr="001C09DC">
        <w:rPr>
          <w:rFonts w:ascii="Times New Roman" w:hAnsi="Times New Roman"/>
          <w:sz w:val="20"/>
          <w:szCs w:val="20"/>
          <w:lang w:eastAsia="ja-JP"/>
        </w:rPr>
        <w:t xml:space="preserve">without </w:t>
      </w:r>
      <w:r w:rsidR="00AE4B88" w:rsidRPr="001C09DC">
        <w:rPr>
          <w:rFonts w:ascii="Times New Roman" w:hAnsi="Times New Roman"/>
          <w:sz w:val="20"/>
          <w:szCs w:val="20"/>
          <w:lang w:eastAsia="ja-JP"/>
        </w:rPr>
        <w:t xml:space="preserve">limitation, it </w:t>
      </w:r>
      <w:r w:rsidR="00F23CEF" w:rsidRPr="001C09DC">
        <w:rPr>
          <w:rFonts w:ascii="Times New Roman" w:hAnsi="Times New Roman"/>
          <w:sz w:val="20"/>
          <w:szCs w:val="20"/>
          <w:lang w:eastAsia="ja-JP"/>
        </w:rPr>
        <w:t xml:space="preserve">may collide with </w:t>
      </w:r>
      <w:r w:rsidR="00046CD5" w:rsidRPr="001C09DC">
        <w:rPr>
          <w:rFonts w:ascii="Times New Roman" w:hAnsi="Times New Roman"/>
          <w:sz w:val="20"/>
          <w:szCs w:val="20"/>
          <w:lang w:eastAsia="ja-JP"/>
        </w:rPr>
        <w:t>SMTC and measurement gap.</w:t>
      </w:r>
      <w:r w:rsidR="00A44D48" w:rsidRPr="001C09DC">
        <w:rPr>
          <w:rFonts w:ascii="Times New Roman" w:hAnsi="Times New Roman"/>
          <w:sz w:val="20"/>
          <w:szCs w:val="20"/>
          <w:lang w:eastAsia="ja-JP"/>
        </w:rPr>
        <w:t xml:space="preserve"> </w:t>
      </w:r>
      <w:r w:rsidR="0073181A" w:rsidRPr="001C09DC">
        <w:rPr>
          <w:rFonts w:ascii="Times New Roman" w:hAnsi="Times New Roman"/>
          <w:sz w:val="20"/>
          <w:szCs w:val="20"/>
          <w:lang w:eastAsia="ja-JP"/>
        </w:rPr>
        <w:t>Following, we will discuss the UE</w:t>
      </w:r>
      <w:r w:rsidR="006A1F01" w:rsidRPr="001C09DC">
        <w:rPr>
          <w:rFonts w:ascii="Times New Roman" w:hAnsi="Times New Roman"/>
          <w:sz w:val="20"/>
          <w:szCs w:val="20"/>
          <w:lang w:eastAsia="ja-JP"/>
        </w:rPr>
        <w:t xml:space="preserve"> behavior regarding the confliction if </w:t>
      </w:r>
      <w:r w:rsidR="006A1F01" w:rsidRPr="001C09DC">
        <w:rPr>
          <w:rFonts w:ascii="Times New Roman" w:hAnsi="Times New Roman"/>
          <w:sz w:val="20"/>
          <w:szCs w:val="20"/>
        </w:rPr>
        <w:t xml:space="preserve">SSB </w:t>
      </w:r>
      <w:r w:rsidR="00117B55" w:rsidRPr="001C09DC">
        <w:rPr>
          <w:rFonts w:ascii="Times New Roman" w:hAnsi="Times New Roman"/>
          <w:sz w:val="20"/>
          <w:szCs w:val="20"/>
        </w:rPr>
        <w:t xml:space="preserve">is </w:t>
      </w:r>
      <w:r w:rsidR="006A1F01" w:rsidRPr="001C09DC">
        <w:rPr>
          <w:rFonts w:ascii="Times New Roman" w:hAnsi="Times New Roman"/>
          <w:sz w:val="20"/>
          <w:szCs w:val="20"/>
        </w:rPr>
        <w:t xml:space="preserve">configured with </w:t>
      </w:r>
      <w:r w:rsidR="007B37D5">
        <w:rPr>
          <w:rFonts w:ascii="Times New Roman" w:hAnsi="Times New Roman"/>
          <w:sz w:val="20"/>
          <w:szCs w:val="20"/>
        </w:rPr>
        <w:t>NSC</w:t>
      </w:r>
      <w:r w:rsidR="006A1F01" w:rsidRPr="001C09DC">
        <w:rPr>
          <w:rFonts w:ascii="Times New Roman" w:hAnsi="Times New Roman"/>
          <w:sz w:val="20"/>
          <w:szCs w:val="20"/>
        </w:rPr>
        <w:t xml:space="preserve"> L1-RSRP </w:t>
      </w:r>
      <w:r w:rsidR="00117B55" w:rsidRPr="001C09DC">
        <w:rPr>
          <w:rFonts w:ascii="Times New Roman" w:hAnsi="Times New Roman"/>
          <w:sz w:val="20"/>
          <w:szCs w:val="20"/>
        </w:rPr>
        <w:t>and L3 measurement</w:t>
      </w:r>
      <w:r w:rsidR="004B7899" w:rsidRPr="001C09DC">
        <w:rPr>
          <w:rFonts w:ascii="Times New Roman" w:hAnsi="Times New Roman"/>
          <w:sz w:val="20"/>
          <w:szCs w:val="20"/>
        </w:rPr>
        <w:t xml:space="preserve"> at the same time.</w:t>
      </w:r>
      <w:r w:rsidR="00F7248D" w:rsidRPr="001C09DC">
        <w:rPr>
          <w:rFonts w:ascii="Times New Roman" w:hAnsi="Times New Roman"/>
          <w:sz w:val="20"/>
          <w:szCs w:val="20"/>
        </w:rPr>
        <w:t xml:space="preserve"> </w:t>
      </w:r>
    </w:p>
    <w:p w14:paraId="1B413076" w14:textId="25522AAC" w:rsidR="005F00F5" w:rsidRPr="001C09DC" w:rsidRDefault="005F00F5" w:rsidP="00390585">
      <w:pPr>
        <w:rPr>
          <w:rFonts w:ascii="Times New Roman" w:hAnsi="Times New Roman"/>
          <w:sz w:val="20"/>
          <w:szCs w:val="20"/>
        </w:rPr>
      </w:pPr>
      <w:r w:rsidRPr="001C09DC">
        <w:rPr>
          <w:rFonts w:ascii="Times New Roman" w:hAnsi="Times New Roman"/>
          <w:sz w:val="20"/>
          <w:szCs w:val="20"/>
        </w:rPr>
        <w:t xml:space="preserve">For FR1, </w:t>
      </w:r>
      <w:r w:rsidR="004C0A08" w:rsidRPr="001C09DC">
        <w:rPr>
          <w:rFonts w:ascii="Times New Roman" w:hAnsi="Times New Roman"/>
          <w:sz w:val="20"/>
          <w:szCs w:val="20"/>
        </w:rPr>
        <w:t xml:space="preserve"> UE can perform </w:t>
      </w:r>
      <w:r w:rsidR="00947899" w:rsidRPr="001C09DC">
        <w:rPr>
          <w:rFonts w:ascii="Times New Roman" w:hAnsi="Times New Roman"/>
          <w:sz w:val="20"/>
          <w:szCs w:val="20"/>
        </w:rPr>
        <w:t xml:space="preserve">both </w:t>
      </w:r>
      <w:r w:rsidR="004C0A08" w:rsidRPr="001C09DC">
        <w:rPr>
          <w:rFonts w:ascii="Times New Roman" w:hAnsi="Times New Roman"/>
          <w:sz w:val="20"/>
          <w:szCs w:val="20"/>
        </w:rPr>
        <w:t>measurements simultaneously</w:t>
      </w:r>
      <w:r w:rsidR="00947899" w:rsidRPr="001C09DC">
        <w:rPr>
          <w:rFonts w:ascii="Times New Roman" w:hAnsi="Times New Roman"/>
          <w:sz w:val="20"/>
          <w:szCs w:val="20"/>
        </w:rPr>
        <w:t xml:space="preserve"> outside Gap.</w:t>
      </w:r>
    </w:p>
    <w:p w14:paraId="4B0C7AD5" w14:textId="5565E512" w:rsidR="00187396" w:rsidRPr="001C09DC" w:rsidRDefault="00833362" w:rsidP="00184524">
      <w:pPr>
        <w:jc w:val="both"/>
        <w:rPr>
          <w:rFonts w:ascii="Times New Roman" w:hAnsi="Times New Roman"/>
          <w:sz w:val="20"/>
          <w:szCs w:val="20"/>
        </w:rPr>
      </w:pPr>
      <w:r w:rsidRPr="001C09DC">
        <w:rPr>
          <w:rFonts w:ascii="Times New Roman" w:hAnsi="Times New Roman"/>
          <w:sz w:val="20"/>
          <w:szCs w:val="20"/>
        </w:rPr>
        <w:t xml:space="preserve">For FR2, </w:t>
      </w:r>
      <w:r w:rsidR="00187396" w:rsidRPr="001C09DC">
        <w:rPr>
          <w:rFonts w:ascii="Times New Roman" w:hAnsi="Times New Roman"/>
          <w:sz w:val="20"/>
          <w:szCs w:val="20"/>
        </w:rPr>
        <w:t xml:space="preserve">there are </w:t>
      </w:r>
      <w:r w:rsidR="00952528" w:rsidRPr="001C09DC">
        <w:rPr>
          <w:rFonts w:ascii="Times New Roman" w:hAnsi="Times New Roman"/>
          <w:sz w:val="20"/>
          <w:szCs w:val="20"/>
        </w:rPr>
        <w:t>three</w:t>
      </w:r>
      <w:r w:rsidR="00187396" w:rsidRPr="001C09DC">
        <w:rPr>
          <w:rFonts w:ascii="Times New Roman" w:hAnsi="Times New Roman"/>
          <w:sz w:val="20"/>
          <w:szCs w:val="20"/>
        </w:rPr>
        <w:t xml:space="preserve"> options:</w:t>
      </w:r>
    </w:p>
    <w:p w14:paraId="03448B94" w14:textId="316BE8CB" w:rsidR="002F47B0" w:rsidRPr="001C09DC" w:rsidRDefault="0098760A" w:rsidP="0057721B">
      <w:pPr>
        <w:pStyle w:val="ListParagraph"/>
        <w:numPr>
          <w:ilvl w:val="0"/>
          <w:numId w:val="16"/>
        </w:numPr>
        <w:ind w:firstLineChars="0"/>
        <w:rPr>
          <w:sz w:val="20"/>
          <w:szCs w:val="20"/>
        </w:rPr>
      </w:pPr>
      <w:r w:rsidRPr="001C09DC">
        <w:rPr>
          <w:sz w:val="20"/>
          <w:szCs w:val="20"/>
        </w:rPr>
        <w:t xml:space="preserve">Option 1: </w:t>
      </w:r>
      <w:r w:rsidR="00EE6AF2" w:rsidRPr="001C09DC">
        <w:rPr>
          <w:sz w:val="20"/>
          <w:szCs w:val="20"/>
          <w:lang w:val="en-US"/>
        </w:rPr>
        <w:t>O</w:t>
      </w:r>
      <w:r w:rsidR="00EE6AF2" w:rsidRPr="001C09DC">
        <w:rPr>
          <w:sz w:val="20"/>
          <w:szCs w:val="20"/>
        </w:rPr>
        <w:t xml:space="preserve">nly SSBs outside SMTC and MG can be used for </w:t>
      </w:r>
      <w:r w:rsidR="00EE6AF2" w:rsidRPr="001C09DC">
        <w:rPr>
          <w:sz w:val="20"/>
          <w:szCs w:val="20"/>
          <w:lang w:val="en-US"/>
        </w:rPr>
        <w:t xml:space="preserve">NSC </w:t>
      </w:r>
      <w:r w:rsidR="00EE6AF2" w:rsidRPr="001C09DC">
        <w:rPr>
          <w:sz w:val="20"/>
          <w:szCs w:val="20"/>
        </w:rPr>
        <w:t>L1-RSRP measurement</w:t>
      </w:r>
      <w:r w:rsidR="002F47B0" w:rsidRPr="001C09DC">
        <w:rPr>
          <w:sz w:val="20"/>
          <w:szCs w:val="20"/>
        </w:rPr>
        <w:t>.</w:t>
      </w:r>
      <w:r w:rsidR="000509C7" w:rsidRPr="001C09DC">
        <w:rPr>
          <w:sz w:val="20"/>
          <w:szCs w:val="20"/>
        </w:rPr>
        <w:t xml:space="preserve"> </w:t>
      </w:r>
      <w:r w:rsidR="00967564" w:rsidRPr="001C09DC">
        <w:rPr>
          <w:sz w:val="20"/>
          <w:szCs w:val="20"/>
        </w:rPr>
        <w:t xml:space="preserve"> </w:t>
      </w:r>
      <w:r w:rsidR="000509C7" w:rsidRPr="001C09DC">
        <w:rPr>
          <w:sz w:val="20"/>
          <w:szCs w:val="20"/>
        </w:rPr>
        <w:t>since RX beam for NSC L1-RSRP and L3 measurement during SMTC may not the same</w:t>
      </w:r>
      <w:r w:rsidR="00967564" w:rsidRPr="001C09DC">
        <w:rPr>
          <w:sz w:val="20"/>
          <w:szCs w:val="20"/>
        </w:rPr>
        <w:t>, which is</w:t>
      </w:r>
      <w:r w:rsidR="00EE6AF2" w:rsidRPr="001C09DC">
        <w:rPr>
          <w:sz w:val="20"/>
          <w:szCs w:val="20"/>
        </w:rPr>
        <w:t xml:space="preserve"> </w:t>
      </w:r>
      <w:r w:rsidR="00967564" w:rsidRPr="001C09DC">
        <w:rPr>
          <w:sz w:val="20"/>
          <w:szCs w:val="20"/>
        </w:rPr>
        <w:t>s</w:t>
      </w:r>
      <w:r w:rsidR="005F00F5" w:rsidRPr="001C09DC">
        <w:rPr>
          <w:sz w:val="20"/>
          <w:szCs w:val="20"/>
        </w:rPr>
        <w:t xml:space="preserve">imilar with </w:t>
      </w:r>
      <w:r w:rsidR="00833362" w:rsidRPr="001C09DC">
        <w:rPr>
          <w:sz w:val="20"/>
          <w:szCs w:val="20"/>
        </w:rPr>
        <w:t>legacy L1-RSRP for serving cell</w:t>
      </w:r>
      <w:r w:rsidR="00967564" w:rsidRPr="001C09DC">
        <w:rPr>
          <w:sz w:val="20"/>
          <w:szCs w:val="20"/>
        </w:rPr>
        <w:t>. NSC L1-RSRP can only be shared with RLM/BFD/L1-RSRP of serving cell</w:t>
      </w:r>
      <w:r w:rsidR="002F47B0" w:rsidRPr="001C09DC">
        <w:rPr>
          <w:sz w:val="20"/>
          <w:szCs w:val="20"/>
        </w:rPr>
        <w:t>. The drawback of the option is that measurement requirement of RLM/L1-RSRP/BFD for serving cell will be delayed.</w:t>
      </w:r>
    </w:p>
    <w:p w14:paraId="7F5D81B7" w14:textId="34F9D664" w:rsidR="001402B8" w:rsidRPr="001C09DC" w:rsidRDefault="0098760A" w:rsidP="0057721B">
      <w:pPr>
        <w:pStyle w:val="ListParagraph"/>
        <w:numPr>
          <w:ilvl w:val="0"/>
          <w:numId w:val="16"/>
        </w:numPr>
        <w:ind w:firstLineChars="0"/>
        <w:rPr>
          <w:sz w:val="20"/>
          <w:szCs w:val="20"/>
        </w:rPr>
      </w:pPr>
      <w:r w:rsidRPr="001C09DC">
        <w:rPr>
          <w:sz w:val="20"/>
          <w:szCs w:val="20"/>
        </w:rPr>
        <w:t xml:space="preserve">Option 2: </w:t>
      </w:r>
      <w:r w:rsidR="00EE6AF2" w:rsidRPr="001C09DC">
        <w:rPr>
          <w:sz w:val="20"/>
          <w:szCs w:val="20"/>
        </w:rPr>
        <w:t xml:space="preserve">SSBs inside SMTC </w:t>
      </w:r>
      <w:r w:rsidR="007F023E" w:rsidRPr="001C09DC">
        <w:rPr>
          <w:sz w:val="20"/>
          <w:szCs w:val="20"/>
        </w:rPr>
        <w:t>is</w:t>
      </w:r>
      <w:r w:rsidR="00EE6AF2" w:rsidRPr="001C09DC">
        <w:rPr>
          <w:sz w:val="20"/>
          <w:szCs w:val="20"/>
        </w:rPr>
        <w:t xml:space="preserve"> be used</w:t>
      </w:r>
      <w:r w:rsidR="001A3E86" w:rsidRPr="001C09DC">
        <w:rPr>
          <w:sz w:val="20"/>
          <w:szCs w:val="20"/>
        </w:rPr>
        <w:t xml:space="preserve"> for NSC L1-RSRP</w:t>
      </w:r>
      <w:r w:rsidR="007F023E" w:rsidRPr="001C09DC">
        <w:rPr>
          <w:sz w:val="20"/>
          <w:szCs w:val="20"/>
        </w:rPr>
        <w:t xml:space="preserve"> </w:t>
      </w:r>
      <w:r w:rsidR="000D2D2A" w:rsidRPr="001C09DC">
        <w:rPr>
          <w:sz w:val="20"/>
          <w:szCs w:val="20"/>
        </w:rPr>
        <w:t>and skip SSB for L1-RSRP/BFD/RLM for serving cell</w:t>
      </w:r>
      <w:r w:rsidR="001A3E86" w:rsidRPr="001C09DC">
        <w:rPr>
          <w:sz w:val="20"/>
          <w:szCs w:val="20"/>
        </w:rPr>
        <w:t xml:space="preserve">. </w:t>
      </w:r>
      <w:r w:rsidR="005B0ACC">
        <w:rPr>
          <w:sz w:val="20"/>
          <w:szCs w:val="20"/>
          <w:lang w:val="en-US"/>
        </w:rPr>
        <w:t>S</w:t>
      </w:r>
      <w:proofErr w:type="spellStart"/>
      <w:r w:rsidR="005B0ACC" w:rsidRPr="001C09DC">
        <w:rPr>
          <w:sz w:val="20"/>
          <w:szCs w:val="20"/>
        </w:rPr>
        <w:t>ince</w:t>
      </w:r>
      <w:proofErr w:type="spellEnd"/>
      <w:r w:rsidR="005B0ACC" w:rsidRPr="001C09DC">
        <w:rPr>
          <w:sz w:val="20"/>
          <w:szCs w:val="20"/>
        </w:rPr>
        <w:t xml:space="preserve"> no L3 measurement will be impacted, </w:t>
      </w:r>
      <w:r w:rsidR="005B0ACC">
        <w:rPr>
          <w:sz w:val="20"/>
          <w:szCs w:val="20"/>
          <w:lang w:val="en-US"/>
        </w:rPr>
        <w:t>i</w:t>
      </w:r>
      <w:r w:rsidR="000D2D2A" w:rsidRPr="001C09DC">
        <w:rPr>
          <w:sz w:val="20"/>
          <w:szCs w:val="20"/>
        </w:rPr>
        <w:t>n the SMTC,</w:t>
      </w:r>
      <w:r w:rsidRPr="001C09DC">
        <w:rPr>
          <w:sz w:val="20"/>
          <w:szCs w:val="20"/>
        </w:rPr>
        <w:t xml:space="preserve"> the same RX beam </w:t>
      </w:r>
      <w:r w:rsidR="000547F5" w:rsidRPr="001C09DC">
        <w:rPr>
          <w:sz w:val="20"/>
          <w:szCs w:val="20"/>
        </w:rPr>
        <w:t xml:space="preserve">for </w:t>
      </w:r>
      <w:r w:rsidR="00E43C11" w:rsidRPr="001C09DC">
        <w:rPr>
          <w:sz w:val="20"/>
          <w:szCs w:val="20"/>
        </w:rPr>
        <w:t xml:space="preserve">L3 measurement </w:t>
      </w:r>
      <w:r w:rsidRPr="001C09DC">
        <w:rPr>
          <w:sz w:val="20"/>
          <w:szCs w:val="20"/>
        </w:rPr>
        <w:t xml:space="preserve">will be </w:t>
      </w:r>
      <w:r w:rsidR="005B0ACC">
        <w:rPr>
          <w:sz w:val="20"/>
          <w:szCs w:val="20"/>
          <w:lang w:val="en-US"/>
        </w:rPr>
        <w:t>re-</w:t>
      </w:r>
      <w:r w:rsidRPr="001C09DC">
        <w:rPr>
          <w:sz w:val="20"/>
          <w:szCs w:val="20"/>
        </w:rPr>
        <w:t>used for NSC L1-RSRP.</w:t>
      </w:r>
      <w:r w:rsidR="00C2019F" w:rsidRPr="001C09DC">
        <w:rPr>
          <w:sz w:val="20"/>
          <w:szCs w:val="20"/>
        </w:rPr>
        <w:t xml:space="preserve"> </w:t>
      </w:r>
      <w:r w:rsidR="00C01B1A" w:rsidRPr="001C09DC">
        <w:rPr>
          <w:sz w:val="20"/>
          <w:szCs w:val="20"/>
        </w:rPr>
        <w:t xml:space="preserve"> </w:t>
      </w:r>
      <w:r w:rsidR="00B72C75" w:rsidRPr="001C09DC">
        <w:rPr>
          <w:sz w:val="20"/>
          <w:szCs w:val="20"/>
        </w:rPr>
        <w:t xml:space="preserve">The advantage </w:t>
      </w:r>
      <w:r w:rsidR="005B0ACC">
        <w:rPr>
          <w:sz w:val="20"/>
          <w:szCs w:val="20"/>
          <w:lang w:val="en-US"/>
        </w:rPr>
        <w:t xml:space="preserve">of this option </w:t>
      </w:r>
      <w:r w:rsidR="00B72C75" w:rsidRPr="001C09DC">
        <w:rPr>
          <w:sz w:val="20"/>
          <w:szCs w:val="20"/>
        </w:rPr>
        <w:t>is that measurement period for L1 serving cell measurement will not be delayed.</w:t>
      </w:r>
      <w:r w:rsidR="008277D9" w:rsidRPr="001C09DC">
        <w:rPr>
          <w:sz w:val="20"/>
          <w:szCs w:val="20"/>
        </w:rPr>
        <w:t xml:space="preserve"> However, </w:t>
      </w:r>
      <w:r w:rsidR="004202F1" w:rsidRPr="001C09DC">
        <w:rPr>
          <w:sz w:val="20"/>
          <w:szCs w:val="20"/>
        </w:rPr>
        <w:t xml:space="preserve">For NSC L1-RSRP, it may not find the best RX beam, and the </w:t>
      </w:r>
      <w:r w:rsidR="00C2019F" w:rsidRPr="001C09DC">
        <w:rPr>
          <w:sz w:val="20"/>
          <w:szCs w:val="20"/>
        </w:rPr>
        <w:t xml:space="preserve">L1-RSRP reporting </w:t>
      </w:r>
      <w:r w:rsidR="000547F5" w:rsidRPr="001C09DC">
        <w:rPr>
          <w:sz w:val="20"/>
          <w:szCs w:val="20"/>
        </w:rPr>
        <w:t xml:space="preserve">result </w:t>
      </w:r>
      <w:r w:rsidR="00C2019F" w:rsidRPr="001C09DC">
        <w:rPr>
          <w:sz w:val="20"/>
          <w:szCs w:val="20"/>
        </w:rPr>
        <w:t>is not accurate.</w:t>
      </w:r>
      <w:r w:rsidR="00E250FD" w:rsidRPr="001C09DC">
        <w:rPr>
          <w:sz w:val="20"/>
          <w:szCs w:val="20"/>
        </w:rPr>
        <w:t xml:space="preserve"> </w:t>
      </w:r>
    </w:p>
    <w:p w14:paraId="76A76493" w14:textId="1CF0F783" w:rsidR="00E148C9" w:rsidRPr="001C09DC" w:rsidRDefault="00E148C9" w:rsidP="0057721B">
      <w:pPr>
        <w:pStyle w:val="ListParagraph"/>
        <w:numPr>
          <w:ilvl w:val="0"/>
          <w:numId w:val="16"/>
        </w:numPr>
        <w:ind w:firstLineChars="0"/>
        <w:rPr>
          <w:sz w:val="20"/>
          <w:szCs w:val="20"/>
        </w:rPr>
      </w:pPr>
      <w:r w:rsidRPr="001C09DC">
        <w:rPr>
          <w:sz w:val="20"/>
          <w:szCs w:val="20"/>
        </w:rPr>
        <w:lastRenderedPageBreak/>
        <w:t xml:space="preserve">Option 3: SSB inside SMTC and outside SMTC are both used. </w:t>
      </w:r>
      <w:r w:rsidR="008340AB" w:rsidRPr="001C09DC">
        <w:rPr>
          <w:sz w:val="20"/>
          <w:szCs w:val="20"/>
        </w:rPr>
        <w:t xml:space="preserve">During SMTC, even the RX beam </w:t>
      </w:r>
      <w:r w:rsidR="00591838" w:rsidRPr="001C09DC">
        <w:rPr>
          <w:sz w:val="20"/>
          <w:szCs w:val="20"/>
        </w:rPr>
        <w:t>is not so accurate, it can still provide some results for Rx beam sweeping somehow</w:t>
      </w:r>
      <w:r w:rsidR="00D57402">
        <w:rPr>
          <w:sz w:val="20"/>
          <w:szCs w:val="20"/>
          <w:lang w:val="en-US"/>
        </w:rPr>
        <w:t xml:space="preserve"> for NSC L1-RSRP</w:t>
      </w:r>
      <w:r w:rsidR="00591838" w:rsidRPr="001C09DC">
        <w:rPr>
          <w:sz w:val="20"/>
          <w:szCs w:val="20"/>
        </w:rPr>
        <w:t>.</w:t>
      </w:r>
      <w:r w:rsidR="00A26013" w:rsidRPr="001C09DC">
        <w:rPr>
          <w:sz w:val="20"/>
          <w:szCs w:val="20"/>
        </w:rPr>
        <w:t xml:space="preserve"> Then outside SMTC, UE </w:t>
      </w:r>
      <w:r w:rsidR="00B20D05" w:rsidRPr="001C09DC">
        <w:rPr>
          <w:sz w:val="20"/>
          <w:szCs w:val="20"/>
        </w:rPr>
        <w:t xml:space="preserve">can find the </w:t>
      </w:r>
      <w:r w:rsidR="00254B73" w:rsidRPr="001C09DC">
        <w:rPr>
          <w:sz w:val="20"/>
          <w:szCs w:val="20"/>
        </w:rPr>
        <w:t>best beam using less samples.</w:t>
      </w:r>
      <w:r w:rsidR="004130F8" w:rsidRPr="001C09DC">
        <w:rPr>
          <w:sz w:val="20"/>
          <w:szCs w:val="20"/>
        </w:rPr>
        <w:t xml:space="preserve"> Therefore, </w:t>
      </w:r>
      <w:r w:rsidR="0043591C" w:rsidRPr="001C09DC">
        <w:rPr>
          <w:sz w:val="20"/>
          <w:szCs w:val="20"/>
        </w:rPr>
        <w:t>t</w:t>
      </w:r>
      <w:r w:rsidR="0036079A" w:rsidRPr="001C09DC">
        <w:rPr>
          <w:sz w:val="20"/>
          <w:szCs w:val="20"/>
        </w:rPr>
        <w:t xml:space="preserve">he impact to legacy </w:t>
      </w:r>
      <w:r w:rsidR="007A1191" w:rsidRPr="001C09DC">
        <w:rPr>
          <w:sz w:val="20"/>
          <w:szCs w:val="20"/>
        </w:rPr>
        <w:t xml:space="preserve">RLM/L1-RSRP/BFD </w:t>
      </w:r>
      <w:r w:rsidR="0036079A" w:rsidRPr="001C09DC">
        <w:rPr>
          <w:sz w:val="20"/>
          <w:szCs w:val="20"/>
        </w:rPr>
        <w:t>serving cell measurement will be reduced.</w:t>
      </w:r>
    </w:p>
    <w:p w14:paraId="222DBEAC" w14:textId="5B6E2A42" w:rsidR="0026045A" w:rsidRPr="001C09DC" w:rsidRDefault="00B72C75" w:rsidP="008277D9">
      <w:pPr>
        <w:rPr>
          <w:rFonts w:ascii="Times New Roman" w:hAnsi="Times New Roman"/>
          <w:sz w:val="20"/>
          <w:szCs w:val="20"/>
        </w:rPr>
      </w:pPr>
      <w:r w:rsidRPr="001C09DC">
        <w:rPr>
          <w:rFonts w:ascii="Times New Roman" w:hAnsi="Times New Roman"/>
          <w:sz w:val="20"/>
          <w:szCs w:val="20"/>
        </w:rPr>
        <w:t>Option 3 seems to be an enhancement of option 1. Therefore, we prefer option</w:t>
      </w:r>
      <w:r w:rsidR="008277D9" w:rsidRPr="001C09DC">
        <w:rPr>
          <w:rFonts w:ascii="Times New Roman" w:hAnsi="Times New Roman"/>
          <w:sz w:val="20"/>
          <w:szCs w:val="20"/>
        </w:rPr>
        <w:t xml:space="preserve"> 1</w:t>
      </w:r>
      <w:r w:rsidR="007A1191">
        <w:rPr>
          <w:rFonts w:ascii="Times New Roman" w:hAnsi="Times New Roman"/>
          <w:sz w:val="20"/>
          <w:szCs w:val="20"/>
        </w:rPr>
        <w:t xml:space="preserve"> as the worst case.</w:t>
      </w:r>
    </w:p>
    <w:p w14:paraId="52F59654" w14:textId="018703C4" w:rsidR="002F47B0" w:rsidRPr="001C09DC" w:rsidRDefault="002F47B0" w:rsidP="002F47B0">
      <w:pPr>
        <w:jc w:val="both"/>
        <w:rPr>
          <w:rFonts w:ascii="Times New Roman" w:hAnsi="Times New Roman"/>
          <w:sz w:val="20"/>
          <w:szCs w:val="20"/>
        </w:rPr>
      </w:pPr>
      <w:r w:rsidRPr="001C09DC">
        <w:rPr>
          <w:rFonts w:ascii="Times New Roman" w:hAnsi="Times New Roman"/>
          <w:sz w:val="20"/>
          <w:szCs w:val="20"/>
        </w:rPr>
        <w:t xml:space="preserve">In legacy requirement, </w:t>
      </w:r>
      <w:r w:rsidRPr="001C09DC">
        <w:rPr>
          <w:rFonts w:ascii="Times New Roman" w:hAnsi="Times New Roman"/>
          <w:i/>
          <w:iCs/>
          <w:sz w:val="20"/>
          <w:szCs w:val="20"/>
        </w:rPr>
        <w:t>P</w:t>
      </w:r>
      <w:r w:rsidRPr="001C09DC">
        <w:rPr>
          <w:rFonts w:ascii="Times New Roman" w:hAnsi="Times New Roman"/>
          <w:sz w:val="20"/>
          <w:szCs w:val="20"/>
        </w:rPr>
        <w:t xml:space="preserve"> factor is designed to solve this issue</w:t>
      </w:r>
      <w:r w:rsidR="00A21B66">
        <w:rPr>
          <w:rFonts w:ascii="Times New Roman" w:hAnsi="Times New Roman"/>
          <w:sz w:val="20"/>
          <w:szCs w:val="20"/>
        </w:rPr>
        <w:t xml:space="preserve"> when SSB is overlapped with SMTC and Gap</w:t>
      </w:r>
      <w:r w:rsidRPr="001C09DC">
        <w:rPr>
          <w:rFonts w:ascii="Times New Roman" w:hAnsi="Times New Roman"/>
          <w:sz w:val="20"/>
          <w:szCs w:val="20"/>
        </w:rPr>
        <w:t>, which can be used as the starting point.</w:t>
      </w:r>
    </w:p>
    <w:p w14:paraId="32950941" w14:textId="5D9558EC" w:rsidR="002F47B0" w:rsidRPr="001C09DC" w:rsidRDefault="002F47B0" w:rsidP="002F47B0">
      <w:pPr>
        <w:rPr>
          <w:rFonts w:ascii="Times New Roman" w:hAnsi="Times New Roman"/>
          <w:sz w:val="20"/>
          <w:szCs w:val="20"/>
        </w:rPr>
      </w:pPr>
      <w:r w:rsidRPr="001C09DC">
        <w:rPr>
          <w:rFonts w:ascii="Times New Roman" w:hAnsi="Times New Roman"/>
          <w:sz w:val="20"/>
          <w:szCs w:val="20"/>
        </w:rPr>
        <w:t>Since NSC L1-RSRP can only be shared with RLM/BFD/L1-RSRP of serving cell, the factor</w:t>
      </w:r>
      <w:r w:rsidRPr="00193B00">
        <w:rPr>
          <w:rFonts w:ascii="Times New Roman" w:hAnsi="Times New Roman"/>
          <w:i/>
          <w:iCs/>
          <w:sz w:val="20"/>
          <w:szCs w:val="20"/>
        </w:rPr>
        <w:t xml:space="preserve"> P</w:t>
      </w:r>
      <w:r w:rsidRPr="001C09DC">
        <w:rPr>
          <w:rFonts w:ascii="Times New Roman" w:hAnsi="Times New Roman"/>
          <w:sz w:val="20"/>
          <w:szCs w:val="20"/>
        </w:rPr>
        <w:t xml:space="preserve"> will be further scaled</w:t>
      </w:r>
      <w:r w:rsidR="00193B00">
        <w:rPr>
          <w:rFonts w:ascii="Times New Roman" w:hAnsi="Times New Roman"/>
          <w:sz w:val="20"/>
          <w:szCs w:val="20"/>
        </w:rPr>
        <w:t xml:space="preserve"> for all of them</w:t>
      </w:r>
      <w:r w:rsidRPr="001C09DC">
        <w:rPr>
          <w:rFonts w:ascii="Times New Roman" w:hAnsi="Times New Roman"/>
          <w:sz w:val="20"/>
          <w:szCs w:val="20"/>
        </w:rPr>
        <w:t xml:space="preserve">, </w:t>
      </w:r>
      <w:r w:rsidR="00E70EDF" w:rsidRPr="001C09DC">
        <w:rPr>
          <w:rFonts w:ascii="Times New Roman" w:hAnsi="Times New Roman"/>
          <w:sz w:val="20"/>
          <w:szCs w:val="20"/>
        </w:rPr>
        <w:t xml:space="preserve">i.e. </w:t>
      </w:r>
      <w:r w:rsidRPr="001C09DC">
        <w:rPr>
          <w:rFonts w:ascii="Times New Roman" w:hAnsi="Times New Roman"/>
          <w:sz w:val="20"/>
          <w:szCs w:val="20"/>
        </w:rPr>
        <w:t>X*</w:t>
      </w:r>
      <w:r w:rsidR="00E70EDF" w:rsidRPr="001C09DC">
        <w:rPr>
          <w:rFonts w:ascii="Times New Roman" w:hAnsi="Times New Roman"/>
          <w:i/>
          <w:iCs/>
          <w:sz w:val="20"/>
          <w:szCs w:val="20"/>
        </w:rPr>
        <w:t xml:space="preserve">P. </w:t>
      </w:r>
      <w:r w:rsidR="00E70EDF" w:rsidRPr="00193B00">
        <w:rPr>
          <w:rFonts w:ascii="Times New Roman" w:hAnsi="Times New Roman"/>
          <w:sz w:val="20"/>
          <w:szCs w:val="20"/>
        </w:rPr>
        <w:t>for example,</w:t>
      </w:r>
      <w:r w:rsidRPr="001C09DC">
        <w:rPr>
          <w:rFonts w:ascii="Times New Roman" w:hAnsi="Times New Roman"/>
          <w:sz w:val="20"/>
          <w:szCs w:val="20"/>
        </w:rPr>
        <w:t xml:space="preserve"> X=</w:t>
      </w:r>
      <w:r w:rsidR="00E70EDF" w:rsidRPr="001C09DC">
        <w:rPr>
          <w:rFonts w:ascii="Times New Roman" w:hAnsi="Times New Roman"/>
          <w:sz w:val="20"/>
          <w:szCs w:val="20"/>
        </w:rPr>
        <w:t>1.5,</w:t>
      </w:r>
      <w:r w:rsidRPr="001C09DC">
        <w:rPr>
          <w:rFonts w:ascii="Times New Roman" w:hAnsi="Times New Roman"/>
          <w:sz w:val="20"/>
          <w:szCs w:val="20"/>
        </w:rPr>
        <w:t xml:space="preserve"> 2 or 3, which is FFS. </w:t>
      </w:r>
    </w:p>
    <w:p w14:paraId="0E49665D" w14:textId="514B4FE8" w:rsidR="003C487F" w:rsidRPr="001C09DC" w:rsidRDefault="003C487F" w:rsidP="002F47B0">
      <w:pPr>
        <w:rPr>
          <w:rFonts w:ascii="Times New Roman" w:hAnsi="Times New Roman"/>
          <w:b/>
          <w:bCs/>
          <w:sz w:val="20"/>
          <w:szCs w:val="20"/>
        </w:rPr>
      </w:pPr>
      <w:r w:rsidRPr="001C09DC">
        <w:rPr>
          <w:rFonts w:ascii="Times New Roman" w:hAnsi="Times New Roman"/>
          <w:b/>
          <w:bCs/>
          <w:sz w:val="20"/>
          <w:szCs w:val="20"/>
        </w:rPr>
        <w:t xml:space="preserve">Proposal </w:t>
      </w:r>
      <w:r w:rsidR="0092566F">
        <w:rPr>
          <w:rFonts w:ascii="Times New Roman" w:hAnsi="Times New Roman"/>
          <w:b/>
          <w:bCs/>
          <w:sz w:val="20"/>
          <w:szCs w:val="20"/>
        </w:rPr>
        <w:t>6</w:t>
      </w:r>
      <w:r w:rsidRPr="001C09DC">
        <w:rPr>
          <w:rFonts w:ascii="Times New Roman" w:hAnsi="Times New Roman"/>
          <w:b/>
          <w:bCs/>
          <w:sz w:val="20"/>
          <w:szCs w:val="20"/>
        </w:rPr>
        <w:t xml:space="preserve">: </w:t>
      </w:r>
      <w:r w:rsidR="008A75A2" w:rsidRPr="001C09DC">
        <w:rPr>
          <w:rFonts w:ascii="Times New Roman" w:hAnsi="Times New Roman"/>
          <w:b/>
          <w:bCs/>
          <w:sz w:val="20"/>
          <w:szCs w:val="20"/>
        </w:rPr>
        <w:t xml:space="preserve">For FR2, </w:t>
      </w:r>
      <w:r w:rsidRPr="001C09DC">
        <w:rPr>
          <w:rFonts w:ascii="Times New Roman" w:hAnsi="Times New Roman"/>
          <w:b/>
          <w:bCs/>
          <w:sz w:val="20"/>
          <w:szCs w:val="20"/>
        </w:rPr>
        <w:t>Only SSBs outside SMTC and MG can be used for NSC</w:t>
      </w:r>
      <w:r w:rsidR="00B150E6">
        <w:rPr>
          <w:rFonts w:ascii="Times New Roman" w:hAnsi="Times New Roman"/>
          <w:b/>
          <w:bCs/>
          <w:sz w:val="20"/>
          <w:szCs w:val="20"/>
        </w:rPr>
        <w:t>(non-serving cell)</w:t>
      </w:r>
      <w:r w:rsidRPr="001C09DC">
        <w:rPr>
          <w:rFonts w:ascii="Times New Roman" w:hAnsi="Times New Roman"/>
          <w:b/>
          <w:bCs/>
          <w:sz w:val="20"/>
          <w:szCs w:val="20"/>
        </w:rPr>
        <w:t xml:space="preserve"> L1-RSRP measurement</w:t>
      </w:r>
      <w:r w:rsidR="00461B84" w:rsidRPr="001C09DC">
        <w:rPr>
          <w:rFonts w:ascii="Times New Roman" w:hAnsi="Times New Roman"/>
          <w:b/>
          <w:bCs/>
          <w:sz w:val="20"/>
          <w:szCs w:val="20"/>
        </w:rPr>
        <w:t xml:space="preserve">. </w:t>
      </w:r>
      <w:r w:rsidR="007B37D5">
        <w:rPr>
          <w:rFonts w:ascii="Times New Roman" w:hAnsi="Times New Roman"/>
          <w:b/>
          <w:bCs/>
          <w:sz w:val="20"/>
          <w:szCs w:val="20"/>
        </w:rPr>
        <w:t>NSC</w:t>
      </w:r>
      <w:r w:rsidR="00461B84" w:rsidRPr="001C09DC">
        <w:rPr>
          <w:rFonts w:ascii="Times New Roman" w:hAnsi="Times New Roman"/>
          <w:b/>
          <w:bCs/>
          <w:sz w:val="20"/>
          <w:szCs w:val="20"/>
        </w:rPr>
        <w:t xml:space="preserve"> L1-RSRP measurement </w:t>
      </w:r>
      <w:r w:rsidR="00D4608F">
        <w:rPr>
          <w:rFonts w:ascii="Times New Roman" w:hAnsi="Times New Roman"/>
          <w:b/>
          <w:bCs/>
          <w:sz w:val="20"/>
          <w:szCs w:val="20"/>
        </w:rPr>
        <w:t>will</w:t>
      </w:r>
      <w:r w:rsidR="00461B84" w:rsidRPr="001C09DC">
        <w:rPr>
          <w:rFonts w:ascii="Times New Roman" w:hAnsi="Times New Roman"/>
          <w:b/>
          <w:bCs/>
          <w:sz w:val="20"/>
          <w:szCs w:val="20"/>
        </w:rPr>
        <w:t xml:space="preserve"> be shared with RLM/BFD/L1-RSRP of serving cell.</w:t>
      </w:r>
      <w:r w:rsidR="00704243" w:rsidRPr="001C09DC">
        <w:rPr>
          <w:rFonts w:ascii="Times New Roman" w:hAnsi="Times New Roman"/>
          <w:b/>
          <w:bCs/>
          <w:sz w:val="20"/>
          <w:szCs w:val="20"/>
        </w:rPr>
        <w:t xml:space="preserve"> </w:t>
      </w:r>
      <w:r w:rsidR="000C4FC1">
        <w:rPr>
          <w:rFonts w:ascii="Times New Roman" w:hAnsi="Times New Roman"/>
          <w:b/>
          <w:bCs/>
          <w:sz w:val="20"/>
          <w:szCs w:val="20"/>
        </w:rPr>
        <w:t>A</w:t>
      </w:r>
      <w:r w:rsidR="00704243" w:rsidRPr="001C09DC">
        <w:rPr>
          <w:rFonts w:ascii="Times New Roman" w:hAnsi="Times New Roman"/>
          <w:b/>
          <w:bCs/>
          <w:sz w:val="20"/>
          <w:szCs w:val="20"/>
        </w:rPr>
        <w:t xml:space="preserve"> sharing factor </w:t>
      </w:r>
      <w:r w:rsidR="00704243" w:rsidRPr="000C4FC1">
        <w:rPr>
          <w:rFonts w:ascii="Times New Roman" w:hAnsi="Times New Roman"/>
          <w:b/>
          <w:bCs/>
          <w:i/>
          <w:iCs/>
          <w:sz w:val="20"/>
          <w:szCs w:val="20"/>
        </w:rPr>
        <w:t>X</w:t>
      </w:r>
      <w:r w:rsidR="00704243" w:rsidRPr="001C09DC">
        <w:rPr>
          <w:rFonts w:ascii="Times New Roman" w:hAnsi="Times New Roman"/>
          <w:b/>
          <w:bCs/>
          <w:sz w:val="20"/>
          <w:szCs w:val="20"/>
        </w:rPr>
        <w:t xml:space="preserve"> is fu</w:t>
      </w:r>
      <w:r w:rsidR="00672DF4" w:rsidRPr="001C09DC">
        <w:rPr>
          <w:rFonts w:ascii="Times New Roman" w:hAnsi="Times New Roman"/>
          <w:b/>
          <w:bCs/>
          <w:sz w:val="20"/>
          <w:szCs w:val="20"/>
        </w:rPr>
        <w:t>r</w:t>
      </w:r>
      <w:r w:rsidR="00704243" w:rsidRPr="001C09DC">
        <w:rPr>
          <w:rFonts w:ascii="Times New Roman" w:hAnsi="Times New Roman"/>
          <w:b/>
          <w:bCs/>
          <w:sz w:val="20"/>
          <w:szCs w:val="20"/>
        </w:rPr>
        <w:t xml:space="preserve">ther introduced for </w:t>
      </w:r>
      <w:r w:rsidR="00704243" w:rsidRPr="000C4FC1">
        <w:rPr>
          <w:rFonts w:ascii="Times New Roman" w:hAnsi="Times New Roman"/>
          <w:b/>
          <w:bCs/>
          <w:i/>
          <w:iCs/>
          <w:sz w:val="20"/>
          <w:szCs w:val="20"/>
        </w:rPr>
        <w:t>P</w:t>
      </w:r>
      <w:r w:rsidR="00672DF4" w:rsidRPr="001C09DC">
        <w:rPr>
          <w:rFonts w:ascii="Times New Roman" w:hAnsi="Times New Roman"/>
          <w:b/>
          <w:bCs/>
          <w:sz w:val="20"/>
          <w:szCs w:val="20"/>
        </w:rPr>
        <w:t xml:space="preserve"> factor defined in legacy </w:t>
      </w:r>
      <w:r w:rsidR="00DF4AC0" w:rsidRPr="001C09DC">
        <w:rPr>
          <w:rFonts w:ascii="Times New Roman" w:hAnsi="Times New Roman"/>
          <w:b/>
          <w:bCs/>
          <w:sz w:val="20"/>
          <w:szCs w:val="20"/>
        </w:rPr>
        <w:t xml:space="preserve">measurement period </w:t>
      </w:r>
      <w:r w:rsidR="00672DF4" w:rsidRPr="001C09DC">
        <w:rPr>
          <w:rFonts w:ascii="Times New Roman" w:hAnsi="Times New Roman"/>
          <w:b/>
          <w:bCs/>
          <w:sz w:val="20"/>
          <w:szCs w:val="20"/>
        </w:rPr>
        <w:t>requirement</w:t>
      </w:r>
      <w:r w:rsidR="000C4FC1">
        <w:rPr>
          <w:rFonts w:ascii="Times New Roman" w:hAnsi="Times New Roman"/>
          <w:b/>
          <w:bCs/>
          <w:sz w:val="20"/>
          <w:szCs w:val="20"/>
        </w:rPr>
        <w:t xml:space="preserve">, e.g. </w:t>
      </w:r>
      <w:r w:rsidR="000C4FC1" w:rsidRPr="000C4FC1">
        <w:rPr>
          <w:rFonts w:ascii="Times New Roman" w:hAnsi="Times New Roman"/>
          <w:b/>
          <w:bCs/>
          <w:i/>
          <w:iCs/>
          <w:sz w:val="20"/>
          <w:szCs w:val="20"/>
        </w:rPr>
        <w:t>X*P.</w:t>
      </w:r>
    </w:p>
    <w:p w14:paraId="2F716089" w14:textId="1F63307C" w:rsidR="00ED7F05" w:rsidRPr="001C09DC" w:rsidRDefault="0004069D" w:rsidP="002F47B0">
      <w:pPr>
        <w:rPr>
          <w:rFonts w:ascii="Times New Roman" w:hAnsi="Times New Roman"/>
          <w:sz w:val="20"/>
          <w:szCs w:val="20"/>
        </w:rPr>
      </w:pPr>
      <w:r w:rsidRPr="001C09DC">
        <w:rPr>
          <w:rFonts w:ascii="Times New Roman" w:hAnsi="Times New Roman"/>
          <w:sz w:val="20"/>
          <w:szCs w:val="20"/>
        </w:rPr>
        <w:t xml:space="preserve">A special case is when SMTC and SSB for NSC L1-RSRP are fully overlapped. </w:t>
      </w:r>
      <w:r w:rsidR="00861990">
        <w:rPr>
          <w:rFonts w:ascii="Times New Roman" w:hAnsi="Times New Roman"/>
          <w:sz w:val="20"/>
          <w:szCs w:val="20"/>
        </w:rPr>
        <w:t>I</w:t>
      </w:r>
      <w:r w:rsidR="009A6083" w:rsidRPr="001C09DC">
        <w:rPr>
          <w:rFonts w:ascii="Times New Roman" w:hAnsi="Times New Roman"/>
          <w:sz w:val="20"/>
          <w:szCs w:val="20"/>
        </w:rPr>
        <w:t>n legacy requirement, a sharing factor</w:t>
      </w:r>
      <w:r w:rsidR="00861990">
        <w:rPr>
          <w:rFonts w:ascii="Times New Roman" w:hAnsi="Times New Roman"/>
          <w:sz w:val="20"/>
          <w:szCs w:val="20"/>
        </w:rPr>
        <w:t xml:space="preserve"> </w:t>
      </w:r>
      <w:r w:rsidR="009A6083" w:rsidRPr="001C09DC">
        <w:rPr>
          <w:rFonts w:ascii="Times New Roman" w:hAnsi="Times New Roman"/>
          <w:sz w:val="20"/>
          <w:szCs w:val="20"/>
        </w:rPr>
        <w:t xml:space="preserve">is introduced for L1 serving cell measurement and L3 measurement. However, since no L3 measurement will </w:t>
      </w:r>
      <w:r w:rsidR="00706412" w:rsidRPr="001C09DC">
        <w:rPr>
          <w:rFonts w:ascii="Times New Roman" w:hAnsi="Times New Roman"/>
          <w:sz w:val="20"/>
          <w:szCs w:val="20"/>
        </w:rPr>
        <w:t>be impacted,</w:t>
      </w:r>
      <w:r w:rsidR="001C6914" w:rsidRPr="001C09DC">
        <w:rPr>
          <w:rFonts w:ascii="Times New Roman" w:hAnsi="Times New Roman"/>
          <w:sz w:val="20"/>
          <w:szCs w:val="20"/>
        </w:rPr>
        <w:t xml:space="preserve"> L3 measurement can’t be shared with NSC L1-RSRP. </w:t>
      </w:r>
      <w:r w:rsidR="009D3C4A" w:rsidRPr="001C09DC">
        <w:rPr>
          <w:rFonts w:ascii="Times New Roman" w:hAnsi="Times New Roman"/>
          <w:sz w:val="20"/>
          <w:szCs w:val="20"/>
        </w:rPr>
        <w:t>NSC L1-RSRP can only be performed during</w:t>
      </w:r>
      <w:r w:rsidR="002E2A3E" w:rsidRPr="001C09DC">
        <w:rPr>
          <w:rFonts w:ascii="Times New Roman" w:hAnsi="Times New Roman"/>
          <w:sz w:val="20"/>
          <w:szCs w:val="20"/>
        </w:rPr>
        <w:t xml:space="preserve"> SMTC using Rx beam of L3 measurement. </w:t>
      </w:r>
      <w:r w:rsidR="001C6914" w:rsidRPr="001C09DC">
        <w:rPr>
          <w:rFonts w:ascii="Times New Roman" w:hAnsi="Times New Roman"/>
          <w:sz w:val="20"/>
          <w:szCs w:val="20"/>
        </w:rPr>
        <w:t xml:space="preserve">As </w:t>
      </w:r>
      <w:r w:rsidR="0021384A" w:rsidRPr="001C09DC">
        <w:rPr>
          <w:rFonts w:ascii="Times New Roman" w:hAnsi="Times New Roman"/>
          <w:sz w:val="20"/>
          <w:szCs w:val="20"/>
        </w:rPr>
        <w:t>analyzed</w:t>
      </w:r>
      <w:r w:rsidR="001C6914" w:rsidRPr="001C09DC">
        <w:rPr>
          <w:rFonts w:ascii="Times New Roman" w:hAnsi="Times New Roman"/>
          <w:sz w:val="20"/>
          <w:szCs w:val="20"/>
        </w:rPr>
        <w:t xml:space="preserve"> before, </w:t>
      </w:r>
      <w:r w:rsidR="008975C4" w:rsidRPr="001C09DC">
        <w:rPr>
          <w:rFonts w:ascii="Times New Roman" w:hAnsi="Times New Roman"/>
          <w:sz w:val="20"/>
          <w:szCs w:val="20"/>
        </w:rPr>
        <w:t xml:space="preserve">the performance degradation of NSC L1-RSRP is expected since </w:t>
      </w:r>
      <w:r w:rsidR="005A7397" w:rsidRPr="001C09DC">
        <w:rPr>
          <w:rFonts w:ascii="Times New Roman" w:hAnsi="Times New Roman"/>
          <w:sz w:val="20"/>
          <w:szCs w:val="20"/>
        </w:rPr>
        <w:t xml:space="preserve">no </w:t>
      </w:r>
      <w:r w:rsidR="008975C4" w:rsidRPr="001C09DC">
        <w:rPr>
          <w:rFonts w:ascii="Times New Roman" w:hAnsi="Times New Roman"/>
          <w:sz w:val="20"/>
          <w:szCs w:val="20"/>
        </w:rPr>
        <w:t xml:space="preserve">best RX beam will be found. </w:t>
      </w:r>
      <w:r w:rsidR="000F057F" w:rsidRPr="001C09DC">
        <w:rPr>
          <w:rFonts w:ascii="Times New Roman" w:hAnsi="Times New Roman"/>
          <w:sz w:val="20"/>
          <w:szCs w:val="20"/>
        </w:rPr>
        <w:t xml:space="preserve">Therefore, we prefer not to define requirement for this case. If requirement is defined, </w:t>
      </w:r>
      <w:r w:rsidR="0021384A" w:rsidRPr="001C09DC">
        <w:rPr>
          <w:rFonts w:ascii="Times New Roman" w:hAnsi="Times New Roman"/>
          <w:sz w:val="20"/>
          <w:szCs w:val="20"/>
        </w:rPr>
        <w:t>it needs clarify that performance degradation is expected.</w:t>
      </w:r>
    </w:p>
    <w:p w14:paraId="7F45D239" w14:textId="52CB0352" w:rsidR="0056750E" w:rsidRPr="001C09DC" w:rsidRDefault="0021384A" w:rsidP="0056750E">
      <w:pPr>
        <w:rPr>
          <w:rFonts w:ascii="Times New Roman" w:hAnsi="Times New Roman"/>
          <w:b/>
          <w:bCs/>
          <w:sz w:val="20"/>
          <w:szCs w:val="20"/>
        </w:rPr>
      </w:pPr>
      <w:r w:rsidRPr="001C09DC">
        <w:rPr>
          <w:rFonts w:ascii="Times New Roman" w:hAnsi="Times New Roman"/>
          <w:b/>
          <w:bCs/>
          <w:sz w:val="20"/>
          <w:szCs w:val="20"/>
        </w:rPr>
        <w:t xml:space="preserve">Proposal </w:t>
      </w:r>
      <w:r w:rsidR="0092566F">
        <w:rPr>
          <w:rFonts w:ascii="Times New Roman" w:hAnsi="Times New Roman"/>
          <w:b/>
          <w:bCs/>
          <w:sz w:val="20"/>
          <w:szCs w:val="20"/>
        </w:rPr>
        <w:t>7</w:t>
      </w:r>
      <w:r w:rsidRPr="001C09DC">
        <w:rPr>
          <w:rFonts w:ascii="Times New Roman" w:hAnsi="Times New Roman"/>
          <w:b/>
          <w:bCs/>
          <w:sz w:val="20"/>
          <w:szCs w:val="20"/>
        </w:rPr>
        <w:t xml:space="preserve">: </w:t>
      </w:r>
      <w:r w:rsidR="008A75A2" w:rsidRPr="001C09DC">
        <w:rPr>
          <w:rFonts w:ascii="Times New Roman" w:hAnsi="Times New Roman"/>
          <w:b/>
          <w:bCs/>
          <w:sz w:val="20"/>
          <w:szCs w:val="20"/>
        </w:rPr>
        <w:t xml:space="preserve">For FR2, </w:t>
      </w:r>
      <w:r w:rsidRPr="001C09DC">
        <w:rPr>
          <w:rFonts w:ascii="Times New Roman" w:hAnsi="Times New Roman"/>
          <w:b/>
          <w:bCs/>
          <w:sz w:val="20"/>
          <w:szCs w:val="20"/>
        </w:rPr>
        <w:t>when SMTC and SSB for NSC</w:t>
      </w:r>
      <w:r w:rsidR="00B150E6">
        <w:rPr>
          <w:rFonts w:ascii="Times New Roman" w:hAnsi="Times New Roman"/>
          <w:b/>
          <w:bCs/>
          <w:sz w:val="20"/>
          <w:szCs w:val="20"/>
        </w:rPr>
        <w:t>(non-serving cell)</w:t>
      </w:r>
      <w:r w:rsidR="00B150E6" w:rsidRPr="001C09DC">
        <w:rPr>
          <w:rFonts w:ascii="Times New Roman" w:hAnsi="Times New Roman"/>
          <w:b/>
          <w:bCs/>
          <w:sz w:val="20"/>
          <w:szCs w:val="20"/>
        </w:rPr>
        <w:t xml:space="preserve"> </w:t>
      </w:r>
      <w:r w:rsidRPr="001C09DC">
        <w:rPr>
          <w:rFonts w:ascii="Times New Roman" w:hAnsi="Times New Roman"/>
          <w:b/>
          <w:bCs/>
          <w:sz w:val="20"/>
          <w:szCs w:val="20"/>
        </w:rPr>
        <w:t>L1-RSRP are fully overlapped</w:t>
      </w:r>
      <w:r w:rsidR="0056750E" w:rsidRPr="001C09DC">
        <w:rPr>
          <w:rFonts w:ascii="Times New Roman" w:hAnsi="Times New Roman"/>
          <w:b/>
          <w:bCs/>
          <w:sz w:val="20"/>
          <w:szCs w:val="20"/>
        </w:rPr>
        <w:t xml:space="preserve">, no requirement for </w:t>
      </w:r>
      <w:r w:rsidR="007B37D5">
        <w:rPr>
          <w:rFonts w:ascii="Times New Roman" w:hAnsi="Times New Roman"/>
          <w:b/>
          <w:bCs/>
          <w:sz w:val="20"/>
          <w:szCs w:val="20"/>
        </w:rPr>
        <w:t>NSC</w:t>
      </w:r>
      <w:r w:rsidR="0056750E" w:rsidRPr="001C09DC">
        <w:rPr>
          <w:rFonts w:ascii="Times New Roman" w:hAnsi="Times New Roman"/>
          <w:b/>
          <w:bCs/>
          <w:sz w:val="20"/>
          <w:szCs w:val="20"/>
        </w:rPr>
        <w:t xml:space="preserve"> L1-RSRP measurement is expected or clarify that performance degradation is expected.</w:t>
      </w:r>
    </w:p>
    <w:p w14:paraId="1AFECF71" w14:textId="27096077" w:rsidR="003E5A3A" w:rsidRPr="009F1BA6" w:rsidRDefault="00396B4F" w:rsidP="009F1BA6">
      <w:pPr>
        <w:pStyle w:val="Heading2"/>
      </w:pPr>
      <w:r>
        <w:t>2.</w:t>
      </w:r>
      <w:r w:rsidR="003F223F">
        <w:t>4</w:t>
      </w:r>
      <w:r>
        <w:t xml:space="preserve"> </w:t>
      </w:r>
      <w:r w:rsidR="00985BFC" w:rsidRPr="009F1BA6">
        <w:t>C</w:t>
      </w:r>
      <w:r w:rsidR="00621456" w:rsidRPr="009F1BA6">
        <w:t>ell identification</w:t>
      </w:r>
    </w:p>
    <w:p w14:paraId="3AF315F9" w14:textId="68EE0FB6" w:rsidR="00D82FF9" w:rsidRDefault="00740331" w:rsidP="006850BA">
      <w:pPr>
        <w:rPr>
          <w:rFonts w:ascii="Times New Roman" w:hAnsi="Times New Roman"/>
          <w:sz w:val="20"/>
          <w:szCs w:val="20"/>
          <w:lang w:eastAsia="ja-JP"/>
        </w:rPr>
      </w:pPr>
      <w:r>
        <w:rPr>
          <w:rFonts w:ascii="Times New Roman" w:hAnsi="Times New Roman"/>
          <w:sz w:val="20"/>
          <w:szCs w:val="20"/>
          <w:lang w:eastAsia="ja-JP"/>
        </w:rPr>
        <w:t>A</w:t>
      </w:r>
      <w:r w:rsidR="00DF4AC0" w:rsidRPr="001C09DC">
        <w:rPr>
          <w:rFonts w:ascii="Times New Roman" w:hAnsi="Times New Roman"/>
          <w:sz w:val="20"/>
          <w:szCs w:val="20"/>
          <w:lang w:eastAsia="ja-JP"/>
        </w:rPr>
        <w:t xml:space="preserve">nother </w:t>
      </w:r>
      <w:r w:rsidR="00985BFC" w:rsidRPr="001C09DC">
        <w:rPr>
          <w:rFonts w:ascii="Times New Roman" w:hAnsi="Times New Roman"/>
          <w:sz w:val="20"/>
          <w:szCs w:val="20"/>
          <w:lang w:eastAsia="ja-JP"/>
        </w:rPr>
        <w:t xml:space="preserve">important difference </w:t>
      </w:r>
      <w:r w:rsidR="00A03F15" w:rsidRPr="001C09DC">
        <w:rPr>
          <w:rFonts w:ascii="Times New Roman" w:hAnsi="Times New Roman"/>
          <w:sz w:val="20"/>
          <w:szCs w:val="20"/>
          <w:lang w:eastAsia="ja-JP"/>
        </w:rPr>
        <w:t xml:space="preserve">between </w:t>
      </w:r>
      <w:r>
        <w:rPr>
          <w:rFonts w:ascii="Times New Roman" w:hAnsi="Times New Roman"/>
          <w:sz w:val="20"/>
          <w:szCs w:val="20"/>
          <w:lang w:eastAsia="ja-JP"/>
        </w:rPr>
        <w:t>NSC</w:t>
      </w:r>
      <w:r w:rsidR="00A03F15" w:rsidRPr="001C09DC">
        <w:rPr>
          <w:rFonts w:ascii="Times New Roman" w:hAnsi="Times New Roman"/>
          <w:sz w:val="20"/>
          <w:szCs w:val="20"/>
          <w:lang w:eastAsia="ja-JP"/>
        </w:rPr>
        <w:t xml:space="preserve"> L1-RSRP measurement and serving cell </w:t>
      </w:r>
      <w:r w:rsidR="00A626A5" w:rsidRPr="001C09DC">
        <w:rPr>
          <w:rFonts w:ascii="Times New Roman" w:hAnsi="Times New Roman"/>
          <w:sz w:val="20"/>
          <w:szCs w:val="20"/>
          <w:lang w:eastAsia="ja-JP"/>
        </w:rPr>
        <w:t>L1-</w:t>
      </w:r>
      <w:r w:rsidR="00A03F15" w:rsidRPr="001C09DC">
        <w:rPr>
          <w:rFonts w:ascii="Times New Roman" w:hAnsi="Times New Roman"/>
          <w:sz w:val="20"/>
          <w:szCs w:val="20"/>
          <w:lang w:eastAsia="ja-JP"/>
        </w:rPr>
        <w:t xml:space="preserve">RSRP measurement is whether </w:t>
      </w:r>
      <w:r w:rsidR="005A6091" w:rsidRPr="001C09DC">
        <w:rPr>
          <w:rFonts w:ascii="Times New Roman" w:hAnsi="Times New Roman"/>
          <w:sz w:val="20"/>
          <w:szCs w:val="20"/>
          <w:lang w:eastAsia="ja-JP"/>
        </w:rPr>
        <w:t>synchronization</w:t>
      </w:r>
      <w:r w:rsidR="00A03F15" w:rsidRPr="001C09DC">
        <w:rPr>
          <w:rFonts w:ascii="Times New Roman" w:hAnsi="Times New Roman"/>
          <w:sz w:val="20"/>
          <w:szCs w:val="20"/>
          <w:lang w:eastAsia="ja-JP"/>
        </w:rPr>
        <w:t xml:space="preserve"> </w:t>
      </w:r>
      <w:r w:rsidR="00781BB0" w:rsidRPr="001C09DC">
        <w:rPr>
          <w:rFonts w:ascii="Times New Roman" w:hAnsi="Times New Roman"/>
          <w:sz w:val="20"/>
          <w:szCs w:val="20"/>
          <w:lang w:eastAsia="ja-JP"/>
        </w:rPr>
        <w:t xml:space="preserve">time </w:t>
      </w:r>
      <w:r w:rsidR="000E4062" w:rsidRPr="001C09DC">
        <w:rPr>
          <w:rFonts w:ascii="Times New Roman" w:hAnsi="Times New Roman"/>
          <w:sz w:val="20"/>
          <w:szCs w:val="20"/>
          <w:lang w:eastAsia="ja-JP"/>
        </w:rPr>
        <w:t xml:space="preserve">and SSB </w:t>
      </w:r>
      <w:r w:rsidR="007F04E8" w:rsidRPr="001C09DC">
        <w:rPr>
          <w:rFonts w:ascii="Times New Roman" w:hAnsi="Times New Roman"/>
          <w:sz w:val="20"/>
          <w:szCs w:val="20"/>
          <w:lang w:eastAsia="ja-JP"/>
        </w:rPr>
        <w:t xml:space="preserve">index </w:t>
      </w:r>
      <w:r w:rsidR="00920C19" w:rsidRPr="001C09DC">
        <w:rPr>
          <w:rFonts w:ascii="Times New Roman" w:hAnsi="Times New Roman"/>
          <w:sz w:val="20"/>
          <w:szCs w:val="20"/>
          <w:lang w:eastAsia="ja-JP"/>
        </w:rPr>
        <w:t xml:space="preserve">obtaining time </w:t>
      </w:r>
      <w:r w:rsidR="00781BB0" w:rsidRPr="001C09DC">
        <w:rPr>
          <w:rFonts w:ascii="Times New Roman" w:hAnsi="Times New Roman"/>
          <w:sz w:val="20"/>
          <w:szCs w:val="20"/>
          <w:lang w:eastAsia="ja-JP"/>
        </w:rPr>
        <w:t>is needed</w:t>
      </w:r>
      <w:r w:rsidR="00B2433E" w:rsidRPr="001C09DC">
        <w:rPr>
          <w:rFonts w:ascii="Times New Roman" w:hAnsi="Times New Roman"/>
          <w:sz w:val="20"/>
          <w:szCs w:val="20"/>
          <w:lang w:eastAsia="ja-JP"/>
        </w:rPr>
        <w:t>, which is similar with</w:t>
      </w:r>
      <w:r w:rsidR="000E0D59" w:rsidRPr="001C09DC">
        <w:rPr>
          <w:rFonts w:ascii="Times New Roman" w:hAnsi="Times New Roman"/>
          <w:sz w:val="20"/>
          <w:szCs w:val="20"/>
          <w:lang w:eastAsia="ja-JP"/>
        </w:rPr>
        <w:t xml:space="preserve"> </w:t>
      </w:r>
      <w:r w:rsidR="004F484B" w:rsidRPr="001C09DC">
        <w:rPr>
          <w:rFonts w:ascii="Times New Roman" w:hAnsi="Times New Roman"/>
          <w:sz w:val="20"/>
          <w:szCs w:val="20"/>
        </w:rPr>
        <w:t>T</w:t>
      </w:r>
      <w:r w:rsidR="004F484B" w:rsidRPr="001C09DC">
        <w:rPr>
          <w:rFonts w:ascii="Times New Roman" w:hAnsi="Times New Roman"/>
          <w:sz w:val="20"/>
          <w:szCs w:val="20"/>
          <w:vertAlign w:val="subscript"/>
        </w:rPr>
        <w:t>PSS/</w:t>
      </w:r>
      <w:proofErr w:type="spellStart"/>
      <w:r w:rsidR="004F484B" w:rsidRPr="001C09DC">
        <w:rPr>
          <w:rFonts w:ascii="Times New Roman" w:hAnsi="Times New Roman"/>
          <w:sz w:val="20"/>
          <w:szCs w:val="20"/>
          <w:vertAlign w:val="subscript"/>
        </w:rPr>
        <w:t>SSS_sync_intra</w:t>
      </w:r>
      <w:proofErr w:type="spellEnd"/>
      <w:r w:rsidR="00B2433E" w:rsidRPr="001C09DC">
        <w:rPr>
          <w:rFonts w:ascii="Times New Roman" w:hAnsi="Times New Roman"/>
          <w:sz w:val="20"/>
          <w:szCs w:val="20"/>
          <w:lang w:eastAsia="ja-JP"/>
        </w:rPr>
        <w:t xml:space="preserve"> </w:t>
      </w:r>
      <w:r w:rsidR="004F484B" w:rsidRPr="001C09DC">
        <w:rPr>
          <w:rFonts w:ascii="Times New Roman" w:hAnsi="Times New Roman"/>
          <w:sz w:val="20"/>
          <w:szCs w:val="20"/>
          <w:lang w:eastAsia="ja-JP"/>
        </w:rPr>
        <w:t xml:space="preserve">and </w:t>
      </w:r>
      <w:proofErr w:type="spellStart"/>
      <w:r w:rsidR="009C4BFB" w:rsidRPr="001C09DC">
        <w:rPr>
          <w:rFonts w:ascii="Times New Roman" w:hAnsi="Times New Roman"/>
          <w:sz w:val="20"/>
          <w:szCs w:val="20"/>
        </w:rPr>
        <w:t>T</w:t>
      </w:r>
      <w:r w:rsidR="009C4BFB" w:rsidRPr="001C09DC">
        <w:rPr>
          <w:rFonts w:ascii="Times New Roman" w:hAnsi="Times New Roman"/>
          <w:sz w:val="20"/>
          <w:szCs w:val="20"/>
          <w:vertAlign w:val="subscript"/>
        </w:rPr>
        <w:t>SSB_time_index_intra</w:t>
      </w:r>
      <w:proofErr w:type="spellEnd"/>
      <w:r w:rsidR="009C4BFB" w:rsidRPr="001C09DC">
        <w:rPr>
          <w:rFonts w:ascii="Times New Roman" w:hAnsi="Times New Roman"/>
          <w:sz w:val="20"/>
          <w:szCs w:val="20"/>
          <w:lang w:eastAsia="ja-JP"/>
        </w:rPr>
        <w:t xml:space="preserve"> in </w:t>
      </w:r>
      <w:r w:rsidR="00B2433E" w:rsidRPr="001C09DC">
        <w:rPr>
          <w:rFonts w:ascii="Times New Roman" w:hAnsi="Times New Roman"/>
          <w:sz w:val="20"/>
          <w:szCs w:val="20"/>
          <w:lang w:eastAsia="ja-JP"/>
        </w:rPr>
        <w:t>L3 measurement</w:t>
      </w:r>
      <w:r w:rsidR="00182A8A">
        <w:rPr>
          <w:rFonts w:ascii="Times New Roman" w:hAnsi="Times New Roman"/>
          <w:sz w:val="20"/>
          <w:szCs w:val="20"/>
          <w:lang w:eastAsia="ja-JP"/>
        </w:rPr>
        <w:t xml:space="preserve">, here we can borrow the framework of L3 measurement, but the exact </w:t>
      </w:r>
      <w:r w:rsidR="005A0FFC">
        <w:rPr>
          <w:rFonts w:ascii="Times New Roman" w:hAnsi="Times New Roman"/>
          <w:sz w:val="20"/>
          <w:szCs w:val="20"/>
          <w:lang w:eastAsia="ja-JP"/>
        </w:rPr>
        <w:t>time</w:t>
      </w:r>
      <w:r w:rsidR="00182A8A">
        <w:rPr>
          <w:rFonts w:ascii="Times New Roman" w:hAnsi="Times New Roman"/>
          <w:sz w:val="20"/>
          <w:szCs w:val="20"/>
          <w:lang w:eastAsia="ja-JP"/>
        </w:rPr>
        <w:t xml:space="preserve"> will be </w:t>
      </w:r>
      <w:r w:rsidR="00404D08">
        <w:rPr>
          <w:rFonts w:ascii="Times New Roman" w:hAnsi="Times New Roman"/>
          <w:sz w:val="20"/>
          <w:szCs w:val="20"/>
          <w:lang w:eastAsia="ja-JP"/>
        </w:rPr>
        <w:t>analyzed</w:t>
      </w:r>
      <w:r w:rsidR="00182A8A">
        <w:rPr>
          <w:rFonts w:ascii="Times New Roman" w:hAnsi="Times New Roman"/>
          <w:sz w:val="20"/>
          <w:szCs w:val="20"/>
          <w:lang w:eastAsia="ja-JP"/>
        </w:rPr>
        <w:t>.</w:t>
      </w:r>
      <w:r w:rsidR="005C4E3B">
        <w:rPr>
          <w:rFonts w:ascii="Times New Roman" w:hAnsi="Times New Roman"/>
          <w:sz w:val="20"/>
          <w:szCs w:val="20"/>
          <w:lang w:eastAsia="ja-JP"/>
        </w:rPr>
        <w:t xml:space="preserve"> The legacy L3 measurement framework is as follows:</w:t>
      </w:r>
    </w:p>
    <w:p w14:paraId="0CA7B011" w14:textId="77777777" w:rsidR="00A929EC" w:rsidRPr="009C5807" w:rsidRDefault="00A929EC" w:rsidP="00A929EC">
      <w:pPr>
        <w:jc w:val="cente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48E9C6F" w14:textId="4751352E" w:rsidR="007F2024" w:rsidRDefault="007F2024" w:rsidP="006850BA">
      <w:pPr>
        <w:rPr>
          <w:rFonts w:ascii="Times New Roman" w:hAnsi="Times New Roman"/>
          <w:sz w:val="20"/>
          <w:szCs w:val="20"/>
        </w:rPr>
      </w:pPr>
      <w:r w:rsidRPr="009C5807">
        <w:t>T</w:t>
      </w:r>
      <w:r w:rsidRPr="009C5807">
        <w:rPr>
          <w:vertAlign w:val="subscript"/>
        </w:rPr>
        <w:t xml:space="preserve"> </w:t>
      </w:r>
      <w:proofErr w:type="spellStart"/>
      <w:r w:rsidRPr="009C5807">
        <w:rPr>
          <w:vertAlign w:val="subscript"/>
        </w:rPr>
        <w:t>SSB_measurement_period_intra</w:t>
      </w:r>
      <w:proofErr w:type="spellEnd"/>
      <w:r>
        <w:rPr>
          <w:vertAlign w:val="subscript"/>
        </w:rPr>
        <w:t xml:space="preserve"> </w:t>
      </w:r>
      <w:r w:rsidRPr="00FA31E8">
        <w:rPr>
          <w:rFonts w:ascii="Times New Roman" w:hAnsi="Times New Roman"/>
          <w:sz w:val="20"/>
          <w:szCs w:val="20"/>
        </w:rPr>
        <w:t>is the measurement</w:t>
      </w:r>
      <w:r>
        <w:rPr>
          <w:vertAlign w:val="subscript"/>
        </w:rPr>
        <w:t xml:space="preserve"> </w:t>
      </w:r>
      <w:r w:rsidR="002D534E">
        <w:rPr>
          <w:rFonts w:ascii="Times New Roman" w:hAnsi="Times New Roman"/>
          <w:sz w:val="20"/>
          <w:szCs w:val="20"/>
        </w:rPr>
        <w:t>period</w:t>
      </w:r>
      <w:r>
        <w:rPr>
          <w:rFonts w:ascii="Times New Roman" w:hAnsi="Times New Roman"/>
          <w:sz w:val="20"/>
          <w:szCs w:val="20"/>
        </w:rPr>
        <w:t xml:space="preserve"> we discussion </w:t>
      </w:r>
      <w:r w:rsidR="00FA31E8">
        <w:rPr>
          <w:rFonts w:ascii="Times New Roman" w:hAnsi="Times New Roman"/>
          <w:sz w:val="20"/>
          <w:szCs w:val="20"/>
        </w:rPr>
        <w:t>in section 2.3</w:t>
      </w:r>
      <w:r w:rsidR="00605838">
        <w:rPr>
          <w:rFonts w:ascii="Times New Roman" w:hAnsi="Times New Roman"/>
          <w:sz w:val="20"/>
          <w:szCs w:val="20"/>
        </w:rPr>
        <w:t>,</w:t>
      </w:r>
      <w:r w:rsidR="00605838" w:rsidRPr="00605838">
        <w:rPr>
          <w:rFonts w:ascii="Times New Roman" w:hAnsi="Times New Roman"/>
          <w:sz w:val="20"/>
          <w:szCs w:val="20"/>
        </w:rPr>
        <w:t xml:space="preserve"> </w:t>
      </w:r>
      <w:r w:rsidR="00605838">
        <w:rPr>
          <w:rFonts w:ascii="Times New Roman" w:hAnsi="Times New Roman"/>
          <w:sz w:val="20"/>
          <w:szCs w:val="20"/>
        </w:rPr>
        <w:t>where single shot is as the baseline and scaling factor is different either,</w:t>
      </w:r>
      <w:r w:rsidR="00677D6A">
        <w:rPr>
          <w:rFonts w:ascii="Times New Roman" w:hAnsi="Times New Roman"/>
          <w:sz w:val="20"/>
          <w:szCs w:val="20"/>
        </w:rPr>
        <w:t xml:space="preserve"> which is</w:t>
      </w:r>
      <w:r w:rsidR="00267911">
        <w:rPr>
          <w:rFonts w:ascii="Times New Roman" w:hAnsi="Times New Roman"/>
          <w:sz w:val="20"/>
          <w:szCs w:val="20"/>
        </w:rPr>
        <w:t xml:space="preserve"> </w:t>
      </w:r>
      <w:r w:rsidR="00677D6A">
        <w:rPr>
          <w:rFonts w:ascii="Times New Roman" w:hAnsi="Times New Roman"/>
          <w:sz w:val="20"/>
          <w:szCs w:val="20"/>
        </w:rPr>
        <w:t>different from L3 measuremen</w:t>
      </w:r>
      <w:r w:rsidR="00267911">
        <w:rPr>
          <w:rFonts w:ascii="Times New Roman" w:hAnsi="Times New Roman"/>
          <w:sz w:val="20"/>
          <w:szCs w:val="20"/>
        </w:rPr>
        <w:t xml:space="preserve">t, </w:t>
      </w:r>
    </w:p>
    <w:p w14:paraId="56F0EF0D" w14:textId="78D11A4C" w:rsidR="00E54A52" w:rsidRDefault="00E54A52" w:rsidP="006850BA">
      <w:pPr>
        <w:rPr>
          <w:rFonts w:ascii="Times New Roman" w:hAnsi="Times New Roman"/>
          <w:sz w:val="20"/>
          <w:szCs w:val="20"/>
          <w:lang w:eastAsia="ja-JP"/>
        </w:rPr>
      </w:pPr>
      <w:r w:rsidRPr="001C09DC">
        <w:rPr>
          <w:rFonts w:ascii="Times New Roman" w:hAnsi="Times New Roman"/>
          <w:sz w:val="20"/>
          <w:szCs w:val="20"/>
        </w:rPr>
        <w:t>T</w:t>
      </w:r>
      <w:r w:rsidRPr="001C09DC">
        <w:rPr>
          <w:rFonts w:ascii="Times New Roman" w:hAnsi="Times New Roman"/>
          <w:sz w:val="20"/>
          <w:szCs w:val="20"/>
          <w:vertAlign w:val="subscript"/>
        </w:rPr>
        <w:t>PSS/</w:t>
      </w:r>
      <w:proofErr w:type="spellStart"/>
      <w:r w:rsidRPr="001C09DC">
        <w:rPr>
          <w:rFonts w:ascii="Times New Roman" w:hAnsi="Times New Roman"/>
          <w:sz w:val="20"/>
          <w:szCs w:val="20"/>
          <w:vertAlign w:val="subscript"/>
        </w:rPr>
        <w:t>SSS_sync_intra</w:t>
      </w:r>
      <w:proofErr w:type="spellEnd"/>
      <w:r>
        <w:rPr>
          <w:rFonts w:ascii="Times New Roman" w:hAnsi="Times New Roman"/>
          <w:sz w:val="20"/>
          <w:szCs w:val="20"/>
          <w:lang w:eastAsia="ja-JP"/>
        </w:rPr>
        <w:t xml:space="preserve"> is used for PSS/SSS detection and cell </w:t>
      </w:r>
      <w:r w:rsidR="00257E03">
        <w:rPr>
          <w:rFonts w:ascii="Times New Roman" w:hAnsi="Times New Roman"/>
          <w:sz w:val="20"/>
          <w:szCs w:val="20"/>
          <w:lang w:eastAsia="ja-JP"/>
        </w:rPr>
        <w:t>rough time synchronization</w:t>
      </w:r>
      <w:r>
        <w:rPr>
          <w:rFonts w:ascii="Times New Roman" w:hAnsi="Times New Roman"/>
          <w:sz w:val="20"/>
          <w:szCs w:val="20"/>
          <w:lang w:eastAsia="ja-JP"/>
        </w:rPr>
        <w:t xml:space="preserve">. </w:t>
      </w:r>
      <w:r w:rsidR="00602275">
        <w:rPr>
          <w:rFonts w:ascii="Times New Roman" w:hAnsi="Times New Roman"/>
          <w:sz w:val="20"/>
          <w:szCs w:val="20"/>
          <w:lang w:eastAsia="ja-JP"/>
        </w:rPr>
        <w:t>In current inter-cell beam measurement, however, PCI will be provided, therefore, we don’t need to detect PSS/SSS anymore</w:t>
      </w:r>
      <w:r w:rsidR="00381FAD">
        <w:rPr>
          <w:rFonts w:ascii="Times New Roman" w:hAnsi="Times New Roman"/>
          <w:sz w:val="20"/>
          <w:szCs w:val="20"/>
          <w:lang w:eastAsia="ja-JP"/>
        </w:rPr>
        <w:t>.</w:t>
      </w:r>
      <w:r w:rsidR="002B67B2">
        <w:rPr>
          <w:rFonts w:ascii="Times New Roman" w:hAnsi="Times New Roman"/>
          <w:sz w:val="20"/>
          <w:szCs w:val="20"/>
          <w:lang w:eastAsia="ja-JP"/>
        </w:rPr>
        <w:t xml:space="preserve"> Then the question </w:t>
      </w:r>
      <w:r w:rsidR="00DB15E7">
        <w:rPr>
          <w:rFonts w:ascii="Times New Roman" w:hAnsi="Times New Roman"/>
          <w:sz w:val="20"/>
          <w:szCs w:val="20"/>
          <w:lang w:eastAsia="ja-JP"/>
        </w:rPr>
        <w:t>is</w:t>
      </w:r>
      <w:r w:rsidR="002B67B2">
        <w:rPr>
          <w:rFonts w:ascii="Times New Roman" w:hAnsi="Times New Roman"/>
          <w:sz w:val="20"/>
          <w:szCs w:val="20"/>
          <w:lang w:eastAsia="ja-JP"/>
        </w:rPr>
        <w:t xml:space="preserve"> what’s the time we need for cell rough time synchronization. </w:t>
      </w:r>
      <w:r w:rsidR="005B56A8">
        <w:rPr>
          <w:rFonts w:ascii="Times New Roman" w:hAnsi="Times New Roman"/>
          <w:sz w:val="20"/>
          <w:szCs w:val="20"/>
          <w:lang w:eastAsia="ja-JP"/>
        </w:rPr>
        <w:t xml:space="preserve">It’s similar with the </w:t>
      </w:r>
      <w:r w:rsidR="003F49AB">
        <w:rPr>
          <w:rFonts w:ascii="Times New Roman" w:hAnsi="Times New Roman"/>
          <w:sz w:val="20"/>
          <w:szCs w:val="20"/>
          <w:lang w:eastAsia="ja-JP"/>
        </w:rPr>
        <w:t xml:space="preserve">cell search time, </w:t>
      </w:r>
      <w:proofErr w:type="spellStart"/>
      <w:r w:rsidR="005B56A8">
        <w:rPr>
          <w:rFonts w:ascii="Times New Roman" w:hAnsi="Times New Roman"/>
          <w:sz w:val="20"/>
          <w:szCs w:val="20"/>
          <w:lang w:eastAsia="ja-JP"/>
        </w:rPr>
        <w:t>T</w:t>
      </w:r>
      <w:r w:rsidR="005B56A8">
        <w:rPr>
          <w:rFonts w:ascii="Times New Roman" w:hAnsi="Times New Roman"/>
          <w:sz w:val="20"/>
          <w:szCs w:val="20"/>
          <w:vertAlign w:val="subscript"/>
          <w:lang w:eastAsia="ja-JP"/>
        </w:rPr>
        <w:t>search</w:t>
      </w:r>
      <w:proofErr w:type="spellEnd"/>
      <w:r w:rsidR="003F49AB" w:rsidRPr="003F49AB">
        <w:rPr>
          <w:rFonts w:ascii="Times New Roman" w:hAnsi="Times New Roman"/>
          <w:sz w:val="20"/>
          <w:szCs w:val="20"/>
          <w:lang w:eastAsia="ja-JP"/>
        </w:rPr>
        <w:t xml:space="preserve">, </w:t>
      </w:r>
      <w:r w:rsidR="005B56A8">
        <w:rPr>
          <w:rFonts w:ascii="Times New Roman" w:hAnsi="Times New Roman"/>
          <w:sz w:val="20"/>
          <w:szCs w:val="20"/>
          <w:vertAlign w:val="subscript"/>
          <w:lang w:eastAsia="ja-JP"/>
        </w:rPr>
        <w:t xml:space="preserve"> </w:t>
      </w:r>
      <w:r w:rsidR="005B56A8" w:rsidRPr="005B56A8">
        <w:rPr>
          <w:rFonts w:ascii="Times New Roman" w:hAnsi="Times New Roman"/>
          <w:sz w:val="20"/>
          <w:szCs w:val="20"/>
          <w:lang w:eastAsia="ja-JP"/>
        </w:rPr>
        <w:t>in HO.</w:t>
      </w:r>
      <w:r w:rsidR="007B6D39" w:rsidRPr="007B6D39">
        <w:rPr>
          <w:rFonts w:ascii="Times New Roman" w:hAnsi="Times New Roman"/>
          <w:lang w:eastAsia="ja-JP"/>
        </w:rPr>
        <w:t xml:space="preserve"> </w:t>
      </w:r>
      <w:r w:rsidR="007B6D39" w:rsidRPr="008E4312">
        <w:rPr>
          <w:rFonts w:ascii="Times New Roman" w:hAnsi="Times New Roman"/>
          <w:lang w:eastAsia="ja-JP"/>
        </w:rPr>
        <w:t xml:space="preserve"> </w:t>
      </w:r>
      <w:r w:rsidR="007B6D39" w:rsidRPr="007B6D39">
        <w:rPr>
          <w:rFonts w:ascii="Times New Roman" w:hAnsi="Times New Roman"/>
          <w:sz w:val="20"/>
          <w:szCs w:val="20"/>
          <w:lang w:eastAsia="ja-JP"/>
        </w:rPr>
        <w:t xml:space="preserve">For example, one SSB sample may be used for cell timing search. The exact time length </w:t>
      </w:r>
      <w:r w:rsidR="000573E9">
        <w:rPr>
          <w:rFonts w:ascii="Times New Roman" w:hAnsi="Times New Roman"/>
          <w:sz w:val="20"/>
          <w:szCs w:val="20"/>
          <w:lang w:eastAsia="ja-JP"/>
        </w:rPr>
        <w:t xml:space="preserve">here </w:t>
      </w:r>
      <w:r w:rsidR="007B6D39" w:rsidRPr="007B6D39">
        <w:rPr>
          <w:rFonts w:ascii="Times New Roman" w:hAnsi="Times New Roman"/>
          <w:sz w:val="20"/>
          <w:szCs w:val="20"/>
          <w:lang w:eastAsia="ja-JP"/>
        </w:rPr>
        <w:t>can be FFS</w:t>
      </w:r>
      <w:r w:rsidR="00C36E77">
        <w:rPr>
          <w:rFonts w:ascii="Times New Roman" w:hAnsi="Times New Roman"/>
          <w:sz w:val="20"/>
          <w:szCs w:val="20"/>
          <w:lang w:eastAsia="ja-JP"/>
        </w:rPr>
        <w:t>, which is de</w:t>
      </w:r>
      <w:r w:rsidR="00381FAD">
        <w:rPr>
          <w:rFonts w:ascii="Times New Roman" w:hAnsi="Times New Roman"/>
          <w:sz w:val="20"/>
          <w:szCs w:val="20"/>
          <w:lang w:eastAsia="ja-JP"/>
        </w:rPr>
        <w:t xml:space="preserve">fined as </w:t>
      </w:r>
      <w:r w:rsidR="002231FA" w:rsidRPr="009D1C54">
        <w:rPr>
          <w:rFonts w:ascii="Times New Roman" w:hAnsi="Times New Roman"/>
          <w:sz w:val="20"/>
          <w:szCs w:val="20"/>
          <w:lang w:eastAsia="ja-JP"/>
        </w:rPr>
        <w:t>T</w:t>
      </w:r>
      <w:r w:rsidR="002231FA" w:rsidRPr="009D1C54">
        <w:rPr>
          <w:rFonts w:ascii="Times New Roman" w:hAnsi="Times New Roman"/>
          <w:sz w:val="20"/>
          <w:szCs w:val="20"/>
          <w:vertAlign w:val="subscript"/>
          <w:lang w:eastAsia="ja-JP"/>
        </w:rPr>
        <w:t>SSB_search_inter_L1RSRP_intra</w:t>
      </w:r>
      <w:r w:rsidR="002231FA" w:rsidRPr="00885342">
        <w:rPr>
          <w:rFonts w:ascii="Times New Roman" w:hAnsi="Times New Roman"/>
          <w:b/>
          <w:bCs/>
        </w:rPr>
        <w:t xml:space="preserve"> </w:t>
      </w:r>
      <w:r w:rsidR="00482192" w:rsidRPr="009C2CAD">
        <w:rPr>
          <w:rFonts w:ascii="Times New Roman" w:hAnsi="Times New Roman"/>
          <w:sz w:val="20"/>
          <w:szCs w:val="20"/>
          <w:lang w:eastAsia="ja-JP"/>
        </w:rPr>
        <w:t>for inter-cell</w:t>
      </w:r>
      <w:r w:rsidR="009C2CAD" w:rsidRPr="009C2CAD">
        <w:rPr>
          <w:rFonts w:ascii="Times New Roman" w:hAnsi="Times New Roman"/>
          <w:sz w:val="20"/>
          <w:szCs w:val="20"/>
          <w:lang w:eastAsia="ja-JP"/>
        </w:rPr>
        <w:t xml:space="preserve"> beam measurement</w:t>
      </w:r>
      <w:r w:rsidR="009C2CAD">
        <w:rPr>
          <w:rFonts w:ascii="Times New Roman" w:hAnsi="Times New Roman"/>
          <w:sz w:val="20"/>
          <w:szCs w:val="20"/>
          <w:lang w:eastAsia="ja-JP"/>
        </w:rPr>
        <w:t xml:space="preserve"> delay</w:t>
      </w:r>
      <w:r w:rsidR="009C2CAD" w:rsidRPr="009C2CAD">
        <w:rPr>
          <w:rFonts w:ascii="Times New Roman" w:hAnsi="Times New Roman"/>
          <w:sz w:val="20"/>
          <w:szCs w:val="20"/>
          <w:lang w:eastAsia="ja-JP"/>
        </w:rPr>
        <w:t>.</w:t>
      </w:r>
    </w:p>
    <w:p w14:paraId="252D9A7D" w14:textId="5937E6B2" w:rsidR="002E623F" w:rsidRDefault="00C249F9" w:rsidP="00C249F9">
      <w:pPr>
        <w:rPr>
          <w:rFonts w:ascii="Times New Roman" w:hAnsi="Times New Roman"/>
          <w:b/>
          <w:bCs/>
        </w:rPr>
      </w:pPr>
      <w:r w:rsidRPr="00CA1C96">
        <w:rPr>
          <w:rFonts w:ascii="Times New Roman" w:hAnsi="Times New Roman"/>
          <w:b/>
          <w:bCs/>
          <w:sz w:val="20"/>
          <w:szCs w:val="20"/>
          <w:lang w:eastAsia="ja-JP"/>
        </w:rPr>
        <w:t xml:space="preserve">Observation </w:t>
      </w:r>
      <w:r w:rsidR="005E5325">
        <w:rPr>
          <w:rFonts w:ascii="Times New Roman" w:hAnsi="Times New Roman"/>
          <w:b/>
          <w:bCs/>
          <w:sz w:val="20"/>
          <w:szCs w:val="20"/>
          <w:lang w:eastAsia="ja-JP"/>
        </w:rPr>
        <w:t>6</w:t>
      </w:r>
      <w:r w:rsidRPr="00CA1C96">
        <w:rPr>
          <w:rFonts w:ascii="Times New Roman" w:hAnsi="Times New Roman"/>
          <w:b/>
          <w:bCs/>
          <w:sz w:val="20"/>
          <w:szCs w:val="20"/>
          <w:lang w:eastAsia="ja-JP"/>
        </w:rPr>
        <w:t xml:space="preserve">: </w:t>
      </w:r>
      <w:r w:rsidR="00E97D47" w:rsidRPr="00084F26">
        <w:rPr>
          <w:rFonts w:ascii="Times New Roman" w:hAnsi="Times New Roman"/>
          <w:b/>
          <w:bCs/>
        </w:rPr>
        <w:t>T</w:t>
      </w:r>
      <w:r w:rsidR="00E97D47" w:rsidRPr="00084F26">
        <w:rPr>
          <w:rFonts w:ascii="Times New Roman" w:hAnsi="Times New Roman"/>
          <w:b/>
          <w:bCs/>
          <w:vertAlign w:val="subscript"/>
        </w:rPr>
        <w:t>PSS/</w:t>
      </w:r>
      <w:proofErr w:type="spellStart"/>
      <w:r w:rsidR="00E97D47" w:rsidRPr="00084F26">
        <w:rPr>
          <w:rFonts w:ascii="Times New Roman" w:hAnsi="Times New Roman"/>
          <w:b/>
          <w:bCs/>
          <w:vertAlign w:val="subscript"/>
        </w:rPr>
        <w:t>SSS_sync_intra</w:t>
      </w:r>
      <w:proofErr w:type="spellEnd"/>
      <w:r w:rsidR="00E97D47" w:rsidRPr="00084F26">
        <w:rPr>
          <w:rFonts w:ascii="Times New Roman" w:hAnsi="Times New Roman"/>
          <w:b/>
          <w:bCs/>
        </w:rPr>
        <w:t xml:space="preserve"> can’t be re-used</w:t>
      </w:r>
      <w:r w:rsidR="009B4FB3">
        <w:rPr>
          <w:rFonts w:ascii="Times New Roman" w:hAnsi="Times New Roman"/>
          <w:b/>
          <w:bCs/>
        </w:rPr>
        <w:t xml:space="preserve"> </w:t>
      </w:r>
      <w:r w:rsidR="00004225">
        <w:rPr>
          <w:rFonts w:ascii="Times New Roman" w:hAnsi="Times New Roman"/>
          <w:b/>
          <w:bCs/>
        </w:rPr>
        <w:t>since</w:t>
      </w:r>
      <w:r w:rsidR="009B4FB3">
        <w:rPr>
          <w:rFonts w:ascii="Times New Roman" w:hAnsi="Times New Roman"/>
          <w:b/>
          <w:bCs/>
        </w:rPr>
        <w:t xml:space="preserve"> </w:t>
      </w:r>
      <w:r w:rsidR="009B4FB3" w:rsidRPr="00084F26">
        <w:rPr>
          <w:rFonts w:ascii="Times New Roman" w:hAnsi="Times New Roman"/>
          <w:b/>
          <w:bCs/>
          <w:sz w:val="20"/>
          <w:szCs w:val="20"/>
          <w:lang w:eastAsia="ja-JP"/>
        </w:rPr>
        <w:t>PSS</w:t>
      </w:r>
      <w:r w:rsidR="009B4FB3" w:rsidRPr="00CA1C96">
        <w:rPr>
          <w:rFonts w:ascii="Times New Roman" w:hAnsi="Times New Roman"/>
          <w:b/>
          <w:bCs/>
          <w:sz w:val="20"/>
          <w:szCs w:val="20"/>
          <w:lang w:eastAsia="ja-JP"/>
        </w:rPr>
        <w:t>/SSS detection is not needed</w:t>
      </w:r>
      <w:r w:rsidR="00A82CD8">
        <w:rPr>
          <w:rFonts w:ascii="Times New Roman" w:hAnsi="Times New Roman"/>
          <w:b/>
          <w:bCs/>
          <w:sz w:val="20"/>
          <w:szCs w:val="20"/>
          <w:lang w:eastAsia="ja-JP"/>
        </w:rPr>
        <w:t xml:space="preserve"> and SINR condition is different between L3 and L1 measurement</w:t>
      </w:r>
      <w:r w:rsidR="009B4FB3">
        <w:rPr>
          <w:rFonts w:ascii="Times New Roman" w:hAnsi="Times New Roman"/>
          <w:b/>
          <w:bCs/>
          <w:sz w:val="20"/>
          <w:szCs w:val="20"/>
          <w:lang w:eastAsia="ja-JP"/>
        </w:rPr>
        <w:t>.</w:t>
      </w:r>
      <w:r w:rsidR="009B4FB3" w:rsidRPr="009B4FB3">
        <w:rPr>
          <w:rFonts w:ascii="Times New Roman" w:hAnsi="Times New Roman"/>
          <w:b/>
          <w:bCs/>
        </w:rPr>
        <w:t xml:space="preserve"> </w:t>
      </w:r>
      <w:r w:rsidR="009B4FB3">
        <w:rPr>
          <w:rFonts w:ascii="Times New Roman" w:hAnsi="Times New Roman"/>
          <w:b/>
          <w:bCs/>
        </w:rPr>
        <w:t xml:space="preserve">while cell search time is still needed, similar </w:t>
      </w:r>
      <w:r w:rsidR="009B4FB3" w:rsidRPr="004A1652">
        <w:rPr>
          <w:rFonts w:ascii="Times New Roman" w:hAnsi="Times New Roman"/>
          <w:b/>
          <w:bCs/>
        </w:rPr>
        <w:t xml:space="preserve">with </w:t>
      </w:r>
      <w:proofErr w:type="spellStart"/>
      <w:r w:rsidR="004A1652" w:rsidRPr="004A1652">
        <w:rPr>
          <w:rFonts w:ascii="Times New Roman" w:hAnsi="Times New Roman"/>
          <w:b/>
          <w:bCs/>
          <w:sz w:val="20"/>
          <w:szCs w:val="20"/>
          <w:lang w:eastAsia="ja-JP"/>
        </w:rPr>
        <w:t>T</w:t>
      </w:r>
      <w:r w:rsidR="004A1652" w:rsidRPr="004A1652">
        <w:rPr>
          <w:rFonts w:ascii="Times New Roman" w:hAnsi="Times New Roman"/>
          <w:b/>
          <w:bCs/>
          <w:sz w:val="20"/>
          <w:szCs w:val="20"/>
          <w:vertAlign w:val="subscript"/>
          <w:lang w:eastAsia="ja-JP"/>
        </w:rPr>
        <w:t>search</w:t>
      </w:r>
      <w:proofErr w:type="spellEnd"/>
      <w:r w:rsidR="004A1652" w:rsidRPr="004A1652">
        <w:rPr>
          <w:rFonts w:ascii="Times New Roman" w:hAnsi="Times New Roman"/>
          <w:b/>
          <w:bCs/>
          <w:sz w:val="20"/>
          <w:szCs w:val="20"/>
          <w:lang w:eastAsia="ja-JP"/>
        </w:rPr>
        <w:t xml:space="preserve"> in</w:t>
      </w:r>
      <w:r w:rsidR="004A1652">
        <w:rPr>
          <w:rFonts w:ascii="Times New Roman" w:hAnsi="Times New Roman"/>
          <w:sz w:val="20"/>
          <w:szCs w:val="20"/>
          <w:lang w:eastAsia="ja-JP"/>
        </w:rPr>
        <w:t xml:space="preserve"> </w:t>
      </w:r>
      <w:r w:rsidR="009B4FB3">
        <w:rPr>
          <w:rFonts w:ascii="Times New Roman" w:hAnsi="Times New Roman"/>
          <w:b/>
          <w:bCs/>
        </w:rPr>
        <w:t>HO.</w:t>
      </w:r>
    </w:p>
    <w:p w14:paraId="1231A346" w14:textId="625AC8E1" w:rsidR="00C249F9" w:rsidRDefault="00E93643" w:rsidP="006850BA">
      <w:pPr>
        <w:rPr>
          <w:rFonts w:ascii="Times New Roman" w:hAnsi="Times New Roman"/>
          <w:sz w:val="20"/>
          <w:szCs w:val="20"/>
          <w:lang w:eastAsia="ja-JP"/>
        </w:rPr>
      </w:pPr>
      <w:proofErr w:type="spellStart"/>
      <w:r w:rsidRPr="009C5807">
        <w:lastRenderedPageBreak/>
        <w:t>T</w:t>
      </w:r>
      <w:r w:rsidRPr="009C5807">
        <w:rPr>
          <w:vertAlign w:val="subscript"/>
        </w:rPr>
        <w:t>SSB_time_index_intra</w:t>
      </w:r>
      <w:proofErr w:type="spellEnd"/>
      <w:r w:rsidR="000A51E9">
        <w:rPr>
          <w:vertAlign w:val="subscript"/>
        </w:rPr>
        <w:t xml:space="preserve"> </w:t>
      </w:r>
      <w:r w:rsidR="000A51E9">
        <w:rPr>
          <w:rFonts w:ascii="Times New Roman" w:hAnsi="Times New Roman"/>
          <w:sz w:val="20"/>
          <w:szCs w:val="20"/>
          <w:lang w:eastAsia="ja-JP"/>
        </w:rPr>
        <w:t xml:space="preserve">is the time to obtain SSB index by PBCH decoding. Here, since we </w:t>
      </w:r>
      <w:r w:rsidR="005204D2">
        <w:rPr>
          <w:rFonts w:ascii="Times New Roman" w:hAnsi="Times New Roman"/>
          <w:sz w:val="20"/>
          <w:szCs w:val="20"/>
          <w:lang w:eastAsia="ja-JP"/>
        </w:rPr>
        <w:t xml:space="preserve">are performing beam measurement and SSB index is needed </w:t>
      </w:r>
      <w:r w:rsidR="00E275F1">
        <w:rPr>
          <w:rFonts w:ascii="Times New Roman" w:hAnsi="Times New Roman"/>
          <w:sz w:val="20"/>
          <w:szCs w:val="20"/>
          <w:lang w:eastAsia="ja-JP"/>
        </w:rPr>
        <w:t xml:space="preserve">for </w:t>
      </w:r>
      <w:r w:rsidR="003B54C4">
        <w:rPr>
          <w:rFonts w:ascii="Times New Roman" w:hAnsi="Times New Roman"/>
          <w:sz w:val="20"/>
          <w:szCs w:val="20"/>
          <w:lang w:eastAsia="ja-JP"/>
        </w:rPr>
        <w:t xml:space="preserve">RX beam sweeping as well as </w:t>
      </w:r>
      <w:r w:rsidR="00E275F1">
        <w:rPr>
          <w:rFonts w:ascii="Times New Roman" w:hAnsi="Times New Roman"/>
          <w:sz w:val="20"/>
          <w:szCs w:val="20"/>
          <w:lang w:eastAsia="ja-JP"/>
        </w:rPr>
        <w:t>beam reporting.</w:t>
      </w:r>
      <w:r w:rsidR="008039C9">
        <w:rPr>
          <w:rFonts w:ascii="Times New Roman" w:hAnsi="Times New Roman"/>
          <w:sz w:val="20"/>
          <w:szCs w:val="20"/>
          <w:lang w:eastAsia="ja-JP"/>
        </w:rPr>
        <w:t xml:space="preserve"> Therefore, </w:t>
      </w:r>
      <w:proofErr w:type="spellStart"/>
      <w:r w:rsidR="008039C9" w:rsidRPr="009C5807">
        <w:t>T</w:t>
      </w:r>
      <w:r w:rsidR="008039C9" w:rsidRPr="009C5807">
        <w:rPr>
          <w:vertAlign w:val="subscript"/>
        </w:rPr>
        <w:t>SSB_time_index_intra</w:t>
      </w:r>
      <w:proofErr w:type="spellEnd"/>
      <w:r w:rsidR="008039C9" w:rsidRPr="008039C9">
        <w:rPr>
          <w:rFonts w:ascii="Times New Roman" w:hAnsi="Times New Roman"/>
          <w:sz w:val="20"/>
          <w:szCs w:val="20"/>
          <w:lang w:eastAsia="ja-JP"/>
        </w:rPr>
        <w:t xml:space="preserve"> </w:t>
      </w:r>
      <w:r w:rsidR="008039C9">
        <w:rPr>
          <w:rFonts w:ascii="Times New Roman" w:hAnsi="Times New Roman"/>
          <w:sz w:val="20"/>
          <w:szCs w:val="20"/>
          <w:lang w:eastAsia="ja-JP"/>
        </w:rPr>
        <w:t xml:space="preserve">is still needed, the value </w:t>
      </w:r>
      <w:r w:rsidR="003B54C4">
        <w:rPr>
          <w:rFonts w:ascii="Times New Roman" w:hAnsi="Times New Roman"/>
          <w:sz w:val="20"/>
          <w:szCs w:val="20"/>
          <w:lang w:eastAsia="ja-JP"/>
        </w:rPr>
        <w:t>can’t be re-used s</w:t>
      </w:r>
      <w:r w:rsidR="008039C9">
        <w:rPr>
          <w:rFonts w:ascii="Times New Roman" w:hAnsi="Times New Roman"/>
          <w:sz w:val="20"/>
          <w:szCs w:val="20"/>
          <w:lang w:eastAsia="ja-JP"/>
        </w:rPr>
        <w:t xml:space="preserve">ince the side condition for L3 measurement and </w:t>
      </w:r>
      <w:r w:rsidR="00D70A48">
        <w:rPr>
          <w:rFonts w:ascii="Times New Roman" w:hAnsi="Times New Roman"/>
          <w:sz w:val="20"/>
          <w:szCs w:val="20"/>
          <w:lang w:eastAsia="ja-JP"/>
        </w:rPr>
        <w:t>L1 beam measurement is different.</w:t>
      </w:r>
      <w:r w:rsidR="003B54C4">
        <w:rPr>
          <w:rFonts w:ascii="Times New Roman" w:hAnsi="Times New Roman"/>
          <w:sz w:val="20"/>
          <w:szCs w:val="20"/>
          <w:lang w:eastAsia="ja-JP"/>
        </w:rPr>
        <w:t xml:space="preserve"> The exact value is FFS.</w:t>
      </w:r>
    </w:p>
    <w:p w14:paraId="050D737F" w14:textId="65E9546A" w:rsidR="006916E0" w:rsidRDefault="003B54C4" w:rsidP="006916E0">
      <w:pPr>
        <w:rPr>
          <w:rFonts w:ascii="Times New Roman" w:hAnsi="Times New Roman"/>
          <w:b/>
          <w:bCs/>
          <w:sz w:val="20"/>
          <w:szCs w:val="20"/>
          <w:lang w:eastAsia="ja-JP"/>
        </w:rPr>
      </w:pPr>
      <w:r w:rsidRPr="00CA1C96">
        <w:rPr>
          <w:rFonts w:ascii="Times New Roman" w:hAnsi="Times New Roman"/>
          <w:b/>
          <w:bCs/>
          <w:sz w:val="20"/>
          <w:szCs w:val="20"/>
          <w:lang w:eastAsia="ja-JP"/>
        </w:rPr>
        <w:t xml:space="preserve">Observation </w:t>
      </w:r>
      <w:r>
        <w:rPr>
          <w:rFonts w:ascii="Times New Roman" w:hAnsi="Times New Roman"/>
          <w:b/>
          <w:bCs/>
          <w:sz w:val="20"/>
          <w:szCs w:val="20"/>
          <w:lang w:eastAsia="ja-JP"/>
        </w:rPr>
        <w:t>7</w:t>
      </w:r>
      <w:r w:rsidRPr="00CA1C96">
        <w:rPr>
          <w:rFonts w:ascii="Times New Roman" w:hAnsi="Times New Roman"/>
          <w:b/>
          <w:bCs/>
          <w:sz w:val="20"/>
          <w:szCs w:val="20"/>
          <w:lang w:eastAsia="ja-JP"/>
        </w:rPr>
        <w:t>:</w:t>
      </w:r>
      <w:r>
        <w:rPr>
          <w:rFonts w:ascii="Times New Roman" w:hAnsi="Times New Roman"/>
          <w:b/>
          <w:bCs/>
          <w:sz w:val="20"/>
          <w:szCs w:val="20"/>
          <w:lang w:eastAsia="ja-JP"/>
        </w:rPr>
        <w:t xml:space="preserve"> </w:t>
      </w:r>
      <w:proofErr w:type="spellStart"/>
      <w:r w:rsidRPr="006916E0">
        <w:rPr>
          <w:rFonts w:ascii="Times New Roman" w:hAnsi="Times New Roman"/>
          <w:b/>
          <w:bCs/>
          <w:sz w:val="20"/>
          <w:szCs w:val="20"/>
        </w:rPr>
        <w:t>T</w:t>
      </w:r>
      <w:r w:rsidRPr="006916E0">
        <w:rPr>
          <w:rFonts w:ascii="Times New Roman" w:hAnsi="Times New Roman"/>
          <w:b/>
          <w:bCs/>
          <w:sz w:val="20"/>
          <w:szCs w:val="20"/>
          <w:vertAlign w:val="subscript"/>
        </w:rPr>
        <w:t>SSB_time_index_intra</w:t>
      </w:r>
      <w:proofErr w:type="spellEnd"/>
      <w:r w:rsidRPr="006916E0">
        <w:rPr>
          <w:rFonts w:ascii="Times New Roman" w:hAnsi="Times New Roman"/>
          <w:b/>
          <w:bCs/>
          <w:sz w:val="20"/>
          <w:szCs w:val="20"/>
          <w:vertAlign w:val="subscript"/>
        </w:rPr>
        <w:t xml:space="preserve"> </w:t>
      </w:r>
      <w:r w:rsidRPr="006916E0">
        <w:rPr>
          <w:rFonts w:ascii="Times New Roman" w:hAnsi="Times New Roman"/>
          <w:b/>
          <w:bCs/>
          <w:sz w:val="20"/>
          <w:szCs w:val="20"/>
          <w:lang w:eastAsia="ja-JP"/>
        </w:rPr>
        <w:t>is still needed</w:t>
      </w:r>
      <w:r w:rsidR="006916E0" w:rsidRPr="006916E0">
        <w:rPr>
          <w:rFonts w:ascii="Times New Roman" w:hAnsi="Times New Roman"/>
          <w:b/>
          <w:bCs/>
          <w:sz w:val="20"/>
          <w:szCs w:val="20"/>
          <w:lang w:eastAsia="ja-JP"/>
        </w:rPr>
        <w:t>, but the value can’t be re-used as SINR condition</w:t>
      </w:r>
      <w:r w:rsidR="006916E0">
        <w:rPr>
          <w:rFonts w:ascii="Times New Roman" w:hAnsi="Times New Roman"/>
          <w:b/>
          <w:bCs/>
          <w:sz w:val="20"/>
          <w:szCs w:val="20"/>
          <w:lang w:eastAsia="ja-JP"/>
        </w:rPr>
        <w:t xml:space="preserve"> is different between L3 and L1 beam measurement.</w:t>
      </w:r>
    </w:p>
    <w:p w14:paraId="6EEFCBFD" w14:textId="519A209A" w:rsidR="00B20C3A" w:rsidRPr="00B20C3A" w:rsidRDefault="00487557" w:rsidP="006916E0">
      <w:pPr>
        <w:rPr>
          <w:rFonts w:ascii="Times New Roman" w:hAnsi="Times New Roman"/>
          <w:sz w:val="20"/>
          <w:szCs w:val="20"/>
          <w:lang w:eastAsia="ja-JP"/>
        </w:rPr>
      </w:pPr>
      <w:r w:rsidRPr="00B20C3A">
        <w:rPr>
          <w:rFonts w:ascii="Times New Roman" w:hAnsi="Times New Roman"/>
          <w:b/>
          <w:bCs/>
          <w:sz w:val="20"/>
          <w:szCs w:val="20"/>
          <w:lang w:eastAsia="ja-JP"/>
        </w:rPr>
        <w:t xml:space="preserve">Proposal 8: </w:t>
      </w:r>
      <w:r w:rsidR="004550D9" w:rsidRPr="00B20C3A">
        <w:rPr>
          <w:rFonts w:ascii="Times New Roman" w:hAnsi="Times New Roman"/>
          <w:b/>
          <w:bCs/>
          <w:sz w:val="20"/>
          <w:szCs w:val="20"/>
          <w:lang w:eastAsia="ja-JP"/>
        </w:rPr>
        <w:t>All parameter in</w:t>
      </w:r>
      <w:r w:rsidR="00B20C3A">
        <w:rPr>
          <w:rFonts w:ascii="Times New Roman" w:hAnsi="Times New Roman"/>
          <w:b/>
          <w:bCs/>
          <w:sz w:val="20"/>
          <w:szCs w:val="20"/>
          <w:lang w:eastAsia="ja-JP"/>
        </w:rPr>
        <w:t xml:space="preserve"> legacy</w:t>
      </w:r>
      <w:r w:rsidR="004550D9" w:rsidRPr="00B20C3A">
        <w:rPr>
          <w:rFonts w:ascii="Times New Roman" w:hAnsi="Times New Roman"/>
          <w:b/>
          <w:bCs/>
          <w:sz w:val="20"/>
          <w:szCs w:val="20"/>
          <w:lang w:eastAsia="ja-JP"/>
        </w:rPr>
        <w:t xml:space="preserve"> </w:t>
      </w:r>
      <w:r w:rsidR="00B20C3A">
        <w:rPr>
          <w:rFonts w:ascii="Times New Roman" w:hAnsi="Times New Roman"/>
          <w:b/>
          <w:bCs/>
          <w:sz w:val="20"/>
          <w:szCs w:val="20"/>
          <w:lang w:eastAsia="ja-JP"/>
        </w:rPr>
        <w:t>intra-frequency</w:t>
      </w:r>
      <w:r w:rsidR="00B20C3A" w:rsidRPr="00B20C3A">
        <w:rPr>
          <w:rFonts w:ascii="Times New Roman" w:hAnsi="Times New Roman"/>
          <w:b/>
          <w:bCs/>
          <w:sz w:val="20"/>
          <w:szCs w:val="20"/>
          <w:lang w:eastAsia="ja-JP"/>
        </w:rPr>
        <w:t xml:space="preserve"> measurement cell identification can’t be re-used, i.e. </w:t>
      </w:r>
      <w:r w:rsidRPr="00B20C3A">
        <w:rPr>
          <w:rFonts w:ascii="Times New Roman" w:hAnsi="Times New Roman"/>
          <w:b/>
          <w:bCs/>
        </w:rPr>
        <w:t>T</w:t>
      </w:r>
      <w:r w:rsidRPr="00B20C3A">
        <w:rPr>
          <w:rFonts w:ascii="Times New Roman" w:hAnsi="Times New Roman"/>
          <w:b/>
          <w:bCs/>
          <w:vertAlign w:val="subscript"/>
        </w:rPr>
        <w:t>PSS/</w:t>
      </w:r>
      <w:proofErr w:type="spellStart"/>
      <w:r w:rsidRPr="00B20C3A">
        <w:rPr>
          <w:rFonts w:ascii="Times New Roman" w:hAnsi="Times New Roman"/>
          <w:b/>
          <w:bCs/>
          <w:vertAlign w:val="subscript"/>
        </w:rPr>
        <w:t>SSS_sync_intra</w:t>
      </w:r>
      <w:proofErr w:type="spellEnd"/>
      <w:r w:rsidR="004550D9" w:rsidRPr="00B20C3A">
        <w:rPr>
          <w:rFonts w:ascii="Times New Roman" w:hAnsi="Times New Roman"/>
          <w:sz w:val="20"/>
          <w:szCs w:val="20"/>
          <w:lang w:eastAsia="ja-JP"/>
        </w:rPr>
        <w:t>,</w:t>
      </w:r>
      <w:r w:rsidRPr="00B20C3A">
        <w:rPr>
          <w:rFonts w:ascii="Times New Roman" w:hAnsi="Times New Roman"/>
          <w:sz w:val="20"/>
          <w:szCs w:val="20"/>
          <w:lang w:eastAsia="ja-JP"/>
        </w:rPr>
        <w:t xml:space="preserve"> </w:t>
      </w:r>
      <w:r w:rsidR="004550D9" w:rsidRPr="00B20C3A">
        <w:rPr>
          <w:rFonts w:ascii="Times New Roman" w:hAnsi="Times New Roman"/>
        </w:rPr>
        <w:t>T</w:t>
      </w:r>
      <w:r w:rsidR="004550D9" w:rsidRPr="00B20C3A">
        <w:rPr>
          <w:rFonts w:ascii="Times New Roman" w:hAnsi="Times New Roman"/>
          <w:vertAlign w:val="subscript"/>
        </w:rPr>
        <w:t xml:space="preserve"> </w:t>
      </w:r>
      <w:proofErr w:type="spellStart"/>
      <w:r w:rsidR="004550D9" w:rsidRPr="00B20C3A">
        <w:rPr>
          <w:rFonts w:ascii="Times New Roman" w:hAnsi="Times New Roman"/>
          <w:b/>
          <w:bCs/>
          <w:vertAlign w:val="subscript"/>
        </w:rPr>
        <w:t>SSB_measurement_period_intra</w:t>
      </w:r>
      <w:proofErr w:type="spellEnd"/>
      <w:r w:rsidR="004550D9" w:rsidRPr="00B20C3A">
        <w:rPr>
          <w:rFonts w:ascii="Times New Roman" w:hAnsi="Times New Roman"/>
          <w:vertAlign w:val="subscript"/>
        </w:rPr>
        <w:t xml:space="preserve"> , </w:t>
      </w:r>
      <w:proofErr w:type="spellStart"/>
      <w:r w:rsidRPr="00B20C3A">
        <w:rPr>
          <w:rFonts w:ascii="Times New Roman" w:hAnsi="Times New Roman"/>
          <w:b/>
          <w:bCs/>
          <w:sz w:val="20"/>
          <w:szCs w:val="20"/>
        </w:rPr>
        <w:t>T</w:t>
      </w:r>
      <w:r w:rsidRPr="00B20C3A">
        <w:rPr>
          <w:rFonts w:ascii="Times New Roman" w:hAnsi="Times New Roman"/>
          <w:b/>
          <w:bCs/>
          <w:sz w:val="20"/>
          <w:szCs w:val="20"/>
          <w:vertAlign w:val="subscript"/>
        </w:rPr>
        <w:t>SSB_time_index_intra</w:t>
      </w:r>
      <w:proofErr w:type="spellEnd"/>
      <w:r w:rsidR="00B20C3A" w:rsidRPr="00B20C3A">
        <w:rPr>
          <w:rFonts w:ascii="Times New Roman" w:hAnsi="Times New Roman"/>
          <w:b/>
          <w:bCs/>
          <w:sz w:val="20"/>
          <w:szCs w:val="20"/>
          <w:vertAlign w:val="subscript"/>
        </w:rPr>
        <w:t>.</w:t>
      </w:r>
    </w:p>
    <w:p w14:paraId="4FD95440" w14:textId="5F25B54B" w:rsidR="003B54C4" w:rsidRDefault="000A7D66" w:rsidP="006850BA">
      <w:pPr>
        <w:rPr>
          <w:rFonts w:ascii="Times New Roman" w:hAnsi="Times New Roman"/>
          <w:sz w:val="20"/>
          <w:szCs w:val="20"/>
          <w:lang w:eastAsia="ja-JP"/>
        </w:rPr>
      </w:pPr>
      <w:r>
        <w:rPr>
          <w:rFonts w:ascii="Times New Roman" w:hAnsi="Times New Roman"/>
          <w:sz w:val="20"/>
          <w:szCs w:val="20"/>
          <w:lang w:eastAsia="ja-JP"/>
        </w:rPr>
        <w:t>Based on above observation, we suggest to define new cell search time</w:t>
      </w:r>
      <w:r w:rsidR="0004780D">
        <w:rPr>
          <w:rFonts w:ascii="Times New Roman" w:hAnsi="Times New Roman"/>
          <w:sz w:val="20"/>
          <w:szCs w:val="20"/>
          <w:lang w:eastAsia="ja-JP"/>
        </w:rPr>
        <w:t xml:space="preserve">, measurement period, </w:t>
      </w:r>
      <w:r>
        <w:rPr>
          <w:rFonts w:ascii="Times New Roman" w:hAnsi="Times New Roman"/>
          <w:sz w:val="20"/>
          <w:szCs w:val="20"/>
          <w:lang w:eastAsia="ja-JP"/>
        </w:rPr>
        <w:t>SSB index acquiring time for inter-cell</w:t>
      </w:r>
      <w:r w:rsidR="007A232A">
        <w:rPr>
          <w:rFonts w:ascii="Times New Roman" w:hAnsi="Times New Roman"/>
          <w:sz w:val="20"/>
          <w:szCs w:val="20"/>
          <w:lang w:eastAsia="ja-JP"/>
        </w:rPr>
        <w:t xml:space="preserve"> beam measurement.  The framework is like below:</w:t>
      </w:r>
    </w:p>
    <w:p w14:paraId="73B0D212" w14:textId="575AA3C7" w:rsidR="00CE1C5C" w:rsidRPr="009A104D" w:rsidRDefault="00CE1C5C" w:rsidP="00CE1C5C">
      <w:pPr>
        <w:jc w:val="center"/>
        <w:rPr>
          <w:rFonts w:ascii="Times New Roman" w:hAnsi="Times New Roman"/>
        </w:rPr>
      </w:pPr>
      <w:r w:rsidRPr="009A104D">
        <w:rPr>
          <w:rFonts w:ascii="Times New Roman" w:hAnsi="Times New Roman"/>
        </w:rPr>
        <w:t>T</w:t>
      </w:r>
      <w:r w:rsidR="009B7C9F" w:rsidRPr="009A104D">
        <w:rPr>
          <w:rFonts w:ascii="Times New Roman" w:hAnsi="Times New Roman"/>
          <w:vertAlign w:val="subscript"/>
        </w:rPr>
        <w:t>SSB_i</w:t>
      </w:r>
      <w:r w:rsidR="00452DCB" w:rsidRPr="009A104D">
        <w:rPr>
          <w:rFonts w:ascii="Times New Roman" w:hAnsi="Times New Roman"/>
          <w:vertAlign w:val="subscript"/>
        </w:rPr>
        <w:t>nter_L1RSRP_intra</w:t>
      </w:r>
      <w:r w:rsidRPr="009A104D">
        <w:rPr>
          <w:rFonts w:ascii="Times New Roman" w:hAnsi="Times New Roman"/>
          <w:vertAlign w:val="subscript"/>
        </w:rPr>
        <w:t xml:space="preserve"> </w:t>
      </w:r>
      <w:r w:rsidRPr="009A104D">
        <w:rPr>
          <w:rFonts w:ascii="Times New Roman" w:hAnsi="Times New Roman"/>
        </w:rPr>
        <w:t>= (</w:t>
      </w:r>
      <w:r w:rsidR="004B418E" w:rsidRPr="009A104D">
        <w:rPr>
          <w:rFonts w:ascii="Times New Roman" w:hAnsi="Times New Roman"/>
          <w:sz w:val="20"/>
          <w:szCs w:val="20"/>
          <w:lang w:eastAsia="ja-JP"/>
        </w:rPr>
        <w:t>T</w:t>
      </w:r>
      <w:r w:rsidR="009B7C9F" w:rsidRPr="009A104D">
        <w:rPr>
          <w:rFonts w:ascii="Times New Roman" w:hAnsi="Times New Roman"/>
          <w:sz w:val="20"/>
          <w:szCs w:val="20"/>
          <w:vertAlign w:val="subscript"/>
          <w:lang w:eastAsia="ja-JP"/>
        </w:rPr>
        <w:t>SSB_</w:t>
      </w:r>
      <w:r w:rsidR="004B418E" w:rsidRPr="009A104D">
        <w:rPr>
          <w:rFonts w:ascii="Times New Roman" w:hAnsi="Times New Roman"/>
          <w:sz w:val="20"/>
          <w:szCs w:val="20"/>
          <w:vertAlign w:val="subscript"/>
          <w:lang w:eastAsia="ja-JP"/>
        </w:rPr>
        <w:t>search_</w:t>
      </w:r>
      <w:r w:rsidR="00452DCB" w:rsidRPr="009A104D">
        <w:rPr>
          <w:rFonts w:ascii="Times New Roman" w:hAnsi="Times New Roman"/>
          <w:sz w:val="20"/>
          <w:szCs w:val="20"/>
          <w:vertAlign w:val="subscript"/>
          <w:lang w:eastAsia="ja-JP"/>
        </w:rPr>
        <w:t>inter_L1RSRP_</w:t>
      </w:r>
      <w:r w:rsidR="004B418E" w:rsidRPr="009A104D">
        <w:rPr>
          <w:rFonts w:ascii="Times New Roman" w:hAnsi="Times New Roman"/>
          <w:sz w:val="20"/>
          <w:szCs w:val="20"/>
          <w:vertAlign w:val="subscript"/>
          <w:lang w:eastAsia="ja-JP"/>
        </w:rPr>
        <w:t>intra</w:t>
      </w:r>
      <w:r w:rsidR="004B418E" w:rsidRPr="009A104D">
        <w:rPr>
          <w:rFonts w:ascii="Times New Roman" w:hAnsi="Times New Roman"/>
        </w:rPr>
        <w:t xml:space="preserve"> </w:t>
      </w:r>
      <w:r w:rsidRPr="009A104D">
        <w:rPr>
          <w:rFonts w:ascii="Times New Roman" w:hAnsi="Times New Roman"/>
        </w:rPr>
        <w:t>+ T</w:t>
      </w:r>
      <w:r w:rsidRPr="009A104D">
        <w:rPr>
          <w:rFonts w:ascii="Times New Roman" w:hAnsi="Times New Roman"/>
          <w:vertAlign w:val="subscript"/>
        </w:rPr>
        <w:t xml:space="preserve"> SSB_</w:t>
      </w:r>
      <w:r w:rsidR="00D4237D" w:rsidRPr="009A104D">
        <w:rPr>
          <w:rFonts w:ascii="Times New Roman" w:hAnsi="Times New Roman"/>
          <w:vertAlign w:val="subscript"/>
        </w:rPr>
        <w:t>inter_L1RSRP_</w:t>
      </w:r>
      <w:r w:rsidRPr="009A104D">
        <w:rPr>
          <w:rFonts w:ascii="Times New Roman" w:hAnsi="Times New Roman"/>
          <w:vertAlign w:val="subscript"/>
        </w:rPr>
        <w:t xml:space="preserve">meas_period_intra </w:t>
      </w:r>
      <w:r w:rsidRPr="009A104D">
        <w:rPr>
          <w:rFonts w:ascii="Times New Roman" w:hAnsi="Times New Roman"/>
        </w:rPr>
        <w:t xml:space="preserve">+ </w:t>
      </w:r>
      <w:proofErr w:type="spellStart"/>
      <w:r w:rsidRPr="009A104D">
        <w:rPr>
          <w:rFonts w:ascii="Times New Roman" w:hAnsi="Times New Roman"/>
        </w:rPr>
        <w:t>T</w:t>
      </w:r>
      <w:r w:rsidRPr="009A104D">
        <w:rPr>
          <w:rFonts w:ascii="Times New Roman" w:hAnsi="Times New Roman"/>
          <w:vertAlign w:val="subscript"/>
        </w:rPr>
        <w:t>SSB_time_index_intra</w:t>
      </w:r>
      <w:proofErr w:type="spellEnd"/>
      <w:r w:rsidRPr="009A104D">
        <w:rPr>
          <w:rFonts w:ascii="Times New Roman" w:hAnsi="Times New Roman"/>
        </w:rPr>
        <w:t xml:space="preserve">) </w:t>
      </w:r>
      <w:proofErr w:type="spellStart"/>
      <w:r w:rsidRPr="009A104D">
        <w:rPr>
          <w:rFonts w:ascii="Times New Roman" w:hAnsi="Times New Roman"/>
        </w:rPr>
        <w:t>ms</w:t>
      </w:r>
      <w:proofErr w:type="spellEnd"/>
    </w:p>
    <w:p w14:paraId="0AD0067B" w14:textId="20258716" w:rsidR="00182CA3" w:rsidRPr="009A104D" w:rsidRDefault="00FC33E6" w:rsidP="006850BA">
      <w:pPr>
        <w:rPr>
          <w:rFonts w:ascii="Times New Roman" w:hAnsi="Times New Roman"/>
          <w:sz w:val="20"/>
          <w:szCs w:val="20"/>
          <w:lang w:eastAsia="ja-JP"/>
        </w:rPr>
      </w:pPr>
      <w:r w:rsidRPr="009A104D">
        <w:rPr>
          <w:rFonts w:ascii="Times New Roman" w:hAnsi="Times New Roman"/>
          <w:sz w:val="20"/>
          <w:szCs w:val="20"/>
          <w:lang w:eastAsia="ja-JP"/>
        </w:rPr>
        <w:t>Where</w:t>
      </w:r>
      <w:r w:rsidR="00182CA3" w:rsidRPr="009A104D">
        <w:rPr>
          <w:rFonts w:ascii="Times New Roman" w:hAnsi="Times New Roman"/>
          <w:sz w:val="20"/>
          <w:szCs w:val="20"/>
          <w:lang w:eastAsia="ja-JP"/>
        </w:rPr>
        <w:t>,</w:t>
      </w:r>
    </w:p>
    <w:p w14:paraId="2712996E" w14:textId="55AFD503" w:rsidR="007A232A" w:rsidRPr="009A104D" w:rsidRDefault="00A456A2" w:rsidP="006850BA">
      <w:pPr>
        <w:rPr>
          <w:rFonts w:ascii="Times New Roman" w:hAnsi="Times New Roman"/>
          <w:sz w:val="20"/>
          <w:szCs w:val="20"/>
          <w:lang w:eastAsia="ja-JP"/>
        </w:rPr>
      </w:pPr>
      <w:r w:rsidRPr="009A104D">
        <w:rPr>
          <w:rFonts w:ascii="Times New Roman" w:hAnsi="Times New Roman"/>
          <w:sz w:val="20"/>
          <w:szCs w:val="20"/>
          <w:lang w:eastAsia="ja-JP"/>
        </w:rPr>
        <w:t>T</w:t>
      </w:r>
      <w:r w:rsidRPr="009A104D">
        <w:rPr>
          <w:rFonts w:ascii="Times New Roman" w:hAnsi="Times New Roman"/>
          <w:sz w:val="20"/>
          <w:szCs w:val="20"/>
          <w:vertAlign w:val="subscript"/>
          <w:lang w:eastAsia="ja-JP"/>
        </w:rPr>
        <w:t xml:space="preserve">SSB_search_inter_L1RSRP_intra </w:t>
      </w:r>
      <w:r w:rsidRPr="009A104D">
        <w:rPr>
          <w:rFonts w:ascii="Times New Roman" w:hAnsi="Times New Roman"/>
          <w:sz w:val="20"/>
          <w:szCs w:val="20"/>
          <w:lang w:eastAsia="ja-JP"/>
        </w:rPr>
        <w:t>is cell search time.</w:t>
      </w:r>
    </w:p>
    <w:p w14:paraId="2C3C8F4F" w14:textId="2B71651F" w:rsidR="00A456A2" w:rsidRPr="009A104D" w:rsidRDefault="00A456A2" w:rsidP="006850BA">
      <w:pPr>
        <w:rPr>
          <w:rFonts w:ascii="Times New Roman" w:hAnsi="Times New Roman"/>
          <w:sz w:val="20"/>
          <w:szCs w:val="20"/>
          <w:lang w:eastAsia="ja-JP"/>
        </w:rPr>
      </w:pPr>
      <w:r w:rsidRPr="009A104D">
        <w:rPr>
          <w:rFonts w:ascii="Times New Roman" w:hAnsi="Times New Roman"/>
        </w:rPr>
        <w:t>T</w:t>
      </w:r>
      <w:r w:rsidRPr="009A104D">
        <w:rPr>
          <w:rFonts w:ascii="Times New Roman" w:hAnsi="Times New Roman"/>
          <w:vertAlign w:val="subscript"/>
        </w:rPr>
        <w:t xml:space="preserve"> SSB_inter_L1RSRP_meas_period_intra </w:t>
      </w:r>
      <w:r w:rsidRPr="009A104D">
        <w:rPr>
          <w:rFonts w:ascii="Times New Roman" w:hAnsi="Times New Roman"/>
          <w:sz w:val="20"/>
          <w:szCs w:val="20"/>
          <w:lang w:eastAsia="ja-JP"/>
        </w:rPr>
        <w:t xml:space="preserve">is </w:t>
      </w:r>
      <w:r w:rsidR="005D0D3D" w:rsidRPr="009A104D">
        <w:rPr>
          <w:rFonts w:ascii="Times New Roman" w:hAnsi="Times New Roman"/>
          <w:sz w:val="20"/>
          <w:szCs w:val="20"/>
          <w:lang w:eastAsia="ja-JP"/>
        </w:rPr>
        <w:t>inter-cell L1-RSRP measurement period.</w:t>
      </w:r>
    </w:p>
    <w:p w14:paraId="798BCDB1" w14:textId="7453550A" w:rsidR="00FC33E6" w:rsidRPr="009A104D" w:rsidRDefault="00182CA3" w:rsidP="006850BA">
      <w:pPr>
        <w:rPr>
          <w:rFonts w:ascii="Times New Roman" w:hAnsi="Times New Roman"/>
          <w:sz w:val="20"/>
          <w:szCs w:val="20"/>
          <w:lang w:eastAsia="ja-JP"/>
        </w:rPr>
      </w:pPr>
      <w:proofErr w:type="spellStart"/>
      <w:r w:rsidRPr="009A104D">
        <w:rPr>
          <w:rFonts w:ascii="Times New Roman" w:hAnsi="Times New Roman"/>
        </w:rPr>
        <w:t>T</w:t>
      </w:r>
      <w:r w:rsidRPr="009A104D">
        <w:rPr>
          <w:rFonts w:ascii="Times New Roman" w:hAnsi="Times New Roman"/>
          <w:vertAlign w:val="subscript"/>
        </w:rPr>
        <w:t>SSB_time_index_intra</w:t>
      </w:r>
      <w:proofErr w:type="spellEnd"/>
      <w:r w:rsidRPr="009A104D">
        <w:rPr>
          <w:rFonts w:ascii="Times New Roman" w:hAnsi="Times New Roman"/>
          <w:sz w:val="20"/>
          <w:szCs w:val="20"/>
          <w:lang w:eastAsia="ja-JP"/>
        </w:rPr>
        <w:t xml:space="preserve"> is </w:t>
      </w:r>
      <w:r w:rsidR="009A104D" w:rsidRPr="009A104D">
        <w:rPr>
          <w:rFonts w:ascii="Times New Roman" w:hAnsi="Times New Roman"/>
          <w:sz w:val="20"/>
          <w:szCs w:val="20"/>
          <w:lang w:eastAsia="ja-JP"/>
        </w:rPr>
        <w:t>time to derive SSB index.</w:t>
      </w:r>
    </w:p>
    <w:p w14:paraId="3BF2579F" w14:textId="45512C50" w:rsidR="009A104D" w:rsidRPr="00885342" w:rsidRDefault="009A104D" w:rsidP="006850BA">
      <w:pPr>
        <w:rPr>
          <w:rFonts w:ascii="Times New Roman" w:hAnsi="Times New Roman"/>
          <w:b/>
          <w:bCs/>
          <w:sz w:val="20"/>
          <w:szCs w:val="20"/>
          <w:lang w:eastAsia="ja-JP"/>
        </w:rPr>
      </w:pPr>
      <w:r w:rsidRPr="00885342">
        <w:rPr>
          <w:rFonts w:ascii="Times New Roman" w:hAnsi="Times New Roman"/>
          <w:b/>
          <w:bCs/>
          <w:sz w:val="20"/>
          <w:szCs w:val="20"/>
          <w:lang w:eastAsia="ja-JP"/>
        </w:rPr>
        <w:t xml:space="preserve">Proposal </w:t>
      </w:r>
      <w:r w:rsidR="004A4CA4">
        <w:rPr>
          <w:rFonts w:ascii="Times New Roman" w:hAnsi="Times New Roman"/>
          <w:b/>
          <w:bCs/>
          <w:sz w:val="20"/>
          <w:szCs w:val="20"/>
          <w:lang w:eastAsia="ja-JP"/>
        </w:rPr>
        <w:t>9</w:t>
      </w:r>
      <w:r w:rsidRPr="00885342">
        <w:rPr>
          <w:rFonts w:ascii="Times New Roman" w:hAnsi="Times New Roman"/>
          <w:b/>
          <w:bCs/>
          <w:sz w:val="20"/>
          <w:szCs w:val="20"/>
          <w:lang w:eastAsia="ja-JP"/>
        </w:rPr>
        <w:t xml:space="preserve">: </w:t>
      </w:r>
      <w:r w:rsidR="00885342" w:rsidRPr="00885342">
        <w:rPr>
          <w:rFonts w:ascii="Times New Roman" w:hAnsi="Times New Roman"/>
          <w:b/>
          <w:bCs/>
          <w:sz w:val="20"/>
          <w:szCs w:val="20"/>
          <w:lang w:eastAsia="ja-JP"/>
        </w:rPr>
        <w:t>T</w:t>
      </w:r>
      <w:r w:rsidRPr="00885342">
        <w:rPr>
          <w:rFonts w:ascii="Times New Roman" w:hAnsi="Times New Roman"/>
          <w:b/>
          <w:bCs/>
          <w:sz w:val="20"/>
          <w:szCs w:val="20"/>
          <w:lang w:eastAsia="ja-JP"/>
        </w:rPr>
        <w:t xml:space="preserve">he </w:t>
      </w:r>
      <w:r w:rsidR="00A8245B">
        <w:rPr>
          <w:rFonts w:ascii="Times New Roman" w:hAnsi="Times New Roman"/>
          <w:b/>
          <w:bCs/>
          <w:sz w:val="20"/>
          <w:szCs w:val="20"/>
          <w:lang w:eastAsia="ja-JP"/>
        </w:rPr>
        <w:t>framework</w:t>
      </w:r>
      <w:r w:rsidRPr="00885342">
        <w:rPr>
          <w:rFonts w:ascii="Times New Roman" w:hAnsi="Times New Roman"/>
          <w:b/>
          <w:bCs/>
          <w:sz w:val="20"/>
          <w:szCs w:val="20"/>
          <w:lang w:eastAsia="ja-JP"/>
        </w:rPr>
        <w:t xml:space="preserve"> </w:t>
      </w:r>
      <w:r w:rsidR="00885342" w:rsidRPr="00885342">
        <w:rPr>
          <w:rFonts w:ascii="Times New Roman" w:hAnsi="Times New Roman"/>
          <w:b/>
          <w:bCs/>
          <w:sz w:val="20"/>
          <w:szCs w:val="20"/>
          <w:lang w:eastAsia="ja-JP"/>
        </w:rPr>
        <w:t xml:space="preserve">for inter-cell L1-RSRP measurement </w:t>
      </w:r>
      <w:r w:rsidR="00A8245B">
        <w:rPr>
          <w:rFonts w:ascii="Times New Roman" w:hAnsi="Times New Roman"/>
          <w:b/>
          <w:bCs/>
          <w:sz w:val="20"/>
          <w:szCs w:val="20"/>
          <w:lang w:eastAsia="ja-JP"/>
        </w:rPr>
        <w:t xml:space="preserve">time </w:t>
      </w:r>
      <w:r w:rsidR="00885342" w:rsidRPr="00885342">
        <w:rPr>
          <w:rFonts w:ascii="Times New Roman" w:hAnsi="Times New Roman"/>
          <w:b/>
          <w:bCs/>
          <w:sz w:val="20"/>
          <w:szCs w:val="20"/>
          <w:lang w:eastAsia="ja-JP"/>
        </w:rPr>
        <w:t>is as follows:</w:t>
      </w:r>
    </w:p>
    <w:p w14:paraId="6814DE7A" w14:textId="77777777" w:rsidR="00885342" w:rsidRPr="00885342" w:rsidRDefault="00885342" w:rsidP="00885342">
      <w:pPr>
        <w:jc w:val="center"/>
        <w:rPr>
          <w:rFonts w:ascii="Times New Roman" w:hAnsi="Times New Roman"/>
          <w:b/>
          <w:bCs/>
        </w:rPr>
      </w:pPr>
      <w:r w:rsidRPr="00885342">
        <w:rPr>
          <w:rFonts w:ascii="Times New Roman" w:hAnsi="Times New Roman"/>
          <w:b/>
          <w:bCs/>
        </w:rPr>
        <w:t>T</w:t>
      </w:r>
      <w:r w:rsidRPr="00885342">
        <w:rPr>
          <w:rFonts w:ascii="Times New Roman" w:hAnsi="Times New Roman"/>
          <w:b/>
          <w:bCs/>
          <w:vertAlign w:val="subscript"/>
        </w:rPr>
        <w:t xml:space="preserve">SSB_inter_L1RSRP_intra </w:t>
      </w:r>
      <w:r w:rsidRPr="00885342">
        <w:rPr>
          <w:rFonts w:ascii="Times New Roman" w:hAnsi="Times New Roman"/>
          <w:b/>
          <w:bCs/>
        </w:rPr>
        <w:t>= (</w:t>
      </w:r>
      <w:r w:rsidRPr="00885342">
        <w:rPr>
          <w:rFonts w:ascii="Times New Roman" w:hAnsi="Times New Roman"/>
          <w:b/>
          <w:bCs/>
          <w:sz w:val="20"/>
          <w:szCs w:val="20"/>
          <w:lang w:eastAsia="ja-JP"/>
        </w:rPr>
        <w:t>T</w:t>
      </w:r>
      <w:r w:rsidRPr="00885342">
        <w:rPr>
          <w:rFonts w:ascii="Times New Roman" w:hAnsi="Times New Roman"/>
          <w:b/>
          <w:bCs/>
          <w:sz w:val="20"/>
          <w:szCs w:val="20"/>
          <w:vertAlign w:val="subscript"/>
          <w:lang w:eastAsia="ja-JP"/>
        </w:rPr>
        <w:t>SSB_search_inter_L1RSRP_intra</w:t>
      </w:r>
      <w:r w:rsidRPr="00885342">
        <w:rPr>
          <w:rFonts w:ascii="Times New Roman" w:hAnsi="Times New Roman"/>
          <w:b/>
          <w:bCs/>
        </w:rPr>
        <w:t xml:space="preserve"> + T</w:t>
      </w:r>
      <w:r w:rsidRPr="00885342">
        <w:rPr>
          <w:rFonts w:ascii="Times New Roman" w:hAnsi="Times New Roman"/>
          <w:b/>
          <w:bCs/>
          <w:vertAlign w:val="subscript"/>
        </w:rPr>
        <w:t xml:space="preserve"> SSB_inter_L1RSRP_meas_period_intra </w:t>
      </w:r>
      <w:r w:rsidRPr="00885342">
        <w:rPr>
          <w:rFonts w:ascii="Times New Roman" w:hAnsi="Times New Roman"/>
          <w:b/>
          <w:bCs/>
        </w:rPr>
        <w:t xml:space="preserve">+ </w:t>
      </w:r>
      <w:proofErr w:type="spellStart"/>
      <w:r w:rsidRPr="00885342">
        <w:rPr>
          <w:rFonts w:ascii="Times New Roman" w:hAnsi="Times New Roman"/>
          <w:b/>
          <w:bCs/>
        </w:rPr>
        <w:t>T</w:t>
      </w:r>
      <w:r w:rsidRPr="00885342">
        <w:rPr>
          <w:rFonts w:ascii="Times New Roman" w:hAnsi="Times New Roman"/>
          <w:b/>
          <w:bCs/>
          <w:vertAlign w:val="subscript"/>
        </w:rPr>
        <w:t>SSB_time_index_intra</w:t>
      </w:r>
      <w:proofErr w:type="spellEnd"/>
      <w:r w:rsidRPr="00885342">
        <w:rPr>
          <w:rFonts w:ascii="Times New Roman" w:hAnsi="Times New Roman"/>
          <w:b/>
          <w:bCs/>
        </w:rPr>
        <w:t xml:space="preserve">) </w:t>
      </w:r>
      <w:proofErr w:type="spellStart"/>
      <w:r w:rsidRPr="00885342">
        <w:rPr>
          <w:rFonts w:ascii="Times New Roman" w:hAnsi="Times New Roman"/>
          <w:b/>
          <w:bCs/>
        </w:rPr>
        <w:t>ms</w:t>
      </w:r>
      <w:proofErr w:type="spellEnd"/>
    </w:p>
    <w:p w14:paraId="03A7E409" w14:textId="77777777" w:rsidR="00885342" w:rsidRPr="00885342" w:rsidRDefault="00885342" w:rsidP="00885342">
      <w:pPr>
        <w:rPr>
          <w:rFonts w:ascii="Times New Roman" w:hAnsi="Times New Roman"/>
          <w:b/>
          <w:bCs/>
          <w:sz w:val="20"/>
          <w:szCs w:val="20"/>
          <w:lang w:eastAsia="ja-JP"/>
        </w:rPr>
      </w:pPr>
      <w:r w:rsidRPr="00885342">
        <w:rPr>
          <w:rFonts w:ascii="Times New Roman" w:hAnsi="Times New Roman"/>
          <w:b/>
          <w:bCs/>
          <w:sz w:val="20"/>
          <w:szCs w:val="20"/>
          <w:lang w:eastAsia="ja-JP"/>
        </w:rPr>
        <w:t>Where,</w:t>
      </w:r>
    </w:p>
    <w:p w14:paraId="5AE3EE75" w14:textId="4C79245C" w:rsidR="00885342" w:rsidRPr="00885342" w:rsidRDefault="002231FA" w:rsidP="00885342">
      <w:pPr>
        <w:rPr>
          <w:rFonts w:ascii="Times New Roman" w:hAnsi="Times New Roman"/>
          <w:b/>
          <w:bCs/>
          <w:sz w:val="20"/>
          <w:szCs w:val="20"/>
          <w:lang w:eastAsia="ja-JP"/>
        </w:rPr>
      </w:pPr>
      <w:r>
        <w:rPr>
          <w:rFonts w:ascii="Times New Roman" w:hAnsi="Times New Roman"/>
          <w:b/>
          <w:bCs/>
          <w:sz w:val="20"/>
          <w:szCs w:val="20"/>
          <w:lang w:eastAsia="ja-JP"/>
        </w:rPr>
        <w:t xml:space="preserve">    </w:t>
      </w:r>
      <w:r w:rsidR="00885342" w:rsidRPr="00885342">
        <w:rPr>
          <w:rFonts w:ascii="Times New Roman" w:hAnsi="Times New Roman"/>
          <w:b/>
          <w:bCs/>
          <w:sz w:val="20"/>
          <w:szCs w:val="20"/>
          <w:lang w:eastAsia="ja-JP"/>
        </w:rPr>
        <w:t>T</w:t>
      </w:r>
      <w:r w:rsidR="00885342" w:rsidRPr="00885342">
        <w:rPr>
          <w:rFonts w:ascii="Times New Roman" w:hAnsi="Times New Roman"/>
          <w:b/>
          <w:bCs/>
          <w:sz w:val="20"/>
          <w:szCs w:val="20"/>
          <w:vertAlign w:val="subscript"/>
          <w:lang w:eastAsia="ja-JP"/>
        </w:rPr>
        <w:t xml:space="preserve">SSB_search_inter_L1RSRP_intra </w:t>
      </w:r>
      <w:r w:rsidR="00885342" w:rsidRPr="00885342">
        <w:rPr>
          <w:rFonts w:ascii="Times New Roman" w:hAnsi="Times New Roman"/>
          <w:b/>
          <w:bCs/>
          <w:sz w:val="20"/>
          <w:szCs w:val="20"/>
          <w:lang w:eastAsia="ja-JP"/>
        </w:rPr>
        <w:t>is cell search time.</w:t>
      </w:r>
    </w:p>
    <w:p w14:paraId="753FD964" w14:textId="23CA3657" w:rsidR="00885342" w:rsidRPr="00885342" w:rsidRDefault="002231FA" w:rsidP="00885342">
      <w:pPr>
        <w:rPr>
          <w:rFonts w:ascii="Times New Roman" w:hAnsi="Times New Roman"/>
          <w:b/>
          <w:bCs/>
          <w:sz w:val="20"/>
          <w:szCs w:val="20"/>
          <w:lang w:eastAsia="ja-JP"/>
        </w:rPr>
      </w:pPr>
      <w:r>
        <w:rPr>
          <w:rFonts w:ascii="Times New Roman" w:hAnsi="Times New Roman"/>
          <w:b/>
          <w:bCs/>
        </w:rPr>
        <w:t xml:space="preserve">   </w:t>
      </w:r>
      <w:r w:rsidR="00885342" w:rsidRPr="00885342">
        <w:rPr>
          <w:rFonts w:ascii="Times New Roman" w:hAnsi="Times New Roman"/>
          <w:b/>
          <w:bCs/>
        </w:rPr>
        <w:t>T</w:t>
      </w:r>
      <w:r w:rsidR="00885342" w:rsidRPr="00885342">
        <w:rPr>
          <w:rFonts w:ascii="Times New Roman" w:hAnsi="Times New Roman"/>
          <w:b/>
          <w:bCs/>
          <w:vertAlign w:val="subscript"/>
        </w:rPr>
        <w:t xml:space="preserve"> SSB_inter_L1RSRP_meas_period_intra </w:t>
      </w:r>
      <w:r w:rsidR="00885342" w:rsidRPr="00885342">
        <w:rPr>
          <w:rFonts w:ascii="Times New Roman" w:hAnsi="Times New Roman"/>
          <w:b/>
          <w:bCs/>
          <w:sz w:val="20"/>
          <w:szCs w:val="20"/>
          <w:lang w:eastAsia="ja-JP"/>
        </w:rPr>
        <w:t>is inter-cell L1-RSRP measurement period.</w:t>
      </w:r>
    </w:p>
    <w:p w14:paraId="2D83B7D5" w14:textId="4D89AC05" w:rsidR="00885342" w:rsidRPr="00885342" w:rsidRDefault="002231FA" w:rsidP="00885342">
      <w:pPr>
        <w:rPr>
          <w:rFonts w:ascii="Times New Roman" w:hAnsi="Times New Roman"/>
          <w:b/>
          <w:bCs/>
          <w:sz w:val="20"/>
          <w:szCs w:val="20"/>
          <w:lang w:eastAsia="ja-JP"/>
        </w:rPr>
      </w:pPr>
      <w:r>
        <w:rPr>
          <w:rFonts w:ascii="Times New Roman" w:hAnsi="Times New Roman"/>
          <w:b/>
          <w:bCs/>
        </w:rPr>
        <w:t xml:space="preserve">   </w:t>
      </w:r>
      <w:proofErr w:type="spellStart"/>
      <w:r w:rsidR="00885342" w:rsidRPr="00885342">
        <w:rPr>
          <w:rFonts w:ascii="Times New Roman" w:hAnsi="Times New Roman"/>
          <w:b/>
          <w:bCs/>
        </w:rPr>
        <w:t>T</w:t>
      </w:r>
      <w:r w:rsidR="00885342" w:rsidRPr="00885342">
        <w:rPr>
          <w:rFonts w:ascii="Times New Roman" w:hAnsi="Times New Roman"/>
          <w:b/>
          <w:bCs/>
          <w:vertAlign w:val="subscript"/>
        </w:rPr>
        <w:t>SSB_time_index_intra</w:t>
      </w:r>
      <w:proofErr w:type="spellEnd"/>
      <w:r w:rsidR="00885342" w:rsidRPr="00885342">
        <w:rPr>
          <w:rFonts w:ascii="Times New Roman" w:hAnsi="Times New Roman"/>
          <w:b/>
          <w:bCs/>
          <w:sz w:val="20"/>
          <w:szCs w:val="20"/>
          <w:lang w:eastAsia="ja-JP"/>
        </w:rPr>
        <w:t xml:space="preserve"> is time to derive SSB index.</w:t>
      </w:r>
    </w:p>
    <w:p w14:paraId="077722FD" w14:textId="28D6FB8C" w:rsidR="00564B3B" w:rsidRDefault="00AA1CBF" w:rsidP="009551BE">
      <w:pPr>
        <w:rPr>
          <w:rFonts w:ascii="Times New Roman" w:hAnsi="Times New Roman"/>
          <w:sz w:val="20"/>
          <w:szCs w:val="20"/>
          <w:lang w:eastAsia="ja-JP"/>
        </w:rPr>
      </w:pPr>
      <w:r>
        <w:rPr>
          <w:rFonts w:ascii="Times New Roman" w:hAnsi="Times New Roman"/>
          <w:sz w:val="20"/>
          <w:szCs w:val="20"/>
          <w:lang w:eastAsia="ja-JP"/>
        </w:rPr>
        <w:t xml:space="preserve">Since </w:t>
      </w:r>
      <w:proofErr w:type="spellStart"/>
      <w:r>
        <w:rPr>
          <w:rFonts w:ascii="Times New Roman" w:hAnsi="Times New Roman"/>
          <w:sz w:val="20"/>
          <w:szCs w:val="20"/>
          <w:lang w:eastAsia="ja-JP"/>
        </w:rPr>
        <w:t>it’s</w:t>
      </w:r>
      <w:proofErr w:type="spellEnd"/>
      <w:r>
        <w:rPr>
          <w:rFonts w:ascii="Times New Roman" w:hAnsi="Times New Roman"/>
          <w:sz w:val="20"/>
          <w:szCs w:val="20"/>
          <w:lang w:eastAsia="ja-JP"/>
        </w:rPr>
        <w:t xml:space="preserve"> intra-frequency case, there are several cases that </w:t>
      </w:r>
      <w:r w:rsidR="00564B3B">
        <w:rPr>
          <w:rFonts w:ascii="Times New Roman" w:hAnsi="Times New Roman"/>
          <w:sz w:val="20"/>
          <w:szCs w:val="20"/>
          <w:lang w:eastAsia="ja-JP"/>
        </w:rPr>
        <w:t xml:space="preserve">cell search </w:t>
      </w:r>
      <w:r w:rsidR="00C0562C">
        <w:rPr>
          <w:rFonts w:ascii="Times New Roman" w:hAnsi="Times New Roman"/>
          <w:sz w:val="20"/>
          <w:szCs w:val="20"/>
          <w:lang w:eastAsia="ja-JP"/>
        </w:rPr>
        <w:t xml:space="preserve">timing </w:t>
      </w:r>
      <w:r w:rsidR="00564B3B">
        <w:rPr>
          <w:rFonts w:ascii="Times New Roman" w:hAnsi="Times New Roman"/>
          <w:sz w:val="20"/>
          <w:szCs w:val="20"/>
          <w:lang w:eastAsia="ja-JP"/>
        </w:rPr>
        <w:t>and SSB index deriving time can be skipped.</w:t>
      </w:r>
    </w:p>
    <w:p w14:paraId="0082FCAE" w14:textId="095D32ED" w:rsidR="00D81625" w:rsidRDefault="006819D5" w:rsidP="009551BE">
      <w:pPr>
        <w:rPr>
          <w:rFonts w:ascii="Times New Roman" w:hAnsi="Times New Roman"/>
          <w:sz w:val="20"/>
          <w:szCs w:val="20"/>
        </w:rPr>
      </w:pPr>
      <w:r w:rsidRPr="001C09DC">
        <w:rPr>
          <w:rFonts w:ascii="Times New Roman" w:hAnsi="Times New Roman"/>
          <w:sz w:val="20"/>
          <w:szCs w:val="20"/>
        </w:rPr>
        <w:t>For FR1 TDD and FR2</w:t>
      </w:r>
      <w:r>
        <w:rPr>
          <w:rFonts w:ascii="Times New Roman" w:hAnsi="Times New Roman"/>
          <w:sz w:val="20"/>
          <w:szCs w:val="20"/>
        </w:rPr>
        <w:t xml:space="preserve"> case</w:t>
      </w:r>
      <w:r w:rsidRPr="001C09DC">
        <w:rPr>
          <w:rFonts w:ascii="Times New Roman" w:hAnsi="Times New Roman"/>
          <w:sz w:val="20"/>
          <w:szCs w:val="20"/>
        </w:rPr>
        <w:t>,</w:t>
      </w:r>
      <w:r w:rsidR="00A41E55">
        <w:rPr>
          <w:rFonts w:ascii="Times New Roman" w:hAnsi="Times New Roman"/>
          <w:sz w:val="20"/>
          <w:szCs w:val="20"/>
        </w:rPr>
        <w:t xml:space="preserve"> and in FR1 </w:t>
      </w:r>
      <w:r w:rsidR="004B6000">
        <w:rPr>
          <w:rFonts w:ascii="Times New Roman" w:hAnsi="Times New Roman"/>
          <w:sz w:val="20"/>
          <w:szCs w:val="20"/>
        </w:rPr>
        <w:t xml:space="preserve">FDD where </w:t>
      </w:r>
      <w:proofErr w:type="spellStart"/>
      <w:r w:rsidR="004B6000" w:rsidRPr="00487557">
        <w:rPr>
          <w:rFonts w:ascii="Times New Roman" w:hAnsi="Times New Roman"/>
          <w:i/>
          <w:iCs/>
          <w:sz w:val="20"/>
          <w:szCs w:val="20"/>
        </w:rPr>
        <w:t>deriveSSB-IndexFromCell</w:t>
      </w:r>
      <w:proofErr w:type="spellEnd"/>
      <w:r w:rsidR="004B6000" w:rsidRPr="00EE18F4">
        <w:rPr>
          <w:rFonts w:ascii="Times New Roman" w:hAnsi="Times New Roman"/>
          <w:b/>
          <w:bCs/>
          <w:iCs/>
          <w:sz w:val="20"/>
          <w:szCs w:val="20"/>
        </w:rPr>
        <w:t xml:space="preserve"> </w:t>
      </w:r>
      <w:r w:rsidR="004B6000" w:rsidRPr="00895864">
        <w:rPr>
          <w:rFonts w:ascii="Times New Roman" w:hAnsi="Times New Roman"/>
          <w:sz w:val="20"/>
          <w:szCs w:val="20"/>
        </w:rPr>
        <w:t xml:space="preserve">is enabled, the network can be assumed synchronized. </w:t>
      </w:r>
      <w:r w:rsidR="000017F0" w:rsidRPr="00895864">
        <w:rPr>
          <w:rFonts w:ascii="Times New Roman" w:hAnsi="Times New Roman"/>
          <w:sz w:val="20"/>
          <w:szCs w:val="20"/>
        </w:rPr>
        <w:t>Both cell search and SSB index acquiring time can be skipped.</w:t>
      </w:r>
      <w:r w:rsidR="00787A83" w:rsidRPr="00787A83">
        <w:rPr>
          <w:rFonts w:ascii="Times New Roman" w:hAnsi="Times New Roman"/>
          <w:sz w:val="20"/>
          <w:szCs w:val="20"/>
          <w:lang w:eastAsia="ja-JP"/>
        </w:rPr>
        <w:t xml:space="preserve"> </w:t>
      </w:r>
    </w:p>
    <w:p w14:paraId="700C12C9" w14:textId="24304D49" w:rsidR="00E06644" w:rsidRDefault="00432F20" w:rsidP="009551BE">
      <w:pPr>
        <w:rPr>
          <w:rFonts w:ascii="Times New Roman" w:hAnsi="Times New Roman"/>
          <w:b/>
          <w:bCs/>
          <w:sz w:val="20"/>
          <w:szCs w:val="20"/>
        </w:rPr>
      </w:pPr>
      <w:r w:rsidRPr="00F9401B">
        <w:rPr>
          <w:rFonts w:ascii="Times New Roman" w:hAnsi="Times New Roman"/>
          <w:b/>
          <w:bCs/>
          <w:sz w:val="20"/>
          <w:szCs w:val="20"/>
        </w:rPr>
        <w:t xml:space="preserve">Proposal </w:t>
      </w:r>
      <w:r w:rsidR="00910FEA">
        <w:rPr>
          <w:rFonts w:ascii="Times New Roman" w:hAnsi="Times New Roman"/>
          <w:b/>
          <w:bCs/>
          <w:sz w:val="20"/>
          <w:szCs w:val="20"/>
        </w:rPr>
        <w:t>10</w:t>
      </w:r>
      <w:r w:rsidRPr="00F9401B">
        <w:rPr>
          <w:rFonts w:ascii="Times New Roman" w:hAnsi="Times New Roman"/>
          <w:b/>
          <w:bCs/>
          <w:sz w:val="20"/>
          <w:szCs w:val="20"/>
        </w:rPr>
        <w:t xml:space="preserve">: For FR1 TDD and FR2 case, and in FR1 FDD where </w:t>
      </w:r>
      <w:proofErr w:type="spellStart"/>
      <w:r w:rsidRPr="00F9401B">
        <w:rPr>
          <w:rFonts w:ascii="Times New Roman" w:hAnsi="Times New Roman"/>
          <w:b/>
          <w:bCs/>
          <w:i/>
          <w:iCs/>
          <w:sz w:val="20"/>
          <w:szCs w:val="20"/>
        </w:rPr>
        <w:t>deriveSSB-IndexFromCell</w:t>
      </w:r>
      <w:proofErr w:type="spellEnd"/>
      <w:r w:rsidRPr="00F9401B">
        <w:rPr>
          <w:rFonts w:ascii="Times New Roman" w:hAnsi="Times New Roman"/>
          <w:b/>
          <w:bCs/>
          <w:iCs/>
          <w:sz w:val="20"/>
          <w:szCs w:val="20"/>
        </w:rPr>
        <w:t xml:space="preserve"> </w:t>
      </w:r>
      <w:r w:rsidRPr="00F9401B">
        <w:rPr>
          <w:rFonts w:ascii="Times New Roman" w:hAnsi="Times New Roman"/>
          <w:b/>
          <w:bCs/>
          <w:sz w:val="20"/>
          <w:szCs w:val="20"/>
        </w:rPr>
        <w:t xml:space="preserve">is enabled, </w:t>
      </w:r>
      <w:r w:rsidRPr="00F9401B">
        <w:rPr>
          <w:rFonts w:ascii="Times New Roman" w:hAnsi="Times New Roman"/>
          <w:b/>
          <w:bCs/>
          <w:sz w:val="20"/>
          <w:szCs w:val="20"/>
          <w:lang w:eastAsia="ja-JP"/>
        </w:rPr>
        <w:t>T</w:t>
      </w:r>
      <w:r w:rsidRPr="00F9401B">
        <w:rPr>
          <w:rFonts w:ascii="Times New Roman" w:hAnsi="Times New Roman"/>
          <w:b/>
          <w:bCs/>
          <w:sz w:val="20"/>
          <w:szCs w:val="20"/>
          <w:vertAlign w:val="subscript"/>
          <w:lang w:eastAsia="ja-JP"/>
        </w:rPr>
        <w:t>SSB_search_inter_L1RSRP_intra</w:t>
      </w:r>
      <w:r w:rsidR="00F9401B" w:rsidRPr="00F9401B">
        <w:rPr>
          <w:rFonts w:ascii="Times New Roman" w:hAnsi="Times New Roman"/>
          <w:b/>
          <w:bCs/>
          <w:sz w:val="20"/>
          <w:szCs w:val="20"/>
        </w:rPr>
        <w:t xml:space="preserve"> and</w:t>
      </w:r>
      <w:r w:rsidR="00F9401B" w:rsidRPr="00F9401B">
        <w:rPr>
          <w:rFonts w:ascii="Times New Roman" w:hAnsi="Times New Roman"/>
          <w:b/>
          <w:bCs/>
        </w:rPr>
        <w:t xml:space="preserve"> </w:t>
      </w:r>
      <w:proofErr w:type="spellStart"/>
      <w:r w:rsidR="00F9401B" w:rsidRPr="00F9401B">
        <w:rPr>
          <w:rFonts w:ascii="Times New Roman" w:hAnsi="Times New Roman"/>
          <w:b/>
          <w:bCs/>
        </w:rPr>
        <w:t>T</w:t>
      </w:r>
      <w:r w:rsidR="00F9401B" w:rsidRPr="00F9401B">
        <w:rPr>
          <w:rFonts w:ascii="Times New Roman" w:hAnsi="Times New Roman"/>
          <w:b/>
          <w:bCs/>
          <w:vertAlign w:val="subscript"/>
        </w:rPr>
        <w:t>SSB_time_index_intra</w:t>
      </w:r>
      <w:proofErr w:type="spellEnd"/>
      <w:r w:rsidR="00F9401B" w:rsidRPr="00F9401B">
        <w:rPr>
          <w:rFonts w:ascii="Times New Roman" w:hAnsi="Times New Roman"/>
          <w:b/>
          <w:bCs/>
          <w:vertAlign w:val="subscript"/>
        </w:rPr>
        <w:t xml:space="preserve"> </w:t>
      </w:r>
      <w:r w:rsidR="00F9401B" w:rsidRPr="00F9401B">
        <w:rPr>
          <w:rFonts w:ascii="Times New Roman" w:hAnsi="Times New Roman"/>
          <w:b/>
          <w:bCs/>
          <w:sz w:val="20"/>
          <w:szCs w:val="20"/>
        </w:rPr>
        <w:t>is 0.</w:t>
      </w:r>
    </w:p>
    <w:p w14:paraId="733005D4" w14:textId="2052C9C6" w:rsidR="00CD246F" w:rsidRDefault="00D176B4" w:rsidP="009551BE">
      <w:pPr>
        <w:rPr>
          <w:rFonts w:ascii="Times New Roman" w:hAnsi="Times New Roman"/>
          <w:sz w:val="20"/>
          <w:szCs w:val="20"/>
          <w:lang w:eastAsia="ja-JP"/>
        </w:rPr>
      </w:pPr>
      <w:r w:rsidRPr="001C09DC">
        <w:rPr>
          <w:rFonts w:ascii="Times New Roman" w:hAnsi="Times New Roman"/>
          <w:sz w:val="20"/>
          <w:szCs w:val="20"/>
          <w:lang w:eastAsia="ja-JP"/>
        </w:rPr>
        <w:t xml:space="preserve">For FR1 FDD, if </w:t>
      </w:r>
      <w:proofErr w:type="spellStart"/>
      <w:r w:rsidRPr="001C09DC">
        <w:rPr>
          <w:rFonts w:ascii="Times New Roman" w:hAnsi="Times New Roman"/>
          <w:i/>
          <w:iCs/>
          <w:sz w:val="20"/>
          <w:szCs w:val="20"/>
        </w:rPr>
        <w:t>deriveSSB-IndexFromCell</w:t>
      </w:r>
      <w:proofErr w:type="spellEnd"/>
      <w:r>
        <w:rPr>
          <w:rFonts w:ascii="Times New Roman" w:hAnsi="Times New Roman"/>
          <w:i/>
          <w:iCs/>
          <w:sz w:val="20"/>
          <w:szCs w:val="20"/>
        </w:rPr>
        <w:t xml:space="preserve"> </w:t>
      </w:r>
      <w:r w:rsidRPr="00AF5379">
        <w:rPr>
          <w:rFonts w:ascii="Times New Roman" w:hAnsi="Times New Roman"/>
          <w:sz w:val="20"/>
          <w:szCs w:val="20"/>
        </w:rPr>
        <w:t>is not enabled</w:t>
      </w:r>
      <w:r w:rsidRPr="001C09DC">
        <w:rPr>
          <w:rFonts w:ascii="Times New Roman" w:hAnsi="Times New Roman"/>
          <w:sz w:val="20"/>
          <w:szCs w:val="20"/>
          <w:lang w:eastAsia="ja-JP"/>
        </w:rPr>
        <w:t>,</w:t>
      </w:r>
      <w:r>
        <w:rPr>
          <w:rFonts w:ascii="Times New Roman" w:hAnsi="Times New Roman"/>
          <w:sz w:val="20"/>
          <w:szCs w:val="20"/>
          <w:lang w:eastAsia="ja-JP"/>
        </w:rPr>
        <w:t xml:space="preserve"> cell search time and SSB index acquiring time are still needed.</w:t>
      </w:r>
      <w:r w:rsidR="009B1CA0">
        <w:rPr>
          <w:rFonts w:ascii="Times New Roman" w:hAnsi="Times New Roman"/>
          <w:sz w:val="20"/>
          <w:szCs w:val="20"/>
          <w:lang w:eastAsia="ja-JP"/>
        </w:rPr>
        <w:t xml:space="preserve"> </w:t>
      </w:r>
      <w:r w:rsidR="00B43634">
        <w:rPr>
          <w:rFonts w:ascii="Times New Roman" w:hAnsi="Times New Roman"/>
          <w:sz w:val="20"/>
          <w:szCs w:val="20"/>
          <w:lang w:eastAsia="ja-JP"/>
        </w:rPr>
        <w:t>R</w:t>
      </w:r>
      <w:r w:rsidR="009B1CA0">
        <w:rPr>
          <w:rFonts w:ascii="Times New Roman" w:hAnsi="Times New Roman"/>
          <w:sz w:val="20"/>
          <w:szCs w:val="20"/>
          <w:lang w:eastAsia="ja-JP"/>
        </w:rPr>
        <w:t xml:space="preserve">ecall that in HO, a know condition is defined to skip the cell search </w:t>
      </w:r>
      <w:r w:rsidR="00B43634">
        <w:rPr>
          <w:rFonts w:ascii="Times New Roman" w:hAnsi="Times New Roman"/>
          <w:sz w:val="20"/>
          <w:szCs w:val="20"/>
          <w:lang w:eastAsia="ja-JP"/>
        </w:rPr>
        <w:t xml:space="preserve">procedure </w:t>
      </w:r>
      <w:r w:rsidR="009B1CA0">
        <w:rPr>
          <w:rFonts w:ascii="Times New Roman" w:hAnsi="Times New Roman"/>
          <w:sz w:val="20"/>
          <w:szCs w:val="20"/>
          <w:lang w:eastAsia="ja-JP"/>
        </w:rPr>
        <w:t>if L3 measurement is performed in 5ms.</w:t>
      </w:r>
      <w:r w:rsidR="00B43634">
        <w:rPr>
          <w:rFonts w:ascii="Times New Roman" w:hAnsi="Times New Roman"/>
          <w:sz w:val="20"/>
          <w:szCs w:val="20"/>
          <w:lang w:eastAsia="ja-JP"/>
        </w:rPr>
        <w:t xml:space="preserve"> </w:t>
      </w:r>
      <w:r w:rsidR="00CD246F">
        <w:rPr>
          <w:rFonts w:ascii="Times New Roman" w:hAnsi="Times New Roman"/>
          <w:sz w:val="20"/>
          <w:szCs w:val="20"/>
          <w:lang w:eastAsia="ja-JP"/>
        </w:rPr>
        <w:t xml:space="preserve"> For L1 measurement, it will be performed after L3 measurement</w:t>
      </w:r>
      <w:r w:rsidR="00341F05">
        <w:rPr>
          <w:rFonts w:ascii="Times New Roman" w:hAnsi="Times New Roman"/>
          <w:sz w:val="20"/>
          <w:szCs w:val="20"/>
          <w:lang w:eastAsia="ja-JP"/>
        </w:rPr>
        <w:t xml:space="preserve"> </w:t>
      </w:r>
      <w:r w:rsidR="008344B6">
        <w:rPr>
          <w:rFonts w:ascii="Times New Roman" w:hAnsi="Times New Roman"/>
          <w:sz w:val="20"/>
          <w:szCs w:val="20"/>
          <w:lang w:eastAsia="ja-JP"/>
        </w:rPr>
        <w:t>either.</w:t>
      </w:r>
      <w:r w:rsidR="00341F05">
        <w:rPr>
          <w:rFonts w:ascii="Times New Roman" w:hAnsi="Times New Roman"/>
          <w:sz w:val="20"/>
          <w:szCs w:val="20"/>
          <w:lang w:eastAsia="ja-JP"/>
        </w:rPr>
        <w:t xml:space="preserve"> NW can identify that the cell quality is good</w:t>
      </w:r>
      <w:r w:rsidR="008344B6">
        <w:rPr>
          <w:rFonts w:ascii="Times New Roman" w:hAnsi="Times New Roman"/>
          <w:sz w:val="20"/>
          <w:szCs w:val="20"/>
          <w:lang w:eastAsia="ja-JP"/>
        </w:rPr>
        <w:t xml:space="preserve"> by L3 measurement</w:t>
      </w:r>
      <w:r w:rsidR="00BA52C8">
        <w:rPr>
          <w:rFonts w:ascii="Times New Roman" w:hAnsi="Times New Roman"/>
          <w:sz w:val="20"/>
          <w:szCs w:val="20"/>
          <w:lang w:eastAsia="ja-JP"/>
        </w:rPr>
        <w:t xml:space="preserve"> first</w:t>
      </w:r>
      <w:r w:rsidR="00341F05">
        <w:rPr>
          <w:rFonts w:ascii="Times New Roman" w:hAnsi="Times New Roman"/>
          <w:sz w:val="20"/>
          <w:szCs w:val="20"/>
          <w:lang w:eastAsia="ja-JP"/>
        </w:rPr>
        <w:t xml:space="preserve">. Then </w:t>
      </w:r>
      <w:r w:rsidR="008344B6">
        <w:rPr>
          <w:rFonts w:ascii="Times New Roman" w:hAnsi="Times New Roman"/>
          <w:sz w:val="20"/>
          <w:szCs w:val="20"/>
          <w:lang w:eastAsia="ja-JP"/>
        </w:rPr>
        <w:t xml:space="preserve">NW </w:t>
      </w:r>
      <w:r w:rsidR="00341F05">
        <w:rPr>
          <w:rFonts w:ascii="Times New Roman" w:hAnsi="Times New Roman"/>
          <w:sz w:val="20"/>
          <w:szCs w:val="20"/>
          <w:lang w:eastAsia="ja-JP"/>
        </w:rPr>
        <w:t xml:space="preserve">further </w:t>
      </w:r>
      <w:r w:rsidR="00A437A4">
        <w:rPr>
          <w:rFonts w:ascii="Times New Roman" w:hAnsi="Times New Roman"/>
          <w:sz w:val="20"/>
          <w:szCs w:val="20"/>
          <w:lang w:eastAsia="ja-JP"/>
        </w:rPr>
        <w:t xml:space="preserve">request to </w:t>
      </w:r>
      <w:r w:rsidR="00341F05">
        <w:rPr>
          <w:rFonts w:ascii="Times New Roman" w:hAnsi="Times New Roman"/>
          <w:sz w:val="20"/>
          <w:szCs w:val="20"/>
          <w:lang w:eastAsia="ja-JP"/>
        </w:rPr>
        <w:t xml:space="preserve">perform L1 beam measurement </w:t>
      </w:r>
      <w:r w:rsidR="00A437A4">
        <w:rPr>
          <w:rFonts w:ascii="Times New Roman" w:hAnsi="Times New Roman"/>
          <w:sz w:val="20"/>
          <w:szCs w:val="20"/>
          <w:lang w:eastAsia="ja-JP"/>
        </w:rPr>
        <w:t xml:space="preserve">for the good cell </w:t>
      </w:r>
      <w:r w:rsidR="00341F05">
        <w:rPr>
          <w:rFonts w:ascii="Times New Roman" w:hAnsi="Times New Roman"/>
          <w:sz w:val="20"/>
          <w:szCs w:val="20"/>
          <w:lang w:eastAsia="ja-JP"/>
        </w:rPr>
        <w:t xml:space="preserve">to </w:t>
      </w:r>
      <w:r w:rsidR="003B6695">
        <w:rPr>
          <w:rFonts w:ascii="Times New Roman" w:hAnsi="Times New Roman"/>
          <w:sz w:val="20"/>
          <w:szCs w:val="20"/>
          <w:lang w:eastAsia="ja-JP"/>
        </w:rPr>
        <w:t xml:space="preserve">find </w:t>
      </w:r>
      <w:r w:rsidR="00EC5FB1">
        <w:rPr>
          <w:rFonts w:ascii="Times New Roman" w:hAnsi="Times New Roman"/>
          <w:sz w:val="20"/>
          <w:szCs w:val="20"/>
          <w:lang w:eastAsia="ja-JP"/>
        </w:rPr>
        <w:t>proper</w:t>
      </w:r>
      <w:r w:rsidR="003B6695">
        <w:rPr>
          <w:rFonts w:ascii="Times New Roman" w:hAnsi="Times New Roman"/>
          <w:sz w:val="20"/>
          <w:szCs w:val="20"/>
          <w:lang w:eastAsia="ja-JP"/>
        </w:rPr>
        <w:t xml:space="preserve"> beam for data transmission/reception in next step.</w:t>
      </w:r>
    </w:p>
    <w:p w14:paraId="555D9396" w14:textId="30212B01" w:rsidR="00D176B4" w:rsidRDefault="00B43634" w:rsidP="009551BE">
      <w:pPr>
        <w:rPr>
          <w:rFonts w:ascii="Times New Roman" w:hAnsi="Times New Roman"/>
          <w:sz w:val="20"/>
          <w:szCs w:val="20"/>
          <w:lang w:eastAsia="ja-JP"/>
        </w:rPr>
      </w:pPr>
      <w:r>
        <w:rPr>
          <w:rFonts w:ascii="Times New Roman" w:hAnsi="Times New Roman"/>
          <w:sz w:val="20"/>
          <w:szCs w:val="20"/>
          <w:lang w:eastAsia="ja-JP"/>
        </w:rPr>
        <w:lastRenderedPageBreak/>
        <w:t xml:space="preserve">Similarly, a known condition can be introduced to </w:t>
      </w:r>
      <w:r w:rsidR="00420960">
        <w:rPr>
          <w:rFonts w:ascii="Times New Roman" w:hAnsi="Times New Roman"/>
          <w:sz w:val="20"/>
          <w:szCs w:val="20"/>
          <w:lang w:eastAsia="ja-JP"/>
        </w:rPr>
        <w:t>reduce the cell search and SSB index acquiring time either.</w:t>
      </w:r>
      <w:r w:rsidR="00BA52C8">
        <w:rPr>
          <w:rFonts w:ascii="Times New Roman" w:hAnsi="Times New Roman"/>
          <w:sz w:val="20"/>
          <w:szCs w:val="20"/>
          <w:lang w:eastAsia="ja-JP"/>
        </w:rPr>
        <w:t xml:space="preserve"> The known condition is based on previous </w:t>
      </w:r>
      <w:r w:rsidR="009E47D7">
        <w:rPr>
          <w:rFonts w:ascii="Times New Roman" w:hAnsi="Times New Roman"/>
          <w:sz w:val="20"/>
          <w:szCs w:val="20"/>
          <w:lang w:eastAsia="ja-JP"/>
        </w:rPr>
        <w:t>L3 measurement.</w:t>
      </w:r>
    </w:p>
    <w:p w14:paraId="5D8434E1" w14:textId="7F472030" w:rsidR="00420960" w:rsidRDefault="001C1D5A" w:rsidP="009551BE">
      <w:pPr>
        <w:rPr>
          <w:rFonts w:ascii="Times New Roman" w:hAnsi="Times New Roman"/>
          <w:b/>
          <w:bCs/>
          <w:sz w:val="20"/>
          <w:szCs w:val="20"/>
        </w:rPr>
      </w:pPr>
      <w:r>
        <w:rPr>
          <w:rFonts w:ascii="Times New Roman" w:hAnsi="Times New Roman"/>
          <w:b/>
          <w:bCs/>
          <w:sz w:val="20"/>
          <w:szCs w:val="20"/>
        </w:rPr>
        <w:t>Proposal 1</w:t>
      </w:r>
      <w:r w:rsidR="00910FEA">
        <w:rPr>
          <w:rFonts w:ascii="Times New Roman" w:hAnsi="Times New Roman"/>
          <w:b/>
          <w:bCs/>
          <w:sz w:val="20"/>
          <w:szCs w:val="20"/>
        </w:rPr>
        <w:t>1</w:t>
      </w:r>
      <w:r>
        <w:rPr>
          <w:rFonts w:ascii="Times New Roman" w:hAnsi="Times New Roman"/>
          <w:b/>
          <w:bCs/>
          <w:sz w:val="20"/>
          <w:szCs w:val="20"/>
        </w:rPr>
        <w:t>: Simila</w:t>
      </w:r>
      <w:r w:rsidR="00CD246F">
        <w:rPr>
          <w:rFonts w:ascii="Times New Roman" w:hAnsi="Times New Roman"/>
          <w:b/>
          <w:bCs/>
          <w:sz w:val="20"/>
          <w:szCs w:val="20"/>
        </w:rPr>
        <w:t>rly</w:t>
      </w:r>
      <w:r>
        <w:rPr>
          <w:rFonts w:ascii="Times New Roman" w:hAnsi="Times New Roman"/>
          <w:b/>
          <w:bCs/>
          <w:sz w:val="20"/>
          <w:szCs w:val="20"/>
        </w:rPr>
        <w:t xml:space="preserve"> as HO,  Further discuss if a known condition can be introduced to reduce </w:t>
      </w:r>
      <w:r w:rsidR="00BC2509">
        <w:rPr>
          <w:rFonts w:ascii="Times New Roman" w:hAnsi="Times New Roman"/>
          <w:b/>
          <w:bCs/>
          <w:sz w:val="20"/>
          <w:szCs w:val="20"/>
        </w:rPr>
        <w:t>the cell search and SSB index acquiring time.</w:t>
      </w:r>
    </w:p>
    <w:p w14:paraId="51D5AE4F" w14:textId="30389317" w:rsidR="00621439" w:rsidRPr="009F1BA6" w:rsidRDefault="00396B4F" w:rsidP="009F1BA6">
      <w:pPr>
        <w:pStyle w:val="Heading2"/>
      </w:pPr>
      <w:r>
        <w:t>2.</w:t>
      </w:r>
      <w:r w:rsidR="003F223F">
        <w:t>5</w:t>
      </w:r>
      <w:r>
        <w:t xml:space="preserve"> </w:t>
      </w:r>
      <w:r w:rsidR="00130CC4" w:rsidRPr="009F1BA6">
        <w:t xml:space="preserve">Measurement restriction </w:t>
      </w:r>
    </w:p>
    <w:p w14:paraId="4C332C58" w14:textId="77777777" w:rsidR="0011340A" w:rsidRPr="001C09DC" w:rsidRDefault="00CE1D56" w:rsidP="0011340A">
      <w:pPr>
        <w:rPr>
          <w:rFonts w:ascii="Times New Roman" w:hAnsi="Times New Roman"/>
          <w:sz w:val="20"/>
          <w:szCs w:val="20"/>
          <w:lang w:eastAsia="ja-JP"/>
        </w:rPr>
      </w:pPr>
      <w:r w:rsidRPr="001C09DC">
        <w:rPr>
          <w:rFonts w:ascii="Times New Roman" w:hAnsi="Times New Roman"/>
          <w:sz w:val="20"/>
          <w:szCs w:val="20"/>
          <w:lang w:eastAsia="ja-JP"/>
        </w:rPr>
        <w:t xml:space="preserve">When SSB for inter-cell L1-RSRP is conflicting with </w:t>
      </w:r>
      <w:r w:rsidR="00B87B26" w:rsidRPr="001C09DC">
        <w:rPr>
          <w:rFonts w:ascii="Times New Roman" w:hAnsi="Times New Roman"/>
          <w:sz w:val="20"/>
          <w:szCs w:val="20"/>
          <w:lang w:eastAsia="ja-JP"/>
        </w:rPr>
        <w:t>CSI-RS</w:t>
      </w:r>
      <w:r w:rsidRPr="001C09DC">
        <w:rPr>
          <w:rFonts w:ascii="Times New Roman" w:hAnsi="Times New Roman"/>
          <w:sz w:val="20"/>
          <w:szCs w:val="20"/>
          <w:lang w:eastAsia="ja-JP"/>
        </w:rPr>
        <w:t xml:space="preserve"> </w:t>
      </w:r>
      <w:r w:rsidR="00E447A1" w:rsidRPr="001C09DC">
        <w:rPr>
          <w:rFonts w:ascii="Times New Roman" w:hAnsi="Times New Roman"/>
          <w:sz w:val="20"/>
          <w:szCs w:val="20"/>
          <w:lang w:eastAsia="ja-JP"/>
        </w:rPr>
        <w:t xml:space="preserve">based </w:t>
      </w:r>
      <w:r w:rsidRPr="001C09DC">
        <w:rPr>
          <w:rFonts w:ascii="Times New Roman" w:hAnsi="Times New Roman"/>
          <w:sz w:val="20"/>
          <w:szCs w:val="20"/>
          <w:lang w:eastAsia="ja-JP"/>
        </w:rPr>
        <w:t xml:space="preserve">measurement in serving cell, </w:t>
      </w:r>
      <w:r w:rsidR="0011340A" w:rsidRPr="001C09DC">
        <w:rPr>
          <w:rFonts w:ascii="Times New Roman" w:hAnsi="Times New Roman"/>
          <w:sz w:val="20"/>
          <w:szCs w:val="20"/>
          <w:lang w:eastAsia="ja-JP"/>
        </w:rPr>
        <w:t>For FR1 and FR2, similar requirement can be applied.</w:t>
      </w:r>
    </w:p>
    <w:p w14:paraId="452C1782" w14:textId="5A08B3B3" w:rsidR="008B7450" w:rsidRPr="0072045D" w:rsidRDefault="006A4ADE" w:rsidP="008B7450">
      <w:pPr>
        <w:pStyle w:val="Heading1"/>
        <w:numPr>
          <w:ilvl w:val="0"/>
          <w:numId w:val="1"/>
        </w:numPr>
        <w:rPr>
          <w:rFonts w:ascii="Times New Roman" w:hAnsi="Times New Roman"/>
        </w:rPr>
      </w:pPr>
      <w:r>
        <w:rPr>
          <w:rFonts w:ascii="Times New Roman" w:hAnsi="Times New Roman"/>
        </w:rPr>
        <w:t xml:space="preserve">Beam indication </w:t>
      </w:r>
      <w:r w:rsidR="00D02D14">
        <w:rPr>
          <w:rFonts w:ascii="Times New Roman" w:hAnsi="Times New Roman"/>
        </w:rPr>
        <w:t xml:space="preserve">for </w:t>
      </w:r>
      <w:r w:rsidR="000B111C">
        <w:rPr>
          <w:rFonts w:ascii="Times New Roman" w:hAnsi="Times New Roman"/>
        </w:rPr>
        <w:t>inter cell management</w:t>
      </w:r>
    </w:p>
    <w:p w14:paraId="3EB3B219" w14:textId="0EC43F8D" w:rsidR="00A95959" w:rsidRDefault="00E86ECC" w:rsidP="00F323BB">
      <w:pPr>
        <w:rPr>
          <w:rFonts w:ascii="Times New Roman" w:hAnsi="Times New Roman"/>
          <w:sz w:val="20"/>
          <w:szCs w:val="20"/>
        </w:rPr>
      </w:pPr>
      <w:r w:rsidRPr="001C09DC">
        <w:rPr>
          <w:rFonts w:ascii="Times New Roman" w:hAnsi="Times New Roman"/>
          <w:sz w:val="20"/>
          <w:szCs w:val="20"/>
        </w:rPr>
        <w:t>RAN1 has some discussion regarding to the b</w:t>
      </w:r>
      <w:r w:rsidR="00F323BB" w:rsidRPr="001C09DC">
        <w:rPr>
          <w:rFonts w:ascii="Times New Roman" w:hAnsi="Times New Roman"/>
          <w:sz w:val="20"/>
          <w:szCs w:val="20"/>
        </w:rPr>
        <w:t>eam indication for inter-cell management</w:t>
      </w:r>
      <w:r w:rsidR="000077EF">
        <w:rPr>
          <w:rFonts w:ascii="Times New Roman" w:hAnsi="Times New Roman"/>
          <w:sz w:val="20"/>
          <w:szCs w:val="20"/>
        </w:rPr>
        <w:t>,</w:t>
      </w:r>
      <w:r w:rsidR="000077EF" w:rsidRPr="000077EF">
        <w:rPr>
          <w:rFonts w:ascii="Times New Roman" w:eastAsia="Malgun Gothic" w:hAnsi="Times New Roman"/>
          <w:sz w:val="20"/>
          <w:szCs w:val="20"/>
        </w:rPr>
        <w:t xml:space="preserve"> </w:t>
      </w:r>
      <w:r w:rsidR="000077EF">
        <w:rPr>
          <w:rFonts w:ascii="Times New Roman" w:eastAsia="Malgun Gothic" w:hAnsi="Times New Roman"/>
          <w:sz w:val="20"/>
          <w:szCs w:val="20"/>
        </w:rPr>
        <w:t>f</w:t>
      </w:r>
      <w:r w:rsidR="000077EF" w:rsidRPr="001C09DC">
        <w:rPr>
          <w:rFonts w:ascii="Times New Roman" w:eastAsia="Malgun Gothic" w:hAnsi="Times New Roman"/>
          <w:sz w:val="20"/>
          <w:szCs w:val="20"/>
        </w:rPr>
        <w:t xml:space="preserve">rom our understanding, inter-cell </w:t>
      </w:r>
      <w:r w:rsidR="000077EF" w:rsidRPr="001C09DC">
        <w:rPr>
          <w:rFonts w:ascii="Times New Roman" w:hAnsi="Times New Roman"/>
          <w:sz w:val="20"/>
          <w:szCs w:val="20"/>
        </w:rPr>
        <w:t>beam indication is used to change the</w:t>
      </w:r>
      <w:r w:rsidR="007E78CB">
        <w:rPr>
          <w:rFonts w:ascii="Times New Roman" w:hAnsi="Times New Roman"/>
          <w:sz w:val="20"/>
          <w:szCs w:val="20"/>
        </w:rPr>
        <w:t xml:space="preserve"> NSC</w:t>
      </w:r>
      <w:r w:rsidR="000077EF" w:rsidRPr="001C09DC">
        <w:rPr>
          <w:rFonts w:ascii="Times New Roman" w:hAnsi="Times New Roman"/>
          <w:sz w:val="20"/>
          <w:szCs w:val="20"/>
        </w:rPr>
        <w:t xml:space="preserve"> beam by switching the TCI state. Therefore, the delay of beam indication is the delay of TCI state switch.</w:t>
      </w:r>
      <w:r w:rsidR="007E78CB">
        <w:rPr>
          <w:rFonts w:ascii="Times New Roman" w:hAnsi="Times New Roman"/>
          <w:sz w:val="20"/>
          <w:szCs w:val="20"/>
        </w:rPr>
        <w:t xml:space="preserve"> </w:t>
      </w:r>
    </w:p>
    <w:p w14:paraId="23E3A71F" w14:textId="69DC2CE8" w:rsidR="00F323BB" w:rsidRPr="001C09DC" w:rsidRDefault="007E78CB" w:rsidP="00F323BB">
      <w:pPr>
        <w:rPr>
          <w:rFonts w:ascii="Times New Roman" w:hAnsi="Times New Roman"/>
          <w:sz w:val="20"/>
          <w:szCs w:val="20"/>
        </w:rPr>
      </w:pPr>
      <w:r>
        <w:rPr>
          <w:rFonts w:ascii="Times New Roman" w:hAnsi="Times New Roman"/>
          <w:sz w:val="20"/>
          <w:szCs w:val="20"/>
        </w:rPr>
        <w:t>The agreement about inter-cell beam indication is as follows:</w:t>
      </w:r>
    </w:p>
    <w:tbl>
      <w:tblPr>
        <w:tblStyle w:val="TableGrid"/>
        <w:tblW w:w="0" w:type="auto"/>
        <w:tblLook w:val="04A0" w:firstRow="1" w:lastRow="0" w:firstColumn="1" w:lastColumn="0" w:noHBand="0" w:noVBand="1"/>
      </w:tblPr>
      <w:tblGrid>
        <w:gridCol w:w="9350"/>
      </w:tblGrid>
      <w:tr w:rsidR="00F323BB" w:rsidRPr="001C09DC" w14:paraId="1B8DC9BD" w14:textId="77777777" w:rsidTr="006769F9">
        <w:tc>
          <w:tcPr>
            <w:tcW w:w="9628" w:type="dxa"/>
          </w:tcPr>
          <w:p w14:paraId="609EF851" w14:textId="0D7477A1" w:rsidR="005A6809" w:rsidRPr="001C09DC" w:rsidRDefault="005A6809" w:rsidP="006769F9">
            <w:pPr>
              <w:rPr>
                <w:rFonts w:ascii="Times New Roman" w:hAnsi="Times New Roman"/>
                <w:sz w:val="20"/>
                <w:szCs w:val="20"/>
              </w:rPr>
            </w:pPr>
            <w:r w:rsidRPr="001C09DC">
              <w:rPr>
                <w:rFonts w:ascii="Times New Roman" w:hAnsi="Times New Roman"/>
                <w:sz w:val="20"/>
                <w:szCs w:val="20"/>
              </w:rPr>
              <w:t>RAM1#106:</w:t>
            </w:r>
          </w:p>
          <w:p w14:paraId="6F8F23F4" w14:textId="569D0393" w:rsidR="00F323BB" w:rsidRPr="001C09DC" w:rsidRDefault="00F323BB" w:rsidP="006769F9">
            <w:pPr>
              <w:rPr>
                <w:rFonts w:ascii="Times New Roman" w:hAnsi="Times New Roman"/>
                <w:sz w:val="20"/>
                <w:szCs w:val="20"/>
              </w:rPr>
            </w:pPr>
            <w:r w:rsidRPr="001C09DC">
              <w:rPr>
                <w:rFonts w:ascii="Times New Roman" w:hAnsi="Times New Roman"/>
                <w:sz w:val="20"/>
                <w:szCs w:val="20"/>
                <w:highlight w:val="green"/>
              </w:rPr>
              <w:t>Agreement</w:t>
            </w:r>
          </w:p>
          <w:p w14:paraId="616343B8" w14:textId="77777777" w:rsidR="00F323BB" w:rsidRPr="001C09DC" w:rsidRDefault="00F323BB" w:rsidP="006769F9">
            <w:pPr>
              <w:rPr>
                <w:rFonts w:ascii="Times New Roman" w:hAnsi="Times New Roman"/>
                <w:sz w:val="20"/>
                <w:szCs w:val="20"/>
              </w:rPr>
            </w:pPr>
            <w:r w:rsidRPr="001C09DC">
              <w:rPr>
                <w:rFonts w:ascii="Times New Roman" w:hAnsi="Times New Roman"/>
                <w:sz w:val="20"/>
                <w:szCs w:val="20"/>
              </w:rPr>
              <w:t>On Rel.17 beam indication enhancements for inter-cell management, the supported Rel-17 MAC-CE-based and/or DCI-based beam indication (at least using DCI formats 1_1/1_2 with and without DL assignment including the associated MAC-CE-based TCI state activation) apply to:</w:t>
            </w:r>
          </w:p>
          <w:p w14:paraId="3829E241" w14:textId="77777777" w:rsidR="00F323BB" w:rsidRPr="001C09DC" w:rsidRDefault="00F323BB" w:rsidP="00167B88">
            <w:pPr>
              <w:pStyle w:val="ListParagraph"/>
              <w:widowControl/>
              <w:numPr>
                <w:ilvl w:val="0"/>
                <w:numId w:val="4"/>
              </w:numPr>
              <w:overflowPunct w:val="0"/>
              <w:spacing w:after="180" w:line="240" w:lineRule="auto"/>
              <w:ind w:firstLineChars="0"/>
              <w:contextualSpacing/>
              <w:textAlignment w:val="baseline"/>
              <w:rPr>
                <w:rFonts w:eastAsia="Times New Roman"/>
                <w:sz w:val="20"/>
                <w:szCs w:val="20"/>
                <w:highlight w:val="yellow"/>
              </w:rPr>
            </w:pPr>
            <w:r w:rsidRPr="001C09DC">
              <w:rPr>
                <w:rFonts w:eastAsia="Times New Roman"/>
                <w:sz w:val="20"/>
                <w:szCs w:val="20"/>
                <w:highlight w:val="yellow"/>
              </w:rPr>
              <w:t>Both joint TCI and separate DL/UL TCI</w:t>
            </w:r>
          </w:p>
          <w:p w14:paraId="39D9AD7B" w14:textId="77777777" w:rsidR="00F323BB" w:rsidRPr="001C09DC" w:rsidRDefault="00F323BB" w:rsidP="00167B88">
            <w:pPr>
              <w:pStyle w:val="ListParagraph"/>
              <w:widowControl/>
              <w:numPr>
                <w:ilvl w:val="0"/>
                <w:numId w:val="4"/>
              </w:numPr>
              <w:overflowPunct w:val="0"/>
              <w:spacing w:after="180" w:line="240" w:lineRule="auto"/>
              <w:ind w:firstLineChars="0"/>
              <w:contextualSpacing/>
              <w:textAlignment w:val="baseline"/>
              <w:rPr>
                <w:rFonts w:eastAsia="Times New Roman"/>
                <w:sz w:val="20"/>
                <w:szCs w:val="20"/>
              </w:rPr>
            </w:pPr>
            <w:r w:rsidRPr="001C09DC">
              <w:rPr>
                <w:rFonts w:eastAsia="Times New Roman"/>
                <w:sz w:val="20"/>
                <w:szCs w:val="20"/>
              </w:rPr>
              <w:t>FFS: For separate DL/UL TCI, whether the indicated DL TCI and UL TCI are associated with SSBs of a same physical cell ID</w:t>
            </w:r>
          </w:p>
          <w:p w14:paraId="6EE127AA" w14:textId="77777777" w:rsidR="00F323BB" w:rsidRPr="001C09DC" w:rsidRDefault="00F323BB" w:rsidP="006769F9">
            <w:pPr>
              <w:rPr>
                <w:rFonts w:ascii="Times New Roman" w:hAnsi="Times New Roman"/>
                <w:sz w:val="20"/>
                <w:szCs w:val="20"/>
              </w:rPr>
            </w:pPr>
            <w:r w:rsidRPr="001C09DC">
              <w:rPr>
                <w:rFonts w:ascii="Times New Roman" w:hAnsi="Times New Roman"/>
                <w:sz w:val="20"/>
                <w:szCs w:val="20"/>
                <w:highlight w:val="green"/>
              </w:rPr>
              <w:t>Agreement</w:t>
            </w:r>
          </w:p>
          <w:p w14:paraId="4EBB98BF" w14:textId="77777777" w:rsidR="00F323BB" w:rsidRPr="001C09DC" w:rsidRDefault="00F323BB" w:rsidP="006769F9">
            <w:pPr>
              <w:rPr>
                <w:rFonts w:ascii="Times New Roman" w:hAnsi="Times New Roman"/>
                <w:sz w:val="20"/>
                <w:szCs w:val="20"/>
              </w:rPr>
            </w:pPr>
            <w:r w:rsidRPr="001C09DC">
              <w:rPr>
                <w:rFonts w:ascii="Times New Roman" w:hAnsi="Times New Roman"/>
                <w:sz w:val="20"/>
                <w:szCs w:val="20"/>
              </w:rPr>
              <w:t>On Rel.17 beam indication enhancements for inter-cell management, for the supported Rel-17 MAC-CE-based and/or DCI-based beam indication (at least using DCI formats 1_1/1_2 with and without DL assignment including the associated MAC-CE-based TCI state activation):</w:t>
            </w:r>
          </w:p>
          <w:p w14:paraId="0DDFB81F" w14:textId="77777777" w:rsidR="00F323BB" w:rsidRPr="001C09DC" w:rsidRDefault="00F323BB" w:rsidP="00167B88">
            <w:pPr>
              <w:pStyle w:val="ListParagraph"/>
              <w:widowControl/>
              <w:numPr>
                <w:ilvl w:val="0"/>
                <w:numId w:val="5"/>
              </w:numPr>
              <w:overflowPunct w:val="0"/>
              <w:spacing w:after="180" w:line="240" w:lineRule="auto"/>
              <w:ind w:firstLineChars="0"/>
              <w:contextualSpacing/>
              <w:textAlignment w:val="baseline"/>
              <w:rPr>
                <w:rFonts w:eastAsia="Times New Roman"/>
                <w:sz w:val="20"/>
                <w:szCs w:val="20"/>
                <w:highlight w:val="yellow"/>
              </w:rPr>
            </w:pPr>
            <w:r w:rsidRPr="001C09DC">
              <w:rPr>
                <w:rFonts w:eastAsia="Times New Roman"/>
                <w:sz w:val="20"/>
                <w:szCs w:val="20"/>
                <w:highlight w:val="yellow"/>
              </w:rPr>
              <w:t>Both MAC-CE based and MAC-CE+DCI-based beam indication schemes are supported</w:t>
            </w:r>
          </w:p>
          <w:p w14:paraId="5AA743D8" w14:textId="77777777" w:rsidR="00F323BB" w:rsidRPr="001C09DC" w:rsidRDefault="00F323BB" w:rsidP="006769F9">
            <w:pPr>
              <w:snapToGrid w:val="0"/>
              <w:rPr>
                <w:rFonts w:ascii="Times New Roman" w:hAnsi="Times New Roman"/>
                <w:bCs/>
                <w:sz w:val="20"/>
                <w:szCs w:val="20"/>
                <w:highlight w:val="green"/>
              </w:rPr>
            </w:pPr>
            <w:r w:rsidRPr="001C09DC">
              <w:rPr>
                <w:rFonts w:ascii="Times New Roman" w:hAnsi="Times New Roman"/>
                <w:bCs/>
                <w:sz w:val="20"/>
                <w:szCs w:val="20"/>
                <w:highlight w:val="green"/>
              </w:rPr>
              <w:t>Agreement</w:t>
            </w:r>
          </w:p>
          <w:p w14:paraId="5DE2935A" w14:textId="77777777" w:rsidR="00F323BB" w:rsidRPr="001C09DC" w:rsidRDefault="00F323BB" w:rsidP="006769F9">
            <w:pPr>
              <w:snapToGrid w:val="0"/>
              <w:rPr>
                <w:rFonts w:ascii="Times New Roman" w:hAnsi="Times New Roman"/>
                <w:bCs/>
                <w:sz w:val="20"/>
                <w:szCs w:val="20"/>
                <w:highlight w:val="green"/>
              </w:rPr>
            </w:pPr>
            <w:r w:rsidRPr="001C09DC">
              <w:rPr>
                <w:rFonts w:ascii="Times New Roman" w:eastAsia="Malgun Gothic" w:hAnsi="Times New Roman"/>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583BD463" w14:textId="77777777" w:rsidR="00F323BB" w:rsidRPr="001C09DC" w:rsidRDefault="00F323BB" w:rsidP="00167B88">
            <w:pPr>
              <w:numPr>
                <w:ilvl w:val="0"/>
                <w:numId w:val="3"/>
              </w:numPr>
              <w:snapToGrid w:val="0"/>
              <w:spacing w:after="0" w:line="240" w:lineRule="auto"/>
              <w:rPr>
                <w:rFonts w:ascii="Times New Roman" w:eastAsia="Malgun Gothic" w:hAnsi="Times New Roman"/>
                <w:sz w:val="20"/>
                <w:szCs w:val="20"/>
                <w:highlight w:val="yellow"/>
              </w:rPr>
            </w:pPr>
            <w:r w:rsidRPr="001C09DC">
              <w:rPr>
                <w:rFonts w:ascii="Times New Roman" w:eastAsia="Malgun Gothic" w:hAnsi="Times New Roman"/>
                <w:sz w:val="20"/>
                <w:szCs w:val="20"/>
                <w:highlight w:val="yellow"/>
              </w:rPr>
              <w:t>For inter-cell beam management, the support of more than one Rel-17 active DL TCI state / QCL per band is a UE capability</w:t>
            </w:r>
          </w:p>
          <w:p w14:paraId="0A4FBB00" w14:textId="77777777" w:rsidR="00F323BB" w:rsidRPr="001C09DC" w:rsidRDefault="00F323BB" w:rsidP="00167B88">
            <w:pPr>
              <w:pStyle w:val="ListParagraph"/>
              <w:widowControl/>
              <w:numPr>
                <w:ilvl w:val="1"/>
                <w:numId w:val="3"/>
              </w:numPr>
              <w:autoSpaceDE/>
              <w:autoSpaceDN/>
              <w:adjustRightInd/>
              <w:snapToGrid w:val="0"/>
              <w:spacing w:line="240" w:lineRule="auto"/>
              <w:ind w:firstLineChars="0"/>
              <w:rPr>
                <w:rFonts w:eastAsia="Malgun Gothic"/>
                <w:sz w:val="20"/>
                <w:szCs w:val="20"/>
              </w:rPr>
            </w:pPr>
            <w:r w:rsidRPr="001C09DC">
              <w:rPr>
                <w:rFonts w:eastAsia="Malgun Gothic"/>
                <w:sz w:val="20"/>
                <w:szCs w:val="20"/>
              </w:rPr>
              <w:t>If UE does not support such capability, MAC-CE based beam indication (activation of one TCI state) can be used to switch between two different DL receptions along two different beams</w:t>
            </w:r>
          </w:p>
          <w:p w14:paraId="2FC5AB18" w14:textId="77777777" w:rsidR="00F323BB" w:rsidRPr="001C09DC" w:rsidRDefault="00F323BB" w:rsidP="00167B88">
            <w:pPr>
              <w:numPr>
                <w:ilvl w:val="2"/>
                <w:numId w:val="3"/>
              </w:numPr>
              <w:snapToGrid w:val="0"/>
              <w:spacing w:after="0" w:line="240" w:lineRule="auto"/>
              <w:rPr>
                <w:rFonts w:ascii="Times New Roman" w:eastAsia="Malgun Gothic" w:hAnsi="Times New Roman"/>
                <w:sz w:val="20"/>
                <w:szCs w:val="20"/>
              </w:rPr>
            </w:pPr>
            <w:r w:rsidRPr="001C09DC">
              <w:rPr>
                <w:rFonts w:ascii="Times New Roman" w:eastAsia="Malgun Gothic" w:hAnsi="Times New Roman"/>
                <w:sz w:val="20"/>
                <w:szCs w:val="20"/>
              </w:rPr>
              <w:t>Note: The serving cell does not change when beam selection is done</w:t>
            </w:r>
          </w:p>
          <w:p w14:paraId="4D41851F" w14:textId="40C674E5" w:rsidR="00F323BB" w:rsidRPr="001C09DC" w:rsidRDefault="00F323BB" w:rsidP="00167B88">
            <w:pPr>
              <w:pStyle w:val="ListParagraph"/>
              <w:widowControl/>
              <w:numPr>
                <w:ilvl w:val="1"/>
                <w:numId w:val="3"/>
              </w:numPr>
              <w:autoSpaceDE/>
              <w:autoSpaceDN/>
              <w:adjustRightInd/>
              <w:snapToGrid w:val="0"/>
              <w:spacing w:line="240" w:lineRule="auto"/>
              <w:ind w:firstLineChars="0"/>
              <w:rPr>
                <w:rFonts w:eastAsia="Malgun Gothic"/>
                <w:sz w:val="20"/>
                <w:szCs w:val="20"/>
              </w:rPr>
            </w:pPr>
            <w:r w:rsidRPr="001C09DC">
              <w:rPr>
                <w:rFonts w:eastAsia="Malgun Gothic"/>
                <w:sz w:val="20"/>
                <w:szCs w:val="20"/>
              </w:rPr>
              <w:t xml:space="preserve">Note: This does not preclude the possibility for TA update on </w:t>
            </w:r>
            <w:r w:rsidR="007B37D5">
              <w:rPr>
                <w:rFonts w:eastAsia="Malgun Gothic"/>
                <w:sz w:val="20"/>
                <w:szCs w:val="20"/>
              </w:rPr>
              <w:t>NSC</w:t>
            </w:r>
            <w:r w:rsidRPr="001C09DC">
              <w:rPr>
                <w:rFonts w:eastAsia="Malgun Gothic"/>
                <w:sz w:val="20"/>
                <w:szCs w:val="20"/>
              </w:rPr>
              <w:t xml:space="preserve"> </w:t>
            </w:r>
          </w:p>
          <w:p w14:paraId="659CC216" w14:textId="77777777" w:rsidR="00F323BB" w:rsidRPr="001C09DC" w:rsidRDefault="00F323BB" w:rsidP="00167B88">
            <w:pPr>
              <w:pStyle w:val="ListParagraph"/>
              <w:widowControl/>
              <w:numPr>
                <w:ilvl w:val="1"/>
                <w:numId w:val="3"/>
              </w:numPr>
              <w:autoSpaceDE/>
              <w:autoSpaceDN/>
              <w:adjustRightInd/>
              <w:snapToGrid w:val="0"/>
              <w:spacing w:line="240" w:lineRule="auto"/>
              <w:ind w:firstLineChars="0"/>
              <w:rPr>
                <w:rFonts w:eastAsia="Malgun Gothic"/>
                <w:sz w:val="20"/>
                <w:szCs w:val="20"/>
              </w:rPr>
            </w:pPr>
            <w:r w:rsidRPr="001C09DC">
              <w:rPr>
                <w:rFonts w:eastAsia="Malgun Gothic"/>
                <w:sz w:val="20"/>
                <w:szCs w:val="20"/>
              </w:rPr>
              <w:t>FFS: For a UE supporting Rel.17 beam indication feature for inter-cell beam management, up to 5 CORESETs can be configured per BWP</w:t>
            </w:r>
          </w:p>
          <w:p w14:paraId="586D0051" w14:textId="77777777" w:rsidR="008F24F7" w:rsidRPr="001C09DC" w:rsidRDefault="008F24F7" w:rsidP="00C905CD">
            <w:pPr>
              <w:snapToGrid w:val="0"/>
              <w:rPr>
                <w:rFonts w:ascii="Times New Roman" w:hAnsi="Times New Roman"/>
                <w:bCs/>
                <w:sz w:val="20"/>
                <w:szCs w:val="20"/>
                <w:highlight w:val="green"/>
              </w:rPr>
            </w:pPr>
          </w:p>
          <w:p w14:paraId="4B5B6E27" w14:textId="07F18AF8" w:rsidR="00C905CD" w:rsidRPr="001C09DC" w:rsidRDefault="008F24F7" w:rsidP="00C905CD">
            <w:pPr>
              <w:snapToGrid w:val="0"/>
              <w:rPr>
                <w:rFonts w:ascii="Times New Roman" w:eastAsia="Malgun Gothic" w:hAnsi="Times New Roman"/>
                <w:sz w:val="20"/>
                <w:szCs w:val="20"/>
                <w:lang w:val="x-none"/>
              </w:rPr>
            </w:pPr>
            <w:r w:rsidRPr="001C09DC">
              <w:rPr>
                <w:rFonts w:ascii="Times New Roman" w:hAnsi="Times New Roman"/>
                <w:bCs/>
                <w:sz w:val="20"/>
                <w:szCs w:val="20"/>
                <w:highlight w:val="green"/>
              </w:rPr>
              <w:t>Agreement</w:t>
            </w:r>
          </w:p>
          <w:p w14:paraId="3991CD21" w14:textId="477AC16E" w:rsidR="00C905CD" w:rsidRPr="001C09DC" w:rsidRDefault="00C905CD" w:rsidP="00C905CD">
            <w:pPr>
              <w:snapToGrid w:val="0"/>
              <w:rPr>
                <w:rFonts w:ascii="Times New Roman" w:eastAsia="Malgun Gothic" w:hAnsi="Times New Roman"/>
                <w:sz w:val="20"/>
                <w:szCs w:val="20"/>
              </w:rPr>
            </w:pPr>
            <w:r w:rsidRPr="001C09DC">
              <w:rPr>
                <w:rFonts w:ascii="Times New Roman" w:eastAsia="Malgun Gothic" w:hAnsi="Times New Roman"/>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9772B0E" w14:textId="77777777" w:rsidR="00C905CD" w:rsidRPr="001C09DC" w:rsidRDefault="00C905CD" w:rsidP="00167B88">
            <w:pPr>
              <w:numPr>
                <w:ilvl w:val="0"/>
                <w:numId w:val="3"/>
              </w:numPr>
              <w:snapToGrid w:val="0"/>
              <w:spacing w:after="0" w:line="240" w:lineRule="auto"/>
              <w:rPr>
                <w:rFonts w:ascii="Times New Roman" w:eastAsia="Malgun Gothic" w:hAnsi="Times New Roman"/>
                <w:sz w:val="20"/>
                <w:szCs w:val="20"/>
              </w:rPr>
            </w:pPr>
            <w:r w:rsidRPr="001C09DC">
              <w:rPr>
                <w:rFonts w:ascii="Times New Roman" w:eastAsia="Malgun Gothic" w:hAnsi="Times New Roman"/>
                <w:sz w:val="20"/>
                <w:szCs w:val="20"/>
              </w:rPr>
              <w:t xml:space="preserve">The channels and signals as for intra-cell beam management except for non-UE dedicated channels/signals </w:t>
            </w:r>
          </w:p>
          <w:p w14:paraId="5BBB772D" w14:textId="77777777" w:rsidR="00C905CD" w:rsidRPr="001C09DC" w:rsidRDefault="00C905CD" w:rsidP="00167B88">
            <w:pPr>
              <w:numPr>
                <w:ilvl w:val="0"/>
                <w:numId w:val="3"/>
              </w:numPr>
              <w:snapToGrid w:val="0"/>
              <w:spacing w:after="0" w:line="240" w:lineRule="auto"/>
              <w:rPr>
                <w:rFonts w:ascii="Times New Roman" w:eastAsia="Malgun Gothic" w:hAnsi="Times New Roman"/>
                <w:sz w:val="20"/>
                <w:szCs w:val="20"/>
                <w:highlight w:val="yellow"/>
              </w:rPr>
            </w:pPr>
            <w:r w:rsidRPr="001C09DC">
              <w:rPr>
                <w:rFonts w:ascii="Times New Roman" w:eastAsia="Malgun Gothic" w:hAnsi="Times New Roman"/>
                <w:sz w:val="20"/>
                <w:szCs w:val="20"/>
                <w:highlight w:val="yellow"/>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41D7D0F0" w14:textId="77777777" w:rsidR="00C905CD" w:rsidRPr="001C09DC" w:rsidRDefault="00C905CD" w:rsidP="00167B88">
            <w:pPr>
              <w:numPr>
                <w:ilvl w:val="1"/>
                <w:numId w:val="3"/>
              </w:numPr>
              <w:snapToGrid w:val="0"/>
              <w:spacing w:after="0" w:line="240" w:lineRule="auto"/>
              <w:rPr>
                <w:rFonts w:ascii="Times New Roman" w:eastAsia="Malgun Gothic" w:hAnsi="Times New Roman"/>
                <w:sz w:val="20"/>
                <w:szCs w:val="20"/>
              </w:rPr>
            </w:pPr>
            <w:r w:rsidRPr="001C09DC">
              <w:rPr>
                <w:rFonts w:ascii="Times New Roman" w:eastAsia="Malgun Gothic" w:hAnsi="Times New Roman"/>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49CEBF4D" w14:textId="77777777" w:rsidR="00F323BB" w:rsidRPr="001C09DC" w:rsidRDefault="00F323BB" w:rsidP="006769F9">
            <w:pPr>
              <w:rPr>
                <w:rFonts w:ascii="Times New Roman" w:hAnsi="Times New Roman"/>
                <w:sz w:val="20"/>
                <w:szCs w:val="20"/>
              </w:rPr>
            </w:pPr>
          </w:p>
        </w:tc>
      </w:tr>
    </w:tbl>
    <w:p w14:paraId="29810631" w14:textId="6F6AAB45" w:rsidR="00F323BB" w:rsidRDefault="00F323BB" w:rsidP="00F323BB">
      <w:pPr>
        <w:rPr>
          <w:rFonts w:ascii="Times New Roman" w:hAnsi="Times New Roman"/>
          <w:sz w:val="20"/>
          <w:szCs w:val="20"/>
        </w:rPr>
      </w:pPr>
    </w:p>
    <w:p w14:paraId="6A3963C2" w14:textId="372AEB78" w:rsidR="00D77386" w:rsidRDefault="00D77386" w:rsidP="00F323BB">
      <w:pPr>
        <w:rPr>
          <w:rFonts w:ascii="Times New Roman" w:hAnsi="Times New Roman"/>
          <w:sz w:val="20"/>
          <w:szCs w:val="20"/>
        </w:rPr>
      </w:pPr>
      <w:r>
        <w:rPr>
          <w:rFonts w:ascii="Times New Roman" w:hAnsi="Times New Roman"/>
          <w:sz w:val="20"/>
          <w:szCs w:val="20"/>
        </w:rPr>
        <w:t>Also, there is agreement from RAN1[</w:t>
      </w:r>
      <w:r w:rsidR="009865A0">
        <w:rPr>
          <w:rFonts w:ascii="Times New Roman" w:hAnsi="Times New Roman"/>
          <w:sz w:val="20"/>
          <w:szCs w:val="20"/>
        </w:rPr>
        <w:t>2</w:t>
      </w:r>
      <w:r>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D77386" w14:paraId="0863FF1B" w14:textId="77777777" w:rsidTr="00D77386">
        <w:tc>
          <w:tcPr>
            <w:tcW w:w="9350" w:type="dxa"/>
          </w:tcPr>
          <w:p w14:paraId="7F3E6F05" w14:textId="77777777" w:rsidR="00D77386" w:rsidRPr="0033003A" w:rsidRDefault="00D77386" w:rsidP="00D77386">
            <w:pPr>
              <w:pStyle w:val="Doc-text2"/>
              <w:ind w:left="22" w:firstLine="0"/>
              <w:rPr>
                <w:rFonts w:ascii="Times New Roman" w:hAnsi="Times New Roman" w:cs="Times New Roman"/>
                <w:szCs w:val="20"/>
              </w:rPr>
            </w:pPr>
            <w:r w:rsidRPr="0033003A">
              <w:rPr>
                <w:rFonts w:ascii="Times New Roman" w:hAnsi="Times New Roman" w:cs="Times New Roman"/>
                <w:szCs w:val="20"/>
              </w:rPr>
              <w:t xml:space="preserve">f) </w:t>
            </w:r>
            <w:r w:rsidRPr="0033003A">
              <w:rPr>
                <w:rFonts w:ascii="Times New Roman" w:hAnsi="Times New Roman" w:cs="Times New Roman"/>
                <w:b/>
                <w:bCs/>
                <w:szCs w:val="20"/>
              </w:rPr>
              <w:t>TCI switching signalling:</w:t>
            </w:r>
            <w:r w:rsidRPr="0033003A">
              <w:rPr>
                <w:rFonts w:ascii="Times New Roman" w:hAnsi="Times New Roman" w:cs="Times New Roman"/>
                <w:szCs w:val="20"/>
              </w:rPr>
              <w:t xml:space="preserve"> Which signalling should be used for TCI switching for inter-cell beam management?</w:t>
            </w:r>
          </w:p>
          <w:p w14:paraId="2B2A1492" w14:textId="7263DE04" w:rsidR="00D77386" w:rsidRPr="00842E7B" w:rsidRDefault="00D77386" w:rsidP="00842E7B">
            <w:pPr>
              <w:pStyle w:val="00BodyText"/>
              <w:overflowPunct/>
              <w:autoSpaceDE/>
              <w:autoSpaceDN/>
              <w:adjustRightInd/>
              <w:snapToGrid w:val="0"/>
              <w:spacing w:after="60"/>
              <w:textAlignment w:val="auto"/>
              <w:rPr>
                <w:rFonts w:eastAsia="Batang" w:cs="Arial"/>
                <w:sz w:val="20"/>
              </w:rPr>
            </w:pPr>
            <w:r w:rsidRPr="0033003A">
              <w:rPr>
                <w:rFonts w:ascii="Times New Roman" w:eastAsia="Batang" w:hAnsi="Times New Roman"/>
                <w:b/>
                <w:sz w:val="20"/>
              </w:rPr>
              <w:t>Answer 2.f</w:t>
            </w:r>
            <w:r w:rsidRPr="0033003A">
              <w:rPr>
                <w:rFonts w:ascii="Times New Roman" w:eastAsia="Batang" w:hAnsi="Times New Roman"/>
                <w:sz w:val="20"/>
              </w:rPr>
              <w:t xml:space="preserve">: </w:t>
            </w:r>
            <w:r w:rsidRPr="000B6BEF">
              <w:rPr>
                <w:rFonts w:ascii="Times New Roman" w:eastAsia="Batang" w:hAnsi="Times New Roman"/>
                <w:sz w:val="20"/>
                <w:highlight w:val="yellow"/>
              </w:rPr>
              <w:t>Inter-cell beam management is going to use Rel-17 unified TCI signaling</w:t>
            </w:r>
            <w:r w:rsidRPr="0033003A">
              <w:rPr>
                <w:rFonts w:ascii="Times New Roman" w:eastAsia="Batang" w:hAnsi="Times New Roman"/>
                <w:sz w:val="20"/>
              </w:rPr>
              <w:t xml:space="preserve"> where RAN1 agreed that a MAC-CE activates one or multiple TCI states out of RRC configured TCI state pool. If multiple TCI states are activated, DCI selects one TCI state among activated ones. If only one TCI state is activated, the activated TCI state is also implicitly selected without further DCI indication.</w:t>
            </w:r>
          </w:p>
        </w:tc>
      </w:tr>
    </w:tbl>
    <w:p w14:paraId="4E75C4AA" w14:textId="77777777" w:rsidR="00D77386" w:rsidRPr="001C09DC" w:rsidRDefault="00D77386" w:rsidP="00F323BB">
      <w:pPr>
        <w:rPr>
          <w:rFonts w:ascii="Times New Roman" w:hAnsi="Times New Roman"/>
          <w:sz w:val="20"/>
          <w:szCs w:val="20"/>
        </w:rPr>
      </w:pPr>
    </w:p>
    <w:p w14:paraId="023B8587" w14:textId="7ABEA332" w:rsidR="00055995" w:rsidRDefault="00055995" w:rsidP="00F323BB">
      <w:pPr>
        <w:rPr>
          <w:rFonts w:ascii="Times New Roman" w:eastAsia="Malgun Gothic" w:hAnsi="Times New Roman"/>
          <w:sz w:val="20"/>
          <w:szCs w:val="20"/>
        </w:rPr>
      </w:pPr>
      <w:r w:rsidRPr="001C09DC">
        <w:rPr>
          <w:rFonts w:ascii="Times New Roman" w:eastAsia="Malgun Gothic" w:hAnsi="Times New Roman"/>
          <w:sz w:val="20"/>
          <w:szCs w:val="20"/>
        </w:rPr>
        <w:t xml:space="preserve">From the </w:t>
      </w:r>
      <w:r w:rsidR="00C83772">
        <w:rPr>
          <w:rFonts w:ascii="Times New Roman" w:eastAsia="Malgun Gothic" w:hAnsi="Times New Roman"/>
          <w:sz w:val="20"/>
          <w:szCs w:val="20"/>
        </w:rPr>
        <w:t xml:space="preserve">above </w:t>
      </w:r>
      <w:r w:rsidRPr="001C09DC">
        <w:rPr>
          <w:rFonts w:ascii="Times New Roman" w:eastAsia="Malgun Gothic" w:hAnsi="Times New Roman"/>
          <w:sz w:val="20"/>
          <w:szCs w:val="20"/>
        </w:rPr>
        <w:t>RAN1 agreement, we have following observations:</w:t>
      </w:r>
    </w:p>
    <w:p w14:paraId="52857428" w14:textId="6442891C" w:rsidR="00870079" w:rsidRPr="001C09DC" w:rsidRDefault="00D12725" w:rsidP="00870079">
      <w:pPr>
        <w:rPr>
          <w:rFonts w:ascii="Times New Roman" w:hAnsi="Times New Roman"/>
          <w:b/>
          <w:bCs/>
          <w:sz w:val="20"/>
          <w:szCs w:val="20"/>
        </w:rPr>
      </w:pPr>
      <w:r w:rsidRPr="001C09DC">
        <w:rPr>
          <w:rFonts w:ascii="Times New Roman" w:hAnsi="Times New Roman"/>
          <w:b/>
          <w:bCs/>
          <w:sz w:val="20"/>
          <w:szCs w:val="20"/>
        </w:rPr>
        <w:t xml:space="preserve">Observation </w:t>
      </w:r>
      <w:r w:rsidR="001C3A00">
        <w:rPr>
          <w:rFonts w:ascii="Times New Roman" w:hAnsi="Times New Roman"/>
          <w:b/>
          <w:bCs/>
          <w:sz w:val="20"/>
          <w:szCs w:val="20"/>
        </w:rPr>
        <w:t>8</w:t>
      </w:r>
      <w:r w:rsidRPr="001C09DC">
        <w:rPr>
          <w:rFonts w:ascii="Times New Roman" w:hAnsi="Times New Roman"/>
          <w:b/>
          <w:bCs/>
          <w:sz w:val="20"/>
          <w:szCs w:val="20"/>
        </w:rPr>
        <w:t>:</w:t>
      </w:r>
      <w:r w:rsidR="00870079" w:rsidRPr="00870079">
        <w:rPr>
          <w:rFonts w:ascii="Times New Roman" w:hAnsi="Times New Roman"/>
          <w:b/>
          <w:bCs/>
          <w:sz w:val="20"/>
          <w:szCs w:val="20"/>
        </w:rPr>
        <w:t xml:space="preserve"> </w:t>
      </w:r>
      <w:r w:rsidR="00870079" w:rsidRPr="001C09DC">
        <w:rPr>
          <w:rFonts w:ascii="Times New Roman" w:hAnsi="Times New Roman"/>
          <w:b/>
          <w:bCs/>
          <w:sz w:val="20"/>
          <w:szCs w:val="20"/>
        </w:rPr>
        <w:t>For inter-cell beam indication, both joint TCI and sperate DL/UL</w:t>
      </w:r>
      <w:r w:rsidR="00870079">
        <w:rPr>
          <w:rFonts w:ascii="Times New Roman" w:hAnsi="Times New Roman"/>
          <w:b/>
          <w:bCs/>
          <w:sz w:val="20"/>
          <w:szCs w:val="20"/>
        </w:rPr>
        <w:t xml:space="preserve"> </w:t>
      </w:r>
      <w:r w:rsidR="00870079" w:rsidRPr="001C09DC">
        <w:rPr>
          <w:rFonts w:ascii="Times New Roman" w:hAnsi="Times New Roman"/>
          <w:b/>
          <w:bCs/>
          <w:sz w:val="20"/>
          <w:szCs w:val="20"/>
        </w:rPr>
        <w:t>TCI will be applied.</w:t>
      </w:r>
    </w:p>
    <w:p w14:paraId="4154D592" w14:textId="5C09D552" w:rsidR="00F323BB" w:rsidRPr="001C09DC" w:rsidRDefault="00F323BB" w:rsidP="00F323BB">
      <w:pPr>
        <w:overflowPunct w:val="0"/>
        <w:autoSpaceDE w:val="0"/>
        <w:autoSpaceDN w:val="0"/>
        <w:adjustRightInd w:val="0"/>
        <w:spacing w:after="180"/>
        <w:textAlignment w:val="baseline"/>
        <w:rPr>
          <w:rFonts w:ascii="Times New Roman" w:hAnsi="Times New Roman"/>
          <w:b/>
          <w:bCs/>
          <w:sz w:val="20"/>
          <w:szCs w:val="20"/>
        </w:rPr>
      </w:pPr>
      <w:r w:rsidRPr="001C09DC">
        <w:rPr>
          <w:rFonts w:ascii="Times New Roman" w:hAnsi="Times New Roman"/>
          <w:b/>
          <w:bCs/>
          <w:sz w:val="20"/>
          <w:szCs w:val="20"/>
        </w:rPr>
        <w:t xml:space="preserve">Observation </w:t>
      </w:r>
      <w:r w:rsidR="001C3A00">
        <w:rPr>
          <w:rFonts w:ascii="Times New Roman" w:hAnsi="Times New Roman"/>
          <w:b/>
          <w:bCs/>
          <w:sz w:val="20"/>
          <w:szCs w:val="20"/>
        </w:rPr>
        <w:t>9</w:t>
      </w:r>
      <w:r w:rsidRPr="001C09DC">
        <w:rPr>
          <w:rFonts w:ascii="Times New Roman" w:hAnsi="Times New Roman"/>
          <w:b/>
          <w:bCs/>
          <w:sz w:val="20"/>
          <w:szCs w:val="20"/>
        </w:rPr>
        <w:t xml:space="preserve">: </w:t>
      </w:r>
      <w:r w:rsidR="00856AD1" w:rsidRPr="001C09DC">
        <w:rPr>
          <w:rFonts w:ascii="Times New Roman" w:hAnsi="Times New Roman"/>
          <w:b/>
          <w:bCs/>
          <w:sz w:val="20"/>
          <w:szCs w:val="20"/>
        </w:rPr>
        <w:t>For inter-cell beam indication</w:t>
      </w:r>
      <w:r w:rsidRPr="001C09DC">
        <w:rPr>
          <w:rFonts w:ascii="Times New Roman" w:hAnsi="Times New Roman"/>
          <w:b/>
          <w:bCs/>
          <w:sz w:val="20"/>
          <w:szCs w:val="20"/>
        </w:rPr>
        <w:t xml:space="preserve">, </w:t>
      </w:r>
      <w:r w:rsidR="00103554">
        <w:rPr>
          <w:rFonts w:ascii="Times New Roman" w:hAnsi="Times New Roman"/>
          <w:b/>
          <w:bCs/>
          <w:sz w:val="20"/>
          <w:szCs w:val="20"/>
        </w:rPr>
        <w:t>b</w:t>
      </w:r>
      <w:r w:rsidRPr="001C09DC">
        <w:rPr>
          <w:rFonts w:ascii="Times New Roman" w:hAnsi="Times New Roman"/>
          <w:b/>
          <w:bCs/>
          <w:sz w:val="20"/>
          <w:szCs w:val="20"/>
        </w:rPr>
        <w:t>oth MAC-CE based and DCI-based beam indication schemes are supported.</w:t>
      </w:r>
    </w:p>
    <w:p w14:paraId="6E921DE6" w14:textId="4595E820" w:rsidR="00F323BB" w:rsidRPr="001C09DC" w:rsidRDefault="00F323BB" w:rsidP="00F323BB">
      <w:pPr>
        <w:overflowPunct w:val="0"/>
        <w:autoSpaceDE w:val="0"/>
        <w:autoSpaceDN w:val="0"/>
        <w:adjustRightInd w:val="0"/>
        <w:spacing w:after="180"/>
        <w:textAlignment w:val="baseline"/>
        <w:rPr>
          <w:rFonts w:ascii="Times New Roman" w:eastAsia="Malgun Gothic" w:hAnsi="Times New Roman"/>
          <w:b/>
          <w:bCs/>
          <w:sz w:val="20"/>
          <w:szCs w:val="20"/>
        </w:rPr>
      </w:pPr>
      <w:r w:rsidRPr="001C09DC">
        <w:rPr>
          <w:rFonts w:ascii="Times New Roman" w:hAnsi="Times New Roman"/>
          <w:b/>
          <w:bCs/>
          <w:sz w:val="20"/>
          <w:szCs w:val="20"/>
        </w:rPr>
        <w:t xml:space="preserve">Observation </w:t>
      </w:r>
      <w:r w:rsidR="001C3A00">
        <w:rPr>
          <w:rFonts w:ascii="Times New Roman" w:hAnsi="Times New Roman"/>
          <w:b/>
          <w:bCs/>
          <w:sz w:val="20"/>
          <w:szCs w:val="20"/>
        </w:rPr>
        <w:t>10</w:t>
      </w:r>
      <w:r w:rsidRPr="001C09DC">
        <w:rPr>
          <w:rFonts w:ascii="Times New Roman" w:hAnsi="Times New Roman"/>
          <w:b/>
          <w:bCs/>
          <w:sz w:val="20"/>
          <w:szCs w:val="20"/>
        </w:rPr>
        <w:t xml:space="preserve">: </w:t>
      </w:r>
      <w:r w:rsidR="00856AD1" w:rsidRPr="001C09DC">
        <w:rPr>
          <w:rFonts w:ascii="Times New Roman" w:hAnsi="Times New Roman"/>
          <w:b/>
          <w:bCs/>
          <w:sz w:val="20"/>
          <w:szCs w:val="20"/>
        </w:rPr>
        <w:t>For inter-cell beam indication</w:t>
      </w:r>
      <w:r w:rsidRPr="001C09DC">
        <w:rPr>
          <w:rFonts w:ascii="Times New Roman" w:hAnsi="Times New Roman"/>
          <w:b/>
          <w:bCs/>
          <w:sz w:val="20"/>
          <w:szCs w:val="20"/>
        </w:rPr>
        <w:t xml:space="preserve">, it’s UE capability to support more than 1 active TCI state. If </w:t>
      </w:r>
      <w:r w:rsidRPr="001C09DC">
        <w:rPr>
          <w:rFonts w:ascii="Times New Roman" w:eastAsia="Malgun Gothic" w:hAnsi="Times New Roman"/>
          <w:b/>
          <w:bCs/>
          <w:sz w:val="20"/>
          <w:szCs w:val="20"/>
        </w:rPr>
        <w:t>UE does not support such capability, MAC-CE based beam indication (activation of one TCI state) can be used.</w:t>
      </w:r>
    </w:p>
    <w:p w14:paraId="365B9301" w14:textId="0D789B6A" w:rsidR="002D4BC7" w:rsidRPr="001C09DC" w:rsidRDefault="002D4BC7" w:rsidP="002D4BC7">
      <w:pPr>
        <w:snapToGrid w:val="0"/>
        <w:spacing w:after="0" w:line="240" w:lineRule="auto"/>
        <w:rPr>
          <w:rFonts w:ascii="Times New Roman" w:eastAsia="Malgun Gothic" w:hAnsi="Times New Roman"/>
          <w:sz w:val="20"/>
          <w:szCs w:val="20"/>
          <w:highlight w:val="yellow"/>
        </w:rPr>
      </w:pPr>
      <w:r w:rsidRPr="001C09DC">
        <w:rPr>
          <w:rFonts w:ascii="Times New Roman" w:eastAsia="Malgun Gothic" w:hAnsi="Times New Roman"/>
          <w:b/>
          <w:bCs/>
          <w:sz w:val="20"/>
          <w:szCs w:val="20"/>
        </w:rPr>
        <w:t xml:space="preserve">Observation </w:t>
      </w:r>
      <w:r w:rsidR="001C3A00">
        <w:rPr>
          <w:rFonts w:ascii="Times New Roman" w:eastAsia="Malgun Gothic" w:hAnsi="Times New Roman"/>
          <w:b/>
          <w:bCs/>
          <w:sz w:val="20"/>
          <w:szCs w:val="20"/>
        </w:rPr>
        <w:t>11</w:t>
      </w:r>
      <w:r w:rsidRPr="001C09DC">
        <w:rPr>
          <w:rFonts w:ascii="Times New Roman" w:eastAsia="Malgun Gothic" w:hAnsi="Times New Roman"/>
          <w:b/>
          <w:bCs/>
          <w:sz w:val="20"/>
          <w:szCs w:val="20"/>
        </w:rPr>
        <w:t xml:space="preserve">: </w:t>
      </w:r>
      <w:r w:rsidR="00856AD1" w:rsidRPr="001C09DC">
        <w:rPr>
          <w:rFonts w:ascii="Times New Roman" w:hAnsi="Times New Roman"/>
          <w:b/>
          <w:bCs/>
          <w:sz w:val="20"/>
          <w:szCs w:val="20"/>
        </w:rPr>
        <w:t>For inter-cell beam indication</w:t>
      </w:r>
      <w:r w:rsidR="00482169" w:rsidRPr="001C09DC">
        <w:rPr>
          <w:rFonts w:ascii="Times New Roman" w:hAnsi="Times New Roman"/>
          <w:b/>
          <w:bCs/>
          <w:sz w:val="20"/>
          <w:szCs w:val="20"/>
        </w:rPr>
        <w:t xml:space="preserve">, </w:t>
      </w:r>
      <w:r w:rsidRPr="001C09DC">
        <w:rPr>
          <w:rFonts w:ascii="Times New Roman" w:eastAsia="Malgun Gothic" w:hAnsi="Times New Roman"/>
          <w:b/>
          <w:bCs/>
          <w:sz w:val="20"/>
          <w:szCs w:val="20"/>
        </w:rPr>
        <w:t>SSB associated with a physical cell ID different from that of the serving cell is used as an indirect QCL reference for DL TCI (in case of separate DL/UL TCI) or joint TCI, or an indirect/direct QCL reference for UL TCI (in case of separate DL/UL TCI).</w:t>
      </w:r>
    </w:p>
    <w:p w14:paraId="18CC6FC5" w14:textId="77777777" w:rsidR="00986977" w:rsidRPr="001C09DC" w:rsidRDefault="00986977" w:rsidP="00C16F81">
      <w:pPr>
        <w:overflowPunct w:val="0"/>
        <w:autoSpaceDE w:val="0"/>
        <w:autoSpaceDN w:val="0"/>
        <w:adjustRightInd w:val="0"/>
        <w:spacing w:after="180"/>
        <w:textAlignment w:val="baseline"/>
        <w:rPr>
          <w:rFonts w:ascii="Times New Roman" w:eastAsia="Malgun Gothic" w:hAnsi="Times New Roman"/>
          <w:sz w:val="20"/>
          <w:szCs w:val="20"/>
        </w:rPr>
      </w:pPr>
    </w:p>
    <w:p w14:paraId="54BC0B46" w14:textId="4CE7B84D" w:rsidR="00C16F81" w:rsidRPr="001C09DC" w:rsidRDefault="00CC7B27" w:rsidP="00C16F81">
      <w:pPr>
        <w:overflowPunct w:val="0"/>
        <w:autoSpaceDE w:val="0"/>
        <w:autoSpaceDN w:val="0"/>
        <w:adjustRightInd w:val="0"/>
        <w:spacing w:after="180"/>
        <w:textAlignment w:val="baseline"/>
        <w:rPr>
          <w:rFonts w:ascii="Times New Roman" w:eastAsia="Malgun Gothic" w:hAnsi="Times New Roman"/>
          <w:b/>
          <w:bCs/>
          <w:sz w:val="20"/>
          <w:szCs w:val="20"/>
        </w:rPr>
      </w:pPr>
      <w:r>
        <w:rPr>
          <w:rFonts w:ascii="Times New Roman" w:hAnsi="Times New Roman"/>
          <w:sz w:val="20"/>
          <w:szCs w:val="20"/>
        </w:rPr>
        <w:t xml:space="preserve">From the observation, </w:t>
      </w:r>
      <w:r w:rsidR="00F323BB" w:rsidRPr="001C09DC">
        <w:rPr>
          <w:rFonts w:ascii="Times New Roman" w:eastAsia="Malgun Gothic" w:hAnsi="Times New Roman"/>
          <w:sz w:val="20"/>
          <w:szCs w:val="20"/>
        </w:rPr>
        <w:t>both MAC-CE and MAC-CE+DCI based beam indication will be supported</w:t>
      </w:r>
      <w:r>
        <w:rPr>
          <w:rFonts w:ascii="Times New Roman" w:eastAsia="Malgun Gothic" w:hAnsi="Times New Roman"/>
          <w:sz w:val="20"/>
          <w:szCs w:val="20"/>
        </w:rPr>
        <w:t xml:space="preserve"> for NSC as well</w:t>
      </w:r>
      <w:r w:rsidR="00176AC7">
        <w:rPr>
          <w:rFonts w:ascii="Times New Roman" w:eastAsia="Malgun Gothic" w:hAnsi="Times New Roman"/>
          <w:sz w:val="20"/>
          <w:szCs w:val="20"/>
        </w:rPr>
        <w:t xml:space="preserve"> and unified TCI framework will be used. </w:t>
      </w:r>
      <w:r w:rsidR="00C16F81" w:rsidRPr="001C09DC">
        <w:rPr>
          <w:rFonts w:ascii="Times New Roman" w:eastAsia="Malgun Gothic" w:hAnsi="Times New Roman"/>
          <w:sz w:val="20"/>
          <w:szCs w:val="20"/>
        </w:rPr>
        <w:t>Therefore</w:t>
      </w:r>
      <w:r w:rsidR="00C16F81" w:rsidRPr="001C09DC">
        <w:rPr>
          <w:rFonts w:ascii="Times New Roman" w:hAnsi="Times New Roman"/>
          <w:sz w:val="20"/>
          <w:szCs w:val="20"/>
        </w:rPr>
        <w:t xml:space="preserve">, MAC-CE and DCI based TCI state switch delay requirement will be defined for </w:t>
      </w:r>
      <w:r w:rsidR="007B37D5">
        <w:rPr>
          <w:rFonts w:ascii="Times New Roman" w:hAnsi="Times New Roman"/>
          <w:sz w:val="20"/>
          <w:szCs w:val="20"/>
        </w:rPr>
        <w:t>NSC</w:t>
      </w:r>
      <w:r w:rsidR="001949DD" w:rsidRPr="001C09DC">
        <w:rPr>
          <w:rFonts w:ascii="Times New Roman" w:hAnsi="Times New Roman"/>
          <w:sz w:val="20"/>
          <w:szCs w:val="20"/>
        </w:rPr>
        <w:t xml:space="preserve"> as well in RAN4.</w:t>
      </w:r>
    </w:p>
    <w:p w14:paraId="2AC47813" w14:textId="3F2C60F6" w:rsidR="00200848" w:rsidRPr="001C09DC" w:rsidRDefault="00F323BB" w:rsidP="00F323BB">
      <w:pPr>
        <w:overflowPunct w:val="0"/>
        <w:autoSpaceDE w:val="0"/>
        <w:autoSpaceDN w:val="0"/>
        <w:adjustRightInd w:val="0"/>
        <w:spacing w:after="180"/>
        <w:textAlignment w:val="baseline"/>
        <w:rPr>
          <w:rFonts w:ascii="Times New Roman" w:eastAsia="Malgun Gothic" w:hAnsi="Times New Roman"/>
          <w:b/>
          <w:bCs/>
          <w:sz w:val="20"/>
          <w:szCs w:val="20"/>
        </w:rPr>
      </w:pPr>
      <w:r w:rsidRPr="001C09DC">
        <w:rPr>
          <w:rFonts w:ascii="Times New Roman" w:hAnsi="Times New Roman"/>
          <w:b/>
          <w:bCs/>
          <w:sz w:val="20"/>
          <w:szCs w:val="20"/>
        </w:rPr>
        <w:t>Proposal 1</w:t>
      </w:r>
      <w:r w:rsidR="00BB37D5">
        <w:rPr>
          <w:rFonts w:ascii="Times New Roman" w:hAnsi="Times New Roman"/>
          <w:b/>
          <w:bCs/>
          <w:sz w:val="20"/>
          <w:szCs w:val="20"/>
        </w:rPr>
        <w:t>2</w:t>
      </w:r>
      <w:r w:rsidRPr="001C09DC">
        <w:rPr>
          <w:rFonts w:ascii="Times New Roman" w:hAnsi="Times New Roman"/>
          <w:b/>
          <w:bCs/>
          <w:sz w:val="20"/>
          <w:szCs w:val="20"/>
        </w:rPr>
        <w:t xml:space="preserve">: </w:t>
      </w:r>
      <w:r w:rsidRPr="001C09DC">
        <w:rPr>
          <w:rFonts w:ascii="Times New Roman" w:eastAsia="Malgun Gothic" w:hAnsi="Times New Roman"/>
          <w:b/>
          <w:bCs/>
          <w:sz w:val="20"/>
          <w:szCs w:val="20"/>
        </w:rPr>
        <w:t xml:space="preserve">MAC-CE and DCI based </w:t>
      </w:r>
      <w:r w:rsidR="00176AC7">
        <w:rPr>
          <w:rFonts w:ascii="Times New Roman" w:eastAsia="Malgun Gothic" w:hAnsi="Times New Roman"/>
          <w:b/>
          <w:bCs/>
          <w:sz w:val="20"/>
          <w:szCs w:val="20"/>
        </w:rPr>
        <w:t xml:space="preserve">unified </w:t>
      </w:r>
      <w:r w:rsidR="00200848" w:rsidRPr="001C09DC">
        <w:rPr>
          <w:rFonts w:ascii="Times New Roman" w:eastAsia="Malgun Gothic" w:hAnsi="Times New Roman"/>
          <w:b/>
          <w:bCs/>
          <w:sz w:val="20"/>
          <w:szCs w:val="20"/>
        </w:rPr>
        <w:t xml:space="preserve">TCI state </w:t>
      </w:r>
      <w:r w:rsidR="009E7CBF" w:rsidRPr="001C09DC">
        <w:rPr>
          <w:rFonts w:ascii="Times New Roman" w:eastAsia="Malgun Gothic" w:hAnsi="Times New Roman"/>
          <w:b/>
          <w:bCs/>
          <w:sz w:val="20"/>
          <w:szCs w:val="20"/>
        </w:rPr>
        <w:t xml:space="preserve">switch delay requirement will be defined for </w:t>
      </w:r>
      <w:r w:rsidR="007429CD">
        <w:rPr>
          <w:rFonts w:ascii="Times New Roman" w:eastAsia="Malgun Gothic" w:hAnsi="Times New Roman"/>
          <w:b/>
          <w:bCs/>
          <w:sz w:val="20"/>
          <w:szCs w:val="20"/>
        </w:rPr>
        <w:t xml:space="preserve">inter-cell </w:t>
      </w:r>
      <w:r w:rsidR="00DD0431" w:rsidRPr="001C09DC">
        <w:rPr>
          <w:rFonts w:ascii="Times New Roman" w:eastAsia="Malgun Gothic" w:hAnsi="Times New Roman"/>
          <w:b/>
          <w:bCs/>
          <w:sz w:val="20"/>
          <w:szCs w:val="20"/>
        </w:rPr>
        <w:t xml:space="preserve">TCI state switch </w:t>
      </w:r>
      <w:r w:rsidR="001949DD" w:rsidRPr="001C09DC">
        <w:rPr>
          <w:rFonts w:ascii="Times New Roman" w:eastAsia="Malgun Gothic" w:hAnsi="Times New Roman"/>
          <w:b/>
          <w:bCs/>
          <w:sz w:val="20"/>
          <w:szCs w:val="20"/>
        </w:rPr>
        <w:t>in RAN4</w:t>
      </w:r>
      <w:r w:rsidR="005E70F3" w:rsidRPr="001C09DC">
        <w:rPr>
          <w:rFonts w:ascii="Times New Roman" w:eastAsia="Malgun Gothic" w:hAnsi="Times New Roman"/>
          <w:b/>
          <w:bCs/>
          <w:sz w:val="20"/>
          <w:szCs w:val="20"/>
        </w:rPr>
        <w:t>.</w:t>
      </w:r>
    </w:p>
    <w:p w14:paraId="30138655" w14:textId="673F89E9" w:rsidR="00BB4872" w:rsidRPr="001C09DC" w:rsidRDefault="00FE4695" w:rsidP="00F323BB">
      <w:pPr>
        <w:overflowPunct w:val="0"/>
        <w:autoSpaceDE w:val="0"/>
        <w:autoSpaceDN w:val="0"/>
        <w:adjustRightInd w:val="0"/>
        <w:spacing w:after="180"/>
        <w:textAlignment w:val="baseline"/>
        <w:rPr>
          <w:rFonts w:ascii="Times New Roman" w:eastAsia="Malgun Gothic" w:hAnsi="Times New Roman"/>
          <w:sz w:val="20"/>
          <w:szCs w:val="20"/>
        </w:rPr>
      </w:pPr>
      <w:r w:rsidRPr="001C09DC">
        <w:rPr>
          <w:rFonts w:ascii="Times New Roman" w:eastAsia="Malgun Gothic" w:hAnsi="Times New Roman"/>
          <w:sz w:val="20"/>
          <w:szCs w:val="20"/>
        </w:rPr>
        <w:lastRenderedPageBreak/>
        <w:t xml:space="preserve">For </w:t>
      </w:r>
      <w:r w:rsidR="00095572">
        <w:rPr>
          <w:rFonts w:ascii="Times New Roman" w:eastAsia="Malgun Gothic" w:hAnsi="Times New Roman"/>
          <w:sz w:val="20"/>
          <w:szCs w:val="20"/>
        </w:rPr>
        <w:t>inter-cell</w:t>
      </w:r>
      <w:r w:rsidRPr="001C09DC">
        <w:rPr>
          <w:rFonts w:ascii="Times New Roman" w:eastAsia="Malgun Gothic" w:hAnsi="Times New Roman"/>
          <w:sz w:val="20"/>
          <w:szCs w:val="20"/>
        </w:rPr>
        <w:t xml:space="preserve"> </w:t>
      </w:r>
      <w:r w:rsidR="000731E6" w:rsidRPr="001C09DC">
        <w:rPr>
          <w:rFonts w:ascii="Times New Roman" w:eastAsia="Malgun Gothic" w:hAnsi="Times New Roman"/>
          <w:sz w:val="20"/>
          <w:szCs w:val="20"/>
        </w:rPr>
        <w:t xml:space="preserve">unified </w:t>
      </w:r>
      <w:r w:rsidRPr="001C09DC">
        <w:rPr>
          <w:rFonts w:ascii="Times New Roman" w:eastAsia="Malgun Gothic" w:hAnsi="Times New Roman"/>
          <w:sz w:val="20"/>
          <w:szCs w:val="20"/>
        </w:rPr>
        <w:t>TCI state switch delay, simila</w:t>
      </w:r>
      <w:r w:rsidR="00E55430" w:rsidRPr="001C09DC">
        <w:rPr>
          <w:rFonts w:ascii="Times New Roman" w:eastAsia="Malgun Gothic" w:hAnsi="Times New Roman"/>
          <w:sz w:val="20"/>
          <w:szCs w:val="20"/>
        </w:rPr>
        <w:t xml:space="preserve">rly with the case </w:t>
      </w:r>
      <w:r w:rsidR="00A608ED" w:rsidRPr="001C09DC">
        <w:rPr>
          <w:rFonts w:ascii="Times New Roman" w:eastAsia="Malgun Gothic" w:hAnsi="Times New Roman"/>
          <w:sz w:val="20"/>
          <w:szCs w:val="20"/>
        </w:rPr>
        <w:t>for</w:t>
      </w:r>
      <w:r w:rsidR="00E55430" w:rsidRPr="001C09DC">
        <w:rPr>
          <w:rFonts w:ascii="Times New Roman" w:eastAsia="Malgun Gothic" w:hAnsi="Times New Roman"/>
          <w:sz w:val="20"/>
          <w:szCs w:val="20"/>
        </w:rPr>
        <w:t xml:space="preserve"> </w:t>
      </w:r>
      <w:r w:rsidR="000731E6" w:rsidRPr="001C09DC">
        <w:rPr>
          <w:rFonts w:ascii="Times New Roman" w:eastAsia="Malgun Gothic" w:hAnsi="Times New Roman"/>
          <w:sz w:val="20"/>
          <w:szCs w:val="20"/>
        </w:rPr>
        <w:t xml:space="preserve">unified TCI state for </w:t>
      </w:r>
      <w:r w:rsidR="00E55430" w:rsidRPr="001C09DC">
        <w:rPr>
          <w:rFonts w:ascii="Times New Roman" w:eastAsia="Malgun Gothic" w:hAnsi="Times New Roman"/>
          <w:sz w:val="20"/>
          <w:szCs w:val="20"/>
        </w:rPr>
        <w:t>serving cell,</w:t>
      </w:r>
      <w:r w:rsidR="00A608ED" w:rsidRPr="001C09DC">
        <w:rPr>
          <w:rFonts w:ascii="Times New Roman" w:eastAsia="Malgun Gothic" w:hAnsi="Times New Roman"/>
          <w:sz w:val="20"/>
          <w:szCs w:val="20"/>
        </w:rPr>
        <w:t xml:space="preserve"> which we discuss in another contribution[</w:t>
      </w:r>
      <w:r w:rsidR="00707D66">
        <w:rPr>
          <w:rFonts w:ascii="Times New Roman" w:eastAsia="Malgun Gothic" w:hAnsi="Times New Roman"/>
          <w:sz w:val="20"/>
          <w:szCs w:val="20"/>
        </w:rPr>
        <w:t>4</w:t>
      </w:r>
      <w:r w:rsidR="00A608ED" w:rsidRPr="001C09DC">
        <w:rPr>
          <w:rFonts w:ascii="Times New Roman" w:eastAsia="Malgun Gothic" w:hAnsi="Times New Roman"/>
          <w:sz w:val="20"/>
          <w:szCs w:val="20"/>
        </w:rPr>
        <w:t>],</w:t>
      </w:r>
      <w:r w:rsidR="00E55430" w:rsidRPr="001C09DC">
        <w:rPr>
          <w:rFonts w:ascii="Times New Roman" w:eastAsia="Malgun Gothic" w:hAnsi="Times New Roman"/>
          <w:sz w:val="20"/>
          <w:szCs w:val="20"/>
        </w:rPr>
        <w:t xml:space="preserve"> </w:t>
      </w:r>
      <w:r w:rsidR="0035281C" w:rsidRPr="001C09DC">
        <w:rPr>
          <w:rFonts w:ascii="Times New Roman" w:eastAsia="Malgun Gothic" w:hAnsi="Times New Roman"/>
          <w:sz w:val="20"/>
          <w:szCs w:val="20"/>
        </w:rPr>
        <w:t xml:space="preserve"> delay requirement </w:t>
      </w:r>
      <w:r w:rsidR="00DA1D1F" w:rsidRPr="001C09DC">
        <w:rPr>
          <w:rFonts w:ascii="Times New Roman" w:eastAsia="Malgun Gothic" w:hAnsi="Times New Roman"/>
          <w:sz w:val="20"/>
          <w:szCs w:val="20"/>
        </w:rPr>
        <w:t xml:space="preserve">will be defined </w:t>
      </w:r>
      <w:r w:rsidR="0035281C" w:rsidRPr="001C09DC">
        <w:rPr>
          <w:rFonts w:ascii="Times New Roman" w:eastAsia="Malgun Gothic" w:hAnsi="Times New Roman"/>
          <w:sz w:val="20"/>
          <w:szCs w:val="20"/>
        </w:rPr>
        <w:t xml:space="preserve">for DL TCI and UL TCI </w:t>
      </w:r>
      <w:r w:rsidR="00DA1D1F" w:rsidRPr="001C09DC">
        <w:rPr>
          <w:rFonts w:ascii="Times New Roman" w:eastAsia="Malgun Gothic" w:hAnsi="Times New Roman"/>
          <w:sz w:val="20"/>
          <w:szCs w:val="20"/>
        </w:rPr>
        <w:t>respectively</w:t>
      </w:r>
      <w:r w:rsidR="0035281C" w:rsidRPr="001C09DC">
        <w:rPr>
          <w:rFonts w:ascii="Times New Roman" w:eastAsia="Malgun Gothic" w:hAnsi="Times New Roman"/>
          <w:sz w:val="20"/>
          <w:szCs w:val="20"/>
        </w:rPr>
        <w:t>.</w:t>
      </w:r>
    </w:p>
    <w:p w14:paraId="1EFA9BC0" w14:textId="71F6762B" w:rsidR="00AE51DD" w:rsidRPr="001C09DC" w:rsidRDefault="0035281C" w:rsidP="00AE51DD">
      <w:pPr>
        <w:overflowPunct w:val="0"/>
        <w:autoSpaceDE w:val="0"/>
        <w:autoSpaceDN w:val="0"/>
        <w:adjustRightInd w:val="0"/>
        <w:spacing w:after="180"/>
        <w:textAlignment w:val="baseline"/>
        <w:rPr>
          <w:rFonts w:ascii="Times New Roman" w:eastAsia="Malgun Gothic" w:hAnsi="Times New Roman"/>
          <w:b/>
          <w:bCs/>
          <w:sz w:val="20"/>
          <w:szCs w:val="20"/>
        </w:rPr>
      </w:pPr>
      <w:r w:rsidRPr="001C09DC">
        <w:rPr>
          <w:rFonts w:ascii="Times New Roman" w:eastAsia="Malgun Gothic" w:hAnsi="Times New Roman"/>
          <w:b/>
          <w:bCs/>
          <w:sz w:val="20"/>
          <w:szCs w:val="20"/>
        </w:rPr>
        <w:t xml:space="preserve">Proposal </w:t>
      </w:r>
      <w:r w:rsidR="0092566F">
        <w:rPr>
          <w:rFonts w:ascii="Times New Roman" w:eastAsia="Malgun Gothic" w:hAnsi="Times New Roman"/>
          <w:b/>
          <w:bCs/>
          <w:sz w:val="20"/>
          <w:szCs w:val="20"/>
        </w:rPr>
        <w:t>1</w:t>
      </w:r>
      <w:r w:rsidR="00BB37D5">
        <w:rPr>
          <w:rFonts w:ascii="Times New Roman" w:eastAsia="Malgun Gothic" w:hAnsi="Times New Roman"/>
          <w:b/>
          <w:bCs/>
          <w:sz w:val="20"/>
          <w:szCs w:val="20"/>
        </w:rPr>
        <w:t>3</w:t>
      </w:r>
      <w:r w:rsidRPr="001C09DC">
        <w:rPr>
          <w:rFonts w:ascii="Times New Roman" w:eastAsia="Malgun Gothic" w:hAnsi="Times New Roman"/>
          <w:b/>
          <w:bCs/>
          <w:sz w:val="20"/>
          <w:szCs w:val="20"/>
        </w:rPr>
        <w:t xml:space="preserve">: </w:t>
      </w:r>
      <w:r w:rsidR="00AE51DD" w:rsidRPr="001C09DC">
        <w:rPr>
          <w:rFonts w:ascii="Times New Roman" w:eastAsia="Malgun Gothic" w:hAnsi="Times New Roman"/>
          <w:b/>
          <w:bCs/>
          <w:sz w:val="20"/>
          <w:szCs w:val="20"/>
        </w:rPr>
        <w:t xml:space="preserve">For </w:t>
      </w:r>
      <w:r w:rsidR="007429CD">
        <w:rPr>
          <w:rFonts w:ascii="Times New Roman" w:eastAsia="Malgun Gothic" w:hAnsi="Times New Roman"/>
          <w:b/>
          <w:bCs/>
          <w:sz w:val="20"/>
          <w:szCs w:val="20"/>
        </w:rPr>
        <w:t xml:space="preserve">inter-cell </w:t>
      </w:r>
      <w:r w:rsidR="000731E6" w:rsidRPr="001C09DC">
        <w:rPr>
          <w:rFonts w:ascii="Times New Roman" w:eastAsia="Malgun Gothic" w:hAnsi="Times New Roman"/>
          <w:b/>
          <w:bCs/>
          <w:sz w:val="20"/>
          <w:szCs w:val="20"/>
        </w:rPr>
        <w:t xml:space="preserve">unified </w:t>
      </w:r>
      <w:r w:rsidR="00AE51DD" w:rsidRPr="001C09DC">
        <w:rPr>
          <w:rFonts w:ascii="Times New Roman" w:eastAsia="Malgun Gothic" w:hAnsi="Times New Roman"/>
          <w:b/>
          <w:bCs/>
          <w:sz w:val="20"/>
          <w:szCs w:val="20"/>
        </w:rPr>
        <w:t xml:space="preserve">TCI state switch delay, delay requirement will be defined for DL TCI and UL TCI respectively, </w:t>
      </w:r>
      <w:r w:rsidR="008F51D8" w:rsidRPr="001C09DC">
        <w:rPr>
          <w:rFonts w:ascii="Times New Roman" w:eastAsia="Malgun Gothic" w:hAnsi="Times New Roman"/>
          <w:b/>
          <w:bCs/>
          <w:sz w:val="20"/>
          <w:szCs w:val="20"/>
        </w:rPr>
        <w:t xml:space="preserve">similarly with the case </w:t>
      </w:r>
      <w:r w:rsidR="00BD1E8A" w:rsidRPr="001C09DC">
        <w:rPr>
          <w:rFonts w:ascii="Times New Roman" w:eastAsia="Malgun Gothic" w:hAnsi="Times New Roman"/>
          <w:b/>
          <w:bCs/>
          <w:sz w:val="20"/>
          <w:szCs w:val="20"/>
        </w:rPr>
        <w:t>for</w:t>
      </w:r>
      <w:r w:rsidR="008F51D8" w:rsidRPr="001C09DC">
        <w:rPr>
          <w:rFonts w:ascii="Times New Roman" w:eastAsia="Malgun Gothic" w:hAnsi="Times New Roman"/>
          <w:b/>
          <w:bCs/>
          <w:sz w:val="20"/>
          <w:szCs w:val="20"/>
        </w:rPr>
        <w:t xml:space="preserve"> </w:t>
      </w:r>
      <w:r w:rsidR="00E66302" w:rsidRPr="001C09DC">
        <w:rPr>
          <w:rFonts w:ascii="Times New Roman" w:eastAsia="Malgun Gothic" w:hAnsi="Times New Roman"/>
          <w:b/>
          <w:bCs/>
          <w:sz w:val="20"/>
          <w:szCs w:val="20"/>
        </w:rPr>
        <w:t>unified TCI state</w:t>
      </w:r>
      <w:r w:rsidR="005C0875" w:rsidRPr="001C09DC">
        <w:rPr>
          <w:rFonts w:ascii="Times New Roman" w:eastAsia="Malgun Gothic" w:hAnsi="Times New Roman"/>
          <w:b/>
          <w:bCs/>
          <w:sz w:val="20"/>
          <w:szCs w:val="20"/>
        </w:rPr>
        <w:t xml:space="preserve"> switch delay</w:t>
      </w:r>
      <w:r w:rsidR="000731E6" w:rsidRPr="001C09DC">
        <w:rPr>
          <w:rFonts w:ascii="Times New Roman" w:eastAsia="Malgun Gothic" w:hAnsi="Times New Roman"/>
          <w:b/>
          <w:bCs/>
          <w:sz w:val="20"/>
          <w:szCs w:val="20"/>
        </w:rPr>
        <w:t xml:space="preserve"> in </w:t>
      </w:r>
      <w:r w:rsidR="008F51D8" w:rsidRPr="001C09DC">
        <w:rPr>
          <w:rFonts w:ascii="Times New Roman" w:eastAsia="Malgun Gothic" w:hAnsi="Times New Roman"/>
          <w:b/>
          <w:bCs/>
          <w:sz w:val="20"/>
          <w:szCs w:val="20"/>
        </w:rPr>
        <w:t>serving cell.</w:t>
      </w:r>
    </w:p>
    <w:p w14:paraId="381C2745" w14:textId="017BBF5B" w:rsidR="00496047" w:rsidRPr="001C09DC" w:rsidRDefault="00496047" w:rsidP="00AE51DD">
      <w:pPr>
        <w:overflowPunct w:val="0"/>
        <w:autoSpaceDE w:val="0"/>
        <w:autoSpaceDN w:val="0"/>
        <w:adjustRightInd w:val="0"/>
        <w:spacing w:after="180"/>
        <w:textAlignment w:val="baseline"/>
        <w:rPr>
          <w:rFonts w:ascii="Times New Roman" w:eastAsia="Malgun Gothic" w:hAnsi="Times New Roman"/>
          <w:sz w:val="20"/>
          <w:szCs w:val="20"/>
        </w:rPr>
      </w:pPr>
      <w:r w:rsidRPr="001C09DC">
        <w:rPr>
          <w:rFonts w:ascii="Times New Roman" w:eastAsia="Malgun Gothic" w:hAnsi="Times New Roman"/>
          <w:sz w:val="20"/>
          <w:szCs w:val="20"/>
        </w:rPr>
        <w:t>Following, we will analyze the differe</w:t>
      </w:r>
      <w:r w:rsidR="00B15830" w:rsidRPr="001C09DC">
        <w:rPr>
          <w:rFonts w:ascii="Times New Roman" w:eastAsia="Malgun Gothic" w:hAnsi="Times New Roman"/>
          <w:sz w:val="20"/>
          <w:szCs w:val="20"/>
        </w:rPr>
        <w:t xml:space="preserve">nce between the TCI activation delay requirement between serving cell and </w:t>
      </w:r>
      <w:r w:rsidR="007B37D5">
        <w:rPr>
          <w:rFonts w:ascii="Times New Roman" w:eastAsia="Malgun Gothic" w:hAnsi="Times New Roman"/>
          <w:sz w:val="20"/>
          <w:szCs w:val="20"/>
        </w:rPr>
        <w:t>NSC</w:t>
      </w:r>
      <w:r w:rsidR="00B15830" w:rsidRPr="001C09DC">
        <w:rPr>
          <w:rFonts w:ascii="Times New Roman" w:eastAsia="Malgun Gothic" w:hAnsi="Times New Roman"/>
          <w:sz w:val="20"/>
          <w:szCs w:val="20"/>
        </w:rPr>
        <w:t>.</w:t>
      </w:r>
    </w:p>
    <w:p w14:paraId="22DD8CB9" w14:textId="0D749139" w:rsidR="00A5207C" w:rsidRPr="001C09DC" w:rsidRDefault="00F323BB" w:rsidP="00F323BB">
      <w:pPr>
        <w:overflowPunct w:val="0"/>
        <w:autoSpaceDE w:val="0"/>
        <w:autoSpaceDN w:val="0"/>
        <w:adjustRightInd w:val="0"/>
        <w:spacing w:after="180"/>
        <w:textAlignment w:val="baseline"/>
        <w:rPr>
          <w:rFonts w:ascii="Times New Roman" w:eastAsia="Malgun Gothic" w:hAnsi="Times New Roman"/>
          <w:sz w:val="20"/>
          <w:szCs w:val="20"/>
        </w:rPr>
      </w:pPr>
      <w:r w:rsidRPr="001C09DC">
        <w:rPr>
          <w:rFonts w:ascii="Times New Roman" w:eastAsia="Malgun Gothic" w:hAnsi="Times New Roman"/>
          <w:sz w:val="20"/>
          <w:szCs w:val="20"/>
        </w:rPr>
        <w:t xml:space="preserve">In legacy delay requirement of </w:t>
      </w:r>
      <w:r w:rsidR="005C0875" w:rsidRPr="001C09DC">
        <w:rPr>
          <w:rFonts w:ascii="Times New Roman" w:eastAsia="Malgun Gothic" w:hAnsi="Times New Roman"/>
          <w:sz w:val="20"/>
          <w:szCs w:val="20"/>
        </w:rPr>
        <w:t xml:space="preserve">DL </w:t>
      </w:r>
      <w:r w:rsidRPr="001C09DC">
        <w:rPr>
          <w:rFonts w:ascii="Times New Roman" w:eastAsia="Malgun Gothic" w:hAnsi="Times New Roman"/>
          <w:sz w:val="20"/>
          <w:szCs w:val="20"/>
        </w:rPr>
        <w:t>TCI state switch</w:t>
      </w:r>
      <w:r w:rsidR="005E70F3" w:rsidRPr="001C09DC">
        <w:rPr>
          <w:rFonts w:ascii="Times New Roman" w:eastAsia="Malgun Gothic" w:hAnsi="Times New Roman"/>
          <w:sz w:val="20"/>
          <w:szCs w:val="20"/>
        </w:rPr>
        <w:t xml:space="preserve"> </w:t>
      </w:r>
      <w:r w:rsidR="001070A0" w:rsidRPr="001C09DC">
        <w:rPr>
          <w:rFonts w:ascii="Times New Roman" w:eastAsia="Malgun Gothic" w:hAnsi="Times New Roman"/>
          <w:sz w:val="20"/>
          <w:szCs w:val="20"/>
        </w:rPr>
        <w:t>for serving cell</w:t>
      </w:r>
      <w:r w:rsidR="00871970" w:rsidRPr="001C09DC">
        <w:rPr>
          <w:rFonts w:ascii="Times New Roman" w:eastAsia="Malgun Gothic" w:hAnsi="Times New Roman"/>
          <w:sz w:val="20"/>
          <w:szCs w:val="20"/>
        </w:rPr>
        <w:t xml:space="preserve"> in Rel-16</w:t>
      </w:r>
      <w:r w:rsidRPr="001C09DC">
        <w:rPr>
          <w:rFonts w:ascii="Times New Roman" w:eastAsia="Malgun Gothic" w:hAnsi="Times New Roman"/>
          <w:sz w:val="20"/>
          <w:szCs w:val="20"/>
        </w:rPr>
        <w:t>,</w:t>
      </w:r>
      <w:r w:rsidR="001070A0" w:rsidRPr="001C09DC">
        <w:rPr>
          <w:rFonts w:ascii="Times New Roman" w:eastAsia="Malgun Gothic" w:hAnsi="Times New Roman"/>
          <w:sz w:val="20"/>
          <w:szCs w:val="20"/>
        </w:rPr>
        <w:t xml:space="preserve"> we </w:t>
      </w:r>
      <w:r w:rsidR="00A5207C" w:rsidRPr="001C09DC">
        <w:rPr>
          <w:rFonts w:ascii="Times New Roman" w:eastAsia="Malgun Gothic" w:hAnsi="Times New Roman"/>
          <w:sz w:val="20"/>
          <w:szCs w:val="20"/>
        </w:rPr>
        <w:t>have</w:t>
      </w:r>
      <w:r w:rsidR="001070A0" w:rsidRPr="001C09DC">
        <w:rPr>
          <w:rFonts w:ascii="Times New Roman" w:eastAsia="Malgun Gothic" w:hAnsi="Times New Roman"/>
          <w:sz w:val="20"/>
          <w:szCs w:val="20"/>
        </w:rPr>
        <w:t xml:space="preserve"> considering the following</w:t>
      </w:r>
      <w:r w:rsidR="00A5207C" w:rsidRPr="001C09DC">
        <w:rPr>
          <w:rFonts w:ascii="Times New Roman" w:eastAsia="Malgun Gothic" w:hAnsi="Times New Roman"/>
          <w:sz w:val="20"/>
          <w:szCs w:val="20"/>
        </w:rPr>
        <w:t xml:space="preserve"> factors:</w:t>
      </w:r>
    </w:p>
    <w:p w14:paraId="3F2657DC" w14:textId="53519288" w:rsidR="00A5207C" w:rsidRPr="001C09DC" w:rsidRDefault="00A5207C" w:rsidP="00167B88">
      <w:pPr>
        <w:pStyle w:val="ListParagraph"/>
        <w:numPr>
          <w:ilvl w:val="0"/>
          <w:numId w:val="7"/>
        </w:numPr>
        <w:overflowPunct w:val="0"/>
        <w:spacing w:after="180"/>
        <w:ind w:firstLineChars="0"/>
        <w:textAlignment w:val="baseline"/>
        <w:rPr>
          <w:rFonts w:eastAsia="Malgun Gothic"/>
          <w:sz w:val="20"/>
          <w:szCs w:val="20"/>
        </w:rPr>
      </w:pPr>
      <w:r w:rsidRPr="001C09DC">
        <w:rPr>
          <w:rFonts w:eastAsia="Malgun Gothic"/>
          <w:sz w:val="20"/>
          <w:szCs w:val="20"/>
          <w:lang w:val="en-US"/>
        </w:rPr>
        <w:t xml:space="preserve">Whether associated RS is known or not. If not, </w:t>
      </w:r>
      <w:r w:rsidRPr="001C09DC">
        <w:rPr>
          <w:rFonts w:eastAsia="Malgun Gothic"/>
          <w:sz w:val="20"/>
          <w:szCs w:val="20"/>
        </w:rPr>
        <w:t>more Rx beam refine time will be considered.</w:t>
      </w:r>
    </w:p>
    <w:p w14:paraId="6D5BC437" w14:textId="642F347A" w:rsidR="001070A0" w:rsidRPr="007D4C89" w:rsidRDefault="001070A0" w:rsidP="00167B88">
      <w:pPr>
        <w:pStyle w:val="ListParagraph"/>
        <w:numPr>
          <w:ilvl w:val="0"/>
          <w:numId w:val="7"/>
        </w:numPr>
        <w:overflowPunct w:val="0"/>
        <w:spacing w:after="180"/>
        <w:ind w:firstLineChars="0"/>
        <w:textAlignment w:val="baseline"/>
        <w:rPr>
          <w:rFonts w:eastAsia="Malgun Gothic"/>
          <w:sz w:val="20"/>
          <w:szCs w:val="20"/>
        </w:rPr>
      </w:pPr>
      <w:r w:rsidRPr="001C09DC">
        <w:rPr>
          <w:rFonts w:eastAsia="Malgun Gothic"/>
          <w:sz w:val="20"/>
          <w:szCs w:val="20"/>
        </w:rPr>
        <w:t xml:space="preserve"> </w:t>
      </w:r>
      <w:r w:rsidR="00207B35" w:rsidRPr="001C09DC">
        <w:rPr>
          <w:rFonts w:eastAsia="Malgun Gothic"/>
          <w:sz w:val="20"/>
          <w:szCs w:val="20"/>
          <w:lang w:val="en-US"/>
        </w:rPr>
        <w:t>W</w:t>
      </w:r>
      <w:r w:rsidR="00F80325" w:rsidRPr="001C09DC">
        <w:rPr>
          <w:rFonts w:eastAsia="Malgun Gothic"/>
          <w:sz w:val="20"/>
          <w:szCs w:val="20"/>
          <w:lang w:val="en-US"/>
        </w:rPr>
        <w:t>hether</w:t>
      </w:r>
      <w:r w:rsidR="00F80325" w:rsidRPr="001C09DC">
        <w:rPr>
          <w:rFonts w:eastAsia="Malgun Gothic"/>
          <w:sz w:val="20"/>
          <w:szCs w:val="20"/>
        </w:rPr>
        <w:t xml:space="preserve"> the target TCI state is in the active TCI state list</w:t>
      </w:r>
      <w:r w:rsidR="00F80325" w:rsidRPr="001C09DC">
        <w:rPr>
          <w:rFonts w:eastAsia="Malgun Gothic"/>
          <w:sz w:val="20"/>
          <w:szCs w:val="20"/>
          <w:lang w:val="en-US"/>
        </w:rPr>
        <w:t xml:space="preserve"> or not. If not, more delay </w:t>
      </w:r>
      <w:r w:rsidR="00207B35" w:rsidRPr="001C09DC">
        <w:rPr>
          <w:rFonts w:eastAsia="Malgun Gothic"/>
          <w:sz w:val="20"/>
          <w:szCs w:val="20"/>
          <w:lang w:val="en-US"/>
        </w:rPr>
        <w:t>for timing tracking is needed.</w:t>
      </w:r>
    </w:p>
    <w:p w14:paraId="7B40B36F" w14:textId="58E1CD3D" w:rsidR="00207B35" w:rsidRDefault="006471FF" w:rsidP="006471FF">
      <w:pPr>
        <w:overflowPunct w:val="0"/>
        <w:spacing w:after="180"/>
        <w:textAlignment w:val="baseline"/>
        <w:rPr>
          <w:rFonts w:ascii="Times New Roman" w:eastAsia="Malgun Gothic" w:hAnsi="Times New Roman"/>
          <w:sz w:val="20"/>
          <w:szCs w:val="20"/>
        </w:rPr>
      </w:pPr>
      <w:r w:rsidRPr="001C09DC">
        <w:rPr>
          <w:rFonts w:ascii="Times New Roman" w:eastAsia="Malgun Gothic" w:hAnsi="Times New Roman"/>
          <w:sz w:val="20"/>
          <w:szCs w:val="20"/>
        </w:rPr>
        <w:t xml:space="preserve">The same methodology </w:t>
      </w:r>
      <w:r w:rsidR="00CB7827">
        <w:rPr>
          <w:rFonts w:ascii="Times New Roman" w:eastAsia="Malgun Gothic" w:hAnsi="Times New Roman"/>
          <w:sz w:val="20"/>
          <w:szCs w:val="20"/>
        </w:rPr>
        <w:t>can</w:t>
      </w:r>
      <w:r w:rsidRPr="001C09DC">
        <w:rPr>
          <w:rFonts w:ascii="Times New Roman" w:eastAsia="Malgun Gothic" w:hAnsi="Times New Roman"/>
          <w:sz w:val="20"/>
          <w:szCs w:val="20"/>
        </w:rPr>
        <w:t xml:space="preserve"> be applied to </w:t>
      </w:r>
      <w:r w:rsidR="00045BBA">
        <w:rPr>
          <w:rFonts w:ascii="Times New Roman" w:eastAsia="Malgun Gothic" w:hAnsi="Times New Roman"/>
          <w:sz w:val="20"/>
          <w:szCs w:val="20"/>
        </w:rPr>
        <w:t>inter-cell</w:t>
      </w:r>
      <w:r w:rsidRPr="001C09DC">
        <w:rPr>
          <w:rFonts w:ascii="Times New Roman" w:eastAsia="Malgun Gothic" w:hAnsi="Times New Roman"/>
          <w:sz w:val="20"/>
          <w:szCs w:val="20"/>
        </w:rPr>
        <w:t xml:space="preserve"> </w:t>
      </w:r>
      <w:r w:rsidR="00500AB3" w:rsidRPr="001C09DC">
        <w:rPr>
          <w:rFonts w:ascii="Times New Roman" w:eastAsia="Malgun Gothic" w:hAnsi="Times New Roman"/>
          <w:sz w:val="20"/>
          <w:szCs w:val="20"/>
        </w:rPr>
        <w:t xml:space="preserve">TCI switch delay. </w:t>
      </w:r>
      <w:r w:rsidR="007E6D59" w:rsidRPr="001C09DC">
        <w:rPr>
          <w:rFonts w:ascii="Times New Roman" w:eastAsia="Malgun Gothic" w:hAnsi="Times New Roman"/>
          <w:sz w:val="20"/>
          <w:szCs w:val="20"/>
        </w:rPr>
        <w:t>Besides</w:t>
      </w:r>
      <w:r w:rsidR="002C58F9" w:rsidRPr="001C09DC">
        <w:rPr>
          <w:rFonts w:ascii="Times New Roman" w:eastAsia="Malgun Gothic" w:hAnsi="Times New Roman"/>
          <w:sz w:val="20"/>
          <w:szCs w:val="20"/>
        </w:rPr>
        <w:t xml:space="preserve">, we need to consider the difference introduced by the </w:t>
      </w:r>
      <w:r w:rsidR="002260DF" w:rsidRPr="001C09DC">
        <w:rPr>
          <w:rFonts w:ascii="Times New Roman" w:eastAsia="Malgun Gothic" w:hAnsi="Times New Roman"/>
          <w:sz w:val="20"/>
          <w:szCs w:val="20"/>
        </w:rPr>
        <w:t>source RS which is SSB associated with a physical cell ID different from that of the serving cell</w:t>
      </w:r>
      <w:r w:rsidR="00B600D7" w:rsidRPr="001C09DC">
        <w:rPr>
          <w:rFonts w:ascii="Times New Roman" w:eastAsia="Malgun Gothic" w:hAnsi="Times New Roman"/>
          <w:sz w:val="20"/>
          <w:szCs w:val="20"/>
        </w:rPr>
        <w:t>.</w:t>
      </w:r>
    </w:p>
    <w:p w14:paraId="2C1888AC" w14:textId="4785AF38" w:rsidR="00E52C19" w:rsidRDefault="00EB6758" w:rsidP="00E52C19">
      <w:pPr>
        <w:overflowPunct w:val="0"/>
        <w:spacing w:after="180"/>
        <w:textAlignment w:val="baseline"/>
        <w:rPr>
          <w:rFonts w:ascii="Times New Roman" w:eastAsia="Malgun Gothic" w:hAnsi="Times New Roman"/>
          <w:sz w:val="20"/>
          <w:szCs w:val="20"/>
        </w:rPr>
      </w:pPr>
      <w:r>
        <w:rPr>
          <w:rFonts w:ascii="Times New Roman" w:eastAsia="Malgun Gothic" w:hAnsi="Times New Roman"/>
          <w:sz w:val="20"/>
          <w:szCs w:val="20"/>
        </w:rPr>
        <w:t xml:space="preserve">For example, </w:t>
      </w:r>
      <w:r w:rsidR="00215343">
        <w:rPr>
          <w:rFonts w:ascii="Times New Roman" w:eastAsia="Malgun Gothic" w:hAnsi="Times New Roman"/>
          <w:sz w:val="20"/>
          <w:szCs w:val="20"/>
        </w:rPr>
        <w:t>i</w:t>
      </w:r>
      <w:r w:rsidR="00E52C19" w:rsidRPr="0005480C">
        <w:rPr>
          <w:rFonts w:ascii="Times New Roman" w:eastAsia="Malgun Gothic" w:hAnsi="Times New Roman"/>
          <w:sz w:val="20"/>
          <w:szCs w:val="20"/>
        </w:rPr>
        <w:t>n legacy TCI state switch, we define the requirement based on TCI state in the active TCI state list or not, if not, extra DL timing tracking for serving cell is needed.</w:t>
      </w:r>
      <w:r w:rsidR="00E52C19">
        <w:rPr>
          <w:rFonts w:ascii="Times New Roman" w:eastAsia="Malgun Gothic" w:hAnsi="Times New Roman"/>
          <w:sz w:val="20"/>
          <w:szCs w:val="20"/>
        </w:rPr>
        <w:t xml:space="preserve"> </w:t>
      </w:r>
      <w:r w:rsidR="00E52C19" w:rsidRPr="00FF6B58">
        <w:rPr>
          <w:rFonts w:ascii="Times New Roman" w:eastAsia="Malgun Gothic" w:hAnsi="Times New Roman"/>
          <w:sz w:val="20"/>
          <w:szCs w:val="20"/>
        </w:rPr>
        <w:t>However, if  source RS is SSB associated with different PCI, how to consider the time for timing tracking</w:t>
      </w:r>
      <w:r>
        <w:rPr>
          <w:rFonts w:ascii="Times New Roman" w:eastAsia="Malgun Gothic" w:hAnsi="Times New Roman"/>
          <w:sz w:val="20"/>
          <w:szCs w:val="20"/>
        </w:rPr>
        <w:t xml:space="preserve"> needs further discussion.</w:t>
      </w:r>
    </w:p>
    <w:p w14:paraId="00FF7BB8" w14:textId="036A8D7D" w:rsidR="00E640B1" w:rsidRDefault="00E640B1" w:rsidP="006471FF">
      <w:pPr>
        <w:overflowPunct w:val="0"/>
        <w:spacing w:after="180"/>
        <w:textAlignment w:val="baseline"/>
        <w:rPr>
          <w:rFonts w:ascii="Times New Roman" w:eastAsia="Malgun Gothic" w:hAnsi="Times New Roman"/>
          <w:b/>
          <w:bCs/>
          <w:sz w:val="20"/>
          <w:szCs w:val="20"/>
        </w:rPr>
      </w:pPr>
      <w:r w:rsidRPr="00CB2B83">
        <w:rPr>
          <w:rFonts w:ascii="Times New Roman" w:eastAsia="Malgun Gothic" w:hAnsi="Times New Roman"/>
          <w:b/>
          <w:bCs/>
          <w:sz w:val="20"/>
          <w:szCs w:val="20"/>
        </w:rPr>
        <w:t>Proposal 1</w:t>
      </w:r>
      <w:r w:rsidR="001C6ADA">
        <w:rPr>
          <w:rFonts w:ascii="Times New Roman" w:eastAsia="Malgun Gothic" w:hAnsi="Times New Roman"/>
          <w:b/>
          <w:bCs/>
          <w:sz w:val="20"/>
          <w:szCs w:val="20"/>
        </w:rPr>
        <w:t>4</w:t>
      </w:r>
      <w:r w:rsidRPr="00CB2B83">
        <w:rPr>
          <w:rFonts w:ascii="Times New Roman" w:eastAsia="Malgun Gothic" w:hAnsi="Times New Roman"/>
          <w:b/>
          <w:bCs/>
          <w:sz w:val="20"/>
          <w:szCs w:val="20"/>
        </w:rPr>
        <w:t xml:space="preserve">: </w:t>
      </w:r>
      <w:r w:rsidR="00CC6241" w:rsidRPr="00CB2B83">
        <w:rPr>
          <w:rFonts w:ascii="Times New Roman" w:eastAsia="Malgun Gothic" w:hAnsi="Times New Roman"/>
          <w:b/>
          <w:bCs/>
          <w:sz w:val="20"/>
          <w:szCs w:val="20"/>
        </w:rPr>
        <w:t>For I</w:t>
      </w:r>
      <w:r w:rsidR="00DF4ECE" w:rsidRPr="00CB2B83">
        <w:rPr>
          <w:rFonts w:ascii="Times New Roman" w:eastAsia="Malgun Gothic" w:hAnsi="Times New Roman"/>
          <w:b/>
          <w:bCs/>
          <w:sz w:val="20"/>
          <w:szCs w:val="20"/>
        </w:rPr>
        <w:t xml:space="preserve">nter-cell TCI state switch </w:t>
      </w:r>
      <w:r w:rsidR="00CC6241" w:rsidRPr="00CB2B83">
        <w:rPr>
          <w:rFonts w:ascii="Times New Roman" w:eastAsia="Malgun Gothic" w:hAnsi="Times New Roman"/>
          <w:b/>
          <w:bCs/>
          <w:sz w:val="20"/>
          <w:szCs w:val="20"/>
        </w:rPr>
        <w:t>delay,</w:t>
      </w:r>
      <w:r w:rsidR="00DF4ECE" w:rsidRPr="00CB2B83">
        <w:rPr>
          <w:rFonts w:ascii="Times New Roman" w:eastAsia="Malgun Gothic" w:hAnsi="Times New Roman"/>
          <w:b/>
          <w:bCs/>
          <w:sz w:val="20"/>
          <w:szCs w:val="20"/>
        </w:rPr>
        <w:t xml:space="preserve"> </w:t>
      </w:r>
      <w:r w:rsidR="00CC6241" w:rsidRPr="00CB2B83">
        <w:rPr>
          <w:rFonts w:ascii="Times New Roman" w:eastAsia="Malgun Gothic" w:hAnsi="Times New Roman"/>
          <w:b/>
          <w:bCs/>
          <w:sz w:val="20"/>
          <w:szCs w:val="20"/>
        </w:rPr>
        <w:t>i</w:t>
      </w:r>
      <w:r w:rsidRPr="00CB2B83">
        <w:rPr>
          <w:rFonts w:ascii="Times New Roman" w:eastAsia="Malgun Gothic" w:hAnsi="Times New Roman"/>
          <w:b/>
          <w:bCs/>
          <w:sz w:val="20"/>
          <w:szCs w:val="20"/>
        </w:rPr>
        <w:t xml:space="preserve">mpact of SSB </w:t>
      </w:r>
      <w:r w:rsidR="00BE1823" w:rsidRPr="00CB2B83">
        <w:rPr>
          <w:rFonts w:ascii="Times New Roman" w:eastAsia="Malgun Gothic" w:hAnsi="Times New Roman"/>
          <w:b/>
          <w:bCs/>
          <w:sz w:val="20"/>
          <w:szCs w:val="20"/>
        </w:rPr>
        <w:t>associated with different PCI needs to be considered</w:t>
      </w:r>
      <w:r w:rsidR="00CC6241" w:rsidRPr="00CB2B83">
        <w:rPr>
          <w:rFonts w:ascii="Times New Roman" w:eastAsia="Malgun Gothic" w:hAnsi="Times New Roman"/>
          <w:b/>
          <w:bCs/>
          <w:sz w:val="20"/>
          <w:szCs w:val="20"/>
        </w:rPr>
        <w:t>.</w:t>
      </w:r>
      <w:r w:rsidR="00DF4ECE" w:rsidRPr="00CB2B83">
        <w:rPr>
          <w:rFonts w:ascii="Times New Roman" w:eastAsia="Malgun Gothic" w:hAnsi="Times New Roman"/>
          <w:b/>
          <w:bCs/>
          <w:sz w:val="20"/>
          <w:szCs w:val="20"/>
        </w:rPr>
        <w:t xml:space="preserve"> </w:t>
      </w:r>
    </w:p>
    <w:p w14:paraId="4C5E0612" w14:textId="50F4CEFE" w:rsidR="000E1C53" w:rsidRPr="0072045D" w:rsidRDefault="000E1C53" w:rsidP="00533C9C">
      <w:pPr>
        <w:pStyle w:val="Heading1"/>
        <w:numPr>
          <w:ilvl w:val="0"/>
          <w:numId w:val="1"/>
        </w:numPr>
        <w:rPr>
          <w:rFonts w:ascii="Times New Roman" w:hAnsi="Times New Roman"/>
        </w:rPr>
      </w:pPr>
      <w:r w:rsidRPr="0072045D">
        <w:rPr>
          <w:rFonts w:ascii="Times New Roman" w:hAnsi="Times New Roman"/>
        </w:rPr>
        <w:t>Conclusion</w:t>
      </w:r>
    </w:p>
    <w:p w14:paraId="6343E632" w14:textId="56D92C2D" w:rsidR="00E544D9" w:rsidRDefault="00A650EF" w:rsidP="000E1C53">
      <w:pPr>
        <w:rPr>
          <w:rFonts w:ascii="Times New Roman" w:hAnsi="Times New Roman"/>
          <w:sz w:val="20"/>
          <w:szCs w:val="20"/>
          <w:lang w:val="en-GB" w:eastAsia="en-US"/>
        </w:rPr>
      </w:pPr>
      <w:r w:rsidRPr="0072045D">
        <w:rPr>
          <w:rFonts w:ascii="Times New Roman" w:hAnsi="Times New Roman"/>
          <w:sz w:val="20"/>
          <w:szCs w:val="20"/>
          <w:lang w:val="en-GB" w:eastAsia="en-US"/>
        </w:rPr>
        <w:t>In this contribution,</w:t>
      </w:r>
      <w:r w:rsidR="001A632E" w:rsidRPr="0072045D">
        <w:rPr>
          <w:rFonts w:ascii="Times New Roman" w:hAnsi="Times New Roman"/>
          <w:sz w:val="20"/>
          <w:szCs w:val="20"/>
          <w:lang w:val="en-GB" w:eastAsia="en-US"/>
        </w:rPr>
        <w:t xml:space="preserve"> we provide our views regarding </w:t>
      </w:r>
      <w:r w:rsidR="00374984">
        <w:rPr>
          <w:rFonts w:ascii="Times New Roman" w:hAnsi="Times New Roman"/>
          <w:sz w:val="20"/>
          <w:szCs w:val="20"/>
          <w:lang w:val="en-GB" w:eastAsia="en-US"/>
        </w:rPr>
        <w:t>inter-cell beam management</w:t>
      </w:r>
      <w:r w:rsidR="00676D24" w:rsidRPr="0072045D">
        <w:rPr>
          <w:rFonts w:ascii="Times New Roman" w:hAnsi="Times New Roman"/>
          <w:sz w:val="20"/>
          <w:szCs w:val="20"/>
          <w:lang w:val="en-GB" w:eastAsia="en-US"/>
        </w:rPr>
        <w:t xml:space="preserve"> in </w:t>
      </w:r>
      <w:proofErr w:type="spellStart"/>
      <w:r w:rsidR="00676D24" w:rsidRPr="0072045D">
        <w:rPr>
          <w:rFonts w:ascii="Times New Roman" w:hAnsi="Times New Roman"/>
          <w:sz w:val="20"/>
          <w:szCs w:val="20"/>
          <w:lang w:val="en-GB" w:eastAsia="en-US"/>
        </w:rPr>
        <w:t>FeMIMO</w:t>
      </w:r>
      <w:proofErr w:type="spellEnd"/>
      <w:r w:rsidR="001A632E" w:rsidRPr="0072045D">
        <w:rPr>
          <w:rFonts w:ascii="Times New Roman" w:hAnsi="Times New Roman"/>
          <w:sz w:val="20"/>
          <w:szCs w:val="20"/>
          <w:lang w:val="en-GB" w:eastAsia="en-US"/>
        </w:rPr>
        <w:t>:</w:t>
      </w:r>
    </w:p>
    <w:p w14:paraId="2175BB57" w14:textId="77777777" w:rsidR="0076379B" w:rsidRPr="001C09DC" w:rsidRDefault="0076379B" w:rsidP="00337500">
      <w:pPr>
        <w:spacing w:after="120"/>
        <w:rPr>
          <w:rFonts w:ascii="Times New Roman" w:eastAsia="DengXian" w:hAnsi="Times New Roman"/>
          <w:b/>
          <w:bCs/>
          <w:sz w:val="20"/>
          <w:szCs w:val="20"/>
        </w:rPr>
      </w:pPr>
      <w:r w:rsidRPr="001C09DC">
        <w:rPr>
          <w:rFonts w:ascii="Times New Roman" w:hAnsi="Times New Roman"/>
          <w:b/>
          <w:bCs/>
          <w:sz w:val="20"/>
          <w:szCs w:val="20"/>
        </w:rPr>
        <w:t xml:space="preserve">Observation 1: </w:t>
      </w:r>
      <w:r w:rsidRPr="001C09DC">
        <w:rPr>
          <w:rFonts w:ascii="Times New Roman" w:eastAsia="DengXian" w:hAnsi="Times New Roman"/>
          <w:b/>
          <w:bCs/>
          <w:sz w:val="20"/>
          <w:szCs w:val="20"/>
        </w:rPr>
        <w:t xml:space="preserve">Beam measurement and reporting mechanism for inter-cell beam management and inter-cell </w:t>
      </w:r>
      <w:proofErr w:type="spellStart"/>
      <w:r w:rsidRPr="001C09DC">
        <w:rPr>
          <w:rFonts w:ascii="Times New Roman" w:eastAsia="DengXian" w:hAnsi="Times New Roman"/>
          <w:b/>
          <w:bCs/>
          <w:sz w:val="20"/>
          <w:szCs w:val="20"/>
        </w:rPr>
        <w:t>mTRP</w:t>
      </w:r>
      <w:proofErr w:type="spellEnd"/>
      <w:r w:rsidRPr="001C09DC">
        <w:rPr>
          <w:rFonts w:ascii="Times New Roman" w:eastAsia="DengXian" w:hAnsi="Times New Roman"/>
          <w:b/>
          <w:bCs/>
          <w:sz w:val="20"/>
          <w:szCs w:val="20"/>
        </w:rPr>
        <w:t xml:space="preserve"> </w:t>
      </w:r>
      <w:r>
        <w:rPr>
          <w:rFonts w:ascii="Times New Roman" w:eastAsia="DengXian" w:hAnsi="Times New Roman"/>
          <w:b/>
          <w:bCs/>
          <w:sz w:val="20"/>
          <w:szCs w:val="20"/>
        </w:rPr>
        <w:t>are</w:t>
      </w:r>
      <w:r w:rsidRPr="001C09DC">
        <w:rPr>
          <w:rFonts w:ascii="Times New Roman" w:eastAsia="DengXian" w:hAnsi="Times New Roman"/>
          <w:b/>
          <w:bCs/>
          <w:sz w:val="20"/>
          <w:szCs w:val="20"/>
        </w:rPr>
        <w:t xml:space="preserve"> the same.</w:t>
      </w:r>
    </w:p>
    <w:p w14:paraId="3CA0B260" w14:textId="77777777" w:rsidR="0076379B" w:rsidRDefault="0076379B" w:rsidP="00337500">
      <w:pPr>
        <w:spacing w:after="120"/>
        <w:rPr>
          <w:rFonts w:ascii="Times New Roman" w:eastAsia="DengXian" w:hAnsi="Times New Roman"/>
          <w:b/>
          <w:bCs/>
          <w:sz w:val="20"/>
          <w:szCs w:val="20"/>
        </w:rPr>
      </w:pPr>
      <w:r w:rsidRPr="001C09DC">
        <w:rPr>
          <w:rFonts w:ascii="Times New Roman" w:eastAsia="DengXian" w:hAnsi="Times New Roman"/>
          <w:b/>
          <w:bCs/>
          <w:sz w:val="20"/>
          <w:szCs w:val="20"/>
        </w:rPr>
        <w:t xml:space="preserve">Observation 2: </w:t>
      </w:r>
      <w:r>
        <w:rPr>
          <w:rFonts w:ascii="Times New Roman" w:eastAsia="DengXian" w:hAnsi="Times New Roman"/>
          <w:b/>
          <w:bCs/>
          <w:sz w:val="20"/>
          <w:szCs w:val="20"/>
        </w:rPr>
        <w:t>Inter-cell beam indication will use Rel-17 unified TCI framework</w:t>
      </w:r>
      <w:r w:rsidRPr="001C09DC">
        <w:rPr>
          <w:rFonts w:ascii="Times New Roman" w:eastAsia="DengXian" w:hAnsi="Times New Roman"/>
          <w:b/>
          <w:bCs/>
          <w:sz w:val="20"/>
          <w:szCs w:val="20"/>
        </w:rPr>
        <w:t>.</w:t>
      </w:r>
    </w:p>
    <w:p w14:paraId="7BE7E86F" w14:textId="77777777" w:rsidR="0076379B" w:rsidRPr="001C09DC" w:rsidRDefault="0076379B" w:rsidP="00337500">
      <w:pPr>
        <w:spacing w:after="120"/>
        <w:rPr>
          <w:rFonts w:ascii="Times New Roman" w:hAnsi="Times New Roman"/>
          <w:b/>
          <w:bCs/>
          <w:sz w:val="20"/>
          <w:szCs w:val="20"/>
        </w:rPr>
      </w:pPr>
      <w:r>
        <w:rPr>
          <w:rFonts w:ascii="Times New Roman" w:eastAsia="DengXian" w:hAnsi="Times New Roman"/>
          <w:b/>
          <w:bCs/>
          <w:sz w:val="20"/>
          <w:szCs w:val="20"/>
        </w:rPr>
        <w:t xml:space="preserve">Observation 3: Inter-cell beam management will have no impact on RRM measurements of serving or </w:t>
      </w:r>
      <w:proofErr w:type="spellStart"/>
      <w:r>
        <w:rPr>
          <w:rFonts w:ascii="Times New Roman" w:eastAsia="DengXian" w:hAnsi="Times New Roman"/>
          <w:b/>
          <w:bCs/>
          <w:sz w:val="20"/>
          <w:szCs w:val="20"/>
        </w:rPr>
        <w:t>neighbour</w:t>
      </w:r>
      <w:proofErr w:type="spellEnd"/>
      <w:r>
        <w:rPr>
          <w:rFonts w:ascii="Times New Roman" w:eastAsia="DengXian" w:hAnsi="Times New Roman"/>
          <w:b/>
          <w:bCs/>
          <w:sz w:val="20"/>
          <w:szCs w:val="20"/>
        </w:rPr>
        <w:t xml:space="preserve"> cells.</w:t>
      </w:r>
    </w:p>
    <w:p w14:paraId="52072201" w14:textId="77777777" w:rsidR="004A66EE" w:rsidRPr="001C09DC" w:rsidRDefault="004A66EE" w:rsidP="00337500">
      <w:pPr>
        <w:spacing w:after="120"/>
        <w:rPr>
          <w:rFonts w:ascii="Times New Roman" w:hAnsi="Times New Roman"/>
          <w:b/>
          <w:bCs/>
          <w:sz w:val="20"/>
          <w:szCs w:val="20"/>
        </w:rPr>
      </w:pPr>
      <w:r w:rsidRPr="001C09DC">
        <w:rPr>
          <w:rFonts w:ascii="Times New Roman" w:hAnsi="Times New Roman"/>
          <w:b/>
          <w:bCs/>
          <w:sz w:val="20"/>
          <w:szCs w:val="20"/>
          <w:lang w:eastAsia="ja-JP"/>
        </w:rPr>
        <w:t xml:space="preserve">Observation </w:t>
      </w:r>
      <w:r>
        <w:rPr>
          <w:rFonts w:ascii="Times New Roman" w:hAnsi="Times New Roman"/>
          <w:b/>
          <w:bCs/>
          <w:sz w:val="20"/>
          <w:szCs w:val="20"/>
          <w:lang w:eastAsia="ja-JP"/>
        </w:rPr>
        <w:t>4</w:t>
      </w:r>
      <w:r w:rsidRPr="001C09DC">
        <w:rPr>
          <w:rFonts w:ascii="Times New Roman" w:hAnsi="Times New Roman"/>
          <w:b/>
          <w:bCs/>
          <w:sz w:val="20"/>
          <w:szCs w:val="20"/>
          <w:lang w:eastAsia="ja-JP"/>
        </w:rPr>
        <w:t>: For inter-cell beam measurement</w:t>
      </w:r>
      <w:r w:rsidRPr="001C09DC">
        <w:rPr>
          <w:rFonts w:ascii="Times New Roman" w:hAnsi="Times New Roman"/>
          <w:b/>
          <w:bCs/>
          <w:sz w:val="20"/>
          <w:szCs w:val="20"/>
        </w:rPr>
        <w:t xml:space="preserve">, a new RRC signaling will be designed, at least PCI and SSB configuration of </w:t>
      </w:r>
      <w:r>
        <w:rPr>
          <w:rFonts w:ascii="Times New Roman" w:hAnsi="Times New Roman"/>
          <w:b/>
          <w:bCs/>
          <w:sz w:val="20"/>
          <w:szCs w:val="20"/>
        </w:rPr>
        <w:t>(non-serving cell)</w:t>
      </w:r>
      <w:r w:rsidRPr="001C09DC">
        <w:rPr>
          <w:rFonts w:ascii="Times New Roman" w:hAnsi="Times New Roman"/>
          <w:b/>
          <w:bCs/>
          <w:sz w:val="20"/>
          <w:szCs w:val="20"/>
        </w:rPr>
        <w:t xml:space="preserve"> will be provided.</w:t>
      </w:r>
    </w:p>
    <w:p w14:paraId="76B06297" w14:textId="77777777" w:rsidR="004A66EE" w:rsidRPr="001C09DC" w:rsidRDefault="004A66EE" w:rsidP="00337500">
      <w:pPr>
        <w:spacing w:after="120"/>
        <w:rPr>
          <w:rFonts w:ascii="Times New Roman" w:hAnsi="Times New Roman"/>
          <w:b/>
          <w:bCs/>
          <w:sz w:val="20"/>
          <w:szCs w:val="20"/>
        </w:rPr>
      </w:pPr>
      <w:r w:rsidRPr="001C09DC">
        <w:rPr>
          <w:rFonts w:ascii="Times New Roman" w:hAnsi="Times New Roman"/>
          <w:b/>
          <w:bCs/>
          <w:sz w:val="20"/>
          <w:szCs w:val="20"/>
        </w:rPr>
        <w:t xml:space="preserve">Observation </w:t>
      </w:r>
      <w:r>
        <w:rPr>
          <w:rFonts w:ascii="Times New Roman" w:hAnsi="Times New Roman"/>
          <w:b/>
          <w:bCs/>
          <w:sz w:val="20"/>
          <w:szCs w:val="20"/>
        </w:rPr>
        <w:t>5</w:t>
      </w:r>
      <w:r w:rsidRPr="001C09DC">
        <w:rPr>
          <w:rFonts w:ascii="Times New Roman" w:hAnsi="Times New Roman"/>
          <w:b/>
          <w:bCs/>
          <w:sz w:val="20"/>
          <w:szCs w:val="20"/>
        </w:rPr>
        <w:t>: There is no configuration limitation about the SSB location for L1-RSRP, i.e. whether SSB is inside SMTC or not.</w:t>
      </w:r>
    </w:p>
    <w:p w14:paraId="1D2538F3" w14:textId="77777777" w:rsidR="0076379B" w:rsidRPr="001C09DC" w:rsidRDefault="0076379B" w:rsidP="00337500">
      <w:pPr>
        <w:spacing w:after="120"/>
        <w:rPr>
          <w:rFonts w:ascii="Times New Roman" w:hAnsi="Times New Roman"/>
          <w:b/>
          <w:bCs/>
          <w:sz w:val="20"/>
          <w:szCs w:val="20"/>
        </w:rPr>
      </w:pPr>
      <w:r w:rsidRPr="001C09DC">
        <w:rPr>
          <w:rFonts w:ascii="Times New Roman" w:hAnsi="Times New Roman"/>
          <w:b/>
          <w:bCs/>
          <w:sz w:val="20"/>
          <w:szCs w:val="20"/>
          <w:lang w:eastAsia="ja-JP"/>
        </w:rPr>
        <w:t xml:space="preserve">Proposal 1: For inter-cell beam </w:t>
      </w:r>
      <w:r w:rsidRPr="001C09DC">
        <w:rPr>
          <w:rFonts w:ascii="Times New Roman" w:hAnsi="Times New Roman"/>
          <w:b/>
          <w:bCs/>
          <w:sz w:val="20"/>
          <w:szCs w:val="20"/>
        </w:rPr>
        <w:t>measurement, there is no configuration limitation about the SSB location for L1-RSRP, i.e. whether SSB is inside SMTC or not.</w:t>
      </w:r>
    </w:p>
    <w:p w14:paraId="38068B8F" w14:textId="77777777" w:rsidR="0076379B" w:rsidRPr="001C09DC" w:rsidRDefault="0076379B" w:rsidP="00337500">
      <w:pPr>
        <w:spacing w:after="120"/>
        <w:rPr>
          <w:rFonts w:ascii="Times New Roman" w:hAnsi="Times New Roman"/>
          <w:b/>
          <w:bCs/>
          <w:sz w:val="20"/>
          <w:szCs w:val="20"/>
          <w:lang w:eastAsia="ja-JP"/>
        </w:rPr>
      </w:pPr>
      <w:r w:rsidRPr="001C09DC">
        <w:rPr>
          <w:rFonts w:ascii="Times New Roman" w:hAnsi="Times New Roman"/>
          <w:b/>
          <w:bCs/>
          <w:sz w:val="20"/>
          <w:szCs w:val="20"/>
          <w:lang w:eastAsia="ja-JP"/>
        </w:rPr>
        <w:t xml:space="preserve">Proposal 2: For inter-cell beam </w:t>
      </w:r>
      <w:r w:rsidRPr="001C09DC">
        <w:rPr>
          <w:rFonts w:ascii="Times New Roman" w:hAnsi="Times New Roman"/>
          <w:b/>
          <w:bCs/>
          <w:sz w:val="20"/>
          <w:szCs w:val="20"/>
        </w:rPr>
        <w:t xml:space="preserve">measurement, </w:t>
      </w:r>
      <w:r w:rsidRPr="001C09DC">
        <w:rPr>
          <w:rFonts w:ascii="Times New Roman" w:hAnsi="Times New Roman"/>
          <w:b/>
          <w:bCs/>
          <w:sz w:val="20"/>
          <w:szCs w:val="20"/>
          <w:lang w:eastAsia="ja-JP"/>
        </w:rPr>
        <w:t xml:space="preserve">it </w:t>
      </w:r>
      <w:r w:rsidRPr="001C09DC">
        <w:rPr>
          <w:rFonts w:ascii="Times New Roman" w:eastAsia="DengXian" w:hAnsi="Times New Roman"/>
          <w:b/>
          <w:bCs/>
          <w:sz w:val="20"/>
          <w:szCs w:val="20"/>
        </w:rPr>
        <w:t xml:space="preserve">will have no </w:t>
      </w:r>
      <w:r w:rsidRPr="001C09DC">
        <w:rPr>
          <w:rFonts w:ascii="Times New Roman" w:hAnsi="Times New Roman"/>
          <w:b/>
          <w:bCs/>
          <w:sz w:val="20"/>
          <w:szCs w:val="20"/>
        </w:rPr>
        <w:t xml:space="preserve">impact on L3 measurement, where L3 measurement includes both serving cell L3 measurement and </w:t>
      </w:r>
      <w:r>
        <w:rPr>
          <w:rFonts w:ascii="Times New Roman" w:hAnsi="Times New Roman"/>
          <w:b/>
          <w:bCs/>
          <w:sz w:val="20"/>
          <w:szCs w:val="20"/>
        </w:rPr>
        <w:t>NSC</w:t>
      </w:r>
      <w:r w:rsidRPr="001C09DC">
        <w:rPr>
          <w:rFonts w:ascii="Times New Roman" w:hAnsi="Times New Roman"/>
          <w:b/>
          <w:bCs/>
          <w:sz w:val="20"/>
          <w:szCs w:val="20"/>
        </w:rPr>
        <w:t xml:space="preserve"> L3 measurements.</w:t>
      </w:r>
    </w:p>
    <w:p w14:paraId="64089D50" w14:textId="77777777" w:rsidR="00D9080E" w:rsidRPr="001C09DC" w:rsidRDefault="00D9080E" w:rsidP="00337500">
      <w:pPr>
        <w:spacing w:after="120"/>
        <w:rPr>
          <w:rFonts w:ascii="Times New Roman" w:hAnsi="Times New Roman"/>
          <w:sz w:val="20"/>
          <w:szCs w:val="20"/>
          <w:lang w:eastAsia="ja-JP"/>
        </w:rPr>
      </w:pPr>
      <w:r w:rsidRPr="001C09DC">
        <w:rPr>
          <w:rFonts w:ascii="Times New Roman" w:hAnsi="Times New Roman"/>
          <w:b/>
          <w:bCs/>
          <w:sz w:val="20"/>
          <w:szCs w:val="20"/>
          <w:lang w:eastAsia="ja-JP"/>
        </w:rPr>
        <w:t xml:space="preserve">Proposal 3: For inter-cell L1-RSRP measurement, L1-RSRP will be applied when channel quality is relative good, </w:t>
      </w:r>
      <w:r>
        <w:rPr>
          <w:rFonts w:ascii="Times New Roman" w:hAnsi="Times New Roman"/>
          <w:b/>
          <w:bCs/>
          <w:sz w:val="20"/>
          <w:szCs w:val="20"/>
          <w:lang w:eastAsia="ja-JP"/>
        </w:rPr>
        <w:t xml:space="preserve">thus </w:t>
      </w:r>
      <w:r w:rsidRPr="001C09DC">
        <w:rPr>
          <w:rFonts w:ascii="Times New Roman" w:hAnsi="Times New Roman"/>
          <w:b/>
          <w:bCs/>
          <w:sz w:val="20"/>
          <w:szCs w:val="20"/>
          <w:lang w:eastAsia="ja-JP"/>
        </w:rPr>
        <w:t>side condition is defined as -3dB.</w:t>
      </w:r>
    </w:p>
    <w:p w14:paraId="43FEB755" w14:textId="77777777" w:rsidR="00374984" w:rsidRPr="001C09DC" w:rsidRDefault="00374984" w:rsidP="00337500">
      <w:pPr>
        <w:spacing w:after="120"/>
        <w:rPr>
          <w:rFonts w:ascii="Times New Roman" w:hAnsi="Times New Roman"/>
          <w:b/>
          <w:bCs/>
          <w:sz w:val="20"/>
          <w:szCs w:val="20"/>
          <w:lang w:eastAsia="ja-JP"/>
        </w:rPr>
      </w:pPr>
      <w:r w:rsidRPr="001C09DC">
        <w:rPr>
          <w:rFonts w:ascii="Times New Roman" w:hAnsi="Times New Roman"/>
          <w:b/>
          <w:bCs/>
          <w:sz w:val="20"/>
          <w:szCs w:val="20"/>
          <w:lang w:eastAsia="ja-JP"/>
        </w:rPr>
        <w:lastRenderedPageBreak/>
        <w:t xml:space="preserve">Proposal 4: For inter-cell L1-RSRP measurement, re-use </w:t>
      </w:r>
      <w:r>
        <w:rPr>
          <w:rFonts w:ascii="Times New Roman" w:hAnsi="Times New Roman"/>
          <w:b/>
          <w:bCs/>
          <w:sz w:val="20"/>
          <w:szCs w:val="20"/>
          <w:lang w:eastAsia="ja-JP"/>
        </w:rPr>
        <w:t xml:space="preserve">legacy </w:t>
      </w:r>
      <w:r w:rsidRPr="001C09DC">
        <w:rPr>
          <w:rFonts w:ascii="Times New Roman" w:hAnsi="Times New Roman"/>
          <w:b/>
          <w:bCs/>
          <w:sz w:val="20"/>
          <w:szCs w:val="20"/>
          <w:lang w:eastAsia="ja-JP"/>
        </w:rPr>
        <w:t>intra-frequency L1-RSRP measurement accuracy requirement.</w:t>
      </w:r>
    </w:p>
    <w:p w14:paraId="5AC71FD0" w14:textId="77777777" w:rsidR="00374984" w:rsidRPr="001C09DC" w:rsidRDefault="00374984" w:rsidP="00337500">
      <w:pPr>
        <w:spacing w:after="120"/>
        <w:rPr>
          <w:rFonts w:ascii="Times New Roman" w:hAnsi="Times New Roman"/>
          <w:sz w:val="20"/>
          <w:szCs w:val="20"/>
          <w:lang w:eastAsia="ja-JP"/>
        </w:rPr>
      </w:pPr>
      <w:r w:rsidRPr="001C09DC">
        <w:rPr>
          <w:rFonts w:ascii="Times New Roman" w:hAnsi="Times New Roman"/>
          <w:b/>
          <w:bCs/>
          <w:sz w:val="20"/>
          <w:szCs w:val="20"/>
          <w:lang w:eastAsia="ja-JP"/>
        </w:rPr>
        <w:t xml:space="preserve">Proposal </w:t>
      </w:r>
      <w:r>
        <w:rPr>
          <w:rFonts w:ascii="Times New Roman" w:hAnsi="Times New Roman"/>
          <w:b/>
          <w:bCs/>
          <w:sz w:val="20"/>
          <w:szCs w:val="20"/>
          <w:lang w:eastAsia="ja-JP"/>
        </w:rPr>
        <w:t>5</w:t>
      </w:r>
      <w:r w:rsidRPr="001C09DC">
        <w:rPr>
          <w:rFonts w:ascii="Times New Roman" w:hAnsi="Times New Roman"/>
          <w:b/>
          <w:bCs/>
          <w:sz w:val="20"/>
          <w:szCs w:val="20"/>
          <w:lang w:eastAsia="ja-JP"/>
        </w:rPr>
        <w:t xml:space="preserve">: For inter-cell L1-RSRP measurement, single shot is considered as the baseline for defining measurement period and don’t consider </w:t>
      </w:r>
      <w:proofErr w:type="spellStart"/>
      <w:r w:rsidRPr="001C09DC">
        <w:rPr>
          <w:rFonts w:ascii="Times New Roman" w:hAnsi="Times New Roman"/>
          <w:b/>
          <w:bCs/>
          <w:i/>
          <w:iCs/>
          <w:sz w:val="20"/>
          <w:szCs w:val="20"/>
          <w:lang w:eastAsia="ja-JP"/>
        </w:rPr>
        <w:t>timeRestrictionForChannelMeasurement</w:t>
      </w:r>
      <w:proofErr w:type="spellEnd"/>
      <w:r w:rsidRPr="001C09DC">
        <w:rPr>
          <w:rFonts w:ascii="Times New Roman" w:hAnsi="Times New Roman"/>
          <w:b/>
          <w:bCs/>
          <w:i/>
          <w:iCs/>
          <w:sz w:val="20"/>
          <w:szCs w:val="20"/>
          <w:lang w:eastAsia="ja-JP"/>
        </w:rPr>
        <w:t xml:space="preserve">. </w:t>
      </w:r>
    </w:p>
    <w:p w14:paraId="5526A9B7" w14:textId="77777777" w:rsidR="00D9080E" w:rsidRPr="001C09DC" w:rsidRDefault="00D9080E" w:rsidP="00337500">
      <w:pPr>
        <w:spacing w:after="120"/>
        <w:rPr>
          <w:rFonts w:ascii="Times New Roman" w:hAnsi="Times New Roman"/>
          <w:b/>
          <w:bCs/>
          <w:sz w:val="20"/>
          <w:szCs w:val="20"/>
        </w:rPr>
      </w:pPr>
      <w:r w:rsidRPr="001C09DC">
        <w:rPr>
          <w:rFonts w:ascii="Times New Roman" w:hAnsi="Times New Roman"/>
          <w:b/>
          <w:bCs/>
          <w:sz w:val="20"/>
          <w:szCs w:val="20"/>
        </w:rPr>
        <w:t xml:space="preserve">Proposal </w:t>
      </w:r>
      <w:r>
        <w:rPr>
          <w:rFonts w:ascii="Times New Roman" w:hAnsi="Times New Roman"/>
          <w:b/>
          <w:bCs/>
          <w:sz w:val="20"/>
          <w:szCs w:val="20"/>
        </w:rPr>
        <w:t>6</w:t>
      </w:r>
      <w:r w:rsidRPr="001C09DC">
        <w:rPr>
          <w:rFonts w:ascii="Times New Roman" w:hAnsi="Times New Roman"/>
          <w:b/>
          <w:bCs/>
          <w:sz w:val="20"/>
          <w:szCs w:val="20"/>
        </w:rPr>
        <w:t>: For FR2, Only SSBs outside SMTC and MG can be used for NSC</w:t>
      </w:r>
      <w:r>
        <w:rPr>
          <w:rFonts w:ascii="Times New Roman" w:hAnsi="Times New Roman"/>
          <w:b/>
          <w:bCs/>
          <w:sz w:val="20"/>
          <w:szCs w:val="20"/>
        </w:rPr>
        <w:t>(non-serving cell)</w:t>
      </w:r>
      <w:r w:rsidRPr="001C09DC">
        <w:rPr>
          <w:rFonts w:ascii="Times New Roman" w:hAnsi="Times New Roman"/>
          <w:b/>
          <w:bCs/>
          <w:sz w:val="20"/>
          <w:szCs w:val="20"/>
        </w:rPr>
        <w:t xml:space="preserve"> L1-RSRP measurement. </w:t>
      </w:r>
      <w:r>
        <w:rPr>
          <w:rFonts w:ascii="Times New Roman" w:hAnsi="Times New Roman"/>
          <w:b/>
          <w:bCs/>
          <w:sz w:val="20"/>
          <w:szCs w:val="20"/>
        </w:rPr>
        <w:t>NSC</w:t>
      </w:r>
      <w:r w:rsidRPr="001C09DC">
        <w:rPr>
          <w:rFonts w:ascii="Times New Roman" w:hAnsi="Times New Roman"/>
          <w:b/>
          <w:bCs/>
          <w:sz w:val="20"/>
          <w:szCs w:val="20"/>
        </w:rPr>
        <w:t xml:space="preserve"> L1-RSRP measurement </w:t>
      </w:r>
      <w:r>
        <w:rPr>
          <w:rFonts w:ascii="Times New Roman" w:hAnsi="Times New Roman"/>
          <w:b/>
          <w:bCs/>
          <w:sz w:val="20"/>
          <w:szCs w:val="20"/>
        </w:rPr>
        <w:t>will</w:t>
      </w:r>
      <w:r w:rsidRPr="001C09DC">
        <w:rPr>
          <w:rFonts w:ascii="Times New Roman" w:hAnsi="Times New Roman"/>
          <w:b/>
          <w:bCs/>
          <w:sz w:val="20"/>
          <w:szCs w:val="20"/>
        </w:rPr>
        <w:t xml:space="preserve"> be shared with RLM/BFD/L1-RSRP of serving cell. </w:t>
      </w:r>
      <w:r>
        <w:rPr>
          <w:rFonts w:ascii="Times New Roman" w:hAnsi="Times New Roman"/>
          <w:b/>
          <w:bCs/>
          <w:sz w:val="20"/>
          <w:szCs w:val="20"/>
        </w:rPr>
        <w:t>A</w:t>
      </w:r>
      <w:r w:rsidRPr="001C09DC">
        <w:rPr>
          <w:rFonts w:ascii="Times New Roman" w:hAnsi="Times New Roman"/>
          <w:b/>
          <w:bCs/>
          <w:sz w:val="20"/>
          <w:szCs w:val="20"/>
        </w:rPr>
        <w:t xml:space="preserve"> sharing factor </w:t>
      </w:r>
      <w:r w:rsidRPr="000C4FC1">
        <w:rPr>
          <w:rFonts w:ascii="Times New Roman" w:hAnsi="Times New Roman"/>
          <w:b/>
          <w:bCs/>
          <w:i/>
          <w:iCs/>
          <w:sz w:val="20"/>
          <w:szCs w:val="20"/>
        </w:rPr>
        <w:t>X</w:t>
      </w:r>
      <w:r w:rsidRPr="001C09DC">
        <w:rPr>
          <w:rFonts w:ascii="Times New Roman" w:hAnsi="Times New Roman"/>
          <w:b/>
          <w:bCs/>
          <w:sz w:val="20"/>
          <w:szCs w:val="20"/>
        </w:rPr>
        <w:t xml:space="preserve"> is further introduced for </w:t>
      </w:r>
      <w:r w:rsidRPr="000C4FC1">
        <w:rPr>
          <w:rFonts w:ascii="Times New Roman" w:hAnsi="Times New Roman"/>
          <w:b/>
          <w:bCs/>
          <w:i/>
          <w:iCs/>
          <w:sz w:val="20"/>
          <w:szCs w:val="20"/>
        </w:rPr>
        <w:t>P</w:t>
      </w:r>
      <w:r w:rsidRPr="001C09DC">
        <w:rPr>
          <w:rFonts w:ascii="Times New Roman" w:hAnsi="Times New Roman"/>
          <w:b/>
          <w:bCs/>
          <w:sz w:val="20"/>
          <w:szCs w:val="20"/>
        </w:rPr>
        <w:t xml:space="preserve"> factor defined in legacy measurement period requirement</w:t>
      </w:r>
      <w:r>
        <w:rPr>
          <w:rFonts w:ascii="Times New Roman" w:hAnsi="Times New Roman"/>
          <w:b/>
          <w:bCs/>
          <w:sz w:val="20"/>
          <w:szCs w:val="20"/>
        </w:rPr>
        <w:t xml:space="preserve">, e.g. </w:t>
      </w:r>
      <w:r w:rsidRPr="000C4FC1">
        <w:rPr>
          <w:rFonts w:ascii="Times New Roman" w:hAnsi="Times New Roman"/>
          <w:b/>
          <w:bCs/>
          <w:i/>
          <w:iCs/>
          <w:sz w:val="20"/>
          <w:szCs w:val="20"/>
        </w:rPr>
        <w:t>X*P.</w:t>
      </w:r>
    </w:p>
    <w:p w14:paraId="47C20A61" w14:textId="33D0D6E6" w:rsidR="006402BB" w:rsidRDefault="006402BB" w:rsidP="00337500">
      <w:pPr>
        <w:spacing w:after="120"/>
        <w:rPr>
          <w:rFonts w:ascii="Times New Roman" w:hAnsi="Times New Roman"/>
          <w:b/>
          <w:bCs/>
          <w:sz w:val="20"/>
          <w:szCs w:val="20"/>
        </w:rPr>
      </w:pPr>
      <w:r w:rsidRPr="001C09DC">
        <w:rPr>
          <w:rFonts w:ascii="Times New Roman" w:hAnsi="Times New Roman"/>
          <w:b/>
          <w:bCs/>
          <w:sz w:val="20"/>
          <w:szCs w:val="20"/>
        </w:rPr>
        <w:t xml:space="preserve">Proposal </w:t>
      </w:r>
      <w:r>
        <w:rPr>
          <w:rFonts w:ascii="Times New Roman" w:hAnsi="Times New Roman"/>
          <w:b/>
          <w:bCs/>
          <w:sz w:val="20"/>
          <w:szCs w:val="20"/>
        </w:rPr>
        <w:t>7</w:t>
      </w:r>
      <w:r w:rsidRPr="001C09DC">
        <w:rPr>
          <w:rFonts w:ascii="Times New Roman" w:hAnsi="Times New Roman"/>
          <w:b/>
          <w:bCs/>
          <w:sz w:val="20"/>
          <w:szCs w:val="20"/>
        </w:rPr>
        <w:t>: For FR2, when SMTC and SSB for NSC</w:t>
      </w:r>
      <w:r>
        <w:rPr>
          <w:rFonts w:ascii="Times New Roman" w:hAnsi="Times New Roman"/>
          <w:b/>
          <w:bCs/>
          <w:sz w:val="20"/>
          <w:szCs w:val="20"/>
        </w:rPr>
        <w:t>(non-serving cell)</w:t>
      </w:r>
      <w:r w:rsidRPr="001C09DC">
        <w:rPr>
          <w:rFonts w:ascii="Times New Roman" w:hAnsi="Times New Roman"/>
          <w:b/>
          <w:bCs/>
          <w:sz w:val="20"/>
          <w:szCs w:val="20"/>
        </w:rPr>
        <w:t xml:space="preserve"> L1-RSRP are fully overlapped, no requirement for </w:t>
      </w:r>
      <w:r>
        <w:rPr>
          <w:rFonts w:ascii="Times New Roman" w:hAnsi="Times New Roman"/>
          <w:b/>
          <w:bCs/>
          <w:sz w:val="20"/>
          <w:szCs w:val="20"/>
        </w:rPr>
        <w:t>NSC</w:t>
      </w:r>
      <w:r w:rsidRPr="001C09DC">
        <w:rPr>
          <w:rFonts w:ascii="Times New Roman" w:hAnsi="Times New Roman"/>
          <w:b/>
          <w:bCs/>
          <w:sz w:val="20"/>
          <w:szCs w:val="20"/>
        </w:rPr>
        <w:t xml:space="preserve"> L1-RSRP measurement is expected or clarify that performance degradation is expected.</w:t>
      </w:r>
    </w:p>
    <w:p w14:paraId="0565A89B" w14:textId="77777777" w:rsidR="00D33D79" w:rsidRDefault="00D33D79" w:rsidP="00337500">
      <w:pPr>
        <w:spacing w:after="120"/>
        <w:rPr>
          <w:rFonts w:ascii="Times New Roman" w:hAnsi="Times New Roman"/>
          <w:b/>
          <w:bCs/>
        </w:rPr>
      </w:pPr>
      <w:r w:rsidRPr="00CA1C96">
        <w:rPr>
          <w:rFonts w:ascii="Times New Roman" w:hAnsi="Times New Roman"/>
          <w:b/>
          <w:bCs/>
          <w:sz w:val="20"/>
          <w:szCs w:val="20"/>
          <w:lang w:eastAsia="ja-JP"/>
        </w:rPr>
        <w:t xml:space="preserve">Observation </w:t>
      </w:r>
      <w:r>
        <w:rPr>
          <w:rFonts w:ascii="Times New Roman" w:hAnsi="Times New Roman"/>
          <w:b/>
          <w:bCs/>
          <w:sz w:val="20"/>
          <w:szCs w:val="20"/>
          <w:lang w:eastAsia="ja-JP"/>
        </w:rPr>
        <w:t>6</w:t>
      </w:r>
      <w:r w:rsidRPr="00CA1C96">
        <w:rPr>
          <w:rFonts w:ascii="Times New Roman" w:hAnsi="Times New Roman"/>
          <w:b/>
          <w:bCs/>
          <w:sz w:val="20"/>
          <w:szCs w:val="20"/>
          <w:lang w:eastAsia="ja-JP"/>
        </w:rPr>
        <w:t xml:space="preserve">: </w:t>
      </w:r>
      <w:r w:rsidRPr="00084F26">
        <w:rPr>
          <w:rFonts w:ascii="Times New Roman" w:hAnsi="Times New Roman"/>
          <w:b/>
          <w:bCs/>
        </w:rPr>
        <w:t>T</w:t>
      </w:r>
      <w:r w:rsidRPr="00084F26">
        <w:rPr>
          <w:rFonts w:ascii="Times New Roman" w:hAnsi="Times New Roman"/>
          <w:b/>
          <w:bCs/>
          <w:vertAlign w:val="subscript"/>
        </w:rPr>
        <w:t>PSS/</w:t>
      </w:r>
      <w:proofErr w:type="spellStart"/>
      <w:r w:rsidRPr="00084F26">
        <w:rPr>
          <w:rFonts w:ascii="Times New Roman" w:hAnsi="Times New Roman"/>
          <w:b/>
          <w:bCs/>
          <w:vertAlign w:val="subscript"/>
        </w:rPr>
        <w:t>SSS_sync_intra</w:t>
      </w:r>
      <w:proofErr w:type="spellEnd"/>
      <w:r w:rsidRPr="00084F26">
        <w:rPr>
          <w:rFonts w:ascii="Times New Roman" w:hAnsi="Times New Roman"/>
          <w:b/>
          <w:bCs/>
        </w:rPr>
        <w:t xml:space="preserve"> can’t be re-used</w:t>
      </w:r>
      <w:r>
        <w:rPr>
          <w:rFonts w:ascii="Times New Roman" w:hAnsi="Times New Roman"/>
          <w:b/>
          <w:bCs/>
        </w:rPr>
        <w:t xml:space="preserve"> since </w:t>
      </w:r>
      <w:r w:rsidRPr="00084F26">
        <w:rPr>
          <w:rFonts w:ascii="Times New Roman" w:hAnsi="Times New Roman"/>
          <w:b/>
          <w:bCs/>
          <w:sz w:val="20"/>
          <w:szCs w:val="20"/>
          <w:lang w:eastAsia="ja-JP"/>
        </w:rPr>
        <w:t>PSS</w:t>
      </w:r>
      <w:r w:rsidRPr="00CA1C96">
        <w:rPr>
          <w:rFonts w:ascii="Times New Roman" w:hAnsi="Times New Roman"/>
          <w:b/>
          <w:bCs/>
          <w:sz w:val="20"/>
          <w:szCs w:val="20"/>
          <w:lang w:eastAsia="ja-JP"/>
        </w:rPr>
        <w:t>/SSS detection is not needed</w:t>
      </w:r>
      <w:r>
        <w:rPr>
          <w:rFonts w:ascii="Times New Roman" w:hAnsi="Times New Roman"/>
          <w:b/>
          <w:bCs/>
          <w:sz w:val="20"/>
          <w:szCs w:val="20"/>
          <w:lang w:eastAsia="ja-JP"/>
        </w:rPr>
        <w:t xml:space="preserve"> and SINR condition is different between L3 and L1 measurement.</w:t>
      </w:r>
      <w:r w:rsidRPr="009B4FB3">
        <w:rPr>
          <w:rFonts w:ascii="Times New Roman" w:hAnsi="Times New Roman"/>
          <w:b/>
          <w:bCs/>
        </w:rPr>
        <w:t xml:space="preserve"> </w:t>
      </w:r>
      <w:r>
        <w:rPr>
          <w:rFonts w:ascii="Times New Roman" w:hAnsi="Times New Roman"/>
          <w:b/>
          <w:bCs/>
        </w:rPr>
        <w:t xml:space="preserve">while cell search time is still needed, similar </w:t>
      </w:r>
      <w:r w:rsidRPr="004A1652">
        <w:rPr>
          <w:rFonts w:ascii="Times New Roman" w:hAnsi="Times New Roman"/>
          <w:b/>
          <w:bCs/>
        </w:rPr>
        <w:t xml:space="preserve">with </w:t>
      </w:r>
      <w:proofErr w:type="spellStart"/>
      <w:r w:rsidRPr="004A1652">
        <w:rPr>
          <w:rFonts w:ascii="Times New Roman" w:hAnsi="Times New Roman"/>
          <w:b/>
          <w:bCs/>
          <w:sz w:val="20"/>
          <w:szCs w:val="20"/>
          <w:lang w:eastAsia="ja-JP"/>
        </w:rPr>
        <w:t>T</w:t>
      </w:r>
      <w:r w:rsidRPr="004A1652">
        <w:rPr>
          <w:rFonts w:ascii="Times New Roman" w:hAnsi="Times New Roman"/>
          <w:b/>
          <w:bCs/>
          <w:sz w:val="20"/>
          <w:szCs w:val="20"/>
          <w:vertAlign w:val="subscript"/>
          <w:lang w:eastAsia="ja-JP"/>
        </w:rPr>
        <w:t>search</w:t>
      </w:r>
      <w:proofErr w:type="spellEnd"/>
      <w:r w:rsidRPr="004A1652">
        <w:rPr>
          <w:rFonts w:ascii="Times New Roman" w:hAnsi="Times New Roman"/>
          <w:b/>
          <w:bCs/>
          <w:sz w:val="20"/>
          <w:szCs w:val="20"/>
          <w:lang w:eastAsia="ja-JP"/>
        </w:rPr>
        <w:t xml:space="preserve"> in</w:t>
      </w:r>
      <w:r>
        <w:rPr>
          <w:rFonts w:ascii="Times New Roman" w:hAnsi="Times New Roman"/>
          <w:sz w:val="20"/>
          <w:szCs w:val="20"/>
          <w:lang w:eastAsia="ja-JP"/>
        </w:rPr>
        <w:t xml:space="preserve"> </w:t>
      </w:r>
      <w:r>
        <w:rPr>
          <w:rFonts w:ascii="Times New Roman" w:hAnsi="Times New Roman"/>
          <w:b/>
          <w:bCs/>
        </w:rPr>
        <w:t>HO.</w:t>
      </w:r>
    </w:p>
    <w:p w14:paraId="68B964F4" w14:textId="77777777" w:rsidR="00933C75" w:rsidRDefault="00933C75" w:rsidP="00337500">
      <w:pPr>
        <w:spacing w:after="120"/>
        <w:rPr>
          <w:rFonts w:ascii="Times New Roman" w:hAnsi="Times New Roman"/>
          <w:b/>
          <w:bCs/>
          <w:sz w:val="20"/>
          <w:szCs w:val="20"/>
          <w:lang w:eastAsia="ja-JP"/>
        </w:rPr>
      </w:pPr>
      <w:r w:rsidRPr="00CA1C96">
        <w:rPr>
          <w:rFonts w:ascii="Times New Roman" w:hAnsi="Times New Roman"/>
          <w:b/>
          <w:bCs/>
          <w:sz w:val="20"/>
          <w:szCs w:val="20"/>
          <w:lang w:eastAsia="ja-JP"/>
        </w:rPr>
        <w:t xml:space="preserve">Observation </w:t>
      </w:r>
      <w:r>
        <w:rPr>
          <w:rFonts w:ascii="Times New Roman" w:hAnsi="Times New Roman"/>
          <w:b/>
          <w:bCs/>
          <w:sz w:val="20"/>
          <w:szCs w:val="20"/>
          <w:lang w:eastAsia="ja-JP"/>
        </w:rPr>
        <w:t>7</w:t>
      </w:r>
      <w:r w:rsidRPr="00CA1C96">
        <w:rPr>
          <w:rFonts w:ascii="Times New Roman" w:hAnsi="Times New Roman"/>
          <w:b/>
          <w:bCs/>
          <w:sz w:val="20"/>
          <w:szCs w:val="20"/>
          <w:lang w:eastAsia="ja-JP"/>
        </w:rPr>
        <w:t>:</w:t>
      </w:r>
      <w:r>
        <w:rPr>
          <w:rFonts w:ascii="Times New Roman" w:hAnsi="Times New Roman"/>
          <w:b/>
          <w:bCs/>
          <w:sz w:val="20"/>
          <w:szCs w:val="20"/>
          <w:lang w:eastAsia="ja-JP"/>
        </w:rPr>
        <w:t xml:space="preserve"> </w:t>
      </w:r>
      <w:proofErr w:type="spellStart"/>
      <w:r w:rsidRPr="006916E0">
        <w:rPr>
          <w:rFonts w:ascii="Times New Roman" w:hAnsi="Times New Roman"/>
          <w:b/>
          <w:bCs/>
          <w:sz w:val="20"/>
          <w:szCs w:val="20"/>
        </w:rPr>
        <w:t>T</w:t>
      </w:r>
      <w:r w:rsidRPr="006916E0">
        <w:rPr>
          <w:rFonts w:ascii="Times New Roman" w:hAnsi="Times New Roman"/>
          <w:b/>
          <w:bCs/>
          <w:sz w:val="20"/>
          <w:szCs w:val="20"/>
          <w:vertAlign w:val="subscript"/>
        </w:rPr>
        <w:t>SSB_time_index_intra</w:t>
      </w:r>
      <w:proofErr w:type="spellEnd"/>
      <w:r w:rsidRPr="006916E0">
        <w:rPr>
          <w:rFonts w:ascii="Times New Roman" w:hAnsi="Times New Roman"/>
          <w:b/>
          <w:bCs/>
          <w:sz w:val="20"/>
          <w:szCs w:val="20"/>
          <w:vertAlign w:val="subscript"/>
        </w:rPr>
        <w:t xml:space="preserve"> </w:t>
      </w:r>
      <w:r w:rsidRPr="006916E0">
        <w:rPr>
          <w:rFonts w:ascii="Times New Roman" w:hAnsi="Times New Roman"/>
          <w:b/>
          <w:bCs/>
          <w:sz w:val="20"/>
          <w:szCs w:val="20"/>
          <w:lang w:eastAsia="ja-JP"/>
        </w:rPr>
        <w:t>is still needed, but the value can’t be re-used as SINR condition</w:t>
      </w:r>
      <w:r>
        <w:rPr>
          <w:rFonts w:ascii="Times New Roman" w:hAnsi="Times New Roman"/>
          <w:b/>
          <w:bCs/>
          <w:sz w:val="20"/>
          <w:szCs w:val="20"/>
          <w:lang w:eastAsia="ja-JP"/>
        </w:rPr>
        <w:t xml:space="preserve"> is different between L3 and L1 beam measurement.</w:t>
      </w:r>
    </w:p>
    <w:p w14:paraId="2B62C0CE" w14:textId="77777777" w:rsidR="00933C75" w:rsidRPr="00B20C3A" w:rsidRDefault="00933C75" w:rsidP="00337500">
      <w:pPr>
        <w:spacing w:after="120"/>
        <w:rPr>
          <w:rFonts w:ascii="Times New Roman" w:hAnsi="Times New Roman"/>
          <w:sz w:val="20"/>
          <w:szCs w:val="20"/>
          <w:lang w:eastAsia="ja-JP"/>
        </w:rPr>
      </w:pPr>
      <w:r w:rsidRPr="00B20C3A">
        <w:rPr>
          <w:rFonts w:ascii="Times New Roman" w:hAnsi="Times New Roman"/>
          <w:b/>
          <w:bCs/>
          <w:sz w:val="20"/>
          <w:szCs w:val="20"/>
          <w:lang w:eastAsia="ja-JP"/>
        </w:rPr>
        <w:t>Proposal 8: All parameter in</w:t>
      </w:r>
      <w:r>
        <w:rPr>
          <w:rFonts w:ascii="Times New Roman" w:hAnsi="Times New Roman"/>
          <w:b/>
          <w:bCs/>
          <w:sz w:val="20"/>
          <w:szCs w:val="20"/>
          <w:lang w:eastAsia="ja-JP"/>
        </w:rPr>
        <w:t xml:space="preserve"> legacy</w:t>
      </w:r>
      <w:r w:rsidRPr="00B20C3A">
        <w:rPr>
          <w:rFonts w:ascii="Times New Roman" w:hAnsi="Times New Roman"/>
          <w:b/>
          <w:bCs/>
          <w:sz w:val="20"/>
          <w:szCs w:val="20"/>
          <w:lang w:eastAsia="ja-JP"/>
        </w:rPr>
        <w:t xml:space="preserve"> </w:t>
      </w:r>
      <w:r>
        <w:rPr>
          <w:rFonts w:ascii="Times New Roman" w:hAnsi="Times New Roman"/>
          <w:b/>
          <w:bCs/>
          <w:sz w:val="20"/>
          <w:szCs w:val="20"/>
          <w:lang w:eastAsia="ja-JP"/>
        </w:rPr>
        <w:t>intra-frequency</w:t>
      </w:r>
      <w:r w:rsidRPr="00B20C3A">
        <w:rPr>
          <w:rFonts w:ascii="Times New Roman" w:hAnsi="Times New Roman"/>
          <w:b/>
          <w:bCs/>
          <w:sz w:val="20"/>
          <w:szCs w:val="20"/>
          <w:lang w:eastAsia="ja-JP"/>
        </w:rPr>
        <w:t xml:space="preserve"> measurement cell identification can’t be re-used, i.e. </w:t>
      </w:r>
      <w:r w:rsidRPr="00B20C3A">
        <w:rPr>
          <w:rFonts w:ascii="Times New Roman" w:hAnsi="Times New Roman"/>
          <w:b/>
          <w:bCs/>
        </w:rPr>
        <w:t>T</w:t>
      </w:r>
      <w:r w:rsidRPr="00B20C3A">
        <w:rPr>
          <w:rFonts w:ascii="Times New Roman" w:hAnsi="Times New Roman"/>
          <w:b/>
          <w:bCs/>
          <w:vertAlign w:val="subscript"/>
        </w:rPr>
        <w:t>PSS/</w:t>
      </w:r>
      <w:proofErr w:type="spellStart"/>
      <w:r w:rsidRPr="00B20C3A">
        <w:rPr>
          <w:rFonts w:ascii="Times New Roman" w:hAnsi="Times New Roman"/>
          <w:b/>
          <w:bCs/>
          <w:vertAlign w:val="subscript"/>
        </w:rPr>
        <w:t>SSS_sync_intra</w:t>
      </w:r>
      <w:proofErr w:type="spellEnd"/>
      <w:r w:rsidRPr="00B20C3A">
        <w:rPr>
          <w:rFonts w:ascii="Times New Roman" w:hAnsi="Times New Roman"/>
          <w:sz w:val="20"/>
          <w:szCs w:val="20"/>
          <w:lang w:eastAsia="ja-JP"/>
        </w:rPr>
        <w:t xml:space="preserve">, </w:t>
      </w:r>
      <w:r w:rsidRPr="00B20C3A">
        <w:rPr>
          <w:rFonts w:ascii="Times New Roman" w:hAnsi="Times New Roman"/>
        </w:rPr>
        <w:t>T</w:t>
      </w:r>
      <w:r w:rsidRPr="00B20C3A">
        <w:rPr>
          <w:rFonts w:ascii="Times New Roman" w:hAnsi="Times New Roman"/>
          <w:vertAlign w:val="subscript"/>
        </w:rPr>
        <w:t xml:space="preserve"> </w:t>
      </w:r>
      <w:proofErr w:type="spellStart"/>
      <w:r w:rsidRPr="00B20C3A">
        <w:rPr>
          <w:rFonts w:ascii="Times New Roman" w:hAnsi="Times New Roman"/>
          <w:b/>
          <w:bCs/>
          <w:vertAlign w:val="subscript"/>
        </w:rPr>
        <w:t>SSB_measurement_period_intra</w:t>
      </w:r>
      <w:proofErr w:type="spellEnd"/>
      <w:r w:rsidRPr="00B20C3A">
        <w:rPr>
          <w:rFonts w:ascii="Times New Roman" w:hAnsi="Times New Roman"/>
          <w:vertAlign w:val="subscript"/>
        </w:rPr>
        <w:t xml:space="preserve"> , </w:t>
      </w:r>
      <w:proofErr w:type="spellStart"/>
      <w:r w:rsidRPr="00B20C3A">
        <w:rPr>
          <w:rFonts w:ascii="Times New Roman" w:hAnsi="Times New Roman"/>
          <w:b/>
          <w:bCs/>
          <w:sz w:val="20"/>
          <w:szCs w:val="20"/>
        </w:rPr>
        <w:t>T</w:t>
      </w:r>
      <w:r w:rsidRPr="00B20C3A">
        <w:rPr>
          <w:rFonts w:ascii="Times New Roman" w:hAnsi="Times New Roman"/>
          <w:b/>
          <w:bCs/>
          <w:sz w:val="20"/>
          <w:szCs w:val="20"/>
          <w:vertAlign w:val="subscript"/>
        </w:rPr>
        <w:t>SSB_time_index_intra</w:t>
      </w:r>
      <w:proofErr w:type="spellEnd"/>
      <w:r w:rsidRPr="00B20C3A">
        <w:rPr>
          <w:rFonts w:ascii="Times New Roman" w:hAnsi="Times New Roman"/>
          <w:b/>
          <w:bCs/>
          <w:sz w:val="20"/>
          <w:szCs w:val="20"/>
          <w:vertAlign w:val="subscript"/>
        </w:rPr>
        <w:t>.</w:t>
      </w:r>
    </w:p>
    <w:p w14:paraId="0349DF3E" w14:textId="77777777" w:rsidR="00933C75" w:rsidRPr="00885342" w:rsidRDefault="00933C75" w:rsidP="00337500">
      <w:pPr>
        <w:spacing w:after="120"/>
        <w:rPr>
          <w:rFonts w:ascii="Times New Roman" w:hAnsi="Times New Roman"/>
          <w:b/>
          <w:bCs/>
          <w:sz w:val="20"/>
          <w:szCs w:val="20"/>
          <w:lang w:eastAsia="ja-JP"/>
        </w:rPr>
      </w:pPr>
      <w:r w:rsidRPr="00885342">
        <w:rPr>
          <w:rFonts w:ascii="Times New Roman" w:hAnsi="Times New Roman"/>
          <w:b/>
          <w:bCs/>
          <w:sz w:val="20"/>
          <w:szCs w:val="20"/>
          <w:lang w:eastAsia="ja-JP"/>
        </w:rPr>
        <w:t xml:space="preserve">Proposal </w:t>
      </w:r>
      <w:r>
        <w:rPr>
          <w:rFonts w:ascii="Times New Roman" w:hAnsi="Times New Roman"/>
          <w:b/>
          <w:bCs/>
          <w:sz w:val="20"/>
          <w:szCs w:val="20"/>
          <w:lang w:eastAsia="ja-JP"/>
        </w:rPr>
        <w:t>9</w:t>
      </w:r>
      <w:r w:rsidRPr="00885342">
        <w:rPr>
          <w:rFonts w:ascii="Times New Roman" w:hAnsi="Times New Roman"/>
          <w:b/>
          <w:bCs/>
          <w:sz w:val="20"/>
          <w:szCs w:val="20"/>
          <w:lang w:eastAsia="ja-JP"/>
        </w:rPr>
        <w:t xml:space="preserve">: The </w:t>
      </w:r>
      <w:r>
        <w:rPr>
          <w:rFonts w:ascii="Times New Roman" w:hAnsi="Times New Roman"/>
          <w:b/>
          <w:bCs/>
          <w:sz w:val="20"/>
          <w:szCs w:val="20"/>
          <w:lang w:eastAsia="ja-JP"/>
        </w:rPr>
        <w:t>framework</w:t>
      </w:r>
      <w:r w:rsidRPr="00885342">
        <w:rPr>
          <w:rFonts w:ascii="Times New Roman" w:hAnsi="Times New Roman"/>
          <w:b/>
          <w:bCs/>
          <w:sz w:val="20"/>
          <w:szCs w:val="20"/>
          <w:lang w:eastAsia="ja-JP"/>
        </w:rPr>
        <w:t xml:space="preserve"> for inter-cell L1-RSRP measurement </w:t>
      </w:r>
      <w:r>
        <w:rPr>
          <w:rFonts w:ascii="Times New Roman" w:hAnsi="Times New Roman"/>
          <w:b/>
          <w:bCs/>
          <w:sz w:val="20"/>
          <w:szCs w:val="20"/>
          <w:lang w:eastAsia="ja-JP"/>
        </w:rPr>
        <w:t xml:space="preserve">time </w:t>
      </w:r>
      <w:r w:rsidRPr="00885342">
        <w:rPr>
          <w:rFonts w:ascii="Times New Roman" w:hAnsi="Times New Roman"/>
          <w:b/>
          <w:bCs/>
          <w:sz w:val="20"/>
          <w:szCs w:val="20"/>
          <w:lang w:eastAsia="ja-JP"/>
        </w:rPr>
        <w:t>is as follows:</w:t>
      </w:r>
    </w:p>
    <w:p w14:paraId="44060233" w14:textId="77777777" w:rsidR="00933C75" w:rsidRPr="00885342" w:rsidRDefault="00933C75" w:rsidP="00337500">
      <w:pPr>
        <w:spacing w:after="120"/>
        <w:jc w:val="center"/>
        <w:rPr>
          <w:rFonts w:ascii="Times New Roman" w:hAnsi="Times New Roman"/>
          <w:b/>
          <w:bCs/>
        </w:rPr>
      </w:pPr>
      <w:r w:rsidRPr="00885342">
        <w:rPr>
          <w:rFonts w:ascii="Times New Roman" w:hAnsi="Times New Roman"/>
          <w:b/>
          <w:bCs/>
        </w:rPr>
        <w:t>T</w:t>
      </w:r>
      <w:r w:rsidRPr="00885342">
        <w:rPr>
          <w:rFonts w:ascii="Times New Roman" w:hAnsi="Times New Roman"/>
          <w:b/>
          <w:bCs/>
          <w:vertAlign w:val="subscript"/>
        </w:rPr>
        <w:t xml:space="preserve">SSB_inter_L1RSRP_intra </w:t>
      </w:r>
      <w:r w:rsidRPr="00885342">
        <w:rPr>
          <w:rFonts w:ascii="Times New Roman" w:hAnsi="Times New Roman"/>
          <w:b/>
          <w:bCs/>
        </w:rPr>
        <w:t>= (</w:t>
      </w:r>
      <w:r w:rsidRPr="00885342">
        <w:rPr>
          <w:rFonts w:ascii="Times New Roman" w:hAnsi="Times New Roman"/>
          <w:b/>
          <w:bCs/>
          <w:sz w:val="20"/>
          <w:szCs w:val="20"/>
          <w:lang w:eastAsia="ja-JP"/>
        </w:rPr>
        <w:t>T</w:t>
      </w:r>
      <w:r w:rsidRPr="00885342">
        <w:rPr>
          <w:rFonts w:ascii="Times New Roman" w:hAnsi="Times New Roman"/>
          <w:b/>
          <w:bCs/>
          <w:sz w:val="20"/>
          <w:szCs w:val="20"/>
          <w:vertAlign w:val="subscript"/>
          <w:lang w:eastAsia="ja-JP"/>
        </w:rPr>
        <w:t>SSB_search_inter_L1RSRP_intra</w:t>
      </w:r>
      <w:r w:rsidRPr="00885342">
        <w:rPr>
          <w:rFonts w:ascii="Times New Roman" w:hAnsi="Times New Roman"/>
          <w:b/>
          <w:bCs/>
        </w:rPr>
        <w:t xml:space="preserve"> + T</w:t>
      </w:r>
      <w:r w:rsidRPr="00885342">
        <w:rPr>
          <w:rFonts w:ascii="Times New Roman" w:hAnsi="Times New Roman"/>
          <w:b/>
          <w:bCs/>
          <w:vertAlign w:val="subscript"/>
        </w:rPr>
        <w:t xml:space="preserve"> SSB_inter_L1RSRP_meas_period_intra </w:t>
      </w:r>
      <w:r w:rsidRPr="00885342">
        <w:rPr>
          <w:rFonts w:ascii="Times New Roman" w:hAnsi="Times New Roman"/>
          <w:b/>
          <w:bCs/>
        </w:rPr>
        <w:t xml:space="preserve">+ </w:t>
      </w:r>
      <w:proofErr w:type="spellStart"/>
      <w:r w:rsidRPr="00885342">
        <w:rPr>
          <w:rFonts w:ascii="Times New Roman" w:hAnsi="Times New Roman"/>
          <w:b/>
          <w:bCs/>
        </w:rPr>
        <w:t>T</w:t>
      </w:r>
      <w:r w:rsidRPr="00885342">
        <w:rPr>
          <w:rFonts w:ascii="Times New Roman" w:hAnsi="Times New Roman"/>
          <w:b/>
          <w:bCs/>
          <w:vertAlign w:val="subscript"/>
        </w:rPr>
        <w:t>SSB_time_index_intra</w:t>
      </w:r>
      <w:proofErr w:type="spellEnd"/>
      <w:r w:rsidRPr="00885342">
        <w:rPr>
          <w:rFonts w:ascii="Times New Roman" w:hAnsi="Times New Roman"/>
          <w:b/>
          <w:bCs/>
        </w:rPr>
        <w:t xml:space="preserve">) </w:t>
      </w:r>
      <w:proofErr w:type="spellStart"/>
      <w:r w:rsidRPr="00885342">
        <w:rPr>
          <w:rFonts w:ascii="Times New Roman" w:hAnsi="Times New Roman"/>
          <w:b/>
          <w:bCs/>
        </w:rPr>
        <w:t>ms</w:t>
      </w:r>
      <w:proofErr w:type="spellEnd"/>
    </w:p>
    <w:p w14:paraId="358F2C9B" w14:textId="77777777" w:rsidR="00933C75" w:rsidRPr="00885342" w:rsidRDefault="00933C75" w:rsidP="00337500">
      <w:pPr>
        <w:spacing w:after="120"/>
        <w:rPr>
          <w:rFonts w:ascii="Times New Roman" w:hAnsi="Times New Roman"/>
          <w:b/>
          <w:bCs/>
          <w:sz w:val="20"/>
          <w:szCs w:val="20"/>
          <w:lang w:eastAsia="ja-JP"/>
        </w:rPr>
      </w:pPr>
      <w:r w:rsidRPr="00885342">
        <w:rPr>
          <w:rFonts w:ascii="Times New Roman" w:hAnsi="Times New Roman"/>
          <w:b/>
          <w:bCs/>
          <w:sz w:val="20"/>
          <w:szCs w:val="20"/>
          <w:lang w:eastAsia="ja-JP"/>
        </w:rPr>
        <w:t>Where,</w:t>
      </w:r>
    </w:p>
    <w:p w14:paraId="50AF0B20" w14:textId="77777777" w:rsidR="00933C75" w:rsidRPr="00885342" w:rsidRDefault="00933C75" w:rsidP="00337500">
      <w:pPr>
        <w:spacing w:after="120"/>
        <w:rPr>
          <w:rFonts w:ascii="Times New Roman" w:hAnsi="Times New Roman"/>
          <w:b/>
          <w:bCs/>
          <w:sz w:val="20"/>
          <w:szCs w:val="20"/>
          <w:lang w:eastAsia="ja-JP"/>
        </w:rPr>
      </w:pPr>
      <w:r>
        <w:rPr>
          <w:rFonts w:ascii="Times New Roman" w:hAnsi="Times New Roman"/>
          <w:b/>
          <w:bCs/>
          <w:sz w:val="20"/>
          <w:szCs w:val="20"/>
          <w:lang w:eastAsia="ja-JP"/>
        </w:rPr>
        <w:t xml:space="preserve">    </w:t>
      </w:r>
      <w:r w:rsidRPr="00885342">
        <w:rPr>
          <w:rFonts w:ascii="Times New Roman" w:hAnsi="Times New Roman"/>
          <w:b/>
          <w:bCs/>
          <w:sz w:val="20"/>
          <w:szCs w:val="20"/>
          <w:lang w:eastAsia="ja-JP"/>
        </w:rPr>
        <w:t>T</w:t>
      </w:r>
      <w:r w:rsidRPr="00885342">
        <w:rPr>
          <w:rFonts w:ascii="Times New Roman" w:hAnsi="Times New Roman"/>
          <w:b/>
          <w:bCs/>
          <w:sz w:val="20"/>
          <w:szCs w:val="20"/>
          <w:vertAlign w:val="subscript"/>
          <w:lang w:eastAsia="ja-JP"/>
        </w:rPr>
        <w:t xml:space="preserve">SSB_search_inter_L1RSRP_intra </w:t>
      </w:r>
      <w:r w:rsidRPr="00885342">
        <w:rPr>
          <w:rFonts w:ascii="Times New Roman" w:hAnsi="Times New Roman"/>
          <w:b/>
          <w:bCs/>
          <w:sz w:val="20"/>
          <w:szCs w:val="20"/>
          <w:lang w:eastAsia="ja-JP"/>
        </w:rPr>
        <w:t>is cell search time.</w:t>
      </w:r>
    </w:p>
    <w:p w14:paraId="664ABC24" w14:textId="77777777" w:rsidR="00933C75" w:rsidRPr="00885342" w:rsidRDefault="00933C75" w:rsidP="00337500">
      <w:pPr>
        <w:spacing w:after="120"/>
        <w:rPr>
          <w:rFonts w:ascii="Times New Roman" w:hAnsi="Times New Roman"/>
          <w:b/>
          <w:bCs/>
          <w:sz w:val="20"/>
          <w:szCs w:val="20"/>
          <w:lang w:eastAsia="ja-JP"/>
        </w:rPr>
      </w:pPr>
      <w:r>
        <w:rPr>
          <w:rFonts w:ascii="Times New Roman" w:hAnsi="Times New Roman"/>
          <w:b/>
          <w:bCs/>
        </w:rPr>
        <w:t xml:space="preserve">   </w:t>
      </w:r>
      <w:r w:rsidRPr="00885342">
        <w:rPr>
          <w:rFonts w:ascii="Times New Roman" w:hAnsi="Times New Roman"/>
          <w:b/>
          <w:bCs/>
        </w:rPr>
        <w:t>T</w:t>
      </w:r>
      <w:r w:rsidRPr="00885342">
        <w:rPr>
          <w:rFonts w:ascii="Times New Roman" w:hAnsi="Times New Roman"/>
          <w:b/>
          <w:bCs/>
          <w:vertAlign w:val="subscript"/>
        </w:rPr>
        <w:t xml:space="preserve"> SSB_inter_L1RSRP_meas_period_intra </w:t>
      </w:r>
      <w:r w:rsidRPr="00885342">
        <w:rPr>
          <w:rFonts w:ascii="Times New Roman" w:hAnsi="Times New Roman"/>
          <w:b/>
          <w:bCs/>
          <w:sz w:val="20"/>
          <w:szCs w:val="20"/>
          <w:lang w:eastAsia="ja-JP"/>
        </w:rPr>
        <w:t>is inter-cell L1-RSRP measurement period.</w:t>
      </w:r>
    </w:p>
    <w:p w14:paraId="5C209209" w14:textId="77777777" w:rsidR="00933C75" w:rsidRPr="00885342" w:rsidRDefault="00933C75" w:rsidP="00337500">
      <w:pPr>
        <w:spacing w:after="120"/>
        <w:rPr>
          <w:rFonts w:ascii="Times New Roman" w:hAnsi="Times New Roman"/>
          <w:b/>
          <w:bCs/>
          <w:sz w:val="20"/>
          <w:szCs w:val="20"/>
          <w:lang w:eastAsia="ja-JP"/>
        </w:rPr>
      </w:pPr>
      <w:r>
        <w:rPr>
          <w:rFonts w:ascii="Times New Roman" w:hAnsi="Times New Roman"/>
          <w:b/>
          <w:bCs/>
        </w:rPr>
        <w:t xml:space="preserve">   </w:t>
      </w:r>
      <w:proofErr w:type="spellStart"/>
      <w:r w:rsidRPr="00885342">
        <w:rPr>
          <w:rFonts w:ascii="Times New Roman" w:hAnsi="Times New Roman"/>
          <w:b/>
          <w:bCs/>
        </w:rPr>
        <w:t>T</w:t>
      </w:r>
      <w:r w:rsidRPr="00885342">
        <w:rPr>
          <w:rFonts w:ascii="Times New Roman" w:hAnsi="Times New Roman"/>
          <w:b/>
          <w:bCs/>
          <w:vertAlign w:val="subscript"/>
        </w:rPr>
        <w:t>SSB_time_index_intra</w:t>
      </w:r>
      <w:proofErr w:type="spellEnd"/>
      <w:r w:rsidRPr="00885342">
        <w:rPr>
          <w:rFonts w:ascii="Times New Roman" w:hAnsi="Times New Roman"/>
          <w:b/>
          <w:bCs/>
          <w:sz w:val="20"/>
          <w:szCs w:val="20"/>
          <w:lang w:eastAsia="ja-JP"/>
        </w:rPr>
        <w:t xml:space="preserve"> is time to derive SSB index.</w:t>
      </w:r>
    </w:p>
    <w:p w14:paraId="4CE05A3D" w14:textId="77777777" w:rsidR="00933C75" w:rsidRDefault="00933C75" w:rsidP="00337500">
      <w:pPr>
        <w:spacing w:after="120"/>
        <w:rPr>
          <w:rFonts w:ascii="Times New Roman" w:hAnsi="Times New Roman"/>
          <w:b/>
          <w:bCs/>
          <w:sz w:val="20"/>
          <w:szCs w:val="20"/>
        </w:rPr>
      </w:pPr>
      <w:r w:rsidRPr="00F9401B">
        <w:rPr>
          <w:rFonts w:ascii="Times New Roman" w:hAnsi="Times New Roman"/>
          <w:b/>
          <w:bCs/>
          <w:sz w:val="20"/>
          <w:szCs w:val="20"/>
        </w:rPr>
        <w:t xml:space="preserve">Proposal </w:t>
      </w:r>
      <w:r>
        <w:rPr>
          <w:rFonts w:ascii="Times New Roman" w:hAnsi="Times New Roman"/>
          <w:b/>
          <w:bCs/>
          <w:sz w:val="20"/>
          <w:szCs w:val="20"/>
        </w:rPr>
        <w:t>10</w:t>
      </w:r>
      <w:r w:rsidRPr="00F9401B">
        <w:rPr>
          <w:rFonts w:ascii="Times New Roman" w:hAnsi="Times New Roman"/>
          <w:b/>
          <w:bCs/>
          <w:sz w:val="20"/>
          <w:szCs w:val="20"/>
        </w:rPr>
        <w:t xml:space="preserve">: For FR1 TDD and FR2 case, and in FR1 FDD where </w:t>
      </w:r>
      <w:proofErr w:type="spellStart"/>
      <w:r w:rsidRPr="00F9401B">
        <w:rPr>
          <w:rFonts w:ascii="Times New Roman" w:hAnsi="Times New Roman"/>
          <w:b/>
          <w:bCs/>
          <w:i/>
          <w:iCs/>
          <w:sz w:val="20"/>
          <w:szCs w:val="20"/>
        </w:rPr>
        <w:t>deriveSSB-IndexFromCell</w:t>
      </w:r>
      <w:proofErr w:type="spellEnd"/>
      <w:r w:rsidRPr="00F9401B">
        <w:rPr>
          <w:rFonts w:ascii="Times New Roman" w:hAnsi="Times New Roman"/>
          <w:b/>
          <w:bCs/>
          <w:iCs/>
          <w:sz w:val="20"/>
          <w:szCs w:val="20"/>
        </w:rPr>
        <w:t xml:space="preserve"> </w:t>
      </w:r>
      <w:r w:rsidRPr="00F9401B">
        <w:rPr>
          <w:rFonts w:ascii="Times New Roman" w:hAnsi="Times New Roman"/>
          <w:b/>
          <w:bCs/>
          <w:sz w:val="20"/>
          <w:szCs w:val="20"/>
        </w:rPr>
        <w:t xml:space="preserve">is enabled, </w:t>
      </w:r>
      <w:r w:rsidRPr="00F9401B">
        <w:rPr>
          <w:rFonts w:ascii="Times New Roman" w:hAnsi="Times New Roman"/>
          <w:b/>
          <w:bCs/>
          <w:sz w:val="20"/>
          <w:szCs w:val="20"/>
          <w:lang w:eastAsia="ja-JP"/>
        </w:rPr>
        <w:t>T</w:t>
      </w:r>
      <w:r w:rsidRPr="00F9401B">
        <w:rPr>
          <w:rFonts w:ascii="Times New Roman" w:hAnsi="Times New Roman"/>
          <w:b/>
          <w:bCs/>
          <w:sz w:val="20"/>
          <w:szCs w:val="20"/>
          <w:vertAlign w:val="subscript"/>
          <w:lang w:eastAsia="ja-JP"/>
        </w:rPr>
        <w:t>SSB_search_inter_L1RSRP_intra</w:t>
      </w:r>
      <w:r w:rsidRPr="00F9401B">
        <w:rPr>
          <w:rFonts w:ascii="Times New Roman" w:hAnsi="Times New Roman"/>
          <w:b/>
          <w:bCs/>
          <w:sz w:val="20"/>
          <w:szCs w:val="20"/>
        </w:rPr>
        <w:t xml:space="preserve"> and</w:t>
      </w:r>
      <w:r w:rsidRPr="00F9401B">
        <w:rPr>
          <w:rFonts w:ascii="Times New Roman" w:hAnsi="Times New Roman"/>
          <w:b/>
          <w:bCs/>
        </w:rPr>
        <w:t xml:space="preserve"> </w:t>
      </w:r>
      <w:proofErr w:type="spellStart"/>
      <w:r w:rsidRPr="00F9401B">
        <w:rPr>
          <w:rFonts w:ascii="Times New Roman" w:hAnsi="Times New Roman"/>
          <w:b/>
          <w:bCs/>
        </w:rPr>
        <w:t>T</w:t>
      </w:r>
      <w:r w:rsidRPr="00F9401B">
        <w:rPr>
          <w:rFonts w:ascii="Times New Roman" w:hAnsi="Times New Roman"/>
          <w:b/>
          <w:bCs/>
          <w:vertAlign w:val="subscript"/>
        </w:rPr>
        <w:t>SSB_time_index_intra</w:t>
      </w:r>
      <w:proofErr w:type="spellEnd"/>
      <w:r w:rsidRPr="00F9401B">
        <w:rPr>
          <w:rFonts w:ascii="Times New Roman" w:hAnsi="Times New Roman"/>
          <w:b/>
          <w:bCs/>
          <w:vertAlign w:val="subscript"/>
        </w:rPr>
        <w:t xml:space="preserve"> </w:t>
      </w:r>
      <w:r w:rsidRPr="00F9401B">
        <w:rPr>
          <w:rFonts w:ascii="Times New Roman" w:hAnsi="Times New Roman"/>
          <w:b/>
          <w:bCs/>
          <w:sz w:val="20"/>
          <w:szCs w:val="20"/>
        </w:rPr>
        <w:t>is 0.</w:t>
      </w:r>
    </w:p>
    <w:p w14:paraId="24ED55B6" w14:textId="77777777" w:rsidR="00933C75" w:rsidRDefault="00933C75" w:rsidP="00337500">
      <w:pPr>
        <w:spacing w:after="120"/>
        <w:rPr>
          <w:rFonts w:ascii="Times New Roman" w:hAnsi="Times New Roman"/>
          <w:b/>
          <w:bCs/>
          <w:sz w:val="20"/>
          <w:szCs w:val="20"/>
        </w:rPr>
      </w:pPr>
      <w:r>
        <w:rPr>
          <w:rFonts w:ascii="Times New Roman" w:hAnsi="Times New Roman"/>
          <w:b/>
          <w:bCs/>
          <w:sz w:val="20"/>
          <w:szCs w:val="20"/>
        </w:rPr>
        <w:t>Proposal 11: Similarly as HO,  Further discuss if a known condition can be introduced to reduce the cell search and SSB index acquiring time.</w:t>
      </w:r>
    </w:p>
    <w:p w14:paraId="0C6B3767" w14:textId="77777777" w:rsidR="00933C75" w:rsidRPr="001C09DC" w:rsidRDefault="00933C75" w:rsidP="00337500">
      <w:pPr>
        <w:spacing w:after="120"/>
        <w:rPr>
          <w:rFonts w:ascii="Times New Roman" w:hAnsi="Times New Roman"/>
          <w:b/>
          <w:bCs/>
          <w:sz w:val="20"/>
          <w:szCs w:val="20"/>
        </w:rPr>
      </w:pPr>
      <w:r w:rsidRPr="001C09DC">
        <w:rPr>
          <w:rFonts w:ascii="Times New Roman" w:hAnsi="Times New Roman"/>
          <w:b/>
          <w:bCs/>
          <w:sz w:val="20"/>
          <w:szCs w:val="20"/>
        </w:rPr>
        <w:t xml:space="preserve">Observation </w:t>
      </w:r>
      <w:r>
        <w:rPr>
          <w:rFonts w:ascii="Times New Roman" w:hAnsi="Times New Roman"/>
          <w:b/>
          <w:bCs/>
          <w:sz w:val="20"/>
          <w:szCs w:val="20"/>
        </w:rPr>
        <w:t>8</w:t>
      </w:r>
      <w:r w:rsidRPr="001C09DC">
        <w:rPr>
          <w:rFonts w:ascii="Times New Roman" w:hAnsi="Times New Roman"/>
          <w:b/>
          <w:bCs/>
          <w:sz w:val="20"/>
          <w:szCs w:val="20"/>
        </w:rPr>
        <w:t>:</w:t>
      </w:r>
      <w:r w:rsidRPr="00870079">
        <w:rPr>
          <w:rFonts w:ascii="Times New Roman" w:hAnsi="Times New Roman"/>
          <w:b/>
          <w:bCs/>
          <w:sz w:val="20"/>
          <w:szCs w:val="20"/>
        </w:rPr>
        <w:t xml:space="preserve"> </w:t>
      </w:r>
      <w:r w:rsidRPr="001C09DC">
        <w:rPr>
          <w:rFonts w:ascii="Times New Roman" w:hAnsi="Times New Roman"/>
          <w:b/>
          <w:bCs/>
          <w:sz w:val="20"/>
          <w:szCs w:val="20"/>
        </w:rPr>
        <w:t>For inter-cell beam indication, both joint TCI and sperate DL/UL</w:t>
      </w:r>
      <w:r>
        <w:rPr>
          <w:rFonts w:ascii="Times New Roman" w:hAnsi="Times New Roman"/>
          <w:b/>
          <w:bCs/>
          <w:sz w:val="20"/>
          <w:szCs w:val="20"/>
        </w:rPr>
        <w:t xml:space="preserve"> </w:t>
      </w:r>
      <w:r w:rsidRPr="001C09DC">
        <w:rPr>
          <w:rFonts w:ascii="Times New Roman" w:hAnsi="Times New Roman"/>
          <w:b/>
          <w:bCs/>
          <w:sz w:val="20"/>
          <w:szCs w:val="20"/>
        </w:rPr>
        <w:t>TCI will be applied.</w:t>
      </w:r>
    </w:p>
    <w:p w14:paraId="08392278" w14:textId="77777777" w:rsidR="00933C75" w:rsidRPr="001C09DC" w:rsidRDefault="00933C75" w:rsidP="00337500">
      <w:pPr>
        <w:overflowPunct w:val="0"/>
        <w:autoSpaceDE w:val="0"/>
        <w:autoSpaceDN w:val="0"/>
        <w:adjustRightInd w:val="0"/>
        <w:spacing w:after="120"/>
        <w:textAlignment w:val="baseline"/>
        <w:rPr>
          <w:rFonts w:ascii="Times New Roman" w:hAnsi="Times New Roman"/>
          <w:b/>
          <w:bCs/>
          <w:sz w:val="20"/>
          <w:szCs w:val="20"/>
        </w:rPr>
      </w:pPr>
      <w:r w:rsidRPr="001C09DC">
        <w:rPr>
          <w:rFonts w:ascii="Times New Roman" w:hAnsi="Times New Roman"/>
          <w:b/>
          <w:bCs/>
          <w:sz w:val="20"/>
          <w:szCs w:val="20"/>
        </w:rPr>
        <w:t xml:space="preserve">Observation </w:t>
      </w:r>
      <w:r>
        <w:rPr>
          <w:rFonts w:ascii="Times New Roman" w:hAnsi="Times New Roman"/>
          <w:b/>
          <w:bCs/>
          <w:sz w:val="20"/>
          <w:szCs w:val="20"/>
        </w:rPr>
        <w:t>9</w:t>
      </w:r>
      <w:r w:rsidRPr="001C09DC">
        <w:rPr>
          <w:rFonts w:ascii="Times New Roman" w:hAnsi="Times New Roman"/>
          <w:b/>
          <w:bCs/>
          <w:sz w:val="20"/>
          <w:szCs w:val="20"/>
        </w:rPr>
        <w:t xml:space="preserve">: For inter-cell beam indication, </w:t>
      </w:r>
      <w:r>
        <w:rPr>
          <w:rFonts w:ascii="Times New Roman" w:hAnsi="Times New Roman"/>
          <w:b/>
          <w:bCs/>
          <w:sz w:val="20"/>
          <w:szCs w:val="20"/>
        </w:rPr>
        <w:t>b</w:t>
      </w:r>
      <w:r w:rsidRPr="001C09DC">
        <w:rPr>
          <w:rFonts w:ascii="Times New Roman" w:hAnsi="Times New Roman"/>
          <w:b/>
          <w:bCs/>
          <w:sz w:val="20"/>
          <w:szCs w:val="20"/>
        </w:rPr>
        <w:t>oth MAC-CE based and DCI-based beam indication schemes are supported.</w:t>
      </w:r>
    </w:p>
    <w:p w14:paraId="12EC03FA" w14:textId="77777777" w:rsidR="00933C75" w:rsidRPr="001C09DC" w:rsidRDefault="00933C75" w:rsidP="00337500">
      <w:pPr>
        <w:overflowPunct w:val="0"/>
        <w:autoSpaceDE w:val="0"/>
        <w:autoSpaceDN w:val="0"/>
        <w:adjustRightInd w:val="0"/>
        <w:spacing w:after="120"/>
        <w:textAlignment w:val="baseline"/>
        <w:rPr>
          <w:rFonts w:ascii="Times New Roman" w:eastAsia="Malgun Gothic" w:hAnsi="Times New Roman"/>
          <w:b/>
          <w:bCs/>
          <w:sz w:val="20"/>
          <w:szCs w:val="20"/>
        </w:rPr>
      </w:pPr>
      <w:r w:rsidRPr="001C09DC">
        <w:rPr>
          <w:rFonts w:ascii="Times New Roman" w:hAnsi="Times New Roman"/>
          <w:b/>
          <w:bCs/>
          <w:sz w:val="20"/>
          <w:szCs w:val="20"/>
        </w:rPr>
        <w:t xml:space="preserve">Observation </w:t>
      </w:r>
      <w:r>
        <w:rPr>
          <w:rFonts w:ascii="Times New Roman" w:hAnsi="Times New Roman"/>
          <w:b/>
          <w:bCs/>
          <w:sz w:val="20"/>
          <w:szCs w:val="20"/>
        </w:rPr>
        <w:t>10</w:t>
      </w:r>
      <w:r w:rsidRPr="001C09DC">
        <w:rPr>
          <w:rFonts w:ascii="Times New Roman" w:hAnsi="Times New Roman"/>
          <w:b/>
          <w:bCs/>
          <w:sz w:val="20"/>
          <w:szCs w:val="20"/>
        </w:rPr>
        <w:t xml:space="preserve">: For inter-cell beam indication, it’s UE capability to support more than 1 active TCI state. If </w:t>
      </w:r>
      <w:r w:rsidRPr="001C09DC">
        <w:rPr>
          <w:rFonts w:ascii="Times New Roman" w:eastAsia="Malgun Gothic" w:hAnsi="Times New Roman"/>
          <w:b/>
          <w:bCs/>
          <w:sz w:val="20"/>
          <w:szCs w:val="20"/>
        </w:rPr>
        <w:t>UE does not support such capability, MAC-CE based beam indication (activation of one TCI state) can be used.</w:t>
      </w:r>
    </w:p>
    <w:p w14:paraId="03615202" w14:textId="77777777" w:rsidR="00933C75" w:rsidRPr="001C09DC" w:rsidRDefault="00933C75" w:rsidP="00337500">
      <w:pPr>
        <w:snapToGrid w:val="0"/>
        <w:spacing w:after="120" w:line="240" w:lineRule="auto"/>
        <w:rPr>
          <w:rFonts w:ascii="Times New Roman" w:eastAsia="Malgun Gothic" w:hAnsi="Times New Roman"/>
          <w:sz w:val="20"/>
          <w:szCs w:val="20"/>
          <w:highlight w:val="yellow"/>
        </w:rPr>
      </w:pPr>
      <w:r w:rsidRPr="001C09DC">
        <w:rPr>
          <w:rFonts w:ascii="Times New Roman" w:eastAsia="Malgun Gothic" w:hAnsi="Times New Roman"/>
          <w:b/>
          <w:bCs/>
          <w:sz w:val="20"/>
          <w:szCs w:val="20"/>
        </w:rPr>
        <w:t xml:space="preserve">Observation </w:t>
      </w:r>
      <w:r>
        <w:rPr>
          <w:rFonts w:ascii="Times New Roman" w:eastAsia="Malgun Gothic" w:hAnsi="Times New Roman"/>
          <w:b/>
          <w:bCs/>
          <w:sz w:val="20"/>
          <w:szCs w:val="20"/>
        </w:rPr>
        <w:t>11</w:t>
      </w:r>
      <w:r w:rsidRPr="001C09DC">
        <w:rPr>
          <w:rFonts w:ascii="Times New Roman" w:eastAsia="Malgun Gothic" w:hAnsi="Times New Roman"/>
          <w:b/>
          <w:bCs/>
          <w:sz w:val="20"/>
          <w:szCs w:val="20"/>
        </w:rPr>
        <w:t xml:space="preserve">: </w:t>
      </w:r>
      <w:r w:rsidRPr="001C09DC">
        <w:rPr>
          <w:rFonts w:ascii="Times New Roman" w:hAnsi="Times New Roman"/>
          <w:b/>
          <w:bCs/>
          <w:sz w:val="20"/>
          <w:szCs w:val="20"/>
        </w:rPr>
        <w:t xml:space="preserve">For inter-cell beam indication, </w:t>
      </w:r>
      <w:r w:rsidRPr="001C09DC">
        <w:rPr>
          <w:rFonts w:ascii="Times New Roman" w:eastAsia="Malgun Gothic" w:hAnsi="Times New Roman"/>
          <w:b/>
          <w:bCs/>
          <w:sz w:val="20"/>
          <w:szCs w:val="20"/>
        </w:rPr>
        <w:t>SSB associated with a physical cell ID different from that of the serving cell is used as an indirect QCL reference for DL TCI (in case of separate DL/UL TCI) or joint TCI, or an indirect/direct QCL reference for UL TCI (in case of separate DL/UL TCI).</w:t>
      </w:r>
    </w:p>
    <w:p w14:paraId="4793D571" w14:textId="77777777" w:rsidR="00933C75" w:rsidRPr="001C09DC" w:rsidRDefault="00933C75" w:rsidP="00337500">
      <w:pPr>
        <w:overflowPunct w:val="0"/>
        <w:autoSpaceDE w:val="0"/>
        <w:autoSpaceDN w:val="0"/>
        <w:adjustRightInd w:val="0"/>
        <w:spacing w:after="120"/>
        <w:textAlignment w:val="baseline"/>
        <w:rPr>
          <w:rFonts w:ascii="Times New Roman" w:eastAsia="Malgun Gothic" w:hAnsi="Times New Roman"/>
          <w:sz w:val="20"/>
          <w:szCs w:val="20"/>
        </w:rPr>
      </w:pPr>
    </w:p>
    <w:p w14:paraId="3426BD17" w14:textId="77777777" w:rsidR="00933C75" w:rsidRPr="001C09DC" w:rsidRDefault="00933C75" w:rsidP="00337500">
      <w:pPr>
        <w:overflowPunct w:val="0"/>
        <w:autoSpaceDE w:val="0"/>
        <w:autoSpaceDN w:val="0"/>
        <w:adjustRightInd w:val="0"/>
        <w:spacing w:after="120"/>
        <w:textAlignment w:val="baseline"/>
        <w:rPr>
          <w:rFonts w:ascii="Times New Roman" w:eastAsia="Malgun Gothic" w:hAnsi="Times New Roman"/>
          <w:b/>
          <w:bCs/>
          <w:sz w:val="20"/>
          <w:szCs w:val="20"/>
        </w:rPr>
      </w:pPr>
      <w:r w:rsidRPr="001C09DC">
        <w:rPr>
          <w:rFonts w:ascii="Times New Roman" w:hAnsi="Times New Roman"/>
          <w:b/>
          <w:bCs/>
          <w:sz w:val="20"/>
          <w:szCs w:val="20"/>
        </w:rPr>
        <w:lastRenderedPageBreak/>
        <w:t>Proposal 1</w:t>
      </w:r>
      <w:r>
        <w:rPr>
          <w:rFonts w:ascii="Times New Roman" w:hAnsi="Times New Roman"/>
          <w:b/>
          <w:bCs/>
          <w:sz w:val="20"/>
          <w:szCs w:val="20"/>
        </w:rPr>
        <w:t>2</w:t>
      </w:r>
      <w:r w:rsidRPr="001C09DC">
        <w:rPr>
          <w:rFonts w:ascii="Times New Roman" w:hAnsi="Times New Roman"/>
          <w:b/>
          <w:bCs/>
          <w:sz w:val="20"/>
          <w:szCs w:val="20"/>
        </w:rPr>
        <w:t xml:space="preserve">: </w:t>
      </w:r>
      <w:r w:rsidRPr="001C09DC">
        <w:rPr>
          <w:rFonts w:ascii="Times New Roman" w:eastAsia="Malgun Gothic" w:hAnsi="Times New Roman"/>
          <w:b/>
          <w:bCs/>
          <w:sz w:val="20"/>
          <w:szCs w:val="20"/>
        </w:rPr>
        <w:t xml:space="preserve">MAC-CE and DCI based </w:t>
      </w:r>
      <w:r>
        <w:rPr>
          <w:rFonts w:ascii="Times New Roman" w:eastAsia="Malgun Gothic" w:hAnsi="Times New Roman"/>
          <w:b/>
          <w:bCs/>
          <w:sz w:val="20"/>
          <w:szCs w:val="20"/>
        </w:rPr>
        <w:t xml:space="preserve">unified </w:t>
      </w:r>
      <w:r w:rsidRPr="001C09DC">
        <w:rPr>
          <w:rFonts w:ascii="Times New Roman" w:eastAsia="Malgun Gothic" w:hAnsi="Times New Roman"/>
          <w:b/>
          <w:bCs/>
          <w:sz w:val="20"/>
          <w:szCs w:val="20"/>
        </w:rPr>
        <w:t xml:space="preserve">TCI state switch delay requirement will be defined for </w:t>
      </w:r>
      <w:r>
        <w:rPr>
          <w:rFonts w:ascii="Times New Roman" w:eastAsia="Malgun Gothic" w:hAnsi="Times New Roman"/>
          <w:b/>
          <w:bCs/>
          <w:sz w:val="20"/>
          <w:szCs w:val="20"/>
        </w:rPr>
        <w:t>NSC</w:t>
      </w:r>
      <w:r w:rsidRPr="002C2085">
        <w:rPr>
          <w:rFonts w:ascii="Times New Roman" w:hAnsi="Times New Roman"/>
          <w:b/>
          <w:bCs/>
          <w:sz w:val="20"/>
          <w:szCs w:val="20"/>
        </w:rPr>
        <w:t xml:space="preserve"> </w:t>
      </w:r>
      <w:r>
        <w:rPr>
          <w:rFonts w:ascii="Times New Roman" w:hAnsi="Times New Roman"/>
          <w:b/>
          <w:bCs/>
          <w:sz w:val="20"/>
          <w:szCs w:val="20"/>
        </w:rPr>
        <w:t>NSC(non-serving cell)</w:t>
      </w:r>
      <w:r w:rsidRPr="001C09DC">
        <w:rPr>
          <w:rFonts w:ascii="Times New Roman" w:hAnsi="Times New Roman"/>
          <w:b/>
          <w:bCs/>
          <w:sz w:val="20"/>
          <w:szCs w:val="20"/>
        </w:rPr>
        <w:t xml:space="preserve"> </w:t>
      </w:r>
      <w:r w:rsidRPr="001C09DC">
        <w:rPr>
          <w:rFonts w:ascii="Times New Roman" w:eastAsia="Malgun Gothic" w:hAnsi="Times New Roman"/>
          <w:b/>
          <w:bCs/>
          <w:sz w:val="20"/>
          <w:szCs w:val="20"/>
        </w:rPr>
        <w:t>TCI state switch in RAN4.</w:t>
      </w:r>
    </w:p>
    <w:p w14:paraId="5AC643E9" w14:textId="77777777" w:rsidR="00337500" w:rsidRPr="001C09DC" w:rsidRDefault="00337500" w:rsidP="00337500">
      <w:pPr>
        <w:overflowPunct w:val="0"/>
        <w:autoSpaceDE w:val="0"/>
        <w:autoSpaceDN w:val="0"/>
        <w:adjustRightInd w:val="0"/>
        <w:spacing w:after="120"/>
        <w:textAlignment w:val="baseline"/>
        <w:rPr>
          <w:rFonts w:ascii="Times New Roman" w:eastAsia="Malgun Gothic" w:hAnsi="Times New Roman"/>
          <w:b/>
          <w:bCs/>
          <w:sz w:val="20"/>
          <w:szCs w:val="20"/>
        </w:rPr>
      </w:pPr>
      <w:r w:rsidRPr="001C09DC">
        <w:rPr>
          <w:rFonts w:ascii="Times New Roman" w:eastAsia="Malgun Gothic" w:hAnsi="Times New Roman"/>
          <w:b/>
          <w:bCs/>
          <w:sz w:val="20"/>
          <w:szCs w:val="20"/>
        </w:rPr>
        <w:t xml:space="preserve">Proposal </w:t>
      </w:r>
      <w:r>
        <w:rPr>
          <w:rFonts w:ascii="Times New Roman" w:eastAsia="Malgun Gothic" w:hAnsi="Times New Roman"/>
          <w:b/>
          <w:bCs/>
          <w:sz w:val="20"/>
          <w:szCs w:val="20"/>
        </w:rPr>
        <w:t>13</w:t>
      </w:r>
      <w:r w:rsidRPr="001C09DC">
        <w:rPr>
          <w:rFonts w:ascii="Times New Roman" w:eastAsia="Malgun Gothic" w:hAnsi="Times New Roman"/>
          <w:b/>
          <w:bCs/>
          <w:sz w:val="20"/>
          <w:szCs w:val="20"/>
        </w:rPr>
        <w:t xml:space="preserve">: For </w:t>
      </w:r>
      <w:r>
        <w:rPr>
          <w:rFonts w:ascii="Times New Roman" w:eastAsia="Malgun Gothic" w:hAnsi="Times New Roman"/>
          <w:b/>
          <w:bCs/>
          <w:sz w:val="20"/>
          <w:szCs w:val="20"/>
        </w:rPr>
        <w:t>NSC</w:t>
      </w:r>
      <w:r w:rsidRPr="002C2085">
        <w:rPr>
          <w:rFonts w:ascii="Times New Roman" w:hAnsi="Times New Roman"/>
          <w:b/>
          <w:bCs/>
          <w:sz w:val="20"/>
          <w:szCs w:val="20"/>
        </w:rPr>
        <w:t xml:space="preserve"> </w:t>
      </w:r>
      <w:r>
        <w:rPr>
          <w:rFonts w:ascii="Times New Roman" w:hAnsi="Times New Roman"/>
          <w:b/>
          <w:bCs/>
          <w:sz w:val="20"/>
          <w:szCs w:val="20"/>
        </w:rPr>
        <w:t>(non-serving cell)</w:t>
      </w:r>
      <w:r w:rsidRPr="001C09DC">
        <w:rPr>
          <w:rFonts w:ascii="Times New Roman" w:hAnsi="Times New Roman"/>
          <w:b/>
          <w:bCs/>
          <w:sz w:val="20"/>
          <w:szCs w:val="20"/>
        </w:rPr>
        <w:t xml:space="preserve"> </w:t>
      </w:r>
      <w:r w:rsidRPr="001C09DC">
        <w:rPr>
          <w:rFonts w:ascii="Times New Roman" w:eastAsia="Malgun Gothic" w:hAnsi="Times New Roman"/>
          <w:b/>
          <w:bCs/>
          <w:sz w:val="20"/>
          <w:szCs w:val="20"/>
        </w:rPr>
        <w:t xml:space="preserve"> unified TCI state switch delay, delay requirement will be defined for DL TCI and UL TCI respectively, similarly with the case for unified TCI state switch delay in serving cell.</w:t>
      </w:r>
    </w:p>
    <w:p w14:paraId="707FD250" w14:textId="77777777" w:rsidR="00337500" w:rsidRDefault="00337500" w:rsidP="00337500">
      <w:pPr>
        <w:overflowPunct w:val="0"/>
        <w:spacing w:after="120"/>
        <w:textAlignment w:val="baseline"/>
        <w:rPr>
          <w:rFonts w:ascii="Times New Roman" w:eastAsia="Malgun Gothic" w:hAnsi="Times New Roman"/>
          <w:b/>
          <w:bCs/>
          <w:sz w:val="20"/>
          <w:szCs w:val="20"/>
        </w:rPr>
      </w:pPr>
      <w:r w:rsidRPr="00CB2B83">
        <w:rPr>
          <w:rFonts w:ascii="Times New Roman" w:eastAsia="Malgun Gothic" w:hAnsi="Times New Roman"/>
          <w:b/>
          <w:bCs/>
          <w:sz w:val="20"/>
          <w:szCs w:val="20"/>
        </w:rPr>
        <w:t>Proposal 1</w:t>
      </w:r>
      <w:r>
        <w:rPr>
          <w:rFonts w:ascii="Times New Roman" w:eastAsia="Malgun Gothic" w:hAnsi="Times New Roman"/>
          <w:b/>
          <w:bCs/>
          <w:sz w:val="20"/>
          <w:szCs w:val="20"/>
        </w:rPr>
        <w:t>4</w:t>
      </w:r>
      <w:r w:rsidRPr="00CB2B83">
        <w:rPr>
          <w:rFonts w:ascii="Times New Roman" w:eastAsia="Malgun Gothic" w:hAnsi="Times New Roman"/>
          <w:b/>
          <w:bCs/>
          <w:sz w:val="20"/>
          <w:szCs w:val="20"/>
        </w:rPr>
        <w:t xml:space="preserve">: For Inter-cell TCI state switch delay, impact of SSB associated with different PCI needs to be considered. </w:t>
      </w:r>
    </w:p>
    <w:p w14:paraId="0ACC64DD" w14:textId="0C253C78" w:rsidR="000E1C53" w:rsidRPr="0072045D" w:rsidRDefault="008B4C00" w:rsidP="000E1C53">
      <w:pPr>
        <w:pStyle w:val="Heading1"/>
        <w:numPr>
          <w:ilvl w:val="0"/>
          <w:numId w:val="1"/>
        </w:numPr>
        <w:rPr>
          <w:rFonts w:ascii="Times New Roman" w:hAnsi="Times New Roman"/>
        </w:rPr>
      </w:pPr>
      <w:r w:rsidRPr="0072045D">
        <w:rPr>
          <w:rFonts w:ascii="Times New Roman" w:hAnsi="Times New Roman"/>
        </w:rPr>
        <w:t>R</w:t>
      </w:r>
      <w:r w:rsidR="000E1C53" w:rsidRPr="0072045D">
        <w:rPr>
          <w:rFonts w:ascii="Times New Roman" w:hAnsi="Times New Roman"/>
        </w:rPr>
        <w:t xml:space="preserve">eference </w:t>
      </w:r>
    </w:p>
    <w:p w14:paraId="53A5B401" w14:textId="632DBBD2" w:rsidR="009B69FD" w:rsidRDefault="009B69FD" w:rsidP="009B69FD">
      <w:pPr>
        <w:rPr>
          <w:rFonts w:ascii="Times New Roman" w:hAnsi="Times New Roman"/>
          <w:color w:val="000000"/>
          <w:sz w:val="20"/>
          <w:szCs w:val="20"/>
        </w:rPr>
      </w:pPr>
      <w:r w:rsidRPr="0072045D">
        <w:rPr>
          <w:rFonts w:ascii="Times New Roman" w:hAnsi="Times New Roman"/>
          <w:color w:val="000000"/>
          <w:sz w:val="20"/>
          <w:szCs w:val="20"/>
        </w:rPr>
        <w:t xml:space="preserve">[1] </w:t>
      </w:r>
      <w:r w:rsidR="00636AF4" w:rsidRPr="0072045D">
        <w:rPr>
          <w:rFonts w:ascii="Times New Roman" w:hAnsi="Times New Roman"/>
          <w:color w:val="000000"/>
          <w:sz w:val="20"/>
          <w:szCs w:val="20"/>
        </w:rPr>
        <w:t>R4-21</w:t>
      </w:r>
      <w:r w:rsidR="00B31E14">
        <w:rPr>
          <w:rFonts w:ascii="Times New Roman" w:hAnsi="Times New Roman"/>
          <w:color w:val="000000"/>
          <w:sz w:val="20"/>
          <w:szCs w:val="20"/>
        </w:rPr>
        <w:t>15355</w:t>
      </w:r>
      <w:r w:rsidR="00636AF4" w:rsidRPr="0072045D">
        <w:rPr>
          <w:rFonts w:ascii="Times New Roman" w:hAnsi="Times New Roman"/>
          <w:color w:val="000000"/>
          <w:sz w:val="20"/>
          <w:szCs w:val="20"/>
        </w:rPr>
        <w:t>,</w:t>
      </w:r>
      <w:r w:rsidR="00B31E14" w:rsidRPr="004A54B6">
        <w:rPr>
          <w:rFonts w:ascii="Times New Roman" w:hAnsi="Times New Roman"/>
          <w:color w:val="000000"/>
          <w:sz w:val="20"/>
          <w:szCs w:val="20"/>
        </w:rPr>
        <w:t xml:space="preserve"> </w:t>
      </w:r>
      <w:r w:rsidR="004A54B6" w:rsidRPr="004A54B6">
        <w:rPr>
          <w:rFonts w:ascii="Times New Roman" w:hAnsi="Times New Roman"/>
          <w:color w:val="000000"/>
          <w:sz w:val="20"/>
          <w:szCs w:val="20"/>
        </w:rPr>
        <w:t xml:space="preserve">WF on </w:t>
      </w:r>
      <w:proofErr w:type="spellStart"/>
      <w:r w:rsidR="004A54B6" w:rsidRPr="004A54B6">
        <w:rPr>
          <w:rFonts w:ascii="Times New Roman" w:hAnsi="Times New Roman"/>
          <w:color w:val="000000"/>
          <w:sz w:val="20"/>
          <w:szCs w:val="20"/>
        </w:rPr>
        <w:t>FeMIMO</w:t>
      </w:r>
      <w:proofErr w:type="spellEnd"/>
      <w:r w:rsidR="004A54B6" w:rsidRPr="004A54B6">
        <w:rPr>
          <w:rFonts w:ascii="Times New Roman" w:hAnsi="Times New Roman"/>
          <w:color w:val="000000"/>
          <w:sz w:val="20"/>
          <w:szCs w:val="20"/>
        </w:rPr>
        <w:t xml:space="preserve"> RRM</w:t>
      </w:r>
      <w:r w:rsidR="00B10C99">
        <w:rPr>
          <w:rFonts w:ascii="Times New Roman" w:hAnsi="Times New Roman"/>
          <w:color w:val="000000"/>
          <w:sz w:val="20"/>
          <w:szCs w:val="20"/>
        </w:rPr>
        <w:t>, Samsung</w:t>
      </w:r>
    </w:p>
    <w:p w14:paraId="3AC641AE" w14:textId="77777777" w:rsidR="00B930E6" w:rsidRDefault="00B930E6" w:rsidP="00B930E6">
      <w:pPr>
        <w:rPr>
          <w:rFonts w:ascii="Times New Roman" w:hAnsi="Times New Roman"/>
          <w:color w:val="000000"/>
          <w:sz w:val="20"/>
          <w:szCs w:val="20"/>
        </w:rPr>
      </w:pPr>
      <w:r>
        <w:rPr>
          <w:rFonts w:ascii="Times New Roman" w:hAnsi="Times New Roman"/>
          <w:color w:val="000000"/>
          <w:sz w:val="20"/>
          <w:szCs w:val="20"/>
        </w:rPr>
        <w:t xml:space="preserve">[2] </w:t>
      </w:r>
      <w:r w:rsidRPr="00E73221">
        <w:rPr>
          <w:rFonts w:ascii="Times New Roman" w:hAnsi="Times New Roman"/>
          <w:color w:val="000000"/>
          <w:sz w:val="20"/>
          <w:szCs w:val="20"/>
        </w:rPr>
        <w:t>R1-2110631, LS Reply on inter-cell beam management and multi-TRP in Rel-17, Nokia</w:t>
      </w:r>
    </w:p>
    <w:p w14:paraId="176AF01F" w14:textId="2A1390CB" w:rsidR="00DF0B93" w:rsidRDefault="004C34F5" w:rsidP="00C40FFB">
      <w:pPr>
        <w:rPr>
          <w:rFonts w:ascii="Times New Roman" w:hAnsi="Times New Roman"/>
          <w:color w:val="000000"/>
          <w:sz w:val="20"/>
          <w:szCs w:val="20"/>
        </w:rPr>
      </w:pPr>
      <w:r w:rsidRPr="002D7C41">
        <w:rPr>
          <w:rFonts w:ascii="Times New Roman" w:hAnsi="Times New Roman"/>
          <w:color w:val="000000"/>
          <w:sz w:val="20"/>
          <w:szCs w:val="20"/>
        </w:rPr>
        <w:t>[</w:t>
      </w:r>
      <w:r w:rsidR="00B930E6">
        <w:rPr>
          <w:rFonts w:ascii="Times New Roman" w:hAnsi="Times New Roman"/>
          <w:color w:val="000000"/>
          <w:sz w:val="20"/>
          <w:szCs w:val="20"/>
        </w:rPr>
        <w:t>3</w:t>
      </w:r>
      <w:r w:rsidRPr="002D7C41">
        <w:rPr>
          <w:rFonts w:ascii="Times New Roman" w:hAnsi="Times New Roman"/>
          <w:color w:val="000000"/>
          <w:sz w:val="20"/>
          <w:szCs w:val="20"/>
        </w:rPr>
        <w:t xml:space="preserve">] </w:t>
      </w:r>
      <w:r w:rsidR="00AF4F33" w:rsidRPr="002D7C41">
        <w:rPr>
          <w:rFonts w:ascii="Times New Roman" w:hAnsi="Times New Roman"/>
          <w:color w:val="000000"/>
          <w:sz w:val="20"/>
          <w:szCs w:val="20"/>
        </w:rPr>
        <w:t>R1-2108633</w:t>
      </w:r>
      <w:r w:rsidR="007E7539">
        <w:rPr>
          <w:rFonts w:ascii="Times New Roman" w:hAnsi="Times New Roman"/>
          <w:color w:val="000000"/>
          <w:sz w:val="20"/>
          <w:szCs w:val="20"/>
        </w:rPr>
        <w:t>,</w:t>
      </w:r>
      <w:r w:rsidR="00E73221" w:rsidRPr="00E73221">
        <w:rPr>
          <w:rFonts w:ascii="Times New Roman" w:hAnsi="Times New Roman"/>
          <w:color w:val="000000"/>
          <w:sz w:val="20"/>
          <w:szCs w:val="20"/>
        </w:rPr>
        <w:t xml:space="preserve"> LS on Rel-17 inter-cell multi TRP, vivo</w:t>
      </w:r>
    </w:p>
    <w:p w14:paraId="12CBA3BC" w14:textId="641DF698" w:rsidR="007E7539" w:rsidRPr="002D7C41" w:rsidRDefault="007E7539" w:rsidP="00C40FFB">
      <w:pPr>
        <w:rPr>
          <w:rFonts w:ascii="Times New Roman" w:hAnsi="Times New Roman"/>
          <w:color w:val="000000"/>
          <w:sz w:val="20"/>
          <w:szCs w:val="20"/>
        </w:rPr>
      </w:pPr>
      <w:r>
        <w:rPr>
          <w:rFonts w:ascii="Times New Roman" w:hAnsi="Times New Roman"/>
          <w:color w:val="000000"/>
          <w:sz w:val="20"/>
          <w:szCs w:val="20"/>
        </w:rPr>
        <w:t>[</w:t>
      </w:r>
      <w:r w:rsidR="00C3193E">
        <w:rPr>
          <w:rFonts w:ascii="Times New Roman" w:hAnsi="Times New Roman"/>
          <w:color w:val="000000"/>
          <w:sz w:val="20"/>
          <w:szCs w:val="20"/>
        </w:rPr>
        <w:t>4</w:t>
      </w:r>
      <w:r>
        <w:rPr>
          <w:rFonts w:ascii="Times New Roman" w:hAnsi="Times New Roman"/>
          <w:color w:val="000000"/>
          <w:sz w:val="20"/>
          <w:szCs w:val="20"/>
        </w:rPr>
        <w:t>] R4-</w:t>
      </w:r>
      <w:r w:rsidR="00707D66">
        <w:rPr>
          <w:rFonts w:ascii="Times New Roman" w:hAnsi="Times New Roman"/>
          <w:color w:val="000000"/>
          <w:sz w:val="20"/>
          <w:szCs w:val="20"/>
        </w:rPr>
        <w:t xml:space="preserve">2118019, </w:t>
      </w:r>
      <w:r w:rsidR="00017CE2" w:rsidRPr="00017CE2">
        <w:rPr>
          <w:rFonts w:ascii="Times New Roman" w:hAnsi="Times New Roman"/>
          <w:color w:val="000000"/>
          <w:sz w:val="20"/>
          <w:szCs w:val="20"/>
        </w:rPr>
        <w:t xml:space="preserve">Discussion about Unified TCI state in </w:t>
      </w:r>
      <w:proofErr w:type="spellStart"/>
      <w:r w:rsidR="00017CE2" w:rsidRPr="00017CE2">
        <w:rPr>
          <w:rFonts w:ascii="Times New Roman" w:hAnsi="Times New Roman"/>
          <w:color w:val="000000"/>
          <w:sz w:val="20"/>
          <w:szCs w:val="20"/>
        </w:rPr>
        <w:t>FeMIMO</w:t>
      </w:r>
      <w:proofErr w:type="spellEnd"/>
      <w:r w:rsidR="00017CE2">
        <w:rPr>
          <w:rFonts w:ascii="Times New Roman" w:hAnsi="Times New Roman"/>
          <w:color w:val="000000"/>
          <w:sz w:val="20"/>
          <w:szCs w:val="20"/>
        </w:rPr>
        <w:t>, Intel</w:t>
      </w:r>
    </w:p>
    <w:p w14:paraId="3349CF64" w14:textId="53B7D682" w:rsidR="00C40FFB" w:rsidRDefault="00C40FFB">
      <w:pPr>
        <w:rPr>
          <w:rFonts w:ascii="Times New Roman" w:hAnsi="Times New Roman"/>
        </w:rPr>
      </w:pPr>
    </w:p>
    <w:sectPr w:rsidR="00C40FF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12B59" w14:textId="77777777" w:rsidR="006769F9" w:rsidRDefault="006769F9" w:rsidP="00DC31F7">
      <w:pPr>
        <w:spacing w:after="0" w:line="240" w:lineRule="auto"/>
      </w:pPr>
      <w:r>
        <w:separator/>
      </w:r>
    </w:p>
  </w:endnote>
  <w:endnote w:type="continuationSeparator" w:id="0">
    <w:p w14:paraId="5B41DBE1" w14:textId="77777777" w:rsidR="006769F9" w:rsidRDefault="006769F9"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769F9" w:rsidRDefault="00676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769F9" w:rsidRDefault="00676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769F9" w:rsidRDefault="00676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097E8F" w14:textId="77777777" w:rsidR="006769F9" w:rsidRDefault="006769F9" w:rsidP="00DC31F7">
      <w:pPr>
        <w:spacing w:after="0" w:line="240" w:lineRule="auto"/>
      </w:pPr>
      <w:r>
        <w:separator/>
      </w:r>
    </w:p>
  </w:footnote>
  <w:footnote w:type="continuationSeparator" w:id="0">
    <w:p w14:paraId="47E46A8D" w14:textId="77777777" w:rsidR="006769F9" w:rsidRDefault="006769F9"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769F9" w:rsidRDefault="00676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769F9" w:rsidRDefault="00676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769F9" w:rsidRDefault="0067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8"/>
  </w:num>
  <w:num w:numId="5">
    <w:abstractNumId w:val="13"/>
  </w:num>
  <w:num w:numId="6">
    <w:abstractNumId w:val="14"/>
  </w:num>
  <w:num w:numId="7">
    <w:abstractNumId w:val="10"/>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2"/>
  </w:num>
  <w:num w:numId="13">
    <w:abstractNumId w:val="9"/>
  </w:num>
  <w:num w:numId="14">
    <w:abstractNumId w:val="3"/>
  </w:num>
  <w:num w:numId="15">
    <w:abstractNumId w:val="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17F0"/>
    <w:rsid w:val="00004225"/>
    <w:rsid w:val="00005C37"/>
    <w:rsid w:val="000063E5"/>
    <w:rsid w:val="000077EF"/>
    <w:rsid w:val="00011027"/>
    <w:rsid w:val="0001326B"/>
    <w:rsid w:val="00013DE1"/>
    <w:rsid w:val="000141DD"/>
    <w:rsid w:val="00016E62"/>
    <w:rsid w:val="00017A75"/>
    <w:rsid w:val="00017ADE"/>
    <w:rsid w:val="00017CE2"/>
    <w:rsid w:val="00017FEE"/>
    <w:rsid w:val="00020A37"/>
    <w:rsid w:val="00020B68"/>
    <w:rsid w:val="00020EE7"/>
    <w:rsid w:val="00022095"/>
    <w:rsid w:val="00022CE2"/>
    <w:rsid w:val="000231AD"/>
    <w:rsid w:val="00026192"/>
    <w:rsid w:val="000304DF"/>
    <w:rsid w:val="00032416"/>
    <w:rsid w:val="00032B65"/>
    <w:rsid w:val="000346A1"/>
    <w:rsid w:val="00035B31"/>
    <w:rsid w:val="000360AD"/>
    <w:rsid w:val="0004069D"/>
    <w:rsid w:val="00041328"/>
    <w:rsid w:val="00042DC6"/>
    <w:rsid w:val="000431C2"/>
    <w:rsid w:val="00045BBA"/>
    <w:rsid w:val="00046B52"/>
    <w:rsid w:val="00046CD5"/>
    <w:rsid w:val="00046F4D"/>
    <w:rsid w:val="0004780D"/>
    <w:rsid w:val="000509C7"/>
    <w:rsid w:val="00051089"/>
    <w:rsid w:val="000536EC"/>
    <w:rsid w:val="00053D96"/>
    <w:rsid w:val="00053F38"/>
    <w:rsid w:val="000547F5"/>
    <w:rsid w:val="00055995"/>
    <w:rsid w:val="000573E9"/>
    <w:rsid w:val="0005778D"/>
    <w:rsid w:val="00061410"/>
    <w:rsid w:val="00061B76"/>
    <w:rsid w:val="00061BB0"/>
    <w:rsid w:val="00066971"/>
    <w:rsid w:val="00072C36"/>
    <w:rsid w:val="00073125"/>
    <w:rsid w:val="000731E6"/>
    <w:rsid w:val="00073D60"/>
    <w:rsid w:val="000741F8"/>
    <w:rsid w:val="00074933"/>
    <w:rsid w:val="00074AC3"/>
    <w:rsid w:val="00075BBA"/>
    <w:rsid w:val="00080525"/>
    <w:rsid w:val="00080DDC"/>
    <w:rsid w:val="000833B7"/>
    <w:rsid w:val="00083852"/>
    <w:rsid w:val="00084F26"/>
    <w:rsid w:val="0008508D"/>
    <w:rsid w:val="0008550C"/>
    <w:rsid w:val="00085D68"/>
    <w:rsid w:val="00087528"/>
    <w:rsid w:val="00090D92"/>
    <w:rsid w:val="00091E3C"/>
    <w:rsid w:val="00095572"/>
    <w:rsid w:val="000969A2"/>
    <w:rsid w:val="000A0302"/>
    <w:rsid w:val="000A0F03"/>
    <w:rsid w:val="000A335B"/>
    <w:rsid w:val="000A39C8"/>
    <w:rsid w:val="000A51E9"/>
    <w:rsid w:val="000A77BA"/>
    <w:rsid w:val="000A7D66"/>
    <w:rsid w:val="000B0E64"/>
    <w:rsid w:val="000B111C"/>
    <w:rsid w:val="000B1A45"/>
    <w:rsid w:val="000B2529"/>
    <w:rsid w:val="000B4B37"/>
    <w:rsid w:val="000B4B46"/>
    <w:rsid w:val="000B57BE"/>
    <w:rsid w:val="000B6579"/>
    <w:rsid w:val="000B6A33"/>
    <w:rsid w:val="000B6BEF"/>
    <w:rsid w:val="000C15BF"/>
    <w:rsid w:val="000C1634"/>
    <w:rsid w:val="000C1EAF"/>
    <w:rsid w:val="000C3C41"/>
    <w:rsid w:val="000C3C56"/>
    <w:rsid w:val="000C43EC"/>
    <w:rsid w:val="000C4FC1"/>
    <w:rsid w:val="000C520E"/>
    <w:rsid w:val="000D112E"/>
    <w:rsid w:val="000D194A"/>
    <w:rsid w:val="000D2D2A"/>
    <w:rsid w:val="000D46A7"/>
    <w:rsid w:val="000D4C5D"/>
    <w:rsid w:val="000D52D7"/>
    <w:rsid w:val="000D55BE"/>
    <w:rsid w:val="000D76D5"/>
    <w:rsid w:val="000D7897"/>
    <w:rsid w:val="000E0D59"/>
    <w:rsid w:val="000E116F"/>
    <w:rsid w:val="000E1281"/>
    <w:rsid w:val="000E1452"/>
    <w:rsid w:val="000E1C53"/>
    <w:rsid w:val="000E1F16"/>
    <w:rsid w:val="000E34DD"/>
    <w:rsid w:val="000E4062"/>
    <w:rsid w:val="000F057F"/>
    <w:rsid w:val="000F1A46"/>
    <w:rsid w:val="000F1FD4"/>
    <w:rsid w:val="000F6B31"/>
    <w:rsid w:val="000F7436"/>
    <w:rsid w:val="000F7E79"/>
    <w:rsid w:val="0010038D"/>
    <w:rsid w:val="00103554"/>
    <w:rsid w:val="00106FDF"/>
    <w:rsid w:val="00107044"/>
    <w:rsid w:val="001070A0"/>
    <w:rsid w:val="001070E8"/>
    <w:rsid w:val="00107CD0"/>
    <w:rsid w:val="00110546"/>
    <w:rsid w:val="00110B84"/>
    <w:rsid w:val="00111914"/>
    <w:rsid w:val="00111A63"/>
    <w:rsid w:val="00112D5E"/>
    <w:rsid w:val="0011340A"/>
    <w:rsid w:val="00117B55"/>
    <w:rsid w:val="00121D87"/>
    <w:rsid w:val="00130CC4"/>
    <w:rsid w:val="00131A89"/>
    <w:rsid w:val="001344E3"/>
    <w:rsid w:val="00135B71"/>
    <w:rsid w:val="00135CB5"/>
    <w:rsid w:val="001378CB"/>
    <w:rsid w:val="00137E0E"/>
    <w:rsid w:val="001402B8"/>
    <w:rsid w:val="001418CC"/>
    <w:rsid w:val="001421CB"/>
    <w:rsid w:val="00143C59"/>
    <w:rsid w:val="001440E2"/>
    <w:rsid w:val="00144EC2"/>
    <w:rsid w:val="00146CB7"/>
    <w:rsid w:val="00147805"/>
    <w:rsid w:val="0015037E"/>
    <w:rsid w:val="00150C02"/>
    <w:rsid w:val="001511C8"/>
    <w:rsid w:val="001576E9"/>
    <w:rsid w:val="001608CE"/>
    <w:rsid w:val="00160D58"/>
    <w:rsid w:val="00165C3E"/>
    <w:rsid w:val="00167B88"/>
    <w:rsid w:val="00170FA1"/>
    <w:rsid w:val="001719B2"/>
    <w:rsid w:val="00171B9F"/>
    <w:rsid w:val="001739BB"/>
    <w:rsid w:val="0017427E"/>
    <w:rsid w:val="00174825"/>
    <w:rsid w:val="00174CCD"/>
    <w:rsid w:val="001762CB"/>
    <w:rsid w:val="001762FF"/>
    <w:rsid w:val="0017690B"/>
    <w:rsid w:val="00176AC7"/>
    <w:rsid w:val="00180170"/>
    <w:rsid w:val="001802C9"/>
    <w:rsid w:val="00180A59"/>
    <w:rsid w:val="00181C78"/>
    <w:rsid w:val="00182A8A"/>
    <w:rsid w:val="00182CA3"/>
    <w:rsid w:val="0018418F"/>
    <w:rsid w:val="00184524"/>
    <w:rsid w:val="00185005"/>
    <w:rsid w:val="00187023"/>
    <w:rsid w:val="00187396"/>
    <w:rsid w:val="00190202"/>
    <w:rsid w:val="0019219A"/>
    <w:rsid w:val="0019330A"/>
    <w:rsid w:val="00193B00"/>
    <w:rsid w:val="00193E79"/>
    <w:rsid w:val="00194428"/>
    <w:rsid w:val="001949DD"/>
    <w:rsid w:val="00197292"/>
    <w:rsid w:val="001A0C44"/>
    <w:rsid w:val="001A2BC2"/>
    <w:rsid w:val="001A3E86"/>
    <w:rsid w:val="001A632E"/>
    <w:rsid w:val="001A6693"/>
    <w:rsid w:val="001A6C55"/>
    <w:rsid w:val="001A7088"/>
    <w:rsid w:val="001A7225"/>
    <w:rsid w:val="001B0BC0"/>
    <w:rsid w:val="001B1657"/>
    <w:rsid w:val="001B20A6"/>
    <w:rsid w:val="001B2BBD"/>
    <w:rsid w:val="001B3C74"/>
    <w:rsid w:val="001B462E"/>
    <w:rsid w:val="001B6251"/>
    <w:rsid w:val="001B6E8F"/>
    <w:rsid w:val="001B7B2A"/>
    <w:rsid w:val="001C09DC"/>
    <w:rsid w:val="001C1532"/>
    <w:rsid w:val="001C1D5A"/>
    <w:rsid w:val="001C1FEA"/>
    <w:rsid w:val="001C3A00"/>
    <w:rsid w:val="001C442F"/>
    <w:rsid w:val="001C6220"/>
    <w:rsid w:val="001C6914"/>
    <w:rsid w:val="001C6ADA"/>
    <w:rsid w:val="001C71F4"/>
    <w:rsid w:val="001D09A3"/>
    <w:rsid w:val="001D0C18"/>
    <w:rsid w:val="001D2312"/>
    <w:rsid w:val="001D419C"/>
    <w:rsid w:val="001D6403"/>
    <w:rsid w:val="001D6BF0"/>
    <w:rsid w:val="001E1C61"/>
    <w:rsid w:val="001E224F"/>
    <w:rsid w:val="001E2EAA"/>
    <w:rsid w:val="001E3412"/>
    <w:rsid w:val="001E504F"/>
    <w:rsid w:val="001E5302"/>
    <w:rsid w:val="001E5622"/>
    <w:rsid w:val="001E5A2C"/>
    <w:rsid w:val="001E5C95"/>
    <w:rsid w:val="001E6B5F"/>
    <w:rsid w:val="001F1316"/>
    <w:rsid w:val="001F1AF0"/>
    <w:rsid w:val="001F3F7A"/>
    <w:rsid w:val="001F4074"/>
    <w:rsid w:val="001F4E8D"/>
    <w:rsid w:val="001F5373"/>
    <w:rsid w:val="001F5DD6"/>
    <w:rsid w:val="001F6422"/>
    <w:rsid w:val="001F71A4"/>
    <w:rsid w:val="00200848"/>
    <w:rsid w:val="00200AA9"/>
    <w:rsid w:val="00201197"/>
    <w:rsid w:val="00201471"/>
    <w:rsid w:val="00203421"/>
    <w:rsid w:val="00203F97"/>
    <w:rsid w:val="00205BAA"/>
    <w:rsid w:val="00207573"/>
    <w:rsid w:val="00207A83"/>
    <w:rsid w:val="00207B35"/>
    <w:rsid w:val="00210949"/>
    <w:rsid w:val="00210EF2"/>
    <w:rsid w:val="00212D4C"/>
    <w:rsid w:val="0021384A"/>
    <w:rsid w:val="00213940"/>
    <w:rsid w:val="00214BA5"/>
    <w:rsid w:val="00214D87"/>
    <w:rsid w:val="00215343"/>
    <w:rsid w:val="00215A5F"/>
    <w:rsid w:val="00215BC1"/>
    <w:rsid w:val="00216C95"/>
    <w:rsid w:val="002179CE"/>
    <w:rsid w:val="002211D7"/>
    <w:rsid w:val="002231FA"/>
    <w:rsid w:val="00223957"/>
    <w:rsid w:val="00223A99"/>
    <w:rsid w:val="00223DE0"/>
    <w:rsid w:val="00224DD7"/>
    <w:rsid w:val="00225C29"/>
    <w:rsid w:val="002260DF"/>
    <w:rsid w:val="002266B9"/>
    <w:rsid w:val="002275FC"/>
    <w:rsid w:val="002276F3"/>
    <w:rsid w:val="00227B99"/>
    <w:rsid w:val="00231385"/>
    <w:rsid w:val="00232577"/>
    <w:rsid w:val="00232B05"/>
    <w:rsid w:val="00234583"/>
    <w:rsid w:val="002347A1"/>
    <w:rsid w:val="002347E8"/>
    <w:rsid w:val="0023486D"/>
    <w:rsid w:val="0023509A"/>
    <w:rsid w:val="0023560B"/>
    <w:rsid w:val="00236462"/>
    <w:rsid w:val="00237564"/>
    <w:rsid w:val="00241870"/>
    <w:rsid w:val="00242538"/>
    <w:rsid w:val="00243C7F"/>
    <w:rsid w:val="0024561B"/>
    <w:rsid w:val="0024720F"/>
    <w:rsid w:val="00247C59"/>
    <w:rsid w:val="002501E9"/>
    <w:rsid w:val="00251B17"/>
    <w:rsid w:val="002528EB"/>
    <w:rsid w:val="00253982"/>
    <w:rsid w:val="00254844"/>
    <w:rsid w:val="00254B73"/>
    <w:rsid w:val="00254EF3"/>
    <w:rsid w:val="00256FBE"/>
    <w:rsid w:val="002572FE"/>
    <w:rsid w:val="00257466"/>
    <w:rsid w:val="00257C2A"/>
    <w:rsid w:val="00257E03"/>
    <w:rsid w:val="0026045A"/>
    <w:rsid w:val="00261A86"/>
    <w:rsid w:val="00262034"/>
    <w:rsid w:val="00264A4D"/>
    <w:rsid w:val="00267911"/>
    <w:rsid w:val="00271A95"/>
    <w:rsid w:val="00272DFF"/>
    <w:rsid w:val="00273116"/>
    <w:rsid w:val="00273E7D"/>
    <w:rsid w:val="00274657"/>
    <w:rsid w:val="00274817"/>
    <w:rsid w:val="00275CA7"/>
    <w:rsid w:val="00276163"/>
    <w:rsid w:val="002769F1"/>
    <w:rsid w:val="00277516"/>
    <w:rsid w:val="00280211"/>
    <w:rsid w:val="002816F0"/>
    <w:rsid w:val="002819D8"/>
    <w:rsid w:val="00281D9D"/>
    <w:rsid w:val="00282FCA"/>
    <w:rsid w:val="0028387E"/>
    <w:rsid w:val="00285698"/>
    <w:rsid w:val="0028689E"/>
    <w:rsid w:val="00287574"/>
    <w:rsid w:val="00295A4B"/>
    <w:rsid w:val="00295C05"/>
    <w:rsid w:val="00297561"/>
    <w:rsid w:val="002A349B"/>
    <w:rsid w:val="002A5C81"/>
    <w:rsid w:val="002A7086"/>
    <w:rsid w:val="002B0596"/>
    <w:rsid w:val="002B2668"/>
    <w:rsid w:val="002B2D36"/>
    <w:rsid w:val="002B3894"/>
    <w:rsid w:val="002B474A"/>
    <w:rsid w:val="002B67B2"/>
    <w:rsid w:val="002C07F3"/>
    <w:rsid w:val="002C0821"/>
    <w:rsid w:val="002C10D1"/>
    <w:rsid w:val="002C1A0E"/>
    <w:rsid w:val="002C2085"/>
    <w:rsid w:val="002C2B9A"/>
    <w:rsid w:val="002C2BB4"/>
    <w:rsid w:val="002C5051"/>
    <w:rsid w:val="002C56BB"/>
    <w:rsid w:val="002C58F9"/>
    <w:rsid w:val="002C5CBD"/>
    <w:rsid w:val="002C68A1"/>
    <w:rsid w:val="002C6CBB"/>
    <w:rsid w:val="002D045B"/>
    <w:rsid w:val="002D0DD3"/>
    <w:rsid w:val="002D1663"/>
    <w:rsid w:val="002D19C7"/>
    <w:rsid w:val="002D3469"/>
    <w:rsid w:val="002D3EB4"/>
    <w:rsid w:val="002D4BBD"/>
    <w:rsid w:val="002D4BC7"/>
    <w:rsid w:val="002D534E"/>
    <w:rsid w:val="002D6358"/>
    <w:rsid w:val="002D7564"/>
    <w:rsid w:val="002D7C41"/>
    <w:rsid w:val="002E2A3E"/>
    <w:rsid w:val="002E32C9"/>
    <w:rsid w:val="002E3D32"/>
    <w:rsid w:val="002E4A0C"/>
    <w:rsid w:val="002E4B7A"/>
    <w:rsid w:val="002E517C"/>
    <w:rsid w:val="002E623F"/>
    <w:rsid w:val="002E68D0"/>
    <w:rsid w:val="002F2280"/>
    <w:rsid w:val="002F356C"/>
    <w:rsid w:val="002F3B60"/>
    <w:rsid w:val="002F444D"/>
    <w:rsid w:val="002F47B0"/>
    <w:rsid w:val="002F7335"/>
    <w:rsid w:val="00301D4C"/>
    <w:rsid w:val="003049B2"/>
    <w:rsid w:val="00304F29"/>
    <w:rsid w:val="00306EB1"/>
    <w:rsid w:val="00307046"/>
    <w:rsid w:val="0030792B"/>
    <w:rsid w:val="00310CC3"/>
    <w:rsid w:val="00312CA2"/>
    <w:rsid w:val="00315FCD"/>
    <w:rsid w:val="003168E4"/>
    <w:rsid w:val="00317E40"/>
    <w:rsid w:val="00322050"/>
    <w:rsid w:val="00324E72"/>
    <w:rsid w:val="00325342"/>
    <w:rsid w:val="0032542E"/>
    <w:rsid w:val="00327195"/>
    <w:rsid w:val="0033003A"/>
    <w:rsid w:val="00330175"/>
    <w:rsid w:val="00331049"/>
    <w:rsid w:val="0033301F"/>
    <w:rsid w:val="00334AFE"/>
    <w:rsid w:val="0033562A"/>
    <w:rsid w:val="00335E85"/>
    <w:rsid w:val="00336ADE"/>
    <w:rsid w:val="00337500"/>
    <w:rsid w:val="0034039E"/>
    <w:rsid w:val="00341F05"/>
    <w:rsid w:val="00342D45"/>
    <w:rsid w:val="00343869"/>
    <w:rsid w:val="00344601"/>
    <w:rsid w:val="00345300"/>
    <w:rsid w:val="00345A09"/>
    <w:rsid w:val="00347FAC"/>
    <w:rsid w:val="00350652"/>
    <w:rsid w:val="00350A26"/>
    <w:rsid w:val="00351FAD"/>
    <w:rsid w:val="003522D6"/>
    <w:rsid w:val="0035281C"/>
    <w:rsid w:val="00355060"/>
    <w:rsid w:val="0035535E"/>
    <w:rsid w:val="00356198"/>
    <w:rsid w:val="00357436"/>
    <w:rsid w:val="00357B20"/>
    <w:rsid w:val="0036079A"/>
    <w:rsid w:val="00361D68"/>
    <w:rsid w:val="00362F9C"/>
    <w:rsid w:val="00363637"/>
    <w:rsid w:val="00364A8F"/>
    <w:rsid w:val="00365CC5"/>
    <w:rsid w:val="00365EAB"/>
    <w:rsid w:val="003668AB"/>
    <w:rsid w:val="00366AC2"/>
    <w:rsid w:val="00367669"/>
    <w:rsid w:val="00367906"/>
    <w:rsid w:val="00367F11"/>
    <w:rsid w:val="0037009E"/>
    <w:rsid w:val="00370E71"/>
    <w:rsid w:val="003715FC"/>
    <w:rsid w:val="00372764"/>
    <w:rsid w:val="00374984"/>
    <w:rsid w:val="00375670"/>
    <w:rsid w:val="0037576F"/>
    <w:rsid w:val="00376EA4"/>
    <w:rsid w:val="003770A5"/>
    <w:rsid w:val="00377673"/>
    <w:rsid w:val="00381C83"/>
    <w:rsid w:val="00381FAD"/>
    <w:rsid w:val="00382D0D"/>
    <w:rsid w:val="003832BC"/>
    <w:rsid w:val="00383405"/>
    <w:rsid w:val="00383847"/>
    <w:rsid w:val="00383B1A"/>
    <w:rsid w:val="003873A5"/>
    <w:rsid w:val="00390585"/>
    <w:rsid w:val="003921D1"/>
    <w:rsid w:val="00393FFB"/>
    <w:rsid w:val="003942FF"/>
    <w:rsid w:val="00394376"/>
    <w:rsid w:val="00394435"/>
    <w:rsid w:val="0039497A"/>
    <w:rsid w:val="003951C3"/>
    <w:rsid w:val="0039665B"/>
    <w:rsid w:val="00396B4F"/>
    <w:rsid w:val="00397E06"/>
    <w:rsid w:val="003A0362"/>
    <w:rsid w:val="003A048C"/>
    <w:rsid w:val="003A1889"/>
    <w:rsid w:val="003A40C2"/>
    <w:rsid w:val="003A4428"/>
    <w:rsid w:val="003A50E2"/>
    <w:rsid w:val="003A5A67"/>
    <w:rsid w:val="003A70C1"/>
    <w:rsid w:val="003B0059"/>
    <w:rsid w:val="003B0757"/>
    <w:rsid w:val="003B0B51"/>
    <w:rsid w:val="003B2786"/>
    <w:rsid w:val="003B29EE"/>
    <w:rsid w:val="003B32D8"/>
    <w:rsid w:val="003B37E6"/>
    <w:rsid w:val="003B3C43"/>
    <w:rsid w:val="003B3CB9"/>
    <w:rsid w:val="003B54C4"/>
    <w:rsid w:val="003B6192"/>
    <w:rsid w:val="003B6695"/>
    <w:rsid w:val="003B6EAA"/>
    <w:rsid w:val="003B7833"/>
    <w:rsid w:val="003C09BB"/>
    <w:rsid w:val="003C1569"/>
    <w:rsid w:val="003C2008"/>
    <w:rsid w:val="003C2151"/>
    <w:rsid w:val="003C4207"/>
    <w:rsid w:val="003C4867"/>
    <w:rsid w:val="003C487F"/>
    <w:rsid w:val="003C6FD1"/>
    <w:rsid w:val="003C79D4"/>
    <w:rsid w:val="003D26E5"/>
    <w:rsid w:val="003D2B95"/>
    <w:rsid w:val="003D31A3"/>
    <w:rsid w:val="003D53C5"/>
    <w:rsid w:val="003D57B4"/>
    <w:rsid w:val="003D719D"/>
    <w:rsid w:val="003D7B2C"/>
    <w:rsid w:val="003E0939"/>
    <w:rsid w:val="003E09A3"/>
    <w:rsid w:val="003E20EF"/>
    <w:rsid w:val="003E25BA"/>
    <w:rsid w:val="003E3C17"/>
    <w:rsid w:val="003E42FB"/>
    <w:rsid w:val="003E4A6C"/>
    <w:rsid w:val="003E53D3"/>
    <w:rsid w:val="003E5A3A"/>
    <w:rsid w:val="003E7030"/>
    <w:rsid w:val="003E7A9B"/>
    <w:rsid w:val="003F0AAA"/>
    <w:rsid w:val="003F1505"/>
    <w:rsid w:val="003F223F"/>
    <w:rsid w:val="003F3B01"/>
    <w:rsid w:val="003F48A3"/>
    <w:rsid w:val="003F49AB"/>
    <w:rsid w:val="00400A6C"/>
    <w:rsid w:val="00401B60"/>
    <w:rsid w:val="00403020"/>
    <w:rsid w:val="00403359"/>
    <w:rsid w:val="004043E1"/>
    <w:rsid w:val="004043E4"/>
    <w:rsid w:val="00404459"/>
    <w:rsid w:val="00404D08"/>
    <w:rsid w:val="00406E16"/>
    <w:rsid w:val="00407306"/>
    <w:rsid w:val="00407A1E"/>
    <w:rsid w:val="0041001A"/>
    <w:rsid w:val="00412533"/>
    <w:rsid w:val="004129C5"/>
    <w:rsid w:val="004130F8"/>
    <w:rsid w:val="00413244"/>
    <w:rsid w:val="004135D4"/>
    <w:rsid w:val="004142A7"/>
    <w:rsid w:val="00415624"/>
    <w:rsid w:val="00420211"/>
    <w:rsid w:val="004202F1"/>
    <w:rsid w:val="00420960"/>
    <w:rsid w:val="0042168E"/>
    <w:rsid w:val="00426943"/>
    <w:rsid w:val="00427928"/>
    <w:rsid w:val="00430001"/>
    <w:rsid w:val="0043032A"/>
    <w:rsid w:val="004306F5"/>
    <w:rsid w:val="00430F01"/>
    <w:rsid w:val="00432414"/>
    <w:rsid w:val="004328BB"/>
    <w:rsid w:val="00432F20"/>
    <w:rsid w:val="00433341"/>
    <w:rsid w:val="0043591C"/>
    <w:rsid w:val="00435B66"/>
    <w:rsid w:val="00440AD1"/>
    <w:rsid w:val="00441A49"/>
    <w:rsid w:val="00442C78"/>
    <w:rsid w:val="00443E39"/>
    <w:rsid w:val="004502D2"/>
    <w:rsid w:val="00450524"/>
    <w:rsid w:val="0045068F"/>
    <w:rsid w:val="00450AC9"/>
    <w:rsid w:val="004510C3"/>
    <w:rsid w:val="00452DCB"/>
    <w:rsid w:val="00453D59"/>
    <w:rsid w:val="00454227"/>
    <w:rsid w:val="00454E76"/>
    <w:rsid w:val="004550D9"/>
    <w:rsid w:val="00455149"/>
    <w:rsid w:val="004551C0"/>
    <w:rsid w:val="00457275"/>
    <w:rsid w:val="00460458"/>
    <w:rsid w:val="00460C7A"/>
    <w:rsid w:val="00461B84"/>
    <w:rsid w:val="00462D7F"/>
    <w:rsid w:val="00463421"/>
    <w:rsid w:val="00464602"/>
    <w:rsid w:val="004656C6"/>
    <w:rsid w:val="0046687E"/>
    <w:rsid w:val="00466EAA"/>
    <w:rsid w:val="00470B61"/>
    <w:rsid w:val="00471464"/>
    <w:rsid w:val="00473C01"/>
    <w:rsid w:val="00474333"/>
    <w:rsid w:val="00474F8C"/>
    <w:rsid w:val="00475489"/>
    <w:rsid w:val="0047549E"/>
    <w:rsid w:val="00475A88"/>
    <w:rsid w:val="00476A0C"/>
    <w:rsid w:val="00476CBF"/>
    <w:rsid w:val="00480C65"/>
    <w:rsid w:val="00482169"/>
    <w:rsid w:val="00482192"/>
    <w:rsid w:val="00486B48"/>
    <w:rsid w:val="00487557"/>
    <w:rsid w:val="004914F9"/>
    <w:rsid w:val="00492E7B"/>
    <w:rsid w:val="00493D47"/>
    <w:rsid w:val="0049539E"/>
    <w:rsid w:val="00496047"/>
    <w:rsid w:val="00497089"/>
    <w:rsid w:val="004A016A"/>
    <w:rsid w:val="004A0601"/>
    <w:rsid w:val="004A1652"/>
    <w:rsid w:val="004A170A"/>
    <w:rsid w:val="004A1AB7"/>
    <w:rsid w:val="004A2FFC"/>
    <w:rsid w:val="004A33FB"/>
    <w:rsid w:val="004A3C89"/>
    <w:rsid w:val="004A4CA4"/>
    <w:rsid w:val="004A4D1F"/>
    <w:rsid w:val="004A5456"/>
    <w:rsid w:val="004A54B6"/>
    <w:rsid w:val="004A5FF3"/>
    <w:rsid w:val="004A66EE"/>
    <w:rsid w:val="004A7AF5"/>
    <w:rsid w:val="004B0EDD"/>
    <w:rsid w:val="004B30DC"/>
    <w:rsid w:val="004B39F5"/>
    <w:rsid w:val="004B418E"/>
    <w:rsid w:val="004B522F"/>
    <w:rsid w:val="004B53A5"/>
    <w:rsid w:val="004B6000"/>
    <w:rsid w:val="004B7899"/>
    <w:rsid w:val="004B7A76"/>
    <w:rsid w:val="004C059D"/>
    <w:rsid w:val="004C0A08"/>
    <w:rsid w:val="004C1E97"/>
    <w:rsid w:val="004C2276"/>
    <w:rsid w:val="004C34A9"/>
    <w:rsid w:val="004C34F5"/>
    <w:rsid w:val="004C3B1B"/>
    <w:rsid w:val="004C5D41"/>
    <w:rsid w:val="004C5D95"/>
    <w:rsid w:val="004C5EC8"/>
    <w:rsid w:val="004C7DE1"/>
    <w:rsid w:val="004D05EB"/>
    <w:rsid w:val="004D0EA0"/>
    <w:rsid w:val="004D1313"/>
    <w:rsid w:val="004D1C7D"/>
    <w:rsid w:val="004D1CA1"/>
    <w:rsid w:val="004D2C3B"/>
    <w:rsid w:val="004D2D47"/>
    <w:rsid w:val="004D30F5"/>
    <w:rsid w:val="004D3D7B"/>
    <w:rsid w:val="004D416C"/>
    <w:rsid w:val="004D4B49"/>
    <w:rsid w:val="004D4DC3"/>
    <w:rsid w:val="004D531F"/>
    <w:rsid w:val="004D57B8"/>
    <w:rsid w:val="004D606E"/>
    <w:rsid w:val="004D70F5"/>
    <w:rsid w:val="004E2749"/>
    <w:rsid w:val="004E2A09"/>
    <w:rsid w:val="004E370D"/>
    <w:rsid w:val="004E5784"/>
    <w:rsid w:val="004E5C68"/>
    <w:rsid w:val="004E6389"/>
    <w:rsid w:val="004E6B47"/>
    <w:rsid w:val="004E7BF6"/>
    <w:rsid w:val="004F484B"/>
    <w:rsid w:val="004F58F5"/>
    <w:rsid w:val="004F6AD2"/>
    <w:rsid w:val="004F6D97"/>
    <w:rsid w:val="00500AB3"/>
    <w:rsid w:val="0050303E"/>
    <w:rsid w:val="0050312F"/>
    <w:rsid w:val="00504E79"/>
    <w:rsid w:val="00505594"/>
    <w:rsid w:val="00505622"/>
    <w:rsid w:val="0050693B"/>
    <w:rsid w:val="00511C2C"/>
    <w:rsid w:val="005123F2"/>
    <w:rsid w:val="005125FE"/>
    <w:rsid w:val="00512B45"/>
    <w:rsid w:val="00513AD9"/>
    <w:rsid w:val="00513EDF"/>
    <w:rsid w:val="00517699"/>
    <w:rsid w:val="005204D2"/>
    <w:rsid w:val="0052644D"/>
    <w:rsid w:val="00531410"/>
    <w:rsid w:val="00533C9C"/>
    <w:rsid w:val="00534845"/>
    <w:rsid w:val="00534F9B"/>
    <w:rsid w:val="00535791"/>
    <w:rsid w:val="00536B46"/>
    <w:rsid w:val="00541ABD"/>
    <w:rsid w:val="00541C88"/>
    <w:rsid w:val="00542239"/>
    <w:rsid w:val="00542B43"/>
    <w:rsid w:val="00543022"/>
    <w:rsid w:val="005434C4"/>
    <w:rsid w:val="0054396A"/>
    <w:rsid w:val="005475A5"/>
    <w:rsid w:val="0054760C"/>
    <w:rsid w:val="00550982"/>
    <w:rsid w:val="00552A4F"/>
    <w:rsid w:val="0055322C"/>
    <w:rsid w:val="00553318"/>
    <w:rsid w:val="00553FC3"/>
    <w:rsid w:val="00554E45"/>
    <w:rsid w:val="005575F7"/>
    <w:rsid w:val="005577C2"/>
    <w:rsid w:val="00560533"/>
    <w:rsid w:val="005620C4"/>
    <w:rsid w:val="005622D0"/>
    <w:rsid w:val="0056430B"/>
    <w:rsid w:val="00564B3B"/>
    <w:rsid w:val="0056559B"/>
    <w:rsid w:val="00566434"/>
    <w:rsid w:val="0056750E"/>
    <w:rsid w:val="00567595"/>
    <w:rsid w:val="00567E98"/>
    <w:rsid w:val="005704C5"/>
    <w:rsid w:val="00570F8D"/>
    <w:rsid w:val="0057161E"/>
    <w:rsid w:val="005724E9"/>
    <w:rsid w:val="00573BC2"/>
    <w:rsid w:val="00574B20"/>
    <w:rsid w:val="0057512C"/>
    <w:rsid w:val="005752CD"/>
    <w:rsid w:val="00576CA5"/>
    <w:rsid w:val="0057721B"/>
    <w:rsid w:val="00577315"/>
    <w:rsid w:val="005810A3"/>
    <w:rsid w:val="0058154D"/>
    <w:rsid w:val="00584FFC"/>
    <w:rsid w:val="005852B5"/>
    <w:rsid w:val="00585528"/>
    <w:rsid w:val="0058621B"/>
    <w:rsid w:val="0059014C"/>
    <w:rsid w:val="005905E9"/>
    <w:rsid w:val="00591838"/>
    <w:rsid w:val="00594892"/>
    <w:rsid w:val="00595922"/>
    <w:rsid w:val="005962B2"/>
    <w:rsid w:val="0059785F"/>
    <w:rsid w:val="00597B83"/>
    <w:rsid w:val="00597D57"/>
    <w:rsid w:val="005A0A90"/>
    <w:rsid w:val="005A0FFC"/>
    <w:rsid w:val="005A253B"/>
    <w:rsid w:val="005A27D7"/>
    <w:rsid w:val="005A3A39"/>
    <w:rsid w:val="005A52DC"/>
    <w:rsid w:val="005A5A8F"/>
    <w:rsid w:val="005A5E86"/>
    <w:rsid w:val="005A6091"/>
    <w:rsid w:val="005A6809"/>
    <w:rsid w:val="005A6A7C"/>
    <w:rsid w:val="005A7397"/>
    <w:rsid w:val="005A7883"/>
    <w:rsid w:val="005B0ACC"/>
    <w:rsid w:val="005B0CC0"/>
    <w:rsid w:val="005B176F"/>
    <w:rsid w:val="005B20BB"/>
    <w:rsid w:val="005B22AA"/>
    <w:rsid w:val="005B27BA"/>
    <w:rsid w:val="005B56A8"/>
    <w:rsid w:val="005C0149"/>
    <w:rsid w:val="005C04ED"/>
    <w:rsid w:val="005C0875"/>
    <w:rsid w:val="005C0B43"/>
    <w:rsid w:val="005C3A2D"/>
    <w:rsid w:val="005C3C20"/>
    <w:rsid w:val="005C4DA7"/>
    <w:rsid w:val="005C4E3B"/>
    <w:rsid w:val="005C5001"/>
    <w:rsid w:val="005C7586"/>
    <w:rsid w:val="005D0D3D"/>
    <w:rsid w:val="005D0DCF"/>
    <w:rsid w:val="005D17BF"/>
    <w:rsid w:val="005D5E17"/>
    <w:rsid w:val="005D6361"/>
    <w:rsid w:val="005D70DE"/>
    <w:rsid w:val="005D79D1"/>
    <w:rsid w:val="005E150B"/>
    <w:rsid w:val="005E1910"/>
    <w:rsid w:val="005E21D9"/>
    <w:rsid w:val="005E3C54"/>
    <w:rsid w:val="005E5325"/>
    <w:rsid w:val="005E5EE7"/>
    <w:rsid w:val="005E6556"/>
    <w:rsid w:val="005E70F3"/>
    <w:rsid w:val="005E7F97"/>
    <w:rsid w:val="005F00F5"/>
    <w:rsid w:val="005F14E4"/>
    <w:rsid w:val="005F5C56"/>
    <w:rsid w:val="005F6E1F"/>
    <w:rsid w:val="005F77E9"/>
    <w:rsid w:val="00600890"/>
    <w:rsid w:val="00601095"/>
    <w:rsid w:val="006014DB"/>
    <w:rsid w:val="00602275"/>
    <w:rsid w:val="00602AD0"/>
    <w:rsid w:val="00603B85"/>
    <w:rsid w:val="00605838"/>
    <w:rsid w:val="00606332"/>
    <w:rsid w:val="006068F5"/>
    <w:rsid w:val="006130A5"/>
    <w:rsid w:val="00613C3F"/>
    <w:rsid w:val="006153E4"/>
    <w:rsid w:val="00617C57"/>
    <w:rsid w:val="00617C6E"/>
    <w:rsid w:val="00620243"/>
    <w:rsid w:val="00620F4F"/>
    <w:rsid w:val="00621439"/>
    <w:rsid w:val="00621456"/>
    <w:rsid w:val="006227DF"/>
    <w:rsid w:val="00622817"/>
    <w:rsid w:val="00622A3E"/>
    <w:rsid w:val="006240DE"/>
    <w:rsid w:val="0062545A"/>
    <w:rsid w:val="00631C33"/>
    <w:rsid w:val="006324A9"/>
    <w:rsid w:val="00633B04"/>
    <w:rsid w:val="00634752"/>
    <w:rsid w:val="00636AF4"/>
    <w:rsid w:val="006402BB"/>
    <w:rsid w:val="006419BE"/>
    <w:rsid w:val="00641F94"/>
    <w:rsid w:val="00643785"/>
    <w:rsid w:val="00646916"/>
    <w:rsid w:val="006469FE"/>
    <w:rsid w:val="006471FF"/>
    <w:rsid w:val="00650C57"/>
    <w:rsid w:val="00651674"/>
    <w:rsid w:val="00653AD1"/>
    <w:rsid w:val="00655597"/>
    <w:rsid w:val="006564BD"/>
    <w:rsid w:val="00656863"/>
    <w:rsid w:val="00657467"/>
    <w:rsid w:val="00660584"/>
    <w:rsid w:val="00660A23"/>
    <w:rsid w:val="00661627"/>
    <w:rsid w:val="00663475"/>
    <w:rsid w:val="00664B7C"/>
    <w:rsid w:val="00666E9E"/>
    <w:rsid w:val="006671BC"/>
    <w:rsid w:val="0067014A"/>
    <w:rsid w:val="006705B5"/>
    <w:rsid w:val="00670892"/>
    <w:rsid w:val="006709B2"/>
    <w:rsid w:val="00670BA0"/>
    <w:rsid w:val="00671075"/>
    <w:rsid w:val="006713B4"/>
    <w:rsid w:val="00671A05"/>
    <w:rsid w:val="00672D2E"/>
    <w:rsid w:val="00672D8C"/>
    <w:rsid w:val="00672DF4"/>
    <w:rsid w:val="00672F5B"/>
    <w:rsid w:val="006769F9"/>
    <w:rsid w:val="00676D24"/>
    <w:rsid w:val="00677D6A"/>
    <w:rsid w:val="0068093F"/>
    <w:rsid w:val="00680A77"/>
    <w:rsid w:val="006819D5"/>
    <w:rsid w:val="00681B6E"/>
    <w:rsid w:val="00681C2F"/>
    <w:rsid w:val="0068340D"/>
    <w:rsid w:val="0068387B"/>
    <w:rsid w:val="00683C6D"/>
    <w:rsid w:val="0068426C"/>
    <w:rsid w:val="00684936"/>
    <w:rsid w:val="00684AB8"/>
    <w:rsid w:val="006850BA"/>
    <w:rsid w:val="00687129"/>
    <w:rsid w:val="00687D24"/>
    <w:rsid w:val="006916A2"/>
    <w:rsid w:val="006916E0"/>
    <w:rsid w:val="0069208E"/>
    <w:rsid w:val="00694D4B"/>
    <w:rsid w:val="006957DB"/>
    <w:rsid w:val="006A1180"/>
    <w:rsid w:val="006A1F01"/>
    <w:rsid w:val="006A20DB"/>
    <w:rsid w:val="006A39F9"/>
    <w:rsid w:val="006A3F7D"/>
    <w:rsid w:val="006A4ADE"/>
    <w:rsid w:val="006A4F92"/>
    <w:rsid w:val="006A65DD"/>
    <w:rsid w:val="006A7C16"/>
    <w:rsid w:val="006B07CA"/>
    <w:rsid w:val="006B169B"/>
    <w:rsid w:val="006B23C8"/>
    <w:rsid w:val="006B2811"/>
    <w:rsid w:val="006B3F66"/>
    <w:rsid w:val="006B623A"/>
    <w:rsid w:val="006C03B9"/>
    <w:rsid w:val="006C03D5"/>
    <w:rsid w:val="006C21EF"/>
    <w:rsid w:val="006C2DDD"/>
    <w:rsid w:val="006C3023"/>
    <w:rsid w:val="006C36A0"/>
    <w:rsid w:val="006C6507"/>
    <w:rsid w:val="006C786B"/>
    <w:rsid w:val="006C793A"/>
    <w:rsid w:val="006C7DD3"/>
    <w:rsid w:val="006D006B"/>
    <w:rsid w:val="006D0950"/>
    <w:rsid w:val="006D49B6"/>
    <w:rsid w:val="006D5106"/>
    <w:rsid w:val="006D5563"/>
    <w:rsid w:val="006D5787"/>
    <w:rsid w:val="006D60ED"/>
    <w:rsid w:val="006D6311"/>
    <w:rsid w:val="006D7FC2"/>
    <w:rsid w:val="006E0B35"/>
    <w:rsid w:val="006E1E03"/>
    <w:rsid w:val="006E2458"/>
    <w:rsid w:val="006E31E3"/>
    <w:rsid w:val="006E3469"/>
    <w:rsid w:val="006E781E"/>
    <w:rsid w:val="006E7AA1"/>
    <w:rsid w:val="006F13F1"/>
    <w:rsid w:val="006F1594"/>
    <w:rsid w:val="006F2B83"/>
    <w:rsid w:val="006F55F7"/>
    <w:rsid w:val="006F5B60"/>
    <w:rsid w:val="00700AEB"/>
    <w:rsid w:val="00700F79"/>
    <w:rsid w:val="00703108"/>
    <w:rsid w:val="00704243"/>
    <w:rsid w:val="00704F69"/>
    <w:rsid w:val="00706412"/>
    <w:rsid w:val="00707D66"/>
    <w:rsid w:val="00710976"/>
    <w:rsid w:val="00711140"/>
    <w:rsid w:val="00711820"/>
    <w:rsid w:val="00711A6E"/>
    <w:rsid w:val="007151C4"/>
    <w:rsid w:val="007158BF"/>
    <w:rsid w:val="00716271"/>
    <w:rsid w:val="00716D75"/>
    <w:rsid w:val="0072045D"/>
    <w:rsid w:val="007206D0"/>
    <w:rsid w:val="00720833"/>
    <w:rsid w:val="00724D4E"/>
    <w:rsid w:val="007263BC"/>
    <w:rsid w:val="007270ED"/>
    <w:rsid w:val="00727CF5"/>
    <w:rsid w:val="0073181A"/>
    <w:rsid w:val="007336E5"/>
    <w:rsid w:val="007355CD"/>
    <w:rsid w:val="007370DC"/>
    <w:rsid w:val="00737584"/>
    <w:rsid w:val="00740331"/>
    <w:rsid w:val="00740BB5"/>
    <w:rsid w:val="00741CDA"/>
    <w:rsid w:val="0074251E"/>
    <w:rsid w:val="007429CD"/>
    <w:rsid w:val="00742A37"/>
    <w:rsid w:val="00743C63"/>
    <w:rsid w:val="0074693C"/>
    <w:rsid w:val="007473B8"/>
    <w:rsid w:val="00751388"/>
    <w:rsid w:val="00752784"/>
    <w:rsid w:val="007546DB"/>
    <w:rsid w:val="00754B53"/>
    <w:rsid w:val="00754D30"/>
    <w:rsid w:val="00756998"/>
    <w:rsid w:val="00756B83"/>
    <w:rsid w:val="00756D1D"/>
    <w:rsid w:val="0076050D"/>
    <w:rsid w:val="00760566"/>
    <w:rsid w:val="00760E4C"/>
    <w:rsid w:val="00760EDF"/>
    <w:rsid w:val="00761243"/>
    <w:rsid w:val="00761481"/>
    <w:rsid w:val="00762AC8"/>
    <w:rsid w:val="0076379B"/>
    <w:rsid w:val="00766884"/>
    <w:rsid w:val="00767844"/>
    <w:rsid w:val="00770E5A"/>
    <w:rsid w:val="007721C4"/>
    <w:rsid w:val="007725BB"/>
    <w:rsid w:val="007735A6"/>
    <w:rsid w:val="00775830"/>
    <w:rsid w:val="007779DD"/>
    <w:rsid w:val="00781843"/>
    <w:rsid w:val="00781BAC"/>
    <w:rsid w:val="00781BB0"/>
    <w:rsid w:val="007820F5"/>
    <w:rsid w:val="0078282A"/>
    <w:rsid w:val="00782AE3"/>
    <w:rsid w:val="007833DA"/>
    <w:rsid w:val="00783E3E"/>
    <w:rsid w:val="00785010"/>
    <w:rsid w:val="0078691B"/>
    <w:rsid w:val="0078755D"/>
    <w:rsid w:val="00787A83"/>
    <w:rsid w:val="007903B6"/>
    <w:rsid w:val="00790BD7"/>
    <w:rsid w:val="00792B19"/>
    <w:rsid w:val="00793974"/>
    <w:rsid w:val="00794158"/>
    <w:rsid w:val="00794342"/>
    <w:rsid w:val="00795231"/>
    <w:rsid w:val="00796FFA"/>
    <w:rsid w:val="00797647"/>
    <w:rsid w:val="00797CBB"/>
    <w:rsid w:val="007A0742"/>
    <w:rsid w:val="007A0BA2"/>
    <w:rsid w:val="007A1191"/>
    <w:rsid w:val="007A12AC"/>
    <w:rsid w:val="007A1403"/>
    <w:rsid w:val="007A232A"/>
    <w:rsid w:val="007A4340"/>
    <w:rsid w:val="007A48CB"/>
    <w:rsid w:val="007A53AB"/>
    <w:rsid w:val="007A6A56"/>
    <w:rsid w:val="007A71C6"/>
    <w:rsid w:val="007B37D5"/>
    <w:rsid w:val="007B56B6"/>
    <w:rsid w:val="007B6C5C"/>
    <w:rsid w:val="007B6D39"/>
    <w:rsid w:val="007B7AFD"/>
    <w:rsid w:val="007B7E78"/>
    <w:rsid w:val="007C0A4D"/>
    <w:rsid w:val="007C1264"/>
    <w:rsid w:val="007C1ED7"/>
    <w:rsid w:val="007C225E"/>
    <w:rsid w:val="007C29AB"/>
    <w:rsid w:val="007C2AB4"/>
    <w:rsid w:val="007C2EAC"/>
    <w:rsid w:val="007C31D9"/>
    <w:rsid w:val="007C46B8"/>
    <w:rsid w:val="007C5BC8"/>
    <w:rsid w:val="007C5DA1"/>
    <w:rsid w:val="007C67E8"/>
    <w:rsid w:val="007D1561"/>
    <w:rsid w:val="007D15C2"/>
    <w:rsid w:val="007D315B"/>
    <w:rsid w:val="007D37E3"/>
    <w:rsid w:val="007D4C89"/>
    <w:rsid w:val="007D5761"/>
    <w:rsid w:val="007D6D1E"/>
    <w:rsid w:val="007D744B"/>
    <w:rsid w:val="007E0A78"/>
    <w:rsid w:val="007E24F2"/>
    <w:rsid w:val="007E372A"/>
    <w:rsid w:val="007E3A4F"/>
    <w:rsid w:val="007E4001"/>
    <w:rsid w:val="007E4095"/>
    <w:rsid w:val="007E68FC"/>
    <w:rsid w:val="007E6986"/>
    <w:rsid w:val="007E69A7"/>
    <w:rsid w:val="007E6D59"/>
    <w:rsid w:val="007E7539"/>
    <w:rsid w:val="007E7790"/>
    <w:rsid w:val="007E78CB"/>
    <w:rsid w:val="007F023E"/>
    <w:rsid w:val="007F04E8"/>
    <w:rsid w:val="007F08A3"/>
    <w:rsid w:val="007F1490"/>
    <w:rsid w:val="007F17D8"/>
    <w:rsid w:val="007F1C10"/>
    <w:rsid w:val="007F2024"/>
    <w:rsid w:val="007F24C2"/>
    <w:rsid w:val="007F378C"/>
    <w:rsid w:val="007F49A8"/>
    <w:rsid w:val="007F4A87"/>
    <w:rsid w:val="007F5071"/>
    <w:rsid w:val="007F5424"/>
    <w:rsid w:val="007F549F"/>
    <w:rsid w:val="007F6BCD"/>
    <w:rsid w:val="007F7659"/>
    <w:rsid w:val="007F7B5E"/>
    <w:rsid w:val="00802CA7"/>
    <w:rsid w:val="00803405"/>
    <w:rsid w:val="008034BD"/>
    <w:rsid w:val="008039C9"/>
    <w:rsid w:val="00803E46"/>
    <w:rsid w:val="008047D9"/>
    <w:rsid w:val="00805A12"/>
    <w:rsid w:val="0080657A"/>
    <w:rsid w:val="00806A05"/>
    <w:rsid w:val="00807761"/>
    <w:rsid w:val="008100FB"/>
    <w:rsid w:val="008107EF"/>
    <w:rsid w:val="00810C23"/>
    <w:rsid w:val="008111B2"/>
    <w:rsid w:val="00812573"/>
    <w:rsid w:val="00814515"/>
    <w:rsid w:val="0081455C"/>
    <w:rsid w:val="00816D2E"/>
    <w:rsid w:val="00822816"/>
    <w:rsid w:val="00822E96"/>
    <w:rsid w:val="008266F8"/>
    <w:rsid w:val="008277D9"/>
    <w:rsid w:val="00827DD1"/>
    <w:rsid w:val="00831648"/>
    <w:rsid w:val="008319E3"/>
    <w:rsid w:val="00833362"/>
    <w:rsid w:val="008340AB"/>
    <w:rsid w:val="008344B6"/>
    <w:rsid w:val="00837F01"/>
    <w:rsid w:val="008407F3"/>
    <w:rsid w:val="00842E7B"/>
    <w:rsid w:val="008432F9"/>
    <w:rsid w:val="008451C6"/>
    <w:rsid w:val="00850CB3"/>
    <w:rsid w:val="00850EC1"/>
    <w:rsid w:val="00851093"/>
    <w:rsid w:val="008523B5"/>
    <w:rsid w:val="00854422"/>
    <w:rsid w:val="00854B6A"/>
    <w:rsid w:val="008560DE"/>
    <w:rsid w:val="008568BF"/>
    <w:rsid w:val="008569DE"/>
    <w:rsid w:val="00856AD1"/>
    <w:rsid w:val="0086059A"/>
    <w:rsid w:val="0086194A"/>
    <w:rsid w:val="00861990"/>
    <w:rsid w:val="008620A7"/>
    <w:rsid w:val="00862204"/>
    <w:rsid w:val="008644B1"/>
    <w:rsid w:val="008653A6"/>
    <w:rsid w:val="00865BE0"/>
    <w:rsid w:val="00867785"/>
    <w:rsid w:val="00870079"/>
    <w:rsid w:val="0087061B"/>
    <w:rsid w:val="00871970"/>
    <w:rsid w:val="00871CED"/>
    <w:rsid w:val="00872A06"/>
    <w:rsid w:val="00873CBF"/>
    <w:rsid w:val="0087727D"/>
    <w:rsid w:val="008775A4"/>
    <w:rsid w:val="008777C6"/>
    <w:rsid w:val="008801EE"/>
    <w:rsid w:val="00882435"/>
    <w:rsid w:val="008827D0"/>
    <w:rsid w:val="00885342"/>
    <w:rsid w:val="00886902"/>
    <w:rsid w:val="00886CCC"/>
    <w:rsid w:val="00890158"/>
    <w:rsid w:val="00890811"/>
    <w:rsid w:val="00890DE7"/>
    <w:rsid w:val="0089275E"/>
    <w:rsid w:val="00892C03"/>
    <w:rsid w:val="00892D4E"/>
    <w:rsid w:val="00893684"/>
    <w:rsid w:val="00894310"/>
    <w:rsid w:val="00894461"/>
    <w:rsid w:val="00895864"/>
    <w:rsid w:val="008959E0"/>
    <w:rsid w:val="00895EEB"/>
    <w:rsid w:val="00896CE7"/>
    <w:rsid w:val="008975C4"/>
    <w:rsid w:val="008A03AD"/>
    <w:rsid w:val="008A0C2A"/>
    <w:rsid w:val="008A23A8"/>
    <w:rsid w:val="008A34B4"/>
    <w:rsid w:val="008A547B"/>
    <w:rsid w:val="008A6258"/>
    <w:rsid w:val="008A6DE1"/>
    <w:rsid w:val="008A75A2"/>
    <w:rsid w:val="008B014D"/>
    <w:rsid w:val="008B10AB"/>
    <w:rsid w:val="008B4532"/>
    <w:rsid w:val="008B47DF"/>
    <w:rsid w:val="008B4C00"/>
    <w:rsid w:val="008B6A82"/>
    <w:rsid w:val="008B6E6F"/>
    <w:rsid w:val="008B7450"/>
    <w:rsid w:val="008B7BCD"/>
    <w:rsid w:val="008C07FC"/>
    <w:rsid w:val="008C0E48"/>
    <w:rsid w:val="008C2E8E"/>
    <w:rsid w:val="008C39C6"/>
    <w:rsid w:val="008C4870"/>
    <w:rsid w:val="008C5995"/>
    <w:rsid w:val="008C77B0"/>
    <w:rsid w:val="008C7E22"/>
    <w:rsid w:val="008D10F2"/>
    <w:rsid w:val="008D3B36"/>
    <w:rsid w:val="008D433E"/>
    <w:rsid w:val="008D5A1D"/>
    <w:rsid w:val="008D639A"/>
    <w:rsid w:val="008D65E7"/>
    <w:rsid w:val="008D6CE1"/>
    <w:rsid w:val="008E0A99"/>
    <w:rsid w:val="008E1251"/>
    <w:rsid w:val="008E21D7"/>
    <w:rsid w:val="008E46B6"/>
    <w:rsid w:val="008E4C14"/>
    <w:rsid w:val="008E6D9B"/>
    <w:rsid w:val="008F07E2"/>
    <w:rsid w:val="008F178C"/>
    <w:rsid w:val="008F19CE"/>
    <w:rsid w:val="008F24F7"/>
    <w:rsid w:val="008F4028"/>
    <w:rsid w:val="008F51D8"/>
    <w:rsid w:val="008F73FE"/>
    <w:rsid w:val="008F75C8"/>
    <w:rsid w:val="008F7C77"/>
    <w:rsid w:val="009037C4"/>
    <w:rsid w:val="00903869"/>
    <w:rsid w:val="00903FDD"/>
    <w:rsid w:val="0091006E"/>
    <w:rsid w:val="0091099F"/>
    <w:rsid w:val="00910FEA"/>
    <w:rsid w:val="009112E4"/>
    <w:rsid w:val="00912896"/>
    <w:rsid w:val="00912904"/>
    <w:rsid w:val="00912C00"/>
    <w:rsid w:val="00914C03"/>
    <w:rsid w:val="00914E38"/>
    <w:rsid w:val="00914EC9"/>
    <w:rsid w:val="009151A4"/>
    <w:rsid w:val="00915FCB"/>
    <w:rsid w:val="00916934"/>
    <w:rsid w:val="009169A4"/>
    <w:rsid w:val="00920C19"/>
    <w:rsid w:val="00920D36"/>
    <w:rsid w:val="00920E2C"/>
    <w:rsid w:val="0092201F"/>
    <w:rsid w:val="00922E80"/>
    <w:rsid w:val="00923509"/>
    <w:rsid w:val="0092421D"/>
    <w:rsid w:val="00924D91"/>
    <w:rsid w:val="0092566F"/>
    <w:rsid w:val="00930310"/>
    <w:rsid w:val="00930CBF"/>
    <w:rsid w:val="0093213F"/>
    <w:rsid w:val="00933526"/>
    <w:rsid w:val="009339F0"/>
    <w:rsid w:val="00933C75"/>
    <w:rsid w:val="00936508"/>
    <w:rsid w:val="009365E1"/>
    <w:rsid w:val="00941A39"/>
    <w:rsid w:val="00941AD8"/>
    <w:rsid w:val="009438C1"/>
    <w:rsid w:val="00944DC4"/>
    <w:rsid w:val="009450BB"/>
    <w:rsid w:val="009457FA"/>
    <w:rsid w:val="00945BB0"/>
    <w:rsid w:val="00945E99"/>
    <w:rsid w:val="009463E6"/>
    <w:rsid w:val="00947899"/>
    <w:rsid w:val="00952469"/>
    <w:rsid w:val="00952528"/>
    <w:rsid w:val="0095330A"/>
    <w:rsid w:val="009537DB"/>
    <w:rsid w:val="0095444D"/>
    <w:rsid w:val="009551BE"/>
    <w:rsid w:val="00955F8D"/>
    <w:rsid w:val="00956A4C"/>
    <w:rsid w:val="00956AC3"/>
    <w:rsid w:val="00961346"/>
    <w:rsid w:val="009614D2"/>
    <w:rsid w:val="00961F7D"/>
    <w:rsid w:val="0096258E"/>
    <w:rsid w:val="0096275A"/>
    <w:rsid w:val="00962F16"/>
    <w:rsid w:val="009631AE"/>
    <w:rsid w:val="009640D1"/>
    <w:rsid w:val="0096482D"/>
    <w:rsid w:val="00964AEA"/>
    <w:rsid w:val="00964D7D"/>
    <w:rsid w:val="009651CC"/>
    <w:rsid w:val="00966EB3"/>
    <w:rsid w:val="00967564"/>
    <w:rsid w:val="00967B41"/>
    <w:rsid w:val="00970BE4"/>
    <w:rsid w:val="00970E4E"/>
    <w:rsid w:val="009731E8"/>
    <w:rsid w:val="009748DD"/>
    <w:rsid w:val="00974B8C"/>
    <w:rsid w:val="0097550E"/>
    <w:rsid w:val="00975E64"/>
    <w:rsid w:val="00976E4E"/>
    <w:rsid w:val="00976E8D"/>
    <w:rsid w:val="0098034A"/>
    <w:rsid w:val="00981B1B"/>
    <w:rsid w:val="00981D63"/>
    <w:rsid w:val="0098219F"/>
    <w:rsid w:val="00984181"/>
    <w:rsid w:val="00984A5E"/>
    <w:rsid w:val="00985BFC"/>
    <w:rsid w:val="009865A0"/>
    <w:rsid w:val="00986977"/>
    <w:rsid w:val="0098760A"/>
    <w:rsid w:val="00991F7A"/>
    <w:rsid w:val="009932D4"/>
    <w:rsid w:val="00993658"/>
    <w:rsid w:val="0099758C"/>
    <w:rsid w:val="009A104D"/>
    <w:rsid w:val="009A161B"/>
    <w:rsid w:val="009A18CD"/>
    <w:rsid w:val="009A2F4C"/>
    <w:rsid w:val="009A47B9"/>
    <w:rsid w:val="009A5969"/>
    <w:rsid w:val="009A6077"/>
    <w:rsid w:val="009A6083"/>
    <w:rsid w:val="009A6F5D"/>
    <w:rsid w:val="009A72E9"/>
    <w:rsid w:val="009B004D"/>
    <w:rsid w:val="009B07C1"/>
    <w:rsid w:val="009B0F7E"/>
    <w:rsid w:val="009B1267"/>
    <w:rsid w:val="009B1CA0"/>
    <w:rsid w:val="009B285C"/>
    <w:rsid w:val="009B4D15"/>
    <w:rsid w:val="009B4FB3"/>
    <w:rsid w:val="009B57DE"/>
    <w:rsid w:val="009B58FE"/>
    <w:rsid w:val="009B59F0"/>
    <w:rsid w:val="009B6409"/>
    <w:rsid w:val="009B69FD"/>
    <w:rsid w:val="009B7C9F"/>
    <w:rsid w:val="009C1157"/>
    <w:rsid w:val="009C2CAD"/>
    <w:rsid w:val="009C3AE6"/>
    <w:rsid w:val="009C3E0F"/>
    <w:rsid w:val="009C4BFB"/>
    <w:rsid w:val="009C51D3"/>
    <w:rsid w:val="009C723D"/>
    <w:rsid w:val="009C790E"/>
    <w:rsid w:val="009D0CA7"/>
    <w:rsid w:val="009D1632"/>
    <w:rsid w:val="009D1C54"/>
    <w:rsid w:val="009D23E9"/>
    <w:rsid w:val="009D2BA6"/>
    <w:rsid w:val="009D31F3"/>
    <w:rsid w:val="009D3C4A"/>
    <w:rsid w:val="009D5665"/>
    <w:rsid w:val="009D607C"/>
    <w:rsid w:val="009D7938"/>
    <w:rsid w:val="009E17D1"/>
    <w:rsid w:val="009E1A6E"/>
    <w:rsid w:val="009E2089"/>
    <w:rsid w:val="009E3CAE"/>
    <w:rsid w:val="009E3D3D"/>
    <w:rsid w:val="009E471D"/>
    <w:rsid w:val="009E47D7"/>
    <w:rsid w:val="009E48DA"/>
    <w:rsid w:val="009E7402"/>
    <w:rsid w:val="009E7670"/>
    <w:rsid w:val="009E7B8D"/>
    <w:rsid w:val="009E7CBF"/>
    <w:rsid w:val="009F100E"/>
    <w:rsid w:val="009F1B4E"/>
    <w:rsid w:val="009F1BA6"/>
    <w:rsid w:val="009F2A4D"/>
    <w:rsid w:val="009F2BF6"/>
    <w:rsid w:val="009F39E9"/>
    <w:rsid w:val="00A00B33"/>
    <w:rsid w:val="00A02E72"/>
    <w:rsid w:val="00A03451"/>
    <w:rsid w:val="00A03F15"/>
    <w:rsid w:val="00A0409B"/>
    <w:rsid w:val="00A0411C"/>
    <w:rsid w:val="00A05356"/>
    <w:rsid w:val="00A063BB"/>
    <w:rsid w:val="00A07ECE"/>
    <w:rsid w:val="00A142DD"/>
    <w:rsid w:val="00A14B36"/>
    <w:rsid w:val="00A152F8"/>
    <w:rsid w:val="00A15D9E"/>
    <w:rsid w:val="00A172E7"/>
    <w:rsid w:val="00A2106D"/>
    <w:rsid w:val="00A21AB8"/>
    <w:rsid w:val="00A21B66"/>
    <w:rsid w:val="00A24459"/>
    <w:rsid w:val="00A2539E"/>
    <w:rsid w:val="00A25A53"/>
    <w:rsid w:val="00A26013"/>
    <w:rsid w:val="00A3071F"/>
    <w:rsid w:val="00A30CE6"/>
    <w:rsid w:val="00A31B9A"/>
    <w:rsid w:val="00A3390E"/>
    <w:rsid w:val="00A3512F"/>
    <w:rsid w:val="00A36667"/>
    <w:rsid w:val="00A36C5C"/>
    <w:rsid w:val="00A36F21"/>
    <w:rsid w:val="00A37117"/>
    <w:rsid w:val="00A400D0"/>
    <w:rsid w:val="00A408F3"/>
    <w:rsid w:val="00A40E23"/>
    <w:rsid w:val="00A40E79"/>
    <w:rsid w:val="00A41E55"/>
    <w:rsid w:val="00A42448"/>
    <w:rsid w:val="00A42970"/>
    <w:rsid w:val="00A42CE8"/>
    <w:rsid w:val="00A4345C"/>
    <w:rsid w:val="00A437A4"/>
    <w:rsid w:val="00A44057"/>
    <w:rsid w:val="00A4439B"/>
    <w:rsid w:val="00A44D48"/>
    <w:rsid w:val="00A45192"/>
    <w:rsid w:val="00A456A2"/>
    <w:rsid w:val="00A45D55"/>
    <w:rsid w:val="00A46B68"/>
    <w:rsid w:val="00A478E3"/>
    <w:rsid w:val="00A47CF0"/>
    <w:rsid w:val="00A47D0D"/>
    <w:rsid w:val="00A50E1B"/>
    <w:rsid w:val="00A51746"/>
    <w:rsid w:val="00A51791"/>
    <w:rsid w:val="00A5207C"/>
    <w:rsid w:val="00A530CD"/>
    <w:rsid w:val="00A53793"/>
    <w:rsid w:val="00A54104"/>
    <w:rsid w:val="00A54528"/>
    <w:rsid w:val="00A548A9"/>
    <w:rsid w:val="00A56696"/>
    <w:rsid w:val="00A56950"/>
    <w:rsid w:val="00A608ED"/>
    <w:rsid w:val="00A61FF4"/>
    <w:rsid w:val="00A622D9"/>
    <w:rsid w:val="00A626A5"/>
    <w:rsid w:val="00A63812"/>
    <w:rsid w:val="00A64230"/>
    <w:rsid w:val="00A64C4A"/>
    <w:rsid w:val="00A64E94"/>
    <w:rsid w:val="00A650EF"/>
    <w:rsid w:val="00A6547C"/>
    <w:rsid w:val="00A6724F"/>
    <w:rsid w:val="00A67450"/>
    <w:rsid w:val="00A678E6"/>
    <w:rsid w:val="00A7196D"/>
    <w:rsid w:val="00A72DD2"/>
    <w:rsid w:val="00A73C7F"/>
    <w:rsid w:val="00A753EB"/>
    <w:rsid w:val="00A7653F"/>
    <w:rsid w:val="00A77698"/>
    <w:rsid w:val="00A8037E"/>
    <w:rsid w:val="00A8052D"/>
    <w:rsid w:val="00A80DC9"/>
    <w:rsid w:val="00A80EFF"/>
    <w:rsid w:val="00A8245B"/>
    <w:rsid w:val="00A82541"/>
    <w:rsid w:val="00A82CD8"/>
    <w:rsid w:val="00A832E7"/>
    <w:rsid w:val="00A845BE"/>
    <w:rsid w:val="00A87BA4"/>
    <w:rsid w:val="00A907B1"/>
    <w:rsid w:val="00A909C2"/>
    <w:rsid w:val="00A91F93"/>
    <w:rsid w:val="00A92038"/>
    <w:rsid w:val="00A92139"/>
    <w:rsid w:val="00A929EC"/>
    <w:rsid w:val="00A93C3F"/>
    <w:rsid w:val="00A9465A"/>
    <w:rsid w:val="00A95959"/>
    <w:rsid w:val="00AA0740"/>
    <w:rsid w:val="00AA11FF"/>
    <w:rsid w:val="00AA1CBF"/>
    <w:rsid w:val="00AA21F2"/>
    <w:rsid w:val="00AA2360"/>
    <w:rsid w:val="00AA2582"/>
    <w:rsid w:val="00AA3DAF"/>
    <w:rsid w:val="00AA5D2D"/>
    <w:rsid w:val="00AA6CCF"/>
    <w:rsid w:val="00AA741C"/>
    <w:rsid w:val="00AB151D"/>
    <w:rsid w:val="00AB2048"/>
    <w:rsid w:val="00AB26EC"/>
    <w:rsid w:val="00AB30C1"/>
    <w:rsid w:val="00AB46DC"/>
    <w:rsid w:val="00AB4E24"/>
    <w:rsid w:val="00AB6A44"/>
    <w:rsid w:val="00AB7497"/>
    <w:rsid w:val="00AB7A0B"/>
    <w:rsid w:val="00AC00BB"/>
    <w:rsid w:val="00AC4898"/>
    <w:rsid w:val="00AC64DC"/>
    <w:rsid w:val="00AC7B43"/>
    <w:rsid w:val="00AD1100"/>
    <w:rsid w:val="00AD1925"/>
    <w:rsid w:val="00AD3DE8"/>
    <w:rsid w:val="00AD4A1A"/>
    <w:rsid w:val="00AD4C3F"/>
    <w:rsid w:val="00AD6E5E"/>
    <w:rsid w:val="00AD71D3"/>
    <w:rsid w:val="00AE0F14"/>
    <w:rsid w:val="00AE24E6"/>
    <w:rsid w:val="00AE4ACB"/>
    <w:rsid w:val="00AE4B88"/>
    <w:rsid w:val="00AE51DD"/>
    <w:rsid w:val="00AE5697"/>
    <w:rsid w:val="00AE6E50"/>
    <w:rsid w:val="00AE77A9"/>
    <w:rsid w:val="00AF1ACF"/>
    <w:rsid w:val="00AF1BBB"/>
    <w:rsid w:val="00AF1F9F"/>
    <w:rsid w:val="00AF357C"/>
    <w:rsid w:val="00AF3E96"/>
    <w:rsid w:val="00AF434B"/>
    <w:rsid w:val="00AF4C7C"/>
    <w:rsid w:val="00AF4F33"/>
    <w:rsid w:val="00AF5379"/>
    <w:rsid w:val="00AF6B05"/>
    <w:rsid w:val="00AF6DEF"/>
    <w:rsid w:val="00AF7E80"/>
    <w:rsid w:val="00B01333"/>
    <w:rsid w:val="00B02336"/>
    <w:rsid w:val="00B04E81"/>
    <w:rsid w:val="00B0504B"/>
    <w:rsid w:val="00B06F0C"/>
    <w:rsid w:val="00B10198"/>
    <w:rsid w:val="00B1039C"/>
    <w:rsid w:val="00B10871"/>
    <w:rsid w:val="00B10B0A"/>
    <w:rsid w:val="00B10C99"/>
    <w:rsid w:val="00B110CB"/>
    <w:rsid w:val="00B150E6"/>
    <w:rsid w:val="00B15830"/>
    <w:rsid w:val="00B1740A"/>
    <w:rsid w:val="00B202BD"/>
    <w:rsid w:val="00B20C3A"/>
    <w:rsid w:val="00B20D05"/>
    <w:rsid w:val="00B23C80"/>
    <w:rsid w:val="00B2433E"/>
    <w:rsid w:val="00B2583E"/>
    <w:rsid w:val="00B26369"/>
    <w:rsid w:val="00B3059A"/>
    <w:rsid w:val="00B30BB3"/>
    <w:rsid w:val="00B312EC"/>
    <w:rsid w:val="00B31E14"/>
    <w:rsid w:val="00B3335B"/>
    <w:rsid w:val="00B3442E"/>
    <w:rsid w:val="00B35692"/>
    <w:rsid w:val="00B36B72"/>
    <w:rsid w:val="00B37CFA"/>
    <w:rsid w:val="00B4041C"/>
    <w:rsid w:val="00B4082C"/>
    <w:rsid w:val="00B4246F"/>
    <w:rsid w:val="00B43634"/>
    <w:rsid w:val="00B4404F"/>
    <w:rsid w:val="00B528D1"/>
    <w:rsid w:val="00B54445"/>
    <w:rsid w:val="00B55E0E"/>
    <w:rsid w:val="00B567C0"/>
    <w:rsid w:val="00B56B03"/>
    <w:rsid w:val="00B57615"/>
    <w:rsid w:val="00B600D7"/>
    <w:rsid w:val="00B607EC"/>
    <w:rsid w:val="00B6436A"/>
    <w:rsid w:val="00B64D69"/>
    <w:rsid w:val="00B66DB6"/>
    <w:rsid w:val="00B7034F"/>
    <w:rsid w:val="00B7080B"/>
    <w:rsid w:val="00B71C8C"/>
    <w:rsid w:val="00B72C75"/>
    <w:rsid w:val="00B73E46"/>
    <w:rsid w:val="00B75995"/>
    <w:rsid w:val="00B762C5"/>
    <w:rsid w:val="00B76C1B"/>
    <w:rsid w:val="00B77A60"/>
    <w:rsid w:val="00B8316D"/>
    <w:rsid w:val="00B84F1A"/>
    <w:rsid w:val="00B870E6"/>
    <w:rsid w:val="00B87605"/>
    <w:rsid w:val="00B87B26"/>
    <w:rsid w:val="00B9167B"/>
    <w:rsid w:val="00B92565"/>
    <w:rsid w:val="00B927FE"/>
    <w:rsid w:val="00B930E6"/>
    <w:rsid w:val="00B94731"/>
    <w:rsid w:val="00B95F50"/>
    <w:rsid w:val="00B9651D"/>
    <w:rsid w:val="00B96D6C"/>
    <w:rsid w:val="00B971C7"/>
    <w:rsid w:val="00BA063A"/>
    <w:rsid w:val="00BA2A99"/>
    <w:rsid w:val="00BA2EB3"/>
    <w:rsid w:val="00BA4CC1"/>
    <w:rsid w:val="00BA52C8"/>
    <w:rsid w:val="00BA7197"/>
    <w:rsid w:val="00BA7A7D"/>
    <w:rsid w:val="00BA7B84"/>
    <w:rsid w:val="00BB28E7"/>
    <w:rsid w:val="00BB37D5"/>
    <w:rsid w:val="00BB4749"/>
    <w:rsid w:val="00BB4872"/>
    <w:rsid w:val="00BB6B69"/>
    <w:rsid w:val="00BC0E8D"/>
    <w:rsid w:val="00BC2509"/>
    <w:rsid w:val="00BC2D54"/>
    <w:rsid w:val="00BC33C6"/>
    <w:rsid w:val="00BC3D0F"/>
    <w:rsid w:val="00BC62D1"/>
    <w:rsid w:val="00BC7958"/>
    <w:rsid w:val="00BD0B57"/>
    <w:rsid w:val="00BD16A6"/>
    <w:rsid w:val="00BD1BD0"/>
    <w:rsid w:val="00BD1E8A"/>
    <w:rsid w:val="00BD6B48"/>
    <w:rsid w:val="00BD6F4E"/>
    <w:rsid w:val="00BD70D8"/>
    <w:rsid w:val="00BD727E"/>
    <w:rsid w:val="00BE1823"/>
    <w:rsid w:val="00BE2413"/>
    <w:rsid w:val="00BE3994"/>
    <w:rsid w:val="00BE69FC"/>
    <w:rsid w:val="00BE6EFE"/>
    <w:rsid w:val="00BE7305"/>
    <w:rsid w:val="00BE7994"/>
    <w:rsid w:val="00BF1424"/>
    <w:rsid w:val="00BF1C35"/>
    <w:rsid w:val="00BF3C6F"/>
    <w:rsid w:val="00BF4252"/>
    <w:rsid w:val="00C00123"/>
    <w:rsid w:val="00C003B2"/>
    <w:rsid w:val="00C00D52"/>
    <w:rsid w:val="00C015E5"/>
    <w:rsid w:val="00C0171E"/>
    <w:rsid w:val="00C01B1A"/>
    <w:rsid w:val="00C01C72"/>
    <w:rsid w:val="00C02850"/>
    <w:rsid w:val="00C0562C"/>
    <w:rsid w:val="00C057FF"/>
    <w:rsid w:val="00C10D9C"/>
    <w:rsid w:val="00C11EC3"/>
    <w:rsid w:val="00C14709"/>
    <w:rsid w:val="00C15827"/>
    <w:rsid w:val="00C15928"/>
    <w:rsid w:val="00C16F81"/>
    <w:rsid w:val="00C16FA6"/>
    <w:rsid w:val="00C17F63"/>
    <w:rsid w:val="00C2019F"/>
    <w:rsid w:val="00C222A6"/>
    <w:rsid w:val="00C22592"/>
    <w:rsid w:val="00C23B19"/>
    <w:rsid w:val="00C249F9"/>
    <w:rsid w:val="00C26032"/>
    <w:rsid w:val="00C27C91"/>
    <w:rsid w:val="00C308F5"/>
    <w:rsid w:val="00C30EB3"/>
    <w:rsid w:val="00C3135A"/>
    <w:rsid w:val="00C3193E"/>
    <w:rsid w:val="00C33E66"/>
    <w:rsid w:val="00C34299"/>
    <w:rsid w:val="00C34A72"/>
    <w:rsid w:val="00C354F1"/>
    <w:rsid w:val="00C36630"/>
    <w:rsid w:val="00C36E77"/>
    <w:rsid w:val="00C37763"/>
    <w:rsid w:val="00C3791D"/>
    <w:rsid w:val="00C40F74"/>
    <w:rsid w:val="00C40FFB"/>
    <w:rsid w:val="00C41480"/>
    <w:rsid w:val="00C417FD"/>
    <w:rsid w:val="00C4185B"/>
    <w:rsid w:val="00C41AD8"/>
    <w:rsid w:val="00C43CC1"/>
    <w:rsid w:val="00C448D7"/>
    <w:rsid w:val="00C45234"/>
    <w:rsid w:val="00C45CF1"/>
    <w:rsid w:val="00C503FF"/>
    <w:rsid w:val="00C50584"/>
    <w:rsid w:val="00C52B7A"/>
    <w:rsid w:val="00C53403"/>
    <w:rsid w:val="00C537F1"/>
    <w:rsid w:val="00C539CF"/>
    <w:rsid w:val="00C54F34"/>
    <w:rsid w:val="00C551FB"/>
    <w:rsid w:val="00C60E4B"/>
    <w:rsid w:val="00C625E3"/>
    <w:rsid w:val="00C64DED"/>
    <w:rsid w:val="00C6559A"/>
    <w:rsid w:val="00C67C5D"/>
    <w:rsid w:val="00C67CFA"/>
    <w:rsid w:val="00C72F39"/>
    <w:rsid w:val="00C7393A"/>
    <w:rsid w:val="00C7411D"/>
    <w:rsid w:val="00C748D8"/>
    <w:rsid w:val="00C74BF7"/>
    <w:rsid w:val="00C74D12"/>
    <w:rsid w:val="00C7705F"/>
    <w:rsid w:val="00C80397"/>
    <w:rsid w:val="00C809EC"/>
    <w:rsid w:val="00C80A8D"/>
    <w:rsid w:val="00C81B0B"/>
    <w:rsid w:val="00C82057"/>
    <w:rsid w:val="00C82B9C"/>
    <w:rsid w:val="00C83772"/>
    <w:rsid w:val="00C84780"/>
    <w:rsid w:val="00C86BC0"/>
    <w:rsid w:val="00C87840"/>
    <w:rsid w:val="00C878AB"/>
    <w:rsid w:val="00C879BD"/>
    <w:rsid w:val="00C905CD"/>
    <w:rsid w:val="00C90712"/>
    <w:rsid w:val="00C92245"/>
    <w:rsid w:val="00C92A30"/>
    <w:rsid w:val="00C93FFE"/>
    <w:rsid w:val="00C9487E"/>
    <w:rsid w:val="00C94DC1"/>
    <w:rsid w:val="00C955EF"/>
    <w:rsid w:val="00C973B9"/>
    <w:rsid w:val="00C9767D"/>
    <w:rsid w:val="00C97CD1"/>
    <w:rsid w:val="00CA1916"/>
    <w:rsid w:val="00CA1C96"/>
    <w:rsid w:val="00CA46E5"/>
    <w:rsid w:val="00CA46EC"/>
    <w:rsid w:val="00CA47DA"/>
    <w:rsid w:val="00CA4800"/>
    <w:rsid w:val="00CA5347"/>
    <w:rsid w:val="00CA60EF"/>
    <w:rsid w:val="00CA69B9"/>
    <w:rsid w:val="00CB2B83"/>
    <w:rsid w:val="00CB2E05"/>
    <w:rsid w:val="00CB3E0D"/>
    <w:rsid w:val="00CB4056"/>
    <w:rsid w:val="00CB60EF"/>
    <w:rsid w:val="00CB6B03"/>
    <w:rsid w:val="00CB7107"/>
    <w:rsid w:val="00CB7827"/>
    <w:rsid w:val="00CB7992"/>
    <w:rsid w:val="00CC03AA"/>
    <w:rsid w:val="00CC0C80"/>
    <w:rsid w:val="00CC0CD0"/>
    <w:rsid w:val="00CC1634"/>
    <w:rsid w:val="00CC483E"/>
    <w:rsid w:val="00CC54DB"/>
    <w:rsid w:val="00CC60B4"/>
    <w:rsid w:val="00CC6241"/>
    <w:rsid w:val="00CC7B27"/>
    <w:rsid w:val="00CC7F0A"/>
    <w:rsid w:val="00CD1E0C"/>
    <w:rsid w:val="00CD1F01"/>
    <w:rsid w:val="00CD246F"/>
    <w:rsid w:val="00CD2F60"/>
    <w:rsid w:val="00CD3B24"/>
    <w:rsid w:val="00CD41C5"/>
    <w:rsid w:val="00CD487B"/>
    <w:rsid w:val="00CD5D6D"/>
    <w:rsid w:val="00CD665B"/>
    <w:rsid w:val="00CD734B"/>
    <w:rsid w:val="00CD7847"/>
    <w:rsid w:val="00CD796E"/>
    <w:rsid w:val="00CE02CE"/>
    <w:rsid w:val="00CE154E"/>
    <w:rsid w:val="00CE1AA6"/>
    <w:rsid w:val="00CE1C5C"/>
    <w:rsid w:val="00CE1D56"/>
    <w:rsid w:val="00CE2184"/>
    <w:rsid w:val="00CE2CEC"/>
    <w:rsid w:val="00CE41C7"/>
    <w:rsid w:val="00CE5D5C"/>
    <w:rsid w:val="00CE67E1"/>
    <w:rsid w:val="00CF485C"/>
    <w:rsid w:val="00CF4A14"/>
    <w:rsid w:val="00CF5E6B"/>
    <w:rsid w:val="00CF6558"/>
    <w:rsid w:val="00D02D14"/>
    <w:rsid w:val="00D0654E"/>
    <w:rsid w:val="00D0669F"/>
    <w:rsid w:val="00D066F3"/>
    <w:rsid w:val="00D07E90"/>
    <w:rsid w:val="00D100E1"/>
    <w:rsid w:val="00D1126D"/>
    <w:rsid w:val="00D11B1D"/>
    <w:rsid w:val="00D122C1"/>
    <w:rsid w:val="00D12725"/>
    <w:rsid w:val="00D12E68"/>
    <w:rsid w:val="00D131DD"/>
    <w:rsid w:val="00D147CB"/>
    <w:rsid w:val="00D14D4E"/>
    <w:rsid w:val="00D15EC8"/>
    <w:rsid w:val="00D1608E"/>
    <w:rsid w:val="00D161E1"/>
    <w:rsid w:val="00D164C9"/>
    <w:rsid w:val="00D16C97"/>
    <w:rsid w:val="00D17367"/>
    <w:rsid w:val="00D176B4"/>
    <w:rsid w:val="00D17AB4"/>
    <w:rsid w:val="00D17C3A"/>
    <w:rsid w:val="00D20915"/>
    <w:rsid w:val="00D21350"/>
    <w:rsid w:val="00D25C9F"/>
    <w:rsid w:val="00D26072"/>
    <w:rsid w:val="00D26D12"/>
    <w:rsid w:val="00D30206"/>
    <w:rsid w:val="00D31701"/>
    <w:rsid w:val="00D323E4"/>
    <w:rsid w:val="00D32649"/>
    <w:rsid w:val="00D32B5B"/>
    <w:rsid w:val="00D33D79"/>
    <w:rsid w:val="00D35E90"/>
    <w:rsid w:val="00D37FFA"/>
    <w:rsid w:val="00D4098E"/>
    <w:rsid w:val="00D41F92"/>
    <w:rsid w:val="00D4237D"/>
    <w:rsid w:val="00D45CB9"/>
    <w:rsid w:val="00D4608F"/>
    <w:rsid w:val="00D47056"/>
    <w:rsid w:val="00D47BE0"/>
    <w:rsid w:val="00D506C3"/>
    <w:rsid w:val="00D536C9"/>
    <w:rsid w:val="00D5441F"/>
    <w:rsid w:val="00D54423"/>
    <w:rsid w:val="00D566B5"/>
    <w:rsid w:val="00D57402"/>
    <w:rsid w:val="00D57C37"/>
    <w:rsid w:val="00D602EE"/>
    <w:rsid w:val="00D62216"/>
    <w:rsid w:val="00D626B0"/>
    <w:rsid w:val="00D626B7"/>
    <w:rsid w:val="00D63063"/>
    <w:rsid w:val="00D64DED"/>
    <w:rsid w:val="00D65614"/>
    <w:rsid w:val="00D658E6"/>
    <w:rsid w:val="00D6599D"/>
    <w:rsid w:val="00D667F9"/>
    <w:rsid w:val="00D66EDA"/>
    <w:rsid w:val="00D6792F"/>
    <w:rsid w:val="00D67A43"/>
    <w:rsid w:val="00D702E3"/>
    <w:rsid w:val="00D707A7"/>
    <w:rsid w:val="00D70A48"/>
    <w:rsid w:val="00D71079"/>
    <w:rsid w:val="00D72D88"/>
    <w:rsid w:val="00D74023"/>
    <w:rsid w:val="00D7409A"/>
    <w:rsid w:val="00D746E5"/>
    <w:rsid w:val="00D7704B"/>
    <w:rsid w:val="00D77386"/>
    <w:rsid w:val="00D8011D"/>
    <w:rsid w:val="00D81113"/>
    <w:rsid w:val="00D81625"/>
    <w:rsid w:val="00D82FF9"/>
    <w:rsid w:val="00D83C8A"/>
    <w:rsid w:val="00D83F62"/>
    <w:rsid w:val="00D84125"/>
    <w:rsid w:val="00D84E86"/>
    <w:rsid w:val="00D85514"/>
    <w:rsid w:val="00D856FA"/>
    <w:rsid w:val="00D858A2"/>
    <w:rsid w:val="00D85BB1"/>
    <w:rsid w:val="00D868A9"/>
    <w:rsid w:val="00D87FCD"/>
    <w:rsid w:val="00D90772"/>
    <w:rsid w:val="00D9080E"/>
    <w:rsid w:val="00D90CAA"/>
    <w:rsid w:val="00D9223D"/>
    <w:rsid w:val="00D93A97"/>
    <w:rsid w:val="00D9550A"/>
    <w:rsid w:val="00D95EDC"/>
    <w:rsid w:val="00D966C3"/>
    <w:rsid w:val="00D970B1"/>
    <w:rsid w:val="00D97E3B"/>
    <w:rsid w:val="00DA0395"/>
    <w:rsid w:val="00DA1658"/>
    <w:rsid w:val="00DA1D1F"/>
    <w:rsid w:val="00DA1EFE"/>
    <w:rsid w:val="00DA2727"/>
    <w:rsid w:val="00DA311B"/>
    <w:rsid w:val="00DA36F2"/>
    <w:rsid w:val="00DA4D4D"/>
    <w:rsid w:val="00DA606B"/>
    <w:rsid w:val="00DB0590"/>
    <w:rsid w:val="00DB1330"/>
    <w:rsid w:val="00DB15E7"/>
    <w:rsid w:val="00DB1776"/>
    <w:rsid w:val="00DB2FDF"/>
    <w:rsid w:val="00DB6D74"/>
    <w:rsid w:val="00DB6D75"/>
    <w:rsid w:val="00DB70E2"/>
    <w:rsid w:val="00DC2086"/>
    <w:rsid w:val="00DC2C5B"/>
    <w:rsid w:val="00DC3095"/>
    <w:rsid w:val="00DC31F7"/>
    <w:rsid w:val="00DC4F90"/>
    <w:rsid w:val="00DC5597"/>
    <w:rsid w:val="00DC6180"/>
    <w:rsid w:val="00DC64DA"/>
    <w:rsid w:val="00DD0431"/>
    <w:rsid w:val="00DD07C7"/>
    <w:rsid w:val="00DD352D"/>
    <w:rsid w:val="00DD4DC1"/>
    <w:rsid w:val="00DD4E38"/>
    <w:rsid w:val="00DD562E"/>
    <w:rsid w:val="00DD5FC3"/>
    <w:rsid w:val="00DD7307"/>
    <w:rsid w:val="00DD755C"/>
    <w:rsid w:val="00DD7F2C"/>
    <w:rsid w:val="00DE052F"/>
    <w:rsid w:val="00DE0694"/>
    <w:rsid w:val="00DE2DB0"/>
    <w:rsid w:val="00DE4F1F"/>
    <w:rsid w:val="00DE51A9"/>
    <w:rsid w:val="00DE66A9"/>
    <w:rsid w:val="00DF061A"/>
    <w:rsid w:val="00DF0B93"/>
    <w:rsid w:val="00DF18AF"/>
    <w:rsid w:val="00DF4752"/>
    <w:rsid w:val="00DF4AC0"/>
    <w:rsid w:val="00DF4ECE"/>
    <w:rsid w:val="00DF6160"/>
    <w:rsid w:val="00DF695B"/>
    <w:rsid w:val="00DF7701"/>
    <w:rsid w:val="00E0040A"/>
    <w:rsid w:val="00E02813"/>
    <w:rsid w:val="00E03533"/>
    <w:rsid w:val="00E03886"/>
    <w:rsid w:val="00E03BEA"/>
    <w:rsid w:val="00E03ECA"/>
    <w:rsid w:val="00E04C0C"/>
    <w:rsid w:val="00E053B9"/>
    <w:rsid w:val="00E05807"/>
    <w:rsid w:val="00E065F7"/>
    <w:rsid w:val="00E06644"/>
    <w:rsid w:val="00E077EF"/>
    <w:rsid w:val="00E10F0A"/>
    <w:rsid w:val="00E13559"/>
    <w:rsid w:val="00E148C9"/>
    <w:rsid w:val="00E14C57"/>
    <w:rsid w:val="00E168E7"/>
    <w:rsid w:val="00E16D23"/>
    <w:rsid w:val="00E2146C"/>
    <w:rsid w:val="00E216C2"/>
    <w:rsid w:val="00E21E1F"/>
    <w:rsid w:val="00E2230B"/>
    <w:rsid w:val="00E2484C"/>
    <w:rsid w:val="00E250FD"/>
    <w:rsid w:val="00E26BF1"/>
    <w:rsid w:val="00E275F1"/>
    <w:rsid w:val="00E30F37"/>
    <w:rsid w:val="00E32880"/>
    <w:rsid w:val="00E328C2"/>
    <w:rsid w:val="00E332E8"/>
    <w:rsid w:val="00E339A6"/>
    <w:rsid w:val="00E33FEA"/>
    <w:rsid w:val="00E343DD"/>
    <w:rsid w:val="00E367C9"/>
    <w:rsid w:val="00E36DBA"/>
    <w:rsid w:val="00E36FBE"/>
    <w:rsid w:val="00E37A83"/>
    <w:rsid w:val="00E409D8"/>
    <w:rsid w:val="00E40AAD"/>
    <w:rsid w:val="00E41270"/>
    <w:rsid w:val="00E41341"/>
    <w:rsid w:val="00E43C11"/>
    <w:rsid w:val="00E447A1"/>
    <w:rsid w:val="00E4735B"/>
    <w:rsid w:val="00E47ABB"/>
    <w:rsid w:val="00E500D5"/>
    <w:rsid w:val="00E52756"/>
    <w:rsid w:val="00E52C19"/>
    <w:rsid w:val="00E53192"/>
    <w:rsid w:val="00E53C7E"/>
    <w:rsid w:val="00E54164"/>
    <w:rsid w:val="00E544D9"/>
    <w:rsid w:val="00E547C8"/>
    <w:rsid w:val="00E54A52"/>
    <w:rsid w:val="00E54B2F"/>
    <w:rsid w:val="00E55430"/>
    <w:rsid w:val="00E55C22"/>
    <w:rsid w:val="00E56AF1"/>
    <w:rsid w:val="00E575CE"/>
    <w:rsid w:val="00E57750"/>
    <w:rsid w:val="00E631E6"/>
    <w:rsid w:val="00E63E71"/>
    <w:rsid w:val="00E640B1"/>
    <w:rsid w:val="00E66302"/>
    <w:rsid w:val="00E703C9"/>
    <w:rsid w:val="00E70EB8"/>
    <w:rsid w:val="00E70EDF"/>
    <w:rsid w:val="00E70EE3"/>
    <w:rsid w:val="00E72598"/>
    <w:rsid w:val="00E73221"/>
    <w:rsid w:val="00E73C27"/>
    <w:rsid w:val="00E74390"/>
    <w:rsid w:val="00E74EB1"/>
    <w:rsid w:val="00E76490"/>
    <w:rsid w:val="00E767CB"/>
    <w:rsid w:val="00E814BF"/>
    <w:rsid w:val="00E81AD9"/>
    <w:rsid w:val="00E823C7"/>
    <w:rsid w:val="00E825E7"/>
    <w:rsid w:val="00E82B4B"/>
    <w:rsid w:val="00E84207"/>
    <w:rsid w:val="00E86ECC"/>
    <w:rsid w:val="00E8750C"/>
    <w:rsid w:val="00E90C84"/>
    <w:rsid w:val="00E92F54"/>
    <w:rsid w:val="00E9350D"/>
    <w:rsid w:val="00E93643"/>
    <w:rsid w:val="00E962AC"/>
    <w:rsid w:val="00E97A2E"/>
    <w:rsid w:val="00E97D47"/>
    <w:rsid w:val="00E97FB2"/>
    <w:rsid w:val="00EA0F05"/>
    <w:rsid w:val="00EA62A5"/>
    <w:rsid w:val="00EB0DB5"/>
    <w:rsid w:val="00EB0DE4"/>
    <w:rsid w:val="00EB1543"/>
    <w:rsid w:val="00EB1EB2"/>
    <w:rsid w:val="00EB2172"/>
    <w:rsid w:val="00EB337A"/>
    <w:rsid w:val="00EB6758"/>
    <w:rsid w:val="00EB6AF3"/>
    <w:rsid w:val="00EB74E8"/>
    <w:rsid w:val="00EB7888"/>
    <w:rsid w:val="00EC42CD"/>
    <w:rsid w:val="00EC5D5F"/>
    <w:rsid w:val="00EC5FB1"/>
    <w:rsid w:val="00EC6FD1"/>
    <w:rsid w:val="00ED1D8C"/>
    <w:rsid w:val="00ED2FF8"/>
    <w:rsid w:val="00ED40D7"/>
    <w:rsid w:val="00ED7B88"/>
    <w:rsid w:val="00ED7F05"/>
    <w:rsid w:val="00EE06B6"/>
    <w:rsid w:val="00EE10B6"/>
    <w:rsid w:val="00EE18F4"/>
    <w:rsid w:val="00EE1C23"/>
    <w:rsid w:val="00EE1F03"/>
    <w:rsid w:val="00EE2170"/>
    <w:rsid w:val="00EE2E62"/>
    <w:rsid w:val="00EE46EB"/>
    <w:rsid w:val="00EE4A84"/>
    <w:rsid w:val="00EE4E22"/>
    <w:rsid w:val="00EE50E3"/>
    <w:rsid w:val="00EE51AA"/>
    <w:rsid w:val="00EE5F9C"/>
    <w:rsid w:val="00EE6848"/>
    <w:rsid w:val="00EE6AF2"/>
    <w:rsid w:val="00EE7487"/>
    <w:rsid w:val="00EE7D1B"/>
    <w:rsid w:val="00EF0C29"/>
    <w:rsid w:val="00EF0FC0"/>
    <w:rsid w:val="00EF12F4"/>
    <w:rsid w:val="00EF4164"/>
    <w:rsid w:val="00EF6052"/>
    <w:rsid w:val="00F00EF1"/>
    <w:rsid w:val="00F01A22"/>
    <w:rsid w:val="00F0303F"/>
    <w:rsid w:val="00F04445"/>
    <w:rsid w:val="00F053FC"/>
    <w:rsid w:val="00F063F9"/>
    <w:rsid w:val="00F06C1B"/>
    <w:rsid w:val="00F07A90"/>
    <w:rsid w:val="00F07C05"/>
    <w:rsid w:val="00F1085E"/>
    <w:rsid w:val="00F11BC5"/>
    <w:rsid w:val="00F13B1E"/>
    <w:rsid w:val="00F14450"/>
    <w:rsid w:val="00F17494"/>
    <w:rsid w:val="00F174B9"/>
    <w:rsid w:val="00F17BB9"/>
    <w:rsid w:val="00F205F4"/>
    <w:rsid w:val="00F237D8"/>
    <w:rsid w:val="00F23CEF"/>
    <w:rsid w:val="00F24C10"/>
    <w:rsid w:val="00F26C8C"/>
    <w:rsid w:val="00F323BB"/>
    <w:rsid w:val="00F3284A"/>
    <w:rsid w:val="00F32EC3"/>
    <w:rsid w:val="00F362A2"/>
    <w:rsid w:val="00F36B42"/>
    <w:rsid w:val="00F36D46"/>
    <w:rsid w:val="00F40033"/>
    <w:rsid w:val="00F407A3"/>
    <w:rsid w:val="00F41C0F"/>
    <w:rsid w:val="00F4234F"/>
    <w:rsid w:val="00F44F76"/>
    <w:rsid w:val="00F472EA"/>
    <w:rsid w:val="00F47C8C"/>
    <w:rsid w:val="00F51D5E"/>
    <w:rsid w:val="00F5322C"/>
    <w:rsid w:val="00F5421D"/>
    <w:rsid w:val="00F55AA3"/>
    <w:rsid w:val="00F561D0"/>
    <w:rsid w:val="00F5625C"/>
    <w:rsid w:val="00F563A0"/>
    <w:rsid w:val="00F61619"/>
    <w:rsid w:val="00F61CFA"/>
    <w:rsid w:val="00F622E9"/>
    <w:rsid w:val="00F640CF"/>
    <w:rsid w:val="00F6541C"/>
    <w:rsid w:val="00F66680"/>
    <w:rsid w:val="00F667F3"/>
    <w:rsid w:val="00F67DCC"/>
    <w:rsid w:val="00F70C27"/>
    <w:rsid w:val="00F712FC"/>
    <w:rsid w:val="00F7248D"/>
    <w:rsid w:val="00F734A2"/>
    <w:rsid w:val="00F74ED8"/>
    <w:rsid w:val="00F76095"/>
    <w:rsid w:val="00F7669F"/>
    <w:rsid w:val="00F7726B"/>
    <w:rsid w:val="00F77C78"/>
    <w:rsid w:val="00F80325"/>
    <w:rsid w:val="00F80406"/>
    <w:rsid w:val="00F81E76"/>
    <w:rsid w:val="00F8362B"/>
    <w:rsid w:val="00F856B7"/>
    <w:rsid w:val="00F86724"/>
    <w:rsid w:val="00F87FE6"/>
    <w:rsid w:val="00F9401B"/>
    <w:rsid w:val="00F96717"/>
    <w:rsid w:val="00F9690F"/>
    <w:rsid w:val="00F97202"/>
    <w:rsid w:val="00FA074F"/>
    <w:rsid w:val="00FA0946"/>
    <w:rsid w:val="00FA0D2E"/>
    <w:rsid w:val="00FA0E78"/>
    <w:rsid w:val="00FA15B5"/>
    <w:rsid w:val="00FA274E"/>
    <w:rsid w:val="00FA31E8"/>
    <w:rsid w:val="00FA327F"/>
    <w:rsid w:val="00FA3BF0"/>
    <w:rsid w:val="00FA7E5C"/>
    <w:rsid w:val="00FB0AC6"/>
    <w:rsid w:val="00FB4EF1"/>
    <w:rsid w:val="00FB671B"/>
    <w:rsid w:val="00FB694E"/>
    <w:rsid w:val="00FC1B22"/>
    <w:rsid w:val="00FC1BE0"/>
    <w:rsid w:val="00FC33E6"/>
    <w:rsid w:val="00FC3EA1"/>
    <w:rsid w:val="00FC3EB2"/>
    <w:rsid w:val="00FC4481"/>
    <w:rsid w:val="00FC65EB"/>
    <w:rsid w:val="00FC673F"/>
    <w:rsid w:val="00FC6940"/>
    <w:rsid w:val="00FD0693"/>
    <w:rsid w:val="00FD1E2B"/>
    <w:rsid w:val="00FD32A2"/>
    <w:rsid w:val="00FD4ABE"/>
    <w:rsid w:val="00FD691D"/>
    <w:rsid w:val="00FD7792"/>
    <w:rsid w:val="00FD7F1A"/>
    <w:rsid w:val="00FE335B"/>
    <w:rsid w:val="00FE3A5F"/>
    <w:rsid w:val="00FE4695"/>
    <w:rsid w:val="00FE46FF"/>
    <w:rsid w:val="00FE471C"/>
    <w:rsid w:val="00FE51D6"/>
    <w:rsid w:val="00FE7297"/>
    <w:rsid w:val="00FF03EC"/>
    <w:rsid w:val="00FF0D85"/>
    <w:rsid w:val="00FF37F1"/>
    <w:rsid w:val="00FF4907"/>
    <w:rsid w:val="00FF61E8"/>
    <w:rsid w:val="00FF6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00"/>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8059C-6974-494B-B522-5988EF3B5086}">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a0881c7e-bde8-497c-bcbe-18a05f14a854"/>
    <ds:schemaRef ds:uri="http://www.w3.org/XML/1998/namespace"/>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Intel</cp:lastModifiedBy>
  <cp:revision>5</cp:revision>
  <dcterms:created xsi:type="dcterms:W3CDTF">2021-10-22T06:54:00Z</dcterms:created>
  <dcterms:modified xsi:type="dcterms:W3CDTF">2021-10-22T20:52:00Z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