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50A" w:rsidRPr="00B23518" w:rsidRDefault="008B650A" w:rsidP="008B650A">
      <w:pPr>
        <w:pStyle w:val="a3"/>
        <w:keepLines/>
        <w:tabs>
          <w:tab w:val="right" w:pos="10440"/>
          <w:tab w:val="right" w:pos="13323"/>
        </w:tabs>
        <w:rPr>
          <w:rFonts w:ascii="Arial" w:eastAsia="宋体" w:hAnsi="Arial" w:cs="Arial"/>
          <w:b/>
          <w:sz w:val="24"/>
          <w:szCs w:val="24"/>
          <w:lang w:eastAsia="zh-CN"/>
        </w:rPr>
      </w:pPr>
      <w:bookmarkStart w:id="0" w:name="Title"/>
      <w:bookmarkEnd w:id="0"/>
      <w:r w:rsidRPr="00B23518">
        <w:rPr>
          <w:rFonts w:ascii="Arial" w:hAnsi="Arial" w:cs="Arial"/>
          <w:b/>
          <w:sz w:val="24"/>
          <w:szCs w:val="24"/>
        </w:rPr>
        <w:t>3GPP TSG-RAN WG4 Meeting #</w:t>
      </w:r>
      <w:r w:rsidRPr="00B23518">
        <w:rPr>
          <w:rFonts w:ascii="Arial" w:hAnsi="Arial" w:cs="Arial"/>
        </w:rPr>
        <w:t xml:space="preserve"> </w:t>
      </w:r>
      <w:r w:rsidRPr="00B23518">
        <w:rPr>
          <w:rFonts w:ascii="Arial" w:hAnsi="Arial" w:cs="Arial"/>
          <w:b/>
          <w:sz w:val="24"/>
          <w:szCs w:val="24"/>
        </w:rPr>
        <w:t>10</w:t>
      </w:r>
      <w:r>
        <w:rPr>
          <w:rFonts w:ascii="Arial" w:hAnsi="Arial" w:cs="Arial"/>
          <w:b/>
          <w:sz w:val="24"/>
          <w:szCs w:val="24"/>
        </w:rPr>
        <w:t>1</w:t>
      </w:r>
      <w:r w:rsidRPr="00B23518">
        <w:rPr>
          <w:rFonts w:ascii="Arial" w:hAnsi="Arial" w:cs="Arial"/>
          <w:b/>
          <w:sz w:val="24"/>
          <w:szCs w:val="24"/>
        </w:rPr>
        <w:t>-e</w:t>
      </w:r>
      <w:r w:rsidRPr="00B23518">
        <w:rPr>
          <w:rFonts w:ascii="Arial" w:hAnsi="Arial" w:cs="Arial"/>
          <w:b/>
          <w:sz w:val="24"/>
          <w:szCs w:val="24"/>
        </w:rPr>
        <w:tab/>
      </w:r>
      <w:r>
        <w:rPr>
          <w:rFonts w:ascii="Arial" w:eastAsiaTheme="minorEastAsia" w:hAnsi="Arial" w:cs="Arial" w:hint="eastAsia"/>
          <w:b/>
          <w:sz w:val="24"/>
          <w:szCs w:val="24"/>
          <w:lang w:eastAsia="zh-CN"/>
        </w:rPr>
        <w:tab/>
      </w:r>
      <w:r w:rsidRPr="00B23518">
        <w:rPr>
          <w:rFonts w:ascii="Arial" w:hAnsi="Arial" w:cs="Arial"/>
          <w:b/>
          <w:sz w:val="24"/>
          <w:szCs w:val="24"/>
        </w:rPr>
        <w:t>R4-2</w:t>
      </w:r>
      <w:r w:rsidR="002D4E13">
        <w:rPr>
          <w:rFonts w:ascii="Arial" w:hAnsi="Arial" w:cs="Arial"/>
          <w:b/>
          <w:sz w:val="24"/>
          <w:szCs w:val="24"/>
        </w:rPr>
        <w:t>11736</w:t>
      </w:r>
      <w:r w:rsidR="0010134A">
        <w:rPr>
          <w:rFonts w:ascii="Arial" w:hAnsi="Arial" w:cs="Arial"/>
          <w:b/>
          <w:sz w:val="24"/>
          <w:szCs w:val="24"/>
        </w:rPr>
        <w:t>4</w:t>
      </w:r>
      <w:bookmarkStart w:id="1" w:name="_GoBack"/>
      <w:bookmarkEnd w:id="1"/>
    </w:p>
    <w:p w:rsidR="008B650A" w:rsidRPr="00C53146" w:rsidRDefault="008B650A" w:rsidP="008B650A">
      <w:pPr>
        <w:spacing w:after="120"/>
        <w:ind w:left="1985" w:hanging="1985"/>
        <w:rPr>
          <w:rFonts w:ascii="Arial" w:eastAsia="等线" w:hAnsi="Arial" w:cs="Arial"/>
          <w:b/>
          <w:sz w:val="24"/>
          <w:szCs w:val="24"/>
          <w:lang w:eastAsia="zh-CN"/>
        </w:rPr>
      </w:pPr>
      <w:r w:rsidRPr="00B23518">
        <w:rPr>
          <w:rFonts w:ascii="Arial" w:eastAsia="宋体" w:hAnsi="Arial" w:cs="Arial"/>
          <w:b/>
          <w:sz w:val="24"/>
          <w:szCs w:val="24"/>
          <w:lang w:eastAsia="zh-CN"/>
        </w:rPr>
        <w:t xml:space="preserve">Electronic Meeting, </w:t>
      </w:r>
      <w:r>
        <w:rPr>
          <w:rFonts w:ascii="Arial" w:eastAsia="宋体" w:hAnsi="Arial" w:cs="Arial" w:hint="eastAsia"/>
          <w:b/>
          <w:sz w:val="24"/>
          <w:szCs w:val="24"/>
          <w:lang w:eastAsia="zh-CN"/>
        </w:rPr>
        <w:t>November</w:t>
      </w:r>
      <w:r w:rsidRPr="00B23518">
        <w:rPr>
          <w:rFonts w:ascii="Arial" w:eastAsia="宋体" w:hAnsi="Arial" w:cs="Arial"/>
          <w:b/>
          <w:sz w:val="24"/>
          <w:szCs w:val="24"/>
          <w:lang w:eastAsia="zh-CN"/>
        </w:rPr>
        <w:t xml:space="preserve"> </w:t>
      </w:r>
      <w:r>
        <w:rPr>
          <w:rFonts w:ascii="Arial" w:eastAsia="宋体" w:hAnsi="Arial" w:cs="Arial"/>
          <w:b/>
          <w:sz w:val="24"/>
          <w:szCs w:val="24"/>
          <w:lang w:eastAsia="zh-CN"/>
        </w:rPr>
        <w:t>1</w:t>
      </w:r>
      <w:r w:rsidRPr="00B23518">
        <w:rPr>
          <w:rFonts w:ascii="Arial" w:eastAsia="宋体" w:hAnsi="Arial" w:cs="Arial"/>
          <w:b/>
          <w:sz w:val="24"/>
          <w:szCs w:val="24"/>
          <w:lang w:eastAsia="zh-CN"/>
        </w:rPr>
        <w:t>-</w:t>
      </w:r>
      <w:r>
        <w:rPr>
          <w:rFonts w:ascii="Arial" w:eastAsia="宋体" w:hAnsi="Arial" w:cs="Arial"/>
          <w:b/>
          <w:sz w:val="24"/>
          <w:szCs w:val="24"/>
          <w:lang w:eastAsia="zh-CN"/>
        </w:rPr>
        <w:t>12</w:t>
      </w:r>
      <w:r w:rsidRPr="00B23518">
        <w:rPr>
          <w:rFonts w:ascii="Arial" w:eastAsia="宋体" w:hAnsi="Arial" w:cs="Arial"/>
          <w:b/>
          <w:sz w:val="24"/>
          <w:szCs w:val="24"/>
          <w:lang w:eastAsia="zh-CN"/>
        </w:rPr>
        <w:t>, 2021</w:t>
      </w:r>
    </w:p>
    <w:p w:rsidR="00FD73FA" w:rsidRPr="004862A3" w:rsidRDefault="00FD73FA" w:rsidP="00FD73FA">
      <w:pPr>
        <w:pStyle w:val="a6"/>
        <w:spacing w:before="120" w:afterLines="50" w:after="120"/>
        <w:ind w:left="2270" w:hangingChars="942" w:hanging="2270"/>
        <w:rPr>
          <w:rFonts w:ascii="Arial" w:hAnsi="Arial" w:cs="Arial"/>
        </w:rPr>
      </w:pPr>
    </w:p>
    <w:p w:rsidR="00FD73FA" w:rsidRPr="00E8576E" w:rsidRDefault="002E0B24" w:rsidP="00FD73FA">
      <w:pPr>
        <w:pStyle w:val="a6"/>
        <w:spacing w:before="0" w:after="0" w:line="360" w:lineRule="auto"/>
        <w:rPr>
          <w:rFonts w:ascii="Arial" w:hAnsi="Arial" w:cs="Arial"/>
          <w:lang w:val="en-US"/>
        </w:rPr>
      </w:pPr>
      <w:r w:rsidRPr="004862A3">
        <w:rPr>
          <w:rFonts w:ascii="Arial" w:hAnsi="Arial" w:cs="Arial"/>
        </w:rPr>
        <w:t>Agenda item:</w:t>
      </w:r>
      <w:r w:rsidRPr="004862A3">
        <w:rPr>
          <w:rFonts w:ascii="Arial" w:hAnsi="Arial" w:cs="Arial"/>
          <w:b w:val="0"/>
        </w:rPr>
        <w:tab/>
      </w:r>
      <w:r w:rsidR="008B650A">
        <w:rPr>
          <w:rFonts w:ascii="Arial" w:hAnsi="Arial" w:cs="Arial"/>
          <w:b w:val="0"/>
        </w:rPr>
        <w:t>8.9.4.1</w:t>
      </w:r>
    </w:p>
    <w:p w:rsidR="00FD73FA" w:rsidRPr="004862A3" w:rsidRDefault="00FD73FA" w:rsidP="00FD73FA">
      <w:pPr>
        <w:pStyle w:val="a6"/>
        <w:spacing w:before="0" w:after="0" w:line="360" w:lineRule="auto"/>
        <w:rPr>
          <w:rFonts w:ascii="Arial" w:hAnsi="Arial" w:cs="Arial"/>
        </w:rPr>
      </w:pPr>
      <w:r w:rsidRPr="004862A3">
        <w:rPr>
          <w:rFonts w:ascii="Arial" w:hAnsi="Arial" w:cs="Arial"/>
        </w:rPr>
        <w:t xml:space="preserve">Source: </w:t>
      </w:r>
      <w:r w:rsidRPr="004862A3">
        <w:rPr>
          <w:rFonts w:ascii="Arial" w:hAnsi="Arial" w:cs="Arial"/>
        </w:rPr>
        <w:tab/>
      </w:r>
      <w:r w:rsidRPr="004862A3">
        <w:rPr>
          <w:rFonts w:ascii="Arial" w:hAnsi="Arial" w:cs="Arial"/>
          <w:b w:val="0"/>
        </w:rPr>
        <w:t>CATT</w:t>
      </w:r>
    </w:p>
    <w:p w:rsidR="00FD73FA" w:rsidRPr="004862A3" w:rsidRDefault="002E0B24" w:rsidP="00FD73FA">
      <w:pPr>
        <w:pStyle w:val="a6"/>
        <w:spacing w:before="0" w:after="0" w:line="360" w:lineRule="auto"/>
        <w:rPr>
          <w:rFonts w:ascii="Arial" w:hAnsi="Arial" w:cs="Arial"/>
        </w:rPr>
      </w:pPr>
      <w:r w:rsidRPr="004862A3">
        <w:rPr>
          <w:rFonts w:ascii="Arial" w:hAnsi="Arial" w:cs="Arial"/>
        </w:rPr>
        <w:t xml:space="preserve">Title: </w:t>
      </w:r>
      <w:r w:rsidRPr="004862A3">
        <w:rPr>
          <w:rFonts w:ascii="Arial" w:hAnsi="Arial" w:cs="Arial"/>
          <w:b w:val="0"/>
        </w:rPr>
        <w:tab/>
      </w:r>
      <w:r w:rsidR="005B4956">
        <w:rPr>
          <w:rFonts w:ascii="Arial" w:hAnsi="Arial" w:cs="Arial"/>
          <w:b w:val="0"/>
        </w:rPr>
        <w:t>Discussion o</w:t>
      </w:r>
      <w:r w:rsidR="00B9130B" w:rsidRPr="00B9130B">
        <w:rPr>
          <w:rFonts w:ascii="Arial" w:hAnsi="Arial" w:cs="Arial"/>
          <w:b w:val="0"/>
        </w:rPr>
        <w:t xml:space="preserve">n </w:t>
      </w:r>
      <w:r w:rsidR="005B4956">
        <w:rPr>
          <w:rFonts w:ascii="Arial" w:hAnsi="Arial" w:cs="Arial"/>
          <w:b w:val="0"/>
        </w:rPr>
        <w:t xml:space="preserve">general issues for </w:t>
      </w:r>
      <w:r w:rsidR="00D66457">
        <w:rPr>
          <w:rFonts w:ascii="Arial" w:hAnsi="Arial" w:cs="Arial"/>
          <w:b w:val="0"/>
        </w:rPr>
        <w:t>FR2</w:t>
      </w:r>
      <w:r w:rsidR="005B4956">
        <w:rPr>
          <w:rFonts w:ascii="Arial" w:hAnsi="Arial" w:cs="Arial"/>
          <w:b w:val="0"/>
        </w:rPr>
        <w:t xml:space="preserve"> </w:t>
      </w:r>
      <w:r w:rsidR="00D66457">
        <w:rPr>
          <w:rFonts w:ascii="Arial" w:hAnsi="Arial" w:cs="Arial"/>
          <w:b w:val="0"/>
        </w:rPr>
        <w:t>HST</w:t>
      </w:r>
    </w:p>
    <w:p w:rsidR="00FD73FA" w:rsidRPr="004862A3" w:rsidRDefault="00FD73FA" w:rsidP="00FD73FA">
      <w:pPr>
        <w:pStyle w:val="a6"/>
        <w:spacing w:before="0" w:after="0" w:line="360" w:lineRule="auto"/>
        <w:rPr>
          <w:rFonts w:ascii="Arial" w:hAnsi="Arial" w:cs="Arial"/>
          <w:b w:val="0"/>
        </w:rPr>
      </w:pPr>
      <w:r w:rsidRPr="004862A3">
        <w:rPr>
          <w:rFonts w:ascii="Arial" w:hAnsi="Arial" w:cs="Arial"/>
        </w:rPr>
        <w:t>Document for:</w:t>
      </w:r>
      <w:r w:rsidRPr="004862A3">
        <w:rPr>
          <w:rFonts w:ascii="Arial" w:hAnsi="Arial" w:cs="Arial"/>
          <w:b w:val="0"/>
        </w:rPr>
        <w:tab/>
      </w:r>
      <w:bookmarkStart w:id="2" w:name="DocumentFor"/>
      <w:bookmarkEnd w:id="2"/>
      <w:r w:rsidRPr="004862A3">
        <w:rPr>
          <w:rFonts w:ascii="Arial" w:hAnsi="Arial" w:cs="Arial"/>
          <w:b w:val="0"/>
        </w:rPr>
        <w:t>Discussion</w:t>
      </w:r>
    </w:p>
    <w:p w:rsidR="00FD73FA" w:rsidRPr="004862A3" w:rsidRDefault="00FD73FA" w:rsidP="00FD73FA">
      <w:pPr>
        <w:pStyle w:val="1"/>
        <w:jc w:val="both"/>
        <w:rPr>
          <w:rFonts w:eastAsia="MS Mincho"/>
          <w:szCs w:val="36"/>
          <w:lang w:val="en-US"/>
        </w:rPr>
      </w:pPr>
      <w:r w:rsidRPr="004862A3">
        <w:rPr>
          <w:rFonts w:eastAsia="MS Mincho"/>
          <w:szCs w:val="36"/>
          <w:lang w:val="en-US"/>
        </w:rPr>
        <w:t>Introduction</w:t>
      </w:r>
    </w:p>
    <w:p w:rsidR="0042337D" w:rsidRPr="00FD7537" w:rsidRDefault="0042337D" w:rsidP="0042337D">
      <w:pPr>
        <w:spacing w:after="120"/>
        <w:rPr>
          <w:rFonts w:eastAsiaTheme="minorEastAsia"/>
          <w:lang w:eastAsia="zh-CN"/>
        </w:rPr>
      </w:pPr>
      <w:r>
        <w:rPr>
          <w:rFonts w:eastAsiaTheme="minorEastAsia" w:hint="eastAsia"/>
          <w:lang w:eastAsia="zh-CN"/>
        </w:rPr>
        <w:t>There were extensive discussions for FR</w:t>
      </w:r>
      <w:r>
        <w:rPr>
          <w:rFonts w:eastAsiaTheme="minorEastAsia"/>
          <w:lang w:eastAsia="zh-CN"/>
        </w:rPr>
        <w:t>2</w:t>
      </w:r>
      <w:r>
        <w:rPr>
          <w:rFonts w:eastAsiaTheme="minorEastAsia" w:hint="eastAsia"/>
          <w:lang w:eastAsia="zh-CN"/>
        </w:rPr>
        <w:t xml:space="preserve"> HST during the past RAN4 meetings and a WF on</w:t>
      </w:r>
      <w:r>
        <w:rPr>
          <w:rFonts w:eastAsia="宋体"/>
          <w:lang w:eastAsia="zh-CN"/>
        </w:rPr>
        <w:t xml:space="preserve"> RRM requirements for NR FR2 HST was </w:t>
      </w:r>
      <w:r>
        <w:rPr>
          <w:rFonts w:eastAsia="宋体" w:hint="eastAsia"/>
          <w:lang w:eastAsia="zh-CN"/>
        </w:rPr>
        <w:t>approved</w:t>
      </w:r>
      <w:r>
        <w:rPr>
          <w:rFonts w:eastAsia="宋体"/>
          <w:lang w:eastAsia="zh-CN"/>
        </w:rPr>
        <w:t xml:space="preserve"> </w:t>
      </w:r>
      <w:r>
        <w:rPr>
          <w:lang w:eastAsia="zh-CN"/>
        </w:rPr>
        <w:t>[1]</w:t>
      </w:r>
      <w:r>
        <w:rPr>
          <w:rFonts w:eastAsiaTheme="minorEastAsia"/>
          <w:lang w:val="en-US" w:eastAsia="zh-CN"/>
        </w:rPr>
        <w:t xml:space="preserve"> in RAN4#100-e meeting</w:t>
      </w:r>
      <w:r>
        <w:rPr>
          <w:lang w:eastAsia="zh-CN"/>
        </w:rPr>
        <w:t>. Although some topics were agreed, there are still some open issues</w:t>
      </w:r>
      <w:r w:rsidR="00290C48">
        <w:rPr>
          <w:lang w:eastAsia="zh-CN"/>
        </w:rPr>
        <w:t xml:space="preserve"> for network signalling and UE capabilities</w:t>
      </w:r>
      <w:r>
        <w:rPr>
          <w:lang w:eastAsia="zh-CN"/>
        </w:rPr>
        <w:t xml:space="preserve">. </w:t>
      </w:r>
    </w:p>
    <w:p w:rsidR="00585571" w:rsidRPr="00585571" w:rsidRDefault="0042337D" w:rsidP="0042337D">
      <w:pPr>
        <w:spacing w:after="120"/>
        <w:rPr>
          <w:lang w:val="en-US" w:eastAsia="zh-CN"/>
        </w:rPr>
      </w:pPr>
      <w:r>
        <w:t>In this contribution</w:t>
      </w:r>
      <w:r>
        <w:rPr>
          <w:rFonts w:hint="eastAsia"/>
          <w:lang w:eastAsia="zh-CN"/>
        </w:rPr>
        <w:t xml:space="preserve">, we </w:t>
      </w:r>
      <w:r>
        <w:rPr>
          <w:lang w:eastAsia="zh-CN"/>
        </w:rPr>
        <w:t xml:space="preserve">provide our consideration of several open issues </w:t>
      </w:r>
      <w:r>
        <w:t xml:space="preserve">and </w:t>
      </w:r>
      <w:r w:rsidRPr="006318D2">
        <w:rPr>
          <w:lang w:eastAsia="zh-CN"/>
        </w:rPr>
        <w:t>give our proposals.</w:t>
      </w:r>
    </w:p>
    <w:p w:rsidR="00E23BCC" w:rsidRDefault="00FD73FA" w:rsidP="00E23BCC">
      <w:pPr>
        <w:pStyle w:val="1"/>
        <w:jc w:val="both"/>
        <w:rPr>
          <w:rFonts w:eastAsia="MS Mincho"/>
          <w:lang w:val="en-US"/>
        </w:rPr>
      </w:pPr>
      <w:r w:rsidRPr="004862A3">
        <w:rPr>
          <w:rFonts w:eastAsia="MS Mincho"/>
          <w:lang w:val="en-US"/>
        </w:rPr>
        <w:t>Discussion</w:t>
      </w:r>
    </w:p>
    <w:p w:rsidR="00137EA8" w:rsidRDefault="00EA643A" w:rsidP="00D33885">
      <w:pPr>
        <w:spacing w:after="120"/>
        <w:rPr>
          <w:rFonts w:eastAsia="宋体"/>
          <w:lang w:eastAsia="zh-CN"/>
        </w:rPr>
      </w:pPr>
      <w:r w:rsidRPr="00FE4013">
        <w:rPr>
          <w:rFonts w:eastAsia="宋体"/>
          <w:lang w:eastAsia="zh-CN"/>
        </w:rPr>
        <w:t>In way forward [1]</w:t>
      </w:r>
      <w:r w:rsidR="00A02DC0" w:rsidRPr="00FE4013">
        <w:rPr>
          <w:rFonts w:eastAsia="宋体"/>
          <w:lang w:eastAsia="zh-CN"/>
        </w:rPr>
        <w:t>;</w:t>
      </w:r>
      <w:r w:rsidRPr="00FE4013">
        <w:rPr>
          <w:rFonts w:eastAsia="宋体"/>
          <w:lang w:eastAsia="zh-CN"/>
        </w:rPr>
        <w:t xml:space="preserve"> </w:t>
      </w:r>
      <w:r w:rsidR="00137EA8">
        <w:rPr>
          <w:rFonts w:eastAsia="宋体"/>
          <w:lang w:eastAsia="zh-CN"/>
        </w:rPr>
        <w:t xml:space="preserve">there are two </w:t>
      </w:r>
      <w:r w:rsidR="0042337D">
        <w:rPr>
          <w:rFonts w:eastAsia="宋体"/>
          <w:lang w:eastAsia="zh-CN"/>
        </w:rPr>
        <w:t xml:space="preserve">series of open issues, </w:t>
      </w:r>
      <w:r w:rsidR="00137EA8">
        <w:rPr>
          <w:rFonts w:eastAsia="宋体"/>
          <w:lang w:eastAsia="zh-CN"/>
        </w:rPr>
        <w:t xml:space="preserve">which are </w:t>
      </w:r>
      <w:r w:rsidRPr="00FE4013">
        <w:rPr>
          <w:rFonts w:eastAsia="宋体"/>
          <w:lang w:eastAsia="zh-CN"/>
        </w:rPr>
        <w:t>listed as below:</w:t>
      </w:r>
    </w:p>
    <w:p w:rsidR="00E23BCC" w:rsidRPr="00FA74BF" w:rsidRDefault="00E23BCC" w:rsidP="00FA74BF">
      <w:pPr>
        <w:pStyle w:val="2"/>
        <w:jc w:val="both"/>
        <w:rPr>
          <w:rFonts w:eastAsia="MS Mincho"/>
          <w:lang w:val="en-US"/>
        </w:rPr>
      </w:pPr>
      <w:r w:rsidRPr="00FA74BF">
        <w:rPr>
          <w:rFonts w:eastAsia="MS Mincho"/>
          <w:lang w:val="en-US"/>
        </w:rPr>
        <w:t xml:space="preserve">Network </w:t>
      </w:r>
      <w:bookmarkStart w:id="3" w:name="OLE_LINK1"/>
      <w:bookmarkStart w:id="4" w:name="OLE_LINK2"/>
      <w:proofErr w:type="spellStart"/>
      <w:r w:rsidRPr="00FA74BF">
        <w:rPr>
          <w:rFonts w:eastAsia="MS Mincho"/>
          <w:lang w:val="en-US"/>
        </w:rPr>
        <w:t>signalling</w:t>
      </w:r>
      <w:bookmarkEnd w:id="3"/>
      <w:bookmarkEnd w:id="4"/>
      <w:proofErr w:type="spellEnd"/>
    </w:p>
    <w:p w:rsidR="00E23BCC" w:rsidRDefault="00E23BCC" w:rsidP="00E23BCC">
      <w:pPr>
        <w:pStyle w:val="a9"/>
        <w:numPr>
          <w:ilvl w:val="0"/>
          <w:numId w:val="19"/>
        </w:numPr>
        <w:spacing w:after="120"/>
        <w:rPr>
          <w:rFonts w:eastAsia="宋体"/>
          <w:lang w:eastAsia="zh-CN"/>
        </w:rPr>
      </w:pPr>
      <w:r>
        <w:rPr>
          <w:rFonts w:eastAsia="宋体"/>
          <w:lang w:eastAsia="zh-CN"/>
        </w:rPr>
        <w:t>Identification of different/enhanced RRM requirements</w:t>
      </w:r>
    </w:p>
    <w:p w:rsidR="00290C48" w:rsidRDefault="00290C48" w:rsidP="00290C48">
      <w:pPr>
        <w:spacing w:after="120"/>
        <w:rPr>
          <w:rFonts w:eastAsia="宋体"/>
          <w:lang w:eastAsia="zh-CN"/>
        </w:rPr>
      </w:pPr>
      <w:bookmarkStart w:id="5" w:name="OLE_LINK5"/>
      <w:bookmarkStart w:id="6" w:name="OLE_LINK6"/>
      <w:r>
        <w:rPr>
          <w:rFonts w:eastAsia="宋体"/>
          <w:lang w:eastAsia="zh-CN"/>
        </w:rPr>
        <w:t>In RAN4#100-e meeting, it is agreed in [1] as below:</w:t>
      </w:r>
      <w:bookmarkEnd w:id="5"/>
      <w:bookmarkEnd w:id="6"/>
    </w:p>
    <w:tbl>
      <w:tblPr>
        <w:tblStyle w:val="a8"/>
        <w:tblW w:w="0" w:type="auto"/>
        <w:tblLook w:val="04A0" w:firstRow="1" w:lastRow="0" w:firstColumn="1" w:lastColumn="0" w:noHBand="0" w:noVBand="1"/>
      </w:tblPr>
      <w:tblGrid>
        <w:gridCol w:w="8856"/>
      </w:tblGrid>
      <w:tr w:rsidR="00290C48" w:rsidTr="00290C48">
        <w:tc>
          <w:tcPr>
            <w:tcW w:w="8856" w:type="dxa"/>
          </w:tcPr>
          <w:p w:rsidR="00290C48" w:rsidRDefault="00290C48" w:rsidP="00290C48">
            <w:pPr>
              <w:rPr>
                <w:b/>
                <w:lang w:eastAsia="zh-CN"/>
              </w:rPr>
            </w:pPr>
            <w:r>
              <w:rPr>
                <w:b/>
                <w:highlight w:val="green"/>
              </w:rPr>
              <w:t>Agreement:</w:t>
            </w:r>
          </w:p>
          <w:p w:rsidR="00290C48" w:rsidRDefault="00290C48" w:rsidP="00290C48">
            <w:pPr>
              <w:ind w:left="284"/>
              <w:rPr>
                <w:lang w:eastAsia="zh-CN"/>
              </w:rPr>
            </w:pPr>
            <w:r>
              <w:rPr>
                <w:lang w:eastAsia="zh-CN"/>
              </w:rPr>
              <w:t>Add a flag in a form of cell-specific signalling to indicate UE to use different/enhanced RRM requirements in HST FR2 deployments.</w:t>
            </w:r>
          </w:p>
          <w:p w:rsidR="00290C48" w:rsidRDefault="00290C48" w:rsidP="00290C48">
            <w:pPr>
              <w:rPr>
                <w:b/>
              </w:rPr>
            </w:pPr>
            <w:r>
              <w:rPr>
                <w:b/>
              </w:rPr>
              <w:t>Way forward:</w:t>
            </w:r>
          </w:p>
          <w:p w:rsidR="00290C48" w:rsidRDefault="00290C48" w:rsidP="00290C48">
            <w:pPr>
              <w:ind w:left="284"/>
              <w:rPr>
                <w:rFonts w:eastAsia="宋体"/>
                <w:lang w:eastAsia="zh-CN"/>
              </w:rPr>
            </w:pPr>
            <w:r w:rsidRPr="00290C48">
              <w:rPr>
                <w:lang w:eastAsia="zh-CN"/>
              </w:rPr>
              <w:t>Following</w:t>
            </w:r>
            <w:r>
              <w:rPr>
                <w:bCs/>
              </w:rPr>
              <w:t xml:space="preserve"> the </w:t>
            </w:r>
            <w:proofErr w:type="spellStart"/>
            <w:r>
              <w:rPr>
                <w:bCs/>
              </w:rPr>
              <w:t>GtW</w:t>
            </w:r>
            <w:proofErr w:type="spellEnd"/>
            <w:r>
              <w:rPr>
                <w:bCs/>
              </w:rPr>
              <w:t xml:space="preserve"> agr</w:t>
            </w:r>
            <w:r w:rsidRPr="00290C48">
              <w:rPr>
                <w:lang w:eastAsia="zh-CN"/>
              </w:rPr>
              <w:t>e</w:t>
            </w:r>
            <w:r>
              <w:rPr>
                <w:bCs/>
              </w:rPr>
              <w:t>ement, FFS on feasibility and methods to differentiate scenarios from UE perspective</w:t>
            </w:r>
          </w:p>
        </w:tc>
      </w:tr>
    </w:tbl>
    <w:p w:rsidR="00290C48" w:rsidRDefault="00290C48" w:rsidP="00290C48">
      <w:pPr>
        <w:spacing w:after="120"/>
        <w:rPr>
          <w:rFonts w:eastAsia="宋体"/>
          <w:lang w:eastAsia="zh-CN"/>
        </w:rPr>
      </w:pPr>
    </w:p>
    <w:p w:rsidR="00CB2DEF" w:rsidRDefault="00290C48" w:rsidP="00290C48">
      <w:pPr>
        <w:spacing w:after="120"/>
        <w:rPr>
          <w:rFonts w:eastAsia="宋体"/>
          <w:lang w:eastAsia="zh-CN"/>
        </w:rPr>
      </w:pPr>
      <w:r>
        <w:rPr>
          <w:rFonts w:eastAsia="宋体"/>
          <w:lang w:eastAsia="zh-CN"/>
        </w:rPr>
        <w:t xml:space="preserve">In previous meetings, companies discussed a lot for whether use different RRM requirement for different scenarios. As agreed in RF session, Scenario A and Scenario B are the common scenarios in FR2 HST. </w:t>
      </w:r>
      <w:r w:rsidR="008F1B4D">
        <w:rPr>
          <w:rFonts w:eastAsia="宋体" w:hint="eastAsia"/>
          <w:lang w:eastAsia="zh-CN"/>
        </w:rPr>
        <w:t>C</w:t>
      </w:r>
      <w:r>
        <w:rPr>
          <w:rFonts w:eastAsia="宋体"/>
          <w:lang w:eastAsia="zh-CN"/>
        </w:rPr>
        <w:t xml:space="preserve">ompanies discussed a lot for different RX beam number for </w:t>
      </w:r>
      <w:proofErr w:type="spellStart"/>
      <w:r>
        <w:rPr>
          <w:rFonts w:eastAsia="宋体"/>
          <w:lang w:eastAsia="zh-CN"/>
        </w:rPr>
        <w:t>uni</w:t>
      </w:r>
      <w:proofErr w:type="spellEnd"/>
      <w:r>
        <w:rPr>
          <w:rFonts w:eastAsia="宋体"/>
          <w:lang w:eastAsia="zh-CN"/>
        </w:rPr>
        <w:t xml:space="preserve">-/bi-directional in Scenario A and Scenario B. Finally, the initial consensus has been reached by using 2 and 6 beams for Scenario A and Scenario B. Because so many RRM requirement are related to </w:t>
      </w:r>
      <w:r w:rsidR="00CB2DEF">
        <w:rPr>
          <w:rFonts w:eastAsia="宋体"/>
          <w:lang w:eastAsia="zh-CN"/>
        </w:rPr>
        <w:t xml:space="preserve">the number of RX beams. And there are so many RRM requirements for time based measurement are related to the number of RX beams.  In Scenario A and Scenario B, the number of RX beams are different. In our view, two sets of RRM requirements should be defined. It is useful by applying NW to differentiate scenarios for better power consumption performance from UE perspective. </w:t>
      </w:r>
    </w:p>
    <w:p w:rsidR="00290C48" w:rsidRPr="00CB2DEF" w:rsidRDefault="00CB2DEF" w:rsidP="00290C48">
      <w:pPr>
        <w:spacing w:after="120"/>
        <w:rPr>
          <w:rFonts w:eastAsia="宋体"/>
          <w:b/>
          <w:lang w:eastAsia="zh-CN"/>
        </w:rPr>
      </w:pPr>
      <w:r w:rsidRPr="00CB2DEF">
        <w:rPr>
          <w:rFonts w:eastAsia="宋体"/>
          <w:b/>
          <w:lang w:eastAsia="zh-CN"/>
        </w:rPr>
        <w:t xml:space="preserve">Proposal 1:  </w:t>
      </w:r>
      <w:r w:rsidR="008F1B4D">
        <w:rPr>
          <w:rFonts w:eastAsia="宋体" w:hint="eastAsia"/>
          <w:b/>
          <w:lang w:eastAsia="zh-CN"/>
        </w:rPr>
        <w:t>Define</w:t>
      </w:r>
      <w:r w:rsidRPr="00CB2DEF">
        <w:rPr>
          <w:rFonts w:eastAsia="宋体"/>
          <w:b/>
          <w:lang w:eastAsia="zh-CN"/>
        </w:rPr>
        <w:t xml:space="preserve"> NW </w:t>
      </w:r>
      <w:r w:rsidR="008F1B4D">
        <w:rPr>
          <w:rFonts w:eastAsia="宋体" w:hint="eastAsia"/>
          <w:b/>
          <w:lang w:eastAsia="zh-CN"/>
        </w:rPr>
        <w:t xml:space="preserve">signalling </w:t>
      </w:r>
      <w:r w:rsidRPr="00CB2DEF">
        <w:rPr>
          <w:rFonts w:eastAsia="宋体"/>
          <w:b/>
          <w:lang w:eastAsia="zh-CN"/>
        </w:rPr>
        <w:t>to differentiate scenarios for better power consumption performance from UE perspective.</w:t>
      </w:r>
    </w:p>
    <w:p w:rsidR="00E23BCC" w:rsidRDefault="00E23BCC" w:rsidP="00E23BCC">
      <w:pPr>
        <w:pStyle w:val="a9"/>
        <w:numPr>
          <w:ilvl w:val="0"/>
          <w:numId w:val="19"/>
        </w:numPr>
        <w:spacing w:after="120"/>
        <w:rPr>
          <w:rFonts w:eastAsia="宋体"/>
          <w:lang w:eastAsia="zh-CN"/>
        </w:rPr>
      </w:pPr>
      <w:r>
        <w:rPr>
          <w:rFonts w:eastAsia="宋体"/>
          <w:lang w:eastAsia="zh-CN"/>
        </w:rPr>
        <w:t xml:space="preserve">Signalling of </w:t>
      </w:r>
      <w:proofErr w:type="spellStart"/>
      <w:r>
        <w:rPr>
          <w:rFonts w:eastAsia="宋体"/>
          <w:lang w:eastAsia="zh-CN"/>
        </w:rPr>
        <w:t>uni</w:t>
      </w:r>
      <w:proofErr w:type="spellEnd"/>
      <w:r>
        <w:rPr>
          <w:rFonts w:eastAsia="宋体"/>
          <w:lang w:eastAsia="zh-CN"/>
        </w:rPr>
        <w:t>-/bi-directional operation</w:t>
      </w:r>
    </w:p>
    <w:tbl>
      <w:tblPr>
        <w:tblStyle w:val="a8"/>
        <w:tblW w:w="0" w:type="auto"/>
        <w:tblLook w:val="04A0" w:firstRow="1" w:lastRow="0" w:firstColumn="1" w:lastColumn="0" w:noHBand="0" w:noVBand="1"/>
      </w:tblPr>
      <w:tblGrid>
        <w:gridCol w:w="8856"/>
      </w:tblGrid>
      <w:tr w:rsidR="00CB2DEF" w:rsidTr="00CB2DEF">
        <w:tc>
          <w:tcPr>
            <w:tcW w:w="8856" w:type="dxa"/>
          </w:tcPr>
          <w:p w:rsidR="00CB2DEF" w:rsidRDefault="00CB2DEF" w:rsidP="00CB2DEF">
            <w:pPr>
              <w:rPr>
                <w:b/>
              </w:rPr>
            </w:pPr>
            <w:r>
              <w:rPr>
                <w:b/>
              </w:rPr>
              <w:lastRenderedPageBreak/>
              <w:t>Way forward:</w:t>
            </w:r>
          </w:p>
          <w:p w:rsidR="00CB2DEF" w:rsidRDefault="00CB2DEF" w:rsidP="00CB2DEF">
            <w:pPr>
              <w:ind w:left="284"/>
              <w:rPr>
                <w:bCs/>
              </w:rPr>
            </w:pPr>
            <w:r>
              <w:rPr>
                <w:bCs/>
              </w:rPr>
              <w:t xml:space="preserve">Discuss further if there is a need to </w:t>
            </w:r>
            <w:r>
              <w:t xml:space="preserve">signal </w:t>
            </w:r>
            <w:proofErr w:type="spellStart"/>
            <w:r>
              <w:t>uni</w:t>
            </w:r>
            <w:proofErr w:type="spellEnd"/>
            <w:r>
              <w:t>-bi-directional mode of operation</w:t>
            </w:r>
            <w:r>
              <w:rPr>
                <w:bCs/>
              </w:rPr>
              <w:t>:</w:t>
            </w:r>
          </w:p>
          <w:p w:rsidR="00CB2DEF" w:rsidRDefault="00CB2DEF" w:rsidP="00CB2DEF">
            <w:pPr>
              <w:pStyle w:val="a9"/>
              <w:numPr>
                <w:ilvl w:val="0"/>
                <w:numId w:val="24"/>
              </w:numPr>
              <w:overflowPunct w:val="0"/>
              <w:autoSpaceDE w:val="0"/>
              <w:autoSpaceDN w:val="0"/>
              <w:adjustRightInd w:val="0"/>
              <w:contextualSpacing w:val="0"/>
              <w:rPr>
                <w:rFonts w:eastAsia="Yu Mincho"/>
              </w:rPr>
            </w:pPr>
            <w:r>
              <w:rPr>
                <w:rFonts w:eastAsia="Yu Mincho"/>
                <w:lang w:eastAsia="zh-CN"/>
              </w:rPr>
              <w:t>Option 1: Network signals type of deployment (</w:t>
            </w:r>
            <w:proofErr w:type="spellStart"/>
            <w:r>
              <w:rPr>
                <w:rFonts w:eastAsia="Yu Mincho"/>
                <w:lang w:eastAsia="zh-CN"/>
              </w:rPr>
              <w:t>uni</w:t>
            </w:r>
            <w:proofErr w:type="spellEnd"/>
            <w:r>
              <w:rPr>
                <w:rFonts w:eastAsia="Yu Mincho"/>
                <w:lang w:eastAsia="zh-CN"/>
              </w:rPr>
              <w:t>- or bi-direction) to UE.</w:t>
            </w:r>
          </w:p>
          <w:p w:rsidR="00CB2DEF" w:rsidRDefault="00CB2DEF" w:rsidP="00CB2DEF">
            <w:pPr>
              <w:pStyle w:val="a9"/>
              <w:numPr>
                <w:ilvl w:val="0"/>
                <w:numId w:val="24"/>
              </w:numPr>
              <w:overflowPunct w:val="0"/>
              <w:autoSpaceDE w:val="0"/>
              <w:autoSpaceDN w:val="0"/>
              <w:adjustRightInd w:val="0"/>
              <w:contextualSpacing w:val="0"/>
              <w:rPr>
                <w:rFonts w:eastAsia="宋体"/>
                <w:lang w:eastAsia="zh-CN"/>
              </w:rPr>
            </w:pPr>
            <w:r>
              <w:rPr>
                <w:rFonts w:eastAsia="Yu Mincho"/>
                <w:lang w:eastAsia="zh-CN"/>
              </w:rPr>
              <w:t xml:space="preserve">Option 2: Signalling of </w:t>
            </w:r>
            <w:proofErr w:type="spellStart"/>
            <w:r>
              <w:rPr>
                <w:rFonts w:eastAsia="Yu Mincho"/>
                <w:lang w:eastAsia="zh-CN"/>
              </w:rPr>
              <w:t>uni</w:t>
            </w:r>
            <w:proofErr w:type="spellEnd"/>
            <w:r>
              <w:rPr>
                <w:rFonts w:eastAsia="Yu Mincho"/>
                <w:lang w:eastAsia="zh-CN"/>
              </w:rPr>
              <w:t>-/bi-directional operation is not needed.</w:t>
            </w:r>
          </w:p>
        </w:tc>
      </w:tr>
    </w:tbl>
    <w:p w:rsidR="00CB2DEF" w:rsidRDefault="00CB2DEF" w:rsidP="00CB2DEF">
      <w:pPr>
        <w:spacing w:after="120"/>
        <w:rPr>
          <w:rFonts w:eastAsia="宋体"/>
          <w:lang w:eastAsia="zh-CN"/>
        </w:rPr>
      </w:pPr>
    </w:p>
    <w:p w:rsidR="00CB2DEF" w:rsidRDefault="00CB2DEF" w:rsidP="00CB2DEF">
      <w:pPr>
        <w:spacing w:after="120"/>
        <w:rPr>
          <w:rFonts w:eastAsia="Yu Mincho"/>
          <w:lang w:eastAsia="zh-CN"/>
        </w:rPr>
      </w:pPr>
      <w:r>
        <w:rPr>
          <w:rFonts w:eastAsia="宋体"/>
          <w:lang w:eastAsia="zh-CN"/>
        </w:rPr>
        <w:t xml:space="preserve">As mentioned above, the initial consensus has been reached by using 2 and 6 beams for Scenario A and Scenario B. For each scenario, the uniform RX beam number is assumed. There is no further step to separate </w:t>
      </w:r>
      <w:proofErr w:type="spellStart"/>
      <w:r>
        <w:rPr>
          <w:rFonts w:eastAsia="宋体"/>
          <w:lang w:eastAsia="zh-CN"/>
        </w:rPr>
        <w:t>uni</w:t>
      </w:r>
      <w:proofErr w:type="spellEnd"/>
      <w:r>
        <w:rPr>
          <w:rFonts w:eastAsia="宋体"/>
          <w:lang w:eastAsia="zh-CN"/>
        </w:rPr>
        <w:t xml:space="preserve">-/bi-directional mode. The RRM requirements are the same in Scenario </w:t>
      </w:r>
      <w:r w:rsidR="008F1B4D">
        <w:rPr>
          <w:rFonts w:eastAsia="宋体" w:hint="eastAsia"/>
          <w:lang w:eastAsia="zh-CN"/>
        </w:rPr>
        <w:t xml:space="preserve">for </w:t>
      </w:r>
      <w:r>
        <w:rPr>
          <w:rFonts w:eastAsia="宋体"/>
          <w:lang w:eastAsia="zh-CN"/>
        </w:rPr>
        <w:t xml:space="preserve">both </w:t>
      </w:r>
      <w:proofErr w:type="spellStart"/>
      <w:r>
        <w:rPr>
          <w:rFonts w:eastAsia="宋体"/>
          <w:lang w:eastAsia="zh-CN"/>
        </w:rPr>
        <w:t>uni</w:t>
      </w:r>
      <w:proofErr w:type="spellEnd"/>
      <w:r>
        <w:rPr>
          <w:rFonts w:eastAsia="宋体"/>
          <w:lang w:eastAsia="zh-CN"/>
        </w:rPr>
        <w:t xml:space="preserve">-/bi-directional modes. Therefore, we support option 2: </w:t>
      </w:r>
      <w:r>
        <w:rPr>
          <w:rFonts w:eastAsia="Yu Mincho"/>
          <w:lang w:eastAsia="zh-CN"/>
        </w:rPr>
        <w:t xml:space="preserve">Signalling of </w:t>
      </w:r>
      <w:proofErr w:type="spellStart"/>
      <w:r>
        <w:rPr>
          <w:rFonts w:eastAsia="Yu Mincho"/>
          <w:lang w:eastAsia="zh-CN"/>
        </w:rPr>
        <w:t>uni</w:t>
      </w:r>
      <w:proofErr w:type="spellEnd"/>
      <w:r>
        <w:rPr>
          <w:rFonts w:eastAsia="Yu Mincho"/>
          <w:lang w:eastAsia="zh-CN"/>
        </w:rPr>
        <w:t>-/bi-directional operation is not needed.</w:t>
      </w:r>
    </w:p>
    <w:p w:rsidR="00E23BCC" w:rsidRPr="008E69E6" w:rsidRDefault="00CB2DEF" w:rsidP="008E69E6">
      <w:pPr>
        <w:spacing w:after="120"/>
        <w:rPr>
          <w:rFonts w:eastAsia="宋体"/>
          <w:b/>
          <w:lang w:eastAsia="zh-CN"/>
        </w:rPr>
      </w:pPr>
      <w:bookmarkStart w:id="7" w:name="OLE_LINK3"/>
      <w:bookmarkStart w:id="8" w:name="OLE_LINK4"/>
      <w:r>
        <w:rPr>
          <w:rFonts w:eastAsia="宋体"/>
          <w:b/>
          <w:lang w:eastAsia="zh-CN"/>
        </w:rPr>
        <w:t>Proposal 2</w:t>
      </w:r>
      <w:r w:rsidRPr="00CB2DEF">
        <w:rPr>
          <w:rFonts w:eastAsia="宋体"/>
          <w:b/>
          <w:lang w:eastAsia="zh-CN"/>
        </w:rPr>
        <w:t xml:space="preserve">:  </w:t>
      </w:r>
      <w:r w:rsidR="0086067A" w:rsidRPr="0086067A">
        <w:rPr>
          <w:rFonts w:eastAsia="宋体"/>
          <w:b/>
          <w:lang w:eastAsia="zh-CN"/>
        </w:rPr>
        <w:t xml:space="preserve">Signalling of </w:t>
      </w:r>
      <w:proofErr w:type="spellStart"/>
      <w:r w:rsidR="0086067A" w:rsidRPr="0086067A">
        <w:rPr>
          <w:rFonts w:eastAsia="宋体"/>
          <w:b/>
          <w:lang w:eastAsia="zh-CN"/>
        </w:rPr>
        <w:t>uni</w:t>
      </w:r>
      <w:proofErr w:type="spellEnd"/>
      <w:r w:rsidR="0086067A" w:rsidRPr="0086067A">
        <w:rPr>
          <w:rFonts w:eastAsia="宋体"/>
          <w:b/>
          <w:lang w:eastAsia="zh-CN"/>
        </w:rPr>
        <w:t>-/bi-directional operation is not needed.</w:t>
      </w:r>
      <w:bookmarkEnd w:id="7"/>
      <w:bookmarkEnd w:id="8"/>
    </w:p>
    <w:p w:rsidR="00E23BCC" w:rsidRPr="00FA74BF" w:rsidRDefault="00E23BCC" w:rsidP="00FA74BF">
      <w:pPr>
        <w:pStyle w:val="2"/>
        <w:jc w:val="both"/>
        <w:rPr>
          <w:rFonts w:eastAsia="MS Mincho"/>
          <w:lang w:val="en-US"/>
        </w:rPr>
      </w:pPr>
      <w:r w:rsidRPr="00FA74BF">
        <w:rPr>
          <w:rFonts w:eastAsia="MS Mincho"/>
          <w:lang w:val="en-US"/>
        </w:rPr>
        <w:t>UE capabilities</w:t>
      </w:r>
    </w:p>
    <w:p w:rsidR="00E23BCC" w:rsidRDefault="00E23BCC" w:rsidP="00E23BCC">
      <w:pPr>
        <w:pStyle w:val="a9"/>
        <w:numPr>
          <w:ilvl w:val="0"/>
          <w:numId w:val="19"/>
        </w:numPr>
        <w:spacing w:after="120"/>
        <w:rPr>
          <w:rFonts w:eastAsia="宋体"/>
          <w:lang w:eastAsia="zh-CN"/>
        </w:rPr>
      </w:pPr>
      <w:r>
        <w:rPr>
          <w:rFonts w:eastAsia="宋体"/>
          <w:lang w:eastAsia="zh-CN"/>
        </w:rPr>
        <w:t>CPE support for HST FR2 deployment</w:t>
      </w:r>
    </w:p>
    <w:p w:rsidR="008E69E6" w:rsidRPr="008E69E6" w:rsidRDefault="008E69E6" w:rsidP="008E69E6">
      <w:pPr>
        <w:spacing w:after="120"/>
        <w:rPr>
          <w:rFonts w:eastAsia="宋体"/>
          <w:lang w:eastAsia="zh-CN"/>
        </w:rPr>
      </w:pPr>
      <w:r>
        <w:rPr>
          <w:rFonts w:eastAsia="宋体"/>
          <w:lang w:eastAsia="zh-CN"/>
        </w:rPr>
        <w:t>In RAN4#100-e meeting, it is agreed in [1] as below:</w:t>
      </w:r>
    </w:p>
    <w:tbl>
      <w:tblPr>
        <w:tblStyle w:val="a8"/>
        <w:tblW w:w="0" w:type="auto"/>
        <w:tblLook w:val="04A0" w:firstRow="1" w:lastRow="0" w:firstColumn="1" w:lastColumn="0" w:noHBand="0" w:noVBand="1"/>
      </w:tblPr>
      <w:tblGrid>
        <w:gridCol w:w="8856"/>
      </w:tblGrid>
      <w:tr w:rsidR="0042337D" w:rsidTr="0042337D">
        <w:tc>
          <w:tcPr>
            <w:tcW w:w="8856" w:type="dxa"/>
          </w:tcPr>
          <w:p w:rsidR="0042337D" w:rsidRDefault="0042337D" w:rsidP="0042337D">
            <w:pPr>
              <w:pStyle w:val="paragraph"/>
              <w:spacing w:before="0" w:beforeAutospacing="0" w:after="0" w:afterAutospacing="0"/>
              <w:rPr>
                <w:rFonts w:ascii="Segoe UI" w:hAnsi="Segoe UI" w:cs="Segoe UI"/>
                <w:sz w:val="18"/>
                <w:szCs w:val="18"/>
              </w:rPr>
            </w:pPr>
            <w:r>
              <w:rPr>
                <w:rStyle w:val="normaltextrun"/>
                <w:b/>
                <w:sz w:val="20"/>
                <w:szCs w:val="20"/>
                <w:highlight w:val="green"/>
                <w:shd w:val="clear" w:color="auto" w:fill="00FF00"/>
              </w:rPr>
              <w:t>Agreement:</w:t>
            </w:r>
            <w:r>
              <w:rPr>
                <w:rStyle w:val="eop"/>
                <w:sz w:val="20"/>
              </w:rPr>
              <w:t> </w:t>
            </w:r>
          </w:p>
          <w:p w:rsidR="0042337D" w:rsidRDefault="0042337D" w:rsidP="0042337D">
            <w:pPr>
              <w:pStyle w:val="paragraph"/>
              <w:spacing w:before="0" w:beforeAutospacing="0" w:after="0" w:afterAutospacing="0"/>
              <w:ind w:left="270"/>
              <w:rPr>
                <w:bCs/>
              </w:rPr>
            </w:pPr>
            <w:r>
              <w:rPr>
                <w:rStyle w:val="normaltextrun"/>
                <w:sz w:val="20"/>
                <w:szCs w:val="20"/>
              </w:rPr>
              <w:t>HST FR2 CPE has a capacity to support both </w:t>
            </w:r>
            <w:proofErr w:type="spellStart"/>
            <w:r>
              <w:rPr>
                <w:rStyle w:val="normaltextrun"/>
                <w:sz w:val="20"/>
                <w:szCs w:val="20"/>
              </w:rPr>
              <w:t>uni</w:t>
            </w:r>
            <w:proofErr w:type="spellEnd"/>
            <w:r>
              <w:rPr>
                <w:rStyle w:val="normaltextrun"/>
                <w:sz w:val="20"/>
                <w:szCs w:val="20"/>
              </w:rPr>
              <w:t>- and bi-directional operation.</w:t>
            </w:r>
          </w:p>
          <w:p w:rsidR="0042337D" w:rsidRDefault="0042337D" w:rsidP="0042337D">
            <w:pPr>
              <w:pStyle w:val="paragraph"/>
              <w:spacing w:before="0" w:beforeAutospacing="0" w:after="0" w:afterAutospacing="0"/>
              <w:rPr>
                <w:bCs/>
              </w:rPr>
            </w:pPr>
          </w:p>
          <w:p w:rsidR="0042337D" w:rsidRDefault="0042337D" w:rsidP="0042337D">
            <w:pPr>
              <w:rPr>
                <w:b/>
              </w:rPr>
            </w:pPr>
            <w:r>
              <w:rPr>
                <w:b/>
              </w:rPr>
              <w:t>Way forward:</w:t>
            </w:r>
          </w:p>
          <w:p w:rsidR="0042337D" w:rsidRDefault="0042337D" w:rsidP="0042337D">
            <w:pPr>
              <w:ind w:left="284"/>
              <w:rPr>
                <w:bCs/>
              </w:rPr>
            </w:pPr>
            <w:r>
              <w:rPr>
                <w:bCs/>
              </w:rPr>
              <w:t xml:space="preserve">Following the </w:t>
            </w:r>
            <w:proofErr w:type="spellStart"/>
            <w:r>
              <w:rPr>
                <w:bCs/>
              </w:rPr>
              <w:t>GtW</w:t>
            </w:r>
            <w:proofErr w:type="spellEnd"/>
            <w:r>
              <w:rPr>
                <w:bCs/>
              </w:rPr>
              <w:t xml:space="preserve"> agreement, </w:t>
            </w:r>
            <w:r>
              <w:rPr>
                <w:bCs/>
                <w:lang w:eastAsia="zh-CN"/>
              </w:rPr>
              <w:t>FFS if different UE capabilities shall be used for Scenario A and B support</w:t>
            </w:r>
          </w:p>
          <w:p w:rsidR="0042337D" w:rsidRDefault="0042337D" w:rsidP="0042337D">
            <w:pPr>
              <w:ind w:left="284"/>
              <w:rPr>
                <w:bCs/>
              </w:rPr>
            </w:pPr>
            <w:r>
              <w:rPr>
                <w:bCs/>
              </w:rPr>
              <w:t>Continue the discussion of CPE support for HST FR2 deployment:</w:t>
            </w:r>
          </w:p>
          <w:p w:rsidR="0042337D" w:rsidRDefault="0042337D" w:rsidP="0042337D">
            <w:pPr>
              <w:pStyle w:val="a9"/>
              <w:numPr>
                <w:ilvl w:val="0"/>
                <w:numId w:val="21"/>
              </w:numPr>
              <w:overflowPunct w:val="0"/>
              <w:autoSpaceDE w:val="0"/>
              <w:autoSpaceDN w:val="0"/>
              <w:adjustRightInd w:val="0"/>
              <w:contextualSpacing w:val="0"/>
              <w:rPr>
                <w:rFonts w:eastAsia="Yu Mincho"/>
                <w:bCs/>
                <w:lang w:eastAsia="zh-CN"/>
              </w:rPr>
            </w:pPr>
            <w:r>
              <w:rPr>
                <w:rFonts w:eastAsia="Yu Mincho"/>
                <w:bCs/>
                <w:lang w:eastAsia="zh-CN"/>
              </w:rPr>
              <w:t>Option 1: It is not necessary to introduce UE capability to indicate the support of FR2 HST.</w:t>
            </w:r>
          </w:p>
          <w:p w:rsidR="0042337D" w:rsidRDefault="0042337D" w:rsidP="0042337D">
            <w:pPr>
              <w:pStyle w:val="a9"/>
              <w:numPr>
                <w:ilvl w:val="0"/>
                <w:numId w:val="21"/>
              </w:numPr>
              <w:overflowPunct w:val="0"/>
              <w:autoSpaceDE w:val="0"/>
              <w:autoSpaceDN w:val="0"/>
              <w:adjustRightInd w:val="0"/>
              <w:contextualSpacing w:val="0"/>
              <w:rPr>
                <w:rFonts w:eastAsia="Yu Mincho"/>
                <w:bCs/>
                <w:lang w:eastAsia="zh-CN"/>
              </w:rPr>
            </w:pPr>
            <w:r>
              <w:rPr>
                <w:rFonts w:eastAsia="Yu Mincho"/>
                <w:bCs/>
                <w:lang w:eastAsia="zh-CN"/>
              </w:rPr>
              <w:t>Option 2: Define UE capability for FR2 HST enhancement support.</w:t>
            </w:r>
          </w:p>
          <w:p w:rsidR="0042337D" w:rsidRDefault="0042337D" w:rsidP="0042337D">
            <w:pPr>
              <w:ind w:left="284"/>
              <w:rPr>
                <w:rFonts w:eastAsia="宋体"/>
                <w:bCs/>
              </w:rPr>
            </w:pPr>
            <w:r>
              <w:rPr>
                <w:bCs/>
              </w:rPr>
              <w:t>FFS the ways to differentiate HST FR2 capable CPEs from any other UEs in the specification:</w:t>
            </w:r>
          </w:p>
          <w:p w:rsidR="0042337D" w:rsidRDefault="0042337D" w:rsidP="0042337D">
            <w:pPr>
              <w:pStyle w:val="a9"/>
              <w:numPr>
                <w:ilvl w:val="0"/>
                <w:numId w:val="21"/>
              </w:numPr>
              <w:overflowPunct w:val="0"/>
              <w:autoSpaceDE w:val="0"/>
              <w:autoSpaceDN w:val="0"/>
              <w:adjustRightInd w:val="0"/>
              <w:contextualSpacing w:val="0"/>
              <w:rPr>
                <w:rFonts w:eastAsia="Yu Mincho"/>
                <w:bCs/>
                <w:lang w:eastAsia="zh-CN"/>
              </w:rPr>
            </w:pPr>
            <w:r>
              <w:rPr>
                <w:rFonts w:eastAsia="Yu Mincho"/>
                <w:bCs/>
                <w:lang w:eastAsia="zh-CN"/>
              </w:rPr>
              <w:t>Option 1: Apply enhanced RRM requirements for FR2 HST based on Power Class corresponding to FR2 UE in TS 38.101-2.</w:t>
            </w:r>
          </w:p>
          <w:p w:rsidR="0042337D" w:rsidRDefault="0042337D" w:rsidP="0042337D">
            <w:pPr>
              <w:pStyle w:val="a9"/>
              <w:numPr>
                <w:ilvl w:val="0"/>
                <w:numId w:val="21"/>
              </w:numPr>
              <w:overflowPunct w:val="0"/>
              <w:autoSpaceDE w:val="0"/>
              <w:autoSpaceDN w:val="0"/>
              <w:adjustRightInd w:val="0"/>
              <w:contextualSpacing w:val="0"/>
              <w:rPr>
                <w:rFonts w:eastAsia="Yu Mincho"/>
                <w:lang w:eastAsia="zh-CN"/>
              </w:rPr>
            </w:pPr>
            <w:r>
              <w:rPr>
                <w:rFonts w:eastAsia="Yu Mincho"/>
                <w:bCs/>
                <w:lang w:eastAsia="zh-CN"/>
              </w:rPr>
              <w:t>Other options are not precluded.</w:t>
            </w:r>
          </w:p>
          <w:p w:rsidR="0042337D" w:rsidRDefault="0042337D" w:rsidP="000D4A6E">
            <w:pPr>
              <w:ind w:left="284"/>
              <w:rPr>
                <w:rFonts w:eastAsia="宋体"/>
                <w:b/>
              </w:rPr>
            </w:pPr>
            <w:r>
              <w:rPr>
                <w:bCs/>
              </w:rPr>
              <w:t xml:space="preserve">FFS a need for CPE capability to change characteristics, e.g. RX beam sweep number in </w:t>
            </w:r>
            <w:proofErr w:type="spellStart"/>
            <w:r>
              <w:rPr>
                <w:bCs/>
              </w:rPr>
              <w:t>uni</w:t>
            </w:r>
            <w:proofErr w:type="spellEnd"/>
            <w:r>
              <w:rPr>
                <w:bCs/>
              </w:rPr>
              <w:t>-/bi-directional operation.</w:t>
            </w:r>
          </w:p>
        </w:tc>
      </w:tr>
    </w:tbl>
    <w:p w:rsidR="00E23BCC" w:rsidRDefault="00E23BCC" w:rsidP="00D33885">
      <w:pPr>
        <w:spacing w:after="120"/>
        <w:rPr>
          <w:rFonts w:eastAsia="宋体"/>
          <w:b/>
        </w:rPr>
      </w:pPr>
    </w:p>
    <w:p w:rsidR="000D4A6E" w:rsidRDefault="005D5B10" w:rsidP="00D33885">
      <w:pPr>
        <w:spacing w:after="120"/>
        <w:rPr>
          <w:rFonts w:eastAsia="宋体"/>
          <w:lang w:eastAsia="zh-CN"/>
        </w:rPr>
      </w:pPr>
      <w:r>
        <w:rPr>
          <w:rFonts w:eastAsia="宋体" w:hint="eastAsia"/>
          <w:lang w:eastAsia="zh-CN"/>
        </w:rPr>
        <w:t xml:space="preserve">As the WF to continue the discussion of CPE support for HST FR2 deployment, from the WID and </w:t>
      </w:r>
      <w:r>
        <w:rPr>
          <w:rFonts w:eastAsia="宋体"/>
          <w:lang w:eastAsia="zh-CN"/>
        </w:rPr>
        <w:t>consensus</w:t>
      </w:r>
      <w:r>
        <w:rPr>
          <w:rFonts w:eastAsia="宋体" w:hint="eastAsia"/>
          <w:lang w:eastAsia="zh-CN"/>
        </w:rPr>
        <w:t xml:space="preserve"> in RF session, only CPEs installed on the roof of the train can be present in the network. </w:t>
      </w:r>
      <w:r w:rsidR="00093614">
        <w:rPr>
          <w:rFonts w:eastAsia="宋体"/>
          <w:lang w:eastAsia="zh-CN"/>
        </w:rPr>
        <w:t>I</w:t>
      </w:r>
      <w:r w:rsidR="00093614">
        <w:rPr>
          <w:rFonts w:eastAsia="宋体" w:hint="eastAsia"/>
          <w:lang w:eastAsia="zh-CN"/>
        </w:rPr>
        <w:t xml:space="preserve">t is not necessary to introduce UE capability to indicate the support of FR2 HST. </w:t>
      </w:r>
      <w:r w:rsidR="000D4A6E">
        <w:rPr>
          <w:rFonts w:eastAsia="宋体"/>
          <w:lang w:eastAsia="zh-CN"/>
        </w:rPr>
        <w:t>As defined in other session, Scenario A and Scenario B have the same D</w:t>
      </w:r>
      <w:r w:rsidR="000D4A6E" w:rsidRPr="000D4A6E">
        <w:rPr>
          <w:rFonts w:eastAsia="宋体"/>
          <w:vertAlign w:val="subscript"/>
          <w:lang w:eastAsia="zh-CN"/>
        </w:rPr>
        <w:t>s</w:t>
      </w:r>
      <w:r w:rsidR="000D4A6E">
        <w:rPr>
          <w:rFonts w:eastAsia="宋体"/>
          <w:lang w:eastAsia="zh-CN"/>
        </w:rPr>
        <w:t xml:space="preserve">, only </w:t>
      </w:r>
      <w:proofErr w:type="spellStart"/>
      <w:r w:rsidR="000D4A6E">
        <w:rPr>
          <w:rFonts w:eastAsia="宋体"/>
          <w:lang w:eastAsia="zh-CN"/>
        </w:rPr>
        <w:t>D</w:t>
      </w:r>
      <w:r w:rsidR="000D4A6E" w:rsidRPr="000D4A6E">
        <w:rPr>
          <w:rFonts w:eastAsia="宋体"/>
          <w:vertAlign w:val="subscript"/>
          <w:lang w:eastAsia="zh-CN"/>
        </w:rPr>
        <w:t>min</w:t>
      </w:r>
      <w:proofErr w:type="spellEnd"/>
      <w:r w:rsidR="000D4A6E">
        <w:rPr>
          <w:rFonts w:eastAsia="宋体"/>
          <w:lang w:eastAsia="zh-CN"/>
        </w:rPr>
        <w:t xml:space="preserve"> are different. For the network deployment, the </w:t>
      </w:r>
      <w:proofErr w:type="spellStart"/>
      <w:r w:rsidR="000D4A6E">
        <w:rPr>
          <w:rFonts w:eastAsia="宋体"/>
          <w:lang w:eastAsia="zh-CN"/>
        </w:rPr>
        <w:t>D</w:t>
      </w:r>
      <w:r w:rsidR="000D4A6E" w:rsidRPr="000D4A6E">
        <w:rPr>
          <w:rFonts w:eastAsia="宋体"/>
          <w:vertAlign w:val="subscript"/>
          <w:lang w:eastAsia="zh-CN"/>
        </w:rPr>
        <w:t>min</w:t>
      </w:r>
      <w:proofErr w:type="spellEnd"/>
      <w:r w:rsidR="000D4A6E">
        <w:rPr>
          <w:rFonts w:eastAsia="宋体"/>
          <w:lang w:eastAsia="zh-CN"/>
        </w:rPr>
        <w:t xml:space="preserve"> can be different </w:t>
      </w:r>
      <w:r w:rsidR="000D4A6E">
        <w:rPr>
          <w:rFonts w:eastAsia="宋体" w:hint="eastAsia"/>
          <w:lang w:eastAsia="zh-CN"/>
        </w:rPr>
        <w:t xml:space="preserve">which may be caused by </w:t>
      </w:r>
      <w:r w:rsidR="000D4A6E" w:rsidRPr="000D4A6E">
        <w:rPr>
          <w:rFonts w:eastAsia="宋体"/>
          <w:lang w:eastAsia="zh-CN"/>
        </w:rPr>
        <w:t>geography</w:t>
      </w:r>
      <w:r w:rsidR="000D4A6E">
        <w:rPr>
          <w:rFonts w:eastAsia="宋体" w:hint="eastAsia"/>
          <w:lang w:eastAsia="zh-CN"/>
        </w:rPr>
        <w:t xml:space="preserve"> for different zone along the track. </w:t>
      </w:r>
      <w:r w:rsidR="000D4A6E">
        <w:rPr>
          <w:rFonts w:eastAsia="宋体"/>
          <w:lang w:eastAsia="zh-CN"/>
        </w:rPr>
        <w:t>I</w:t>
      </w:r>
      <w:r w:rsidR="000D4A6E">
        <w:rPr>
          <w:rFonts w:eastAsia="宋体" w:hint="eastAsia"/>
          <w:lang w:eastAsia="zh-CN"/>
        </w:rPr>
        <w:t>t</w:t>
      </w:r>
      <w:r w:rsidR="000D4A6E">
        <w:rPr>
          <w:rFonts w:eastAsia="宋体"/>
          <w:lang w:eastAsia="zh-CN"/>
        </w:rPr>
        <w:t>’</w:t>
      </w:r>
      <w:r w:rsidR="000D4A6E">
        <w:rPr>
          <w:rFonts w:eastAsia="宋体" w:hint="eastAsia"/>
          <w:lang w:eastAsia="zh-CN"/>
        </w:rPr>
        <w:t xml:space="preserve">s better for CPE to support both scenarios. </w:t>
      </w:r>
      <w:r w:rsidR="008A4A17">
        <w:rPr>
          <w:rFonts w:eastAsia="宋体" w:hint="eastAsia"/>
          <w:lang w:eastAsia="zh-CN"/>
        </w:rPr>
        <w:t xml:space="preserve">No need to define </w:t>
      </w:r>
      <w:r w:rsidR="008A4A17">
        <w:rPr>
          <w:rFonts w:eastAsia="宋体"/>
          <w:lang w:eastAsia="zh-CN"/>
        </w:rPr>
        <w:t>separate</w:t>
      </w:r>
      <w:r w:rsidR="008A4A17">
        <w:rPr>
          <w:rFonts w:eastAsia="宋体" w:hint="eastAsia"/>
          <w:lang w:eastAsia="zh-CN"/>
        </w:rPr>
        <w:t xml:space="preserve"> UE capability for Scenario A and Scenario B. </w:t>
      </w:r>
    </w:p>
    <w:p w:rsidR="00D33885" w:rsidRDefault="008C3378" w:rsidP="00D33885">
      <w:pPr>
        <w:spacing w:after="120"/>
        <w:rPr>
          <w:rFonts w:eastAsia="宋体"/>
          <w:b/>
        </w:rPr>
      </w:pPr>
      <w:bookmarkStart w:id="9" w:name="OLE_LINK7"/>
      <w:bookmarkStart w:id="10" w:name="OLE_LINK8"/>
      <w:r w:rsidRPr="008C3378">
        <w:rPr>
          <w:rFonts w:eastAsia="宋体"/>
          <w:b/>
        </w:rPr>
        <w:t xml:space="preserve">Proposal </w:t>
      </w:r>
      <w:r w:rsidR="008E69E6">
        <w:rPr>
          <w:rFonts w:eastAsia="宋体"/>
          <w:b/>
        </w:rPr>
        <w:t>3</w:t>
      </w:r>
      <w:r w:rsidRPr="008C3378">
        <w:rPr>
          <w:rFonts w:eastAsia="宋体"/>
          <w:b/>
        </w:rPr>
        <w:t xml:space="preserve">: </w:t>
      </w:r>
      <w:r w:rsidR="00093614" w:rsidRPr="00093614">
        <w:rPr>
          <w:rFonts w:eastAsia="宋体"/>
          <w:b/>
        </w:rPr>
        <w:t>I</w:t>
      </w:r>
      <w:r w:rsidR="00093614" w:rsidRPr="00093614">
        <w:rPr>
          <w:rFonts w:eastAsia="宋体" w:hint="eastAsia"/>
          <w:b/>
        </w:rPr>
        <w:t>t is not necessary to introduce UE capability to indicate the support of FR2 HST.</w:t>
      </w:r>
      <w:r w:rsidR="008A4A17" w:rsidRPr="008A4A17">
        <w:rPr>
          <w:rFonts w:eastAsia="宋体" w:hint="eastAsia"/>
          <w:b/>
        </w:rPr>
        <w:t xml:space="preserve"> No need to define </w:t>
      </w:r>
      <w:r w:rsidR="008A4A17" w:rsidRPr="008A4A17">
        <w:rPr>
          <w:rFonts w:eastAsia="宋体"/>
          <w:b/>
        </w:rPr>
        <w:t>separate</w:t>
      </w:r>
      <w:r w:rsidR="008A4A17" w:rsidRPr="008A4A17">
        <w:rPr>
          <w:rFonts w:eastAsia="宋体" w:hint="eastAsia"/>
          <w:b/>
        </w:rPr>
        <w:t xml:space="preserve"> UE capability for Scenario A and Scenario B.</w:t>
      </w:r>
    </w:p>
    <w:bookmarkEnd w:id="9"/>
    <w:bookmarkEnd w:id="10"/>
    <w:p w:rsidR="00397FAB" w:rsidRDefault="00397FAB" w:rsidP="00D33885">
      <w:pPr>
        <w:spacing w:after="120"/>
        <w:rPr>
          <w:rFonts w:eastAsia="宋体"/>
          <w:lang w:eastAsia="zh-CN"/>
        </w:rPr>
      </w:pPr>
      <w:r w:rsidRPr="00397FAB">
        <w:rPr>
          <w:rFonts w:eastAsia="宋体" w:hint="eastAsia"/>
          <w:lang w:eastAsia="zh-CN"/>
        </w:rPr>
        <w:t xml:space="preserve">In </w:t>
      </w:r>
      <w:r w:rsidR="00F672CB">
        <w:rPr>
          <w:rFonts w:eastAsia="宋体"/>
          <w:lang w:eastAsia="zh-CN"/>
        </w:rPr>
        <w:t>TS</w:t>
      </w:r>
      <w:r w:rsidRPr="00397FAB">
        <w:rPr>
          <w:rFonts w:eastAsia="宋体" w:hint="eastAsia"/>
          <w:lang w:eastAsia="zh-CN"/>
        </w:rPr>
        <w:t>38.1</w:t>
      </w:r>
      <w:r w:rsidR="008F1B4D">
        <w:rPr>
          <w:rFonts w:eastAsia="宋体" w:hint="eastAsia"/>
          <w:lang w:eastAsia="zh-CN"/>
        </w:rPr>
        <w:t>0</w:t>
      </w:r>
      <w:r w:rsidRPr="00397FAB">
        <w:rPr>
          <w:rFonts w:eastAsia="宋体" w:hint="eastAsia"/>
          <w:lang w:eastAsia="zh-CN"/>
        </w:rPr>
        <w:t>1-2</w:t>
      </w:r>
      <w:r>
        <w:rPr>
          <w:rFonts w:eastAsia="宋体" w:hint="eastAsia"/>
          <w:lang w:eastAsia="zh-CN"/>
        </w:rPr>
        <w:t>, different UE types are defined as:</w:t>
      </w:r>
    </w:p>
    <w:p w:rsidR="00397FAB" w:rsidRDefault="00397FAB" w:rsidP="00397FAB">
      <w:pPr>
        <w:pStyle w:val="TH"/>
      </w:pPr>
      <w:r>
        <w:rPr>
          <w:rStyle w:val="msoins0"/>
        </w:rPr>
        <w:lastRenderedPageBreak/>
        <w:t>Table 6.2.1.0-1: Assumption of</w:t>
      </w:r>
      <w:r>
        <w:t> </w:t>
      </w:r>
      <w:r>
        <w:rPr>
          <w:rStyle w:val="msoins0"/>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397FAB" w:rsidTr="00397FA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97FAB" w:rsidRDefault="00397FAB">
            <w:pPr>
              <w:pStyle w:val="TAH"/>
              <w:rPr>
                <w:lang w:eastAsia="en-US"/>
              </w:rPr>
            </w:pPr>
            <w:r>
              <w:t>UE Power class</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97FAB" w:rsidRDefault="00397FAB">
            <w:pPr>
              <w:pStyle w:val="TAH"/>
              <w:rPr>
                <w:lang w:eastAsia="en-US"/>
              </w:rPr>
            </w:pPr>
            <w:r>
              <w:t>UE type</w:t>
            </w:r>
          </w:p>
        </w:tc>
      </w:tr>
      <w:tr w:rsidR="00397FAB" w:rsidTr="00397FA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97FAB" w:rsidRDefault="00397FAB">
            <w:pPr>
              <w:pStyle w:val="TAC"/>
              <w:rPr>
                <w:lang w:eastAsia="en-US"/>
              </w:rPr>
            </w:pPr>
            <w:r>
              <w:t>1</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97FAB" w:rsidRDefault="00397FAB">
            <w:pPr>
              <w:pStyle w:val="TAC"/>
              <w:rPr>
                <w:lang w:eastAsia="en-US"/>
              </w:rPr>
            </w:pPr>
            <w:r>
              <w:t>Fixed wireless access (FWA) UE</w:t>
            </w:r>
          </w:p>
        </w:tc>
      </w:tr>
      <w:tr w:rsidR="00397FAB" w:rsidTr="00397FA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97FAB" w:rsidRDefault="00397FAB">
            <w:pPr>
              <w:pStyle w:val="TAC"/>
              <w:rPr>
                <w:lang w:eastAsia="en-US"/>
              </w:rPr>
            </w:pPr>
            <w:r>
              <w:t>2</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97FAB" w:rsidRDefault="00397FAB">
            <w:pPr>
              <w:pStyle w:val="TAC"/>
              <w:rPr>
                <w:lang w:eastAsia="en-US"/>
              </w:rPr>
            </w:pPr>
            <w:r>
              <w:t>Vehicular UE</w:t>
            </w:r>
          </w:p>
        </w:tc>
      </w:tr>
      <w:tr w:rsidR="00397FAB" w:rsidTr="00397FA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97FAB" w:rsidRDefault="00397FAB">
            <w:pPr>
              <w:pStyle w:val="TAC"/>
              <w:rPr>
                <w:lang w:eastAsia="en-US"/>
              </w:rPr>
            </w:pPr>
            <w:r>
              <w:t>3</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97FAB" w:rsidRDefault="00397FAB">
            <w:pPr>
              <w:pStyle w:val="TAC"/>
              <w:rPr>
                <w:lang w:eastAsia="en-US"/>
              </w:rPr>
            </w:pPr>
            <w:r>
              <w:t>Handheld UE</w:t>
            </w:r>
          </w:p>
        </w:tc>
      </w:tr>
      <w:tr w:rsidR="00397FAB" w:rsidTr="00397FA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97FAB" w:rsidRDefault="00397FAB">
            <w:pPr>
              <w:pStyle w:val="TAC"/>
              <w:rPr>
                <w:lang w:eastAsia="en-US"/>
              </w:rPr>
            </w:pPr>
            <w:r>
              <w:t>4</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97FAB" w:rsidRDefault="00397FAB">
            <w:pPr>
              <w:pStyle w:val="TAC"/>
              <w:rPr>
                <w:lang w:eastAsia="en-US"/>
              </w:rPr>
            </w:pPr>
            <w:r>
              <w:t>High power non-handheld UE</w:t>
            </w:r>
          </w:p>
        </w:tc>
      </w:tr>
      <w:tr w:rsidR="00397FAB" w:rsidTr="00397FA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97FAB" w:rsidRDefault="00397FAB">
            <w:pPr>
              <w:pStyle w:val="TAC"/>
              <w:rPr>
                <w:lang w:eastAsia="en-US"/>
              </w:rPr>
            </w:pPr>
            <w:r>
              <w:rPr>
                <w:lang w:eastAsia="zh-CN"/>
              </w:rPr>
              <w:t>5</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97FAB" w:rsidRDefault="00397FAB">
            <w:pPr>
              <w:pStyle w:val="TAC"/>
              <w:rPr>
                <w:lang w:eastAsia="en-US"/>
              </w:rPr>
            </w:pPr>
            <w:r>
              <w:t>Fixed wireless access (FWA) UE</w:t>
            </w:r>
          </w:p>
        </w:tc>
      </w:tr>
    </w:tbl>
    <w:p w:rsidR="00397FAB" w:rsidRDefault="00397FAB" w:rsidP="00D33885">
      <w:pPr>
        <w:spacing w:after="120"/>
        <w:rPr>
          <w:rFonts w:eastAsia="宋体"/>
          <w:lang w:val="en-US" w:eastAsia="zh-CN"/>
        </w:rPr>
      </w:pPr>
    </w:p>
    <w:p w:rsidR="00F672CB" w:rsidRDefault="00F672CB" w:rsidP="00D33885">
      <w:pPr>
        <w:spacing w:after="120"/>
        <w:rPr>
          <w:rFonts w:eastAsia="宋体"/>
          <w:lang w:val="en-US" w:eastAsia="zh-CN"/>
        </w:rPr>
      </w:pPr>
      <w:r>
        <w:rPr>
          <w:rFonts w:eastAsia="宋体"/>
          <w:lang w:val="en-US" w:eastAsia="zh-CN"/>
        </w:rPr>
        <w:t xml:space="preserve">In TS38.133, multiple series of RRM requirements are defined as </w:t>
      </w:r>
      <w:r w:rsidR="008F1B4D">
        <w:rPr>
          <w:rFonts w:eastAsia="宋体" w:hint="eastAsia"/>
          <w:lang w:val="en-US" w:eastAsia="zh-CN"/>
        </w:rPr>
        <w:t xml:space="preserve">that </w:t>
      </w:r>
      <w:r>
        <w:rPr>
          <w:rFonts w:eastAsia="宋体"/>
          <w:lang w:val="en-US" w:eastAsia="zh-CN"/>
        </w:rPr>
        <w:t xml:space="preserve">they are applies for UE supporting power class 1/2/3/4. In RF session [2], it has been discussed for CPE on minimum Peak EIRP, Spherical coverage x%-tile point etc. After the conclusion of CPE in RF session, the similar mechanism based on Power class can be used in RRM requirements. </w:t>
      </w:r>
    </w:p>
    <w:p w:rsidR="00F672CB" w:rsidRPr="00397FAB" w:rsidRDefault="00F672CB" w:rsidP="00D33885">
      <w:pPr>
        <w:spacing w:after="120"/>
        <w:rPr>
          <w:rFonts w:eastAsia="宋体"/>
          <w:lang w:val="en-US" w:eastAsia="zh-CN"/>
        </w:rPr>
      </w:pPr>
      <w:r w:rsidRPr="008C3378">
        <w:rPr>
          <w:rFonts w:eastAsia="宋体"/>
          <w:b/>
        </w:rPr>
        <w:t xml:space="preserve">Proposal </w:t>
      </w:r>
      <w:r>
        <w:rPr>
          <w:rFonts w:eastAsia="宋体"/>
          <w:b/>
        </w:rPr>
        <w:t>4</w:t>
      </w:r>
      <w:r w:rsidRPr="008C3378">
        <w:rPr>
          <w:rFonts w:eastAsia="宋体"/>
          <w:b/>
        </w:rPr>
        <w:t xml:space="preserve">: </w:t>
      </w:r>
      <w:r w:rsidRPr="00F672CB">
        <w:rPr>
          <w:rFonts w:eastAsia="宋体"/>
          <w:b/>
        </w:rPr>
        <w:t>After the conclusion of CPE in RF session, the RRM requir</w:t>
      </w:r>
      <w:r>
        <w:rPr>
          <w:rFonts w:eastAsia="宋体"/>
          <w:b/>
        </w:rPr>
        <w:t xml:space="preserve">ements can be specified based on Power class. </w:t>
      </w:r>
    </w:p>
    <w:p w:rsidR="00397FAB" w:rsidRPr="00397FAB" w:rsidRDefault="00397FAB" w:rsidP="00D33885">
      <w:pPr>
        <w:spacing w:after="120"/>
        <w:rPr>
          <w:rFonts w:eastAsia="宋体"/>
          <w:lang w:eastAsia="zh-CN"/>
        </w:rPr>
      </w:pPr>
      <w:r w:rsidRPr="00397FAB">
        <w:rPr>
          <w:rFonts w:eastAsia="宋体"/>
          <w:lang w:eastAsia="zh-CN"/>
        </w:rPr>
        <w:t>D</w:t>
      </w:r>
      <w:r w:rsidRPr="00397FAB">
        <w:rPr>
          <w:rFonts w:eastAsia="宋体" w:hint="eastAsia"/>
          <w:lang w:eastAsia="zh-CN"/>
        </w:rPr>
        <w:t xml:space="preserve">ue to the </w:t>
      </w:r>
      <w:r>
        <w:rPr>
          <w:rFonts w:eastAsia="宋体" w:hint="eastAsia"/>
          <w:lang w:eastAsia="zh-CN"/>
        </w:rPr>
        <w:t xml:space="preserve">uniform RRM requirements, there is no need for CPE capability to change RX beam seep number in </w:t>
      </w:r>
      <w:proofErr w:type="spellStart"/>
      <w:r>
        <w:rPr>
          <w:rFonts w:eastAsia="宋体" w:hint="eastAsia"/>
          <w:lang w:eastAsia="zh-CN"/>
        </w:rPr>
        <w:t>uni</w:t>
      </w:r>
      <w:proofErr w:type="spellEnd"/>
      <w:r>
        <w:rPr>
          <w:rFonts w:eastAsia="宋体" w:hint="eastAsia"/>
          <w:lang w:eastAsia="zh-CN"/>
        </w:rPr>
        <w:t>-/bi-</w:t>
      </w:r>
      <w:r>
        <w:rPr>
          <w:rFonts w:eastAsia="宋体"/>
          <w:lang w:eastAsia="zh-CN"/>
        </w:rPr>
        <w:t>directional</w:t>
      </w:r>
      <w:r>
        <w:rPr>
          <w:rFonts w:eastAsia="宋体" w:hint="eastAsia"/>
          <w:lang w:eastAsia="zh-CN"/>
        </w:rPr>
        <w:t xml:space="preserve"> operation.</w:t>
      </w:r>
    </w:p>
    <w:p w:rsidR="00397FAB" w:rsidRPr="00093614" w:rsidRDefault="00397FAB" w:rsidP="00D33885">
      <w:pPr>
        <w:spacing w:after="120"/>
        <w:rPr>
          <w:rFonts w:eastAsia="宋体"/>
          <w:b/>
          <w:lang w:eastAsia="zh-CN"/>
        </w:rPr>
      </w:pPr>
      <w:r>
        <w:rPr>
          <w:rFonts w:eastAsia="宋体" w:hint="eastAsia"/>
          <w:b/>
          <w:lang w:eastAsia="zh-CN"/>
        </w:rPr>
        <w:t xml:space="preserve">Proposal </w:t>
      </w:r>
      <w:r w:rsidR="00F672CB">
        <w:rPr>
          <w:rFonts w:eastAsia="宋体"/>
          <w:b/>
          <w:lang w:eastAsia="zh-CN"/>
        </w:rPr>
        <w:t>5</w:t>
      </w:r>
      <w:r>
        <w:rPr>
          <w:rFonts w:eastAsia="宋体" w:hint="eastAsia"/>
          <w:b/>
          <w:lang w:eastAsia="zh-CN"/>
        </w:rPr>
        <w:t xml:space="preserve">: No need for CPE capability to change characteristics, e.g. RX beam sweep number in </w:t>
      </w:r>
      <w:proofErr w:type="spellStart"/>
      <w:r w:rsidRPr="00397FAB">
        <w:rPr>
          <w:rFonts w:eastAsia="宋体" w:hint="eastAsia"/>
          <w:b/>
          <w:lang w:eastAsia="zh-CN"/>
        </w:rPr>
        <w:t>uni</w:t>
      </w:r>
      <w:proofErr w:type="spellEnd"/>
      <w:r w:rsidRPr="00397FAB">
        <w:rPr>
          <w:rFonts w:eastAsia="宋体" w:hint="eastAsia"/>
          <w:b/>
          <w:lang w:eastAsia="zh-CN"/>
        </w:rPr>
        <w:t>-/bi-</w:t>
      </w:r>
      <w:r w:rsidRPr="00397FAB">
        <w:rPr>
          <w:rFonts w:eastAsia="宋体"/>
          <w:b/>
          <w:lang w:eastAsia="zh-CN"/>
        </w:rPr>
        <w:t>directional</w:t>
      </w:r>
      <w:r w:rsidRPr="00397FAB">
        <w:rPr>
          <w:rFonts w:eastAsia="宋体" w:hint="eastAsia"/>
          <w:b/>
          <w:lang w:eastAsia="zh-CN"/>
        </w:rPr>
        <w:t xml:space="preserve"> operation</w:t>
      </w:r>
      <w:r>
        <w:rPr>
          <w:rFonts w:eastAsia="宋体" w:hint="eastAsia"/>
          <w:b/>
          <w:lang w:eastAsia="zh-CN"/>
        </w:rPr>
        <w:t xml:space="preserve">. </w:t>
      </w:r>
    </w:p>
    <w:p w:rsidR="008C3378" w:rsidRPr="008C3378" w:rsidRDefault="008C3378" w:rsidP="00137EA8">
      <w:pPr>
        <w:spacing w:after="120"/>
        <w:rPr>
          <w:rFonts w:eastAsia="宋体"/>
          <w:lang w:val="en-US" w:eastAsia="zh-CN"/>
        </w:rPr>
      </w:pPr>
    </w:p>
    <w:p w:rsidR="00FD73FA" w:rsidRPr="009E6008" w:rsidRDefault="00FD73FA" w:rsidP="00FD73FA">
      <w:pPr>
        <w:pStyle w:val="1"/>
        <w:jc w:val="both"/>
        <w:rPr>
          <w:rFonts w:eastAsia="MS Mincho" w:cs="Arial"/>
          <w:sz w:val="40"/>
        </w:rPr>
      </w:pPr>
      <w:r w:rsidRPr="009E6008">
        <w:rPr>
          <w:rFonts w:eastAsia="MS Mincho" w:cs="Arial"/>
          <w:lang w:val="en-US"/>
        </w:rPr>
        <w:t>Conclusion</w:t>
      </w:r>
    </w:p>
    <w:p w:rsidR="00226AE0" w:rsidRDefault="00226AE0" w:rsidP="00A82F72">
      <w:r>
        <w:t>In this contribution</w:t>
      </w:r>
      <w:r>
        <w:rPr>
          <w:rFonts w:hint="eastAsia"/>
          <w:lang w:eastAsia="zh-CN"/>
        </w:rPr>
        <w:t xml:space="preserve">, we </w:t>
      </w:r>
      <w:r>
        <w:rPr>
          <w:lang w:eastAsia="zh-CN"/>
        </w:rPr>
        <w:t xml:space="preserve">provide the further consideration of open issues for </w:t>
      </w:r>
      <w:proofErr w:type="spellStart"/>
      <w:r w:rsidR="00290C48">
        <w:rPr>
          <w:rFonts w:eastAsia="MS Mincho"/>
          <w:lang w:val="en-US"/>
        </w:rPr>
        <w:t>signalling</w:t>
      </w:r>
      <w:proofErr w:type="spellEnd"/>
      <w:r w:rsidR="00290C48">
        <w:rPr>
          <w:lang w:eastAsia="zh-CN"/>
        </w:rPr>
        <w:t xml:space="preserve"> and UE </w:t>
      </w:r>
      <w:r w:rsidR="00290C48">
        <w:rPr>
          <w:bCs/>
          <w:lang w:eastAsia="zh-CN"/>
        </w:rPr>
        <w:t xml:space="preserve">capabilities </w:t>
      </w:r>
      <w:r>
        <w:rPr>
          <w:lang w:eastAsia="zh-CN"/>
        </w:rPr>
        <w:t xml:space="preserve">and </w:t>
      </w:r>
      <w:r>
        <w:t>present</w:t>
      </w:r>
      <w:r>
        <w:rPr>
          <w:rFonts w:hint="eastAsia"/>
        </w:rPr>
        <w:t xml:space="preserve"> </w:t>
      </w:r>
      <w:r>
        <w:t>our proposals as below</w:t>
      </w:r>
      <w:r>
        <w:rPr>
          <w:rFonts w:hint="eastAsia"/>
        </w:rPr>
        <w:t>:</w:t>
      </w:r>
    </w:p>
    <w:p w:rsidR="0086067A" w:rsidRDefault="008F1B4D" w:rsidP="00A82F72">
      <w:pPr>
        <w:rPr>
          <w:rFonts w:eastAsia="宋体"/>
          <w:b/>
          <w:lang w:eastAsia="zh-CN"/>
        </w:rPr>
      </w:pPr>
      <w:r w:rsidRPr="00CB2DEF">
        <w:rPr>
          <w:rFonts w:eastAsia="宋体"/>
          <w:b/>
          <w:lang w:eastAsia="zh-CN"/>
        </w:rPr>
        <w:t xml:space="preserve">Proposal 1:  </w:t>
      </w:r>
      <w:r>
        <w:rPr>
          <w:rFonts w:eastAsia="宋体" w:hint="eastAsia"/>
          <w:b/>
          <w:lang w:eastAsia="zh-CN"/>
        </w:rPr>
        <w:t>Define</w:t>
      </w:r>
      <w:r w:rsidRPr="00CB2DEF">
        <w:rPr>
          <w:rFonts w:eastAsia="宋体"/>
          <w:b/>
          <w:lang w:eastAsia="zh-CN"/>
        </w:rPr>
        <w:t xml:space="preserve"> NW </w:t>
      </w:r>
      <w:r>
        <w:rPr>
          <w:rFonts w:eastAsia="宋体" w:hint="eastAsia"/>
          <w:b/>
          <w:lang w:eastAsia="zh-CN"/>
        </w:rPr>
        <w:t xml:space="preserve">signalling </w:t>
      </w:r>
      <w:r w:rsidRPr="00CB2DEF">
        <w:rPr>
          <w:rFonts w:eastAsia="宋体"/>
          <w:b/>
          <w:lang w:eastAsia="zh-CN"/>
        </w:rPr>
        <w:t>to differentiate scenarios for better power consumption performance from UE perspective.</w:t>
      </w:r>
    </w:p>
    <w:p w:rsidR="0086067A" w:rsidRDefault="0086067A" w:rsidP="00A82F72">
      <w:pPr>
        <w:rPr>
          <w:rFonts w:eastAsia="宋体"/>
          <w:b/>
          <w:lang w:eastAsia="zh-CN"/>
        </w:rPr>
      </w:pPr>
      <w:r>
        <w:rPr>
          <w:rFonts w:eastAsia="宋体"/>
          <w:b/>
          <w:lang w:eastAsia="zh-CN"/>
        </w:rPr>
        <w:t>Proposal 2</w:t>
      </w:r>
      <w:r w:rsidRPr="00CB2DEF">
        <w:rPr>
          <w:rFonts w:eastAsia="宋体"/>
          <w:b/>
          <w:lang w:eastAsia="zh-CN"/>
        </w:rPr>
        <w:t xml:space="preserve">:  </w:t>
      </w:r>
      <w:r w:rsidRPr="0086067A">
        <w:rPr>
          <w:rFonts w:eastAsia="宋体"/>
          <w:b/>
          <w:lang w:eastAsia="zh-CN"/>
        </w:rPr>
        <w:t xml:space="preserve">Signalling of </w:t>
      </w:r>
      <w:proofErr w:type="spellStart"/>
      <w:r w:rsidRPr="0086067A">
        <w:rPr>
          <w:rFonts w:eastAsia="宋体"/>
          <w:b/>
          <w:lang w:eastAsia="zh-CN"/>
        </w:rPr>
        <w:t>uni</w:t>
      </w:r>
      <w:proofErr w:type="spellEnd"/>
      <w:r w:rsidRPr="0086067A">
        <w:rPr>
          <w:rFonts w:eastAsia="宋体"/>
          <w:b/>
          <w:lang w:eastAsia="zh-CN"/>
        </w:rPr>
        <w:t>-/bi-directional operation is not needed.</w:t>
      </w:r>
    </w:p>
    <w:p w:rsidR="008F1B4D" w:rsidRDefault="008F1B4D" w:rsidP="008F1B4D">
      <w:pPr>
        <w:spacing w:after="120"/>
        <w:rPr>
          <w:rFonts w:eastAsia="宋体"/>
          <w:b/>
        </w:rPr>
      </w:pPr>
      <w:r w:rsidRPr="008C3378">
        <w:rPr>
          <w:rFonts w:eastAsia="宋体"/>
          <w:b/>
        </w:rPr>
        <w:t xml:space="preserve">Proposal </w:t>
      </w:r>
      <w:r>
        <w:rPr>
          <w:rFonts w:eastAsia="宋体"/>
          <w:b/>
        </w:rPr>
        <w:t>3</w:t>
      </w:r>
      <w:r w:rsidRPr="008C3378">
        <w:rPr>
          <w:rFonts w:eastAsia="宋体"/>
          <w:b/>
        </w:rPr>
        <w:t xml:space="preserve">: </w:t>
      </w:r>
      <w:r w:rsidRPr="00093614">
        <w:rPr>
          <w:rFonts w:eastAsia="宋体"/>
          <w:b/>
        </w:rPr>
        <w:t>I</w:t>
      </w:r>
      <w:r w:rsidRPr="00093614">
        <w:rPr>
          <w:rFonts w:eastAsia="宋体" w:hint="eastAsia"/>
          <w:b/>
        </w:rPr>
        <w:t>t is not necessary to introduce UE capability to indicate the support of FR2 HST.</w:t>
      </w:r>
      <w:r w:rsidRPr="008A4A17">
        <w:rPr>
          <w:rFonts w:eastAsia="宋体" w:hint="eastAsia"/>
          <w:b/>
        </w:rPr>
        <w:t xml:space="preserve"> No need to define </w:t>
      </w:r>
      <w:r w:rsidRPr="008A4A17">
        <w:rPr>
          <w:rFonts w:eastAsia="宋体"/>
          <w:b/>
        </w:rPr>
        <w:t>separate</w:t>
      </w:r>
      <w:r w:rsidRPr="008A4A17">
        <w:rPr>
          <w:rFonts w:eastAsia="宋体" w:hint="eastAsia"/>
          <w:b/>
        </w:rPr>
        <w:t xml:space="preserve"> UE capability for Scenario A and Scenario B.</w:t>
      </w:r>
    </w:p>
    <w:p w:rsidR="00F672CB" w:rsidRDefault="00F672CB" w:rsidP="00F672CB">
      <w:pPr>
        <w:spacing w:after="120"/>
        <w:rPr>
          <w:rFonts w:eastAsia="宋体"/>
          <w:b/>
        </w:rPr>
      </w:pPr>
      <w:r w:rsidRPr="008C3378">
        <w:rPr>
          <w:rFonts w:eastAsia="宋体"/>
          <w:b/>
        </w:rPr>
        <w:t xml:space="preserve">Proposal </w:t>
      </w:r>
      <w:r>
        <w:rPr>
          <w:rFonts w:eastAsia="宋体"/>
          <w:b/>
        </w:rPr>
        <w:t>4</w:t>
      </w:r>
      <w:r w:rsidRPr="008C3378">
        <w:rPr>
          <w:rFonts w:eastAsia="宋体"/>
          <w:b/>
        </w:rPr>
        <w:t xml:space="preserve">: </w:t>
      </w:r>
      <w:r w:rsidRPr="00F672CB">
        <w:rPr>
          <w:rFonts w:eastAsia="宋体"/>
          <w:b/>
        </w:rPr>
        <w:t>After the conclusion of CPE in RF session, the RRM requir</w:t>
      </w:r>
      <w:r>
        <w:rPr>
          <w:rFonts w:eastAsia="宋体"/>
          <w:b/>
        </w:rPr>
        <w:t xml:space="preserve">ements can be specified based on Power class. </w:t>
      </w:r>
    </w:p>
    <w:p w:rsidR="00F672CB" w:rsidRPr="00093614" w:rsidRDefault="00F672CB" w:rsidP="00F672CB">
      <w:pPr>
        <w:spacing w:after="120"/>
        <w:rPr>
          <w:rFonts w:eastAsia="宋体"/>
          <w:b/>
          <w:lang w:eastAsia="zh-CN"/>
        </w:rPr>
      </w:pPr>
      <w:r>
        <w:rPr>
          <w:rFonts w:eastAsia="宋体" w:hint="eastAsia"/>
          <w:b/>
          <w:lang w:eastAsia="zh-CN"/>
        </w:rPr>
        <w:t xml:space="preserve">Proposal </w:t>
      </w:r>
      <w:r>
        <w:rPr>
          <w:rFonts w:eastAsia="宋体"/>
          <w:b/>
          <w:lang w:eastAsia="zh-CN"/>
        </w:rPr>
        <w:t>5</w:t>
      </w:r>
      <w:r>
        <w:rPr>
          <w:rFonts w:eastAsia="宋体" w:hint="eastAsia"/>
          <w:b/>
          <w:lang w:eastAsia="zh-CN"/>
        </w:rPr>
        <w:t xml:space="preserve">: No need for CPE capability to change characteristics, e.g. RX beam sweep number in </w:t>
      </w:r>
      <w:proofErr w:type="spellStart"/>
      <w:r w:rsidRPr="00397FAB">
        <w:rPr>
          <w:rFonts w:eastAsia="宋体" w:hint="eastAsia"/>
          <w:b/>
          <w:lang w:eastAsia="zh-CN"/>
        </w:rPr>
        <w:t>uni</w:t>
      </w:r>
      <w:proofErr w:type="spellEnd"/>
      <w:r w:rsidRPr="00397FAB">
        <w:rPr>
          <w:rFonts w:eastAsia="宋体" w:hint="eastAsia"/>
          <w:b/>
          <w:lang w:eastAsia="zh-CN"/>
        </w:rPr>
        <w:t>-/bi-</w:t>
      </w:r>
      <w:r w:rsidRPr="00397FAB">
        <w:rPr>
          <w:rFonts w:eastAsia="宋体"/>
          <w:b/>
          <w:lang w:eastAsia="zh-CN"/>
        </w:rPr>
        <w:t>directional</w:t>
      </w:r>
      <w:r w:rsidRPr="00397FAB">
        <w:rPr>
          <w:rFonts w:eastAsia="宋体" w:hint="eastAsia"/>
          <w:b/>
          <w:lang w:eastAsia="zh-CN"/>
        </w:rPr>
        <w:t xml:space="preserve"> operation</w:t>
      </w:r>
      <w:r>
        <w:rPr>
          <w:rFonts w:eastAsia="宋体" w:hint="eastAsia"/>
          <w:b/>
          <w:lang w:eastAsia="zh-CN"/>
        </w:rPr>
        <w:t xml:space="preserve">. </w:t>
      </w:r>
    </w:p>
    <w:p w:rsidR="00F672CB" w:rsidRPr="00DF0883" w:rsidRDefault="00F672CB" w:rsidP="00A82F72">
      <w:pPr>
        <w:rPr>
          <w:rFonts w:eastAsiaTheme="minorEastAsia"/>
          <w:b/>
          <w:lang w:val="en-US" w:eastAsia="zh-CN"/>
        </w:rPr>
      </w:pPr>
    </w:p>
    <w:p w:rsidR="00FD73FA" w:rsidRPr="003A474F" w:rsidRDefault="00FD73FA" w:rsidP="00FD73FA">
      <w:pPr>
        <w:pStyle w:val="1"/>
        <w:jc w:val="both"/>
        <w:rPr>
          <w:rFonts w:eastAsia="MS Mincho"/>
          <w:sz w:val="40"/>
          <w:lang w:val="en-US"/>
        </w:rPr>
      </w:pPr>
      <w:r w:rsidRPr="003A474F">
        <w:rPr>
          <w:rFonts w:eastAsia="MS Mincho"/>
          <w:lang w:val="en-US"/>
        </w:rPr>
        <w:t>Reference</w:t>
      </w:r>
    </w:p>
    <w:p w:rsidR="00585571" w:rsidRDefault="00585571" w:rsidP="00585571">
      <w:pPr>
        <w:rPr>
          <w:rFonts w:eastAsiaTheme="minorEastAsia"/>
          <w:lang w:eastAsia="zh-CN"/>
        </w:rPr>
      </w:pPr>
      <w:r w:rsidRPr="00DF0883">
        <w:t>[</w:t>
      </w:r>
      <w:r w:rsidR="006E72CE" w:rsidRPr="00DF0883">
        <w:rPr>
          <w:rFonts w:eastAsiaTheme="minorEastAsia"/>
          <w:lang w:eastAsia="zh-CN"/>
        </w:rPr>
        <w:t>1</w:t>
      </w:r>
      <w:r w:rsidRPr="00DF0883">
        <w:t xml:space="preserve">] </w:t>
      </w:r>
      <w:r w:rsidR="00D84DAF">
        <w:t>R4-2</w:t>
      </w:r>
      <w:r w:rsidR="001E2DDD">
        <w:t>115334</w:t>
      </w:r>
      <w:r w:rsidR="001E2DDD">
        <w:rPr>
          <w:lang w:val="en-US"/>
        </w:rPr>
        <w:t>, WF on FR2 HST RRM</w:t>
      </w:r>
      <w:r w:rsidR="0042337D">
        <w:rPr>
          <w:lang w:val="en-US"/>
        </w:rPr>
        <w:t xml:space="preserve"> </w:t>
      </w:r>
      <w:r w:rsidR="001E2DDD">
        <w:rPr>
          <w:lang w:val="en-US"/>
        </w:rPr>
        <w:t xml:space="preserve">(part 1), </w:t>
      </w:r>
      <w:r w:rsidR="00D84DAF">
        <w:rPr>
          <w:rFonts w:eastAsiaTheme="minorEastAsia" w:hint="eastAsia"/>
          <w:lang w:eastAsia="zh-CN"/>
        </w:rPr>
        <w:t>Nokia</w:t>
      </w:r>
    </w:p>
    <w:p w:rsidR="00F672CB" w:rsidRPr="00F672CB" w:rsidRDefault="00F672CB" w:rsidP="00585571">
      <w:pPr>
        <w:rPr>
          <w:lang w:val="en-US"/>
        </w:rPr>
      </w:pPr>
      <w:r w:rsidRPr="00F672CB">
        <w:rPr>
          <w:lang w:val="en-US"/>
        </w:rPr>
        <w:t>[2] R4-2114976, WF on UE RF requirement for FR2 HST, Samsung</w:t>
      </w:r>
    </w:p>
    <w:sectPr w:rsidR="00F672CB" w:rsidRPr="00F672C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035" w:rsidRDefault="00DA3035" w:rsidP="00070CCC">
      <w:pPr>
        <w:spacing w:after="0"/>
      </w:pPr>
      <w:r>
        <w:separator/>
      </w:r>
    </w:p>
  </w:endnote>
  <w:endnote w:type="continuationSeparator" w:id="0">
    <w:p w:rsidR="00DA3035" w:rsidRDefault="00DA3035" w:rsidP="00070C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035" w:rsidRDefault="00DA3035" w:rsidP="00070CCC">
      <w:pPr>
        <w:spacing w:after="0"/>
      </w:pPr>
      <w:r>
        <w:separator/>
      </w:r>
    </w:p>
  </w:footnote>
  <w:footnote w:type="continuationSeparator" w:id="0">
    <w:p w:rsidR="00DA3035" w:rsidRDefault="00DA3035" w:rsidP="00070CC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41820"/>
    <w:multiLevelType w:val="hybridMultilevel"/>
    <w:tmpl w:val="77206D24"/>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1">
    <w:nsid w:val="195220A9"/>
    <w:multiLevelType w:val="hybridMultilevel"/>
    <w:tmpl w:val="6A9EA2B4"/>
    <w:lvl w:ilvl="0" w:tplc="6DE2D606">
      <w:start w:val="1"/>
      <w:numFmt w:val="bullet"/>
      <w:lvlText w:val="•"/>
      <w:lvlJc w:val="left"/>
      <w:pPr>
        <w:tabs>
          <w:tab w:val="num" w:pos="360"/>
        </w:tabs>
        <w:ind w:left="360" w:hanging="360"/>
      </w:pPr>
      <w:rPr>
        <w:rFonts w:ascii="Arial" w:hAnsi="Arial" w:hint="default"/>
      </w:rPr>
    </w:lvl>
    <w:lvl w:ilvl="1" w:tplc="460A82B8">
      <w:start w:val="1"/>
      <w:numFmt w:val="bullet"/>
      <w:lvlText w:val="•"/>
      <w:lvlJc w:val="left"/>
      <w:pPr>
        <w:tabs>
          <w:tab w:val="num" w:pos="1080"/>
        </w:tabs>
        <w:ind w:left="1080" w:hanging="360"/>
      </w:pPr>
      <w:rPr>
        <w:rFonts w:ascii="Arial" w:hAnsi="Arial" w:hint="default"/>
      </w:rPr>
    </w:lvl>
    <w:lvl w:ilvl="2" w:tplc="6870FAD8">
      <w:start w:val="586"/>
      <w:numFmt w:val="bullet"/>
      <w:lvlText w:val=""/>
      <w:lvlJc w:val="left"/>
      <w:pPr>
        <w:tabs>
          <w:tab w:val="num" w:pos="1800"/>
        </w:tabs>
        <w:ind w:left="1800" w:hanging="360"/>
      </w:pPr>
      <w:rPr>
        <w:rFonts w:ascii="Wingdings" w:hAnsi="Wingdings" w:hint="default"/>
      </w:rPr>
    </w:lvl>
    <w:lvl w:ilvl="3" w:tplc="E60A9EE8" w:tentative="1">
      <w:start w:val="1"/>
      <w:numFmt w:val="bullet"/>
      <w:lvlText w:val="•"/>
      <w:lvlJc w:val="left"/>
      <w:pPr>
        <w:tabs>
          <w:tab w:val="num" w:pos="2520"/>
        </w:tabs>
        <w:ind w:left="2520" w:hanging="360"/>
      </w:pPr>
      <w:rPr>
        <w:rFonts w:ascii="Arial" w:hAnsi="Arial" w:hint="default"/>
      </w:rPr>
    </w:lvl>
    <w:lvl w:ilvl="4" w:tplc="DAEAC528" w:tentative="1">
      <w:start w:val="1"/>
      <w:numFmt w:val="bullet"/>
      <w:lvlText w:val="•"/>
      <w:lvlJc w:val="left"/>
      <w:pPr>
        <w:tabs>
          <w:tab w:val="num" w:pos="3240"/>
        </w:tabs>
        <w:ind w:left="3240" w:hanging="360"/>
      </w:pPr>
      <w:rPr>
        <w:rFonts w:ascii="Arial" w:hAnsi="Arial" w:hint="default"/>
      </w:rPr>
    </w:lvl>
    <w:lvl w:ilvl="5" w:tplc="3062A244" w:tentative="1">
      <w:start w:val="1"/>
      <w:numFmt w:val="bullet"/>
      <w:lvlText w:val="•"/>
      <w:lvlJc w:val="left"/>
      <w:pPr>
        <w:tabs>
          <w:tab w:val="num" w:pos="3960"/>
        </w:tabs>
        <w:ind w:left="3960" w:hanging="360"/>
      </w:pPr>
      <w:rPr>
        <w:rFonts w:ascii="Arial" w:hAnsi="Arial" w:hint="default"/>
      </w:rPr>
    </w:lvl>
    <w:lvl w:ilvl="6" w:tplc="71F090DA" w:tentative="1">
      <w:start w:val="1"/>
      <w:numFmt w:val="bullet"/>
      <w:lvlText w:val="•"/>
      <w:lvlJc w:val="left"/>
      <w:pPr>
        <w:tabs>
          <w:tab w:val="num" w:pos="4680"/>
        </w:tabs>
        <w:ind w:left="4680" w:hanging="360"/>
      </w:pPr>
      <w:rPr>
        <w:rFonts w:ascii="Arial" w:hAnsi="Arial" w:hint="default"/>
      </w:rPr>
    </w:lvl>
    <w:lvl w:ilvl="7" w:tplc="9B3CE8AA" w:tentative="1">
      <w:start w:val="1"/>
      <w:numFmt w:val="bullet"/>
      <w:lvlText w:val="•"/>
      <w:lvlJc w:val="left"/>
      <w:pPr>
        <w:tabs>
          <w:tab w:val="num" w:pos="5400"/>
        </w:tabs>
        <w:ind w:left="5400" w:hanging="360"/>
      </w:pPr>
      <w:rPr>
        <w:rFonts w:ascii="Arial" w:hAnsi="Arial" w:hint="default"/>
      </w:rPr>
    </w:lvl>
    <w:lvl w:ilvl="8" w:tplc="4A7CEB9A" w:tentative="1">
      <w:start w:val="1"/>
      <w:numFmt w:val="bullet"/>
      <w:lvlText w:val="•"/>
      <w:lvlJc w:val="left"/>
      <w:pPr>
        <w:tabs>
          <w:tab w:val="num" w:pos="6120"/>
        </w:tabs>
        <w:ind w:left="6120" w:hanging="360"/>
      </w:pPr>
      <w:rPr>
        <w:rFonts w:ascii="Arial" w:hAnsi="Arial" w:hint="default"/>
      </w:rPr>
    </w:lvl>
  </w:abstractNum>
  <w:abstractNum w:abstractNumId="2">
    <w:nsid w:val="210E5EFC"/>
    <w:multiLevelType w:val="hybridMultilevel"/>
    <w:tmpl w:val="4BAEB002"/>
    <w:lvl w:ilvl="0" w:tplc="F9C81F16">
      <w:start w:val="1"/>
      <w:numFmt w:val="bullet"/>
      <w:lvlText w:val=""/>
      <w:lvlJc w:val="left"/>
      <w:pPr>
        <w:ind w:left="1248" w:hanging="360"/>
      </w:pPr>
      <w:rPr>
        <w:rFonts w:ascii="Symbol" w:hAnsi="Symbol" w:hint="default"/>
      </w:rPr>
    </w:lvl>
    <w:lvl w:ilvl="1" w:tplc="08090003">
      <w:start w:val="1"/>
      <w:numFmt w:val="bullet"/>
      <w:lvlText w:val="o"/>
      <w:lvlJc w:val="left"/>
      <w:pPr>
        <w:ind w:left="1968" w:hanging="360"/>
      </w:pPr>
      <w:rPr>
        <w:rFonts w:ascii="Courier New" w:hAnsi="Courier New" w:cs="Courier New" w:hint="default"/>
      </w:rPr>
    </w:lvl>
    <w:lvl w:ilvl="2" w:tplc="08090005">
      <w:start w:val="1"/>
      <w:numFmt w:val="bullet"/>
      <w:lvlText w:val=""/>
      <w:lvlJc w:val="left"/>
      <w:pPr>
        <w:ind w:left="2688" w:hanging="360"/>
      </w:pPr>
      <w:rPr>
        <w:rFonts w:ascii="Wingdings" w:hAnsi="Wingdings" w:hint="default"/>
      </w:rPr>
    </w:lvl>
    <w:lvl w:ilvl="3" w:tplc="08090001">
      <w:start w:val="1"/>
      <w:numFmt w:val="bullet"/>
      <w:lvlText w:val=""/>
      <w:lvlJc w:val="left"/>
      <w:pPr>
        <w:ind w:left="3408" w:hanging="360"/>
      </w:pPr>
      <w:rPr>
        <w:rFonts w:ascii="Symbol" w:hAnsi="Symbol" w:hint="default"/>
      </w:rPr>
    </w:lvl>
    <w:lvl w:ilvl="4" w:tplc="08090003" w:tentative="1">
      <w:start w:val="1"/>
      <w:numFmt w:val="bullet"/>
      <w:lvlText w:val="o"/>
      <w:lvlJc w:val="left"/>
      <w:pPr>
        <w:ind w:left="4128" w:hanging="360"/>
      </w:pPr>
      <w:rPr>
        <w:rFonts w:ascii="Courier New" w:hAnsi="Courier New" w:cs="Courier New" w:hint="default"/>
      </w:rPr>
    </w:lvl>
    <w:lvl w:ilvl="5" w:tplc="08090005" w:tentative="1">
      <w:start w:val="1"/>
      <w:numFmt w:val="bullet"/>
      <w:lvlText w:val=""/>
      <w:lvlJc w:val="left"/>
      <w:pPr>
        <w:ind w:left="4848" w:hanging="360"/>
      </w:pPr>
      <w:rPr>
        <w:rFonts w:ascii="Wingdings" w:hAnsi="Wingdings" w:hint="default"/>
      </w:rPr>
    </w:lvl>
    <w:lvl w:ilvl="6" w:tplc="08090001" w:tentative="1">
      <w:start w:val="1"/>
      <w:numFmt w:val="bullet"/>
      <w:lvlText w:val=""/>
      <w:lvlJc w:val="left"/>
      <w:pPr>
        <w:ind w:left="5568" w:hanging="360"/>
      </w:pPr>
      <w:rPr>
        <w:rFonts w:ascii="Symbol" w:hAnsi="Symbol" w:hint="default"/>
      </w:rPr>
    </w:lvl>
    <w:lvl w:ilvl="7" w:tplc="08090003" w:tentative="1">
      <w:start w:val="1"/>
      <w:numFmt w:val="bullet"/>
      <w:lvlText w:val="o"/>
      <w:lvlJc w:val="left"/>
      <w:pPr>
        <w:ind w:left="6288" w:hanging="360"/>
      </w:pPr>
      <w:rPr>
        <w:rFonts w:ascii="Courier New" w:hAnsi="Courier New" w:cs="Courier New" w:hint="default"/>
      </w:rPr>
    </w:lvl>
    <w:lvl w:ilvl="8" w:tplc="08090005" w:tentative="1">
      <w:start w:val="1"/>
      <w:numFmt w:val="bullet"/>
      <w:lvlText w:val=""/>
      <w:lvlJc w:val="left"/>
      <w:pPr>
        <w:ind w:left="7008" w:hanging="360"/>
      </w:pPr>
      <w:rPr>
        <w:rFonts w:ascii="Wingdings" w:hAnsi="Wingdings" w:hint="default"/>
      </w:rPr>
    </w:lvl>
  </w:abstractNum>
  <w:abstractNum w:abstractNumId="3">
    <w:nsid w:val="215D2F28"/>
    <w:multiLevelType w:val="hybridMultilevel"/>
    <w:tmpl w:val="8A264E56"/>
    <w:lvl w:ilvl="0" w:tplc="B8D2D090">
      <w:start w:val="1"/>
      <w:numFmt w:val="bullet"/>
      <w:lvlText w:val=""/>
      <w:lvlJc w:val="left"/>
      <w:pPr>
        <w:tabs>
          <w:tab w:val="num" w:pos="720"/>
        </w:tabs>
        <w:ind w:left="720" w:hanging="360"/>
      </w:pPr>
      <w:rPr>
        <w:rFonts w:ascii="Wingdings" w:hAnsi="Wingdings" w:hint="default"/>
      </w:rPr>
    </w:lvl>
    <w:lvl w:ilvl="1" w:tplc="D3E0BD90" w:tentative="1">
      <w:start w:val="1"/>
      <w:numFmt w:val="bullet"/>
      <w:lvlText w:val=""/>
      <w:lvlJc w:val="left"/>
      <w:pPr>
        <w:tabs>
          <w:tab w:val="num" w:pos="1440"/>
        </w:tabs>
        <w:ind w:left="1440" w:hanging="360"/>
      </w:pPr>
      <w:rPr>
        <w:rFonts w:ascii="Wingdings" w:hAnsi="Wingdings" w:hint="default"/>
      </w:rPr>
    </w:lvl>
    <w:lvl w:ilvl="2" w:tplc="CC5EAA50">
      <w:start w:val="1"/>
      <w:numFmt w:val="bullet"/>
      <w:lvlText w:val=""/>
      <w:lvlJc w:val="left"/>
      <w:pPr>
        <w:tabs>
          <w:tab w:val="num" w:pos="2160"/>
        </w:tabs>
        <w:ind w:left="2160" w:hanging="360"/>
      </w:pPr>
      <w:rPr>
        <w:rFonts w:ascii="Wingdings" w:hAnsi="Wingdings" w:hint="default"/>
      </w:rPr>
    </w:lvl>
    <w:lvl w:ilvl="3" w:tplc="472CE5EC" w:tentative="1">
      <w:start w:val="1"/>
      <w:numFmt w:val="bullet"/>
      <w:lvlText w:val=""/>
      <w:lvlJc w:val="left"/>
      <w:pPr>
        <w:tabs>
          <w:tab w:val="num" w:pos="2880"/>
        </w:tabs>
        <w:ind w:left="2880" w:hanging="360"/>
      </w:pPr>
      <w:rPr>
        <w:rFonts w:ascii="Wingdings" w:hAnsi="Wingdings" w:hint="default"/>
      </w:rPr>
    </w:lvl>
    <w:lvl w:ilvl="4" w:tplc="10840752" w:tentative="1">
      <w:start w:val="1"/>
      <w:numFmt w:val="bullet"/>
      <w:lvlText w:val=""/>
      <w:lvlJc w:val="left"/>
      <w:pPr>
        <w:tabs>
          <w:tab w:val="num" w:pos="3600"/>
        </w:tabs>
        <w:ind w:left="3600" w:hanging="360"/>
      </w:pPr>
      <w:rPr>
        <w:rFonts w:ascii="Wingdings" w:hAnsi="Wingdings" w:hint="default"/>
      </w:rPr>
    </w:lvl>
    <w:lvl w:ilvl="5" w:tplc="1CC4E124" w:tentative="1">
      <w:start w:val="1"/>
      <w:numFmt w:val="bullet"/>
      <w:lvlText w:val=""/>
      <w:lvlJc w:val="left"/>
      <w:pPr>
        <w:tabs>
          <w:tab w:val="num" w:pos="4320"/>
        </w:tabs>
        <w:ind w:left="4320" w:hanging="360"/>
      </w:pPr>
      <w:rPr>
        <w:rFonts w:ascii="Wingdings" w:hAnsi="Wingdings" w:hint="default"/>
      </w:rPr>
    </w:lvl>
    <w:lvl w:ilvl="6" w:tplc="B3CC4B8E" w:tentative="1">
      <w:start w:val="1"/>
      <w:numFmt w:val="bullet"/>
      <w:lvlText w:val=""/>
      <w:lvlJc w:val="left"/>
      <w:pPr>
        <w:tabs>
          <w:tab w:val="num" w:pos="5040"/>
        </w:tabs>
        <w:ind w:left="5040" w:hanging="360"/>
      </w:pPr>
      <w:rPr>
        <w:rFonts w:ascii="Wingdings" w:hAnsi="Wingdings" w:hint="default"/>
      </w:rPr>
    </w:lvl>
    <w:lvl w:ilvl="7" w:tplc="1840C772" w:tentative="1">
      <w:start w:val="1"/>
      <w:numFmt w:val="bullet"/>
      <w:lvlText w:val=""/>
      <w:lvlJc w:val="left"/>
      <w:pPr>
        <w:tabs>
          <w:tab w:val="num" w:pos="5760"/>
        </w:tabs>
        <w:ind w:left="5760" w:hanging="360"/>
      </w:pPr>
      <w:rPr>
        <w:rFonts w:ascii="Wingdings" w:hAnsi="Wingdings" w:hint="default"/>
      </w:rPr>
    </w:lvl>
    <w:lvl w:ilvl="8" w:tplc="FCFE3CCA" w:tentative="1">
      <w:start w:val="1"/>
      <w:numFmt w:val="bullet"/>
      <w:lvlText w:val=""/>
      <w:lvlJc w:val="left"/>
      <w:pPr>
        <w:tabs>
          <w:tab w:val="num" w:pos="6480"/>
        </w:tabs>
        <w:ind w:left="6480" w:hanging="360"/>
      </w:pPr>
      <w:rPr>
        <w:rFonts w:ascii="Wingdings" w:hAnsi="Wingdings" w:hint="default"/>
      </w:rPr>
    </w:lvl>
  </w:abstractNum>
  <w:abstractNum w:abstractNumId="4">
    <w:nsid w:val="295F5C7D"/>
    <w:multiLevelType w:val="hybridMultilevel"/>
    <w:tmpl w:val="DC5098EC"/>
    <w:lvl w:ilvl="0" w:tplc="19B80252">
      <w:start w:val="1"/>
      <w:numFmt w:val="bullet"/>
      <w:lvlText w:val=""/>
      <w:lvlJc w:val="left"/>
      <w:pPr>
        <w:tabs>
          <w:tab w:val="num" w:pos="360"/>
        </w:tabs>
        <w:ind w:left="360" w:hanging="360"/>
      </w:pPr>
      <w:rPr>
        <w:rFonts w:ascii="Wingdings" w:hAnsi="Wingdings" w:hint="default"/>
      </w:rPr>
    </w:lvl>
    <w:lvl w:ilvl="1" w:tplc="415A7CBC">
      <w:start w:val="1"/>
      <w:numFmt w:val="bullet"/>
      <w:lvlText w:val=""/>
      <w:lvlJc w:val="left"/>
      <w:pPr>
        <w:tabs>
          <w:tab w:val="num" w:pos="1080"/>
        </w:tabs>
        <w:ind w:left="1080" w:hanging="360"/>
      </w:pPr>
      <w:rPr>
        <w:rFonts w:ascii="Wingdings" w:hAnsi="Wingdings" w:hint="default"/>
      </w:rPr>
    </w:lvl>
    <w:lvl w:ilvl="2" w:tplc="A9F4A030">
      <w:start w:val="1"/>
      <w:numFmt w:val="bullet"/>
      <w:lvlText w:val=""/>
      <w:lvlJc w:val="left"/>
      <w:pPr>
        <w:tabs>
          <w:tab w:val="num" w:pos="1800"/>
        </w:tabs>
        <w:ind w:left="1800" w:hanging="360"/>
      </w:pPr>
      <w:rPr>
        <w:rFonts w:ascii="Wingdings" w:hAnsi="Wingdings" w:hint="default"/>
      </w:rPr>
    </w:lvl>
    <w:lvl w:ilvl="3" w:tplc="EAC66DC0" w:tentative="1">
      <w:start w:val="1"/>
      <w:numFmt w:val="bullet"/>
      <w:lvlText w:val=""/>
      <w:lvlJc w:val="left"/>
      <w:pPr>
        <w:tabs>
          <w:tab w:val="num" w:pos="2520"/>
        </w:tabs>
        <w:ind w:left="2520" w:hanging="360"/>
      </w:pPr>
      <w:rPr>
        <w:rFonts w:ascii="Wingdings" w:hAnsi="Wingdings" w:hint="default"/>
      </w:rPr>
    </w:lvl>
    <w:lvl w:ilvl="4" w:tplc="01F69210" w:tentative="1">
      <w:start w:val="1"/>
      <w:numFmt w:val="bullet"/>
      <w:lvlText w:val=""/>
      <w:lvlJc w:val="left"/>
      <w:pPr>
        <w:tabs>
          <w:tab w:val="num" w:pos="3240"/>
        </w:tabs>
        <w:ind w:left="3240" w:hanging="360"/>
      </w:pPr>
      <w:rPr>
        <w:rFonts w:ascii="Wingdings" w:hAnsi="Wingdings" w:hint="default"/>
      </w:rPr>
    </w:lvl>
    <w:lvl w:ilvl="5" w:tplc="E79E2CDA" w:tentative="1">
      <w:start w:val="1"/>
      <w:numFmt w:val="bullet"/>
      <w:lvlText w:val=""/>
      <w:lvlJc w:val="left"/>
      <w:pPr>
        <w:tabs>
          <w:tab w:val="num" w:pos="3960"/>
        </w:tabs>
        <w:ind w:left="3960" w:hanging="360"/>
      </w:pPr>
      <w:rPr>
        <w:rFonts w:ascii="Wingdings" w:hAnsi="Wingdings" w:hint="default"/>
      </w:rPr>
    </w:lvl>
    <w:lvl w:ilvl="6" w:tplc="23748422" w:tentative="1">
      <w:start w:val="1"/>
      <w:numFmt w:val="bullet"/>
      <w:lvlText w:val=""/>
      <w:lvlJc w:val="left"/>
      <w:pPr>
        <w:tabs>
          <w:tab w:val="num" w:pos="4680"/>
        </w:tabs>
        <w:ind w:left="4680" w:hanging="360"/>
      </w:pPr>
      <w:rPr>
        <w:rFonts w:ascii="Wingdings" w:hAnsi="Wingdings" w:hint="default"/>
      </w:rPr>
    </w:lvl>
    <w:lvl w:ilvl="7" w:tplc="8E04DC70" w:tentative="1">
      <w:start w:val="1"/>
      <w:numFmt w:val="bullet"/>
      <w:lvlText w:val=""/>
      <w:lvlJc w:val="left"/>
      <w:pPr>
        <w:tabs>
          <w:tab w:val="num" w:pos="5400"/>
        </w:tabs>
        <w:ind w:left="5400" w:hanging="360"/>
      </w:pPr>
      <w:rPr>
        <w:rFonts w:ascii="Wingdings" w:hAnsi="Wingdings" w:hint="default"/>
      </w:rPr>
    </w:lvl>
    <w:lvl w:ilvl="8" w:tplc="2CE6F8A8" w:tentative="1">
      <w:start w:val="1"/>
      <w:numFmt w:val="bullet"/>
      <w:lvlText w:val=""/>
      <w:lvlJc w:val="left"/>
      <w:pPr>
        <w:tabs>
          <w:tab w:val="num" w:pos="6120"/>
        </w:tabs>
        <w:ind w:left="6120" w:hanging="360"/>
      </w:pPr>
      <w:rPr>
        <w:rFonts w:ascii="Wingdings" w:hAnsi="Wingdings" w:hint="default"/>
      </w:rPr>
    </w:lvl>
  </w:abstractNum>
  <w:abstractNum w:abstractNumId="5">
    <w:nsid w:val="31D91959"/>
    <w:multiLevelType w:val="hybridMultilevel"/>
    <w:tmpl w:val="20DCED2C"/>
    <w:lvl w:ilvl="0" w:tplc="5C3E0DEC">
      <w:start w:val="1"/>
      <w:numFmt w:val="bullet"/>
      <w:lvlText w:val="•"/>
      <w:lvlJc w:val="left"/>
      <w:pPr>
        <w:tabs>
          <w:tab w:val="num" w:pos="360"/>
        </w:tabs>
        <w:ind w:left="360" w:hanging="360"/>
      </w:pPr>
      <w:rPr>
        <w:rFonts w:ascii="Arial" w:hAnsi="Arial" w:hint="default"/>
      </w:rPr>
    </w:lvl>
    <w:lvl w:ilvl="1" w:tplc="705ACC08">
      <w:start w:val="1"/>
      <w:numFmt w:val="bullet"/>
      <w:lvlText w:val="•"/>
      <w:lvlJc w:val="left"/>
      <w:pPr>
        <w:tabs>
          <w:tab w:val="num" w:pos="1080"/>
        </w:tabs>
        <w:ind w:left="1080" w:hanging="360"/>
      </w:pPr>
      <w:rPr>
        <w:rFonts w:ascii="Arial" w:hAnsi="Arial" w:hint="default"/>
      </w:rPr>
    </w:lvl>
    <w:lvl w:ilvl="2" w:tplc="E49275B2" w:tentative="1">
      <w:start w:val="1"/>
      <w:numFmt w:val="bullet"/>
      <w:lvlText w:val="•"/>
      <w:lvlJc w:val="left"/>
      <w:pPr>
        <w:tabs>
          <w:tab w:val="num" w:pos="1800"/>
        </w:tabs>
        <w:ind w:left="1800" w:hanging="360"/>
      </w:pPr>
      <w:rPr>
        <w:rFonts w:ascii="Arial" w:hAnsi="Arial" w:hint="default"/>
      </w:rPr>
    </w:lvl>
    <w:lvl w:ilvl="3" w:tplc="C35E7E32" w:tentative="1">
      <w:start w:val="1"/>
      <w:numFmt w:val="bullet"/>
      <w:lvlText w:val="•"/>
      <w:lvlJc w:val="left"/>
      <w:pPr>
        <w:tabs>
          <w:tab w:val="num" w:pos="2520"/>
        </w:tabs>
        <w:ind w:left="2520" w:hanging="360"/>
      </w:pPr>
      <w:rPr>
        <w:rFonts w:ascii="Arial" w:hAnsi="Arial" w:hint="default"/>
      </w:rPr>
    </w:lvl>
    <w:lvl w:ilvl="4" w:tplc="DEEEF2DE" w:tentative="1">
      <w:start w:val="1"/>
      <w:numFmt w:val="bullet"/>
      <w:lvlText w:val="•"/>
      <w:lvlJc w:val="left"/>
      <w:pPr>
        <w:tabs>
          <w:tab w:val="num" w:pos="3240"/>
        </w:tabs>
        <w:ind w:left="3240" w:hanging="360"/>
      </w:pPr>
      <w:rPr>
        <w:rFonts w:ascii="Arial" w:hAnsi="Arial" w:hint="default"/>
      </w:rPr>
    </w:lvl>
    <w:lvl w:ilvl="5" w:tplc="C2DC0012" w:tentative="1">
      <w:start w:val="1"/>
      <w:numFmt w:val="bullet"/>
      <w:lvlText w:val="•"/>
      <w:lvlJc w:val="left"/>
      <w:pPr>
        <w:tabs>
          <w:tab w:val="num" w:pos="3960"/>
        </w:tabs>
        <w:ind w:left="3960" w:hanging="360"/>
      </w:pPr>
      <w:rPr>
        <w:rFonts w:ascii="Arial" w:hAnsi="Arial" w:hint="default"/>
      </w:rPr>
    </w:lvl>
    <w:lvl w:ilvl="6" w:tplc="124AFA2A" w:tentative="1">
      <w:start w:val="1"/>
      <w:numFmt w:val="bullet"/>
      <w:lvlText w:val="•"/>
      <w:lvlJc w:val="left"/>
      <w:pPr>
        <w:tabs>
          <w:tab w:val="num" w:pos="4680"/>
        </w:tabs>
        <w:ind w:left="4680" w:hanging="360"/>
      </w:pPr>
      <w:rPr>
        <w:rFonts w:ascii="Arial" w:hAnsi="Arial" w:hint="default"/>
      </w:rPr>
    </w:lvl>
    <w:lvl w:ilvl="7" w:tplc="E64A5DB4" w:tentative="1">
      <w:start w:val="1"/>
      <w:numFmt w:val="bullet"/>
      <w:lvlText w:val="•"/>
      <w:lvlJc w:val="left"/>
      <w:pPr>
        <w:tabs>
          <w:tab w:val="num" w:pos="5400"/>
        </w:tabs>
        <w:ind w:left="5400" w:hanging="360"/>
      </w:pPr>
      <w:rPr>
        <w:rFonts w:ascii="Arial" w:hAnsi="Arial" w:hint="default"/>
      </w:rPr>
    </w:lvl>
    <w:lvl w:ilvl="8" w:tplc="4314DF56" w:tentative="1">
      <w:start w:val="1"/>
      <w:numFmt w:val="bullet"/>
      <w:lvlText w:val="•"/>
      <w:lvlJc w:val="left"/>
      <w:pPr>
        <w:tabs>
          <w:tab w:val="num" w:pos="6120"/>
        </w:tabs>
        <w:ind w:left="6120" w:hanging="360"/>
      </w:pPr>
      <w:rPr>
        <w:rFonts w:ascii="Arial" w:hAnsi="Arial" w:hint="default"/>
      </w:rPr>
    </w:lvl>
  </w:abstractNum>
  <w:abstractNum w:abstractNumId="6">
    <w:nsid w:val="3B4D2947"/>
    <w:multiLevelType w:val="hybridMultilevel"/>
    <w:tmpl w:val="6CF6A672"/>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7">
    <w:nsid w:val="420A2A23"/>
    <w:multiLevelType w:val="hybridMultilevel"/>
    <w:tmpl w:val="90603B4A"/>
    <w:lvl w:ilvl="0" w:tplc="E1C2563C">
      <w:start w:val="1"/>
      <w:numFmt w:val="bullet"/>
      <w:lvlText w:val="•"/>
      <w:lvlJc w:val="left"/>
      <w:pPr>
        <w:tabs>
          <w:tab w:val="num" w:pos="720"/>
        </w:tabs>
        <w:ind w:left="720" w:hanging="360"/>
      </w:pPr>
      <w:rPr>
        <w:rFonts w:ascii="Arial" w:hAnsi="Arial" w:hint="default"/>
      </w:rPr>
    </w:lvl>
    <w:lvl w:ilvl="1" w:tplc="C720CAEA">
      <w:start w:val="1"/>
      <w:numFmt w:val="bullet"/>
      <w:lvlText w:val="•"/>
      <w:lvlJc w:val="left"/>
      <w:pPr>
        <w:tabs>
          <w:tab w:val="num" w:pos="1440"/>
        </w:tabs>
        <w:ind w:left="1440" w:hanging="360"/>
      </w:pPr>
      <w:rPr>
        <w:rFonts w:ascii="Arial" w:hAnsi="Arial" w:hint="default"/>
      </w:rPr>
    </w:lvl>
    <w:lvl w:ilvl="2" w:tplc="00AAC26A" w:tentative="1">
      <w:start w:val="1"/>
      <w:numFmt w:val="bullet"/>
      <w:lvlText w:val="•"/>
      <w:lvlJc w:val="left"/>
      <w:pPr>
        <w:tabs>
          <w:tab w:val="num" w:pos="2160"/>
        </w:tabs>
        <w:ind w:left="2160" w:hanging="360"/>
      </w:pPr>
      <w:rPr>
        <w:rFonts w:ascii="Arial" w:hAnsi="Arial" w:hint="default"/>
      </w:rPr>
    </w:lvl>
    <w:lvl w:ilvl="3" w:tplc="DCB481B0" w:tentative="1">
      <w:start w:val="1"/>
      <w:numFmt w:val="bullet"/>
      <w:lvlText w:val="•"/>
      <w:lvlJc w:val="left"/>
      <w:pPr>
        <w:tabs>
          <w:tab w:val="num" w:pos="2880"/>
        </w:tabs>
        <w:ind w:left="2880" w:hanging="360"/>
      </w:pPr>
      <w:rPr>
        <w:rFonts w:ascii="Arial" w:hAnsi="Arial" w:hint="default"/>
      </w:rPr>
    </w:lvl>
    <w:lvl w:ilvl="4" w:tplc="AEEAC1DA" w:tentative="1">
      <w:start w:val="1"/>
      <w:numFmt w:val="bullet"/>
      <w:lvlText w:val="•"/>
      <w:lvlJc w:val="left"/>
      <w:pPr>
        <w:tabs>
          <w:tab w:val="num" w:pos="3600"/>
        </w:tabs>
        <w:ind w:left="3600" w:hanging="360"/>
      </w:pPr>
      <w:rPr>
        <w:rFonts w:ascii="Arial" w:hAnsi="Arial" w:hint="default"/>
      </w:rPr>
    </w:lvl>
    <w:lvl w:ilvl="5" w:tplc="744E5B04" w:tentative="1">
      <w:start w:val="1"/>
      <w:numFmt w:val="bullet"/>
      <w:lvlText w:val="•"/>
      <w:lvlJc w:val="left"/>
      <w:pPr>
        <w:tabs>
          <w:tab w:val="num" w:pos="4320"/>
        </w:tabs>
        <w:ind w:left="4320" w:hanging="360"/>
      </w:pPr>
      <w:rPr>
        <w:rFonts w:ascii="Arial" w:hAnsi="Arial" w:hint="default"/>
      </w:rPr>
    </w:lvl>
    <w:lvl w:ilvl="6" w:tplc="22E65708" w:tentative="1">
      <w:start w:val="1"/>
      <w:numFmt w:val="bullet"/>
      <w:lvlText w:val="•"/>
      <w:lvlJc w:val="left"/>
      <w:pPr>
        <w:tabs>
          <w:tab w:val="num" w:pos="5040"/>
        </w:tabs>
        <w:ind w:left="5040" w:hanging="360"/>
      </w:pPr>
      <w:rPr>
        <w:rFonts w:ascii="Arial" w:hAnsi="Arial" w:hint="default"/>
      </w:rPr>
    </w:lvl>
    <w:lvl w:ilvl="7" w:tplc="42EE1106" w:tentative="1">
      <w:start w:val="1"/>
      <w:numFmt w:val="bullet"/>
      <w:lvlText w:val="•"/>
      <w:lvlJc w:val="left"/>
      <w:pPr>
        <w:tabs>
          <w:tab w:val="num" w:pos="5760"/>
        </w:tabs>
        <w:ind w:left="5760" w:hanging="360"/>
      </w:pPr>
      <w:rPr>
        <w:rFonts w:ascii="Arial" w:hAnsi="Arial" w:hint="default"/>
      </w:rPr>
    </w:lvl>
    <w:lvl w:ilvl="8" w:tplc="93CC9A78" w:tentative="1">
      <w:start w:val="1"/>
      <w:numFmt w:val="bullet"/>
      <w:lvlText w:val="•"/>
      <w:lvlJc w:val="left"/>
      <w:pPr>
        <w:tabs>
          <w:tab w:val="num" w:pos="6480"/>
        </w:tabs>
        <w:ind w:left="6480" w:hanging="360"/>
      </w:pPr>
      <w:rPr>
        <w:rFonts w:ascii="Arial" w:hAnsi="Arial" w:hint="default"/>
      </w:rPr>
    </w:lvl>
  </w:abstractNum>
  <w:abstractNum w:abstractNumId="8">
    <w:nsid w:val="444F59F0"/>
    <w:multiLevelType w:val="multilevel"/>
    <w:tmpl w:val="68B4375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5"/>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nsid w:val="4BF24A77"/>
    <w:multiLevelType w:val="hybridMultilevel"/>
    <w:tmpl w:val="E57C77F0"/>
    <w:lvl w:ilvl="0" w:tplc="D624CBF4">
      <w:start w:val="1"/>
      <w:numFmt w:val="bullet"/>
      <w:lvlText w:val="•"/>
      <w:lvlJc w:val="left"/>
      <w:pPr>
        <w:tabs>
          <w:tab w:val="num" w:pos="360"/>
        </w:tabs>
        <w:ind w:left="360" w:hanging="360"/>
      </w:pPr>
      <w:rPr>
        <w:rFonts w:ascii="Arial" w:hAnsi="Arial" w:hint="default"/>
      </w:rPr>
    </w:lvl>
    <w:lvl w:ilvl="1" w:tplc="D71E2152">
      <w:start w:val="1"/>
      <w:numFmt w:val="bullet"/>
      <w:lvlText w:val="•"/>
      <w:lvlJc w:val="left"/>
      <w:pPr>
        <w:tabs>
          <w:tab w:val="num" w:pos="1080"/>
        </w:tabs>
        <w:ind w:left="1080" w:hanging="360"/>
      </w:pPr>
      <w:rPr>
        <w:rFonts w:ascii="Arial" w:hAnsi="Arial" w:hint="default"/>
      </w:rPr>
    </w:lvl>
    <w:lvl w:ilvl="2" w:tplc="BB82E8BC">
      <w:start w:val="2079"/>
      <w:numFmt w:val="bullet"/>
      <w:lvlText w:val=""/>
      <w:lvlJc w:val="left"/>
      <w:pPr>
        <w:tabs>
          <w:tab w:val="num" w:pos="1800"/>
        </w:tabs>
        <w:ind w:left="1800" w:hanging="360"/>
      </w:pPr>
      <w:rPr>
        <w:rFonts w:ascii="Wingdings" w:hAnsi="Wingdings" w:hint="default"/>
      </w:rPr>
    </w:lvl>
    <w:lvl w:ilvl="3" w:tplc="3ABCD1B4" w:tentative="1">
      <w:start w:val="1"/>
      <w:numFmt w:val="bullet"/>
      <w:lvlText w:val="•"/>
      <w:lvlJc w:val="left"/>
      <w:pPr>
        <w:tabs>
          <w:tab w:val="num" w:pos="2520"/>
        </w:tabs>
        <w:ind w:left="2520" w:hanging="360"/>
      </w:pPr>
      <w:rPr>
        <w:rFonts w:ascii="Arial" w:hAnsi="Arial" w:hint="default"/>
      </w:rPr>
    </w:lvl>
    <w:lvl w:ilvl="4" w:tplc="7C704F40" w:tentative="1">
      <w:start w:val="1"/>
      <w:numFmt w:val="bullet"/>
      <w:lvlText w:val="•"/>
      <w:lvlJc w:val="left"/>
      <w:pPr>
        <w:tabs>
          <w:tab w:val="num" w:pos="3240"/>
        </w:tabs>
        <w:ind w:left="3240" w:hanging="360"/>
      </w:pPr>
      <w:rPr>
        <w:rFonts w:ascii="Arial" w:hAnsi="Arial" w:hint="default"/>
      </w:rPr>
    </w:lvl>
    <w:lvl w:ilvl="5" w:tplc="B9D48A18" w:tentative="1">
      <w:start w:val="1"/>
      <w:numFmt w:val="bullet"/>
      <w:lvlText w:val="•"/>
      <w:lvlJc w:val="left"/>
      <w:pPr>
        <w:tabs>
          <w:tab w:val="num" w:pos="3960"/>
        </w:tabs>
        <w:ind w:left="3960" w:hanging="360"/>
      </w:pPr>
      <w:rPr>
        <w:rFonts w:ascii="Arial" w:hAnsi="Arial" w:hint="default"/>
      </w:rPr>
    </w:lvl>
    <w:lvl w:ilvl="6" w:tplc="2F7031B6" w:tentative="1">
      <w:start w:val="1"/>
      <w:numFmt w:val="bullet"/>
      <w:lvlText w:val="•"/>
      <w:lvlJc w:val="left"/>
      <w:pPr>
        <w:tabs>
          <w:tab w:val="num" w:pos="4680"/>
        </w:tabs>
        <w:ind w:left="4680" w:hanging="360"/>
      </w:pPr>
      <w:rPr>
        <w:rFonts w:ascii="Arial" w:hAnsi="Arial" w:hint="default"/>
      </w:rPr>
    </w:lvl>
    <w:lvl w:ilvl="7" w:tplc="A2C29068" w:tentative="1">
      <w:start w:val="1"/>
      <w:numFmt w:val="bullet"/>
      <w:lvlText w:val="•"/>
      <w:lvlJc w:val="left"/>
      <w:pPr>
        <w:tabs>
          <w:tab w:val="num" w:pos="5400"/>
        </w:tabs>
        <w:ind w:left="5400" w:hanging="360"/>
      </w:pPr>
      <w:rPr>
        <w:rFonts w:ascii="Arial" w:hAnsi="Arial" w:hint="default"/>
      </w:rPr>
    </w:lvl>
    <w:lvl w:ilvl="8" w:tplc="861EBD96" w:tentative="1">
      <w:start w:val="1"/>
      <w:numFmt w:val="bullet"/>
      <w:lvlText w:val="•"/>
      <w:lvlJc w:val="left"/>
      <w:pPr>
        <w:tabs>
          <w:tab w:val="num" w:pos="6120"/>
        </w:tabs>
        <w:ind w:left="6120" w:hanging="360"/>
      </w:pPr>
      <w:rPr>
        <w:rFonts w:ascii="Arial" w:hAnsi="Arial" w:hint="default"/>
      </w:rPr>
    </w:lvl>
  </w:abstractNum>
  <w:abstractNum w:abstractNumId="10">
    <w:nsid w:val="51601253"/>
    <w:multiLevelType w:val="hybridMultilevel"/>
    <w:tmpl w:val="7E10B5B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3E25EBF"/>
    <w:multiLevelType w:val="hybridMultilevel"/>
    <w:tmpl w:val="0A8611C4"/>
    <w:lvl w:ilvl="0" w:tplc="0170A51C">
      <w:start w:val="1"/>
      <w:numFmt w:val="bullet"/>
      <w:lvlText w:val="•"/>
      <w:lvlJc w:val="left"/>
      <w:pPr>
        <w:tabs>
          <w:tab w:val="num" w:pos="360"/>
        </w:tabs>
        <w:ind w:left="360" w:hanging="360"/>
      </w:pPr>
      <w:rPr>
        <w:rFonts w:ascii="Arial" w:hAnsi="Arial" w:hint="default"/>
      </w:rPr>
    </w:lvl>
    <w:lvl w:ilvl="1" w:tplc="A1CA3CCC">
      <w:start w:val="1"/>
      <w:numFmt w:val="bullet"/>
      <w:lvlText w:val="•"/>
      <w:lvlJc w:val="left"/>
      <w:pPr>
        <w:tabs>
          <w:tab w:val="num" w:pos="1080"/>
        </w:tabs>
        <w:ind w:left="1080" w:hanging="360"/>
      </w:pPr>
      <w:rPr>
        <w:rFonts w:ascii="Arial" w:hAnsi="Arial" w:hint="default"/>
      </w:rPr>
    </w:lvl>
    <w:lvl w:ilvl="2" w:tplc="DBBC3680">
      <w:start w:val="2931"/>
      <w:numFmt w:val="bullet"/>
      <w:lvlText w:val=""/>
      <w:lvlJc w:val="left"/>
      <w:pPr>
        <w:tabs>
          <w:tab w:val="num" w:pos="1800"/>
        </w:tabs>
        <w:ind w:left="1800" w:hanging="360"/>
      </w:pPr>
      <w:rPr>
        <w:rFonts w:ascii="Wingdings" w:hAnsi="Wingdings" w:hint="default"/>
      </w:rPr>
    </w:lvl>
    <w:lvl w:ilvl="3" w:tplc="5E5EB502" w:tentative="1">
      <w:start w:val="1"/>
      <w:numFmt w:val="bullet"/>
      <w:lvlText w:val="•"/>
      <w:lvlJc w:val="left"/>
      <w:pPr>
        <w:tabs>
          <w:tab w:val="num" w:pos="2520"/>
        </w:tabs>
        <w:ind w:left="2520" w:hanging="360"/>
      </w:pPr>
      <w:rPr>
        <w:rFonts w:ascii="Arial" w:hAnsi="Arial" w:hint="default"/>
      </w:rPr>
    </w:lvl>
    <w:lvl w:ilvl="4" w:tplc="82BC0B14" w:tentative="1">
      <w:start w:val="1"/>
      <w:numFmt w:val="bullet"/>
      <w:lvlText w:val="•"/>
      <w:lvlJc w:val="left"/>
      <w:pPr>
        <w:tabs>
          <w:tab w:val="num" w:pos="3240"/>
        </w:tabs>
        <w:ind w:left="3240" w:hanging="360"/>
      </w:pPr>
      <w:rPr>
        <w:rFonts w:ascii="Arial" w:hAnsi="Arial" w:hint="default"/>
      </w:rPr>
    </w:lvl>
    <w:lvl w:ilvl="5" w:tplc="53BA580A" w:tentative="1">
      <w:start w:val="1"/>
      <w:numFmt w:val="bullet"/>
      <w:lvlText w:val="•"/>
      <w:lvlJc w:val="left"/>
      <w:pPr>
        <w:tabs>
          <w:tab w:val="num" w:pos="3960"/>
        </w:tabs>
        <w:ind w:left="3960" w:hanging="360"/>
      </w:pPr>
      <w:rPr>
        <w:rFonts w:ascii="Arial" w:hAnsi="Arial" w:hint="default"/>
      </w:rPr>
    </w:lvl>
    <w:lvl w:ilvl="6" w:tplc="DBE81284" w:tentative="1">
      <w:start w:val="1"/>
      <w:numFmt w:val="bullet"/>
      <w:lvlText w:val="•"/>
      <w:lvlJc w:val="left"/>
      <w:pPr>
        <w:tabs>
          <w:tab w:val="num" w:pos="4680"/>
        </w:tabs>
        <w:ind w:left="4680" w:hanging="360"/>
      </w:pPr>
      <w:rPr>
        <w:rFonts w:ascii="Arial" w:hAnsi="Arial" w:hint="default"/>
      </w:rPr>
    </w:lvl>
    <w:lvl w:ilvl="7" w:tplc="A6684C74" w:tentative="1">
      <w:start w:val="1"/>
      <w:numFmt w:val="bullet"/>
      <w:lvlText w:val="•"/>
      <w:lvlJc w:val="left"/>
      <w:pPr>
        <w:tabs>
          <w:tab w:val="num" w:pos="5400"/>
        </w:tabs>
        <w:ind w:left="5400" w:hanging="360"/>
      </w:pPr>
      <w:rPr>
        <w:rFonts w:ascii="Arial" w:hAnsi="Arial" w:hint="default"/>
      </w:rPr>
    </w:lvl>
    <w:lvl w:ilvl="8" w:tplc="92DC8418" w:tentative="1">
      <w:start w:val="1"/>
      <w:numFmt w:val="bullet"/>
      <w:lvlText w:val="•"/>
      <w:lvlJc w:val="left"/>
      <w:pPr>
        <w:tabs>
          <w:tab w:val="num" w:pos="6120"/>
        </w:tabs>
        <w:ind w:left="6120" w:hanging="360"/>
      </w:pPr>
      <w:rPr>
        <w:rFonts w:ascii="Arial" w:hAnsi="Arial" w:hint="default"/>
      </w:rPr>
    </w:lvl>
  </w:abstractNum>
  <w:abstractNum w:abstractNumId="12">
    <w:nsid w:val="5AAD6FF2"/>
    <w:multiLevelType w:val="hybridMultilevel"/>
    <w:tmpl w:val="ADE82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4F3F26"/>
    <w:multiLevelType w:val="hybridMultilevel"/>
    <w:tmpl w:val="89C26354"/>
    <w:lvl w:ilvl="0" w:tplc="EA2074A6">
      <w:start w:val="1"/>
      <w:numFmt w:val="bullet"/>
      <w:lvlText w:val="•"/>
      <w:lvlJc w:val="left"/>
      <w:pPr>
        <w:tabs>
          <w:tab w:val="num" w:pos="720"/>
        </w:tabs>
        <w:ind w:left="720" w:hanging="360"/>
      </w:pPr>
      <w:rPr>
        <w:rFonts w:ascii="Arial" w:hAnsi="Arial" w:hint="default"/>
      </w:rPr>
    </w:lvl>
    <w:lvl w:ilvl="1" w:tplc="620AAAA8">
      <w:start w:val="1"/>
      <w:numFmt w:val="bullet"/>
      <w:lvlText w:val="•"/>
      <w:lvlJc w:val="left"/>
      <w:pPr>
        <w:tabs>
          <w:tab w:val="num" w:pos="1440"/>
        </w:tabs>
        <w:ind w:left="1440" w:hanging="360"/>
      </w:pPr>
      <w:rPr>
        <w:rFonts w:ascii="Arial" w:hAnsi="Arial" w:hint="default"/>
      </w:rPr>
    </w:lvl>
    <w:lvl w:ilvl="2" w:tplc="79006228" w:tentative="1">
      <w:start w:val="1"/>
      <w:numFmt w:val="bullet"/>
      <w:lvlText w:val="•"/>
      <w:lvlJc w:val="left"/>
      <w:pPr>
        <w:tabs>
          <w:tab w:val="num" w:pos="2160"/>
        </w:tabs>
        <w:ind w:left="2160" w:hanging="360"/>
      </w:pPr>
      <w:rPr>
        <w:rFonts w:ascii="Arial" w:hAnsi="Arial" w:hint="default"/>
      </w:rPr>
    </w:lvl>
    <w:lvl w:ilvl="3" w:tplc="204EB184" w:tentative="1">
      <w:start w:val="1"/>
      <w:numFmt w:val="bullet"/>
      <w:lvlText w:val="•"/>
      <w:lvlJc w:val="left"/>
      <w:pPr>
        <w:tabs>
          <w:tab w:val="num" w:pos="2880"/>
        </w:tabs>
        <w:ind w:left="2880" w:hanging="360"/>
      </w:pPr>
      <w:rPr>
        <w:rFonts w:ascii="Arial" w:hAnsi="Arial" w:hint="default"/>
      </w:rPr>
    </w:lvl>
    <w:lvl w:ilvl="4" w:tplc="9E92DACC" w:tentative="1">
      <w:start w:val="1"/>
      <w:numFmt w:val="bullet"/>
      <w:lvlText w:val="•"/>
      <w:lvlJc w:val="left"/>
      <w:pPr>
        <w:tabs>
          <w:tab w:val="num" w:pos="3600"/>
        </w:tabs>
        <w:ind w:left="3600" w:hanging="360"/>
      </w:pPr>
      <w:rPr>
        <w:rFonts w:ascii="Arial" w:hAnsi="Arial" w:hint="default"/>
      </w:rPr>
    </w:lvl>
    <w:lvl w:ilvl="5" w:tplc="63029866" w:tentative="1">
      <w:start w:val="1"/>
      <w:numFmt w:val="bullet"/>
      <w:lvlText w:val="•"/>
      <w:lvlJc w:val="left"/>
      <w:pPr>
        <w:tabs>
          <w:tab w:val="num" w:pos="4320"/>
        </w:tabs>
        <w:ind w:left="4320" w:hanging="360"/>
      </w:pPr>
      <w:rPr>
        <w:rFonts w:ascii="Arial" w:hAnsi="Arial" w:hint="default"/>
      </w:rPr>
    </w:lvl>
    <w:lvl w:ilvl="6" w:tplc="FE0EF11A" w:tentative="1">
      <w:start w:val="1"/>
      <w:numFmt w:val="bullet"/>
      <w:lvlText w:val="•"/>
      <w:lvlJc w:val="left"/>
      <w:pPr>
        <w:tabs>
          <w:tab w:val="num" w:pos="5040"/>
        </w:tabs>
        <w:ind w:left="5040" w:hanging="360"/>
      </w:pPr>
      <w:rPr>
        <w:rFonts w:ascii="Arial" w:hAnsi="Arial" w:hint="default"/>
      </w:rPr>
    </w:lvl>
    <w:lvl w:ilvl="7" w:tplc="2FC4F3F8" w:tentative="1">
      <w:start w:val="1"/>
      <w:numFmt w:val="bullet"/>
      <w:lvlText w:val="•"/>
      <w:lvlJc w:val="left"/>
      <w:pPr>
        <w:tabs>
          <w:tab w:val="num" w:pos="5760"/>
        </w:tabs>
        <w:ind w:left="5760" w:hanging="360"/>
      </w:pPr>
      <w:rPr>
        <w:rFonts w:ascii="Arial" w:hAnsi="Arial" w:hint="default"/>
      </w:rPr>
    </w:lvl>
    <w:lvl w:ilvl="8" w:tplc="248EA706" w:tentative="1">
      <w:start w:val="1"/>
      <w:numFmt w:val="bullet"/>
      <w:lvlText w:val="•"/>
      <w:lvlJc w:val="left"/>
      <w:pPr>
        <w:tabs>
          <w:tab w:val="num" w:pos="6480"/>
        </w:tabs>
        <w:ind w:left="6480" w:hanging="360"/>
      </w:pPr>
      <w:rPr>
        <w:rFonts w:ascii="Arial" w:hAnsi="Arial" w:hint="default"/>
      </w:rPr>
    </w:lvl>
  </w:abstractNum>
  <w:abstractNum w:abstractNumId="14">
    <w:nsid w:val="66A513F7"/>
    <w:multiLevelType w:val="hybridMultilevel"/>
    <w:tmpl w:val="35F66FC2"/>
    <w:lvl w:ilvl="0" w:tplc="F3988F98">
      <w:start w:val="1"/>
      <w:numFmt w:val="bullet"/>
      <w:lvlText w:val="•"/>
      <w:lvlJc w:val="left"/>
      <w:pPr>
        <w:tabs>
          <w:tab w:val="num" w:pos="720"/>
        </w:tabs>
        <w:ind w:left="720" w:hanging="360"/>
      </w:pPr>
      <w:rPr>
        <w:rFonts w:ascii="Arial" w:hAnsi="Arial" w:hint="default"/>
      </w:rPr>
    </w:lvl>
    <w:lvl w:ilvl="1" w:tplc="286C0AF8" w:tentative="1">
      <w:start w:val="1"/>
      <w:numFmt w:val="bullet"/>
      <w:lvlText w:val="•"/>
      <w:lvlJc w:val="left"/>
      <w:pPr>
        <w:tabs>
          <w:tab w:val="num" w:pos="1440"/>
        </w:tabs>
        <w:ind w:left="1440" w:hanging="360"/>
      </w:pPr>
      <w:rPr>
        <w:rFonts w:ascii="Arial" w:hAnsi="Arial" w:hint="default"/>
      </w:rPr>
    </w:lvl>
    <w:lvl w:ilvl="2" w:tplc="07DCFED6" w:tentative="1">
      <w:start w:val="1"/>
      <w:numFmt w:val="bullet"/>
      <w:lvlText w:val="•"/>
      <w:lvlJc w:val="left"/>
      <w:pPr>
        <w:tabs>
          <w:tab w:val="num" w:pos="2160"/>
        </w:tabs>
        <w:ind w:left="2160" w:hanging="360"/>
      </w:pPr>
      <w:rPr>
        <w:rFonts w:ascii="Arial" w:hAnsi="Arial" w:hint="default"/>
      </w:rPr>
    </w:lvl>
    <w:lvl w:ilvl="3" w:tplc="231C500E" w:tentative="1">
      <w:start w:val="1"/>
      <w:numFmt w:val="bullet"/>
      <w:lvlText w:val="•"/>
      <w:lvlJc w:val="left"/>
      <w:pPr>
        <w:tabs>
          <w:tab w:val="num" w:pos="2880"/>
        </w:tabs>
        <w:ind w:left="2880" w:hanging="360"/>
      </w:pPr>
      <w:rPr>
        <w:rFonts w:ascii="Arial" w:hAnsi="Arial" w:hint="default"/>
      </w:rPr>
    </w:lvl>
    <w:lvl w:ilvl="4" w:tplc="90FED9B4" w:tentative="1">
      <w:start w:val="1"/>
      <w:numFmt w:val="bullet"/>
      <w:lvlText w:val="•"/>
      <w:lvlJc w:val="left"/>
      <w:pPr>
        <w:tabs>
          <w:tab w:val="num" w:pos="3600"/>
        </w:tabs>
        <w:ind w:left="3600" w:hanging="360"/>
      </w:pPr>
      <w:rPr>
        <w:rFonts w:ascii="Arial" w:hAnsi="Arial" w:hint="default"/>
      </w:rPr>
    </w:lvl>
    <w:lvl w:ilvl="5" w:tplc="5172DF2E" w:tentative="1">
      <w:start w:val="1"/>
      <w:numFmt w:val="bullet"/>
      <w:lvlText w:val="•"/>
      <w:lvlJc w:val="left"/>
      <w:pPr>
        <w:tabs>
          <w:tab w:val="num" w:pos="4320"/>
        </w:tabs>
        <w:ind w:left="4320" w:hanging="360"/>
      </w:pPr>
      <w:rPr>
        <w:rFonts w:ascii="Arial" w:hAnsi="Arial" w:hint="default"/>
      </w:rPr>
    </w:lvl>
    <w:lvl w:ilvl="6" w:tplc="95CE7FCA" w:tentative="1">
      <w:start w:val="1"/>
      <w:numFmt w:val="bullet"/>
      <w:lvlText w:val="•"/>
      <w:lvlJc w:val="left"/>
      <w:pPr>
        <w:tabs>
          <w:tab w:val="num" w:pos="5040"/>
        </w:tabs>
        <w:ind w:left="5040" w:hanging="360"/>
      </w:pPr>
      <w:rPr>
        <w:rFonts w:ascii="Arial" w:hAnsi="Arial" w:hint="default"/>
      </w:rPr>
    </w:lvl>
    <w:lvl w:ilvl="7" w:tplc="EC4CDE28" w:tentative="1">
      <w:start w:val="1"/>
      <w:numFmt w:val="bullet"/>
      <w:lvlText w:val="•"/>
      <w:lvlJc w:val="left"/>
      <w:pPr>
        <w:tabs>
          <w:tab w:val="num" w:pos="5760"/>
        </w:tabs>
        <w:ind w:left="5760" w:hanging="360"/>
      </w:pPr>
      <w:rPr>
        <w:rFonts w:ascii="Arial" w:hAnsi="Arial" w:hint="default"/>
      </w:rPr>
    </w:lvl>
    <w:lvl w:ilvl="8" w:tplc="27BCD02C" w:tentative="1">
      <w:start w:val="1"/>
      <w:numFmt w:val="bullet"/>
      <w:lvlText w:val="•"/>
      <w:lvlJc w:val="left"/>
      <w:pPr>
        <w:tabs>
          <w:tab w:val="num" w:pos="6480"/>
        </w:tabs>
        <w:ind w:left="6480" w:hanging="360"/>
      </w:pPr>
      <w:rPr>
        <w:rFonts w:ascii="Arial" w:hAnsi="Arial" w:hint="default"/>
      </w:rPr>
    </w:lvl>
  </w:abstractNum>
  <w:abstractNum w:abstractNumId="15">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AB60B53"/>
    <w:multiLevelType w:val="hybridMultilevel"/>
    <w:tmpl w:val="577C82B0"/>
    <w:lvl w:ilvl="0" w:tplc="05BEADAE">
      <w:start w:val="1"/>
      <w:numFmt w:val="bullet"/>
      <w:lvlText w:val="•"/>
      <w:lvlJc w:val="left"/>
      <w:pPr>
        <w:tabs>
          <w:tab w:val="num" w:pos="360"/>
        </w:tabs>
        <w:ind w:left="360" w:hanging="360"/>
      </w:pPr>
      <w:rPr>
        <w:rFonts w:ascii="Arial" w:hAnsi="Arial" w:hint="default"/>
      </w:rPr>
    </w:lvl>
    <w:lvl w:ilvl="1" w:tplc="6CD21CE0">
      <w:start w:val="1"/>
      <w:numFmt w:val="bullet"/>
      <w:lvlText w:val="•"/>
      <w:lvlJc w:val="left"/>
      <w:pPr>
        <w:tabs>
          <w:tab w:val="num" w:pos="1080"/>
        </w:tabs>
        <w:ind w:left="1080" w:hanging="360"/>
      </w:pPr>
      <w:rPr>
        <w:rFonts w:ascii="Arial" w:hAnsi="Arial" w:hint="default"/>
      </w:rPr>
    </w:lvl>
    <w:lvl w:ilvl="2" w:tplc="1038B40C">
      <w:start w:val="2947"/>
      <w:numFmt w:val="bullet"/>
      <w:lvlText w:val=""/>
      <w:lvlJc w:val="left"/>
      <w:pPr>
        <w:tabs>
          <w:tab w:val="num" w:pos="1800"/>
        </w:tabs>
        <w:ind w:left="1800" w:hanging="360"/>
      </w:pPr>
      <w:rPr>
        <w:rFonts w:ascii="Wingdings" w:hAnsi="Wingdings" w:hint="default"/>
      </w:rPr>
    </w:lvl>
    <w:lvl w:ilvl="3" w:tplc="DB16851E">
      <w:start w:val="2947"/>
      <w:numFmt w:val="bullet"/>
      <w:lvlText w:val=""/>
      <w:lvlJc w:val="left"/>
      <w:pPr>
        <w:tabs>
          <w:tab w:val="num" w:pos="2520"/>
        </w:tabs>
        <w:ind w:left="2520" w:hanging="360"/>
      </w:pPr>
      <w:rPr>
        <w:rFonts w:ascii="Wingdings" w:hAnsi="Wingdings" w:hint="default"/>
      </w:rPr>
    </w:lvl>
    <w:lvl w:ilvl="4" w:tplc="33A0ED4E">
      <w:start w:val="2947"/>
      <w:numFmt w:val="bullet"/>
      <w:lvlText w:val=""/>
      <w:lvlJc w:val="left"/>
      <w:pPr>
        <w:tabs>
          <w:tab w:val="num" w:pos="3240"/>
        </w:tabs>
        <w:ind w:left="3240" w:hanging="360"/>
      </w:pPr>
      <w:rPr>
        <w:rFonts w:ascii="Wingdings" w:hAnsi="Wingdings" w:hint="default"/>
      </w:rPr>
    </w:lvl>
    <w:lvl w:ilvl="5" w:tplc="78EC853C" w:tentative="1">
      <w:start w:val="1"/>
      <w:numFmt w:val="bullet"/>
      <w:lvlText w:val="•"/>
      <w:lvlJc w:val="left"/>
      <w:pPr>
        <w:tabs>
          <w:tab w:val="num" w:pos="3960"/>
        </w:tabs>
        <w:ind w:left="3960" w:hanging="360"/>
      </w:pPr>
      <w:rPr>
        <w:rFonts w:ascii="Arial" w:hAnsi="Arial" w:hint="default"/>
      </w:rPr>
    </w:lvl>
    <w:lvl w:ilvl="6" w:tplc="DB305EAA" w:tentative="1">
      <w:start w:val="1"/>
      <w:numFmt w:val="bullet"/>
      <w:lvlText w:val="•"/>
      <w:lvlJc w:val="left"/>
      <w:pPr>
        <w:tabs>
          <w:tab w:val="num" w:pos="4680"/>
        </w:tabs>
        <w:ind w:left="4680" w:hanging="360"/>
      </w:pPr>
      <w:rPr>
        <w:rFonts w:ascii="Arial" w:hAnsi="Arial" w:hint="default"/>
      </w:rPr>
    </w:lvl>
    <w:lvl w:ilvl="7" w:tplc="FE4C5D5C" w:tentative="1">
      <w:start w:val="1"/>
      <w:numFmt w:val="bullet"/>
      <w:lvlText w:val="•"/>
      <w:lvlJc w:val="left"/>
      <w:pPr>
        <w:tabs>
          <w:tab w:val="num" w:pos="5400"/>
        </w:tabs>
        <w:ind w:left="5400" w:hanging="360"/>
      </w:pPr>
      <w:rPr>
        <w:rFonts w:ascii="Arial" w:hAnsi="Arial" w:hint="default"/>
      </w:rPr>
    </w:lvl>
    <w:lvl w:ilvl="8" w:tplc="F186550A" w:tentative="1">
      <w:start w:val="1"/>
      <w:numFmt w:val="bullet"/>
      <w:lvlText w:val="•"/>
      <w:lvlJc w:val="left"/>
      <w:pPr>
        <w:tabs>
          <w:tab w:val="num" w:pos="6120"/>
        </w:tabs>
        <w:ind w:left="6120" w:hanging="360"/>
      </w:pPr>
      <w:rPr>
        <w:rFonts w:ascii="Arial" w:hAnsi="Arial" w:hint="default"/>
      </w:rPr>
    </w:lvl>
  </w:abstractNum>
  <w:abstractNum w:abstractNumId="17">
    <w:nsid w:val="78DA25A5"/>
    <w:multiLevelType w:val="hybridMultilevel"/>
    <w:tmpl w:val="D2EE792C"/>
    <w:lvl w:ilvl="0" w:tplc="2932AA98">
      <w:start w:val="1"/>
      <w:numFmt w:val="bullet"/>
      <w:lvlText w:val="•"/>
      <w:lvlJc w:val="left"/>
      <w:pPr>
        <w:tabs>
          <w:tab w:val="num" w:pos="720"/>
        </w:tabs>
        <w:ind w:left="720" w:hanging="360"/>
      </w:pPr>
      <w:rPr>
        <w:rFonts w:ascii="Arial" w:hAnsi="Arial" w:hint="default"/>
      </w:rPr>
    </w:lvl>
    <w:lvl w:ilvl="1" w:tplc="2FA64C2E">
      <w:start w:val="1"/>
      <w:numFmt w:val="bullet"/>
      <w:lvlText w:val="•"/>
      <w:lvlJc w:val="left"/>
      <w:pPr>
        <w:tabs>
          <w:tab w:val="num" w:pos="1440"/>
        </w:tabs>
        <w:ind w:left="1440" w:hanging="360"/>
      </w:pPr>
      <w:rPr>
        <w:rFonts w:ascii="Arial" w:hAnsi="Arial" w:hint="default"/>
      </w:rPr>
    </w:lvl>
    <w:lvl w:ilvl="2" w:tplc="1466E7C6" w:tentative="1">
      <w:start w:val="1"/>
      <w:numFmt w:val="bullet"/>
      <w:lvlText w:val="•"/>
      <w:lvlJc w:val="left"/>
      <w:pPr>
        <w:tabs>
          <w:tab w:val="num" w:pos="2160"/>
        </w:tabs>
        <w:ind w:left="2160" w:hanging="360"/>
      </w:pPr>
      <w:rPr>
        <w:rFonts w:ascii="Arial" w:hAnsi="Arial" w:hint="default"/>
      </w:rPr>
    </w:lvl>
    <w:lvl w:ilvl="3" w:tplc="4718F9DA" w:tentative="1">
      <w:start w:val="1"/>
      <w:numFmt w:val="bullet"/>
      <w:lvlText w:val="•"/>
      <w:lvlJc w:val="left"/>
      <w:pPr>
        <w:tabs>
          <w:tab w:val="num" w:pos="2880"/>
        </w:tabs>
        <w:ind w:left="2880" w:hanging="360"/>
      </w:pPr>
      <w:rPr>
        <w:rFonts w:ascii="Arial" w:hAnsi="Arial" w:hint="default"/>
      </w:rPr>
    </w:lvl>
    <w:lvl w:ilvl="4" w:tplc="DCB23A8E" w:tentative="1">
      <w:start w:val="1"/>
      <w:numFmt w:val="bullet"/>
      <w:lvlText w:val="•"/>
      <w:lvlJc w:val="left"/>
      <w:pPr>
        <w:tabs>
          <w:tab w:val="num" w:pos="3600"/>
        </w:tabs>
        <w:ind w:left="3600" w:hanging="360"/>
      </w:pPr>
      <w:rPr>
        <w:rFonts w:ascii="Arial" w:hAnsi="Arial" w:hint="default"/>
      </w:rPr>
    </w:lvl>
    <w:lvl w:ilvl="5" w:tplc="A4108418" w:tentative="1">
      <w:start w:val="1"/>
      <w:numFmt w:val="bullet"/>
      <w:lvlText w:val="•"/>
      <w:lvlJc w:val="left"/>
      <w:pPr>
        <w:tabs>
          <w:tab w:val="num" w:pos="4320"/>
        </w:tabs>
        <w:ind w:left="4320" w:hanging="360"/>
      </w:pPr>
      <w:rPr>
        <w:rFonts w:ascii="Arial" w:hAnsi="Arial" w:hint="default"/>
      </w:rPr>
    </w:lvl>
    <w:lvl w:ilvl="6" w:tplc="28580944" w:tentative="1">
      <w:start w:val="1"/>
      <w:numFmt w:val="bullet"/>
      <w:lvlText w:val="•"/>
      <w:lvlJc w:val="left"/>
      <w:pPr>
        <w:tabs>
          <w:tab w:val="num" w:pos="5040"/>
        </w:tabs>
        <w:ind w:left="5040" w:hanging="360"/>
      </w:pPr>
      <w:rPr>
        <w:rFonts w:ascii="Arial" w:hAnsi="Arial" w:hint="default"/>
      </w:rPr>
    </w:lvl>
    <w:lvl w:ilvl="7" w:tplc="CDB4F7EE" w:tentative="1">
      <w:start w:val="1"/>
      <w:numFmt w:val="bullet"/>
      <w:lvlText w:val="•"/>
      <w:lvlJc w:val="left"/>
      <w:pPr>
        <w:tabs>
          <w:tab w:val="num" w:pos="5760"/>
        </w:tabs>
        <w:ind w:left="5760" w:hanging="360"/>
      </w:pPr>
      <w:rPr>
        <w:rFonts w:ascii="Arial" w:hAnsi="Arial" w:hint="default"/>
      </w:rPr>
    </w:lvl>
    <w:lvl w:ilvl="8" w:tplc="FA14891C" w:tentative="1">
      <w:start w:val="1"/>
      <w:numFmt w:val="bullet"/>
      <w:lvlText w:val="•"/>
      <w:lvlJc w:val="left"/>
      <w:pPr>
        <w:tabs>
          <w:tab w:val="num" w:pos="6480"/>
        </w:tabs>
        <w:ind w:left="6480" w:hanging="360"/>
      </w:pPr>
      <w:rPr>
        <w:rFonts w:ascii="Arial" w:hAnsi="Arial"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
  </w:num>
  <w:num w:numId="5">
    <w:abstractNumId w:val="16"/>
  </w:num>
  <w:num w:numId="6">
    <w:abstractNumId w:val="5"/>
  </w:num>
  <w:num w:numId="7">
    <w:abstractNumId w:val="12"/>
  </w:num>
  <w:num w:numId="8">
    <w:abstractNumId w:val="2"/>
  </w:num>
  <w:num w:numId="9">
    <w:abstractNumId w:val="15"/>
  </w:num>
  <w:num w:numId="10">
    <w:abstractNumId w:val="13"/>
  </w:num>
  <w:num w:numId="11">
    <w:abstractNumId w:val="14"/>
  </w:num>
  <w:num w:numId="12">
    <w:abstractNumId w:val="7"/>
  </w:num>
  <w:num w:numId="13">
    <w:abstractNumId w:val="4"/>
  </w:num>
  <w:num w:numId="14">
    <w:abstractNumId w:val="17"/>
  </w:num>
  <w:num w:numId="15">
    <w:abstractNumId w:val="3"/>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41F"/>
    <w:rsid w:val="00004F9B"/>
    <w:rsid w:val="000413C3"/>
    <w:rsid w:val="00070CCC"/>
    <w:rsid w:val="00093614"/>
    <w:rsid w:val="000D4A6E"/>
    <w:rsid w:val="000D7CD5"/>
    <w:rsid w:val="0010134A"/>
    <w:rsid w:val="00125476"/>
    <w:rsid w:val="00136717"/>
    <w:rsid w:val="001377DA"/>
    <w:rsid w:val="00137ADB"/>
    <w:rsid w:val="00137EA8"/>
    <w:rsid w:val="0016634F"/>
    <w:rsid w:val="001B112E"/>
    <w:rsid w:val="001C6085"/>
    <w:rsid w:val="001E2DDD"/>
    <w:rsid w:val="00204835"/>
    <w:rsid w:val="00226AE0"/>
    <w:rsid w:val="002442FC"/>
    <w:rsid w:val="00280881"/>
    <w:rsid w:val="00284C0D"/>
    <w:rsid w:val="00290C48"/>
    <w:rsid w:val="002A231F"/>
    <w:rsid w:val="002C2570"/>
    <w:rsid w:val="002C6CBA"/>
    <w:rsid w:val="002D4E13"/>
    <w:rsid w:val="002E0B24"/>
    <w:rsid w:val="002E2EE6"/>
    <w:rsid w:val="00304BE3"/>
    <w:rsid w:val="0030586D"/>
    <w:rsid w:val="00316B15"/>
    <w:rsid w:val="00332F2E"/>
    <w:rsid w:val="00397FAB"/>
    <w:rsid w:val="003A08ED"/>
    <w:rsid w:val="003E5B09"/>
    <w:rsid w:val="003E6F50"/>
    <w:rsid w:val="003F6E27"/>
    <w:rsid w:val="0042337D"/>
    <w:rsid w:val="004429E7"/>
    <w:rsid w:val="00461DBD"/>
    <w:rsid w:val="004E14B1"/>
    <w:rsid w:val="004E3DDD"/>
    <w:rsid w:val="004E6626"/>
    <w:rsid w:val="004F4982"/>
    <w:rsid w:val="005057DD"/>
    <w:rsid w:val="0056084E"/>
    <w:rsid w:val="00585571"/>
    <w:rsid w:val="005B2F13"/>
    <w:rsid w:val="005B4956"/>
    <w:rsid w:val="005C3277"/>
    <w:rsid w:val="005C42E3"/>
    <w:rsid w:val="005D5B10"/>
    <w:rsid w:val="005F46C6"/>
    <w:rsid w:val="006318D2"/>
    <w:rsid w:val="006A3523"/>
    <w:rsid w:val="006B69FD"/>
    <w:rsid w:val="006D1472"/>
    <w:rsid w:val="006E72CE"/>
    <w:rsid w:val="00727219"/>
    <w:rsid w:val="007273A7"/>
    <w:rsid w:val="00765052"/>
    <w:rsid w:val="007D46C5"/>
    <w:rsid w:val="008236F9"/>
    <w:rsid w:val="0086067A"/>
    <w:rsid w:val="008A1436"/>
    <w:rsid w:val="008A4A17"/>
    <w:rsid w:val="008B650A"/>
    <w:rsid w:val="008B66DE"/>
    <w:rsid w:val="008B79A0"/>
    <w:rsid w:val="008C3378"/>
    <w:rsid w:val="008C361A"/>
    <w:rsid w:val="008D1CCB"/>
    <w:rsid w:val="008D57E7"/>
    <w:rsid w:val="008E0DD5"/>
    <w:rsid w:val="008E69E6"/>
    <w:rsid w:val="008F1B4D"/>
    <w:rsid w:val="00966BD9"/>
    <w:rsid w:val="009E5E32"/>
    <w:rsid w:val="009F22A4"/>
    <w:rsid w:val="009F526D"/>
    <w:rsid w:val="00A02DC0"/>
    <w:rsid w:val="00A04198"/>
    <w:rsid w:val="00A4708D"/>
    <w:rsid w:val="00A82F72"/>
    <w:rsid w:val="00AA7B51"/>
    <w:rsid w:val="00B11B0C"/>
    <w:rsid w:val="00B12894"/>
    <w:rsid w:val="00B2799F"/>
    <w:rsid w:val="00B30EB3"/>
    <w:rsid w:val="00B51CDF"/>
    <w:rsid w:val="00B71DE2"/>
    <w:rsid w:val="00B9130B"/>
    <w:rsid w:val="00BA1DAA"/>
    <w:rsid w:val="00BB7B85"/>
    <w:rsid w:val="00BE3187"/>
    <w:rsid w:val="00C11C92"/>
    <w:rsid w:val="00C230E4"/>
    <w:rsid w:val="00C53146"/>
    <w:rsid w:val="00C77D23"/>
    <w:rsid w:val="00CB2DEF"/>
    <w:rsid w:val="00CC3C6E"/>
    <w:rsid w:val="00CD2318"/>
    <w:rsid w:val="00CF4D47"/>
    <w:rsid w:val="00D167C6"/>
    <w:rsid w:val="00D33885"/>
    <w:rsid w:val="00D3722D"/>
    <w:rsid w:val="00D42F6C"/>
    <w:rsid w:val="00D61B08"/>
    <w:rsid w:val="00D66457"/>
    <w:rsid w:val="00D84DAF"/>
    <w:rsid w:val="00D963C7"/>
    <w:rsid w:val="00DA3035"/>
    <w:rsid w:val="00DB0E87"/>
    <w:rsid w:val="00DC7BB7"/>
    <w:rsid w:val="00DF0883"/>
    <w:rsid w:val="00DF1F7C"/>
    <w:rsid w:val="00E00E8C"/>
    <w:rsid w:val="00E23BCC"/>
    <w:rsid w:val="00E64574"/>
    <w:rsid w:val="00E8576E"/>
    <w:rsid w:val="00E9322A"/>
    <w:rsid w:val="00EA0B2A"/>
    <w:rsid w:val="00EA643A"/>
    <w:rsid w:val="00EB49F6"/>
    <w:rsid w:val="00EB4FA4"/>
    <w:rsid w:val="00EC4261"/>
    <w:rsid w:val="00EE4FC8"/>
    <w:rsid w:val="00F04C6C"/>
    <w:rsid w:val="00F12930"/>
    <w:rsid w:val="00F672CB"/>
    <w:rsid w:val="00FA74BF"/>
    <w:rsid w:val="00FB1567"/>
    <w:rsid w:val="00FC141F"/>
    <w:rsid w:val="00FD73FA"/>
    <w:rsid w:val="00FE3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uiPriority w:val="59"/>
    <w:rsid w:val="00DC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 w:type="paragraph" w:customStyle="1" w:styleId="paragraph">
    <w:name w:val="paragraph"/>
    <w:basedOn w:val="a"/>
    <w:rsid w:val="0042337D"/>
    <w:pPr>
      <w:spacing w:before="100" w:beforeAutospacing="1" w:after="100" w:afterAutospacing="1"/>
    </w:pPr>
    <w:rPr>
      <w:sz w:val="24"/>
      <w:szCs w:val="24"/>
    </w:rPr>
  </w:style>
  <w:style w:type="character" w:customStyle="1" w:styleId="normaltextrun">
    <w:name w:val="normaltextrun"/>
    <w:basedOn w:val="a0"/>
    <w:qFormat/>
    <w:rsid w:val="0042337D"/>
  </w:style>
  <w:style w:type="character" w:customStyle="1" w:styleId="eop">
    <w:name w:val="eop"/>
    <w:basedOn w:val="a0"/>
    <w:qFormat/>
    <w:rsid w:val="0042337D"/>
  </w:style>
  <w:style w:type="character" w:customStyle="1" w:styleId="msoins0">
    <w:name w:val="msoins0"/>
    <w:qFormat/>
    <w:rsid w:val="00397FAB"/>
  </w:style>
  <w:style w:type="character" w:customStyle="1" w:styleId="apple-converted-space">
    <w:name w:val="apple-converted-space"/>
    <w:basedOn w:val="a0"/>
    <w:rsid w:val="000D4A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uiPriority w:val="59"/>
    <w:rsid w:val="00DC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 w:type="paragraph" w:customStyle="1" w:styleId="paragraph">
    <w:name w:val="paragraph"/>
    <w:basedOn w:val="a"/>
    <w:rsid w:val="0042337D"/>
    <w:pPr>
      <w:spacing w:before="100" w:beforeAutospacing="1" w:after="100" w:afterAutospacing="1"/>
    </w:pPr>
    <w:rPr>
      <w:sz w:val="24"/>
      <w:szCs w:val="24"/>
    </w:rPr>
  </w:style>
  <w:style w:type="character" w:customStyle="1" w:styleId="normaltextrun">
    <w:name w:val="normaltextrun"/>
    <w:basedOn w:val="a0"/>
    <w:qFormat/>
    <w:rsid w:val="0042337D"/>
  </w:style>
  <w:style w:type="character" w:customStyle="1" w:styleId="eop">
    <w:name w:val="eop"/>
    <w:basedOn w:val="a0"/>
    <w:qFormat/>
    <w:rsid w:val="0042337D"/>
  </w:style>
  <w:style w:type="character" w:customStyle="1" w:styleId="msoins0">
    <w:name w:val="msoins0"/>
    <w:qFormat/>
    <w:rsid w:val="00397FAB"/>
  </w:style>
  <w:style w:type="character" w:customStyle="1" w:styleId="apple-converted-space">
    <w:name w:val="apple-converted-space"/>
    <w:basedOn w:val="a0"/>
    <w:rsid w:val="000D4A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479766">
      <w:bodyDiv w:val="1"/>
      <w:marLeft w:val="0"/>
      <w:marRight w:val="0"/>
      <w:marTop w:val="0"/>
      <w:marBottom w:val="0"/>
      <w:divBdr>
        <w:top w:val="none" w:sz="0" w:space="0" w:color="auto"/>
        <w:left w:val="none" w:sz="0" w:space="0" w:color="auto"/>
        <w:bottom w:val="none" w:sz="0" w:space="0" w:color="auto"/>
        <w:right w:val="none" w:sz="0" w:space="0" w:color="auto"/>
      </w:divBdr>
    </w:div>
    <w:div w:id="474496406">
      <w:bodyDiv w:val="1"/>
      <w:marLeft w:val="0"/>
      <w:marRight w:val="0"/>
      <w:marTop w:val="0"/>
      <w:marBottom w:val="0"/>
      <w:divBdr>
        <w:top w:val="none" w:sz="0" w:space="0" w:color="auto"/>
        <w:left w:val="none" w:sz="0" w:space="0" w:color="auto"/>
        <w:bottom w:val="none" w:sz="0" w:space="0" w:color="auto"/>
        <w:right w:val="none" w:sz="0" w:space="0" w:color="auto"/>
      </w:divBdr>
    </w:div>
    <w:div w:id="537084209">
      <w:bodyDiv w:val="1"/>
      <w:marLeft w:val="0"/>
      <w:marRight w:val="0"/>
      <w:marTop w:val="0"/>
      <w:marBottom w:val="0"/>
      <w:divBdr>
        <w:top w:val="none" w:sz="0" w:space="0" w:color="auto"/>
        <w:left w:val="none" w:sz="0" w:space="0" w:color="auto"/>
        <w:bottom w:val="none" w:sz="0" w:space="0" w:color="auto"/>
        <w:right w:val="none" w:sz="0" w:space="0" w:color="auto"/>
      </w:divBdr>
    </w:div>
    <w:div w:id="561059051">
      <w:bodyDiv w:val="1"/>
      <w:marLeft w:val="0"/>
      <w:marRight w:val="0"/>
      <w:marTop w:val="0"/>
      <w:marBottom w:val="0"/>
      <w:divBdr>
        <w:top w:val="none" w:sz="0" w:space="0" w:color="auto"/>
        <w:left w:val="none" w:sz="0" w:space="0" w:color="auto"/>
        <w:bottom w:val="none" w:sz="0" w:space="0" w:color="auto"/>
        <w:right w:val="none" w:sz="0" w:space="0" w:color="auto"/>
      </w:divBdr>
      <w:divsChild>
        <w:div w:id="1698846085">
          <w:marLeft w:val="1354"/>
          <w:marRight w:val="0"/>
          <w:marTop w:val="260"/>
          <w:marBottom w:val="120"/>
          <w:divBdr>
            <w:top w:val="none" w:sz="0" w:space="0" w:color="auto"/>
            <w:left w:val="none" w:sz="0" w:space="0" w:color="auto"/>
            <w:bottom w:val="none" w:sz="0" w:space="0" w:color="auto"/>
            <w:right w:val="none" w:sz="0" w:space="0" w:color="auto"/>
          </w:divBdr>
        </w:div>
        <w:div w:id="1658144363">
          <w:marLeft w:val="1354"/>
          <w:marRight w:val="0"/>
          <w:marTop w:val="260"/>
          <w:marBottom w:val="120"/>
          <w:divBdr>
            <w:top w:val="none" w:sz="0" w:space="0" w:color="auto"/>
            <w:left w:val="none" w:sz="0" w:space="0" w:color="auto"/>
            <w:bottom w:val="none" w:sz="0" w:space="0" w:color="auto"/>
            <w:right w:val="none" w:sz="0" w:space="0" w:color="auto"/>
          </w:divBdr>
        </w:div>
      </w:divsChild>
    </w:div>
    <w:div w:id="684944357">
      <w:bodyDiv w:val="1"/>
      <w:marLeft w:val="0"/>
      <w:marRight w:val="0"/>
      <w:marTop w:val="0"/>
      <w:marBottom w:val="0"/>
      <w:divBdr>
        <w:top w:val="none" w:sz="0" w:space="0" w:color="auto"/>
        <w:left w:val="none" w:sz="0" w:space="0" w:color="auto"/>
        <w:bottom w:val="none" w:sz="0" w:space="0" w:color="auto"/>
        <w:right w:val="none" w:sz="0" w:space="0" w:color="auto"/>
      </w:divBdr>
    </w:div>
    <w:div w:id="768744069">
      <w:bodyDiv w:val="1"/>
      <w:marLeft w:val="0"/>
      <w:marRight w:val="0"/>
      <w:marTop w:val="0"/>
      <w:marBottom w:val="0"/>
      <w:divBdr>
        <w:top w:val="none" w:sz="0" w:space="0" w:color="auto"/>
        <w:left w:val="none" w:sz="0" w:space="0" w:color="auto"/>
        <w:bottom w:val="none" w:sz="0" w:space="0" w:color="auto"/>
        <w:right w:val="none" w:sz="0" w:space="0" w:color="auto"/>
      </w:divBdr>
    </w:div>
    <w:div w:id="877280796">
      <w:bodyDiv w:val="1"/>
      <w:marLeft w:val="0"/>
      <w:marRight w:val="0"/>
      <w:marTop w:val="0"/>
      <w:marBottom w:val="0"/>
      <w:divBdr>
        <w:top w:val="none" w:sz="0" w:space="0" w:color="auto"/>
        <w:left w:val="none" w:sz="0" w:space="0" w:color="auto"/>
        <w:bottom w:val="none" w:sz="0" w:space="0" w:color="auto"/>
        <w:right w:val="none" w:sz="0" w:space="0" w:color="auto"/>
      </w:divBdr>
    </w:div>
    <w:div w:id="1037655821">
      <w:bodyDiv w:val="1"/>
      <w:marLeft w:val="0"/>
      <w:marRight w:val="0"/>
      <w:marTop w:val="0"/>
      <w:marBottom w:val="0"/>
      <w:divBdr>
        <w:top w:val="none" w:sz="0" w:space="0" w:color="auto"/>
        <w:left w:val="none" w:sz="0" w:space="0" w:color="auto"/>
        <w:bottom w:val="none" w:sz="0" w:space="0" w:color="auto"/>
        <w:right w:val="none" w:sz="0" w:space="0" w:color="auto"/>
      </w:divBdr>
    </w:div>
    <w:div w:id="1089696201">
      <w:bodyDiv w:val="1"/>
      <w:marLeft w:val="0"/>
      <w:marRight w:val="0"/>
      <w:marTop w:val="0"/>
      <w:marBottom w:val="0"/>
      <w:divBdr>
        <w:top w:val="none" w:sz="0" w:space="0" w:color="auto"/>
        <w:left w:val="none" w:sz="0" w:space="0" w:color="auto"/>
        <w:bottom w:val="none" w:sz="0" w:space="0" w:color="auto"/>
        <w:right w:val="none" w:sz="0" w:space="0" w:color="auto"/>
      </w:divBdr>
    </w:div>
    <w:div w:id="1195270727">
      <w:bodyDiv w:val="1"/>
      <w:marLeft w:val="0"/>
      <w:marRight w:val="0"/>
      <w:marTop w:val="0"/>
      <w:marBottom w:val="0"/>
      <w:divBdr>
        <w:top w:val="none" w:sz="0" w:space="0" w:color="auto"/>
        <w:left w:val="none" w:sz="0" w:space="0" w:color="auto"/>
        <w:bottom w:val="none" w:sz="0" w:space="0" w:color="auto"/>
        <w:right w:val="none" w:sz="0" w:space="0" w:color="auto"/>
      </w:divBdr>
      <w:divsChild>
        <w:div w:id="943731504">
          <w:marLeft w:val="547"/>
          <w:marRight w:val="0"/>
          <w:marTop w:val="0"/>
          <w:marBottom w:val="0"/>
          <w:divBdr>
            <w:top w:val="none" w:sz="0" w:space="0" w:color="auto"/>
            <w:left w:val="none" w:sz="0" w:space="0" w:color="auto"/>
            <w:bottom w:val="none" w:sz="0" w:space="0" w:color="auto"/>
            <w:right w:val="none" w:sz="0" w:space="0" w:color="auto"/>
          </w:divBdr>
        </w:div>
      </w:divsChild>
    </w:div>
    <w:div w:id="1223980500">
      <w:bodyDiv w:val="1"/>
      <w:marLeft w:val="0"/>
      <w:marRight w:val="0"/>
      <w:marTop w:val="0"/>
      <w:marBottom w:val="0"/>
      <w:divBdr>
        <w:top w:val="none" w:sz="0" w:space="0" w:color="auto"/>
        <w:left w:val="none" w:sz="0" w:space="0" w:color="auto"/>
        <w:bottom w:val="none" w:sz="0" w:space="0" w:color="auto"/>
        <w:right w:val="none" w:sz="0" w:space="0" w:color="auto"/>
      </w:divBdr>
      <w:divsChild>
        <w:div w:id="2631017">
          <w:marLeft w:val="547"/>
          <w:marRight w:val="0"/>
          <w:marTop w:val="86"/>
          <w:marBottom w:val="0"/>
          <w:divBdr>
            <w:top w:val="none" w:sz="0" w:space="0" w:color="auto"/>
            <w:left w:val="none" w:sz="0" w:space="0" w:color="auto"/>
            <w:bottom w:val="none" w:sz="0" w:space="0" w:color="auto"/>
            <w:right w:val="none" w:sz="0" w:space="0" w:color="auto"/>
          </w:divBdr>
        </w:div>
      </w:divsChild>
    </w:div>
    <w:div w:id="1244802973">
      <w:bodyDiv w:val="1"/>
      <w:marLeft w:val="0"/>
      <w:marRight w:val="0"/>
      <w:marTop w:val="0"/>
      <w:marBottom w:val="0"/>
      <w:divBdr>
        <w:top w:val="none" w:sz="0" w:space="0" w:color="auto"/>
        <w:left w:val="none" w:sz="0" w:space="0" w:color="auto"/>
        <w:bottom w:val="none" w:sz="0" w:space="0" w:color="auto"/>
        <w:right w:val="none" w:sz="0" w:space="0" w:color="auto"/>
      </w:divBdr>
    </w:div>
    <w:div w:id="1287540776">
      <w:bodyDiv w:val="1"/>
      <w:marLeft w:val="0"/>
      <w:marRight w:val="0"/>
      <w:marTop w:val="0"/>
      <w:marBottom w:val="0"/>
      <w:divBdr>
        <w:top w:val="none" w:sz="0" w:space="0" w:color="auto"/>
        <w:left w:val="none" w:sz="0" w:space="0" w:color="auto"/>
        <w:bottom w:val="none" w:sz="0" w:space="0" w:color="auto"/>
        <w:right w:val="none" w:sz="0" w:space="0" w:color="auto"/>
      </w:divBdr>
      <w:divsChild>
        <w:div w:id="106507006">
          <w:marLeft w:val="547"/>
          <w:marRight w:val="0"/>
          <w:marTop w:val="86"/>
          <w:marBottom w:val="0"/>
          <w:divBdr>
            <w:top w:val="none" w:sz="0" w:space="0" w:color="auto"/>
            <w:left w:val="none" w:sz="0" w:space="0" w:color="auto"/>
            <w:bottom w:val="none" w:sz="0" w:space="0" w:color="auto"/>
            <w:right w:val="none" w:sz="0" w:space="0" w:color="auto"/>
          </w:divBdr>
        </w:div>
        <w:div w:id="193201311">
          <w:marLeft w:val="1080"/>
          <w:marRight w:val="0"/>
          <w:marTop w:val="260"/>
          <w:marBottom w:val="120"/>
          <w:divBdr>
            <w:top w:val="none" w:sz="0" w:space="0" w:color="auto"/>
            <w:left w:val="none" w:sz="0" w:space="0" w:color="auto"/>
            <w:bottom w:val="none" w:sz="0" w:space="0" w:color="auto"/>
            <w:right w:val="none" w:sz="0" w:space="0" w:color="auto"/>
          </w:divBdr>
        </w:div>
        <w:div w:id="602299381">
          <w:marLeft w:val="1080"/>
          <w:marRight w:val="0"/>
          <w:marTop w:val="260"/>
          <w:marBottom w:val="120"/>
          <w:divBdr>
            <w:top w:val="none" w:sz="0" w:space="0" w:color="auto"/>
            <w:left w:val="none" w:sz="0" w:space="0" w:color="auto"/>
            <w:bottom w:val="none" w:sz="0" w:space="0" w:color="auto"/>
            <w:right w:val="none" w:sz="0" w:space="0" w:color="auto"/>
          </w:divBdr>
        </w:div>
        <w:div w:id="1579166458">
          <w:marLeft w:val="1080"/>
          <w:marRight w:val="0"/>
          <w:marTop w:val="260"/>
          <w:marBottom w:val="120"/>
          <w:divBdr>
            <w:top w:val="none" w:sz="0" w:space="0" w:color="auto"/>
            <w:left w:val="none" w:sz="0" w:space="0" w:color="auto"/>
            <w:bottom w:val="none" w:sz="0" w:space="0" w:color="auto"/>
            <w:right w:val="none" w:sz="0" w:space="0" w:color="auto"/>
          </w:divBdr>
        </w:div>
        <w:div w:id="328557146">
          <w:marLeft w:val="547"/>
          <w:marRight w:val="0"/>
          <w:marTop w:val="86"/>
          <w:marBottom w:val="120"/>
          <w:divBdr>
            <w:top w:val="none" w:sz="0" w:space="0" w:color="auto"/>
            <w:left w:val="none" w:sz="0" w:space="0" w:color="auto"/>
            <w:bottom w:val="none" w:sz="0" w:space="0" w:color="auto"/>
            <w:right w:val="none" w:sz="0" w:space="0" w:color="auto"/>
          </w:divBdr>
        </w:div>
        <w:div w:id="146097529">
          <w:marLeft w:val="1080"/>
          <w:marRight w:val="0"/>
          <w:marTop w:val="260"/>
          <w:marBottom w:val="120"/>
          <w:divBdr>
            <w:top w:val="none" w:sz="0" w:space="0" w:color="auto"/>
            <w:left w:val="none" w:sz="0" w:space="0" w:color="auto"/>
            <w:bottom w:val="none" w:sz="0" w:space="0" w:color="auto"/>
            <w:right w:val="none" w:sz="0" w:space="0" w:color="auto"/>
          </w:divBdr>
        </w:div>
      </w:divsChild>
    </w:div>
    <w:div w:id="1340810060">
      <w:bodyDiv w:val="1"/>
      <w:marLeft w:val="0"/>
      <w:marRight w:val="0"/>
      <w:marTop w:val="0"/>
      <w:marBottom w:val="0"/>
      <w:divBdr>
        <w:top w:val="none" w:sz="0" w:space="0" w:color="auto"/>
        <w:left w:val="none" w:sz="0" w:space="0" w:color="auto"/>
        <w:bottom w:val="none" w:sz="0" w:space="0" w:color="auto"/>
        <w:right w:val="none" w:sz="0" w:space="0" w:color="auto"/>
      </w:divBdr>
    </w:div>
    <w:div w:id="1415009973">
      <w:bodyDiv w:val="1"/>
      <w:marLeft w:val="0"/>
      <w:marRight w:val="0"/>
      <w:marTop w:val="0"/>
      <w:marBottom w:val="0"/>
      <w:divBdr>
        <w:top w:val="none" w:sz="0" w:space="0" w:color="auto"/>
        <w:left w:val="none" w:sz="0" w:space="0" w:color="auto"/>
        <w:bottom w:val="none" w:sz="0" w:space="0" w:color="auto"/>
        <w:right w:val="none" w:sz="0" w:space="0" w:color="auto"/>
      </w:divBdr>
    </w:div>
    <w:div w:id="1474984455">
      <w:bodyDiv w:val="1"/>
      <w:marLeft w:val="0"/>
      <w:marRight w:val="0"/>
      <w:marTop w:val="0"/>
      <w:marBottom w:val="0"/>
      <w:divBdr>
        <w:top w:val="none" w:sz="0" w:space="0" w:color="auto"/>
        <w:left w:val="none" w:sz="0" w:space="0" w:color="auto"/>
        <w:bottom w:val="none" w:sz="0" w:space="0" w:color="auto"/>
        <w:right w:val="none" w:sz="0" w:space="0" w:color="auto"/>
      </w:divBdr>
      <w:divsChild>
        <w:div w:id="892080533">
          <w:marLeft w:val="547"/>
          <w:marRight w:val="0"/>
          <w:marTop w:val="86"/>
          <w:marBottom w:val="0"/>
          <w:divBdr>
            <w:top w:val="none" w:sz="0" w:space="0" w:color="auto"/>
            <w:left w:val="none" w:sz="0" w:space="0" w:color="auto"/>
            <w:bottom w:val="none" w:sz="0" w:space="0" w:color="auto"/>
            <w:right w:val="none" w:sz="0" w:space="0" w:color="auto"/>
          </w:divBdr>
        </w:div>
        <w:div w:id="1618636595">
          <w:marLeft w:val="1354"/>
          <w:marRight w:val="0"/>
          <w:marTop w:val="260"/>
          <w:marBottom w:val="0"/>
          <w:divBdr>
            <w:top w:val="none" w:sz="0" w:space="0" w:color="auto"/>
            <w:left w:val="none" w:sz="0" w:space="0" w:color="auto"/>
            <w:bottom w:val="none" w:sz="0" w:space="0" w:color="auto"/>
            <w:right w:val="none" w:sz="0" w:space="0" w:color="auto"/>
          </w:divBdr>
        </w:div>
        <w:div w:id="1421176118">
          <w:marLeft w:val="1354"/>
          <w:marRight w:val="0"/>
          <w:marTop w:val="260"/>
          <w:marBottom w:val="0"/>
          <w:divBdr>
            <w:top w:val="none" w:sz="0" w:space="0" w:color="auto"/>
            <w:left w:val="none" w:sz="0" w:space="0" w:color="auto"/>
            <w:bottom w:val="none" w:sz="0" w:space="0" w:color="auto"/>
            <w:right w:val="none" w:sz="0" w:space="0" w:color="auto"/>
          </w:divBdr>
        </w:div>
        <w:div w:id="1505510550">
          <w:marLeft w:val="1354"/>
          <w:marRight w:val="0"/>
          <w:marTop w:val="260"/>
          <w:marBottom w:val="0"/>
          <w:divBdr>
            <w:top w:val="none" w:sz="0" w:space="0" w:color="auto"/>
            <w:left w:val="none" w:sz="0" w:space="0" w:color="auto"/>
            <w:bottom w:val="none" w:sz="0" w:space="0" w:color="auto"/>
            <w:right w:val="none" w:sz="0" w:space="0" w:color="auto"/>
          </w:divBdr>
        </w:div>
        <w:div w:id="1823766015">
          <w:marLeft w:val="1354"/>
          <w:marRight w:val="0"/>
          <w:marTop w:val="260"/>
          <w:marBottom w:val="0"/>
          <w:divBdr>
            <w:top w:val="none" w:sz="0" w:space="0" w:color="auto"/>
            <w:left w:val="none" w:sz="0" w:space="0" w:color="auto"/>
            <w:bottom w:val="none" w:sz="0" w:space="0" w:color="auto"/>
            <w:right w:val="none" w:sz="0" w:space="0" w:color="auto"/>
          </w:divBdr>
        </w:div>
      </w:divsChild>
    </w:div>
    <w:div w:id="1550456169">
      <w:bodyDiv w:val="1"/>
      <w:marLeft w:val="0"/>
      <w:marRight w:val="0"/>
      <w:marTop w:val="0"/>
      <w:marBottom w:val="0"/>
      <w:divBdr>
        <w:top w:val="none" w:sz="0" w:space="0" w:color="auto"/>
        <w:left w:val="none" w:sz="0" w:space="0" w:color="auto"/>
        <w:bottom w:val="none" w:sz="0" w:space="0" w:color="auto"/>
        <w:right w:val="none" w:sz="0" w:space="0" w:color="auto"/>
      </w:divBdr>
      <w:divsChild>
        <w:div w:id="1318652446">
          <w:marLeft w:val="547"/>
          <w:marRight w:val="0"/>
          <w:marTop w:val="77"/>
          <w:marBottom w:val="0"/>
          <w:divBdr>
            <w:top w:val="none" w:sz="0" w:space="0" w:color="auto"/>
            <w:left w:val="none" w:sz="0" w:space="0" w:color="auto"/>
            <w:bottom w:val="none" w:sz="0" w:space="0" w:color="auto"/>
            <w:right w:val="none" w:sz="0" w:space="0" w:color="auto"/>
          </w:divBdr>
        </w:div>
        <w:div w:id="1355226869">
          <w:marLeft w:val="1354"/>
          <w:marRight w:val="0"/>
          <w:marTop w:val="260"/>
          <w:marBottom w:val="0"/>
          <w:divBdr>
            <w:top w:val="none" w:sz="0" w:space="0" w:color="auto"/>
            <w:left w:val="none" w:sz="0" w:space="0" w:color="auto"/>
            <w:bottom w:val="none" w:sz="0" w:space="0" w:color="auto"/>
            <w:right w:val="none" w:sz="0" w:space="0" w:color="auto"/>
          </w:divBdr>
        </w:div>
        <w:div w:id="542207315">
          <w:marLeft w:val="1354"/>
          <w:marRight w:val="0"/>
          <w:marTop w:val="260"/>
          <w:marBottom w:val="0"/>
          <w:divBdr>
            <w:top w:val="none" w:sz="0" w:space="0" w:color="auto"/>
            <w:left w:val="none" w:sz="0" w:space="0" w:color="auto"/>
            <w:bottom w:val="none" w:sz="0" w:space="0" w:color="auto"/>
            <w:right w:val="none" w:sz="0" w:space="0" w:color="auto"/>
          </w:divBdr>
        </w:div>
        <w:div w:id="334770130">
          <w:marLeft w:val="2074"/>
          <w:marRight w:val="0"/>
          <w:marTop w:val="260"/>
          <w:marBottom w:val="120"/>
          <w:divBdr>
            <w:top w:val="none" w:sz="0" w:space="0" w:color="auto"/>
            <w:left w:val="none" w:sz="0" w:space="0" w:color="auto"/>
            <w:bottom w:val="none" w:sz="0" w:space="0" w:color="auto"/>
            <w:right w:val="none" w:sz="0" w:space="0" w:color="auto"/>
          </w:divBdr>
        </w:div>
        <w:div w:id="1612936716">
          <w:marLeft w:val="2794"/>
          <w:marRight w:val="0"/>
          <w:marTop w:val="260"/>
          <w:marBottom w:val="120"/>
          <w:divBdr>
            <w:top w:val="none" w:sz="0" w:space="0" w:color="auto"/>
            <w:left w:val="none" w:sz="0" w:space="0" w:color="auto"/>
            <w:bottom w:val="none" w:sz="0" w:space="0" w:color="auto"/>
            <w:right w:val="none" w:sz="0" w:space="0" w:color="auto"/>
          </w:divBdr>
        </w:div>
      </w:divsChild>
    </w:div>
    <w:div w:id="1553227502">
      <w:bodyDiv w:val="1"/>
      <w:marLeft w:val="0"/>
      <w:marRight w:val="0"/>
      <w:marTop w:val="0"/>
      <w:marBottom w:val="0"/>
      <w:divBdr>
        <w:top w:val="none" w:sz="0" w:space="0" w:color="auto"/>
        <w:left w:val="none" w:sz="0" w:space="0" w:color="auto"/>
        <w:bottom w:val="none" w:sz="0" w:space="0" w:color="auto"/>
        <w:right w:val="none" w:sz="0" w:space="0" w:color="auto"/>
      </w:divBdr>
      <w:divsChild>
        <w:div w:id="2020228358">
          <w:marLeft w:val="547"/>
          <w:marRight w:val="0"/>
          <w:marTop w:val="86"/>
          <w:marBottom w:val="0"/>
          <w:divBdr>
            <w:top w:val="none" w:sz="0" w:space="0" w:color="auto"/>
            <w:left w:val="none" w:sz="0" w:space="0" w:color="auto"/>
            <w:bottom w:val="none" w:sz="0" w:space="0" w:color="auto"/>
            <w:right w:val="none" w:sz="0" w:space="0" w:color="auto"/>
          </w:divBdr>
        </w:div>
        <w:div w:id="357389325">
          <w:marLeft w:val="1354"/>
          <w:marRight w:val="0"/>
          <w:marTop w:val="260"/>
          <w:marBottom w:val="0"/>
          <w:divBdr>
            <w:top w:val="none" w:sz="0" w:space="0" w:color="auto"/>
            <w:left w:val="none" w:sz="0" w:space="0" w:color="auto"/>
            <w:bottom w:val="none" w:sz="0" w:space="0" w:color="auto"/>
            <w:right w:val="none" w:sz="0" w:space="0" w:color="auto"/>
          </w:divBdr>
        </w:div>
        <w:div w:id="543174008">
          <w:marLeft w:val="1354"/>
          <w:marRight w:val="0"/>
          <w:marTop w:val="260"/>
          <w:marBottom w:val="0"/>
          <w:divBdr>
            <w:top w:val="none" w:sz="0" w:space="0" w:color="auto"/>
            <w:left w:val="none" w:sz="0" w:space="0" w:color="auto"/>
            <w:bottom w:val="none" w:sz="0" w:space="0" w:color="auto"/>
            <w:right w:val="none" w:sz="0" w:space="0" w:color="auto"/>
          </w:divBdr>
        </w:div>
        <w:div w:id="862481429">
          <w:marLeft w:val="1354"/>
          <w:marRight w:val="0"/>
          <w:marTop w:val="260"/>
          <w:marBottom w:val="0"/>
          <w:divBdr>
            <w:top w:val="none" w:sz="0" w:space="0" w:color="auto"/>
            <w:left w:val="none" w:sz="0" w:space="0" w:color="auto"/>
            <w:bottom w:val="none" w:sz="0" w:space="0" w:color="auto"/>
            <w:right w:val="none" w:sz="0" w:space="0" w:color="auto"/>
          </w:divBdr>
        </w:div>
        <w:div w:id="21522498">
          <w:marLeft w:val="1354"/>
          <w:marRight w:val="0"/>
          <w:marTop w:val="260"/>
          <w:marBottom w:val="0"/>
          <w:divBdr>
            <w:top w:val="none" w:sz="0" w:space="0" w:color="auto"/>
            <w:left w:val="none" w:sz="0" w:space="0" w:color="auto"/>
            <w:bottom w:val="none" w:sz="0" w:space="0" w:color="auto"/>
            <w:right w:val="none" w:sz="0" w:space="0" w:color="auto"/>
          </w:divBdr>
        </w:div>
      </w:divsChild>
    </w:div>
    <w:div w:id="1648122923">
      <w:bodyDiv w:val="1"/>
      <w:marLeft w:val="0"/>
      <w:marRight w:val="0"/>
      <w:marTop w:val="0"/>
      <w:marBottom w:val="0"/>
      <w:divBdr>
        <w:top w:val="none" w:sz="0" w:space="0" w:color="auto"/>
        <w:left w:val="none" w:sz="0" w:space="0" w:color="auto"/>
        <w:bottom w:val="none" w:sz="0" w:space="0" w:color="auto"/>
        <w:right w:val="none" w:sz="0" w:space="0" w:color="auto"/>
      </w:divBdr>
    </w:div>
    <w:div w:id="1662388091">
      <w:bodyDiv w:val="1"/>
      <w:marLeft w:val="0"/>
      <w:marRight w:val="0"/>
      <w:marTop w:val="0"/>
      <w:marBottom w:val="0"/>
      <w:divBdr>
        <w:top w:val="none" w:sz="0" w:space="0" w:color="auto"/>
        <w:left w:val="none" w:sz="0" w:space="0" w:color="auto"/>
        <w:bottom w:val="none" w:sz="0" w:space="0" w:color="auto"/>
        <w:right w:val="none" w:sz="0" w:space="0" w:color="auto"/>
      </w:divBdr>
    </w:div>
    <w:div w:id="1727026320">
      <w:bodyDiv w:val="1"/>
      <w:marLeft w:val="0"/>
      <w:marRight w:val="0"/>
      <w:marTop w:val="0"/>
      <w:marBottom w:val="0"/>
      <w:divBdr>
        <w:top w:val="none" w:sz="0" w:space="0" w:color="auto"/>
        <w:left w:val="none" w:sz="0" w:space="0" w:color="auto"/>
        <w:bottom w:val="none" w:sz="0" w:space="0" w:color="auto"/>
        <w:right w:val="none" w:sz="0" w:space="0" w:color="auto"/>
      </w:divBdr>
      <w:divsChild>
        <w:div w:id="1397389246">
          <w:marLeft w:val="1354"/>
          <w:marRight w:val="0"/>
          <w:marTop w:val="260"/>
          <w:marBottom w:val="120"/>
          <w:divBdr>
            <w:top w:val="none" w:sz="0" w:space="0" w:color="auto"/>
            <w:left w:val="none" w:sz="0" w:space="0" w:color="auto"/>
            <w:bottom w:val="none" w:sz="0" w:space="0" w:color="auto"/>
            <w:right w:val="none" w:sz="0" w:space="0" w:color="auto"/>
          </w:divBdr>
        </w:div>
      </w:divsChild>
    </w:div>
    <w:div w:id="1781609823">
      <w:bodyDiv w:val="1"/>
      <w:marLeft w:val="0"/>
      <w:marRight w:val="0"/>
      <w:marTop w:val="0"/>
      <w:marBottom w:val="0"/>
      <w:divBdr>
        <w:top w:val="none" w:sz="0" w:space="0" w:color="auto"/>
        <w:left w:val="none" w:sz="0" w:space="0" w:color="auto"/>
        <w:bottom w:val="none" w:sz="0" w:space="0" w:color="auto"/>
        <w:right w:val="none" w:sz="0" w:space="0" w:color="auto"/>
      </w:divBdr>
      <w:divsChild>
        <w:div w:id="72749397">
          <w:marLeft w:val="547"/>
          <w:marRight w:val="0"/>
          <w:marTop w:val="134"/>
          <w:marBottom w:val="0"/>
          <w:divBdr>
            <w:top w:val="none" w:sz="0" w:space="0" w:color="auto"/>
            <w:left w:val="none" w:sz="0" w:space="0" w:color="auto"/>
            <w:bottom w:val="none" w:sz="0" w:space="0" w:color="auto"/>
            <w:right w:val="none" w:sz="0" w:space="0" w:color="auto"/>
          </w:divBdr>
        </w:div>
      </w:divsChild>
    </w:div>
    <w:div w:id="1785420979">
      <w:bodyDiv w:val="1"/>
      <w:marLeft w:val="0"/>
      <w:marRight w:val="0"/>
      <w:marTop w:val="0"/>
      <w:marBottom w:val="0"/>
      <w:divBdr>
        <w:top w:val="none" w:sz="0" w:space="0" w:color="auto"/>
        <w:left w:val="none" w:sz="0" w:space="0" w:color="auto"/>
        <w:bottom w:val="none" w:sz="0" w:space="0" w:color="auto"/>
        <w:right w:val="none" w:sz="0" w:space="0" w:color="auto"/>
      </w:divBdr>
      <w:divsChild>
        <w:div w:id="1885487208">
          <w:marLeft w:val="547"/>
          <w:marRight w:val="0"/>
          <w:marTop w:val="0"/>
          <w:marBottom w:val="0"/>
          <w:divBdr>
            <w:top w:val="none" w:sz="0" w:space="0" w:color="auto"/>
            <w:left w:val="none" w:sz="0" w:space="0" w:color="auto"/>
            <w:bottom w:val="none" w:sz="0" w:space="0" w:color="auto"/>
            <w:right w:val="none" w:sz="0" w:space="0" w:color="auto"/>
          </w:divBdr>
        </w:div>
      </w:divsChild>
    </w:div>
    <w:div w:id="1851486207">
      <w:bodyDiv w:val="1"/>
      <w:marLeft w:val="0"/>
      <w:marRight w:val="0"/>
      <w:marTop w:val="0"/>
      <w:marBottom w:val="0"/>
      <w:divBdr>
        <w:top w:val="none" w:sz="0" w:space="0" w:color="auto"/>
        <w:left w:val="none" w:sz="0" w:space="0" w:color="auto"/>
        <w:bottom w:val="none" w:sz="0" w:space="0" w:color="auto"/>
        <w:right w:val="none" w:sz="0" w:space="0" w:color="auto"/>
      </w:divBdr>
    </w:div>
    <w:div w:id="1878857735">
      <w:bodyDiv w:val="1"/>
      <w:marLeft w:val="0"/>
      <w:marRight w:val="0"/>
      <w:marTop w:val="0"/>
      <w:marBottom w:val="0"/>
      <w:divBdr>
        <w:top w:val="none" w:sz="0" w:space="0" w:color="auto"/>
        <w:left w:val="none" w:sz="0" w:space="0" w:color="auto"/>
        <w:bottom w:val="none" w:sz="0" w:space="0" w:color="auto"/>
        <w:right w:val="none" w:sz="0" w:space="0" w:color="auto"/>
      </w:divBdr>
    </w:div>
    <w:div w:id="1882328581">
      <w:bodyDiv w:val="1"/>
      <w:marLeft w:val="0"/>
      <w:marRight w:val="0"/>
      <w:marTop w:val="0"/>
      <w:marBottom w:val="0"/>
      <w:divBdr>
        <w:top w:val="none" w:sz="0" w:space="0" w:color="auto"/>
        <w:left w:val="none" w:sz="0" w:space="0" w:color="auto"/>
        <w:bottom w:val="none" w:sz="0" w:space="0" w:color="auto"/>
        <w:right w:val="none" w:sz="0" w:space="0" w:color="auto"/>
      </w:divBdr>
    </w:div>
    <w:div w:id="1950119271">
      <w:bodyDiv w:val="1"/>
      <w:marLeft w:val="0"/>
      <w:marRight w:val="0"/>
      <w:marTop w:val="0"/>
      <w:marBottom w:val="0"/>
      <w:divBdr>
        <w:top w:val="none" w:sz="0" w:space="0" w:color="auto"/>
        <w:left w:val="none" w:sz="0" w:space="0" w:color="auto"/>
        <w:bottom w:val="none" w:sz="0" w:space="0" w:color="auto"/>
        <w:right w:val="none" w:sz="0" w:space="0" w:color="auto"/>
      </w:divBdr>
      <w:divsChild>
        <w:div w:id="23759540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B9966-BF35-44AD-9106-6D2633D8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1858</TotalTime>
  <Pages>3</Pages>
  <Words>944</Words>
  <Characters>5384</Characters>
  <Application>Microsoft Office Word</Application>
  <DocSecurity>0</DocSecurity>
  <Lines>44</Lines>
  <Paragraphs>12</Paragraphs>
  <ScaleCrop>false</ScaleCrop>
  <Company/>
  <LinksUpToDate>false</LinksUpToDate>
  <CharactersWithSpaces>6316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68</cp:revision>
  <dcterms:created xsi:type="dcterms:W3CDTF">2021-03-25T05:51:00Z</dcterms:created>
  <dcterms:modified xsi:type="dcterms:W3CDTF">2021-10-21T05:51:00Z</dcterms:modified>
</cp:coreProperties>
</file>