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B1" w:rsidRDefault="00DD64B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:rsidR="00DD64B1" w:rsidRDefault="00C40D3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61177671"/>
      <w:r>
        <w:rPr>
          <w:b/>
          <w:sz w:val="24"/>
        </w:rPr>
        <w:t>3GPP TSG-RAN WG4 Meeting #101-</w:t>
      </w:r>
      <w:r w:rsidR="005524FF">
        <w:rPr>
          <w:rFonts w:hint="eastAsia"/>
          <w:b/>
          <w:sz w:val="24"/>
          <w:lang w:eastAsia="zh-CN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R4-2</w:t>
      </w:r>
      <w:r w:rsidR="005524FF">
        <w:rPr>
          <w:rFonts w:hint="eastAsia"/>
          <w:b/>
          <w:i/>
          <w:sz w:val="28"/>
          <w:lang w:eastAsia="zh-CN"/>
        </w:rPr>
        <w:t>20</w:t>
      </w:r>
      <w:r w:rsidR="00A76A93">
        <w:rPr>
          <w:rFonts w:hint="eastAsia"/>
          <w:b/>
          <w:i/>
          <w:sz w:val="28"/>
          <w:lang w:eastAsia="zh-CN"/>
        </w:rPr>
        <w:t>3</w:t>
      </w:r>
      <w:r w:rsidR="005E4936">
        <w:rPr>
          <w:rFonts w:hint="eastAsia"/>
          <w:b/>
          <w:i/>
          <w:sz w:val="28"/>
          <w:lang w:eastAsia="zh-CN"/>
        </w:rPr>
        <w:t>124</w:t>
      </w:r>
      <w:bookmarkStart w:id="1" w:name="_GoBack"/>
      <w:bookmarkEnd w:id="1"/>
    </w:p>
    <w:p w:rsidR="00DD64B1" w:rsidRDefault="00C40D32">
      <w:pPr>
        <w:pStyle w:val="af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>
        <w:rPr>
          <w:sz w:val="24"/>
        </w:rPr>
        <w:t xml:space="preserve">Electronic meeting, </w:t>
      </w:r>
      <w:r w:rsidR="005524FF">
        <w:rPr>
          <w:sz w:val="24"/>
        </w:rPr>
        <w:t>January</w:t>
      </w:r>
      <w:r>
        <w:rPr>
          <w:sz w:val="24"/>
        </w:rPr>
        <w:t xml:space="preserve"> </w:t>
      </w:r>
      <w:r w:rsidR="005524FF">
        <w:rPr>
          <w:rFonts w:hint="eastAsia"/>
          <w:sz w:val="24"/>
          <w:lang w:eastAsia="zh-CN"/>
        </w:rPr>
        <w:t>17</w:t>
      </w:r>
      <w:r w:rsidR="005524FF" w:rsidRPr="005524FF">
        <w:rPr>
          <w:rFonts w:hint="eastAsia"/>
          <w:sz w:val="24"/>
          <w:vertAlign w:val="superscript"/>
          <w:lang w:eastAsia="zh-CN"/>
        </w:rPr>
        <w:t>th</w:t>
      </w:r>
      <w:r w:rsidR="005524FF"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– </w:t>
      </w:r>
      <w:r w:rsidR="005524FF">
        <w:rPr>
          <w:rFonts w:hint="eastAsia"/>
          <w:sz w:val="24"/>
          <w:lang w:eastAsia="zh-CN"/>
        </w:rPr>
        <w:t>25</w:t>
      </w:r>
      <w:r>
        <w:rPr>
          <w:sz w:val="24"/>
          <w:vertAlign w:val="superscript"/>
        </w:rPr>
        <w:t>th</w:t>
      </w:r>
      <w:r>
        <w:rPr>
          <w:sz w:val="24"/>
        </w:rPr>
        <w:t>, 202</w:t>
      </w:r>
      <w:r w:rsidR="005524FF">
        <w:rPr>
          <w:rFonts w:hint="eastAsia"/>
          <w:sz w:val="24"/>
          <w:lang w:eastAsia="zh-CN"/>
        </w:rPr>
        <w:t>2</w:t>
      </w:r>
    </w:p>
    <w:bookmarkEnd w:id="0"/>
    <w:p w:rsidR="00DD64B1" w:rsidRDefault="00C40D32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:rsidR="00DD64B1" w:rsidRDefault="00C40D32"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 w:rsidR="005524FF">
        <w:rPr>
          <w:rFonts w:hint="eastAsia"/>
          <w:b/>
        </w:rPr>
        <w:tab/>
      </w:r>
      <w:r w:rsidR="005524FF">
        <w:rPr>
          <w:rFonts w:hint="eastAsia"/>
        </w:rPr>
        <w:t>CATT</w:t>
      </w:r>
    </w:p>
    <w:p w:rsidR="00DD64B1" w:rsidRDefault="00C40D32">
      <w:r>
        <w:rPr>
          <w:b/>
        </w:rPr>
        <w:t>Title:</w:t>
      </w:r>
      <w:r>
        <w:tab/>
      </w:r>
      <w:r>
        <w:tab/>
      </w:r>
      <w:r>
        <w:tab/>
      </w:r>
      <w:r w:rsidR="005524FF">
        <w:rPr>
          <w:rFonts w:hint="eastAsia"/>
        </w:rPr>
        <w:t>WF on RF requirement for SAN type 1-H</w:t>
      </w:r>
    </w:p>
    <w:p w:rsidR="00DD64B1" w:rsidRDefault="00C40D32">
      <w:r>
        <w:rPr>
          <w:b/>
        </w:rPr>
        <w:t>Agenda item:</w:t>
      </w:r>
      <w:r>
        <w:tab/>
      </w:r>
      <w:r>
        <w:tab/>
      </w:r>
      <w:r w:rsidR="00DB7C69">
        <w:rPr>
          <w:rFonts w:hint="eastAsia"/>
        </w:rPr>
        <w:t>6.13.3</w:t>
      </w:r>
    </w:p>
    <w:p w:rsidR="00DD64B1" w:rsidRDefault="00C40D32"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:rsidR="00DD64B1" w:rsidRDefault="00C40D32">
      <w:pPr>
        <w:pStyle w:val="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RF requirements for satellite access node</w:t>
      </w:r>
    </w:p>
    <w:p w:rsidR="00DD64B1" w:rsidRPr="00B93F50" w:rsidRDefault="005524FF">
      <w:pPr>
        <w:pStyle w:val="2"/>
        <w:rPr>
          <w:lang w:eastAsia="zh-CN"/>
        </w:rPr>
      </w:pPr>
      <w:r w:rsidRPr="00B93F50">
        <w:rPr>
          <w:rFonts w:hint="eastAsia"/>
          <w:lang w:eastAsia="zh-CN"/>
        </w:rPr>
        <w:t>General</w:t>
      </w:r>
    </w:p>
    <w:p w:rsidR="005524FF" w:rsidRDefault="005524FF" w:rsidP="00B93F50">
      <w:pPr>
        <w:pStyle w:val="3"/>
      </w:pPr>
      <w:r w:rsidRPr="00B93F50">
        <w:rPr>
          <w:rFonts w:hint="eastAsia"/>
        </w:rPr>
        <w:t xml:space="preserve">SAN </w:t>
      </w:r>
      <w:r w:rsidRPr="00B93F50">
        <w:t>abbreviation</w:t>
      </w:r>
    </w:p>
    <w:p w:rsidR="005524FF" w:rsidRPr="00B93F50" w:rsidRDefault="005524FF" w:rsidP="005524FF">
      <w:pPr>
        <w:rPr>
          <w:lang w:val="en-GB"/>
        </w:rPr>
      </w:pPr>
      <w:r w:rsidRPr="00B93F50">
        <w:rPr>
          <w:rFonts w:hint="eastAsia"/>
          <w:szCs w:val="24"/>
        </w:rPr>
        <w:t>I</w:t>
      </w:r>
      <w:r w:rsidRPr="00B93F50">
        <w:rPr>
          <w:szCs w:val="24"/>
        </w:rPr>
        <w:t>ntroduce SAN abbreviation for Satellite Access Node</w:t>
      </w:r>
    </w:p>
    <w:p w:rsidR="005524FF" w:rsidRPr="00B93F50" w:rsidRDefault="005524FF" w:rsidP="005524FF">
      <w:pPr>
        <w:rPr>
          <w:lang w:val="en-GB"/>
        </w:rPr>
      </w:pPr>
    </w:p>
    <w:p w:rsidR="005524FF" w:rsidRPr="00B93F50" w:rsidRDefault="00B93F50" w:rsidP="00B93F50">
      <w:pPr>
        <w:pStyle w:val="3"/>
      </w:pPr>
      <w:r>
        <w:rPr>
          <w:rFonts w:hint="eastAsia"/>
          <w:lang w:eastAsia="zh-CN"/>
        </w:rPr>
        <w:t>S</w:t>
      </w:r>
      <w:r w:rsidR="005524FF" w:rsidRPr="00B93F50">
        <w:rPr>
          <w:rFonts w:hint="eastAsia"/>
        </w:rPr>
        <w:t>atellite access node types</w:t>
      </w:r>
    </w:p>
    <w:p w:rsidR="005524FF" w:rsidRPr="00B93F50" w:rsidRDefault="005524FF" w:rsidP="005524FF">
      <w:pPr>
        <w:rPr>
          <w:rFonts w:eastAsia="宋体"/>
          <w:szCs w:val="24"/>
        </w:rPr>
      </w:pPr>
      <w:r w:rsidRPr="00B93F50">
        <w:rPr>
          <w:rFonts w:eastAsia="宋体" w:hint="eastAsia"/>
          <w:szCs w:val="24"/>
        </w:rPr>
        <w:t>I</w:t>
      </w:r>
      <w:r w:rsidRPr="00B93F50">
        <w:rPr>
          <w:rFonts w:eastAsia="宋体"/>
          <w:szCs w:val="24"/>
        </w:rPr>
        <w:t>ntroduce 2 SAN types</w:t>
      </w:r>
    </w:p>
    <w:p w:rsidR="005524FF" w:rsidRPr="00B93F50" w:rsidRDefault="005524FF" w:rsidP="005524FF">
      <w:pPr>
        <w:pStyle w:val="afc"/>
        <w:widowControl/>
        <w:numPr>
          <w:ilvl w:val="0"/>
          <w:numId w:val="15"/>
        </w:numPr>
        <w:spacing w:after="120" w:line="259" w:lineRule="auto"/>
        <w:jc w:val="left"/>
        <w:rPr>
          <w:rFonts w:eastAsia="宋体"/>
          <w:szCs w:val="24"/>
        </w:rPr>
      </w:pPr>
      <w:r w:rsidRPr="00B93F50">
        <w:rPr>
          <w:rFonts w:eastAsia="宋体"/>
          <w:szCs w:val="24"/>
        </w:rPr>
        <w:t xml:space="preserve">SAN type 1-H: </w:t>
      </w:r>
      <w:r w:rsidRPr="00B93F50">
        <w:rPr>
          <w:rFonts w:eastAsia="宋体"/>
          <w:szCs w:val="24"/>
        </w:rPr>
        <w:tab/>
        <w:t>Satellite Access Node operating at FR1 with a requirement set consisting of conducted requirements defined at individual TAB connectors and OTA requirements defined at RIB</w:t>
      </w:r>
    </w:p>
    <w:p w:rsidR="005524FF" w:rsidRPr="00B93F50" w:rsidRDefault="005524FF" w:rsidP="005524FF">
      <w:pPr>
        <w:pStyle w:val="afc"/>
        <w:widowControl/>
        <w:numPr>
          <w:ilvl w:val="0"/>
          <w:numId w:val="15"/>
        </w:numPr>
        <w:spacing w:after="120" w:line="259" w:lineRule="auto"/>
        <w:jc w:val="left"/>
        <w:rPr>
          <w:rFonts w:eastAsia="宋体"/>
          <w:szCs w:val="24"/>
        </w:rPr>
      </w:pPr>
      <w:r w:rsidRPr="00B93F50">
        <w:rPr>
          <w:rFonts w:eastAsia="宋体"/>
          <w:szCs w:val="24"/>
        </w:rPr>
        <w:t xml:space="preserve">SAN type 1-O: </w:t>
      </w:r>
      <w:r w:rsidRPr="00B93F50">
        <w:rPr>
          <w:rFonts w:eastAsia="宋体"/>
          <w:szCs w:val="24"/>
        </w:rPr>
        <w:tab/>
        <w:t>Satellite Access Node operating at FR1 with a requirement set consisting only of OTA requirements defined at the RIB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5524FF" w:rsidP="00B93F50">
      <w:pPr>
        <w:pStyle w:val="3"/>
        <w:rPr>
          <w:lang w:eastAsia="zh-CN"/>
        </w:rPr>
      </w:pPr>
      <w:r w:rsidRPr="00B93F50">
        <w:rPr>
          <w:rFonts w:hint="eastAsia"/>
          <w:lang w:eastAsia="zh-CN"/>
        </w:rPr>
        <w:t>Operating condition</w:t>
      </w:r>
    </w:p>
    <w:p w:rsidR="005524FF" w:rsidRPr="00B93F50" w:rsidRDefault="005524FF" w:rsidP="005524FF">
      <w:pPr>
        <w:rPr>
          <w:rFonts w:eastAsia="宋体"/>
          <w:szCs w:val="24"/>
        </w:rPr>
      </w:pPr>
      <w:r w:rsidRPr="00B93F50">
        <w:rPr>
          <w:rFonts w:hint="eastAsia"/>
          <w:szCs w:val="24"/>
        </w:rPr>
        <w:t>F</w:t>
      </w:r>
      <w:r w:rsidRPr="00B93F50">
        <w:rPr>
          <w:szCs w:val="24"/>
        </w:rPr>
        <w:t>or the TS 38.108 Core requirements drafting purposes, consider both Normal as well as Extreme testing conditions.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B93F50" w:rsidP="00B93F50">
      <w:pPr>
        <w:pStyle w:val="3"/>
        <w:rPr>
          <w:lang w:eastAsia="zh-CN"/>
        </w:rPr>
      </w:pPr>
      <w:r>
        <w:rPr>
          <w:rFonts w:hint="eastAsia"/>
          <w:lang w:eastAsia="zh-CN"/>
        </w:rPr>
        <w:t>C</w:t>
      </w:r>
      <w:r w:rsidR="005524FF" w:rsidRPr="00B93F50">
        <w:rPr>
          <w:rFonts w:hint="eastAsia"/>
          <w:lang w:eastAsia="zh-CN"/>
        </w:rPr>
        <w:t xml:space="preserve">ontiguous operation </w:t>
      </w:r>
      <w:proofErr w:type="spellStart"/>
      <w:r w:rsidR="005524FF" w:rsidRPr="00B93F50">
        <w:rPr>
          <w:rFonts w:hint="eastAsia"/>
          <w:lang w:eastAsia="zh-CN"/>
        </w:rPr>
        <w:t>v.s</w:t>
      </w:r>
      <w:proofErr w:type="spellEnd"/>
      <w:r w:rsidR="005524FF" w:rsidRPr="00B93F50">
        <w:rPr>
          <w:rFonts w:hint="eastAsia"/>
          <w:lang w:eastAsia="zh-CN"/>
        </w:rPr>
        <w:t>. NC operation</w:t>
      </w:r>
    </w:p>
    <w:p w:rsidR="005524FF" w:rsidRPr="00B93F50" w:rsidRDefault="005524FF" w:rsidP="005524FF">
      <w:pPr>
        <w:rPr>
          <w:szCs w:val="24"/>
        </w:rPr>
      </w:pPr>
      <w:r w:rsidRPr="00B93F50">
        <w:rPr>
          <w:szCs w:val="24"/>
        </w:rPr>
        <w:t>Only contiguous spectrum operation will be considered in NTN Rel-17.</w:t>
      </w:r>
    </w:p>
    <w:p w:rsidR="005524FF" w:rsidRPr="00B93F50" w:rsidRDefault="005524FF" w:rsidP="005524FF">
      <w:pPr>
        <w:rPr>
          <w:b/>
          <w:u w:val="single"/>
        </w:rPr>
      </w:pPr>
    </w:p>
    <w:p w:rsidR="005524FF" w:rsidRPr="00B93F50" w:rsidRDefault="00B93F50" w:rsidP="00B93F50">
      <w:pPr>
        <w:pStyle w:val="3"/>
        <w:rPr>
          <w:lang w:eastAsia="zh-CN"/>
        </w:rPr>
      </w:pPr>
      <w:r>
        <w:rPr>
          <w:rFonts w:hint="eastAsia"/>
          <w:lang w:eastAsia="zh-CN"/>
        </w:rPr>
        <w:t>M</w:t>
      </w:r>
      <w:r w:rsidR="005524FF" w:rsidRPr="00B93F50">
        <w:rPr>
          <w:rFonts w:hint="eastAsia"/>
          <w:lang w:eastAsia="zh-CN"/>
        </w:rPr>
        <w:t>ulti-band operation</w:t>
      </w:r>
    </w:p>
    <w:p w:rsidR="005524FF" w:rsidRPr="00B93F50" w:rsidRDefault="005524FF" w:rsidP="005524FF">
      <w:pPr>
        <w:rPr>
          <w:rFonts w:eastAsia="宋体"/>
          <w:szCs w:val="24"/>
        </w:rPr>
      </w:pPr>
      <w:r w:rsidRPr="00B93F50">
        <w:rPr>
          <w:szCs w:val="24"/>
        </w:rPr>
        <w:t>Multi-band operation is not considered in NTN Rel-17.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B93F50" w:rsidP="00B93F50">
      <w:pPr>
        <w:pStyle w:val="2"/>
        <w:rPr>
          <w:lang w:eastAsia="zh-CN"/>
        </w:rPr>
      </w:pPr>
      <w:r w:rsidRPr="00B93F50">
        <w:rPr>
          <w:rFonts w:hint="eastAsia"/>
          <w:lang w:eastAsia="zh-CN"/>
        </w:rPr>
        <w:t>Modulation quality (EVM)</w:t>
      </w:r>
    </w:p>
    <w:p w:rsidR="00B93F50" w:rsidRPr="00B93F50" w:rsidRDefault="00B93F50" w:rsidP="00B93F50">
      <w:r w:rsidRPr="00B93F50">
        <w:t>Include 64QAM as optional with manufacture declaration basis for SAN.</w:t>
      </w:r>
    </w:p>
    <w:p w:rsidR="00B93F50" w:rsidRPr="00B93F50" w:rsidRDefault="00B93F50" w:rsidP="00B93F50"/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t>Time alignment error</w:t>
      </w:r>
    </w:p>
    <w:p w:rsidR="00B93F50" w:rsidRPr="00B93F50" w:rsidRDefault="00B93F50" w:rsidP="00B93F50">
      <w:pPr>
        <w:rPr>
          <w:szCs w:val="24"/>
        </w:rPr>
      </w:pPr>
      <w:r w:rsidRPr="00B93F50">
        <w:rPr>
          <w:szCs w:val="24"/>
        </w:rPr>
        <w:t>The TAE requirement is not needed for satellite BS in Rel-17.</w:t>
      </w:r>
    </w:p>
    <w:p w:rsidR="00B93F50" w:rsidRPr="00B93F50" w:rsidRDefault="00B93F50" w:rsidP="00B93F50">
      <w:pPr>
        <w:rPr>
          <w:lang w:val="en-GB"/>
        </w:rPr>
      </w:pPr>
    </w:p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lastRenderedPageBreak/>
        <w:t xml:space="preserve">Transmitter </w:t>
      </w:r>
      <w:r w:rsidRPr="00B93F50">
        <w:rPr>
          <w:rFonts w:hint="eastAsia"/>
          <w:lang w:eastAsia="zh-CN"/>
        </w:rPr>
        <w:t>unwanted emissions</w:t>
      </w:r>
    </w:p>
    <w:p w:rsidR="00B93F50" w:rsidRPr="00A76A93" w:rsidRDefault="00A76A93" w:rsidP="00B93F50">
      <w:pPr>
        <w:rPr>
          <w:lang w:val="en-GB"/>
        </w:rPr>
      </w:pPr>
      <w:r w:rsidRPr="00A76A93">
        <w:rPr>
          <w:rFonts w:eastAsia="宋体"/>
          <w:szCs w:val="24"/>
        </w:rPr>
        <w:t>Specify satellite access node OBUE based on TN BS</w:t>
      </w:r>
      <w:r>
        <w:rPr>
          <w:rFonts w:eastAsia="宋体" w:hint="eastAsia"/>
          <w:szCs w:val="24"/>
        </w:rPr>
        <w:t xml:space="preserve"> OBUE/TN</w:t>
      </w:r>
      <w:r w:rsidRPr="00A76A93">
        <w:rPr>
          <w:rFonts w:eastAsia="宋体"/>
          <w:szCs w:val="24"/>
        </w:rPr>
        <w:t xml:space="preserve"> MSR BC1 OBUE</w:t>
      </w:r>
      <w:r w:rsidRPr="00A76A93">
        <w:rPr>
          <w:rFonts w:eastAsia="宋体" w:hint="eastAsia"/>
          <w:szCs w:val="24"/>
        </w:rPr>
        <w:t xml:space="preserve"> and scaling according to ACLR</w:t>
      </w:r>
    </w:p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t xml:space="preserve">Transmitter </w:t>
      </w:r>
      <w:r w:rsidRPr="00B93F50">
        <w:rPr>
          <w:rFonts w:hint="eastAsia"/>
          <w:lang w:eastAsia="zh-CN"/>
        </w:rPr>
        <w:t>spurious emissions</w:t>
      </w:r>
      <w:r w:rsidRPr="00B93F50">
        <w:rPr>
          <w:lang w:eastAsia="zh-CN"/>
        </w:rPr>
        <w:t xml:space="preserve"> (general requirement)</w:t>
      </w:r>
    </w:p>
    <w:p w:rsidR="00B93F50" w:rsidRPr="00B93F50" w:rsidRDefault="00B93F50" w:rsidP="00B93F50">
      <w:pPr>
        <w:spacing w:after="120"/>
        <w:rPr>
          <w:rFonts w:eastAsia="宋体"/>
          <w:szCs w:val="24"/>
        </w:rPr>
      </w:pPr>
      <w:r w:rsidRPr="00B93F50">
        <w:rPr>
          <w:szCs w:val="24"/>
          <w:lang w:val="en-GB"/>
        </w:rPr>
        <w:t>U</w:t>
      </w:r>
      <w:r w:rsidRPr="00B93F50">
        <w:rPr>
          <w:rFonts w:hint="eastAsia"/>
          <w:szCs w:val="24"/>
          <w:lang w:val="en-GB"/>
        </w:rPr>
        <w:t>se</w:t>
      </w:r>
      <w:r w:rsidRPr="00B93F50">
        <w:rPr>
          <w:rFonts w:eastAsia="宋体"/>
          <w:szCs w:val="24"/>
        </w:rPr>
        <w:t xml:space="preserve"> the following spurious emission requirement </w:t>
      </w:r>
      <w:r w:rsidRPr="00B93F50">
        <w:rPr>
          <w:rFonts w:eastAsia="宋体" w:hint="eastAsia"/>
          <w:szCs w:val="24"/>
        </w:rPr>
        <w:t>as starting point</w:t>
      </w:r>
      <w:r w:rsidRPr="00B93F50">
        <w:rPr>
          <w:rFonts w:eastAsia="宋体"/>
          <w:szCs w:val="24"/>
        </w:rPr>
        <w:t>.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H"/>
            </w:pPr>
            <w:r w:rsidRPr="00B93F50"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3F50" w:rsidRPr="00B93F50" w:rsidRDefault="00B93F50" w:rsidP="002939BF">
            <w:pPr>
              <w:pStyle w:val="TAH"/>
            </w:pPr>
            <w:r w:rsidRPr="00B93F50">
              <w:rPr>
                <w:i/>
              </w:rPr>
              <w:t>Basic limit</w:t>
            </w: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H"/>
            </w:pPr>
            <w:r w:rsidRPr="00B93F50">
              <w:rPr>
                <w:i/>
              </w:rPr>
              <w:t>Measurement bandwidth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H"/>
            </w:pPr>
            <w:r w:rsidRPr="00B93F50">
              <w:t>Notes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 kHz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 xml:space="preserve">10 kHz 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100 kHz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1 GHz   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 xml:space="preserve">43 + 10 log(P) or 60 </w:t>
            </w:r>
            <w:proofErr w:type="spellStart"/>
            <w:r w:rsidRPr="00B93F50">
              <w:t>dBc</w:t>
            </w:r>
            <w:proofErr w:type="spellEnd"/>
            <w:r w:rsidRPr="00B93F50">
              <w:t>, whichever is less stringent</w:t>
            </w: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 MHz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1, Note 2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12.75 GHz – 5</w:t>
            </w:r>
            <w:r w:rsidRPr="00B93F50">
              <w:rPr>
                <w:vertAlign w:val="superscript"/>
              </w:rPr>
              <w:t>th</w:t>
            </w:r>
            <w:r w:rsidRPr="00B93F50">
              <w:t xml:space="preserve"> harmonic of the upper frequency edge of the DL </w:t>
            </w:r>
            <w:r w:rsidRPr="00B93F50">
              <w:rPr>
                <w:i/>
              </w:rPr>
              <w:t>operating band</w:t>
            </w:r>
            <w:r w:rsidRPr="00B93F50"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 MHz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1, Note 2, Note 3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8505" w:type="dxa"/>
            <w:gridSpan w:val="4"/>
          </w:tcPr>
          <w:p w:rsidR="00B93F50" w:rsidRPr="00B93F50" w:rsidRDefault="00B93F50" w:rsidP="002939BF">
            <w:pPr>
              <w:pStyle w:val="TAN"/>
            </w:pPr>
            <w:r w:rsidRPr="00B93F50">
              <w:t>NOTE 1:</w:t>
            </w:r>
            <w:r w:rsidRPr="00B93F50">
              <w:tab/>
            </w:r>
            <w:r w:rsidRPr="00B93F50">
              <w:rPr>
                <w:i/>
              </w:rPr>
              <w:t>Measurement bandwidth</w:t>
            </w:r>
            <w:r w:rsidRPr="00B93F50">
              <w:t>s as in ITU-R SM.329 [2], s4.1.</w:t>
            </w:r>
          </w:p>
          <w:p w:rsidR="00B93F50" w:rsidRPr="00B93F50" w:rsidRDefault="00B93F50" w:rsidP="002939BF">
            <w:pPr>
              <w:pStyle w:val="TAN"/>
            </w:pPr>
            <w:r w:rsidRPr="00B93F50">
              <w:t>NOTE 2:</w:t>
            </w:r>
            <w:r w:rsidRPr="00B93F50">
              <w:tab/>
              <w:t>Upper frequency as in ITU-R SM.329 [2], s2.5 table 1.</w:t>
            </w:r>
          </w:p>
          <w:p w:rsidR="00B93F50" w:rsidRPr="00B93F50" w:rsidRDefault="00B93F50" w:rsidP="002939BF">
            <w:pPr>
              <w:pStyle w:val="TAN"/>
            </w:pPr>
            <w:r w:rsidRPr="00B93F50">
              <w:t>NOTE 3:</w:t>
            </w:r>
            <w:r w:rsidRPr="00B93F50">
              <w:tab/>
              <w:t xml:space="preserve">This spurious frequency range applies only for </w:t>
            </w:r>
            <w:r w:rsidRPr="00B93F50">
              <w:rPr>
                <w:i/>
              </w:rPr>
              <w:t>operating bands</w:t>
            </w:r>
            <w:r w:rsidRPr="00B93F50">
              <w:t xml:space="preserve"> for which the 5</w:t>
            </w:r>
            <w:r w:rsidRPr="00B93F50">
              <w:rPr>
                <w:vertAlign w:val="superscript"/>
              </w:rPr>
              <w:t>th</w:t>
            </w:r>
            <w:r w:rsidRPr="00B93F50">
              <w:t xml:space="preserve"> harmonic of the upper frequency edge of the DL </w:t>
            </w:r>
            <w:r w:rsidRPr="00B93F50">
              <w:rPr>
                <w:i/>
              </w:rPr>
              <w:t>operating band</w:t>
            </w:r>
            <w:r w:rsidRPr="00B93F50">
              <w:t xml:space="preserve"> is reaching beyond 12.75 GHz.</w:t>
            </w:r>
          </w:p>
        </w:tc>
      </w:tr>
    </w:tbl>
    <w:p w:rsidR="00B93F50" w:rsidRPr="00B93F50" w:rsidRDefault="00B93F50" w:rsidP="00B93F50"/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t>Intra system transmitter intermodulation requirements shall be defined for NTN</w:t>
      </w:r>
    </w:p>
    <w:p w:rsidR="00B93F50" w:rsidRPr="00B93F50" w:rsidRDefault="00A76A93" w:rsidP="00B93F50">
      <w:pPr>
        <w:rPr>
          <w:lang w:val="en-GB"/>
        </w:rPr>
      </w:pPr>
      <w:r>
        <w:rPr>
          <w:rFonts w:hint="eastAsia"/>
          <w:lang w:val="en-GB"/>
        </w:rPr>
        <w:t>FFS</w:t>
      </w:r>
    </w:p>
    <w:p w:rsidR="00B3204E" w:rsidRPr="00B3204E" w:rsidRDefault="00B3204E" w:rsidP="00B3204E">
      <w:pPr>
        <w:pStyle w:val="2"/>
        <w:rPr>
          <w:lang w:eastAsia="zh-CN"/>
        </w:rPr>
      </w:pPr>
      <w:r w:rsidRPr="00B3204E">
        <w:rPr>
          <w:rFonts w:hint="eastAsia"/>
          <w:lang w:eastAsia="zh-CN"/>
        </w:rPr>
        <w:t>REFSENS</w:t>
      </w:r>
    </w:p>
    <w:p w:rsidR="00B3204E" w:rsidRPr="00B3204E" w:rsidRDefault="00B3204E" w:rsidP="00B3204E">
      <w:pPr>
        <w:rPr>
          <w:szCs w:val="24"/>
        </w:rPr>
      </w:pPr>
      <w:r>
        <w:rPr>
          <w:szCs w:val="24"/>
        </w:rPr>
        <w:t>U</w:t>
      </w:r>
      <w:r>
        <w:rPr>
          <w:rFonts w:hint="eastAsia"/>
          <w:szCs w:val="24"/>
        </w:rPr>
        <w:t>se the</w:t>
      </w:r>
      <w:r w:rsidRPr="00B3204E">
        <w:rPr>
          <w:rFonts w:hint="eastAsia"/>
          <w:szCs w:val="24"/>
        </w:rPr>
        <w:t xml:space="preserve"> following REFSENS requirement for NTN BS</w:t>
      </w:r>
      <w:r>
        <w:rPr>
          <w:rFonts w:hint="eastAsia"/>
          <w:szCs w:val="24"/>
        </w:rPr>
        <w:t xml:space="preserve"> as the baseline.</w:t>
      </w:r>
    </w:p>
    <w:p w:rsidR="00B3204E" w:rsidRDefault="00B3204E" w:rsidP="00B3204E">
      <w:pPr>
        <w:pStyle w:val="af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lang w:eastAsia="ja-JP"/>
        </w:rPr>
      </w:pPr>
      <w:r>
        <w:rPr>
          <w:lang w:eastAsia="ja-JP"/>
        </w:rPr>
        <w:t>For GEO satellite: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:rsidR="00B3204E" w:rsidRDefault="00B3204E" w:rsidP="00777A07">
            <w:pPr>
              <w:pStyle w:val="TAH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204E" w:rsidRDefault="00B3204E" w:rsidP="00777A07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</w:tcPr>
          <w:p w:rsidR="00B3204E" w:rsidRDefault="00B3204E" w:rsidP="00777A07">
            <w:pPr>
              <w:pStyle w:val="TAH"/>
            </w:pPr>
            <w:r>
              <w:t>Reference measurement channel</w:t>
            </w:r>
          </w:p>
          <w:p w:rsidR="00B3204E" w:rsidRDefault="00B3204E" w:rsidP="00777A07">
            <w:pPr>
              <w:pStyle w:val="TAH"/>
            </w:pPr>
          </w:p>
        </w:tc>
        <w:tc>
          <w:tcPr>
            <w:tcW w:w="2546" w:type="dxa"/>
          </w:tcPr>
          <w:p w:rsidR="00B3204E" w:rsidRDefault="00B3204E" w:rsidP="00777A07">
            <w:pPr>
              <w:pStyle w:val="TAH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 w:rsidR="00B3204E" w:rsidRDefault="00B3204E" w:rsidP="00777A07">
            <w:pPr>
              <w:pStyle w:val="TAH"/>
            </w:pPr>
            <w:r>
              <w:t xml:space="preserve">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:rsidR="00B3204E" w:rsidRDefault="00B3204E" w:rsidP="00777A07">
            <w:pPr>
              <w:pStyle w:val="TAC"/>
            </w:pPr>
            <w:r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:rsidR="00B3204E" w:rsidRDefault="00B3204E" w:rsidP="00777A07">
            <w:pPr>
              <w:pStyle w:val="TAC"/>
            </w:pPr>
            <w:r>
              <w:t>15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G-FR1-A1-1 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-99.3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10, 15 </w:t>
            </w:r>
          </w:p>
        </w:tc>
        <w:tc>
          <w:tcPr>
            <w:tcW w:w="1701" w:type="dxa"/>
          </w:tcPr>
          <w:p w:rsidR="00B3204E" w:rsidRDefault="00B3204E" w:rsidP="00777A07">
            <w:pPr>
              <w:pStyle w:val="TAC"/>
            </w:pPr>
            <w:r>
              <w:t>30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G-FR1-A1-2 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-99.4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:rsidR="00B3204E" w:rsidRDefault="00B3204E" w:rsidP="00777A07">
            <w:pPr>
              <w:pStyle w:val="TAC"/>
            </w:pPr>
            <w:r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204E" w:rsidRDefault="00B3204E" w:rsidP="00777A07">
            <w:pPr>
              <w:pStyle w:val="TAC"/>
            </w:pPr>
            <w:r>
              <w:t>60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3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-96.5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:rsidR="00B3204E" w:rsidRDefault="00B3204E" w:rsidP="00777A07">
            <w:pPr>
              <w:pStyle w:val="TAC"/>
            </w:pPr>
            <w:r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:rsidR="00B3204E" w:rsidRDefault="00B3204E" w:rsidP="00777A07">
            <w:pPr>
              <w:pStyle w:val="TAC"/>
            </w:pPr>
            <w:r>
              <w:t>15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4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-92.9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20 </w:t>
            </w:r>
          </w:p>
        </w:tc>
        <w:tc>
          <w:tcPr>
            <w:tcW w:w="1701" w:type="dxa"/>
          </w:tcPr>
          <w:p w:rsidR="00B3204E" w:rsidRDefault="00B3204E" w:rsidP="00777A07">
            <w:pPr>
              <w:pStyle w:val="TAC"/>
            </w:pPr>
            <w:r>
              <w:t>30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5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-93.2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20 </w:t>
            </w:r>
          </w:p>
        </w:tc>
        <w:tc>
          <w:tcPr>
            <w:tcW w:w="1701" w:type="dxa"/>
          </w:tcPr>
          <w:p w:rsidR="00B3204E" w:rsidRDefault="00B3204E" w:rsidP="00777A07">
            <w:pPr>
              <w:pStyle w:val="TAC"/>
            </w:pPr>
            <w:r>
              <w:t>60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6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-93.3 </w:t>
            </w:r>
          </w:p>
        </w:tc>
      </w:tr>
    </w:tbl>
    <w:p w:rsidR="00B3204E" w:rsidRDefault="00B3204E" w:rsidP="00B3204E">
      <w:pPr>
        <w:pStyle w:val="af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lang w:eastAsia="ja-JP"/>
        </w:rPr>
      </w:pPr>
    </w:p>
    <w:p w:rsidR="00B3204E" w:rsidRDefault="00B3204E" w:rsidP="00B3204E">
      <w:pPr>
        <w:pStyle w:val="af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lang w:eastAsia="ja-JP"/>
        </w:rPr>
      </w:pPr>
      <w:r>
        <w:rPr>
          <w:lang w:eastAsia="ja-JP"/>
        </w:rPr>
        <w:t>For LEO600 and LEO1200 satellite: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:rsidR="00B3204E" w:rsidRDefault="00B3204E" w:rsidP="00777A07">
            <w:pPr>
              <w:pStyle w:val="TAH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204E" w:rsidRDefault="00B3204E" w:rsidP="00777A07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</w:tcPr>
          <w:p w:rsidR="00B3204E" w:rsidRDefault="00B3204E" w:rsidP="00777A07">
            <w:pPr>
              <w:pStyle w:val="TAH"/>
            </w:pPr>
            <w:r>
              <w:t>Reference measurement channel</w:t>
            </w:r>
          </w:p>
          <w:p w:rsidR="00B3204E" w:rsidRDefault="00B3204E" w:rsidP="00777A07">
            <w:pPr>
              <w:pStyle w:val="TAH"/>
            </w:pPr>
          </w:p>
        </w:tc>
        <w:tc>
          <w:tcPr>
            <w:tcW w:w="2546" w:type="dxa"/>
          </w:tcPr>
          <w:p w:rsidR="00B3204E" w:rsidRDefault="00B3204E" w:rsidP="00777A07">
            <w:pPr>
              <w:pStyle w:val="TAH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 w:rsidR="00B3204E" w:rsidRDefault="00B3204E" w:rsidP="00777A07">
            <w:pPr>
              <w:pStyle w:val="TAH"/>
            </w:pPr>
            <w:r>
              <w:t xml:space="preserve">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:rsidR="00B3204E" w:rsidRDefault="00B3204E" w:rsidP="00777A07">
            <w:pPr>
              <w:pStyle w:val="TAC"/>
            </w:pPr>
            <w:r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:rsidR="00B3204E" w:rsidRDefault="00B3204E" w:rsidP="00777A07">
            <w:pPr>
              <w:pStyle w:val="TAC"/>
            </w:pPr>
            <w:r>
              <w:t>15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G-FR1-A1-1 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-102.4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10, 15 </w:t>
            </w:r>
          </w:p>
        </w:tc>
        <w:tc>
          <w:tcPr>
            <w:tcW w:w="1701" w:type="dxa"/>
          </w:tcPr>
          <w:p w:rsidR="00B3204E" w:rsidRDefault="00B3204E" w:rsidP="00777A07">
            <w:pPr>
              <w:pStyle w:val="TAC"/>
            </w:pPr>
            <w:r>
              <w:t>30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G-FR1-A1-2 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-102.5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:rsidR="00B3204E" w:rsidRDefault="00B3204E" w:rsidP="00777A07">
            <w:pPr>
              <w:pStyle w:val="TAC"/>
            </w:pPr>
            <w:r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204E" w:rsidRDefault="00B3204E" w:rsidP="00777A07">
            <w:pPr>
              <w:pStyle w:val="TAC"/>
            </w:pPr>
            <w:r>
              <w:t>60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3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rPr>
                <w:rFonts w:cs="Arial"/>
              </w:rPr>
              <w:t xml:space="preserve"> -9</w:t>
            </w:r>
            <w:r>
              <w:rPr>
                <w:rFonts w:cs="Arial" w:hint="eastAsia"/>
              </w:rPr>
              <w:t>9</w:t>
            </w:r>
            <w:r>
              <w:rPr>
                <w:rFonts w:cs="Arial"/>
              </w:rPr>
              <w:t>.</w:t>
            </w:r>
            <w:r>
              <w:rPr>
                <w:rFonts w:cs="Arial" w:hint="eastAsia"/>
              </w:rPr>
              <w:t>6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:rsidR="00B3204E" w:rsidRDefault="00B3204E" w:rsidP="00777A07">
            <w:pPr>
              <w:pStyle w:val="TAC"/>
            </w:pPr>
            <w:r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:rsidR="00B3204E" w:rsidRDefault="00B3204E" w:rsidP="00777A07">
            <w:pPr>
              <w:pStyle w:val="TAC"/>
            </w:pPr>
            <w:r>
              <w:t>15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4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rPr>
                <w:rFonts w:cs="Arial"/>
              </w:rPr>
              <w:t xml:space="preserve"> -9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.</w:t>
            </w:r>
            <w:r>
              <w:rPr>
                <w:rFonts w:cs="Arial" w:hint="eastAsia"/>
              </w:rPr>
              <w:t>0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20 </w:t>
            </w:r>
          </w:p>
        </w:tc>
        <w:tc>
          <w:tcPr>
            <w:tcW w:w="1701" w:type="dxa"/>
          </w:tcPr>
          <w:p w:rsidR="00B3204E" w:rsidRDefault="00B3204E" w:rsidP="00777A07">
            <w:pPr>
              <w:pStyle w:val="TAC"/>
            </w:pPr>
            <w:r>
              <w:t>30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5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-96.3 </w:t>
            </w:r>
          </w:p>
        </w:tc>
      </w:tr>
      <w:tr w:rsidR="00B3204E" w:rsidTr="00777A07">
        <w:trPr>
          <w:cantSplit/>
          <w:jc w:val="center"/>
        </w:trPr>
        <w:tc>
          <w:tcPr>
            <w:tcW w:w="2263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20 </w:t>
            </w:r>
          </w:p>
        </w:tc>
        <w:tc>
          <w:tcPr>
            <w:tcW w:w="1701" w:type="dxa"/>
          </w:tcPr>
          <w:p w:rsidR="00B3204E" w:rsidRDefault="00B3204E" w:rsidP="00777A07">
            <w:pPr>
              <w:pStyle w:val="TAC"/>
            </w:pPr>
            <w:r>
              <w:t>60</w:t>
            </w:r>
          </w:p>
        </w:tc>
        <w:tc>
          <w:tcPr>
            <w:tcW w:w="3119" w:type="dxa"/>
            <w:vAlign w:val="center"/>
          </w:tcPr>
          <w:p w:rsidR="00B3204E" w:rsidRDefault="00B3204E" w:rsidP="00777A07">
            <w:pPr>
              <w:pStyle w:val="TAC"/>
            </w:pPr>
            <w:r>
              <w:t>G-FR1-A1-</w:t>
            </w:r>
            <w:r>
              <w:rPr>
                <w:rFonts w:eastAsia="DengXian" w:hint="eastAsia"/>
              </w:rPr>
              <w:t>6</w:t>
            </w:r>
            <w:r>
              <w:rPr>
                <w:rFonts w:eastAsia="DengXian"/>
              </w:rPr>
              <w:t xml:space="preserve"> </w:t>
            </w:r>
            <w:r>
              <w:t>(Note 1)</w:t>
            </w:r>
          </w:p>
        </w:tc>
        <w:tc>
          <w:tcPr>
            <w:tcW w:w="2546" w:type="dxa"/>
            <w:vAlign w:val="center"/>
          </w:tcPr>
          <w:p w:rsidR="00B3204E" w:rsidRDefault="00B3204E" w:rsidP="00777A07">
            <w:pPr>
              <w:pStyle w:val="TAC"/>
            </w:pPr>
            <w:r>
              <w:t xml:space="preserve"> -96.4 </w:t>
            </w:r>
          </w:p>
        </w:tc>
      </w:tr>
    </w:tbl>
    <w:p w:rsidR="00B3204E" w:rsidRDefault="00B3204E" w:rsidP="00B3204E">
      <w:pPr>
        <w:pStyle w:val="afc"/>
        <w:spacing w:after="120"/>
        <w:ind w:left="1440"/>
        <w:rPr>
          <w:rFonts w:eastAsia="宋体"/>
          <w:color w:val="0070C0"/>
          <w:szCs w:val="24"/>
        </w:rPr>
      </w:pPr>
    </w:p>
    <w:p w:rsidR="00B3204E" w:rsidRDefault="00B3204E" w:rsidP="00B3204E">
      <w:pPr>
        <w:rPr>
          <w:color w:val="0070C0"/>
        </w:rPr>
      </w:pPr>
    </w:p>
    <w:p w:rsidR="00B3204E" w:rsidRPr="00B3204E" w:rsidRDefault="00B3204E" w:rsidP="00B3204E">
      <w:pPr>
        <w:pStyle w:val="2"/>
        <w:rPr>
          <w:lang w:eastAsia="zh-CN"/>
        </w:rPr>
      </w:pPr>
      <w:r w:rsidRPr="00B3204E">
        <w:rPr>
          <w:rFonts w:hint="eastAsia"/>
          <w:lang w:eastAsia="zh-CN"/>
        </w:rPr>
        <w:lastRenderedPageBreak/>
        <w:t>Dynamic range</w:t>
      </w:r>
    </w:p>
    <w:p w:rsidR="00B3204E" w:rsidRPr="00B3204E" w:rsidRDefault="00B3204E" w:rsidP="00B3204E">
      <w:pPr>
        <w:rPr>
          <w:szCs w:val="24"/>
        </w:rPr>
      </w:pPr>
      <w:r>
        <w:rPr>
          <w:rFonts w:hint="eastAsia"/>
          <w:szCs w:val="24"/>
        </w:rPr>
        <w:t>N</w:t>
      </w:r>
      <w:r w:rsidRPr="00B3204E">
        <w:rPr>
          <w:rFonts w:hint="eastAsia"/>
          <w:szCs w:val="24"/>
        </w:rPr>
        <w:t>ot to define Rx dynamic range requirements for GEO NTN BS;</w:t>
      </w:r>
    </w:p>
    <w:p w:rsidR="00B3204E" w:rsidRPr="00B3204E" w:rsidRDefault="00B3204E" w:rsidP="00B3204E">
      <w:pPr>
        <w:rPr>
          <w:szCs w:val="24"/>
        </w:rPr>
      </w:pPr>
      <w:r>
        <w:rPr>
          <w:rFonts w:hint="eastAsia"/>
          <w:szCs w:val="24"/>
        </w:rPr>
        <w:t>F</w:t>
      </w:r>
      <w:r w:rsidRPr="00B3204E">
        <w:rPr>
          <w:szCs w:val="24"/>
        </w:rPr>
        <w:t>urther</w:t>
      </w:r>
      <w:r w:rsidRPr="00B3204E">
        <w:rPr>
          <w:rFonts w:hint="eastAsia"/>
          <w:szCs w:val="24"/>
        </w:rPr>
        <w:t xml:space="preserve"> check the dynamic range for LEO 1200 and LEO 600</w:t>
      </w:r>
    </w:p>
    <w:p w:rsidR="00B3204E" w:rsidRPr="00B3204E" w:rsidRDefault="00B3204E" w:rsidP="00B3204E">
      <w:pPr>
        <w:spacing w:after="120"/>
        <w:rPr>
          <w:rFonts w:eastAsia="宋体"/>
          <w:color w:val="0070C0"/>
          <w:szCs w:val="24"/>
        </w:rPr>
      </w:pPr>
    </w:p>
    <w:p w:rsidR="00B3204E" w:rsidRDefault="00B3204E" w:rsidP="00B3204E">
      <w:pPr>
        <w:pStyle w:val="2"/>
        <w:rPr>
          <w:lang w:eastAsia="zh-CN"/>
        </w:rPr>
      </w:pPr>
      <w:r w:rsidRPr="00B3204E">
        <w:rPr>
          <w:lang w:eastAsia="zh-CN"/>
        </w:rPr>
        <w:t>Issue 1-</w:t>
      </w:r>
      <w:r w:rsidRPr="00B3204E">
        <w:rPr>
          <w:rFonts w:hint="eastAsia"/>
          <w:lang w:eastAsia="zh-CN"/>
        </w:rPr>
        <w:t>3-4</w:t>
      </w:r>
      <w:r w:rsidRPr="00B3204E">
        <w:rPr>
          <w:lang w:eastAsia="zh-CN"/>
        </w:rPr>
        <w:t xml:space="preserve">: </w:t>
      </w:r>
      <w:r w:rsidRPr="00B3204E">
        <w:rPr>
          <w:rFonts w:hint="eastAsia"/>
          <w:lang w:eastAsia="zh-CN"/>
        </w:rPr>
        <w:t>Co-location requirement for out-of-band blocking</w:t>
      </w:r>
    </w:p>
    <w:p w:rsidR="00B3204E" w:rsidRPr="00B3204E" w:rsidRDefault="00B3204E" w:rsidP="00B3204E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his requirement is not needed.</w:t>
      </w:r>
    </w:p>
    <w:p w:rsidR="00B3204E" w:rsidRDefault="00B3204E" w:rsidP="00B3204E">
      <w:pPr>
        <w:spacing w:after="120"/>
        <w:rPr>
          <w:color w:val="0070C0"/>
          <w:szCs w:val="24"/>
        </w:rPr>
      </w:pPr>
    </w:p>
    <w:p w:rsidR="00B3204E" w:rsidRPr="00B3204E" w:rsidRDefault="00B3204E" w:rsidP="00B3204E">
      <w:pPr>
        <w:pStyle w:val="2"/>
        <w:rPr>
          <w:lang w:eastAsia="zh-CN"/>
        </w:rPr>
      </w:pPr>
      <w:r w:rsidRPr="00B3204E">
        <w:rPr>
          <w:lang w:eastAsia="zh-CN"/>
        </w:rPr>
        <w:t>In-channel selectivity</w:t>
      </w:r>
    </w:p>
    <w:p w:rsidR="00B3204E" w:rsidRPr="00B3204E" w:rsidRDefault="00B3204E" w:rsidP="00B3204E">
      <w:pPr>
        <w:rPr>
          <w:lang w:val="en-GB"/>
        </w:rPr>
      </w:pPr>
      <w:r>
        <w:rPr>
          <w:rFonts w:hint="eastAsia"/>
          <w:lang w:val="en-GB"/>
        </w:rPr>
        <w:t>D</w:t>
      </w:r>
      <w:r w:rsidRPr="00B3204E">
        <w:rPr>
          <w:rFonts w:hint="eastAsia"/>
          <w:lang w:val="en-GB"/>
        </w:rPr>
        <w:t>efine in-channel selectivity as [</w:t>
      </w:r>
      <w:proofErr w:type="spellStart"/>
      <w:r w:rsidRPr="00B3204E">
        <w:rPr>
          <w:rFonts w:hint="eastAsia"/>
          <w:lang w:val="en-GB"/>
        </w:rPr>
        <w:t>IoT</w:t>
      </w:r>
      <w:proofErr w:type="spellEnd"/>
      <w:r w:rsidRPr="00B3204E">
        <w:rPr>
          <w:rFonts w:hint="eastAsia"/>
          <w:lang w:val="en-GB"/>
        </w:rPr>
        <w:t xml:space="preserve"> level+9dB] dB for NTN BS</w:t>
      </w:r>
    </w:p>
    <w:p w:rsidR="00DD64B1" w:rsidRDefault="00DD64B1"/>
    <w:p w:rsidR="00DD64B1" w:rsidRDefault="00C40D32">
      <w:pPr>
        <w:pStyle w:val="1"/>
        <w:rPr>
          <w:rFonts w:cs="Arial"/>
          <w:lang w:val="en-US"/>
        </w:rPr>
      </w:pPr>
      <w:r>
        <w:rPr>
          <w:rFonts w:cs="Arial"/>
          <w:lang w:val="en-US"/>
        </w:rPr>
        <w:t>References</w:t>
      </w:r>
    </w:p>
    <w:p w:rsidR="00DD64B1" w:rsidRPr="00A76A93" w:rsidRDefault="00A76A93" w:rsidP="00A76A93">
      <w:pPr>
        <w:rPr>
          <w:lang w:val="en-GB"/>
        </w:rPr>
      </w:pPr>
      <w:bookmarkStart w:id="2" w:name="_Ref71297840"/>
      <w:r>
        <w:rPr>
          <w:rFonts w:hint="eastAsia"/>
          <w:lang w:val="en-GB"/>
        </w:rPr>
        <w:t xml:space="preserve">[1] </w:t>
      </w:r>
      <w:r w:rsidR="00DB7C69" w:rsidRPr="00A76A93">
        <w:rPr>
          <w:rFonts w:hint="eastAsia"/>
          <w:lang w:val="en-GB"/>
        </w:rPr>
        <w:t xml:space="preserve">R4-2200167, </w:t>
      </w:r>
      <w:r w:rsidR="00DB7C69" w:rsidRPr="00A76A93">
        <w:rPr>
          <w:lang w:val="en-GB"/>
        </w:rPr>
        <w:t xml:space="preserve">Remaining issue for satellite access node RF requirement - </w:t>
      </w:r>
      <w:proofErr w:type="gramStart"/>
      <w:r w:rsidR="00DB7C69" w:rsidRPr="00A76A93">
        <w:rPr>
          <w:lang w:val="en-GB"/>
        </w:rPr>
        <w:t>Tx</w:t>
      </w:r>
      <w:proofErr w:type="gramEnd"/>
      <w:r w:rsidR="00DB7C69" w:rsidRPr="00A76A93">
        <w:rPr>
          <w:lang w:val="en-GB"/>
        </w:rPr>
        <w:t xml:space="preserve"> part</w:t>
      </w:r>
      <w:bookmarkEnd w:id="2"/>
      <w:r w:rsidR="00C40D32" w:rsidRPr="00A76A93">
        <w:rPr>
          <w:lang w:val="en-GB"/>
        </w:rPr>
        <w:t>, CATT</w:t>
      </w:r>
    </w:p>
    <w:p w:rsidR="00DD64B1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[2] </w:t>
      </w:r>
      <w:r w:rsidR="00DB7C69" w:rsidRPr="00A76A93">
        <w:rPr>
          <w:rFonts w:hint="eastAsia"/>
          <w:lang w:val="en-GB"/>
        </w:rPr>
        <w:t xml:space="preserve">R4-2200168, </w:t>
      </w:r>
      <w:r w:rsidR="00DB7C69" w:rsidRPr="00A76A93">
        <w:rPr>
          <w:lang w:val="en-GB"/>
        </w:rPr>
        <w:t>Remaining issue for satellite access node RF requirement - Rx part</w:t>
      </w:r>
      <w:r w:rsidR="00DB7C69" w:rsidRPr="00A76A93">
        <w:rPr>
          <w:rFonts w:hint="eastAsia"/>
          <w:lang w:val="en-GB"/>
        </w:rPr>
        <w:t>, CATT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[3] </w:t>
      </w:r>
      <w:r w:rsidR="00DB7C69" w:rsidRPr="00A76A93">
        <w:rPr>
          <w:rFonts w:hint="eastAsia"/>
          <w:lang w:val="en-GB"/>
        </w:rPr>
        <w:t xml:space="preserve">R4-2201318, </w:t>
      </w:r>
      <w:r w:rsidR="00DB7C69" w:rsidRPr="00A76A93">
        <w:rPr>
          <w:lang w:val="en-GB"/>
        </w:rPr>
        <w:t xml:space="preserve">NTN - Satellite Node Access - </w:t>
      </w:r>
      <w:proofErr w:type="gramStart"/>
      <w:r w:rsidR="00DB7C69" w:rsidRPr="00A76A93">
        <w:rPr>
          <w:lang w:val="en-GB"/>
        </w:rPr>
        <w:t>Tx</w:t>
      </w:r>
      <w:proofErr w:type="gramEnd"/>
      <w:r w:rsidR="00DB7C69" w:rsidRPr="00A76A93">
        <w:rPr>
          <w:lang w:val="en-GB"/>
        </w:rPr>
        <w:t xml:space="preserve"> requirements</w:t>
      </w:r>
      <w:r w:rsidR="00DB7C69" w:rsidRPr="00A76A93">
        <w:rPr>
          <w:rFonts w:hint="eastAsia"/>
          <w:lang w:val="en-GB"/>
        </w:rPr>
        <w:t>, Ericsson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[4] </w:t>
      </w:r>
      <w:r w:rsidR="00DB7C69" w:rsidRPr="00A76A93">
        <w:rPr>
          <w:rFonts w:hint="eastAsia"/>
          <w:lang w:val="en-GB"/>
        </w:rPr>
        <w:t xml:space="preserve">R4-2201319, </w:t>
      </w:r>
      <w:r w:rsidR="00DB7C69" w:rsidRPr="00A76A93">
        <w:rPr>
          <w:lang w:val="en-GB"/>
        </w:rPr>
        <w:t xml:space="preserve">NTN - Satellite Node Access - </w:t>
      </w:r>
      <w:r w:rsidR="00DB7C69" w:rsidRPr="00A76A93">
        <w:rPr>
          <w:rFonts w:hint="eastAsia"/>
          <w:lang w:val="en-GB"/>
        </w:rPr>
        <w:t>R</w:t>
      </w:r>
      <w:r w:rsidR="00DB7C69" w:rsidRPr="00A76A93">
        <w:rPr>
          <w:lang w:val="en-GB"/>
        </w:rPr>
        <w:t>x requirements</w:t>
      </w:r>
      <w:r w:rsidR="00DB7C69" w:rsidRPr="00A76A93">
        <w:rPr>
          <w:rFonts w:hint="eastAsia"/>
          <w:lang w:val="en-GB"/>
        </w:rPr>
        <w:t>, Ericsson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[5] </w:t>
      </w:r>
      <w:r w:rsidR="00DB7C69" w:rsidRPr="00A76A93">
        <w:rPr>
          <w:rFonts w:hint="eastAsia"/>
          <w:lang w:val="en-GB"/>
        </w:rPr>
        <w:t xml:space="preserve">R4-2201470, </w:t>
      </w:r>
      <w:r w:rsidR="00DB7C69" w:rsidRPr="00A76A93">
        <w:rPr>
          <w:lang w:val="en-GB"/>
        </w:rPr>
        <w:t xml:space="preserve">Discussion on conducted </w:t>
      </w:r>
      <w:proofErr w:type="gramStart"/>
      <w:r w:rsidR="00DB7C69" w:rsidRPr="00A76A93">
        <w:rPr>
          <w:lang w:val="en-GB"/>
        </w:rPr>
        <w:t>Tx</w:t>
      </w:r>
      <w:proofErr w:type="gramEnd"/>
      <w:r w:rsidR="00DB7C69" w:rsidRPr="00A76A93">
        <w:rPr>
          <w:lang w:val="en-GB"/>
        </w:rPr>
        <w:t xml:space="preserve"> requirements of satellite access node</w:t>
      </w:r>
      <w:r w:rsidR="00DB7C69" w:rsidRPr="00A76A93">
        <w:rPr>
          <w:rFonts w:hint="eastAsia"/>
          <w:lang w:val="en-GB"/>
        </w:rPr>
        <w:t>, ZTE Corporation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[6] </w:t>
      </w:r>
      <w:r w:rsidR="00DB7C69" w:rsidRPr="00A76A93">
        <w:rPr>
          <w:rFonts w:hint="eastAsia"/>
          <w:lang w:val="en-GB"/>
        </w:rPr>
        <w:t xml:space="preserve">R4-2201471, </w:t>
      </w:r>
      <w:r w:rsidR="00DB7C69" w:rsidRPr="00A76A93">
        <w:rPr>
          <w:lang w:val="en-GB"/>
        </w:rPr>
        <w:t>Discussion on conducted RF requirements from satellite network perspective</w:t>
      </w:r>
      <w:r w:rsidR="00DB7C69" w:rsidRPr="00A76A93">
        <w:rPr>
          <w:rFonts w:hint="eastAsia"/>
          <w:lang w:val="en-GB"/>
        </w:rPr>
        <w:t>, ZTE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[7] </w:t>
      </w:r>
      <w:r w:rsidR="00DB7C69" w:rsidRPr="00A76A93">
        <w:rPr>
          <w:rFonts w:hint="eastAsia"/>
          <w:lang w:val="en-GB"/>
        </w:rPr>
        <w:t xml:space="preserve">R4-2201818, </w:t>
      </w:r>
      <w:r w:rsidR="00DB7C69" w:rsidRPr="00A76A93">
        <w:rPr>
          <w:lang w:val="en-GB"/>
        </w:rPr>
        <w:t xml:space="preserve">Discussion on Satellite Access Node conducted RF requirements: </w:t>
      </w:r>
      <w:proofErr w:type="gramStart"/>
      <w:r w:rsidR="00DB7C69" w:rsidRPr="00A76A93">
        <w:rPr>
          <w:lang w:val="en-GB"/>
        </w:rPr>
        <w:t>Tx</w:t>
      </w:r>
      <w:proofErr w:type="gramEnd"/>
      <w:r w:rsidR="00DB7C69" w:rsidRPr="00A76A93">
        <w:rPr>
          <w:rFonts w:hint="eastAsia"/>
          <w:lang w:val="en-GB"/>
        </w:rPr>
        <w:t>, Huawei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[8] </w:t>
      </w:r>
      <w:r w:rsidR="00DB7C69" w:rsidRPr="00A76A93">
        <w:rPr>
          <w:rFonts w:hint="eastAsia"/>
          <w:lang w:val="en-GB"/>
        </w:rPr>
        <w:t xml:space="preserve">R4-2201819, </w:t>
      </w:r>
      <w:r w:rsidR="00DB7C69" w:rsidRPr="00A76A93">
        <w:rPr>
          <w:lang w:val="en-GB"/>
        </w:rPr>
        <w:t>Discussion on 64QAM support for the Satellite Access Node operation in FR1</w:t>
      </w:r>
      <w:r w:rsidR="00DB7C69" w:rsidRPr="00A76A93">
        <w:rPr>
          <w:rFonts w:hint="eastAsia"/>
          <w:lang w:val="en-GB"/>
        </w:rPr>
        <w:t xml:space="preserve">, Huawei, </w:t>
      </w:r>
      <w:proofErr w:type="spellStart"/>
      <w:r w:rsidR="00DB7C69" w:rsidRPr="00A76A93">
        <w:rPr>
          <w:rFonts w:hint="eastAsia"/>
          <w:lang w:val="en-GB"/>
        </w:rPr>
        <w:t>HiSilicon</w:t>
      </w:r>
      <w:proofErr w:type="spellEnd"/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[9] </w:t>
      </w:r>
      <w:r w:rsidR="00DB7C69" w:rsidRPr="00A76A93">
        <w:rPr>
          <w:rFonts w:hint="eastAsia"/>
          <w:lang w:val="en-GB"/>
        </w:rPr>
        <w:t xml:space="preserve">R4-2201820, </w:t>
      </w:r>
      <w:r w:rsidR="00DB7C69" w:rsidRPr="00A76A93">
        <w:rPr>
          <w:lang w:val="en-GB"/>
        </w:rPr>
        <w:t>Discussion on Satellite Access Node conducted RF requirements: Rx</w:t>
      </w:r>
      <w:r w:rsidR="00DB7C69" w:rsidRPr="00A76A93">
        <w:rPr>
          <w:rFonts w:hint="eastAsia"/>
          <w:lang w:val="en-GB"/>
        </w:rPr>
        <w:t>, Huawei</w:t>
      </w:r>
    </w:p>
    <w:sectPr w:rsidR="00DB7C69" w:rsidRPr="00A76A93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985" w:rsidRDefault="00205985" w:rsidP="00FF5878">
      <w:r>
        <w:separator/>
      </w:r>
    </w:p>
  </w:endnote>
  <w:endnote w:type="continuationSeparator" w:id="0">
    <w:p w:rsidR="00205985" w:rsidRDefault="00205985" w:rsidP="00FF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985" w:rsidRDefault="00205985" w:rsidP="00FF5878">
      <w:r>
        <w:separator/>
      </w:r>
    </w:p>
  </w:footnote>
  <w:footnote w:type="continuationSeparator" w:id="0">
    <w:p w:rsidR="00205985" w:rsidRDefault="00205985" w:rsidP="00FF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0376DA7"/>
    <w:multiLevelType w:val="multilevel"/>
    <w:tmpl w:val="30376DA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2"/>
  </w:num>
  <w:num w:numId="10">
    <w:abstractNumId w:val="6"/>
  </w:num>
  <w:num w:numId="11">
    <w:abstractNumId w:val="13"/>
  </w:num>
  <w:num w:numId="12">
    <w:abstractNumId w:val="15"/>
  </w:num>
  <w:num w:numId="13">
    <w:abstractNumId w:val="1"/>
  </w:num>
  <w:num w:numId="14">
    <w:abstractNumId w:val="2"/>
  </w:num>
  <w:num w:numId="15">
    <w:abstractNumId w:val="11"/>
  </w:num>
  <w:num w:numId="16">
    <w:abstractNumId w:val="16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10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985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0D7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4FF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2E0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4936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78F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A93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04E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F50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4982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D3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B7C69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4B1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13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2C96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878"/>
    <w:rsid w:val="00FF5A5B"/>
    <w:rsid w:val="00FF6229"/>
    <w:rsid w:val="00FF7175"/>
    <w:rsid w:val="00FF73B0"/>
    <w:rsid w:val="00FF7568"/>
    <w:rsid w:val="00FF7602"/>
    <w:rsid w:val="488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936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5E493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E4936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936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5E493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E4936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8641E8F-DD37-4529-9047-C2B7B077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3576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Yuexia Song</cp:lastModifiedBy>
  <cp:revision>2</cp:revision>
  <cp:lastPrinted>2001-04-23T09:30:00Z</cp:lastPrinted>
  <dcterms:created xsi:type="dcterms:W3CDTF">2022-01-24T20:43:00Z</dcterms:created>
  <dcterms:modified xsi:type="dcterms:W3CDTF">2022-01-24T20:43:00Z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2052-11.8.2.8875</vt:lpwstr>
  </property>
</Properties>
</file>