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4DA4A" w14:textId="041A36A1" w:rsidR="0030768F" w:rsidRDefault="00B4701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bookmarkStart w:id="0" w:name="_Hlk32315000"/>
      <w:bookmarkEnd w:id="0"/>
      <w:r>
        <w:rPr>
          <w:rFonts w:ascii="Arial" w:eastAsia="MS Mincho" w:hAnsi="Arial" w:cs="Arial"/>
          <w:b/>
          <w:color w:val="000000"/>
          <w:sz w:val="22"/>
          <w:lang w:val="pt-BR"/>
        </w:rPr>
        <w:t>3GPP TSG RAN WG4 Meeting #101-bis-e</w:t>
      </w:r>
      <w:r>
        <w:rPr>
          <w:rFonts w:ascii="Arial" w:eastAsia="MS Mincho" w:hAnsi="Arial" w:cs="Arial"/>
          <w:b/>
          <w:color w:val="000000"/>
          <w:sz w:val="22"/>
          <w:lang w:val="pt-BR"/>
        </w:rPr>
        <w:tab/>
        <w:t xml:space="preserve">                                                                  </w:t>
      </w:r>
      <w:r w:rsidR="00C023AE">
        <w:rPr>
          <w:rFonts w:ascii="Arial" w:hAnsi="Arial" w:cs="Arial"/>
          <w:b/>
          <w:color w:val="0000FF"/>
          <w:sz w:val="24"/>
          <w:u w:val="thick"/>
        </w:rPr>
        <w:t>R4-220</w:t>
      </w:r>
      <w:r w:rsidR="00D04F08">
        <w:rPr>
          <w:rFonts w:ascii="Arial" w:hAnsi="Arial" w:cs="Arial"/>
          <w:b/>
          <w:color w:val="0000FF"/>
          <w:sz w:val="24"/>
          <w:u w:val="thick"/>
        </w:rPr>
        <w:t>2727</w:t>
      </w:r>
    </w:p>
    <w:p w14:paraId="67972DBC" w14:textId="77777777" w:rsidR="0030768F" w:rsidRDefault="00B4701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Pr>
          <w:rFonts w:ascii="Arial" w:eastAsia="MS Mincho" w:hAnsi="Arial" w:cs="Arial"/>
          <w:b/>
          <w:color w:val="000000"/>
          <w:sz w:val="22"/>
          <w:lang w:val="pt-BR"/>
        </w:rPr>
        <w:t>Electronic Meeting, 17th-25th Jan, 2022</w:t>
      </w:r>
    </w:p>
    <w:p w14:paraId="2DC27205" w14:textId="77777777" w:rsidR="0030768F" w:rsidRDefault="0030768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p>
    <w:p w14:paraId="179CF2CD" w14:textId="77777777" w:rsidR="0030768F" w:rsidRDefault="00B4701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rPr>
        <w:tab/>
      </w:r>
      <w:r>
        <w:rPr>
          <w:rFonts w:ascii="Arial" w:eastAsia="MS Mincho" w:hAnsi="Arial" w:cs="Arial"/>
          <w:bCs/>
          <w:color w:val="000000"/>
          <w:sz w:val="22"/>
          <w:lang w:val="pt-BR"/>
        </w:rPr>
        <w:t xml:space="preserve">6.11.2.1 </w:t>
      </w:r>
    </w:p>
    <w:p w14:paraId="7B1B52CC" w14:textId="77777777" w:rsidR="0030768F" w:rsidRDefault="00B47010">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rPr>
        <w:t>Moderator (Intel Corporation)</w:t>
      </w:r>
    </w:p>
    <w:p w14:paraId="62446261" w14:textId="77777777" w:rsidR="0030768F" w:rsidRDefault="00B47010">
      <w:pPr>
        <w:spacing w:after="120"/>
        <w:ind w:left="1985" w:hanging="1985"/>
        <w:rPr>
          <w:rFonts w:ascii="Arial" w:eastAsiaTheme="minorEastAsia"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rPr>
        <w:t xml:space="preserve">Email discussion summary for </w:t>
      </w:r>
      <w:r>
        <w:rPr>
          <w:rFonts w:ascii="Arial" w:eastAsiaTheme="minorEastAsia" w:hAnsi="Arial" w:cs="Arial"/>
          <w:color w:val="000000"/>
          <w:sz w:val="22"/>
        </w:rPr>
        <w:t>[101-bis-e][210] NR_MG_Part_2</w:t>
      </w:r>
    </w:p>
    <w:p w14:paraId="747F1042" w14:textId="77777777" w:rsidR="0030768F" w:rsidRDefault="00B47010">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rPr>
        <w:t>Information</w:t>
      </w:r>
    </w:p>
    <w:p w14:paraId="499F98D4" w14:textId="77777777" w:rsidR="0030768F" w:rsidRDefault="00B47010">
      <w:pPr>
        <w:pStyle w:val="Heading1"/>
        <w:rPr>
          <w:rFonts w:eastAsiaTheme="minorEastAsia"/>
          <w:lang w:eastAsia="zh-CN"/>
        </w:rPr>
      </w:pPr>
      <w:r>
        <w:rPr>
          <w:rFonts w:hint="eastAsia"/>
          <w:lang w:eastAsia="ja-JP"/>
        </w:rPr>
        <w:t>Introduction</w:t>
      </w:r>
    </w:p>
    <w:p w14:paraId="0AB6E9BD" w14:textId="77777777" w:rsidR="0030768F" w:rsidRDefault="00B47010">
      <w:pPr>
        <w:rPr>
          <w:iCs/>
        </w:rPr>
      </w:pPr>
      <w:r>
        <w:rPr>
          <w:iCs/>
        </w:rPr>
        <w:t>The scope of this email discussion is UE RRM requirements for NR positioning from the following agenda items:</w:t>
      </w:r>
    </w:p>
    <w:p w14:paraId="2631C0A4" w14:textId="77777777" w:rsidR="0030768F" w:rsidRDefault="00B47010">
      <w:pPr>
        <w:pStyle w:val="ListParagraph"/>
        <w:numPr>
          <w:ilvl w:val="0"/>
          <w:numId w:val="9"/>
        </w:numPr>
        <w:ind w:firstLineChars="0"/>
        <w:rPr>
          <w:iCs/>
          <w:lang w:eastAsia="zh-CN"/>
        </w:rPr>
      </w:pPr>
      <w:r>
        <w:rPr>
          <w:iCs/>
          <w:lang w:eastAsia="zh-CN"/>
        </w:rPr>
        <w:t>AI 6.11.2.1 Pre-configured MG pattern</w:t>
      </w:r>
    </w:p>
    <w:p w14:paraId="5DB82A45" w14:textId="77777777" w:rsidR="0030768F" w:rsidRDefault="00B47010">
      <w:pPr>
        <w:rPr>
          <w:iCs/>
        </w:rPr>
      </w:pPr>
      <w:r>
        <w:rPr>
          <w:iCs/>
        </w:rPr>
        <w:t>In providing comments, companies are encouraged to:</w:t>
      </w:r>
    </w:p>
    <w:p w14:paraId="7D3A78F9" w14:textId="77777777" w:rsidR="0030768F" w:rsidRDefault="00B47010">
      <w:pPr>
        <w:pStyle w:val="ListParagraph"/>
        <w:numPr>
          <w:ilvl w:val="0"/>
          <w:numId w:val="9"/>
        </w:numPr>
        <w:ind w:firstLineChars="0"/>
        <w:rPr>
          <w:iCs/>
          <w:lang w:eastAsia="zh-CN"/>
        </w:rPr>
      </w:pPr>
      <w:r>
        <w:rPr>
          <w:iCs/>
          <w:lang w:eastAsia="zh-CN"/>
        </w:rPr>
        <w:t>Be concise</w:t>
      </w:r>
    </w:p>
    <w:p w14:paraId="473FD57A" w14:textId="77777777" w:rsidR="0030768F" w:rsidRDefault="00B47010">
      <w:pPr>
        <w:pStyle w:val="ListParagraph"/>
        <w:numPr>
          <w:ilvl w:val="0"/>
          <w:numId w:val="9"/>
        </w:numPr>
        <w:ind w:firstLineChars="0"/>
        <w:rPr>
          <w:iCs/>
          <w:lang w:eastAsia="zh-CN"/>
        </w:rPr>
      </w:pPr>
      <w:r>
        <w:rPr>
          <w:iCs/>
          <w:lang w:eastAsia="zh-CN"/>
        </w:rPr>
        <w:t xml:space="preserve">Provide comments on all topics/sub-topics of interest </w:t>
      </w:r>
    </w:p>
    <w:p w14:paraId="76ED8E3F" w14:textId="77777777" w:rsidR="0030768F" w:rsidRDefault="00B47010">
      <w:pPr>
        <w:pStyle w:val="ListParagraph"/>
        <w:numPr>
          <w:ilvl w:val="0"/>
          <w:numId w:val="9"/>
        </w:numPr>
        <w:ind w:firstLineChars="0"/>
        <w:rPr>
          <w:iCs/>
          <w:lang w:eastAsia="zh-CN"/>
        </w:rPr>
      </w:pPr>
      <w:r>
        <w:rPr>
          <w:iCs/>
          <w:lang w:eastAsia="zh-CN"/>
        </w:rPr>
        <w:t>Ensure that comments are inserted in the latest version of the document by checking the folder before uploading</w:t>
      </w:r>
    </w:p>
    <w:p w14:paraId="1276FA6E" w14:textId="77777777" w:rsidR="0030768F" w:rsidRDefault="00B47010">
      <w:pPr>
        <w:pStyle w:val="ListParagraph"/>
        <w:numPr>
          <w:ilvl w:val="0"/>
          <w:numId w:val="9"/>
        </w:numPr>
        <w:ind w:firstLineChars="0"/>
        <w:rPr>
          <w:iCs/>
          <w:lang w:eastAsia="zh-CN"/>
        </w:rPr>
      </w:pPr>
      <w:r>
        <w:rPr>
          <w:iCs/>
          <w:lang w:eastAsia="zh-CN"/>
        </w:rPr>
        <w:t>Use “Track changes” to help identify added comments/changes</w:t>
      </w:r>
    </w:p>
    <w:p w14:paraId="79720508" w14:textId="77777777" w:rsidR="0030768F" w:rsidRDefault="00B47010">
      <w:pPr>
        <w:pStyle w:val="Heading1"/>
        <w:rPr>
          <w:lang w:val="en-US" w:eastAsia="ja-JP"/>
        </w:rPr>
      </w:pPr>
      <w:r>
        <w:rPr>
          <w:lang w:val="en-US" w:eastAsia="ja-JP"/>
        </w:rPr>
        <w:t>Topic #1: Pre-configured MG pattern(s)</w:t>
      </w:r>
    </w:p>
    <w:p w14:paraId="2637F127" w14:textId="77777777" w:rsidR="0030768F" w:rsidRDefault="0030768F">
      <w:pPr>
        <w:rPr>
          <w:lang w:eastAsia="ja-JP"/>
        </w:rPr>
      </w:pPr>
    </w:p>
    <w:p w14:paraId="4B2B38B6" w14:textId="77777777" w:rsidR="0030768F" w:rsidRDefault="00B47010">
      <w:pPr>
        <w:pStyle w:val="Heading2"/>
      </w:pPr>
      <w:r>
        <w:rPr>
          <w:rFonts w:hint="eastAsia"/>
        </w:rPr>
        <w:t>Companies</w:t>
      </w:r>
      <w:r>
        <w:t>’ contributions summary</w:t>
      </w:r>
    </w:p>
    <w:tbl>
      <w:tblPr>
        <w:tblStyle w:val="TableGrid"/>
        <w:tblW w:w="9350" w:type="dxa"/>
        <w:tblLayout w:type="fixed"/>
        <w:tblLook w:val="04A0" w:firstRow="1" w:lastRow="0" w:firstColumn="1" w:lastColumn="0" w:noHBand="0" w:noVBand="1"/>
      </w:tblPr>
      <w:tblGrid>
        <w:gridCol w:w="1590"/>
        <w:gridCol w:w="1411"/>
        <w:gridCol w:w="6349"/>
      </w:tblGrid>
      <w:tr w:rsidR="0030768F" w14:paraId="4975E256" w14:textId="77777777">
        <w:trPr>
          <w:trHeight w:val="468"/>
        </w:trPr>
        <w:tc>
          <w:tcPr>
            <w:tcW w:w="1590" w:type="dxa"/>
            <w:vAlign w:val="center"/>
          </w:tcPr>
          <w:p w14:paraId="542B8C43" w14:textId="77777777" w:rsidR="0030768F" w:rsidRDefault="00B47010">
            <w:pPr>
              <w:spacing w:after="120"/>
              <w:rPr>
                <w:b/>
                <w:bCs/>
              </w:rPr>
            </w:pPr>
            <w:r>
              <w:rPr>
                <w:b/>
                <w:bCs/>
              </w:rPr>
              <w:t>T-doc number</w:t>
            </w:r>
          </w:p>
        </w:tc>
        <w:tc>
          <w:tcPr>
            <w:tcW w:w="1411" w:type="dxa"/>
            <w:vAlign w:val="center"/>
          </w:tcPr>
          <w:p w14:paraId="25B0C0A1" w14:textId="77777777" w:rsidR="0030768F" w:rsidRDefault="00B47010">
            <w:pPr>
              <w:spacing w:after="120"/>
              <w:rPr>
                <w:b/>
                <w:bCs/>
              </w:rPr>
            </w:pPr>
            <w:r>
              <w:rPr>
                <w:b/>
                <w:bCs/>
              </w:rPr>
              <w:t>Company</w:t>
            </w:r>
          </w:p>
        </w:tc>
        <w:tc>
          <w:tcPr>
            <w:tcW w:w="6349" w:type="dxa"/>
            <w:vAlign w:val="center"/>
          </w:tcPr>
          <w:p w14:paraId="08DAB59C" w14:textId="77777777" w:rsidR="0030768F" w:rsidRDefault="00B47010">
            <w:pPr>
              <w:spacing w:after="120"/>
              <w:rPr>
                <w:b/>
                <w:bCs/>
              </w:rPr>
            </w:pPr>
            <w:r>
              <w:rPr>
                <w:b/>
                <w:bCs/>
              </w:rPr>
              <w:t>Proposals / Observations</w:t>
            </w:r>
          </w:p>
        </w:tc>
      </w:tr>
      <w:tr w:rsidR="0030768F" w14:paraId="6A85E427" w14:textId="77777777">
        <w:trPr>
          <w:trHeight w:val="468"/>
        </w:trPr>
        <w:tc>
          <w:tcPr>
            <w:tcW w:w="1590" w:type="dxa"/>
          </w:tcPr>
          <w:p w14:paraId="4A78CDB7" w14:textId="77777777" w:rsidR="0030768F" w:rsidRDefault="00244E67">
            <w:pPr>
              <w:spacing w:after="120"/>
            </w:pPr>
            <w:hyperlink r:id="rId13" w:history="1">
              <w:r w:rsidR="00B47010">
                <w:rPr>
                  <w:rStyle w:val="Hyperlink"/>
                  <w:rFonts w:ascii="Arial" w:eastAsia="Times New Roman" w:hAnsi="Arial" w:cs="Arial"/>
                  <w:b/>
                  <w:bCs/>
                  <w:kern w:val="0"/>
                  <w:sz w:val="16"/>
                  <w:szCs w:val="16"/>
                </w:rPr>
                <w:t>R4-2200110</w:t>
              </w:r>
            </w:hyperlink>
          </w:p>
        </w:tc>
        <w:tc>
          <w:tcPr>
            <w:tcW w:w="1411" w:type="dxa"/>
          </w:tcPr>
          <w:p w14:paraId="1778C278" w14:textId="77777777" w:rsidR="0030768F" w:rsidRDefault="00B47010">
            <w:pPr>
              <w:spacing w:after="120"/>
            </w:pPr>
            <w:r>
              <w:rPr>
                <w:rFonts w:ascii="Arial" w:eastAsia="Times New Roman" w:hAnsi="Arial" w:cs="Arial"/>
                <w:kern w:val="0"/>
                <w:sz w:val="16"/>
                <w:szCs w:val="16"/>
              </w:rPr>
              <w:t>CATT</w:t>
            </w:r>
          </w:p>
        </w:tc>
        <w:tc>
          <w:tcPr>
            <w:tcW w:w="6349" w:type="dxa"/>
          </w:tcPr>
          <w:p w14:paraId="0EC93908" w14:textId="77777777" w:rsidR="0030768F" w:rsidRDefault="00B47010">
            <w:pPr>
              <w:spacing w:beforeLines="50" w:before="120"/>
              <w:rPr>
                <w:b/>
              </w:rPr>
            </w:pPr>
            <w:r>
              <w:rPr>
                <w:b/>
              </w:rPr>
              <w:t>P</w:t>
            </w:r>
            <w:r>
              <w:rPr>
                <w:rFonts w:hint="eastAsia"/>
                <w:b/>
              </w:rPr>
              <w:t>roposal 1: T</w:t>
            </w:r>
            <w:r>
              <w:rPr>
                <w:b/>
              </w:rPr>
              <w:t xml:space="preserve">he </w:t>
            </w:r>
            <w:r>
              <w:rPr>
                <w:rFonts w:hint="eastAsia"/>
                <w:b/>
              </w:rPr>
              <w:t xml:space="preserve">additional effort to support CA case is to monitor the MG status for multiple carriers and the procedure for each carrier is the same as single carrier case. </w:t>
            </w:r>
          </w:p>
          <w:p w14:paraId="589DADAA" w14:textId="77777777" w:rsidR="0030768F" w:rsidRDefault="00B47010">
            <w:pPr>
              <w:spacing w:beforeLines="50" w:before="120"/>
              <w:rPr>
                <w:b/>
              </w:rPr>
            </w:pPr>
            <w:r>
              <w:rPr>
                <w:b/>
              </w:rPr>
              <w:t>P</w:t>
            </w:r>
            <w:r>
              <w:rPr>
                <w:rFonts w:hint="eastAsia"/>
                <w:b/>
              </w:rPr>
              <w:t xml:space="preserve">roposal 2: It is feasible to </w:t>
            </w:r>
            <w:r>
              <w:rPr>
                <w:b/>
              </w:rPr>
              <w:t>support the CA case with pre-configured MG activation/deactivation based on BWP switching on a single CC</w:t>
            </w:r>
            <w:r>
              <w:rPr>
                <w:rFonts w:hint="eastAsia"/>
                <w:b/>
              </w:rPr>
              <w:t xml:space="preserve">. And the activation/deactivation status is based on the following principle: </w:t>
            </w:r>
          </w:p>
          <w:p w14:paraId="341C30B8" w14:textId="77777777" w:rsidR="0030768F" w:rsidRDefault="00B47010">
            <w:pPr>
              <w:pStyle w:val="ListParagraph"/>
              <w:numPr>
                <w:ilvl w:val="1"/>
                <w:numId w:val="10"/>
              </w:numPr>
              <w:ind w:firstLineChars="0"/>
              <w:rPr>
                <w:rFonts w:ascii="Calibri" w:eastAsiaTheme="minorEastAsia" w:hAnsi="Calibri" w:cs="Calibri"/>
                <w:b/>
                <w:iCs/>
                <w:lang w:val="en-US"/>
              </w:rPr>
            </w:pPr>
            <w:r>
              <w:rPr>
                <w:b/>
                <w:iCs/>
              </w:rPr>
              <w:t xml:space="preserve">When configured with per-UE gap, the gap is </w:t>
            </w:r>
            <w:r>
              <w:rPr>
                <w:rFonts w:hint="eastAsia"/>
                <w:b/>
                <w:iCs/>
              </w:rPr>
              <w:t>activated</w:t>
            </w:r>
            <w:r>
              <w:rPr>
                <w:b/>
                <w:iCs/>
              </w:rPr>
              <w:t xml:space="preserve"> as long as the pre-MG status in one of the CCs is </w:t>
            </w:r>
            <w:r>
              <w:rPr>
                <w:rFonts w:hint="eastAsia"/>
                <w:b/>
                <w:iCs/>
              </w:rPr>
              <w:t>activation</w:t>
            </w:r>
            <w:r>
              <w:rPr>
                <w:b/>
                <w:iCs/>
              </w:rPr>
              <w:t xml:space="preserve">, and the gap is </w:t>
            </w:r>
            <w:r>
              <w:rPr>
                <w:rFonts w:hint="eastAsia"/>
                <w:b/>
                <w:iCs/>
              </w:rPr>
              <w:t>deactivated</w:t>
            </w:r>
            <w:r>
              <w:rPr>
                <w:b/>
                <w:iCs/>
              </w:rPr>
              <w:t xml:space="preserve"> only if the pre-MG status in all CCs </w:t>
            </w:r>
            <w:r>
              <w:rPr>
                <w:rFonts w:hint="eastAsia"/>
                <w:b/>
                <w:iCs/>
              </w:rPr>
              <w:t>is deactivation</w:t>
            </w:r>
            <w:r>
              <w:rPr>
                <w:b/>
                <w:iCs/>
              </w:rPr>
              <w:t xml:space="preserve">. </w:t>
            </w:r>
          </w:p>
          <w:p w14:paraId="3885D424" w14:textId="77777777" w:rsidR="0030768F" w:rsidRDefault="00B47010">
            <w:pPr>
              <w:pStyle w:val="ListParagraph"/>
              <w:numPr>
                <w:ilvl w:val="1"/>
                <w:numId w:val="10"/>
              </w:numPr>
              <w:ind w:firstLineChars="0"/>
              <w:rPr>
                <w:b/>
                <w:iCs/>
              </w:rPr>
            </w:pPr>
            <w:r>
              <w:rPr>
                <w:b/>
                <w:iCs/>
              </w:rPr>
              <w:t xml:space="preserve">When configured with per-FR gap, the gap is </w:t>
            </w:r>
            <w:r>
              <w:rPr>
                <w:rFonts w:hint="eastAsia"/>
                <w:b/>
                <w:iCs/>
              </w:rPr>
              <w:t>activated</w:t>
            </w:r>
            <w:r>
              <w:rPr>
                <w:b/>
                <w:iCs/>
              </w:rPr>
              <w:t xml:space="preserve"> as long as the pre-MG status in one of the CCs</w:t>
            </w:r>
            <w:r>
              <w:rPr>
                <w:rFonts w:hint="eastAsia"/>
                <w:b/>
                <w:iCs/>
              </w:rPr>
              <w:t xml:space="preserve"> </w:t>
            </w:r>
            <w:r>
              <w:rPr>
                <w:b/>
                <w:iCs/>
              </w:rPr>
              <w:t xml:space="preserve">in the same FR is </w:t>
            </w:r>
            <w:r>
              <w:rPr>
                <w:rFonts w:hint="eastAsia"/>
                <w:b/>
                <w:iCs/>
              </w:rPr>
              <w:t>activation</w:t>
            </w:r>
            <w:r>
              <w:rPr>
                <w:b/>
                <w:iCs/>
              </w:rPr>
              <w:t xml:space="preserve">, and the gap is </w:t>
            </w:r>
            <w:r>
              <w:rPr>
                <w:rFonts w:hint="eastAsia"/>
                <w:b/>
                <w:iCs/>
              </w:rPr>
              <w:t>deactivated</w:t>
            </w:r>
            <w:r>
              <w:rPr>
                <w:b/>
                <w:iCs/>
              </w:rPr>
              <w:t xml:space="preserve"> only if the pre-MG status in all CCs</w:t>
            </w:r>
            <w:r>
              <w:rPr>
                <w:rFonts w:hint="eastAsia"/>
                <w:b/>
                <w:iCs/>
              </w:rPr>
              <w:t xml:space="preserve"> </w:t>
            </w:r>
            <w:r>
              <w:rPr>
                <w:b/>
                <w:iCs/>
              </w:rPr>
              <w:t xml:space="preserve">in the same FR </w:t>
            </w:r>
            <w:r>
              <w:rPr>
                <w:rFonts w:hint="eastAsia"/>
                <w:b/>
                <w:iCs/>
              </w:rPr>
              <w:t>is deactivation</w:t>
            </w:r>
            <w:r>
              <w:rPr>
                <w:b/>
                <w:iCs/>
              </w:rPr>
              <w:t xml:space="preserve">. </w:t>
            </w:r>
          </w:p>
          <w:p w14:paraId="012845FE" w14:textId="77777777" w:rsidR="0030768F" w:rsidRDefault="00B47010">
            <w:pPr>
              <w:spacing w:beforeLines="50" w:before="120"/>
              <w:rPr>
                <w:b/>
              </w:rPr>
            </w:pPr>
            <w:r>
              <w:rPr>
                <w:b/>
              </w:rPr>
              <w:lastRenderedPageBreak/>
              <w:t>P</w:t>
            </w:r>
            <w:r>
              <w:rPr>
                <w:rFonts w:hint="eastAsia"/>
                <w:b/>
              </w:rPr>
              <w:t xml:space="preserve">roposal 3: For PRS measurement, the current specification supports UE indicating positioning information to network to assist measurement gap configuration already and no new signaling for Pre-MG configuration is needed. </w:t>
            </w:r>
          </w:p>
          <w:p w14:paraId="0111DDBF" w14:textId="77777777" w:rsidR="0030768F" w:rsidRDefault="00B47010">
            <w:pPr>
              <w:spacing w:beforeLines="50" w:before="120"/>
              <w:rPr>
                <w:b/>
              </w:rPr>
            </w:pPr>
            <w:r>
              <w:rPr>
                <w:b/>
              </w:rPr>
              <w:t>P</w:t>
            </w:r>
            <w:r>
              <w:rPr>
                <w:rFonts w:hint="eastAsia"/>
                <w:b/>
              </w:rPr>
              <w:t xml:space="preserve">roposal 4: The </w:t>
            </w:r>
            <w:r>
              <w:rPr>
                <w:b/>
              </w:rPr>
              <w:t xml:space="preserve">initial status (activation/deactivation) of Pre-MG is </w:t>
            </w:r>
            <w:r>
              <w:rPr>
                <w:rFonts w:hint="eastAsia"/>
                <w:b/>
              </w:rPr>
              <w:t>indicated in per BWP indication and no need to be determined</w:t>
            </w:r>
            <w:r>
              <w:rPr>
                <w:b/>
              </w:rPr>
              <w:t xml:space="preserve"> based on autonomous activation/deactivation </w:t>
            </w:r>
            <w:r>
              <w:rPr>
                <w:rFonts w:hint="eastAsia"/>
                <w:b/>
              </w:rPr>
              <w:t xml:space="preserve">rule. </w:t>
            </w:r>
          </w:p>
          <w:p w14:paraId="25748BE8" w14:textId="77777777" w:rsidR="0030768F" w:rsidRDefault="00B47010">
            <w:pPr>
              <w:spacing w:beforeLines="50" w:before="120"/>
              <w:rPr>
                <w:b/>
              </w:rPr>
            </w:pPr>
            <w:r>
              <w:rPr>
                <w:b/>
              </w:rPr>
              <w:t>P</w:t>
            </w:r>
            <w:r>
              <w:rPr>
                <w:rFonts w:hint="eastAsia"/>
                <w:b/>
              </w:rPr>
              <w:t>roposal 5: F</w:t>
            </w:r>
            <w:r>
              <w:rPr>
                <w:b/>
              </w:rPr>
              <w:t>ollow the WID</w:t>
            </w:r>
            <w:r>
              <w:rPr>
                <w:rFonts w:hint="eastAsia"/>
                <w:b/>
              </w:rPr>
              <w:t xml:space="preserve"> scope</w:t>
            </w:r>
            <w:r>
              <w:rPr>
                <w:b/>
              </w:rPr>
              <w:t xml:space="preserve"> and not to include additional trigger events.</w:t>
            </w:r>
            <w:r>
              <w:rPr>
                <w:rFonts w:hint="eastAsia"/>
                <w:b/>
              </w:rPr>
              <w:t xml:space="preserve"> </w:t>
            </w:r>
          </w:p>
          <w:p w14:paraId="03280602" w14:textId="77777777" w:rsidR="0030768F" w:rsidRDefault="00B47010">
            <w:pPr>
              <w:spacing w:beforeLines="50" w:before="120"/>
              <w:rPr>
                <w:b/>
              </w:rPr>
            </w:pPr>
            <w:r>
              <w:rPr>
                <w:rFonts w:hint="eastAsia"/>
                <w:b/>
              </w:rPr>
              <w:t xml:space="preserve">Proposal 6: Update the rules of UE autonomous activation/deactivation of Pre-MG as below: </w:t>
            </w:r>
          </w:p>
          <w:p w14:paraId="317B20D4" w14:textId="77777777" w:rsidR="0030768F" w:rsidRDefault="00B47010">
            <w:pPr>
              <w:pStyle w:val="ListParagraph"/>
              <w:widowControl w:val="0"/>
              <w:numPr>
                <w:ilvl w:val="3"/>
                <w:numId w:val="11"/>
              </w:numPr>
              <w:overflowPunct/>
              <w:autoSpaceDE/>
              <w:autoSpaceDN/>
              <w:adjustRightInd/>
              <w:spacing w:beforeLines="50" w:before="120" w:after="0" w:line="240" w:lineRule="auto"/>
              <w:ind w:firstLineChars="0"/>
              <w:jc w:val="both"/>
              <w:textAlignment w:val="auto"/>
              <w:rPr>
                <w:b/>
                <w:lang w:val="en-US"/>
              </w:rPr>
            </w:pPr>
            <w:r>
              <w:rPr>
                <w:b/>
                <w:lang w:val="en-US"/>
              </w:rPr>
              <w:t xml:space="preserve">Pre-MG is activated </w:t>
            </w:r>
            <w:r>
              <w:rPr>
                <w:rFonts w:hint="eastAsia"/>
                <w:b/>
                <w:lang w:val="en-US"/>
              </w:rPr>
              <w:t>when</w:t>
            </w:r>
          </w:p>
          <w:p w14:paraId="5BA739A6" w14:textId="77777777" w:rsidR="0030768F" w:rsidRDefault="00B47010">
            <w:pPr>
              <w:pStyle w:val="ListParagraph"/>
              <w:widowControl w:val="0"/>
              <w:numPr>
                <w:ilvl w:val="4"/>
                <w:numId w:val="11"/>
              </w:numPr>
              <w:overflowPunct/>
              <w:autoSpaceDE/>
              <w:autoSpaceDN/>
              <w:adjustRightInd/>
              <w:spacing w:beforeLines="50" w:before="120" w:after="0" w:line="360" w:lineRule="auto"/>
              <w:ind w:firstLineChars="0"/>
              <w:jc w:val="both"/>
              <w:textAlignment w:val="auto"/>
              <w:rPr>
                <w:b/>
                <w:lang w:val="en-US"/>
              </w:rPr>
            </w:pPr>
            <w:r>
              <w:rPr>
                <w:b/>
                <w:lang w:val="en-US"/>
              </w:rPr>
              <w:t xml:space="preserve">the UE is configured with at least </w:t>
            </w:r>
            <w:r>
              <w:rPr>
                <w:rFonts w:hint="eastAsia"/>
                <w:b/>
                <w:lang w:val="en-US"/>
              </w:rPr>
              <w:t xml:space="preserve">inter-frequency </w:t>
            </w:r>
            <w:r>
              <w:rPr>
                <w:b/>
                <w:lang w:val="en-US"/>
              </w:rPr>
              <w:t>CSI-RS measurements or,</w:t>
            </w:r>
          </w:p>
          <w:p w14:paraId="395B7939" w14:textId="77777777" w:rsidR="0030768F" w:rsidRDefault="00B47010">
            <w:pPr>
              <w:pStyle w:val="ListParagraph"/>
              <w:widowControl w:val="0"/>
              <w:numPr>
                <w:ilvl w:val="4"/>
                <w:numId w:val="11"/>
              </w:numPr>
              <w:overflowPunct/>
              <w:autoSpaceDE/>
              <w:autoSpaceDN/>
              <w:adjustRightInd/>
              <w:spacing w:beforeLines="50" w:before="120" w:after="0" w:line="360" w:lineRule="auto"/>
              <w:ind w:firstLineChars="0"/>
              <w:jc w:val="both"/>
              <w:textAlignment w:val="auto"/>
              <w:rPr>
                <w:b/>
                <w:lang w:val="en-US"/>
              </w:rPr>
            </w:pPr>
            <w:r>
              <w:rPr>
                <w:b/>
                <w:lang w:val="en-US"/>
              </w:rPr>
              <w:t>the UE is configured with at least PRS measurements or ,</w:t>
            </w:r>
          </w:p>
          <w:p w14:paraId="05464EAF" w14:textId="77777777" w:rsidR="0030768F" w:rsidRDefault="00B47010">
            <w:pPr>
              <w:pStyle w:val="ListParagraph"/>
              <w:widowControl w:val="0"/>
              <w:numPr>
                <w:ilvl w:val="4"/>
                <w:numId w:val="11"/>
              </w:numPr>
              <w:overflowPunct/>
              <w:autoSpaceDE/>
              <w:autoSpaceDN/>
              <w:adjustRightInd/>
              <w:spacing w:beforeLines="50" w:before="120" w:after="0" w:line="360" w:lineRule="auto"/>
              <w:ind w:firstLineChars="0"/>
              <w:jc w:val="both"/>
              <w:textAlignment w:val="auto"/>
              <w:rPr>
                <w:b/>
                <w:lang w:val="en-US"/>
              </w:rPr>
            </w:pPr>
            <w:r>
              <w:rPr>
                <w:b/>
                <w:lang w:val="en-US"/>
              </w:rPr>
              <w:t>the UE is configured with only SSB measurements, and one of the measured SSBs is not fully within the BW of the active BWPs or.</w:t>
            </w:r>
          </w:p>
          <w:p w14:paraId="75455448" w14:textId="77777777" w:rsidR="0030768F" w:rsidRDefault="00B47010">
            <w:pPr>
              <w:pStyle w:val="ListParagraph"/>
              <w:widowControl w:val="0"/>
              <w:numPr>
                <w:ilvl w:val="4"/>
                <w:numId w:val="11"/>
              </w:numPr>
              <w:overflowPunct/>
              <w:autoSpaceDE/>
              <w:autoSpaceDN/>
              <w:adjustRightInd/>
              <w:spacing w:beforeLines="50" w:before="120" w:after="0" w:line="240" w:lineRule="auto"/>
              <w:ind w:firstLineChars="0"/>
              <w:jc w:val="both"/>
              <w:textAlignment w:val="auto"/>
              <w:rPr>
                <w:b/>
                <w:lang w:val="en-US"/>
              </w:rPr>
            </w:pPr>
            <w:r>
              <w:rPr>
                <w:b/>
                <w:lang w:val="en-US"/>
              </w:rPr>
              <w:t>the UE is configured with at least inter-RAT measurements.</w:t>
            </w:r>
          </w:p>
          <w:p w14:paraId="7FBF3DA5" w14:textId="77777777" w:rsidR="0030768F" w:rsidRDefault="00B47010">
            <w:pPr>
              <w:pStyle w:val="ListParagraph"/>
              <w:widowControl w:val="0"/>
              <w:numPr>
                <w:ilvl w:val="3"/>
                <w:numId w:val="11"/>
              </w:numPr>
              <w:overflowPunct/>
              <w:autoSpaceDE/>
              <w:autoSpaceDN/>
              <w:adjustRightInd/>
              <w:spacing w:beforeLines="50" w:before="120" w:after="0" w:line="240" w:lineRule="auto"/>
              <w:ind w:firstLineChars="0"/>
              <w:jc w:val="both"/>
              <w:textAlignment w:val="auto"/>
              <w:rPr>
                <w:b/>
                <w:lang w:val="en-US"/>
              </w:rPr>
            </w:pPr>
            <w:r>
              <w:rPr>
                <w:b/>
                <w:lang w:val="en-US"/>
              </w:rPr>
              <w:t xml:space="preserve">Pre-MG is deactivated </w:t>
            </w:r>
            <w:r>
              <w:rPr>
                <w:rFonts w:hint="eastAsia"/>
                <w:b/>
                <w:lang w:val="en-US"/>
              </w:rPr>
              <w:t>when</w:t>
            </w:r>
          </w:p>
          <w:p w14:paraId="66ACEDEE" w14:textId="77777777" w:rsidR="0030768F" w:rsidRDefault="00B47010">
            <w:pPr>
              <w:pStyle w:val="ListParagraph"/>
              <w:widowControl w:val="0"/>
              <w:numPr>
                <w:ilvl w:val="4"/>
                <w:numId w:val="11"/>
              </w:numPr>
              <w:overflowPunct/>
              <w:autoSpaceDE/>
              <w:autoSpaceDN/>
              <w:adjustRightInd/>
              <w:spacing w:before="80" w:after="0" w:line="360" w:lineRule="auto"/>
              <w:ind w:firstLineChars="0"/>
              <w:jc w:val="both"/>
              <w:textAlignment w:val="auto"/>
              <w:rPr>
                <w:b/>
                <w:lang w:val="en-US"/>
              </w:rPr>
            </w:pPr>
            <w:r>
              <w:rPr>
                <w:b/>
                <w:lang w:val="en-US"/>
              </w:rPr>
              <w:t>the UE is configured with only SSB measurements</w:t>
            </w:r>
            <w:r>
              <w:rPr>
                <w:rFonts w:hint="eastAsia"/>
                <w:b/>
                <w:lang w:val="en-US"/>
              </w:rPr>
              <w:t xml:space="preserve"> and/or intra-frequency CSI-RS measurement</w:t>
            </w:r>
            <w:r>
              <w:rPr>
                <w:b/>
                <w:lang w:val="en-US"/>
              </w:rPr>
              <w:t xml:space="preserve">, and all the measured SSBs are fully within the BW of the active BWP. </w:t>
            </w:r>
          </w:p>
          <w:p w14:paraId="1330C191" w14:textId="77777777" w:rsidR="0030768F" w:rsidRDefault="00B47010">
            <w:pPr>
              <w:spacing w:beforeLines="50" w:before="120"/>
              <w:rPr>
                <w:b/>
              </w:rPr>
            </w:pPr>
            <w:r>
              <w:rPr>
                <w:rFonts w:hint="eastAsia"/>
                <w:b/>
              </w:rPr>
              <w:t>Proposal 7: T</w:t>
            </w:r>
            <w:r>
              <w:rPr>
                <w:b/>
              </w:rPr>
              <w:t xml:space="preserve">he pre-MG activation/deactivation takes effect on measurement </w:t>
            </w:r>
            <w:r>
              <w:rPr>
                <w:rFonts w:hint="eastAsia"/>
                <w:b/>
              </w:rPr>
              <w:t xml:space="preserve">from the first gap occasion </w:t>
            </w:r>
            <w:r>
              <w:rPr>
                <w:b/>
              </w:rPr>
              <w:t>after the activation/deactivation delay</w:t>
            </w:r>
            <w:r>
              <w:rPr>
                <w:rFonts w:hint="eastAsia"/>
                <w:b/>
              </w:rPr>
              <w:t xml:space="preserve">. </w:t>
            </w:r>
          </w:p>
          <w:p w14:paraId="507EA60D" w14:textId="77777777" w:rsidR="0030768F" w:rsidRDefault="00B47010">
            <w:pPr>
              <w:spacing w:beforeLines="50" w:before="120"/>
              <w:rPr>
                <w:b/>
              </w:rPr>
            </w:pPr>
            <w:r>
              <w:rPr>
                <w:b/>
              </w:rPr>
              <w:t>P</w:t>
            </w:r>
            <w:r>
              <w:rPr>
                <w:rFonts w:hint="eastAsia"/>
                <w:b/>
              </w:rPr>
              <w:t xml:space="preserve">roposal 8: </w:t>
            </w:r>
            <w:r>
              <w:rPr>
                <w:b/>
              </w:rPr>
              <w:t>UE shall continue the ongoing measurement when pre-MG status changed</w:t>
            </w:r>
            <w:r>
              <w:rPr>
                <w:rFonts w:hint="eastAsia"/>
                <w:b/>
              </w:rPr>
              <w:t xml:space="preserve">. </w:t>
            </w:r>
          </w:p>
          <w:p w14:paraId="25B51A6A" w14:textId="77777777" w:rsidR="0030768F" w:rsidRDefault="00B47010">
            <w:pPr>
              <w:spacing w:beforeLines="50" w:before="120"/>
              <w:rPr>
                <w:b/>
              </w:rPr>
            </w:pPr>
            <w:r>
              <w:rPr>
                <w:b/>
              </w:rPr>
              <w:t>P</w:t>
            </w:r>
            <w:r>
              <w:rPr>
                <w:rFonts w:hint="eastAsia"/>
                <w:b/>
              </w:rPr>
              <w:t>roposal 9: The measurement requirements for the case that pre-MG status changed during the measurement period are</w:t>
            </w:r>
            <w:r>
              <w:rPr>
                <w:b/>
              </w:rPr>
              <w:t xml:space="preserve"> based on the number of resources within gap and without gap</w:t>
            </w:r>
            <w:r>
              <w:rPr>
                <w:rFonts w:hint="eastAsia"/>
                <w:b/>
              </w:rPr>
              <w:t xml:space="preserve"> respectively i.e. </w:t>
            </w:r>
            <w:r>
              <w:rPr>
                <w:b/>
                <w:szCs w:val="22"/>
              </w:rPr>
              <w:t>T</w:t>
            </w:r>
            <w:r>
              <w:rPr>
                <w:b/>
                <w:szCs w:val="22"/>
                <w:vertAlign w:val="subscript"/>
              </w:rPr>
              <w:t>measure, total</w:t>
            </w:r>
            <w:r>
              <w:rPr>
                <w:b/>
                <w:szCs w:val="22"/>
              </w:rPr>
              <w:t xml:space="preserve"> = T</w:t>
            </w:r>
            <w:r>
              <w:rPr>
                <w:b/>
                <w:szCs w:val="22"/>
                <w:vertAlign w:val="subscript"/>
              </w:rPr>
              <w:t>measure,</w:t>
            </w:r>
            <w:r>
              <w:rPr>
                <w:rFonts w:hint="eastAsia"/>
                <w:b/>
                <w:szCs w:val="22"/>
                <w:vertAlign w:val="subscript"/>
              </w:rPr>
              <w:t xml:space="preserve">intra </w:t>
            </w:r>
            <w:r>
              <w:rPr>
                <w:b/>
                <w:szCs w:val="22"/>
              </w:rPr>
              <w:t>+ T</w:t>
            </w:r>
            <w:r>
              <w:rPr>
                <w:b/>
                <w:szCs w:val="22"/>
                <w:vertAlign w:val="subscript"/>
              </w:rPr>
              <w:t>measure,</w:t>
            </w:r>
            <w:r>
              <w:rPr>
                <w:rFonts w:hint="eastAsia"/>
                <w:b/>
                <w:szCs w:val="22"/>
                <w:vertAlign w:val="subscript"/>
              </w:rPr>
              <w:t>inter</w:t>
            </w:r>
            <w:r>
              <w:rPr>
                <w:b/>
                <w:szCs w:val="22"/>
              </w:rPr>
              <w:t xml:space="preserve"> </w:t>
            </w:r>
            <w:r>
              <w:rPr>
                <w:rFonts w:hint="eastAsia"/>
                <w:b/>
                <w:szCs w:val="22"/>
              </w:rPr>
              <w:t xml:space="preserve">+ </w:t>
            </w:r>
            <w:r>
              <w:rPr>
                <w:b/>
                <w:szCs w:val="22"/>
              </w:rPr>
              <w:t>N* (</w:t>
            </w:r>
            <w:r>
              <w:rPr>
                <w:b/>
                <w:sz w:val="22"/>
              </w:rPr>
              <w:sym w:font="Symbol" w:char="F044"/>
            </w:r>
            <w:r>
              <w:rPr>
                <w:b/>
                <w:sz w:val="22"/>
                <w:szCs w:val="22"/>
              </w:rPr>
              <w:t xml:space="preserve">T + </w:t>
            </w:r>
            <w:r>
              <w:rPr>
                <w:rFonts w:eastAsia="+mn-ea"/>
                <w:b/>
                <w:kern w:val="24"/>
                <w:lang w:eastAsia="sv-SE"/>
              </w:rPr>
              <w:t>T</w:t>
            </w:r>
            <w:r>
              <w:rPr>
                <w:rFonts w:eastAsia="+mn-ea"/>
                <w:b/>
                <w:kern w:val="24"/>
                <w:vertAlign w:val="subscript"/>
                <w:lang w:eastAsia="sv-SE"/>
              </w:rPr>
              <w:t>BWP switch</w:t>
            </w:r>
            <w:r>
              <w:rPr>
                <w:b/>
                <w:sz w:val="22"/>
                <w:szCs w:val="22"/>
              </w:rPr>
              <w:t>)</w:t>
            </w:r>
            <w:r>
              <w:rPr>
                <w:rFonts w:hint="eastAsia"/>
                <w:b/>
              </w:rPr>
              <w:t xml:space="preserve">. </w:t>
            </w:r>
          </w:p>
          <w:p w14:paraId="2FC3183F" w14:textId="77777777" w:rsidR="0030768F" w:rsidRDefault="0030768F">
            <w:pPr>
              <w:rPr>
                <w:b/>
                <w:sz w:val="20"/>
                <w:szCs w:val="20"/>
              </w:rPr>
            </w:pPr>
          </w:p>
        </w:tc>
      </w:tr>
      <w:tr w:rsidR="0030768F" w14:paraId="17D07C80" w14:textId="77777777">
        <w:trPr>
          <w:trHeight w:val="468"/>
        </w:trPr>
        <w:tc>
          <w:tcPr>
            <w:tcW w:w="1590" w:type="dxa"/>
          </w:tcPr>
          <w:p w14:paraId="2D8EA002" w14:textId="77777777" w:rsidR="0030768F" w:rsidRDefault="00244E67">
            <w:pPr>
              <w:spacing w:after="120"/>
              <w:rPr>
                <w:rFonts w:ascii="Arial" w:eastAsia="Times New Roman" w:hAnsi="Arial" w:cs="Arial"/>
                <w:b/>
                <w:bCs/>
                <w:color w:val="0000FF"/>
                <w:kern w:val="0"/>
                <w:sz w:val="16"/>
                <w:szCs w:val="16"/>
                <w:u w:val="single"/>
              </w:rPr>
            </w:pPr>
            <w:hyperlink r:id="rId14" w:history="1">
              <w:r w:rsidR="00B47010">
                <w:rPr>
                  <w:rStyle w:val="Hyperlink"/>
                  <w:rFonts w:ascii="Arial" w:eastAsia="Times New Roman" w:hAnsi="Arial" w:cs="Arial"/>
                  <w:b/>
                  <w:bCs/>
                  <w:kern w:val="0"/>
                  <w:sz w:val="16"/>
                  <w:szCs w:val="16"/>
                </w:rPr>
                <w:t>R4-2200111</w:t>
              </w:r>
            </w:hyperlink>
          </w:p>
        </w:tc>
        <w:tc>
          <w:tcPr>
            <w:tcW w:w="1411" w:type="dxa"/>
          </w:tcPr>
          <w:p w14:paraId="539D3F85" w14:textId="77777777" w:rsidR="0030768F" w:rsidRDefault="00B47010">
            <w:pPr>
              <w:spacing w:after="120"/>
              <w:rPr>
                <w:rFonts w:ascii="Arial" w:eastAsia="Times New Roman" w:hAnsi="Arial" w:cs="Arial"/>
                <w:kern w:val="0"/>
                <w:sz w:val="16"/>
                <w:szCs w:val="16"/>
              </w:rPr>
            </w:pPr>
            <w:r>
              <w:rPr>
                <w:rFonts w:ascii="Arial" w:eastAsia="Times New Roman" w:hAnsi="Arial" w:cs="Arial"/>
                <w:kern w:val="0"/>
                <w:sz w:val="16"/>
                <w:szCs w:val="16"/>
              </w:rPr>
              <w:t>CATT</w:t>
            </w:r>
          </w:p>
        </w:tc>
        <w:tc>
          <w:tcPr>
            <w:tcW w:w="6349" w:type="dxa"/>
          </w:tcPr>
          <w:p w14:paraId="529AC681" w14:textId="77777777" w:rsidR="0030768F" w:rsidRDefault="00B47010">
            <w:pPr>
              <w:spacing w:beforeLines="50" w:before="120"/>
              <w:rPr>
                <w:rFonts w:eastAsiaTheme="minorEastAsia"/>
                <w:b/>
              </w:rPr>
            </w:pPr>
            <w:r>
              <w:rPr>
                <w:b/>
              </w:rPr>
              <w:t>LS out</w:t>
            </w:r>
          </w:p>
          <w:p w14:paraId="16BE2001" w14:textId="77777777" w:rsidR="0030768F" w:rsidRDefault="00B47010">
            <w:pPr>
              <w:rPr>
                <w:b/>
              </w:rPr>
            </w:pPr>
            <w:r>
              <w:rPr>
                <w:b/>
              </w:rPr>
              <w:t>O</w:t>
            </w:r>
            <w:r>
              <w:rPr>
                <w:rFonts w:hint="eastAsia"/>
                <w:b/>
              </w:rPr>
              <w:t xml:space="preserve">bservation 1: RAN4 has agreed to support both case 4 and case 5 </w:t>
            </w:r>
            <w:r>
              <w:rPr>
                <w:b/>
              </w:rPr>
              <w:t>(i.e. NW-Controlled activation/deactivation mechanism and UE autonomous activation/deactivation mechanism)</w:t>
            </w:r>
            <w:r>
              <w:rPr>
                <w:rFonts w:hint="eastAsia"/>
                <w:b/>
              </w:rPr>
              <w:t xml:space="preserve"> in R17 and d</w:t>
            </w:r>
            <w:r>
              <w:rPr>
                <w:b/>
              </w:rPr>
              <w:t xml:space="preserve">efine </w:t>
            </w:r>
            <w:r>
              <w:rPr>
                <w:b/>
              </w:rPr>
              <w:lastRenderedPageBreak/>
              <w:t>separate UE capabilities for different pre-MG activation/deactivation mechanisms</w:t>
            </w:r>
            <w:r>
              <w:rPr>
                <w:rFonts w:hint="eastAsia"/>
                <w:b/>
              </w:rPr>
              <w:t xml:space="preserve">. </w:t>
            </w:r>
          </w:p>
          <w:p w14:paraId="16DE7160" w14:textId="77777777" w:rsidR="0030768F" w:rsidRDefault="00B47010">
            <w:pPr>
              <w:rPr>
                <w:b/>
              </w:rPr>
            </w:pPr>
            <w:r>
              <w:rPr>
                <w:b/>
              </w:rPr>
              <w:t>O</w:t>
            </w:r>
            <w:r>
              <w:rPr>
                <w:rFonts w:hint="eastAsia"/>
                <w:b/>
              </w:rPr>
              <w:t>bservation 2: RAN4 has agreed not to support</w:t>
            </w:r>
            <w:r>
              <w:rPr>
                <w:b/>
              </w:rPr>
              <w:t xml:space="preserve"> MAC-CE based</w:t>
            </w:r>
            <w:r>
              <w:rPr>
                <w:rFonts w:hint="eastAsia"/>
                <w:b/>
              </w:rPr>
              <w:t xml:space="preserve"> method for</w:t>
            </w:r>
            <w:r>
              <w:rPr>
                <w:b/>
              </w:rPr>
              <w:t xml:space="preserve"> NW-Controlled activation/deactivation mechanism</w:t>
            </w:r>
            <w:r>
              <w:rPr>
                <w:rFonts w:hint="eastAsia"/>
                <w:b/>
              </w:rPr>
              <w:t xml:space="preserve">. </w:t>
            </w:r>
          </w:p>
          <w:p w14:paraId="6EB02D63" w14:textId="77777777" w:rsidR="0030768F" w:rsidRDefault="00B47010">
            <w:pPr>
              <w:rPr>
                <w:b/>
              </w:rPr>
            </w:pPr>
            <w:r>
              <w:rPr>
                <w:b/>
              </w:rPr>
              <w:t>P</w:t>
            </w:r>
            <w:r>
              <w:rPr>
                <w:rFonts w:hint="eastAsia"/>
                <w:b/>
              </w:rPr>
              <w:t xml:space="preserve">roposal 1: The following operations are supported: </w:t>
            </w:r>
          </w:p>
          <w:p w14:paraId="77CA3409" w14:textId="77777777" w:rsidR="0030768F" w:rsidRDefault="00B47010">
            <w:pPr>
              <w:numPr>
                <w:ilvl w:val="1"/>
                <w:numId w:val="12"/>
              </w:numPr>
              <w:spacing w:before="120" w:after="120" w:line="240" w:lineRule="auto"/>
              <w:jc w:val="left"/>
              <w:rPr>
                <w:b/>
                <w:bCs/>
              </w:rPr>
            </w:pPr>
            <w:r>
              <w:rPr>
                <w:b/>
                <w:bCs/>
              </w:rPr>
              <w:t>pre-configured FR1 gap + pre-configured FR2 gap</w:t>
            </w:r>
          </w:p>
          <w:p w14:paraId="233B2DE4" w14:textId="77777777" w:rsidR="0030768F" w:rsidRDefault="00B47010">
            <w:pPr>
              <w:numPr>
                <w:ilvl w:val="1"/>
                <w:numId w:val="12"/>
              </w:numPr>
              <w:spacing w:before="120" w:after="120" w:line="240" w:lineRule="auto"/>
              <w:jc w:val="left"/>
              <w:rPr>
                <w:b/>
                <w:bCs/>
              </w:rPr>
            </w:pPr>
            <w:r>
              <w:rPr>
                <w:b/>
                <w:bCs/>
              </w:rPr>
              <w:t>legacy FR1 gap + pre-configured FR2 gap</w:t>
            </w:r>
          </w:p>
          <w:p w14:paraId="305C379B" w14:textId="77777777" w:rsidR="0030768F" w:rsidRDefault="00B47010">
            <w:pPr>
              <w:numPr>
                <w:ilvl w:val="1"/>
                <w:numId w:val="12"/>
              </w:numPr>
              <w:spacing w:before="120" w:after="120" w:line="240" w:lineRule="auto"/>
              <w:jc w:val="left"/>
              <w:rPr>
                <w:b/>
                <w:bCs/>
              </w:rPr>
            </w:pPr>
            <w:r>
              <w:rPr>
                <w:b/>
                <w:bCs/>
              </w:rPr>
              <w:t>legacy FR2 gap + pre-configured FR1 gap</w:t>
            </w:r>
          </w:p>
          <w:p w14:paraId="5CCDFC7D" w14:textId="77777777" w:rsidR="0030768F" w:rsidRDefault="00B47010">
            <w:pPr>
              <w:rPr>
                <w:b/>
              </w:rPr>
            </w:pPr>
            <w:r>
              <w:rPr>
                <w:b/>
              </w:rPr>
              <w:t>P</w:t>
            </w:r>
            <w:r>
              <w:rPr>
                <w:rFonts w:hint="eastAsia"/>
                <w:b/>
              </w:rPr>
              <w:t xml:space="preserve">roposal 2: Without considering concurrent gap, the following operations are not supported: </w:t>
            </w:r>
          </w:p>
          <w:p w14:paraId="655C36AD" w14:textId="77777777" w:rsidR="0030768F" w:rsidRDefault="00B47010">
            <w:pPr>
              <w:numPr>
                <w:ilvl w:val="1"/>
                <w:numId w:val="12"/>
              </w:numPr>
              <w:spacing w:before="120" w:after="120" w:line="240" w:lineRule="auto"/>
              <w:jc w:val="left"/>
              <w:rPr>
                <w:b/>
                <w:bCs/>
              </w:rPr>
            </w:pPr>
            <w:r>
              <w:rPr>
                <w:b/>
                <w:bCs/>
              </w:rPr>
              <w:t>One legacy per-UE gap + One pre-configured per-UE gap</w:t>
            </w:r>
          </w:p>
          <w:p w14:paraId="1DAA80F0" w14:textId="77777777" w:rsidR="0030768F" w:rsidRDefault="00B47010">
            <w:pPr>
              <w:numPr>
                <w:ilvl w:val="1"/>
                <w:numId w:val="12"/>
              </w:numPr>
              <w:spacing w:before="120" w:after="120" w:line="240" w:lineRule="auto"/>
              <w:jc w:val="left"/>
              <w:rPr>
                <w:b/>
                <w:bCs/>
              </w:rPr>
            </w:pPr>
            <w:r>
              <w:rPr>
                <w:b/>
                <w:bCs/>
              </w:rPr>
              <w:t>One legacy per-UE gap + pre-configured FR1 gap and/or pre-configured FR2 gap</w:t>
            </w:r>
          </w:p>
          <w:p w14:paraId="312134DB" w14:textId="77777777" w:rsidR="0030768F" w:rsidRDefault="00B47010">
            <w:pPr>
              <w:numPr>
                <w:ilvl w:val="1"/>
                <w:numId w:val="12"/>
              </w:numPr>
              <w:spacing w:before="120" w:after="120" w:line="240" w:lineRule="auto"/>
              <w:jc w:val="left"/>
              <w:rPr>
                <w:b/>
                <w:bCs/>
              </w:rPr>
            </w:pPr>
            <w:r>
              <w:rPr>
                <w:b/>
                <w:bCs/>
              </w:rPr>
              <w:t xml:space="preserve">One </w:t>
            </w:r>
            <w:r>
              <w:rPr>
                <w:rFonts w:hint="eastAsia"/>
                <w:b/>
                <w:bCs/>
              </w:rPr>
              <w:t>pre-configured</w:t>
            </w:r>
            <w:r>
              <w:rPr>
                <w:b/>
                <w:bCs/>
              </w:rPr>
              <w:t xml:space="preserve"> per-UE gap + One </w:t>
            </w:r>
            <w:r>
              <w:rPr>
                <w:rFonts w:hint="eastAsia"/>
                <w:b/>
                <w:bCs/>
              </w:rPr>
              <w:t>pre-configured</w:t>
            </w:r>
            <w:r>
              <w:rPr>
                <w:b/>
                <w:bCs/>
              </w:rPr>
              <w:t xml:space="preserve"> per-UE gap</w:t>
            </w:r>
          </w:p>
          <w:p w14:paraId="61F57BD7" w14:textId="77777777" w:rsidR="0030768F" w:rsidRDefault="00B47010">
            <w:pPr>
              <w:numPr>
                <w:ilvl w:val="1"/>
                <w:numId w:val="12"/>
              </w:numPr>
              <w:spacing w:before="120" w:after="120" w:line="240" w:lineRule="auto"/>
              <w:jc w:val="left"/>
              <w:rPr>
                <w:b/>
                <w:bCs/>
              </w:rPr>
            </w:pPr>
            <w:r>
              <w:rPr>
                <w:b/>
                <w:bCs/>
              </w:rPr>
              <w:t xml:space="preserve">One </w:t>
            </w:r>
            <w:r>
              <w:rPr>
                <w:rFonts w:hint="eastAsia"/>
                <w:b/>
                <w:bCs/>
              </w:rPr>
              <w:t>pre-configured</w:t>
            </w:r>
            <w:r>
              <w:rPr>
                <w:b/>
                <w:bCs/>
              </w:rPr>
              <w:t xml:space="preserve"> per-UE gap + </w:t>
            </w:r>
            <w:r>
              <w:rPr>
                <w:rFonts w:hint="eastAsia"/>
                <w:b/>
                <w:bCs/>
              </w:rPr>
              <w:t>pre-configured</w:t>
            </w:r>
            <w:r>
              <w:rPr>
                <w:b/>
                <w:bCs/>
              </w:rPr>
              <w:t xml:space="preserve"> FR1 gap and/or </w:t>
            </w:r>
            <w:r>
              <w:rPr>
                <w:rFonts w:hint="eastAsia"/>
                <w:b/>
                <w:bCs/>
              </w:rPr>
              <w:t>pre-configured</w:t>
            </w:r>
            <w:r>
              <w:rPr>
                <w:b/>
                <w:bCs/>
              </w:rPr>
              <w:t xml:space="preserve"> FR2 gap</w:t>
            </w:r>
          </w:p>
          <w:p w14:paraId="219CCF7C" w14:textId="77777777" w:rsidR="0030768F" w:rsidRDefault="00B47010">
            <w:pPr>
              <w:numPr>
                <w:ilvl w:val="1"/>
                <w:numId w:val="12"/>
              </w:numPr>
              <w:spacing w:before="120" w:after="120" w:line="240" w:lineRule="auto"/>
              <w:jc w:val="left"/>
              <w:rPr>
                <w:b/>
                <w:bCs/>
              </w:rPr>
            </w:pPr>
            <w:r>
              <w:rPr>
                <w:b/>
                <w:bCs/>
              </w:rPr>
              <w:t>One pre-configure per-UE gap + legacy FR1 gap and/or legacy FR2 gap</w:t>
            </w:r>
          </w:p>
        </w:tc>
      </w:tr>
      <w:tr w:rsidR="0030768F" w14:paraId="0D2700E6" w14:textId="77777777">
        <w:trPr>
          <w:trHeight w:val="468"/>
        </w:trPr>
        <w:tc>
          <w:tcPr>
            <w:tcW w:w="1590" w:type="dxa"/>
          </w:tcPr>
          <w:p w14:paraId="3444F3AC" w14:textId="77777777" w:rsidR="0030768F" w:rsidRDefault="00244E67">
            <w:pPr>
              <w:spacing w:after="120"/>
              <w:rPr>
                <w:rFonts w:ascii="Arial" w:eastAsia="Times New Roman" w:hAnsi="Arial" w:cs="Arial"/>
                <w:b/>
                <w:bCs/>
                <w:color w:val="0000FF"/>
                <w:kern w:val="0"/>
                <w:sz w:val="16"/>
                <w:szCs w:val="16"/>
                <w:u w:val="single"/>
              </w:rPr>
            </w:pPr>
            <w:hyperlink r:id="rId15" w:history="1">
              <w:r w:rsidR="00B47010">
                <w:rPr>
                  <w:rStyle w:val="Hyperlink"/>
                  <w:rFonts w:ascii="Arial" w:eastAsia="Times New Roman" w:hAnsi="Arial" w:cs="Arial"/>
                  <w:b/>
                  <w:bCs/>
                  <w:kern w:val="0"/>
                  <w:sz w:val="16"/>
                  <w:szCs w:val="16"/>
                </w:rPr>
                <w:t>R4-2200112</w:t>
              </w:r>
            </w:hyperlink>
          </w:p>
        </w:tc>
        <w:tc>
          <w:tcPr>
            <w:tcW w:w="1411" w:type="dxa"/>
          </w:tcPr>
          <w:p w14:paraId="5444D7AA" w14:textId="77777777" w:rsidR="0030768F" w:rsidRDefault="00B47010">
            <w:pPr>
              <w:spacing w:after="120"/>
              <w:rPr>
                <w:rFonts w:ascii="Arial" w:eastAsia="Times New Roman" w:hAnsi="Arial" w:cs="Arial"/>
                <w:kern w:val="0"/>
                <w:sz w:val="16"/>
                <w:szCs w:val="16"/>
              </w:rPr>
            </w:pPr>
            <w:r>
              <w:rPr>
                <w:rFonts w:ascii="Arial" w:eastAsia="Times New Roman" w:hAnsi="Arial" w:cs="Arial"/>
                <w:kern w:val="0"/>
                <w:sz w:val="16"/>
                <w:szCs w:val="16"/>
              </w:rPr>
              <w:t>CATT</w:t>
            </w:r>
          </w:p>
        </w:tc>
        <w:tc>
          <w:tcPr>
            <w:tcW w:w="6349" w:type="dxa"/>
          </w:tcPr>
          <w:p w14:paraId="701267DA" w14:textId="77777777" w:rsidR="0030768F" w:rsidRDefault="00B47010">
            <w:pPr>
              <w:spacing w:beforeLines="50" w:before="120"/>
              <w:rPr>
                <w:b/>
              </w:rPr>
            </w:pPr>
            <w:r>
              <w:rPr>
                <w:rFonts w:ascii="Arial" w:eastAsia="Times New Roman" w:hAnsi="Arial" w:cs="Arial"/>
                <w:kern w:val="0"/>
                <w:sz w:val="16"/>
                <w:szCs w:val="16"/>
              </w:rPr>
              <w:t>Draft CR on measurement delay requirements with Pre-MG</w:t>
            </w:r>
          </w:p>
        </w:tc>
      </w:tr>
      <w:tr w:rsidR="0030768F" w14:paraId="53D7501F" w14:textId="77777777">
        <w:trPr>
          <w:trHeight w:val="468"/>
        </w:trPr>
        <w:tc>
          <w:tcPr>
            <w:tcW w:w="1590" w:type="dxa"/>
          </w:tcPr>
          <w:p w14:paraId="2C5A1DD8" w14:textId="77777777" w:rsidR="0030768F" w:rsidRDefault="00244E67">
            <w:pPr>
              <w:spacing w:after="120"/>
              <w:rPr>
                <w:rFonts w:eastAsia="Times New Roman"/>
                <w:b/>
                <w:bCs/>
                <w:color w:val="0000FF"/>
                <w:u w:val="single"/>
              </w:rPr>
            </w:pPr>
            <w:hyperlink r:id="rId16" w:history="1">
              <w:r w:rsidR="00B47010">
                <w:rPr>
                  <w:rStyle w:val="Hyperlink"/>
                  <w:rFonts w:ascii="Arial" w:eastAsia="Times New Roman" w:hAnsi="Arial" w:cs="Arial"/>
                  <w:b/>
                  <w:bCs/>
                  <w:kern w:val="0"/>
                  <w:sz w:val="16"/>
                  <w:szCs w:val="16"/>
                </w:rPr>
                <w:t>R4-2200240</w:t>
              </w:r>
            </w:hyperlink>
          </w:p>
        </w:tc>
        <w:tc>
          <w:tcPr>
            <w:tcW w:w="1411" w:type="dxa"/>
          </w:tcPr>
          <w:p w14:paraId="1837BA58" w14:textId="77777777" w:rsidR="0030768F" w:rsidRDefault="00B47010">
            <w:pPr>
              <w:spacing w:after="120"/>
            </w:pPr>
            <w:r>
              <w:t>Apple</w:t>
            </w:r>
          </w:p>
        </w:tc>
        <w:tc>
          <w:tcPr>
            <w:tcW w:w="6349" w:type="dxa"/>
          </w:tcPr>
          <w:p w14:paraId="2CF47166" w14:textId="77777777" w:rsidR="0030768F" w:rsidRDefault="00B47010">
            <w:pPr>
              <w:pStyle w:val="Caption"/>
            </w:pPr>
            <w:r>
              <w:fldChar w:fldCharType="begin"/>
            </w:r>
            <w:r>
              <w:instrText xml:space="preserve"> REF _Ref91839118 \h </w:instrText>
            </w:r>
            <w:r>
              <w:fldChar w:fldCharType="separate"/>
            </w:r>
            <w:r>
              <w:t>Proposal 1: Pre-MG in CA shall be considered in R17.</w:t>
            </w:r>
            <w:r>
              <w:fldChar w:fldCharType="end"/>
            </w:r>
          </w:p>
          <w:p w14:paraId="38AF2F12" w14:textId="77777777" w:rsidR="0030768F" w:rsidRDefault="00B47010">
            <w:pPr>
              <w:rPr>
                <w:b/>
                <w:bCs/>
              </w:rPr>
            </w:pPr>
            <w:r>
              <w:rPr>
                <w:b/>
                <w:bCs/>
              </w:rPr>
              <w:fldChar w:fldCharType="begin"/>
            </w:r>
            <w:r>
              <w:rPr>
                <w:b/>
                <w:bCs/>
              </w:rPr>
              <w:instrText xml:space="preserve"> REF _Ref91844732 \h  \* MERGEFORMAT </w:instrText>
            </w:r>
            <w:r>
              <w:rPr>
                <w:b/>
                <w:bCs/>
              </w:rPr>
            </w:r>
            <w:r>
              <w:rPr>
                <w:b/>
                <w:bCs/>
              </w:rPr>
              <w:fldChar w:fldCharType="separate"/>
            </w:r>
            <w:r>
              <w:rPr>
                <w:b/>
                <w:bCs/>
              </w:rPr>
              <w:t>Proposal 2: to determine the status of Pre-MG:</w:t>
            </w:r>
            <w:r>
              <w:rPr>
                <w:b/>
                <w:bCs/>
              </w:rPr>
              <w:fldChar w:fldCharType="end"/>
            </w:r>
          </w:p>
          <w:p w14:paraId="33AD9749" w14:textId="77777777" w:rsidR="0030768F" w:rsidRDefault="00B47010">
            <w:pPr>
              <w:pStyle w:val="ListParagraph"/>
              <w:widowControl w:val="0"/>
              <w:numPr>
                <w:ilvl w:val="0"/>
                <w:numId w:val="13"/>
              </w:numPr>
              <w:overflowPunct/>
              <w:spacing w:after="0" w:line="360" w:lineRule="auto"/>
              <w:ind w:firstLineChars="0"/>
              <w:textAlignment w:val="auto"/>
              <w:rPr>
                <w:b/>
                <w:bCs/>
                <w:lang w:val="en-US" w:eastAsia="zh-CN"/>
              </w:rPr>
            </w:pPr>
            <w:r>
              <w:rPr>
                <w:b/>
                <w:bCs/>
                <w:lang w:val="en-US" w:eastAsia="zh-CN"/>
              </w:rPr>
              <w:t>Case 1: for network-controlled Pre-MG activation/deactivation</w:t>
            </w:r>
          </w:p>
          <w:p w14:paraId="2591ABE1" w14:textId="77777777" w:rsidR="0030768F" w:rsidRDefault="00B47010">
            <w:pPr>
              <w:pStyle w:val="ListParagraph"/>
              <w:widowControl w:val="0"/>
              <w:numPr>
                <w:ilvl w:val="1"/>
                <w:numId w:val="13"/>
              </w:numPr>
              <w:overflowPunct/>
              <w:spacing w:after="0" w:line="360" w:lineRule="auto"/>
              <w:ind w:firstLineChars="0"/>
              <w:textAlignment w:val="auto"/>
              <w:rPr>
                <w:b/>
                <w:bCs/>
                <w:lang w:val="en-US" w:eastAsia="zh-CN"/>
              </w:rPr>
            </w:pPr>
            <w:r>
              <w:rPr>
                <w:b/>
                <w:bCs/>
                <w:lang w:val="en-US" w:eastAsia="zh-CN"/>
              </w:rPr>
              <w:t xml:space="preserve">For UE support per-FR gap: Pre-MG in each frequency range shall be activated if the Pre-MG indication in the active BWP of any active serving cell in the same frequency range indicates Pre-MG is ON. Otherwise, Pre-MG shall be deactivated. </w:t>
            </w:r>
          </w:p>
          <w:p w14:paraId="607BA0D7" w14:textId="77777777" w:rsidR="0030768F" w:rsidRDefault="00B47010">
            <w:pPr>
              <w:pStyle w:val="ListParagraph"/>
              <w:widowControl w:val="0"/>
              <w:numPr>
                <w:ilvl w:val="1"/>
                <w:numId w:val="13"/>
              </w:numPr>
              <w:overflowPunct/>
              <w:spacing w:after="0" w:line="360" w:lineRule="auto"/>
              <w:ind w:firstLineChars="0"/>
              <w:textAlignment w:val="auto"/>
              <w:rPr>
                <w:b/>
                <w:bCs/>
                <w:lang w:val="en-US" w:eastAsia="zh-CN"/>
              </w:rPr>
            </w:pPr>
            <w:r>
              <w:rPr>
                <w:b/>
                <w:bCs/>
                <w:lang w:val="en-US" w:eastAsia="zh-CN"/>
              </w:rPr>
              <w:t>For UE only support pre-UE gap: Pre-MG shall be activated if the Pre-MG indication in the active BWP of any active serving cell indicates Pre-MG is ON. Otherwise, Pre-MG shall be deactivated.</w:t>
            </w:r>
          </w:p>
          <w:p w14:paraId="01D64A9A" w14:textId="77777777" w:rsidR="0030768F" w:rsidRDefault="00B47010">
            <w:pPr>
              <w:pStyle w:val="ListParagraph"/>
              <w:widowControl w:val="0"/>
              <w:numPr>
                <w:ilvl w:val="1"/>
                <w:numId w:val="13"/>
              </w:numPr>
              <w:overflowPunct/>
              <w:spacing w:after="0" w:line="360" w:lineRule="auto"/>
              <w:ind w:firstLineChars="0"/>
              <w:textAlignment w:val="auto"/>
              <w:rPr>
                <w:b/>
                <w:bCs/>
                <w:lang w:val="en-US" w:eastAsia="zh-CN"/>
              </w:rPr>
            </w:pPr>
            <w:r>
              <w:rPr>
                <w:b/>
                <w:bCs/>
                <w:lang w:val="en-US" w:eastAsia="zh-CN"/>
              </w:rPr>
              <w:t xml:space="preserve">Note: there is no active BWP for deactivated SCell. It doesn’t need to be considered (effectively saying the Pre-MG indication is OFF). The reason is according to current spec, gap is not needed for measurement on deactivated SCC. Instead, the measurement is interruption-based according to TS38.133 clause 8.2. </w:t>
            </w:r>
          </w:p>
          <w:p w14:paraId="14F8980A" w14:textId="77777777" w:rsidR="0030768F" w:rsidRDefault="00B47010">
            <w:pPr>
              <w:pStyle w:val="ListParagraph"/>
              <w:widowControl w:val="0"/>
              <w:numPr>
                <w:ilvl w:val="0"/>
                <w:numId w:val="13"/>
              </w:numPr>
              <w:overflowPunct/>
              <w:spacing w:after="0" w:line="360" w:lineRule="auto"/>
              <w:ind w:firstLineChars="0"/>
              <w:textAlignment w:val="auto"/>
              <w:rPr>
                <w:b/>
                <w:bCs/>
                <w:lang w:val="en-US" w:eastAsia="zh-CN"/>
              </w:rPr>
            </w:pPr>
            <w:r>
              <w:rPr>
                <w:b/>
                <w:bCs/>
                <w:lang w:val="en-US" w:eastAsia="zh-CN"/>
              </w:rPr>
              <w:t>Case 2: for UE autonomous activation/deactivation</w:t>
            </w:r>
          </w:p>
          <w:p w14:paraId="1FED83EA" w14:textId="77777777" w:rsidR="0030768F" w:rsidRDefault="00B47010">
            <w:pPr>
              <w:pStyle w:val="ListParagraph"/>
              <w:widowControl w:val="0"/>
              <w:numPr>
                <w:ilvl w:val="1"/>
                <w:numId w:val="13"/>
              </w:numPr>
              <w:overflowPunct/>
              <w:spacing w:after="0" w:line="360" w:lineRule="auto"/>
              <w:ind w:firstLineChars="0"/>
              <w:textAlignment w:val="auto"/>
              <w:rPr>
                <w:b/>
                <w:bCs/>
                <w:lang w:val="en-US" w:eastAsia="zh-CN"/>
              </w:rPr>
            </w:pPr>
            <w:r>
              <w:rPr>
                <w:b/>
                <w:bCs/>
                <w:lang w:val="en-US" w:eastAsia="zh-CN"/>
              </w:rPr>
              <w:lastRenderedPageBreak/>
              <w:t xml:space="preserve">For UE support per-FR gap: Pre-MG in each frequency range shall be activated if any of the MO configured in the same frequency range requires measurement gap. Otherwise, Pre-MG shall be deactivated. </w:t>
            </w:r>
          </w:p>
          <w:p w14:paraId="75EA6F09" w14:textId="77777777" w:rsidR="0030768F" w:rsidRDefault="00B47010">
            <w:pPr>
              <w:pStyle w:val="ListParagraph"/>
              <w:widowControl w:val="0"/>
              <w:numPr>
                <w:ilvl w:val="1"/>
                <w:numId w:val="13"/>
              </w:numPr>
              <w:overflowPunct/>
              <w:spacing w:after="0" w:line="360" w:lineRule="auto"/>
              <w:ind w:firstLineChars="0"/>
              <w:textAlignment w:val="auto"/>
              <w:rPr>
                <w:b/>
                <w:bCs/>
                <w:lang w:val="en-US" w:eastAsia="zh-CN"/>
              </w:rPr>
            </w:pPr>
            <w:r>
              <w:rPr>
                <w:b/>
                <w:bCs/>
                <w:lang w:val="en-US" w:eastAsia="zh-CN"/>
              </w:rPr>
              <w:t xml:space="preserve">For UE only support pre-UE gap: Pre-MG shall be activated if any of the configured MO requires measurement gap. Otherwise, Pre-MG shall be deactivated. </w:t>
            </w:r>
          </w:p>
          <w:p w14:paraId="3DB2B3F7" w14:textId="77777777" w:rsidR="0030768F" w:rsidRDefault="00B47010">
            <w:pPr>
              <w:pStyle w:val="ListParagraph"/>
              <w:widowControl w:val="0"/>
              <w:numPr>
                <w:ilvl w:val="1"/>
                <w:numId w:val="13"/>
              </w:numPr>
              <w:overflowPunct/>
              <w:spacing w:after="0" w:line="360" w:lineRule="auto"/>
              <w:ind w:firstLineChars="0"/>
              <w:textAlignment w:val="auto"/>
              <w:rPr>
                <w:b/>
                <w:bCs/>
                <w:lang w:val="en-US" w:eastAsia="zh-CN"/>
              </w:rPr>
            </w:pPr>
            <w:r>
              <w:rPr>
                <w:b/>
                <w:bCs/>
                <w:lang w:val="en-US" w:eastAsia="zh-CN"/>
              </w:rPr>
              <w:t>Note: for each MO, gap is deemed not required if any of the following conditions is met. Otherwise, gap is deemed required.</w:t>
            </w:r>
          </w:p>
          <w:p w14:paraId="0BAEE2C6" w14:textId="77777777" w:rsidR="0030768F" w:rsidRDefault="00B47010">
            <w:pPr>
              <w:pStyle w:val="ListParagraph"/>
              <w:widowControl w:val="0"/>
              <w:numPr>
                <w:ilvl w:val="2"/>
                <w:numId w:val="13"/>
              </w:numPr>
              <w:overflowPunct/>
              <w:spacing w:after="0" w:line="360" w:lineRule="auto"/>
              <w:ind w:firstLineChars="0"/>
              <w:textAlignment w:val="auto"/>
              <w:rPr>
                <w:b/>
                <w:bCs/>
                <w:lang w:val="en-US" w:eastAsia="zh-CN"/>
              </w:rPr>
            </w:pPr>
            <w:r>
              <w:rPr>
                <w:b/>
                <w:bCs/>
                <w:lang w:val="en-US" w:eastAsia="zh-CN"/>
              </w:rPr>
              <w:t xml:space="preserve">conditions in </w:t>
            </w:r>
            <w:r>
              <w:rPr>
                <w:b/>
                <w:bCs/>
              </w:rPr>
              <w:t>intra-frequency SSB based measurements without measurement gaps</w:t>
            </w:r>
            <w:r>
              <w:rPr>
                <w:b/>
                <w:bCs/>
                <w:lang w:val="en-US"/>
              </w:rPr>
              <w:t xml:space="preserve"> (section 9.2.1) are met.</w:t>
            </w:r>
          </w:p>
          <w:p w14:paraId="4F3E89D0" w14:textId="77777777" w:rsidR="0030768F" w:rsidRDefault="00B47010">
            <w:pPr>
              <w:pStyle w:val="ListParagraph"/>
              <w:widowControl w:val="0"/>
              <w:numPr>
                <w:ilvl w:val="2"/>
                <w:numId w:val="13"/>
              </w:numPr>
              <w:overflowPunct/>
              <w:spacing w:after="0" w:line="360" w:lineRule="auto"/>
              <w:ind w:firstLineChars="0"/>
              <w:textAlignment w:val="auto"/>
              <w:rPr>
                <w:b/>
                <w:bCs/>
                <w:lang w:val="en-US" w:eastAsia="zh-CN"/>
              </w:rPr>
            </w:pPr>
            <w:r>
              <w:rPr>
                <w:b/>
                <w:bCs/>
                <w:lang w:val="en-US"/>
              </w:rPr>
              <w:t xml:space="preserve">conditions in </w:t>
            </w:r>
            <w:r>
              <w:rPr>
                <w:b/>
                <w:bCs/>
              </w:rPr>
              <w:t>inter-frequency SSB based measurements without measurement gaps</w:t>
            </w:r>
            <w:r>
              <w:rPr>
                <w:b/>
                <w:bCs/>
                <w:lang w:val="en-US"/>
              </w:rPr>
              <w:t xml:space="preserve"> (section 9.3.1) are met.</w:t>
            </w:r>
          </w:p>
          <w:p w14:paraId="2D39E022" w14:textId="77777777" w:rsidR="0030768F" w:rsidRDefault="00B47010">
            <w:pPr>
              <w:pStyle w:val="ListParagraph"/>
              <w:widowControl w:val="0"/>
              <w:numPr>
                <w:ilvl w:val="2"/>
                <w:numId w:val="13"/>
              </w:numPr>
              <w:overflowPunct/>
              <w:spacing w:after="0" w:line="360" w:lineRule="auto"/>
              <w:ind w:firstLineChars="0"/>
              <w:textAlignment w:val="auto"/>
              <w:rPr>
                <w:b/>
                <w:bCs/>
                <w:lang w:val="en-US" w:eastAsia="zh-CN"/>
              </w:rPr>
            </w:pPr>
            <w:r>
              <w:rPr>
                <w:b/>
                <w:bCs/>
                <w:lang w:val="en-US"/>
              </w:rPr>
              <w:t xml:space="preserve">conditions in </w:t>
            </w:r>
            <w:r>
              <w:rPr>
                <w:b/>
                <w:bCs/>
              </w:rPr>
              <w:t>CSI-RS based intra-frequency measurement</w:t>
            </w:r>
            <w:r>
              <w:rPr>
                <w:b/>
                <w:bCs/>
                <w:lang w:val="en-US"/>
              </w:rPr>
              <w:t xml:space="preserve"> are met.</w:t>
            </w:r>
          </w:p>
          <w:p w14:paraId="20583D96" w14:textId="77777777" w:rsidR="0030768F" w:rsidRDefault="00B47010">
            <w:pPr>
              <w:pStyle w:val="Caption"/>
            </w:pPr>
            <w:r>
              <w:fldChar w:fldCharType="begin"/>
            </w:r>
            <w:r>
              <w:instrText xml:space="preserve"> REF _Ref91844744 \h </w:instrText>
            </w:r>
            <w:r>
              <w:fldChar w:fldCharType="separate"/>
            </w:r>
            <w:r>
              <w:t xml:space="preserve">Proposal 3: </w:t>
            </w:r>
            <w:r>
              <w:rPr>
                <w:lang w:val="en-US"/>
              </w:rPr>
              <w:t xml:space="preserve">when network provides the activation/deactivation indication to the UE which supports network-controlled activation/deactivation of Pre-MG, the initial status </w:t>
            </w:r>
            <w:r>
              <w:rPr>
                <w:iCs/>
              </w:rPr>
              <w:t>(activation/deactivation) of Pre-MG shall be determined based on Pre-MG status indication of the active BWP.</w:t>
            </w:r>
            <w:r>
              <w:fldChar w:fldCharType="end"/>
            </w:r>
          </w:p>
          <w:p w14:paraId="743F7709" w14:textId="77777777" w:rsidR="0030768F" w:rsidRDefault="00B47010">
            <w:pPr>
              <w:rPr>
                <w:b/>
                <w:bCs/>
              </w:rPr>
            </w:pPr>
            <w:r>
              <w:rPr>
                <w:b/>
                <w:bCs/>
              </w:rPr>
              <w:fldChar w:fldCharType="begin"/>
            </w:r>
            <w:r>
              <w:rPr>
                <w:b/>
                <w:bCs/>
              </w:rPr>
              <w:instrText xml:space="preserve"> REF _Ref91844755 \h  \* MERGEFORMAT </w:instrText>
            </w:r>
            <w:r>
              <w:rPr>
                <w:b/>
                <w:bCs/>
              </w:rPr>
            </w:r>
            <w:r>
              <w:rPr>
                <w:b/>
                <w:bCs/>
              </w:rPr>
              <w:fldChar w:fldCharType="separate"/>
            </w:r>
            <w:r>
              <w:rPr>
                <w:b/>
                <w:bCs/>
              </w:rPr>
              <w:t xml:space="preserve">Proposal 4: when network doesn’t provide the activation/deactivation indication to the UE which supports autonomous activation/deactivation of Pre-MG, the initial status </w:t>
            </w:r>
            <w:r>
              <w:rPr>
                <w:b/>
                <w:bCs/>
                <w:iCs/>
              </w:rPr>
              <w:t>(activation/deactivation) of Pre-MG shall be determined based on the same rules used for autonomous activation/deactivation of Pre-MG.</w:t>
            </w:r>
            <w:r>
              <w:rPr>
                <w:b/>
                <w:bCs/>
              </w:rPr>
              <w:fldChar w:fldCharType="end"/>
            </w:r>
          </w:p>
          <w:p w14:paraId="41C6826A" w14:textId="77777777" w:rsidR="0030768F" w:rsidRDefault="00B47010">
            <w:pPr>
              <w:rPr>
                <w:b/>
                <w:bCs/>
              </w:rPr>
            </w:pPr>
            <w:r>
              <w:rPr>
                <w:b/>
                <w:bCs/>
              </w:rPr>
              <w:fldChar w:fldCharType="begin"/>
            </w:r>
            <w:r>
              <w:rPr>
                <w:b/>
                <w:bCs/>
              </w:rPr>
              <w:instrText xml:space="preserve"> REF _Ref91844760 \h  \* MERGEFORMAT </w:instrText>
            </w:r>
            <w:r>
              <w:rPr>
                <w:b/>
                <w:bCs/>
              </w:rPr>
            </w:r>
            <w:r>
              <w:rPr>
                <w:b/>
                <w:bCs/>
              </w:rPr>
              <w:fldChar w:fldCharType="separate"/>
            </w:r>
            <w:r>
              <w:rPr>
                <w:b/>
                <w:bCs/>
              </w:rPr>
              <w:t>Proposal 5: inform RAN2 that UE shall trigger location measurement indication procedure when starting or completing location measurement if Pre-MG is being used.</w:t>
            </w:r>
            <w:r>
              <w:rPr>
                <w:b/>
                <w:bCs/>
              </w:rPr>
              <w:fldChar w:fldCharType="end"/>
            </w:r>
          </w:p>
          <w:p w14:paraId="7785F6F1" w14:textId="77777777" w:rsidR="0030768F" w:rsidRDefault="00B47010">
            <w:pPr>
              <w:rPr>
                <w:b/>
                <w:bCs/>
              </w:rPr>
            </w:pPr>
            <w:r>
              <w:rPr>
                <w:b/>
                <w:bCs/>
              </w:rPr>
              <w:fldChar w:fldCharType="begin"/>
            </w:r>
            <w:r>
              <w:rPr>
                <w:b/>
                <w:bCs/>
              </w:rPr>
              <w:instrText xml:space="preserve"> REF _Ref91844767 \h  \* MERGEFORMAT </w:instrText>
            </w:r>
            <w:r>
              <w:rPr>
                <w:b/>
                <w:bCs/>
              </w:rPr>
            </w:r>
            <w:r>
              <w:rPr>
                <w:b/>
                <w:bCs/>
              </w:rPr>
              <w:fldChar w:fldCharType="separate"/>
            </w:r>
            <w:r>
              <w:rPr>
                <w:b/>
                <w:bCs/>
              </w:rPr>
              <w:t>Proposal 6:</w:t>
            </w:r>
            <w:r>
              <w:rPr>
                <w:rFonts w:eastAsiaTheme="minorEastAsia"/>
                <w:b/>
                <w:bCs/>
                <w:iCs/>
                <w:color w:val="0070C0"/>
              </w:rPr>
              <w:t xml:space="preserve"> </w:t>
            </w:r>
            <w:r>
              <w:rPr>
                <w:b/>
                <w:bCs/>
                <w:iCs/>
              </w:rPr>
              <w:t>Rules of for UE autonomous Pre-MG activation/deactivation shall be:</w:t>
            </w:r>
            <w:r>
              <w:rPr>
                <w:b/>
                <w:bCs/>
              </w:rPr>
              <w:fldChar w:fldCharType="end"/>
            </w:r>
          </w:p>
          <w:p w14:paraId="695F84F8" w14:textId="77777777" w:rsidR="0030768F" w:rsidRPr="00C023AE" w:rsidRDefault="00B47010">
            <w:pPr>
              <w:pStyle w:val="Caption"/>
              <w:numPr>
                <w:ilvl w:val="0"/>
                <w:numId w:val="10"/>
              </w:numPr>
              <w:spacing w:before="0" w:after="180" w:line="240" w:lineRule="auto"/>
              <w:rPr>
                <w:iCs/>
              </w:rPr>
            </w:pPr>
            <w:r w:rsidRPr="00C023AE">
              <w:rPr>
                <w:iCs/>
              </w:rPr>
              <w:t>The trigger events that may change the activation status of pre-MG configured to UE include:</w:t>
            </w:r>
          </w:p>
          <w:p w14:paraId="107CFD08" w14:textId="77777777" w:rsidR="0030768F" w:rsidRDefault="00B47010">
            <w:pPr>
              <w:pStyle w:val="Caption"/>
              <w:numPr>
                <w:ilvl w:val="2"/>
                <w:numId w:val="10"/>
              </w:numPr>
              <w:spacing w:before="0" w:after="180" w:line="240" w:lineRule="auto"/>
              <w:rPr>
                <w:iCs/>
                <w:lang w:val="zh-CN"/>
              </w:rPr>
            </w:pPr>
            <w:r>
              <w:rPr>
                <w:iCs/>
                <w:lang w:val="zh-CN"/>
              </w:rPr>
              <w:t xml:space="preserve">BWP switching, </w:t>
            </w:r>
          </w:p>
          <w:p w14:paraId="2603D4B4" w14:textId="77777777" w:rsidR="0030768F" w:rsidRPr="00C023AE" w:rsidRDefault="00B47010">
            <w:pPr>
              <w:pStyle w:val="Caption"/>
              <w:numPr>
                <w:ilvl w:val="2"/>
                <w:numId w:val="10"/>
              </w:numPr>
              <w:spacing w:before="0" w:after="180" w:line="240" w:lineRule="auto"/>
              <w:rPr>
                <w:iCs/>
              </w:rPr>
            </w:pPr>
            <w:r w:rsidRPr="00C023AE">
              <w:rPr>
                <w:iCs/>
              </w:rPr>
              <w:t>adding/removing any measurement object(s)</w:t>
            </w:r>
          </w:p>
          <w:p w14:paraId="7C03CB17" w14:textId="77777777" w:rsidR="0030768F" w:rsidRPr="00C023AE" w:rsidRDefault="00B47010">
            <w:pPr>
              <w:pStyle w:val="Caption"/>
              <w:numPr>
                <w:ilvl w:val="2"/>
                <w:numId w:val="10"/>
              </w:numPr>
              <w:spacing w:before="0" w:after="180" w:line="240" w:lineRule="auto"/>
              <w:rPr>
                <w:iCs/>
              </w:rPr>
            </w:pPr>
            <w:r w:rsidRPr="00C023AE">
              <w:rPr>
                <w:iCs/>
              </w:rPr>
              <w:t>adding/releasing/changing SCell(s)</w:t>
            </w:r>
          </w:p>
          <w:p w14:paraId="3893190F" w14:textId="77777777" w:rsidR="0030768F" w:rsidRPr="00C023AE" w:rsidRDefault="00B47010">
            <w:pPr>
              <w:pStyle w:val="Caption"/>
              <w:numPr>
                <w:ilvl w:val="2"/>
                <w:numId w:val="10"/>
              </w:numPr>
              <w:spacing w:before="0" w:after="180" w:line="240" w:lineRule="auto"/>
              <w:rPr>
                <w:iCs/>
              </w:rPr>
            </w:pPr>
            <w:r w:rsidRPr="00C023AE">
              <w:rPr>
                <w:iCs/>
              </w:rPr>
              <w:t>activating/de-activating any Scell(s)</w:t>
            </w:r>
          </w:p>
          <w:p w14:paraId="7E3516E8" w14:textId="77777777" w:rsidR="0030768F" w:rsidRDefault="00B47010">
            <w:pPr>
              <w:pStyle w:val="Caption"/>
              <w:numPr>
                <w:ilvl w:val="2"/>
                <w:numId w:val="10"/>
              </w:numPr>
              <w:spacing w:before="0" w:after="180" w:line="240" w:lineRule="auto"/>
              <w:rPr>
                <w:iCs/>
                <w:lang w:val="zh-CN"/>
              </w:rPr>
            </w:pPr>
            <w:r>
              <w:rPr>
                <w:iCs/>
                <w:lang w:val="zh-CN"/>
              </w:rPr>
              <w:t>LPP positioning request</w:t>
            </w:r>
          </w:p>
          <w:p w14:paraId="55BCC6E7" w14:textId="77777777" w:rsidR="0030768F" w:rsidRDefault="00B47010">
            <w:pPr>
              <w:pStyle w:val="Caption"/>
            </w:pPr>
            <w:r>
              <w:lastRenderedPageBreak/>
              <w:fldChar w:fldCharType="begin"/>
            </w:r>
            <w:r>
              <w:instrText xml:space="preserve"> REF _Ref91844775 \h </w:instrText>
            </w:r>
            <w:r>
              <w:fldChar w:fldCharType="separate"/>
            </w:r>
            <w:r>
              <w:t>Proposal 7: regarding the additional transition time for Activation/Deactivation Delay, we prefer option 1 but can also compromise to option 2:</w:t>
            </w:r>
            <w:r>
              <w:fldChar w:fldCharType="end"/>
            </w:r>
          </w:p>
          <w:p w14:paraId="4627793D" w14:textId="77777777" w:rsidR="0030768F" w:rsidRDefault="00B47010">
            <w:pPr>
              <w:numPr>
                <w:ilvl w:val="0"/>
                <w:numId w:val="10"/>
              </w:numPr>
              <w:spacing w:line="240" w:lineRule="auto"/>
              <w:jc w:val="left"/>
              <w:rPr>
                <w:b/>
                <w:bCs/>
              </w:rPr>
            </w:pPr>
            <w:r>
              <w:rPr>
                <w:b/>
                <w:bCs/>
              </w:rPr>
              <w:t xml:space="preserve">Option 1: 5ms </w:t>
            </w:r>
          </w:p>
          <w:p w14:paraId="7362F385" w14:textId="77777777" w:rsidR="0030768F" w:rsidRDefault="00B47010">
            <w:pPr>
              <w:numPr>
                <w:ilvl w:val="0"/>
                <w:numId w:val="10"/>
              </w:numPr>
              <w:spacing w:line="240" w:lineRule="auto"/>
              <w:jc w:val="left"/>
              <w:rPr>
                <w:b/>
                <w:bCs/>
              </w:rPr>
            </w:pPr>
            <w:r>
              <w:rPr>
                <w:b/>
                <w:bCs/>
              </w:rPr>
              <w:t>Option 2 :</w:t>
            </w:r>
            <w:r>
              <w:rPr>
                <w:b/>
                <w:bCs/>
              </w:rPr>
              <w:sym w:font="Symbol" w:char="F044"/>
            </w:r>
            <w:r>
              <w:rPr>
                <w:b/>
                <w:bCs/>
              </w:rPr>
              <w:t>T=10ms – BWP switch delay</w:t>
            </w:r>
          </w:p>
          <w:p w14:paraId="362537C4" w14:textId="77777777" w:rsidR="0030768F" w:rsidRDefault="00B47010">
            <w:pPr>
              <w:pStyle w:val="Caption"/>
            </w:pPr>
            <w:r>
              <w:fldChar w:fldCharType="begin"/>
            </w:r>
            <w:r>
              <w:instrText xml:space="preserve"> REF _Ref91844798 \h </w:instrText>
            </w:r>
            <w:r>
              <w:fldChar w:fldCharType="separate"/>
            </w:r>
            <w:r>
              <w:t xml:space="preserve">Proposal 8: </w:t>
            </w:r>
            <w:r>
              <w:rPr>
                <w:lang w:eastAsia="en-GB"/>
              </w:rPr>
              <w:t>RAN4 shall suggest RAN2 to consider case 4:</w:t>
            </w:r>
            <w:r>
              <w:fldChar w:fldCharType="end"/>
            </w:r>
          </w:p>
          <w:p w14:paraId="4CD93D2F" w14:textId="77777777" w:rsidR="0030768F" w:rsidRDefault="00B47010">
            <w:pPr>
              <w:pStyle w:val="ListParagraph"/>
              <w:widowControl w:val="0"/>
              <w:numPr>
                <w:ilvl w:val="0"/>
                <w:numId w:val="14"/>
              </w:numPr>
              <w:overflowPunct/>
              <w:spacing w:after="0" w:line="360" w:lineRule="auto"/>
              <w:ind w:firstLineChars="0"/>
              <w:textAlignment w:val="auto"/>
              <w:rPr>
                <w:b/>
                <w:lang w:eastAsia="en-GB"/>
              </w:rPr>
            </w:pPr>
            <w:r>
              <w:rPr>
                <w:b/>
                <w:lang w:eastAsia="en-GB"/>
              </w:rPr>
              <w:t>Case 4: NW signals the pre-configured gap (A+B in Q1) via RRC, then UE follows BWP status (B) to activates/deactivates gap upon BWP switching</w:t>
            </w:r>
          </w:p>
          <w:p w14:paraId="450D0BE4" w14:textId="77777777" w:rsidR="0030768F" w:rsidRDefault="00B47010">
            <w:pPr>
              <w:pStyle w:val="Caption"/>
            </w:pPr>
            <w:r>
              <w:fldChar w:fldCharType="begin"/>
            </w:r>
            <w:r>
              <w:instrText xml:space="preserve"> REF _Ref91844817 \h </w:instrText>
            </w:r>
            <w:r>
              <w:fldChar w:fldCharType="separate"/>
            </w:r>
            <w:r>
              <w:t>Proposal 9: RAN4 answers to questions from RAN2:</w:t>
            </w:r>
            <w:r>
              <w:fldChar w:fldCharType="end"/>
            </w:r>
          </w:p>
          <w:p w14:paraId="208DFF2C" w14:textId="77777777" w:rsidR="0030768F" w:rsidRDefault="00B47010">
            <w:pPr>
              <w:numPr>
                <w:ilvl w:val="0"/>
                <w:numId w:val="12"/>
              </w:numPr>
              <w:overflowPunct/>
              <w:autoSpaceDE/>
              <w:autoSpaceDN/>
              <w:adjustRightInd/>
              <w:spacing w:before="120" w:after="120" w:line="240" w:lineRule="auto"/>
              <w:jc w:val="left"/>
              <w:textAlignment w:val="auto"/>
              <w:rPr>
                <w:rFonts w:ascii="Arial" w:hAnsi="Arial" w:cs="Arial"/>
                <w:b/>
                <w:bCs/>
              </w:rPr>
            </w:pPr>
            <w:r>
              <w:rPr>
                <w:rFonts w:ascii="Arial" w:hAnsi="Arial" w:cs="Arial"/>
                <w:b/>
                <w:bCs/>
              </w:rPr>
              <w:t>Q1: Can FR1 gap and FR2 gap be configured simultaneously for pre-configured gap? Is the following operation supported?</w:t>
            </w:r>
          </w:p>
          <w:p w14:paraId="0283108E" w14:textId="77777777" w:rsidR="0030768F" w:rsidRDefault="00B47010">
            <w:pPr>
              <w:numPr>
                <w:ilvl w:val="1"/>
                <w:numId w:val="12"/>
              </w:numPr>
              <w:overflowPunct/>
              <w:autoSpaceDE/>
              <w:autoSpaceDN/>
              <w:adjustRightInd/>
              <w:spacing w:before="120" w:after="120" w:line="240" w:lineRule="auto"/>
              <w:jc w:val="left"/>
              <w:textAlignment w:val="auto"/>
              <w:rPr>
                <w:rFonts w:ascii="Arial" w:hAnsi="Arial" w:cs="Arial"/>
                <w:b/>
                <w:bCs/>
              </w:rPr>
            </w:pPr>
            <w:r>
              <w:rPr>
                <w:rFonts w:ascii="Arial" w:hAnsi="Arial" w:cs="Arial"/>
                <w:b/>
                <w:bCs/>
              </w:rPr>
              <w:t>pre-configured FR1 gap + pre-configured FR2 gap</w:t>
            </w:r>
          </w:p>
          <w:p w14:paraId="791EDBB1" w14:textId="77777777" w:rsidR="0030768F" w:rsidRDefault="00B47010">
            <w:pPr>
              <w:overflowPunct/>
              <w:autoSpaceDE/>
              <w:autoSpaceDN/>
              <w:adjustRightInd/>
              <w:spacing w:before="120" w:after="120"/>
              <w:ind w:left="284"/>
              <w:textAlignment w:val="auto"/>
              <w:rPr>
                <w:rFonts w:ascii="Arial" w:hAnsi="Arial" w:cs="Arial"/>
                <w:b/>
                <w:bCs/>
                <w:color w:val="0070C0"/>
              </w:rPr>
            </w:pPr>
            <w:r>
              <w:rPr>
                <w:rFonts w:ascii="Arial" w:hAnsi="Arial" w:cs="Arial"/>
                <w:b/>
                <w:bCs/>
                <w:color w:val="0070C0"/>
              </w:rPr>
              <w:t>[RAN4 response]: pre-configured FR1 gap + pre-configured FR2 gap is supported.</w:t>
            </w:r>
          </w:p>
          <w:p w14:paraId="2FDF19C7" w14:textId="77777777" w:rsidR="0030768F" w:rsidRDefault="00B47010">
            <w:pPr>
              <w:numPr>
                <w:ilvl w:val="0"/>
                <w:numId w:val="12"/>
              </w:numPr>
              <w:overflowPunct/>
              <w:autoSpaceDE/>
              <w:autoSpaceDN/>
              <w:adjustRightInd/>
              <w:spacing w:before="120" w:after="120" w:line="240" w:lineRule="auto"/>
              <w:jc w:val="left"/>
              <w:textAlignment w:val="auto"/>
              <w:rPr>
                <w:rFonts w:ascii="Arial" w:hAnsi="Arial" w:cs="Arial"/>
                <w:b/>
                <w:bCs/>
              </w:rPr>
            </w:pPr>
            <w:r>
              <w:rPr>
                <w:rFonts w:ascii="Arial" w:hAnsi="Arial" w:cs="Arial"/>
                <w:b/>
                <w:bCs/>
              </w:rPr>
              <w:t>Q2: Can legacy gap and pre-configured gap be configured simultaneously? For example, without considering concurrent gap, are the following operations supported?</w:t>
            </w:r>
          </w:p>
          <w:p w14:paraId="1CECB73E" w14:textId="77777777" w:rsidR="0030768F" w:rsidRDefault="00B47010">
            <w:pPr>
              <w:numPr>
                <w:ilvl w:val="1"/>
                <w:numId w:val="12"/>
              </w:numPr>
              <w:overflowPunct/>
              <w:autoSpaceDE/>
              <w:autoSpaceDN/>
              <w:adjustRightInd/>
              <w:spacing w:before="120" w:after="120" w:line="240" w:lineRule="auto"/>
              <w:jc w:val="left"/>
              <w:textAlignment w:val="auto"/>
              <w:rPr>
                <w:rFonts w:ascii="Arial" w:hAnsi="Arial" w:cs="Arial"/>
                <w:b/>
                <w:bCs/>
              </w:rPr>
            </w:pPr>
            <w:r>
              <w:rPr>
                <w:rFonts w:ascii="Arial" w:hAnsi="Arial" w:cs="Arial"/>
                <w:b/>
                <w:bCs/>
              </w:rPr>
              <w:t>legacy FR1 gap + pre-configured FR2 gap</w:t>
            </w:r>
          </w:p>
          <w:p w14:paraId="403E9818" w14:textId="77777777" w:rsidR="0030768F" w:rsidRDefault="00B47010">
            <w:pPr>
              <w:numPr>
                <w:ilvl w:val="1"/>
                <w:numId w:val="12"/>
              </w:numPr>
              <w:overflowPunct/>
              <w:autoSpaceDE/>
              <w:autoSpaceDN/>
              <w:adjustRightInd/>
              <w:spacing w:before="120" w:after="120" w:line="240" w:lineRule="auto"/>
              <w:jc w:val="left"/>
              <w:textAlignment w:val="auto"/>
              <w:rPr>
                <w:rFonts w:ascii="Arial" w:hAnsi="Arial" w:cs="Arial"/>
                <w:b/>
                <w:bCs/>
              </w:rPr>
            </w:pPr>
            <w:r>
              <w:rPr>
                <w:rFonts w:ascii="Arial" w:hAnsi="Arial" w:cs="Arial"/>
                <w:b/>
                <w:bCs/>
              </w:rPr>
              <w:t>legacy FR2 gap + pre-configured FR1 gap</w:t>
            </w:r>
          </w:p>
          <w:p w14:paraId="3C5DB101" w14:textId="77777777" w:rsidR="0030768F" w:rsidRDefault="00B47010">
            <w:pPr>
              <w:numPr>
                <w:ilvl w:val="1"/>
                <w:numId w:val="12"/>
              </w:numPr>
              <w:overflowPunct/>
              <w:autoSpaceDE/>
              <w:autoSpaceDN/>
              <w:adjustRightInd/>
              <w:spacing w:before="120" w:after="120" w:line="240" w:lineRule="auto"/>
              <w:jc w:val="left"/>
              <w:textAlignment w:val="auto"/>
              <w:rPr>
                <w:rFonts w:ascii="Arial" w:hAnsi="Arial" w:cs="Arial"/>
                <w:b/>
                <w:bCs/>
              </w:rPr>
            </w:pPr>
            <w:r>
              <w:rPr>
                <w:rFonts w:ascii="Arial" w:hAnsi="Arial" w:cs="Arial"/>
                <w:b/>
                <w:bCs/>
              </w:rPr>
              <w:t>One legacy per-UE gap + One pre-configured per-UE gap</w:t>
            </w:r>
          </w:p>
          <w:p w14:paraId="715C367F" w14:textId="77777777" w:rsidR="0030768F" w:rsidRDefault="00B47010">
            <w:pPr>
              <w:numPr>
                <w:ilvl w:val="1"/>
                <w:numId w:val="12"/>
              </w:numPr>
              <w:overflowPunct/>
              <w:autoSpaceDE/>
              <w:autoSpaceDN/>
              <w:adjustRightInd/>
              <w:spacing w:before="120" w:after="120" w:line="240" w:lineRule="auto"/>
              <w:jc w:val="left"/>
              <w:textAlignment w:val="auto"/>
              <w:rPr>
                <w:rFonts w:ascii="Arial" w:hAnsi="Arial" w:cs="Arial"/>
                <w:b/>
                <w:bCs/>
              </w:rPr>
            </w:pPr>
            <w:r>
              <w:rPr>
                <w:rFonts w:ascii="Arial" w:hAnsi="Arial" w:cs="Arial"/>
                <w:b/>
                <w:bCs/>
              </w:rPr>
              <w:t>One legacy per-UE gap + pre-configured FR1 gap and/or pre-configured FR2 gap</w:t>
            </w:r>
          </w:p>
          <w:p w14:paraId="79A39CBF" w14:textId="77777777" w:rsidR="0030768F" w:rsidRDefault="00B47010">
            <w:pPr>
              <w:autoSpaceDE/>
              <w:autoSpaceDN/>
              <w:adjustRightInd/>
              <w:spacing w:before="120" w:after="120"/>
              <w:ind w:left="359"/>
              <w:rPr>
                <w:rFonts w:ascii="Arial" w:hAnsi="Arial" w:cs="Arial"/>
                <w:b/>
                <w:bCs/>
                <w:color w:val="0070C0"/>
              </w:rPr>
            </w:pPr>
            <w:r>
              <w:rPr>
                <w:rFonts w:ascii="Arial" w:hAnsi="Arial" w:cs="Arial"/>
                <w:b/>
                <w:bCs/>
                <w:color w:val="0070C0"/>
              </w:rPr>
              <w:t>[RAN4 response]:</w:t>
            </w:r>
            <w:r>
              <w:t xml:space="preserve"> </w:t>
            </w:r>
            <w:r>
              <w:rPr>
                <w:rFonts w:ascii="Arial" w:hAnsi="Arial" w:cs="Arial"/>
                <w:b/>
                <w:bCs/>
                <w:color w:val="0070C0"/>
              </w:rPr>
              <w:t>RAN4 requirements can cover the first two bullets. However, RAN4 may not define requirements for all above combos. Nevertheless, RAN2 is encouraged to consider them in RRC design considering forward compatibility.</w:t>
            </w:r>
          </w:p>
          <w:p w14:paraId="14C139E9" w14:textId="77777777" w:rsidR="0030768F" w:rsidRDefault="0030768F">
            <w:pPr>
              <w:spacing w:after="120"/>
            </w:pPr>
          </w:p>
        </w:tc>
      </w:tr>
      <w:tr w:rsidR="0030768F" w14:paraId="07CEFD40" w14:textId="77777777">
        <w:trPr>
          <w:trHeight w:val="468"/>
        </w:trPr>
        <w:tc>
          <w:tcPr>
            <w:tcW w:w="1590" w:type="dxa"/>
          </w:tcPr>
          <w:p w14:paraId="0629A31C" w14:textId="77777777" w:rsidR="0030768F" w:rsidRDefault="00244E67">
            <w:pPr>
              <w:spacing w:after="120"/>
              <w:rPr>
                <w:rFonts w:ascii="Arial" w:eastAsia="Times New Roman" w:hAnsi="Arial" w:cs="Arial"/>
                <w:b/>
                <w:bCs/>
                <w:color w:val="0000FF"/>
                <w:kern w:val="0"/>
                <w:sz w:val="16"/>
                <w:szCs w:val="16"/>
                <w:u w:val="single"/>
              </w:rPr>
            </w:pPr>
            <w:hyperlink r:id="rId17" w:history="1">
              <w:r w:rsidR="00B47010">
                <w:rPr>
                  <w:rStyle w:val="Hyperlink"/>
                  <w:rFonts w:ascii="Arial" w:eastAsia="Times New Roman" w:hAnsi="Arial" w:cs="Arial"/>
                  <w:b/>
                  <w:bCs/>
                  <w:kern w:val="0"/>
                  <w:sz w:val="16"/>
                  <w:szCs w:val="16"/>
                </w:rPr>
                <w:t>R4-2200241</w:t>
              </w:r>
            </w:hyperlink>
          </w:p>
        </w:tc>
        <w:tc>
          <w:tcPr>
            <w:tcW w:w="1411" w:type="dxa"/>
          </w:tcPr>
          <w:p w14:paraId="06632797" w14:textId="77777777" w:rsidR="0030768F" w:rsidRDefault="00B47010">
            <w:pPr>
              <w:spacing w:after="120"/>
            </w:pPr>
            <w:r>
              <w:t>Apple</w:t>
            </w:r>
          </w:p>
        </w:tc>
        <w:tc>
          <w:tcPr>
            <w:tcW w:w="6349" w:type="dxa"/>
          </w:tcPr>
          <w:p w14:paraId="24F28B19" w14:textId="77777777" w:rsidR="0030768F" w:rsidRDefault="00B47010">
            <w:pPr>
              <w:pStyle w:val="Caption"/>
            </w:pPr>
            <w:r>
              <w:rPr>
                <w:rFonts w:ascii="Arial" w:eastAsia="Times New Roman" w:hAnsi="Arial" w:cs="Arial"/>
                <w:sz w:val="16"/>
                <w:szCs w:val="16"/>
              </w:rPr>
              <w:t>CR on Pre-MG activation/deactivation delay</w:t>
            </w:r>
          </w:p>
        </w:tc>
      </w:tr>
      <w:tr w:rsidR="0030768F" w14:paraId="33603F79" w14:textId="77777777">
        <w:trPr>
          <w:trHeight w:val="468"/>
        </w:trPr>
        <w:tc>
          <w:tcPr>
            <w:tcW w:w="1590" w:type="dxa"/>
          </w:tcPr>
          <w:p w14:paraId="2AD63873" w14:textId="77777777" w:rsidR="0030768F" w:rsidRDefault="00244E67">
            <w:pPr>
              <w:spacing w:after="120"/>
              <w:rPr>
                <w:rFonts w:eastAsia="Times New Roman"/>
                <w:b/>
                <w:bCs/>
                <w:color w:val="0000FF"/>
                <w:u w:val="single"/>
              </w:rPr>
            </w:pPr>
            <w:hyperlink r:id="rId18" w:history="1">
              <w:r w:rsidR="00B47010">
                <w:rPr>
                  <w:rStyle w:val="Hyperlink"/>
                  <w:rFonts w:ascii="Arial" w:eastAsia="Times New Roman" w:hAnsi="Arial" w:cs="Arial"/>
                  <w:b/>
                  <w:bCs/>
                  <w:kern w:val="0"/>
                  <w:sz w:val="16"/>
                  <w:szCs w:val="16"/>
                </w:rPr>
                <w:t>R4-2200387</w:t>
              </w:r>
            </w:hyperlink>
          </w:p>
        </w:tc>
        <w:tc>
          <w:tcPr>
            <w:tcW w:w="1411" w:type="dxa"/>
          </w:tcPr>
          <w:p w14:paraId="77405017" w14:textId="77777777" w:rsidR="0030768F" w:rsidRDefault="00B47010">
            <w:pPr>
              <w:spacing w:after="120"/>
            </w:pPr>
            <w:r>
              <w:t>vivo</w:t>
            </w:r>
          </w:p>
        </w:tc>
        <w:tc>
          <w:tcPr>
            <w:tcW w:w="6349" w:type="dxa"/>
          </w:tcPr>
          <w:p w14:paraId="794D8B06" w14:textId="77777777" w:rsidR="0030768F" w:rsidRDefault="00B47010">
            <w:pPr>
              <w:spacing w:before="240"/>
              <w:rPr>
                <w:b/>
              </w:rPr>
            </w:pPr>
            <w:r>
              <w:rPr>
                <w:b/>
              </w:rPr>
              <w:t>Proposal 1: UE indicates serving cell the starting and ending of PRS measurement when pre-MG is used for Rel-16 PRS measurement.</w:t>
            </w:r>
          </w:p>
          <w:p w14:paraId="2EDB4B02" w14:textId="77777777" w:rsidR="0030768F" w:rsidRDefault="00B47010">
            <w:pPr>
              <w:spacing w:before="120" w:after="120"/>
              <w:rPr>
                <w:b/>
              </w:rPr>
            </w:pPr>
            <w:r>
              <w:rPr>
                <w:b/>
              </w:rPr>
              <w:t>Proposal 2: the following principles can be used to determine the activation/deactivation status of pre-configured MGs be indicated in case of CA</w:t>
            </w:r>
          </w:p>
          <w:p w14:paraId="2DD95FDF" w14:textId="77777777" w:rsidR="0030768F" w:rsidRDefault="00B47010">
            <w:pPr>
              <w:spacing w:before="120" w:after="120"/>
              <w:ind w:firstLine="284"/>
              <w:rPr>
                <w:b/>
              </w:rPr>
            </w:pPr>
            <w:r>
              <w:rPr>
                <w:b/>
              </w:rPr>
              <w:t xml:space="preserve">When configured with per-UE gap, UE should assume the gap is ON as long as the pre-MG status of active DL BWP in one of the CCs is ON, and assume the gap is OFF only if the pre-MG status of active DL BWP in all CCs are OFF. </w:t>
            </w:r>
          </w:p>
          <w:p w14:paraId="073FC72E" w14:textId="77777777" w:rsidR="0030768F" w:rsidRDefault="00B47010">
            <w:pPr>
              <w:spacing w:after="120"/>
              <w:ind w:firstLine="284"/>
              <w:rPr>
                <w:b/>
              </w:rPr>
            </w:pPr>
            <w:r>
              <w:rPr>
                <w:b/>
              </w:rPr>
              <w:lastRenderedPageBreak/>
              <w:t xml:space="preserve">When configured with per-FR gap, UE should assume the gap is ON as long as the pre-MG status of active DL BWP in one of the CCs in the same FR is ON, and assume the gap is OFF only if the pre-MG status of active DL active DL BWP in all CCs in the same FR are OFF. </w:t>
            </w:r>
          </w:p>
          <w:p w14:paraId="34C8E908" w14:textId="77777777" w:rsidR="0030768F" w:rsidRDefault="00B47010">
            <w:pPr>
              <w:spacing w:before="120" w:after="120"/>
              <w:rPr>
                <w:b/>
              </w:rPr>
            </w:pPr>
            <w:r>
              <w:rPr>
                <w:b/>
              </w:rPr>
              <w:t xml:space="preserve">Proposal 3: The transition time for activation/deactivation delay could be 5ms. </w:t>
            </w:r>
          </w:p>
          <w:p w14:paraId="1AA0B006" w14:textId="77777777" w:rsidR="0030768F" w:rsidRDefault="00B47010">
            <w:pPr>
              <w:spacing w:after="120"/>
              <w:rPr>
                <w:b/>
              </w:rPr>
            </w:pPr>
            <w:r>
              <w:rPr>
                <w:b/>
              </w:rPr>
              <w:t>Proposal 4: A UE shall continue the ongoing measurement when pre-MG status changed</w:t>
            </w:r>
          </w:p>
          <w:p w14:paraId="218DA109" w14:textId="77777777" w:rsidR="0030768F" w:rsidRDefault="00B47010">
            <w:pPr>
              <w:spacing w:before="120" w:after="120"/>
              <w:rPr>
                <w:b/>
              </w:rPr>
            </w:pPr>
            <w:r>
              <w:rPr>
                <w:b/>
              </w:rPr>
              <w:t xml:space="preserve">Proposal 5: The following operation, i.e., pre-configured FR1 gap + pre-configured FR2 gap is supported. </w:t>
            </w:r>
          </w:p>
          <w:p w14:paraId="51679B5A" w14:textId="77777777" w:rsidR="0030768F" w:rsidRDefault="00B47010">
            <w:pPr>
              <w:overflowPunct/>
              <w:autoSpaceDE/>
              <w:spacing w:before="120" w:after="120"/>
              <w:textAlignment w:val="auto"/>
              <w:rPr>
                <w:b/>
              </w:rPr>
            </w:pPr>
            <w:r>
              <w:rPr>
                <w:b/>
              </w:rPr>
              <w:t>Proposal 6: Whether legacy gap and pre-configured gap be configured simultaneously or not is case by case dependent. Answers for the following cases are: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8"/>
              <w:gridCol w:w="2105"/>
            </w:tblGrid>
            <w:tr w:rsidR="0030768F" w14:paraId="544AC3FB" w14:textId="77777777">
              <w:trPr>
                <w:trHeight w:val="345"/>
              </w:trPr>
              <w:tc>
                <w:tcPr>
                  <w:tcW w:w="3508" w:type="dxa"/>
                  <w:shd w:val="clear" w:color="auto" w:fill="auto"/>
                </w:tcPr>
                <w:p w14:paraId="0EBFB7AC" w14:textId="77777777" w:rsidR="0030768F" w:rsidRDefault="00B47010">
                  <w:pPr>
                    <w:spacing w:before="120" w:after="0" w:line="120" w:lineRule="atLeast"/>
                    <w:jc w:val="center"/>
                    <w:rPr>
                      <w:rFonts w:ascii="New York" w:hAnsi="New York"/>
                    </w:rPr>
                  </w:pPr>
                  <w:r>
                    <w:t>Configuration</w:t>
                  </w:r>
                </w:p>
              </w:tc>
              <w:tc>
                <w:tcPr>
                  <w:tcW w:w="2105" w:type="dxa"/>
                  <w:shd w:val="clear" w:color="auto" w:fill="auto"/>
                </w:tcPr>
                <w:p w14:paraId="6BF5EB24" w14:textId="77777777" w:rsidR="0030768F" w:rsidRDefault="00B47010">
                  <w:pPr>
                    <w:spacing w:before="120" w:after="0" w:line="120" w:lineRule="atLeast"/>
                    <w:jc w:val="center"/>
                    <w:rPr>
                      <w:rFonts w:ascii="New York" w:hAnsi="New York"/>
                    </w:rPr>
                  </w:pPr>
                  <w:r>
                    <w:rPr>
                      <w:rFonts w:ascii="New York" w:hAnsi="New York"/>
                    </w:rPr>
                    <w:t>Supported or not</w:t>
                  </w:r>
                </w:p>
              </w:tc>
            </w:tr>
            <w:tr w:rsidR="0030768F" w14:paraId="5C207834" w14:textId="77777777">
              <w:trPr>
                <w:trHeight w:val="702"/>
              </w:trPr>
              <w:tc>
                <w:tcPr>
                  <w:tcW w:w="3508" w:type="dxa"/>
                  <w:shd w:val="clear" w:color="auto" w:fill="auto"/>
                </w:tcPr>
                <w:p w14:paraId="534D506B" w14:textId="77777777" w:rsidR="0030768F" w:rsidRDefault="00B47010">
                  <w:pPr>
                    <w:spacing w:before="120" w:after="0" w:line="120" w:lineRule="atLeast"/>
                    <w:jc w:val="center"/>
                  </w:pPr>
                  <w:r>
                    <w:t>legacy FR1 gap + pre-configured FR2 gap</w:t>
                  </w:r>
                </w:p>
                <w:p w14:paraId="581309B6" w14:textId="77777777" w:rsidR="0030768F" w:rsidRDefault="0030768F">
                  <w:pPr>
                    <w:spacing w:before="120" w:after="0" w:line="120" w:lineRule="atLeast"/>
                    <w:jc w:val="center"/>
                    <w:rPr>
                      <w:rFonts w:ascii="New York" w:hAnsi="New York"/>
                    </w:rPr>
                  </w:pPr>
                </w:p>
              </w:tc>
              <w:tc>
                <w:tcPr>
                  <w:tcW w:w="2105" w:type="dxa"/>
                  <w:shd w:val="clear" w:color="auto" w:fill="auto"/>
                </w:tcPr>
                <w:p w14:paraId="6D687A15" w14:textId="77777777" w:rsidR="0030768F" w:rsidRDefault="00B47010">
                  <w:pPr>
                    <w:spacing w:before="120" w:after="0" w:line="120" w:lineRule="atLeast"/>
                    <w:jc w:val="center"/>
                    <w:rPr>
                      <w:rFonts w:ascii="New York" w:hAnsi="New York"/>
                    </w:rPr>
                  </w:pPr>
                  <w:r>
                    <w:rPr>
                      <w:rFonts w:ascii="New York" w:hAnsi="New York"/>
                    </w:rPr>
                    <w:t>Yes</w:t>
                  </w:r>
                </w:p>
              </w:tc>
            </w:tr>
            <w:tr w:rsidR="0030768F" w14:paraId="65510B6F" w14:textId="77777777">
              <w:trPr>
                <w:trHeight w:val="690"/>
              </w:trPr>
              <w:tc>
                <w:tcPr>
                  <w:tcW w:w="3508" w:type="dxa"/>
                  <w:shd w:val="clear" w:color="auto" w:fill="auto"/>
                </w:tcPr>
                <w:p w14:paraId="64B05767" w14:textId="77777777" w:rsidR="0030768F" w:rsidRDefault="00B47010">
                  <w:pPr>
                    <w:spacing w:before="120" w:after="0" w:line="120" w:lineRule="atLeast"/>
                    <w:jc w:val="center"/>
                  </w:pPr>
                  <w:r>
                    <w:t>legacy FR2 gap + pre-configured FR1 gap</w:t>
                  </w:r>
                </w:p>
                <w:p w14:paraId="5C15F590" w14:textId="77777777" w:rsidR="0030768F" w:rsidRDefault="0030768F">
                  <w:pPr>
                    <w:spacing w:before="120" w:after="0" w:line="120" w:lineRule="atLeast"/>
                    <w:jc w:val="center"/>
                    <w:rPr>
                      <w:rFonts w:ascii="New York" w:hAnsi="New York"/>
                    </w:rPr>
                  </w:pPr>
                </w:p>
              </w:tc>
              <w:tc>
                <w:tcPr>
                  <w:tcW w:w="2105" w:type="dxa"/>
                  <w:shd w:val="clear" w:color="auto" w:fill="auto"/>
                </w:tcPr>
                <w:p w14:paraId="517A8BC6" w14:textId="77777777" w:rsidR="0030768F" w:rsidRDefault="00B47010">
                  <w:pPr>
                    <w:spacing w:before="120" w:after="0" w:line="120" w:lineRule="atLeast"/>
                    <w:jc w:val="center"/>
                    <w:rPr>
                      <w:rFonts w:ascii="New York" w:hAnsi="New York"/>
                    </w:rPr>
                  </w:pPr>
                  <w:r>
                    <w:rPr>
                      <w:rFonts w:ascii="New York" w:hAnsi="New York"/>
                    </w:rPr>
                    <w:t>Yes</w:t>
                  </w:r>
                </w:p>
              </w:tc>
            </w:tr>
            <w:tr w:rsidR="0030768F" w14:paraId="31751630" w14:textId="77777777">
              <w:trPr>
                <w:trHeight w:val="702"/>
              </w:trPr>
              <w:tc>
                <w:tcPr>
                  <w:tcW w:w="3508" w:type="dxa"/>
                  <w:shd w:val="clear" w:color="auto" w:fill="auto"/>
                </w:tcPr>
                <w:p w14:paraId="71309FBA" w14:textId="77777777" w:rsidR="0030768F" w:rsidRDefault="00B47010">
                  <w:pPr>
                    <w:spacing w:before="120" w:after="0" w:line="120" w:lineRule="atLeast"/>
                    <w:jc w:val="center"/>
                  </w:pPr>
                  <w:r>
                    <w:t>One legacy per-UE gap + One pre-configured per-UE gap</w:t>
                  </w:r>
                </w:p>
                <w:p w14:paraId="716C8CD1" w14:textId="77777777" w:rsidR="0030768F" w:rsidRDefault="0030768F">
                  <w:pPr>
                    <w:spacing w:before="120" w:after="0" w:line="120" w:lineRule="atLeast"/>
                    <w:jc w:val="center"/>
                    <w:rPr>
                      <w:rFonts w:ascii="New York" w:hAnsi="New York"/>
                    </w:rPr>
                  </w:pPr>
                </w:p>
              </w:tc>
              <w:tc>
                <w:tcPr>
                  <w:tcW w:w="2105" w:type="dxa"/>
                  <w:shd w:val="clear" w:color="auto" w:fill="auto"/>
                </w:tcPr>
                <w:p w14:paraId="6C631DA4" w14:textId="77777777" w:rsidR="0030768F" w:rsidRDefault="00B47010">
                  <w:pPr>
                    <w:spacing w:before="120" w:after="0" w:line="120" w:lineRule="atLeast"/>
                    <w:jc w:val="center"/>
                    <w:rPr>
                      <w:rFonts w:ascii="New York" w:hAnsi="New York"/>
                    </w:rPr>
                  </w:pPr>
                  <w:r>
                    <w:rPr>
                      <w:rFonts w:ascii="New York" w:hAnsi="New York"/>
                    </w:rPr>
                    <w:t>No</w:t>
                  </w:r>
                </w:p>
              </w:tc>
            </w:tr>
            <w:tr w:rsidR="0030768F" w14:paraId="188D4D74" w14:textId="77777777">
              <w:trPr>
                <w:trHeight w:val="936"/>
              </w:trPr>
              <w:tc>
                <w:tcPr>
                  <w:tcW w:w="3508" w:type="dxa"/>
                  <w:shd w:val="clear" w:color="auto" w:fill="auto"/>
                </w:tcPr>
                <w:p w14:paraId="73E101C8" w14:textId="77777777" w:rsidR="0030768F" w:rsidRDefault="00B47010">
                  <w:pPr>
                    <w:spacing w:before="120" w:after="0" w:line="120" w:lineRule="atLeast"/>
                    <w:jc w:val="center"/>
                  </w:pPr>
                  <w:r>
                    <w:t>One legacy per-UE gap + pre-configured FR1 gap and/or pre-configured FR2 gap</w:t>
                  </w:r>
                </w:p>
                <w:p w14:paraId="1A0E4766" w14:textId="77777777" w:rsidR="0030768F" w:rsidRDefault="0030768F">
                  <w:pPr>
                    <w:spacing w:before="120" w:after="0" w:line="120" w:lineRule="atLeast"/>
                    <w:jc w:val="center"/>
                    <w:rPr>
                      <w:rFonts w:ascii="New York" w:hAnsi="New York"/>
                    </w:rPr>
                  </w:pPr>
                </w:p>
              </w:tc>
              <w:tc>
                <w:tcPr>
                  <w:tcW w:w="2105" w:type="dxa"/>
                  <w:shd w:val="clear" w:color="auto" w:fill="auto"/>
                </w:tcPr>
                <w:p w14:paraId="30D5E3B4" w14:textId="77777777" w:rsidR="0030768F" w:rsidRDefault="00B47010">
                  <w:pPr>
                    <w:spacing w:before="120" w:after="0" w:line="120" w:lineRule="atLeast"/>
                    <w:jc w:val="center"/>
                    <w:rPr>
                      <w:rFonts w:ascii="New York" w:hAnsi="New York"/>
                    </w:rPr>
                  </w:pPr>
                  <w:r>
                    <w:rPr>
                      <w:rFonts w:ascii="New York" w:hAnsi="New York"/>
                    </w:rPr>
                    <w:t>FFS</w:t>
                  </w:r>
                </w:p>
              </w:tc>
            </w:tr>
          </w:tbl>
          <w:p w14:paraId="7FE1258A" w14:textId="77777777" w:rsidR="0030768F" w:rsidRDefault="0030768F">
            <w:pPr>
              <w:spacing w:before="120" w:after="120"/>
              <w:rPr>
                <w:b/>
              </w:rPr>
            </w:pPr>
          </w:p>
          <w:p w14:paraId="7B6A2D7E" w14:textId="77777777" w:rsidR="0030768F" w:rsidRDefault="0030768F">
            <w:pPr>
              <w:spacing w:after="120"/>
              <w:rPr>
                <w:sz w:val="20"/>
                <w:szCs w:val="20"/>
              </w:rPr>
            </w:pPr>
          </w:p>
        </w:tc>
      </w:tr>
      <w:tr w:rsidR="0030768F" w14:paraId="5F22DC36" w14:textId="77777777">
        <w:trPr>
          <w:trHeight w:val="468"/>
        </w:trPr>
        <w:tc>
          <w:tcPr>
            <w:tcW w:w="1590" w:type="dxa"/>
          </w:tcPr>
          <w:p w14:paraId="0E6FD2D0" w14:textId="77777777" w:rsidR="0030768F" w:rsidRDefault="00244E67">
            <w:pPr>
              <w:spacing w:after="120"/>
              <w:rPr>
                <w:rFonts w:eastAsia="Times New Roman"/>
                <w:b/>
                <w:bCs/>
                <w:color w:val="0000FF"/>
                <w:u w:val="single"/>
              </w:rPr>
            </w:pPr>
            <w:hyperlink r:id="rId19" w:history="1">
              <w:r w:rsidR="00B47010">
                <w:rPr>
                  <w:rStyle w:val="Hyperlink"/>
                  <w:rFonts w:ascii="Arial" w:eastAsia="Times New Roman" w:hAnsi="Arial" w:cs="Arial"/>
                  <w:b/>
                  <w:bCs/>
                  <w:kern w:val="0"/>
                  <w:sz w:val="16"/>
                  <w:szCs w:val="16"/>
                </w:rPr>
                <w:t>R4-2200487</w:t>
              </w:r>
            </w:hyperlink>
          </w:p>
        </w:tc>
        <w:tc>
          <w:tcPr>
            <w:tcW w:w="1411" w:type="dxa"/>
          </w:tcPr>
          <w:p w14:paraId="72F71E78" w14:textId="77777777" w:rsidR="0030768F" w:rsidRDefault="00B47010">
            <w:pPr>
              <w:spacing w:after="120"/>
            </w:pPr>
            <w:r>
              <w:rPr>
                <w:rFonts w:ascii="Arial" w:eastAsia="Times New Roman" w:hAnsi="Arial" w:cs="Arial"/>
                <w:kern w:val="0"/>
                <w:sz w:val="16"/>
                <w:szCs w:val="16"/>
              </w:rPr>
              <w:t>MediaTek inc.</w:t>
            </w:r>
          </w:p>
        </w:tc>
        <w:tc>
          <w:tcPr>
            <w:tcW w:w="6349" w:type="dxa"/>
          </w:tcPr>
          <w:p w14:paraId="0D58E88B" w14:textId="77777777" w:rsidR="0030768F" w:rsidRDefault="00B47010">
            <w:pPr>
              <w:pStyle w:val="Caption"/>
              <w:rPr>
                <w:rFonts w:ascii="Calibri" w:eastAsiaTheme="minorEastAsia" w:hAnsi="Calibri" w:cs="Calibri"/>
                <w:lang w:val="en-US" w:eastAsia="zh-CN"/>
              </w:rPr>
            </w:pPr>
            <w:r>
              <w:rPr>
                <w:rFonts w:ascii="Calibri" w:eastAsiaTheme="minorEastAsia" w:hAnsi="Calibri" w:cs="Calibri"/>
                <w:lang w:val="en-US" w:eastAsia="zh-CN"/>
              </w:rPr>
              <w:fldChar w:fldCharType="begin"/>
            </w:r>
            <w:r>
              <w:rPr>
                <w:rFonts w:ascii="Calibri" w:eastAsiaTheme="minorEastAsia" w:hAnsi="Calibri" w:cs="Calibri"/>
                <w:lang w:val="en-US" w:eastAsia="zh-CN"/>
              </w:rPr>
              <w:instrText xml:space="preserve"> REF _Ref91538456 \h  \* MERGEFORMAT </w:instrText>
            </w:r>
            <w:r>
              <w:rPr>
                <w:rFonts w:ascii="Calibri" w:eastAsiaTheme="minorEastAsia" w:hAnsi="Calibri" w:cs="Calibri"/>
                <w:lang w:val="en-US" w:eastAsia="zh-CN"/>
              </w:rPr>
            </w:r>
            <w:r>
              <w:rPr>
                <w:rFonts w:ascii="Calibri" w:eastAsiaTheme="minorEastAsia" w:hAnsi="Calibri" w:cs="Calibri"/>
                <w:lang w:val="en-US" w:eastAsia="zh-CN"/>
              </w:rPr>
              <w:fldChar w:fldCharType="separate"/>
            </w:r>
            <w:r>
              <w:rPr>
                <w:rFonts w:ascii="Calibri" w:eastAsiaTheme="minorEastAsia" w:hAnsi="Calibri" w:cs="Calibri"/>
                <w:lang w:val="en-US" w:eastAsia="zh-CN"/>
              </w:rPr>
              <w:t>Proposal 1: For network-controlled per-BWP RRC indication mechanism under CA case:</w:t>
            </w:r>
          </w:p>
          <w:p w14:paraId="26DDD538" w14:textId="77777777" w:rsidR="0030768F" w:rsidRDefault="00B47010">
            <w:pPr>
              <w:pStyle w:val="Caption"/>
              <w:numPr>
                <w:ilvl w:val="0"/>
                <w:numId w:val="15"/>
              </w:numPr>
              <w:spacing w:line="276" w:lineRule="auto"/>
              <w:rPr>
                <w:rFonts w:ascii="Calibri" w:eastAsiaTheme="minorEastAsia" w:hAnsi="Calibri" w:cs="Calibri"/>
                <w:lang w:val="en-US" w:eastAsia="zh-CN"/>
              </w:rPr>
            </w:pPr>
            <w:r>
              <w:rPr>
                <w:rFonts w:ascii="Calibri" w:eastAsiaTheme="minorEastAsia" w:hAnsi="Calibri" w:cs="Calibri"/>
                <w:lang w:val="en-US" w:eastAsia="zh-CN"/>
              </w:rPr>
              <w:t xml:space="preserve">When configured with per-UE gap, UE should assume the gap is ON as long as the pre-MG status of active DL BWP in one of the CCs is ON, and assume the gap is OFF only if the pre-MG status of active DL BWPs in all CCs are OFF. </w:t>
            </w:r>
          </w:p>
          <w:p w14:paraId="27498C14" w14:textId="77777777" w:rsidR="0030768F" w:rsidRDefault="00B47010">
            <w:pPr>
              <w:pStyle w:val="ListParagraph"/>
              <w:numPr>
                <w:ilvl w:val="0"/>
                <w:numId w:val="15"/>
              </w:numPr>
              <w:spacing w:line="240" w:lineRule="auto"/>
              <w:ind w:firstLineChars="0"/>
              <w:contextualSpacing/>
              <w:jc w:val="both"/>
              <w:rPr>
                <w:rFonts w:ascii="Calibri" w:eastAsiaTheme="minorEastAsia" w:hAnsi="Calibri" w:cs="Calibri"/>
                <w:b/>
                <w:lang w:val="en-US" w:eastAsia="zh-CN"/>
              </w:rPr>
            </w:pPr>
            <w:r>
              <w:rPr>
                <w:rFonts w:ascii="Calibri" w:eastAsiaTheme="minorEastAsia" w:hAnsi="Calibri" w:cs="Calibri"/>
                <w:b/>
                <w:lang w:val="en-US" w:eastAsia="zh-CN"/>
              </w:rPr>
              <w:t>When configured with per-FR gap, UE should assume the gap is ON as long as the pre-MG status of active DL BWP in one of the CCs in the same FR is ON, and assume the gap is OFF only if the pre-MG status of active DL active DL BWP in all CCs in the same FR are OFF</w:t>
            </w:r>
            <w:r>
              <w:rPr>
                <w:rFonts w:ascii="Calibri" w:eastAsiaTheme="minorEastAsia" w:hAnsi="Calibri" w:cs="Calibri"/>
                <w:b/>
                <w:lang w:val="en-US" w:eastAsia="zh-CN"/>
              </w:rPr>
              <w:fldChar w:fldCharType="end"/>
            </w:r>
            <w:r>
              <w:rPr>
                <w:rFonts w:ascii="Calibri" w:eastAsiaTheme="minorEastAsia" w:hAnsi="Calibri" w:cs="Calibri"/>
                <w:b/>
                <w:lang w:val="en-US" w:eastAsia="zh-CN"/>
              </w:rPr>
              <w:t>.</w:t>
            </w:r>
          </w:p>
          <w:p w14:paraId="4B8FA0B9" w14:textId="77777777" w:rsidR="0030768F" w:rsidRDefault="00B47010">
            <w:pPr>
              <w:pStyle w:val="Caption"/>
              <w:jc w:val="both"/>
              <w:rPr>
                <w:rFonts w:ascii="Calibri" w:eastAsiaTheme="minorEastAsia" w:hAnsi="Calibri" w:cs="Calibri"/>
                <w:lang w:val="en-US" w:eastAsia="zh-CN"/>
              </w:rPr>
            </w:pPr>
            <w:r>
              <w:rPr>
                <w:rFonts w:ascii="Calibri" w:eastAsiaTheme="minorEastAsia" w:hAnsi="Calibri" w:cs="Calibri"/>
                <w:lang w:val="en-US" w:eastAsia="zh-CN"/>
              </w:rPr>
              <w:fldChar w:fldCharType="begin"/>
            </w:r>
            <w:r>
              <w:rPr>
                <w:rFonts w:ascii="Calibri" w:eastAsiaTheme="minorEastAsia" w:hAnsi="Calibri" w:cs="Calibri"/>
                <w:lang w:val="en-US" w:eastAsia="zh-CN"/>
              </w:rPr>
              <w:instrText xml:space="preserve"> </w:instrText>
            </w:r>
            <w:r>
              <w:rPr>
                <w:rFonts w:ascii="Calibri" w:eastAsiaTheme="minorEastAsia" w:hAnsi="Calibri" w:cs="Calibri" w:hint="eastAsia"/>
                <w:lang w:val="en-US" w:eastAsia="zh-CN"/>
              </w:rPr>
              <w:instrText>REF _Ref91538626 \h</w:instrText>
            </w:r>
            <w:r>
              <w:rPr>
                <w:rFonts w:ascii="Calibri" w:eastAsiaTheme="minorEastAsia" w:hAnsi="Calibri" w:cs="Calibri"/>
                <w:lang w:val="en-US" w:eastAsia="zh-CN"/>
              </w:rPr>
              <w:instrText xml:space="preserve">  \* MERGEFORMAT </w:instrText>
            </w:r>
            <w:r>
              <w:rPr>
                <w:rFonts w:ascii="Calibri" w:eastAsiaTheme="minorEastAsia" w:hAnsi="Calibri" w:cs="Calibri"/>
                <w:lang w:val="en-US" w:eastAsia="zh-CN"/>
              </w:rPr>
            </w:r>
            <w:r>
              <w:rPr>
                <w:rFonts w:ascii="Calibri" w:eastAsiaTheme="minorEastAsia" w:hAnsi="Calibri" w:cs="Calibri"/>
                <w:lang w:val="en-US" w:eastAsia="zh-CN"/>
              </w:rPr>
              <w:fldChar w:fldCharType="separate"/>
            </w:r>
            <w:r>
              <w:rPr>
                <w:rFonts w:ascii="Calibri" w:eastAsiaTheme="minorEastAsia" w:hAnsi="Calibri" w:cs="Calibri"/>
                <w:lang w:val="en-US" w:eastAsia="zh-CN"/>
              </w:rPr>
              <w:t>Proposal 2: For UE autonomous mechanism under CA case:</w:t>
            </w:r>
          </w:p>
          <w:p w14:paraId="6015C1A8" w14:textId="77777777" w:rsidR="0030768F" w:rsidRDefault="00B47010">
            <w:pPr>
              <w:pStyle w:val="ListParagraph"/>
              <w:numPr>
                <w:ilvl w:val="0"/>
                <w:numId w:val="16"/>
              </w:numPr>
              <w:spacing w:line="240" w:lineRule="auto"/>
              <w:ind w:firstLineChars="0"/>
              <w:contextualSpacing/>
              <w:jc w:val="both"/>
              <w:rPr>
                <w:rFonts w:ascii="Calibri" w:eastAsiaTheme="minorEastAsia" w:hAnsi="Calibri" w:cs="Calibri"/>
                <w:b/>
                <w:lang w:val="en-US" w:eastAsia="zh-CN"/>
              </w:rPr>
            </w:pPr>
            <w:r>
              <w:rPr>
                <w:rFonts w:ascii="Calibri" w:eastAsiaTheme="minorEastAsia" w:hAnsi="Calibri" w:cs="Calibri"/>
                <w:b/>
                <w:lang w:val="en-US" w:eastAsia="zh-CN"/>
              </w:rPr>
              <w:t>If a per-UE MG is not required by any of the configured measurements, the MG is OFF, e.g., when</w:t>
            </w:r>
          </w:p>
          <w:p w14:paraId="3DB32BD0" w14:textId="77777777" w:rsidR="0030768F" w:rsidRDefault="00B47010">
            <w:pPr>
              <w:pStyle w:val="ListParagraph"/>
              <w:numPr>
                <w:ilvl w:val="1"/>
                <w:numId w:val="16"/>
              </w:numPr>
              <w:spacing w:line="240" w:lineRule="auto"/>
              <w:ind w:firstLineChars="0"/>
              <w:contextualSpacing/>
              <w:jc w:val="both"/>
              <w:rPr>
                <w:rFonts w:ascii="Calibri" w:eastAsiaTheme="minorEastAsia" w:hAnsi="Calibri" w:cs="Calibri"/>
                <w:b/>
                <w:lang w:val="en-US" w:eastAsia="zh-CN"/>
              </w:rPr>
            </w:pPr>
            <w:r>
              <w:rPr>
                <w:rFonts w:ascii="Calibri" w:eastAsiaTheme="minorEastAsia" w:hAnsi="Calibri" w:cs="Calibri"/>
                <w:b/>
                <w:lang w:val="en-US" w:eastAsia="zh-CN"/>
              </w:rPr>
              <w:lastRenderedPageBreak/>
              <w:t>the UE is configured with only SSB measurements, and all the measured SSBs are fully within the BW of the active BWPs.</w:t>
            </w:r>
          </w:p>
          <w:p w14:paraId="1DA4A5FA" w14:textId="77777777" w:rsidR="0030768F" w:rsidRDefault="00B47010">
            <w:pPr>
              <w:pStyle w:val="ListParagraph"/>
              <w:numPr>
                <w:ilvl w:val="0"/>
                <w:numId w:val="16"/>
              </w:numPr>
              <w:spacing w:line="240" w:lineRule="auto"/>
              <w:ind w:firstLineChars="0"/>
              <w:contextualSpacing/>
              <w:jc w:val="both"/>
              <w:rPr>
                <w:rFonts w:ascii="Calibri" w:eastAsiaTheme="minorEastAsia" w:hAnsi="Calibri" w:cs="Calibri"/>
                <w:b/>
                <w:lang w:val="en-US" w:eastAsia="zh-CN"/>
              </w:rPr>
            </w:pPr>
            <w:r>
              <w:rPr>
                <w:rFonts w:ascii="Calibri" w:eastAsiaTheme="minorEastAsia" w:hAnsi="Calibri" w:cs="Calibri"/>
                <w:b/>
                <w:lang w:val="en-US" w:eastAsia="zh-CN"/>
              </w:rPr>
              <w:t>If a per-UE MG is required by one or more of the configured measurements, the MG is ON, e.g., when</w:t>
            </w:r>
          </w:p>
          <w:p w14:paraId="50803260" w14:textId="77777777" w:rsidR="0030768F" w:rsidRDefault="00B47010">
            <w:pPr>
              <w:pStyle w:val="ListParagraph"/>
              <w:numPr>
                <w:ilvl w:val="1"/>
                <w:numId w:val="16"/>
              </w:numPr>
              <w:spacing w:line="240" w:lineRule="auto"/>
              <w:ind w:firstLineChars="0"/>
              <w:contextualSpacing/>
              <w:jc w:val="both"/>
              <w:rPr>
                <w:rFonts w:ascii="Calibri" w:eastAsiaTheme="minorEastAsia" w:hAnsi="Calibri" w:cs="Calibri"/>
                <w:b/>
                <w:lang w:val="en-US" w:eastAsia="zh-CN"/>
              </w:rPr>
            </w:pPr>
            <w:r>
              <w:rPr>
                <w:rFonts w:ascii="Calibri" w:eastAsiaTheme="minorEastAsia" w:hAnsi="Calibri" w:cs="Calibri"/>
                <w:b/>
                <w:lang w:val="en-US" w:eastAsia="zh-CN"/>
              </w:rPr>
              <w:t>the UE is configured with at least CSI-RS measurements or,</w:t>
            </w:r>
          </w:p>
          <w:p w14:paraId="61195C72" w14:textId="77777777" w:rsidR="0030768F" w:rsidRDefault="00B47010">
            <w:pPr>
              <w:pStyle w:val="ListParagraph"/>
              <w:numPr>
                <w:ilvl w:val="1"/>
                <w:numId w:val="16"/>
              </w:numPr>
              <w:spacing w:line="240" w:lineRule="auto"/>
              <w:ind w:firstLineChars="0"/>
              <w:contextualSpacing/>
              <w:jc w:val="both"/>
              <w:rPr>
                <w:rFonts w:ascii="Calibri" w:eastAsiaTheme="minorEastAsia" w:hAnsi="Calibri" w:cs="Calibri"/>
                <w:b/>
                <w:lang w:val="en-US" w:eastAsia="zh-CN"/>
              </w:rPr>
            </w:pPr>
            <w:r>
              <w:rPr>
                <w:rFonts w:ascii="Calibri" w:eastAsiaTheme="minorEastAsia" w:hAnsi="Calibri" w:cs="Calibri"/>
                <w:b/>
                <w:lang w:val="en-US" w:eastAsia="zh-CN"/>
              </w:rPr>
              <w:t>the UE is configured with at least PRS measurements or,</w:t>
            </w:r>
          </w:p>
          <w:p w14:paraId="24FC7DDF" w14:textId="77777777" w:rsidR="0030768F" w:rsidRDefault="00B47010">
            <w:pPr>
              <w:pStyle w:val="ListParagraph"/>
              <w:numPr>
                <w:ilvl w:val="1"/>
                <w:numId w:val="16"/>
              </w:numPr>
              <w:spacing w:line="240" w:lineRule="auto"/>
              <w:ind w:firstLineChars="0"/>
              <w:contextualSpacing/>
              <w:jc w:val="both"/>
              <w:rPr>
                <w:rFonts w:ascii="Calibri" w:eastAsiaTheme="minorEastAsia" w:hAnsi="Calibri" w:cs="Calibri"/>
                <w:b/>
                <w:lang w:val="en-US" w:eastAsia="zh-CN"/>
              </w:rPr>
            </w:pPr>
            <w:r>
              <w:rPr>
                <w:rFonts w:ascii="Calibri" w:eastAsiaTheme="minorEastAsia" w:hAnsi="Calibri" w:cs="Calibri"/>
                <w:b/>
                <w:lang w:val="en-US" w:eastAsia="zh-CN"/>
              </w:rPr>
              <w:t>the UE is configured with only SSB measurements, and one of the measured SSBs is not fully within the BW of the active BWPs or,</w:t>
            </w:r>
          </w:p>
          <w:p w14:paraId="0575A28A" w14:textId="77777777" w:rsidR="0030768F" w:rsidRDefault="00B47010">
            <w:pPr>
              <w:pStyle w:val="ListParagraph"/>
              <w:numPr>
                <w:ilvl w:val="1"/>
                <w:numId w:val="16"/>
              </w:numPr>
              <w:spacing w:line="240" w:lineRule="auto"/>
              <w:ind w:firstLineChars="0"/>
              <w:contextualSpacing/>
              <w:jc w:val="both"/>
              <w:rPr>
                <w:rFonts w:ascii="Calibri" w:eastAsiaTheme="minorEastAsia" w:hAnsi="Calibri" w:cs="Calibri"/>
                <w:b/>
                <w:lang w:val="en-US" w:eastAsia="zh-CN"/>
              </w:rPr>
            </w:pPr>
            <w:r>
              <w:rPr>
                <w:rFonts w:ascii="Calibri" w:eastAsiaTheme="minorEastAsia" w:hAnsi="Calibri" w:cs="Calibri"/>
                <w:b/>
                <w:lang w:val="en-US" w:eastAsia="zh-CN"/>
              </w:rPr>
              <w:t>the UE is configured with at least inter-RAT measurements.</w:t>
            </w:r>
            <w:r>
              <w:rPr>
                <w:rFonts w:ascii="Calibri" w:eastAsiaTheme="minorEastAsia" w:hAnsi="Calibri" w:cs="Calibri"/>
                <w:b/>
                <w:lang w:val="en-US" w:eastAsia="zh-CN"/>
              </w:rPr>
              <w:fldChar w:fldCharType="end"/>
            </w:r>
          </w:p>
          <w:p w14:paraId="0CE94966" w14:textId="77777777" w:rsidR="0030768F" w:rsidRDefault="00B47010">
            <w:pPr>
              <w:rPr>
                <w:rFonts w:ascii="Calibri" w:eastAsiaTheme="minorEastAsia" w:hAnsi="Calibri" w:cs="Calibri"/>
                <w:b/>
              </w:rPr>
            </w:pPr>
            <w:r>
              <w:rPr>
                <w:rFonts w:ascii="Calibri" w:eastAsiaTheme="minorEastAsia" w:hAnsi="Calibri" w:cs="Calibri"/>
                <w:b/>
              </w:rPr>
              <w:fldChar w:fldCharType="begin"/>
            </w:r>
            <w:r>
              <w:rPr>
                <w:rFonts w:ascii="Calibri" w:eastAsiaTheme="minorEastAsia" w:hAnsi="Calibri" w:cs="Calibri"/>
                <w:b/>
              </w:rPr>
              <w:instrText xml:space="preserve"> </w:instrText>
            </w:r>
            <w:r>
              <w:rPr>
                <w:rFonts w:ascii="Calibri" w:eastAsiaTheme="minorEastAsia" w:hAnsi="Calibri" w:cs="Calibri" w:hint="eastAsia"/>
                <w:b/>
              </w:rPr>
              <w:instrText>REF _Ref91581995 \h</w:instrText>
            </w:r>
            <w:r>
              <w:rPr>
                <w:rFonts w:ascii="Calibri" w:eastAsiaTheme="minorEastAsia" w:hAnsi="Calibri" w:cs="Calibri"/>
                <w:b/>
              </w:rPr>
              <w:instrText xml:space="preserve">  \* MERGEFORMAT </w:instrText>
            </w:r>
            <w:r>
              <w:rPr>
                <w:rFonts w:ascii="Calibri" w:eastAsiaTheme="minorEastAsia" w:hAnsi="Calibri" w:cs="Calibri"/>
                <w:b/>
              </w:rPr>
            </w:r>
            <w:r>
              <w:rPr>
                <w:rFonts w:ascii="Calibri" w:eastAsiaTheme="minorEastAsia" w:hAnsi="Calibri" w:cs="Calibri"/>
                <w:b/>
              </w:rPr>
              <w:fldChar w:fldCharType="separate"/>
            </w:r>
            <w:r>
              <w:rPr>
                <w:rFonts w:ascii="Calibri" w:eastAsiaTheme="minorEastAsia" w:hAnsi="Calibri" w:cs="Calibri"/>
                <w:b/>
              </w:rPr>
              <w:t>Proposal 3: There is no need to specify any additional rules for initial status indication of pre-MG. Existing network-controlled per-BWP RRC indication and UE autonomous rules are already sufficient.</w:t>
            </w:r>
            <w:r>
              <w:rPr>
                <w:rFonts w:ascii="Calibri" w:eastAsiaTheme="minorEastAsia" w:hAnsi="Calibri" w:cs="Calibri"/>
                <w:b/>
              </w:rPr>
              <w:fldChar w:fldCharType="end"/>
            </w:r>
          </w:p>
          <w:p w14:paraId="6CB1898C" w14:textId="77777777" w:rsidR="0030768F" w:rsidRDefault="00B47010">
            <w:pPr>
              <w:rPr>
                <w:rFonts w:ascii="Calibri" w:eastAsiaTheme="minorEastAsia" w:hAnsi="Calibri" w:cs="Calibri"/>
                <w:b/>
              </w:rPr>
            </w:pPr>
            <w:r>
              <w:rPr>
                <w:rFonts w:ascii="Calibri" w:eastAsiaTheme="minorEastAsia" w:hAnsi="Calibri" w:cs="Calibri"/>
                <w:b/>
              </w:rPr>
              <w:fldChar w:fldCharType="begin"/>
            </w:r>
            <w:r>
              <w:rPr>
                <w:rFonts w:ascii="Calibri" w:eastAsiaTheme="minorEastAsia" w:hAnsi="Calibri" w:cs="Calibri"/>
                <w:b/>
              </w:rPr>
              <w:instrText xml:space="preserve"> REF _Ref91581997 \h  \* MERGEFORMAT </w:instrText>
            </w:r>
            <w:r>
              <w:rPr>
                <w:rFonts w:ascii="Calibri" w:eastAsiaTheme="minorEastAsia" w:hAnsi="Calibri" w:cs="Calibri"/>
                <w:b/>
              </w:rPr>
            </w:r>
            <w:r>
              <w:rPr>
                <w:rFonts w:ascii="Calibri" w:eastAsiaTheme="minorEastAsia" w:hAnsi="Calibri" w:cs="Calibri"/>
                <w:b/>
              </w:rPr>
              <w:fldChar w:fldCharType="separate"/>
            </w:r>
            <w:r>
              <w:rPr>
                <w:rFonts w:ascii="Calibri" w:eastAsiaTheme="minorEastAsia" w:hAnsi="Calibri" w:cs="Calibri"/>
                <w:b/>
              </w:rPr>
              <w:t>Proposal 4: Re-using LocationMeasurementIndication message for UE to indicate when to start PRS measurement to gNB.</w:t>
            </w:r>
            <w:r>
              <w:rPr>
                <w:rFonts w:ascii="Calibri" w:eastAsiaTheme="minorEastAsia" w:hAnsi="Calibri" w:cs="Calibri"/>
                <w:b/>
              </w:rPr>
              <w:fldChar w:fldCharType="end"/>
            </w:r>
          </w:p>
          <w:p w14:paraId="71F6A23D" w14:textId="77777777" w:rsidR="0030768F" w:rsidRDefault="00B47010">
            <w:pPr>
              <w:rPr>
                <w:rFonts w:ascii="Calibri" w:eastAsiaTheme="minorEastAsia" w:hAnsi="Calibri" w:cs="Calibri"/>
                <w:b/>
              </w:rPr>
            </w:pPr>
            <w:r>
              <w:rPr>
                <w:rFonts w:ascii="Calibri" w:eastAsiaTheme="minorEastAsia" w:hAnsi="Calibri" w:cs="Calibri"/>
                <w:b/>
              </w:rPr>
              <w:fldChar w:fldCharType="begin"/>
            </w:r>
            <w:r>
              <w:rPr>
                <w:rFonts w:ascii="Calibri" w:eastAsiaTheme="minorEastAsia" w:hAnsi="Calibri" w:cs="Calibri"/>
                <w:b/>
              </w:rPr>
              <w:instrText xml:space="preserve"> REF _Ref91581998 \h  \* MERGEFORMAT </w:instrText>
            </w:r>
            <w:r>
              <w:rPr>
                <w:rFonts w:ascii="Calibri" w:eastAsiaTheme="minorEastAsia" w:hAnsi="Calibri" w:cs="Calibri"/>
                <w:b/>
              </w:rPr>
            </w:r>
            <w:r>
              <w:rPr>
                <w:rFonts w:ascii="Calibri" w:eastAsiaTheme="minorEastAsia" w:hAnsi="Calibri" w:cs="Calibri"/>
                <w:b/>
              </w:rPr>
              <w:fldChar w:fldCharType="separate"/>
            </w:r>
            <w:r>
              <w:rPr>
                <w:rFonts w:ascii="Calibri" w:eastAsiaTheme="minorEastAsia" w:hAnsi="Calibri" w:cs="Calibri"/>
                <w:b/>
              </w:rPr>
              <w:t>Proposal 5: The trigger events that may change the activation status of pre-MG configured to UE include:</w:t>
            </w:r>
          </w:p>
          <w:p w14:paraId="1DBAEB09" w14:textId="77777777" w:rsidR="0030768F" w:rsidRDefault="00B47010">
            <w:pPr>
              <w:pStyle w:val="Caption"/>
              <w:numPr>
                <w:ilvl w:val="0"/>
                <w:numId w:val="17"/>
              </w:numPr>
              <w:spacing w:line="276" w:lineRule="auto"/>
              <w:rPr>
                <w:rFonts w:ascii="Calibri" w:eastAsiaTheme="minorEastAsia" w:hAnsi="Calibri" w:cs="Calibri"/>
                <w:lang w:val="en-US" w:eastAsia="zh-CN"/>
              </w:rPr>
            </w:pPr>
            <w:r>
              <w:rPr>
                <w:rFonts w:ascii="Calibri" w:eastAsiaTheme="minorEastAsia" w:hAnsi="Calibri" w:cs="Calibri"/>
                <w:lang w:val="en-US" w:eastAsia="zh-CN"/>
              </w:rPr>
              <w:t xml:space="preserve">BWP switching, </w:t>
            </w:r>
          </w:p>
          <w:p w14:paraId="26D768E6" w14:textId="77777777" w:rsidR="0030768F" w:rsidRDefault="00B47010">
            <w:pPr>
              <w:pStyle w:val="Caption"/>
              <w:numPr>
                <w:ilvl w:val="0"/>
                <w:numId w:val="17"/>
              </w:numPr>
              <w:spacing w:line="276" w:lineRule="auto"/>
              <w:rPr>
                <w:rFonts w:ascii="Calibri" w:eastAsiaTheme="minorEastAsia" w:hAnsi="Calibri" w:cs="Calibri"/>
                <w:lang w:val="en-US" w:eastAsia="zh-CN"/>
              </w:rPr>
            </w:pPr>
            <w:r>
              <w:rPr>
                <w:rFonts w:ascii="Calibri" w:eastAsiaTheme="minorEastAsia" w:hAnsi="Calibri" w:cs="Calibri"/>
                <w:lang w:val="en-US" w:eastAsia="zh-CN"/>
              </w:rPr>
              <w:t>Direct adding/removing any measurement object(s)</w:t>
            </w:r>
          </w:p>
          <w:p w14:paraId="30E014F9" w14:textId="77777777" w:rsidR="0030768F" w:rsidRDefault="00B47010">
            <w:pPr>
              <w:pStyle w:val="Caption"/>
              <w:numPr>
                <w:ilvl w:val="0"/>
                <w:numId w:val="17"/>
              </w:numPr>
              <w:spacing w:line="276" w:lineRule="auto"/>
              <w:rPr>
                <w:rFonts w:ascii="Calibri" w:eastAsiaTheme="minorEastAsia" w:hAnsi="Calibri" w:cs="Calibri"/>
                <w:lang w:val="en-US" w:eastAsia="zh-CN"/>
              </w:rPr>
            </w:pPr>
            <w:r>
              <w:rPr>
                <w:rFonts w:ascii="Calibri" w:eastAsiaTheme="minorEastAsia" w:hAnsi="Calibri" w:cs="Calibri"/>
                <w:lang w:val="en-US" w:eastAsia="zh-CN"/>
              </w:rPr>
              <w:t>Adding/releasing/changing SCell(s)</w:t>
            </w:r>
          </w:p>
          <w:p w14:paraId="1F9170FF" w14:textId="77777777" w:rsidR="0030768F" w:rsidRDefault="00B47010">
            <w:pPr>
              <w:pStyle w:val="Caption"/>
              <w:numPr>
                <w:ilvl w:val="0"/>
                <w:numId w:val="17"/>
              </w:numPr>
              <w:spacing w:line="276" w:lineRule="auto"/>
              <w:rPr>
                <w:rFonts w:ascii="Calibri" w:eastAsiaTheme="minorEastAsia" w:hAnsi="Calibri" w:cs="Calibri"/>
                <w:lang w:val="en-US" w:eastAsia="zh-CN"/>
              </w:rPr>
            </w:pPr>
            <w:r>
              <w:rPr>
                <w:rFonts w:ascii="Calibri" w:eastAsiaTheme="minorEastAsia" w:hAnsi="Calibri" w:cs="Calibri"/>
                <w:lang w:val="en-US" w:eastAsia="zh-CN"/>
              </w:rPr>
              <w:t>Activating/de-activating any Scell(s)</w:t>
            </w:r>
          </w:p>
          <w:p w14:paraId="29A8A6A1" w14:textId="77777777" w:rsidR="0030768F" w:rsidRDefault="00B47010">
            <w:pPr>
              <w:pStyle w:val="Caption"/>
              <w:numPr>
                <w:ilvl w:val="0"/>
                <w:numId w:val="17"/>
              </w:numPr>
              <w:spacing w:line="276" w:lineRule="auto"/>
              <w:rPr>
                <w:rFonts w:ascii="Calibri" w:eastAsiaTheme="minorEastAsia" w:hAnsi="Calibri" w:cs="Calibri"/>
                <w:lang w:val="en-US" w:eastAsia="zh-CN"/>
              </w:rPr>
            </w:pPr>
            <w:r>
              <w:rPr>
                <w:rFonts w:ascii="Calibri" w:eastAsiaTheme="minorEastAsia" w:hAnsi="Calibri" w:cs="Calibri"/>
                <w:lang w:val="en-US" w:eastAsia="zh-CN"/>
              </w:rPr>
              <w:t>LPP positioning request</w:t>
            </w:r>
          </w:p>
          <w:p w14:paraId="460D269C" w14:textId="77777777" w:rsidR="0030768F" w:rsidRDefault="00B47010">
            <w:pPr>
              <w:rPr>
                <w:rFonts w:ascii="Calibri" w:eastAsiaTheme="minorEastAsia" w:hAnsi="Calibri" w:cs="Calibri"/>
                <w:b/>
              </w:rPr>
            </w:pPr>
            <w:r>
              <w:rPr>
                <w:rFonts w:ascii="Calibri" w:eastAsiaTheme="minorEastAsia" w:hAnsi="Calibri" w:cs="Calibri"/>
                <w:b/>
              </w:rPr>
              <w:fldChar w:fldCharType="end"/>
            </w:r>
            <w:r>
              <w:rPr>
                <w:rFonts w:ascii="Calibri" w:eastAsiaTheme="minorEastAsia" w:hAnsi="Calibri" w:cs="Calibri"/>
                <w:b/>
              </w:rPr>
              <w:fldChar w:fldCharType="begin"/>
            </w:r>
            <w:r>
              <w:rPr>
                <w:rFonts w:ascii="Calibri" w:eastAsiaTheme="minorEastAsia" w:hAnsi="Calibri" w:cs="Calibri"/>
                <w:b/>
              </w:rPr>
              <w:instrText xml:space="preserve"> REF _Ref91584454 \h  \* MERGEFORMAT </w:instrText>
            </w:r>
            <w:r>
              <w:rPr>
                <w:rFonts w:ascii="Calibri" w:eastAsiaTheme="minorEastAsia" w:hAnsi="Calibri" w:cs="Calibri"/>
                <w:b/>
              </w:rPr>
            </w:r>
            <w:r>
              <w:rPr>
                <w:rFonts w:ascii="Calibri" w:eastAsiaTheme="minorEastAsia" w:hAnsi="Calibri" w:cs="Calibri"/>
                <w:b/>
              </w:rPr>
              <w:fldChar w:fldCharType="separate"/>
            </w:r>
            <w:r>
              <w:rPr>
                <w:rFonts w:ascii="Calibri" w:eastAsiaTheme="minorEastAsia" w:hAnsi="Calibri" w:cs="Calibri"/>
                <w:b/>
              </w:rPr>
              <w:t>Proposal 6: The starting time of the gap status changing delay is the slot that UE receives the network command which leads to gap status change.</w:t>
            </w:r>
            <w:r>
              <w:rPr>
                <w:rFonts w:ascii="Calibri" w:eastAsiaTheme="minorEastAsia" w:hAnsi="Calibri" w:cs="Calibri"/>
                <w:b/>
              </w:rPr>
              <w:fldChar w:fldCharType="end"/>
            </w:r>
          </w:p>
          <w:p w14:paraId="018F0A63" w14:textId="77777777" w:rsidR="0030768F" w:rsidRDefault="00B47010">
            <w:pPr>
              <w:rPr>
                <w:rFonts w:ascii="Calibri" w:eastAsiaTheme="minorEastAsia" w:hAnsi="Calibri" w:cs="Calibri"/>
                <w:b/>
              </w:rPr>
            </w:pPr>
            <w:r>
              <w:rPr>
                <w:rFonts w:ascii="Calibri" w:eastAsiaTheme="minorEastAsia" w:hAnsi="Calibri" w:cs="Calibri"/>
                <w:b/>
              </w:rPr>
              <w:fldChar w:fldCharType="begin"/>
            </w:r>
            <w:r>
              <w:rPr>
                <w:rFonts w:ascii="Calibri" w:eastAsiaTheme="minorEastAsia" w:hAnsi="Calibri" w:cs="Calibri"/>
                <w:b/>
              </w:rPr>
              <w:instrText xml:space="preserve"> REF _Ref91584456 \h  \* MERGEFORMAT </w:instrText>
            </w:r>
            <w:r>
              <w:rPr>
                <w:rFonts w:ascii="Calibri" w:eastAsiaTheme="minorEastAsia" w:hAnsi="Calibri" w:cs="Calibri"/>
                <w:b/>
              </w:rPr>
            </w:r>
            <w:r>
              <w:rPr>
                <w:rFonts w:ascii="Calibri" w:eastAsiaTheme="minorEastAsia" w:hAnsi="Calibri" w:cs="Calibri"/>
                <w:b/>
              </w:rPr>
              <w:fldChar w:fldCharType="separate"/>
            </w:r>
            <w:r>
              <w:rPr>
                <w:rFonts w:ascii="Calibri" w:eastAsiaTheme="minorEastAsia" w:hAnsi="Calibri" w:cs="Calibri"/>
                <w:b/>
              </w:rPr>
              <w:t>Proposal 7: The gap status change delay is 10ms if the gap status change is triggered by DCI or MAC CE. The delay is max(10ms, RRC processing delay) if triggered by RRC.</w:t>
            </w:r>
            <w:r>
              <w:rPr>
                <w:rFonts w:ascii="Calibri" w:eastAsiaTheme="minorEastAsia" w:hAnsi="Calibri" w:cs="Calibri"/>
                <w:b/>
              </w:rPr>
              <w:fldChar w:fldCharType="end"/>
            </w:r>
          </w:p>
          <w:p w14:paraId="678E3807" w14:textId="77777777" w:rsidR="0030768F" w:rsidRDefault="00B47010">
            <w:pPr>
              <w:rPr>
                <w:rFonts w:ascii="Calibri" w:eastAsiaTheme="minorEastAsia" w:hAnsi="Calibri" w:cs="Calibri"/>
                <w:b/>
              </w:rPr>
            </w:pPr>
            <w:r>
              <w:rPr>
                <w:rFonts w:ascii="Calibri" w:eastAsiaTheme="minorEastAsia" w:hAnsi="Calibri" w:cs="Calibri"/>
                <w:b/>
              </w:rPr>
              <w:fldChar w:fldCharType="begin"/>
            </w:r>
            <w:r>
              <w:rPr>
                <w:rFonts w:ascii="Calibri" w:eastAsiaTheme="minorEastAsia" w:hAnsi="Calibri" w:cs="Calibri"/>
                <w:b/>
              </w:rPr>
              <w:instrText xml:space="preserve"> REF _Ref91584457 \h  \* MERGEFORMAT </w:instrText>
            </w:r>
            <w:r>
              <w:rPr>
                <w:rFonts w:ascii="Calibri" w:eastAsiaTheme="minorEastAsia" w:hAnsi="Calibri" w:cs="Calibri"/>
                <w:b/>
              </w:rPr>
            </w:r>
            <w:r>
              <w:rPr>
                <w:rFonts w:ascii="Calibri" w:eastAsiaTheme="minorEastAsia" w:hAnsi="Calibri" w:cs="Calibri"/>
                <w:b/>
              </w:rPr>
              <w:fldChar w:fldCharType="separate"/>
            </w:r>
            <w:r>
              <w:rPr>
                <w:rFonts w:ascii="Calibri" w:eastAsiaTheme="minorEastAsia" w:hAnsi="Calibri" w:cs="Calibri"/>
                <w:b/>
              </w:rPr>
              <w:t>Proposal 8: Reply to RAN2 that both Case 4 and Case 5 are in the current scope of RAN4 discussions.</w:t>
            </w:r>
            <w:r>
              <w:rPr>
                <w:rFonts w:ascii="Calibri" w:eastAsiaTheme="minorEastAsia" w:hAnsi="Calibri" w:cs="Calibri"/>
                <w:b/>
              </w:rPr>
              <w:fldChar w:fldCharType="end"/>
            </w:r>
          </w:p>
          <w:p w14:paraId="560849FF" w14:textId="77777777" w:rsidR="0030768F" w:rsidRDefault="00B47010">
            <w:pPr>
              <w:rPr>
                <w:rFonts w:ascii="Calibri" w:eastAsiaTheme="minorEastAsia" w:hAnsi="Calibri" w:cs="Calibri"/>
                <w:b/>
              </w:rPr>
            </w:pPr>
            <w:r>
              <w:rPr>
                <w:rFonts w:ascii="Calibri" w:eastAsiaTheme="minorEastAsia" w:hAnsi="Calibri" w:cs="Calibri"/>
                <w:b/>
              </w:rPr>
              <w:fldChar w:fldCharType="begin"/>
            </w:r>
            <w:r>
              <w:rPr>
                <w:rFonts w:ascii="Calibri" w:eastAsiaTheme="minorEastAsia" w:hAnsi="Calibri" w:cs="Calibri"/>
                <w:b/>
              </w:rPr>
              <w:instrText xml:space="preserve"> REF _Ref91584460 \h  \* MERGEFORMAT </w:instrText>
            </w:r>
            <w:r>
              <w:rPr>
                <w:rFonts w:ascii="Calibri" w:eastAsiaTheme="minorEastAsia" w:hAnsi="Calibri" w:cs="Calibri"/>
                <w:b/>
              </w:rPr>
            </w:r>
            <w:r>
              <w:rPr>
                <w:rFonts w:ascii="Calibri" w:eastAsiaTheme="minorEastAsia" w:hAnsi="Calibri" w:cs="Calibri"/>
                <w:b/>
              </w:rPr>
              <w:fldChar w:fldCharType="separate"/>
            </w:r>
            <w:r>
              <w:rPr>
                <w:rFonts w:ascii="Calibri" w:eastAsiaTheme="minorEastAsia" w:hAnsi="Calibri" w:cs="Calibri"/>
                <w:b/>
              </w:rPr>
              <w:t>Proposal 9: Reply to RAN2 that the answer to Q1 is YES.</w:t>
            </w:r>
            <w:r>
              <w:rPr>
                <w:rFonts w:ascii="Calibri" w:eastAsiaTheme="minorEastAsia" w:hAnsi="Calibri" w:cs="Calibri"/>
                <w:b/>
              </w:rPr>
              <w:fldChar w:fldCharType="end"/>
            </w:r>
          </w:p>
          <w:p w14:paraId="170B9EB2" w14:textId="77777777" w:rsidR="0030768F" w:rsidRDefault="00B47010">
            <w:pPr>
              <w:rPr>
                <w:rFonts w:ascii="Calibri" w:eastAsiaTheme="minorEastAsia" w:hAnsi="Calibri" w:cs="Calibri"/>
                <w:b/>
              </w:rPr>
            </w:pPr>
            <w:r>
              <w:rPr>
                <w:rFonts w:ascii="Calibri" w:eastAsiaTheme="minorEastAsia" w:hAnsi="Calibri" w:cs="Calibri"/>
                <w:b/>
              </w:rPr>
              <w:fldChar w:fldCharType="begin"/>
            </w:r>
            <w:r>
              <w:rPr>
                <w:rFonts w:ascii="Calibri" w:eastAsiaTheme="minorEastAsia" w:hAnsi="Calibri" w:cs="Calibri"/>
                <w:b/>
              </w:rPr>
              <w:instrText xml:space="preserve"> REF _Ref91584461 \h  \* MERGEFORMAT </w:instrText>
            </w:r>
            <w:r>
              <w:rPr>
                <w:rFonts w:ascii="Calibri" w:eastAsiaTheme="minorEastAsia" w:hAnsi="Calibri" w:cs="Calibri"/>
                <w:b/>
              </w:rPr>
            </w:r>
            <w:r>
              <w:rPr>
                <w:rFonts w:ascii="Calibri" w:eastAsiaTheme="minorEastAsia" w:hAnsi="Calibri" w:cs="Calibri"/>
                <w:b/>
              </w:rPr>
              <w:fldChar w:fldCharType="separate"/>
            </w:r>
            <w:r>
              <w:rPr>
                <w:rFonts w:ascii="Calibri" w:eastAsiaTheme="minorEastAsia" w:hAnsi="Calibri" w:cs="Calibri"/>
                <w:b/>
              </w:rPr>
              <w:t>Proposal 10: Reply to RAN2 with the answer to Q2: The first 2 cases are supported if UE supports both per-FR gap and pre-MG. Whether to support the last 2 cases is up to RAN2’s decision. For the last case, reply with RAN4 conclusion in this meeting, if any.</w:t>
            </w:r>
            <w:r>
              <w:rPr>
                <w:rFonts w:ascii="Calibri" w:eastAsiaTheme="minorEastAsia" w:hAnsi="Calibri" w:cs="Calibri"/>
                <w:b/>
              </w:rPr>
              <w:fldChar w:fldCharType="end"/>
            </w:r>
          </w:p>
          <w:p w14:paraId="33D3CB16" w14:textId="77777777" w:rsidR="0030768F" w:rsidRDefault="0030768F">
            <w:pPr>
              <w:spacing w:after="120"/>
            </w:pPr>
          </w:p>
        </w:tc>
      </w:tr>
      <w:tr w:rsidR="0030768F" w14:paraId="58C21428" w14:textId="77777777">
        <w:trPr>
          <w:trHeight w:val="468"/>
        </w:trPr>
        <w:tc>
          <w:tcPr>
            <w:tcW w:w="1590" w:type="dxa"/>
          </w:tcPr>
          <w:p w14:paraId="5766FFEC" w14:textId="77777777" w:rsidR="0030768F" w:rsidRDefault="00244E67">
            <w:pPr>
              <w:spacing w:after="120"/>
              <w:rPr>
                <w:rFonts w:eastAsia="Times New Roman"/>
                <w:b/>
                <w:bCs/>
                <w:color w:val="0000FF"/>
                <w:u w:val="single"/>
              </w:rPr>
            </w:pPr>
            <w:hyperlink r:id="rId20" w:history="1">
              <w:r w:rsidR="00B47010">
                <w:rPr>
                  <w:rStyle w:val="Hyperlink"/>
                  <w:rFonts w:ascii="Arial" w:eastAsia="Times New Roman" w:hAnsi="Arial" w:cs="Arial"/>
                  <w:b/>
                  <w:bCs/>
                  <w:kern w:val="0"/>
                  <w:sz w:val="16"/>
                  <w:szCs w:val="16"/>
                </w:rPr>
                <w:t>R4-2200488</w:t>
              </w:r>
            </w:hyperlink>
          </w:p>
        </w:tc>
        <w:tc>
          <w:tcPr>
            <w:tcW w:w="1411" w:type="dxa"/>
          </w:tcPr>
          <w:p w14:paraId="2574E7B0" w14:textId="77777777" w:rsidR="0030768F" w:rsidRDefault="00B47010">
            <w:pPr>
              <w:spacing w:after="120"/>
            </w:pPr>
            <w:r>
              <w:rPr>
                <w:rFonts w:ascii="Arial" w:eastAsia="Times New Roman" w:hAnsi="Arial" w:cs="Arial"/>
                <w:kern w:val="0"/>
                <w:sz w:val="16"/>
                <w:szCs w:val="16"/>
              </w:rPr>
              <w:t>MediaTek inc.</w:t>
            </w:r>
          </w:p>
        </w:tc>
        <w:tc>
          <w:tcPr>
            <w:tcW w:w="6349" w:type="dxa"/>
          </w:tcPr>
          <w:p w14:paraId="10E91472" w14:textId="77777777" w:rsidR="0030768F" w:rsidRDefault="00B47010">
            <w:pPr>
              <w:rPr>
                <w:rFonts w:cs="v4.2.0"/>
                <w:b/>
                <w:bCs/>
              </w:rPr>
            </w:pPr>
            <w:r>
              <w:rPr>
                <w:rFonts w:ascii="Arial" w:eastAsia="Times New Roman" w:hAnsi="Arial" w:cs="Arial"/>
                <w:kern w:val="0"/>
                <w:sz w:val="16"/>
                <w:szCs w:val="16"/>
              </w:rPr>
              <w:t>Draft CR on 38.133 for L1 measurement impact of preconfigured gap</w:t>
            </w:r>
          </w:p>
        </w:tc>
      </w:tr>
      <w:tr w:rsidR="0030768F" w14:paraId="72395B4B" w14:textId="77777777">
        <w:trPr>
          <w:trHeight w:val="468"/>
        </w:trPr>
        <w:tc>
          <w:tcPr>
            <w:tcW w:w="1590" w:type="dxa"/>
          </w:tcPr>
          <w:p w14:paraId="288C2BF5" w14:textId="77777777" w:rsidR="0030768F" w:rsidRDefault="00244E67">
            <w:pPr>
              <w:spacing w:after="120"/>
              <w:rPr>
                <w:rFonts w:eastAsia="Times New Roman"/>
                <w:b/>
                <w:bCs/>
                <w:color w:val="0000FF"/>
                <w:u w:val="single"/>
                <w:lang w:val="en-GB"/>
              </w:rPr>
            </w:pPr>
            <w:hyperlink r:id="rId21" w:history="1">
              <w:r w:rsidR="00B47010">
                <w:rPr>
                  <w:rStyle w:val="Hyperlink"/>
                  <w:rFonts w:ascii="Arial" w:eastAsia="Times New Roman" w:hAnsi="Arial" w:cs="Arial"/>
                  <w:b/>
                  <w:bCs/>
                  <w:kern w:val="0"/>
                  <w:sz w:val="16"/>
                  <w:szCs w:val="16"/>
                </w:rPr>
                <w:t>R4-2200537</w:t>
              </w:r>
            </w:hyperlink>
          </w:p>
        </w:tc>
        <w:tc>
          <w:tcPr>
            <w:tcW w:w="1411" w:type="dxa"/>
          </w:tcPr>
          <w:p w14:paraId="247F1F49" w14:textId="77777777" w:rsidR="0030768F" w:rsidRDefault="00B47010">
            <w:pPr>
              <w:spacing w:after="120"/>
            </w:pPr>
            <w:r>
              <w:t>Intel</w:t>
            </w:r>
          </w:p>
        </w:tc>
        <w:tc>
          <w:tcPr>
            <w:tcW w:w="6349" w:type="dxa"/>
          </w:tcPr>
          <w:p w14:paraId="3BDFFFB9" w14:textId="77777777" w:rsidR="0030768F" w:rsidRDefault="00B47010">
            <w:pPr>
              <w:spacing w:line="240" w:lineRule="auto"/>
              <w:rPr>
                <w:b/>
                <w:bCs/>
              </w:rPr>
            </w:pPr>
            <w:r>
              <w:rPr>
                <w:b/>
                <w:bCs/>
                <w:u w:val="single"/>
              </w:rPr>
              <w:t>Observation 1</w:t>
            </w:r>
            <w:r>
              <w:rPr>
                <w:b/>
                <w:bCs/>
              </w:rPr>
              <w:t xml:space="preserve">: The indication for initial pre-MG (de)activation status could be missed for rule-based (de)activation pre-MG.  </w:t>
            </w:r>
          </w:p>
          <w:p w14:paraId="1B622BA2" w14:textId="77777777" w:rsidR="0030768F" w:rsidRDefault="00B47010">
            <w:pPr>
              <w:spacing w:after="120"/>
              <w:rPr>
                <w:b/>
                <w:bCs/>
                <w:i/>
                <w:iCs/>
              </w:rPr>
            </w:pPr>
            <w:r>
              <w:rPr>
                <w:b/>
                <w:bCs/>
                <w:i/>
                <w:iCs/>
                <w:u w:val="single"/>
              </w:rPr>
              <w:lastRenderedPageBreak/>
              <w:t>Proposal 1:</w:t>
            </w:r>
            <w:r>
              <w:rPr>
                <w:b/>
                <w:bCs/>
                <w:i/>
                <w:iCs/>
              </w:rPr>
              <w:t xml:space="preserve"> </w:t>
            </w:r>
            <w:r>
              <w:rPr>
                <w:b/>
                <w:bCs/>
                <w:i/>
              </w:rPr>
              <w:t>Initial status (activation/deactivation) of Pre-MG is determined by the pre-defined rules for autonomous activation/deactivation of Pre-MG.</w:t>
            </w:r>
          </w:p>
          <w:p w14:paraId="2030AE03" w14:textId="77777777" w:rsidR="0030768F" w:rsidRDefault="00B47010">
            <w:pPr>
              <w:spacing w:after="120"/>
              <w:rPr>
                <w:b/>
                <w:bCs/>
                <w:i/>
                <w:iCs/>
              </w:rPr>
            </w:pPr>
            <w:r>
              <w:rPr>
                <w:b/>
                <w:bCs/>
                <w:i/>
                <w:iCs/>
                <w:u w:val="single"/>
                <w:lang w:val="en-GB"/>
              </w:rPr>
              <w:t>Proposal 2</w:t>
            </w:r>
            <w:r>
              <w:rPr>
                <w:b/>
                <w:bCs/>
                <w:i/>
                <w:iCs/>
                <w:lang w:val="en-GB"/>
              </w:rPr>
              <w:t xml:space="preserve">: </w:t>
            </w:r>
            <w:r>
              <w:rPr>
                <w:b/>
                <w:bCs/>
                <w:i/>
              </w:rPr>
              <w:t>UE need NOT indicate serving cell about the PRS measurement when pre-MG is used for Rel16 PRS measurement</w:t>
            </w:r>
            <w:r>
              <w:rPr>
                <w:b/>
                <w:bCs/>
                <w:i/>
                <w:iCs/>
                <w:lang w:val="en-GB"/>
              </w:rPr>
              <w:t>.</w:t>
            </w:r>
          </w:p>
          <w:p w14:paraId="0690597F" w14:textId="77777777" w:rsidR="0030768F" w:rsidRDefault="00B47010">
            <w:pPr>
              <w:rPr>
                <w:b/>
                <w:bCs/>
              </w:rPr>
            </w:pPr>
            <w:r>
              <w:rPr>
                <w:b/>
                <w:bCs/>
                <w:u w:val="single"/>
              </w:rPr>
              <w:t>Observation 3:</w:t>
            </w:r>
            <w:r>
              <w:rPr>
                <w:b/>
                <w:bCs/>
              </w:rPr>
              <w:t xml:space="preserve"> There is not any benefits especially on the measurement gap activation delay for pre-MG which is to be (de)activated by the trigger events via RRC reconfiguration messages.</w:t>
            </w:r>
          </w:p>
          <w:p w14:paraId="6AC61DA6" w14:textId="77777777" w:rsidR="0030768F" w:rsidRDefault="00B47010">
            <w:pPr>
              <w:rPr>
                <w:rFonts w:ascii="Calibri" w:eastAsia="Times New Roman" w:hAnsi="Calibri"/>
                <w:b/>
                <w:bCs/>
              </w:rPr>
            </w:pPr>
            <w:r>
              <w:rPr>
                <w:rFonts w:ascii="Calibri" w:eastAsia="Times New Roman" w:hAnsi="Calibri"/>
                <w:b/>
                <w:bCs/>
                <w:u w:val="single"/>
              </w:rPr>
              <w:t>Observation 4</w:t>
            </w:r>
            <w:r>
              <w:rPr>
                <w:rFonts w:ascii="Calibri" w:eastAsia="Times New Roman" w:hAnsi="Calibri"/>
              </w:rPr>
              <w:t xml:space="preserve">: </w:t>
            </w:r>
            <w:r>
              <w:rPr>
                <w:rFonts w:ascii="Calibri" w:eastAsia="Times New Roman" w:hAnsi="Calibri"/>
                <w:b/>
                <w:bCs/>
              </w:rPr>
              <w:t xml:space="preserve">In case of CA, both the SCell (de)activation and the BWP switching can trigger the pre-MG status change independently. </w:t>
            </w:r>
          </w:p>
          <w:p w14:paraId="4D6C5234" w14:textId="77777777" w:rsidR="0030768F" w:rsidRDefault="00B47010">
            <w:pPr>
              <w:rPr>
                <w:b/>
                <w:bCs/>
                <w:i/>
                <w:iCs/>
              </w:rPr>
            </w:pPr>
            <w:r>
              <w:rPr>
                <w:b/>
                <w:bCs/>
                <w:i/>
                <w:iCs/>
                <w:u w:val="single"/>
              </w:rPr>
              <w:t>Proposal 3:</w:t>
            </w:r>
            <w:r>
              <w:rPr>
                <w:b/>
                <w:bCs/>
                <w:i/>
                <w:iCs/>
              </w:rPr>
              <w:t xml:space="preserve">  The conditions for pre-MG activation/deactivation switching above is ONLY applicable for the SSB based measurement.</w:t>
            </w:r>
          </w:p>
          <w:p w14:paraId="4F9A7A1E" w14:textId="77777777" w:rsidR="0030768F" w:rsidRDefault="00B47010">
            <w:pPr>
              <w:rPr>
                <w:b/>
                <w:bCs/>
              </w:rPr>
            </w:pPr>
            <w:r>
              <w:rPr>
                <w:b/>
                <w:bCs/>
                <w:i/>
                <w:iCs/>
                <w:u w:val="single"/>
              </w:rPr>
              <w:t>Proposal 4:</w:t>
            </w:r>
            <w:r>
              <w:rPr>
                <w:b/>
                <w:bCs/>
              </w:rPr>
              <w:t xml:space="preserve"> The following conditions to trigger the pre-MG (de)activation status transition can be considered in Rel17</w:t>
            </w:r>
          </w:p>
          <w:p w14:paraId="744BB9F2" w14:textId="77777777" w:rsidR="0030768F" w:rsidRDefault="00B47010">
            <w:pPr>
              <w:pStyle w:val="ListParagraph"/>
              <w:numPr>
                <w:ilvl w:val="2"/>
                <w:numId w:val="10"/>
              </w:numPr>
              <w:ind w:firstLineChars="0"/>
              <w:rPr>
                <w:b/>
                <w:bCs/>
              </w:rPr>
            </w:pPr>
            <w:r>
              <w:rPr>
                <w:b/>
                <w:bCs/>
                <w:i/>
                <w:iCs/>
              </w:rPr>
              <w:t>BWP switching,</w:t>
            </w:r>
          </w:p>
          <w:p w14:paraId="18296C15" w14:textId="77777777" w:rsidR="0030768F" w:rsidRDefault="00B47010">
            <w:pPr>
              <w:pStyle w:val="ListParagraph"/>
              <w:numPr>
                <w:ilvl w:val="2"/>
                <w:numId w:val="10"/>
              </w:numPr>
              <w:ind w:firstLineChars="0"/>
              <w:rPr>
                <w:b/>
                <w:bCs/>
              </w:rPr>
            </w:pPr>
            <w:r>
              <w:rPr>
                <w:b/>
                <w:bCs/>
                <w:i/>
                <w:iCs/>
              </w:rPr>
              <w:t xml:space="preserve">activating/de-activating any Scell(s) (with lower priority) </w:t>
            </w:r>
          </w:p>
          <w:p w14:paraId="08241C27" w14:textId="77777777" w:rsidR="0030768F" w:rsidRDefault="00B47010">
            <w:pPr>
              <w:rPr>
                <w:b/>
                <w:bCs/>
                <w:i/>
                <w:iCs/>
              </w:rPr>
            </w:pPr>
            <w:r>
              <w:rPr>
                <w:b/>
                <w:bCs/>
                <w:i/>
                <w:iCs/>
                <w:u w:val="single"/>
              </w:rPr>
              <w:t>Proposal 5:</w:t>
            </w:r>
            <w:r>
              <w:rPr>
                <w:b/>
                <w:bCs/>
                <w:i/>
                <w:iCs/>
              </w:rPr>
              <w:t xml:space="preserve"> The measurement delay with pre-configured MG can be defined depending on the following factors:</w:t>
            </w:r>
          </w:p>
          <w:p w14:paraId="6C58B252" w14:textId="77777777" w:rsidR="0030768F" w:rsidRDefault="00B47010">
            <w:pPr>
              <w:pStyle w:val="ListParagraph"/>
              <w:numPr>
                <w:ilvl w:val="0"/>
                <w:numId w:val="18"/>
              </w:numPr>
              <w:overflowPunct/>
              <w:autoSpaceDE/>
              <w:autoSpaceDN/>
              <w:adjustRightInd/>
              <w:spacing w:after="160"/>
              <w:ind w:firstLineChars="0"/>
              <w:contextualSpacing/>
              <w:textAlignment w:val="auto"/>
              <w:rPr>
                <w:b/>
                <w:bCs/>
                <w:i/>
                <w:iCs/>
              </w:rPr>
            </w:pPr>
            <w:r>
              <w:rPr>
                <w:b/>
                <w:bCs/>
                <w:i/>
                <w:iCs/>
              </w:rPr>
              <w:t>measurement delay per samples which can be based on the requirement in 38.133 per sample</w:t>
            </w:r>
          </w:p>
          <w:p w14:paraId="21BDEFCC" w14:textId="77777777" w:rsidR="0030768F" w:rsidRDefault="00B47010">
            <w:pPr>
              <w:pStyle w:val="ListParagraph"/>
              <w:numPr>
                <w:ilvl w:val="0"/>
                <w:numId w:val="18"/>
              </w:numPr>
              <w:overflowPunct/>
              <w:autoSpaceDE/>
              <w:autoSpaceDN/>
              <w:adjustRightInd/>
              <w:spacing w:after="160"/>
              <w:ind w:firstLineChars="0"/>
              <w:contextualSpacing/>
              <w:textAlignment w:val="auto"/>
              <w:rPr>
                <w:b/>
                <w:bCs/>
                <w:i/>
                <w:iCs/>
              </w:rPr>
            </w:pPr>
            <w:r>
              <w:rPr>
                <w:b/>
                <w:bCs/>
                <w:i/>
                <w:iCs/>
              </w:rPr>
              <w:t>transition time for the pre-MG status switching between ON/OFF</w:t>
            </w:r>
          </w:p>
          <w:p w14:paraId="0EA53044" w14:textId="77777777" w:rsidR="0030768F" w:rsidRDefault="0030768F">
            <w:pPr>
              <w:spacing w:after="120"/>
              <w:rPr>
                <w:lang w:val="en-GB"/>
              </w:rPr>
            </w:pPr>
          </w:p>
        </w:tc>
      </w:tr>
      <w:tr w:rsidR="0030768F" w14:paraId="42B6E033" w14:textId="77777777">
        <w:trPr>
          <w:trHeight w:val="468"/>
        </w:trPr>
        <w:tc>
          <w:tcPr>
            <w:tcW w:w="1590" w:type="dxa"/>
          </w:tcPr>
          <w:p w14:paraId="1D704E19" w14:textId="77777777" w:rsidR="0030768F" w:rsidRDefault="00244E67">
            <w:pPr>
              <w:spacing w:after="120"/>
            </w:pPr>
            <w:hyperlink r:id="rId22" w:history="1">
              <w:r w:rsidR="00B47010">
                <w:rPr>
                  <w:rStyle w:val="Hyperlink"/>
                  <w:rFonts w:ascii="Arial" w:eastAsia="Times New Roman" w:hAnsi="Arial" w:cs="Arial"/>
                  <w:b/>
                  <w:bCs/>
                  <w:kern w:val="0"/>
                  <w:sz w:val="16"/>
                  <w:szCs w:val="16"/>
                </w:rPr>
                <w:t>R4-2200693</w:t>
              </w:r>
            </w:hyperlink>
          </w:p>
        </w:tc>
        <w:tc>
          <w:tcPr>
            <w:tcW w:w="1411" w:type="dxa"/>
          </w:tcPr>
          <w:p w14:paraId="7870E6AD" w14:textId="77777777" w:rsidR="0030768F" w:rsidRDefault="00B47010">
            <w:pPr>
              <w:spacing w:after="120"/>
            </w:pPr>
            <w:r>
              <w:t>Intel</w:t>
            </w:r>
          </w:p>
        </w:tc>
        <w:tc>
          <w:tcPr>
            <w:tcW w:w="6349" w:type="dxa"/>
          </w:tcPr>
          <w:p w14:paraId="1E4E73A2" w14:textId="77777777" w:rsidR="0030768F" w:rsidRDefault="00B47010">
            <w:pPr>
              <w:spacing w:line="240" w:lineRule="auto"/>
              <w:rPr>
                <w:b/>
                <w:bCs/>
                <w:u w:val="single"/>
              </w:rPr>
            </w:pPr>
            <w:r>
              <w:rPr>
                <w:rFonts w:ascii="Arial" w:eastAsia="Times New Roman" w:hAnsi="Arial" w:cs="Arial"/>
                <w:kern w:val="0"/>
                <w:sz w:val="16"/>
                <w:szCs w:val="16"/>
              </w:rPr>
              <w:t>DraftCR on inter-frequency measurement requirements with pre-MG in NR</w:t>
            </w:r>
          </w:p>
        </w:tc>
      </w:tr>
      <w:tr w:rsidR="0030768F" w14:paraId="32E6648D" w14:textId="77777777">
        <w:trPr>
          <w:trHeight w:val="468"/>
        </w:trPr>
        <w:tc>
          <w:tcPr>
            <w:tcW w:w="1590" w:type="dxa"/>
          </w:tcPr>
          <w:p w14:paraId="7CC3CFE7" w14:textId="77777777" w:rsidR="0030768F" w:rsidRDefault="00244E67">
            <w:pPr>
              <w:spacing w:after="120"/>
              <w:rPr>
                <w:rStyle w:val="Hyperlink"/>
              </w:rPr>
            </w:pPr>
            <w:hyperlink r:id="rId23" w:history="1">
              <w:r w:rsidR="00B47010">
                <w:rPr>
                  <w:rStyle w:val="Hyperlink"/>
                  <w:rFonts w:ascii="Arial" w:eastAsia="Times New Roman" w:hAnsi="Arial" w:cs="Arial"/>
                  <w:b/>
                  <w:bCs/>
                  <w:kern w:val="0"/>
                  <w:sz w:val="16"/>
                  <w:szCs w:val="16"/>
                </w:rPr>
                <w:t>R4-2200586</w:t>
              </w:r>
            </w:hyperlink>
          </w:p>
        </w:tc>
        <w:tc>
          <w:tcPr>
            <w:tcW w:w="1411" w:type="dxa"/>
          </w:tcPr>
          <w:p w14:paraId="7F0BC6C7" w14:textId="77777777" w:rsidR="0030768F" w:rsidRDefault="00B47010">
            <w:pPr>
              <w:spacing w:after="120"/>
            </w:pPr>
            <w:r>
              <w:t>ZTE</w:t>
            </w:r>
          </w:p>
        </w:tc>
        <w:tc>
          <w:tcPr>
            <w:tcW w:w="6349" w:type="dxa"/>
          </w:tcPr>
          <w:p w14:paraId="01D5B5DC" w14:textId="77777777" w:rsidR="0030768F" w:rsidRDefault="00B47010">
            <w:pPr>
              <w:pStyle w:val="BodyText"/>
              <w:tabs>
                <w:tab w:val="left" w:pos="226"/>
                <w:tab w:val="left" w:pos="284"/>
                <w:tab w:val="left" w:pos="5103"/>
              </w:tabs>
              <w:snapToGrid w:val="0"/>
              <w:rPr>
                <w:bCs/>
                <w:sz w:val="21"/>
                <w:szCs w:val="21"/>
                <w:lang w:eastAsia="zh-CN"/>
              </w:rPr>
            </w:pPr>
            <w:r>
              <w:rPr>
                <w:b/>
                <w:bCs/>
                <w:sz w:val="21"/>
                <w:szCs w:val="21"/>
                <w:lang w:eastAsia="zh-CN"/>
              </w:rPr>
              <w:t>Proposal 1:</w:t>
            </w:r>
            <w:r>
              <w:rPr>
                <w:rFonts w:hint="eastAsia"/>
                <w:b/>
                <w:bCs/>
                <w:sz w:val="21"/>
                <w:szCs w:val="21"/>
                <w:lang w:val="en-US" w:eastAsia="zh-CN"/>
              </w:rPr>
              <w:t xml:space="preserve"> The scope of pre-configured MG should not preclude CA case in Rel-17. For simplicity, the CA of only one CC BWP switching can be considered. i.e. applying the pre-configured MG for single carrier case and single CC BWP switching case.  </w:t>
            </w:r>
          </w:p>
          <w:p w14:paraId="7EAE6C3F" w14:textId="77777777" w:rsidR="0030768F" w:rsidRDefault="00B47010">
            <w:pPr>
              <w:pStyle w:val="BodyText"/>
              <w:rPr>
                <w:b/>
                <w:bCs/>
                <w:sz w:val="21"/>
                <w:szCs w:val="21"/>
                <w:lang w:val="en-US" w:eastAsia="zh-CN"/>
              </w:rPr>
            </w:pPr>
            <w:r>
              <w:rPr>
                <w:b/>
                <w:bCs/>
                <w:sz w:val="21"/>
                <w:szCs w:val="21"/>
                <w:lang w:eastAsia="zh-CN"/>
              </w:rPr>
              <w:t xml:space="preserve">Proposal </w:t>
            </w:r>
            <w:r>
              <w:rPr>
                <w:rFonts w:hint="eastAsia"/>
                <w:b/>
                <w:bCs/>
                <w:sz w:val="21"/>
                <w:szCs w:val="21"/>
                <w:lang w:val="en-US" w:eastAsia="zh-CN"/>
              </w:rPr>
              <w:t>2: UE can decide the initial status of a pre-configured MG after the pre-configured MG being configured, not need any additional initial status indication for both NW-controlled pre-MG activation/deactivation and UE autonomous activation/deactivation.</w:t>
            </w:r>
          </w:p>
          <w:p w14:paraId="047B96FE" w14:textId="77777777" w:rsidR="0030768F" w:rsidRDefault="00B47010">
            <w:pPr>
              <w:pStyle w:val="BodyText"/>
              <w:rPr>
                <w:lang w:val="en-US" w:eastAsia="zh-CN"/>
              </w:rPr>
            </w:pPr>
            <w:r>
              <w:rPr>
                <w:b/>
                <w:bCs/>
                <w:sz w:val="21"/>
                <w:szCs w:val="21"/>
                <w:lang w:eastAsia="zh-CN"/>
              </w:rPr>
              <w:t xml:space="preserve">Proposal </w:t>
            </w:r>
            <w:r>
              <w:rPr>
                <w:rFonts w:hint="eastAsia"/>
                <w:b/>
                <w:bCs/>
                <w:sz w:val="21"/>
                <w:szCs w:val="21"/>
                <w:lang w:val="en-US" w:eastAsia="zh-CN"/>
              </w:rPr>
              <w:t>3</w:t>
            </w:r>
            <w:r>
              <w:rPr>
                <w:b/>
                <w:bCs/>
                <w:sz w:val="21"/>
                <w:szCs w:val="21"/>
                <w:lang w:eastAsia="zh-CN"/>
              </w:rPr>
              <w:t>:</w:t>
            </w:r>
            <w:r>
              <w:rPr>
                <w:rFonts w:hint="eastAsia"/>
                <w:b/>
                <w:bCs/>
                <w:sz w:val="21"/>
                <w:szCs w:val="21"/>
                <w:lang w:val="en-US" w:eastAsia="zh-CN"/>
              </w:rPr>
              <w:t xml:space="preserve"> The existing RRC procedure Location Measurement Indication can indicate the start  or stop of PRS measurement, we do not see the necessity to introduce additional indication for PRS measurement.</w:t>
            </w:r>
          </w:p>
          <w:p w14:paraId="145C3A42" w14:textId="77777777" w:rsidR="0030768F" w:rsidRDefault="00B47010">
            <w:pPr>
              <w:pStyle w:val="BodyText"/>
              <w:tabs>
                <w:tab w:val="left" w:pos="226"/>
                <w:tab w:val="left" w:pos="284"/>
                <w:tab w:val="left" w:pos="5103"/>
              </w:tabs>
              <w:snapToGrid w:val="0"/>
              <w:rPr>
                <w:b/>
                <w:bCs/>
                <w:sz w:val="21"/>
                <w:szCs w:val="21"/>
                <w:lang w:val="en-US" w:eastAsia="zh-CN"/>
              </w:rPr>
            </w:pPr>
            <w:r>
              <w:rPr>
                <w:b/>
                <w:bCs/>
                <w:sz w:val="21"/>
                <w:szCs w:val="21"/>
                <w:lang w:eastAsia="zh-CN"/>
              </w:rPr>
              <w:t xml:space="preserve">Proposal </w:t>
            </w:r>
            <w:r>
              <w:rPr>
                <w:rFonts w:hint="eastAsia"/>
                <w:b/>
                <w:bCs/>
                <w:sz w:val="21"/>
                <w:szCs w:val="21"/>
                <w:lang w:val="en-US" w:eastAsia="zh-CN"/>
              </w:rPr>
              <w:t>4</w:t>
            </w:r>
            <w:r>
              <w:rPr>
                <w:b/>
                <w:bCs/>
                <w:sz w:val="21"/>
                <w:szCs w:val="21"/>
                <w:lang w:eastAsia="zh-CN"/>
              </w:rPr>
              <w:t>:</w:t>
            </w:r>
            <w:r>
              <w:rPr>
                <w:rFonts w:hint="eastAsia"/>
                <w:b/>
                <w:bCs/>
                <w:sz w:val="21"/>
                <w:szCs w:val="21"/>
                <w:lang w:val="en-US" w:eastAsia="zh-CN"/>
              </w:rPr>
              <w:t xml:space="preserve"> omparing with NW-controlled pre-MG activation/deactivation, we believe UE autonomous activation/deactivation is more efficient and flexible.</w:t>
            </w:r>
          </w:p>
          <w:p w14:paraId="3133C15B" w14:textId="77777777" w:rsidR="0030768F" w:rsidRDefault="00B47010">
            <w:pPr>
              <w:pStyle w:val="BodyText"/>
              <w:tabs>
                <w:tab w:val="left" w:pos="226"/>
                <w:tab w:val="left" w:pos="284"/>
                <w:tab w:val="left" w:pos="5103"/>
              </w:tabs>
              <w:snapToGrid w:val="0"/>
              <w:rPr>
                <w:b/>
                <w:bCs/>
                <w:sz w:val="21"/>
                <w:szCs w:val="21"/>
                <w:lang w:val="en-US" w:eastAsia="zh-CN"/>
              </w:rPr>
            </w:pPr>
            <w:r>
              <w:rPr>
                <w:rFonts w:hint="eastAsia"/>
                <w:b/>
                <w:bCs/>
                <w:sz w:val="21"/>
                <w:szCs w:val="21"/>
                <w:lang w:val="en-US" w:eastAsia="zh-CN"/>
              </w:rPr>
              <w:t>Proposal 5: Each sub-bullets should be considered as the trigger event for UE autonomous activation/deactivation solution, so all the FFS can be removed.</w:t>
            </w:r>
          </w:p>
          <w:p w14:paraId="298D8F8F" w14:textId="77777777" w:rsidR="0030768F" w:rsidRDefault="00B47010">
            <w:pPr>
              <w:pStyle w:val="BodyText"/>
              <w:tabs>
                <w:tab w:val="left" w:pos="226"/>
                <w:tab w:val="left" w:pos="284"/>
                <w:tab w:val="left" w:pos="5103"/>
              </w:tabs>
              <w:snapToGrid w:val="0"/>
              <w:rPr>
                <w:b/>
                <w:bCs/>
                <w:sz w:val="21"/>
                <w:szCs w:val="21"/>
                <w:lang w:val="en-US" w:eastAsia="zh-CN"/>
              </w:rPr>
            </w:pPr>
            <w:r>
              <w:rPr>
                <w:b/>
                <w:bCs/>
                <w:sz w:val="21"/>
                <w:szCs w:val="21"/>
                <w:lang w:eastAsia="zh-CN"/>
              </w:rPr>
              <w:lastRenderedPageBreak/>
              <w:t xml:space="preserve">Proposal </w:t>
            </w:r>
            <w:r>
              <w:rPr>
                <w:rFonts w:hint="eastAsia"/>
                <w:b/>
                <w:bCs/>
                <w:sz w:val="21"/>
                <w:szCs w:val="21"/>
                <w:lang w:val="en-US" w:eastAsia="zh-CN"/>
              </w:rPr>
              <w:t>6</w:t>
            </w:r>
            <w:r>
              <w:rPr>
                <w:b/>
                <w:bCs/>
                <w:sz w:val="21"/>
                <w:szCs w:val="21"/>
                <w:lang w:eastAsia="zh-CN"/>
              </w:rPr>
              <w:t>:</w:t>
            </w:r>
            <w:r>
              <w:rPr>
                <w:rFonts w:hint="eastAsia"/>
                <w:b/>
                <w:bCs/>
                <w:sz w:val="21"/>
                <w:szCs w:val="21"/>
                <w:lang w:val="en-US" w:eastAsia="zh-CN"/>
              </w:rPr>
              <w:t xml:space="preserve"> The above principles can be applied for the UE autonomous activation/deactivation under CA.</w:t>
            </w:r>
          </w:p>
          <w:p w14:paraId="36C93013" w14:textId="77777777" w:rsidR="0030768F" w:rsidRDefault="00B47010">
            <w:pPr>
              <w:pStyle w:val="BodyText"/>
              <w:tabs>
                <w:tab w:val="left" w:pos="226"/>
                <w:tab w:val="left" w:pos="284"/>
                <w:tab w:val="left" w:pos="5103"/>
              </w:tabs>
              <w:snapToGrid w:val="0"/>
              <w:rPr>
                <w:b/>
                <w:bCs/>
                <w:sz w:val="21"/>
                <w:szCs w:val="21"/>
                <w:lang w:val="en-US" w:eastAsia="zh-CN"/>
              </w:rPr>
            </w:pPr>
            <w:r>
              <w:rPr>
                <w:b/>
                <w:bCs/>
                <w:sz w:val="21"/>
                <w:szCs w:val="21"/>
                <w:lang w:eastAsia="zh-CN"/>
              </w:rPr>
              <w:t xml:space="preserve">Proposal </w:t>
            </w:r>
            <w:r>
              <w:rPr>
                <w:rFonts w:hint="eastAsia"/>
                <w:b/>
                <w:bCs/>
                <w:sz w:val="21"/>
                <w:szCs w:val="21"/>
                <w:lang w:val="en-US" w:eastAsia="zh-CN"/>
              </w:rPr>
              <w:t>7</w:t>
            </w:r>
            <w:r>
              <w:rPr>
                <w:b/>
                <w:bCs/>
                <w:sz w:val="21"/>
                <w:szCs w:val="21"/>
                <w:lang w:eastAsia="zh-CN"/>
              </w:rPr>
              <w:t>:</w:t>
            </w:r>
            <w:r>
              <w:rPr>
                <w:rFonts w:hint="eastAsia"/>
                <w:b/>
                <w:bCs/>
                <w:sz w:val="21"/>
                <w:szCs w:val="21"/>
                <w:lang w:val="en-US" w:eastAsia="zh-CN"/>
              </w:rPr>
              <w:t xml:space="preserve"> For NW-controlled pre-MG activation/deactivation, the per BWP indication solution for single CC case can not be directly extend to CA case. Since It is necessary to consider whether all active BWPs in various BWP combinations can totally cover target SSB in frequency domain.</w:t>
            </w:r>
          </w:p>
          <w:p w14:paraId="5F461B8C" w14:textId="77777777" w:rsidR="0030768F" w:rsidRDefault="00B47010">
            <w:pPr>
              <w:pStyle w:val="BodyText"/>
              <w:tabs>
                <w:tab w:val="left" w:pos="226"/>
                <w:tab w:val="left" w:pos="284"/>
                <w:tab w:val="left" w:pos="5103"/>
              </w:tabs>
              <w:snapToGrid w:val="0"/>
              <w:rPr>
                <w:b/>
                <w:bCs/>
                <w:sz w:val="21"/>
                <w:szCs w:val="21"/>
                <w:lang w:eastAsia="zh-CN"/>
              </w:rPr>
            </w:pPr>
            <w:r>
              <w:rPr>
                <w:b/>
                <w:bCs/>
                <w:sz w:val="21"/>
                <w:szCs w:val="21"/>
                <w:lang w:eastAsia="zh-CN"/>
              </w:rPr>
              <w:t xml:space="preserve">Proposal </w:t>
            </w:r>
            <w:r>
              <w:rPr>
                <w:rFonts w:hint="eastAsia"/>
                <w:b/>
                <w:bCs/>
                <w:sz w:val="21"/>
                <w:szCs w:val="21"/>
                <w:lang w:val="en-US" w:eastAsia="zh-CN"/>
              </w:rPr>
              <w:t>8</w:t>
            </w:r>
            <w:r>
              <w:rPr>
                <w:b/>
                <w:bCs/>
                <w:sz w:val="21"/>
                <w:szCs w:val="21"/>
                <w:lang w:eastAsia="zh-CN"/>
              </w:rPr>
              <w:t>:</w:t>
            </w:r>
            <w:r>
              <w:rPr>
                <w:rFonts w:hint="eastAsia"/>
                <w:b/>
                <w:bCs/>
                <w:sz w:val="21"/>
                <w:szCs w:val="21"/>
                <w:lang w:val="en-US" w:eastAsia="zh-CN"/>
              </w:rPr>
              <w:t xml:space="preserve"> The measurement period for pre-MG should be max{measurement period without gap, measurement period with gap}+ transition delay if transition happens.</w:t>
            </w:r>
          </w:p>
          <w:p w14:paraId="1F9BB11D" w14:textId="77777777" w:rsidR="0030768F" w:rsidRPr="00C023AE" w:rsidRDefault="0030768F">
            <w:pPr>
              <w:spacing w:after="120"/>
              <w:rPr>
                <w:lang w:val="en-GB"/>
              </w:rPr>
            </w:pPr>
          </w:p>
        </w:tc>
      </w:tr>
      <w:tr w:rsidR="0030768F" w14:paraId="42D4BDF9" w14:textId="77777777">
        <w:trPr>
          <w:trHeight w:val="468"/>
        </w:trPr>
        <w:tc>
          <w:tcPr>
            <w:tcW w:w="1590" w:type="dxa"/>
          </w:tcPr>
          <w:p w14:paraId="4BAC45D8" w14:textId="77777777" w:rsidR="0030768F" w:rsidRDefault="00B47010">
            <w:pPr>
              <w:spacing w:after="120"/>
              <w:rPr>
                <w:rStyle w:val="Hyperlink"/>
              </w:rPr>
            </w:pPr>
            <w:r>
              <w:rPr>
                <w:rStyle w:val="Hyperlink"/>
                <w:rFonts w:ascii="Arial" w:eastAsia="Times New Roman" w:hAnsi="Arial" w:cs="Arial"/>
                <w:b/>
                <w:bCs/>
                <w:kern w:val="0"/>
                <w:sz w:val="16"/>
                <w:szCs w:val="16"/>
              </w:rPr>
              <w:lastRenderedPageBreak/>
              <w:t>R4-2200595</w:t>
            </w:r>
          </w:p>
        </w:tc>
        <w:tc>
          <w:tcPr>
            <w:tcW w:w="1411" w:type="dxa"/>
          </w:tcPr>
          <w:p w14:paraId="2B005A65" w14:textId="77777777" w:rsidR="0030768F" w:rsidRDefault="00B47010">
            <w:pPr>
              <w:spacing w:after="120"/>
            </w:pPr>
            <w:r>
              <w:t>ZTE</w:t>
            </w:r>
          </w:p>
        </w:tc>
        <w:tc>
          <w:tcPr>
            <w:tcW w:w="6349" w:type="dxa"/>
          </w:tcPr>
          <w:p w14:paraId="47988FE2" w14:textId="77777777" w:rsidR="0030768F" w:rsidRDefault="00B47010">
            <w:pPr>
              <w:pStyle w:val="BodyText"/>
              <w:tabs>
                <w:tab w:val="left" w:pos="226"/>
                <w:tab w:val="left" w:pos="284"/>
                <w:tab w:val="left" w:pos="5103"/>
              </w:tabs>
              <w:snapToGrid w:val="0"/>
              <w:rPr>
                <w:b/>
                <w:bCs/>
                <w:sz w:val="21"/>
                <w:szCs w:val="21"/>
                <w:lang w:eastAsia="zh-CN"/>
              </w:rPr>
            </w:pPr>
            <w:r>
              <w:rPr>
                <w:b/>
                <w:bCs/>
                <w:sz w:val="21"/>
                <w:szCs w:val="21"/>
                <w:lang w:eastAsia="zh-CN"/>
              </w:rPr>
              <w:t>LS out</w:t>
            </w:r>
          </w:p>
        </w:tc>
      </w:tr>
      <w:tr w:rsidR="0030768F" w14:paraId="7263DD81" w14:textId="77777777">
        <w:trPr>
          <w:trHeight w:val="468"/>
        </w:trPr>
        <w:tc>
          <w:tcPr>
            <w:tcW w:w="1590" w:type="dxa"/>
          </w:tcPr>
          <w:p w14:paraId="7688D05F" w14:textId="77777777" w:rsidR="0030768F" w:rsidRDefault="00244E67">
            <w:pPr>
              <w:spacing w:after="120"/>
              <w:rPr>
                <w:rFonts w:ascii="Arial" w:eastAsia="Times New Roman" w:hAnsi="Arial" w:cs="Arial"/>
                <w:b/>
                <w:bCs/>
                <w:color w:val="0000FF"/>
                <w:kern w:val="0"/>
                <w:sz w:val="16"/>
                <w:szCs w:val="16"/>
                <w:u w:val="single"/>
              </w:rPr>
            </w:pPr>
            <w:hyperlink r:id="rId24" w:history="1">
              <w:r w:rsidR="00B47010">
                <w:rPr>
                  <w:rStyle w:val="Hyperlink"/>
                  <w:rFonts w:ascii="Arial" w:eastAsia="Times New Roman" w:hAnsi="Arial" w:cs="Arial"/>
                  <w:b/>
                  <w:bCs/>
                  <w:kern w:val="0"/>
                  <w:sz w:val="16"/>
                  <w:szCs w:val="16"/>
                </w:rPr>
                <w:t>R4-2200638</w:t>
              </w:r>
            </w:hyperlink>
          </w:p>
        </w:tc>
        <w:tc>
          <w:tcPr>
            <w:tcW w:w="1411" w:type="dxa"/>
          </w:tcPr>
          <w:p w14:paraId="79AEC152" w14:textId="77777777" w:rsidR="0030768F" w:rsidRDefault="00B47010">
            <w:pPr>
              <w:spacing w:after="120"/>
            </w:pPr>
            <w:r>
              <w:rPr>
                <w:rFonts w:ascii="Arial" w:eastAsia="Times New Roman" w:hAnsi="Arial" w:cs="Arial"/>
                <w:kern w:val="0"/>
                <w:sz w:val="16"/>
                <w:szCs w:val="16"/>
              </w:rPr>
              <w:t>CMCC</w:t>
            </w:r>
          </w:p>
        </w:tc>
        <w:tc>
          <w:tcPr>
            <w:tcW w:w="6349" w:type="dxa"/>
          </w:tcPr>
          <w:p w14:paraId="403B6DE3" w14:textId="77777777" w:rsidR="0030768F" w:rsidRPr="00C023AE" w:rsidRDefault="00B47010">
            <w:pPr>
              <w:spacing w:line="240" w:lineRule="exact"/>
              <w:rPr>
                <w:b/>
                <w:bCs/>
                <w:sz w:val="20"/>
                <w:szCs w:val="20"/>
                <w:lang w:val="en-GB"/>
              </w:rPr>
            </w:pPr>
            <w:r w:rsidRPr="00C023AE">
              <w:rPr>
                <w:b/>
                <w:bCs/>
                <w:sz w:val="20"/>
                <w:szCs w:val="20"/>
                <w:lang w:val="en-GB"/>
              </w:rPr>
              <w:t xml:space="preserve">Proposal 1: UE need to indicate PRS measurement to network. And the existing signalling LocationMeasurementIndication can be used to indicate network either start or stop location related measurement. No need to introduce additional/new indication.  </w:t>
            </w:r>
          </w:p>
          <w:p w14:paraId="42F3641F" w14:textId="77777777" w:rsidR="0030768F" w:rsidRPr="00C023AE" w:rsidRDefault="00B47010">
            <w:pPr>
              <w:spacing w:line="240" w:lineRule="exact"/>
              <w:rPr>
                <w:b/>
                <w:bCs/>
                <w:sz w:val="20"/>
                <w:szCs w:val="20"/>
                <w:lang w:val="en-GB"/>
              </w:rPr>
            </w:pPr>
            <w:r w:rsidRPr="00C023AE">
              <w:rPr>
                <w:b/>
                <w:bCs/>
                <w:sz w:val="20"/>
                <w:szCs w:val="20"/>
                <w:lang w:val="en-GB"/>
              </w:rPr>
              <w:t xml:space="preserve">Proposal 2: it is not necessary that UE should </w:t>
            </w:r>
            <w:r w:rsidRPr="00C023AE">
              <w:rPr>
                <w:b/>
                <w:bCs/>
                <w:sz w:val="20"/>
                <w:szCs w:val="20"/>
                <w:u w:val="single"/>
                <w:lang w:val="en-GB"/>
              </w:rPr>
              <w:t>always</w:t>
            </w:r>
            <w:r w:rsidRPr="00C023AE">
              <w:rPr>
                <w:b/>
                <w:bCs/>
                <w:sz w:val="20"/>
                <w:szCs w:val="20"/>
                <w:lang w:val="en-GB"/>
              </w:rPr>
              <w:t xml:space="preserve"> indicate start and complete of PRS measurement to gNB when it is configured with pre-MG. Whether UE should indicate or not can be considered case by case</w:t>
            </w:r>
          </w:p>
          <w:p w14:paraId="0E54DE1E" w14:textId="77777777" w:rsidR="0030768F" w:rsidRPr="00C023AE" w:rsidRDefault="00B47010">
            <w:pPr>
              <w:widowControl w:val="0"/>
              <w:numPr>
                <w:ilvl w:val="0"/>
                <w:numId w:val="19"/>
              </w:numPr>
              <w:spacing w:line="240" w:lineRule="exact"/>
              <w:rPr>
                <w:b/>
                <w:bCs/>
                <w:sz w:val="20"/>
                <w:szCs w:val="20"/>
                <w:lang w:val="en-GB"/>
              </w:rPr>
            </w:pPr>
            <w:r w:rsidRPr="00C023AE">
              <w:rPr>
                <w:b/>
                <w:bCs/>
                <w:sz w:val="20"/>
                <w:szCs w:val="20"/>
                <w:lang w:val="en-GB"/>
              </w:rPr>
              <w:t>if UE already indicate start and complete of PRS measurement to gNB prior to pre-MG configuration, no need to indicate again</w:t>
            </w:r>
          </w:p>
          <w:p w14:paraId="68D9EB1B" w14:textId="77777777" w:rsidR="0030768F" w:rsidRPr="00C023AE" w:rsidRDefault="00B47010">
            <w:pPr>
              <w:widowControl w:val="0"/>
              <w:numPr>
                <w:ilvl w:val="0"/>
                <w:numId w:val="19"/>
              </w:numPr>
              <w:spacing w:line="240" w:lineRule="exact"/>
              <w:rPr>
                <w:b/>
                <w:bCs/>
                <w:sz w:val="20"/>
                <w:szCs w:val="20"/>
                <w:lang w:val="en-GB"/>
              </w:rPr>
            </w:pPr>
            <w:r w:rsidRPr="00C023AE">
              <w:rPr>
                <w:b/>
                <w:bCs/>
                <w:sz w:val="20"/>
                <w:szCs w:val="20"/>
                <w:lang w:val="en-GB"/>
              </w:rPr>
              <w:t>if UE have not indicated start and complete of PRS measurement to gNB, it is necessary for UE to indicate when it is configured with pre-MG</w:t>
            </w:r>
          </w:p>
          <w:p w14:paraId="0B1D4C38" w14:textId="77777777" w:rsidR="0030768F" w:rsidRPr="00C023AE" w:rsidRDefault="00B47010">
            <w:pPr>
              <w:spacing w:line="240" w:lineRule="exact"/>
              <w:rPr>
                <w:b/>
                <w:bCs/>
                <w:sz w:val="20"/>
                <w:szCs w:val="20"/>
                <w:lang w:val="en-GB"/>
              </w:rPr>
            </w:pPr>
            <w:r w:rsidRPr="00C023AE">
              <w:rPr>
                <w:b/>
                <w:bCs/>
                <w:sz w:val="20"/>
                <w:szCs w:val="20"/>
                <w:lang w:val="en-GB"/>
              </w:rPr>
              <w:t>Proposal 3: for the agreements on rules of UE autonomous Pre-MG activation/deactivation, it is proposed to update as following (the updated parts are highlighted in yellow):</w:t>
            </w:r>
          </w:p>
          <w:p w14:paraId="7E01B8E9" w14:textId="77777777" w:rsidR="0030768F" w:rsidRDefault="00B47010">
            <w:pPr>
              <w:pStyle w:val="ListParagraph"/>
              <w:numPr>
                <w:ilvl w:val="1"/>
                <w:numId w:val="10"/>
              </w:numPr>
              <w:ind w:firstLineChars="0"/>
              <w:rPr>
                <w:rFonts w:eastAsia="DengXian"/>
                <w:b/>
                <w:bCs/>
                <w:color w:val="000000"/>
                <w:u w:val="single"/>
              </w:rPr>
            </w:pPr>
            <w:r>
              <w:rPr>
                <w:rFonts w:eastAsia="DengXian"/>
                <w:b/>
                <w:bCs/>
                <w:color w:val="000000"/>
                <w:lang w:eastAsia="zh-CN"/>
              </w:rPr>
              <w:t>If MG is not required by any of the configured measurements, the MG is deactivated e.g. when.</w:t>
            </w:r>
          </w:p>
          <w:p w14:paraId="231FC82B" w14:textId="77777777" w:rsidR="0030768F" w:rsidRDefault="00B47010">
            <w:pPr>
              <w:pStyle w:val="ListParagraph"/>
              <w:numPr>
                <w:ilvl w:val="2"/>
                <w:numId w:val="10"/>
              </w:numPr>
              <w:ind w:firstLineChars="0"/>
              <w:rPr>
                <w:b/>
                <w:bCs/>
                <w:color w:val="000000"/>
              </w:rPr>
            </w:pPr>
            <w:r>
              <w:rPr>
                <w:b/>
                <w:bCs/>
                <w:color w:val="000000"/>
              </w:rPr>
              <w:t>the UE is configured with only SSB measurements, and all the measured SSBs are fully within the BW of the active BWP.</w:t>
            </w:r>
          </w:p>
          <w:p w14:paraId="154EE779" w14:textId="77777777" w:rsidR="0030768F" w:rsidRDefault="00B47010">
            <w:pPr>
              <w:pStyle w:val="ListParagraph"/>
              <w:numPr>
                <w:ilvl w:val="2"/>
                <w:numId w:val="10"/>
              </w:numPr>
              <w:ind w:firstLineChars="0"/>
              <w:rPr>
                <w:b/>
                <w:bCs/>
                <w:color w:val="000000"/>
                <w:highlight w:val="yellow"/>
              </w:rPr>
            </w:pPr>
            <w:r>
              <w:rPr>
                <w:b/>
                <w:bCs/>
                <w:kern w:val="2"/>
                <w:highlight w:val="yellow"/>
                <w:lang w:eastAsia="zh-CN"/>
              </w:rPr>
              <w:t>the UE indicates ‘no-gap’ via intraFreq-needForGap and</w:t>
            </w:r>
            <w:r>
              <w:rPr>
                <w:rFonts w:hint="eastAsia"/>
                <w:b/>
                <w:bCs/>
                <w:kern w:val="2"/>
                <w:highlight w:val="yellow"/>
                <w:lang w:eastAsia="zh-CN"/>
              </w:rPr>
              <w:t>/</w:t>
            </w:r>
            <w:r>
              <w:rPr>
                <w:b/>
                <w:bCs/>
                <w:kern w:val="2"/>
                <w:highlight w:val="yellow"/>
                <w:lang w:eastAsia="zh-CN"/>
              </w:rPr>
              <w:t>or UE supports interFrequencyMeas-NoGap-r16</w:t>
            </w:r>
          </w:p>
          <w:p w14:paraId="0F12DC3C" w14:textId="77777777" w:rsidR="0030768F" w:rsidRDefault="00B47010">
            <w:pPr>
              <w:pStyle w:val="ListParagraph"/>
              <w:numPr>
                <w:ilvl w:val="2"/>
                <w:numId w:val="10"/>
              </w:numPr>
              <w:ind w:firstLineChars="0"/>
              <w:rPr>
                <w:b/>
                <w:bCs/>
                <w:color w:val="000000"/>
                <w:highlight w:val="yellow"/>
              </w:rPr>
            </w:pPr>
            <w:r>
              <w:rPr>
                <w:b/>
                <w:bCs/>
                <w:highlight w:val="yellow"/>
              </w:rPr>
              <w:t>the active downlink BWP is initial BWP</w:t>
            </w:r>
          </w:p>
          <w:p w14:paraId="6197A404" w14:textId="77777777" w:rsidR="0030768F" w:rsidRDefault="00B47010">
            <w:pPr>
              <w:pStyle w:val="ListParagraph"/>
              <w:numPr>
                <w:ilvl w:val="1"/>
                <w:numId w:val="10"/>
              </w:numPr>
              <w:ind w:firstLineChars="0"/>
              <w:rPr>
                <w:rFonts w:eastAsia="DengXian"/>
                <w:b/>
                <w:bCs/>
                <w:color w:val="000000"/>
                <w:u w:val="single"/>
              </w:rPr>
            </w:pPr>
            <w:r>
              <w:rPr>
                <w:rFonts w:eastAsia="DengXian"/>
                <w:b/>
                <w:bCs/>
                <w:color w:val="000000"/>
                <w:lang w:eastAsia="zh-CN"/>
              </w:rPr>
              <w:t>If MG is required by one or more of the configured measurements, the MG is activated e.g. when:</w:t>
            </w:r>
          </w:p>
          <w:p w14:paraId="117C0C77" w14:textId="77777777" w:rsidR="0030768F" w:rsidRDefault="00B47010">
            <w:pPr>
              <w:pStyle w:val="ListParagraph"/>
              <w:numPr>
                <w:ilvl w:val="2"/>
                <w:numId w:val="10"/>
              </w:numPr>
              <w:ind w:firstLineChars="0"/>
              <w:rPr>
                <w:b/>
                <w:bCs/>
                <w:color w:val="000000"/>
              </w:rPr>
            </w:pPr>
            <w:r>
              <w:rPr>
                <w:b/>
                <w:bCs/>
                <w:color w:val="000000"/>
              </w:rPr>
              <w:t>the UE is configured with at least CSI-RS measurements or,</w:t>
            </w:r>
          </w:p>
          <w:p w14:paraId="5EF6F0FE" w14:textId="77777777" w:rsidR="0030768F" w:rsidRDefault="00B47010">
            <w:pPr>
              <w:pStyle w:val="ListParagraph"/>
              <w:numPr>
                <w:ilvl w:val="2"/>
                <w:numId w:val="10"/>
              </w:numPr>
              <w:ind w:firstLineChars="0"/>
              <w:rPr>
                <w:b/>
                <w:bCs/>
                <w:color w:val="000000"/>
              </w:rPr>
            </w:pPr>
            <w:r>
              <w:rPr>
                <w:b/>
                <w:bCs/>
                <w:color w:val="000000"/>
              </w:rPr>
              <w:t>the UE is configured with at least PRS measurements or ,</w:t>
            </w:r>
          </w:p>
          <w:p w14:paraId="42883037" w14:textId="77777777" w:rsidR="0030768F" w:rsidRDefault="00B47010">
            <w:pPr>
              <w:pStyle w:val="ListParagraph"/>
              <w:numPr>
                <w:ilvl w:val="2"/>
                <w:numId w:val="10"/>
              </w:numPr>
              <w:ind w:firstLineChars="0"/>
              <w:rPr>
                <w:b/>
                <w:bCs/>
                <w:color w:val="000000"/>
              </w:rPr>
            </w:pPr>
            <w:r>
              <w:rPr>
                <w:b/>
                <w:bCs/>
                <w:color w:val="000000"/>
              </w:rPr>
              <w:lastRenderedPageBreak/>
              <w:t>the UE is configured with only SSB measurements, and one of the measured SSBs is not fully within the BW of the active BWPs or.</w:t>
            </w:r>
          </w:p>
          <w:p w14:paraId="7DAE960D" w14:textId="77777777" w:rsidR="0030768F" w:rsidRDefault="00B47010">
            <w:pPr>
              <w:pStyle w:val="ListParagraph"/>
              <w:numPr>
                <w:ilvl w:val="2"/>
                <w:numId w:val="10"/>
              </w:numPr>
              <w:ind w:firstLineChars="0"/>
              <w:rPr>
                <w:b/>
                <w:bCs/>
                <w:color w:val="000000"/>
              </w:rPr>
            </w:pPr>
            <w:r>
              <w:rPr>
                <w:b/>
                <w:bCs/>
                <w:color w:val="000000"/>
              </w:rPr>
              <w:t>the UE is configured with at least inter-RAT measurements.</w:t>
            </w:r>
          </w:p>
          <w:p w14:paraId="2DBF7C64" w14:textId="77777777" w:rsidR="0030768F" w:rsidRPr="00C023AE" w:rsidRDefault="00B47010">
            <w:pPr>
              <w:spacing w:line="240" w:lineRule="exact"/>
              <w:rPr>
                <w:b/>
                <w:bCs/>
                <w:sz w:val="20"/>
                <w:szCs w:val="20"/>
                <w:lang w:val="en-GB"/>
              </w:rPr>
            </w:pPr>
            <w:r w:rsidRPr="00C023AE">
              <w:rPr>
                <w:b/>
                <w:bCs/>
                <w:sz w:val="20"/>
                <w:szCs w:val="20"/>
                <w:lang w:val="en-GB"/>
              </w:rPr>
              <w:t>Proposal 4: for the rules of UE autonomous activation/deactivation, except BWP switching, following additional conditions need to be considered:</w:t>
            </w:r>
          </w:p>
          <w:p w14:paraId="2613D1FC" w14:textId="77777777" w:rsidR="0030768F" w:rsidRPr="00C023AE" w:rsidRDefault="00B47010">
            <w:pPr>
              <w:widowControl w:val="0"/>
              <w:numPr>
                <w:ilvl w:val="0"/>
                <w:numId w:val="20"/>
              </w:numPr>
              <w:spacing w:line="240" w:lineRule="exact"/>
              <w:rPr>
                <w:b/>
                <w:bCs/>
                <w:sz w:val="20"/>
                <w:szCs w:val="20"/>
                <w:lang w:val="en-GB"/>
              </w:rPr>
            </w:pPr>
            <w:r w:rsidRPr="00C023AE">
              <w:rPr>
                <w:b/>
                <w:bCs/>
                <w:sz w:val="20"/>
                <w:szCs w:val="20"/>
                <w:lang w:val="en-GB"/>
              </w:rPr>
              <w:t>adding/removing any measurement object(s)</w:t>
            </w:r>
          </w:p>
          <w:p w14:paraId="616B793A" w14:textId="77777777" w:rsidR="0030768F" w:rsidRPr="00C023AE" w:rsidRDefault="00B47010">
            <w:pPr>
              <w:widowControl w:val="0"/>
              <w:numPr>
                <w:ilvl w:val="0"/>
                <w:numId w:val="20"/>
              </w:numPr>
              <w:spacing w:line="240" w:lineRule="exact"/>
              <w:rPr>
                <w:b/>
                <w:bCs/>
                <w:sz w:val="20"/>
                <w:szCs w:val="20"/>
                <w:lang w:val="en-GB"/>
              </w:rPr>
            </w:pPr>
            <w:r w:rsidRPr="00C023AE">
              <w:rPr>
                <w:b/>
                <w:bCs/>
                <w:sz w:val="20"/>
                <w:szCs w:val="20"/>
                <w:lang w:val="en-GB"/>
              </w:rPr>
              <w:t>adding/releasing/changing SCell(s)</w:t>
            </w:r>
          </w:p>
          <w:p w14:paraId="73168740" w14:textId="77777777" w:rsidR="0030768F" w:rsidRPr="00C023AE" w:rsidRDefault="00B47010">
            <w:pPr>
              <w:widowControl w:val="0"/>
              <w:numPr>
                <w:ilvl w:val="0"/>
                <w:numId w:val="20"/>
              </w:numPr>
              <w:spacing w:line="240" w:lineRule="exact"/>
              <w:rPr>
                <w:b/>
                <w:bCs/>
                <w:sz w:val="20"/>
                <w:szCs w:val="20"/>
                <w:lang w:val="en-GB"/>
              </w:rPr>
            </w:pPr>
            <w:r w:rsidRPr="00C023AE">
              <w:rPr>
                <w:b/>
                <w:bCs/>
                <w:sz w:val="20"/>
                <w:szCs w:val="20"/>
                <w:lang w:val="en-GB"/>
              </w:rPr>
              <w:t>activating/de-activating any Scell(s)</w:t>
            </w:r>
          </w:p>
          <w:p w14:paraId="424F92A5" w14:textId="77777777" w:rsidR="0030768F" w:rsidRDefault="00B47010">
            <w:pPr>
              <w:widowControl w:val="0"/>
              <w:numPr>
                <w:ilvl w:val="0"/>
                <w:numId w:val="20"/>
              </w:numPr>
              <w:spacing w:line="240" w:lineRule="exact"/>
              <w:rPr>
                <w:b/>
                <w:bCs/>
                <w:sz w:val="20"/>
                <w:szCs w:val="20"/>
                <w:lang w:val="zh-CN"/>
              </w:rPr>
            </w:pPr>
            <w:r>
              <w:rPr>
                <w:b/>
                <w:bCs/>
                <w:sz w:val="20"/>
                <w:szCs w:val="20"/>
                <w:lang w:val="zh-CN"/>
              </w:rPr>
              <w:t xml:space="preserve">LPP positioning </w:t>
            </w:r>
          </w:p>
          <w:p w14:paraId="01B9891B" w14:textId="77777777" w:rsidR="0030768F" w:rsidRPr="00C023AE" w:rsidRDefault="00B47010">
            <w:pPr>
              <w:spacing w:line="240" w:lineRule="exact"/>
              <w:rPr>
                <w:b/>
                <w:bCs/>
                <w:sz w:val="20"/>
                <w:szCs w:val="20"/>
                <w:lang w:val="en-GB"/>
              </w:rPr>
            </w:pPr>
            <w:r w:rsidRPr="00C023AE">
              <w:rPr>
                <w:b/>
                <w:bCs/>
                <w:sz w:val="20"/>
                <w:szCs w:val="20"/>
                <w:lang w:val="en-GB"/>
              </w:rPr>
              <w:t xml:space="preserve">Proposal 5: with these additional conditions, it is proposed to reuse the agreed autonomous rules, i.e. pre-MG is deactivated if MG is not required by any of the configured measurements, and pre-MG is activated if MG is required by one or more of the configured measurements.  </w:t>
            </w:r>
          </w:p>
          <w:p w14:paraId="45CD7706" w14:textId="77777777" w:rsidR="0030768F" w:rsidRPr="00C023AE" w:rsidRDefault="0030768F">
            <w:pPr>
              <w:spacing w:line="240" w:lineRule="exact"/>
              <w:rPr>
                <w:b/>
                <w:bCs/>
                <w:sz w:val="20"/>
                <w:szCs w:val="20"/>
                <w:lang w:val="en-GB"/>
              </w:rPr>
            </w:pPr>
          </w:p>
          <w:p w14:paraId="765BED15" w14:textId="77777777" w:rsidR="0030768F" w:rsidRPr="00C023AE" w:rsidRDefault="00B47010">
            <w:pPr>
              <w:spacing w:line="240" w:lineRule="exact"/>
              <w:rPr>
                <w:b/>
                <w:bCs/>
                <w:sz w:val="20"/>
                <w:szCs w:val="20"/>
                <w:lang w:val="en-GB"/>
              </w:rPr>
            </w:pPr>
            <w:r w:rsidRPr="00C023AE">
              <w:rPr>
                <w:b/>
                <w:bCs/>
                <w:sz w:val="20"/>
                <w:szCs w:val="20"/>
                <w:lang w:val="en-GB"/>
              </w:rPr>
              <w:t>Observation 1: According to current spec, UE can perform intra-frequency SSB based measurements without measurement gaps for three cases: within active BWP, UE indication of ‘no-gap’ , active downlink BWP is initial BWP</w:t>
            </w:r>
          </w:p>
          <w:p w14:paraId="3FA32F8C" w14:textId="77777777" w:rsidR="0030768F" w:rsidRPr="00C023AE" w:rsidRDefault="0030768F">
            <w:pPr>
              <w:spacing w:after="120"/>
              <w:rPr>
                <w:lang w:val="en-GB"/>
              </w:rPr>
            </w:pPr>
          </w:p>
        </w:tc>
      </w:tr>
      <w:tr w:rsidR="0030768F" w14:paraId="2B7F020F" w14:textId="77777777">
        <w:trPr>
          <w:trHeight w:val="468"/>
        </w:trPr>
        <w:tc>
          <w:tcPr>
            <w:tcW w:w="1590" w:type="dxa"/>
          </w:tcPr>
          <w:p w14:paraId="7C35A149" w14:textId="77777777" w:rsidR="0030768F" w:rsidRDefault="00244E67">
            <w:pPr>
              <w:spacing w:after="120"/>
              <w:rPr>
                <w:rFonts w:ascii="Arial" w:eastAsia="Times New Roman" w:hAnsi="Arial" w:cs="Arial"/>
                <w:b/>
                <w:bCs/>
                <w:color w:val="0000FF"/>
                <w:kern w:val="0"/>
                <w:sz w:val="16"/>
                <w:szCs w:val="16"/>
                <w:u w:val="single"/>
              </w:rPr>
            </w:pPr>
            <w:hyperlink r:id="rId25" w:history="1">
              <w:r w:rsidR="00B47010">
                <w:rPr>
                  <w:rStyle w:val="Hyperlink"/>
                  <w:rFonts w:ascii="Arial" w:eastAsia="Times New Roman" w:hAnsi="Arial" w:cs="Arial"/>
                  <w:b/>
                  <w:bCs/>
                  <w:kern w:val="0"/>
                  <w:sz w:val="16"/>
                  <w:szCs w:val="16"/>
                </w:rPr>
                <w:t>R4-2200675</w:t>
              </w:r>
            </w:hyperlink>
          </w:p>
        </w:tc>
        <w:tc>
          <w:tcPr>
            <w:tcW w:w="1411" w:type="dxa"/>
          </w:tcPr>
          <w:p w14:paraId="30795E70" w14:textId="77777777" w:rsidR="0030768F" w:rsidRDefault="00B47010">
            <w:pPr>
              <w:spacing w:after="120"/>
            </w:pPr>
            <w:r>
              <w:rPr>
                <w:rFonts w:ascii="Arial" w:eastAsia="Times New Roman" w:hAnsi="Arial" w:cs="Arial"/>
                <w:kern w:val="0"/>
                <w:sz w:val="16"/>
                <w:szCs w:val="16"/>
              </w:rPr>
              <w:t>Xiaomi</w:t>
            </w:r>
          </w:p>
        </w:tc>
        <w:tc>
          <w:tcPr>
            <w:tcW w:w="6349" w:type="dxa"/>
          </w:tcPr>
          <w:p w14:paraId="3B28BE56" w14:textId="77777777" w:rsidR="0030768F" w:rsidRDefault="00B47010">
            <w:pPr>
              <w:spacing w:before="240"/>
              <w:rPr>
                <w:b/>
                <w:sz w:val="20"/>
                <w:szCs w:val="20"/>
              </w:rPr>
            </w:pPr>
            <w:r>
              <w:rPr>
                <w:b/>
                <w:sz w:val="20"/>
                <w:szCs w:val="20"/>
              </w:rPr>
              <w:t>Proposal 1: For UE autonomous pre-MG activation/deactivation, the trigger events that may change the status of pre-MG configured to UE include:</w:t>
            </w:r>
          </w:p>
          <w:p w14:paraId="251AC64E" w14:textId="77777777" w:rsidR="0030768F" w:rsidRDefault="00B47010">
            <w:pPr>
              <w:widowControl w:val="0"/>
              <w:numPr>
                <w:ilvl w:val="0"/>
                <w:numId w:val="21"/>
              </w:numPr>
              <w:spacing w:after="0" w:line="240" w:lineRule="auto"/>
              <w:rPr>
                <w:b/>
                <w:sz w:val="20"/>
                <w:szCs w:val="20"/>
              </w:rPr>
            </w:pPr>
            <w:r>
              <w:rPr>
                <w:b/>
                <w:sz w:val="20"/>
                <w:szCs w:val="20"/>
              </w:rPr>
              <w:t xml:space="preserve">BWP switching  </w:t>
            </w:r>
          </w:p>
          <w:p w14:paraId="0F3668BE" w14:textId="77777777" w:rsidR="0030768F" w:rsidRDefault="00B47010">
            <w:pPr>
              <w:widowControl w:val="0"/>
              <w:numPr>
                <w:ilvl w:val="0"/>
                <w:numId w:val="21"/>
              </w:numPr>
              <w:spacing w:after="0" w:line="240" w:lineRule="auto"/>
              <w:rPr>
                <w:b/>
                <w:sz w:val="20"/>
                <w:szCs w:val="20"/>
              </w:rPr>
            </w:pPr>
            <w:r>
              <w:rPr>
                <w:b/>
                <w:sz w:val="20"/>
                <w:szCs w:val="20"/>
              </w:rPr>
              <w:t>adding/removing any measurement object(s),</w:t>
            </w:r>
          </w:p>
          <w:p w14:paraId="355D02A9" w14:textId="77777777" w:rsidR="0030768F" w:rsidRDefault="00B47010">
            <w:pPr>
              <w:widowControl w:val="0"/>
              <w:numPr>
                <w:ilvl w:val="0"/>
                <w:numId w:val="21"/>
              </w:numPr>
              <w:spacing w:after="0" w:line="240" w:lineRule="auto"/>
              <w:rPr>
                <w:b/>
                <w:sz w:val="20"/>
                <w:szCs w:val="20"/>
              </w:rPr>
            </w:pPr>
            <w:r>
              <w:rPr>
                <w:b/>
                <w:sz w:val="20"/>
                <w:szCs w:val="20"/>
              </w:rPr>
              <w:t xml:space="preserve">adding/releasing/changing SCell(s), </w:t>
            </w:r>
          </w:p>
          <w:p w14:paraId="4C3BEBBB" w14:textId="77777777" w:rsidR="0030768F" w:rsidRDefault="00B47010">
            <w:pPr>
              <w:widowControl w:val="0"/>
              <w:numPr>
                <w:ilvl w:val="0"/>
                <w:numId w:val="21"/>
              </w:numPr>
              <w:spacing w:after="0" w:line="240" w:lineRule="auto"/>
              <w:rPr>
                <w:b/>
                <w:sz w:val="20"/>
                <w:szCs w:val="20"/>
              </w:rPr>
            </w:pPr>
            <w:r>
              <w:rPr>
                <w:b/>
                <w:sz w:val="20"/>
                <w:szCs w:val="20"/>
              </w:rPr>
              <w:t>activating/de-activating SCell(s)</w:t>
            </w:r>
          </w:p>
          <w:p w14:paraId="31CF32B6" w14:textId="77777777" w:rsidR="0030768F" w:rsidRDefault="00B47010">
            <w:pPr>
              <w:widowControl w:val="0"/>
              <w:numPr>
                <w:ilvl w:val="0"/>
                <w:numId w:val="21"/>
              </w:numPr>
              <w:spacing w:after="240" w:line="240" w:lineRule="auto"/>
              <w:rPr>
                <w:b/>
                <w:sz w:val="20"/>
                <w:szCs w:val="20"/>
              </w:rPr>
            </w:pPr>
            <w:r>
              <w:rPr>
                <w:b/>
                <w:sz w:val="20"/>
                <w:szCs w:val="20"/>
              </w:rPr>
              <w:t>LPP positioning request</w:t>
            </w:r>
          </w:p>
          <w:p w14:paraId="74D9386C" w14:textId="77777777" w:rsidR="0030768F" w:rsidRDefault="00B47010">
            <w:pPr>
              <w:spacing w:before="240" w:after="240"/>
              <w:rPr>
                <w:b/>
                <w:sz w:val="20"/>
                <w:szCs w:val="20"/>
              </w:rPr>
            </w:pPr>
            <w:r>
              <w:rPr>
                <w:b/>
                <w:sz w:val="20"/>
                <w:szCs w:val="20"/>
              </w:rPr>
              <w:t>Observation 1</w:t>
            </w:r>
            <w:r>
              <w:rPr>
                <w:rFonts w:hint="eastAsia"/>
                <w:b/>
                <w:sz w:val="20"/>
                <w:szCs w:val="20"/>
              </w:rPr>
              <w:t>：</w:t>
            </w:r>
            <w:r>
              <w:rPr>
                <w:b/>
                <w:sz w:val="20"/>
                <w:szCs w:val="20"/>
              </w:rPr>
              <w:t>For UEs only support network-controlled pre-MG activation/deactivation, when the measurement changes are not triggered by RRC configuration, e.g. SCell activation/deactivation, the status of pre-MG cannot be updated accordingly.</w:t>
            </w:r>
          </w:p>
          <w:p w14:paraId="4C566BF0" w14:textId="77777777" w:rsidR="0030768F" w:rsidRDefault="00B47010">
            <w:pPr>
              <w:spacing w:before="240" w:after="240"/>
              <w:rPr>
                <w:b/>
                <w:sz w:val="20"/>
                <w:szCs w:val="20"/>
              </w:rPr>
            </w:pPr>
            <w:r>
              <w:rPr>
                <w:b/>
                <w:sz w:val="20"/>
                <w:szCs w:val="20"/>
              </w:rPr>
              <w:t>Proposal 2: For UEs support UE autonomous pre-MG activation/deactivation,</w:t>
            </w:r>
            <w:r>
              <w:rPr>
                <w:rFonts w:hint="eastAsia"/>
                <w:b/>
                <w:sz w:val="20"/>
                <w:szCs w:val="20"/>
              </w:rPr>
              <w:t xml:space="preserve"> </w:t>
            </w:r>
            <w:r>
              <w:rPr>
                <w:b/>
                <w:sz w:val="20"/>
                <w:szCs w:val="20"/>
              </w:rPr>
              <w:t>the pre-MG under CA case with pre-MG activation/deactivation based on BWP switching on a single CC is supported.</w:t>
            </w:r>
          </w:p>
          <w:p w14:paraId="2A77B4D3" w14:textId="77777777" w:rsidR="0030768F" w:rsidRDefault="00B47010">
            <w:pPr>
              <w:spacing w:before="240" w:after="240"/>
              <w:rPr>
                <w:b/>
                <w:sz w:val="20"/>
                <w:szCs w:val="20"/>
              </w:rPr>
            </w:pPr>
            <w:r>
              <w:rPr>
                <w:b/>
                <w:sz w:val="20"/>
                <w:szCs w:val="20"/>
              </w:rPr>
              <w:t xml:space="preserve">Proposal 3: The </w:t>
            </w:r>
            <w:r>
              <w:rPr>
                <w:b/>
                <w:i/>
                <w:sz w:val="20"/>
                <w:szCs w:val="20"/>
              </w:rPr>
              <w:t>LocationMeasurementIndication</w:t>
            </w:r>
            <w:r>
              <w:rPr>
                <w:b/>
                <w:sz w:val="20"/>
                <w:szCs w:val="20"/>
              </w:rPr>
              <w:t xml:space="preserve"> message is used to indicate serving cell about the PRS measurement when pre-MG is configured for Rel-16 PRS measurement.</w:t>
            </w:r>
          </w:p>
          <w:p w14:paraId="4D60C5F0" w14:textId="77777777" w:rsidR="0030768F" w:rsidRDefault="00B47010">
            <w:pPr>
              <w:spacing w:before="240" w:after="240"/>
              <w:rPr>
                <w:b/>
                <w:sz w:val="20"/>
                <w:szCs w:val="20"/>
              </w:rPr>
            </w:pPr>
            <w:r>
              <w:rPr>
                <w:rFonts w:hint="eastAsia"/>
                <w:b/>
                <w:sz w:val="20"/>
                <w:szCs w:val="20"/>
              </w:rPr>
              <w:lastRenderedPageBreak/>
              <w:t>P</w:t>
            </w:r>
            <w:r>
              <w:rPr>
                <w:b/>
                <w:sz w:val="20"/>
                <w:szCs w:val="20"/>
              </w:rPr>
              <w:t xml:space="preserve">roposal 4: The </w:t>
            </w:r>
            <w:r>
              <w:rPr>
                <w:b/>
                <w:bCs/>
                <w:sz w:val="20"/>
                <w:szCs w:val="20"/>
              </w:rPr>
              <w:t>initial status (activation/deactivation) of Pre-MG is determined based on the same rules used for autonomous activation/deactivation of Pre-MG.</w:t>
            </w:r>
          </w:p>
          <w:p w14:paraId="14966660" w14:textId="77777777" w:rsidR="0030768F" w:rsidRDefault="00B47010">
            <w:pPr>
              <w:spacing w:before="240" w:after="240"/>
              <w:rPr>
                <w:b/>
                <w:sz w:val="20"/>
                <w:szCs w:val="20"/>
              </w:rPr>
            </w:pPr>
            <w:r>
              <w:rPr>
                <w:b/>
                <w:sz w:val="20"/>
                <w:szCs w:val="20"/>
              </w:rPr>
              <w:t xml:space="preserve">Proposal 5: The additional transition time for Pre-MG activation/deactivation delay is defined as </w:t>
            </w:r>
            <w:r>
              <w:rPr>
                <w:b/>
                <w:sz w:val="20"/>
                <w:szCs w:val="20"/>
              </w:rPr>
              <w:sym w:font="Symbol" w:char="F044"/>
            </w:r>
            <w:r>
              <w:rPr>
                <w:b/>
                <w:sz w:val="20"/>
                <w:szCs w:val="20"/>
              </w:rPr>
              <w:t xml:space="preserve">T = 10ms – BWP switch delay. </w:t>
            </w:r>
          </w:p>
          <w:p w14:paraId="68E230B6" w14:textId="77777777" w:rsidR="0030768F" w:rsidRDefault="00B47010">
            <w:pPr>
              <w:spacing w:before="240" w:after="240"/>
              <w:rPr>
                <w:b/>
                <w:sz w:val="20"/>
                <w:szCs w:val="20"/>
              </w:rPr>
            </w:pPr>
            <w:r>
              <w:rPr>
                <w:b/>
                <w:sz w:val="20"/>
                <w:szCs w:val="20"/>
              </w:rPr>
              <w:t>Proposal 6: The pre-MG activation/deactivation takes effect on measurement after the pre-MG activation/deactivation delay.</w:t>
            </w:r>
          </w:p>
          <w:p w14:paraId="4873AD07" w14:textId="77777777" w:rsidR="0030768F" w:rsidRDefault="00B47010">
            <w:pPr>
              <w:spacing w:after="240"/>
              <w:rPr>
                <w:b/>
                <w:sz w:val="20"/>
                <w:szCs w:val="20"/>
              </w:rPr>
            </w:pPr>
            <w:r>
              <w:rPr>
                <w:rFonts w:hint="eastAsia"/>
                <w:b/>
                <w:sz w:val="20"/>
                <w:szCs w:val="20"/>
              </w:rPr>
              <w:t>P</w:t>
            </w:r>
            <w:r>
              <w:rPr>
                <w:b/>
                <w:sz w:val="20"/>
                <w:szCs w:val="20"/>
              </w:rPr>
              <w:t>roposal 7: The start point of the measurement report delay is the point after the pre-MG activation/deactivation delay.</w:t>
            </w:r>
          </w:p>
          <w:p w14:paraId="18C1C980" w14:textId="77777777" w:rsidR="0030768F" w:rsidRDefault="00B47010">
            <w:pPr>
              <w:spacing w:after="240"/>
              <w:rPr>
                <w:b/>
                <w:sz w:val="20"/>
                <w:szCs w:val="20"/>
              </w:rPr>
            </w:pPr>
            <w:r>
              <w:rPr>
                <w:rFonts w:hint="eastAsia"/>
                <w:b/>
                <w:sz w:val="20"/>
                <w:szCs w:val="20"/>
              </w:rPr>
              <w:t>P</w:t>
            </w:r>
            <w:r>
              <w:rPr>
                <w:b/>
                <w:sz w:val="20"/>
                <w:szCs w:val="20"/>
              </w:rPr>
              <w:t>roposal 8: UE restarts a new measurement process after the pre-MG status changes.</w:t>
            </w:r>
          </w:p>
          <w:p w14:paraId="5D5BF2D0" w14:textId="77777777" w:rsidR="0030768F" w:rsidRPr="00C023AE" w:rsidRDefault="00B47010">
            <w:pPr>
              <w:spacing w:after="120"/>
              <w:rPr>
                <w:lang w:val="en-GB"/>
              </w:rPr>
            </w:pPr>
            <w:r>
              <w:rPr>
                <w:rFonts w:hint="eastAsia"/>
                <w:b/>
                <w:sz w:val="20"/>
                <w:szCs w:val="20"/>
              </w:rPr>
              <w:t>P</w:t>
            </w:r>
            <w:r>
              <w:rPr>
                <w:b/>
                <w:sz w:val="20"/>
                <w:szCs w:val="20"/>
              </w:rPr>
              <w:t>roposal 9: The pre-MG activation/deactivation delay including BWP switching delay and additional transition time is not taken into account in the delay requirements with pre-MG</w:t>
            </w:r>
          </w:p>
        </w:tc>
      </w:tr>
      <w:tr w:rsidR="0030768F" w14:paraId="7019ADAA" w14:textId="77777777">
        <w:trPr>
          <w:trHeight w:val="468"/>
        </w:trPr>
        <w:tc>
          <w:tcPr>
            <w:tcW w:w="1590" w:type="dxa"/>
          </w:tcPr>
          <w:p w14:paraId="427ED3E3" w14:textId="77777777" w:rsidR="0030768F" w:rsidRDefault="00244E67">
            <w:pPr>
              <w:spacing w:after="120"/>
              <w:rPr>
                <w:rFonts w:ascii="Arial" w:eastAsia="Times New Roman" w:hAnsi="Arial" w:cs="Arial"/>
                <w:b/>
                <w:bCs/>
                <w:color w:val="0000FF"/>
                <w:kern w:val="0"/>
                <w:sz w:val="16"/>
                <w:szCs w:val="16"/>
                <w:u w:val="single"/>
              </w:rPr>
            </w:pPr>
            <w:hyperlink r:id="rId26" w:history="1">
              <w:r w:rsidR="00B47010">
                <w:rPr>
                  <w:rStyle w:val="Hyperlink"/>
                  <w:rFonts w:ascii="Arial" w:eastAsia="Times New Roman" w:hAnsi="Arial" w:cs="Arial"/>
                  <w:b/>
                  <w:bCs/>
                  <w:kern w:val="0"/>
                  <w:sz w:val="16"/>
                  <w:szCs w:val="16"/>
                </w:rPr>
                <w:t>R4-2200676</w:t>
              </w:r>
            </w:hyperlink>
          </w:p>
        </w:tc>
        <w:tc>
          <w:tcPr>
            <w:tcW w:w="1411" w:type="dxa"/>
          </w:tcPr>
          <w:p w14:paraId="16938E86" w14:textId="77777777" w:rsidR="0030768F" w:rsidRDefault="00B47010">
            <w:pPr>
              <w:spacing w:after="120"/>
            </w:pPr>
            <w:r>
              <w:rPr>
                <w:rFonts w:ascii="Arial" w:eastAsia="Times New Roman" w:hAnsi="Arial" w:cs="Arial"/>
                <w:kern w:val="0"/>
                <w:sz w:val="16"/>
                <w:szCs w:val="16"/>
              </w:rPr>
              <w:t>Xiaomi</w:t>
            </w:r>
          </w:p>
        </w:tc>
        <w:tc>
          <w:tcPr>
            <w:tcW w:w="6349" w:type="dxa"/>
          </w:tcPr>
          <w:p w14:paraId="35CF631A" w14:textId="77777777" w:rsidR="0030768F" w:rsidRPr="00C023AE" w:rsidRDefault="00B47010">
            <w:pPr>
              <w:spacing w:after="120"/>
              <w:rPr>
                <w:lang w:val="en-GB"/>
              </w:rPr>
            </w:pPr>
            <w:r>
              <w:rPr>
                <w:rFonts w:ascii="Arial" w:eastAsia="Times New Roman" w:hAnsi="Arial" w:cs="Arial"/>
                <w:kern w:val="0"/>
                <w:sz w:val="16"/>
                <w:szCs w:val="16"/>
              </w:rPr>
              <w:t>DraftCR on inter-RAT measurement delay requirements with pre-configured gaps</w:t>
            </w:r>
          </w:p>
        </w:tc>
      </w:tr>
      <w:tr w:rsidR="0030768F" w14:paraId="30BB3400" w14:textId="77777777">
        <w:trPr>
          <w:trHeight w:val="468"/>
        </w:trPr>
        <w:tc>
          <w:tcPr>
            <w:tcW w:w="1590" w:type="dxa"/>
          </w:tcPr>
          <w:p w14:paraId="24284F11" w14:textId="77777777" w:rsidR="0030768F" w:rsidRDefault="00244E67">
            <w:pPr>
              <w:spacing w:after="120"/>
              <w:rPr>
                <w:rFonts w:eastAsia="Times New Roman"/>
                <w:b/>
                <w:bCs/>
                <w:color w:val="0000FF"/>
                <w:u w:val="single"/>
              </w:rPr>
            </w:pPr>
            <w:hyperlink r:id="rId27" w:history="1">
              <w:r w:rsidR="00B47010">
                <w:rPr>
                  <w:rStyle w:val="Hyperlink"/>
                  <w:rFonts w:ascii="Arial" w:eastAsia="Times New Roman" w:hAnsi="Arial" w:cs="Arial"/>
                  <w:b/>
                  <w:bCs/>
                  <w:kern w:val="0"/>
                  <w:sz w:val="16"/>
                  <w:szCs w:val="16"/>
                </w:rPr>
                <w:t>R4-2200761</w:t>
              </w:r>
            </w:hyperlink>
          </w:p>
        </w:tc>
        <w:tc>
          <w:tcPr>
            <w:tcW w:w="1411" w:type="dxa"/>
          </w:tcPr>
          <w:p w14:paraId="396DFFD7" w14:textId="77777777" w:rsidR="0030768F" w:rsidRDefault="00B47010">
            <w:pPr>
              <w:spacing w:after="120"/>
            </w:pPr>
            <w:r>
              <w:t>Qualcomm</w:t>
            </w:r>
          </w:p>
        </w:tc>
        <w:tc>
          <w:tcPr>
            <w:tcW w:w="6349" w:type="dxa"/>
          </w:tcPr>
          <w:p w14:paraId="4BFCAB94" w14:textId="77777777" w:rsidR="0030768F" w:rsidRDefault="00B47010">
            <w:pPr>
              <w:rPr>
                <w:b/>
                <w:bCs/>
                <w:sz w:val="22"/>
                <w:szCs w:val="22"/>
              </w:rPr>
            </w:pPr>
            <w:r>
              <w:rPr>
                <w:b/>
                <w:bCs/>
                <w:sz w:val="22"/>
                <w:szCs w:val="22"/>
              </w:rPr>
              <w:t>Proposal 1a: UEs that support the Rel-17 pre-configured MG feature should support RRC-based activation/deactivation by default.</w:t>
            </w:r>
          </w:p>
          <w:p w14:paraId="374F29C1" w14:textId="77777777" w:rsidR="0030768F" w:rsidRDefault="00B47010">
            <w:pPr>
              <w:rPr>
                <w:b/>
                <w:bCs/>
                <w:sz w:val="22"/>
                <w:szCs w:val="22"/>
              </w:rPr>
            </w:pPr>
            <w:r>
              <w:rPr>
                <w:b/>
                <w:bCs/>
                <w:sz w:val="22"/>
                <w:szCs w:val="22"/>
              </w:rPr>
              <w:t>Proposal 1b: UE support of pre-configured MG activation/deactivation based on autonomous rules should be indicated using a separate UE capability.</w:t>
            </w:r>
          </w:p>
          <w:p w14:paraId="7301948C" w14:textId="77777777" w:rsidR="0030768F" w:rsidRDefault="00B47010">
            <w:pPr>
              <w:rPr>
                <w:b/>
                <w:bCs/>
                <w:sz w:val="22"/>
                <w:szCs w:val="22"/>
              </w:rPr>
            </w:pPr>
            <w:r>
              <w:rPr>
                <w:b/>
                <w:bCs/>
                <w:sz w:val="22"/>
                <w:szCs w:val="22"/>
              </w:rPr>
              <w:t>Observation 1: UEs that support activation/deactivation of pre-configured MG based on autonomous rules do not need the network to indicate the initial activation/deactivation status via RRC signalling.</w:t>
            </w:r>
          </w:p>
          <w:p w14:paraId="1EACAAFC" w14:textId="77777777" w:rsidR="0030768F" w:rsidRDefault="00B47010">
            <w:pPr>
              <w:rPr>
                <w:sz w:val="22"/>
                <w:szCs w:val="22"/>
              </w:rPr>
            </w:pPr>
            <w:r>
              <w:rPr>
                <w:b/>
                <w:bCs/>
                <w:sz w:val="22"/>
                <w:szCs w:val="22"/>
              </w:rPr>
              <w:t>Proposal 2: If the network provides the activation/deactivation status via RRC signalling, the UE will not use autonomous rules to determine the activation/deactivation status of the pre-configured MG. It will follow the per-BWP status indicated by the network.</w:t>
            </w:r>
          </w:p>
          <w:p w14:paraId="61283D38" w14:textId="77777777" w:rsidR="0030768F" w:rsidRDefault="00B47010">
            <w:pPr>
              <w:rPr>
                <w:b/>
                <w:bCs/>
                <w:sz w:val="22"/>
                <w:szCs w:val="22"/>
              </w:rPr>
            </w:pPr>
            <w:r>
              <w:rPr>
                <w:b/>
                <w:bCs/>
                <w:sz w:val="22"/>
                <w:szCs w:val="22"/>
              </w:rPr>
              <w:t>Observation 2: The network could update the activation/deactivation status of the pre-configured MG via RRC at the same time it configures measurements that require legacy MG behavior (e.g. CSI-RS L3 measurements), so that the pre-configured MG is active for all the DL BWP.</w:t>
            </w:r>
          </w:p>
          <w:p w14:paraId="5FC1659C" w14:textId="77777777" w:rsidR="0030768F" w:rsidRDefault="00B47010">
            <w:pPr>
              <w:rPr>
                <w:b/>
                <w:bCs/>
                <w:sz w:val="22"/>
                <w:szCs w:val="22"/>
              </w:rPr>
            </w:pPr>
            <w:r>
              <w:rPr>
                <w:b/>
                <w:bCs/>
                <w:sz w:val="22"/>
                <w:szCs w:val="22"/>
              </w:rPr>
              <w:t>Proposal 3: When the UE needs to start performing NR positioning measurements that require a MG and there is a pre-configured MG that would not be active for all configured DL BWP, based on either RRC signaling or the autonomous rules, the UE would initiate the LocationMeasurementIndication procedure to notify the serving gNB that it needs a measurement gap with legacy behavior (always on).</w:t>
            </w:r>
          </w:p>
          <w:p w14:paraId="1963EA77" w14:textId="77777777" w:rsidR="0030768F" w:rsidRDefault="00B47010">
            <w:pPr>
              <w:rPr>
                <w:b/>
                <w:bCs/>
                <w:sz w:val="22"/>
                <w:szCs w:val="22"/>
              </w:rPr>
            </w:pPr>
            <w:r>
              <w:rPr>
                <w:b/>
                <w:bCs/>
                <w:sz w:val="22"/>
                <w:szCs w:val="22"/>
              </w:rPr>
              <w:lastRenderedPageBreak/>
              <w:t xml:space="preserve">Proposal 4: When autonomous rules are applied to determine the activation/deactivation status of a pre-configured MG, the gap can be deactivated for an inter-frequency measurement contained within the active DL BWP if the UE supports </w:t>
            </w:r>
            <w:r>
              <w:rPr>
                <w:b/>
                <w:bCs/>
                <w:i/>
                <w:iCs/>
                <w:sz w:val="22"/>
                <w:szCs w:val="22"/>
              </w:rPr>
              <w:t>interFrequencyMeas-NoGap-r16</w:t>
            </w:r>
            <w:r>
              <w:rPr>
                <w:b/>
                <w:bCs/>
                <w:sz w:val="22"/>
                <w:szCs w:val="22"/>
              </w:rPr>
              <w:t xml:space="preserve"> for the corresponding FR.</w:t>
            </w:r>
          </w:p>
          <w:p w14:paraId="29269413" w14:textId="77777777" w:rsidR="0030768F" w:rsidRDefault="00B47010">
            <w:pPr>
              <w:rPr>
                <w:b/>
                <w:bCs/>
                <w:sz w:val="22"/>
                <w:szCs w:val="22"/>
              </w:rPr>
            </w:pPr>
            <w:r>
              <w:rPr>
                <w:b/>
                <w:bCs/>
                <w:sz w:val="22"/>
                <w:szCs w:val="22"/>
              </w:rPr>
              <w:t>Proposal 5: The addition/removal of measurement objects is a triggering event that may change the activation/deactivation status of a pre-configured MG when the autonomous rules are applied.</w:t>
            </w:r>
          </w:p>
          <w:p w14:paraId="480B6343" w14:textId="77777777" w:rsidR="0030768F" w:rsidRDefault="00B47010">
            <w:pPr>
              <w:rPr>
                <w:b/>
                <w:bCs/>
                <w:sz w:val="22"/>
                <w:szCs w:val="22"/>
              </w:rPr>
            </w:pPr>
            <w:r>
              <w:rPr>
                <w:b/>
                <w:bCs/>
                <w:sz w:val="22"/>
                <w:szCs w:val="22"/>
              </w:rPr>
              <w:t>Proposal 6: LPP positioning requests cannot be used directly as triggering events for changing the activation/deactivation of a pre-configured MG because they are transparent to the RAN (gNB). Instead, the LocationMeasurementIndication procedure should be used as a triggering event (see Proposal 3).</w:t>
            </w:r>
          </w:p>
          <w:p w14:paraId="77EBCA51" w14:textId="77777777" w:rsidR="0030768F" w:rsidRDefault="00B47010">
            <w:pPr>
              <w:rPr>
                <w:rFonts w:eastAsiaTheme="minorEastAsia"/>
                <w:b/>
                <w:bCs/>
                <w:sz w:val="22"/>
                <w:szCs w:val="16"/>
              </w:rPr>
            </w:pPr>
            <w:r>
              <w:rPr>
                <w:rFonts w:eastAsiaTheme="minorEastAsia"/>
                <w:b/>
                <w:bCs/>
                <w:sz w:val="22"/>
                <w:szCs w:val="16"/>
              </w:rPr>
              <w:t xml:space="preserve">Proposal 7: When using pre-configured MG </w:t>
            </w:r>
            <w:r>
              <w:rPr>
                <w:b/>
                <w:bCs/>
                <w:iCs/>
                <w:sz w:val="22"/>
                <w:szCs w:val="22"/>
              </w:rPr>
              <w:t>activation/deactivation via RRC-based network control, the gap activation/deactivation status depends only on the active DL BWP of the PCell, regardless of whether the UE is in single carrier mode or CA mode</w:t>
            </w:r>
            <w:r>
              <w:rPr>
                <w:rFonts w:eastAsiaTheme="minorEastAsia"/>
                <w:b/>
                <w:bCs/>
                <w:sz w:val="22"/>
                <w:szCs w:val="16"/>
              </w:rPr>
              <w:t>.</w:t>
            </w:r>
          </w:p>
          <w:p w14:paraId="2BBD827C" w14:textId="77777777" w:rsidR="0030768F" w:rsidRDefault="00B47010">
            <w:pPr>
              <w:rPr>
                <w:rFonts w:eastAsiaTheme="minorEastAsia"/>
                <w:b/>
                <w:bCs/>
                <w:sz w:val="22"/>
                <w:szCs w:val="16"/>
              </w:rPr>
            </w:pPr>
            <w:r>
              <w:rPr>
                <w:rFonts w:eastAsiaTheme="minorEastAsia"/>
                <w:b/>
                <w:bCs/>
                <w:sz w:val="22"/>
                <w:szCs w:val="16"/>
              </w:rPr>
              <w:t xml:space="preserve">Proposal 8: When using pre-configured MG </w:t>
            </w:r>
            <w:r>
              <w:rPr>
                <w:b/>
                <w:bCs/>
                <w:iCs/>
                <w:sz w:val="22"/>
                <w:szCs w:val="22"/>
              </w:rPr>
              <w:t>activation/deactivation via autonomous rules (subject to additional UE capability), the gap activation/deactivation status depends on the active DL BWP of the PCell and the active SCells when the UE is configured in CA mode</w:t>
            </w:r>
            <w:r>
              <w:rPr>
                <w:rFonts w:eastAsiaTheme="minorEastAsia"/>
                <w:b/>
                <w:bCs/>
                <w:sz w:val="22"/>
                <w:szCs w:val="16"/>
              </w:rPr>
              <w:t xml:space="preserve">. </w:t>
            </w:r>
            <w:r>
              <w:rPr>
                <w:b/>
                <w:bCs/>
                <w:sz w:val="22"/>
                <w:szCs w:val="22"/>
              </w:rPr>
              <w:t xml:space="preserve">SCell activation, deactivation, release and change would be considered triggering events that may change the gap </w:t>
            </w:r>
            <w:r>
              <w:rPr>
                <w:b/>
                <w:bCs/>
                <w:iCs/>
                <w:sz w:val="22"/>
                <w:szCs w:val="22"/>
              </w:rPr>
              <w:t>activation/deactivation status.</w:t>
            </w:r>
          </w:p>
          <w:p w14:paraId="204388AB" w14:textId="77777777" w:rsidR="0030768F" w:rsidRDefault="00B47010">
            <w:pPr>
              <w:rPr>
                <w:b/>
                <w:bCs/>
                <w:sz w:val="22"/>
                <w:szCs w:val="22"/>
              </w:rPr>
            </w:pPr>
            <w:r>
              <w:rPr>
                <w:b/>
                <w:bCs/>
                <w:sz w:val="22"/>
                <w:szCs w:val="22"/>
              </w:rPr>
              <w:t>Proposal 9a: Clarification of a prior agreement from RAN4#101-e: The starting/reference point for the activation/deactivation delay of a pre-configured MG that is triggered by a BWP switch is the same as the starting/reference point for the BWP switch delay.</w:t>
            </w:r>
          </w:p>
          <w:p w14:paraId="59DED5BF" w14:textId="77777777" w:rsidR="0030768F" w:rsidRDefault="00B47010">
            <w:pPr>
              <w:rPr>
                <w:b/>
                <w:bCs/>
                <w:sz w:val="22"/>
                <w:szCs w:val="22"/>
              </w:rPr>
            </w:pPr>
            <w:r>
              <w:rPr>
                <w:b/>
                <w:bCs/>
                <w:sz w:val="22"/>
                <w:szCs w:val="22"/>
              </w:rPr>
              <w:t xml:space="preserve">Proposal 9b: The additional delay for activation/deactivation of a pre-configured MG that is triggered by BWP switch shall be </w:t>
            </w:r>
            <w:r>
              <w:rPr>
                <w:b/>
                <w:bCs/>
                <w:sz w:val="22"/>
                <w:szCs w:val="22"/>
              </w:rPr>
              <w:sym w:font="Symbol" w:char="F044"/>
            </w:r>
            <w:r>
              <w:rPr>
                <w:b/>
                <w:bCs/>
                <w:sz w:val="22"/>
                <w:szCs w:val="22"/>
              </w:rPr>
              <w:t>T = 5 ms.</w:t>
            </w:r>
          </w:p>
          <w:p w14:paraId="54BAE11E" w14:textId="77777777" w:rsidR="0030768F" w:rsidRDefault="00B47010">
            <w:pPr>
              <w:rPr>
                <w:b/>
                <w:bCs/>
                <w:sz w:val="22"/>
                <w:szCs w:val="22"/>
              </w:rPr>
            </w:pPr>
            <w:r>
              <w:rPr>
                <w:b/>
                <w:bCs/>
                <w:sz w:val="22"/>
                <w:szCs w:val="22"/>
              </w:rPr>
              <w:t>Proposal 10: If additional triggering events are defined as part of the autonomous rules, RAN4 will discuss additional transition times for activation/deactivation of a pre-configured MG triggered by each new type of event.</w:t>
            </w:r>
          </w:p>
          <w:p w14:paraId="205B28D9" w14:textId="77777777" w:rsidR="0030768F" w:rsidRDefault="00B47010">
            <w:pPr>
              <w:rPr>
                <w:rFonts w:eastAsiaTheme="minorEastAsia"/>
                <w:b/>
                <w:bCs/>
                <w:sz w:val="22"/>
                <w:szCs w:val="22"/>
              </w:rPr>
            </w:pPr>
            <w:r>
              <w:rPr>
                <w:rFonts w:eastAsiaTheme="minorEastAsia"/>
                <w:b/>
                <w:bCs/>
                <w:sz w:val="22"/>
                <w:szCs w:val="22"/>
              </w:rPr>
              <w:t>Proposal 11: For measurements that can only be performed within MG, e.g. NR positioning measurements and CSI-RS inter-frequency measurements, requirements would not apply if the pre-configured gap is deactivated during the measurement period.</w:t>
            </w:r>
          </w:p>
          <w:p w14:paraId="643AC45A" w14:textId="77777777" w:rsidR="0030768F" w:rsidRDefault="00B47010">
            <w:pPr>
              <w:rPr>
                <w:rFonts w:eastAsiaTheme="minorEastAsia"/>
                <w:b/>
                <w:bCs/>
                <w:sz w:val="22"/>
                <w:szCs w:val="22"/>
              </w:rPr>
            </w:pPr>
            <w:r>
              <w:rPr>
                <w:rFonts w:eastAsiaTheme="minorEastAsia"/>
                <w:b/>
                <w:bCs/>
                <w:sz w:val="22"/>
                <w:szCs w:val="22"/>
              </w:rPr>
              <w:t>Proposal 12: RAN4 does not specify measurement period requirements for scenarios in which there are changes in the activation/deactivation status of the pre-configured MG during the measurement period.</w:t>
            </w:r>
          </w:p>
          <w:p w14:paraId="3D8BA163" w14:textId="77777777" w:rsidR="0030768F" w:rsidRDefault="0030768F">
            <w:pPr>
              <w:spacing w:before="240"/>
              <w:rPr>
                <w:b/>
              </w:rPr>
            </w:pPr>
          </w:p>
        </w:tc>
      </w:tr>
      <w:tr w:rsidR="0030768F" w14:paraId="0E544D58" w14:textId="77777777">
        <w:trPr>
          <w:trHeight w:val="468"/>
        </w:trPr>
        <w:tc>
          <w:tcPr>
            <w:tcW w:w="1590" w:type="dxa"/>
          </w:tcPr>
          <w:p w14:paraId="18C6A018" w14:textId="77777777" w:rsidR="0030768F" w:rsidRDefault="00244E67">
            <w:pPr>
              <w:spacing w:after="120"/>
              <w:rPr>
                <w:rFonts w:eastAsia="Times New Roman"/>
                <w:b/>
                <w:bCs/>
                <w:color w:val="0000FF"/>
                <w:u w:val="single"/>
              </w:rPr>
            </w:pPr>
            <w:hyperlink r:id="rId28" w:history="1">
              <w:r w:rsidR="00B47010">
                <w:rPr>
                  <w:rStyle w:val="Hyperlink"/>
                  <w:rFonts w:ascii="Arial" w:eastAsia="Times New Roman" w:hAnsi="Arial" w:cs="Arial"/>
                  <w:b/>
                  <w:bCs/>
                  <w:kern w:val="0"/>
                  <w:sz w:val="16"/>
                  <w:szCs w:val="16"/>
                </w:rPr>
                <w:t>R4-2201137</w:t>
              </w:r>
            </w:hyperlink>
          </w:p>
        </w:tc>
        <w:tc>
          <w:tcPr>
            <w:tcW w:w="1411" w:type="dxa"/>
          </w:tcPr>
          <w:p w14:paraId="16F8861F" w14:textId="77777777" w:rsidR="0030768F" w:rsidRDefault="00B47010">
            <w:pPr>
              <w:spacing w:after="120"/>
            </w:pPr>
            <w:r>
              <w:t>OPPO</w:t>
            </w:r>
          </w:p>
        </w:tc>
        <w:tc>
          <w:tcPr>
            <w:tcW w:w="6349" w:type="dxa"/>
          </w:tcPr>
          <w:p w14:paraId="573E1F17" w14:textId="77777777" w:rsidR="0030768F" w:rsidRDefault="00B47010">
            <w:pPr>
              <w:spacing w:beforeLines="50" w:before="120" w:afterLines="50" w:after="120" w:line="360" w:lineRule="auto"/>
              <w:rPr>
                <w:b/>
                <w:lang w:val="en-GB"/>
              </w:rPr>
            </w:pPr>
            <w:r>
              <w:rPr>
                <w:b/>
                <w:lang w:val="en-GB"/>
              </w:rPr>
              <w:t>Proposal 1: RAN4 can confirm in the LS to RAN2 that MAC-CE based activation/deactivation will be not supported in Rel17.</w:t>
            </w:r>
          </w:p>
          <w:p w14:paraId="053B884E" w14:textId="77777777" w:rsidR="0030768F" w:rsidRDefault="00B47010">
            <w:pPr>
              <w:spacing w:beforeLines="50" w:before="120" w:afterLines="50" w:after="120" w:line="360" w:lineRule="auto"/>
              <w:rPr>
                <w:b/>
                <w:sz w:val="20"/>
                <w:szCs w:val="20"/>
              </w:rPr>
            </w:pPr>
            <w:r>
              <w:rPr>
                <w:b/>
                <w:lang w:val="en-GB"/>
              </w:rPr>
              <w:t xml:space="preserve">Proposal </w:t>
            </w:r>
            <w:r>
              <w:rPr>
                <w:b/>
                <w:sz w:val="20"/>
                <w:szCs w:val="20"/>
              </w:rPr>
              <w:t>2: For CA case, the gap status should consider all Pre-MG status indications of active DL BWPs in all CCs.</w:t>
            </w:r>
          </w:p>
          <w:p w14:paraId="57E8CEBC" w14:textId="77777777" w:rsidR="0030768F" w:rsidRDefault="00B47010">
            <w:pPr>
              <w:spacing w:beforeLines="50" w:before="120" w:afterLines="50" w:after="120" w:line="360" w:lineRule="auto"/>
              <w:rPr>
                <w:b/>
                <w:lang w:val="en-GB"/>
              </w:rPr>
            </w:pPr>
            <w:r>
              <w:rPr>
                <w:b/>
                <w:lang w:val="en-GB"/>
              </w:rPr>
              <w:t xml:space="preserve">Proposal 3: A fixed value (e.g., 8ms) should be considered for additional transition time for Activation/Deactivation Delay due to BWP switch. </w:t>
            </w:r>
          </w:p>
          <w:p w14:paraId="194FD731" w14:textId="77777777" w:rsidR="0030768F" w:rsidRDefault="00B47010">
            <w:pPr>
              <w:spacing w:beforeLines="50" w:before="120" w:afterLines="50" w:after="120" w:line="360" w:lineRule="auto"/>
              <w:rPr>
                <w:b/>
                <w:lang w:val="en-GB"/>
              </w:rPr>
            </w:pPr>
            <w:r>
              <w:rPr>
                <w:b/>
                <w:lang w:val="en-GB"/>
              </w:rPr>
              <w:t>Observation 1: A switch mechanism for the configured pre-MG to legacy MG could be helpful to avoid the ambiguity of UE behavior.</w:t>
            </w:r>
          </w:p>
          <w:p w14:paraId="26FF44ED" w14:textId="77777777" w:rsidR="0030768F" w:rsidRDefault="00B47010">
            <w:pPr>
              <w:pStyle w:val="proposal"/>
              <w:spacing w:before="120" w:after="120" w:line="360" w:lineRule="auto"/>
              <w:rPr>
                <w:rFonts w:cs="Times New Roman"/>
                <w:lang w:val="en-US"/>
              </w:rPr>
            </w:pPr>
            <w:r>
              <w:rPr>
                <w:rFonts w:cs="Times New Roman"/>
                <w:lang w:val="en-US"/>
              </w:rPr>
              <w:t>Proposal 4: Wait for RAN2’s further reply on RRC design of Pre-MG before deciding additional mechanism to switch the configured pre-MG to legacy MG.</w:t>
            </w:r>
          </w:p>
          <w:p w14:paraId="2A03EE92" w14:textId="77777777" w:rsidR="0030768F" w:rsidRDefault="00B47010">
            <w:pPr>
              <w:pStyle w:val="proposal"/>
              <w:spacing w:before="120" w:after="120" w:line="360" w:lineRule="auto"/>
              <w:rPr>
                <w:rFonts w:cs="Times New Roman"/>
                <w:lang w:val="en-US"/>
              </w:rPr>
            </w:pPr>
            <w:r>
              <w:rPr>
                <w:rFonts w:cs="Times New Roman"/>
                <w:lang w:val="en-US"/>
              </w:rPr>
              <w:t>Proposal 5: In accordance with the WID objective # 1, Pre-configured MG activation/deactivation is allowed to be triggered by DCI/Timer based BWP switch.</w:t>
            </w:r>
          </w:p>
          <w:p w14:paraId="73E432E6" w14:textId="77777777" w:rsidR="0030768F" w:rsidRDefault="00B47010">
            <w:pPr>
              <w:pStyle w:val="proposal"/>
              <w:spacing w:before="120" w:after="120" w:line="360" w:lineRule="auto"/>
              <w:rPr>
                <w:rFonts w:cs="Times New Roman"/>
                <w:lang w:val="en-US"/>
              </w:rPr>
            </w:pPr>
            <w:r>
              <w:rPr>
                <w:rFonts w:cs="Times New Roman"/>
                <w:lang w:val="en-US"/>
              </w:rPr>
              <w:t>Proposal 6: Compromise to accept LPP positioning request as additional trigger event besides BWP switching.</w:t>
            </w:r>
          </w:p>
          <w:p w14:paraId="148195EC" w14:textId="77777777" w:rsidR="0030768F" w:rsidRDefault="00B47010">
            <w:pPr>
              <w:pStyle w:val="proposal"/>
              <w:spacing w:before="120" w:after="120" w:line="360" w:lineRule="auto"/>
              <w:rPr>
                <w:rFonts w:cs="Times New Roman"/>
                <w:lang w:val="en-US"/>
              </w:rPr>
            </w:pPr>
            <w:r>
              <w:rPr>
                <w:rFonts w:cs="Times New Roman"/>
                <w:lang w:val="en-US"/>
              </w:rPr>
              <w:t xml:space="preserve">Proposal 7: RAN4 only consider single pre-MG and BWP switching on single CC in Rel17, leaving joint operation with concurrent gaps to R18. </w:t>
            </w:r>
          </w:p>
          <w:p w14:paraId="4A6135A8" w14:textId="77777777" w:rsidR="0030768F" w:rsidRDefault="00B47010">
            <w:pPr>
              <w:spacing w:before="120"/>
              <w:rPr>
                <w:rFonts w:cstheme="minorHAnsi"/>
                <w:color w:val="000000"/>
              </w:rPr>
            </w:pPr>
            <w:r>
              <w:rPr>
                <w:rFonts w:hint="eastAsia"/>
                <w:b/>
                <w:sz w:val="20"/>
                <w:szCs w:val="20"/>
              </w:rPr>
              <w:t>P</w:t>
            </w:r>
            <w:r>
              <w:rPr>
                <w:b/>
                <w:sz w:val="20"/>
                <w:szCs w:val="20"/>
              </w:rPr>
              <w:t>roposal 8: Considering the forward compatibility</w:t>
            </w:r>
            <w:r>
              <w:rPr>
                <w:b/>
                <w:sz w:val="20"/>
                <w:szCs w:val="20"/>
                <w:lang w:val="en-GB"/>
              </w:rPr>
              <w:t xml:space="preserve"> of multiple Pre-MGs or pre-MG + legacy gap,</w:t>
            </w:r>
            <w:r>
              <w:rPr>
                <w:b/>
                <w:sz w:val="20"/>
                <w:szCs w:val="20"/>
              </w:rPr>
              <w:t xml:space="preserve"> configured Pre-MGs’ status and/or configuration could be changed after BWP switching, which should be also considered for RAN2’s RRC signaling design</w:t>
            </w:r>
          </w:p>
        </w:tc>
      </w:tr>
      <w:tr w:rsidR="0030768F" w14:paraId="734B1EB1" w14:textId="77777777">
        <w:trPr>
          <w:trHeight w:val="468"/>
        </w:trPr>
        <w:tc>
          <w:tcPr>
            <w:tcW w:w="1590" w:type="dxa"/>
          </w:tcPr>
          <w:p w14:paraId="5327DE3E" w14:textId="77777777" w:rsidR="0030768F" w:rsidRDefault="00244E67">
            <w:pPr>
              <w:spacing w:after="120"/>
              <w:rPr>
                <w:rFonts w:eastAsia="Times New Roman"/>
                <w:b/>
                <w:bCs/>
                <w:color w:val="0000FF"/>
                <w:u w:val="single"/>
              </w:rPr>
            </w:pPr>
            <w:hyperlink r:id="rId29" w:history="1">
              <w:r w:rsidR="00B47010">
                <w:rPr>
                  <w:rStyle w:val="Hyperlink"/>
                  <w:rFonts w:ascii="Arial" w:eastAsia="Times New Roman" w:hAnsi="Arial" w:cs="Arial"/>
                  <w:b/>
                  <w:bCs/>
                  <w:kern w:val="0"/>
                  <w:sz w:val="16"/>
                  <w:szCs w:val="16"/>
                </w:rPr>
                <w:t>R4-2201138</w:t>
              </w:r>
            </w:hyperlink>
          </w:p>
        </w:tc>
        <w:tc>
          <w:tcPr>
            <w:tcW w:w="1411" w:type="dxa"/>
          </w:tcPr>
          <w:p w14:paraId="3B85CFFC" w14:textId="77777777" w:rsidR="0030768F" w:rsidRDefault="00B47010">
            <w:pPr>
              <w:spacing w:after="120"/>
            </w:pPr>
            <w:r>
              <w:t>OPPP</w:t>
            </w:r>
          </w:p>
        </w:tc>
        <w:tc>
          <w:tcPr>
            <w:tcW w:w="6349" w:type="dxa"/>
          </w:tcPr>
          <w:p w14:paraId="1788B9C3" w14:textId="77777777" w:rsidR="0030768F" w:rsidRDefault="00B47010">
            <w:pPr>
              <w:spacing w:after="120"/>
            </w:pPr>
            <w:r>
              <w:rPr>
                <w:rFonts w:ascii="Arial" w:eastAsia="Times New Roman" w:hAnsi="Arial" w:cs="Arial"/>
                <w:kern w:val="0"/>
                <w:sz w:val="16"/>
                <w:szCs w:val="16"/>
              </w:rPr>
              <w:t>Draft CR to 38133 on gap interruption for Pre-MG</w:t>
            </w:r>
          </w:p>
        </w:tc>
      </w:tr>
      <w:tr w:rsidR="0030768F" w14:paraId="60AAAEF9" w14:textId="77777777">
        <w:trPr>
          <w:trHeight w:val="468"/>
        </w:trPr>
        <w:tc>
          <w:tcPr>
            <w:tcW w:w="1590" w:type="dxa"/>
          </w:tcPr>
          <w:p w14:paraId="23E556A0" w14:textId="77777777" w:rsidR="0030768F" w:rsidRDefault="00244E67">
            <w:pPr>
              <w:spacing w:after="120"/>
              <w:rPr>
                <w:rFonts w:eastAsia="Times New Roman"/>
                <w:b/>
                <w:bCs/>
                <w:color w:val="0000FF"/>
                <w:u w:val="single"/>
              </w:rPr>
            </w:pPr>
            <w:hyperlink r:id="rId30" w:history="1">
              <w:r w:rsidR="00B47010">
                <w:rPr>
                  <w:rStyle w:val="Hyperlink"/>
                  <w:rFonts w:ascii="Arial" w:eastAsia="Times New Roman" w:hAnsi="Arial" w:cs="Arial"/>
                  <w:b/>
                  <w:bCs/>
                  <w:kern w:val="0"/>
                  <w:sz w:val="16"/>
                  <w:szCs w:val="16"/>
                </w:rPr>
                <w:t>R4-2201621</w:t>
              </w:r>
            </w:hyperlink>
          </w:p>
        </w:tc>
        <w:tc>
          <w:tcPr>
            <w:tcW w:w="1411" w:type="dxa"/>
          </w:tcPr>
          <w:p w14:paraId="30390860" w14:textId="77777777" w:rsidR="0030768F" w:rsidRDefault="00B47010">
            <w:pPr>
              <w:spacing w:after="120"/>
              <w:rPr>
                <w:rFonts w:ascii="Arial" w:eastAsia="Times New Roman" w:hAnsi="Arial" w:cs="Arial"/>
                <w:sz w:val="16"/>
                <w:szCs w:val="16"/>
              </w:rPr>
            </w:pPr>
            <w:r>
              <w:rPr>
                <w:rFonts w:ascii="Arial" w:eastAsia="Times New Roman" w:hAnsi="Arial" w:cs="Arial"/>
                <w:kern w:val="0"/>
                <w:sz w:val="16"/>
                <w:szCs w:val="16"/>
              </w:rPr>
              <w:t>Huawei, HiSilicon</w:t>
            </w:r>
          </w:p>
        </w:tc>
        <w:tc>
          <w:tcPr>
            <w:tcW w:w="6349" w:type="dxa"/>
          </w:tcPr>
          <w:p w14:paraId="170312F5" w14:textId="77777777" w:rsidR="0030768F" w:rsidRDefault="00B47010">
            <w:pPr>
              <w:spacing w:before="120" w:after="120"/>
              <w:rPr>
                <w:rFonts w:eastAsiaTheme="minorEastAsia"/>
                <w:b/>
              </w:rPr>
            </w:pPr>
            <w:r>
              <w:rPr>
                <w:rFonts w:eastAsiaTheme="minorEastAsia"/>
                <w:b/>
              </w:rPr>
              <w:t>Proposal 1: RAN4 not to further discuss or make agreement on how initial status of pre-MG is determined for RRC based activation/deactivation.</w:t>
            </w:r>
          </w:p>
          <w:p w14:paraId="6BFB10CD" w14:textId="77777777" w:rsidR="0030768F" w:rsidRDefault="00B47010">
            <w:pPr>
              <w:spacing w:before="120" w:after="120"/>
              <w:rPr>
                <w:rFonts w:eastAsiaTheme="minorEastAsia"/>
              </w:rPr>
            </w:pPr>
            <w:r>
              <w:rPr>
                <w:rFonts w:eastAsiaTheme="minorEastAsia" w:hint="eastAsia"/>
                <w:b/>
              </w:rPr>
              <w:t>P</w:t>
            </w:r>
            <w:r>
              <w:rPr>
                <w:rFonts w:eastAsiaTheme="minorEastAsia"/>
                <w:b/>
              </w:rPr>
              <w:t>roposal 2: UE should inform the serving cell about the PRS measurement when it is configured with pre-MG, if it has not informed NW before</w:t>
            </w:r>
            <w:r>
              <w:t xml:space="preserve"> </w:t>
            </w:r>
            <w:r>
              <w:rPr>
                <w:rFonts w:eastAsiaTheme="minorEastAsia"/>
                <w:b/>
              </w:rPr>
              <w:t>pre-MG configuration.</w:t>
            </w:r>
          </w:p>
          <w:p w14:paraId="19C07379" w14:textId="77777777" w:rsidR="0030768F" w:rsidRDefault="00B47010">
            <w:pPr>
              <w:spacing w:before="120" w:after="120"/>
              <w:rPr>
                <w:rFonts w:eastAsiaTheme="minorEastAsia"/>
                <w:b/>
              </w:rPr>
            </w:pPr>
            <w:r>
              <w:rPr>
                <w:rFonts w:eastAsiaTheme="minorEastAsia" w:hint="eastAsia"/>
                <w:b/>
              </w:rPr>
              <w:t>P</w:t>
            </w:r>
            <w:r>
              <w:rPr>
                <w:rFonts w:eastAsiaTheme="minorEastAsia"/>
                <w:b/>
              </w:rPr>
              <w:t>roposal 3: The trigger event for rule based activation/deactivation should include BWP switching, adding or removing MO(s), adding or releasing or changing SCell(s), activating or deactivating SCell(s) and LPP positioning request.</w:t>
            </w:r>
          </w:p>
          <w:p w14:paraId="071AAB1F" w14:textId="77777777" w:rsidR="0030768F" w:rsidRDefault="00B47010">
            <w:pPr>
              <w:spacing w:before="120" w:after="120"/>
              <w:rPr>
                <w:rFonts w:eastAsiaTheme="minorEastAsia"/>
                <w:b/>
              </w:rPr>
            </w:pPr>
            <w:r>
              <w:rPr>
                <w:rFonts w:eastAsiaTheme="minorEastAsia" w:hint="eastAsia"/>
                <w:b/>
              </w:rPr>
              <w:t>P</w:t>
            </w:r>
            <w:r>
              <w:rPr>
                <w:rFonts w:eastAsiaTheme="minorEastAsia"/>
                <w:b/>
              </w:rPr>
              <w:t>roposal 4a: For rule based pre-MG activation/deactivation,</w:t>
            </w:r>
          </w:p>
          <w:p w14:paraId="252386A6" w14:textId="77777777" w:rsidR="0030768F" w:rsidRDefault="00B47010">
            <w:pPr>
              <w:pStyle w:val="ListParagraph"/>
              <w:numPr>
                <w:ilvl w:val="0"/>
                <w:numId w:val="10"/>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lastRenderedPageBreak/>
              <w:t>If MG is not required by any of the configured measurements, the MG is deactivated.</w:t>
            </w:r>
          </w:p>
          <w:p w14:paraId="5EF16598" w14:textId="77777777" w:rsidR="0030768F" w:rsidRDefault="00B47010">
            <w:pPr>
              <w:pStyle w:val="ListParagraph"/>
              <w:numPr>
                <w:ilvl w:val="0"/>
                <w:numId w:val="10"/>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If MG is required by one or more of the configured measurements, the MG is activated</w:t>
            </w:r>
          </w:p>
          <w:p w14:paraId="6DD36982" w14:textId="77777777" w:rsidR="0030768F" w:rsidRDefault="00B47010">
            <w:pPr>
              <w:spacing w:before="120" w:after="120"/>
              <w:rPr>
                <w:rFonts w:eastAsiaTheme="minorEastAsia"/>
                <w:b/>
              </w:rPr>
            </w:pPr>
            <w:r>
              <w:rPr>
                <w:rFonts w:eastAsiaTheme="minorEastAsia" w:hint="eastAsia"/>
                <w:b/>
              </w:rPr>
              <w:t>P</w:t>
            </w:r>
            <w:r>
              <w:rPr>
                <w:rFonts w:eastAsiaTheme="minorEastAsia"/>
                <w:b/>
              </w:rPr>
              <w:t xml:space="preserve">roposal 4b: MG is required for a measurement if the measurement is listed in clause 9.1.5.2, otherwise MG is not required by the measurement. </w:t>
            </w:r>
          </w:p>
          <w:p w14:paraId="628392A4" w14:textId="77777777" w:rsidR="0030768F" w:rsidRDefault="00B47010">
            <w:pPr>
              <w:spacing w:before="120" w:after="120"/>
              <w:rPr>
                <w:rFonts w:eastAsiaTheme="minorEastAsia"/>
                <w:b/>
              </w:rPr>
            </w:pPr>
            <w:r>
              <w:rPr>
                <w:rFonts w:eastAsiaTheme="minorEastAsia" w:hint="eastAsia"/>
                <w:b/>
              </w:rPr>
              <w:t>P</w:t>
            </w:r>
            <w:r>
              <w:rPr>
                <w:rFonts w:eastAsiaTheme="minorEastAsia"/>
                <w:b/>
              </w:rPr>
              <w:t>roposal 5: CA scenario is supported for rule based activation/deactivation, and no extra rule for CA needs to be defined.</w:t>
            </w:r>
          </w:p>
          <w:p w14:paraId="6C9D8580" w14:textId="77777777" w:rsidR="0030768F" w:rsidRDefault="00B47010">
            <w:pPr>
              <w:spacing w:before="120" w:after="120"/>
              <w:rPr>
                <w:rFonts w:eastAsiaTheme="minorEastAsia"/>
                <w:b/>
              </w:rPr>
            </w:pPr>
            <w:r>
              <w:rPr>
                <w:rFonts w:eastAsiaTheme="minorEastAsia" w:hint="eastAsia"/>
                <w:b/>
              </w:rPr>
              <w:t>P</w:t>
            </w:r>
            <w:r>
              <w:rPr>
                <w:rFonts w:eastAsiaTheme="minorEastAsia"/>
                <w:b/>
              </w:rPr>
              <w:t>roposal 6: CA scenario is supported for RRC based activation/deactivation, with the following principles for combining the per BWP status indication across all serving cells.</w:t>
            </w:r>
          </w:p>
          <w:p w14:paraId="72177D3A" w14:textId="77777777" w:rsidR="0030768F" w:rsidRDefault="00B47010">
            <w:pPr>
              <w:pStyle w:val="ListParagraph"/>
              <w:numPr>
                <w:ilvl w:val="0"/>
                <w:numId w:val="10"/>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 xml:space="preserve">For per-UE pre-MG, UE assumes the pre-MG is ON as long as the pre-MG status for active DL BWP in one of the activated CCs or for one of the deactivated SCCs is ON, and assume the pre-MG is OFF only if the pre-MG status for active DL BWP in all activated CCs and for all deactivated SCCs are OFF. </w:t>
            </w:r>
          </w:p>
          <w:p w14:paraId="0A2C127C" w14:textId="77777777" w:rsidR="0030768F" w:rsidRDefault="00B47010">
            <w:pPr>
              <w:pStyle w:val="ListParagraph"/>
              <w:numPr>
                <w:ilvl w:val="0"/>
                <w:numId w:val="10"/>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For per-FR pre-MG, UE assumes the pre-MG is ON as long as the pre-MG status for active DL BWP in one of the activated CCs or for one of the deactivated SCCs in the same FR is ON, and assume the pre-MG is OFF only if the pre-MG status for active DL BWP in all activated CCs and for all deactivated SCCs in the same FR are OFF.</w:t>
            </w:r>
          </w:p>
          <w:p w14:paraId="57CDCEA0" w14:textId="77777777" w:rsidR="0030768F" w:rsidRDefault="00B47010">
            <w:pPr>
              <w:spacing w:before="120" w:after="120"/>
              <w:rPr>
                <w:rFonts w:eastAsiaTheme="minorEastAsia"/>
                <w:b/>
              </w:rPr>
            </w:pPr>
            <w:r>
              <w:rPr>
                <w:rFonts w:eastAsiaTheme="minorEastAsia" w:hint="eastAsia"/>
                <w:b/>
              </w:rPr>
              <w:t>P</w:t>
            </w:r>
            <w:r>
              <w:rPr>
                <w:rFonts w:eastAsiaTheme="minorEastAsia"/>
                <w:b/>
              </w:rPr>
              <w:t>roposal 7: The additional delay for pre-MG activation/deactivation is 10ms – BWP switch delay, i.e. total delay for pre-MG activation/deactivation is fixed.</w:t>
            </w:r>
          </w:p>
          <w:p w14:paraId="0D7CB714" w14:textId="77777777" w:rsidR="0030768F" w:rsidRDefault="00B47010">
            <w:pPr>
              <w:spacing w:before="120" w:after="120"/>
              <w:rPr>
                <w:rFonts w:eastAsiaTheme="minorEastAsia"/>
                <w:b/>
              </w:rPr>
            </w:pPr>
            <w:r>
              <w:rPr>
                <w:rFonts w:eastAsiaTheme="minorEastAsia"/>
                <w:b/>
              </w:rPr>
              <w:t>Proposal 8: Activation and deactivation of pre-MG takes effect from the first MG occasion after the activation and deactivation delay.</w:t>
            </w:r>
          </w:p>
          <w:p w14:paraId="048843C6" w14:textId="77777777" w:rsidR="0030768F" w:rsidRDefault="00B47010">
            <w:pPr>
              <w:spacing w:before="120" w:after="120"/>
              <w:rPr>
                <w:rFonts w:eastAsiaTheme="minorEastAsia"/>
                <w:b/>
              </w:rPr>
            </w:pPr>
            <w:r>
              <w:rPr>
                <w:rFonts w:eastAsiaTheme="minorEastAsia"/>
                <w:b/>
              </w:rPr>
              <w:t>Proposal 9: Define the measurement period requirements with pre-MG in the following way.</w:t>
            </w:r>
          </w:p>
          <w:p w14:paraId="7A9CBDAC" w14:textId="77777777" w:rsidR="0030768F" w:rsidRDefault="00B47010">
            <w:pPr>
              <w:pStyle w:val="ListParagraph"/>
              <w:numPr>
                <w:ilvl w:val="0"/>
                <w:numId w:val="10"/>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if the pre-MG is activated, the measurement period should be same as existing requirements when legacy MG is configured</w:t>
            </w:r>
          </w:p>
          <w:p w14:paraId="6A2558E8" w14:textId="77777777" w:rsidR="0030768F" w:rsidRDefault="00B47010">
            <w:pPr>
              <w:pStyle w:val="ListParagraph"/>
              <w:numPr>
                <w:ilvl w:val="0"/>
                <w:numId w:val="10"/>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if the pre-MG is deactivated, the measurement period should be same as existing requirements when legacy MG is not configured</w:t>
            </w:r>
          </w:p>
          <w:p w14:paraId="35D0AC00" w14:textId="77777777" w:rsidR="0030768F" w:rsidRDefault="00B47010">
            <w:pPr>
              <w:pStyle w:val="ListParagraph"/>
              <w:numPr>
                <w:ilvl w:val="0"/>
                <w:numId w:val="10"/>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 xml:space="preserve">if the pre-MG status is changed during the measurement period, UE may re-start the measurement </w:t>
            </w:r>
          </w:p>
          <w:p w14:paraId="21634F2C" w14:textId="77777777" w:rsidR="0030768F" w:rsidRDefault="00B47010">
            <w:pPr>
              <w:spacing w:before="120" w:after="120"/>
              <w:rPr>
                <w:b/>
              </w:rPr>
            </w:pPr>
            <w:r>
              <w:rPr>
                <w:rFonts w:eastAsiaTheme="minorEastAsia"/>
                <w:b/>
              </w:rPr>
              <w:t xml:space="preserve">Proposal 10: Provide the following answers to RAN2 LS </w:t>
            </w:r>
            <w:r>
              <w:rPr>
                <w:b/>
              </w:rPr>
              <w:t>R2-2111601:</w:t>
            </w:r>
          </w:p>
          <w:p w14:paraId="79E11649" w14:textId="77777777" w:rsidR="0030768F" w:rsidRDefault="00B47010">
            <w:pPr>
              <w:pStyle w:val="ListParagraph"/>
              <w:numPr>
                <w:ilvl w:val="0"/>
                <w:numId w:val="10"/>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In case of per-FR MG, each of FR1 MG and FR2 MG can be (independently) configured as pre-configured gap or legacy gap.</w:t>
            </w:r>
          </w:p>
          <w:p w14:paraId="4B20DD6A" w14:textId="77777777" w:rsidR="0030768F" w:rsidRDefault="00B47010">
            <w:pPr>
              <w:pStyle w:val="ListParagraph"/>
              <w:numPr>
                <w:ilvl w:val="0"/>
                <w:numId w:val="10"/>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The following operations are supported</w:t>
            </w:r>
          </w:p>
          <w:p w14:paraId="46DAFEC1" w14:textId="77777777" w:rsidR="0030768F" w:rsidRDefault="00B47010">
            <w:pPr>
              <w:pStyle w:val="ListParagraph"/>
              <w:numPr>
                <w:ilvl w:val="1"/>
                <w:numId w:val="10"/>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pre-configured FR1 gap + pre-configured FR2 gap</w:t>
            </w:r>
          </w:p>
          <w:p w14:paraId="5A6C0462" w14:textId="77777777" w:rsidR="0030768F" w:rsidRDefault="00B47010">
            <w:pPr>
              <w:pStyle w:val="ListParagraph"/>
              <w:numPr>
                <w:ilvl w:val="1"/>
                <w:numId w:val="10"/>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legacy FR1 gap + pre-configured FR2 gap</w:t>
            </w:r>
          </w:p>
          <w:p w14:paraId="7CF10E5F" w14:textId="77777777" w:rsidR="0030768F" w:rsidRDefault="00B47010">
            <w:pPr>
              <w:pStyle w:val="ListParagraph"/>
              <w:numPr>
                <w:ilvl w:val="1"/>
                <w:numId w:val="10"/>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legacy FR2 gap + pre-configured FR1 gap</w:t>
            </w:r>
          </w:p>
          <w:p w14:paraId="46C14C7F" w14:textId="77777777" w:rsidR="0030768F" w:rsidRDefault="00B47010">
            <w:pPr>
              <w:pStyle w:val="ListParagraph"/>
              <w:numPr>
                <w:ilvl w:val="0"/>
                <w:numId w:val="10"/>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The following operations require joint operation between concurrent gaps and pre-configured gap, thus are not supported in Rel-17</w:t>
            </w:r>
          </w:p>
          <w:p w14:paraId="00A072E4" w14:textId="77777777" w:rsidR="0030768F" w:rsidRDefault="00B47010">
            <w:pPr>
              <w:pStyle w:val="ListParagraph"/>
              <w:numPr>
                <w:ilvl w:val="1"/>
                <w:numId w:val="10"/>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One legacy per-UE gap + One pre-configured per-UE gap</w:t>
            </w:r>
          </w:p>
          <w:p w14:paraId="266444A2" w14:textId="77777777" w:rsidR="0030768F" w:rsidRDefault="00B47010">
            <w:pPr>
              <w:pStyle w:val="ListParagraph"/>
              <w:numPr>
                <w:ilvl w:val="1"/>
                <w:numId w:val="10"/>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lastRenderedPageBreak/>
              <w:t>One legacy per-UE gap + pre-configured FR1 gap and/or pre-configured FR2 gap</w:t>
            </w:r>
          </w:p>
          <w:p w14:paraId="6FA9D058" w14:textId="77777777" w:rsidR="0030768F" w:rsidRDefault="0030768F">
            <w:pPr>
              <w:spacing w:after="120"/>
              <w:rPr>
                <w:lang w:val="en-GB"/>
              </w:rPr>
            </w:pPr>
          </w:p>
        </w:tc>
      </w:tr>
      <w:tr w:rsidR="0030768F" w14:paraId="4B01FB89" w14:textId="77777777">
        <w:trPr>
          <w:trHeight w:val="468"/>
        </w:trPr>
        <w:tc>
          <w:tcPr>
            <w:tcW w:w="1590" w:type="dxa"/>
          </w:tcPr>
          <w:p w14:paraId="0F077761" w14:textId="77777777" w:rsidR="0030768F" w:rsidRDefault="00244E67">
            <w:pPr>
              <w:spacing w:after="120"/>
              <w:rPr>
                <w:rFonts w:ascii="Arial" w:eastAsia="Times New Roman" w:hAnsi="Arial" w:cs="Arial"/>
                <w:b/>
                <w:bCs/>
                <w:color w:val="0000FF"/>
                <w:kern w:val="0"/>
                <w:sz w:val="16"/>
                <w:szCs w:val="16"/>
                <w:u w:val="single"/>
              </w:rPr>
            </w:pPr>
            <w:hyperlink r:id="rId31" w:history="1">
              <w:r w:rsidR="00B47010">
                <w:rPr>
                  <w:rStyle w:val="Hyperlink"/>
                  <w:rFonts w:ascii="Arial" w:eastAsia="Times New Roman" w:hAnsi="Arial" w:cs="Arial"/>
                  <w:b/>
                  <w:bCs/>
                  <w:kern w:val="0"/>
                  <w:sz w:val="16"/>
                  <w:szCs w:val="16"/>
                </w:rPr>
                <w:t>R4-2201622</w:t>
              </w:r>
            </w:hyperlink>
          </w:p>
        </w:tc>
        <w:tc>
          <w:tcPr>
            <w:tcW w:w="1411" w:type="dxa"/>
          </w:tcPr>
          <w:p w14:paraId="2C7B6D73" w14:textId="77777777" w:rsidR="0030768F" w:rsidRDefault="00B47010">
            <w:pPr>
              <w:spacing w:after="120"/>
              <w:rPr>
                <w:rFonts w:ascii="Arial" w:eastAsia="Times New Roman" w:hAnsi="Arial" w:cs="Arial"/>
                <w:kern w:val="0"/>
                <w:sz w:val="16"/>
                <w:szCs w:val="16"/>
              </w:rPr>
            </w:pPr>
            <w:r>
              <w:rPr>
                <w:rFonts w:ascii="Arial" w:eastAsia="Times New Roman" w:hAnsi="Arial" w:cs="Arial"/>
                <w:kern w:val="0"/>
                <w:sz w:val="16"/>
                <w:szCs w:val="16"/>
              </w:rPr>
              <w:t>Huawei</w:t>
            </w:r>
          </w:p>
        </w:tc>
        <w:tc>
          <w:tcPr>
            <w:tcW w:w="6349" w:type="dxa"/>
          </w:tcPr>
          <w:p w14:paraId="1622AADF" w14:textId="77777777" w:rsidR="0030768F" w:rsidRDefault="00B47010">
            <w:pPr>
              <w:spacing w:before="120" w:after="120"/>
              <w:rPr>
                <w:rFonts w:eastAsiaTheme="minorEastAsia"/>
                <w:b/>
              </w:rPr>
            </w:pPr>
            <w:r>
              <w:rPr>
                <w:rFonts w:ascii="Arial" w:eastAsia="Times New Roman" w:hAnsi="Arial" w:cs="Arial"/>
                <w:kern w:val="0"/>
                <w:sz w:val="16"/>
                <w:szCs w:val="16"/>
              </w:rPr>
              <w:t>draftCR</w:t>
            </w:r>
          </w:p>
        </w:tc>
      </w:tr>
      <w:tr w:rsidR="0030768F" w14:paraId="103E219A" w14:textId="77777777">
        <w:trPr>
          <w:trHeight w:val="468"/>
        </w:trPr>
        <w:tc>
          <w:tcPr>
            <w:tcW w:w="1590" w:type="dxa"/>
          </w:tcPr>
          <w:p w14:paraId="261B9E66" w14:textId="77777777" w:rsidR="0030768F" w:rsidRDefault="00244E67">
            <w:pPr>
              <w:spacing w:after="120"/>
              <w:rPr>
                <w:rFonts w:ascii="Arial" w:eastAsia="Times New Roman" w:hAnsi="Arial" w:cs="Arial"/>
                <w:b/>
                <w:bCs/>
                <w:color w:val="0000FF"/>
                <w:kern w:val="0"/>
                <w:sz w:val="16"/>
                <w:szCs w:val="16"/>
                <w:u w:val="single"/>
              </w:rPr>
            </w:pPr>
            <w:hyperlink r:id="rId32" w:history="1">
              <w:r w:rsidR="00B47010">
                <w:rPr>
                  <w:rStyle w:val="Hyperlink"/>
                  <w:rFonts w:ascii="Arial" w:eastAsia="Times New Roman" w:hAnsi="Arial" w:cs="Arial"/>
                  <w:b/>
                  <w:bCs/>
                  <w:kern w:val="0"/>
                  <w:sz w:val="16"/>
                  <w:szCs w:val="16"/>
                </w:rPr>
                <w:t>R4-2201977</w:t>
              </w:r>
            </w:hyperlink>
          </w:p>
        </w:tc>
        <w:tc>
          <w:tcPr>
            <w:tcW w:w="1411" w:type="dxa"/>
          </w:tcPr>
          <w:p w14:paraId="0C986A8D" w14:textId="77777777" w:rsidR="0030768F" w:rsidRDefault="00B47010">
            <w:pPr>
              <w:spacing w:after="120"/>
              <w:rPr>
                <w:rFonts w:ascii="Arial" w:eastAsia="Times New Roman" w:hAnsi="Arial" w:cs="Arial"/>
                <w:kern w:val="0"/>
                <w:sz w:val="16"/>
                <w:szCs w:val="16"/>
              </w:rPr>
            </w:pPr>
            <w:r>
              <w:rPr>
                <w:rFonts w:ascii="Arial" w:eastAsia="Times New Roman" w:hAnsi="Arial" w:cs="Arial"/>
                <w:kern w:val="0"/>
                <w:sz w:val="16"/>
                <w:szCs w:val="16"/>
              </w:rPr>
              <w:t>Nokia, Nokia Shanghai Bell</w:t>
            </w:r>
          </w:p>
        </w:tc>
        <w:tc>
          <w:tcPr>
            <w:tcW w:w="6349" w:type="dxa"/>
          </w:tcPr>
          <w:p w14:paraId="4E3C5F3D" w14:textId="77777777" w:rsidR="0030768F" w:rsidRDefault="00B47010">
            <w:pPr>
              <w:pStyle w:val="RAN4proposal"/>
              <w:numPr>
                <w:ilvl w:val="0"/>
                <w:numId w:val="22"/>
              </w:numPr>
              <w:ind w:left="1134" w:hanging="1134"/>
            </w:pPr>
            <w:r>
              <w:tab/>
              <w:t>RAN4 to agree specifying measurement requirements for Pre-MG in case of CA with single CC based BWP switching.</w:t>
            </w:r>
          </w:p>
          <w:p w14:paraId="7D1E93F4" w14:textId="77777777" w:rsidR="0030768F" w:rsidRDefault="00B47010">
            <w:pPr>
              <w:pStyle w:val="RAN4proposal"/>
              <w:ind w:left="1134" w:hanging="1134"/>
            </w:pPr>
            <w:r>
              <w:tab/>
              <w:t>In case of CA, it is up to RAN2 to decide if signalling extensions in the RRC Reconfiguration message for Pre-MG configuration are needed due to supported band combinations. For the currently operated band combination the initial Pre-MG activation/deactivation status may be delivered per BWP of each CC to the UE.</w:t>
            </w:r>
          </w:p>
          <w:p w14:paraId="191EEDF5" w14:textId="77777777" w:rsidR="0030768F" w:rsidRDefault="00B47010">
            <w:pPr>
              <w:pStyle w:val="RAN4proposal"/>
              <w:spacing w:after="60"/>
              <w:ind w:left="1134" w:hanging="1134"/>
            </w:pPr>
            <w:r>
              <w:tab/>
              <w:t>Pre-MG activation/deactivation status (ON/OFF) in case of CA with BWP switching in single CC is as follows:</w:t>
            </w:r>
          </w:p>
          <w:p w14:paraId="529B7C49" w14:textId="77777777" w:rsidR="0030768F" w:rsidRDefault="00B47010">
            <w:pPr>
              <w:numPr>
                <w:ilvl w:val="0"/>
                <w:numId w:val="23"/>
              </w:numPr>
              <w:spacing w:after="60"/>
              <w:ind w:left="1418" w:hanging="284"/>
              <w:jc w:val="left"/>
              <w:rPr>
                <w:rFonts w:eastAsia="Times New Roman"/>
                <w:b/>
                <w:color w:val="000000" w:themeColor="text1"/>
              </w:rPr>
            </w:pPr>
            <w:r>
              <w:rPr>
                <w:rFonts w:eastAsia="Times New Roman"/>
                <w:b/>
                <w:color w:val="000000" w:themeColor="text1"/>
              </w:rPr>
              <w:t xml:space="preserve">In case of per-UE gap, network and UE assume the gap is ON as long as the pre-MG status of active DL BWP in one of the CCs is ON, and assume the gap is OFF only if the pre-MG status of active DL BWP in all CCs are OFF. </w:t>
            </w:r>
          </w:p>
          <w:p w14:paraId="31FBE3C6" w14:textId="77777777" w:rsidR="0030768F" w:rsidRDefault="00B47010">
            <w:pPr>
              <w:numPr>
                <w:ilvl w:val="0"/>
                <w:numId w:val="23"/>
              </w:numPr>
              <w:ind w:left="1418" w:hanging="284"/>
              <w:jc w:val="left"/>
              <w:rPr>
                <w:rFonts w:eastAsia="Times New Roman"/>
                <w:b/>
                <w:color w:val="000000" w:themeColor="text1"/>
              </w:rPr>
            </w:pPr>
            <w:r>
              <w:rPr>
                <w:rFonts w:eastAsia="Times New Roman"/>
                <w:b/>
                <w:color w:val="000000" w:themeColor="text1"/>
              </w:rPr>
              <w:t>In case of per-FR gap, network and UE assume the gap is ON as long as the pre-MG status of active DL BWP in one of the CCs in the same FR is ON, and assume the gap is OFF only if the pre-MG status of active DL active DL BWP in all CCs in the same FR are OFF.</w:t>
            </w:r>
          </w:p>
          <w:p w14:paraId="275DE1F2" w14:textId="77777777" w:rsidR="0030768F" w:rsidRDefault="00B47010">
            <w:pPr>
              <w:pStyle w:val="RAN4proposal"/>
              <w:ind w:left="1134" w:hanging="1134"/>
            </w:pPr>
            <w:r>
              <w:tab/>
              <w:t>The RRC message triggering Pre-MG activation / deactivation for the CA case uses the same message format as for single CC case and includes the status indication per BWP for each CC.</w:t>
            </w:r>
          </w:p>
          <w:p w14:paraId="57B1D189" w14:textId="77777777" w:rsidR="0030768F" w:rsidRDefault="00B47010">
            <w:pPr>
              <w:pStyle w:val="RAN4proposal"/>
              <w:ind w:left="1134" w:hanging="1134"/>
            </w:pPr>
            <w:r>
              <w:tab/>
              <w:t xml:space="preserve">When changing between CA and non-CA configuration and the same Pre-MG pattern is kept, RRC based Pre-MG activation/deactivation with activation status indication per BWP for each CC after the change is applied and new measurement objects/SCells are added or removed. </w:t>
            </w:r>
          </w:p>
          <w:p w14:paraId="5BC05FB1" w14:textId="77777777" w:rsidR="0030768F" w:rsidRDefault="00B47010">
            <w:pPr>
              <w:pStyle w:val="RAN4proposal"/>
              <w:ind w:left="1134" w:hanging="1134"/>
            </w:pPr>
            <w:r>
              <w:tab/>
              <w:t>The Pre-MG activation/deactivation delay for CA with single CC based BWP switching shall be the same as for non-CA with single CC.</w:t>
            </w:r>
          </w:p>
          <w:p w14:paraId="7E23EADB" w14:textId="77777777" w:rsidR="0030768F" w:rsidRDefault="00B47010">
            <w:pPr>
              <w:pStyle w:val="RAN4proposal"/>
              <w:spacing w:after="120"/>
              <w:ind w:left="1134" w:hanging="1134"/>
            </w:pPr>
            <w:r>
              <w:tab/>
              <w:t xml:space="preserve">If </w:t>
            </w:r>
            <w:r>
              <w:rPr>
                <w:rFonts w:eastAsia="Calibri" w:cs="Times New Roman"/>
                <w:szCs w:val="20"/>
              </w:rPr>
              <w:t xml:space="preserve">PRS measurements are done using Pre-MG, upon evaluation if the current MGP is suitable, UE should indicate to network, if the current MGP can be reused for PRS measurements or if another MG (using legacy MG or Pre-MG) needs to be re-configured. In the first case, network triggers the RRC-based Pre-MG activation message setting the </w:t>
            </w:r>
            <w:r>
              <w:rPr>
                <w:rFonts w:eastAsia="Calibri" w:cs="Times New Roman"/>
                <w:szCs w:val="20"/>
              </w:rPr>
              <w:lastRenderedPageBreak/>
              <w:t>Pre-MG activation status indication ON for all BWPs.</w:t>
            </w:r>
          </w:p>
          <w:p w14:paraId="42F5C06E" w14:textId="77777777" w:rsidR="0030768F" w:rsidRDefault="00B47010">
            <w:pPr>
              <w:pStyle w:val="RAN4proposal"/>
              <w:spacing w:after="120"/>
              <w:ind w:left="1134" w:hanging="1134"/>
              <w:rPr>
                <w:rFonts w:eastAsia="Calibri" w:cs="Times New Roman"/>
                <w:szCs w:val="20"/>
              </w:rPr>
            </w:pPr>
            <w:r>
              <w:tab/>
              <w:t>Deprioritize Pre-MG support for MR-DC in Rel-17.</w:t>
            </w:r>
            <w:r>
              <w:rPr>
                <w:rFonts w:eastAsia="Calibri" w:cs="Times New Roman"/>
                <w:szCs w:val="20"/>
              </w:rPr>
              <w:t xml:space="preserve"> </w:t>
            </w:r>
          </w:p>
          <w:p w14:paraId="68E412F3" w14:textId="77777777" w:rsidR="0030768F" w:rsidRDefault="00B47010">
            <w:pPr>
              <w:pStyle w:val="RAN4proposal"/>
              <w:ind w:left="1134" w:hanging="1134"/>
              <w:rPr>
                <w:b w:val="0"/>
                <w:iCs w:val="0"/>
              </w:rPr>
            </w:pPr>
            <w:r>
              <w:rPr>
                <w:rStyle w:val="RAN4proposalChar0"/>
                <w:bCs/>
              </w:rPr>
              <w:tab/>
              <w:t>RAN4 to reply to RAN2 that the simultaneous configuration of  preconfigured FR1 gap and preconfigured FR2 is supported in Rel-17</w:t>
            </w:r>
            <w:r>
              <w:rPr>
                <w:rStyle w:val="RAN4proposalChar0"/>
              </w:rPr>
              <w:t>.</w:t>
            </w:r>
          </w:p>
          <w:p w14:paraId="10B7F010" w14:textId="77777777" w:rsidR="0030768F" w:rsidRDefault="00B47010">
            <w:pPr>
              <w:pStyle w:val="RAN4proposal"/>
              <w:ind w:left="1134" w:hanging="1134"/>
            </w:pPr>
            <w:r>
              <w:rPr>
                <w:rStyle w:val="RAN4proposalChar0"/>
              </w:rPr>
              <w:t>RAN4 to reply to RAN2 that the simultaneous configuration of legacy gap and Pre-MG is not supported in Rel-17.</w:t>
            </w:r>
          </w:p>
          <w:p w14:paraId="7B814BFB" w14:textId="77777777" w:rsidR="0030768F" w:rsidRDefault="00B47010">
            <w:pPr>
              <w:pStyle w:val="RAN4proposal"/>
              <w:spacing w:after="60"/>
              <w:ind w:left="1134" w:hanging="1134"/>
            </w:pPr>
            <w:r>
              <w:tab/>
              <w:t>RAN4 to inform RAN2 on the agreement related to common and different signalling parameters of Pre-MG configuration versus legacy MG configuration:</w:t>
            </w:r>
          </w:p>
          <w:p w14:paraId="2A4CE8E7" w14:textId="77777777" w:rsidR="0030768F" w:rsidRDefault="00B47010">
            <w:pPr>
              <w:pStyle w:val="RAN4proposal"/>
              <w:numPr>
                <w:ilvl w:val="0"/>
                <w:numId w:val="24"/>
              </w:numPr>
              <w:spacing w:after="60"/>
              <w:ind w:left="1418" w:hanging="284"/>
            </w:pPr>
            <w:r>
              <w:t>common parameters related to MG pattern (i.e. gap pattern index, gap offset, MGTA) and setup/release indication used to indicate whether the Pre-MG is configured or de-configured (no activation is indicated) and</w:t>
            </w:r>
          </w:p>
          <w:p w14:paraId="638F9E30" w14:textId="77777777" w:rsidR="0030768F" w:rsidRDefault="00B47010">
            <w:pPr>
              <w:pStyle w:val="RAN4proposal"/>
              <w:numPr>
                <w:ilvl w:val="0"/>
                <w:numId w:val="24"/>
              </w:numPr>
              <w:spacing w:after="60"/>
              <w:ind w:left="1418" w:hanging="284"/>
            </w:pPr>
            <w:r>
              <w:t xml:space="preserve">different parameters, such as </w:t>
            </w:r>
          </w:p>
          <w:p w14:paraId="17B48117" w14:textId="77777777" w:rsidR="0030768F" w:rsidRDefault="00B47010">
            <w:pPr>
              <w:pStyle w:val="RAN4proposal"/>
              <w:numPr>
                <w:ilvl w:val="1"/>
                <w:numId w:val="24"/>
              </w:numPr>
              <w:spacing w:after="60"/>
              <w:ind w:left="1701" w:hanging="283"/>
              <w:rPr>
                <w:color w:val="000000" w:themeColor="text1"/>
              </w:rPr>
            </w:pPr>
            <w:r>
              <w:rPr>
                <w:color w:val="000000" w:themeColor="text1"/>
              </w:rPr>
              <w:t xml:space="preserve">indication about the Pre-MG type </w:t>
            </w:r>
            <w:r>
              <w:rPr>
                <w:rFonts w:eastAsia="Times New Roman" w:cs="Times New Roman"/>
                <w:color w:val="000000" w:themeColor="text1"/>
              </w:rPr>
              <w:t>(explicit or implicit indication)</w:t>
            </w:r>
            <w:r>
              <w:rPr>
                <w:color w:val="000000" w:themeColor="text1"/>
              </w:rPr>
              <w:t xml:space="preserve">, </w:t>
            </w:r>
          </w:p>
          <w:p w14:paraId="02C9072E" w14:textId="77777777" w:rsidR="0030768F" w:rsidRDefault="00B47010">
            <w:pPr>
              <w:pStyle w:val="ListParagraph"/>
              <w:numPr>
                <w:ilvl w:val="1"/>
                <w:numId w:val="24"/>
              </w:numPr>
              <w:overflowPunct/>
              <w:autoSpaceDE/>
              <w:autoSpaceDN/>
              <w:adjustRightInd/>
              <w:spacing w:after="60"/>
              <w:ind w:left="1701" w:firstLineChars="0" w:hanging="283"/>
              <w:textAlignment w:val="auto"/>
              <w:rPr>
                <w:b/>
                <w:iCs/>
                <w:szCs w:val="18"/>
              </w:rPr>
            </w:pPr>
            <w:r>
              <w:rPr>
                <w:b/>
                <w:iCs/>
                <w:szCs w:val="18"/>
              </w:rPr>
              <w:t xml:space="preserve">indication for activation/deactivation per BWP and in case of CA per CC, whether the Pre-MG is immediately activated or not (in latter case it is activated separately at a later point in time), </w:t>
            </w:r>
          </w:p>
          <w:p w14:paraId="75252F8C" w14:textId="77777777" w:rsidR="0030768F" w:rsidRDefault="00B47010">
            <w:pPr>
              <w:pStyle w:val="RAN4proposal"/>
              <w:numPr>
                <w:ilvl w:val="1"/>
                <w:numId w:val="24"/>
              </w:numPr>
              <w:spacing w:after="60"/>
              <w:ind w:left="1701" w:hanging="283"/>
            </w:pPr>
            <w:r>
              <w:t xml:space="preserve">indication whether RRC-based network-controlled MG activation or UE autonomous MG activation is used, and </w:t>
            </w:r>
          </w:p>
          <w:p w14:paraId="2E9E04C6" w14:textId="77777777" w:rsidR="0030768F" w:rsidRDefault="00B47010">
            <w:pPr>
              <w:pStyle w:val="RAN4proposal"/>
              <w:numPr>
                <w:ilvl w:val="1"/>
                <w:numId w:val="24"/>
              </w:numPr>
              <w:spacing w:after="120"/>
              <w:ind w:left="1701" w:hanging="283"/>
            </w:pPr>
            <w:r>
              <w:t xml:space="preserve">other parameters are not precluded. </w:t>
            </w:r>
          </w:p>
          <w:p w14:paraId="7F29F485" w14:textId="77777777" w:rsidR="0030768F" w:rsidRDefault="00B47010">
            <w:pPr>
              <w:pStyle w:val="RAN4proposal"/>
              <w:ind w:left="1134" w:hanging="1134"/>
            </w:pPr>
            <w:r>
              <w:rPr>
                <w:rStyle w:val="RAN4proposalChar0"/>
              </w:rPr>
              <w:t>RAN4 to remove the inter-RAT measurement criteria from the general applicability rule for Pre-MG, valid both for UE autonomous MG activation/deactivation and RRC-based activation/deactivation.</w:t>
            </w:r>
          </w:p>
          <w:p w14:paraId="0796954B" w14:textId="77777777" w:rsidR="0030768F" w:rsidRDefault="00B47010">
            <w:pPr>
              <w:pStyle w:val="RAN4proposal"/>
              <w:ind w:left="1134" w:hanging="1134"/>
              <w:rPr>
                <w:rStyle w:val="RAN4proposalChar0"/>
                <w:b/>
                <w:iCs/>
              </w:rPr>
            </w:pPr>
            <w:r>
              <w:rPr>
                <w:rStyle w:val="RAN4proposalChar0"/>
              </w:rPr>
              <w:t xml:space="preserve">RAN4 to reply to RAN2 that RRC-based Pre-MG activation/deactivation was agreed in RAN4 and hence needs to be specified by RAN2 and provide the background (i.e. full network control, support of additional trigger conditions, fallback). </w:t>
            </w:r>
          </w:p>
          <w:p w14:paraId="36EA2534" w14:textId="77777777" w:rsidR="0030768F" w:rsidRDefault="00B47010">
            <w:pPr>
              <w:pStyle w:val="RAN4proposal"/>
              <w:spacing w:after="60"/>
              <w:ind w:left="1134" w:hanging="1134"/>
            </w:pPr>
            <w:r>
              <w:tab/>
              <w:t>Conditions for RRC-based network-controlled Pre-MG activation/deactivation are the following ones:</w:t>
            </w:r>
          </w:p>
          <w:p w14:paraId="4FA21641" w14:textId="77777777" w:rsidR="0030768F" w:rsidRDefault="00B47010">
            <w:pPr>
              <w:pStyle w:val="RAN4proposal"/>
              <w:numPr>
                <w:ilvl w:val="0"/>
                <w:numId w:val="24"/>
              </w:numPr>
              <w:spacing w:after="60"/>
            </w:pPr>
            <w:r>
              <w:rPr>
                <w:rFonts w:eastAsia="MS Mincho" w:cs="Times New Roman"/>
                <w:szCs w:val="20"/>
              </w:rPr>
              <w:t>DCI/Timer based</w:t>
            </w:r>
            <w:r>
              <w:rPr>
                <w:rFonts w:eastAsia="MS Mincho" w:cs="Times New Roman"/>
                <w:b w:val="0"/>
                <w:bCs/>
                <w:szCs w:val="20"/>
              </w:rPr>
              <w:t xml:space="preserve"> </w:t>
            </w:r>
            <w:r>
              <w:t xml:space="preserve">BWP switching in single CC, </w:t>
            </w:r>
          </w:p>
          <w:p w14:paraId="183C97B4" w14:textId="77777777" w:rsidR="0030768F" w:rsidRDefault="00B47010">
            <w:pPr>
              <w:pStyle w:val="ListParagraph"/>
              <w:numPr>
                <w:ilvl w:val="0"/>
                <w:numId w:val="24"/>
              </w:numPr>
              <w:overflowPunct/>
              <w:autoSpaceDE/>
              <w:autoSpaceDN/>
              <w:adjustRightInd/>
              <w:spacing w:after="60"/>
              <w:ind w:left="1491" w:firstLineChars="0" w:hanging="357"/>
              <w:textAlignment w:val="auto"/>
              <w:rPr>
                <w:b/>
                <w:iCs/>
                <w:szCs w:val="18"/>
              </w:rPr>
            </w:pPr>
            <w:r>
              <w:rPr>
                <w:b/>
                <w:bCs/>
              </w:rPr>
              <w:t xml:space="preserve">adding/removing any measurement object(s) </w:t>
            </w:r>
            <w:r>
              <w:rPr>
                <w:b/>
                <w:bCs/>
                <w:iCs/>
                <w:szCs w:val="18"/>
              </w:rPr>
              <w:t>for intra-frequency</w:t>
            </w:r>
            <w:r>
              <w:rPr>
                <w:b/>
                <w:iCs/>
                <w:szCs w:val="18"/>
              </w:rPr>
              <w:t xml:space="preserve"> SSB measurements with gap and for inter-frequency SSB measurements,</w:t>
            </w:r>
          </w:p>
          <w:p w14:paraId="679490EE" w14:textId="77777777" w:rsidR="0030768F" w:rsidRDefault="00B47010">
            <w:pPr>
              <w:pStyle w:val="RAN4proposal"/>
              <w:numPr>
                <w:ilvl w:val="0"/>
                <w:numId w:val="24"/>
              </w:numPr>
              <w:spacing w:after="60"/>
              <w:ind w:left="1491" w:hanging="357"/>
            </w:pPr>
            <w:r>
              <w:t>adding/releasing/changing a PSCell (to be removed in case MR-DC is deprioritized),</w:t>
            </w:r>
          </w:p>
          <w:p w14:paraId="4988F1AC" w14:textId="77777777" w:rsidR="0030768F" w:rsidRDefault="00B47010">
            <w:pPr>
              <w:pStyle w:val="RAN4proposal"/>
              <w:numPr>
                <w:ilvl w:val="0"/>
                <w:numId w:val="24"/>
              </w:numPr>
              <w:spacing w:after="60"/>
            </w:pPr>
            <w:r>
              <w:t>activating/de-activating any SCell(s) and</w:t>
            </w:r>
          </w:p>
          <w:p w14:paraId="25AC2CF3" w14:textId="77777777" w:rsidR="0030768F" w:rsidRDefault="00B47010">
            <w:pPr>
              <w:pStyle w:val="RAN4proposal"/>
              <w:numPr>
                <w:ilvl w:val="0"/>
                <w:numId w:val="24"/>
              </w:numPr>
              <w:spacing w:after="60"/>
            </w:pPr>
            <w:r>
              <w:t>LPP positioning request,</w:t>
            </w:r>
          </w:p>
          <w:p w14:paraId="59453B78" w14:textId="77777777" w:rsidR="0030768F" w:rsidRDefault="00B47010">
            <w:pPr>
              <w:pStyle w:val="RAN4proposal"/>
              <w:numPr>
                <w:ilvl w:val="0"/>
                <w:numId w:val="0"/>
              </w:numPr>
              <w:spacing w:after="120"/>
              <w:ind w:left="1134"/>
            </w:pPr>
            <w:r>
              <w:lastRenderedPageBreak/>
              <w:t xml:space="preserve">whereby the current configured Pre-MG pattern is reused.  </w:t>
            </w:r>
          </w:p>
          <w:p w14:paraId="50075896" w14:textId="77777777" w:rsidR="0030768F" w:rsidRDefault="00B47010">
            <w:pPr>
              <w:pStyle w:val="RAN4proposal"/>
              <w:spacing w:after="60"/>
              <w:ind w:left="1134" w:hanging="1134"/>
            </w:pPr>
            <w:r>
              <w:tab/>
              <w:t>For UE autonomous Pre-MG activation/deactivation, following criteria / trigger events may change the activation status of pre-MG configured to UE:</w:t>
            </w:r>
          </w:p>
          <w:p w14:paraId="44DE6535" w14:textId="77777777" w:rsidR="0030768F" w:rsidRDefault="00B47010">
            <w:pPr>
              <w:pStyle w:val="RAN4proposal"/>
              <w:numPr>
                <w:ilvl w:val="0"/>
                <w:numId w:val="24"/>
              </w:numPr>
              <w:spacing w:after="60"/>
            </w:pPr>
            <w:r>
              <w:rPr>
                <w:rFonts w:eastAsia="MS Mincho" w:cs="Times New Roman"/>
                <w:szCs w:val="20"/>
              </w:rPr>
              <w:t>DCI/Timer based</w:t>
            </w:r>
            <w:r>
              <w:rPr>
                <w:rFonts w:eastAsia="MS Mincho" w:cs="Times New Roman"/>
                <w:b w:val="0"/>
                <w:bCs/>
                <w:szCs w:val="20"/>
              </w:rPr>
              <w:t xml:space="preserve"> </w:t>
            </w:r>
            <w:r>
              <w:t xml:space="preserve">BWP switching in single CC,  </w:t>
            </w:r>
          </w:p>
          <w:p w14:paraId="22DD7F9E" w14:textId="77777777" w:rsidR="0030768F" w:rsidRDefault="00B47010">
            <w:pPr>
              <w:pStyle w:val="RAN4proposal"/>
              <w:numPr>
                <w:ilvl w:val="0"/>
                <w:numId w:val="24"/>
              </w:numPr>
              <w:spacing w:after="60"/>
            </w:pPr>
            <w:r>
              <w:t>LPP positioning request,</w:t>
            </w:r>
          </w:p>
          <w:p w14:paraId="26759050" w14:textId="77777777" w:rsidR="0030768F" w:rsidRDefault="00B47010">
            <w:pPr>
              <w:pStyle w:val="RAN4proposal"/>
              <w:numPr>
                <w:ilvl w:val="0"/>
                <w:numId w:val="0"/>
              </w:numPr>
              <w:spacing w:after="120"/>
              <w:ind w:left="1134"/>
            </w:pPr>
            <w:r>
              <w:t xml:space="preserve">whereby the current configured Pre-MG pattern is reused.  </w:t>
            </w:r>
          </w:p>
          <w:p w14:paraId="072E2495" w14:textId="77777777" w:rsidR="0030768F" w:rsidRDefault="00B47010">
            <w:pPr>
              <w:spacing w:before="120" w:after="120"/>
              <w:rPr>
                <w:rFonts w:eastAsiaTheme="minorEastAsia"/>
                <w:b/>
              </w:rPr>
            </w:pPr>
            <w:r>
              <w:rPr>
                <w:lang w:val="en-GB"/>
              </w:rPr>
              <w:tab/>
              <w:t>UE supporting Pre-MG needs to support both RRC-based and UE autonomous Pre-MG activation, to follow what the network signals at time of Pre-MG configuration</w:t>
            </w:r>
          </w:p>
        </w:tc>
      </w:tr>
      <w:tr w:rsidR="0030768F" w14:paraId="2575127D" w14:textId="77777777">
        <w:trPr>
          <w:trHeight w:val="468"/>
        </w:trPr>
        <w:tc>
          <w:tcPr>
            <w:tcW w:w="1590" w:type="dxa"/>
          </w:tcPr>
          <w:p w14:paraId="3A9BD0A3" w14:textId="77777777" w:rsidR="0030768F" w:rsidRDefault="00244E67">
            <w:pPr>
              <w:spacing w:after="120"/>
              <w:rPr>
                <w:rFonts w:ascii="Arial" w:eastAsia="Times New Roman" w:hAnsi="Arial" w:cs="Arial"/>
                <w:b/>
                <w:bCs/>
                <w:color w:val="0000FF"/>
                <w:sz w:val="16"/>
                <w:szCs w:val="16"/>
                <w:u w:val="single"/>
              </w:rPr>
            </w:pPr>
            <w:hyperlink r:id="rId33" w:history="1">
              <w:r w:rsidR="00B47010">
                <w:rPr>
                  <w:rStyle w:val="Hyperlink"/>
                  <w:rFonts w:ascii="Arial" w:eastAsia="Times New Roman" w:hAnsi="Arial" w:cs="Arial"/>
                  <w:b/>
                  <w:bCs/>
                  <w:kern w:val="0"/>
                  <w:sz w:val="16"/>
                  <w:szCs w:val="16"/>
                </w:rPr>
                <w:t>R4-2202009</w:t>
              </w:r>
            </w:hyperlink>
          </w:p>
        </w:tc>
        <w:tc>
          <w:tcPr>
            <w:tcW w:w="1411" w:type="dxa"/>
          </w:tcPr>
          <w:p w14:paraId="069FBFD4" w14:textId="77777777" w:rsidR="0030768F" w:rsidRDefault="00B47010">
            <w:pPr>
              <w:spacing w:after="120"/>
              <w:rPr>
                <w:rFonts w:ascii="Arial" w:eastAsia="Times New Roman" w:hAnsi="Arial" w:cs="Arial"/>
                <w:sz w:val="16"/>
                <w:szCs w:val="16"/>
              </w:rPr>
            </w:pPr>
            <w:r>
              <w:rPr>
                <w:rFonts w:ascii="Arial" w:eastAsia="Times New Roman" w:hAnsi="Arial" w:cs="Arial"/>
                <w:kern w:val="0"/>
                <w:sz w:val="16"/>
                <w:szCs w:val="16"/>
              </w:rPr>
              <w:t>Ericsson</w:t>
            </w:r>
          </w:p>
        </w:tc>
        <w:tc>
          <w:tcPr>
            <w:tcW w:w="6349" w:type="dxa"/>
          </w:tcPr>
          <w:p w14:paraId="398EEDD9" w14:textId="77777777" w:rsidR="0030768F" w:rsidRDefault="00B47010">
            <w:pPr>
              <w:spacing w:before="240" w:after="0"/>
              <w:rPr>
                <w:b/>
                <w:bCs/>
                <w:sz w:val="18"/>
                <w:szCs w:val="18"/>
                <w:u w:val="single"/>
              </w:rPr>
            </w:pPr>
            <w:r>
              <w:rPr>
                <w:b/>
                <w:bCs/>
                <w:sz w:val="18"/>
                <w:szCs w:val="18"/>
                <w:u w:val="single"/>
              </w:rPr>
              <w:t>Activation/deactivation of Pre-MG in CA:</w:t>
            </w:r>
          </w:p>
          <w:p w14:paraId="3B4782C3" w14:textId="77777777" w:rsidR="0030768F" w:rsidRDefault="00B47010">
            <w:pPr>
              <w:pStyle w:val="BodyText"/>
              <w:numPr>
                <w:ilvl w:val="0"/>
                <w:numId w:val="25"/>
              </w:numPr>
              <w:spacing w:before="240" w:after="0" w:line="240" w:lineRule="auto"/>
              <w:ind w:left="357" w:hanging="357"/>
              <w:rPr>
                <w:sz w:val="18"/>
                <w:szCs w:val="18"/>
                <w:lang w:eastAsia="zh-CN"/>
              </w:rPr>
            </w:pPr>
            <w:r>
              <w:rPr>
                <w:b/>
                <w:bCs/>
                <w:sz w:val="18"/>
                <w:szCs w:val="18"/>
                <w:lang w:eastAsia="zh-CN"/>
              </w:rPr>
              <w:t>Observation # 1</w:t>
            </w:r>
            <w:r>
              <w:rPr>
                <w:sz w:val="18"/>
                <w:szCs w:val="18"/>
                <w:lang w:eastAsia="zh-CN"/>
              </w:rPr>
              <w:t>:</w:t>
            </w:r>
            <w:r>
              <w:rPr>
                <w:sz w:val="18"/>
                <w:szCs w:val="18"/>
              </w:rPr>
              <w:t xml:space="preserve"> </w:t>
            </w:r>
            <w:r>
              <w:rPr>
                <w:sz w:val="18"/>
                <w:szCs w:val="18"/>
                <w:lang w:val="en-US" w:eastAsia="zh-CN"/>
              </w:rPr>
              <w:t>UE can only measure on a CC (CC1) of the CA if the BW of SSB is within the active BWP of that CC i.e. CC1.</w:t>
            </w:r>
          </w:p>
          <w:p w14:paraId="41704004" w14:textId="77777777" w:rsidR="0030768F" w:rsidRDefault="00B47010">
            <w:pPr>
              <w:pStyle w:val="BodyText"/>
              <w:numPr>
                <w:ilvl w:val="0"/>
                <w:numId w:val="25"/>
              </w:numPr>
              <w:spacing w:before="120" w:after="0" w:line="240" w:lineRule="auto"/>
              <w:ind w:left="357" w:hanging="357"/>
              <w:rPr>
                <w:sz w:val="18"/>
                <w:szCs w:val="18"/>
                <w:lang w:eastAsia="zh-CN"/>
              </w:rPr>
            </w:pPr>
            <w:r>
              <w:rPr>
                <w:b/>
                <w:bCs/>
                <w:sz w:val="18"/>
                <w:szCs w:val="18"/>
                <w:lang w:eastAsia="zh-CN"/>
              </w:rPr>
              <w:t>Observation # 2</w:t>
            </w:r>
            <w:r>
              <w:rPr>
                <w:sz w:val="18"/>
                <w:szCs w:val="18"/>
                <w:lang w:eastAsia="zh-CN"/>
              </w:rPr>
              <w:t>:</w:t>
            </w:r>
            <w:r>
              <w:rPr>
                <w:sz w:val="18"/>
                <w:szCs w:val="18"/>
              </w:rPr>
              <w:t xml:space="preserve"> </w:t>
            </w:r>
            <w:r>
              <w:rPr>
                <w:sz w:val="18"/>
                <w:szCs w:val="18"/>
                <w:lang w:eastAsia="zh-CN"/>
              </w:rPr>
              <w:t>I</w:t>
            </w:r>
            <w:r>
              <w:rPr>
                <w:sz w:val="18"/>
                <w:szCs w:val="18"/>
                <w:lang w:val="en-US" w:eastAsia="zh-CN"/>
              </w:rPr>
              <w:t>f the BW of SSB is not fully within the active BWP of another CC (CC2) of the CA then the UE needs gaps for measurement on that CC i.e. CC2.</w:t>
            </w:r>
          </w:p>
          <w:p w14:paraId="0A54B6BE" w14:textId="77777777" w:rsidR="0030768F" w:rsidRDefault="00B47010">
            <w:pPr>
              <w:pStyle w:val="BodyText"/>
              <w:numPr>
                <w:ilvl w:val="0"/>
                <w:numId w:val="25"/>
              </w:numPr>
              <w:spacing w:before="120" w:after="0" w:line="240" w:lineRule="auto"/>
              <w:ind w:left="357" w:hanging="357"/>
              <w:rPr>
                <w:sz w:val="18"/>
                <w:szCs w:val="18"/>
                <w:lang w:eastAsia="zh-CN"/>
              </w:rPr>
            </w:pPr>
            <w:r>
              <w:rPr>
                <w:b/>
                <w:bCs/>
                <w:sz w:val="18"/>
                <w:szCs w:val="18"/>
                <w:lang w:eastAsia="zh-CN"/>
              </w:rPr>
              <w:t>Observation # 3</w:t>
            </w:r>
            <w:r>
              <w:rPr>
                <w:sz w:val="18"/>
                <w:szCs w:val="18"/>
                <w:lang w:eastAsia="zh-CN"/>
              </w:rPr>
              <w:t>:</w:t>
            </w:r>
            <w:r>
              <w:rPr>
                <w:sz w:val="18"/>
                <w:szCs w:val="18"/>
              </w:rPr>
              <w:t xml:space="preserve"> </w:t>
            </w:r>
            <w:r>
              <w:rPr>
                <w:sz w:val="18"/>
                <w:szCs w:val="18"/>
                <w:lang w:eastAsia="zh-CN"/>
              </w:rPr>
              <w:t>If RRC configures Pre-MG as deactivated while the Pre-MG status of active BWP of at least one CC in CA (among all CCs with per UE gap or among all CCs in the same FR for per FR gap) is ON is an ambiguous case.</w:t>
            </w:r>
          </w:p>
          <w:p w14:paraId="6EF34FF7" w14:textId="77777777" w:rsidR="0030768F" w:rsidRDefault="00B47010">
            <w:pPr>
              <w:pStyle w:val="BodyText"/>
              <w:numPr>
                <w:ilvl w:val="0"/>
                <w:numId w:val="25"/>
              </w:numPr>
              <w:spacing w:before="120" w:after="0" w:line="240" w:lineRule="auto"/>
              <w:ind w:left="357" w:hanging="357"/>
              <w:rPr>
                <w:sz w:val="18"/>
                <w:szCs w:val="18"/>
                <w:lang w:eastAsia="zh-CN"/>
              </w:rPr>
            </w:pPr>
            <w:r>
              <w:rPr>
                <w:b/>
                <w:bCs/>
                <w:sz w:val="18"/>
                <w:szCs w:val="18"/>
                <w:lang w:eastAsia="zh-CN"/>
              </w:rPr>
              <w:t>Proposal # 1</w:t>
            </w:r>
            <w:r>
              <w:rPr>
                <w:sz w:val="18"/>
                <w:szCs w:val="18"/>
                <w:lang w:eastAsia="zh-CN"/>
              </w:rPr>
              <w:t>: We support following principles for activation/deactivation of Pre-MG based on autonomous rules</w:t>
            </w:r>
            <w:r>
              <w:rPr>
                <w:sz w:val="18"/>
                <w:szCs w:val="18"/>
              </w:rPr>
              <w:t>:</w:t>
            </w:r>
          </w:p>
          <w:p w14:paraId="074FB8BC" w14:textId="77777777" w:rsidR="0030768F" w:rsidRDefault="00B47010">
            <w:pPr>
              <w:pStyle w:val="BodyText"/>
              <w:numPr>
                <w:ilvl w:val="1"/>
                <w:numId w:val="25"/>
              </w:numPr>
              <w:spacing w:before="120" w:after="0" w:line="240" w:lineRule="auto"/>
              <w:rPr>
                <w:sz w:val="18"/>
                <w:szCs w:val="18"/>
                <w:lang w:eastAsia="zh-CN"/>
              </w:rPr>
            </w:pPr>
            <w:r>
              <w:rPr>
                <w:sz w:val="18"/>
                <w:szCs w:val="18"/>
                <w:lang w:eastAsia="zh-CN"/>
              </w:rPr>
              <w:t xml:space="preserve">When configured with per-UE gap, UE should assume the gap is ON as long as the pre-MG status of active DL BWP in one of the CCs is ON, and assume the gap is OFF only if the pre-MG status of active DL BWP in all CCs are OFF. </w:t>
            </w:r>
          </w:p>
          <w:p w14:paraId="186EBD78" w14:textId="77777777" w:rsidR="0030768F" w:rsidRDefault="00B47010">
            <w:pPr>
              <w:pStyle w:val="BodyText"/>
              <w:numPr>
                <w:ilvl w:val="1"/>
                <w:numId w:val="25"/>
              </w:numPr>
              <w:spacing w:before="120" w:after="0" w:line="240" w:lineRule="auto"/>
              <w:rPr>
                <w:sz w:val="18"/>
                <w:szCs w:val="18"/>
                <w:lang w:eastAsia="zh-CN"/>
              </w:rPr>
            </w:pPr>
            <w:r>
              <w:rPr>
                <w:sz w:val="18"/>
                <w:szCs w:val="18"/>
                <w:lang w:eastAsia="zh-CN"/>
              </w:rPr>
              <w:t xml:space="preserve">When configured with per-FR gap, UE should assume the gap is ON as long as the pre-MG status of active DL BWP in one of the CCs in the same FR is ON, and assume the gap is OFF only if the pre-MG status of active DL active DL BWP in all CCs in the same FR are OFF. </w:t>
            </w:r>
          </w:p>
          <w:p w14:paraId="6B676EC5" w14:textId="77777777" w:rsidR="0030768F" w:rsidRDefault="00B47010">
            <w:pPr>
              <w:pStyle w:val="BodyText"/>
              <w:numPr>
                <w:ilvl w:val="0"/>
                <w:numId w:val="25"/>
              </w:numPr>
              <w:spacing w:before="120" w:after="0" w:line="240" w:lineRule="auto"/>
              <w:ind w:left="357" w:hanging="357"/>
              <w:rPr>
                <w:sz w:val="18"/>
                <w:szCs w:val="18"/>
                <w:lang w:eastAsia="zh-CN"/>
              </w:rPr>
            </w:pPr>
            <w:r>
              <w:rPr>
                <w:b/>
                <w:bCs/>
                <w:sz w:val="18"/>
                <w:szCs w:val="18"/>
                <w:lang w:eastAsia="zh-CN"/>
              </w:rPr>
              <w:t>Proposal # 2</w:t>
            </w:r>
            <w:r>
              <w:rPr>
                <w:sz w:val="18"/>
                <w:szCs w:val="18"/>
                <w:lang w:eastAsia="zh-CN"/>
              </w:rPr>
              <w:t>: When configured with per-UE gap, the UE shall assume the gap is ON on all CCs if the RRC triggered Pre-MG is deactivated while the Pre-MG status of active BWP of at least one CC in CA is ON.</w:t>
            </w:r>
          </w:p>
          <w:p w14:paraId="7A117506" w14:textId="77777777" w:rsidR="0030768F" w:rsidRDefault="00B47010">
            <w:pPr>
              <w:pStyle w:val="BodyText"/>
              <w:numPr>
                <w:ilvl w:val="0"/>
                <w:numId w:val="25"/>
              </w:numPr>
              <w:spacing w:before="120" w:after="0" w:line="240" w:lineRule="auto"/>
              <w:ind w:left="357" w:hanging="357"/>
              <w:rPr>
                <w:sz w:val="18"/>
                <w:szCs w:val="18"/>
                <w:lang w:eastAsia="zh-CN"/>
              </w:rPr>
            </w:pPr>
            <w:r>
              <w:rPr>
                <w:b/>
                <w:bCs/>
                <w:sz w:val="18"/>
                <w:szCs w:val="18"/>
                <w:lang w:eastAsia="zh-CN"/>
              </w:rPr>
              <w:t>Proposal # 3</w:t>
            </w:r>
            <w:r>
              <w:rPr>
                <w:sz w:val="18"/>
                <w:szCs w:val="18"/>
                <w:lang w:eastAsia="zh-CN"/>
              </w:rPr>
              <w:t>: When configured with per-FR gap, the UE shall assume the gap is ON on all CCs in the same FR if the RRC triggered Pre-MG is deactivated while the Pre-MG status of active BWP of at least one CC in the same FR is ON.</w:t>
            </w:r>
          </w:p>
          <w:p w14:paraId="0AC351F5" w14:textId="77777777" w:rsidR="0030768F" w:rsidRDefault="00B47010">
            <w:pPr>
              <w:pStyle w:val="BodyText"/>
              <w:numPr>
                <w:ilvl w:val="0"/>
                <w:numId w:val="25"/>
              </w:numPr>
              <w:spacing w:before="120" w:after="0" w:line="240" w:lineRule="auto"/>
              <w:ind w:left="357" w:hanging="357"/>
              <w:rPr>
                <w:sz w:val="18"/>
                <w:szCs w:val="18"/>
                <w:lang w:eastAsia="zh-CN"/>
              </w:rPr>
            </w:pPr>
            <w:r>
              <w:rPr>
                <w:b/>
                <w:bCs/>
                <w:sz w:val="18"/>
                <w:szCs w:val="18"/>
                <w:lang w:eastAsia="zh-CN"/>
              </w:rPr>
              <w:t>Proposal # 4</w:t>
            </w:r>
            <w:r>
              <w:rPr>
                <w:sz w:val="18"/>
                <w:szCs w:val="18"/>
                <w:lang w:eastAsia="zh-CN"/>
              </w:rPr>
              <w:t>: We support following principles for activation/deactivation of Pre-MG triggered by RRC</w:t>
            </w:r>
            <w:r>
              <w:rPr>
                <w:sz w:val="18"/>
                <w:szCs w:val="18"/>
              </w:rPr>
              <w:t>:</w:t>
            </w:r>
          </w:p>
          <w:p w14:paraId="022BD157" w14:textId="77777777" w:rsidR="0030768F" w:rsidRDefault="00B47010">
            <w:pPr>
              <w:pStyle w:val="BodyText"/>
              <w:numPr>
                <w:ilvl w:val="1"/>
                <w:numId w:val="25"/>
              </w:numPr>
              <w:spacing w:before="120" w:after="0" w:line="240" w:lineRule="auto"/>
              <w:rPr>
                <w:sz w:val="18"/>
                <w:szCs w:val="18"/>
                <w:lang w:eastAsia="zh-CN"/>
              </w:rPr>
            </w:pPr>
            <w:r>
              <w:rPr>
                <w:b/>
                <w:bCs/>
                <w:sz w:val="18"/>
                <w:szCs w:val="18"/>
                <w:lang w:eastAsia="zh-CN"/>
              </w:rPr>
              <w:t>When configured with per-UE gap</w:t>
            </w:r>
            <w:r>
              <w:rPr>
                <w:sz w:val="18"/>
                <w:szCs w:val="18"/>
                <w:lang w:eastAsia="zh-CN"/>
              </w:rPr>
              <w:t xml:space="preserve">: </w:t>
            </w:r>
          </w:p>
          <w:p w14:paraId="660AA5F5" w14:textId="77777777" w:rsidR="0030768F" w:rsidRDefault="00B47010">
            <w:pPr>
              <w:pStyle w:val="BodyText"/>
              <w:numPr>
                <w:ilvl w:val="2"/>
                <w:numId w:val="25"/>
              </w:numPr>
              <w:spacing w:before="120" w:after="0" w:line="240" w:lineRule="auto"/>
              <w:rPr>
                <w:sz w:val="18"/>
                <w:szCs w:val="18"/>
                <w:lang w:eastAsia="zh-CN"/>
              </w:rPr>
            </w:pPr>
            <w:r>
              <w:rPr>
                <w:sz w:val="18"/>
                <w:szCs w:val="18"/>
                <w:lang w:eastAsia="zh-CN"/>
              </w:rPr>
              <w:t xml:space="preserve">If the RRC triggered status is activated then the UE shall assume the gap is ON on all CCs regardless of Pre-MG status of active BWP of any of the CCs. </w:t>
            </w:r>
          </w:p>
          <w:p w14:paraId="418DA06B" w14:textId="77777777" w:rsidR="0030768F" w:rsidRDefault="00B47010">
            <w:pPr>
              <w:pStyle w:val="BodyText"/>
              <w:numPr>
                <w:ilvl w:val="2"/>
                <w:numId w:val="25"/>
              </w:numPr>
              <w:spacing w:before="120" w:after="0" w:line="240" w:lineRule="auto"/>
              <w:rPr>
                <w:sz w:val="18"/>
                <w:szCs w:val="18"/>
                <w:lang w:eastAsia="zh-CN"/>
              </w:rPr>
            </w:pPr>
            <w:r>
              <w:rPr>
                <w:sz w:val="18"/>
                <w:szCs w:val="18"/>
                <w:lang w:eastAsia="zh-CN"/>
              </w:rPr>
              <w:t xml:space="preserve">If the RRC triggered status is deactivated then the UE shall assume the gap is OFF on all CCs only if Pre-MG status of active BWP of all the CCs is OFF; otherwise the UE shall assume the gap is ON on all the CCs. </w:t>
            </w:r>
          </w:p>
          <w:p w14:paraId="714FEF60" w14:textId="77777777" w:rsidR="0030768F" w:rsidRDefault="00B47010">
            <w:pPr>
              <w:pStyle w:val="BodyText"/>
              <w:numPr>
                <w:ilvl w:val="1"/>
                <w:numId w:val="25"/>
              </w:numPr>
              <w:spacing w:before="120" w:after="0" w:line="240" w:lineRule="auto"/>
              <w:rPr>
                <w:sz w:val="18"/>
                <w:szCs w:val="18"/>
                <w:lang w:eastAsia="zh-CN"/>
              </w:rPr>
            </w:pPr>
            <w:r>
              <w:rPr>
                <w:b/>
                <w:bCs/>
                <w:sz w:val="18"/>
                <w:szCs w:val="18"/>
                <w:lang w:eastAsia="zh-CN"/>
              </w:rPr>
              <w:t>When configured with per-FR gap</w:t>
            </w:r>
            <w:r>
              <w:rPr>
                <w:sz w:val="18"/>
                <w:szCs w:val="18"/>
                <w:lang w:eastAsia="zh-CN"/>
              </w:rPr>
              <w:t xml:space="preserve">: </w:t>
            </w:r>
          </w:p>
          <w:p w14:paraId="229F3328" w14:textId="77777777" w:rsidR="0030768F" w:rsidRDefault="00B47010">
            <w:pPr>
              <w:pStyle w:val="BodyText"/>
              <w:numPr>
                <w:ilvl w:val="2"/>
                <w:numId w:val="25"/>
              </w:numPr>
              <w:spacing w:before="120" w:after="0" w:line="240" w:lineRule="auto"/>
              <w:rPr>
                <w:sz w:val="18"/>
                <w:szCs w:val="18"/>
                <w:lang w:eastAsia="zh-CN"/>
              </w:rPr>
            </w:pPr>
            <w:r>
              <w:rPr>
                <w:sz w:val="18"/>
                <w:szCs w:val="18"/>
                <w:lang w:eastAsia="zh-CN"/>
              </w:rPr>
              <w:t xml:space="preserve">If the RRC triggered status is activated then the UE shall assume the gap is ON on all CCs in the same FR regardless </w:t>
            </w:r>
            <w:r>
              <w:rPr>
                <w:sz w:val="18"/>
                <w:szCs w:val="18"/>
                <w:lang w:eastAsia="zh-CN"/>
              </w:rPr>
              <w:lastRenderedPageBreak/>
              <w:t xml:space="preserve">of Pre-MG status of active BWP of any of the CCs in that FR. </w:t>
            </w:r>
          </w:p>
          <w:p w14:paraId="507A53FB" w14:textId="77777777" w:rsidR="0030768F" w:rsidRDefault="00B47010">
            <w:pPr>
              <w:pStyle w:val="BodyText"/>
              <w:numPr>
                <w:ilvl w:val="2"/>
                <w:numId w:val="25"/>
              </w:numPr>
              <w:spacing w:before="120" w:after="0" w:line="240" w:lineRule="auto"/>
              <w:rPr>
                <w:sz w:val="18"/>
                <w:szCs w:val="18"/>
                <w:lang w:eastAsia="zh-CN"/>
              </w:rPr>
            </w:pPr>
            <w:r>
              <w:rPr>
                <w:sz w:val="18"/>
                <w:szCs w:val="18"/>
                <w:lang w:eastAsia="zh-CN"/>
              </w:rPr>
              <w:t>If the RRC triggered status is deactivated then the UE shall assume the gap is OFF on all CCs in the same FR only if Pre-MG status of active BWP of all the CCs in that FR is OFF; otherwise the UE shall assume the gap is ON on all the CCs in that FR.</w:t>
            </w:r>
          </w:p>
          <w:p w14:paraId="7FF4A4D6" w14:textId="77777777" w:rsidR="0030768F" w:rsidRDefault="00B47010">
            <w:pPr>
              <w:spacing w:before="240" w:after="0"/>
              <w:rPr>
                <w:b/>
                <w:bCs/>
                <w:sz w:val="18"/>
                <w:szCs w:val="18"/>
                <w:u w:val="single"/>
              </w:rPr>
            </w:pPr>
            <w:r>
              <w:rPr>
                <w:b/>
                <w:bCs/>
                <w:sz w:val="18"/>
                <w:szCs w:val="18"/>
                <w:u w:val="single"/>
              </w:rPr>
              <w:t>Transition time for Pre-MG activation/deactivation delay:</w:t>
            </w:r>
          </w:p>
          <w:p w14:paraId="6764B215" w14:textId="77777777" w:rsidR="0030768F" w:rsidRDefault="00B47010">
            <w:pPr>
              <w:pStyle w:val="BodyText"/>
              <w:numPr>
                <w:ilvl w:val="0"/>
                <w:numId w:val="25"/>
              </w:numPr>
              <w:spacing w:before="180" w:after="0" w:line="240" w:lineRule="auto"/>
              <w:ind w:left="357" w:hanging="357"/>
              <w:rPr>
                <w:sz w:val="18"/>
                <w:szCs w:val="18"/>
                <w:lang w:val="en-US" w:eastAsia="zh-CN"/>
              </w:rPr>
            </w:pPr>
            <w:r>
              <w:rPr>
                <w:b/>
                <w:bCs/>
                <w:sz w:val="18"/>
                <w:szCs w:val="18"/>
                <w:lang w:eastAsia="zh-CN"/>
              </w:rPr>
              <w:t>Observation # 4</w:t>
            </w:r>
            <w:r>
              <w:rPr>
                <w:sz w:val="18"/>
                <w:szCs w:val="18"/>
                <w:lang w:eastAsia="zh-CN"/>
              </w:rPr>
              <w:t>: Pre-MG activation/deactivation delay is the sum of the active BWP switching delay (</w:t>
            </w:r>
            <w:r>
              <w:rPr>
                <w:sz w:val="18"/>
                <w:szCs w:val="18"/>
                <w:lang w:val="en-US"/>
              </w:rPr>
              <w:t>T</w:t>
            </w:r>
            <w:r>
              <w:rPr>
                <w:sz w:val="18"/>
                <w:szCs w:val="18"/>
                <w:vertAlign w:val="subscript"/>
                <w:lang w:val="en-US"/>
              </w:rPr>
              <w:t>BWP</w:t>
            </w:r>
            <w:r>
              <w:rPr>
                <w:sz w:val="18"/>
                <w:szCs w:val="18"/>
                <w:lang w:eastAsia="zh-CN"/>
              </w:rPr>
              <w:t xml:space="preserve">) and additional transition time </w:t>
            </w:r>
            <w:r>
              <w:rPr>
                <w:sz w:val="18"/>
                <w:szCs w:val="18"/>
                <w:lang w:val="en-US"/>
              </w:rPr>
              <w:t>(</w:t>
            </w:r>
            <w:r>
              <w:rPr>
                <w:sz w:val="18"/>
                <w:szCs w:val="18"/>
                <w:lang w:val="en-US"/>
              </w:rPr>
              <w:sym w:font="Symbol" w:char="F044"/>
            </w:r>
            <w:r>
              <w:rPr>
                <w:sz w:val="18"/>
                <w:szCs w:val="18"/>
                <w:lang w:val="en-US"/>
              </w:rPr>
              <w:t>T</w:t>
            </w:r>
            <w:r>
              <w:rPr>
                <w:sz w:val="18"/>
                <w:szCs w:val="18"/>
                <w:lang w:eastAsia="zh-CN"/>
              </w:rPr>
              <w:t>).</w:t>
            </w:r>
          </w:p>
          <w:p w14:paraId="1D10B1B6" w14:textId="77777777" w:rsidR="0030768F" w:rsidRDefault="00B47010">
            <w:pPr>
              <w:pStyle w:val="BodyText"/>
              <w:numPr>
                <w:ilvl w:val="0"/>
                <w:numId w:val="25"/>
              </w:numPr>
              <w:spacing w:before="180" w:after="0" w:line="240" w:lineRule="auto"/>
              <w:ind w:left="357" w:hanging="357"/>
              <w:rPr>
                <w:sz w:val="18"/>
                <w:szCs w:val="18"/>
                <w:lang w:eastAsia="zh-CN"/>
              </w:rPr>
            </w:pPr>
            <w:r>
              <w:rPr>
                <w:b/>
                <w:bCs/>
                <w:sz w:val="18"/>
                <w:szCs w:val="18"/>
                <w:lang w:eastAsia="zh-CN"/>
              </w:rPr>
              <w:t>Observation # 5</w:t>
            </w:r>
            <w:r>
              <w:rPr>
                <w:sz w:val="18"/>
                <w:szCs w:val="18"/>
                <w:lang w:eastAsia="zh-CN"/>
              </w:rPr>
              <w:t xml:space="preserve">: </w:t>
            </w:r>
            <w:r>
              <w:rPr>
                <w:sz w:val="18"/>
                <w:szCs w:val="18"/>
              </w:rPr>
              <w:t xml:space="preserve">To support Option 2, the </w:t>
            </w:r>
            <w:r>
              <w:rPr>
                <w:sz w:val="18"/>
                <w:szCs w:val="18"/>
                <w:lang w:val="en-US"/>
              </w:rPr>
              <w:t>BWP switching delay (T</w:t>
            </w:r>
            <w:r>
              <w:rPr>
                <w:sz w:val="18"/>
                <w:szCs w:val="18"/>
                <w:vertAlign w:val="subscript"/>
                <w:lang w:val="en-US"/>
              </w:rPr>
              <w:t>BWP</w:t>
            </w:r>
            <w:r>
              <w:rPr>
                <w:sz w:val="18"/>
                <w:szCs w:val="18"/>
                <w:lang w:val="en-US"/>
              </w:rPr>
              <w:t>) should not exceed 10 ms.</w:t>
            </w:r>
          </w:p>
          <w:p w14:paraId="247E640B" w14:textId="77777777" w:rsidR="0030768F" w:rsidRDefault="00B47010">
            <w:pPr>
              <w:pStyle w:val="BodyText"/>
              <w:numPr>
                <w:ilvl w:val="0"/>
                <w:numId w:val="25"/>
              </w:numPr>
              <w:spacing w:before="180" w:after="0" w:line="240" w:lineRule="auto"/>
              <w:ind w:left="357" w:hanging="357"/>
              <w:rPr>
                <w:sz w:val="18"/>
                <w:szCs w:val="18"/>
                <w:lang w:eastAsia="zh-CN"/>
              </w:rPr>
            </w:pPr>
            <w:r>
              <w:rPr>
                <w:b/>
                <w:bCs/>
                <w:sz w:val="18"/>
                <w:szCs w:val="18"/>
                <w:lang w:eastAsia="zh-CN"/>
              </w:rPr>
              <w:t>Observation # 6</w:t>
            </w:r>
            <w:r>
              <w:rPr>
                <w:sz w:val="18"/>
                <w:szCs w:val="18"/>
                <w:lang w:eastAsia="zh-CN"/>
              </w:rPr>
              <w:t xml:space="preserve">: </w:t>
            </w:r>
            <w:r>
              <w:rPr>
                <w:sz w:val="18"/>
                <w:szCs w:val="18"/>
              </w:rPr>
              <w:t>A</w:t>
            </w:r>
            <w:r>
              <w:rPr>
                <w:sz w:val="18"/>
                <w:szCs w:val="18"/>
                <w:lang w:val="en-US"/>
              </w:rPr>
              <w:t>ctive BWP switching delay (T</w:t>
            </w:r>
            <w:r>
              <w:rPr>
                <w:sz w:val="18"/>
                <w:szCs w:val="18"/>
                <w:vertAlign w:val="subscript"/>
                <w:lang w:val="en-US"/>
              </w:rPr>
              <w:t>BWP</w:t>
            </w:r>
            <w:r>
              <w:rPr>
                <w:sz w:val="18"/>
                <w:szCs w:val="18"/>
                <w:lang w:val="en-US"/>
              </w:rPr>
              <w:t>) on multiple CCs depends on at least number (N) of CCs involved in the active BWP switching and may exceed 10 ms in some scenarios.</w:t>
            </w:r>
          </w:p>
          <w:p w14:paraId="1FD0B411" w14:textId="77777777" w:rsidR="0030768F" w:rsidRDefault="00B47010">
            <w:pPr>
              <w:pStyle w:val="BodyText"/>
              <w:numPr>
                <w:ilvl w:val="0"/>
                <w:numId w:val="25"/>
              </w:numPr>
              <w:spacing w:before="180" w:after="0" w:line="240" w:lineRule="auto"/>
              <w:ind w:left="357" w:hanging="357"/>
              <w:rPr>
                <w:sz w:val="18"/>
                <w:szCs w:val="18"/>
                <w:lang w:eastAsia="zh-CN"/>
              </w:rPr>
            </w:pPr>
            <w:r>
              <w:rPr>
                <w:b/>
                <w:bCs/>
                <w:sz w:val="18"/>
                <w:szCs w:val="18"/>
                <w:lang w:eastAsia="zh-CN"/>
              </w:rPr>
              <w:t>Proposal # 5</w:t>
            </w:r>
            <w:r>
              <w:rPr>
                <w:sz w:val="18"/>
                <w:szCs w:val="18"/>
                <w:lang w:eastAsia="zh-CN"/>
              </w:rPr>
              <w:t xml:space="preserve">: Define fixed value of additional transition time </w:t>
            </w:r>
            <w:r>
              <w:rPr>
                <w:sz w:val="18"/>
                <w:szCs w:val="18"/>
                <w:lang w:val="en-US"/>
              </w:rPr>
              <w:t>(</w:t>
            </w:r>
            <w:r>
              <w:rPr>
                <w:sz w:val="18"/>
                <w:szCs w:val="18"/>
                <w:lang w:val="en-US"/>
              </w:rPr>
              <w:sym w:font="Symbol" w:char="F044"/>
            </w:r>
            <w:r>
              <w:rPr>
                <w:sz w:val="18"/>
                <w:szCs w:val="18"/>
                <w:lang w:val="en-US"/>
              </w:rPr>
              <w:t>T</w:t>
            </w:r>
            <w:r>
              <w:rPr>
                <w:sz w:val="18"/>
                <w:szCs w:val="18"/>
                <w:lang w:eastAsia="zh-CN"/>
              </w:rPr>
              <w:t xml:space="preserve">), which is independent of </w:t>
            </w:r>
            <w:r>
              <w:rPr>
                <w:sz w:val="18"/>
                <w:szCs w:val="18"/>
                <w:lang w:val="en-US"/>
              </w:rPr>
              <w:t>T</w:t>
            </w:r>
            <w:r>
              <w:rPr>
                <w:sz w:val="18"/>
                <w:szCs w:val="18"/>
                <w:vertAlign w:val="subscript"/>
                <w:lang w:val="en-US"/>
              </w:rPr>
              <w:t>BWP</w:t>
            </w:r>
            <w:r>
              <w:rPr>
                <w:rFonts w:eastAsia="+mn-ea"/>
                <w:kern w:val="24"/>
                <w:sz w:val="18"/>
                <w:szCs w:val="18"/>
                <w:lang w:eastAsia="sv-SE"/>
              </w:rPr>
              <w:t>.</w:t>
            </w:r>
          </w:p>
          <w:p w14:paraId="2498C140" w14:textId="77777777" w:rsidR="0030768F" w:rsidRDefault="00B47010">
            <w:pPr>
              <w:pStyle w:val="BodyText"/>
              <w:numPr>
                <w:ilvl w:val="0"/>
                <w:numId w:val="25"/>
              </w:numPr>
              <w:spacing w:before="120" w:after="0" w:line="240" w:lineRule="auto"/>
              <w:ind w:left="357" w:hanging="357"/>
              <w:rPr>
                <w:sz w:val="18"/>
                <w:szCs w:val="18"/>
                <w:lang w:eastAsia="zh-CN"/>
              </w:rPr>
            </w:pPr>
            <w:r>
              <w:rPr>
                <w:b/>
                <w:bCs/>
                <w:sz w:val="18"/>
                <w:szCs w:val="18"/>
                <w:lang w:eastAsia="zh-CN"/>
              </w:rPr>
              <w:t>Proposal # 6</w:t>
            </w:r>
            <w:r>
              <w:rPr>
                <w:sz w:val="18"/>
                <w:szCs w:val="18"/>
                <w:lang w:eastAsia="zh-CN"/>
              </w:rPr>
              <w:t xml:space="preserve">: Additional transition time </w:t>
            </w:r>
            <w:r>
              <w:rPr>
                <w:sz w:val="18"/>
                <w:szCs w:val="18"/>
                <w:lang w:val="en-US"/>
              </w:rPr>
              <w:t>(</w:t>
            </w:r>
            <w:r>
              <w:rPr>
                <w:sz w:val="18"/>
                <w:szCs w:val="18"/>
                <w:lang w:val="en-US"/>
              </w:rPr>
              <w:sym w:font="Symbol" w:char="F044"/>
            </w:r>
            <w:r>
              <w:rPr>
                <w:sz w:val="18"/>
                <w:szCs w:val="18"/>
                <w:lang w:val="en-US"/>
              </w:rPr>
              <w:t>T</w:t>
            </w:r>
            <w:r>
              <w:rPr>
                <w:sz w:val="18"/>
                <w:szCs w:val="18"/>
                <w:lang w:eastAsia="zh-CN"/>
              </w:rPr>
              <w:t>) = 5 ms (Option 1)</w:t>
            </w:r>
            <w:r>
              <w:rPr>
                <w:rFonts w:eastAsia="+mn-ea"/>
                <w:kern w:val="24"/>
                <w:sz w:val="18"/>
                <w:szCs w:val="18"/>
                <w:lang w:eastAsia="sv-SE"/>
              </w:rPr>
              <w:t>.</w:t>
            </w:r>
          </w:p>
          <w:p w14:paraId="133A7C42" w14:textId="77777777" w:rsidR="0030768F" w:rsidRDefault="00B47010">
            <w:pPr>
              <w:spacing w:before="240" w:after="0"/>
              <w:rPr>
                <w:b/>
                <w:bCs/>
                <w:sz w:val="18"/>
                <w:szCs w:val="18"/>
                <w:u w:val="single"/>
              </w:rPr>
            </w:pPr>
            <w:r>
              <w:rPr>
                <w:b/>
                <w:bCs/>
                <w:sz w:val="18"/>
                <w:szCs w:val="18"/>
                <w:u w:val="single"/>
              </w:rPr>
              <w:t>RRM requirements: measurement period:</w:t>
            </w:r>
          </w:p>
          <w:p w14:paraId="45BDB8CF" w14:textId="77777777" w:rsidR="0030768F" w:rsidRDefault="00B47010">
            <w:pPr>
              <w:pStyle w:val="BodyText"/>
              <w:numPr>
                <w:ilvl w:val="0"/>
                <w:numId w:val="25"/>
              </w:numPr>
              <w:spacing w:before="240" w:after="0" w:line="240" w:lineRule="auto"/>
              <w:ind w:left="357" w:hanging="357"/>
              <w:rPr>
                <w:sz w:val="18"/>
                <w:szCs w:val="18"/>
                <w:lang w:eastAsia="zh-CN"/>
              </w:rPr>
            </w:pPr>
            <w:r>
              <w:rPr>
                <w:b/>
                <w:bCs/>
                <w:sz w:val="18"/>
                <w:szCs w:val="18"/>
                <w:lang w:eastAsia="zh-CN"/>
              </w:rPr>
              <w:t>Observation # 7</w:t>
            </w:r>
            <w:r>
              <w:rPr>
                <w:sz w:val="18"/>
                <w:szCs w:val="18"/>
                <w:lang w:eastAsia="zh-CN"/>
              </w:rPr>
              <w:t xml:space="preserve">: </w:t>
            </w:r>
            <w:r>
              <w:rPr>
                <w:sz w:val="18"/>
                <w:szCs w:val="18"/>
              </w:rPr>
              <w:t xml:space="preserve">UE can combine samples before and after </w:t>
            </w:r>
            <w:r>
              <w:rPr>
                <w:sz w:val="18"/>
                <w:szCs w:val="18"/>
                <w:lang w:val="en-US"/>
              </w:rPr>
              <w:t>the change in the Pre-MG status</w:t>
            </w:r>
            <w:r>
              <w:rPr>
                <w:sz w:val="18"/>
                <w:szCs w:val="18"/>
              </w:rPr>
              <w:t xml:space="preserve">. </w:t>
            </w:r>
          </w:p>
          <w:p w14:paraId="1A67A5F5" w14:textId="77777777" w:rsidR="0030768F" w:rsidRDefault="00B47010">
            <w:pPr>
              <w:pStyle w:val="BodyText"/>
              <w:numPr>
                <w:ilvl w:val="0"/>
                <w:numId w:val="25"/>
              </w:numPr>
              <w:spacing w:before="120" w:after="120" w:line="240" w:lineRule="auto"/>
              <w:ind w:left="357" w:hanging="357"/>
              <w:rPr>
                <w:sz w:val="18"/>
                <w:szCs w:val="18"/>
                <w:lang w:eastAsia="zh-CN"/>
              </w:rPr>
            </w:pPr>
            <w:r>
              <w:rPr>
                <w:b/>
                <w:bCs/>
                <w:sz w:val="18"/>
                <w:szCs w:val="18"/>
                <w:lang w:eastAsia="zh-CN"/>
              </w:rPr>
              <w:t>Observation # 8</w:t>
            </w:r>
            <w:r>
              <w:rPr>
                <w:sz w:val="18"/>
                <w:szCs w:val="18"/>
                <w:lang w:eastAsia="zh-CN"/>
              </w:rPr>
              <w:t>:</w:t>
            </w:r>
            <w:r>
              <w:rPr>
                <w:sz w:val="18"/>
                <w:szCs w:val="18"/>
              </w:rPr>
              <w:t xml:space="preserve"> </w:t>
            </w:r>
            <w:r>
              <w:rPr>
                <w:sz w:val="18"/>
                <w:szCs w:val="18"/>
                <w:lang w:val="en-US"/>
              </w:rPr>
              <w:t>During the Pre-MG activation/deactivation delay</w:t>
            </w:r>
            <w:r>
              <w:rPr>
                <w:sz w:val="18"/>
                <w:szCs w:val="18"/>
              </w:rPr>
              <w:t xml:space="preserve"> the UE is not expected to obtain sample.  </w:t>
            </w:r>
          </w:p>
          <w:p w14:paraId="155669CB" w14:textId="77777777" w:rsidR="0030768F" w:rsidRDefault="00B47010">
            <w:pPr>
              <w:pStyle w:val="BodyText"/>
              <w:numPr>
                <w:ilvl w:val="0"/>
                <w:numId w:val="25"/>
              </w:numPr>
              <w:spacing w:before="120" w:after="120" w:line="240" w:lineRule="auto"/>
              <w:ind w:left="357" w:hanging="357"/>
              <w:rPr>
                <w:sz w:val="18"/>
                <w:szCs w:val="18"/>
                <w:lang w:eastAsia="zh-CN"/>
              </w:rPr>
            </w:pPr>
            <w:r>
              <w:rPr>
                <w:b/>
                <w:bCs/>
                <w:sz w:val="18"/>
                <w:szCs w:val="18"/>
                <w:lang w:eastAsia="zh-CN"/>
              </w:rPr>
              <w:t>Proposal # 7</w:t>
            </w:r>
            <w:r>
              <w:rPr>
                <w:sz w:val="18"/>
                <w:szCs w:val="18"/>
                <w:lang w:eastAsia="zh-CN"/>
              </w:rPr>
              <w:t xml:space="preserve">: The </w:t>
            </w:r>
            <w:r>
              <w:rPr>
                <w:sz w:val="18"/>
                <w:szCs w:val="18"/>
              </w:rPr>
              <w:t>UE configured with Pre-MG shall continue the ongoing measurement after the change of the Pre-MG status.</w:t>
            </w:r>
          </w:p>
          <w:p w14:paraId="2F2556A8" w14:textId="77777777" w:rsidR="0030768F" w:rsidRDefault="00B47010">
            <w:pPr>
              <w:pStyle w:val="BodyText"/>
              <w:numPr>
                <w:ilvl w:val="0"/>
                <w:numId w:val="25"/>
              </w:numPr>
              <w:spacing w:before="120" w:after="120" w:line="240" w:lineRule="auto"/>
              <w:ind w:left="357" w:hanging="357"/>
              <w:rPr>
                <w:sz w:val="18"/>
                <w:szCs w:val="18"/>
                <w:lang w:eastAsia="zh-CN"/>
              </w:rPr>
            </w:pPr>
            <w:r>
              <w:rPr>
                <w:b/>
                <w:bCs/>
                <w:sz w:val="18"/>
                <w:szCs w:val="18"/>
                <w:lang w:eastAsia="zh-CN"/>
              </w:rPr>
              <w:t>Proposal # 8</w:t>
            </w:r>
            <w:r>
              <w:rPr>
                <w:sz w:val="18"/>
                <w:szCs w:val="18"/>
                <w:lang w:eastAsia="zh-CN"/>
              </w:rPr>
              <w:t>: The total m</w:t>
            </w:r>
            <w:r>
              <w:rPr>
                <w:sz w:val="18"/>
                <w:szCs w:val="18"/>
              </w:rPr>
              <w:t>easurement period (T</w:t>
            </w:r>
            <w:r>
              <w:rPr>
                <w:sz w:val="18"/>
                <w:szCs w:val="18"/>
                <w:vertAlign w:val="subscript"/>
              </w:rPr>
              <w:t>measure, total</w:t>
            </w:r>
            <w:r>
              <w:rPr>
                <w:sz w:val="18"/>
                <w:szCs w:val="18"/>
              </w:rPr>
              <w:t xml:space="preserve">) includes Pre-MG </w:t>
            </w:r>
            <w:r>
              <w:rPr>
                <w:sz w:val="18"/>
                <w:szCs w:val="18"/>
                <w:lang w:val="en-US"/>
              </w:rPr>
              <w:t>activation/deactivation delay</w:t>
            </w:r>
            <w:r>
              <w:rPr>
                <w:sz w:val="18"/>
                <w:szCs w:val="18"/>
              </w:rPr>
              <w:t xml:space="preserve"> due to all the Pre-MG </w:t>
            </w:r>
            <w:r>
              <w:rPr>
                <w:sz w:val="18"/>
                <w:szCs w:val="18"/>
                <w:lang w:val="en-US"/>
              </w:rPr>
              <w:t xml:space="preserve">status changes </w:t>
            </w:r>
            <w:r>
              <w:rPr>
                <w:sz w:val="18"/>
                <w:szCs w:val="18"/>
              </w:rPr>
              <w:t>during the measurement period.</w:t>
            </w:r>
          </w:p>
          <w:p w14:paraId="467A3091" w14:textId="77777777" w:rsidR="0030768F" w:rsidRDefault="00B47010">
            <w:pPr>
              <w:pStyle w:val="BodyText"/>
              <w:numPr>
                <w:ilvl w:val="0"/>
                <w:numId w:val="25"/>
              </w:numPr>
              <w:spacing w:before="120" w:after="0" w:line="240" w:lineRule="auto"/>
              <w:ind w:left="357" w:hanging="357"/>
              <w:rPr>
                <w:sz w:val="18"/>
                <w:szCs w:val="18"/>
                <w:lang w:eastAsia="zh-CN"/>
              </w:rPr>
            </w:pPr>
            <w:r>
              <w:rPr>
                <w:b/>
                <w:bCs/>
                <w:sz w:val="18"/>
                <w:szCs w:val="18"/>
                <w:lang w:eastAsia="zh-CN"/>
              </w:rPr>
              <w:t>Proposal # 9</w:t>
            </w:r>
            <w:r>
              <w:rPr>
                <w:sz w:val="18"/>
                <w:szCs w:val="18"/>
                <w:lang w:eastAsia="zh-CN"/>
              </w:rPr>
              <w:t>: T</w:t>
            </w:r>
            <w:r>
              <w:rPr>
                <w:sz w:val="18"/>
                <w:szCs w:val="18"/>
              </w:rPr>
              <w:t>otal measurement period (T</w:t>
            </w:r>
            <w:r>
              <w:rPr>
                <w:sz w:val="18"/>
                <w:szCs w:val="18"/>
                <w:vertAlign w:val="subscript"/>
              </w:rPr>
              <w:t>measure, total</w:t>
            </w:r>
            <w:r>
              <w:rPr>
                <w:sz w:val="18"/>
                <w:szCs w:val="18"/>
              </w:rPr>
              <w:t>) can be expressed in terms of basic measurement period (T</w:t>
            </w:r>
            <w:r>
              <w:rPr>
                <w:sz w:val="18"/>
                <w:szCs w:val="18"/>
                <w:vertAlign w:val="subscript"/>
              </w:rPr>
              <w:t>measure, basic</w:t>
            </w:r>
            <w:r>
              <w:rPr>
                <w:sz w:val="18"/>
                <w:szCs w:val="18"/>
              </w:rPr>
              <w:t xml:space="preserve">) and aggregated time consumed due to total number of Pre-MG </w:t>
            </w:r>
            <w:r>
              <w:rPr>
                <w:sz w:val="18"/>
                <w:szCs w:val="18"/>
                <w:lang w:val="en-US"/>
              </w:rPr>
              <w:t>status changes</w:t>
            </w:r>
            <w:r>
              <w:rPr>
                <w:sz w:val="18"/>
                <w:szCs w:val="18"/>
              </w:rPr>
              <w:t xml:space="preserve"> (K*T</w:t>
            </w:r>
            <w:r>
              <w:rPr>
                <w:sz w:val="18"/>
                <w:szCs w:val="18"/>
                <w:vertAlign w:val="subscript"/>
              </w:rPr>
              <w:t>status_change</w:t>
            </w:r>
            <w:r>
              <w:rPr>
                <w:sz w:val="18"/>
                <w:szCs w:val="18"/>
              </w:rPr>
              <w:t xml:space="preserve">) </w:t>
            </w:r>
            <w:r>
              <w:rPr>
                <w:sz w:val="18"/>
                <w:szCs w:val="18"/>
                <w:lang w:eastAsia="zh-CN"/>
              </w:rPr>
              <w:t>during the ongoing measurement:</w:t>
            </w:r>
          </w:p>
          <w:p w14:paraId="58A5F3BB" w14:textId="77777777" w:rsidR="0030768F" w:rsidRDefault="00B47010">
            <w:pPr>
              <w:pStyle w:val="BodyText"/>
              <w:numPr>
                <w:ilvl w:val="0"/>
                <w:numId w:val="26"/>
              </w:numPr>
              <w:spacing w:before="60" w:after="0" w:line="240" w:lineRule="auto"/>
              <w:ind w:hanging="357"/>
              <w:rPr>
                <w:sz w:val="18"/>
                <w:szCs w:val="18"/>
              </w:rPr>
            </w:pPr>
            <w:r>
              <w:rPr>
                <w:sz w:val="18"/>
                <w:szCs w:val="18"/>
              </w:rPr>
              <w:t>T</w:t>
            </w:r>
            <w:r>
              <w:rPr>
                <w:sz w:val="18"/>
                <w:szCs w:val="18"/>
                <w:vertAlign w:val="subscript"/>
              </w:rPr>
              <w:t>measure, total</w:t>
            </w:r>
            <w:r>
              <w:rPr>
                <w:sz w:val="18"/>
                <w:szCs w:val="18"/>
              </w:rPr>
              <w:t xml:space="preserve"> = T</w:t>
            </w:r>
            <w:r>
              <w:rPr>
                <w:sz w:val="18"/>
                <w:szCs w:val="18"/>
                <w:vertAlign w:val="subscript"/>
              </w:rPr>
              <w:t>measure, basic</w:t>
            </w:r>
            <w:r>
              <w:rPr>
                <w:sz w:val="18"/>
                <w:szCs w:val="18"/>
              </w:rPr>
              <w:t>+ N* T</w:t>
            </w:r>
            <w:r>
              <w:rPr>
                <w:sz w:val="18"/>
                <w:szCs w:val="18"/>
                <w:vertAlign w:val="subscript"/>
              </w:rPr>
              <w:t>status_change</w:t>
            </w:r>
          </w:p>
          <w:p w14:paraId="71842A97" w14:textId="77777777" w:rsidR="0030768F" w:rsidRDefault="00B47010">
            <w:pPr>
              <w:pStyle w:val="BodyText"/>
              <w:numPr>
                <w:ilvl w:val="0"/>
                <w:numId w:val="26"/>
              </w:numPr>
              <w:spacing w:before="60" w:after="0" w:line="240" w:lineRule="auto"/>
              <w:ind w:hanging="357"/>
              <w:rPr>
                <w:sz w:val="18"/>
                <w:szCs w:val="18"/>
              </w:rPr>
            </w:pPr>
            <w:r>
              <w:rPr>
                <w:sz w:val="18"/>
                <w:szCs w:val="18"/>
              </w:rPr>
              <w:t>Where</w:t>
            </w:r>
          </w:p>
          <w:p w14:paraId="7662E501" w14:textId="77777777" w:rsidR="0030768F" w:rsidRDefault="00B47010">
            <w:pPr>
              <w:pStyle w:val="BodyText"/>
              <w:numPr>
                <w:ilvl w:val="1"/>
                <w:numId w:val="26"/>
              </w:numPr>
              <w:spacing w:before="60" w:after="0" w:line="240" w:lineRule="auto"/>
              <w:ind w:hanging="357"/>
              <w:rPr>
                <w:sz w:val="18"/>
                <w:szCs w:val="18"/>
              </w:rPr>
            </w:pPr>
            <w:r>
              <w:rPr>
                <w:sz w:val="18"/>
                <w:szCs w:val="18"/>
              </w:rPr>
              <w:t xml:space="preserve">K=total number of Pre-MG </w:t>
            </w:r>
            <w:r>
              <w:rPr>
                <w:sz w:val="18"/>
                <w:szCs w:val="18"/>
                <w:lang w:val="en-US"/>
              </w:rPr>
              <w:t>status changes</w:t>
            </w:r>
            <w:r>
              <w:rPr>
                <w:sz w:val="18"/>
                <w:szCs w:val="18"/>
              </w:rPr>
              <w:t xml:space="preserve"> during the measurement period</w:t>
            </w:r>
          </w:p>
          <w:p w14:paraId="4AF844D5" w14:textId="77777777" w:rsidR="0030768F" w:rsidRDefault="00B47010">
            <w:pPr>
              <w:pStyle w:val="BodyText"/>
              <w:numPr>
                <w:ilvl w:val="1"/>
                <w:numId w:val="26"/>
              </w:numPr>
              <w:spacing w:before="60" w:after="0" w:line="240" w:lineRule="auto"/>
              <w:ind w:hanging="357"/>
              <w:rPr>
                <w:sz w:val="18"/>
                <w:szCs w:val="18"/>
                <w:lang w:val="en-US"/>
              </w:rPr>
            </w:pPr>
            <w:r>
              <w:rPr>
                <w:sz w:val="18"/>
                <w:szCs w:val="18"/>
              </w:rPr>
              <w:t>T</w:t>
            </w:r>
            <w:r>
              <w:rPr>
                <w:sz w:val="18"/>
                <w:szCs w:val="18"/>
                <w:vertAlign w:val="subscript"/>
              </w:rPr>
              <w:t xml:space="preserve">status_change </w:t>
            </w:r>
            <w:r>
              <w:rPr>
                <w:sz w:val="18"/>
                <w:szCs w:val="18"/>
                <w:lang w:val="en-US"/>
              </w:rPr>
              <w:t xml:space="preserve">= </w:t>
            </w:r>
            <w:r>
              <w:rPr>
                <w:rFonts w:eastAsia="+mn-ea"/>
                <w:kern w:val="24"/>
                <w:sz w:val="18"/>
                <w:szCs w:val="18"/>
                <w:lang w:eastAsia="sv-SE"/>
              </w:rPr>
              <w:t>T</w:t>
            </w:r>
            <w:r>
              <w:rPr>
                <w:rFonts w:eastAsia="+mn-ea"/>
                <w:kern w:val="24"/>
                <w:sz w:val="18"/>
                <w:szCs w:val="18"/>
                <w:vertAlign w:val="subscript"/>
                <w:lang w:eastAsia="sv-SE"/>
              </w:rPr>
              <w:t>BWP switch</w:t>
            </w:r>
            <w:r>
              <w:rPr>
                <w:rFonts w:eastAsia="+mn-ea"/>
                <w:kern w:val="24"/>
                <w:sz w:val="18"/>
                <w:szCs w:val="18"/>
                <w:lang w:eastAsia="sv-SE"/>
              </w:rPr>
              <w:t xml:space="preserve"> + </w:t>
            </w:r>
            <w:r>
              <w:rPr>
                <w:sz w:val="18"/>
                <w:szCs w:val="18"/>
              </w:rPr>
              <w:sym w:font="Symbol" w:char="F044"/>
            </w:r>
            <w:r>
              <w:rPr>
                <w:sz w:val="18"/>
                <w:szCs w:val="18"/>
              </w:rPr>
              <w:t>T</w:t>
            </w:r>
          </w:p>
          <w:p w14:paraId="317587C1" w14:textId="77777777" w:rsidR="0030768F" w:rsidRDefault="00B47010">
            <w:pPr>
              <w:pStyle w:val="BodyText"/>
              <w:numPr>
                <w:ilvl w:val="2"/>
                <w:numId w:val="26"/>
              </w:numPr>
              <w:spacing w:before="60" w:after="0" w:line="240" w:lineRule="auto"/>
              <w:ind w:hanging="357"/>
              <w:rPr>
                <w:sz w:val="18"/>
                <w:szCs w:val="18"/>
                <w:lang w:val="en-US"/>
              </w:rPr>
            </w:pPr>
            <w:r>
              <w:rPr>
                <w:rFonts w:eastAsia="+mn-ea"/>
                <w:kern w:val="24"/>
                <w:sz w:val="18"/>
                <w:szCs w:val="18"/>
                <w:lang w:eastAsia="sv-SE"/>
              </w:rPr>
              <w:t>T</w:t>
            </w:r>
            <w:r>
              <w:rPr>
                <w:rFonts w:eastAsia="+mn-ea"/>
                <w:kern w:val="24"/>
                <w:sz w:val="18"/>
                <w:szCs w:val="18"/>
                <w:vertAlign w:val="subscript"/>
                <w:lang w:eastAsia="sv-SE"/>
              </w:rPr>
              <w:t>BWP switch</w:t>
            </w:r>
            <w:r>
              <w:rPr>
                <w:rFonts w:eastAsia="+mn-ea"/>
                <w:kern w:val="24"/>
                <w:sz w:val="18"/>
                <w:szCs w:val="18"/>
                <w:lang w:eastAsia="sv-SE"/>
              </w:rPr>
              <w:t xml:space="preserve"> </w:t>
            </w:r>
            <w:r>
              <w:rPr>
                <w:sz w:val="18"/>
                <w:szCs w:val="18"/>
                <w:lang w:eastAsia="zh-CN"/>
              </w:rPr>
              <w:t>is the active BWP switching delay.</w:t>
            </w:r>
          </w:p>
          <w:p w14:paraId="04E5D1EE" w14:textId="77777777" w:rsidR="0030768F" w:rsidRDefault="00B47010">
            <w:pPr>
              <w:pStyle w:val="BodyText"/>
              <w:numPr>
                <w:ilvl w:val="2"/>
                <w:numId w:val="26"/>
              </w:numPr>
              <w:spacing w:before="60" w:after="0" w:line="240" w:lineRule="auto"/>
              <w:ind w:hanging="357"/>
              <w:rPr>
                <w:sz w:val="18"/>
                <w:szCs w:val="18"/>
                <w:lang w:val="en-US"/>
              </w:rPr>
            </w:pPr>
            <w:r>
              <w:rPr>
                <w:sz w:val="18"/>
                <w:szCs w:val="18"/>
              </w:rPr>
              <w:sym w:font="Symbol" w:char="F044"/>
            </w:r>
            <w:r>
              <w:rPr>
                <w:sz w:val="18"/>
                <w:szCs w:val="18"/>
              </w:rPr>
              <w:t xml:space="preserve">T is the additional </w:t>
            </w:r>
            <w:r>
              <w:rPr>
                <w:sz w:val="18"/>
                <w:szCs w:val="18"/>
                <w:lang w:eastAsia="zh-CN"/>
              </w:rPr>
              <w:t xml:space="preserve">transition time for each </w:t>
            </w:r>
            <w:r>
              <w:rPr>
                <w:sz w:val="18"/>
                <w:szCs w:val="18"/>
                <w:lang w:val="en-US"/>
              </w:rPr>
              <w:t>Pre-MG activation/deactivation.</w:t>
            </w:r>
          </w:p>
          <w:p w14:paraId="7FB350A1" w14:textId="77777777" w:rsidR="0030768F" w:rsidRDefault="00B47010">
            <w:pPr>
              <w:pStyle w:val="BodyText"/>
              <w:numPr>
                <w:ilvl w:val="0"/>
                <w:numId w:val="25"/>
              </w:numPr>
              <w:spacing w:before="240" w:after="0" w:line="240" w:lineRule="auto"/>
              <w:ind w:left="357" w:hanging="357"/>
              <w:rPr>
                <w:sz w:val="18"/>
                <w:szCs w:val="18"/>
                <w:lang w:eastAsia="zh-CN"/>
              </w:rPr>
            </w:pPr>
            <w:r>
              <w:rPr>
                <w:b/>
                <w:bCs/>
                <w:sz w:val="18"/>
                <w:szCs w:val="18"/>
                <w:lang w:eastAsia="zh-CN"/>
              </w:rPr>
              <w:t>Proposal # 10</w:t>
            </w:r>
            <w:r>
              <w:rPr>
                <w:sz w:val="18"/>
                <w:szCs w:val="18"/>
                <w:lang w:eastAsia="zh-CN"/>
              </w:rPr>
              <w:t xml:space="preserve">: In proposal 9, </w:t>
            </w:r>
            <w:r>
              <w:rPr>
                <w:sz w:val="18"/>
                <w:szCs w:val="18"/>
              </w:rPr>
              <w:t>T</w:t>
            </w:r>
            <w:r>
              <w:rPr>
                <w:sz w:val="18"/>
                <w:szCs w:val="18"/>
                <w:vertAlign w:val="subscript"/>
              </w:rPr>
              <w:t>measure, basic</w:t>
            </w:r>
            <w:r>
              <w:rPr>
                <w:sz w:val="18"/>
                <w:szCs w:val="18"/>
                <w:lang w:val="en-US"/>
              </w:rPr>
              <w:t xml:space="preserve"> </w:t>
            </w:r>
            <w:r>
              <w:rPr>
                <w:sz w:val="18"/>
                <w:szCs w:val="18"/>
                <w:lang w:eastAsia="zh-CN"/>
              </w:rPr>
              <w:t xml:space="preserve">can be expressed as: </w:t>
            </w:r>
            <w:r>
              <w:rPr>
                <w:sz w:val="18"/>
                <w:szCs w:val="18"/>
              </w:rPr>
              <w:t>T</w:t>
            </w:r>
            <w:r>
              <w:rPr>
                <w:sz w:val="18"/>
                <w:szCs w:val="18"/>
                <w:vertAlign w:val="subscript"/>
              </w:rPr>
              <w:t>measure, basic</w:t>
            </w:r>
            <w:r>
              <w:rPr>
                <w:sz w:val="18"/>
                <w:szCs w:val="18"/>
                <w:lang w:val="en-US"/>
              </w:rPr>
              <w:t xml:space="preserve"> </w:t>
            </w:r>
            <w:r>
              <w:rPr>
                <w:sz w:val="18"/>
                <w:szCs w:val="18"/>
              </w:rPr>
              <w:t>= MAX(</w:t>
            </w:r>
            <w:r>
              <w:rPr>
                <w:sz w:val="18"/>
                <w:szCs w:val="18"/>
                <w:lang w:val="en-US"/>
              </w:rPr>
              <w:t>T</w:t>
            </w:r>
            <w:r>
              <w:rPr>
                <w:sz w:val="18"/>
                <w:szCs w:val="18"/>
                <w:vertAlign w:val="subscript"/>
                <w:lang w:val="en-US"/>
              </w:rPr>
              <w:t>measure,BWP</w:t>
            </w:r>
            <w:r>
              <w:rPr>
                <w:sz w:val="18"/>
                <w:szCs w:val="18"/>
              </w:rPr>
              <w:t xml:space="preserve">, </w:t>
            </w:r>
            <w:r>
              <w:rPr>
                <w:sz w:val="18"/>
                <w:szCs w:val="18"/>
                <w:lang w:val="en-US"/>
              </w:rPr>
              <w:t>T</w:t>
            </w:r>
            <w:r>
              <w:rPr>
                <w:sz w:val="18"/>
                <w:szCs w:val="18"/>
                <w:vertAlign w:val="subscript"/>
                <w:lang w:val="en-US"/>
              </w:rPr>
              <w:t>measure,MG</w:t>
            </w:r>
            <w:r>
              <w:rPr>
                <w:sz w:val="18"/>
                <w:szCs w:val="18"/>
              </w:rPr>
              <w:t>)</w:t>
            </w:r>
            <w:r>
              <w:rPr>
                <w:sz w:val="18"/>
                <w:szCs w:val="18"/>
                <w:lang w:eastAsia="zh-CN"/>
              </w:rPr>
              <w:t>; where:</w:t>
            </w:r>
          </w:p>
          <w:p w14:paraId="1D292108" w14:textId="77777777" w:rsidR="0030768F" w:rsidRDefault="00B47010">
            <w:pPr>
              <w:pStyle w:val="BodyText"/>
              <w:numPr>
                <w:ilvl w:val="1"/>
                <w:numId w:val="25"/>
              </w:numPr>
              <w:spacing w:before="60" w:after="0" w:line="240" w:lineRule="auto"/>
              <w:ind w:left="1077" w:hanging="357"/>
              <w:rPr>
                <w:sz w:val="18"/>
                <w:szCs w:val="18"/>
                <w:lang w:eastAsia="zh-CN"/>
              </w:rPr>
            </w:pPr>
            <w:r>
              <w:rPr>
                <w:sz w:val="18"/>
                <w:szCs w:val="18"/>
                <w:lang w:val="en-US"/>
              </w:rPr>
              <w:t>T</w:t>
            </w:r>
            <w:r>
              <w:rPr>
                <w:sz w:val="18"/>
                <w:szCs w:val="18"/>
                <w:vertAlign w:val="subscript"/>
                <w:lang w:val="en-US"/>
              </w:rPr>
              <w:t>measure,BWP</w:t>
            </w:r>
            <w:r>
              <w:rPr>
                <w:sz w:val="18"/>
                <w:szCs w:val="18"/>
                <w:lang w:val="en-US"/>
              </w:rPr>
              <w:t>=It is measurement period when the measurement is fully performed without measurement gap</w:t>
            </w:r>
          </w:p>
          <w:p w14:paraId="4DE50327" w14:textId="77777777" w:rsidR="0030768F" w:rsidRDefault="00B47010">
            <w:pPr>
              <w:pStyle w:val="BodyText"/>
              <w:numPr>
                <w:ilvl w:val="1"/>
                <w:numId w:val="25"/>
              </w:numPr>
              <w:spacing w:before="120" w:after="0" w:line="240" w:lineRule="auto"/>
              <w:rPr>
                <w:sz w:val="18"/>
                <w:szCs w:val="18"/>
                <w:lang w:eastAsia="zh-CN"/>
              </w:rPr>
            </w:pPr>
            <w:r>
              <w:rPr>
                <w:sz w:val="18"/>
                <w:szCs w:val="18"/>
                <w:lang w:val="en-US"/>
              </w:rPr>
              <w:t>T</w:t>
            </w:r>
            <w:r>
              <w:rPr>
                <w:sz w:val="18"/>
                <w:szCs w:val="18"/>
                <w:vertAlign w:val="subscript"/>
                <w:lang w:val="en-US"/>
              </w:rPr>
              <w:t>measure,MG</w:t>
            </w:r>
            <w:r>
              <w:rPr>
                <w:sz w:val="18"/>
                <w:szCs w:val="18"/>
                <w:lang w:val="en-US"/>
              </w:rPr>
              <w:t xml:space="preserve"> =It is measurement period when the measurement is fully performed with measurement gap.</w:t>
            </w:r>
          </w:p>
          <w:p w14:paraId="65B6C170" w14:textId="77777777" w:rsidR="0030768F" w:rsidRDefault="00B47010">
            <w:pPr>
              <w:pStyle w:val="BodyText"/>
              <w:numPr>
                <w:ilvl w:val="1"/>
                <w:numId w:val="25"/>
              </w:numPr>
              <w:spacing w:before="60" w:after="0" w:line="240" w:lineRule="auto"/>
              <w:ind w:left="1077" w:hanging="357"/>
              <w:rPr>
                <w:sz w:val="18"/>
                <w:szCs w:val="18"/>
                <w:lang w:eastAsia="zh-CN"/>
              </w:rPr>
            </w:pPr>
            <w:r>
              <w:rPr>
                <w:sz w:val="18"/>
                <w:szCs w:val="18"/>
                <w:lang w:val="en-US"/>
              </w:rPr>
              <w:t>T</w:t>
            </w:r>
            <w:r>
              <w:rPr>
                <w:sz w:val="18"/>
                <w:szCs w:val="18"/>
                <w:vertAlign w:val="subscript"/>
                <w:lang w:val="en-US"/>
              </w:rPr>
              <w:t>measure,MG</w:t>
            </w:r>
            <w:r>
              <w:rPr>
                <w:sz w:val="18"/>
                <w:szCs w:val="18"/>
                <w:lang w:val="en-US"/>
              </w:rPr>
              <w:t xml:space="preserve"> =It is measurement period when the measurement is fully performed with measurement gap.</w:t>
            </w:r>
          </w:p>
          <w:p w14:paraId="2F27D076" w14:textId="77777777" w:rsidR="0030768F" w:rsidRDefault="0030768F">
            <w:pPr>
              <w:spacing w:before="120"/>
              <w:rPr>
                <w:szCs w:val="18"/>
                <w:lang w:val="en-GB"/>
              </w:rPr>
            </w:pPr>
          </w:p>
        </w:tc>
      </w:tr>
      <w:tr w:rsidR="0030768F" w14:paraId="14D879D8" w14:textId="77777777">
        <w:trPr>
          <w:trHeight w:val="468"/>
        </w:trPr>
        <w:tc>
          <w:tcPr>
            <w:tcW w:w="1590" w:type="dxa"/>
          </w:tcPr>
          <w:p w14:paraId="1753142A" w14:textId="77777777" w:rsidR="0030768F" w:rsidRDefault="00244E67">
            <w:pPr>
              <w:spacing w:after="120"/>
            </w:pPr>
            <w:hyperlink r:id="rId34" w:history="1">
              <w:r w:rsidR="00B47010">
                <w:rPr>
                  <w:rStyle w:val="Hyperlink"/>
                  <w:rFonts w:ascii="Arial" w:eastAsia="Times New Roman" w:hAnsi="Arial" w:cs="Arial"/>
                  <w:b/>
                  <w:bCs/>
                  <w:kern w:val="0"/>
                  <w:sz w:val="16"/>
                  <w:szCs w:val="16"/>
                </w:rPr>
                <w:t>R4-2202010</w:t>
              </w:r>
            </w:hyperlink>
          </w:p>
        </w:tc>
        <w:tc>
          <w:tcPr>
            <w:tcW w:w="1411" w:type="dxa"/>
          </w:tcPr>
          <w:p w14:paraId="69393F0F" w14:textId="77777777" w:rsidR="0030768F" w:rsidRDefault="00B47010">
            <w:pPr>
              <w:spacing w:after="120"/>
              <w:rPr>
                <w:rFonts w:ascii="Arial" w:eastAsia="Times New Roman" w:hAnsi="Arial" w:cs="Arial"/>
                <w:kern w:val="0"/>
                <w:sz w:val="16"/>
                <w:szCs w:val="16"/>
              </w:rPr>
            </w:pPr>
            <w:r>
              <w:rPr>
                <w:rFonts w:ascii="Arial" w:eastAsia="Times New Roman" w:hAnsi="Arial" w:cs="Arial"/>
                <w:kern w:val="0"/>
                <w:sz w:val="16"/>
                <w:szCs w:val="16"/>
              </w:rPr>
              <w:t>Ericsson</w:t>
            </w:r>
          </w:p>
        </w:tc>
        <w:tc>
          <w:tcPr>
            <w:tcW w:w="6349" w:type="dxa"/>
          </w:tcPr>
          <w:p w14:paraId="54351E4E" w14:textId="77777777" w:rsidR="0030768F" w:rsidRDefault="00B47010">
            <w:pPr>
              <w:spacing w:before="240" w:after="0"/>
              <w:rPr>
                <w:b/>
                <w:bCs/>
                <w:sz w:val="18"/>
                <w:szCs w:val="18"/>
                <w:u w:val="single"/>
              </w:rPr>
            </w:pPr>
            <w:r>
              <w:rPr>
                <w:rFonts w:ascii="Arial" w:eastAsia="Times New Roman" w:hAnsi="Arial" w:cs="Arial"/>
                <w:kern w:val="0"/>
                <w:sz w:val="16"/>
                <w:szCs w:val="16"/>
              </w:rPr>
              <w:t>Draft CR for Measurement requirements for Pre-MG in TS 38.133</w:t>
            </w:r>
          </w:p>
        </w:tc>
      </w:tr>
      <w:tr w:rsidR="0030768F" w14:paraId="65568509" w14:textId="77777777">
        <w:trPr>
          <w:trHeight w:val="468"/>
        </w:trPr>
        <w:tc>
          <w:tcPr>
            <w:tcW w:w="1590" w:type="dxa"/>
          </w:tcPr>
          <w:p w14:paraId="4FC70F56" w14:textId="77777777" w:rsidR="0030768F" w:rsidRDefault="0030768F">
            <w:pPr>
              <w:spacing w:after="120"/>
              <w:rPr>
                <w:rFonts w:ascii="Arial" w:eastAsia="Times New Roman" w:hAnsi="Arial" w:cs="Arial"/>
                <w:b/>
                <w:bCs/>
                <w:kern w:val="0"/>
                <w:sz w:val="16"/>
                <w:szCs w:val="16"/>
              </w:rPr>
            </w:pPr>
          </w:p>
        </w:tc>
        <w:tc>
          <w:tcPr>
            <w:tcW w:w="1411" w:type="dxa"/>
          </w:tcPr>
          <w:p w14:paraId="22A4351B" w14:textId="77777777" w:rsidR="0030768F" w:rsidRDefault="0030768F">
            <w:pPr>
              <w:spacing w:after="120"/>
              <w:rPr>
                <w:rFonts w:ascii="Arial" w:eastAsia="Times New Roman" w:hAnsi="Arial" w:cs="Arial"/>
                <w:kern w:val="0"/>
                <w:sz w:val="16"/>
                <w:szCs w:val="16"/>
              </w:rPr>
            </w:pPr>
          </w:p>
        </w:tc>
        <w:tc>
          <w:tcPr>
            <w:tcW w:w="6349" w:type="dxa"/>
          </w:tcPr>
          <w:p w14:paraId="1095FEA4" w14:textId="77777777" w:rsidR="0030768F" w:rsidRDefault="0030768F">
            <w:pPr>
              <w:spacing w:before="240" w:after="0"/>
              <w:rPr>
                <w:b/>
                <w:bCs/>
                <w:sz w:val="18"/>
                <w:szCs w:val="18"/>
                <w:u w:val="single"/>
              </w:rPr>
            </w:pPr>
          </w:p>
        </w:tc>
      </w:tr>
    </w:tbl>
    <w:p w14:paraId="433A9199" w14:textId="77777777" w:rsidR="0030768F" w:rsidRDefault="0030768F"/>
    <w:p w14:paraId="38F06091" w14:textId="77777777" w:rsidR="0030768F" w:rsidRDefault="00B47010">
      <w:pPr>
        <w:pStyle w:val="Heading2"/>
        <w:rPr>
          <w:lang w:val="en-US"/>
        </w:rPr>
      </w:pPr>
      <w:r>
        <w:rPr>
          <w:lang w:val="en-US"/>
        </w:rPr>
        <w:t>Open issues summary and companies views’ collection for 1st round</w:t>
      </w:r>
    </w:p>
    <w:p w14:paraId="78B5672D" w14:textId="77777777" w:rsidR="0030768F" w:rsidRDefault="00B47010">
      <w:pPr>
        <w:pStyle w:val="Heading3"/>
        <w:rPr>
          <w:sz w:val="24"/>
          <w:szCs w:val="16"/>
          <w:lang w:val="en-US"/>
        </w:rPr>
      </w:pPr>
      <w:r>
        <w:rPr>
          <w:sz w:val="24"/>
          <w:szCs w:val="16"/>
          <w:lang w:val="en-US"/>
        </w:rPr>
        <w:t>Sub-topic 1 Pre-MG configuration</w:t>
      </w:r>
    </w:p>
    <w:p w14:paraId="624414A5" w14:textId="77777777" w:rsidR="0030768F" w:rsidRDefault="00B4701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1-1  How to indicate the initial status (activation/deactivation) of Pre-MG at or during configuration for the  rule-based activation/deactivation pre-MG</w:t>
      </w:r>
    </w:p>
    <w:p w14:paraId="68D8DBF9" w14:textId="77777777" w:rsidR="0030768F" w:rsidRDefault="00B47010">
      <w:pPr>
        <w:rPr>
          <w:rFonts w:eastAsiaTheme="minorEastAsia"/>
          <w:i/>
          <w:iCs/>
          <w:color w:val="0070C0"/>
        </w:rPr>
      </w:pPr>
      <w:r>
        <w:rPr>
          <w:rFonts w:eastAsiaTheme="minorEastAsia"/>
          <w:b/>
          <w:bCs/>
          <w:color w:val="0070C0"/>
        </w:rPr>
        <w:t>[</w:t>
      </w:r>
      <w:r>
        <w:rPr>
          <w:rFonts w:eastAsiaTheme="minorEastAsia"/>
          <w:i/>
          <w:iCs/>
          <w:color w:val="0070C0"/>
        </w:rPr>
        <w:t>Moderator notes: in the last meeting the following agreements were achieved for this issue.</w:t>
      </w:r>
    </w:p>
    <w:p w14:paraId="627BDE16" w14:textId="77777777" w:rsidR="0030768F" w:rsidRDefault="00B47010">
      <w:pPr>
        <w:pStyle w:val="ListParagraph"/>
        <w:numPr>
          <w:ilvl w:val="0"/>
          <w:numId w:val="27"/>
        </w:numPr>
        <w:ind w:firstLineChars="0"/>
        <w:rPr>
          <w:rFonts w:eastAsiaTheme="minorEastAsia"/>
          <w:b/>
          <w:bCs/>
          <w:i/>
        </w:rPr>
      </w:pPr>
      <w:r>
        <w:rPr>
          <w:rFonts w:eastAsiaTheme="minorEastAsia"/>
          <w:b/>
          <w:bCs/>
          <w:i/>
        </w:rPr>
        <w:t xml:space="preserve">Besides the per BWP indication, no additional explicit signalling is needed to indicate the initial pre-MG activation/deactivation status at or during pre-MG being configured. </w:t>
      </w:r>
    </w:p>
    <w:p w14:paraId="4503CAC8" w14:textId="77777777" w:rsidR="0030768F" w:rsidRDefault="00B47010">
      <w:pPr>
        <w:pStyle w:val="ListParagraph"/>
        <w:numPr>
          <w:ilvl w:val="1"/>
          <w:numId w:val="27"/>
        </w:numPr>
        <w:ind w:firstLineChars="0"/>
        <w:rPr>
          <w:rFonts w:eastAsiaTheme="minorEastAsia"/>
          <w:b/>
          <w:bCs/>
          <w:i/>
        </w:rPr>
      </w:pPr>
      <w:r>
        <w:rPr>
          <w:rFonts w:eastAsiaTheme="minorEastAsia"/>
          <w:b/>
          <w:bCs/>
          <w:i/>
          <w:highlight w:val="yellow"/>
        </w:rPr>
        <w:t>FFS on initial status (activation/deactivation) of Pre-MG is determined based on the same rules used for autonomous activation/deactivation of Pre-MG</w:t>
      </w:r>
      <w:r>
        <w:rPr>
          <w:rFonts w:eastAsiaTheme="minorEastAsia"/>
          <w:b/>
          <w:bCs/>
          <w:i/>
        </w:rPr>
        <w:t>.</w:t>
      </w:r>
    </w:p>
    <w:p w14:paraId="3D873DDD" w14:textId="77777777" w:rsidR="0030768F" w:rsidRDefault="00B47010">
      <w:pPr>
        <w:rPr>
          <w:rFonts w:eastAsiaTheme="minorEastAsia"/>
          <w:i/>
          <w:iCs/>
          <w:color w:val="0070C0"/>
        </w:rPr>
      </w:pPr>
      <w:r>
        <w:rPr>
          <w:rFonts w:eastAsiaTheme="minorEastAsia"/>
          <w:i/>
          <w:iCs/>
          <w:color w:val="0070C0"/>
        </w:rPr>
        <w:t xml:space="preserve">] </w:t>
      </w:r>
    </w:p>
    <w:p w14:paraId="085D0DA6" w14:textId="77777777" w:rsidR="0030768F" w:rsidRDefault="00B47010">
      <w:pPr>
        <w:pStyle w:val="ListParagraph"/>
        <w:numPr>
          <w:ilvl w:val="0"/>
          <w:numId w:val="10"/>
        </w:numPr>
        <w:ind w:firstLineChars="0"/>
        <w:rPr>
          <w:lang w:eastAsia="zh-CN"/>
        </w:rPr>
      </w:pPr>
      <w:r>
        <w:rPr>
          <w:lang w:eastAsia="zh-CN"/>
        </w:rPr>
        <w:t xml:space="preserve">Option 1 (CATT, ZTE, xiaomi): Based on the </w:t>
      </w:r>
      <w:r>
        <w:rPr>
          <w:b/>
          <w:bCs/>
          <w:lang w:eastAsia="zh-CN"/>
        </w:rPr>
        <w:t>same rules</w:t>
      </w:r>
      <w:r>
        <w:rPr>
          <w:lang w:eastAsia="zh-CN"/>
        </w:rPr>
        <w:t xml:space="preserve"> as these for the signalling based mechanism. </w:t>
      </w:r>
    </w:p>
    <w:p w14:paraId="74E13BEB" w14:textId="77777777" w:rsidR="0030768F" w:rsidRDefault="00B47010">
      <w:pPr>
        <w:pStyle w:val="ListParagraph"/>
        <w:numPr>
          <w:ilvl w:val="0"/>
          <w:numId w:val="10"/>
        </w:numPr>
        <w:ind w:firstLineChars="0"/>
        <w:rPr>
          <w:lang w:eastAsia="zh-CN"/>
        </w:rPr>
      </w:pPr>
      <w:r>
        <w:rPr>
          <w:lang w:eastAsia="zh-CN"/>
        </w:rPr>
        <w:t xml:space="preserve">Option 2 (MTK, Apple,Intel, Qualcomm, Huawei): UE can autonomous know the pre-MG initial status also without any additional signalling. </w:t>
      </w:r>
    </w:p>
    <w:p w14:paraId="7FC4A36C" w14:textId="77777777" w:rsidR="0030768F" w:rsidRDefault="0030768F">
      <w:pPr>
        <w:rPr>
          <w:sz w:val="18"/>
          <w:szCs w:val="18"/>
        </w:rPr>
      </w:pPr>
    </w:p>
    <w:p w14:paraId="35BE6C95" w14:textId="77777777" w:rsidR="0030768F" w:rsidRDefault="00B47010">
      <w:pPr>
        <w:spacing w:after="120"/>
      </w:pPr>
      <w:r>
        <w:rPr>
          <w:highlight w:val="yellow"/>
        </w:rPr>
        <w:t>Recommended WF</w:t>
      </w:r>
      <w:r>
        <w:t>:  Further discussion needed. Collect companies’ views.</w:t>
      </w:r>
    </w:p>
    <w:p w14:paraId="65585DD4" w14:textId="77777777" w:rsidR="0030768F" w:rsidRDefault="00B47010">
      <w:pPr>
        <w:pStyle w:val="ListParagraph"/>
        <w:ind w:left="360" w:firstLineChars="0" w:firstLine="0"/>
        <w:rPr>
          <w:rFonts w:eastAsiaTheme="minorEastAsia"/>
          <w:i/>
          <w:iCs/>
          <w:color w:val="0070C0"/>
          <w:kern w:val="2"/>
          <w:sz w:val="21"/>
          <w:szCs w:val="21"/>
          <w:lang w:val="en-US" w:eastAsia="zh-CN"/>
        </w:rPr>
      </w:pPr>
      <w:r>
        <w:rPr>
          <w:lang w:eastAsia="zh-CN"/>
        </w:rPr>
        <w:t>[</w:t>
      </w:r>
      <w:r>
        <w:rPr>
          <w:rFonts w:eastAsiaTheme="minorEastAsia"/>
          <w:i/>
          <w:iCs/>
          <w:color w:val="0070C0"/>
          <w:kern w:val="2"/>
          <w:sz w:val="21"/>
          <w:szCs w:val="21"/>
          <w:lang w:val="en-US" w:eastAsia="zh-CN"/>
        </w:rPr>
        <w:t xml:space="preserve">Moderator notes: for NW signaling based pre-MG activation, the per-BWP indication can be used to indicate initial pre-MG status also. That is no additional signaling beside per BWP indication is needed. But for the autonomous mechanism, this indication (per-BWP) may be missed. I supposed that the exact meaning of Option 1 is “same rules” as these used to check pre-MG status after pre-MG being configured. If so, the two options above shall be aligned. So please the proponents of option 1 clarify what the exact “same rues” are hereby. </w:t>
      </w:r>
    </w:p>
    <w:p w14:paraId="0A1475B8" w14:textId="77777777" w:rsidR="0030768F" w:rsidRDefault="00B47010">
      <w:pPr>
        <w:pStyle w:val="ListParagraph"/>
        <w:ind w:left="360" w:firstLineChars="0" w:firstLine="0"/>
        <w:rPr>
          <w:rFonts w:eastAsiaTheme="minorEastAsia"/>
          <w:i/>
          <w:iCs/>
          <w:color w:val="0070C0"/>
          <w:kern w:val="2"/>
          <w:sz w:val="21"/>
          <w:szCs w:val="21"/>
          <w:lang w:val="en-US" w:eastAsia="zh-CN"/>
        </w:rPr>
      </w:pPr>
      <w:r>
        <w:rPr>
          <w:rFonts w:eastAsiaTheme="minorEastAsia"/>
          <w:i/>
          <w:iCs/>
          <w:color w:val="0070C0"/>
          <w:kern w:val="2"/>
          <w:sz w:val="21"/>
          <w:szCs w:val="21"/>
          <w:lang w:val="en-US" w:eastAsia="zh-CN"/>
        </w:rPr>
        <w:t>Based on the interpretation above, the companies can whether check the following proposal are agreeable</w:t>
      </w:r>
    </w:p>
    <w:p w14:paraId="4DF4D64E" w14:textId="77777777" w:rsidR="0030768F" w:rsidRDefault="00B47010">
      <w:pPr>
        <w:pStyle w:val="ListParagraph"/>
        <w:numPr>
          <w:ilvl w:val="0"/>
          <w:numId w:val="28"/>
        </w:numPr>
        <w:ind w:firstLineChars="0"/>
        <w:rPr>
          <w:rFonts w:eastAsiaTheme="minorEastAsia"/>
          <w:i/>
          <w:iCs/>
          <w:color w:val="0070C0"/>
          <w:kern w:val="2"/>
          <w:sz w:val="21"/>
          <w:szCs w:val="21"/>
          <w:lang w:val="en-US" w:eastAsia="zh-CN"/>
        </w:rPr>
      </w:pPr>
      <w:r>
        <w:rPr>
          <w:rFonts w:eastAsiaTheme="minorEastAsia"/>
          <w:b/>
          <w:bCs/>
          <w:i/>
          <w:highlight w:val="yellow"/>
        </w:rPr>
        <w:t>For autonomous activation/deactivation of Pre-MG</w:t>
      </w:r>
      <w:r>
        <w:rPr>
          <w:rFonts w:eastAsiaTheme="minorEastAsia"/>
          <w:b/>
          <w:bCs/>
          <w:i/>
        </w:rPr>
        <w:t>, UE can also know the pre-MG status autonomously without any additional signalling.]</w:t>
      </w:r>
    </w:p>
    <w:p w14:paraId="44CE4C99" w14:textId="77777777" w:rsidR="0030768F" w:rsidRDefault="0030768F">
      <w:pPr>
        <w:spacing w:after="120"/>
        <w:rPr>
          <w:lang w:val="en-GB"/>
        </w:rPr>
      </w:pPr>
    </w:p>
    <w:tbl>
      <w:tblPr>
        <w:tblStyle w:val="TableGrid"/>
        <w:tblW w:w="9631" w:type="dxa"/>
        <w:tblLayout w:type="fixed"/>
        <w:tblLook w:val="04A0" w:firstRow="1" w:lastRow="0" w:firstColumn="1" w:lastColumn="0" w:noHBand="0" w:noVBand="1"/>
      </w:tblPr>
      <w:tblGrid>
        <w:gridCol w:w="1226"/>
        <w:gridCol w:w="8405"/>
      </w:tblGrid>
      <w:tr w:rsidR="0030768F" w14:paraId="32454872" w14:textId="77777777">
        <w:tc>
          <w:tcPr>
            <w:tcW w:w="1226" w:type="dxa"/>
          </w:tcPr>
          <w:p w14:paraId="395D5064" w14:textId="77777777" w:rsidR="0030768F" w:rsidRDefault="00B47010">
            <w:pPr>
              <w:spacing w:after="120"/>
              <w:rPr>
                <w:rFonts w:eastAsiaTheme="minorEastAsia"/>
                <w:b/>
                <w:bCs/>
                <w:color w:val="0070C0"/>
              </w:rPr>
            </w:pPr>
            <w:r>
              <w:rPr>
                <w:rFonts w:eastAsiaTheme="minorEastAsia"/>
                <w:b/>
                <w:bCs/>
                <w:color w:val="0070C0"/>
              </w:rPr>
              <w:t>Company</w:t>
            </w:r>
          </w:p>
        </w:tc>
        <w:tc>
          <w:tcPr>
            <w:tcW w:w="8405" w:type="dxa"/>
          </w:tcPr>
          <w:p w14:paraId="4BE1D8C1" w14:textId="77777777" w:rsidR="0030768F" w:rsidRDefault="00B47010">
            <w:pPr>
              <w:spacing w:after="120"/>
              <w:rPr>
                <w:rFonts w:eastAsiaTheme="minorEastAsia"/>
                <w:b/>
                <w:bCs/>
                <w:color w:val="0070C0"/>
              </w:rPr>
            </w:pPr>
            <w:r>
              <w:rPr>
                <w:rFonts w:eastAsiaTheme="minorEastAsia"/>
                <w:b/>
                <w:bCs/>
                <w:color w:val="0070C0"/>
              </w:rPr>
              <w:t>Comments</w:t>
            </w:r>
          </w:p>
        </w:tc>
      </w:tr>
      <w:tr w:rsidR="0030768F" w14:paraId="3F3ED690" w14:textId="77777777">
        <w:tc>
          <w:tcPr>
            <w:tcW w:w="1226" w:type="dxa"/>
          </w:tcPr>
          <w:p w14:paraId="26F8F935" w14:textId="77777777" w:rsidR="0030768F" w:rsidRDefault="00B47010">
            <w:pPr>
              <w:spacing w:after="120"/>
              <w:rPr>
                <w:rFonts w:eastAsiaTheme="minorEastAsia"/>
                <w:color w:val="0070C0"/>
              </w:rPr>
            </w:pPr>
            <w:r>
              <w:rPr>
                <w:rFonts w:eastAsiaTheme="minorEastAsia"/>
                <w:color w:val="0070C0"/>
              </w:rPr>
              <w:t>MTK</w:t>
            </w:r>
          </w:p>
        </w:tc>
        <w:tc>
          <w:tcPr>
            <w:tcW w:w="8405" w:type="dxa"/>
          </w:tcPr>
          <w:p w14:paraId="387D3E25" w14:textId="77777777" w:rsidR="0030768F" w:rsidRDefault="00B47010">
            <w:pPr>
              <w:overflowPunct/>
              <w:autoSpaceDE/>
              <w:autoSpaceDN/>
              <w:adjustRightInd/>
              <w:spacing w:after="120"/>
              <w:textAlignment w:val="auto"/>
              <w:rPr>
                <w:rFonts w:eastAsia="PMingLiU"/>
                <w:color w:val="0070C0"/>
                <w:lang w:eastAsia="zh-TW"/>
              </w:rPr>
            </w:pPr>
            <w:r>
              <w:rPr>
                <w:rFonts w:eastAsia="PMingLiU"/>
                <w:color w:val="0070C0"/>
                <w:lang w:eastAsia="zh-TW"/>
              </w:rPr>
              <w:t>OK with the recommended WF.</w:t>
            </w:r>
          </w:p>
          <w:p w14:paraId="37C5EDC1" w14:textId="77777777" w:rsidR="0030768F" w:rsidRPr="00C023AE" w:rsidRDefault="00B47010" w:rsidP="00C023AE">
            <w:pPr>
              <w:overflowPunct/>
              <w:autoSpaceDE/>
              <w:autoSpaceDN/>
              <w:adjustRightInd/>
              <w:spacing w:after="120"/>
              <w:jc w:val="left"/>
              <w:textAlignment w:val="auto"/>
              <w:rPr>
                <w:rFonts w:eastAsia="PMingLiU"/>
                <w:color w:val="0070C0"/>
                <w:lang w:eastAsia="zh-TW"/>
              </w:rPr>
            </w:pPr>
            <w:r>
              <w:rPr>
                <w:rFonts w:eastAsia="PMingLiU"/>
                <w:color w:val="0070C0"/>
                <w:lang w:eastAsia="zh-TW"/>
              </w:rPr>
              <w:t xml:space="preserve">In a bit more detail, UE can follow the same rule we discussed in Issue 2-2 to know whether a pre-MG should be ON or OFF right after RRC configuration under UE autonomous activation/deactivation mechanism. </w:t>
            </w:r>
          </w:p>
        </w:tc>
      </w:tr>
      <w:tr w:rsidR="0030768F" w14:paraId="724F1FA7" w14:textId="77777777">
        <w:tc>
          <w:tcPr>
            <w:tcW w:w="1226" w:type="dxa"/>
          </w:tcPr>
          <w:p w14:paraId="68BA16CB" w14:textId="77777777" w:rsidR="0030768F" w:rsidRDefault="00B47010">
            <w:pPr>
              <w:spacing w:after="120"/>
              <w:rPr>
                <w:rFonts w:eastAsiaTheme="minorEastAsia"/>
                <w:color w:val="0070C0"/>
              </w:rPr>
            </w:pPr>
            <w:r>
              <w:rPr>
                <w:rFonts w:eastAsiaTheme="minorEastAsia" w:hint="eastAsia"/>
                <w:color w:val="0070C0"/>
              </w:rPr>
              <w:t>ZTE</w:t>
            </w:r>
          </w:p>
        </w:tc>
        <w:tc>
          <w:tcPr>
            <w:tcW w:w="8405" w:type="dxa"/>
          </w:tcPr>
          <w:p w14:paraId="46096AB3" w14:textId="77777777" w:rsidR="0030768F" w:rsidRDefault="00B47010">
            <w:pPr>
              <w:pStyle w:val="BodyText"/>
              <w:spacing w:after="120"/>
              <w:rPr>
                <w:rFonts w:eastAsiaTheme="minorEastAsia"/>
                <w:bCs/>
                <w:color w:val="0070C0"/>
                <w:lang w:val="en-US"/>
              </w:rPr>
            </w:pPr>
            <w:r>
              <w:rPr>
                <w:rFonts w:eastAsiaTheme="minorEastAsia" w:hint="eastAsia"/>
                <w:color w:val="0070C0"/>
                <w:lang w:val="en-US" w:eastAsia="zh-CN"/>
              </w:rPr>
              <w:t>Fine with the recommended WF.</w:t>
            </w:r>
          </w:p>
        </w:tc>
      </w:tr>
      <w:tr w:rsidR="00F2411F" w14:paraId="59CFDCA5" w14:textId="77777777">
        <w:tc>
          <w:tcPr>
            <w:tcW w:w="1226" w:type="dxa"/>
          </w:tcPr>
          <w:p w14:paraId="607E4692" w14:textId="2176CEAA" w:rsidR="00F2411F" w:rsidRDefault="00F2411F" w:rsidP="00F2411F">
            <w:pPr>
              <w:spacing w:after="120"/>
              <w:rPr>
                <w:rFonts w:eastAsiaTheme="minorEastAsia"/>
                <w:color w:val="0070C0"/>
              </w:rPr>
            </w:pPr>
            <w:r>
              <w:rPr>
                <w:rFonts w:eastAsiaTheme="minorEastAsia"/>
                <w:color w:val="0070C0"/>
              </w:rPr>
              <w:t>Apple</w:t>
            </w:r>
          </w:p>
        </w:tc>
        <w:tc>
          <w:tcPr>
            <w:tcW w:w="8405" w:type="dxa"/>
          </w:tcPr>
          <w:p w14:paraId="67664772" w14:textId="65E3204E" w:rsidR="00F2411F" w:rsidRDefault="00F2411F" w:rsidP="00F2411F">
            <w:pPr>
              <w:pStyle w:val="BodyText"/>
              <w:spacing w:after="120"/>
              <w:rPr>
                <w:rFonts w:eastAsiaTheme="minorEastAsia"/>
                <w:color w:val="0070C0"/>
                <w:lang w:val="en-US" w:eastAsia="zh-CN"/>
              </w:rPr>
            </w:pPr>
            <w:r>
              <w:rPr>
                <w:rFonts w:eastAsiaTheme="minorEastAsia"/>
                <w:bCs/>
                <w:color w:val="0070C0"/>
                <w:lang w:val="en-US"/>
              </w:rPr>
              <w:t xml:space="preserve">Option 1 is confusing. Upon configuration, there are two approaches to determine the initial status. One is based on NW flag (per BWP indication), if UE supports it and NW does provide the flag. The other one is based on UE </w:t>
            </w:r>
            <w:r w:rsidRPr="00BA5868">
              <w:rPr>
                <w:rFonts w:eastAsiaTheme="minorEastAsia"/>
                <w:iCs/>
                <w:color w:val="0070C0"/>
                <w:lang w:val="en-US"/>
              </w:rPr>
              <w:t>autonomous activation/deactivation</w:t>
            </w:r>
            <w:r>
              <w:rPr>
                <w:rFonts w:eastAsiaTheme="minorEastAsia"/>
                <w:iCs/>
                <w:color w:val="0070C0"/>
                <w:lang w:val="en-US"/>
              </w:rPr>
              <w:t xml:space="preserve"> rules, if supported by the UE and NW doesn’t provide the flag. In our view issue 1-1 is for the second case. Thus it is straightforward for us to determine the initial status by checking the same rules which are used to determine Pre-MG status upon BWP switching. Therefore, “</w:t>
            </w:r>
            <w:r>
              <w:rPr>
                <w:lang w:eastAsia="zh-CN"/>
              </w:rPr>
              <w:t xml:space="preserve">Based on the </w:t>
            </w:r>
            <w:r w:rsidRPr="00FF3B1A">
              <w:rPr>
                <w:b/>
                <w:bCs/>
                <w:lang w:eastAsia="zh-CN"/>
              </w:rPr>
              <w:t>same rules</w:t>
            </w:r>
            <w:r>
              <w:rPr>
                <w:lang w:eastAsia="zh-CN"/>
              </w:rPr>
              <w:t xml:space="preserve"> as these for the signalling based mechanism</w:t>
            </w:r>
            <w:r>
              <w:rPr>
                <w:rFonts w:eastAsiaTheme="minorEastAsia"/>
                <w:iCs/>
                <w:color w:val="0070C0"/>
                <w:lang w:val="en-US"/>
              </w:rPr>
              <w:t>” is unclear to us.</w:t>
            </w:r>
          </w:p>
        </w:tc>
      </w:tr>
      <w:tr w:rsidR="00F2411F" w14:paraId="5A2573F0" w14:textId="77777777">
        <w:tc>
          <w:tcPr>
            <w:tcW w:w="1226" w:type="dxa"/>
          </w:tcPr>
          <w:p w14:paraId="165085ED" w14:textId="1A46644F" w:rsidR="00F2411F" w:rsidRDefault="003B44AD" w:rsidP="00F2411F">
            <w:pPr>
              <w:spacing w:after="120"/>
              <w:rPr>
                <w:rFonts w:eastAsiaTheme="minorEastAsia"/>
                <w:color w:val="0070C0"/>
              </w:rPr>
            </w:pPr>
            <w:r>
              <w:rPr>
                <w:rFonts w:eastAsiaTheme="minorEastAsia" w:hint="eastAsia"/>
                <w:color w:val="0070C0"/>
              </w:rPr>
              <w:lastRenderedPageBreak/>
              <w:t>H</w:t>
            </w:r>
            <w:r>
              <w:rPr>
                <w:rFonts w:eastAsiaTheme="minorEastAsia"/>
                <w:color w:val="0070C0"/>
              </w:rPr>
              <w:t>uawei</w:t>
            </w:r>
          </w:p>
        </w:tc>
        <w:tc>
          <w:tcPr>
            <w:tcW w:w="8405" w:type="dxa"/>
          </w:tcPr>
          <w:p w14:paraId="107BA245" w14:textId="5CDD0E7A" w:rsidR="003B44AD" w:rsidRDefault="003B44AD" w:rsidP="003B44AD">
            <w:pPr>
              <w:overflowPunct/>
              <w:autoSpaceDE/>
              <w:autoSpaceDN/>
              <w:adjustRightInd/>
              <w:spacing w:after="120"/>
              <w:textAlignment w:val="auto"/>
              <w:rPr>
                <w:rFonts w:eastAsia="PMingLiU"/>
                <w:color w:val="0070C0"/>
                <w:lang w:eastAsia="zh-TW"/>
              </w:rPr>
            </w:pPr>
            <w:r>
              <w:rPr>
                <w:rFonts w:eastAsia="PMingLiU"/>
                <w:color w:val="0070C0"/>
                <w:lang w:eastAsia="zh-TW"/>
              </w:rPr>
              <w:t>Fine with the recommended WF.</w:t>
            </w:r>
          </w:p>
          <w:p w14:paraId="2A2EA2BA" w14:textId="30BD6975" w:rsidR="00F2411F" w:rsidRPr="003B44AD" w:rsidRDefault="003B44AD" w:rsidP="003B44AD">
            <w:pPr>
              <w:pStyle w:val="BodyText"/>
              <w:spacing w:after="120"/>
              <w:rPr>
                <w:rFonts w:eastAsia="PMingLiU"/>
                <w:color w:val="0070C0"/>
                <w:kern w:val="2"/>
                <w:sz w:val="21"/>
                <w:szCs w:val="21"/>
                <w:lang w:val="en-US" w:eastAsia="zh-TW"/>
              </w:rPr>
            </w:pPr>
            <w:r w:rsidRPr="003B44AD">
              <w:rPr>
                <w:rFonts w:eastAsia="PMingLiU"/>
                <w:color w:val="0070C0"/>
                <w:kern w:val="2"/>
                <w:sz w:val="21"/>
                <w:szCs w:val="21"/>
                <w:lang w:val="en-US" w:eastAsia="zh-TW"/>
              </w:rPr>
              <w:t xml:space="preserve">Same comment as </w:t>
            </w:r>
            <w:r>
              <w:rPr>
                <w:rFonts w:eastAsia="PMingLiU"/>
                <w:color w:val="0070C0"/>
                <w:kern w:val="2"/>
                <w:sz w:val="21"/>
                <w:szCs w:val="21"/>
                <w:lang w:val="en-US" w:eastAsia="zh-TW"/>
              </w:rPr>
              <w:t>MTK and Apple on how to determine the initial status when pre-MG is configured.</w:t>
            </w:r>
          </w:p>
        </w:tc>
      </w:tr>
      <w:tr w:rsidR="00F2411F" w14:paraId="766A8F7C" w14:textId="77777777">
        <w:tc>
          <w:tcPr>
            <w:tcW w:w="1226" w:type="dxa"/>
          </w:tcPr>
          <w:p w14:paraId="69DDAB22" w14:textId="20B3406C" w:rsidR="00F2411F" w:rsidRDefault="00E90E0E" w:rsidP="00F2411F">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77FB153C" w14:textId="6A28C4AC" w:rsidR="00F2411F" w:rsidRPr="00C023AE" w:rsidRDefault="00462D39" w:rsidP="00C023AE">
            <w:pPr>
              <w:spacing w:after="120"/>
              <w:rPr>
                <w:rFonts w:eastAsia="PMingLiU"/>
                <w:color w:val="0070C0"/>
                <w:lang w:eastAsia="zh-TW"/>
              </w:rPr>
            </w:pPr>
            <w:r>
              <w:rPr>
                <w:rFonts w:eastAsia="PMingLiU"/>
                <w:color w:val="0070C0"/>
                <w:lang w:eastAsia="zh-TW"/>
              </w:rPr>
              <w:t>Fine with the recommended WF.</w:t>
            </w:r>
          </w:p>
        </w:tc>
      </w:tr>
      <w:tr w:rsidR="00D66CCB" w14:paraId="1D266953" w14:textId="77777777">
        <w:tc>
          <w:tcPr>
            <w:tcW w:w="1226" w:type="dxa"/>
          </w:tcPr>
          <w:p w14:paraId="19EEA280" w14:textId="478F522B" w:rsidR="00D66CCB" w:rsidRPr="00D66CCB" w:rsidRDefault="00D66CCB" w:rsidP="00D66CCB">
            <w:pPr>
              <w:spacing w:after="120"/>
              <w:rPr>
                <w:rFonts w:eastAsiaTheme="minorEastAsia"/>
                <w:color w:val="0070C0"/>
              </w:rPr>
            </w:pPr>
            <w:r>
              <w:rPr>
                <w:rFonts w:eastAsiaTheme="minorEastAsia" w:hint="eastAsia"/>
                <w:color w:val="0070C0"/>
              </w:rPr>
              <w:t>Xiaomi</w:t>
            </w:r>
          </w:p>
        </w:tc>
        <w:tc>
          <w:tcPr>
            <w:tcW w:w="8405" w:type="dxa"/>
          </w:tcPr>
          <w:p w14:paraId="72DCD6B9" w14:textId="6050275E" w:rsidR="00D66CCB" w:rsidRDefault="00D66CCB" w:rsidP="00D66CCB">
            <w:pPr>
              <w:spacing w:after="120"/>
              <w:rPr>
                <w:rFonts w:eastAsia="PMingLiU"/>
                <w:color w:val="0070C0"/>
                <w:lang w:eastAsia="zh-TW"/>
              </w:rPr>
            </w:pPr>
            <w:r>
              <w:rPr>
                <w:rFonts w:eastAsiaTheme="minorEastAsia" w:hint="eastAsia"/>
                <w:color w:val="0070C0"/>
              </w:rPr>
              <w:t>F</w:t>
            </w:r>
            <w:r>
              <w:rPr>
                <w:rFonts w:eastAsiaTheme="minorEastAsia"/>
                <w:color w:val="0070C0"/>
              </w:rPr>
              <w:t>ine with the recommended WF</w:t>
            </w:r>
          </w:p>
        </w:tc>
      </w:tr>
      <w:tr w:rsidR="00A8059F" w14:paraId="15C94325" w14:textId="77777777">
        <w:tc>
          <w:tcPr>
            <w:tcW w:w="1226" w:type="dxa"/>
          </w:tcPr>
          <w:p w14:paraId="7FC2DFD0" w14:textId="2FF26C2A" w:rsidR="00A8059F" w:rsidRDefault="00A8059F" w:rsidP="00D66CCB">
            <w:pPr>
              <w:spacing w:after="120"/>
              <w:rPr>
                <w:rFonts w:eastAsiaTheme="minorEastAsia"/>
                <w:color w:val="0070C0"/>
              </w:rPr>
            </w:pPr>
            <w:r>
              <w:rPr>
                <w:rFonts w:eastAsiaTheme="minorEastAsia" w:hint="eastAsia"/>
                <w:color w:val="0070C0"/>
              </w:rPr>
              <w:t>CATT</w:t>
            </w:r>
          </w:p>
        </w:tc>
        <w:tc>
          <w:tcPr>
            <w:tcW w:w="8405" w:type="dxa"/>
          </w:tcPr>
          <w:p w14:paraId="72111E6D" w14:textId="022C4800" w:rsidR="00A8059F" w:rsidRDefault="00A8059F" w:rsidP="00D66CCB">
            <w:pPr>
              <w:spacing w:after="120"/>
              <w:rPr>
                <w:rFonts w:eastAsiaTheme="minorEastAsia"/>
                <w:color w:val="0070C0"/>
              </w:rPr>
            </w:pPr>
            <w:r>
              <w:rPr>
                <w:rFonts w:eastAsiaTheme="minorEastAsia"/>
                <w:color w:val="0070C0"/>
              </w:rPr>
              <w:t>F</w:t>
            </w:r>
            <w:r>
              <w:rPr>
                <w:rFonts w:eastAsiaTheme="minorEastAsia" w:hint="eastAsia"/>
                <w:color w:val="0070C0"/>
              </w:rPr>
              <w:t xml:space="preserve">ine with the recommended WF. </w:t>
            </w:r>
          </w:p>
        </w:tc>
      </w:tr>
      <w:tr w:rsidR="00FE52BB" w14:paraId="25687C9F" w14:textId="77777777">
        <w:tc>
          <w:tcPr>
            <w:tcW w:w="1226" w:type="dxa"/>
          </w:tcPr>
          <w:p w14:paraId="254851A6" w14:textId="7E3E8F7C" w:rsidR="00FE52BB" w:rsidRDefault="00FE52BB" w:rsidP="00FE52BB">
            <w:pPr>
              <w:spacing w:after="120"/>
              <w:rPr>
                <w:rFonts w:eastAsiaTheme="minorEastAsia"/>
                <w:color w:val="0070C0"/>
              </w:rPr>
            </w:pPr>
            <w:r>
              <w:rPr>
                <w:rFonts w:eastAsiaTheme="minorEastAsia"/>
                <w:color w:val="0070C0"/>
              </w:rPr>
              <w:t>Intel</w:t>
            </w:r>
          </w:p>
        </w:tc>
        <w:tc>
          <w:tcPr>
            <w:tcW w:w="8405" w:type="dxa"/>
          </w:tcPr>
          <w:p w14:paraId="627108B9" w14:textId="5AEEDD01" w:rsidR="00FE52BB" w:rsidRDefault="00FE52BB" w:rsidP="00FE52BB">
            <w:pPr>
              <w:spacing w:after="120"/>
              <w:rPr>
                <w:rFonts w:eastAsiaTheme="minorEastAsia"/>
                <w:color w:val="0070C0"/>
              </w:rPr>
            </w:pPr>
            <w:r>
              <w:rPr>
                <w:rFonts w:eastAsiaTheme="minorEastAsia"/>
                <w:color w:val="0070C0"/>
              </w:rPr>
              <w:t>F</w:t>
            </w:r>
            <w:r>
              <w:rPr>
                <w:rFonts w:eastAsiaTheme="minorEastAsia" w:hint="eastAsia"/>
                <w:color w:val="0070C0"/>
              </w:rPr>
              <w:t xml:space="preserve">ine with the recommended WF. </w:t>
            </w:r>
          </w:p>
        </w:tc>
      </w:tr>
      <w:tr w:rsidR="008E7275" w14:paraId="08376798" w14:textId="77777777">
        <w:tc>
          <w:tcPr>
            <w:tcW w:w="1226" w:type="dxa"/>
          </w:tcPr>
          <w:p w14:paraId="5AEED9B4" w14:textId="4450EC98" w:rsidR="008E7275" w:rsidRDefault="008E7275" w:rsidP="00FE52BB">
            <w:pPr>
              <w:spacing w:after="120"/>
              <w:rPr>
                <w:rFonts w:eastAsiaTheme="minorEastAsia"/>
                <w:color w:val="0070C0"/>
              </w:rPr>
            </w:pPr>
            <w:r>
              <w:rPr>
                <w:rFonts w:eastAsiaTheme="minorEastAsia"/>
                <w:color w:val="0070C0"/>
              </w:rPr>
              <w:t>E///</w:t>
            </w:r>
          </w:p>
        </w:tc>
        <w:tc>
          <w:tcPr>
            <w:tcW w:w="8405" w:type="dxa"/>
          </w:tcPr>
          <w:p w14:paraId="1822C049" w14:textId="0B54C5F7" w:rsidR="008E7275" w:rsidRDefault="008E7275" w:rsidP="00FE52BB">
            <w:pPr>
              <w:spacing w:after="120"/>
              <w:rPr>
                <w:rFonts w:eastAsiaTheme="minorEastAsia"/>
                <w:color w:val="0070C0"/>
              </w:rPr>
            </w:pPr>
            <w:r>
              <w:rPr>
                <w:rFonts w:eastAsiaTheme="minorEastAsia"/>
                <w:color w:val="0070C0"/>
              </w:rPr>
              <w:t>F</w:t>
            </w:r>
            <w:r>
              <w:rPr>
                <w:rFonts w:eastAsiaTheme="minorEastAsia" w:hint="eastAsia"/>
                <w:color w:val="0070C0"/>
              </w:rPr>
              <w:t>ine with the recommended WF.</w:t>
            </w:r>
          </w:p>
        </w:tc>
      </w:tr>
      <w:tr w:rsidR="00F31890" w14:paraId="15E9D099" w14:textId="77777777">
        <w:tc>
          <w:tcPr>
            <w:tcW w:w="1226" w:type="dxa"/>
          </w:tcPr>
          <w:p w14:paraId="4A707B42" w14:textId="77777777" w:rsidR="00F31890" w:rsidRDefault="00F31890" w:rsidP="00FE52BB">
            <w:pPr>
              <w:spacing w:after="120"/>
              <w:rPr>
                <w:rFonts w:eastAsiaTheme="minorEastAsia"/>
                <w:color w:val="0070C0"/>
              </w:rPr>
            </w:pPr>
          </w:p>
        </w:tc>
        <w:tc>
          <w:tcPr>
            <w:tcW w:w="8405" w:type="dxa"/>
          </w:tcPr>
          <w:p w14:paraId="58357582" w14:textId="77777777" w:rsidR="00F31890" w:rsidRDefault="00F31890" w:rsidP="00FE52BB">
            <w:pPr>
              <w:spacing w:after="120"/>
              <w:rPr>
                <w:rFonts w:eastAsiaTheme="minorEastAsia"/>
                <w:color w:val="0070C0"/>
              </w:rPr>
            </w:pPr>
          </w:p>
        </w:tc>
      </w:tr>
      <w:tr w:rsidR="00BE0F30" w14:paraId="3A2B0998" w14:textId="77777777">
        <w:tc>
          <w:tcPr>
            <w:tcW w:w="1226" w:type="dxa"/>
          </w:tcPr>
          <w:p w14:paraId="3C6DFE37" w14:textId="126DDBD4" w:rsidR="00BE0F30" w:rsidRDefault="00BE0F30" w:rsidP="00BE0F30">
            <w:pPr>
              <w:spacing w:after="120"/>
              <w:rPr>
                <w:rFonts w:eastAsiaTheme="minorEastAsia"/>
                <w:color w:val="0070C0"/>
              </w:rPr>
            </w:pPr>
            <w:r>
              <w:rPr>
                <w:rFonts w:eastAsiaTheme="minorEastAsia"/>
                <w:color w:val="0070C0"/>
              </w:rPr>
              <w:t>Qualcomm</w:t>
            </w:r>
          </w:p>
        </w:tc>
        <w:tc>
          <w:tcPr>
            <w:tcW w:w="8405" w:type="dxa"/>
          </w:tcPr>
          <w:p w14:paraId="62BE50B5" w14:textId="1B97155B" w:rsidR="00BE0F30" w:rsidRDefault="00BE0F30" w:rsidP="00BE0F30">
            <w:pPr>
              <w:spacing w:after="120"/>
              <w:rPr>
                <w:rFonts w:eastAsiaTheme="minorEastAsia"/>
                <w:color w:val="0070C0"/>
              </w:rPr>
            </w:pPr>
            <w:r>
              <w:rPr>
                <w:rFonts w:eastAsiaTheme="minorEastAsia"/>
                <w:color w:val="0070C0"/>
              </w:rPr>
              <w:t>We support option 2 with the following clarification: if the UE supports autonomous rules for pre-configured MG activation/deactivation, then the UE can determine the initial status of the MG by applying the rules.</w:t>
            </w:r>
          </w:p>
        </w:tc>
      </w:tr>
      <w:tr w:rsidR="001E3F96" w14:paraId="1A4937B2" w14:textId="77777777">
        <w:tc>
          <w:tcPr>
            <w:tcW w:w="1226" w:type="dxa"/>
          </w:tcPr>
          <w:p w14:paraId="7990237B" w14:textId="49AC80DB" w:rsidR="001E3F96" w:rsidRDefault="001E3F96" w:rsidP="00BE0F30">
            <w:pPr>
              <w:spacing w:after="120"/>
              <w:rPr>
                <w:rFonts w:eastAsiaTheme="minorEastAsia"/>
                <w:color w:val="0070C0"/>
              </w:rPr>
            </w:pPr>
            <w:r>
              <w:rPr>
                <w:rFonts w:eastAsiaTheme="minorEastAsia"/>
                <w:color w:val="0070C0"/>
              </w:rPr>
              <w:t>Nokia</w:t>
            </w:r>
          </w:p>
        </w:tc>
        <w:tc>
          <w:tcPr>
            <w:tcW w:w="8405" w:type="dxa"/>
          </w:tcPr>
          <w:p w14:paraId="29AE2EE1" w14:textId="594A1B24" w:rsidR="001E3F96" w:rsidRDefault="001E3F96" w:rsidP="00BE0F30">
            <w:pPr>
              <w:spacing w:after="120"/>
              <w:rPr>
                <w:rFonts w:eastAsiaTheme="minorEastAsia"/>
                <w:color w:val="0070C0"/>
              </w:rPr>
            </w:pPr>
            <w:r>
              <w:rPr>
                <w:rFonts w:eastAsiaTheme="minorEastAsia"/>
                <w:color w:val="0070C0"/>
              </w:rPr>
              <w:t xml:space="preserve">We support </w:t>
            </w:r>
            <w:r>
              <w:rPr>
                <w:rFonts w:eastAsiaTheme="minorEastAsia" w:hint="eastAsia"/>
                <w:color w:val="0070C0"/>
              </w:rPr>
              <w:t>the recommended WF.</w:t>
            </w:r>
          </w:p>
        </w:tc>
      </w:tr>
    </w:tbl>
    <w:p w14:paraId="710F8F71" w14:textId="77777777" w:rsidR="0030768F" w:rsidRDefault="0030768F"/>
    <w:p w14:paraId="7CFEC494" w14:textId="77777777" w:rsidR="0030768F" w:rsidRDefault="00B4701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1-2 Switching between pre-configured MG and with the current legacy MG</w:t>
      </w:r>
    </w:p>
    <w:p w14:paraId="54C85C92" w14:textId="77777777" w:rsidR="0030768F" w:rsidRDefault="00B47010">
      <w:pPr>
        <w:pStyle w:val="ListParagraph"/>
        <w:numPr>
          <w:ilvl w:val="0"/>
          <w:numId w:val="10"/>
        </w:numPr>
        <w:ind w:firstLineChars="0"/>
        <w:rPr>
          <w:rFonts w:eastAsiaTheme="minorEastAsia"/>
          <w:lang w:val="en-US" w:eastAsia="zh-CN"/>
        </w:rPr>
      </w:pPr>
      <w:r>
        <w:rPr>
          <w:rFonts w:eastAsiaTheme="minorEastAsia"/>
          <w:lang w:val="en-US" w:eastAsia="zh-CN"/>
        </w:rPr>
        <w:t xml:space="preserve">Option 1 (OPPO): </w:t>
      </w:r>
      <w:r>
        <w:rPr>
          <w:lang w:val="en-US"/>
        </w:rPr>
        <w:t>Wait for RAN2’s further reply on RRC design of Pre-MG before deciding a</w:t>
      </w:r>
      <w:r>
        <w:rPr>
          <w:lang w:val="en-US" w:eastAsia="zh-CN"/>
        </w:rPr>
        <w:t xml:space="preserve">dditional mechanism to switch the configured pre-MG </w:t>
      </w:r>
      <w:r>
        <w:rPr>
          <w:lang w:val="en-US"/>
        </w:rPr>
        <w:t xml:space="preserve">to </w:t>
      </w:r>
      <w:r>
        <w:rPr>
          <w:lang w:val="en-US" w:eastAsia="zh-CN"/>
        </w:rPr>
        <w:t>legacy MG.</w:t>
      </w:r>
    </w:p>
    <w:p w14:paraId="25944227" w14:textId="77777777" w:rsidR="0030768F" w:rsidRDefault="00B47010">
      <w:pPr>
        <w:rPr>
          <w:rFonts w:eastAsiaTheme="minorEastAsia"/>
          <w:i/>
          <w:iCs/>
          <w:color w:val="0070C0"/>
        </w:rPr>
      </w:pPr>
      <w:r>
        <w:rPr>
          <w:rFonts w:eastAsiaTheme="minorEastAsia"/>
          <w:b/>
          <w:bCs/>
          <w:color w:val="0070C0"/>
        </w:rPr>
        <w:t>[</w:t>
      </w:r>
      <w:r>
        <w:rPr>
          <w:rFonts w:eastAsiaTheme="minorEastAsia"/>
          <w:i/>
          <w:iCs/>
          <w:color w:val="0070C0"/>
        </w:rPr>
        <w:t>Moderator Notes: In R4#101e, the following agreement on this issue was already achieved. Therefore, RAN4 need NOT to further discuss this.</w:t>
      </w:r>
    </w:p>
    <w:p w14:paraId="43BAA856" w14:textId="77777777" w:rsidR="0030768F" w:rsidRDefault="00B47010">
      <w:pPr>
        <w:rPr>
          <w:rFonts w:eastAsiaTheme="minorEastAsia"/>
          <w:b/>
          <w:bCs/>
          <w:sz w:val="22"/>
          <w:szCs w:val="16"/>
          <w:u w:val="single"/>
        </w:rPr>
      </w:pPr>
      <w:r>
        <w:rPr>
          <w:rFonts w:eastAsiaTheme="minorEastAsia"/>
          <w:b/>
          <w:bCs/>
          <w:sz w:val="22"/>
          <w:szCs w:val="16"/>
          <w:u w:val="single"/>
        </w:rPr>
        <w:t>“Switching between pre-configured MG and with the current legacy MG</w:t>
      </w:r>
    </w:p>
    <w:p w14:paraId="6AD8C0BC" w14:textId="77777777" w:rsidR="0030768F" w:rsidRDefault="00B47010">
      <w:pPr>
        <w:pStyle w:val="ListParagraph"/>
        <w:numPr>
          <w:ilvl w:val="0"/>
          <w:numId w:val="27"/>
        </w:numPr>
        <w:ind w:firstLineChars="0"/>
        <w:rPr>
          <w:rFonts w:eastAsiaTheme="minorEastAsia"/>
          <w:b/>
          <w:bCs/>
          <w:i/>
          <w:highlight w:val="cyan"/>
        </w:rPr>
      </w:pPr>
      <w:r>
        <w:rPr>
          <w:rFonts w:eastAsiaTheme="minorEastAsia"/>
          <w:b/>
          <w:bCs/>
          <w:i/>
          <w:highlight w:val="cyan"/>
        </w:rPr>
        <w:t>Given the new MG configuration can override the obsoleted MG, it is unnecessary to add new switch mechanism (other than RRC re-configuration) between pre-MG and legacy MG.”</w:t>
      </w:r>
    </w:p>
    <w:p w14:paraId="1866CFCE" w14:textId="77777777" w:rsidR="0030768F" w:rsidRDefault="00B47010">
      <w:pPr>
        <w:spacing w:after="180" w:line="240" w:lineRule="auto"/>
        <w:rPr>
          <w:rFonts w:eastAsiaTheme="minorEastAsia"/>
          <w:i/>
          <w:iCs/>
          <w:color w:val="0070C0"/>
        </w:rPr>
      </w:pPr>
      <w:r>
        <w:rPr>
          <w:rFonts w:eastAsiaTheme="minorEastAsia"/>
          <w:i/>
          <w:iCs/>
          <w:color w:val="0070C0"/>
        </w:rPr>
        <w:t>]</w:t>
      </w:r>
    </w:p>
    <w:p w14:paraId="3B3ECDB4" w14:textId="77777777" w:rsidR="0030768F" w:rsidRDefault="0030768F">
      <w:pPr>
        <w:pStyle w:val="ListParagraph"/>
        <w:overflowPunct/>
        <w:autoSpaceDE/>
        <w:autoSpaceDN/>
        <w:adjustRightInd/>
        <w:spacing w:before="120" w:after="0" w:line="240" w:lineRule="auto"/>
        <w:ind w:left="840" w:firstLineChars="0" w:firstLine="0"/>
        <w:textAlignment w:val="auto"/>
      </w:pPr>
    </w:p>
    <w:p w14:paraId="7366513F" w14:textId="77777777" w:rsidR="0030768F" w:rsidRDefault="00B47010">
      <w:r>
        <w:rPr>
          <w:highlight w:val="yellow"/>
        </w:rPr>
        <w:t>Recommended WF</w:t>
      </w:r>
      <w:r>
        <w:t xml:space="preserve">: NO Further discussion needed.  </w:t>
      </w:r>
    </w:p>
    <w:tbl>
      <w:tblPr>
        <w:tblStyle w:val="TableGrid"/>
        <w:tblW w:w="9631" w:type="dxa"/>
        <w:tblLayout w:type="fixed"/>
        <w:tblLook w:val="04A0" w:firstRow="1" w:lastRow="0" w:firstColumn="1" w:lastColumn="0" w:noHBand="0" w:noVBand="1"/>
      </w:tblPr>
      <w:tblGrid>
        <w:gridCol w:w="1226"/>
        <w:gridCol w:w="8405"/>
      </w:tblGrid>
      <w:tr w:rsidR="0030768F" w14:paraId="7857AE35" w14:textId="77777777">
        <w:tc>
          <w:tcPr>
            <w:tcW w:w="1226" w:type="dxa"/>
          </w:tcPr>
          <w:p w14:paraId="3747DC71" w14:textId="77777777" w:rsidR="0030768F" w:rsidRDefault="00B47010">
            <w:pPr>
              <w:spacing w:after="120"/>
              <w:rPr>
                <w:rFonts w:eastAsiaTheme="minorEastAsia"/>
                <w:b/>
                <w:bCs/>
                <w:color w:val="0070C0"/>
              </w:rPr>
            </w:pPr>
            <w:r>
              <w:rPr>
                <w:rFonts w:eastAsiaTheme="minorEastAsia"/>
                <w:b/>
                <w:bCs/>
                <w:color w:val="0070C0"/>
              </w:rPr>
              <w:t>Company</w:t>
            </w:r>
          </w:p>
        </w:tc>
        <w:tc>
          <w:tcPr>
            <w:tcW w:w="8405" w:type="dxa"/>
          </w:tcPr>
          <w:p w14:paraId="5AE0ACF2" w14:textId="77777777" w:rsidR="0030768F" w:rsidRDefault="00B47010">
            <w:pPr>
              <w:spacing w:after="120"/>
              <w:rPr>
                <w:rFonts w:eastAsiaTheme="minorEastAsia"/>
                <w:b/>
                <w:bCs/>
                <w:color w:val="0070C0"/>
              </w:rPr>
            </w:pPr>
            <w:r>
              <w:rPr>
                <w:rFonts w:eastAsiaTheme="minorEastAsia"/>
                <w:b/>
                <w:bCs/>
                <w:color w:val="0070C0"/>
              </w:rPr>
              <w:t>Comments</w:t>
            </w:r>
          </w:p>
        </w:tc>
      </w:tr>
      <w:tr w:rsidR="0030768F" w14:paraId="4F2191E4" w14:textId="77777777">
        <w:tc>
          <w:tcPr>
            <w:tcW w:w="1226" w:type="dxa"/>
          </w:tcPr>
          <w:p w14:paraId="56C30F7A" w14:textId="77777777" w:rsidR="0030768F" w:rsidRDefault="00B47010">
            <w:pPr>
              <w:spacing w:after="120"/>
              <w:rPr>
                <w:rFonts w:eastAsiaTheme="minorEastAsia"/>
                <w:color w:val="0070C0"/>
              </w:rPr>
            </w:pPr>
            <w:r>
              <w:rPr>
                <w:rFonts w:eastAsiaTheme="minorEastAsia" w:hint="eastAsia"/>
                <w:color w:val="0070C0"/>
              </w:rPr>
              <w:t>M</w:t>
            </w:r>
            <w:r>
              <w:rPr>
                <w:rFonts w:eastAsiaTheme="minorEastAsia"/>
                <w:color w:val="0070C0"/>
              </w:rPr>
              <w:t>TK</w:t>
            </w:r>
          </w:p>
        </w:tc>
        <w:tc>
          <w:tcPr>
            <w:tcW w:w="8405" w:type="dxa"/>
          </w:tcPr>
          <w:p w14:paraId="1435AEA3" w14:textId="77777777" w:rsidR="0030768F" w:rsidRDefault="00B47010">
            <w:pPr>
              <w:overflowPunct/>
              <w:autoSpaceDE/>
              <w:autoSpaceDN/>
              <w:adjustRightInd/>
              <w:spacing w:after="120"/>
              <w:textAlignment w:val="auto"/>
              <w:rPr>
                <w:rFonts w:eastAsiaTheme="minorEastAsia"/>
                <w:color w:val="0070C0"/>
              </w:rPr>
            </w:pPr>
            <w:r>
              <w:rPr>
                <w:rFonts w:eastAsiaTheme="minorEastAsia"/>
                <w:color w:val="0070C0"/>
              </w:rPr>
              <w:t>We agree with the recommended WF.</w:t>
            </w:r>
          </w:p>
          <w:p w14:paraId="6A796B98" w14:textId="77777777" w:rsidR="0030768F" w:rsidRDefault="00B47010">
            <w:pPr>
              <w:overflowPunct/>
              <w:autoSpaceDE/>
              <w:autoSpaceDN/>
              <w:adjustRightInd/>
              <w:spacing w:after="120"/>
              <w:textAlignment w:val="auto"/>
              <w:rPr>
                <w:rFonts w:eastAsiaTheme="minorEastAsia"/>
                <w:color w:val="0070C0"/>
                <w:lang w:eastAsia="zh-TW"/>
              </w:rPr>
            </w:pPr>
            <w:r>
              <w:rPr>
                <w:rFonts w:eastAsiaTheme="minorEastAsia"/>
                <w:color w:val="0070C0"/>
              </w:rPr>
              <w:t xml:space="preserve">We do not think any additional mechanism should be introduced at this stage, given that we already have 2 (Network control and UE autonomous). </w:t>
            </w:r>
          </w:p>
        </w:tc>
      </w:tr>
      <w:tr w:rsidR="0030768F" w14:paraId="5F300426" w14:textId="77777777">
        <w:tc>
          <w:tcPr>
            <w:tcW w:w="1226" w:type="dxa"/>
          </w:tcPr>
          <w:p w14:paraId="55E6B257" w14:textId="77777777" w:rsidR="0030768F" w:rsidRDefault="00B47010">
            <w:pPr>
              <w:spacing w:after="120"/>
              <w:rPr>
                <w:rFonts w:eastAsiaTheme="minorEastAsia"/>
                <w:color w:val="0070C0"/>
              </w:rPr>
            </w:pPr>
            <w:r>
              <w:rPr>
                <w:rFonts w:eastAsiaTheme="minorEastAsia" w:hint="eastAsia"/>
                <w:color w:val="0070C0"/>
              </w:rPr>
              <w:t>ZTE</w:t>
            </w:r>
          </w:p>
        </w:tc>
        <w:tc>
          <w:tcPr>
            <w:tcW w:w="8405" w:type="dxa"/>
          </w:tcPr>
          <w:p w14:paraId="0E549DA2" w14:textId="77777777" w:rsidR="0030768F" w:rsidRDefault="00B47010">
            <w:pPr>
              <w:pStyle w:val="BodyText"/>
              <w:spacing w:after="120"/>
              <w:rPr>
                <w:rFonts w:eastAsiaTheme="minorEastAsia"/>
                <w:bCs/>
                <w:color w:val="0070C0"/>
                <w:lang w:val="en-US"/>
              </w:rPr>
            </w:pPr>
            <w:r>
              <w:rPr>
                <w:rFonts w:eastAsiaTheme="minorEastAsia" w:hint="eastAsia"/>
                <w:color w:val="0070C0"/>
                <w:lang w:val="en-US" w:eastAsia="zh-CN"/>
              </w:rPr>
              <w:t>Fine with the recommended WF due to the agreement achieved in 101 e-meeting.</w:t>
            </w:r>
          </w:p>
        </w:tc>
      </w:tr>
      <w:tr w:rsidR="00F2411F" w14:paraId="073A5E7A" w14:textId="77777777">
        <w:tc>
          <w:tcPr>
            <w:tcW w:w="1226" w:type="dxa"/>
          </w:tcPr>
          <w:p w14:paraId="501C1DC4" w14:textId="6497B984" w:rsidR="00F2411F" w:rsidRDefault="00F2411F" w:rsidP="00F2411F">
            <w:pPr>
              <w:spacing w:after="120"/>
              <w:rPr>
                <w:rFonts w:eastAsiaTheme="minorEastAsia"/>
                <w:color w:val="0070C0"/>
              </w:rPr>
            </w:pPr>
            <w:r>
              <w:rPr>
                <w:rFonts w:eastAsiaTheme="minorEastAsia"/>
                <w:color w:val="0070C0"/>
              </w:rPr>
              <w:t>Apple</w:t>
            </w:r>
          </w:p>
        </w:tc>
        <w:tc>
          <w:tcPr>
            <w:tcW w:w="8405" w:type="dxa"/>
          </w:tcPr>
          <w:p w14:paraId="61AEBA9F" w14:textId="2BB4F750" w:rsidR="00F2411F" w:rsidRDefault="00F2411F" w:rsidP="00F2411F">
            <w:pPr>
              <w:pStyle w:val="BodyText"/>
              <w:spacing w:after="120"/>
              <w:rPr>
                <w:rFonts w:eastAsiaTheme="minorEastAsia"/>
                <w:bCs/>
                <w:color w:val="0070C0"/>
                <w:lang w:val="en-US"/>
              </w:rPr>
            </w:pPr>
            <w:r>
              <w:rPr>
                <w:rFonts w:eastAsiaTheme="minorEastAsia"/>
                <w:bCs/>
                <w:color w:val="0070C0"/>
                <w:lang w:val="en-US"/>
              </w:rPr>
              <w:t>We agree that new switch mechanism is not necessary in this release.</w:t>
            </w:r>
          </w:p>
        </w:tc>
      </w:tr>
      <w:tr w:rsidR="00F2411F" w14:paraId="6EBFDD25" w14:textId="77777777">
        <w:tc>
          <w:tcPr>
            <w:tcW w:w="1226" w:type="dxa"/>
          </w:tcPr>
          <w:p w14:paraId="65471355" w14:textId="512FA980" w:rsidR="00F2411F" w:rsidRDefault="003B44AD" w:rsidP="00F2411F">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72BD99BD" w14:textId="72C162AE" w:rsidR="00F2411F" w:rsidRDefault="003B44AD" w:rsidP="003B44AD">
            <w:pPr>
              <w:spacing w:after="120"/>
              <w:rPr>
                <w:rFonts w:eastAsiaTheme="minorEastAsia"/>
                <w:bCs/>
                <w:color w:val="0070C0"/>
              </w:rPr>
            </w:pPr>
            <w:r w:rsidRPr="003B44AD">
              <w:rPr>
                <w:rFonts w:eastAsiaTheme="minorEastAsia"/>
                <w:color w:val="0070C0"/>
              </w:rPr>
              <w:t>Support the recommended WF.</w:t>
            </w:r>
          </w:p>
        </w:tc>
      </w:tr>
      <w:tr w:rsidR="00F2411F" w14:paraId="0C9A7DCC" w14:textId="77777777">
        <w:tc>
          <w:tcPr>
            <w:tcW w:w="1226" w:type="dxa"/>
          </w:tcPr>
          <w:p w14:paraId="5193CD73" w14:textId="460EB5EB" w:rsidR="00F2411F" w:rsidRDefault="00843BAA" w:rsidP="00F2411F">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77AAB22B" w14:textId="77777777" w:rsidR="00E301C1" w:rsidRDefault="00717451" w:rsidP="00E301C1">
            <w:pPr>
              <w:pStyle w:val="BodyText"/>
              <w:spacing w:after="120"/>
              <w:rPr>
                <w:rFonts w:eastAsiaTheme="minorEastAsia"/>
                <w:bCs/>
                <w:color w:val="0070C0"/>
                <w:lang w:val="en-US" w:eastAsia="zh-CN"/>
              </w:rPr>
            </w:pPr>
            <w:r>
              <w:rPr>
                <w:rFonts w:eastAsiaTheme="minorEastAsia"/>
                <w:bCs/>
                <w:color w:val="0070C0"/>
                <w:lang w:val="en-US" w:eastAsia="zh-CN"/>
              </w:rPr>
              <w:t>RAN2 is considering reusing legacy MG configuration along with an extra indication for Pre-MG.</w:t>
            </w:r>
            <w:r w:rsidR="00871B54">
              <w:rPr>
                <w:rFonts w:eastAsiaTheme="minorEastAsia"/>
                <w:bCs/>
                <w:color w:val="0070C0"/>
                <w:lang w:val="en-US" w:eastAsia="zh-CN"/>
              </w:rPr>
              <w:t xml:space="preserve"> AND t</w:t>
            </w:r>
            <w:r>
              <w:rPr>
                <w:rFonts w:eastAsiaTheme="minorEastAsia"/>
                <w:bCs/>
                <w:color w:val="0070C0"/>
                <w:lang w:val="en-US" w:eastAsia="zh-CN"/>
              </w:rPr>
              <w:t>he network control mechanism is still FFS in RAN4 (as issue 5-1). So, in our understanding, switch</w:t>
            </w:r>
            <w:r w:rsidR="00251E91">
              <w:rPr>
                <w:rFonts w:eastAsiaTheme="minorEastAsia"/>
                <w:bCs/>
                <w:color w:val="0070C0"/>
                <w:lang w:val="en-US" w:eastAsia="zh-CN"/>
              </w:rPr>
              <w:t>ing</w:t>
            </w:r>
            <w:r>
              <w:rPr>
                <w:rFonts w:eastAsiaTheme="minorEastAsia"/>
                <w:bCs/>
                <w:color w:val="0070C0"/>
                <w:lang w:val="en-US" w:eastAsia="zh-CN"/>
              </w:rPr>
              <w:t xml:space="preserve"> between Pre-MG and legacy MG is</w:t>
            </w:r>
            <w:r w:rsidR="00251E91">
              <w:rPr>
                <w:rFonts w:eastAsiaTheme="minorEastAsia"/>
                <w:bCs/>
                <w:color w:val="0070C0"/>
                <w:lang w:val="en-US" w:eastAsia="zh-CN"/>
              </w:rPr>
              <w:t xml:space="preserve"> possible and feasible from configuration’s </w:t>
            </w:r>
            <w:r w:rsidR="00871B54">
              <w:rPr>
                <w:rFonts w:eastAsiaTheme="minorEastAsia"/>
                <w:bCs/>
                <w:color w:val="0070C0"/>
                <w:lang w:val="en-US" w:eastAsia="zh-CN"/>
              </w:rPr>
              <w:t>perspective, e.g., by enabling or disabling the indication.</w:t>
            </w:r>
            <w:r w:rsidR="00E301C1">
              <w:rPr>
                <w:rFonts w:eastAsiaTheme="minorEastAsia"/>
                <w:bCs/>
                <w:color w:val="0070C0"/>
                <w:lang w:val="en-US" w:eastAsia="zh-CN"/>
              </w:rPr>
              <w:t xml:space="preserve"> </w:t>
            </w:r>
            <w:r w:rsidR="00871B54">
              <w:rPr>
                <w:rFonts w:eastAsiaTheme="minorEastAsia"/>
                <w:bCs/>
                <w:color w:val="0070C0"/>
                <w:lang w:val="en-US" w:eastAsia="zh-CN"/>
              </w:rPr>
              <w:t xml:space="preserve">Based on such observation, we proposed the option 1 here. </w:t>
            </w:r>
          </w:p>
          <w:p w14:paraId="2E3D9C1B" w14:textId="57FBF31E" w:rsidR="00871B54" w:rsidRDefault="00871B54" w:rsidP="00E301C1">
            <w:pPr>
              <w:pStyle w:val="BodyText"/>
              <w:spacing w:after="120"/>
              <w:rPr>
                <w:rFonts w:eastAsiaTheme="minorEastAsia"/>
                <w:bCs/>
                <w:color w:val="0070C0"/>
                <w:lang w:val="en-US" w:eastAsia="zh-CN"/>
              </w:rPr>
            </w:pPr>
            <w:r>
              <w:rPr>
                <w:rFonts w:eastAsiaTheme="minorEastAsia" w:hint="eastAsia"/>
                <w:bCs/>
                <w:color w:val="0070C0"/>
                <w:lang w:val="en-US" w:eastAsia="zh-CN"/>
              </w:rPr>
              <w:t>W</w:t>
            </w:r>
            <w:r>
              <w:rPr>
                <w:rFonts w:eastAsiaTheme="minorEastAsia"/>
                <w:bCs/>
                <w:color w:val="0070C0"/>
                <w:lang w:val="en-US" w:eastAsia="zh-CN"/>
              </w:rPr>
              <w:t>e are also fine to hold this in RAN4, but there could exit risk of misalignment between RAN2 and RAN4 if RAN4 ignore the discussion/conclusion of RAN2</w:t>
            </w:r>
            <w:r w:rsidR="00E301C1">
              <w:rPr>
                <w:rFonts w:eastAsiaTheme="minorEastAsia"/>
                <w:bCs/>
                <w:color w:val="0070C0"/>
                <w:lang w:val="en-US" w:eastAsia="zh-CN"/>
              </w:rPr>
              <w:t xml:space="preserve"> design</w:t>
            </w:r>
            <w:r>
              <w:rPr>
                <w:rFonts w:eastAsiaTheme="minorEastAsia"/>
                <w:bCs/>
                <w:color w:val="0070C0"/>
                <w:lang w:val="en-US" w:eastAsia="zh-CN"/>
              </w:rPr>
              <w:t>.</w:t>
            </w:r>
          </w:p>
        </w:tc>
      </w:tr>
      <w:tr w:rsidR="00D66CCB" w14:paraId="40CEBE1C" w14:textId="77777777">
        <w:tc>
          <w:tcPr>
            <w:tcW w:w="1226" w:type="dxa"/>
          </w:tcPr>
          <w:p w14:paraId="1DD8A140" w14:textId="06BCC4EB" w:rsidR="00D66CCB" w:rsidRDefault="00D66CCB" w:rsidP="00D66CCB">
            <w:pPr>
              <w:spacing w:after="120"/>
              <w:rPr>
                <w:rFonts w:eastAsiaTheme="minorEastAsia"/>
                <w:color w:val="0070C0"/>
              </w:rPr>
            </w:pPr>
            <w:r>
              <w:rPr>
                <w:rFonts w:eastAsiaTheme="minorEastAsia" w:hint="eastAsia"/>
                <w:color w:val="0070C0"/>
              </w:rPr>
              <w:lastRenderedPageBreak/>
              <w:t>X</w:t>
            </w:r>
            <w:r>
              <w:rPr>
                <w:rFonts w:eastAsiaTheme="minorEastAsia"/>
                <w:color w:val="0070C0"/>
              </w:rPr>
              <w:t>iaomi</w:t>
            </w:r>
          </w:p>
        </w:tc>
        <w:tc>
          <w:tcPr>
            <w:tcW w:w="8405" w:type="dxa"/>
          </w:tcPr>
          <w:p w14:paraId="1AAED930" w14:textId="12DB32B5" w:rsidR="00D66CCB" w:rsidRDefault="00D66CCB" w:rsidP="00D66CCB">
            <w:pPr>
              <w:pStyle w:val="BodyText"/>
              <w:spacing w:after="120"/>
              <w:rPr>
                <w:rFonts w:eastAsiaTheme="minorEastAsia"/>
                <w:bCs/>
                <w:color w:val="0070C0"/>
                <w:lang w:val="en-US" w:eastAsia="zh-CN"/>
              </w:rPr>
            </w:pPr>
            <w:r>
              <w:rPr>
                <w:rFonts w:eastAsiaTheme="minorEastAsia" w:hint="eastAsia"/>
                <w:bCs/>
                <w:color w:val="0070C0"/>
                <w:lang w:val="en-US" w:eastAsia="zh-CN"/>
              </w:rPr>
              <w:t>S</w:t>
            </w:r>
            <w:r>
              <w:rPr>
                <w:rFonts w:eastAsiaTheme="minorEastAsia"/>
                <w:bCs/>
                <w:color w:val="0070C0"/>
                <w:lang w:val="en-US" w:eastAsia="zh-CN"/>
              </w:rPr>
              <w:t>upport the recommended WF as it was agreed it is not necessary to introduce swithing mechanism between pre-MG and legacy MG.</w:t>
            </w:r>
          </w:p>
        </w:tc>
      </w:tr>
      <w:tr w:rsidR="00A8059F" w14:paraId="621A19FA" w14:textId="77777777">
        <w:tc>
          <w:tcPr>
            <w:tcW w:w="1226" w:type="dxa"/>
          </w:tcPr>
          <w:p w14:paraId="6FA4CC16" w14:textId="0431B9BA" w:rsidR="00A8059F" w:rsidRDefault="00A8059F" w:rsidP="00D66CCB">
            <w:pPr>
              <w:spacing w:after="120"/>
              <w:rPr>
                <w:rFonts w:eastAsiaTheme="minorEastAsia"/>
                <w:color w:val="0070C0"/>
              </w:rPr>
            </w:pPr>
            <w:r>
              <w:rPr>
                <w:rFonts w:eastAsiaTheme="minorEastAsia" w:hint="eastAsia"/>
                <w:color w:val="0070C0"/>
              </w:rPr>
              <w:t>CATT</w:t>
            </w:r>
          </w:p>
        </w:tc>
        <w:tc>
          <w:tcPr>
            <w:tcW w:w="8405" w:type="dxa"/>
          </w:tcPr>
          <w:p w14:paraId="203666FF" w14:textId="02AEBC83" w:rsidR="00A8059F" w:rsidRDefault="00A8059F" w:rsidP="00D66CCB">
            <w:pPr>
              <w:pStyle w:val="BodyText"/>
              <w:spacing w:after="120"/>
              <w:rPr>
                <w:rFonts w:eastAsiaTheme="minorEastAsia"/>
                <w:bCs/>
                <w:color w:val="0070C0"/>
                <w:lang w:val="en-US" w:eastAsia="zh-CN"/>
              </w:rPr>
            </w:pPr>
            <w:r>
              <w:rPr>
                <w:rFonts w:eastAsiaTheme="minorEastAsia"/>
                <w:bCs/>
                <w:color w:val="0070C0"/>
                <w:lang w:val="en-US" w:eastAsia="zh-CN"/>
              </w:rPr>
              <w:t>A</w:t>
            </w:r>
            <w:r>
              <w:rPr>
                <w:rFonts w:eastAsiaTheme="minorEastAsia" w:hint="eastAsia"/>
                <w:bCs/>
                <w:color w:val="0070C0"/>
                <w:lang w:val="en-US" w:eastAsia="zh-CN"/>
              </w:rPr>
              <w:t xml:space="preserve">gree with the recommended WF. </w:t>
            </w:r>
          </w:p>
        </w:tc>
      </w:tr>
      <w:tr w:rsidR="00B62E0F" w14:paraId="496CDEA4" w14:textId="77777777">
        <w:tc>
          <w:tcPr>
            <w:tcW w:w="1226" w:type="dxa"/>
          </w:tcPr>
          <w:p w14:paraId="1670F9FC" w14:textId="7FFA0E29" w:rsidR="00B62E0F" w:rsidRDefault="00B62E0F" w:rsidP="00B62E0F">
            <w:pPr>
              <w:spacing w:after="120"/>
              <w:rPr>
                <w:rFonts w:eastAsiaTheme="minorEastAsia"/>
                <w:color w:val="0070C0"/>
              </w:rPr>
            </w:pPr>
            <w:r>
              <w:rPr>
                <w:rFonts w:eastAsiaTheme="minorEastAsia"/>
                <w:color w:val="0070C0"/>
              </w:rPr>
              <w:t>Intel</w:t>
            </w:r>
          </w:p>
        </w:tc>
        <w:tc>
          <w:tcPr>
            <w:tcW w:w="8405" w:type="dxa"/>
          </w:tcPr>
          <w:p w14:paraId="0732F851" w14:textId="20B81A41" w:rsidR="00B62E0F" w:rsidRDefault="00B62E0F" w:rsidP="00B62E0F">
            <w:pPr>
              <w:pStyle w:val="BodyText"/>
              <w:spacing w:after="120"/>
              <w:rPr>
                <w:rFonts w:eastAsiaTheme="minorEastAsia"/>
                <w:bCs/>
                <w:color w:val="0070C0"/>
                <w:lang w:val="en-US" w:eastAsia="zh-CN"/>
              </w:rPr>
            </w:pPr>
            <w:r>
              <w:rPr>
                <w:rFonts w:eastAsiaTheme="minorEastAsia"/>
                <w:color w:val="0070C0"/>
              </w:rPr>
              <w:t>F</w:t>
            </w:r>
            <w:r>
              <w:rPr>
                <w:rFonts w:eastAsiaTheme="minorEastAsia" w:hint="eastAsia"/>
                <w:color w:val="0070C0"/>
              </w:rPr>
              <w:t xml:space="preserve">ine with the recommended WF. </w:t>
            </w:r>
          </w:p>
        </w:tc>
      </w:tr>
      <w:tr w:rsidR="001314F7" w14:paraId="623963D9" w14:textId="77777777">
        <w:tc>
          <w:tcPr>
            <w:tcW w:w="1226" w:type="dxa"/>
          </w:tcPr>
          <w:p w14:paraId="0C92845B" w14:textId="614CE51E" w:rsidR="001314F7" w:rsidRDefault="001314F7" w:rsidP="00B62E0F">
            <w:pPr>
              <w:spacing w:after="120"/>
              <w:rPr>
                <w:rFonts w:eastAsiaTheme="minorEastAsia"/>
                <w:color w:val="0070C0"/>
              </w:rPr>
            </w:pPr>
            <w:r>
              <w:rPr>
                <w:rFonts w:eastAsiaTheme="minorEastAsia"/>
                <w:color w:val="0070C0"/>
              </w:rPr>
              <w:t>E///</w:t>
            </w:r>
          </w:p>
        </w:tc>
        <w:tc>
          <w:tcPr>
            <w:tcW w:w="8405" w:type="dxa"/>
          </w:tcPr>
          <w:p w14:paraId="407C071D" w14:textId="77777777" w:rsidR="001314F7" w:rsidRDefault="001314F7" w:rsidP="00B62E0F">
            <w:pPr>
              <w:pStyle w:val="BodyText"/>
              <w:spacing w:after="120"/>
              <w:rPr>
                <w:rFonts w:eastAsiaTheme="minorEastAsia"/>
                <w:color w:val="0070C0"/>
              </w:rPr>
            </w:pPr>
            <w:r>
              <w:rPr>
                <w:rFonts w:eastAsiaTheme="minorEastAsia"/>
                <w:color w:val="0070C0"/>
              </w:rPr>
              <w:t>F</w:t>
            </w:r>
            <w:r>
              <w:rPr>
                <w:rFonts w:eastAsiaTheme="minorEastAsia" w:hint="eastAsia"/>
                <w:color w:val="0070C0"/>
              </w:rPr>
              <w:t>ine with the recommended WF.</w:t>
            </w:r>
            <w:r>
              <w:rPr>
                <w:rFonts w:eastAsiaTheme="minorEastAsia"/>
                <w:color w:val="0070C0"/>
              </w:rPr>
              <w:t xml:space="preserve"> </w:t>
            </w:r>
          </w:p>
          <w:p w14:paraId="6BEC45A9" w14:textId="07ED950F" w:rsidR="001314F7" w:rsidRDefault="001314F7" w:rsidP="00B62E0F">
            <w:pPr>
              <w:pStyle w:val="BodyText"/>
              <w:spacing w:after="120"/>
              <w:rPr>
                <w:rFonts w:eastAsiaTheme="minorEastAsia"/>
                <w:color w:val="0070C0"/>
              </w:rPr>
            </w:pPr>
            <w:r>
              <w:rPr>
                <w:rFonts w:eastAsiaTheme="minorEastAsia"/>
                <w:color w:val="0070C0"/>
              </w:rPr>
              <w:t xml:space="preserve">But if RAN2 introduces signalling for </w:t>
            </w:r>
            <w:r>
              <w:rPr>
                <w:rFonts w:eastAsiaTheme="minorEastAsia"/>
                <w:bCs/>
                <w:color w:val="0070C0"/>
                <w:lang w:val="en-US" w:eastAsia="zh-CN"/>
              </w:rPr>
              <w:t xml:space="preserve">switching between Pre-MG and legacy MG is also fine for us. </w:t>
            </w:r>
          </w:p>
        </w:tc>
      </w:tr>
      <w:tr w:rsidR="00A21D14" w14:paraId="1F7BAF13" w14:textId="77777777">
        <w:tc>
          <w:tcPr>
            <w:tcW w:w="1226" w:type="dxa"/>
          </w:tcPr>
          <w:p w14:paraId="2C17D6F1" w14:textId="0CBC12D0" w:rsidR="00A21D14" w:rsidRDefault="00A21D14" w:rsidP="00A21D14">
            <w:pPr>
              <w:spacing w:after="120"/>
              <w:rPr>
                <w:rFonts w:eastAsiaTheme="minorEastAsia"/>
                <w:color w:val="0070C0"/>
              </w:rPr>
            </w:pPr>
            <w:r>
              <w:rPr>
                <w:rFonts w:eastAsiaTheme="minorEastAsia"/>
                <w:color w:val="0070C0"/>
              </w:rPr>
              <w:t>Qualcomm</w:t>
            </w:r>
          </w:p>
        </w:tc>
        <w:tc>
          <w:tcPr>
            <w:tcW w:w="8405" w:type="dxa"/>
          </w:tcPr>
          <w:p w14:paraId="299DA2CF" w14:textId="262A6153" w:rsidR="00A21D14" w:rsidRDefault="00A21D14" w:rsidP="00A21D14">
            <w:pPr>
              <w:pStyle w:val="BodyText"/>
              <w:spacing w:after="120"/>
              <w:rPr>
                <w:rFonts w:eastAsiaTheme="minorEastAsia"/>
                <w:color w:val="0070C0"/>
              </w:rPr>
            </w:pPr>
            <w:r>
              <w:rPr>
                <w:rFonts w:eastAsiaTheme="minorEastAsia"/>
                <w:color w:val="0070C0"/>
              </w:rPr>
              <w:t>Support the recommended WF.</w:t>
            </w:r>
          </w:p>
        </w:tc>
      </w:tr>
      <w:tr w:rsidR="001E3F96" w14:paraId="2C406934" w14:textId="77777777" w:rsidTr="001E3F96">
        <w:tc>
          <w:tcPr>
            <w:tcW w:w="1226" w:type="dxa"/>
          </w:tcPr>
          <w:p w14:paraId="614BA2BC" w14:textId="77777777" w:rsidR="001E3F96" w:rsidRDefault="001E3F96" w:rsidP="001E3F96">
            <w:pPr>
              <w:spacing w:after="120"/>
              <w:rPr>
                <w:rFonts w:eastAsiaTheme="minorEastAsia"/>
                <w:color w:val="0070C0"/>
              </w:rPr>
            </w:pPr>
            <w:r>
              <w:rPr>
                <w:rFonts w:eastAsiaTheme="minorEastAsia"/>
                <w:color w:val="0070C0"/>
              </w:rPr>
              <w:t>Nokia</w:t>
            </w:r>
          </w:p>
        </w:tc>
        <w:tc>
          <w:tcPr>
            <w:tcW w:w="8405" w:type="dxa"/>
          </w:tcPr>
          <w:p w14:paraId="2DAEF6D7" w14:textId="77777777" w:rsidR="001E3F96" w:rsidRDefault="001E3F96" w:rsidP="001E3F96">
            <w:pPr>
              <w:spacing w:after="120"/>
              <w:rPr>
                <w:rFonts w:eastAsiaTheme="minorEastAsia"/>
                <w:color w:val="0070C0"/>
              </w:rPr>
            </w:pPr>
            <w:r>
              <w:rPr>
                <w:rFonts w:eastAsiaTheme="minorEastAsia"/>
                <w:color w:val="0070C0"/>
              </w:rPr>
              <w:t xml:space="preserve">We support </w:t>
            </w:r>
            <w:r>
              <w:rPr>
                <w:rFonts w:eastAsiaTheme="minorEastAsia" w:hint="eastAsia"/>
                <w:color w:val="0070C0"/>
              </w:rPr>
              <w:t>the recommended WF.</w:t>
            </w:r>
          </w:p>
        </w:tc>
      </w:tr>
    </w:tbl>
    <w:p w14:paraId="56601070" w14:textId="77777777" w:rsidR="0030768F" w:rsidRDefault="0030768F"/>
    <w:p w14:paraId="3E63717A" w14:textId="77777777" w:rsidR="0030768F" w:rsidRDefault="00B4701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1-3 The exact configuration of Pre-MG used for PRS measurement</w:t>
      </w:r>
    </w:p>
    <w:p w14:paraId="08053887" w14:textId="77777777" w:rsidR="0030768F" w:rsidRDefault="00B47010">
      <w:pPr>
        <w:pStyle w:val="ListParagraph"/>
        <w:numPr>
          <w:ilvl w:val="0"/>
          <w:numId w:val="10"/>
        </w:numPr>
        <w:ind w:firstLineChars="0"/>
        <w:rPr>
          <w:rFonts w:eastAsiaTheme="minorEastAsia"/>
        </w:rPr>
      </w:pPr>
      <w:r>
        <w:rPr>
          <w:rFonts w:eastAsiaTheme="minorEastAsia"/>
        </w:rPr>
        <w:t xml:space="preserve">Option 1(Intel) UE need NOT indicate serving cell about the PRS measurement which can be based on  pre-MG configured to UE. </w:t>
      </w:r>
    </w:p>
    <w:p w14:paraId="4B565966" w14:textId="77777777" w:rsidR="0030768F" w:rsidRDefault="00B47010">
      <w:pPr>
        <w:pStyle w:val="ListParagraph"/>
        <w:numPr>
          <w:ilvl w:val="0"/>
          <w:numId w:val="10"/>
        </w:numPr>
        <w:ind w:firstLineChars="0"/>
        <w:rPr>
          <w:rFonts w:eastAsiaTheme="minorEastAsia"/>
        </w:rPr>
      </w:pPr>
      <w:r>
        <w:rPr>
          <w:rFonts w:eastAsiaTheme="minorEastAsia"/>
        </w:rPr>
        <w:t xml:space="preserve">Option 2a (Apple): UE should inform the </w:t>
      </w:r>
      <w:r>
        <w:rPr>
          <w:rFonts w:eastAsiaTheme="minorEastAsia"/>
          <w:highlight w:val="yellow"/>
        </w:rPr>
        <w:t>serving cell</w:t>
      </w:r>
      <w:r>
        <w:rPr>
          <w:rFonts w:eastAsiaTheme="minorEastAsia"/>
        </w:rPr>
        <w:t xml:space="preserve"> about the PRS measurement if the configured pre-MG is being used for PRS</w:t>
      </w:r>
    </w:p>
    <w:p w14:paraId="4AB08D66" w14:textId="77777777" w:rsidR="0030768F" w:rsidRDefault="00B47010">
      <w:pPr>
        <w:pStyle w:val="ListParagraph"/>
        <w:numPr>
          <w:ilvl w:val="0"/>
          <w:numId w:val="10"/>
        </w:numPr>
        <w:ind w:firstLineChars="0"/>
        <w:rPr>
          <w:rFonts w:eastAsiaTheme="minorEastAsia"/>
        </w:rPr>
      </w:pPr>
      <w:r>
        <w:rPr>
          <w:rFonts w:eastAsiaTheme="minorEastAsia"/>
        </w:rPr>
        <w:t>Option 2b (Huawei, vivo): UE should inform the serving cell about the PRS measurement when it is configured with pre-MG, if it has not informed NW before pre-MG configuration</w:t>
      </w:r>
    </w:p>
    <w:p w14:paraId="722D58BE" w14:textId="77777777" w:rsidR="0030768F" w:rsidRDefault="00B47010">
      <w:pPr>
        <w:pStyle w:val="ListParagraph"/>
        <w:numPr>
          <w:ilvl w:val="0"/>
          <w:numId w:val="10"/>
        </w:numPr>
        <w:ind w:firstLineChars="0"/>
        <w:rPr>
          <w:rFonts w:eastAsiaTheme="minorEastAsia"/>
        </w:rPr>
      </w:pPr>
      <w:r>
        <w:rPr>
          <w:rFonts w:eastAsiaTheme="minorEastAsia"/>
        </w:rPr>
        <w:t xml:space="preserve">Option 3(CATT, MTK, Qualcomm,  xiaomi): UE can indicate PRS measurement information to </w:t>
      </w:r>
      <w:r>
        <w:rPr>
          <w:rFonts w:eastAsiaTheme="minorEastAsia"/>
          <w:highlight w:val="yellow"/>
        </w:rPr>
        <w:t>network</w:t>
      </w:r>
      <w:r>
        <w:rPr>
          <w:rFonts w:eastAsiaTheme="minorEastAsia"/>
        </w:rPr>
        <w:t xml:space="preserve">(serving gNB) via existing LocationMeasurementIndication </w:t>
      </w:r>
    </w:p>
    <w:p w14:paraId="50B2774B" w14:textId="77777777" w:rsidR="0030768F" w:rsidRDefault="00B47010">
      <w:pPr>
        <w:pStyle w:val="ListParagraph"/>
        <w:numPr>
          <w:ilvl w:val="0"/>
          <w:numId w:val="10"/>
        </w:numPr>
        <w:ind w:firstLineChars="0"/>
        <w:rPr>
          <w:rFonts w:eastAsiaTheme="minorEastAsia"/>
        </w:rPr>
      </w:pPr>
      <w:r>
        <w:rPr>
          <w:rFonts w:eastAsiaTheme="minorEastAsia"/>
        </w:rPr>
        <w:t xml:space="preserve">Option 3a(CMCC): UE need to indicate PRS measurement to network if UE have not done prior to the pre-MG being configured. </w:t>
      </w:r>
    </w:p>
    <w:p w14:paraId="69976544" w14:textId="77777777" w:rsidR="0030768F" w:rsidRDefault="00B47010">
      <w:pPr>
        <w:pStyle w:val="ListParagraph"/>
        <w:numPr>
          <w:ilvl w:val="1"/>
          <w:numId w:val="10"/>
        </w:numPr>
        <w:ind w:firstLineChars="0"/>
        <w:rPr>
          <w:rFonts w:eastAsiaTheme="minorEastAsia"/>
        </w:rPr>
      </w:pPr>
      <w:r>
        <w:rPr>
          <w:rFonts w:eastAsiaTheme="minorEastAsia"/>
        </w:rPr>
        <w:t>And the existing signalling LocationMeasurementIndication can be used to indicate network either start or stop location related measurement. No need to introduce additional/new indication</w:t>
      </w:r>
    </w:p>
    <w:p w14:paraId="7014C68E" w14:textId="77777777" w:rsidR="0030768F" w:rsidRDefault="00B47010">
      <w:pPr>
        <w:pStyle w:val="ListParagraph"/>
        <w:numPr>
          <w:ilvl w:val="0"/>
          <w:numId w:val="10"/>
        </w:numPr>
        <w:ind w:firstLineChars="0"/>
        <w:rPr>
          <w:rFonts w:eastAsiaTheme="minorEastAsia"/>
        </w:rPr>
      </w:pPr>
      <w:r>
        <w:rPr>
          <w:rFonts w:eastAsiaTheme="minorEastAsia"/>
        </w:rPr>
        <w:t>Option 4 (Nokia): If PRS measurements are done using Pre-MG, upon evaluation if the current MGP is suitable, UE should indicate to network, if the current MGP can be reused for PRS measurements or if another MG (using legacy MG or Pre-MG) needs to be re-configured. In the first case, network triggers the RRC-based Pre-MG activation message setting the Pre-MG activation status indication ON for all BWPs.</w:t>
      </w:r>
    </w:p>
    <w:p w14:paraId="68122228" w14:textId="77777777" w:rsidR="0030768F" w:rsidRDefault="0030768F">
      <w:pPr>
        <w:pStyle w:val="ListParagraph"/>
        <w:numPr>
          <w:ilvl w:val="0"/>
          <w:numId w:val="10"/>
        </w:numPr>
        <w:ind w:firstLineChars="0"/>
        <w:rPr>
          <w:rFonts w:eastAsiaTheme="minorEastAsia"/>
        </w:rPr>
      </w:pPr>
    </w:p>
    <w:p w14:paraId="1AB53A04" w14:textId="77777777" w:rsidR="0030768F" w:rsidRDefault="00B47010">
      <w:r>
        <w:rPr>
          <w:highlight w:val="yellow"/>
        </w:rPr>
        <w:t>Recommended WF</w:t>
      </w:r>
      <w:r>
        <w:t xml:space="preserve">: Further discussion needed. Collect companies’ views.  </w:t>
      </w:r>
    </w:p>
    <w:p w14:paraId="357F6AFE" w14:textId="77777777" w:rsidR="0030768F" w:rsidRDefault="0030768F"/>
    <w:tbl>
      <w:tblPr>
        <w:tblStyle w:val="TableGrid"/>
        <w:tblW w:w="9631" w:type="dxa"/>
        <w:tblLayout w:type="fixed"/>
        <w:tblLook w:val="04A0" w:firstRow="1" w:lastRow="0" w:firstColumn="1" w:lastColumn="0" w:noHBand="0" w:noVBand="1"/>
      </w:tblPr>
      <w:tblGrid>
        <w:gridCol w:w="1226"/>
        <w:gridCol w:w="8405"/>
      </w:tblGrid>
      <w:tr w:rsidR="0030768F" w14:paraId="5CFC770B" w14:textId="77777777">
        <w:tc>
          <w:tcPr>
            <w:tcW w:w="1226" w:type="dxa"/>
          </w:tcPr>
          <w:p w14:paraId="74386D4F" w14:textId="77777777" w:rsidR="0030768F" w:rsidRDefault="00B47010">
            <w:pPr>
              <w:spacing w:after="120"/>
              <w:rPr>
                <w:rFonts w:eastAsiaTheme="minorEastAsia"/>
                <w:b/>
                <w:bCs/>
                <w:color w:val="0070C0"/>
              </w:rPr>
            </w:pPr>
            <w:r>
              <w:rPr>
                <w:rFonts w:eastAsiaTheme="minorEastAsia"/>
                <w:b/>
                <w:bCs/>
                <w:color w:val="0070C0"/>
              </w:rPr>
              <w:t>Company</w:t>
            </w:r>
          </w:p>
        </w:tc>
        <w:tc>
          <w:tcPr>
            <w:tcW w:w="8405" w:type="dxa"/>
          </w:tcPr>
          <w:p w14:paraId="33C66424" w14:textId="77777777" w:rsidR="0030768F" w:rsidRDefault="00B47010">
            <w:pPr>
              <w:spacing w:after="120"/>
              <w:rPr>
                <w:rFonts w:eastAsiaTheme="minorEastAsia"/>
                <w:b/>
                <w:bCs/>
                <w:color w:val="0070C0"/>
              </w:rPr>
            </w:pPr>
            <w:r>
              <w:rPr>
                <w:rFonts w:eastAsiaTheme="minorEastAsia"/>
                <w:b/>
                <w:bCs/>
                <w:color w:val="0070C0"/>
              </w:rPr>
              <w:t>Comments</w:t>
            </w:r>
          </w:p>
        </w:tc>
      </w:tr>
      <w:tr w:rsidR="0030768F" w14:paraId="35CC17BD" w14:textId="77777777">
        <w:tc>
          <w:tcPr>
            <w:tcW w:w="1226" w:type="dxa"/>
          </w:tcPr>
          <w:p w14:paraId="5C6FC327" w14:textId="77777777" w:rsidR="0030768F" w:rsidRDefault="00B47010">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469E870F" w14:textId="77777777" w:rsidR="0030768F" w:rsidRDefault="00B47010">
            <w:pPr>
              <w:overflowPunct/>
              <w:autoSpaceDE/>
              <w:autoSpaceDN/>
              <w:adjustRightInd/>
              <w:spacing w:after="120"/>
              <w:textAlignment w:val="auto"/>
              <w:rPr>
                <w:rFonts w:eastAsiaTheme="minorEastAsia"/>
                <w:color w:val="0070C0"/>
              </w:rPr>
            </w:pPr>
            <w:r>
              <w:rPr>
                <w:rFonts w:eastAsiaTheme="minorEastAsia" w:hint="eastAsia"/>
                <w:color w:val="0070C0"/>
              </w:rPr>
              <w:t>O</w:t>
            </w:r>
            <w:r>
              <w:rPr>
                <w:rFonts w:eastAsiaTheme="minorEastAsia"/>
                <w:color w:val="0070C0"/>
              </w:rPr>
              <w:t>ption 3a. I</w:t>
            </w:r>
            <w:r>
              <w:rPr>
                <w:rFonts w:eastAsiaTheme="minorEastAsia" w:hint="eastAsia"/>
                <w:color w:val="0070C0"/>
              </w:rPr>
              <w:t>n</w:t>
            </w:r>
            <w:r>
              <w:rPr>
                <w:rFonts w:eastAsiaTheme="minorEastAsia"/>
                <w:color w:val="0070C0"/>
              </w:rPr>
              <w:t xml:space="preserve"> our understanding, there are three questions: First question is whether UE need to inform network about the PRS measurement. Second question is how UE inform network about the PRS measurement (existing signalling or new signalling?). Third question is when UE inform network about the PRS (every time it is configured with pre-MG or with some conditions?)</w:t>
            </w:r>
          </w:p>
          <w:p w14:paraId="4AB026C3" w14:textId="77777777" w:rsidR="0030768F" w:rsidRDefault="00B47010">
            <w:pPr>
              <w:overflowPunct/>
              <w:autoSpaceDE/>
              <w:autoSpaceDN/>
              <w:adjustRightInd/>
              <w:spacing w:after="120"/>
              <w:textAlignment w:val="auto"/>
              <w:rPr>
                <w:rFonts w:eastAsiaTheme="minorEastAsia"/>
                <w:color w:val="0070C0"/>
              </w:rPr>
            </w:pPr>
            <w:r>
              <w:rPr>
                <w:rFonts w:eastAsiaTheme="minorEastAsia"/>
                <w:color w:val="0070C0"/>
              </w:rPr>
              <w:t>For the 1</w:t>
            </w:r>
            <w:r>
              <w:rPr>
                <w:rFonts w:eastAsiaTheme="minorEastAsia"/>
                <w:color w:val="0070C0"/>
                <w:vertAlign w:val="superscript"/>
              </w:rPr>
              <w:t>st</w:t>
            </w:r>
            <w:r>
              <w:rPr>
                <w:rFonts w:eastAsiaTheme="minorEastAsia"/>
                <w:color w:val="0070C0"/>
              </w:rPr>
              <w:t xml:space="preserve"> question on whether UE need to inform network about the PRS measurement, according to all the candidate options, all the companies agree that UE shall inform network about the PRS measurement.</w:t>
            </w:r>
          </w:p>
          <w:p w14:paraId="62CBD849" w14:textId="77777777" w:rsidR="0030768F" w:rsidRDefault="00B47010">
            <w:pPr>
              <w:overflowPunct/>
              <w:autoSpaceDE/>
              <w:autoSpaceDN/>
              <w:adjustRightInd/>
              <w:spacing w:after="120"/>
              <w:textAlignment w:val="auto"/>
              <w:rPr>
                <w:rFonts w:eastAsiaTheme="minorEastAsia"/>
                <w:color w:val="0070C0"/>
              </w:rPr>
            </w:pPr>
            <w:r>
              <w:rPr>
                <w:rFonts w:eastAsiaTheme="minorEastAsia"/>
                <w:color w:val="0070C0"/>
              </w:rPr>
              <w:t>For the 2</w:t>
            </w:r>
            <w:r>
              <w:rPr>
                <w:rFonts w:eastAsiaTheme="minorEastAsia"/>
                <w:color w:val="0070C0"/>
                <w:vertAlign w:val="superscript"/>
              </w:rPr>
              <w:t>nd</w:t>
            </w:r>
            <w:r>
              <w:rPr>
                <w:rFonts w:eastAsiaTheme="minorEastAsia"/>
                <w:color w:val="0070C0"/>
              </w:rPr>
              <w:t xml:space="preserve"> question on how UE inform network about the PRS measurement (existing signalling or new signalling?). In our view, the existing signalling </w:t>
            </w:r>
            <w:r>
              <w:rPr>
                <w:rFonts w:eastAsiaTheme="minorEastAsia"/>
                <w:i/>
                <w:iCs/>
                <w:color w:val="0070C0"/>
              </w:rPr>
              <w:t>LocationMeasurementIndication</w:t>
            </w:r>
            <w:r>
              <w:rPr>
                <w:rFonts w:eastAsiaTheme="minorEastAsia"/>
                <w:color w:val="0070C0"/>
              </w:rPr>
              <w:t xml:space="preserve"> message can be reused. With this information, network has knowledge that there is PRS measurement for the UE. No need to introduce new</w:t>
            </w:r>
            <w:r>
              <w:rPr>
                <w:rFonts w:eastAsiaTheme="minorEastAsia" w:hint="eastAsia"/>
                <w:color w:val="0070C0"/>
              </w:rPr>
              <w:t>/</w:t>
            </w:r>
            <w:r>
              <w:rPr>
                <w:rFonts w:eastAsiaTheme="minorEastAsia"/>
                <w:color w:val="0070C0"/>
              </w:rPr>
              <w:t>additional indication</w:t>
            </w:r>
          </w:p>
          <w:p w14:paraId="4135535E" w14:textId="77777777" w:rsidR="0030768F" w:rsidRDefault="00B47010">
            <w:pPr>
              <w:overflowPunct/>
              <w:autoSpaceDE/>
              <w:autoSpaceDN/>
              <w:adjustRightInd/>
              <w:spacing w:after="120"/>
              <w:textAlignment w:val="auto"/>
              <w:rPr>
                <w:rFonts w:eastAsiaTheme="minorEastAsia"/>
                <w:color w:val="0070C0"/>
              </w:rPr>
            </w:pPr>
            <w:r>
              <w:rPr>
                <w:rFonts w:eastAsiaTheme="minorEastAsia" w:hint="eastAsia"/>
                <w:color w:val="0070C0"/>
              </w:rPr>
              <w:lastRenderedPageBreak/>
              <w:t>F</w:t>
            </w:r>
            <w:r>
              <w:rPr>
                <w:rFonts w:eastAsiaTheme="minorEastAsia"/>
                <w:color w:val="0070C0"/>
              </w:rPr>
              <w:t>or the 3</w:t>
            </w:r>
            <w:r>
              <w:rPr>
                <w:rFonts w:eastAsiaTheme="minorEastAsia"/>
                <w:color w:val="0070C0"/>
                <w:vertAlign w:val="superscript"/>
              </w:rPr>
              <w:t>rd</w:t>
            </w:r>
            <w:r>
              <w:rPr>
                <w:rFonts w:eastAsiaTheme="minorEastAsia"/>
                <w:color w:val="0070C0"/>
              </w:rPr>
              <w:t xml:space="preserve"> question on when UE inform network about the PRS (every time it is configured with pre-MG or with some conditions?). It is not necessary that UE </w:t>
            </w:r>
            <w:r>
              <w:rPr>
                <w:rFonts w:eastAsiaTheme="minorEastAsia"/>
                <w:color w:val="0070C0"/>
                <w:u w:val="single"/>
              </w:rPr>
              <w:t>always</w:t>
            </w:r>
            <w:r>
              <w:rPr>
                <w:rFonts w:eastAsiaTheme="minorEastAsia"/>
                <w:color w:val="0070C0"/>
              </w:rPr>
              <w:t xml:space="preserve"> indicate start and complete of PRS measurement to gNB when it is configured with pre-MG. UE only need to indicate PRS measurement to network when it is configured with Pre-MG only if UE has not informed NW before pre-MG configuration.</w:t>
            </w:r>
          </w:p>
        </w:tc>
      </w:tr>
      <w:tr w:rsidR="0030768F" w14:paraId="019E27D0" w14:textId="77777777">
        <w:tc>
          <w:tcPr>
            <w:tcW w:w="1226" w:type="dxa"/>
          </w:tcPr>
          <w:p w14:paraId="71B77849" w14:textId="77777777" w:rsidR="0030768F" w:rsidRPr="00C023AE" w:rsidRDefault="00B47010">
            <w:pPr>
              <w:spacing w:after="120"/>
              <w:rPr>
                <w:rFonts w:eastAsia="PMingLiU"/>
                <w:color w:val="0070C0"/>
                <w:lang w:eastAsia="zh-TW"/>
              </w:rPr>
            </w:pPr>
            <w:r>
              <w:rPr>
                <w:rFonts w:eastAsia="PMingLiU" w:hint="eastAsia"/>
                <w:color w:val="0070C0"/>
                <w:lang w:eastAsia="zh-TW"/>
              </w:rPr>
              <w:lastRenderedPageBreak/>
              <w:t>M</w:t>
            </w:r>
            <w:r>
              <w:rPr>
                <w:rFonts w:eastAsia="PMingLiU"/>
                <w:color w:val="0070C0"/>
                <w:lang w:eastAsia="zh-TW"/>
              </w:rPr>
              <w:t>TK</w:t>
            </w:r>
          </w:p>
        </w:tc>
        <w:tc>
          <w:tcPr>
            <w:tcW w:w="8405" w:type="dxa"/>
          </w:tcPr>
          <w:p w14:paraId="268E856D" w14:textId="77777777" w:rsidR="0030768F" w:rsidRDefault="00B47010">
            <w:pPr>
              <w:spacing w:after="120"/>
              <w:rPr>
                <w:rFonts w:eastAsia="PMingLiU"/>
                <w:color w:val="0070C0"/>
                <w:lang w:eastAsia="zh-TW"/>
              </w:rPr>
            </w:pPr>
            <w:r>
              <w:rPr>
                <w:rFonts w:eastAsia="PMingLiU"/>
                <w:color w:val="0070C0"/>
                <w:lang w:eastAsia="zh-TW"/>
              </w:rPr>
              <w:t>We are fine with either Option 3 or 3a.</w:t>
            </w:r>
          </w:p>
          <w:p w14:paraId="44A178A5" w14:textId="77777777" w:rsidR="0030768F" w:rsidRPr="00C023AE" w:rsidRDefault="00B47010">
            <w:pPr>
              <w:spacing w:after="120"/>
              <w:rPr>
                <w:rFonts w:eastAsia="PMingLiU"/>
                <w:color w:val="0070C0"/>
                <w:lang w:eastAsia="zh-TW"/>
              </w:rPr>
            </w:pPr>
            <w:r>
              <w:rPr>
                <w:rFonts w:eastAsia="PMingLiU" w:hint="eastAsia"/>
                <w:color w:val="0070C0"/>
                <w:lang w:eastAsia="zh-TW"/>
              </w:rPr>
              <w:t>C</w:t>
            </w:r>
            <w:r>
              <w:rPr>
                <w:rFonts w:eastAsia="PMingLiU"/>
                <w:color w:val="0070C0"/>
                <w:lang w:eastAsia="zh-TW"/>
              </w:rPr>
              <w:t>MCC provided a good approach to decouple the issue into sub-steps: whether, how and when.</w:t>
            </w:r>
          </w:p>
        </w:tc>
      </w:tr>
      <w:tr w:rsidR="0030768F" w14:paraId="55802A92" w14:textId="77777777">
        <w:tc>
          <w:tcPr>
            <w:tcW w:w="1226" w:type="dxa"/>
          </w:tcPr>
          <w:p w14:paraId="2B6A102F" w14:textId="77777777" w:rsidR="0030768F" w:rsidRDefault="00B47010">
            <w:pPr>
              <w:spacing w:after="120"/>
              <w:rPr>
                <w:color w:val="0070C0"/>
              </w:rPr>
            </w:pPr>
            <w:r>
              <w:rPr>
                <w:rFonts w:hint="eastAsia"/>
                <w:color w:val="0070C0"/>
              </w:rPr>
              <w:t>ZTE</w:t>
            </w:r>
          </w:p>
        </w:tc>
        <w:tc>
          <w:tcPr>
            <w:tcW w:w="8405" w:type="dxa"/>
          </w:tcPr>
          <w:p w14:paraId="1EFBA8B4" w14:textId="77777777" w:rsidR="0030768F" w:rsidRDefault="00B47010">
            <w:pPr>
              <w:spacing w:after="120"/>
              <w:rPr>
                <w:rFonts w:eastAsiaTheme="minorEastAsia"/>
                <w:color w:val="0070C0"/>
              </w:rPr>
            </w:pPr>
            <w:r>
              <w:rPr>
                <w:rFonts w:eastAsiaTheme="minorEastAsia" w:hint="eastAsia"/>
                <w:color w:val="0070C0"/>
              </w:rPr>
              <w:t>Support Option 3 and 3a.</w:t>
            </w:r>
          </w:p>
          <w:p w14:paraId="3783C743" w14:textId="77777777" w:rsidR="0030768F" w:rsidRDefault="00B47010">
            <w:pPr>
              <w:spacing w:after="120"/>
              <w:rPr>
                <w:rFonts w:eastAsia="PMingLiU"/>
                <w:color w:val="0070C0"/>
                <w:lang w:eastAsia="zh-TW"/>
              </w:rPr>
            </w:pPr>
            <w:r>
              <w:rPr>
                <w:rFonts w:eastAsiaTheme="minorEastAsia" w:hint="eastAsia"/>
                <w:color w:val="0070C0"/>
              </w:rPr>
              <w:t>We believe Option 2a/2b are not conflict with Option 3/3a. The only difference is that Option 3/3a identify re-using the existing LocationMeasurementIndication to indicated NW. But Option 2a/2b do not refer to any indication signalling.</w:t>
            </w:r>
          </w:p>
        </w:tc>
      </w:tr>
      <w:tr w:rsidR="00277659" w14:paraId="6F7B9E15" w14:textId="77777777">
        <w:tc>
          <w:tcPr>
            <w:tcW w:w="1226" w:type="dxa"/>
          </w:tcPr>
          <w:p w14:paraId="30EE014D" w14:textId="77777777" w:rsidR="00277659" w:rsidRDefault="00277659">
            <w:pPr>
              <w:spacing w:after="120"/>
              <w:rPr>
                <w:color w:val="0070C0"/>
              </w:rPr>
            </w:pPr>
            <w:r>
              <w:rPr>
                <w:color w:val="0070C0"/>
              </w:rPr>
              <w:t>vivo</w:t>
            </w:r>
          </w:p>
        </w:tc>
        <w:tc>
          <w:tcPr>
            <w:tcW w:w="8405" w:type="dxa"/>
          </w:tcPr>
          <w:p w14:paraId="35B4ADC8" w14:textId="77777777" w:rsidR="00277659" w:rsidRDefault="00277659">
            <w:pPr>
              <w:spacing w:after="120"/>
              <w:rPr>
                <w:rFonts w:eastAsiaTheme="minorEastAsia"/>
                <w:color w:val="0070C0"/>
              </w:rPr>
            </w:pPr>
            <w:r>
              <w:rPr>
                <w:rFonts w:eastAsiaTheme="minorEastAsia"/>
                <w:color w:val="0070C0"/>
              </w:rPr>
              <w:t xml:space="preserve">Ok with option 3. </w:t>
            </w:r>
          </w:p>
        </w:tc>
      </w:tr>
      <w:tr w:rsidR="00F2411F" w14:paraId="0830D01A" w14:textId="77777777">
        <w:tc>
          <w:tcPr>
            <w:tcW w:w="1226" w:type="dxa"/>
          </w:tcPr>
          <w:p w14:paraId="4D42019E" w14:textId="5248F9C4" w:rsidR="00F2411F" w:rsidRDefault="00F2411F" w:rsidP="00F2411F">
            <w:pPr>
              <w:spacing w:after="120"/>
              <w:rPr>
                <w:color w:val="0070C0"/>
              </w:rPr>
            </w:pPr>
            <w:r>
              <w:rPr>
                <w:rFonts w:eastAsia="PMingLiU"/>
                <w:color w:val="0070C0"/>
                <w:lang w:eastAsia="zh-TW"/>
              </w:rPr>
              <w:t>Apple</w:t>
            </w:r>
          </w:p>
        </w:tc>
        <w:tc>
          <w:tcPr>
            <w:tcW w:w="8405" w:type="dxa"/>
          </w:tcPr>
          <w:p w14:paraId="54A2B0BD" w14:textId="77777777" w:rsidR="00F2411F" w:rsidRDefault="00F2411F" w:rsidP="00F2411F">
            <w:pPr>
              <w:spacing w:after="120"/>
              <w:rPr>
                <w:rFonts w:eastAsia="PMingLiU"/>
                <w:color w:val="0070C0"/>
                <w:lang w:eastAsia="zh-TW"/>
              </w:rPr>
            </w:pPr>
            <w:r>
              <w:rPr>
                <w:rFonts w:eastAsia="PMingLiU"/>
                <w:color w:val="0070C0"/>
                <w:lang w:eastAsia="zh-TW"/>
              </w:rPr>
              <w:t>We don’t think option 2/2a/3/3a conflict with each other. CMCC raises a good approach to decouple the issue. We would like to provide comments on these three aspects:</w:t>
            </w:r>
          </w:p>
          <w:p w14:paraId="00632904" w14:textId="77777777" w:rsidR="00F2411F" w:rsidRPr="004330B9" w:rsidRDefault="00F2411F" w:rsidP="00F2411F">
            <w:pPr>
              <w:pStyle w:val="ListParagraph"/>
              <w:numPr>
                <w:ilvl w:val="0"/>
                <w:numId w:val="45"/>
              </w:numPr>
              <w:spacing w:after="120"/>
              <w:ind w:firstLineChars="0"/>
              <w:rPr>
                <w:rFonts w:eastAsia="PMingLiU"/>
                <w:color w:val="0070C0"/>
                <w:lang w:eastAsia="zh-TW"/>
              </w:rPr>
            </w:pPr>
            <w:r>
              <w:rPr>
                <w:rFonts w:eastAsiaTheme="minorEastAsia"/>
                <w:color w:val="0070C0"/>
              </w:rPr>
              <w:t>whether UE need to inform network about the PRS measurement</w:t>
            </w:r>
          </w:p>
          <w:p w14:paraId="77293692" w14:textId="77777777" w:rsidR="00F2411F" w:rsidRDefault="00F2411F" w:rsidP="00F2411F">
            <w:pPr>
              <w:spacing w:after="120"/>
              <w:rPr>
                <w:bCs/>
              </w:rPr>
            </w:pPr>
            <w:r>
              <w:rPr>
                <w:rFonts w:eastAsia="PMingLiU"/>
                <w:color w:val="0070C0"/>
                <w:lang w:eastAsia="zh-TW"/>
              </w:rPr>
              <w:t xml:space="preserve">we agree with CMCC that </w:t>
            </w:r>
            <w:r>
              <w:rPr>
                <w:rFonts w:eastAsiaTheme="minorEastAsia"/>
                <w:color w:val="0070C0"/>
              </w:rPr>
              <w:t xml:space="preserve">UE </w:t>
            </w:r>
            <w:r w:rsidRPr="00BA5868">
              <w:rPr>
                <w:rFonts w:eastAsiaTheme="minorEastAsia"/>
                <w:b/>
                <w:bCs/>
                <w:color w:val="0070C0"/>
              </w:rPr>
              <w:t>shall</w:t>
            </w:r>
            <w:r>
              <w:rPr>
                <w:rFonts w:eastAsiaTheme="minorEastAsia"/>
                <w:color w:val="0070C0"/>
              </w:rPr>
              <w:t xml:space="preserve"> inform network about the PRS measurement. One thing we would like to highlight is that </w:t>
            </w:r>
            <w:r>
              <w:t>according to existing TS38.305, UE is allowed not to trigger location measurement indication procedure after receiving LPP message from an LMF requesting location measurement</w:t>
            </w:r>
            <w:r>
              <w:rPr>
                <w:rFonts w:eastAsia="PMingLiU"/>
                <w:color w:val="0070C0"/>
                <w:lang w:eastAsia="zh-TW"/>
              </w:rPr>
              <w:t xml:space="preserve">. We keep raising this because we would like to request UE to trigger </w:t>
            </w:r>
            <w:r w:rsidRPr="00B0028A">
              <w:rPr>
                <w:bCs/>
              </w:rPr>
              <w:t>Location measurement indication procedure</w:t>
            </w:r>
            <w:r>
              <w:rPr>
                <w:bCs/>
              </w:rPr>
              <w:t xml:space="preserve">. </w:t>
            </w:r>
          </w:p>
          <w:p w14:paraId="031F811F" w14:textId="77777777" w:rsidR="00F2411F" w:rsidRDefault="00F2411F" w:rsidP="00F2411F">
            <w:pPr>
              <w:spacing w:after="120"/>
            </w:pPr>
            <w:r>
              <w:t>Inform RAN2 that UE shall trigger location measurement indication procedure when starting location measurement if Pre-MG is being used.</w:t>
            </w:r>
          </w:p>
          <w:p w14:paraId="6AA92A59" w14:textId="77777777" w:rsidR="00F2411F" w:rsidRPr="00BA5868" w:rsidRDefault="00F2411F" w:rsidP="00F2411F">
            <w:pPr>
              <w:pStyle w:val="ListParagraph"/>
              <w:numPr>
                <w:ilvl w:val="0"/>
                <w:numId w:val="45"/>
              </w:numPr>
              <w:spacing w:after="120"/>
              <w:ind w:firstLineChars="0"/>
              <w:rPr>
                <w:rFonts w:eastAsiaTheme="minorEastAsia"/>
                <w:color w:val="0070C0"/>
              </w:rPr>
            </w:pPr>
            <w:r>
              <w:rPr>
                <w:rFonts w:eastAsiaTheme="minorEastAsia"/>
                <w:color w:val="0070C0"/>
              </w:rPr>
              <w:t>how UE inform network about the PRS measurement</w:t>
            </w:r>
          </w:p>
          <w:p w14:paraId="76CA78FD" w14:textId="77777777" w:rsidR="00F2411F" w:rsidRDefault="00F2411F" w:rsidP="00F2411F">
            <w:pPr>
              <w:spacing w:after="120"/>
              <w:rPr>
                <w:rFonts w:eastAsiaTheme="minorEastAsia"/>
              </w:rPr>
            </w:pPr>
            <w:r>
              <w:rPr>
                <w:rFonts w:eastAsia="PMingLiU"/>
                <w:color w:val="0070C0"/>
                <w:lang w:val="en-GB" w:eastAsia="zh-TW"/>
              </w:rPr>
              <w:t xml:space="preserve">We don’t think any new signalling is needed. Existing </w:t>
            </w:r>
            <w:r w:rsidRPr="00A851CA">
              <w:rPr>
                <w:rFonts w:eastAsiaTheme="minorEastAsia"/>
              </w:rPr>
              <w:t>LocationMeasurementIndication</w:t>
            </w:r>
            <w:r>
              <w:rPr>
                <w:rFonts w:eastAsiaTheme="minorEastAsia"/>
              </w:rPr>
              <w:t xml:space="preserve"> can be reused. However, we expect some clarification on existing </w:t>
            </w:r>
            <w:r w:rsidRPr="00A851CA">
              <w:rPr>
                <w:rFonts w:eastAsiaTheme="minorEastAsia"/>
              </w:rPr>
              <w:t>LocationMeasurementIndication</w:t>
            </w:r>
            <w:r>
              <w:rPr>
                <w:rFonts w:eastAsiaTheme="minorEastAsia"/>
              </w:rPr>
              <w:t xml:space="preserve"> as mentioned under question 1).</w:t>
            </w:r>
          </w:p>
          <w:p w14:paraId="50907EE4" w14:textId="77777777" w:rsidR="00F2411F" w:rsidRPr="00BA5868" w:rsidRDefault="00F2411F" w:rsidP="00F2411F">
            <w:pPr>
              <w:pStyle w:val="ListParagraph"/>
              <w:numPr>
                <w:ilvl w:val="0"/>
                <w:numId w:val="45"/>
              </w:numPr>
              <w:spacing w:after="120"/>
              <w:ind w:firstLineChars="0"/>
              <w:rPr>
                <w:rFonts w:eastAsiaTheme="minorEastAsia"/>
                <w:color w:val="0070C0"/>
              </w:rPr>
            </w:pPr>
            <w:r>
              <w:rPr>
                <w:rFonts w:eastAsiaTheme="minorEastAsia"/>
                <w:color w:val="0070C0"/>
              </w:rPr>
              <w:t>when UE inform network about the PRS</w:t>
            </w:r>
          </w:p>
          <w:p w14:paraId="7844F325" w14:textId="5260C9C4" w:rsidR="00F2411F" w:rsidRDefault="00F2411F" w:rsidP="00F2411F">
            <w:pPr>
              <w:spacing w:after="120"/>
              <w:rPr>
                <w:rFonts w:eastAsiaTheme="minorEastAsia"/>
                <w:color w:val="0070C0"/>
              </w:rPr>
            </w:pPr>
            <w:r>
              <w:rPr>
                <w:rFonts w:eastAsia="PMingLiU"/>
                <w:color w:val="0070C0"/>
                <w:lang w:val="en-GB" w:eastAsia="zh-TW"/>
              </w:rPr>
              <w:t xml:space="preserve">we have different understanding with CMCC. When UE finishes PRS measurement, UE shall also inform NW. if this information is useless, UE doesn’t need to inform NW when starting PRS measurement at the first place. </w:t>
            </w:r>
          </w:p>
        </w:tc>
      </w:tr>
      <w:tr w:rsidR="003B44AD" w14:paraId="64F05A47" w14:textId="77777777">
        <w:tc>
          <w:tcPr>
            <w:tcW w:w="1226" w:type="dxa"/>
          </w:tcPr>
          <w:p w14:paraId="11C918D3" w14:textId="09DE6595" w:rsidR="003B44AD" w:rsidRPr="003B44AD" w:rsidRDefault="003B44AD" w:rsidP="00F2411F">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6863E60C" w14:textId="4B93BC77" w:rsidR="003B44AD" w:rsidRDefault="003B44AD" w:rsidP="003B44AD">
            <w:pPr>
              <w:spacing w:after="120"/>
              <w:jc w:val="left"/>
              <w:rPr>
                <w:rFonts w:eastAsiaTheme="minorEastAsia"/>
                <w:color w:val="0070C0"/>
              </w:rPr>
            </w:pPr>
            <w:r>
              <w:rPr>
                <w:rFonts w:eastAsiaTheme="minorEastAsia" w:hint="eastAsia"/>
                <w:color w:val="0070C0"/>
              </w:rPr>
              <w:t>W</w:t>
            </w:r>
            <w:r>
              <w:rPr>
                <w:rFonts w:eastAsiaTheme="minorEastAsia"/>
                <w:color w:val="0070C0"/>
              </w:rPr>
              <w:t>e can support option 3a</w:t>
            </w:r>
            <w:r w:rsidR="00394161">
              <w:rPr>
                <w:rFonts w:eastAsiaTheme="minorEastAsia"/>
                <w:color w:val="0070C0"/>
              </w:rPr>
              <w:t>.</w:t>
            </w:r>
            <w:r>
              <w:rPr>
                <w:rFonts w:eastAsiaTheme="minorEastAsia"/>
                <w:color w:val="0070C0"/>
              </w:rPr>
              <w:t xml:space="preserve"> CMCC</w:t>
            </w:r>
            <w:r w:rsidR="00394161">
              <w:rPr>
                <w:rFonts w:eastAsiaTheme="minorEastAsia"/>
                <w:color w:val="0070C0"/>
              </w:rPr>
              <w:t xml:space="preserve"> has made good explanations on  the rationales and we support all of them</w:t>
            </w:r>
            <w:r>
              <w:rPr>
                <w:rFonts w:eastAsiaTheme="minorEastAsia"/>
                <w:color w:val="0070C0"/>
              </w:rPr>
              <w:t>.</w:t>
            </w:r>
          </w:p>
          <w:p w14:paraId="0A765871" w14:textId="77777777" w:rsidR="003B44AD" w:rsidRDefault="003B44AD" w:rsidP="003B44AD">
            <w:pPr>
              <w:spacing w:after="120"/>
              <w:jc w:val="left"/>
              <w:rPr>
                <w:rFonts w:eastAsiaTheme="minorEastAsia"/>
                <w:color w:val="0070C0"/>
              </w:rPr>
            </w:pPr>
            <w:r>
              <w:rPr>
                <w:rFonts w:eastAsiaTheme="minorEastAsia"/>
                <w:color w:val="0070C0"/>
              </w:rPr>
              <w:t xml:space="preserve">We do not support option 3 because it says UE </w:t>
            </w:r>
            <w:r w:rsidRPr="003B44AD">
              <w:rPr>
                <w:rFonts w:eastAsiaTheme="minorEastAsia"/>
                <w:b/>
                <w:color w:val="0070C0"/>
              </w:rPr>
              <w:t>can</w:t>
            </w:r>
            <w:r>
              <w:rPr>
                <w:rFonts w:eastAsiaTheme="minorEastAsia"/>
                <w:color w:val="0070C0"/>
              </w:rPr>
              <w:t xml:space="preserve"> indicate … but in our view UE </w:t>
            </w:r>
            <w:r w:rsidRPr="003B44AD">
              <w:rPr>
                <w:rFonts w:eastAsiaTheme="minorEastAsia"/>
                <w:b/>
                <w:color w:val="0070C0"/>
              </w:rPr>
              <w:t>should</w:t>
            </w:r>
            <w:r>
              <w:rPr>
                <w:rFonts w:eastAsiaTheme="minorEastAsia"/>
                <w:color w:val="0070C0"/>
              </w:rPr>
              <w:t xml:space="preserve"> indicate …</w:t>
            </w:r>
          </w:p>
          <w:p w14:paraId="6ACA10B8" w14:textId="6AC53ADA" w:rsidR="003B44AD" w:rsidRPr="003B44AD" w:rsidRDefault="003B44AD" w:rsidP="00F90871">
            <w:pPr>
              <w:spacing w:after="120"/>
              <w:jc w:val="left"/>
              <w:rPr>
                <w:rFonts w:eastAsiaTheme="minorEastAsia"/>
                <w:color w:val="0070C0"/>
              </w:rPr>
            </w:pPr>
            <w:r>
              <w:rPr>
                <w:rFonts w:eastAsiaTheme="minorEastAsia"/>
                <w:color w:val="0070C0"/>
              </w:rPr>
              <w:t xml:space="preserve">To Apple, we </w:t>
            </w:r>
            <w:r w:rsidR="00394161">
              <w:rPr>
                <w:rFonts w:eastAsiaTheme="minorEastAsia"/>
                <w:color w:val="0070C0"/>
              </w:rPr>
              <w:t>agree that</w:t>
            </w:r>
            <w:r>
              <w:rPr>
                <w:rFonts w:eastAsiaTheme="minorEastAsia"/>
                <w:color w:val="0070C0"/>
              </w:rPr>
              <w:t xml:space="preserve"> UE still needs to </w:t>
            </w:r>
            <w:r w:rsidR="00394161">
              <w:rPr>
                <w:rFonts w:eastAsiaTheme="minorEastAsia"/>
                <w:color w:val="0070C0"/>
              </w:rPr>
              <w:t xml:space="preserve">indicate NW about the stop of PRS measurement, but </w:t>
            </w:r>
            <w:r w:rsidR="00F90871">
              <w:rPr>
                <w:rFonts w:eastAsiaTheme="minorEastAsia"/>
                <w:color w:val="0070C0"/>
              </w:rPr>
              <w:t>we understand option 3a</w:t>
            </w:r>
            <w:r w:rsidR="00394161">
              <w:rPr>
                <w:rFonts w:eastAsiaTheme="minorEastAsia"/>
                <w:color w:val="0070C0"/>
              </w:rPr>
              <w:t xml:space="preserve"> is concerned with the indication about the start of the PRS measurement.</w:t>
            </w:r>
            <w:r w:rsidR="00F90871">
              <w:rPr>
                <w:rFonts w:eastAsiaTheme="minorEastAsia"/>
                <w:color w:val="0070C0"/>
              </w:rPr>
              <w:t xml:space="preserve"> We are open to discuss the details here.</w:t>
            </w:r>
          </w:p>
        </w:tc>
      </w:tr>
      <w:tr w:rsidR="00B75950" w14:paraId="522F6CB1" w14:textId="77777777">
        <w:tc>
          <w:tcPr>
            <w:tcW w:w="1226" w:type="dxa"/>
          </w:tcPr>
          <w:p w14:paraId="22901BED" w14:textId="39395E78" w:rsidR="00B75950" w:rsidRDefault="00B75950" w:rsidP="00F2411F">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0D8C15DD" w14:textId="2303C6CF" w:rsidR="00B75950" w:rsidRDefault="00350FD9" w:rsidP="003B44AD">
            <w:pPr>
              <w:spacing w:after="120"/>
              <w:jc w:val="left"/>
              <w:rPr>
                <w:rFonts w:eastAsiaTheme="minorEastAsia"/>
                <w:color w:val="0070C0"/>
              </w:rPr>
            </w:pPr>
            <w:r>
              <w:rPr>
                <w:rFonts w:eastAsiaTheme="minorEastAsia"/>
                <w:color w:val="0070C0"/>
              </w:rPr>
              <w:t>Option 3 is fine.</w:t>
            </w:r>
            <w:r w:rsidR="00EC43FA">
              <w:rPr>
                <w:rFonts w:eastAsiaTheme="minorEastAsia"/>
                <w:color w:val="0070C0"/>
              </w:rPr>
              <w:t xml:space="preserve"> We think n</w:t>
            </w:r>
            <w:r w:rsidR="00F655AC">
              <w:rPr>
                <w:rFonts w:eastAsiaTheme="minorEastAsia"/>
                <w:color w:val="0070C0"/>
              </w:rPr>
              <w:t>etwork can know PRS measurement</w:t>
            </w:r>
            <w:r w:rsidR="00EC43FA">
              <w:rPr>
                <w:rFonts w:eastAsiaTheme="minorEastAsia"/>
                <w:color w:val="0070C0"/>
              </w:rPr>
              <w:t xml:space="preserve"> and configure Pre-MG as always activated, not just limited</w:t>
            </w:r>
            <w:r w:rsidR="00F655AC">
              <w:rPr>
                <w:rFonts w:eastAsiaTheme="minorEastAsia"/>
                <w:color w:val="0070C0"/>
              </w:rPr>
              <w:t xml:space="preserve"> by </w:t>
            </w:r>
            <w:r w:rsidR="00F655AC">
              <w:rPr>
                <w:rFonts w:eastAsiaTheme="minorEastAsia"/>
              </w:rPr>
              <w:t>UE indicating PRS measurement information</w:t>
            </w:r>
            <w:r w:rsidR="00EC43FA">
              <w:rPr>
                <w:rFonts w:eastAsiaTheme="minorEastAsia"/>
              </w:rPr>
              <w:t>. The wording in option 3 that UE can indicate seems fine.</w:t>
            </w:r>
          </w:p>
        </w:tc>
      </w:tr>
      <w:tr w:rsidR="00D66CCB" w14:paraId="593346DF" w14:textId="77777777">
        <w:tc>
          <w:tcPr>
            <w:tcW w:w="1226" w:type="dxa"/>
          </w:tcPr>
          <w:p w14:paraId="726A5B90" w14:textId="51744605" w:rsidR="00D66CCB" w:rsidRDefault="00D66CCB" w:rsidP="00D66CCB">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7547A935" w14:textId="74AF1657" w:rsidR="00D66CCB" w:rsidRDefault="00D66CCB" w:rsidP="00D66CCB">
            <w:pPr>
              <w:spacing w:after="120"/>
              <w:jc w:val="left"/>
              <w:rPr>
                <w:rFonts w:eastAsiaTheme="minorEastAsia"/>
                <w:color w:val="0070C0"/>
              </w:rPr>
            </w:pPr>
            <w:r>
              <w:rPr>
                <w:rFonts w:eastAsiaTheme="minorEastAsia" w:hint="eastAsia"/>
                <w:color w:val="0070C0"/>
              </w:rPr>
              <w:t>O</w:t>
            </w:r>
            <w:r>
              <w:rPr>
                <w:rFonts w:eastAsiaTheme="minorEastAsia"/>
                <w:color w:val="0070C0"/>
              </w:rPr>
              <w:t>ption 3 or 3a</w:t>
            </w:r>
          </w:p>
        </w:tc>
      </w:tr>
      <w:tr w:rsidR="009D0188" w14:paraId="1B0283E0" w14:textId="77777777">
        <w:tc>
          <w:tcPr>
            <w:tcW w:w="1226" w:type="dxa"/>
          </w:tcPr>
          <w:p w14:paraId="5CEEA0D3" w14:textId="2ACDD466" w:rsidR="009D0188" w:rsidRDefault="009D0188" w:rsidP="00D66CCB">
            <w:pPr>
              <w:spacing w:after="120"/>
              <w:rPr>
                <w:rFonts w:eastAsiaTheme="minorEastAsia"/>
                <w:color w:val="0070C0"/>
              </w:rPr>
            </w:pPr>
            <w:r>
              <w:rPr>
                <w:rFonts w:eastAsiaTheme="minorEastAsia" w:hint="eastAsia"/>
                <w:color w:val="0070C0"/>
              </w:rPr>
              <w:t>CATT</w:t>
            </w:r>
          </w:p>
        </w:tc>
        <w:tc>
          <w:tcPr>
            <w:tcW w:w="8405" w:type="dxa"/>
          </w:tcPr>
          <w:p w14:paraId="499CAF6B" w14:textId="355A0AB9" w:rsidR="009D0188" w:rsidRDefault="009D0188" w:rsidP="00D66CCB">
            <w:pPr>
              <w:spacing w:after="120"/>
              <w:jc w:val="left"/>
              <w:rPr>
                <w:rFonts w:eastAsiaTheme="minorEastAsia"/>
                <w:color w:val="0070C0"/>
              </w:rPr>
            </w:pPr>
            <w:r>
              <w:rPr>
                <w:rFonts w:eastAsiaTheme="minorEastAsia"/>
                <w:color w:val="0070C0"/>
              </w:rPr>
              <w:t>S</w:t>
            </w:r>
            <w:r>
              <w:rPr>
                <w:rFonts w:eastAsiaTheme="minorEastAsia" w:hint="eastAsia"/>
                <w:color w:val="0070C0"/>
              </w:rPr>
              <w:t xml:space="preserve">upport option 3 and 3a. </w:t>
            </w:r>
          </w:p>
        </w:tc>
      </w:tr>
      <w:tr w:rsidR="009261D0" w14:paraId="11C826D2" w14:textId="77777777">
        <w:tc>
          <w:tcPr>
            <w:tcW w:w="1226" w:type="dxa"/>
          </w:tcPr>
          <w:p w14:paraId="7707FB47" w14:textId="79907DA6" w:rsidR="009261D0" w:rsidRDefault="009261D0" w:rsidP="009261D0">
            <w:pPr>
              <w:spacing w:after="120"/>
              <w:rPr>
                <w:rFonts w:eastAsiaTheme="minorEastAsia"/>
                <w:color w:val="0070C0"/>
              </w:rPr>
            </w:pPr>
            <w:r>
              <w:rPr>
                <w:rFonts w:eastAsiaTheme="minorEastAsia"/>
                <w:color w:val="0070C0"/>
              </w:rPr>
              <w:t>Intel</w:t>
            </w:r>
          </w:p>
        </w:tc>
        <w:tc>
          <w:tcPr>
            <w:tcW w:w="8405" w:type="dxa"/>
          </w:tcPr>
          <w:p w14:paraId="373133A1" w14:textId="77777777" w:rsidR="009261D0" w:rsidRDefault="009261D0" w:rsidP="009261D0">
            <w:pPr>
              <w:overflowPunct/>
              <w:autoSpaceDE/>
              <w:autoSpaceDN/>
              <w:adjustRightInd/>
              <w:spacing w:after="120"/>
              <w:textAlignment w:val="auto"/>
            </w:pPr>
            <w:r>
              <w:t xml:space="preserve"> One necessary conditions to indicate the PRS measurement to the serving gNB is PRS measurement shall be based on pre-MG. In our view, when UE is try to performing PRS measurement, serving gNB can configure the both legacy or pre-MG to UE. It is unnecessary to </w:t>
            </w:r>
            <w:r>
              <w:lastRenderedPageBreak/>
              <w:t xml:space="preserve">introduce any other signaling to limit NW’s implementation (e.g. pre-MG must be activated for PRS). </w:t>
            </w:r>
          </w:p>
          <w:p w14:paraId="759677BC" w14:textId="77777777" w:rsidR="009261D0" w:rsidRDefault="009261D0" w:rsidP="009261D0">
            <w:pPr>
              <w:overflowPunct/>
              <w:autoSpaceDE/>
              <w:autoSpaceDN/>
              <w:adjustRightInd/>
              <w:spacing w:after="120"/>
              <w:textAlignment w:val="auto"/>
            </w:pPr>
            <w:r>
              <w:t>On the other hand, such mechanism pre-MG for PRS measurement which are OFF when being configured but to be activated by other LMF signaling or MAC CE is under RAN1 Rel17 ePOS discussion.  And according to the last RAN4 meeting, we shall decouple this in Rel17 MG WI in RAN4.</w:t>
            </w:r>
          </w:p>
          <w:p w14:paraId="287C55BE" w14:textId="77777777" w:rsidR="009261D0" w:rsidRDefault="009261D0" w:rsidP="009261D0">
            <w:pPr>
              <w:overflowPunct/>
              <w:autoSpaceDE/>
              <w:autoSpaceDN/>
              <w:adjustRightInd/>
              <w:spacing w:after="120"/>
              <w:textAlignment w:val="auto"/>
            </w:pPr>
          </w:p>
          <w:tbl>
            <w:tblPr>
              <w:tblStyle w:val="TableGrid"/>
              <w:tblW w:w="0" w:type="auto"/>
              <w:tblLayout w:type="fixed"/>
              <w:tblLook w:val="04A0" w:firstRow="1" w:lastRow="0" w:firstColumn="1" w:lastColumn="0" w:noHBand="0" w:noVBand="1"/>
            </w:tblPr>
            <w:tblGrid>
              <w:gridCol w:w="8179"/>
            </w:tblGrid>
            <w:tr w:rsidR="009261D0" w14:paraId="610E5D19" w14:textId="77777777" w:rsidTr="00B05099">
              <w:tc>
                <w:tcPr>
                  <w:tcW w:w="8179" w:type="dxa"/>
                </w:tcPr>
                <w:p w14:paraId="44F229F9" w14:textId="77777777" w:rsidR="009261D0" w:rsidRDefault="009261D0" w:rsidP="009261D0">
                  <w:pPr>
                    <w:spacing w:after="120"/>
                  </w:pPr>
                  <w:r>
                    <w:t>RAN1’s agreements:</w:t>
                  </w:r>
                </w:p>
                <w:p w14:paraId="19410808" w14:textId="77777777" w:rsidR="009261D0" w:rsidRPr="00847CEE" w:rsidRDefault="009261D0" w:rsidP="009261D0">
                  <w:pPr>
                    <w:rPr>
                      <w:lang w:eastAsia="x-none"/>
                    </w:rPr>
                  </w:pPr>
                  <w:r w:rsidRPr="00AB34A7">
                    <w:rPr>
                      <w:highlight w:val="green"/>
                      <w:lang w:eastAsia="x-none"/>
                    </w:rPr>
                    <w:t>Agreement:</w:t>
                  </w:r>
                </w:p>
                <w:p w14:paraId="6EDDD4D3" w14:textId="77777777" w:rsidR="009261D0" w:rsidRDefault="009261D0" w:rsidP="009261D0">
                  <w:pPr>
                    <w:rPr>
                      <w:lang w:eastAsia="x-none"/>
                    </w:rPr>
                  </w:pPr>
                  <w:r>
                    <w:rPr>
                      <w:lang w:eastAsia="x-none"/>
                    </w:rPr>
                    <w:t>Support the following options (</w:t>
                  </w:r>
                  <w:r w:rsidRPr="00847CEE">
                    <w:rPr>
                      <w:lang w:eastAsia="x-none"/>
                    </w:rPr>
                    <w:t>in the agreement made in RAN1#106-e</w:t>
                  </w:r>
                  <w:r>
                    <w:rPr>
                      <w:lang w:eastAsia="x-none"/>
                    </w:rPr>
                    <w:t>) for a</w:t>
                  </w:r>
                  <w:r w:rsidRPr="00847CEE">
                    <w:rPr>
                      <w:lang w:eastAsia="x-none"/>
                    </w:rPr>
                    <w:t xml:space="preserve"> new mechanism of MG </w:t>
                  </w:r>
                  <w:r>
                    <w:rPr>
                      <w:lang w:eastAsia="x-none"/>
                    </w:rPr>
                    <w:t xml:space="preserve">activation </w:t>
                  </w:r>
                  <w:r w:rsidRPr="00847CEE">
                    <w:rPr>
                      <w:lang w:eastAsia="x-none"/>
                    </w:rPr>
                    <w:t>request</w:t>
                  </w:r>
                  <w:r>
                    <w:rPr>
                      <w:lang w:eastAsia="x-none"/>
                    </w:rPr>
                    <w:t xml:space="preserve"> for the purpose of positioning.</w:t>
                  </w:r>
                </w:p>
                <w:p w14:paraId="4F3A8C27" w14:textId="77777777" w:rsidR="009261D0" w:rsidRDefault="009261D0" w:rsidP="009261D0">
                  <w:pPr>
                    <w:numPr>
                      <w:ilvl w:val="0"/>
                      <w:numId w:val="47"/>
                    </w:numPr>
                    <w:spacing w:after="0" w:line="240" w:lineRule="auto"/>
                    <w:jc w:val="left"/>
                    <w:rPr>
                      <w:lang w:eastAsia="x-none"/>
                    </w:rPr>
                  </w:pPr>
                  <w:r w:rsidRPr="00847CEE">
                    <w:rPr>
                      <w:lang w:eastAsia="x-none"/>
                    </w:rPr>
                    <w:t>Option 2: by UE (via UCI or UL MAC CE)</w:t>
                  </w:r>
                </w:p>
                <w:p w14:paraId="141F846B" w14:textId="77777777" w:rsidR="009261D0" w:rsidRPr="00847CEE" w:rsidRDefault="009261D0" w:rsidP="009261D0">
                  <w:pPr>
                    <w:numPr>
                      <w:ilvl w:val="1"/>
                      <w:numId w:val="47"/>
                    </w:numPr>
                    <w:spacing w:after="0" w:line="240" w:lineRule="auto"/>
                    <w:jc w:val="left"/>
                    <w:rPr>
                      <w:lang w:eastAsia="x-none"/>
                    </w:rPr>
                  </w:pPr>
                  <w:r>
                    <w:rPr>
                      <w:lang w:eastAsia="x-none"/>
                    </w:rPr>
                    <w:t xml:space="preserve">Select only one of </w:t>
                  </w:r>
                  <w:r w:rsidRPr="00847CEE">
                    <w:rPr>
                      <w:lang w:eastAsia="x-none"/>
                    </w:rPr>
                    <w:t>UCI and UL MAC CE in RAN1#106bis-e</w:t>
                  </w:r>
                </w:p>
                <w:p w14:paraId="1827C4F4" w14:textId="77777777" w:rsidR="009261D0" w:rsidRDefault="009261D0" w:rsidP="009261D0">
                  <w:pPr>
                    <w:numPr>
                      <w:ilvl w:val="0"/>
                      <w:numId w:val="47"/>
                    </w:numPr>
                    <w:spacing w:after="0" w:line="240" w:lineRule="auto"/>
                    <w:jc w:val="left"/>
                    <w:rPr>
                      <w:lang w:eastAsia="x-none"/>
                    </w:rPr>
                  </w:pPr>
                  <w:r w:rsidRPr="00847CEE">
                    <w:rPr>
                      <w:lang w:eastAsia="x-none"/>
                    </w:rPr>
                    <w:t>Option 1: by LMF (via an NRPPa message)</w:t>
                  </w:r>
                </w:p>
                <w:p w14:paraId="48BB9470" w14:textId="77777777" w:rsidR="009261D0" w:rsidRPr="00847CEE" w:rsidRDefault="009261D0" w:rsidP="009261D0">
                  <w:pPr>
                    <w:numPr>
                      <w:ilvl w:val="1"/>
                      <w:numId w:val="47"/>
                    </w:numPr>
                    <w:spacing w:after="0" w:line="240" w:lineRule="auto"/>
                    <w:jc w:val="left"/>
                    <w:rPr>
                      <w:lang w:eastAsia="x-none"/>
                    </w:rPr>
                  </w:pPr>
                  <w:r>
                    <w:rPr>
                      <w:lang w:eastAsia="x-none"/>
                    </w:rPr>
                    <w:t>Note: This is transparent to the UE</w:t>
                  </w:r>
                </w:p>
                <w:p w14:paraId="5F3A77AF" w14:textId="77777777" w:rsidR="009261D0" w:rsidRDefault="009261D0" w:rsidP="009261D0">
                  <w:pPr>
                    <w:spacing w:after="120"/>
                  </w:pPr>
                </w:p>
              </w:tc>
            </w:tr>
          </w:tbl>
          <w:p w14:paraId="7F1670D4" w14:textId="77777777" w:rsidR="009261D0" w:rsidRDefault="009261D0" w:rsidP="009261D0">
            <w:pPr>
              <w:overflowPunct/>
              <w:autoSpaceDE/>
              <w:autoSpaceDN/>
              <w:adjustRightInd/>
              <w:spacing w:after="120"/>
              <w:textAlignment w:val="auto"/>
            </w:pPr>
          </w:p>
          <w:p w14:paraId="1AF372AC" w14:textId="77777777" w:rsidR="009261D0" w:rsidRPr="0026034B" w:rsidRDefault="009261D0" w:rsidP="009261D0">
            <w:pPr>
              <w:rPr>
                <w:rFonts w:eastAsiaTheme="minorEastAsia"/>
              </w:rPr>
            </w:pPr>
            <w:r w:rsidRPr="0026034B">
              <w:rPr>
                <w:rFonts w:eastAsiaTheme="minorEastAsia"/>
                <w:color w:val="0070C0"/>
              </w:rPr>
              <w:t xml:space="preserve">Therefore, we don’t think from RAN4 perspective, the UE need to indicate  </w:t>
            </w:r>
            <w:r w:rsidRPr="0026034B">
              <w:rPr>
                <w:rFonts w:eastAsiaTheme="minorEastAsia"/>
              </w:rPr>
              <w:t xml:space="preserve">serving cell about the PRS measurement which can be based on  pre-MG configured to UE. </w:t>
            </w:r>
          </w:p>
          <w:p w14:paraId="083FC729" w14:textId="77777777" w:rsidR="009261D0" w:rsidRDefault="009261D0" w:rsidP="009261D0">
            <w:pPr>
              <w:spacing w:after="120"/>
              <w:jc w:val="left"/>
              <w:rPr>
                <w:rFonts w:eastAsiaTheme="minorEastAsia"/>
                <w:color w:val="0070C0"/>
              </w:rPr>
            </w:pPr>
          </w:p>
        </w:tc>
      </w:tr>
      <w:tr w:rsidR="001314F7" w14:paraId="67309631" w14:textId="77777777">
        <w:tc>
          <w:tcPr>
            <w:tcW w:w="1226" w:type="dxa"/>
          </w:tcPr>
          <w:p w14:paraId="5C8834B4" w14:textId="178F630C" w:rsidR="001314F7" w:rsidRDefault="001314F7" w:rsidP="009261D0">
            <w:pPr>
              <w:spacing w:after="120"/>
              <w:rPr>
                <w:rFonts w:eastAsiaTheme="minorEastAsia"/>
                <w:color w:val="0070C0"/>
              </w:rPr>
            </w:pPr>
            <w:r>
              <w:rPr>
                <w:rFonts w:eastAsiaTheme="minorEastAsia"/>
                <w:color w:val="0070C0"/>
              </w:rPr>
              <w:lastRenderedPageBreak/>
              <w:t>E///</w:t>
            </w:r>
          </w:p>
        </w:tc>
        <w:tc>
          <w:tcPr>
            <w:tcW w:w="8405" w:type="dxa"/>
          </w:tcPr>
          <w:p w14:paraId="6BA08BC4" w14:textId="0D4AE136" w:rsidR="001314F7" w:rsidRDefault="001314F7" w:rsidP="009261D0">
            <w:pPr>
              <w:spacing w:after="120"/>
            </w:pPr>
            <w:r>
              <w:t xml:space="preserve">The UE needs to inform the serving cell that the UE will use pre-MG for PRS measurements. The UE should also inform the serving cell that the UE will stop using pre-MG for PRS measurements. The reason is that it has an impact on scheduling in the network whether pre-MG is OFF or ON. </w:t>
            </w:r>
          </w:p>
          <w:p w14:paraId="705AD1D4" w14:textId="4C67EAB1" w:rsidR="001314F7" w:rsidRDefault="001314F7" w:rsidP="009261D0">
            <w:pPr>
              <w:spacing w:after="120"/>
            </w:pPr>
            <w:r>
              <w:t xml:space="preserve">In our view existing signaling can be reused. But we can leave the details about signaling to RAN2. </w:t>
            </w:r>
          </w:p>
        </w:tc>
      </w:tr>
      <w:tr w:rsidR="005E257D" w14:paraId="23DC56EF" w14:textId="77777777">
        <w:tc>
          <w:tcPr>
            <w:tcW w:w="1226" w:type="dxa"/>
          </w:tcPr>
          <w:p w14:paraId="0525ECFE" w14:textId="5EB25FC7" w:rsidR="005E257D" w:rsidRDefault="005E257D" w:rsidP="005E257D">
            <w:pPr>
              <w:spacing w:after="120"/>
              <w:rPr>
                <w:rFonts w:eastAsiaTheme="minorEastAsia"/>
                <w:color w:val="0070C0"/>
              </w:rPr>
            </w:pPr>
            <w:r>
              <w:rPr>
                <w:rFonts w:eastAsiaTheme="minorEastAsia"/>
                <w:color w:val="0070C0"/>
              </w:rPr>
              <w:t>Qualcomm</w:t>
            </w:r>
          </w:p>
        </w:tc>
        <w:tc>
          <w:tcPr>
            <w:tcW w:w="8405" w:type="dxa"/>
          </w:tcPr>
          <w:p w14:paraId="1B0181C6" w14:textId="7C11483B" w:rsidR="005E257D" w:rsidRDefault="005E257D" w:rsidP="005E257D">
            <w:pPr>
              <w:spacing w:after="120"/>
            </w:pPr>
            <w:r>
              <w:rPr>
                <w:rFonts w:eastAsiaTheme="minorEastAsia"/>
                <w:color w:val="0070C0"/>
              </w:rPr>
              <w:t>Option3. It does not mean that the UE does this every time. LocationMeasurementIndication can be initiated by the UE only when the MG are “not suitable.” E.g. if the UE does not support autonomous rules for pre-configured MG activation/deactivation and the gNB has not indicated by RRC signalling that the pre-configured MG is active for the active DL BWP then the UE should notify the gNB via LocationMeasurementIndication.</w:t>
            </w:r>
          </w:p>
        </w:tc>
      </w:tr>
      <w:tr w:rsidR="005E257D" w14:paraId="1D236994" w14:textId="77777777">
        <w:tc>
          <w:tcPr>
            <w:tcW w:w="1226" w:type="dxa"/>
          </w:tcPr>
          <w:p w14:paraId="59CC600B" w14:textId="0662EBB2" w:rsidR="005E257D" w:rsidRDefault="008500AE" w:rsidP="005E257D">
            <w:pPr>
              <w:spacing w:after="120"/>
              <w:rPr>
                <w:rFonts w:eastAsiaTheme="minorEastAsia"/>
                <w:color w:val="0070C0"/>
              </w:rPr>
            </w:pPr>
            <w:r>
              <w:rPr>
                <w:rFonts w:eastAsiaTheme="minorEastAsia"/>
                <w:color w:val="0070C0"/>
              </w:rPr>
              <w:t>Nokia</w:t>
            </w:r>
          </w:p>
        </w:tc>
        <w:tc>
          <w:tcPr>
            <w:tcW w:w="8405" w:type="dxa"/>
          </w:tcPr>
          <w:p w14:paraId="108D708C" w14:textId="07C01DA9" w:rsidR="005E257D" w:rsidRDefault="008500AE" w:rsidP="005E257D">
            <w:pPr>
              <w:spacing w:after="120"/>
            </w:pPr>
            <w:r>
              <w:t>We support Option 4. This is similar to options 2a and 3</w:t>
            </w:r>
            <w:r w:rsidR="008920E5">
              <w:t xml:space="preserve"> and includes the network response</w:t>
            </w:r>
            <w:r>
              <w:t xml:space="preserve">. The network confirms the use of Pre-MG in the </w:t>
            </w:r>
            <w:r>
              <w:rPr>
                <w:rFonts w:eastAsiaTheme="minorEastAsia"/>
              </w:rPr>
              <w:t>RRC-based Pre-MG activatio</w:t>
            </w:r>
            <w:r w:rsidR="008920E5">
              <w:rPr>
                <w:rFonts w:eastAsiaTheme="minorEastAsia"/>
              </w:rPr>
              <w:t>n, else</w:t>
            </w:r>
            <w:r>
              <w:rPr>
                <w:rFonts w:eastAsiaTheme="minorEastAsia"/>
              </w:rPr>
              <w:t xml:space="preserve"> it sends RRC Reconfiguration, if Pre-MG cannot be used</w:t>
            </w:r>
            <w:r w:rsidR="008920E5">
              <w:rPr>
                <w:rFonts w:eastAsiaTheme="minorEastAsia"/>
              </w:rPr>
              <w:t xml:space="preserve"> and legacy MG needs to be configured.</w:t>
            </w:r>
            <w:r>
              <w:rPr>
                <w:rFonts w:eastAsiaTheme="minorEastAsia"/>
              </w:rPr>
              <w:t xml:space="preserve">  </w:t>
            </w:r>
          </w:p>
        </w:tc>
      </w:tr>
      <w:tr w:rsidR="001F75D5" w14:paraId="2D26C4A4" w14:textId="77777777">
        <w:tc>
          <w:tcPr>
            <w:tcW w:w="1226" w:type="dxa"/>
          </w:tcPr>
          <w:p w14:paraId="3B02A7B0" w14:textId="54CB808B" w:rsidR="001F75D5" w:rsidRDefault="001F75D5" w:rsidP="001F75D5">
            <w:pPr>
              <w:spacing w:after="120"/>
              <w:rPr>
                <w:rFonts w:eastAsiaTheme="minorEastAsia"/>
                <w:color w:val="0070C0"/>
              </w:rPr>
            </w:pPr>
            <w:r>
              <w:rPr>
                <w:rFonts w:eastAsiaTheme="minorEastAsia"/>
                <w:color w:val="0070C0"/>
              </w:rPr>
              <w:t>Moderator</w:t>
            </w:r>
          </w:p>
        </w:tc>
        <w:tc>
          <w:tcPr>
            <w:tcW w:w="8405" w:type="dxa"/>
          </w:tcPr>
          <w:p w14:paraId="46889564" w14:textId="77777777" w:rsidR="001F75D5" w:rsidRDefault="001F75D5" w:rsidP="001F75D5">
            <w:pPr>
              <w:spacing w:after="120"/>
            </w:pPr>
            <w:r>
              <w:t>Thanks for CMCC’s suggestion to decouple this question. We can also conclude this issue from these three questions.</w:t>
            </w:r>
          </w:p>
          <w:tbl>
            <w:tblPr>
              <w:tblStyle w:val="TableGrid"/>
              <w:tblW w:w="0" w:type="auto"/>
              <w:tblLayout w:type="fixed"/>
              <w:tblLook w:val="04A0" w:firstRow="1" w:lastRow="0" w:firstColumn="1" w:lastColumn="0" w:noHBand="0" w:noVBand="1"/>
            </w:tblPr>
            <w:tblGrid>
              <w:gridCol w:w="8179"/>
            </w:tblGrid>
            <w:tr w:rsidR="001F75D5" w14:paraId="3D2E0448" w14:textId="77777777" w:rsidTr="0026034B">
              <w:tc>
                <w:tcPr>
                  <w:tcW w:w="8179" w:type="dxa"/>
                </w:tcPr>
                <w:p w14:paraId="00D7EB42" w14:textId="77777777" w:rsidR="001F75D5" w:rsidRDefault="001F75D5" w:rsidP="001F75D5">
                  <w:pPr>
                    <w:spacing w:after="120"/>
                  </w:pPr>
                  <w:r>
                    <w:t>TS38.133 v16.5.0</w:t>
                  </w:r>
                </w:p>
                <w:p w14:paraId="7668F2DA" w14:textId="77777777" w:rsidR="001F75D5" w:rsidRDefault="001F75D5" w:rsidP="001F75D5">
                  <w:pPr>
                    <w:spacing w:after="120"/>
                  </w:pPr>
                </w:p>
                <w:p w14:paraId="33399806" w14:textId="77777777" w:rsidR="001F75D5" w:rsidRPr="006F115B" w:rsidRDefault="001F75D5" w:rsidP="001F75D5">
                  <w:pPr>
                    <w:pStyle w:val="Heading4"/>
                    <w:outlineLvl w:val="3"/>
                  </w:pPr>
                  <w:r w:rsidRPr="006F115B">
                    <w:lastRenderedPageBreak/>
                    <w:t>General</w:t>
                  </w:r>
                </w:p>
                <w:p w14:paraId="4389E2BD" w14:textId="77777777" w:rsidR="001F75D5" w:rsidRPr="006F115B" w:rsidRDefault="001F75D5" w:rsidP="001F75D5">
                  <w:pPr>
                    <w:pStyle w:val="TH"/>
                  </w:pPr>
                  <w:r w:rsidRPr="006F115B">
                    <w:rPr>
                      <w:rFonts w:eastAsia="SimSun"/>
                      <w:noProof/>
                    </w:rPr>
                    <w:object w:dxaOrig="4620" w:dyaOrig="1605" w14:anchorId="1E0F2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35pt;height:79.95pt" o:ole="">
                        <v:imagedata r:id="rId35" o:title=""/>
                      </v:shape>
                      <o:OLEObject Type="Embed" ProgID="Mscgen.Chart" ShapeID="_x0000_i1025" DrawAspect="Content" ObjectID="_1704625558" r:id="rId36"/>
                    </w:object>
                  </w:r>
                </w:p>
                <w:p w14:paraId="1BCC4E38" w14:textId="77777777" w:rsidR="001F75D5" w:rsidRPr="0052687A" w:rsidRDefault="001F75D5" w:rsidP="001F75D5">
                  <w:pPr>
                    <w:pStyle w:val="TF"/>
                    <w:rPr>
                      <w:lang w:val="en-US"/>
                    </w:rPr>
                  </w:pPr>
                  <w:r w:rsidRPr="0052687A">
                    <w:rPr>
                      <w:lang w:val="en-US"/>
                    </w:rPr>
                    <w:t>Figure 5.5.5.1-1: Location measurement indication</w:t>
                  </w:r>
                </w:p>
                <w:p w14:paraId="07E180DB" w14:textId="77777777" w:rsidR="001F75D5" w:rsidRPr="006F115B" w:rsidRDefault="001F75D5" w:rsidP="001F75D5">
                  <w:r w:rsidRPr="006F115B">
                    <w:t>The purpose of this procedure is to indicate to the network that the UE is going to start/stop location related measurements towards E-UTRA or NR (</w:t>
                  </w:r>
                  <w:r w:rsidRPr="006F115B">
                    <w:rPr>
                      <w:i/>
                    </w:rPr>
                    <w:t>eutra-RSTD, nr-RSTD, nr-UE-RxTxTimeDiff, nr-PRS-RSRP</w:t>
                  </w:r>
                  <w:r w:rsidRPr="006F115B">
                    <w:t>) which require measurement gaps or start/stop detection of subframe and slot timing towards E-UTRA (</w:t>
                  </w:r>
                  <w:r w:rsidRPr="006F115B">
                    <w:rPr>
                      <w:i/>
                    </w:rPr>
                    <w:t xml:space="preserve">eutra-FineTimingDetection) </w:t>
                  </w:r>
                  <w:r w:rsidRPr="0052687A">
                    <w:rPr>
                      <w:highlight w:val="yellow"/>
                    </w:rPr>
                    <w:t>which requires measurement gaps</w:t>
                  </w:r>
                  <w:r w:rsidRPr="006F115B">
                    <w:t>. UE shall initiate this procedure only after successful AS security activation.</w:t>
                  </w:r>
                </w:p>
                <w:p w14:paraId="7119021C" w14:textId="77777777" w:rsidR="001F75D5" w:rsidRPr="0052687A" w:rsidRDefault="001F75D5" w:rsidP="001F75D5">
                  <w:pPr>
                    <w:pStyle w:val="NO"/>
                    <w:rPr>
                      <w:lang w:val="en-US" w:eastAsia="zh-CN"/>
                    </w:rPr>
                  </w:pPr>
                  <w:r w:rsidRPr="0052687A">
                    <w:rPr>
                      <w:lang w:val="en-US" w:eastAsia="zh-CN"/>
                    </w:rPr>
                    <w:t>NOTE:</w:t>
                  </w:r>
                  <w:r w:rsidRPr="0052687A">
                    <w:rPr>
                      <w:lang w:val="en-US" w:eastAsia="zh-CN"/>
                    </w:rPr>
                    <w:tab/>
                  </w:r>
                  <w:r w:rsidRPr="0052687A">
                    <w:rPr>
                      <w:lang w:val="en-US"/>
                    </w:rPr>
                    <w:t>It is a network decision to configure the measurement gap.</w:t>
                  </w:r>
                </w:p>
                <w:p w14:paraId="6772E0FC" w14:textId="77777777" w:rsidR="001F75D5" w:rsidRDefault="001F75D5" w:rsidP="001F75D5">
                  <w:pPr>
                    <w:spacing w:after="120"/>
                  </w:pPr>
                </w:p>
              </w:tc>
            </w:tr>
          </w:tbl>
          <w:p w14:paraId="296704BE" w14:textId="77777777" w:rsidR="001F75D5" w:rsidRDefault="001F75D5" w:rsidP="001F75D5">
            <w:pPr>
              <w:spacing w:after="120"/>
            </w:pPr>
          </w:p>
          <w:p w14:paraId="702DA48B" w14:textId="77777777" w:rsidR="001F75D5" w:rsidRDefault="001F75D5" w:rsidP="001F75D5">
            <w:pPr>
              <w:spacing w:after="120"/>
              <w:rPr>
                <w:rFonts w:eastAsiaTheme="minorEastAsia"/>
              </w:rPr>
            </w:pPr>
            <w:r>
              <w:rPr>
                <w:rFonts w:eastAsia="PMingLiU"/>
                <w:color w:val="0070C0"/>
                <w:lang w:eastAsia="zh-TW"/>
              </w:rPr>
              <w:t xml:space="preserve">According to RAN2 spec TS38.331 5.5.6 above, if UE was requested to perform PRS measurements from LMF, UE </w:t>
            </w:r>
            <w:r w:rsidRPr="0052687A">
              <w:rPr>
                <w:rFonts w:eastAsia="PMingLiU"/>
                <w:color w:val="0070C0"/>
                <w:highlight w:val="yellow"/>
                <w:lang w:eastAsia="zh-TW"/>
              </w:rPr>
              <w:t>can</w:t>
            </w:r>
            <w:r>
              <w:rPr>
                <w:rFonts w:eastAsia="PMingLiU"/>
                <w:color w:val="0070C0"/>
                <w:lang w:eastAsia="zh-TW"/>
              </w:rPr>
              <w:t xml:space="preserve"> indicate/inform network (serving gNB) by “</w:t>
            </w:r>
            <w:r>
              <w:rPr>
                <w:rFonts w:eastAsiaTheme="minorEastAsia"/>
              </w:rPr>
              <w:t xml:space="preserve">LocationMeasurementIndication” IE to require the measurement gap. Which types of MG(pre-MG or legacy MG) will be configured UE is up to NW. </w:t>
            </w:r>
          </w:p>
          <w:p w14:paraId="220E5931" w14:textId="77777777" w:rsidR="001F75D5" w:rsidRDefault="001F75D5" w:rsidP="001F75D5">
            <w:pPr>
              <w:spacing w:after="120"/>
              <w:rPr>
                <w:rFonts w:eastAsiaTheme="minorEastAsia"/>
              </w:rPr>
            </w:pPr>
            <w:r>
              <w:rPr>
                <w:rFonts w:eastAsiaTheme="minorEastAsia"/>
              </w:rPr>
              <w:t>Therefore, regarding to whether UE need to inform NW about PRS measurement, as companies’ interpretation above, there are several possible scenarios below (regardless the concurrent gap).</w:t>
            </w:r>
          </w:p>
          <w:p w14:paraId="1B806779" w14:textId="77777777" w:rsidR="001F75D5" w:rsidRDefault="001F75D5" w:rsidP="001F75D5">
            <w:pPr>
              <w:pStyle w:val="ListParagraph"/>
              <w:numPr>
                <w:ilvl w:val="0"/>
                <w:numId w:val="57"/>
              </w:numPr>
              <w:spacing w:after="120"/>
              <w:ind w:firstLineChars="0"/>
              <w:rPr>
                <w:rFonts w:eastAsiaTheme="minorEastAsia"/>
              </w:rPr>
            </w:pPr>
            <w:r>
              <w:rPr>
                <w:rFonts w:eastAsiaTheme="minorEastAsia"/>
              </w:rPr>
              <w:t xml:space="preserve">Case 1:  If there is not any measurement gap configured to UE before UE was requested to provided PRS measurements by LMF, UE shall forward   </w:t>
            </w:r>
            <w:r>
              <w:rPr>
                <w:rFonts w:eastAsia="PMingLiU"/>
                <w:color w:val="0070C0"/>
                <w:lang w:eastAsia="zh-TW"/>
              </w:rPr>
              <w:t>“</w:t>
            </w:r>
            <w:r>
              <w:rPr>
                <w:rFonts w:eastAsiaTheme="minorEastAsia"/>
              </w:rPr>
              <w:t>LocationMeasurementIndication” IE to require the measurement gap (either legacy gap or pre-MG with activation).</w:t>
            </w:r>
          </w:p>
          <w:p w14:paraId="280E490D" w14:textId="77777777" w:rsidR="001F75D5" w:rsidRDefault="001F75D5" w:rsidP="001F75D5">
            <w:pPr>
              <w:pStyle w:val="ListParagraph"/>
              <w:numPr>
                <w:ilvl w:val="0"/>
                <w:numId w:val="57"/>
              </w:numPr>
              <w:spacing w:after="120"/>
              <w:ind w:firstLineChars="0"/>
              <w:rPr>
                <w:rFonts w:eastAsiaTheme="minorEastAsia"/>
              </w:rPr>
            </w:pPr>
            <w:r>
              <w:rPr>
                <w:rFonts w:eastAsiaTheme="minorEastAsia"/>
              </w:rPr>
              <w:t xml:space="preserve">Case 2: If there is the legacy measurement gap configured to UE (e.g. legMG1) </w:t>
            </w:r>
            <w:r w:rsidRPr="0026034B">
              <w:rPr>
                <w:rFonts w:eastAsiaTheme="minorEastAsia"/>
                <w:highlight w:val="yellow"/>
              </w:rPr>
              <w:t>before</w:t>
            </w:r>
            <w:r>
              <w:rPr>
                <w:rFonts w:eastAsiaTheme="minorEastAsia"/>
              </w:rPr>
              <w:t xml:space="preserve"> UE was requested to provided PRS measurements by LMF, UE need NOT forward   </w:t>
            </w:r>
            <w:r>
              <w:rPr>
                <w:rFonts w:eastAsia="PMingLiU"/>
                <w:color w:val="0070C0"/>
                <w:lang w:eastAsia="zh-TW"/>
              </w:rPr>
              <w:t>“</w:t>
            </w:r>
            <w:r>
              <w:rPr>
                <w:rFonts w:eastAsiaTheme="minorEastAsia"/>
              </w:rPr>
              <w:t>LocationMeasurementIndication” IE to require the measurement gap. That is UE can perform the PRS measurement with legMG1.</w:t>
            </w:r>
          </w:p>
          <w:p w14:paraId="47154520" w14:textId="77777777" w:rsidR="001F75D5" w:rsidRDefault="001F75D5" w:rsidP="001F75D5">
            <w:pPr>
              <w:pStyle w:val="ListParagraph"/>
              <w:numPr>
                <w:ilvl w:val="0"/>
                <w:numId w:val="57"/>
              </w:numPr>
              <w:spacing w:after="120"/>
              <w:ind w:firstLineChars="0"/>
              <w:rPr>
                <w:rFonts w:eastAsiaTheme="minorEastAsia"/>
              </w:rPr>
            </w:pPr>
            <w:r>
              <w:rPr>
                <w:rFonts w:eastAsiaTheme="minorEastAsia"/>
              </w:rPr>
              <w:t xml:space="preserve">Case 3: If there is the preconfigured measurement gap configured to UE which was </w:t>
            </w:r>
            <w:r w:rsidRPr="0026034B">
              <w:rPr>
                <w:rFonts w:eastAsiaTheme="minorEastAsia"/>
                <w:highlight w:val="yellow"/>
              </w:rPr>
              <w:t>activated</w:t>
            </w:r>
            <w:r>
              <w:rPr>
                <w:rFonts w:eastAsiaTheme="minorEastAsia"/>
              </w:rPr>
              <w:t xml:space="preserve"> (e.g. preMG1-ON) </w:t>
            </w:r>
            <w:r w:rsidRPr="0026034B">
              <w:rPr>
                <w:rFonts w:eastAsiaTheme="minorEastAsia"/>
                <w:highlight w:val="yellow"/>
              </w:rPr>
              <w:t>before</w:t>
            </w:r>
            <w:r>
              <w:rPr>
                <w:rFonts w:eastAsiaTheme="minorEastAsia"/>
              </w:rPr>
              <w:t xml:space="preserve"> UE was requested to provided PRS measurements by LMF, UE need NOT forward   </w:t>
            </w:r>
            <w:r>
              <w:rPr>
                <w:rFonts w:eastAsia="PMingLiU"/>
                <w:color w:val="0070C0"/>
                <w:lang w:eastAsia="zh-TW"/>
              </w:rPr>
              <w:t>“</w:t>
            </w:r>
            <w:r>
              <w:rPr>
                <w:rFonts w:eastAsiaTheme="minorEastAsia"/>
              </w:rPr>
              <w:t>LocationMeasurementIndication” IE to require another legacy MG. That is UE can perform the PRS measurement with preMG1-ON.</w:t>
            </w:r>
          </w:p>
          <w:p w14:paraId="1609A875" w14:textId="77777777" w:rsidR="001F75D5" w:rsidRDefault="001F75D5" w:rsidP="001F75D5">
            <w:pPr>
              <w:pStyle w:val="ListParagraph"/>
              <w:numPr>
                <w:ilvl w:val="0"/>
                <w:numId w:val="57"/>
              </w:numPr>
              <w:spacing w:after="120"/>
              <w:ind w:firstLineChars="0"/>
              <w:rPr>
                <w:rFonts w:eastAsiaTheme="minorEastAsia"/>
              </w:rPr>
            </w:pPr>
            <w:r>
              <w:rPr>
                <w:rFonts w:eastAsiaTheme="minorEastAsia"/>
              </w:rPr>
              <w:t xml:space="preserve">Case 4-1: If there is the preconfigured measurement gap configured to UE which was deactivated (e.g. preMG2-OFF) </w:t>
            </w:r>
            <w:r w:rsidRPr="0026034B">
              <w:rPr>
                <w:rFonts w:eastAsiaTheme="minorEastAsia"/>
                <w:highlight w:val="yellow"/>
              </w:rPr>
              <w:t>before</w:t>
            </w:r>
            <w:r>
              <w:rPr>
                <w:rFonts w:eastAsiaTheme="minorEastAsia"/>
              </w:rPr>
              <w:t xml:space="preserve"> UE was requested to provided PRS measurements by LMF, UE can forward   </w:t>
            </w:r>
            <w:r>
              <w:rPr>
                <w:rFonts w:eastAsia="PMingLiU"/>
                <w:color w:val="0070C0"/>
                <w:lang w:eastAsia="zh-TW"/>
              </w:rPr>
              <w:t>“</w:t>
            </w:r>
            <w:r>
              <w:rPr>
                <w:rFonts w:eastAsiaTheme="minorEastAsia"/>
              </w:rPr>
              <w:t>LocationMeasurementIndication” IE to require measurement gap. If NW configured the other legacy MG (legMG2) to UE. That is UE can perform the PRS measurement with legMG2.</w:t>
            </w:r>
          </w:p>
          <w:p w14:paraId="0B903D17" w14:textId="77777777" w:rsidR="001F75D5" w:rsidRDefault="001F75D5" w:rsidP="001F75D5">
            <w:pPr>
              <w:pStyle w:val="ListParagraph"/>
              <w:numPr>
                <w:ilvl w:val="0"/>
                <w:numId w:val="57"/>
              </w:numPr>
              <w:spacing w:after="120"/>
              <w:ind w:firstLineChars="0"/>
              <w:rPr>
                <w:rFonts w:eastAsiaTheme="minorEastAsia"/>
              </w:rPr>
            </w:pPr>
            <w:r>
              <w:rPr>
                <w:rFonts w:eastAsiaTheme="minorEastAsia"/>
              </w:rPr>
              <w:t xml:space="preserve">Case 4-2: If there is the preconfigured measurement gap configured to UE which was deactivated (e.g. preMG2-OFF) </w:t>
            </w:r>
            <w:r w:rsidRPr="0026034B">
              <w:rPr>
                <w:rFonts w:eastAsiaTheme="minorEastAsia"/>
                <w:highlight w:val="yellow"/>
              </w:rPr>
              <w:t>before</w:t>
            </w:r>
            <w:r>
              <w:rPr>
                <w:rFonts w:eastAsiaTheme="minorEastAsia"/>
              </w:rPr>
              <w:t xml:space="preserve"> UE was requested to provided PRS measurements by LMF, UE can forward   </w:t>
            </w:r>
            <w:r>
              <w:rPr>
                <w:rFonts w:eastAsia="PMingLiU"/>
                <w:color w:val="0070C0"/>
                <w:lang w:eastAsia="zh-TW"/>
              </w:rPr>
              <w:t>“</w:t>
            </w:r>
            <w:r>
              <w:rPr>
                <w:rFonts w:eastAsiaTheme="minorEastAsia"/>
              </w:rPr>
              <w:t>LocationMeasurementIndication” IE to require measurement gap. If NW reconfigured the preMG2 as activated (preMG2-OFF-ON) to UE. That is UE can perform the PRS measurement with preMG2-OFF-ON.</w:t>
            </w:r>
          </w:p>
          <w:p w14:paraId="378451C1" w14:textId="77777777" w:rsidR="001F75D5" w:rsidRPr="0026034B" w:rsidRDefault="001F75D5" w:rsidP="001F75D5">
            <w:pPr>
              <w:spacing w:after="120"/>
              <w:rPr>
                <w:rFonts w:eastAsiaTheme="minorEastAsia"/>
              </w:rPr>
            </w:pPr>
            <w:r>
              <w:rPr>
                <w:rFonts w:eastAsiaTheme="minorEastAsia"/>
              </w:rPr>
              <w:t xml:space="preserve">Notes: for the stop PRS measurement, the similar cases will be possible with the reverse way. </w:t>
            </w:r>
          </w:p>
          <w:p w14:paraId="6A412E01" w14:textId="77777777" w:rsidR="001F75D5" w:rsidRPr="0026034B" w:rsidRDefault="001F75D5" w:rsidP="001F75D5">
            <w:pPr>
              <w:spacing w:after="120"/>
              <w:rPr>
                <w:rFonts w:eastAsia="PMingLiU"/>
                <w:color w:val="0070C0"/>
                <w:lang w:eastAsia="zh-TW"/>
              </w:rPr>
            </w:pPr>
            <w:r>
              <w:rPr>
                <w:rFonts w:eastAsia="PMingLiU"/>
                <w:color w:val="0070C0"/>
                <w:lang w:eastAsia="zh-TW"/>
              </w:rPr>
              <w:t>We can conclude based on the observations on these UE behavior under the possible scenarios above.</w:t>
            </w:r>
          </w:p>
          <w:p w14:paraId="618ED4D9" w14:textId="77777777" w:rsidR="001F75D5" w:rsidRPr="0026034B" w:rsidRDefault="001F75D5" w:rsidP="001F75D5">
            <w:pPr>
              <w:pStyle w:val="ListParagraph"/>
              <w:numPr>
                <w:ilvl w:val="0"/>
                <w:numId w:val="56"/>
              </w:numPr>
              <w:spacing w:after="120"/>
              <w:ind w:firstLineChars="0"/>
              <w:rPr>
                <w:rFonts w:eastAsia="PMingLiU"/>
                <w:color w:val="0070C0"/>
                <w:lang w:eastAsia="zh-TW"/>
              </w:rPr>
            </w:pPr>
            <w:r>
              <w:rPr>
                <w:rFonts w:eastAsiaTheme="minorEastAsia"/>
                <w:color w:val="0070C0"/>
              </w:rPr>
              <w:lastRenderedPageBreak/>
              <w:t>whether UE need to inform network about the PRS measurement</w:t>
            </w:r>
          </w:p>
          <w:p w14:paraId="3F8865AB" w14:textId="77777777" w:rsidR="001F75D5" w:rsidRDefault="001F75D5" w:rsidP="001F75D5">
            <w:pPr>
              <w:spacing w:after="120"/>
              <w:rPr>
                <w:rFonts w:eastAsiaTheme="minorEastAsia"/>
                <w:b/>
                <w:bCs/>
                <w:i/>
                <w:iCs/>
                <w:color w:val="0070C0"/>
              </w:rPr>
            </w:pPr>
            <w:r w:rsidRPr="0026034B">
              <w:rPr>
                <w:rFonts w:eastAsiaTheme="minorEastAsia"/>
                <w:b/>
                <w:bCs/>
                <w:i/>
                <w:iCs/>
                <w:color w:val="0070C0"/>
                <w:highlight w:val="yellow"/>
              </w:rPr>
              <w:t>“UE shall inform network about the PRS measurement</w:t>
            </w:r>
            <w:r>
              <w:rPr>
                <w:rFonts w:eastAsiaTheme="minorEastAsia"/>
                <w:b/>
                <w:bCs/>
                <w:i/>
                <w:iCs/>
                <w:color w:val="0070C0"/>
                <w:highlight w:val="yellow"/>
              </w:rPr>
              <w:t xml:space="preserve"> upon the measurement gap is needed</w:t>
            </w:r>
            <w:r w:rsidRPr="0026034B">
              <w:rPr>
                <w:rFonts w:eastAsiaTheme="minorEastAsia"/>
                <w:b/>
                <w:bCs/>
                <w:i/>
                <w:iCs/>
                <w:color w:val="0070C0"/>
                <w:highlight w:val="yellow"/>
              </w:rPr>
              <w:t>”</w:t>
            </w:r>
          </w:p>
          <w:p w14:paraId="6EB12CFB" w14:textId="77777777" w:rsidR="001F75D5" w:rsidRDefault="001F75D5" w:rsidP="001F75D5">
            <w:pPr>
              <w:pStyle w:val="ListParagraph"/>
              <w:numPr>
                <w:ilvl w:val="0"/>
                <w:numId w:val="56"/>
              </w:numPr>
              <w:spacing w:after="120"/>
              <w:ind w:firstLineChars="0"/>
              <w:rPr>
                <w:rFonts w:eastAsiaTheme="minorEastAsia"/>
                <w:color w:val="0070C0"/>
              </w:rPr>
            </w:pPr>
            <w:r>
              <w:rPr>
                <w:rFonts w:eastAsiaTheme="minorEastAsia"/>
                <w:color w:val="0070C0"/>
              </w:rPr>
              <w:t>how UE inform network about the PRS measurement</w:t>
            </w:r>
          </w:p>
          <w:p w14:paraId="1E178D8D" w14:textId="77777777" w:rsidR="001F75D5" w:rsidRDefault="001F75D5" w:rsidP="001F75D5">
            <w:pPr>
              <w:spacing w:after="120"/>
              <w:rPr>
                <w:rFonts w:eastAsiaTheme="minorEastAsia"/>
              </w:rPr>
            </w:pPr>
            <w:r w:rsidRPr="0026034B">
              <w:rPr>
                <w:rFonts w:eastAsiaTheme="minorEastAsia"/>
                <w:color w:val="0070C0"/>
                <w:highlight w:val="yellow"/>
              </w:rPr>
              <w:t xml:space="preserve">“ by </w:t>
            </w:r>
            <w:r w:rsidRPr="0026034B">
              <w:rPr>
                <w:rFonts w:eastAsiaTheme="minorEastAsia"/>
                <w:highlight w:val="yellow"/>
              </w:rPr>
              <w:t>LocationMeasurementIndication IE”</w:t>
            </w:r>
          </w:p>
          <w:p w14:paraId="089E1126" w14:textId="77777777" w:rsidR="001F75D5" w:rsidRPr="00BA5868" w:rsidRDefault="001F75D5" w:rsidP="001F75D5">
            <w:pPr>
              <w:pStyle w:val="ListParagraph"/>
              <w:numPr>
                <w:ilvl w:val="0"/>
                <w:numId w:val="56"/>
              </w:numPr>
              <w:spacing w:after="120"/>
              <w:ind w:firstLineChars="0"/>
              <w:rPr>
                <w:rFonts w:eastAsiaTheme="minorEastAsia"/>
                <w:color w:val="0070C0"/>
              </w:rPr>
            </w:pPr>
            <w:r>
              <w:rPr>
                <w:rFonts w:eastAsiaTheme="minorEastAsia"/>
                <w:color w:val="0070C0"/>
              </w:rPr>
              <w:t>when UE inform network about the PRS</w:t>
            </w:r>
          </w:p>
          <w:p w14:paraId="330497C0" w14:textId="77777777" w:rsidR="001F75D5" w:rsidRDefault="001F75D5" w:rsidP="001F75D5">
            <w:pPr>
              <w:spacing w:after="120"/>
              <w:rPr>
                <w:rFonts w:eastAsiaTheme="minorEastAsia"/>
                <w:color w:val="0070C0"/>
                <w:lang w:val="en-GB"/>
              </w:rPr>
            </w:pPr>
            <w:r w:rsidRPr="0026034B">
              <w:rPr>
                <w:rFonts w:eastAsiaTheme="minorEastAsia"/>
                <w:color w:val="0070C0"/>
                <w:highlight w:val="yellow"/>
                <w:lang w:val="en-GB"/>
              </w:rPr>
              <w:t>“when UE is going to perform</w:t>
            </w:r>
            <w:r>
              <w:rPr>
                <w:rFonts w:eastAsiaTheme="minorEastAsia"/>
                <w:color w:val="0070C0"/>
                <w:highlight w:val="yellow"/>
                <w:lang w:val="en-GB"/>
              </w:rPr>
              <w:t xml:space="preserve"> or stop</w:t>
            </w:r>
            <w:r w:rsidRPr="0026034B">
              <w:rPr>
                <w:rFonts w:eastAsiaTheme="minorEastAsia"/>
                <w:color w:val="0070C0"/>
                <w:highlight w:val="yellow"/>
                <w:lang w:val="en-GB"/>
              </w:rPr>
              <w:t xml:space="preserve"> PRS measurement after LPP request information received. ”</w:t>
            </w:r>
            <w:r>
              <w:rPr>
                <w:rFonts w:eastAsiaTheme="minorEastAsia"/>
                <w:color w:val="0070C0"/>
                <w:lang w:val="en-GB"/>
              </w:rPr>
              <w:t xml:space="preserve"> or </w:t>
            </w:r>
          </w:p>
          <w:p w14:paraId="523E7C63" w14:textId="77777777" w:rsidR="001F75D5" w:rsidRPr="00EB64B3" w:rsidRDefault="001F75D5" w:rsidP="001F75D5">
            <w:pPr>
              <w:rPr>
                <w:rFonts w:eastAsiaTheme="minorEastAsia"/>
                <w:b/>
                <w:bCs/>
                <w:i/>
                <w:iCs/>
                <w:color w:val="0070C0"/>
                <w:highlight w:val="yellow"/>
              </w:rPr>
            </w:pPr>
            <w:r w:rsidRPr="00EB64B3">
              <w:rPr>
                <w:rFonts w:eastAsiaTheme="minorEastAsia"/>
                <w:b/>
                <w:bCs/>
                <w:i/>
                <w:iCs/>
                <w:color w:val="0070C0"/>
                <w:highlight w:val="yellow"/>
              </w:rPr>
              <w:t xml:space="preserve">when </w:t>
            </w:r>
            <w:r w:rsidRPr="0026034B">
              <w:rPr>
                <w:rFonts w:eastAsiaTheme="minorEastAsia"/>
                <w:b/>
                <w:bCs/>
                <w:i/>
                <w:iCs/>
                <w:color w:val="0070C0"/>
                <w:highlight w:val="yellow"/>
              </w:rPr>
              <w:t xml:space="preserve">UE is going to perform PRS </w:t>
            </w:r>
            <w:r w:rsidRPr="00EB64B3">
              <w:rPr>
                <w:rFonts w:eastAsiaTheme="minorEastAsia"/>
                <w:b/>
                <w:bCs/>
                <w:i/>
                <w:iCs/>
                <w:color w:val="0070C0"/>
                <w:highlight w:val="yellow"/>
              </w:rPr>
              <w:t>with the configured Pre-MG only if UE has not informed NW before pre-MG configuration.</w:t>
            </w:r>
          </w:p>
          <w:p w14:paraId="4236C16C" w14:textId="77777777" w:rsidR="001F75D5" w:rsidRPr="0026034B" w:rsidRDefault="001F75D5" w:rsidP="001F75D5">
            <w:pPr>
              <w:spacing w:after="120"/>
              <w:rPr>
                <w:rFonts w:eastAsiaTheme="minorEastAsia"/>
                <w:color w:val="0070C0"/>
                <w:lang w:val="en-GB"/>
              </w:rPr>
            </w:pPr>
            <w:r>
              <w:rPr>
                <w:rFonts w:eastAsiaTheme="minorEastAsia"/>
                <w:color w:val="0070C0"/>
                <w:lang w:val="en-GB"/>
              </w:rPr>
              <w:t xml:space="preserve"> </w:t>
            </w:r>
          </w:p>
          <w:p w14:paraId="49A735CF" w14:textId="77777777" w:rsidR="001F75D5" w:rsidRDefault="001F75D5" w:rsidP="001F75D5">
            <w:pPr>
              <w:spacing w:after="120"/>
              <w:rPr>
                <w:rFonts w:eastAsiaTheme="minorEastAsia"/>
                <w:b/>
                <w:bCs/>
                <w:i/>
                <w:iCs/>
                <w:color w:val="0070C0"/>
              </w:rPr>
            </w:pPr>
          </w:p>
          <w:p w14:paraId="2EC81D6B" w14:textId="77777777" w:rsidR="001F75D5" w:rsidRDefault="001F75D5" w:rsidP="001F75D5">
            <w:pPr>
              <w:spacing w:after="120"/>
              <w:rPr>
                <w:rFonts w:eastAsiaTheme="minorEastAsia"/>
                <w:b/>
                <w:bCs/>
                <w:i/>
                <w:iCs/>
                <w:color w:val="0070C0"/>
              </w:rPr>
            </w:pPr>
            <w:r>
              <w:rPr>
                <w:rFonts w:eastAsiaTheme="minorEastAsia"/>
                <w:b/>
                <w:bCs/>
                <w:i/>
                <w:iCs/>
                <w:color w:val="0070C0"/>
              </w:rPr>
              <w:t>Therefore, the tentative agreements can be:</w:t>
            </w:r>
          </w:p>
          <w:p w14:paraId="4E1D55D5" w14:textId="77777777" w:rsidR="001F75D5" w:rsidRPr="00512993" w:rsidRDefault="001F75D5" w:rsidP="001F75D5">
            <w:pPr>
              <w:pStyle w:val="ListParagraph"/>
              <w:numPr>
                <w:ilvl w:val="0"/>
                <w:numId w:val="54"/>
              </w:numPr>
              <w:spacing w:after="120"/>
              <w:ind w:firstLineChars="0"/>
              <w:rPr>
                <w:rFonts w:eastAsiaTheme="minorEastAsia"/>
                <w:b/>
                <w:bCs/>
                <w:i/>
                <w:iCs/>
                <w:color w:val="0070C0"/>
                <w:highlight w:val="yellow"/>
              </w:rPr>
            </w:pPr>
            <w:r w:rsidRPr="00512993">
              <w:rPr>
                <w:rFonts w:eastAsiaTheme="minorEastAsia"/>
                <w:b/>
                <w:bCs/>
                <w:i/>
                <w:iCs/>
                <w:color w:val="0070C0"/>
                <w:highlight w:val="yellow"/>
              </w:rPr>
              <w:t>UE shall inform network about the PRS measurement by LocationMeasurementIndication IE</w:t>
            </w:r>
          </w:p>
          <w:p w14:paraId="56729C8D" w14:textId="77777777" w:rsidR="001F75D5" w:rsidRPr="0026034B" w:rsidRDefault="001F75D5" w:rsidP="001F75D5">
            <w:pPr>
              <w:pStyle w:val="ListParagraph"/>
              <w:numPr>
                <w:ilvl w:val="0"/>
                <w:numId w:val="54"/>
              </w:numPr>
              <w:ind w:firstLineChars="0"/>
              <w:rPr>
                <w:rFonts w:eastAsiaTheme="minorEastAsia"/>
                <w:b/>
                <w:bCs/>
                <w:i/>
                <w:iCs/>
                <w:color w:val="0070C0"/>
              </w:rPr>
            </w:pPr>
            <w:r>
              <w:rPr>
                <w:rFonts w:eastAsiaTheme="minorEastAsia"/>
                <w:b/>
                <w:bCs/>
                <w:i/>
                <w:iCs/>
                <w:color w:val="0070C0"/>
                <w:highlight w:val="yellow"/>
              </w:rPr>
              <w:t>FFS on when this indicatation shall be informed to NW</w:t>
            </w:r>
          </w:p>
          <w:p w14:paraId="05ECB4B4" w14:textId="77777777" w:rsidR="001F75D5" w:rsidRPr="00512993" w:rsidRDefault="001F75D5" w:rsidP="001F75D5">
            <w:pPr>
              <w:pStyle w:val="ListParagraph"/>
              <w:numPr>
                <w:ilvl w:val="1"/>
                <w:numId w:val="54"/>
              </w:numPr>
              <w:spacing w:after="120"/>
              <w:ind w:firstLineChars="0"/>
              <w:rPr>
                <w:rFonts w:eastAsiaTheme="minorEastAsia"/>
                <w:b/>
                <w:bCs/>
                <w:i/>
                <w:iCs/>
                <w:color w:val="0070C0"/>
                <w:highlight w:val="yellow"/>
              </w:rPr>
            </w:pPr>
            <w:r>
              <w:rPr>
                <w:rFonts w:eastAsiaTheme="minorEastAsia"/>
                <w:b/>
                <w:bCs/>
                <w:i/>
                <w:iCs/>
                <w:color w:val="0070C0"/>
                <w:highlight w:val="yellow"/>
              </w:rPr>
              <w:t xml:space="preserve">Option 1. </w:t>
            </w:r>
            <w:r w:rsidRPr="00512993">
              <w:rPr>
                <w:rFonts w:eastAsiaTheme="minorEastAsia"/>
                <w:b/>
                <w:bCs/>
                <w:i/>
                <w:iCs/>
                <w:color w:val="0070C0"/>
                <w:highlight w:val="yellow"/>
              </w:rPr>
              <w:t>when UE is going to perform PRS measurement</w:t>
            </w:r>
            <w:r>
              <w:rPr>
                <w:rFonts w:eastAsiaTheme="minorEastAsia"/>
                <w:b/>
                <w:bCs/>
                <w:i/>
                <w:iCs/>
                <w:color w:val="0070C0"/>
                <w:highlight w:val="yellow"/>
              </w:rPr>
              <w:t xml:space="preserve"> </w:t>
            </w:r>
            <w:r w:rsidRPr="00512993">
              <w:rPr>
                <w:rFonts w:eastAsiaTheme="minorEastAsia"/>
                <w:b/>
                <w:bCs/>
                <w:i/>
                <w:iCs/>
                <w:color w:val="0070C0"/>
                <w:highlight w:val="yellow"/>
              </w:rPr>
              <w:t xml:space="preserve">upon the measurement gap is needed </w:t>
            </w:r>
            <w:r>
              <w:rPr>
                <w:rFonts w:eastAsiaTheme="minorEastAsia"/>
                <w:b/>
                <w:bCs/>
                <w:i/>
                <w:iCs/>
                <w:color w:val="0070C0"/>
                <w:highlight w:val="yellow"/>
              </w:rPr>
              <w:t>[TS38.331]</w:t>
            </w:r>
          </w:p>
          <w:p w14:paraId="64DD0AF2" w14:textId="77777777" w:rsidR="001F75D5" w:rsidRPr="00512993" w:rsidRDefault="001F75D5" w:rsidP="001F75D5">
            <w:pPr>
              <w:pStyle w:val="ListParagraph"/>
              <w:numPr>
                <w:ilvl w:val="1"/>
                <w:numId w:val="54"/>
              </w:numPr>
              <w:ind w:firstLineChars="0"/>
              <w:rPr>
                <w:rFonts w:eastAsiaTheme="minorEastAsia"/>
                <w:b/>
                <w:bCs/>
                <w:i/>
                <w:iCs/>
                <w:color w:val="0070C0"/>
                <w:highlight w:val="yellow"/>
              </w:rPr>
            </w:pPr>
            <w:r>
              <w:rPr>
                <w:rFonts w:eastAsiaTheme="minorEastAsia"/>
                <w:b/>
                <w:bCs/>
                <w:i/>
                <w:iCs/>
                <w:color w:val="0070C0"/>
                <w:highlight w:val="yellow"/>
              </w:rPr>
              <w:t xml:space="preserve">Option 2. </w:t>
            </w:r>
            <w:r w:rsidRPr="00512993">
              <w:rPr>
                <w:rFonts w:eastAsiaTheme="minorEastAsia"/>
                <w:b/>
                <w:bCs/>
                <w:i/>
                <w:iCs/>
                <w:color w:val="0070C0"/>
                <w:highlight w:val="yellow"/>
              </w:rPr>
              <w:t xml:space="preserve">when </w:t>
            </w:r>
            <w:r w:rsidRPr="00512993">
              <w:rPr>
                <w:rFonts w:eastAsiaTheme="minorEastAsia"/>
                <w:b/>
                <w:bCs/>
                <w:i/>
                <w:iCs/>
                <w:color w:val="0070C0"/>
                <w:highlight w:val="yellow"/>
                <w:lang w:val="en-US"/>
              </w:rPr>
              <w:t xml:space="preserve">UE is going to perform PRS </w:t>
            </w:r>
            <w:r w:rsidRPr="00512993">
              <w:rPr>
                <w:rFonts w:eastAsiaTheme="minorEastAsia"/>
                <w:b/>
                <w:bCs/>
                <w:i/>
                <w:iCs/>
                <w:color w:val="0070C0"/>
                <w:highlight w:val="yellow"/>
              </w:rPr>
              <w:t>with the configured Pre-MG only if UE has not informed NW before pre-MG configuration.</w:t>
            </w:r>
          </w:p>
          <w:p w14:paraId="6FE7DD6E" w14:textId="77777777" w:rsidR="001F75D5" w:rsidRDefault="001F75D5" w:rsidP="001F75D5">
            <w:pPr>
              <w:spacing w:after="120"/>
            </w:pPr>
          </w:p>
        </w:tc>
      </w:tr>
    </w:tbl>
    <w:p w14:paraId="746C6FF4" w14:textId="77777777" w:rsidR="0030768F" w:rsidRDefault="0030768F"/>
    <w:p w14:paraId="7F0FEC3B" w14:textId="77777777" w:rsidR="0030768F" w:rsidRDefault="00B4701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 xml:space="preserve">Issue 1-4 Signaling parameters of Pre-MG </w:t>
      </w:r>
    </w:p>
    <w:p w14:paraId="20E698BC" w14:textId="77777777" w:rsidR="0030768F" w:rsidRDefault="00B47010">
      <w:pPr>
        <w:pStyle w:val="ListParagraph"/>
        <w:numPr>
          <w:ilvl w:val="0"/>
          <w:numId w:val="10"/>
        </w:numPr>
        <w:ind w:firstLineChars="0"/>
        <w:rPr>
          <w:rFonts w:eastAsiaTheme="minorEastAsia"/>
        </w:rPr>
      </w:pPr>
      <w:r>
        <w:rPr>
          <w:rFonts w:eastAsiaTheme="minorEastAsia"/>
        </w:rPr>
        <w:t xml:space="preserve">Option 1(Nokia) </w:t>
      </w:r>
      <w:r>
        <w:rPr>
          <w:rFonts w:eastAsiaTheme="minorEastAsia"/>
        </w:rPr>
        <w:tab/>
        <w:t>RAN4 to inform RAN2 on the agreement related to common and different signalling parameters of Pre-MG configuration versus legacy MG configuration:</w:t>
      </w:r>
    </w:p>
    <w:p w14:paraId="497E1D2B" w14:textId="77777777" w:rsidR="0030768F" w:rsidRDefault="00B47010">
      <w:pPr>
        <w:pStyle w:val="RAN4proposal"/>
        <w:numPr>
          <w:ilvl w:val="0"/>
          <w:numId w:val="24"/>
        </w:numPr>
        <w:spacing w:after="60"/>
        <w:rPr>
          <w:b w:val="0"/>
          <w:bCs/>
        </w:rPr>
      </w:pPr>
      <w:r>
        <w:rPr>
          <w:b w:val="0"/>
          <w:bCs/>
        </w:rPr>
        <w:t>common parameters related to MG pattern (i.e. gap pattern index, gap offset, MGTA) and setup/release indication used to indicate whether the Pre-MG is configured or de-configured (no activation is indicated) and</w:t>
      </w:r>
    </w:p>
    <w:p w14:paraId="0631CF4B" w14:textId="77777777" w:rsidR="0030768F" w:rsidRDefault="00B47010">
      <w:pPr>
        <w:numPr>
          <w:ilvl w:val="0"/>
          <w:numId w:val="29"/>
        </w:numPr>
        <w:rPr>
          <w:lang w:eastAsia="en-US"/>
        </w:rPr>
      </w:pPr>
      <w:r>
        <w:rPr>
          <w:b/>
          <w:bCs/>
          <w:lang w:eastAsia="en-US"/>
        </w:rPr>
        <w:t>How pre-configured MGs can be configured</w:t>
      </w:r>
      <w:r>
        <w:rPr>
          <w:lang w:eastAsia="en-US"/>
        </w:rPr>
        <w:t>:</w:t>
      </w:r>
    </w:p>
    <w:p w14:paraId="3FEA2D76" w14:textId="77777777" w:rsidR="0030768F" w:rsidRDefault="00B47010">
      <w:pPr>
        <w:numPr>
          <w:ilvl w:val="1"/>
          <w:numId w:val="29"/>
        </w:numPr>
        <w:rPr>
          <w:lang w:eastAsia="en-US"/>
        </w:rPr>
      </w:pPr>
      <w:r>
        <w:rPr>
          <w:lang w:eastAsia="en-US"/>
        </w:rPr>
        <w:t xml:space="preserve">The common </w:t>
      </w:r>
      <w:r>
        <w:rPr>
          <w:lang w:val="en-GB" w:eastAsia="en-US"/>
        </w:rPr>
        <w:t>configuration parameters of pre-configured MG (e.g. MGRP, MGL, etc) which are same as these of Rel16 legacy MG can be configured by the similar way as the Rel16 legacy MGs</w:t>
      </w:r>
    </w:p>
    <w:p w14:paraId="15DEF112" w14:textId="77777777" w:rsidR="0030768F" w:rsidRDefault="0030768F">
      <w:pPr>
        <w:rPr>
          <w:b/>
        </w:rPr>
      </w:pPr>
    </w:p>
    <w:p w14:paraId="24D2F3EA" w14:textId="77777777" w:rsidR="0030768F" w:rsidRDefault="00B47010">
      <w:pPr>
        <w:pStyle w:val="RAN4proposal"/>
        <w:numPr>
          <w:ilvl w:val="0"/>
          <w:numId w:val="24"/>
        </w:numPr>
        <w:spacing w:after="60"/>
        <w:rPr>
          <w:b w:val="0"/>
          <w:bCs/>
        </w:rPr>
      </w:pPr>
      <w:r>
        <w:rPr>
          <w:b w:val="0"/>
          <w:bCs/>
        </w:rPr>
        <w:t xml:space="preserve">different parameters, such as </w:t>
      </w:r>
    </w:p>
    <w:p w14:paraId="4BE43093" w14:textId="77777777" w:rsidR="0030768F" w:rsidRDefault="00B47010">
      <w:pPr>
        <w:pStyle w:val="RAN4proposal"/>
        <w:numPr>
          <w:ilvl w:val="1"/>
          <w:numId w:val="24"/>
        </w:numPr>
        <w:spacing w:after="60"/>
        <w:rPr>
          <w:b w:val="0"/>
          <w:bCs/>
          <w:color w:val="000000" w:themeColor="text1"/>
        </w:rPr>
      </w:pPr>
      <w:r>
        <w:rPr>
          <w:b w:val="0"/>
          <w:bCs/>
          <w:color w:val="000000" w:themeColor="text1"/>
        </w:rPr>
        <w:t xml:space="preserve">indication about the Pre-MG type </w:t>
      </w:r>
      <w:r>
        <w:rPr>
          <w:rFonts w:eastAsia="Times New Roman" w:cs="Times New Roman"/>
          <w:b w:val="0"/>
          <w:bCs/>
          <w:color w:val="000000" w:themeColor="text1"/>
        </w:rPr>
        <w:t>(explicit or implicit indication)</w:t>
      </w:r>
      <w:r>
        <w:rPr>
          <w:b w:val="0"/>
          <w:bCs/>
          <w:color w:val="000000" w:themeColor="text1"/>
        </w:rPr>
        <w:t xml:space="preserve">, </w:t>
      </w:r>
    </w:p>
    <w:p w14:paraId="0C2845B5" w14:textId="77777777" w:rsidR="0030768F" w:rsidRDefault="00B47010">
      <w:pPr>
        <w:pStyle w:val="ListParagraph"/>
        <w:numPr>
          <w:ilvl w:val="1"/>
          <w:numId w:val="24"/>
        </w:numPr>
        <w:overflowPunct/>
        <w:autoSpaceDE/>
        <w:autoSpaceDN/>
        <w:adjustRightInd/>
        <w:spacing w:after="60"/>
        <w:ind w:firstLineChars="0"/>
        <w:textAlignment w:val="auto"/>
        <w:rPr>
          <w:bCs/>
          <w:iCs/>
          <w:szCs w:val="18"/>
        </w:rPr>
      </w:pPr>
      <w:r>
        <w:rPr>
          <w:bCs/>
          <w:iCs/>
          <w:szCs w:val="18"/>
        </w:rPr>
        <w:t xml:space="preserve">indication for activation/deactivation per BWP and in case of CA per CC, whether the Pre-MG is immediately activated or not (in latter case it is activated separately at a later point in time), </w:t>
      </w:r>
    </w:p>
    <w:p w14:paraId="0006DD1E" w14:textId="77777777" w:rsidR="0030768F" w:rsidRDefault="00B47010">
      <w:pPr>
        <w:pStyle w:val="RAN4proposal"/>
        <w:numPr>
          <w:ilvl w:val="1"/>
          <w:numId w:val="24"/>
        </w:numPr>
        <w:spacing w:after="60"/>
        <w:rPr>
          <w:b w:val="0"/>
          <w:bCs/>
        </w:rPr>
      </w:pPr>
      <w:r>
        <w:rPr>
          <w:b w:val="0"/>
          <w:bCs/>
        </w:rPr>
        <w:t xml:space="preserve">indication whether RRC-based network-controlled MG activation or UE autonomous MG activation is used, and </w:t>
      </w:r>
    </w:p>
    <w:p w14:paraId="225D6965" w14:textId="77777777" w:rsidR="0030768F" w:rsidRDefault="00B47010">
      <w:pPr>
        <w:pStyle w:val="RAN4proposal"/>
        <w:numPr>
          <w:ilvl w:val="1"/>
          <w:numId w:val="24"/>
        </w:numPr>
        <w:spacing w:after="60"/>
        <w:rPr>
          <w:b w:val="0"/>
          <w:bCs/>
        </w:rPr>
      </w:pPr>
      <w:r>
        <w:rPr>
          <w:b w:val="0"/>
          <w:bCs/>
        </w:rPr>
        <w:t xml:space="preserve">other parameters are not precluded. </w:t>
      </w:r>
    </w:p>
    <w:p w14:paraId="74A10295" w14:textId="77777777" w:rsidR="0030768F" w:rsidRDefault="00B47010">
      <w:r>
        <w:rPr>
          <w:highlight w:val="yellow"/>
        </w:rPr>
        <w:t>Recommended WF</w:t>
      </w:r>
      <w:r>
        <w:t xml:space="preserve">: Further discussion needed. Collect companies’ views.  </w:t>
      </w:r>
    </w:p>
    <w:p w14:paraId="5FED1320" w14:textId="77777777" w:rsidR="0030768F" w:rsidRDefault="00B47010">
      <w:pPr>
        <w:rPr>
          <w:b/>
          <w:i/>
          <w:iCs/>
          <w:color w:val="5B9BD5" w:themeColor="accent5"/>
        </w:rPr>
      </w:pPr>
      <w:r>
        <w:rPr>
          <w:rFonts w:eastAsiaTheme="minorEastAsia"/>
          <w:i/>
          <w:iCs/>
          <w:color w:val="0070C0"/>
        </w:rPr>
        <w:t>[Moderator Notes</w:t>
      </w:r>
      <w:r>
        <w:rPr>
          <w:rFonts w:eastAsiaTheme="minorEastAsia"/>
          <w:i/>
          <w:iCs/>
          <w:color w:val="5B9BD5" w:themeColor="accent5"/>
        </w:rPr>
        <w:t>: In [R4-2115341]</w:t>
      </w:r>
    </w:p>
    <w:p w14:paraId="25039C5A" w14:textId="77777777" w:rsidR="0030768F" w:rsidRDefault="00B47010">
      <w:pPr>
        <w:pStyle w:val="ListParagraph"/>
        <w:numPr>
          <w:ilvl w:val="0"/>
          <w:numId w:val="24"/>
        </w:numPr>
        <w:ind w:firstLineChars="0"/>
        <w:rPr>
          <w:rFonts w:ascii="Arial" w:eastAsia="SimSun" w:hAnsi="Arial" w:cs="Arial"/>
          <w:i/>
          <w:iCs/>
          <w:color w:val="5B9BD5" w:themeColor="accent5"/>
          <w:lang w:eastAsia="zh-CN"/>
        </w:rPr>
      </w:pPr>
      <w:r>
        <w:rPr>
          <w:rFonts w:ascii="Arial" w:eastAsia="SimSun" w:hAnsi="Arial" w:cs="Arial"/>
          <w:i/>
          <w:iCs/>
          <w:color w:val="5B9BD5" w:themeColor="accent5"/>
          <w:lang w:eastAsia="zh-CN"/>
        </w:rPr>
        <w:lastRenderedPageBreak/>
        <w:t>The common configuration parameters of pre-configured MG (e.g. MGRP, MGL, etc) are the same as those of Rel-16 legacy MG. The pre-configured MG can be configured in way similar to the configuration of the Rel-16 legacy MGs</w:t>
      </w:r>
    </w:p>
    <w:p w14:paraId="1691E77D" w14:textId="77777777" w:rsidR="0030768F" w:rsidRDefault="00B47010">
      <w:pPr>
        <w:pStyle w:val="ListParagraph"/>
        <w:numPr>
          <w:ilvl w:val="0"/>
          <w:numId w:val="24"/>
        </w:numPr>
        <w:ind w:firstLineChars="0"/>
        <w:rPr>
          <w:rFonts w:ascii="Arial" w:eastAsia="SimSun" w:hAnsi="Arial" w:cs="Arial"/>
          <w:i/>
          <w:iCs/>
          <w:color w:val="5B9BD5" w:themeColor="accent5"/>
          <w:lang w:eastAsia="zh-CN"/>
        </w:rPr>
      </w:pPr>
      <w:r>
        <w:rPr>
          <w:rFonts w:ascii="Arial" w:eastAsia="SimSun" w:hAnsi="Arial" w:cs="Arial"/>
          <w:i/>
          <w:iCs/>
          <w:color w:val="5B9BD5" w:themeColor="accent5"/>
          <w:lang w:eastAsia="zh-CN"/>
        </w:rPr>
        <w:t xml:space="preserve">The RRC parameter(s) used to differentiate pre-configured MG with the legacy MG are needed when pre-configured MG is being configured </w:t>
      </w:r>
    </w:p>
    <w:p w14:paraId="766A6220" w14:textId="77777777" w:rsidR="0030768F" w:rsidRDefault="00B47010">
      <w:pPr>
        <w:pStyle w:val="ListParagraph"/>
        <w:numPr>
          <w:ilvl w:val="0"/>
          <w:numId w:val="24"/>
        </w:numPr>
        <w:ind w:firstLineChars="0"/>
        <w:rPr>
          <w:rFonts w:eastAsiaTheme="minorEastAsia"/>
          <w:bCs/>
          <w:i/>
          <w:iCs/>
          <w:color w:val="5B9BD5" w:themeColor="accent5"/>
        </w:rPr>
      </w:pPr>
      <w:r>
        <w:rPr>
          <w:rFonts w:ascii="Arial" w:eastAsia="SimSun" w:hAnsi="Arial" w:cs="Arial"/>
          <w:i/>
          <w:iCs/>
          <w:color w:val="5B9BD5" w:themeColor="accent5"/>
          <w:lang w:eastAsia="zh-CN"/>
        </w:rPr>
        <w:t>The exact signalling can be designed by RAN2</w:t>
      </w:r>
    </w:p>
    <w:p w14:paraId="6A435CE9" w14:textId="77777777" w:rsidR="0030768F" w:rsidRDefault="00B47010">
      <w:pPr>
        <w:rPr>
          <w:rFonts w:eastAsiaTheme="minorEastAsia"/>
          <w:i/>
          <w:iCs/>
          <w:color w:val="0070C0"/>
        </w:rPr>
      </w:pPr>
      <w:r>
        <w:rPr>
          <w:rFonts w:eastAsiaTheme="minorEastAsia"/>
          <w:i/>
          <w:iCs/>
          <w:color w:val="0070C0"/>
        </w:rPr>
        <w:t xml:space="preserve">Therefore the exact signaling can be up to RAN2 according the LS out before. </w:t>
      </w:r>
    </w:p>
    <w:p w14:paraId="35503714" w14:textId="77777777" w:rsidR="0030768F" w:rsidRDefault="00B47010">
      <w:pPr>
        <w:rPr>
          <w:rFonts w:eastAsiaTheme="minorEastAsia"/>
          <w:i/>
          <w:iCs/>
          <w:color w:val="0070C0"/>
        </w:rPr>
      </w:pPr>
      <w:r>
        <w:rPr>
          <w:rFonts w:eastAsiaTheme="minorEastAsia"/>
          <w:i/>
          <w:iCs/>
          <w:color w:val="0070C0"/>
        </w:rPr>
        <w:t>]</w:t>
      </w:r>
    </w:p>
    <w:p w14:paraId="615DCB56" w14:textId="77777777" w:rsidR="0030768F" w:rsidRDefault="0030768F"/>
    <w:tbl>
      <w:tblPr>
        <w:tblStyle w:val="TableGrid"/>
        <w:tblW w:w="9631" w:type="dxa"/>
        <w:tblLayout w:type="fixed"/>
        <w:tblLook w:val="04A0" w:firstRow="1" w:lastRow="0" w:firstColumn="1" w:lastColumn="0" w:noHBand="0" w:noVBand="1"/>
      </w:tblPr>
      <w:tblGrid>
        <w:gridCol w:w="1226"/>
        <w:gridCol w:w="8405"/>
      </w:tblGrid>
      <w:tr w:rsidR="0030768F" w14:paraId="1F17D068" w14:textId="77777777">
        <w:tc>
          <w:tcPr>
            <w:tcW w:w="1226" w:type="dxa"/>
          </w:tcPr>
          <w:p w14:paraId="664E909C" w14:textId="77777777" w:rsidR="0030768F" w:rsidRDefault="00B47010">
            <w:pPr>
              <w:spacing w:after="120"/>
              <w:rPr>
                <w:rFonts w:eastAsiaTheme="minorEastAsia"/>
                <w:b/>
                <w:bCs/>
                <w:color w:val="0070C0"/>
              </w:rPr>
            </w:pPr>
            <w:r>
              <w:rPr>
                <w:rFonts w:eastAsiaTheme="minorEastAsia"/>
                <w:b/>
                <w:bCs/>
                <w:color w:val="0070C0"/>
              </w:rPr>
              <w:t>Company</w:t>
            </w:r>
          </w:p>
        </w:tc>
        <w:tc>
          <w:tcPr>
            <w:tcW w:w="8405" w:type="dxa"/>
          </w:tcPr>
          <w:p w14:paraId="6F0E9FDD" w14:textId="77777777" w:rsidR="0030768F" w:rsidRDefault="00B47010">
            <w:pPr>
              <w:spacing w:after="120"/>
              <w:rPr>
                <w:rFonts w:eastAsiaTheme="minorEastAsia"/>
                <w:b/>
                <w:bCs/>
                <w:color w:val="0070C0"/>
              </w:rPr>
            </w:pPr>
            <w:r>
              <w:rPr>
                <w:rFonts w:eastAsiaTheme="minorEastAsia"/>
                <w:b/>
                <w:bCs/>
                <w:color w:val="0070C0"/>
              </w:rPr>
              <w:t>Comments</w:t>
            </w:r>
          </w:p>
        </w:tc>
      </w:tr>
      <w:tr w:rsidR="0030768F" w14:paraId="0ED25D8D" w14:textId="77777777">
        <w:tc>
          <w:tcPr>
            <w:tcW w:w="1226" w:type="dxa"/>
          </w:tcPr>
          <w:p w14:paraId="6FA2E7A4" w14:textId="77777777" w:rsidR="0030768F" w:rsidRPr="00C023AE" w:rsidRDefault="00B47010">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579D71D1" w14:textId="77777777" w:rsidR="0030768F" w:rsidRDefault="00B47010">
            <w:pPr>
              <w:overflowPunct/>
              <w:autoSpaceDE/>
              <w:autoSpaceDN/>
              <w:adjustRightInd/>
              <w:spacing w:after="120"/>
              <w:textAlignment w:val="auto"/>
              <w:rPr>
                <w:rFonts w:eastAsia="PMingLiU"/>
                <w:color w:val="0070C0"/>
                <w:lang w:eastAsia="zh-TW"/>
              </w:rPr>
            </w:pPr>
            <w:r>
              <w:rPr>
                <w:rFonts w:eastAsia="PMingLiU"/>
                <w:color w:val="0070C0"/>
                <w:lang w:eastAsia="zh-TW"/>
              </w:rPr>
              <w:t>We are fine with Option 1.</w:t>
            </w:r>
          </w:p>
          <w:p w14:paraId="4E2446DA" w14:textId="0DCB15D6" w:rsidR="0030768F" w:rsidRDefault="00B47010">
            <w:pPr>
              <w:overflowPunct/>
              <w:autoSpaceDE/>
              <w:autoSpaceDN/>
              <w:adjustRightInd/>
              <w:spacing w:after="120"/>
              <w:textAlignment w:val="auto"/>
              <w:rPr>
                <w:rFonts w:eastAsia="PMingLiU"/>
                <w:color w:val="0070C0"/>
                <w:lang w:eastAsia="zh-TW"/>
              </w:rPr>
            </w:pPr>
            <w:r>
              <w:rPr>
                <w:rFonts w:eastAsia="PMingLiU" w:hint="eastAsia"/>
                <w:color w:val="0070C0"/>
                <w:lang w:eastAsia="zh-TW"/>
              </w:rPr>
              <w:t>I</w:t>
            </w:r>
            <w:r>
              <w:rPr>
                <w:rFonts w:eastAsia="PMingLiU"/>
                <w:color w:val="0070C0"/>
                <w:lang w:eastAsia="zh-TW"/>
              </w:rPr>
              <w:t xml:space="preserve">n our understanding, RAN2 is already starting on the corresponding </w:t>
            </w:r>
            <w:r w:rsidR="00277659">
              <w:rPr>
                <w:rFonts w:eastAsia="PMingLiU"/>
                <w:color w:val="0070C0"/>
                <w:lang w:eastAsia="zh-TW"/>
              </w:rPr>
              <w:pgNum/>
            </w:r>
            <w:r w:rsidR="00277659">
              <w:rPr>
                <w:rFonts w:eastAsia="PMingLiU"/>
                <w:color w:val="0070C0"/>
                <w:lang w:eastAsia="zh-TW"/>
              </w:rPr>
              <w:t>ignaling</w:t>
            </w:r>
            <w:r>
              <w:rPr>
                <w:rFonts w:eastAsia="PMingLiU"/>
                <w:color w:val="0070C0"/>
                <w:lang w:eastAsia="zh-TW"/>
              </w:rPr>
              <w:t xml:space="preserve"> design, but it should also be fine if RAN4 provides our understanding to sync with RAN2.</w:t>
            </w:r>
          </w:p>
          <w:p w14:paraId="60BEF08F" w14:textId="77777777" w:rsidR="0030768F" w:rsidRDefault="00B47010">
            <w:pPr>
              <w:overflowPunct/>
              <w:autoSpaceDE/>
              <w:autoSpaceDN/>
              <w:adjustRightInd/>
              <w:spacing w:after="120"/>
              <w:textAlignment w:val="auto"/>
              <w:rPr>
                <w:rFonts w:eastAsia="PMingLiU"/>
                <w:color w:val="0070C0"/>
                <w:lang w:eastAsia="zh-TW"/>
              </w:rPr>
            </w:pPr>
            <w:r>
              <w:rPr>
                <w:rFonts w:eastAsia="PMingLiU"/>
                <w:color w:val="0070C0"/>
                <w:lang w:eastAsia="zh-TW"/>
              </w:rPr>
              <w:t xml:space="preserve">We prefer to say that the set of common parameters can directly re-use what we have in the legacy gap. If we try to list the parameters, we need to list them all. Otherwise, it creates confusion in RAN2 about why some parameters are not mentioned. </w:t>
            </w:r>
          </w:p>
          <w:p w14:paraId="181F9636" w14:textId="77777777" w:rsidR="0030768F" w:rsidRPr="00C023AE" w:rsidRDefault="00B47010">
            <w:pPr>
              <w:overflowPunct/>
              <w:autoSpaceDE/>
              <w:autoSpaceDN/>
              <w:adjustRightInd/>
              <w:spacing w:after="120"/>
              <w:textAlignment w:val="auto"/>
              <w:rPr>
                <w:rFonts w:eastAsia="PMingLiU"/>
                <w:color w:val="0070C0"/>
                <w:lang w:eastAsia="zh-TW"/>
              </w:rPr>
            </w:pPr>
            <w:r>
              <w:rPr>
                <w:rFonts w:eastAsia="PMingLiU" w:hint="eastAsia"/>
                <w:color w:val="0070C0"/>
                <w:lang w:eastAsia="zh-TW"/>
              </w:rPr>
              <w:t>R</w:t>
            </w:r>
            <w:r>
              <w:rPr>
                <w:rFonts w:eastAsia="PMingLiU"/>
                <w:color w:val="0070C0"/>
                <w:lang w:eastAsia="zh-TW"/>
              </w:rPr>
              <w:t>egarding new parameters, the indication of the activation mechanism (NW control or UE autonomous) is needed. The absence of the indication means that legacy gap is used. But we can still leave this detail to RAN2. The per-BWP indication is additionally needed for NW controlled mechanism.</w:t>
            </w:r>
          </w:p>
        </w:tc>
      </w:tr>
      <w:tr w:rsidR="0030768F" w14:paraId="4C8CF06C" w14:textId="77777777">
        <w:tc>
          <w:tcPr>
            <w:tcW w:w="1226" w:type="dxa"/>
          </w:tcPr>
          <w:p w14:paraId="375BAC16" w14:textId="77777777" w:rsidR="0030768F" w:rsidRDefault="00B47010">
            <w:pPr>
              <w:spacing w:after="120"/>
              <w:rPr>
                <w:rFonts w:eastAsiaTheme="minorEastAsia"/>
                <w:color w:val="0070C0"/>
              </w:rPr>
            </w:pPr>
            <w:r>
              <w:rPr>
                <w:rFonts w:eastAsiaTheme="minorEastAsia" w:hint="eastAsia"/>
                <w:color w:val="0070C0"/>
              </w:rPr>
              <w:t>ZTE</w:t>
            </w:r>
          </w:p>
        </w:tc>
        <w:tc>
          <w:tcPr>
            <w:tcW w:w="8405" w:type="dxa"/>
          </w:tcPr>
          <w:p w14:paraId="52E594DE" w14:textId="77777777" w:rsidR="0030768F" w:rsidRDefault="00B47010">
            <w:pPr>
              <w:spacing w:after="120"/>
              <w:rPr>
                <w:rFonts w:eastAsiaTheme="minorEastAsia"/>
                <w:color w:val="0070C0"/>
              </w:rPr>
            </w:pPr>
            <w:r>
              <w:rPr>
                <w:rFonts w:eastAsiaTheme="minorEastAsia" w:hint="eastAsia"/>
                <w:color w:val="0070C0"/>
              </w:rPr>
              <w:t>According to the LS reply form RAN2, they still keep FFS for case 4. Case 4 corresponds to NW controlled activation/deactivation mechanism. So maybe we need some further clarification for the necessity of case 4 first.</w:t>
            </w:r>
          </w:p>
        </w:tc>
      </w:tr>
      <w:tr w:rsidR="00277659" w14:paraId="545895C1" w14:textId="77777777">
        <w:tc>
          <w:tcPr>
            <w:tcW w:w="1226" w:type="dxa"/>
          </w:tcPr>
          <w:p w14:paraId="55F04F07" w14:textId="77777777" w:rsidR="00277659" w:rsidRDefault="00277659">
            <w:pPr>
              <w:spacing w:after="120"/>
              <w:rPr>
                <w:rFonts w:eastAsiaTheme="minorEastAsia"/>
                <w:color w:val="0070C0"/>
              </w:rPr>
            </w:pPr>
            <w:r>
              <w:rPr>
                <w:rFonts w:eastAsiaTheme="minorEastAsia"/>
                <w:color w:val="0070C0"/>
              </w:rPr>
              <w:t>vivo</w:t>
            </w:r>
          </w:p>
        </w:tc>
        <w:tc>
          <w:tcPr>
            <w:tcW w:w="8405" w:type="dxa"/>
          </w:tcPr>
          <w:p w14:paraId="7F1499AE" w14:textId="77777777" w:rsidR="00277659" w:rsidRDefault="00277659">
            <w:pPr>
              <w:spacing w:after="120"/>
              <w:rPr>
                <w:rFonts w:eastAsiaTheme="minorEastAsia"/>
                <w:color w:val="0070C0"/>
              </w:rPr>
            </w:pPr>
            <w:r>
              <w:rPr>
                <w:rFonts w:eastAsiaTheme="minorEastAsia"/>
                <w:color w:val="0070C0"/>
              </w:rPr>
              <w:t>Fine with option 1</w:t>
            </w:r>
          </w:p>
        </w:tc>
      </w:tr>
      <w:tr w:rsidR="008354BC" w14:paraId="3ABAFE87" w14:textId="77777777">
        <w:tc>
          <w:tcPr>
            <w:tcW w:w="1226" w:type="dxa"/>
          </w:tcPr>
          <w:p w14:paraId="217D47FB" w14:textId="0DF864AB" w:rsidR="008354BC" w:rsidRDefault="008354BC" w:rsidP="008354BC">
            <w:pPr>
              <w:spacing w:after="120"/>
              <w:rPr>
                <w:rFonts w:eastAsiaTheme="minorEastAsia"/>
                <w:color w:val="0070C0"/>
              </w:rPr>
            </w:pPr>
            <w:r>
              <w:rPr>
                <w:rFonts w:eastAsiaTheme="minorEastAsia"/>
                <w:color w:val="0070C0"/>
              </w:rPr>
              <w:t>Apple</w:t>
            </w:r>
          </w:p>
        </w:tc>
        <w:tc>
          <w:tcPr>
            <w:tcW w:w="8405" w:type="dxa"/>
          </w:tcPr>
          <w:p w14:paraId="5E3F3AAE" w14:textId="0D3AB0AB" w:rsidR="008354BC" w:rsidRDefault="008354BC" w:rsidP="008354BC">
            <w:pPr>
              <w:spacing w:after="120"/>
              <w:rPr>
                <w:rFonts w:eastAsiaTheme="minorEastAsia"/>
                <w:color w:val="0070C0"/>
              </w:rPr>
            </w:pPr>
            <w:r>
              <w:rPr>
                <w:rFonts w:eastAsiaTheme="minorEastAsia"/>
                <w:color w:val="0070C0"/>
              </w:rPr>
              <w:t>We prefer to leave detailed signaling design to RAN2. RAN4 only needs to provide the necessary parameters. “</w:t>
            </w:r>
            <w:r w:rsidRPr="001040F8">
              <w:rPr>
                <w:rFonts w:eastAsiaTheme="minorEastAsia"/>
                <w:i/>
                <w:iCs/>
                <w:color w:val="0070C0"/>
              </w:rPr>
              <w:t>The common configuration parameters of pre-configured MG (e.g. MGRP, MGL, etc) are the same as those of Rel-16 legacy MG</w:t>
            </w:r>
            <w:r>
              <w:rPr>
                <w:rFonts w:eastAsiaTheme="minorEastAsia"/>
                <w:color w:val="0070C0"/>
              </w:rPr>
              <w:t>” doesn’t mean RAN2 has to reuse existing Gapconfig, which may preclude Pre-MG + legacy gap. Even though such combination may not be supported by RAN4 requirements, we already request RAN2 to consider this in signaling design.</w:t>
            </w:r>
          </w:p>
        </w:tc>
      </w:tr>
      <w:tr w:rsidR="00FD3718" w14:paraId="18DCE571" w14:textId="77777777">
        <w:tc>
          <w:tcPr>
            <w:tcW w:w="1226" w:type="dxa"/>
          </w:tcPr>
          <w:p w14:paraId="193649F2" w14:textId="1316B468" w:rsidR="00FD3718" w:rsidRDefault="00FD3718" w:rsidP="008354BC">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2926C34D" w14:textId="77777777" w:rsidR="00FD3718" w:rsidRDefault="00FD3718" w:rsidP="008354BC">
            <w:pPr>
              <w:spacing w:after="120"/>
              <w:rPr>
                <w:rFonts w:eastAsiaTheme="minorEastAsia"/>
                <w:color w:val="0070C0"/>
              </w:rPr>
            </w:pPr>
            <w:r>
              <w:rPr>
                <w:rFonts w:eastAsiaTheme="minorEastAsia" w:hint="eastAsia"/>
                <w:color w:val="0070C0"/>
              </w:rPr>
              <w:t>W</w:t>
            </w:r>
            <w:r>
              <w:rPr>
                <w:rFonts w:eastAsiaTheme="minorEastAsia"/>
                <w:color w:val="0070C0"/>
              </w:rPr>
              <w:t>e do not support option 1.</w:t>
            </w:r>
          </w:p>
          <w:p w14:paraId="6E82E594" w14:textId="2D895FB2" w:rsidR="00B17FE8" w:rsidRDefault="00FD3718" w:rsidP="00B17FE8">
            <w:pPr>
              <w:spacing w:after="120"/>
              <w:rPr>
                <w:rFonts w:eastAsiaTheme="minorEastAsia"/>
                <w:color w:val="0070C0"/>
              </w:rPr>
            </w:pPr>
            <w:r>
              <w:rPr>
                <w:rFonts w:eastAsiaTheme="minorEastAsia"/>
                <w:color w:val="0070C0"/>
              </w:rPr>
              <w:t>We understand RAN2 is already discussing the signaling support for pre-MG</w:t>
            </w:r>
            <w:r w:rsidR="00B17FE8">
              <w:rPr>
                <w:rFonts w:eastAsiaTheme="minorEastAsia"/>
                <w:color w:val="0070C0"/>
              </w:rPr>
              <w:t>, and there is no need for RAN4 to provide comment on the signaling design unless new parameters are identified.</w:t>
            </w:r>
          </w:p>
          <w:p w14:paraId="52BF884D" w14:textId="4C265809" w:rsidR="00FD3718" w:rsidRDefault="00B17FE8" w:rsidP="00B17FE8">
            <w:pPr>
              <w:spacing w:after="120"/>
              <w:rPr>
                <w:rFonts w:eastAsiaTheme="minorEastAsia"/>
                <w:color w:val="0070C0"/>
              </w:rPr>
            </w:pPr>
            <w:r>
              <w:rPr>
                <w:rFonts w:eastAsiaTheme="minorEastAsia"/>
                <w:color w:val="0070C0"/>
              </w:rPr>
              <w:t>On the new parameters, one issue that RAN4 may need to discuss is whether NW needs to indicate the activation mechanism (rule based or RRC based). We do not think this is needed because this can be implicitly known by the UE by checking the presence/absence of the per-BWP status indication.</w:t>
            </w:r>
          </w:p>
        </w:tc>
      </w:tr>
      <w:tr w:rsidR="00861F84" w14:paraId="6840D90C" w14:textId="77777777">
        <w:tc>
          <w:tcPr>
            <w:tcW w:w="1226" w:type="dxa"/>
          </w:tcPr>
          <w:p w14:paraId="61181205" w14:textId="08993ADD" w:rsidR="00861F84" w:rsidRDefault="00861F84" w:rsidP="008354BC">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737846CB" w14:textId="6A9F7D2B" w:rsidR="00861F84" w:rsidRDefault="00861F84" w:rsidP="008354BC">
            <w:pPr>
              <w:spacing w:after="120"/>
              <w:rPr>
                <w:rFonts w:eastAsiaTheme="minorEastAsia"/>
                <w:color w:val="0070C0"/>
              </w:rPr>
            </w:pPr>
            <w:r>
              <w:rPr>
                <w:rFonts w:eastAsiaTheme="minorEastAsia" w:hint="eastAsia"/>
                <w:color w:val="0070C0"/>
              </w:rPr>
              <w:t>G</w:t>
            </w:r>
            <w:r>
              <w:rPr>
                <w:rFonts w:eastAsiaTheme="minorEastAsia"/>
                <w:color w:val="0070C0"/>
              </w:rPr>
              <w:t>enerally fine with option1. But the details of “</w:t>
            </w:r>
            <w:r>
              <w:rPr>
                <w:b/>
                <w:bCs/>
              </w:rPr>
              <w:t xml:space="preserve">different parameters” </w:t>
            </w:r>
            <w:r w:rsidRPr="00861F84">
              <w:rPr>
                <w:bCs/>
              </w:rPr>
              <w:t>can be left to RAN2.</w:t>
            </w:r>
          </w:p>
        </w:tc>
      </w:tr>
      <w:tr w:rsidR="009D0188" w14:paraId="34D5DE30" w14:textId="77777777">
        <w:tc>
          <w:tcPr>
            <w:tcW w:w="1226" w:type="dxa"/>
          </w:tcPr>
          <w:p w14:paraId="41FC19D5" w14:textId="6DD3A32D" w:rsidR="009D0188" w:rsidRDefault="009D0188" w:rsidP="008354BC">
            <w:pPr>
              <w:spacing w:after="120"/>
              <w:rPr>
                <w:rFonts w:eastAsiaTheme="minorEastAsia"/>
                <w:color w:val="0070C0"/>
              </w:rPr>
            </w:pPr>
            <w:r>
              <w:rPr>
                <w:rFonts w:eastAsiaTheme="minorEastAsia" w:hint="eastAsia"/>
                <w:color w:val="0070C0"/>
              </w:rPr>
              <w:t>CATT</w:t>
            </w:r>
          </w:p>
        </w:tc>
        <w:tc>
          <w:tcPr>
            <w:tcW w:w="8405" w:type="dxa"/>
          </w:tcPr>
          <w:p w14:paraId="7F77DFE9" w14:textId="6B27E9B6" w:rsidR="009D0188" w:rsidRDefault="009D0188" w:rsidP="008354BC">
            <w:pPr>
              <w:spacing w:after="120"/>
              <w:rPr>
                <w:rFonts w:eastAsiaTheme="minorEastAsia"/>
                <w:color w:val="0070C0"/>
              </w:rPr>
            </w:pPr>
            <w:r>
              <w:rPr>
                <w:rFonts w:eastAsiaTheme="minorEastAsia"/>
                <w:color w:val="0070C0"/>
              </w:rPr>
              <w:t>W</w:t>
            </w:r>
            <w:r>
              <w:rPr>
                <w:rFonts w:eastAsiaTheme="minorEastAsia" w:hint="eastAsia"/>
                <w:color w:val="0070C0"/>
              </w:rPr>
              <w:t xml:space="preserve">e think the parameters mentioned in option 1 has been informed to RAN2 in the previous LS. </w:t>
            </w:r>
            <w:r>
              <w:rPr>
                <w:rFonts w:eastAsiaTheme="minorEastAsia"/>
                <w:color w:val="0070C0"/>
              </w:rPr>
              <w:t>T</w:t>
            </w:r>
            <w:r>
              <w:rPr>
                <w:rFonts w:eastAsiaTheme="minorEastAsia" w:hint="eastAsia"/>
                <w:color w:val="0070C0"/>
              </w:rPr>
              <w:t xml:space="preserve">he detailed signaling design is up to RAN2. </w:t>
            </w:r>
          </w:p>
        </w:tc>
      </w:tr>
      <w:tr w:rsidR="00B14A17" w14:paraId="1BF1EA9D" w14:textId="77777777">
        <w:tc>
          <w:tcPr>
            <w:tcW w:w="1226" w:type="dxa"/>
          </w:tcPr>
          <w:p w14:paraId="023899B7" w14:textId="0D0DCCAB" w:rsidR="00B14A17" w:rsidRDefault="00B14A17" w:rsidP="008354BC">
            <w:pPr>
              <w:spacing w:after="120"/>
              <w:rPr>
                <w:rFonts w:eastAsiaTheme="minorEastAsia"/>
                <w:color w:val="0070C0"/>
              </w:rPr>
            </w:pPr>
            <w:r>
              <w:rPr>
                <w:rFonts w:eastAsiaTheme="minorEastAsia"/>
                <w:color w:val="0070C0"/>
              </w:rPr>
              <w:t>Intel</w:t>
            </w:r>
          </w:p>
        </w:tc>
        <w:tc>
          <w:tcPr>
            <w:tcW w:w="8405" w:type="dxa"/>
          </w:tcPr>
          <w:p w14:paraId="506DB628" w14:textId="447E95BC" w:rsidR="00B14A17" w:rsidRDefault="002D35DC" w:rsidP="008354BC">
            <w:pPr>
              <w:spacing w:after="120"/>
              <w:rPr>
                <w:rFonts w:eastAsiaTheme="minorEastAsia"/>
                <w:color w:val="0070C0"/>
              </w:rPr>
            </w:pPr>
            <w:r>
              <w:rPr>
                <w:rFonts w:eastAsiaTheme="minorEastAsia"/>
                <w:color w:val="0070C0"/>
              </w:rPr>
              <w:t xml:space="preserve">If there is any new </w:t>
            </w:r>
            <w:r w:rsidR="00D6466A">
              <w:rPr>
                <w:rFonts w:eastAsiaTheme="minorEastAsia"/>
                <w:color w:val="0070C0"/>
              </w:rPr>
              <w:t>parameters need for pre-MG</w:t>
            </w:r>
            <w:r w:rsidR="004E23E1">
              <w:rPr>
                <w:rFonts w:eastAsiaTheme="minorEastAsia"/>
                <w:color w:val="0070C0"/>
              </w:rPr>
              <w:t xml:space="preserve"> identified in this meeting, we can inform RAN2. But </w:t>
            </w:r>
            <w:r w:rsidR="007822FA">
              <w:rPr>
                <w:rFonts w:eastAsiaTheme="minorEastAsia"/>
                <w:color w:val="0070C0"/>
              </w:rPr>
              <w:t>the parameters in option 1 here were already under RAN2’s consideration</w:t>
            </w:r>
            <w:r w:rsidR="00F566C2">
              <w:rPr>
                <w:rFonts w:eastAsiaTheme="minorEastAsia"/>
                <w:color w:val="0070C0"/>
              </w:rPr>
              <w:t>. We need not any duplicated works indeed.</w:t>
            </w:r>
          </w:p>
        </w:tc>
      </w:tr>
      <w:tr w:rsidR="00951924" w14:paraId="4E18C84A" w14:textId="77777777">
        <w:tc>
          <w:tcPr>
            <w:tcW w:w="1226" w:type="dxa"/>
          </w:tcPr>
          <w:p w14:paraId="36D6EA60" w14:textId="3678ABD3" w:rsidR="00951924" w:rsidRDefault="00951924" w:rsidP="008354BC">
            <w:pPr>
              <w:spacing w:after="120"/>
              <w:rPr>
                <w:rFonts w:eastAsiaTheme="minorEastAsia"/>
                <w:color w:val="0070C0"/>
              </w:rPr>
            </w:pPr>
            <w:r>
              <w:rPr>
                <w:rFonts w:eastAsiaTheme="minorEastAsia"/>
                <w:color w:val="0070C0"/>
              </w:rPr>
              <w:t>E///</w:t>
            </w:r>
          </w:p>
        </w:tc>
        <w:tc>
          <w:tcPr>
            <w:tcW w:w="8405" w:type="dxa"/>
          </w:tcPr>
          <w:p w14:paraId="6DEA3C50" w14:textId="61F6989B" w:rsidR="00951924" w:rsidRDefault="00951924" w:rsidP="008354BC">
            <w:pPr>
              <w:spacing w:after="120"/>
              <w:rPr>
                <w:rFonts w:eastAsiaTheme="minorEastAsia"/>
                <w:color w:val="0070C0"/>
              </w:rPr>
            </w:pPr>
            <w:r>
              <w:rPr>
                <w:rFonts w:eastAsiaTheme="minorEastAsia"/>
                <w:color w:val="0070C0"/>
              </w:rPr>
              <w:t>We are fine with Option 1. But we are also ok to leave such details for RAN2.</w:t>
            </w:r>
          </w:p>
        </w:tc>
      </w:tr>
      <w:tr w:rsidR="008B227D" w14:paraId="4605224E" w14:textId="77777777">
        <w:tc>
          <w:tcPr>
            <w:tcW w:w="1226" w:type="dxa"/>
          </w:tcPr>
          <w:p w14:paraId="4B8DC1DD" w14:textId="56D32C11" w:rsidR="008B227D" w:rsidRDefault="008B227D" w:rsidP="008B227D">
            <w:pPr>
              <w:spacing w:after="120"/>
              <w:rPr>
                <w:rFonts w:eastAsiaTheme="minorEastAsia"/>
                <w:color w:val="0070C0"/>
              </w:rPr>
            </w:pPr>
            <w:r>
              <w:rPr>
                <w:rFonts w:eastAsiaTheme="minorEastAsia"/>
                <w:color w:val="0070C0"/>
              </w:rPr>
              <w:lastRenderedPageBreak/>
              <w:t>Qualcomm</w:t>
            </w:r>
          </w:p>
        </w:tc>
        <w:tc>
          <w:tcPr>
            <w:tcW w:w="8405" w:type="dxa"/>
          </w:tcPr>
          <w:p w14:paraId="7E4E76C5" w14:textId="77777777" w:rsidR="008B227D" w:rsidRDefault="008B227D" w:rsidP="008B227D">
            <w:pPr>
              <w:overflowPunct/>
              <w:autoSpaceDE/>
              <w:autoSpaceDN/>
              <w:adjustRightInd/>
              <w:spacing w:after="120"/>
              <w:textAlignment w:val="auto"/>
              <w:rPr>
                <w:rFonts w:eastAsiaTheme="minorEastAsia"/>
                <w:color w:val="0070C0"/>
              </w:rPr>
            </w:pPr>
            <w:r>
              <w:rPr>
                <w:rFonts w:eastAsiaTheme="minorEastAsia"/>
                <w:color w:val="0070C0"/>
              </w:rPr>
              <w:t>MG pattern index is not a parameter in the RRC gap configuration IE. Rather MGL and MGRP are signaled explicitly.</w:t>
            </w:r>
          </w:p>
          <w:p w14:paraId="232F584F" w14:textId="77777777" w:rsidR="008B227D" w:rsidRDefault="008B227D" w:rsidP="008B227D">
            <w:pPr>
              <w:overflowPunct/>
              <w:autoSpaceDE/>
              <w:autoSpaceDN/>
              <w:adjustRightInd/>
              <w:spacing w:after="120"/>
              <w:textAlignment w:val="auto"/>
              <w:rPr>
                <w:rFonts w:eastAsiaTheme="minorEastAsia"/>
                <w:color w:val="0070C0"/>
              </w:rPr>
            </w:pPr>
            <w:r>
              <w:rPr>
                <w:rFonts w:eastAsiaTheme="minorEastAsia"/>
                <w:color w:val="0070C0"/>
              </w:rPr>
              <w:t>We understand that the configuration of a pre-configured MG should include the same parameters used to configure a legacy MG plus additional ones.</w:t>
            </w:r>
          </w:p>
          <w:p w14:paraId="6A5B822C" w14:textId="77777777" w:rsidR="008B227D" w:rsidRDefault="008B227D" w:rsidP="008B227D">
            <w:pPr>
              <w:pStyle w:val="ListParagraph"/>
              <w:numPr>
                <w:ilvl w:val="0"/>
                <w:numId w:val="28"/>
              </w:numPr>
              <w:spacing w:after="120"/>
              <w:ind w:firstLineChars="0"/>
              <w:rPr>
                <w:rFonts w:eastAsiaTheme="minorEastAsia"/>
                <w:color w:val="0070C0"/>
              </w:rPr>
            </w:pPr>
            <w:r w:rsidRPr="009E59E5">
              <w:rPr>
                <w:rFonts w:eastAsiaTheme="minorEastAsia"/>
                <w:color w:val="0070C0"/>
              </w:rPr>
              <w:t>indication that the MG is of type “pre-configured”</w:t>
            </w:r>
          </w:p>
          <w:p w14:paraId="7609E231" w14:textId="77777777" w:rsidR="008B227D" w:rsidRPr="00C023AE" w:rsidRDefault="008B227D" w:rsidP="008B227D">
            <w:pPr>
              <w:pStyle w:val="ListParagraph"/>
              <w:numPr>
                <w:ilvl w:val="0"/>
                <w:numId w:val="28"/>
              </w:numPr>
              <w:spacing w:after="120"/>
              <w:ind w:firstLineChars="0"/>
              <w:rPr>
                <w:rFonts w:eastAsiaTheme="minorEastAsia"/>
                <w:color w:val="0070C0"/>
              </w:rPr>
            </w:pPr>
            <w:r w:rsidRPr="008A0F34">
              <w:rPr>
                <w:rFonts w:eastAsia="Yu Mincho"/>
                <w:bCs/>
              </w:rPr>
              <w:t>indication whether RRC-based network-controlled MG activation or UE autonomous MG activation is used</w:t>
            </w:r>
          </w:p>
          <w:p w14:paraId="185312CE" w14:textId="5ECCE8BF" w:rsidR="008B227D" w:rsidRPr="008B227D" w:rsidRDefault="008B227D" w:rsidP="00C023AE">
            <w:pPr>
              <w:pStyle w:val="ListParagraph"/>
              <w:numPr>
                <w:ilvl w:val="0"/>
                <w:numId w:val="28"/>
              </w:numPr>
              <w:spacing w:after="120"/>
              <w:ind w:firstLineChars="0"/>
              <w:rPr>
                <w:rFonts w:eastAsiaTheme="minorEastAsia"/>
                <w:color w:val="0070C0"/>
              </w:rPr>
            </w:pPr>
            <w:r w:rsidRPr="00C023AE">
              <w:rPr>
                <w:rFonts w:eastAsia="Yu Mincho"/>
                <w:bCs/>
                <w:iCs/>
                <w:szCs w:val="18"/>
              </w:rPr>
              <w:t>if RRC-based activation/deactivation will be applied for the MG, then indication for activation/deactivation status per BWP</w:t>
            </w:r>
          </w:p>
        </w:tc>
      </w:tr>
      <w:tr w:rsidR="008920E5" w14:paraId="6E5BA693" w14:textId="77777777">
        <w:tc>
          <w:tcPr>
            <w:tcW w:w="1226" w:type="dxa"/>
          </w:tcPr>
          <w:p w14:paraId="29D5D5B1" w14:textId="6BE72822" w:rsidR="008920E5" w:rsidRDefault="008920E5" w:rsidP="008B227D">
            <w:pPr>
              <w:spacing w:after="120"/>
              <w:rPr>
                <w:rFonts w:eastAsiaTheme="minorEastAsia"/>
                <w:color w:val="0070C0"/>
              </w:rPr>
            </w:pPr>
            <w:r>
              <w:rPr>
                <w:rFonts w:eastAsiaTheme="minorEastAsia"/>
                <w:color w:val="0070C0"/>
              </w:rPr>
              <w:t>Nokia</w:t>
            </w:r>
          </w:p>
        </w:tc>
        <w:tc>
          <w:tcPr>
            <w:tcW w:w="8405" w:type="dxa"/>
          </w:tcPr>
          <w:p w14:paraId="0B73A3B2" w14:textId="19DF2D66" w:rsidR="008920E5" w:rsidRDefault="008920E5" w:rsidP="008B227D">
            <w:pPr>
              <w:spacing w:after="120"/>
              <w:rPr>
                <w:rFonts w:eastAsiaTheme="minorEastAsia"/>
                <w:color w:val="0070C0"/>
              </w:rPr>
            </w:pPr>
            <w:r>
              <w:rPr>
                <w:rFonts w:eastAsiaTheme="minorEastAsia"/>
                <w:color w:val="0070C0"/>
              </w:rPr>
              <w:t>In our view, RAN4 should inform RAN2 on the parameters for Pre-MG configuration</w:t>
            </w:r>
            <w:r w:rsidR="00994263">
              <w:rPr>
                <w:rFonts w:eastAsiaTheme="minorEastAsia"/>
                <w:color w:val="0070C0"/>
              </w:rPr>
              <w:t>, that are not common with legacy MG</w:t>
            </w:r>
            <w:r>
              <w:rPr>
                <w:rFonts w:eastAsiaTheme="minorEastAsia"/>
                <w:color w:val="0070C0"/>
              </w:rPr>
              <w:t xml:space="preserve">. We are discussing additional scenarios </w:t>
            </w:r>
            <w:r w:rsidR="00994263">
              <w:rPr>
                <w:rFonts w:eastAsiaTheme="minorEastAsia"/>
                <w:color w:val="0070C0"/>
              </w:rPr>
              <w:t xml:space="preserve">such as Pre-MG </w:t>
            </w:r>
            <w:r w:rsidR="00286F58">
              <w:rPr>
                <w:rFonts w:eastAsiaTheme="minorEastAsia"/>
                <w:color w:val="0070C0"/>
              </w:rPr>
              <w:t>under</w:t>
            </w:r>
            <w:r w:rsidR="00994263">
              <w:rPr>
                <w:rFonts w:eastAsiaTheme="minorEastAsia"/>
                <w:color w:val="0070C0"/>
              </w:rPr>
              <w:t xml:space="preserve"> </w:t>
            </w:r>
            <w:r>
              <w:rPr>
                <w:rFonts w:eastAsiaTheme="minorEastAsia"/>
                <w:color w:val="0070C0"/>
              </w:rPr>
              <w:t>CA</w:t>
            </w:r>
            <w:r w:rsidR="00994263">
              <w:rPr>
                <w:rFonts w:eastAsiaTheme="minorEastAsia"/>
                <w:color w:val="0070C0"/>
              </w:rPr>
              <w:t>, which will impact the Pre-MG configuration, and the combination of Pre-MG and legacy MG</w:t>
            </w:r>
            <w:r w:rsidR="00286F58">
              <w:rPr>
                <w:rFonts w:eastAsiaTheme="minorEastAsia"/>
                <w:color w:val="0070C0"/>
              </w:rPr>
              <w:t>,</w:t>
            </w:r>
            <w:r w:rsidR="00994263">
              <w:rPr>
                <w:rFonts w:eastAsiaTheme="minorEastAsia"/>
                <w:color w:val="0070C0"/>
              </w:rPr>
              <w:t xml:space="preserve"> and hence a further LS should be sent. In our view RAN4  needs to also clarify to RAN2 that network-controlled MG activation (option 4) is needed.  </w:t>
            </w:r>
            <w:r>
              <w:rPr>
                <w:rFonts w:eastAsiaTheme="minorEastAsia"/>
                <w:color w:val="0070C0"/>
              </w:rPr>
              <w:t xml:space="preserve"> </w:t>
            </w:r>
          </w:p>
        </w:tc>
      </w:tr>
      <w:tr w:rsidR="00F44E52" w14:paraId="4E300F99" w14:textId="77777777">
        <w:tc>
          <w:tcPr>
            <w:tcW w:w="1226" w:type="dxa"/>
          </w:tcPr>
          <w:p w14:paraId="59CC5E6D" w14:textId="603E1C9D" w:rsidR="00F44E52" w:rsidRDefault="00F44E52" w:rsidP="00F44E52">
            <w:pPr>
              <w:spacing w:after="120"/>
              <w:rPr>
                <w:rFonts w:eastAsiaTheme="minorEastAsia"/>
                <w:color w:val="0070C0"/>
              </w:rPr>
            </w:pPr>
            <w:r>
              <w:rPr>
                <w:rFonts w:eastAsiaTheme="minorEastAsia"/>
                <w:color w:val="0070C0"/>
              </w:rPr>
              <w:t>Modertaor</w:t>
            </w:r>
          </w:p>
        </w:tc>
        <w:tc>
          <w:tcPr>
            <w:tcW w:w="8405" w:type="dxa"/>
          </w:tcPr>
          <w:p w14:paraId="104F5301" w14:textId="31B2A9E5" w:rsidR="00F44E52" w:rsidRDefault="00F44E52" w:rsidP="00F44E52">
            <w:pPr>
              <w:spacing w:after="120"/>
              <w:rPr>
                <w:rFonts w:eastAsiaTheme="minorEastAsia"/>
                <w:color w:val="0070C0"/>
              </w:rPr>
            </w:pPr>
            <w:r>
              <w:rPr>
                <w:rFonts w:eastAsiaTheme="minorEastAsia"/>
                <w:color w:val="0070C0"/>
              </w:rPr>
              <w:t>No further discussion needed. RAN4 has informed RAN2 the pre-MG aspects need RAN2’s signaling support (e.g. the pre-MG flag, activation/deactivation indication for signaling based pre-MG ) in the previous agreed LS. The detailted signaling design (e.g. the parameters ) can be up to RAN2.</w:t>
            </w:r>
          </w:p>
        </w:tc>
      </w:tr>
    </w:tbl>
    <w:p w14:paraId="6575FC88" w14:textId="77777777" w:rsidR="0030768F" w:rsidRDefault="0030768F"/>
    <w:p w14:paraId="7A65CB10" w14:textId="77777777" w:rsidR="0030768F" w:rsidRDefault="0030768F">
      <w:pPr>
        <w:rPr>
          <w:lang w:val="en-GB"/>
        </w:rPr>
      </w:pPr>
    </w:p>
    <w:p w14:paraId="2E2C26F7" w14:textId="77777777" w:rsidR="0030768F" w:rsidRDefault="0030768F">
      <w:pPr>
        <w:rPr>
          <w:lang w:val="en-GB"/>
        </w:rPr>
      </w:pPr>
    </w:p>
    <w:p w14:paraId="6EDF98D6" w14:textId="77777777" w:rsidR="0030768F" w:rsidRDefault="00B47010">
      <w:pPr>
        <w:pStyle w:val="Heading3"/>
        <w:rPr>
          <w:sz w:val="24"/>
          <w:szCs w:val="16"/>
          <w:lang w:val="en-US"/>
        </w:rPr>
      </w:pPr>
      <w:r>
        <w:rPr>
          <w:sz w:val="24"/>
          <w:szCs w:val="16"/>
          <w:lang w:val="en-US"/>
        </w:rPr>
        <w:t>Sub-topic 1a Pre-MG configuration for CA</w:t>
      </w:r>
    </w:p>
    <w:p w14:paraId="12F7320C" w14:textId="77777777" w:rsidR="0030768F" w:rsidRDefault="00B4701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1-1a Configuration for Pre-MG under CA</w:t>
      </w:r>
    </w:p>
    <w:p w14:paraId="3047A3D8" w14:textId="77777777" w:rsidR="0030768F" w:rsidRDefault="00B47010">
      <w:pPr>
        <w:pStyle w:val="ListParagraph"/>
        <w:numPr>
          <w:ilvl w:val="0"/>
          <w:numId w:val="10"/>
        </w:numPr>
        <w:ind w:firstLineChars="0"/>
        <w:rPr>
          <w:lang w:eastAsia="zh-CN"/>
        </w:rPr>
      </w:pPr>
      <w:r>
        <w:rPr>
          <w:lang w:eastAsia="zh-CN"/>
        </w:rPr>
        <w:t xml:space="preserve">Option 1 (Nokia): </w:t>
      </w:r>
      <w:r>
        <w:t>In case of CA, it is up to RAN2 to decide if signalling extensions in the RRC Reconfiguration message for Pre-MG configuration are needed due to supported band combinations. For the currently operated band combination the initial Pre-MG activation/deactivation status may be delivered per BWP of each CC to the UE.</w:t>
      </w:r>
    </w:p>
    <w:p w14:paraId="476552C3" w14:textId="77777777" w:rsidR="0030768F" w:rsidRDefault="00B47010">
      <w:r>
        <w:rPr>
          <w:highlight w:val="yellow"/>
        </w:rPr>
        <w:t>Recommended WF</w:t>
      </w:r>
      <w:r>
        <w:t xml:space="preserve">: Further discussion needed. Collect companies’ views.  </w:t>
      </w:r>
    </w:p>
    <w:p w14:paraId="1524CCA6" w14:textId="77777777" w:rsidR="0030768F" w:rsidRDefault="0030768F">
      <w:pPr>
        <w:rPr>
          <w:rFonts w:eastAsiaTheme="minorEastAsia"/>
          <w:color w:val="0070C0"/>
          <w:lang w:val="en-GB"/>
        </w:rPr>
      </w:pPr>
    </w:p>
    <w:tbl>
      <w:tblPr>
        <w:tblStyle w:val="TableGrid"/>
        <w:tblW w:w="9631" w:type="dxa"/>
        <w:tblLayout w:type="fixed"/>
        <w:tblLook w:val="04A0" w:firstRow="1" w:lastRow="0" w:firstColumn="1" w:lastColumn="0" w:noHBand="0" w:noVBand="1"/>
      </w:tblPr>
      <w:tblGrid>
        <w:gridCol w:w="1226"/>
        <w:gridCol w:w="8405"/>
      </w:tblGrid>
      <w:tr w:rsidR="0030768F" w14:paraId="55EC6F9B" w14:textId="77777777">
        <w:tc>
          <w:tcPr>
            <w:tcW w:w="1226" w:type="dxa"/>
          </w:tcPr>
          <w:p w14:paraId="3FCBAC8F" w14:textId="77777777" w:rsidR="0030768F" w:rsidRDefault="00B47010">
            <w:pPr>
              <w:spacing w:after="120"/>
              <w:rPr>
                <w:rFonts w:eastAsiaTheme="minorEastAsia"/>
                <w:b/>
                <w:bCs/>
                <w:color w:val="0070C0"/>
              </w:rPr>
            </w:pPr>
            <w:r>
              <w:rPr>
                <w:rFonts w:eastAsiaTheme="minorEastAsia"/>
                <w:b/>
                <w:bCs/>
                <w:color w:val="0070C0"/>
              </w:rPr>
              <w:t>Company</w:t>
            </w:r>
          </w:p>
        </w:tc>
        <w:tc>
          <w:tcPr>
            <w:tcW w:w="8405" w:type="dxa"/>
          </w:tcPr>
          <w:p w14:paraId="03A7C2E5" w14:textId="77777777" w:rsidR="0030768F" w:rsidRDefault="00B47010">
            <w:pPr>
              <w:spacing w:after="120"/>
              <w:rPr>
                <w:rFonts w:eastAsiaTheme="minorEastAsia"/>
                <w:b/>
                <w:bCs/>
                <w:color w:val="0070C0"/>
              </w:rPr>
            </w:pPr>
            <w:r>
              <w:rPr>
                <w:rFonts w:eastAsiaTheme="minorEastAsia"/>
                <w:b/>
                <w:bCs/>
                <w:color w:val="0070C0"/>
              </w:rPr>
              <w:t>Comments</w:t>
            </w:r>
          </w:p>
        </w:tc>
      </w:tr>
      <w:tr w:rsidR="0030768F" w14:paraId="6BF56C22" w14:textId="77777777">
        <w:tc>
          <w:tcPr>
            <w:tcW w:w="1226" w:type="dxa"/>
          </w:tcPr>
          <w:p w14:paraId="6A8271C9" w14:textId="77777777" w:rsidR="0030768F" w:rsidRPr="00C023AE" w:rsidRDefault="00B47010">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29541C1D" w14:textId="77777777" w:rsidR="0030768F" w:rsidRDefault="00B47010">
            <w:pPr>
              <w:spacing w:after="120"/>
              <w:rPr>
                <w:rFonts w:eastAsia="PMingLiU"/>
                <w:color w:val="0070C0"/>
                <w:lang w:eastAsia="zh-TW"/>
              </w:rPr>
            </w:pPr>
            <w:r>
              <w:rPr>
                <w:rFonts w:eastAsia="PMingLiU" w:hint="eastAsia"/>
                <w:color w:val="0070C0"/>
                <w:lang w:eastAsia="zh-TW"/>
              </w:rPr>
              <w:t>O</w:t>
            </w:r>
            <w:r>
              <w:rPr>
                <w:rFonts w:eastAsia="PMingLiU"/>
                <w:color w:val="0070C0"/>
                <w:lang w:eastAsia="zh-TW"/>
              </w:rPr>
              <w:t>ption 1 is not needed.</w:t>
            </w:r>
          </w:p>
          <w:p w14:paraId="1AC75430" w14:textId="77777777" w:rsidR="0030768F" w:rsidRPr="00C023AE" w:rsidRDefault="00B47010">
            <w:pPr>
              <w:spacing w:after="120"/>
              <w:rPr>
                <w:rFonts w:eastAsia="PMingLiU"/>
                <w:color w:val="0070C0"/>
                <w:lang w:eastAsia="zh-TW"/>
              </w:rPr>
            </w:pPr>
            <w:r>
              <w:rPr>
                <w:rFonts w:eastAsia="PMingLiU"/>
                <w:color w:val="0070C0"/>
                <w:lang w:eastAsia="zh-TW"/>
              </w:rPr>
              <w:t xml:space="preserve">For network-controlled mechanism to be used in CA case, we do not see any additional signalling extensions are needed, given that we already have the per-BWP indication. </w:t>
            </w:r>
          </w:p>
        </w:tc>
      </w:tr>
      <w:tr w:rsidR="00615B7C" w14:paraId="2AA170C3" w14:textId="77777777">
        <w:tc>
          <w:tcPr>
            <w:tcW w:w="1226" w:type="dxa"/>
          </w:tcPr>
          <w:p w14:paraId="4142451E" w14:textId="04377DF9" w:rsidR="00615B7C" w:rsidRDefault="00615B7C" w:rsidP="00615B7C">
            <w:pPr>
              <w:spacing w:after="120"/>
              <w:rPr>
                <w:rFonts w:eastAsiaTheme="minorEastAsia"/>
                <w:color w:val="0070C0"/>
              </w:rPr>
            </w:pPr>
            <w:r>
              <w:rPr>
                <w:rFonts w:eastAsiaTheme="minorEastAsia"/>
                <w:color w:val="0070C0"/>
              </w:rPr>
              <w:t>Apple</w:t>
            </w:r>
          </w:p>
        </w:tc>
        <w:tc>
          <w:tcPr>
            <w:tcW w:w="8405" w:type="dxa"/>
          </w:tcPr>
          <w:p w14:paraId="266277FA" w14:textId="5FE87B3E" w:rsidR="00615B7C" w:rsidRDefault="00615B7C" w:rsidP="00615B7C">
            <w:pPr>
              <w:spacing w:after="120"/>
              <w:rPr>
                <w:rFonts w:eastAsiaTheme="minorEastAsia"/>
                <w:color w:val="0070C0"/>
              </w:rPr>
            </w:pPr>
            <w:r>
              <w:rPr>
                <w:rFonts w:eastAsiaTheme="minorEastAsia"/>
                <w:color w:val="0070C0"/>
              </w:rPr>
              <w:t>We don’t think additional signalling is needed to supported Pre-MG in CA. RAN4 only needs to discuss the determination of Pre-MG in CA.</w:t>
            </w:r>
          </w:p>
        </w:tc>
      </w:tr>
      <w:tr w:rsidR="00615B7C" w14:paraId="48B7851C" w14:textId="77777777">
        <w:tc>
          <w:tcPr>
            <w:tcW w:w="1226" w:type="dxa"/>
          </w:tcPr>
          <w:p w14:paraId="0E6FB27F" w14:textId="50B64517" w:rsidR="00615B7C" w:rsidRDefault="00C02E33" w:rsidP="00615B7C">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6E1F7AD1" w14:textId="7CD1CEC3" w:rsidR="00C02E33" w:rsidRDefault="00C02E33" w:rsidP="00615B7C">
            <w:pPr>
              <w:spacing w:after="120"/>
              <w:rPr>
                <w:rFonts w:eastAsiaTheme="minorEastAsia"/>
                <w:color w:val="0070C0"/>
              </w:rPr>
            </w:pPr>
            <w:r>
              <w:rPr>
                <w:rFonts w:eastAsiaTheme="minorEastAsia"/>
                <w:color w:val="0070C0"/>
              </w:rPr>
              <w:t>Need more clarification on option 1, e.g. what kind of signaling extension is considered?</w:t>
            </w:r>
          </w:p>
        </w:tc>
      </w:tr>
      <w:tr w:rsidR="00D66CCB" w14:paraId="260CEE31" w14:textId="77777777">
        <w:tc>
          <w:tcPr>
            <w:tcW w:w="1226" w:type="dxa"/>
          </w:tcPr>
          <w:p w14:paraId="437A4D47" w14:textId="13D858C3" w:rsidR="00D66CCB" w:rsidRDefault="00D66CCB" w:rsidP="00D66CCB">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45F368EC" w14:textId="6DD1EE5A" w:rsidR="00D66CCB" w:rsidRDefault="00D66CCB" w:rsidP="00D66CCB">
            <w:pPr>
              <w:spacing w:after="120"/>
              <w:rPr>
                <w:rFonts w:eastAsiaTheme="minorEastAsia"/>
                <w:color w:val="0070C0"/>
              </w:rPr>
            </w:pPr>
            <w:r>
              <w:rPr>
                <w:rFonts w:eastAsiaTheme="minorEastAsia"/>
                <w:color w:val="0070C0"/>
              </w:rPr>
              <w:t>Agree with MTK/Apple’s views</w:t>
            </w:r>
          </w:p>
        </w:tc>
      </w:tr>
      <w:tr w:rsidR="009F5318" w14:paraId="4919626E" w14:textId="77777777">
        <w:tc>
          <w:tcPr>
            <w:tcW w:w="1226" w:type="dxa"/>
          </w:tcPr>
          <w:p w14:paraId="591A9A14" w14:textId="7F122866" w:rsidR="009F5318" w:rsidRDefault="009F5318" w:rsidP="00D66CCB">
            <w:pPr>
              <w:spacing w:after="120"/>
              <w:rPr>
                <w:rFonts w:eastAsiaTheme="minorEastAsia"/>
                <w:color w:val="0070C0"/>
              </w:rPr>
            </w:pPr>
            <w:r>
              <w:rPr>
                <w:rFonts w:eastAsiaTheme="minorEastAsia" w:hint="eastAsia"/>
                <w:color w:val="0070C0"/>
              </w:rPr>
              <w:t>CATT</w:t>
            </w:r>
          </w:p>
        </w:tc>
        <w:tc>
          <w:tcPr>
            <w:tcW w:w="8405" w:type="dxa"/>
          </w:tcPr>
          <w:p w14:paraId="6C95C7A8" w14:textId="76A4C02C" w:rsidR="009F5318" w:rsidRDefault="009F5318" w:rsidP="00D66CCB">
            <w:pPr>
              <w:spacing w:after="120"/>
              <w:rPr>
                <w:rFonts w:eastAsiaTheme="minorEastAsia"/>
              </w:rPr>
            </w:pPr>
            <w:r>
              <w:rPr>
                <w:rFonts w:eastAsiaTheme="minorEastAsia"/>
                <w:color w:val="0070C0"/>
              </w:rPr>
              <w:t>N</w:t>
            </w:r>
            <w:r>
              <w:rPr>
                <w:rFonts w:eastAsiaTheme="minorEastAsia" w:hint="eastAsia"/>
                <w:color w:val="0070C0"/>
              </w:rPr>
              <w:t xml:space="preserve">eed further clarification. </w:t>
            </w:r>
            <w:r>
              <w:rPr>
                <w:rFonts w:eastAsiaTheme="minorEastAsia"/>
                <w:color w:val="0070C0"/>
              </w:rPr>
              <w:t>F</w:t>
            </w:r>
            <w:r>
              <w:rPr>
                <w:rFonts w:eastAsiaTheme="minorEastAsia" w:hint="eastAsia"/>
                <w:color w:val="0070C0"/>
              </w:rPr>
              <w:t xml:space="preserve">or CA case, more bits are needed for current per-BWP indication to include the status of each carrier, but no new signaling is needed. </w:t>
            </w:r>
          </w:p>
        </w:tc>
      </w:tr>
      <w:tr w:rsidR="005367E1" w14:paraId="5F1B716E" w14:textId="77777777">
        <w:tc>
          <w:tcPr>
            <w:tcW w:w="1226" w:type="dxa"/>
          </w:tcPr>
          <w:p w14:paraId="20206D19" w14:textId="545DE8F7" w:rsidR="005367E1" w:rsidRDefault="005367E1" w:rsidP="00D66CCB">
            <w:pPr>
              <w:spacing w:after="120"/>
              <w:rPr>
                <w:rFonts w:eastAsiaTheme="minorEastAsia"/>
                <w:color w:val="0070C0"/>
              </w:rPr>
            </w:pPr>
            <w:r>
              <w:rPr>
                <w:rFonts w:eastAsiaTheme="minorEastAsia"/>
                <w:color w:val="0070C0"/>
              </w:rPr>
              <w:t>Intel</w:t>
            </w:r>
          </w:p>
        </w:tc>
        <w:tc>
          <w:tcPr>
            <w:tcW w:w="8405" w:type="dxa"/>
          </w:tcPr>
          <w:p w14:paraId="17061334" w14:textId="0D5462B0" w:rsidR="005367E1" w:rsidRDefault="00FE7F7C" w:rsidP="00D66CCB">
            <w:pPr>
              <w:spacing w:after="120"/>
              <w:rPr>
                <w:rFonts w:eastAsiaTheme="minorEastAsia"/>
                <w:color w:val="0070C0"/>
              </w:rPr>
            </w:pPr>
            <w:r>
              <w:rPr>
                <w:rFonts w:eastAsiaTheme="minorEastAsia"/>
                <w:color w:val="0070C0"/>
              </w:rPr>
              <w:t xml:space="preserve">In RAN4, </w:t>
            </w:r>
            <w:r w:rsidR="000114DB">
              <w:rPr>
                <w:rFonts w:eastAsiaTheme="minorEastAsia"/>
                <w:color w:val="0070C0"/>
              </w:rPr>
              <w:t xml:space="preserve">any aspect of per-BWP </w:t>
            </w:r>
            <w:r w:rsidR="00D335D9">
              <w:rPr>
                <w:rFonts w:eastAsiaTheme="minorEastAsia"/>
                <w:color w:val="0070C0"/>
              </w:rPr>
              <w:t>indication for CA can be identified firstly. The exact signaling extension can be up to RAN2.</w:t>
            </w:r>
          </w:p>
        </w:tc>
      </w:tr>
      <w:tr w:rsidR="00951924" w14:paraId="49C51BE0" w14:textId="77777777">
        <w:tc>
          <w:tcPr>
            <w:tcW w:w="1226" w:type="dxa"/>
          </w:tcPr>
          <w:p w14:paraId="6E246EDE" w14:textId="678B3D8C" w:rsidR="00951924" w:rsidRDefault="00951924" w:rsidP="00D66CCB">
            <w:pPr>
              <w:spacing w:after="120"/>
              <w:rPr>
                <w:rFonts w:eastAsiaTheme="minorEastAsia"/>
                <w:color w:val="0070C0"/>
              </w:rPr>
            </w:pPr>
            <w:r>
              <w:rPr>
                <w:rFonts w:eastAsiaTheme="minorEastAsia"/>
                <w:color w:val="0070C0"/>
              </w:rPr>
              <w:t>E///</w:t>
            </w:r>
          </w:p>
        </w:tc>
        <w:tc>
          <w:tcPr>
            <w:tcW w:w="8405" w:type="dxa"/>
          </w:tcPr>
          <w:p w14:paraId="06BE335D" w14:textId="08A18528" w:rsidR="00951924" w:rsidRDefault="00951924" w:rsidP="00D66CCB">
            <w:pPr>
              <w:spacing w:after="120"/>
              <w:rPr>
                <w:rFonts w:eastAsiaTheme="minorEastAsia"/>
                <w:color w:val="0070C0"/>
              </w:rPr>
            </w:pPr>
            <w:r>
              <w:rPr>
                <w:rFonts w:eastAsiaTheme="minorEastAsia"/>
                <w:color w:val="0070C0"/>
              </w:rPr>
              <w:t xml:space="preserve">We don’t see need for additional signaling. It is better to leave it for RAN2 to decide. </w:t>
            </w:r>
          </w:p>
        </w:tc>
      </w:tr>
      <w:tr w:rsidR="00781619" w14:paraId="15389714" w14:textId="77777777">
        <w:tc>
          <w:tcPr>
            <w:tcW w:w="1226" w:type="dxa"/>
          </w:tcPr>
          <w:p w14:paraId="559542CD" w14:textId="5FACF104" w:rsidR="00781619" w:rsidRDefault="00781619" w:rsidP="00781619">
            <w:pPr>
              <w:spacing w:after="120"/>
              <w:rPr>
                <w:rFonts w:eastAsiaTheme="minorEastAsia"/>
                <w:color w:val="0070C0"/>
              </w:rPr>
            </w:pPr>
            <w:r>
              <w:rPr>
                <w:rFonts w:eastAsiaTheme="minorEastAsia"/>
                <w:color w:val="0070C0"/>
              </w:rPr>
              <w:lastRenderedPageBreak/>
              <w:t>Qualcomm</w:t>
            </w:r>
          </w:p>
        </w:tc>
        <w:tc>
          <w:tcPr>
            <w:tcW w:w="8405" w:type="dxa"/>
          </w:tcPr>
          <w:p w14:paraId="5A3097B3" w14:textId="08A715F4" w:rsidR="00781619" w:rsidRDefault="00781619" w:rsidP="00781619">
            <w:pPr>
              <w:spacing w:after="120"/>
              <w:rPr>
                <w:rFonts w:eastAsiaTheme="minorEastAsia"/>
                <w:color w:val="0070C0"/>
              </w:rPr>
            </w:pPr>
            <w:r>
              <w:rPr>
                <w:rFonts w:eastAsiaTheme="minorEastAsia"/>
                <w:color w:val="0070C0"/>
              </w:rPr>
              <w:t>Our view is that RAN4 should decide how pre-configured gap activation/deactivation is controlled the UE is in CA mode. RAN2 should be notified if there are any differences vs. single carrier mode.</w:t>
            </w:r>
          </w:p>
        </w:tc>
      </w:tr>
      <w:tr w:rsidR="00286F58" w14:paraId="14F4E7B0" w14:textId="77777777">
        <w:tc>
          <w:tcPr>
            <w:tcW w:w="1226" w:type="dxa"/>
          </w:tcPr>
          <w:p w14:paraId="4CDCC555" w14:textId="0D3E98CA" w:rsidR="00286F58" w:rsidRDefault="00286F58" w:rsidP="00781619">
            <w:pPr>
              <w:spacing w:after="120"/>
              <w:rPr>
                <w:rFonts w:eastAsiaTheme="minorEastAsia"/>
                <w:color w:val="0070C0"/>
              </w:rPr>
            </w:pPr>
            <w:r>
              <w:rPr>
                <w:rFonts w:eastAsiaTheme="minorEastAsia"/>
                <w:color w:val="0070C0"/>
              </w:rPr>
              <w:t>Nokia</w:t>
            </w:r>
          </w:p>
        </w:tc>
        <w:tc>
          <w:tcPr>
            <w:tcW w:w="8405" w:type="dxa"/>
          </w:tcPr>
          <w:p w14:paraId="4C8B3ECC" w14:textId="47173B99" w:rsidR="00286F58" w:rsidRDefault="00286F58" w:rsidP="00781619">
            <w:pPr>
              <w:spacing w:after="120"/>
              <w:rPr>
                <w:rFonts w:eastAsiaTheme="minorEastAsia"/>
                <w:color w:val="0070C0"/>
              </w:rPr>
            </w:pPr>
            <w:r>
              <w:rPr>
                <w:rFonts w:eastAsiaTheme="minorEastAsia"/>
                <w:color w:val="0070C0"/>
              </w:rPr>
              <w:t xml:space="preserve">In our view, the difference to single carrier is the per-BWP indication for each CC. This should be informed to RAN2. No further extension is needed. To Qualcomm: these are valid points, but </w:t>
            </w:r>
            <w:r w:rsidR="0027400A">
              <w:rPr>
                <w:rFonts w:eastAsiaTheme="minorEastAsia"/>
                <w:color w:val="0070C0"/>
              </w:rPr>
              <w:t>can be discussed under different issue.</w:t>
            </w:r>
          </w:p>
        </w:tc>
      </w:tr>
    </w:tbl>
    <w:p w14:paraId="6DE1ED1A" w14:textId="77777777" w:rsidR="0030768F" w:rsidRDefault="0030768F">
      <w:pPr>
        <w:rPr>
          <w:sz w:val="18"/>
          <w:szCs w:val="18"/>
        </w:rPr>
      </w:pPr>
    </w:p>
    <w:p w14:paraId="0F51E1CE" w14:textId="77777777" w:rsidR="0030768F" w:rsidRDefault="0030768F">
      <w:pPr>
        <w:rPr>
          <w:sz w:val="18"/>
          <w:szCs w:val="18"/>
        </w:rPr>
      </w:pPr>
    </w:p>
    <w:p w14:paraId="535049EA" w14:textId="77777777" w:rsidR="0030768F" w:rsidRDefault="00B47010">
      <w:pPr>
        <w:pStyle w:val="Heading3"/>
        <w:ind w:left="709" w:hanging="709"/>
        <w:rPr>
          <w:sz w:val="24"/>
          <w:szCs w:val="16"/>
          <w:lang w:val="en-US"/>
        </w:rPr>
      </w:pPr>
      <w:r>
        <w:rPr>
          <w:sz w:val="24"/>
          <w:szCs w:val="16"/>
          <w:lang w:val="en-US"/>
        </w:rPr>
        <w:t>Sub-topic 2 Pre-MG activation/deactivation</w:t>
      </w:r>
    </w:p>
    <w:p w14:paraId="4A308B0C" w14:textId="77777777" w:rsidR="0030768F" w:rsidRDefault="00B4701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2-1 Trigger events for pre-MG activation/deactivation</w:t>
      </w:r>
    </w:p>
    <w:p w14:paraId="43531A8F" w14:textId="77777777" w:rsidR="0030768F" w:rsidRDefault="00B47010">
      <w:pPr>
        <w:rPr>
          <w:i/>
          <w:iCs/>
          <w:color w:val="0070C0"/>
        </w:rPr>
      </w:pPr>
      <w:r>
        <w:rPr>
          <w:i/>
          <w:iCs/>
          <w:color w:val="0070C0"/>
        </w:rPr>
        <w:t>[Moderator notes: In R4#101-e one of remaining issues related to pre-MG activation procedure is:</w:t>
      </w:r>
    </w:p>
    <w:p w14:paraId="662EB990" w14:textId="77777777" w:rsidR="0030768F" w:rsidRDefault="00B47010">
      <w:pPr>
        <w:pStyle w:val="ListParagraph"/>
        <w:numPr>
          <w:ilvl w:val="0"/>
          <w:numId w:val="30"/>
        </w:numPr>
        <w:ind w:firstLineChars="0"/>
        <w:rPr>
          <w:rFonts w:eastAsiaTheme="minorEastAsia"/>
          <w:i/>
          <w:color w:val="0070C0"/>
          <w:highlight w:val="cyan"/>
        </w:rPr>
      </w:pPr>
      <w:r>
        <w:rPr>
          <w:rFonts w:eastAsiaTheme="minorEastAsia"/>
          <w:i/>
          <w:color w:val="0070C0"/>
          <w:highlight w:val="cyan"/>
        </w:rPr>
        <w:t>The trigger events that may change the activation status of pre-MG configured to UE include:</w:t>
      </w:r>
    </w:p>
    <w:p w14:paraId="2991AC72" w14:textId="77777777" w:rsidR="0030768F" w:rsidRDefault="00B47010">
      <w:pPr>
        <w:pStyle w:val="ListParagraph"/>
        <w:numPr>
          <w:ilvl w:val="2"/>
          <w:numId w:val="30"/>
        </w:numPr>
        <w:ind w:firstLineChars="0"/>
        <w:rPr>
          <w:i/>
          <w:iCs/>
          <w:color w:val="0070C0"/>
          <w:highlight w:val="cyan"/>
        </w:rPr>
      </w:pPr>
      <w:r>
        <w:rPr>
          <w:i/>
          <w:iCs/>
          <w:color w:val="0070C0"/>
          <w:highlight w:val="cyan"/>
        </w:rPr>
        <w:t xml:space="preserve">BWP switching, </w:t>
      </w:r>
    </w:p>
    <w:p w14:paraId="549150CD" w14:textId="77777777" w:rsidR="0030768F" w:rsidRDefault="00B47010">
      <w:pPr>
        <w:pStyle w:val="ListParagraph"/>
        <w:numPr>
          <w:ilvl w:val="2"/>
          <w:numId w:val="30"/>
        </w:numPr>
        <w:ind w:firstLineChars="0"/>
        <w:rPr>
          <w:i/>
          <w:iCs/>
          <w:color w:val="0070C0"/>
          <w:highlight w:val="cyan"/>
        </w:rPr>
      </w:pPr>
      <w:r>
        <w:rPr>
          <w:i/>
          <w:iCs/>
          <w:color w:val="0070C0"/>
          <w:highlight w:val="cyan"/>
        </w:rPr>
        <w:t>adding/removing any measurement object(s): FFS</w:t>
      </w:r>
    </w:p>
    <w:p w14:paraId="65D5BBEF" w14:textId="77777777" w:rsidR="0030768F" w:rsidRDefault="00B47010">
      <w:pPr>
        <w:pStyle w:val="ListParagraph"/>
        <w:numPr>
          <w:ilvl w:val="2"/>
          <w:numId w:val="30"/>
        </w:numPr>
        <w:ind w:firstLineChars="0"/>
        <w:rPr>
          <w:i/>
          <w:iCs/>
          <w:color w:val="0070C0"/>
          <w:highlight w:val="cyan"/>
        </w:rPr>
      </w:pPr>
      <w:r>
        <w:rPr>
          <w:i/>
          <w:iCs/>
          <w:color w:val="0070C0"/>
          <w:highlight w:val="cyan"/>
        </w:rPr>
        <w:t>adding/releasing/changing SCell(s): FFS</w:t>
      </w:r>
    </w:p>
    <w:p w14:paraId="5397BC81" w14:textId="77777777" w:rsidR="0030768F" w:rsidRDefault="00B47010">
      <w:pPr>
        <w:pStyle w:val="ListParagraph"/>
        <w:numPr>
          <w:ilvl w:val="2"/>
          <w:numId w:val="30"/>
        </w:numPr>
        <w:ind w:firstLineChars="0"/>
        <w:rPr>
          <w:i/>
          <w:iCs/>
          <w:color w:val="0070C0"/>
          <w:highlight w:val="cyan"/>
        </w:rPr>
      </w:pPr>
      <w:r>
        <w:rPr>
          <w:i/>
          <w:iCs/>
          <w:color w:val="0070C0"/>
          <w:highlight w:val="cyan"/>
        </w:rPr>
        <w:t>activating/de-activating any Scell(s):FFS</w:t>
      </w:r>
    </w:p>
    <w:p w14:paraId="7F27844A" w14:textId="77777777" w:rsidR="0030768F" w:rsidRDefault="00B47010">
      <w:pPr>
        <w:pStyle w:val="ListParagraph"/>
        <w:numPr>
          <w:ilvl w:val="2"/>
          <w:numId w:val="30"/>
        </w:numPr>
        <w:overflowPunct/>
        <w:autoSpaceDE/>
        <w:autoSpaceDN/>
        <w:adjustRightInd/>
        <w:spacing w:after="120" w:line="252" w:lineRule="auto"/>
        <w:ind w:firstLineChars="0"/>
        <w:textAlignment w:val="auto"/>
        <w:rPr>
          <w:i/>
          <w:iCs/>
          <w:color w:val="0070C0"/>
        </w:rPr>
      </w:pPr>
      <w:r>
        <w:rPr>
          <w:i/>
          <w:iCs/>
          <w:color w:val="0070C0"/>
          <w:highlight w:val="cyan"/>
        </w:rPr>
        <w:t>LPP positioning request: FFS</w:t>
      </w:r>
    </w:p>
    <w:p w14:paraId="2A0B0C83" w14:textId="77777777" w:rsidR="0030768F" w:rsidRDefault="00B47010">
      <w:pPr>
        <w:spacing w:after="120" w:line="252" w:lineRule="auto"/>
        <w:rPr>
          <w:i/>
          <w:iCs/>
          <w:color w:val="0070C0"/>
        </w:rPr>
      </w:pPr>
      <w:r>
        <w:rPr>
          <w:i/>
          <w:iCs/>
          <w:color w:val="0070C0"/>
        </w:rPr>
        <w:t xml:space="preserve">And it shall be noted that </w:t>
      </w:r>
    </w:p>
    <w:p w14:paraId="04EBBA5C" w14:textId="77777777" w:rsidR="0030768F" w:rsidRDefault="00B47010">
      <w:pPr>
        <w:pStyle w:val="ListParagraph"/>
        <w:numPr>
          <w:ilvl w:val="0"/>
          <w:numId w:val="30"/>
        </w:numPr>
        <w:spacing w:after="120" w:line="252" w:lineRule="auto"/>
        <w:ind w:firstLineChars="0"/>
        <w:rPr>
          <w:i/>
          <w:iCs/>
          <w:color w:val="0070C0"/>
        </w:rPr>
      </w:pPr>
      <w:r>
        <w:rPr>
          <w:i/>
          <w:iCs/>
          <w:color w:val="0070C0"/>
        </w:rPr>
        <w:t>For the signaling-based pre-MG activation/deactivation, if trigger events above occurred UE needs to check the per-BWP pre-MG status indication which might be updated by NW when these events happened</w:t>
      </w:r>
    </w:p>
    <w:p w14:paraId="62591ACF" w14:textId="77777777" w:rsidR="0030768F" w:rsidRDefault="00B47010">
      <w:pPr>
        <w:pStyle w:val="ListParagraph"/>
        <w:numPr>
          <w:ilvl w:val="0"/>
          <w:numId w:val="30"/>
        </w:numPr>
        <w:spacing w:after="120" w:line="252" w:lineRule="auto"/>
        <w:ind w:firstLineChars="0"/>
        <w:rPr>
          <w:i/>
          <w:iCs/>
          <w:color w:val="0070C0"/>
        </w:rPr>
      </w:pPr>
      <w:r>
        <w:rPr>
          <w:i/>
          <w:iCs/>
          <w:color w:val="0070C0"/>
        </w:rPr>
        <w:t xml:space="preserve">For the rule-based pre-MG activation/deactivation, if trigger events above occurred UE needs to check pre-MG status autonomously when these events happened </w:t>
      </w:r>
    </w:p>
    <w:p w14:paraId="0F666AAB" w14:textId="77777777" w:rsidR="0030768F" w:rsidRDefault="00B47010">
      <w:pPr>
        <w:pStyle w:val="ListParagraph"/>
        <w:spacing w:after="120" w:line="252" w:lineRule="auto"/>
        <w:ind w:left="360" w:firstLineChars="0" w:firstLine="0"/>
        <w:rPr>
          <w:i/>
          <w:iCs/>
          <w:color w:val="0070C0"/>
        </w:rPr>
      </w:pPr>
      <w:r>
        <w:rPr>
          <w:i/>
          <w:iCs/>
          <w:color w:val="0070C0"/>
        </w:rPr>
        <w:t>]</w:t>
      </w:r>
    </w:p>
    <w:p w14:paraId="6716D213" w14:textId="77777777" w:rsidR="0030768F" w:rsidRDefault="00B47010">
      <w:pPr>
        <w:pStyle w:val="ListParagraph"/>
        <w:numPr>
          <w:ilvl w:val="0"/>
          <w:numId w:val="10"/>
        </w:numPr>
        <w:ind w:firstLineChars="0"/>
        <w:rPr>
          <w:lang w:val="en-US" w:eastAsia="zh-CN"/>
        </w:rPr>
      </w:pPr>
      <w:r>
        <w:rPr>
          <w:lang w:val="en-US" w:eastAsia="zh-CN"/>
        </w:rPr>
        <w:t xml:space="preserve">Option 1(Apple, MTK, Huawei, ZTE,  xiaomi): pre-configured MG activation/deactivation can be triggered by : </w:t>
      </w:r>
    </w:p>
    <w:p w14:paraId="71860654" w14:textId="77777777" w:rsidR="0030768F" w:rsidRDefault="00B47010">
      <w:pPr>
        <w:pStyle w:val="ListParagraph"/>
        <w:numPr>
          <w:ilvl w:val="1"/>
          <w:numId w:val="10"/>
        </w:numPr>
        <w:ind w:firstLineChars="0"/>
        <w:rPr>
          <w:lang w:val="en-US" w:eastAsia="zh-CN"/>
        </w:rPr>
      </w:pPr>
      <w:r>
        <w:rPr>
          <w:lang w:val="en-US" w:eastAsia="zh-CN"/>
        </w:rPr>
        <w:t xml:space="preserve">BWP switching, </w:t>
      </w:r>
    </w:p>
    <w:p w14:paraId="3DADC624" w14:textId="77777777" w:rsidR="0030768F" w:rsidRDefault="00B47010">
      <w:pPr>
        <w:pStyle w:val="ListParagraph"/>
        <w:numPr>
          <w:ilvl w:val="1"/>
          <w:numId w:val="10"/>
        </w:numPr>
        <w:ind w:firstLineChars="0"/>
        <w:rPr>
          <w:lang w:val="en-US" w:eastAsia="zh-CN"/>
        </w:rPr>
      </w:pPr>
      <w:r>
        <w:rPr>
          <w:lang w:val="en-US" w:eastAsia="zh-CN"/>
        </w:rPr>
        <w:t xml:space="preserve">adding/removing any measurement object(s), </w:t>
      </w:r>
    </w:p>
    <w:p w14:paraId="4E973635" w14:textId="77777777" w:rsidR="0030768F" w:rsidRDefault="00B47010">
      <w:pPr>
        <w:pStyle w:val="ListParagraph"/>
        <w:numPr>
          <w:ilvl w:val="1"/>
          <w:numId w:val="10"/>
        </w:numPr>
        <w:ind w:firstLineChars="0"/>
        <w:rPr>
          <w:lang w:val="en-US" w:eastAsia="zh-CN"/>
        </w:rPr>
      </w:pPr>
      <w:r>
        <w:rPr>
          <w:lang w:val="en-US" w:eastAsia="zh-CN"/>
        </w:rPr>
        <w:t xml:space="preserve">adding/releasing/changing a PSCell under CA </w:t>
      </w:r>
    </w:p>
    <w:p w14:paraId="1A077502" w14:textId="77777777" w:rsidR="0030768F" w:rsidRDefault="00B47010">
      <w:pPr>
        <w:pStyle w:val="ListParagraph"/>
        <w:numPr>
          <w:ilvl w:val="1"/>
          <w:numId w:val="10"/>
        </w:numPr>
        <w:ind w:firstLineChars="0"/>
        <w:rPr>
          <w:lang w:val="en-US" w:eastAsia="zh-CN"/>
        </w:rPr>
      </w:pPr>
      <w:r>
        <w:rPr>
          <w:lang w:val="en-US" w:eastAsia="zh-CN"/>
        </w:rPr>
        <w:t>activating/de-activating any SCell(s) under CA</w:t>
      </w:r>
    </w:p>
    <w:p w14:paraId="2B209AD4" w14:textId="77777777" w:rsidR="0030768F" w:rsidRDefault="00B47010">
      <w:pPr>
        <w:pStyle w:val="ListParagraph"/>
        <w:numPr>
          <w:ilvl w:val="1"/>
          <w:numId w:val="10"/>
        </w:numPr>
        <w:ind w:firstLineChars="0"/>
        <w:rPr>
          <w:lang w:val="en-US" w:eastAsia="zh-CN"/>
        </w:rPr>
      </w:pPr>
      <w:r>
        <w:rPr>
          <w:lang w:val="en-US" w:eastAsia="zh-CN"/>
        </w:rPr>
        <w:t>LPP positioning request</w:t>
      </w:r>
    </w:p>
    <w:p w14:paraId="1CE08D56" w14:textId="77777777" w:rsidR="0030768F" w:rsidRDefault="00B47010">
      <w:pPr>
        <w:pStyle w:val="ListParagraph"/>
        <w:numPr>
          <w:ilvl w:val="0"/>
          <w:numId w:val="10"/>
        </w:numPr>
        <w:ind w:firstLineChars="0"/>
        <w:rPr>
          <w:lang w:val="en-US" w:eastAsia="zh-CN"/>
        </w:rPr>
      </w:pPr>
      <w:r>
        <w:rPr>
          <w:lang w:val="en-US" w:eastAsia="zh-CN"/>
        </w:rPr>
        <w:t>Option 2(Qualcomm):.</w:t>
      </w:r>
    </w:p>
    <w:p w14:paraId="6D9AD94E" w14:textId="77777777" w:rsidR="0030768F" w:rsidRDefault="00B47010">
      <w:pPr>
        <w:pStyle w:val="ListParagraph"/>
        <w:numPr>
          <w:ilvl w:val="1"/>
          <w:numId w:val="10"/>
        </w:numPr>
        <w:ind w:firstLineChars="0"/>
        <w:rPr>
          <w:lang w:val="en-US" w:eastAsia="zh-CN"/>
        </w:rPr>
      </w:pPr>
      <w:r>
        <w:rPr>
          <w:lang w:val="en-US" w:eastAsia="zh-CN"/>
        </w:rPr>
        <w:t xml:space="preserve">BWP switching, </w:t>
      </w:r>
    </w:p>
    <w:p w14:paraId="688F86F6" w14:textId="77777777" w:rsidR="0030768F" w:rsidRDefault="00B47010">
      <w:pPr>
        <w:pStyle w:val="ListParagraph"/>
        <w:numPr>
          <w:ilvl w:val="1"/>
          <w:numId w:val="10"/>
        </w:numPr>
        <w:ind w:firstLineChars="0"/>
        <w:rPr>
          <w:lang w:val="en-US" w:eastAsia="zh-CN"/>
        </w:rPr>
      </w:pPr>
      <w:r>
        <w:rPr>
          <w:lang w:val="en-US" w:eastAsia="zh-CN"/>
        </w:rPr>
        <w:t>adding/removing any measurement object(s)( when the autonomous rules are applied)</w:t>
      </w:r>
    </w:p>
    <w:p w14:paraId="65396E7F" w14:textId="77777777" w:rsidR="0030768F" w:rsidRDefault="00B47010">
      <w:pPr>
        <w:pStyle w:val="ListParagraph"/>
        <w:numPr>
          <w:ilvl w:val="1"/>
          <w:numId w:val="10"/>
        </w:numPr>
        <w:ind w:firstLineChars="0"/>
        <w:rPr>
          <w:lang w:val="en-US" w:eastAsia="zh-CN"/>
        </w:rPr>
      </w:pPr>
      <w:r>
        <w:rPr>
          <w:lang w:val="en-US" w:eastAsia="zh-CN"/>
        </w:rPr>
        <w:t xml:space="preserve">SCell activation/deactivation/release/change when the UE is in CA mode </w:t>
      </w:r>
    </w:p>
    <w:p w14:paraId="6750E3E3" w14:textId="77777777" w:rsidR="0030768F" w:rsidRDefault="00B47010">
      <w:pPr>
        <w:pStyle w:val="ListParagraph"/>
        <w:numPr>
          <w:ilvl w:val="1"/>
          <w:numId w:val="10"/>
        </w:numPr>
        <w:ind w:firstLineChars="0"/>
        <w:rPr>
          <w:lang w:val="en-US" w:eastAsia="zh-CN"/>
        </w:rPr>
      </w:pPr>
      <w:r>
        <w:rPr>
          <w:lang w:val="en-US" w:eastAsia="zh-CN"/>
        </w:rPr>
        <w:t xml:space="preserve">LocationMeasurementIndication message to activated the pre-MG for PRS </w:t>
      </w:r>
    </w:p>
    <w:p w14:paraId="25436EEE" w14:textId="77777777" w:rsidR="0030768F" w:rsidRDefault="00B47010">
      <w:pPr>
        <w:pStyle w:val="ListParagraph"/>
        <w:numPr>
          <w:ilvl w:val="0"/>
          <w:numId w:val="10"/>
        </w:numPr>
        <w:ind w:firstLineChars="0"/>
        <w:rPr>
          <w:lang w:val="en-US" w:eastAsia="zh-CN"/>
        </w:rPr>
      </w:pPr>
      <w:r>
        <w:rPr>
          <w:lang w:val="en-US" w:eastAsia="zh-CN"/>
        </w:rPr>
        <w:t>Option 3a(Intel): The events below which can result in pre-configured MG activation/deactivation status changed are necessary to be studied in Rel17 WI. There is not any benefits especially on the measurement gap activation delay for pre-MG which is to be (de)activated by the trigger events via RRC reconfiguration messages (e.g. adding/removing any measurement object(s),e.t.c)</w:t>
      </w:r>
      <w:r>
        <w:t xml:space="preserve"> .</w:t>
      </w:r>
    </w:p>
    <w:p w14:paraId="270376C8" w14:textId="77777777" w:rsidR="0030768F" w:rsidRDefault="00B47010">
      <w:pPr>
        <w:pStyle w:val="ListParagraph"/>
        <w:numPr>
          <w:ilvl w:val="1"/>
          <w:numId w:val="10"/>
        </w:numPr>
        <w:ind w:firstLineChars="0"/>
        <w:rPr>
          <w:lang w:val="en-US" w:eastAsia="zh-CN"/>
        </w:rPr>
      </w:pPr>
      <w:r>
        <w:rPr>
          <w:lang w:val="en-US" w:eastAsia="zh-CN"/>
        </w:rPr>
        <w:lastRenderedPageBreak/>
        <w:t xml:space="preserve">BWP switching by DCI/Timer based, </w:t>
      </w:r>
    </w:p>
    <w:p w14:paraId="4AF093B9" w14:textId="77777777" w:rsidR="0030768F" w:rsidRDefault="00B47010">
      <w:pPr>
        <w:pStyle w:val="ListParagraph"/>
        <w:numPr>
          <w:ilvl w:val="1"/>
          <w:numId w:val="10"/>
        </w:numPr>
        <w:ind w:firstLineChars="0"/>
        <w:rPr>
          <w:lang w:val="en-US" w:eastAsia="zh-CN"/>
        </w:rPr>
      </w:pPr>
      <w:r>
        <w:rPr>
          <w:lang w:val="en-US" w:eastAsia="zh-CN"/>
        </w:rPr>
        <w:t>activating/de-activating any SCell(s).</w:t>
      </w:r>
    </w:p>
    <w:p w14:paraId="0A5FFB79" w14:textId="77777777" w:rsidR="0030768F" w:rsidRDefault="00B47010">
      <w:pPr>
        <w:pStyle w:val="ListParagraph"/>
        <w:numPr>
          <w:ilvl w:val="0"/>
          <w:numId w:val="10"/>
        </w:numPr>
        <w:ind w:firstLineChars="0"/>
        <w:rPr>
          <w:lang w:val="en-US" w:eastAsia="zh-CN"/>
        </w:rPr>
      </w:pPr>
      <w:r>
        <w:rPr>
          <w:lang w:val="en-US" w:eastAsia="zh-CN"/>
        </w:rPr>
        <w:t xml:space="preserve">Option 3b (CATT, OPPO):  </w:t>
      </w:r>
    </w:p>
    <w:p w14:paraId="1F3F0D94" w14:textId="77777777" w:rsidR="0030768F" w:rsidRDefault="00B47010">
      <w:pPr>
        <w:pStyle w:val="ListParagraph"/>
        <w:numPr>
          <w:ilvl w:val="1"/>
          <w:numId w:val="10"/>
        </w:numPr>
        <w:ind w:firstLineChars="0"/>
        <w:rPr>
          <w:lang w:val="en-US" w:eastAsia="zh-CN"/>
        </w:rPr>
      </w:pPr>
      <w:r>
        <w:rPr>
          <w:lang w:val="en-US" w:eastAsia="zh-CN"/>
        </w:rPr>
        <w:t xml:space="preserve">BWP switching by DCI/Timer based </w:t>
      </w:r>
    </w:p>
    <w:p w14:paraId="50F89838" w14:textId="77777777" w:rsidR="0030768F" w:rsidRDefault="00B47010">
      <w:pPr>
        <w:pStyle w:val="ListParagraph"/>
        <w:numPr>
          <w:ilvl w:val="0"/>
          <w:numId w:val="10"/>
        </w:numPr>
        <w:ind w:firstLineChars="0"/>
        <w:rPr>
          <w:lang w:val="en-US" w:eastAsia="zh-CN"/>
        </w:rPr>
      </w:pPr>
      <w:r>
        <w:rPr>
          <w:lang w:val="en-US" w:eastAsia="zh-CN"/>
        </w:rPr>
        <w:t xml:space="preserve">Option 4(Nokia) </w:t>
      </w:r>
    </w:p>
    <w:p w14:paraId="6BF471AF" w14:textId="77777777" w:rsidR="0030768F" w:rsidRDefault="00B47010">
      <w:pPr>
        <w:pStyle w:val="ListParagraph"/>
        <w:numPr>
          <w:ilvl w:val="1"/>
          <w:numId w:val="10"/>
        </w:numPr>
        <w:ind w:firstLineChars="0"/>
        <w:rPr>
          <w:lang w:val="en-US" w:eastAsia="zh-CN"/>
        </w:rPr>
      </w:pPr>
      <w:r>
        <w:rPr>
          <w:lang w:val="en-US" w:eastAsia="zh-CN"/>
        </w:rPr>
        <w:t>For RRC-based network-controlled Pre-MG activation/deactivation are the following ones:</w:t>
      </w:r>
    </w:p>
    <w:p w14:paraId="1BBA4282" w14:textId="77777777" w:rsidR="0030768F" w:rsidRDefault="00B47010">
      <w:pPr>
        <w:pStyle w:val="ListParagraph"/>
        <w:numPr>
          <w:ilvl w:val="2"/>
          <w:numId w:val="10"/>
        </w:numPr>
        <w:ind w:firstLineChars="0"/>
        <w:rPr>
          <w:lang w:val="en-US" w:eastAsia="zh-CN"/>
        </w:rPr>
      </w:pPr>
      <w:r>
        <w:rPr>
          <w:lang w:val="en-US" w:eastAsia="zh-CN"/>
        </w:rPr>
        <w:t xml:space="preserve">DCI/Timer based BWP switching in single CC, </w:t>
      </w:r>
    </w:p>
    <w:p w14:paraId="5396397C" w14:textId="77777777" w:rsidR="0030768F" w:rsidRDefault="00B47010">
      <w:pPr>
        <w:pStyle w:val="ListParagraph"/>
        <w:numPr>
          <w:ilvl w:val="2"/>
          <w:numId w:val="10"/>
        </w:numPr>
        <w:ind w:firstLineChars="0"/>
        <w:rPr>
          <w:lang w:val="en-US" w:eastAsia="zh-CN"/>
        </w:rPr>
      </w:pPr>
      <w:r>
        <w:rPr>
          <w:lang w:val="en-US" w:eastAsia="zh-CN"/>
        </w:rPr>
        <w:t>adding/removing any measurement object(s) for intra-frequency SSB measurements with gap and for inter-frequency SSB measurements,</w:t>
      </w:r>
    </w:p>
    <w:p w14:paraId="45283618" w14:textId="77777777" w:rsidR="0030768F" w:rsidRDefault="00B47010">
      <w:pPr>
        <w:pStyle w:val="ListParagraph"/>
        <w:numPr>
          <w:ilvl w:val="2"/>
          <w:numId w:val="10"/>
        </w:numPr>
        <w:ind w:firstLineChars="0"/>
        <w:rPr>
          <w:lang w:val="en-US" w:eastAsia="zh-CN"/>
        </w:rPr>
      </w:pPr>
      <w:r>
        <w:rPr>
          <w:lang w:val="en-US" w:eastAsia="zh-CN"/>
        </w:rPr>
        <w:t>adding/releasing/changing a PSCell (to be removed in case MR-DC is deprioritized),</w:t>
      </w:r>
    </w:p>
    <w:p w14:paraId="32B00DB6" w14:textId="77777777" w:rsidR="0030768F" w:rsidRDefault="00B47010">
      <w:pPr>
        <w:pStyle w:val="ListParagraph"/>
        <w:numPr>
          <w:ilvl w:val="2"/>
          <w:numId w:val="10"/>
        </w:numPr>
        <w:ind w:firstLineChars="0"/>
        <w:rPr>
          <w:lang w:val="en-US" w:eastAsia="zh-CN"/>
        </w:rPr>
      </w:pPr>
      <w:r>
        <w:rPr>
          <w:lang w:val="en-US" w:eastAsia="zh-CN"/>
        </w:rPr>
        <w:t>activating/de-activating any SCell(s) and</w:t>
      </w:r>
    </w:p>
    <w:p w14:paraId="270AD48A" w14:textId="77777777" w:rsidR="0030768F" w:rsidRDefault="00B47010">
      <w:pPr>
        <w:pStyle w:val="ListParagraph"/>
        <w:numPr>
          <w:ilvl w:val="2"/>
          <w:numId w:val="10"/>
        </w:numPr>
        <w:ind w:firstLineChars="0"/>
        <w:rPr>
          <w:lang w:val="en-US" w:eastAsia="zh-CN"/>
        </w:rPr>
      </w:pPr>
      <w:r>
        <w:rPr>
          <w:lang w:val="en-US" w:eastAsia="zh-CN"/>
        </w:rPr>
        <w:t>LPP positioning request</w:t>
      </w:r>
    </w:p>
    <w:p w14:paraId="6588684E" w14:textId="77777777" w:rsidR="0030768F" w:rsidRDefault="00B47010">
      <w:pPr>
        <w:pStyle w:val="ListParagraph"/>
        <w:numPr>
          <w:ilvl w:val="1"/>
          <w:numId w:val="10"/>
        </w:numPr>
        <w:ind w:firstLineChars="0"/>
        <w:rPr>
          <w:lang w:val="en-US" w:eastAsia="zh-CN"/>
        </w:rPr>
      </w:pPr>
      <w:r>
        <w:rPr>
          <w:lang w:val="en-US" w:eastAsia="zh-CN"/>
        </w:rPr>
        <w:t>For UE autonomous Pre-MG activation/deactivation, following criteria / trigger events may change the activation status of pre-MG configured to UE:</w:t>
      </w:r>
    </w:p>
    <w:p w14:paraId="3D165EB0" w14:textId="77777777" w:rsidR="0030768F" w:rsidRDefault="00B47010">
      <w:pPr>
        <w:pStyle w:val="ListParagraph"/>
        <w:numPr>
          <w:ilvl w:val="2"/>
          <w:numId w:val="10"/>
        </w:numPr>
        <w:ind w:firstLineChars="0"/>
        <w:rPr>
          <w:lang w:val="en-US" w:eastAsia="zh-CN"/>
        </w:rPr>
      </w:pPr>
      <w:r>
        <w:rPr>
          <w:lang w:val="en-US" w:eastAsia="zh-CN"/>
        </w:rPr>
        <w:t xml:space="preserve">DCI/Timer based BWP switching in single CC,  </w:t>
      </w:r>
    </w:p>
    <w:p w14:paraId="1E3B646D" w14:textId="77777777" w:rsidR="0030768F" w:rsidRDefault="00B47010">
      <w:pPr>
        <w:pStyle w:val="ListParagraph"/>
        <w:numPr>
          <w:ilvl w:val="2"/>
          <w:numId w:val="10"/>
        </w:numPr>
        <w:ind w:firstLineChars="0"/>
        <w:rPr>
          <w:lang w:val="en-US" w:eastAsia="zh-CN"/>
        </w:rPr>
      </w:pPr>
      <w:r>
        <w:rPr>
          <w:lang w:val="en-US" w:eastAsia="zh-CN"/>
        </w:rPr>
        <w:t>LPP positioning request</w:t>
      </w:r>
    </w:p>
    <w:p w14:paraId="67885EF2" w14:textId="77777777" w:rsidR="0030768F" w:rsidRDefault="0030768F">
      <w:pPr>
        <w:rPr>
          <w:highlight w:val="yellow"/>
        </w:rPr>
      </w:pPr>
    </w:p>
    <w:p w14:paraId="75AF5057" w14:textId="77777777" w:rsidR="0030768F" w:rsidRDefault="00B4701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30768F" w14:paraId="1DB5B82E" w14:textId="77777777">
        <w:tc>
          <w:tcPr>
            <w:tcW w:w="1226" w:type="dxa"/>
          </w:tcPr>
          <w:p w14:paraId="61A9FF0F" w14:textId="77777777" w:rsidR="0030768F" w:rsidRDefault="00B47010">
            <w:pPr>
              <w:spacing w:after="120"/>
              <w:rPr>
                <w:rFonts w:eastAsiaTheme="minorEastAsia"/>
                <w:b/>
                <w:bCs/>
                <w:color w:val="0070C0"/>
              </w:rPr>
            </w:pPr>
            <w:r>
              <w:rPr>
                <w:rFonts w:eastAsiaTheme="minorEastAsia"/>
                <w:b/>
                <w:bCs/>
                <w:color w:val="0070C0"/>
              </w:rPr>
              <w:t>Company</w:t>
            </w:r>
          </w:p>
        </w:tc>
        <w:tc>
          <w:tcPr>
            <w:tcW w:w="8405" w:type="dxa"/>
          </w:tcPr>
          <w:p w14:paraId="51AABA31" w14:textId="77777777" w:rsidR="0030768F" w:rsidRDefault="00B47010">
            <w:pPr>
              <w:spacing w:after="120"/>
              <w:rPr>
                <w:rFonts w:eastAsiaTheme="minorEastAsia"/>
                <w:b/>
                <w:bCs/>
                <w:color w:val="0070C0"/>
              </w:rPr>
            </w:pPr>
            <w:r>
              <w:rPr>
                <w:rFonts w:eastAsiaTheme="minorEastAsia"/>
                <w:b/>
                <w:bCs/>
                <w:color w:val="0070C0"/>
              </w:rPr>
              <w:t>Comments</w:t>
            </w:r>
          </w:p>
        </w:tc>
      </w:tr>
      <w:tr w:rsidR="0030768F" w14:paraId="63223EC7" w14:textId="77777777">
        <w:tc>
          <w:tcPr>
            <w:tcW w:w="1226" w:type="dxa"/>
          </w:tcPr>
          <w:p w14:paraId="5F677009" w14:textId="77777777" w:rsidR="0030768F" w:rsidRDefault="00B47010">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1E41F35F" w14:textId="77777777" w:rsidR="0030768F" w:rsidRDefault="00B47010">
            <w:pPr>
              <w:overflowPunct/>
              <w:autoSpaceDE/>
              <w:autoSpaceDN/>
              <w:adjustRightInd/>
              <w:spacing w:after="120"/>
              <w:textAlignment w:val="auto"/>
              <w:rPr>
                <w:rFonts w:eastAsiaTheme="minorEastAsia"/>
                <w:color w:val="0070C0"/>
              </w:rPr>
            </w:pPr>
            <w:r>
              <w:rPr>
                <w:rFonts w:eastAsiaTheme="minorEastAsia"/>
                <w:color w:val="0070C0"/>
              </w:rPr>
              <w:t>Option 1. For UE autonomous activation/deactivation, the key consideration is whether MG is needed or not. Pre-MG can be deactivated if MG is not required by any of the configured MG, otherwise, Pre-MG is activated. As for the MG is needed or not, it is not only related with the BWP switching, but also depends on the MO configuration, adding/releasing/changing a SCell, activating/de-activating any Scell(s), etc. Since above scenarios have impact on the activation/deactivation of Pre-MG, it is necessary to be considered.</w:t>
            </w:r>
          </w:p>
        </w:tc>
      </w:tr>
      <w:tr w:rsidR="0030768F" w14:paraId="54B70704" w14:textId="77777777">
        <w:tc>
          <w:tcPr>
            <w:tcW w:w="1226" w:type="dxa"/>
          </w:tcPr>
          <w:p w14:paraId="33CF4C22" w14:textId="77777777" w:rsidR="0030768F" w:rsidRPr="00C023AE" w:rsidRDefault="00B47010">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32A88726" w14:textId="77777777" w:rsidR="0030768F" w:rsidRDefault="00B47010">
            <w:pPr>
              <w:spacing w:after="120"/>
              <w:rPr>
                <w:rFonts w:eastAsia="PMingLiU"/>
                <w:color w:val="0070C0"/>
                <w:lang w:eastAsia="zh-TW"/>
              </w:rPr>
            </w:pPr>
            <w:r>
              <w:rPr>
                <w:rFonts w:eastAsia="PMingLiU"/>
                <w:color w:val="0070C0"/>
                <w:lang w:eastAsia="zh-TW"/>
              </w:rPr>
              <w:t>Support Option 1.</w:t>
            </w:r>
          </w:p>
          <w:p w14:paraId="06558BA2" w14:textId="77777777" w:rsidR="0030768F" w:rsidRDefault="00B47010">
            <w:pPr>
              <w:spacing w:after="120"/>
              <w:rPr>
                <w:rFonts w:eastAsia="PMingLiU"/>
                <w:color w:val="0070C0"/>
                <w:lang w:eastAsia="zh-TW"/>
              </w:rPr>
            </w:pPr>
            <w:r>
              <w:rPr>
                <w:rFonts w:eastAsia="PMingLiU" w:hint="eastAsia"/>
                <w:color w:val="0070C0"/>
                <w:lang w:eastAsia="zh-TW"/>
              </w:rPr>
              <w:t>O</w:t>
            </w:r>
            <w:r>
              <w:rPr>
                <w:rFonts w:eastAsia="PMingLiU"/>
                <w:color w:val="0070C0"/>
                <w:lang w:eastAsia="zh-TW"/>
              </w:rPr>
              <w:t xml:space="preserve">ption 1 covers all scenarios that we need to consider. </w:t>
            </w:r>
          </w:p>
          <w:p w14:paraId="1ADA7CA0" w14:textId="77777777" w:rsidR="0030768F" w:rsidRDefault="00B47010">
            <w:pPr>
              <w:spacing w:after="120"/>
              <w:rPr>
                <w:rFonts w:eastAsia="PMingLiU"/>
                <w:color w:val="0070C0"/>
                <w:lang w:eastAsia="zh-TW"/>
              </w:rPr>
            </w:pPr>
            <w:r>
              <w:rPr>
                <w:rFonts w:eastAsia="PMingLiU" w:hint="eastAsia"/>
                <w:color w:val="0070C0"/>
                <w:lang w:eastAsia="zh-TW"/>
              </w:rPr>
              <w:t>W</w:t>
            </w:r>
            <w:r>
              <w:rPr>
                <w:rFonts w:eastAsia="PMingLiU"/>
                <w:color w:val="0070C0"/>
                <w:lang w:eastAsia="zh-TW"/>
              </w:rPr>
              <w:t xml:space="preserve">e understand the intention of Option 3a and 3b is that network can also provide the RRC reconfiguration to fallback the pre-MG to legacy gap at the same RRC reconfiguration message to add new MO or new SCells. If such a network behavior can be guaranteed, we are fine with Option 3a. If not guaranteed, we still prefer Option 1. </w:t>
            </w:r>
          </w:p>
          <w:p w14:paraId="4AEBD77F" w14:textId="77777777" w:rsidR="0030768F" w:rsidRPr="00C023AE" w:rsidRDefault="00B47010">
            <w:pPr>
              <w:spacing w:after="120"/>
              <w:rPr>
                <w:rFonts w:eastAsia="PMingLiU"/>
                <w:color w:val="0070C0"/>
                <w:lang w:eastAsia="zh-TW"/>
              </w:rPr>
            </w:pPr>
            <w:r>
              <w:rPr>
                <w:rFonts w:eastAsia="PMingLiU" w:hint="eastAsia"/>
                <w:color w:val="0070C0"/>
                <w:lang w:eastAsia="zh-TW"/>
              </w:rPr>
              <w:t>O</w:t>
            </w:r>
            <w:r>
              <w:rPr>
                <w:rFonts w:eastAsia="PMingLiU"/>
                <w:color w:val="0070C0"/>
                <w:lang w:eastAsia="zh-TW"/>
              </w:rPr>
              <w:t>ption 4 raised a very important issue to be further clarified. For NW controlled mechanism, should UE naively follow the per-BWP indication to switch ON-OFF pre-MG, or should UE assume the pre-MG is always ON (i.e., ignore pre-BWP indication) when an inter-freq MO is configured?</w:t>
            </w:r>
          </w:p>
        </w:tc>
      </w:tr>
      <w:tr w:rsidR="0030768F" w14:paraId="6DF2283E" w14:textId="77777777">
        <w:tc>
          <w:tcPr>
            <w:tcW w:w="1226" w:type="dxa"/>
          </w:tcPr>
          <w:p w14:paraId="0C95032A" w14:textId="77777777" w:rsidR="0030768F" w:rsidRDefault="00B47010">
            <w:pPr>
              <w:spacing w:after="120"/>
              <w:rPr>
                <w:color w:val="0070C0"/>
              </w:rPr>
            </w:pPr>
            <w:r>
              <w:rPr>
                <w:rFonts w:hint="eastAsia"/>
                <w:color w:val="0070C0"/>
              </w:rPr>
              <w:t>ZTE</w:t>
            </w:r>
          </w:p>
        </w:tc>
        <w:tc>
          <w:tcPr>
            <w:tcW w:w="8405" w:type="dxa"/>
          </w:tcPr>
          <w:p w14:paraId="4BA72C83" w14:textId="77777777" w:rsidR="0030768F" w:rsidRDefault="00B47010">
            <w:pPr>
              <w:spacing w:after="120"/>
              <w:rPr>
                <w:rFonts w:eastAsiaTheme="minorEastAsia"/>
                <w:color w:val="0070C0"/>
              </w:rPr>
            </w:pPr>
            <w:r>
              <w:rPr>
                <w:rFonts w:eastAsiaTheme="minorEastAsia" w:hint="eastAsia"/>
                <w:color w:val="0070C0"/>
              </w:rPr>
              <w:t>Support  Option 1.</w:t>
            </w:r>
          </w:p>
          <w:p w14:paraId="676377A7" w14:textId="77777777" w:rsidR="0030768F" w:rsidRDefault="00B47010">
            <w:pPr>
              <w:spacing w:after="120"/>
              <w:rPr>
                <w:rFonts w:eastAsia="PMingLiU"/>
                <w:color w:val="0070C0"/>
                <w:lang w:eastAsia="zh-TW"/>
              </w:rPr>
            </w:pPr>
            <w:r>
              <w:rPr>
                <w:rFonts w:eastAsiaTheme="minorEastAsia" w:hint="eastAsia"/>
                <w:color w:val="0070C0"/>
              </w:rPr>
              <w:t>Similar view as CMCC.</w:t>
            </w:r>
          </w:p>
        </w:tc>
      </w:tr>
      <w:tr w:rsidR="00615B7C" w14:paraId="3EAB0138" w14:textId="77777777">
        <w:tc>
          <w:tcPr>
            <w:tcW w:w="1226" w:type="dxa"/>
          </w:tcPr>
          <w:p w14:paraId="02D65118" w14:textId="4AA8E01A" w:rsidR="00615B7C" w:rsidRDefault="00615B7C" w:rsidP="00615B7C">
            <w:pPr>
              <w:spacing w:after="120"/>
              <w:rPr>
                <w:color w:val="0070C0"/>
              </w:rPr>
            </w:pPr>
            <w:r>
              <w:rPr>
                <w:rFonts w:eastAsia="PMingLiU" w:hint="eastAsia"/>
                <w:color w:val="0070C0"/>
              </w:rPr>
              <w:t>Apple</w:t>
            </w:r>
          </w:p>
        </w:tc>
        <w:tc>
          <w:tcPr>
            <w:tcW w:w="8405" w:type="dxa"/>
          </w:tcPr>
          <w:p w14:paraId="72F1BB4A" w14:textId="4BAA358A" w:rsidR="00615B7C" w:rsidRDefault="00615B7C" w:rsidP="00615B7C">
            <w:pPr>
              <w:spacing w:after="120"/>
              <w:rPr>
                <w:rFonts w:eastAsiaTheme="minorEastAsia"/>
                <w:color w:val="0070C0"/>
              </w:rPr>
            </w:pPr>
            <w:r>
              <w:rPr>
                <w:rFonts w:eastAsia="PMingLiU"/>
                <w:color w:val="0070C0"/>
                <w:lang w:eastAsia="zh-TW"/>
              </w:rPr>
              <w:t>Support option 1. Is option 2 same as option 1?</w:t>
            </w:r>
          </w:p>
        </w:tc>
      </w:tr>
      <w:tr w:rsidR="00C02E33" w14:paraId="35246CCE" w14:textId="77777777">
        <w:tc>
          <w:tcPr>
            <w:tcW w:w="1226" w:type="dxa"/>
          </w:tcPr>
          <w:p w14:paraId="314E704B" w14:textId="516EDEA5" w:rsidR="00C02E33" w:rsidRPr="00C02E33" w:rsidRDefault="00C02E33" w:rsidP="00615B7C">
            <w:pPr>
              <w:spacing w:after="120"/>
              <w:rPr>
                <w:rFonts w:eastAsiaTheme="minorEastAsia"/>
                <w:color w:val="0070C0"/>
              </w:rPr>
            </w:pPr>
            <w:r>
              <w:rPr>
                <w:rFonts w:eastAsiaTheme="minorEastAsia" w:hint="eastAsia"/>
                <w:color w:val="0070C0"/>
              </w:rPr>
              <w:t>Huawei</w:t>
            </w:r>
          </w:p>
        </w:tc>
        <w:tc>
          <w:tcPr>
            <w:tcW w:w="8405" w:type="dxa"/>
          </w:tcPr>
          <w:p w14:paraId="53AE28C0" w14:textId="47150F60" w:rsidR="00C02E33" w:rsidRDefault="00C02E33" w:rsidP="002C3F69">
            <w:pPr>
              <w:spacing w:after="120"/>
              <w:rPr>
                <w:rFonts w:eastAsiaTheme="minorEastAsia"/>
                <w:color w:val="0070C0"/>
              </w:rPr>
            </w:pPr>
            <w:r>
              <w:rPr>
                <w:rFonts w:eastAsiaTheme="minorEastAsia"/>
                <w:color w:val="0070C0"/>
              </w:rPr>
              <w:t>Support option 1.</w:t>
            </w:r>
            <w:r w:rsidR="002C3F69">
              <w:rPr>
                <w:rFonts w:eastAsiaTheme="minorEastAsia" w:hint="eastAsia"/>
                <w:color w:val="0070C0"/>
              </w:rPr>
              <w:t xml:space="preserve"> </w:t>
            </w:r>
            <w:r w:rsidR="002C3F69">
              <w:rPr>
                <w:rFonts w:eastAsiaTheme="minorEastAsia"/>
                <w:color w:val="0070C0"/>
              </w:rPr>
              <w:t>Option 1 covers all scenarios where the need for MG can change.</w:t>
            </w:r>
          </w:p>
          <w:p w14:paraId="2936C4B0" w14:textId="3E09C004" w:rsidR="002C3F69" w:rsidRPr="00C02E33" w:rsidRDefault="002C3F69" w:rsidP="002C3F69">
            <w:pPr>
              <w:spacing w:after="120"/>
              <w:rPr>
                <w:rFonts w:eastAsiaTheme="minorEastAsia"/>
                <w:color w:val="0070C0"/>
              </w:rPr>
            </w:pPr>
            <w:r>
              <w:rPr>
                <w:rFonts w:eastAsiaTheme="minorEastAsia"/>
                <w:color w:val="0070C0"/>
              </w:rPr>
              <w:lastRenderedPageBreak/>
              <w:t>On option 3</w:t>
            </w:r>
            <w:r w:rsidR="00667961">
              <w:rPr>
                <w:rFonts w:eastAsiaTheme="minorEastAsia"/>
                <w:color w:val="0070C0"/>
              </w:rPr>
              <w:t>a</w:t>
            </w:r>
            <w:r>
              <w:rPr>
                <w:rFonts w:eastAsiaTheme="minorEastAsia"/>
                <w:color w:val="0070C0"/>
              </w:rPr>
              <w:t xml:space="preserve">, we understand it can also work, but it mandates NW to reconfigure pre-MG to legacy MG when RRC procedures listed in option 1 occur, which is undesirable. </w:t>
            </w:r>
          </w:p>
        </w:tc>
      </w:tr>
      <w:tr w:rsidR="007B4173" w14:paraId="06319175" w14:textId="77777777">
        <w:tc>
          <w:tcPr>
            <w:tcW w:w="1226" w:type="dxa"/>
          </w:tcPr>
          <w:p w14:paraId="32B7259E" w14:textId="49B74019" w:rsidR="007B4173" w:rsidRDefault="007B4173" w:rsidP="00615B7C">
            <w:pPr>
              <w:spacing w:after="120"/>
              <w:rPr>
                <w:rFonts w:eastAsiaTheme="minorEastAsia"/>
                <w:color w:val="0070C0"/>
              </w:rPr>
            </w:pPr>
            <w:r>
              <w:rPr>
                <w:rFonts w:eastAsiaTheme="minorEastAsia" w:hint="eastAsia"/>
                <w:color w:val="0070C0"/>
              </w:rPr>
              <w:lastRenderedPageBreak/>
              <w:t>O</w:t>
            </w:r>
            <w:r>
              <w:rPr>
                <w:rFonts w:eastAsiaTheme="minorEastAsia"/>
                <w:color w:val="0070C0"/>
              </w:rPr>
              <w:t>PPO</w:t>
            </w:r>
          </w:p>
        </w:tc>
        <w:tc>
          <w:tcPr>
            <w:tcW w:w="8405" w:type="dxa"/>
          </w:tcPr>
          <w:p w14:paraId="7B50A8BE" w14:textId="77777777" w:rsidR="0099170D" w:rsidRDefault="00E45877" w:rsidP="002C3F69">
            <w:pPr>
              <w:spacing w:after="120"/>
              <w:rPr>
                <w:rFonts w:eastAsiaTheme="minorEastAsia"/>
                <w:color w:val="0070C0"/>
              </w:rPr>
            </w:pPr>
            <w:r>
              <w:rPr>
                <w:rFonts w:eastAsiaTheme="minorEastAsia"/>
                <w:color w:val="0070C0"/>
              </w:rPr>
              <w:t xml:space="preserve">Prefer option 3b. </w:t>
            </w:r>
          </w:p>
          <w:p w14:paraId="372AF624" w14:textId="4626B4E1" w:rsidR="007B4173" w:rsidRDefault="007B4173" w:rsidP="002C3F69">
            <w:pPr>
              <w:spacing w:after="120"/>
              <w:rPr>
                <w:rFonts w:eastAsiaTheme="minorEastAsia"/>
                <w:color w:val="0070C0"/>
              </w:rPr>
            </w:pPr>
            <w:r>
              <w:rPr>
                <w:rFonts w:eastAsiaTheme="minorEastAsia" w:hint="eastAsia"/>
                <w:color w:val="0070C0"/>
              </w:rPr>
              <w:t>T</w:t>
            </w:r>
            <w:r>
              <w:rPr>
                <w:rFonts w:eastAsiaTheme="minorEastAsia"/>
                <w:color w:val="0070C0"/>
              </w:rPr>
              <w:t xml:space="preserve">he RRC reconfiguration </w:t>
            </w:r>
            <w:r w:rsidR="00E45877">
              <w:rPr>
                <w:rFonts w:eastAsiaTheme="minorEastAsia"/>
                <w:color w:val="0070C0"/>
              </w:rPr>
              <w:t xml:space="preserve">can lead to </w:t>
            </w:r>
            <w:r w:rsidR="0099170D">
              <w:rPr>
                <w:rFonts w:eastAsiaTheme="minorEastAsia"/>
                <w:color w:val="0070C0"/>
              </w:rPr>
              <w:t xml:space="preserve">any MG (including </w:t>
            </w:r>
            <w:r w:rsidR="00E45877">
              <w:rPr>
                <w:rFonts w:eastAsiaTheme="minorEastAsia"/>
                <w:color w:val="0070C0"/>
              </w:rPr>
              <w:t xml:space="preserve">pre-MG </w:t>
            </w:r>
            <w:r w:rsidR="0099170D">
              <w:rPr>
                <w:rFonts w:eastAsiaTheme="minorEastAsia"/>
                <w:color w:val="0070C0"/>
              </w:rPr>
              <w:t xml:space="preserve">and </w:t>
            </w:r>
            <w:r w:rsidR="00E45877">
              <w:rPr>
                <w:rFonts w:eastAsiaTheme="minorEastAsia"/>
                <w:color w:val="0070C0"/>
              </w:rPr>
              <w:t>legacy gap</w:t>
            </w:r>
            <w:r w:rsidR="0099170D">
              <w:rPr>
                <w:rFonts w:eastAsiaTheme="minorEastAsia"/>
                <w:color w:val="0070C0"/>
              </w:rPr>
              <w:t>)</w:t>
            </w:r>
            <w:r w:rsidR="00E45877">
              <w:rPr>
                <w:rFonts w:eastAsiaTheme="minorEastAsia"/>
                <w:color w:val="0070C0"/>
              </w:rPr>
              <w:t xml:space="preserve"> (re)configuration, but not dedicated </w:t>
            </w:r>
            <w:r w:rsidR="00E45877">
              <w:t>activation/deactivation of Pre-MG. I</w:t>
            </w:r>
            <w:r w:rsidR="0099170D">
              <w:t>s</w:t>
            </w:r>
            <w:r w:rsidR="00E45877">
              <w:t xml:space="preserve"> i</w:t>
            </w:r>
            <w:r w:rsidR="0099170D">
              <w:t>t</w:t>
            </w:r>
            <w:r w:rsidR="00E45877">
              <w:t xml:space="preserve"> </w:t>
            </w:r>
            <w:r w:rsidR="0099170D">
              <w:t xml:space="preserve">something </w:t>
            </w:r>
            <w:r w:rsidR="00E45877">
              <w:t xml:space="preserve">similar to </w:t>
            </w:r>
            <w:r w:rsidR="0099170D">
              <w:t>‘</w:t>
            </w:r>
            <w:r w:rsidR="00E45877">
              <w:t>Direct Pre-MG activation</w:t>
            </w:r>
            <w:r w:rsidR="0099170D">
              <w:t>’?</w:t>
            </w:r>
            <w:r w:rsidR="00E45877">
              <w:t xml:space="preserve"> We are not sure </w:t>
            </w:r>
            <w:r w:rsidR="0099170D">
              <w:t>this</w:t>
            </w:r>
            <w:r w:rsidR="00E45877">
              <w:t xml:space="preserve"> is aligned with the original </w:t>
            </w:r>
            <w:r w:rsidR="0099170D">
              <w:t>‘</w:t>
            </w:r>
            <w:r w:rsidR="00E45877">
              <w:t xml:space="preserve">RRC -based network-controlled </w:t>
            </w:r>
            <w:r w:rsidR="0099170D">
              <w:t xml:space="preserve">rule’ </w:t>
            </w:r>
            <w:r w:rsidR="00E45877">
              <w:t>by per BWP indication</w:t>
            </w:r>
            <w:r w:rsidR="0099170D">
              <w:t xml:space="preserve">, but it is like extra rules. </w:t>
            </w:r>
            <w:r w:rsidR="00E47160">
              <w:t>We still s</w:t>
            </w:r>
            <w:r w:rsidR="0099170D">
              <w:t xml:space="preserve">uggest to focus on BWP switching by DCI/Timer based method in </w:t>
            </w:r>
            <w:r w:rsidR="0099170D" w:rsidRPr="0099170D">
              <w:t>this release.</w:t>
            </w:r>
          </w:p>
        </w:tc>
      </w:tr>
      <w:tr w:rsidR="00D66CCB" w14:paraId="4772EFEE" w14:textId="77777777">
        <w:tc>
          <w:tcPr>
            <w:tcW w:w="1226" w:type="dxa"/>
          </w:tcPr>
          <w:p w14:paraId="0D516AC0" w14:textId="2B0A12F2" w:rsidR="00D66CCB" w:rsidRDefault="00D66CCB" w:rsidP="00D66CCB">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0778FC47" w14:textId="3C858DFA" w:rsidR="00D66CCB" w:rsidRDefault="00D66CCB" w:rsidP="00D66CCB">
            <w:pPr>
              <w:spacing w:after="120"/>
              <w:rPr>
                <w:rFonts w:eastAsiaTheme="minorEastAsia"/>
                <w:color w:val="0070C0"/>
              </w:rPr>
            </w:pPr>
            <w:r>
              <w:rPr>
                <w:rFonts w:eastAsiaTheme="minorEastAsia" w:hint="eastAsia"/>
                <w:color w:val="0070C0"/>
              </w:rPr>
              <w:t>O</w:t>
            </w:r>
            <w:r>
              <w:rPr>
                <w:rFonts w:eastAsiaTheme="minorEastAsia"/>
                <w:color w:val="0070C0"/>
              </w:rPr>
              <w:t>ption 1, for UE autonomous activation/deactivation, any trigger event in option 1 will change the status of pre-MG. For NW control activation/deactivation, UE should follow the per-BWP indication to change the status of pre-MG.</w:t>
            </w:r>
          </w:p>
        </w:tc>
      </w:tr>
      <w:tr w:rsidR="00951353" w14:paraId="5A690295" w14:textId="77777777">
        <w:tc>
          <w:tcPr>
            <w:tcW w:w="1226" w:type="dxa"/>
          </w:tcPr>
          <w:p w14:paraId="05AC161C" w14:textId="58FADD01" w:rsidR="00951353" w:rsidRDefault="00951353" w:rsidP="00D66CCB">
            <w:pPr>
              <w:spacing w:after="120"/>
              <w:rPr>
                <w:rFonts w:eastAsiaTheme="minorEastAsia"/>
                <w:color w:val="0070C0"/>
              </w:rPr>
            </w:pPr>
            <w:r>
              <w:rPr>
                <w:rFonts w:eastAsiaTheme="minorEastAsia" w:hint="eastAsia"/>
                <w:color w:val="0070C0"/>
              </w:rPr>
              <w:t>CATT</w:t>
            </w:r>
          </w:p>
        </w:tc>
        <w:tc>
          <w:tcPr>
            <w:tcW w:w="8405" w:type="dxa"/>
          </w:tcPr>
          <w:p w14:paraId="35D8D4D0" w14:textId="695F9333" w:rsidR="00951353" w:rsidRDefault="00951353">
            <w:pPr>
              <w:spacing w:after="120"/>
              <w:rPr>
                <w:rFonts w:eastAsiaTheme="minorEastAsia"/>
                <w:color w:val="0070C0"/>
              </w:rPr>
            </w:pPr>
            <w:r>
              <w:rPr>
                <w:rFonts w:eastAsiaTheme="minorEastAsia"/>
                <w:color w:val="0070C0"/>
              </w:rPr>
              <w:t>O</w:t>
            </w:r>
            <w:r>
              <w:rPr>
                <w:rFonts w:eastAsiaTheme="minorEastAsia" w:hint="eastAsia"/>
                <w:color w:val="0070C0"/>
              </w:rPr>
              <w:t xml:space="preserve">ur </w:t>
            </w:r>
            <w:r w:rsidR="00DF1A1A">
              <w:rPr>
                <w:rFonts w:eastAsiaTheme="minorEastAsia" w:hint="eastAsia"/>
                <w:color w:val="0070C0"/>
              </w:rPr>
              <w:t>preference</w:t>
            </w:r>
            <w:r w:rsidR="0034282E">
              <w:rPr>
                <w:rFonts w:eastAsiaTheme="minorEastAsia" w:hint="eastAsia"/>
                <w:color w:val="0070C0"/>
              </w:rPr>
              <w:t xml:space="preserve"> is option 3b which</w:t>
            </w:r>
            <w:r>
              <w:rPr>
                <w:rFonts w:eastAsiaTheme="minorEastAsia" w:hint="eastAsia"/>
                <w:color w:val="0070C0"/>
              </w:rPr>
              <w:t xml:space="preserve"> is align</w:t>
            </w:r>
            <w:r w:rsidR="00900586">
              <w:rPr>
                <w:rFonts w:eastAsiaTheme="minorEastAsia" w:hint="eastAsia"/>
                <w:color w:val="0070C0"/>
              </w:rPr>
              <w:t>ed</w:t>
            </w:r>
            <w:r>
              <w:rPr>
                <w:rFonts w:eastAsiaTheme="minorEastAsia" w:hint="eastAsia"/>
                <w:color w:val="0070C0"/>
              </w:rPr>
              <w:t xml:space="preserve"> with the WID, but if all companies are fine, we can compromise to option 1. </w:t>
            </w:r>
          </w:p>
        </w:tc>
      </w:tr>
      <w:tr w:rsidR="00884148" w14:paraId="2115F13B" w14:textId="77777777">
        <w:tc>
          <w:tcPr>
            <w:tcW w:w="1226" w:type="dxa"/>
          </w:tcPr>
          <w:p w14:paraId="78F2DE27" w14:textId="12E02493" w:rsidR="00884148" w:rsidRDefault="00C23674" w:rsidP="00D66CCB">
            <w:pPr>
              <w:spacing w:after="120"/>
              <w:rPr>
                <w:rFonts w:eastAsiaTheme="minorEastAsia"/>
                <w:color w:val="0070C0"/>
              </w:rPr>
            </w:pPr>
            <w:r>
              <w:rPr>
                <w:rFonts w:eastAsiaTheme="minorEastAsia"/>
                <w:color w:val="0070C0"/>
              </w:rPr>
              <w:t>Intel</w:t>
            </w:r>
          </w:p>
        </w:tc>
        <w:tc>
          <w:tcPr>
            <w:tcW w:w="8405" w:type="dxa"/>
          </w:tcPr>
          <w:p w14:paraId="3A82F379" w14:textId="77777777" w:rsidR="00C23674" w:rsidRDefault="00C23674" w:rsidP="00C23674">
            <w:r>
              <w:t>For the trigger event which are based on RRC signaling, when these condition was triggered (e.g. MO changing as shown in the figure below) the possible UE behavior can be</w:t>
            </w:r>
          </w:p>
          <w:p w14:paraId="4CC32B6B" w14:textId="0B1F9D7C" w:rsidR="00C23674" w:rsidRDefault="00C23674" w:rsidP="00C23674">
            <w:r>
              <w:rPr>
                <w:rFonts w:eastAsia="SimSun"/>
              </w:rPr>
              <w:object w:dxaOrig="12900" w:dyaOrig="12051" w14:anchorId="74F372AB">
                <v:shape id="_x0000_i1026" type="#_x0000_t75" style="width:391.35pt;height:365.75pt" o:ole="">
                  <v:imagedata r:id="rId37" o:title=""/>
                </v:shape>
                <o:OLEObject Type="Embed" ProgID="Visio.Drawing.15" ShapeID="_x0000_i1026" DrawAspect="Content" ObjectID="_1704625559" r:id="rId38"/>
              </w:object>
            </w:r>
          </w:p>
          <w:p w14:paraId="76658621" w14:textId="77777777" w:rsidR="00C23674" w:rsidRPr="00C23674" w:rsidRDefault="00C23674" w:rsidP="00C23674">
            <w:pPr>
              <w:pStyle w:val="ListParagraph"/>
              <w:numPr>
                <w:ilvl w:val="0"/>
                <w:numId w:val="49"/>
              </w:numPr>
              <w:ind w:firstLineChars="0"/>
              <w:rPr>
                <w:rFonts w:ascii="Calibri" w:hAnsi="Calibri" w:cs="Calibri"/>
                <w:color w:val="5B9BD5"/>
                <w:sz w:val="22"/>
                <w:szCs w:val="22"/>
              </w:rPr>
            </w:pPr>
            <w:r w:rsidRPr="00C23674">
              <w:rPr>
                <w:rFonts w:ascii="Calibri" w:hAnsi="Calibri" w:cs="Calibri"/>
                <w:color w:val="5B9BD5"/>
                <w:sz w:val="22"/>
                <w:szCs w:val="22"/>
              </w:rPr>
              <w:t xml:space="preserve">Case 1. </w:t>
            </w:r>
          </w:p>
          <w:p w14:paraId="2FD78D29" w14:textId="77777777" w:rsidR="00C23674" w:rsidRPr="00C23674" w:rsidRDefault="00C23674" w:rsidP="00C23674">
            <w:pPr>
              <w:spacing w:after="0" w:line="288" w:lineRule="auto"/>
              <w:rPr>
                <w:rFonts w:ascii="Calibri" w:hAnsi="Calibri" w:cs="Calibri"/>
                <w:color w:val="5B9BD5"/>
                <w:sz w:val="22"/>
                <w:szCs w:val="22"/>
              </w:rPr>
            </w:pPr>
            <w:r w:rsidRPr="00C23674">
              <w:rPr>
                <w:rFonts w:ascii="Calibri" w:hAnsi="Calibri" w:cs="Calibri"/>
                <w:color w:val="5B9BD5"/>
                <w:sz w:val="22"/>
                <w:szCs w:val="22"/>
              </w:rPr>
              <w:t>If the new configured MO can’t be measured by UE wo gap, the most straightforward way is NW will reconfigure a new legacy measure gap to UE simultaneously with MO add/release/change.</w:t>
            </w:r>
          </w:p>
          <w:p w14:paraId="7B4F2A65" w14:textId="77777777" w:rsidR="00C23674" w:rsidRPr="008E3619" w:rsidRDefault="00C23674" w:rsidP="00C236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88" w:lineRule="auto"/>
              <w:jc w:val="left"/>
              <w:rPr>
                <w:rFonts w:ascii="Courier New" w:hAnsi="Courier New" w:cs="Courier New"/>
                <w:color w:val="000000"/>
                <w:kern w:val="0"/>
                <w:sz w:val="16"/>
                <w:szCs w:val="16"/>
              </w:rPr>
            </w:pPr>
            <w:r w:rsidRPr="008E3619">
              <w:rPr>
                <w:rFonts w:ascii="Courier New" w:hAnsi="Courier New" w:cs="Courier New"/>
                <w:color w:val="000000"/>
                <w:kern w:val="0"/>
                <w:sz w:val="16"/>
                <w:szCs w:val="16"/>
              </w:rPr>
              <w:t xml:space="preserve">MeasConfig ::=                      </w:t>
            </w:r>
            <w:r w:rsidRPr="008E3619">
              <w:rPr>
                <w:rFonts w:ascii="Courier New" w:hAnsi="Courier New" w:cs="Courier New"/>
                <w:color w:val="993366"/>
                <w:kern w:val="0"/>
                <w:sz w:val="16"/>
                <w:szCs w:val="16"/>
              </w:rPr>
              <w:t>SEQUENCE</w:t>
            </w:r>
            <w:r w:rsidRPr="008E3619">
              <w:rPr>
                <w:rFonts w:ascii="Courier New" w:hAnsi="Courier New" w:cs="Courier New"/>
                <w:color w:val="000000"/>
                <w:kern w:val="0"/>
                <w:sz w:val="16"/>
                <w:szCs w:val="16"/>
              </w:rPr>
              <w:t xml:space="preserve"> {</w:t>
            </w:r>
          </w:p>
          <w:p w14:paraId="271A4FFE" w14:textId="77777777" w:rsidR="00C23674" w:rsidRPr="008E3619" w:rsidRDefault="00C23674" w:rsidP="00C236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88" w:lineRule="auto"/>
              <w:jc w:val="left"/>
              <w:rPr>
                <w:rFonts w:ascii="Courier New" w:hAnsi="Courier New" w:cs="Courier New"/>
                <w:color w:val="FF0000"/>
                <w:kern w:val="0"/>
                <w:sz w:val="16"/>
                <w:szCs w:val="16"/>
              </w:rPr>
            </w:pPr>
            <w:r w:rsidRPr="008E3619">
              <w:rPr>
                <w:rFonts w:ascii="Courier New" w:hAnsi="Courier New" w:cs="Courier New"/>
                <w:color w:val="000000"/>
                <w:kern w:val="0"/>
                <w:sz w:val="16"/>
                <w:szCs w:val="16"/>
              </w:rPr>
              <w:lastRenderedPageBreak/>
              <w:t xml:space="preserve">    </w:t>
            </w:r>
            <w:r w:rsidRPr="008E3619">
              <w:rPr>
                <w:rFonts w:ascii="Courier New" w:hAnsi="Courier New" w:cs="Courier New"/>
                <w:color w:val="FF0000"/>
                <w:kern w:val="0"/>
                <w:sz w:val="16"/>
                <w:szCs w:val="16"/>
                <w:highlight w:val="yellow"/>
              </w:rPr>
              <w:t>measObjectToRemoveList</w:t>
            </w:r>
            <w:r w:rsidRPr="008E3619">
              <w:rPr>
                <w:rFonts w:ascii="Courier New" w:hAnsi="Courier New" w:cs="Courier New"/>
                <w:color w:val="FF0000"/>
                <w:kern w:val="0"/>
                <w:sz w:val="16"/>
                <w:szCs w:val="16"/>
              </w:rPr>
              <w:t xml:space="preserve">              MeasObjectToRemoveList                                              OPTIONAL,   -- Need N</w:t>
            </w:r>
          </w:p>
          <w:p w14:paraId="377B7AF2" w14:textId="77777777" w:rsidR="00C23674" w:rsidRPr="008E3619" w:rsidRDefault="00C23674" w:rsidP="00C236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88" w:lineRule="auto"/>
              <w:jc w:val="left"/>
              <w:rPr>
                <w:rFonts w:ascii="Courier New" w:hAnsi="Courier New" w:cs="Courier New"/>
                <w:color w:val="808080"/>
                <w:kern w:val="0"/>
                <w:sz w:val="16"/>
                <w:szCs w:val="16"/>
              </w:rPr>
            </w:pPr>
            <w:r w:rsidRPr="008E3619">
              <w:rPr>
                <w:rFonts w:ascii="Courier New" w:hAnsi="Courier New" w:cs="Courier New"/>
                <w:color w:val="FF0000"/>
                <w:kern w:val="0"/>
                <w:sz w:val="16"/>
                <w:szCs w:val="16"/>
              </w:rPr>
              <w:t xml:space="preserve">    measObjectToAddModList</w:t>
            </w:r>
            <w:r w:rsidRPr="008E3619">
              <w:rPr>
                <w:rFonts w:ascii="Courier New" w:hAnsi="Courier New" w:cs="Courier New"/>
                <w:color w:val="000000"/>
                <w:kern w:val="0"/>
                <w:sz w:val="16"/>
                <w:szCs w:val="16"/>
              </w:rPr>
              <w:t xml:space="preserve">              MeasObjectToAddModList                                              </w:t>
            </w:r>
            <w:r w:rsidRPr="008E3619">
              <w:rPr>
                <w:rFonts w:ascii="Courier New" w:hAnsi="Courier New" w:cs="Courier New"/>
                <w:color w:val="993366"/>
                <w:kern w:val="0"/>
                <w:sz w:val="16"/>
                <w:szCs w:val="16"/>
              </w:rPr>
              <w:t>OPTIONAL</w:t>
            </w:r>
            <w:r w:rsidRPr="008E3619">
              <w:rPr>
                <w:rFonts w:ascii="Courier New" w:hAnsi="Courier New" w:cs="Courier New"/>
                <w:color w:val="000000"/>
                <w:kern w:val="0"/>
                <w:sz w:val="16"/>
                <w:szCs w:val="16"/>
              </w:rPr>
              <w:t xml:space="preserve">,   </w:t>
            </w:r>
            <w:r w:rsidRPr="008E3619">
              <w:rPr>
                <w:rFonts w:ascii="Courier New" w:hAnsi="Courier New" w:cs="Courier New"/>
                <w:color w:val="808080"/>
                <w:kern w:val="0"/>
                <w:sz w:val="16"/>
                <w:szCs w:val="16"/>
              </w:rPr>
              <w:t>-- Need N</w:t>
            </w:r>
          </w:p>
          <w:p w14:paraId="17286E2F" w14:textId="77777777" w:rsidR="00C23674" w:rsidRPr="008E3619" w:rsidRDefault="00C23674" w:rsidP="00C236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88" w:lineRule="auto"/>
              <w:jc w:val="left"/>
              <w:rPr>
                <w:rFonts w:ascii="Courier New" w:hAnsi="Courier New" w:cs="Courier New"/>
                <w:color w:val="808080"/>
                <w:kern w:val="0"/>
                <w:sz w:val="16"/>
                <w:szCs w:val="16"/>
              </w:rPr>
            </w:pPr>
            <w:r w:rsidRPr="008E3619">
              <w:rPr>
                <w:rFonts w:ascii="Courier New" w:hAnsi="Courier New" w:cs="Courier New"/>
                <w:color w:val="000000"/>
                <w:kern w:val="0"/>
                <w:sz w:val="16"/>
                <w:szCs w:val="16"/>
              </w:rPr>
              <w:t xml:space="preserve">    reportConfigToRemoveList            ReportConfigToRemoveList                                            </w:t>
            </w:r>
            <w:r w:rsidRPr="008E3619">
              <w:rPr>
                <w:rFonts w:ascii="Courier New" w:hAnsi="Courier New" w:cs="Courier New"/>
                <w:color w:val="993366"/>
                <w:kern w:val="0"/>
                <w:sz w:val="16"/>
                <w:szCs w:val="16"/>
              </w:rPr>
              <w:t>OPTIONAL</w:t>
            </w:r>
            <w:r w:rsidRPr="008E3619">
              <w:rPr>
                <w:rFonts w:ascii="Courier New" w:hAnsi="Courier New" w:cs="Courier New"/>
                <w:color w:val="000000"/>
                <w:kern w:val="0"/>
                <w:sz w:val="16"/>
                <w:szCs w:val="16"/>
              </w:rPr>
              <w:t xml:space="preserve">,   </w:t>
            </w:r>
            <w:r w:rsidRPr="008E3619">
              <w:rPr>
                <w:rFonts w:ascii="Courier New" w:hAnsi="Courier New" w:cs="Courier New"/>
                <w:color w:val="808080"/>
                <w:kern w:val="0"/>
                <w:sz w:val="16"/>
                <w:szCs w:val="16"/>
              </w:rPr>
              <w:t>-- Need N</w:t>
            </w:r>
          </w:p>
          <w:p w14:paraId="0517B381" w14:textId="77777777" w:rsidR="00C23674" w:rsidRPr="008E3619" w:rsidRDefault="00C23674" w:rsidP="00C236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88" w:lineRule="auto"/>
              <w:jc w:val="left"/>
              <w:rPr>
                <w:rFonts w:ascii="Courier New" w:hAnsi="Courier New" w:cs="Courier New"/>
                <w:color w:val="808080"/>
                <w:kern w:val="0"/>
                <w:sz w:val="16"/>
                <w:szCs w:val="16"/>
              </w:rPr>
            </w:pPr>
            <w:r w:rsidRPr="008E3619">
              <w:rPr>
                <w:rFonts w:ascii="Courier New" w:hAnsi="Courier New" w:cs="Courier New"/>
                <w:color w:val="000000"/>
                <w:kern w:val="0"/>
                <w:sz w:val="16"/>
                <w:szCs w:val="16"/>
              </w:rPr>
              <w:t xml:space="preserve">    reportConfigToAddModList            ReportConfigToAddModList                                            </w:t>
            </w:r>
            <w:r w:rsidRPr="008E3619">
              <w:rPr>
                <w:rFonts w:ascii="Courier New" w:hAnsi="Courier New" w:cs="Courier New"/>
                <w:color w:val="993366"/>
                <w:kern w:val="0"/>
                <w:sz w:val="16"/>
                <w:szCs w:val="16"/>
              </w:rPr>
              <w:t>OPTIONAL</w:t>
            </w:r>
            <w:r w:rsidRPr="008E3619">
              <w:rPr>
                <w:rFonts w:ascii="Courier New" w:hAnsi="Courier New" w:cs="Courier New"/>
                <w:color w:val="000000"/>
                <w:kern w:val="0"/>
                <w:sz w:val="16"/>
                <w:szCs w:val="16"/>
              </w:rPr>
              <w:t xml:space="preserve">,   </w:t>
            </w:r>
            <w:r w:rsidRPr="008E3619">
              <w:rPr>
                <w:rFonts w:ascii="Courier New" w:hAnsi="Courier New" w:cs="Courier New"/>
                <w:color w:val="808080"/>
                <w:kern w:val="0"/>
                <w:sz w:val="16"/>
                <w:szCs w:val="16"/>
              </w:rPr>
              <w:t>-- Need N</w:t>
            </w:r>
          </w:p>
          <w:p w14:paraId="794E18B4" w14:textId="77777777" w:rsidR="00C23674" w:rsidRPr="008E3619" w:rsidRDefault="00C23674" w:rsidP="00C236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88" w:lineRule="auto"/>
              <w:jc w:val="left"/>
              <w:rPr>
                <w:rFonts w:ascii="Courier New" w:hAnsi="Courier New" w:cs="Courier New"/>
                <w:color w:val="808080"/>
                <w:kern w:val="0"/>
                <w:sz w:val="16"/>
                <w:szCs w:val="16"/>
              </w:rPr>
            </w:pPr>
            <w:r w:rsidRPr="008E3619">
              <w:rPr>
                <w:rFonts w:ascii="Courier New" w:hAnsi="Courier New" w:cs="Courier New"/>
                <w:color w:val="000000"/>
                <w:kern w:val="0"/>
                <w:sz w:val="16"/>
                <w:szCs w:val="16"/>
              </w:rPr>
              <w:t xml:space="preserve">    measIdToRemoveList                  MeasIdToRemoveList                                                  </w:t>
            </w:r>
            <w:r w:rsidRPr="008E3619">
              <w:rPr>
                <w:rFonts w:ascii="Courier New" w:hAnsi="Courier New" w:cs="Courier New"/>
                <w:color w:val="993366"/>
                <w:kern w:val="0"/>
                <w:sz w:val="16"/>
                <w:szCs w:val="16"/>
              </w:rPr>
              <w:t>OPTIONAL</w:t>
            </w:r>
            <w:r w:rsidRPr="008E3619">
              <w:rPr>
                <w:rFonts w:ascii="Courier New" w:hAnsi="Courier New" w:cs="Courier New"/>
                <w:color w:val="000000"/>
                <w:kern w:val="0"/>
                <w:sz w:val="16"/>
                <w:szCs w:val="16"/>
              </w:rPr>
              <w:t xml:space="preserve">,   </w:t>
            </w:r>
            <w:r w:rsidRPr="008E3619">
              <w:rPr>
                <w:rFonts w:ascii="Courier New" w:hAnsi="Courier New" w:cs="Courier New"/>
                <w:color w:val="808080"/>
                <w:kern w:val="0"/>
                <w:sz w:val="16"/>
                <w:szCs w:val="16"/>
              </w:rPr>
              <w:t>-- Need N</w:t>
            </w:r>
          </w:p>
          <w:p w14:paraId="44169E1D" w14:textId="77777777" w:rsidR="00C23674" w:rsidRPr="008E3619" w:rsidRDefault="00C23674" w:rsidP="00C236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88" w:lineRule="auto"/>
              <w:jc w:val="left"/>
              <w:rPr>
                <w:rFonts w:ascii="Courier New" w:hAnsi="Courier New" w:cs="Courier New"/>
                <w:color w:val="808080"/>
                <w:kern w:val="0"/>
                <w:sz w:val="16"/>
                <w:szCs w:val="16"/>
              </w:rPr>
            </w:pPr>
            <w:r w:rsidRPr="008E3619">
              <w:rPr>
                <w:rFonts w:ascii="Courier New" w:hAnsi="Courier New" w:cs="Courier New"/>
                <w:color w:val="000000"/>
                <w:kern w:val="0"/>
                <w:sz w:val="16"/>
                <w:szCs w:val="16"/>
              </w:rPr>
              <w:t xml:space="preserve">    measIdToAddModList                  MeasIdToAddModList                                                  </w:t>
            </w:r>
            <w:r w:rsidRPr="008E3619">
              <w:rPr>
                <w:rFonts w:ascii="Courier New" w:hAnsi="Courier New" w:cs="Courier New"/>
                <w:color w:val="993366"/>
                <w:kern w:val="0"/>
                <w:sz w:val="16"/>
                <w:szCs w:val="16"/>
              </w:rPr>
              <w:t>OPTIONAL</w:t>
            </w:r>
            <w:r w:rsidRPr="008E3619">
              <w:rPr>
                <w:rFonts w:ascii="Courier New" w:hAnsi="Courier New" w:cs="Courier New"/>
                <w:color w:val="000000"/>
                <w:kern w:val="0"/>
                <w:sz w:val="16"/>
                <w:szCs w:val="16"/>
              </w:rPr>
              <w:t xml:space="preserve">,   </w:t>
            </w:r>
            <w:r w:rsidRPr="008E3619">
              <w:rPr>
                <w:rFonts w:ascii="Courier New" w:hAnsi="Courier New" w:cs="Courier New"/>
                <w:color w:val="808080"/>
                <w:kern w:val="0"/>
                <w:sz w:val="16"/>
                <w:szCs w:val="16"/>
              </w:rPr>
              <w:t>-- Need N</w:t>
            </w:r>
          </w:p>
          <w:p w14:paraId="32BC8797" w14:textId="77777777" w:rsidR="00C23674" w:rsidRPr="008E3619" w:rsidRDefault="00C23674" w:rsidP="00C236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88" w:lineRule="auto"/>
              <w:jc w:val="left"/>
              <w:rPr>
                <w:rFonts w:ascii="Courier New" w:hAnsi="Courier New" w:cs="Courier New"/>
                <w:color w:val="000000"/>
                <w:kern w:val="0"/>
                <w:sz w:val="16"/>
                <w:szCs w:val="16"/>
              </w:rPr>
            </w:pPr>
            <w:r w:rsidRPr="008E3619">
              <w:rPr>
                <w:rFonts w:ascii="Courier New" w:hAnsi="Courier New" w:cs="Courier New"/>
                <w:color w:val="000000"/>
                <w:kern w:val="0"/>
                <w:sz w:val="16"/>
                <w:szCs w:val="16"/>
              </w:rPr>
              <w:t xml:space="preserve">    s-MeasureConfig                     </w:t>
            </w:r>
            <w:r w:rsidRPr="008E3619">
              <w:rPr>
                <w:rFonts w:ascii="Courier New" w:hAnsi="Courier New" w:cs="Courier New"/>
                <w:color w:val="993366"/>
                <w:kern w:val="0"/>
                <w:sz w:val="16"/>
                <w:szCs w:val="16"/>
              </w:rPr>
              <w:t>CHOICE</w:t>
            </w:r>
            <w:r w:rsidRPr="008E3619">
              <w:rPr>
                <w:rFonts w:ascii="Courier New" w:hAnsi="Courier New" w:cs="Courier New"/>
                <w:color w:val="000000"/>
                <w:kern w:val="0"/>
                <w:sz w:val="16"/>
                <w:szCs w:val="16"/>
              </w:rPr>
              <w:t xml:space="preserve"> {</w:t>
            </w:r>
          </w:p>
          <w:p w14:paraId="05AA8985" w14:textId="77777777" w:rsidR="00C23674" w:rsidRPr="008E3619" w:rsidRDefault="00C23674" w:rsidP="00C236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88" w:lineRule="auto"/>
              <w:jc w:val="left"/>
              <w:rPr>
                <w:rFonts w:ascii="Courier New" w:hAnsi="Courier New" w:cs="Courier New"/>
                <w:color w:val="000000"/>
                <w:kern w:val="0"/>
                <w:sz w:val="16"/>
                <w:szCs w:val="16"/>
              </w:rPr>
            </w:pPr>
            <w:r w:rsidRPr="008E3619">
              <w:rPr>
                <w:rFonts w:ascii="Courier New" w:hAnsi="Courier New" w:cs="Courier New"/>
                <w:color w:val="000000"/>
                <w:kern w:val="0"/>
                <w:sz w:val="16"/>
                <w:szCs w:val="16"/>
              </w:rPr>
              <w:t xml:space="preserve">        ssb-RSRP                            RSRP-Range,</w:t>
            </w:r>
          </w:p>
          <w:p w14:paraId="7A6A68BD" w14:textId="77777777" w:rsidR="00C23674" w:rsidRPr="008E3619" w:rsidRDefault="00C23674" w:rsidP="00C236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88" w:lineRule="auto"/>
              <w:jc w:val="left"/>
              <w:rPr>
                <w:rFonts w:ascii="Courier New" w:hAnsi="Courier New" w:cs="Courier New"/>
                <w:color w:val="000000"/>
                <w:kern w:val="0"/>
                <w:sz w:val="16"/>
                <w:szCs w:val="16"/>
              </w:rPr>
            </w:pPr>
            <w:r w:rsidRPr="008E3619">
              <w:rPr>
                <w:rFonts w:ascii="Courier New" w:hAnsi="Courier New" w:cs="Courier New"/>
                <w:color w:val="000000"/>
                <w:kern w:val="0"/>
                <w:sz w:val="16"/>
                <w:szCs w:val="16"/>
              </w:rPr>
              <w:t xml:space="preserve">        csi-RSRP                            RSRP-Range</w:t>
            </w:r>
          </w:p>
          <w:p w14:paraId="5F41080E" w14:textId="77777777" w:rsidR="00C23674" w:rsidRPr="008E3619" w:rsidRDefault="00C23674" w:rsidP="00C236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88" w:lineRule="auto"/>
              <w:jc w:val="left"/>
              <w:rPr>
                <w:rFonts w:ascii="Courier New" w:hAnsi="Courier New" w:cs="Courier New"/>
                <w:color w:val="808080"/>
                <w:kern w:val="0"/>
                <w:sz w:val="16"/>
                <w:szCs w:val="16"/>
              </w:rPr>
            </w:pPr>
            <w:r w:rsidRPr="008E3619">
              <w:rPr>
                <w:rFonts w:ascii="Courier New" w:hAnsi="Courier New" w:cs="Courier New"/>
                <w:color w:val="000000"/>
                <w:kern w:val="0"/>
                <w:sz w:val="16"/>
                <w:szCs w:val="16"/>
              </w:rPr>
              <w:t xml:space="preserve">    }                                                                                                       </w:t>
            </w:r>
            <w:r w:rsidRPr="008E3619">
              <w:rPr>
                <w:rFonts w:ascii="Courier New" w:hAnsi="Courier New" w:cs="Courier New"/>
                <w:color w:val="993366"/>
                <w:kern w:val="0"/>
                <w:sz w:val="16"/>
                <w:szCs w:val="16"/>
              </w:rPr>
              <w:t>OPTIONAL</w:t>
            </w:r>
            <w:r w:rsidRPr="008E3619">
              <w:rPr>
                <w:rFonts w:ascii="Courier New" w:hAnsi="Courier New" w:cs="Courier New"/>
                <w:color w:val="000000"/>
                <w:kern w:val="0"/>
                <w:sz w:val="16"/>
                <w:szCs w:val="16"/>
              </w:rPr>
              <w:t xml:space="preserve">,   </w:t>
            </w:r>
            <w:r w:rsidRPr="008E3619">
              <w:rPr>
                <w:rFonts w:ascii="Courier New" w:hAnsi="Courier New" w:cs="Courier New"/>
                <w:color w:val="808080"/>
                <w:kern w:val="0"/>
                <w:sz w:val="16"/>
                <w:szCs w:val="16"/>
              </w:rPr>
              <w:t>-- Need M</w:t>
            </w:r>
          </w:p>
          <w:p w14:paraId="5CDEE26B" w14:textId="77777777" w:rsidR="00C23674" w:rsidRPr="008E3619" w:rsidRDefault="00C23674" w:rsidP="00C236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88" w:lineRule="auto"/>
              <w:jc w:val="left"/>
              <w:rPr>
                <w:rFonts w:ascii="Courier New" w:hAnsi="Courier New" w:cs="Courier New"/>
                <w:color w:val="808080"/>
                <w:kern w:val="0"/>
                <w:sz w:val="16"/>
                <w:szCs w:val="16"/>
              </w:rPr>
            </w:pPr>
            <w:r w:rsidRPr="008E3619">
              <w:rPr>
                <w:rFonts w:ascii="Courier New" w:hAnsi="Courier New" w:cs="Courier New"/>
                <w:color w:val="000000"/>
                <w:kern w:val="0"/>
                <w:sz w:val="16"/>
                <w:szCs w:val="16"/>
              </w:rPr>
              <w:t xml:space="preserve">    quantityConfig                      QuantityConfig                                                      </w:t>
            </w:r>
            <w:r w:rsidRPr="008E3619">
              <w:rPr>
                <w:rFonts w:ascii="Courier New" w:hAnsi="Courier New" w:cs="Courier New"/>
                <w:color w:val="993366"/>
                <w:kern w:val="0"/>
                <w:sz w:val="16"/>
                <w:szCs w:val="16"/>
              </w:rPr>
              <w:t>OPTIONAL</w:t>
            </w:r>
            <w:r w:rsidRPr="008E3619">
              <w:rPr>
                <w:rFonts w:ascii="Courier New" w:hAnsi="Courier New" w:cs="Courier New"/>
                <w:color w:val="000000"/>
                <w:kern w:val="0"/>
                <w:sz w:val="16"/>
                <w:szCs w:val="16"/>
              </w:rPr>
              <w:t xml:space="preserve">,   </w:t>
            </w:r>
            <w:r w:rsidRPr="008E3619">
              <w:rPr>
                <w:rFonts w:ascii="Courier New" w:hAnsi="Courier New" w:cs="Courier New"/>
                <w:color w:val="808080"/>
                <w:kern w:val="0"/>
                <w:sz w:val="16"/>
                <w:szCs w:val="16"/>
              </w:rPr>
              <w:t>-- Need M</w:t>
            </w:r>
          </w:p>
          <w:p w14:paraId="6DA0FAD6" w14:textId="77777777" w:rsidR="00C23674" w:rsidRPr="008E3619" w:rsidRDefault="00C23674" w:rsidP="00C236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88" w:lineRule="auto"/>
              <w:jc w:val="left"/>
              <w:rPr>
                <w:rFonts w:ascii="Courier New" w:hAnsi="Courier New" w:cs="Courier New"/>
                <w:color w:val="808080"/>
                <w:kern w:val="0"/>
                <w:sz w:val="16"/>
                <w:szCs w:val="16"/>
              </w:rPr>
            </w:pPr>
            <w:r w:rsidRPr="008E3619">
              <w:rPr>
                <w:rFonts w:ascii="Courier New" w:hAnsi="Courier New" w:cs="Courier New"/>
                <w:color w:val="000000"/>
                <w:kern w:val="0"/>
                <w:sz w:val="16"/>
                <w:szCs w:val="16"/>
              </w:rPr>
              <w:t xml:space="preserve">    </w:t>
            </w:r>
            <w:r w:rsidRPr="008E3619">
              <w:rPr>
                <w:rFonts w:ascii="Courier New" w:hAnsi="Courier New" w:cs="Courier New"/>
                <w:color w:val="FF0000"/>
                <w:kern w:val="0"/>
                <w:sz w:val="16"/>
                <w:szCs w:val="16"/>
                <w:highlight w:val="yellow"/>
              </w:rPr>
              <w:t>measGapConfig</w:t>
            </w:r>
            <w:r w:rsidRPr="008E3619">
              <w:rPr>
                <w:rFonts w:ascii="Courier New" w:hAnsi="Courier New" w:cs="Courier New"/>
                <w:color w:val="000000"/>
                <w:kern w:val="0"/>
                <w:sz w:val="16"/>
                <w:szCs w:val="16"/>
              </w:rPr>
              <w:t xml:space="preserve">                       MeasGapConfig                                                       </w:t>
            </w:r>
            <w:r w:rsidRPr="008E3619">
              <w:rPr>
                <w:rFonts w:ascii="Courier New" w:hAnsi="Courier New" w:cs="Courier New"/>
                <w:color w:val="993366"/>
                <w:kern w:val="0"/>
                <w:sz w:val="16"/>
                <w:szCs w:val="16"/>
              </w:rPr>
              <w:t>OPTIONAL</w:t>
            </w:r>
            <w:r w:rsidRPr="008E3619">
              <w:rPr>
                <w:rFonts w:ascii="Courier New" w:hAnsi="Courier New" w:cs="Courier New"/>
                <w:color w:val="000000"/>
                <w:kern w:val="0"/>
                <w:sz w:val="16"/>
                <w:szCs w:val="16"/>
              </w:rPr>
              <w:t xml:space="preserve">,   </w:t>
            </w:r>
            <w:r w:rsidRPr="008E3619">
              <w:rPr>
                <w:rFonts w:ascii="Courier New" w:hAnsi="Courier New" w:cs="Courier New"/>
                <w:color w:val="808080"/>
                <w:kern w:val="0"/>
                <w:sz w:val="16"/>
                <w:szCs w:val="16"/>
              </w:rPr>
              <w:t>-- Need M</w:t>
            </w:r>
          </w:p>
          <w:p w14:paraId="53C3C705" w14:textId="77777777" w:rsidR="00C23674" w:rsidRPr="008E3619" w:rsidRDefault="00C23674" w:rsidP="00C236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88" w:lineRule="auto"/>
              <w:jc w:val="left"/>
              <w:rPr>
                <w:rFonts w:ascii="Courier New" w:hAnsi="Courier New" w:cs="Courier New"/>
                <w:color w:val="808080"/>
                <w:kern w:val="0"/>
                <w:sz w:val="16"/>
                <w:szCs w:val="16"/>
              </w:rPr>
            </w:pPr>
            <w:r w:rsidRPr="008E3619">
              <w:rPr>
                <w:rFonts w:ascii="Courier New" w:hAnsi="Courier New" w:cs="Courier New"/>
                <w:color w:val="000000"/>
                <w:kern w:val="0"/>
                <w:sz w:val="16"/>
                <w:szCs w:val="16"/>
              </w:rPr>
              <w:t xml:space="preserve">    measGapSharingConfig                MeasGapSharingConfig                                                </w:t>
            </w:r>
            <w:r w:rsidRPr="008E3619">
              <w:rPr>
                <w:rFonts w:ascii="Courier New" w:hAnsi="Courier New" w:cs="Courier New"/>
                <w:color w:val="993366"/>
                <w:kern w:val="0"/>
                <w:sz w:val="16"/>
                <w:szCs w:val="16"/>
              </w:rPr>
              <w:t>OPTIONAL</w:t>
            </w:r>
            <w:r w:rsidRPr="008E3619">
              <w:rPr>
                <w:rFonts w:ascii="Courier New" w:hAnsi="Courier New" w:cs="Courier New"/>
                <w:color w:val="000000"/>
                <w:kern w:val="0"/>
                <w:sz w:val="16"/>
                <w:szCs w:val="16"/>
              </w:rPr>
              <w:t xml:space="preserve">,   </w:t>
            </w:r>
            <w:r w:rsidRPr="008E3619">
              <w:rPr>
                <w:rFonts w:ascii="Courier New" w:hAnsi="Courier New" w:cs="Courier New"/>
                <w:color w:val="808080"/>
                <w:kern w:val="0"/>
                <w:sz w:val="16"/>
                <w:szCs w:val="16"/>
              </w:rPr>
              <w:t>-- Need M</w:t>
            </w:r>
          </w:p>
          <w:p w14:paraId="18B6FE95" w14:textId="77777777" w:rsidR="00C23674" w:rsidRPr="008E3619" w:rsidRDefault="00C23674" w:rsidP="00C236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88" w:lineRule="auto"/>
              <w:jc w:val="left"/>
              <w:rPr>
                <w:rFonts w:ascii="Courier New" w:hAnsi="Courier New" w:cs="Courier New"/>
                <w:color w:val="000000"/>
                <w:kern w:val="0"/>
                <w:sz w:val="16"/>
                <w:szCs w:val="16"/>
              </w:rPr>
            </w:pPr>
            <w:r w:rsidRPr="008E3619">
              <w:rPr>
                <w:rFonts w:ascii="Courier New" w:hAnsi="Courier New" w:cs="Courier New"/>
                <w:color w:val="000000"/>
                <w:kern w:val="0"/>
                <w:sz w:val="16"/>
                <w:szCs w:val="16"/>
              </w:rPr>
              <w:t xml:space="preserve">    ...,</w:t>
            </w:r>
          </w:p>
          <w:p w14:paraId="3F5165F5" w14:textId="77777777" w:rsidR="00C23674" w:rsidRPr="008E3619" w:rsidRDefault="00C23674" w:rsidP="00C236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88" w:lineRule="auto"/>
              <w:jc w:val="left"/>
              <w:rPr>
                <w:rFonts w:ascii="Courier New" w:hAnsi="Courier New" w:cs="Courier New"/>
                <w:color w:val="000000"/>
                <w:kern w:val="0"/>
                <w:sz w:val="16"/>
                <w:szCs w:val="16"/>
              </w:rPr>
            </w:pPr>
            <w:r w:rsidRPr="008E3619">
              <w:rPr>
                <w:rFonts w:ascii="Courier New" w:hAnsi="Courier New" w:cs="Courier New"/>
                <w:color w:val="000000"/>
                <w:kern w:val="0"/>
                <w:sz w:val="16"/>
                <w:szCs w:val="16"/>
              </w:rPr>
              <w:t xml:space="preserve">    [[</w:t>
            </w:r>
          </w:p>
          <w:p w14:paraId="30C13AF3" w14:textId="77777777" w:rsidR="00C23674" w:rsidRPr="008E3619" w:rsidRDefault="00C23674" w:rsidP="00C236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88" w:lineRule="auto"/>
              <w:jc w:val="left"/>
              <w:rPr>
                <w:rFonts w:ascii="Courier New" w:hAnsi="Courier New" w:cs="Courier New"/>
                <w:color w:val="808080"/>
                <w:kern w:val="0"/>
                <w:sz w:val="16"/>
                <w:szCs w:val="16"/>
              </w:rPr>
            </w:pPr>
            <w:r w:rsidRPr="008E3619">
              <w:rPr>
                <w:rFonts w:ascii="Courier New" w:hAnsi="Courier New" w:cs="Courier New"/>
                <w:color w:val="000000"/>
                <w:kern w:val="0"/>
                <w:sz w:val="16"/>
                <w:szCs w:val="16"/>
              </w:rPr>
              <w:t xml:space="preserve">    interFrequencyConfig-NoGap-r16      </w:t>
            </w:r>
            <w:r w:rsidRPr="008E3619">
              <w:rPr>
                <w:rFonts w:ascii="Courier New" w:hAnsi="Courier New" w:cs="Courier New"/>
                <w:color w:val="993366"/>
                <w:kern w:val="0"/>
                <w:sz w:val="16"/>
                <w:szCs w:val="16"/>
              </w:rPr>
              <w:t>ENUMERATED</w:t>
            </w:r>
            <w:r w:rsidRPr="008E3619">
              <w:rPr>
                <w:rFonts w:ascii="Courier New" w:hAnsi="Courier New" w:cs="Courier New"/>
                <w:color w:val="000000"/>
                <w:kern w:val="0"/>
                <w:sz w:val="16"/>
                <w:szCs w:val="16"/>
              </w:rPr>
              <w:t xml:space="preserve"> {true}                                                   </w:t>
            </w:r>
            <w:r w:rsidRPr="008E3619">
              <w:rPr>
                <w:rFonts w:ascii="Courier New" w:hAnsi="Courier New" w:cs="Courier New"/>
                <w:color w:val="993366"/>
                <w:kern w:val="0"/>
                <w:sz w:val="16"/>
                <w:szCs w:val="16"/>
              </w:rPr>
              <w:t>OPTIONAL</w:t>
            </w:r>
            <w:r w:rsidRPr="008E3619">
              <w:rPr>
                <w:rFonts w:ascii="Courier New" w:hAnsi="Courier New" w:cs="Courier New"/>
                <w:color w:val="000000"/>
                <w:kern w:val="0"/>
                <w:sz w:val="16"/>
                <w:szCs w:val="16"/>
              </w:rPr>
              <w:t xml:space="preserve">    </w:t>
            </w:r>
            <w:r w:rsidRPr="008E3619">
              <w:rPr>
                <w:rFonts w:ascii="Courier New" w:hAnsi="Courier New" w:cs="Courier New"/>
                <w:color w:val="808080"/>
                <w:kern w:val="0"/>
                <w:sz w:val="16"/>
                <w:szCs w:val="16"/>
              </w:rPr>
              <w:t>-- Need R</w:t>
            </w:r>
          </w:p>
          <w:p w14:paraId="7FFF5909" w14:textId="77777777" w:rsidR="00C23674" w:rsidRPr="0026034B" w:rsidRDefault="00C23674" w:rsidP="00C236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88" w:lineRule="auto"/>
              <w:jc w:val="left"/>
              <w:rPr>
                <w:rFonts w:ascii="Courier New" w:hAnsi="Courier New" w:cs="Courier New"/>
                <w:color w:val="000000"/>
                <w:kern w:val="0"/>
                <w:sz w:val="16"/>
                <w:szCs w:val="16"/>
              </w:rPr>
            </w:pPr>
            <w:r w:rsidRPr="008E3619">
              <w:rPr>
                <w:rFonts w:ascii="Courier New" w:hAnsi="Courier New" w:cs="Courier New"/>
                <w:color w:val="000000"/>
                <w:kern w:val="0"/>
                <w:sz w:val="16"/>
                <w:szCs w:val="16"/>
              </w:rPr>
              <w:t xml:space="preserve">    </w:t>
            </w:r>
            <w:r w:rsidRPr="0026034B">
              <w:rPr>
                <w:rFonts w:ascii="Courier New" w:hAnsi="Courier New" w:cs="Courier New"/>
                <w:color w:val="000000"/>
                <w:kern w:val="0"/>
                <w:sz w:val="16"/>
                <w:szCs w:val="16"/>
              </w:rPr>
              <w:t>]]</w:t>
            </w:r>
          </w:p>
          <w:p w14:paraId="0207A988" w14:textId="77777777" w:rsidR="00C23674" w:rsidRDefault="00C23674" w:rsidP="00C23674">
            <w:pPr>
              <w:spacing w:after="0" w:line="288" w:lineRule="auto"/>
              <w:rPr>
                <w:rFonts w:ascii="Calibri" w:hAnsi="Calibri" w:cs="Calibri"/>
                <w:color w:val="5B9BD5"/>
                <w:sz w:val="28"/>
                <w:szCs w:val="28"/>
              </w:rPr>
            </w:pPr>
            <w:r w:rsidRPr="0026034B">
              <w:rPr>
                <w:rFonts w:ascii="Courier New" w:hAnsi="Courier New" w:cs="Courier New"/>
                <w:color w:val="000000"/>
                <w:kern w:val="0"/>
                <w:sz w:val="16"/>
                <w:szCs w:val="16"/>
              </w:rPr>
              <w:t>}</w:t>
            </w:r>
          </w:p>
          <w:p w14:paraId="7AFF723C" w14:textId="77777777" w:rsidR="00C23674" w:rsidRDefault="00C23674" w:rsidP="00C23674">
            <w:pPr>
              <w:spacing w:after="0" w:line="288" w:lineRule="auto"/>
              <w:rPr>
                <w:rFonts w:ascii="Calibri" w:hAnsi="Calibri" w:cs="Calibri"/>
                <w:color w:val="5B9BD5"/>
                <w:sz w:val="28"/>
                <w:szCs w:val="28"/>
              </w:rPr>
            </w:pPr>
          </w:p>
          <w:p w14:paraId="34CE71F8" w14:textId="77777777" w:rsidR="00C23674" w:rsidRPr="00C023AE" w:rsidRDefault="00C23674" w:rsidP="00C23674">
            <w:pPr>
              <w:pStyle w:val="ListParagraph"/>
              <w:numPr>
                <w:ilvl w:val="0"/>
                <w:numId w:val="49"/>
              </w:numPr>
              <w:ind w:firstLineChars="0"/>
              <w:rPr>
                <w:rFonts w:ascii="Calibri" w:hAnsi="Calibri" w:cs="Calibri"/>
                <w:color w:val="5B9BD5"/>
                <w:sz w:val="22"/>
                <w:szCs w:val="22"/>
              </w:rPr>
            </w:pPr>
            <w:r w:rsidRPr="00C023AE">
              <w:rPr>
                <w:rFonts w:ascii="Calibri" w:hAnsi="Calibri" w:cs="Calibri"/>
                <w:color w:val="5B9BD5"/>
                <w:sz w:val="22"/>
                <w:szCs w:val="22"/>
              </w:rPr>
              <w:t xml:space="preserve">Case 2. </w:t>
            </w:r>
          </w:p>
          <w:p w14:paraId="6EF6FF8C" w14:textId="77777777" w:rsidR="00C23674" w:rsidRPr="00C023AE" w:rsidRDefault="00C23674" w:rsidP="00C23674">
            <w:pPr>
              <w:spacing w:after="0" w:line="288" w:lineRule="auto"/>
              <w:rPr>
                <w:rFonts w:ascii="Calibri" w:hAnsi="Calibri" w:cs="Calibri"/>
                <w:color w:val="5B9BD5"/>
                <w:sz w:val="22"/>
                <w:szCs w:val="22"/>
              </w:rPr>
            </w:pPr>
            <w:r w:rsidRPr="00C023AE">
              <w:rPr>
                <w:rFonts w:ascii="Calibri" w:hAnsi="Calibri" w:cs="Calibri"/>
                <w:color w:val="5B9BD5"/>
                <w:sz w:val="22"/>
                <w:szCs w:val="22"/>
              </w:rPr>
              <w:t xml:space="preserve">If the new configured MO can’t be measured by UE wo gap, the other straightforward way is NW will reconfigure a pre-MG to UE simultaneously with MO add/release/change. </w:t>
            </w:r>
          </w:p>
          <w:p w14:paraId="14B69081" w14:textId="77777777" w:rsidR="00C23674" w:rsidRPr="00C023AE" w:rsidRDefault="00C23674" w:rsidP="00C23674">
            <w:pPr>
              <w:pStyle w:val="ListParagraph"/>
              <w:numPr>
                <w:ilvl w:val="1"/>
                <w:numId w:val="49"/>
              </w:numPr>
              <w:spacing w:after="0" w:line="288" w:lineRule="auto"/>
              <w:ind w:firstLineChars="0"/>
              <w:rPr>
                <w:rFonts w:ascii="Calibri" w:hAnsi="Calibri" w:cs="Calibri"/>
                <w:color w:val="5B9BD5"/>
                <w:sz w:val="22"/>
                <w:szCs w:val="22"/>
              </w:rPr>
            </w:pPr>
            <w:r w:rsidRPr="00C023AE">
              <w:rPr>
                <w:rFonts w:ascii="Calibri" w:hAnsi="Calibri" w:cs="Calibri"/>
                <w:color w:val="5B9BD5"/>
                <w:sz w:val="22"/>
                <w:szCs w:val="22"/>
              </w:rPr>
              <w:t>For the pre-MG with signaling based (de)activation status, NW needs update the per-BWP status indication to UE in the same RRCReconfiguation IE for pre-MG configuration and MO change.  When UE received such RRCReconfigution IE , UE can know the pre-MG status  exactly.</w:t>
            </w:r>
          </w:p>
          <w:p w14:paraId="3AD2550B" w14:textId="77777777" w:rsidR="00C23674" w:rsidRPr="00C023AE" w:rsidRDefault="00C23674" w:rsidP="00C23674">
            <w:pPr>
              <w:pStyle w:val="ListParagraph"/>
              <w:numPr>
                <w:ilvl w:val="1"/>
                <w:numId w:val="49"/>
              </w:numPr>
              <w:spacing w:after="0" w:line="288" w:lineRule="auto"/>
              <w:ind w:firstLineChars="0"/>
              <w:rPr>
                <w:rFonts w:ascii="Calibri" w:hAnsi="Calibri" w:cs="Calibri"/>
                <w:color w:val="5B9BD5"/>
                <w:sz w:val="22"/>
                <w:szCs w:val="22"/>
              </w:rPr>
            </w:pPr>
            <w:r w:rsidRPr="00C023AE">
              <w:rPr>
                <w:rFonts w:ascii="Calibri" w:hAnsi="Calibri" w:cs="Calibri"/>
                <w:color w:val="5B9BD5"/>
                <w:sz w:val="22"/>
                <w:szCs w:val="22"/>
              </w:rPr>
              <w:t>For the pre-MG with rule based (de)activation status, when UE received such RRCReconfigution IE including the pre-MG configuration, UE can know the pre-MG status  autonomously by the way same as UE checking the pre-MG ininital status (as issue 1-1)</w:t>
            </w:r>
          </w:p>
          <w:p w14:paraId="321558F8" w14:textId="77777777" w:rsidR="00C23674" w:rsidRPr="00C023AE" w:rsidRDefault="00C23674" w:rsidP="00C23674">
            <w:pPr>
              <w:pStyle w:val="ListParagraph"/>
              <w:numPr>
                <w:ilvl w:val="1"/>
                <w:numId w:val="49"/>
              </w:numPr>
              <w:spacing w:after="0" w:line="288" w:lineRule="auto"/>
              <w:ind w:firstLineChars="0"/>
              <w:rPr>
                <w:rFonts w:ascii="Calibri" w:hAnsi="Calibri" w:cs="Calibri"/>
                <w:color w:val="5B9BD5"/>
                <w:sz w:val="22"/>
                <w:szCs w:val="22"/>
              </w:rPr>
            </w:pPr>
          </w:p>
          <w:p w14:paraId="7802F0FD" w14:textId="77777777" w:rsidR="00C23674" w:rsidRPr="00C023AE" w:rsidRDefault="00C23674" w:rsidP="00C23674">
            <w:pPr>
              <w:spacing w:after="0" w:line="288" w:lineRule="auto"/>
              <w:rPr>
                <w:rFonts w:ascii="Calibri" w:hAnsi="Calibri" w:cs="Calibri"/>
                <w:color w:val="5B9BD5"/>
                <w:sz w:val="22"/>
                <w:szCs w:val="22"/>
              </w:rPr>
            </w:pPr>
          </w:p>
          <w:p w14:paraId="23E42461" w14:textId="77777777" w:rsidR="00C23674" w:rsidRPr="00C023AE" w:rsidRDefault="00C23674" w:rsidP="00C23674">
            <w:pPr>
              <w:spacing w:after="0" w:line="288" w:lineRule="auto"/>
              <w:rPr>
                <w:rFonts w:ascii="Calibri" w:hAnsi="Calibri" w:cs="Calibri"/>
                <w:color w:val="5B9BD5"/>
                <w:sz w:val="22"/>
                <w:szCs w:val="22"/>
              </w:rPr>
            </w:pPr>
          </w:p>
          <w:p w14:paraId="02546A7E" w14:textId="77777777" w:rsidR="00C23674" w:rsidRPr="00C023AE" w:rsidRDefault="00C23674" w:rsidP="00C23674">
            <w:pPr>
              <w:spacing w:after="0" w:line="288" w:lineRule="auto"/>
              <w:rPr>
                <w:rFonts w:ascii="Calibri" w:hAnsi="Calibri" w:cs="Calibri"/>
                <w:color w:val="5B9BD5"/>
                <w:sz w:val="22"/>
                <w:szCs w:val="22"/>
              </w:rPr>
            </w:pPr>
          </w:p>
          <w:p w14:paraId="7B8621A9" w14:textId="77777777" w:rsidR="00C23674" w:rsidRPr="00C023AE" w:rsidRDefault="00C23674" w:rsidP="00C23674">
            <w:pPr>
              <w:spacing w:after="0" w:line="288" w:lineRule="auto"/>
              <w:jc w:val="left"/>
              <w:rPr>
                <w:rFonts w:ascii="Calibri" w:hAnsi="Calibri" w:cs="Calibri"/>
                <w:color w:val="5B9BD5"/>
                <w:kern w:val="0"/>
                <w:sz w:val="22"/>
                <w:szCs w:val="22"/>
              </w:rPr>
            </w:pPr>
          </w:p>
          <w:p w14:paraId="63C651F2" w14:textId="77777777" w:rsidR="00C23674" w:rsidRPr="00C023AE" w:rsidRDefault="00C23674" w:rsidP="00C23674">
            <w:pPr>
              <w:pStyle w:val="ListParagraph"/>
              <w:numPr>
                <w:ilvl w:val="0"/>
                <w:numId w:val="49"/>
              </w:numPr>
              <w:spacing w:after="0" w:line="288" w:lineRule="auto"/>
              <w:ind w:firstLineChars="0"/>
              <w:rPr>
                <w:rFonts w:ascii="Calibri" w:hAnsi="Calibri" w:cs="Calibri"/>
                <w:color w:val="5B9BD5"/>
                <w:sz w:val="22"/>
                <w:szCs w:val="22"/>
              </w:rPr>
            </w:pPr>
            <w:r w:rsidRPr="00C023AE">
              <w:rPr>
                <w:rFonts w:ascii="Calibri" w:hAnsi="Calibri" w:cs="Calibri"/>
                <w:color w:val="5B9BD5"/>
                <w:sz w:val="22"/>
                <w:szCs w:val="22"/>
              </w:rPr>
              <w:t xml:space="preserve">Case 3. </w:t>
            </w:r>
          </w:p>
          <w:p w14:paraId="4A42A3EE" w14:textId="77777777" w:rsidR="00C23674" w:rsidRPr="00C023AE" w:rsidRDefault="00C23674" w:rsidP="00C23674">
            <w:pPr>
              <w:spacing w:after="0" w:line="288" w:lineRule="auto"/>
              <w:jc w:val="left"/>
              <w:rPr>
                <w:rFonts w:ascii="Calibri" w:hAnsi="Calibri" w:cs="Calibri"/>
                <w:color w:val="5B9BD5"/>
                <w:kern w:val="0"/>
                <w:sz w:val="22"/>
                <w:szCs w:val="22"/>
              </w:rPr>
            </w:pPr>
            <w:r w:rsidRPr="00C023AE">
              <w:rPr>
                <w:rFonts w:ascii="Calibri" w:hAnsi="Calibri" w:cs="Calibri"/>
                <w:color w:val="5B9BD5"/>
                <w:kern w:val="0"/>
                <w:sz w:val="22"/>
                <w:szCs w:val="22"/>
              </w:rPr>
              <w:t xml:space="preserve">There was no any updates on preMG configuration together with MO change in a same RRCReconfiguation. </w:t>
            </w:r>
          </w:p>
          <w:p w14:paraId="7997B454" w14:textId="77777777" w:rsidR="00C23674" w:rsidRPr="00C023AE" w:rsidRDefault="00C23674" w:rsidP="00C23674">
            <w:pPr>
              <w:numPr>
                <w:ilvl w:val="0"/>
                <w:numId w:val="48"/>
              </w:numPr>
              <w:spacing w:after="0" w:line="288" w:lineRule="auto"/>
              <w:ind w:left="644" w:hanging="360"/>
              <w:jc w:val="left"/>
              <w:rPr>
                <w:rFonts w:ascii="Calibri" w:hAnsi="Calibri" w:cs="Calibri"/>
                <w:b/>
                <w:bCs/>
                <w:color w:val="FF0000"/>
                <w:kern w:val="0"/>
                <w:sz w:val="22"/>
                <w:szCs w:val="22"/>
              </w:rPr>
            </w:pPr>
            <w:r w:rsidRPr="00C023AE">
              <w:rPr>
                <w:rFonts w:ascii="Calibri" w:hAnsi="Calibri" w:cs="Calibri"/>
                <w:b/>
                <w:bCs/>
                <w:color w:val="FF0000"/>
                <w:kern w:val="0"/>
                <w:sz w:val="22"/>
                <w:szCs w:val="22"/>
              </w:rPr>
              <w:t xml:space="preserve">For the pre-MG with signaling based (de)activation , we thought this error NW implementation because </w:t>
            </w:r>
            <w:r w:rsidRPr="00C023AE">
              <w:rPr>
                <w:rFonts w:ascii="Calibri" w:hAnsi="Calibri" w:cs="Calibri"/>
                <w:color w:val="5B9BD5"/>
                <w:kern w:val="0"/>
                <w:sz w:val="22"/>
                <w:szCs w:val="22"/>
              </w:rPr>
              <w:t>at least the pre-MG status indication shall be updated and forward to UE by RRC message for pre-MG confiugaiton.</w:t>
            </w:r>
          </w:p>
          <w:p w14:paraId="4BEDF6AC" w14:textId="77777777" w:rsidR="00C23674" w:rsidRPr="00C023AE" w:rsidRDefault="00C23674" w:rsidP="00C23674">
            <w:pPr>
              <w:numPr>
                <w:ilvl w:val="0"/>
                <w:numId w:val="48"/>
              </w:numPr>
              <w:spacing w:after="0" w:line="288" w:lineRule="auto"/>
              <w:ind w:left="644" w:hanging="360"/>
              <w:jc w:val="left"/>
              <w:rPr>
                <w:rFonts w:ascii="Calibri" w:hAnsi="Calibri" w:cs="Calibri"/>
                <w:b/>
                <w:bCs/>
                <w:color w:val="FF0000"/>
                <w:kern w:val="0"/>
                <w:sz w:val="22"/>
                <w:szCs w:val="22"/>
              </w:rPr>
            </w:pPr>
            <w:r w:rsidRPr="00C023AE">
              <w:rPr>
                <w:rFonts w:ascii="Calibri" w:hAnsi="Calibri" w:cs="Calibri"/>
                <w:b/>
                <w:bCs/>
                <w:color w:val="FF0000"/>
                <w:kern w:val="0"/>
                <w:sz w:val="22"/>
                <w:szCs w:val="22"/>
              </w:rPr>
              <w:lastRenderedPageBreak/>
              <w:t>For the pre-MG with rule based (de)activation</w:t>
            </w:r>
          </w:p>
          <w:p w14:paraId="031CFD94" w14:textId="77777777" w:rsidR="00C23674" w:rsidRDefault="00C23674" w:rsidP="00C23674">
            <w:pPr>
              <w:spacing w:after="0" w:line="288" w:lineRule="auto"/>
              <w:ind w:left="568"/>
              <w:jc w:val="left"/>
              <w:rPr>
                <w:rFonts w:ascii="Calibri" w:hAnsi="Calibri" w:cs="Calibri"/>
                <w:color w:val="5B9BD5"/>
                <w:kern w:val="0"/>
                <w:sz w:val="28"/>
                <w:szCs w:val="28"/>
              </w:rPr>
            </w:pPr>
            <w:r w:rsidRPr="00C023AE">
              <w:rPr>
                <w:rFonts w:ascii="Calibri" w:hAnsi="Calibri" w:cs="Calibri"/>
                <w:color w:val="5B9BD5"/>
                <w:kern w:val="0"/>
                <w:sz w:val="22"/>
                <w:szCs w:val="22"/>
              </w:rPr>
              <w:t xml:space="preserve">when RRC reconfiguration ONLY including MO change, UE needs to check the potential MG status change. </w:t>
            </w:r>
          </w:p>
          <w:p w14:paraId="0888E3DC" w14:textId="77777777" w:rsidR="00B93905" w:rsidRDefault="00C23674" w:rsidP="00C23674">
            <w:pPr>
              <w:spacing w:after="120"/>
              <w:rPr>
                <w:rFonts w:ascii="Calibri" w:hAnsi="Calibri" w:cs="Calibri"/>
                <w:color w:val="5B9BD5"/>
                <w:kern w:val="0"/>
                <w:sz w:val="22"/>
                <w:szCs w:val="22"/>
              </w:rPr>
            </w:pPr>
            <w:r w:rsidRPr="00B325E8">
              <w:rPr>
                <w:rFonts w:ascii="Calibri" w:hAnsi="Calibri" w:cs="Calibri"/>
                <w:color w:val="5B9BD5"/>
                <w:kern w:val="0"/>
                <w:sz w:val="22"/>
                <w:szCs w:val="22"/>
              </w:rPr>
              <w:t xml:space="preserve">That is, for UE to support the rule-based pre-MG activation when there is any RRCReconfiguation on MO, PSCell and BWP changing, UE </w:t>
            </w:r>
            <w:r w:rsidR="00B325E8">
              <w:rPr>
                <w:rFonts w:ascii="Calibri" w:hAnsi="Calibri" w:cs="Calibri"/>
                <w:color w:val="5B9BD5"/>
                <w:kern w:val="0"/>
                <w:sz w:val="22"/>
                <w:szCs w:val="22"/>
              </w:rPr>
              <w:t xml:space="preserve">may need to </w:t>
            </w:r>
            <w:r w:rsidRPr="00B325E8">
              <w:rPr>
                <w:rFonts w:ascii="Calibri" w:hAnsi="Calibri" w:cs="Calibri"/>
                <w:color w:val="5B9BD5"/>
                <w:kern w:val="0"/>
                <w:sz w:val="22"/>
                <w:szCs w:val="22"/>
              </w:rPr>
              <w:t xml:space="preserve">check the pre-MG status </w:t>
            </w:r>
            <w:r w:rsidR="00B325E8" w:rsidRPr="00B325E8">
              <w:rPr>
                <w:rFonts w:ascii="Calibri" w:hAnsi="Calibri" w:cs="Calibri"/>
                <w:color w:val="5B9BD5"/>
                <w:kern w:val="0"/>
                <w:sz w:val="22"/>
                <w:szCs w:val="22"/>
              </w:rPr>
              <w:t>autonomously</w:t>
            </w:r>
            <w:r w:rsidRPr="00B325E8">
              <w:rPr>
                <w:rFonts w:ascii="Calibri" w:hAnsi="Calibri" w:cs="Calibri"/>
                <w:color w:val="5B9BD5"/>
                <w:kern w:val="0"/>
                <w:sz w:val="22"/>
                <w:szCs w:val="22"/>
              </w:rPr>
              <w:t xml:space="preserve">. However, these will introduce many extra efforts for RAN4 to define the corresponding rules. </w:t>
            </w:r>
          </w:p>
          <w:p w14:paraId="1F2110B1" w14:textId="2F6CDE39" w:rsidR="00AA1855" w:rsidRDefault="00AA1855" w:rsidP="00C23674">
            <w:pPr>
              <w:spacing w:after="120"/>
              <w:rPr>
                <w:rFonts w:ascii="Calibri" w:hAnsi="Calibri" w:cs="Calibri"/>
                <w:color w:val="5B9BD5"/>
                <w:kern w:val="0"/>
                <w:sz w:val="22"/>
                <w:szCs w:val="22"/>
              </w:rPr>
            </w:pPr>
            <w:r>
              <w:rPr>
                <w:rFonts w:ascii="Calibri" w:hAnsi="Calibri" w:cs="Calibri"/>
                <w:color w:val="5B9BD5"/>
                <w:kern w:val="0"/>
                <w:sz w:val="22"/>
                <w:szCs w:val="22"/>
              </w:rPr>
              <w:t xml:space="preserve">In short, technically there are </w:t>
            </w:r>
            <w:r w:rsidR="00360795">
              <w:rPr>
                <w:rFonts w:ascii="Calibri" w:hAnsi="Calibri" w:cs="Calibri"/>
                <w:color w:val="5B9BD5"/>
                <w:kern w:val="0"/>
                <w:sz w:val="22"/>
                <w:szCs w:val="22"/>
              </w:rPr>
              <w:t xml:space="preserve">other better ways to handle the pre-MG </w:t>
            </w:r>
            <w:r w:rsidR="00E003FD">
              <w:rPr>
                <w:rFonts w:ascii="Calibri" w:hAnsi="Calibri" w:cs="Calibri"/>
                <w:color w:val="5B9BD5"/>
                <w:kern w:val="0"/>
                <w:sz w:val="22"/>
                <w:szCs w:val="22"/>
              </w:rPr>
              <w:t xml:space="preserve">with </w:t>
            </w:r>
            <w:r w:rsidR="00671A73">
              <w:rPr>
                <w:rFonts w:ascii="Calibri" w:hAnsi="Calibri" w:cs="Calibri"/>
                <w:color w:val="5B9BD5"/>
                <w:kern w:val="0"/>
                <w:sz w:val="22"/>
                <w:szCs w:val="22"/>
              </w:rPr>
              <w:t>the events triggered by RRC message (e.g. case 1,2 above)</w:t>
            </w:r>
          </w:p>
          <w:p w14:paraId="6386EBB7" w14:textId="02F2C2B6" w:rsidR="00884148" w:rsidRDefault="00C23674" w:rsidP="00C23674">
            <w:pPr>
              <w:spacing w:after="120"/>
              <w:rPr>
                <w:rFonts w:ascii="Calibri" w:hAnsi="Calibri" w:cs="Calibri"/>
                <w:color w:val="5B9BD5"/>
                <w:kern w:val="0"/>
                <w:sz w:val="22"/>
                <w:szCs w:val="22"/>
              </w:rPr>
            </w:pPr>
            <w:r w:rsidRPr="00B325E8">
              <w:rPr>
                <w:rFonts w:ascii="Calibri" w:hAnsi="Calibri" w:cs="Calibri"/>
                <w:color w:val="5B9BD5"/>
                <w:kern w:val="0"/>
                <w:sz w:val="22"/>
                <w:szCs w:val="22"/>
              </w:rPr>
              <w:t xml:space="preserve">And according to the WID , these scenario are </w:t>
            </w:r>
            <w:r w:rsidR="00B93905">
              <w:rPr>
                <w:rFonts w:ascii="Calibri" w:hAnsi="Calibri" w:cs="Calibri"/>
                <w:color w:val="5B9BD5"/>
                <w:kern w:val="0"/>
                <w:sz w:val="22"/>
                <w:szCs w:val="22"/>
              </w:rPr>
              <w:t xml:space="preserve">actually </w:t>
            </w:r>
            <w:r w:rsidRPr="00B325E8">
              <w:rPr>
                <w:rFonts w:ascii="Calibri" w:hAnsi="Calibri" w:cs="Calibri"/>
                <w:color w:val="5B9BD5"/>
                <w:kern w:val="0"/>
                <w:sz w:val="22"/>
                <w:szCs w:val="22"/>
              </w:rPr>
              <w:t xml:space="preserve">out of scope (e.g. DCI based BWP switching is the case </w:t>
            </w:r>
            <w:r w:rsidR="00B93905">
              <w:rPr>
                <w:rFonts w:ascii="Calibri" w:hAnsi="Calibri" w:cs="Calibri"/>
                <w:color w:val="5B9BD5"/>
                <w:kern w:val="0"/>
                <w:sz w:val="22"/>
                <w:szCs w:val="22"/>
              </w:rPr>
              <w:t xml:space="preserve">RAN4 shall </w:t>
            </w:r>
            <w:r w:rsidRPr="00B325E8">
              <w:rPr>
                <w:rFonts w:ascii="Calibri" w:hAnsi="Calibri" w:cs="Calibri"/>
                <w:color w:val="5B9BD5"/>
                <w:kern w:val="0"/>
                <w:sz w:val="22"/>
                <w:szCs w:val="22"/>
              </w:rPr>
              <w:t xml:space="preserve"> be studied instead of RRC based BWP switching</w:t>
            </w:r>
            <w:r w:rsidR="00A12633">
              <w:rPr>
                <w:rFonts w:ascii="Calibri" w:hAnsi="Calibri" w:cs="Calibri"/>
                <w:color w:val="5B9BD5"/>
                <w:kern w:val="0"/>
                <w:sz w:val="22"/>
                <w:szCs w:val="22"/>
              </w:rPr>
              <w:t>).</w:t>
            </w:r>
            <w:r w:rsidR="00ED0E25">
              <w:rPr>
                <w:rFonts w:ascii="Calibri" w:hAnsi="Calibri" w:cs="Calibri"/>
                <w:color w:val="5B9BD5"/>
                <w:kern w:val="0"/>
                <w:sz w:val="22"/>
                <w:szCs w:val="22"/>
              </w:rPr>
              <w:t xml:space="preserve"> </w:t>
            </w:r>
          </w:p>
          <w:p w14:paraId="3624740B" w14:textId="2F849F1E" w:rsidR="00ED0E25" w:rsidRDefault="00ED0E25" w:rsidP="00C23674">
            <w:pPr>
              <w:spacing w:after="120"/>
              <w:rPr>
                <w:rFonts w:ascii="Calibri" w:hAnsi="Calibri" w:cs="Calibri"/>
                <w:color w:val="5B9BD5"/>
                <w:kern w:val="0"/>
                <w:sz w:val="22"/>
                <w:szCs w:val="22"/>
              </w:rPr>
            </w:pPr>
          </w:p>
          <w:p w14:paraId="0DD91991" w14:textId="56A88837" w:rsidR="00ED0E25" w:rsidRDefault="00ED0E25" w:rsidP="00C23674">
            <w:pPr>
              <w:spacing w:after="120"/>
              <w:rPr>
                <w:rFonts w:ascii="Calibri" w:hAnsi="Calibri" w:cs="Calibri"/>
                <w:color w:val="5B9BD5"/>
                <w:kern w:val="0"/>
                <w:sz w:val="22"/>
                <w:szCs w:val="22"/>
              </w:rPr>
            </w:pPr>
            <w:r>
              <w:rPr>
                <w:rFonts w:ascii="Calibri" w:hAnsi="Calibri" w:cs="Calibri"/>
                <w:color w:val="5B9BD5"/>
                <w:kern w:val="0"/>
                <w:sz w:val="22"/>
                <w:szCs w:val="22"/>
              </w:rPr>
              <w:t xml:space="preserve">Therefore, we support Option 2. </w:t>
            </w:r>
          </w:p>
          <w:p w14:paraId="0DC79033" w14:textId="77777777" w:rsidR="00A12633" w:rsidRDefault="00A12633" w:rsidP="00C23674">
            <w:pPr>
              <w:spacing w:after="120"/>
              <w:rPr>
                <w:rFonts w:ascii="Calibri" w:hAnsi="Calibri" w:cs="Calibri"/>
                <w:color w:val="5B9BD5"/>
                <w:kern w:val="0"/>
                <w:sz w:val="22"/>
                <w:szCs w:val="22"/>
              </w:rPr>
            </w:pPr>
          </w:p>
          <w:p w14:paraId="18416D97" w14:textId="0E9908EA" w:rsidR="00A12633" w:rsidRDefault="00A12633" w:rsidP="00C23674">
            <w:pPr>
              <w:spacing w:after="120"/>
              <w:rPr>
                <w:rFonts w:eastAsiaTheme="minorEastAsia"/>
                <w:color w:val="0070C0"/>
              </w:rPr>
            </w:pPr>
          </w:p>
        </w:tc>
      </w:tr>
      <w:tr w:rsidR="00B05099" w14:paraId="15847181" w14:textId="77777777">
        <w:tc>
          <w:tcPr>
            <w:tcW w:w="1226" w:type="dxa"/>
          </w:tcPr>
          <w:p w14:paraId="247B131A" w14:textId="61AF86D5" w:rsidR="00B05099" w:rsidRDefault="00B05099" w:rsidP="00D66CCB">
            <w:pPr>
              <w:spacing w:after="120"/>
              <w:rPr>
                <w:rFonts w:eastAsiaTheme="minorEastAsia"/>
                <w:color w:val="0070C0"/>
              </w:rPr>
            </w:pPr>
            <w:r>
              <w:rPr>
                <w:rFonts w:eastAsiaTheme="minorEastAsia"/>
                <w:color w:val="0070C0"/>
              </w:rPr>
              <w:lastRenderedPageBreak/>
              <w:t>E///</w:t>
            </w:r>
          </w:p>
        </w:tc>
        <w:tc>
          <w:tcPr>
            <w:tcW w:w="8405" w:type="dxa"/>
          </w:tcPr>
          <w:p w14:paraId="20988073" w14:textId="422B9F7C" w:rsidR="00B05099" w:rsidRDefault="00B05099" w:rsidP="00C23674">
            <w:r>
              <w:t>We prefer Option 3b which is according to WID objective. But we can also compromise on Option 1.</w:t>
            </w:r>
          </w:p>
        </w:tc>
      </w:tr>
      <w:tr w:rsidR="0054246D" w14:paraId="28059837" w14:textId="77777777">
        <w:tc>
          <w:tcPr>
            <w:tcW w:w="1226" w:type="dxa"/>
          </w:tcPr>
          <w:p w14:paraId="00B1FE11" w14:textId="1D2B5A85" w:rsidR="0054246D" w:rsidRDefault="0054246D" w:rsidP="0054246D">
            <w:pPr>
              <w:spacing w:after="120"/>
              <w:rPr>
                <w:rFonts w:eastAsiaTheme="minorEastAsia"/>
                <w:color w:val="0070C0"/>
              </w:rPr>
            </w:pPr>
            <w:r>
              <w:rPr>
                <w:rFonts w:eastAsiaTheme="minorEastAsia"/>
                <w:color w:val="0070C0"/>
              </w:rPr>
              <w:t>Qualcomm</w:t>
            </w:r>
          </w:p>
        </w:tc>
        <w:tc>
          <w:tcPr>
            <w:tcW w:w="8405" w:type="dxa"/>
          </w:tcPr>
          <w:p w14:paraId="233C4F60" w14:textId="77777777" w:rsidR="0054246D" w:rsidRDefault="0054246D" w:rsidP="0054246D">
            <w:pPr>
              <w:spacing w:after="120"/>
              <w:rPr>
                <w:rFonts w:eastAsiaTheme="minorEastAsia"/>
                <w:color w:val="0070C0"/>
              </w:rPr>
            </w:pPr>
            <w:r>
              <w:rPr>
                <w:rFonts w:eastAsiaTheme="minorEastAsia"/>
                <w:color w:val="0070C0"/>
              </w:rPr>
              <w:t>We’d like to clarify here that our understanding is that the triggers being discussed here apply when autonomous rules are used. If RRC-based control is used then it is up to the network and the UE follows the indication from the gNB.</w:t>
            </w:r>
          </w:p>
          <w:p w14:paraId="5BBDCC0C" w14:textId="77777777" w:rsidR="0054246D" w:rsidRDefault="0054246D" w:rsidP="0054246D">
            <w:pPr>
              <w:spacing w:after="120"/>
              <w:rPr>
                <w:rFonts w:eastAsiaTheme="minorEastAsia"/>
                <w:color w:val="0070C0"/>
              </w:rPr>
            </w:pPr>
            <w:r>
              <w:rPr>
                <w:rFonts w:eastAsiaTheme="minorEastAsia"/>
                <w:color w:val="0070C0"/>
              </w:rPr>
              <w:t>We support option 2.</w:t>
            </w:r>
          </w:p>
          <w:p w14:paraId="476C7D09" w14:textId="1B49CEB7" w:rsidR="0054246D" w:rsidRDefault="0054246D" w:rsidP="0054246D">
            <w:r>
              <w:rPr>
                <w:rFonts w:eastAsiaTheme="minorEastAsia"/>
                <w:color w:val="0070C0"/>
              </w:rPr>
              <w:t>On option 1, LPP location request cannot be a direct triggering event because it is transparent to the RAN (the gNB does not know). Regarding PSCell add/release/change, RAN4 agreed that pre-configured MG is not supported in MR-DC mode. Please clarify.</w:t>
            </w:r>
          </w:p>
        </w:tc>
      </w:tr>
      <w:tr w:rsidR="00977F9A" w14:paraId="0ABBDBCE" w14:textId="77777777">
        <w:tc>
          <w:tcPr>
            <w:tcW w:w="1226" w:type="dxa"/>
          </w:tcPr>
          <w:p w14:paraId="3CB60982" w14:textId="0239FB98" w:rsidR="00977F9A" w:rsidRDefault="00977F9A" w:rsidP="0054246D">
            <w:pPr>
              <w:spacing w:after="120"/>
              <w:rPr>
                <w:rFonts w:eastAsiaTheme="minorEastAsia"/>
                <w:color w:val="0070C0"/>
              </w:rPr>
            </w:pPr>
            <w:r>
              <w:rPr>
                <w:rFonts w:eastAsiaTheme="minorEastAsia"/>
                <w:color w:val="0070C0"/>
              </w:rPr>
              <w:t>Nokia</w:t>
            </w:r>
          </w:p>
        </w:tc>
        <w:tc>
          <w:tcPr>
            <w:tcW w:w="8405" w:type="dxa"/>
          </w:tcPr>
          <w:p w14:paraId="2E97A5AE" w14:textId="6B68FF79" w:rsidR="00977F9A" w:rsidRDefault="000D6253" w:rsidP="0054246D">
            <w:pPr>
              <w:spacing w:after="120"/>
              <w:rPr>
                <w:rFonts w:eastAsiaTheme="minorEastAsia"/>
                <w:color w:val="0070C0"/>
              </w:rPr>
            </w:pPr>
            <w:r>
              <w:rPr>
                <w:rFonts w:eastAsiaTheme="minorEastAsia"/>
                <w:color w:val="0070C0"/>
              </w:rPr>
              <w:t xml:space="preserve">We support option 4 with 1 modification. For network-controlled activation, we would like to modify the positioning trigger from LPP positioning request to </w:t>
            </w:r>
            <w:r>
              <w:t xml:space="preserve">LocationMeasurementIndication message. We generally agree with Qualcomm that for RRC-based control, it is up to the network to activate/deactivate and the UE should follow. Regarding </w:t>
            </w:r>
            <w:r w:rsidR="00E875E4">
              <w:t>options 1, 2 and 3a, w</w:t>
            </w:r>
            <w:r>
              <w:t>e do not agree that UE autonomous MG activation can be used in case of added/removed MOs, SCells</w:t>
            </w:r>
            <w:r w:rsidR="00E875E4">
              <w:t xml:space="preserve">, PCells. </w:t>
            </w:r>
            <w:r>
              <w:t xml:space="preserve">This is based on network signalling (RRC reconfiguration). </w:t>
            </w:r>
          </w:p>
        </w:tc>
      </w:tr>
    </w:tbl>
    <w:p w14:paraId="7DFEC5E9" w14:textId="77777777" w:rsidR="0030768F" w:rsidRDefault="0030768F"/>
    <w:p w14:paraId="31FB715C" w14:textId="77777777" w:rsidR="0030768F" w:rsidRDefault="00B4701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 xml:space="preserve">Issue 2-2 Pre-MG activation/deactivation criteria </w:t>
      </w:r>
    </w:p>
    <w:p w14:paraId="163897B0" w14:textId="77777777" w:rsidR="0030768F" w:rsidRDefault="00B47010">
      <w:pPr>
        <w:rPr>
          <w:i/>
          <w:iCs/>
          <w:color w:val="4472C4" w:themeColor="accent1"/>
        </w:rPr>
      </w:pPr>
      <w:r>
        <w:t>[</w:t>
      </w:r>
      <w:r>
        <w:rPr>
          <w:i/>
          <w:iCs/>
          <w:color w:val="4472C4" w:themeColor="accent1"/>
        </w:rPr>
        <w:t>Moderator notes: the agreements in the last meeting are:</w:t>
      </w:r>
    </w:p>
    <w:p w14:paraId="141FF66F" w14:textId="77777777" w:rsidR="0030768F" w:rsidRDefault="00B47010">
      <w:pPr>
        <w:overflowPunct w:val="0"/>
        <w:autoSpaceDE w:val="0"/>
        <w:autoSpaceDN w:val="0"/>
        <w:adjustRightInd w:val="0"/>
        <w:textAlignment w:val="baseline"/>
        <w:rPr>
          <w:rFonts w:eastAsiaTheme="minorEastAsia"/>
          <w:i/>
          <w:color w:val="0070C0"/>
          <w:highlight w:val="cyan"/>
        </w:rPr>
      </w:pPr>
      <w:r>
        <w:rPr>
          <w:rFonts w:eastAsiaTheme="minorEastAsia"/>
          <w:b/>
          <w:bCs/>
          <w:i/>
          <w:color w:val="0070C0"/>
          <w:highlight w:val="cyan"/>
        </w:rPr>
        <w:t>And</w:t>
      </w:r>
      <w:r>
        <w:rPr>
          <w:rFonts w:eastAsiaTheme="minorEastAsia"/>
          <w:i/>
          <w:color w:val="0070C0"/>
          <w:highlight w:val="cyan"/>
        </w:rPr>
        <w:t xml:space="preserve"> the general applicability rules for measurement gap for SSB, CSI-RS L3, Rel16 PRS in TS38.133</w:t>
      </w:r>
    </w:p>
    <w:p w14:paraId="293DBC58" w14:textId="77777777" w:rsidR="0030768F" w:rsidRDefault="00B47010">
      <w:pPr>
        <w:pStyle w:val="ListParagraph"/>
        <w:numPr>
          <w:ilvl w:val="1"/>
          <w:numId w:val="10"/>
        </w:numPr>
        <w:ind w:firstLineChars="0"/>
        <w:rPr>
          <w:rFonts w:eastAsiaTheme="minorEastAsia"/>
          <w:b/>
          <w:bCs/>
          <w:i/>
          <w:iCs/>
          <w:color w:val="0070C0"/>
          <w:highlight w:val="cyan"/>
          <w:u w:val="single"/>
        </w:rPr>
      </w:pPr>
      <w:r>
        <w:rPr>
          <w:rFonts w:eastAsiaTheme="minorEastAsia"/>
          <w:i/>
          <w:iCs/>
          <w:color w:val="0070C0"/>
          <w:highlight w:val="cyan"/>
        </w:rPr>
        <w:t>If MG is not required by any of the configured measurements, the MG is deactivated e.g. when.</w:t>
      </w:r>
    </w:p>
    <w:p w14:paraId="406F4267" w14:textId="77777777" w:rsidR="0030768F" w:rsidRDefault="00B47010">
      <w:pPr>
        <w:pStyle w:val="ListParagraph"/>
        <w:numPr>
          <w:ilvl w:val="2"/>
          <w:numId w:val="10"/>
        </w:numPr>
        <w:ind w:firstLineChars="0"/>
        <w:rPr>
          <w:i/>
          <w:iCs/>
          <w:color w:val="0070C0"/>
          <w:highlight w:val="cyan"/>
        </w:rPr>
      </w:pPr>
      <w:r>
        <w:rPr>
          <w:i/>
          <w:iCs/>
          <w:color w:val="0070C0"/>
          <w:highlight w:val="cyan"/>
        </w:rPr>
        <w:t>the UE is configured with only SSB measurements, and all the measured SSBs are fully within the BW of the active BWP.</w:t>
      </w:r>
    </w:p>
    <w:p w14:paraId="0753395F" w14:textId="77777777" w:rsidR="0030768F" w:rsidRDefault="00B47010">
      <w:pPr>
        <w:pStyle w:val="ListParagraph"/>
        <w:numPr>
          <w:ilvl w:val="1"/>
          <w:numId w:val="10"/>
        </w:numPr>
        <w:ind w:firstLineChars="0"/>
        <w:rPr>
          <w:rFonts w:eastAsiaTheme="minorEastAsia"/>
          <w:b/>
          <w:bCs/>
          <w:i/>
          <w:iCs/>
          <w:color w:val="0070C0"/>
          <w:highlight w:val="cyan"/>
          <w:u w:val="single"/>
        </w:rPr>
      </w:pPr>
      <w:r>
        <w:rPr>
          <w:rFonts w:eastAsiaTheme="minorEastAsia"/>
          <w:i/>
          <w:iCs/>
          <w:color w:val="0070C0"/>
          <w:highlight w:val="cyan"/>
        </w:rPr>
        <w:t>If MG is required by one or more of the configured measurements, the MG is activated e.g. when:</w:t>
      </w:r>
    </w:p>
    <w:p w14:paraId="1ECC9DB9" w14:textId="77777777" w:rsidR="0030768F" w:rsidRDefault="00B47010">
      <w:pPr>
        <w:pStyle w:val="ListParagraph"/>
        <w:numPr>
          <w:ilvl w:val="2"/>
          <w:numId w:val="10"/>
        </w:numPr>
        <w:ind w:firstLineChars="0"/>
        <w:rPr>
          <w:i/>
          <w:iCs/>
          <w:color w:val="0070C0"/>
          <w:highlight w:val="cyan"/>
        </w:rPr>
      </w:pPr>
      <w:r>
        <w:rPr>
          <w:i/>
          <w:iCs/>
          <w:color w:val="0070C0"/>
          <w:highlight w:val="cyan"/>
        </w:rPr>
        <w:t>the UE is configured with at least CSI-RS measurements or,</w:t>
      </w:r>
    </w:p>
    <w:p w14:paraId="2ACB7C21" w14:textId="77777777" w:rsidR="0030768F" w:rsidRDefault="00B47010">
      <w:pPr>
        <w:pStyle w:val="ListParagraph"/>
        <w:numPr>
          <w:ilvl w:val="2"/>
          <w:numId w:val="10"/>
        </w:numPr>
        <w:ind w:firstLineChars="0"/>
        <w:rPr>
          <w:i/>
          <w:iCs/>
          <w:color w:val="0070C0"/>
          <w:highlight w:val="cyan"/>
        </w:rPr>
      </w:pPr>
      <w:r>
        <w:rPr>
          <w:i/>
          <w:iCs/>
          <w:color w:val="0070C0"/>
          <w:highlight w:val="cyan"/>
        </w:rPr>
        <w:t>the UE is configured with at least PRS measurements or ,</w:t>
      </w:r>
    </w:p>
    <w:p w14:paraId="5B65C11F" w14:textId="77777777" w:rsidR="0030768F" w:rsidRDefault="00B47010">
      <w:pPr>
        <w:pStyle w:val="ListParagraph"/>
        <w:numPr>
          <w:ilvl w:val="2"/>
          <w:numId w:val="10"/>
        </w:numPr>
        <w:ind w:firstLineChars="0"/>
        <w:rPr>
          <w:i/>
          <w:iCs/>
          <w:color w:val="0070C0"/>
        </w:rPr>
      </w:pPr>
      <w:r>
        <w:rPr>
          <w:i/>
          <w:iCs/>
          <w:color w:val="0070C0"/>
          <w:highlight w:val="cyan"/>
        </w:rPr>
        <w:lastRenderedPageBreak/>
        <w:t>the UE is configured with only SSB measurements, and one of the measured SSBs is not fully within the BW of the active BWPs or.</w:t>
      </w:r>
    </w:p>
    <w:p w14:paraId="69AEB8DF" w14:textId="77777777" w:rsidR="0030768F" w:rsidRDefault="00B47010">
      <w:pPr>
        <w:pStyle w:val="ListParagraph"/>
        <w:numPr>
          <w:ilvl w:val="2"/>
          <w:numId w:val="10"/>
        </w:numPr>
        <w:ind w:firstLineChars="0"/>
        <w:rPr>
          <w:i/>
          <w:iCs/>
          <w:color w:val="0070C0"/>
        </w:rPr>
      </w:pPr>
      <w:r>
        <w:rPr>
          <w:i/>
          <w:iCs/>
          <w:color w:val="0070C0"/>
          <w:highlight w:val="cyan"/>
        </w:rPr>
        <w:t>the UE is configured with at least inter-RAT measurements.</w:t>
      </w:r>
    </w:p>
    <w:p w14:paraId="6EF73174" w14:textId="77777777" w:rsidR="0030768F" w:rsidRDefault="00B47010">
      <w:r>
        <w:t>]</w:t>
      </w:r>
    </w:p>
    <w:p w14:paraId="1C31254E" w14:textId="77777777" w:rsidR="0030768F" w:rsidRDefault="00B47010">
      <w:pPr>
        <w:pStyle w:val="ListParagraph"/>
        <w:numPr>
          <w:ilvl w:val="0"/>
          <w:numId w:val="10"/>
        </w:numPr>
        <w:ind w:firstLineChars="0"/>
        <w:rPr>
          <w:rFonts w:eastAsiaTheme="minorEastAsia"/>
          <w:lang w:eastAsia="zh-CN"/>
        </w:rPr>
      </w:pPr>
      <w:r>
        <w:rPr>
          <w:rFonts w:eastAsiaTheme="minorEastAsia"/>
          <w:lang w:eastAsia="zh-CN"/>
        </w:rPr>
        <w:t>Option 1 (Huawei) : According to applicability rules for measurement gap for SSB, CSI-RS L3 in TS38.133 (</w:t>
      </w:r>
      <w:r>
        <w:rPr>
          <w:rFonts w:eastAsiaTheme="minorEastAsia"/>
          <w:highlight w:val="yellow"/>
          <w:lang w:eastAsia="zh-CN"/>
        </w:rPr>
        <w:t xml:space="preserve">e.g. </w:t>
      </w:r>
      <w:r>
        <w:rPr>
          <w:highlight w:val="yellow"/>
        </w:rPr>
        <w:t>9.1.5.2</w:t>
      </w:r>
      <w:r>
        <w:t>)</w:t>
      </w:r>
      <w:r>
        <w:rPr>
          <w:rFonts w:eastAsiaTheme="minorEastAsia"/>
          <w:lang w:eastAsia="zh-CN"/>
        </w:rPr>
        <w:t xml:space="preserve">, </w:t>
      </w:r>
    </w:p>
    <w:p w14:paraId="2470E60C" w14:textId="77777777" w:rsidR="0030768F" w:rsidRDefault="00B47010">
      <w:pPr>
        <w:pStyle w:val="ListParagraph"/>
        <w:numPr>
          <w:ilvl w:val="1"/>
          <w:numId w:val="10"/>
        </w:numPr>
        <w:ind w:firstLineChars="0"/>
        <w:rPr>
          <w:rFonts w:eastAsiaTheme="minorEastAsia"/>
          <w:lang w:eastAsia="zh-CN"/>
        </w:rPr>
      </w:pPr>
      <w:r>
        <w:rPr>
          <w:rFonts w:eastAsiaTheme="minorEastAsia"/>
          <w:lang w:eastAsia="zh-CN"/>
        </w:rPr>
        <w:t>If MG is not required by any of the configured measurements, the MG is deactivated.</w:t>
      </w:r>
    </w:p>
    <w:p w14:paraId="1A36237E" w14:textId="77777777" w:rsidR="0030768F" w:rsidRDefault="00B47010">
      <w:pPr>
        <w:pStyle w:val="ListParagraph"/>
        <w:numPr>
          <w:ilvl w:val="1"/>
          <w:numId w:val="10"/>
        </w:numPr>
        <w:ind w:firstLineChars="0"/>
        <w:rPr>
          <w:rFonts w:eastAsiaTheme="minorEastAsia"/>
          <w:lang w:eastAsia="zh-CN"/>
        </w:rPr>
      </w:pPr>
      <w:r>
        <w:rPr>
          <w:rFonts w:eastAsiaTheme="minorEastAsia"/>
          <w:lang w:eastAsia="zh-CN"/>
        </w:rPr>
        <w:t>If MG is required by one or more of the configured measurements, the MG is activated.</w:t>
      </w:r>
    </w:p>
    <w:p w14:paraId="29FC570A" w14:textId="77777777" w:rsidR="0030768F" w:rsidRDefault="00B47010">
      <w:pPr>
        <w:pStyle w:val="ListParagraph"/>
        <w:numPr>
          <w:ilvl w:val="0"/>
          <w:numId w:val="10"/>
        </w:numPr>
        <w:ind w:firstLineChars="0"/>
        <w:rPr>
          <w:rFonts w:eastAsiaTheme="minorEastAsia"/>
          <w:lang w:eastAsia="zh-CN"/>
        </w:rPr>
      </w:pPr>
      <w:r>
        <w:rPr>
          <w:rFonts w:eastAsiaTheme="minorEastAsia"/>
          <w:lang w:eastAsia="zh-CN"/>
        </w:rPr>
        <w:t xml:space="preserve">Option 2a (CATT): Updated Pre-MG activation/deactivation criteria for </w:t>
      </w:r>
      <w:r>
        <w:rPr>
          <w:rFonts w:eastAsiaTheme="minorEastAsia"/>
          <w:highlight w:val="yellow"/>
          <w:lang w:eastAsia="zh-CN"/>
        </w:rPr>
        <w:t>rule-based</w:t>
      </w:r>
      <w:r>
        <w:rPr>
          <w:rFonts w:eastAsiaTheme="minorEastAsia"/>
          <w:lang w:eastAsia="zh-CN"/>
        </w:rPr>
        <w:t xml:space="preserve"> activation/deactivation Pre-MG as</w:t>
      </w:r>
    </w:p>
    <w:p w14:paraId="50A3F24C" w14:textId="77777777" w:rsidR="0030768F" w:rsidRDefault="00B47010">
      <w:pPr>
        <w:pStyle w:val="ListParagraph"/>
        <w:numPr>
          <w:ilvl w:val="1"/>
          <w:numId w:val="10"/>
        </w:numPr>
        <w:ind w:firstLineChars="0"/>
        <w:rPr>
          <w:rFonts w:eastAsiaTheme="minorEastAsia"/>
          <w:lang w:eastAsia="zh-CN"/>
        </w:rPr>
      </w:pPr>
      <w:r>
        <w:rPr>
          <w:rFonts w:eastAsiaTheme="minorEastAsia"/>
          <w:lang w:eastAsia="zh-CN"/>
        </w:rPr>
        <w:t xml:space="preserve">Pre-MG is activated </w:t>
      </w:r>
      <w:r>
        <w:rPr>
          <w:rFonts w:eastAsiaTheme="minorEastAsia" w:hint="eastAsia"/>
          <w:lang w:eastAsia="zh-CN"/>
        </w:rPr>
        <w:t>when</w:t>
      </w:r>
    </w:p>
    <w:p w14:paraId="3C933B61" w14:textId="77777777" w:rsidR="0030768F" w:rsidRDefault="00B47010">
      <w:pPr>
        <w:pStyle w:val="ListParagraph"/>
        <w:numPr>
          <w:ilvl w:val="2"/>
          <w:numId w:val="10"/>
        </w:numPr>
        <w:ind w:firstLineChars="0"/>
        <w:rPr>
          <w:rFonts w:eastAsiaTheme="minorEastAsia"/>
          <w:lang w:eastAsia="zh-CN"/>
        </w:rPr>
      </w:pPr>
      <w:r>
        <w:rPr>
          <w:rFonts w:eastAsiaTheme="minorEastAsia"/>
          <w:lang w:eastAsia="zh-CN"/>
        </w:rPr>
        <w:t xml:space="preserve">the UE is configured with at least </w:t>
      </w:r>
      <w:r>
        <w:rPr>
          <w:rFonts w:eastAsiaTheme="minorEastAsia" w:hint="eastAsia"/>
          <w:lang w:eastAsia="zh-CN"/>
        </w:rPr>
        <w:t xml:space="preserve">inter-frequency </w:t>
      </w:r>
      <w:r>
        <w:rPr>
          <w:rFonts w:eastAsiaTheme="minorEastAsia"/>
          <w:lang w:eastAsia="zh-CN"/>
        </w:rPr>
        <w:t>CSI-RS measurements or,</w:t>
      </w:r>
    </w:p>
    <w:p w14:paraId="7759D60C" w14:textId="77777777" w:rsidR="0030768F" w:rsidRDefault="00B47010">
      <w:pPr>
        <w:pStyle w:val="ListParagraph"/>
        <w:numPr>
          <w:ilvl w:val="2"/>
          <w:numId w:val="10"/>
        </w:numPr>
        <w:ind w:firstLineChars="0"/>
        <w:rPr>
          <w:rFonts w:eastAsiaTheme="minorEastAsia"/>
          <w:lang w:eastAsia="zh-CN"/>
        </w:rPr>
      </w:pPr>
      <w:r>
        <w:rPr>
          <w:rFonts w:eastAsiaTheme="minorEastAsia"/>
          <w:lang w:eastAsia="zh-CN"/>
        </w:rPr>
        <w:t>the UE is configured with at least PRS measurements or ,</w:t>
      </w:r>
    </w:p>
    <w:p w14:paraId="4C757415" w14:textId="77777777" w:rsidR="0030768F" w:rsidRDefault="00B47010">
      <w:pPr>
        <w:pStyle w:val="ListParagraph"/>
        <w:numPr>
          <w:ilvl w:val="2"/>
          <w:numId w:val="10"/>
        </w:numPr>
        <w:ind w:firstLineChars="0"/>
        <w:rPr>
          <w:rFonts w:eastAsiaTheme="minorEastAsia"/>
          <w:lang w:eastAsia="zh-CN"/>
        </w:rPr>
      </w:pPr>
      <w:r>
        <w:rPr>
          <w:rFonts w:eastAsiaTheme="minorEastAsia"/>
          <w:lang w:eastAsia="zh-CN"/>
        </w:rPr>
        <w:t>the UE is configured with only SSB measurements, and one of the measured SSBs is not fully within the BW of the active BWPs or.</w:t>
      </w:r>
    </w:p>
    <w:p w14:paraId="50F32EDB" w14:textId="77777777" w:rsidR="0030768F" w:rsidRDefault="00B47010">
      <w:pPr>
        <w:pStyle w:val="ListParagraph"/>
        <w:numPr>
          <w:ilvl w:val="2"/>
          <w:numId w:val="10"/>
        </w:numPr>
        <w:ind w:firstLineChars="0"/>
        <w:rPr>
          <w:rFonts w:eastAsiaTheme="minorEastAsia"/>
          <w:lang w:eastAsia="zh-CN"/>
        </w:rPr>
      </w:pPr>
      <w:r>
        <w:rPr>
          <w:rFonts w:eastAsiaTheme="minorEastAsia"/>
          <w:lang w:eastAsia="zh-CN"/>
        </w:rPr>
        <w:t>the UE is configured with at least inter-RAT measurements.</w:t>
      </w:r>
    </w:p>
    <w:p w14:paraId="1C59709C" w14:textId="77777777" w:rsidR="0030768F" w:rsidRDefault="00B47010">
      <w:pPr>
        <w:pStyle w:val="ListParagraph"/>
        <w:numPr>
          <w:ilvl w:val="1"/>
          <w:numId w:val="10"/>
        </w:numPr>
        <w:ind w:firstLineChars="0"/>
        <w:rPr>
          <w:rFonts w:eastAsiaTheme="minorEastAsia"/>
          <w:lang w:eastAsia="zh-CN"/>
        </w:rPr>
      </w:pPr>
      <w:r>
        <w:rPr>
          <w:rFonts w:eastAsiaTheme="minorEastAsia"/>
          <w:lang w:eastAsia="zh-CN"/>
        </w:rPr>
        <w:t xml:space="preserve">Pre-MG is deactivated </w:t>
      </w:r>
      <w:r>
        <w:rPr>
          <w:rFonts w:eastAsiaTheme="minorEastAsia" w:hint="eastAsia"/>
          <w:lang w:eastAsia="zh-CN"/>
        </w:rPr>
        <w:t>when</w:t>
      </w:r>
    </w:p>
    <w:p w14:paraId="2E41DD7A" w14:textId="77777777" w:rsidR="0030768F" w:rsidRDefault="00B47010">
      <w:pPr>
        <w:pStyle w:val="ListParagraph"/>
        <w:numPr>
          <w:ilvl w:val="2"/>
          <w:numId w:val="10"/>
        </w:numPr>
        <w:ind w:firstLineChars="0"/>
        <w:rPr>
          <w:rFonts w:eastAsiaTheme="minorEastAsia"/>
          <w:lang w:eastAsia="zh-CN"/>
        </w:rPr>
      </w:pPr>
      <w:r>
        <w:rPr>
          <w:rFonts w:eastAsiaTheme="minorEastAsia"/>
          <w:lang w:eastAsia="zh-CN"/>
        </w:rPr>
        <w:t>the UE is configured with only SSB measurements</w:t>
      </w:r>
      <w:r>
        <w:rPr>
          <w:rFonts w:eastAsiaTheme="minorEastAsia" w:hint="eastAsia"/>
          <w:lang w:eastAsia="zh-CN"/>
        </w:rPr>
        <w:t xml:space="preserve"> and/or intra-frequency CSI-RS measurement</w:t>
      </w:r>
      <w:r>
        <w:rPr>
          <w:rFonts w:eastAsiaTheme="minorEastAsia"/>
          <w:lang w:eastAsia="zh-CN"/>
        </w:rPr>
        <w:t xml:space="preserve">, and all the measured SSBs are fully within the BW of the active BWP. </w:t>
      </w:r>
    </w:p>
    <w:p w14:paraId="2FDA4BC4" w14:textId="77777777" w:rsidR="0030768F" w:rsidRDefault="00B47010">
      <w:pPr>
        <w:pStyle w:val="ListParagraph"/>
        <w:numPr>
          <w:ilvl w:val="0"/>
          <w:numId w:val="10"/>
        </w:numPr>
        <w:ind w:firstLineChars="0"/>
        <w:rPr>
          <w:rFonts w:eastAsiaTheme="minorEastAsia"/>
          <w:lang w:eastAsia="zh-CN"/>
        </w:rPr>
      </w:pPr>
      <w:r>
        <w:rPr>
          <w:rFonts w:eastAsiaTheme="minorEastAsia"/>
          <w:lang w:eastAsia="zh-CN"/>
        </w:rPr>
        <w:t>Option 2b (Qualcomm): When autonomous rules are applied to determine the activation/deactivation status of a pre-configured MG, the gap can be deactivated for an inter-frequency measurement contained within the active DL BWP if the UE supports interFrequencyMeas-NoGap-r16 for the corresponding FR.</w:t>
      </w:r>
    </w:p>
    <w:p w14:paraId="64996BC1" w14:textId="77777777" w:rsidR="0030768F" w:rsidRDefault="00B47010">
      <w:pPr>
        <w:pStyle w:val="ListParagraph"/>
        <w:numPr>
          <w:ilvl w:val="0"/>
          <w:numId w:val="10"/>
        </w:numPr>
        <w:ind w:firstLineChars="0"/>
        <w:rPr>
          <w:rFonts w:eastAsiaTheme="minorEastAsia"/>
          <w:lang w:eastAsia="zh-CN"/>
        </w:rPr>
      </w:pPr>
      <w:r>
        <w:rPr>
          <w:rFonts w:eastAsiaTheme="minorEastAsia"/>
          <w:lang w:eastAsia="zh-CN"/>
        </w:rPr>
        <w:t>Option 2c(CMCC);</w:t>
      </w:r>
    </w:p>
    <w:p w14:paraId="6CC7A4E0" w14:textId="77777777" w:rsidR="0030768F" w:rsidRDefault="00B47010">
      <w:pPr>
        <w:pStyle w:val="ListParagraph"/>
        <w:numPr>
          <w:ilvl w:val="1"/>
          <w:numId w:val="10"/>
        </w:numPr>
        <w:ind w:firstLineChars="0"/>
        <w:rPr>
          <w:rFonts w:eastAsia="DengXian"/>
          <w:i/>
          <w:iCs/>
          <w:color w:val="000000"/>
          <w:u w:val="single"/>
        </w:rPr>
      </w:pPr>
      <w:r>
        <w:rPr>
          <w:rFonts w:eastAsia="DengXian"/>
          <w:i/>
          <w:iCs/>
          <w:color w:val="000000"/>
          <w:lang w:eastAsia="zh-CN"/>
        </w:rPr>
        <w:t>If MG is not required by any of the configured measurements, the MG is deactivated e.g. when.</w:t>
      </w:r>
    </w:p>
    <w:p w14:paraId="420D1671" w14:textId="77777777" w:rsidR="0030768F" w:rsidRDefault="00B47010">
      <w:pPr>
        <w:pStyle w:val="ListParagraph"/>
        <w:numPr>
          <w:ilvl w:val="2"/>
          <w:numId w:val="10"/>
        </w:numPr>
        <w:ind w:firstLineChars="0"/>
        <w:rPr>
          <w:i/>
          <w:iCs/>
          <w:color w:val="000000"/>
        </w:rPr>
      </w:pPr>
      <w:r>
        <w:rPr>
          <w:i/>
          <w:iCs/>
          <w:color w:val="000000"/>
        </w:rPr>
        <w:t>the UE is configured with only SSB measurements, and all the measured SSBs are fully within the BW of the active BWP.</w:t>
      </w:r>
    </w:p>
    <w:p w14:paraId="0B22CAA4" w14:textId="77777777" w:rsidR="0030768F" w:rsidRDefault="00B47010">
      <w:pPr>
        <w:pStyle w:val="ListParagraph"/>
        <w:numPr>
          <w:ilvl w:val="2"/>
          <w:numId w:val="10"/>
        </w:numPr>
        <w:ind w:firstLineChars="0"/>
        <w:rPr>
          <w:i/>
          <w:iCs/>
          <w:color w:val="000000"/>
          <w:highlight w:val="yellow"/>
        </w:rPr>
      </w:pPr>
      <w:r>
        <w:rPr>
          <w:i/>
          <w:iCs/>
          <w:kern w:val="2"/>
          <w:highlight w:val="yellow"/>
          <w:lang w:eastAsia="zh-CN"/>
        </w:rPr>
        <w:t>the UE indicates ‘no-gap’ via intraFreq-needForGap and</w:t>
      </w:r>
      <w:r>
        <w:rPr>
          <w:rFonts w:hint="eastAsia"/>
          <w:i/>
          <w:iCs/>
          <w:kern w:val="2"/>
          <w:highlight w:val="yellow"/>
          <w:lang w:eastAsia="zh-CN"/>
        </w:rPr>
        <w:t>/</w:t>
      </w:r>
      <w:r>
        <w:rPr>
          <w:i/>
          <w:iCs/>
          <w:kern w:val="2"/>
          <w:highlight w:val="yellow"/>
          <w:lang w:eastAsia="zh-CN"/>
        </w:rPr>
        <w:t>or UE supports interFrequencyMeas-NoGap-r16</w:t>
      </w:r>
    </w:p>
    <w:p w14:paraId="50C4A408" w14:textId="77777777" w:rsidR="0030768F" w:rsidRDefault="00B47010">
      <w:pPr>
        <w:pStyle w:val="ListParagraph"/>
        <w:numPr>
          <w:ilvl w:val="2"/>
          <w:numId w:val="10"/>
        </w:numPr>
        <w:ind w:firstLineChars="0"/>
        <w:rPr>
          <w:i/>
          <w:iCs/>
          <w:color w:val="000000"/>
          <w:highlight w:val="yellow"/>
        </w:rPr>
      </w:pPr>
      <w:r>
        <w:rPr>
          <w:i/>
          <w:iCs/>
          <w:highlight w:val="yellow"/>
        </w:rPr>
        <w:t>the active downlink BWP is initial BWP</w:t>
      </w:r>
    </w:p>
    <w:p w14:paraId="22D5B86D" w14:textId="77777777" w:rsidR="0030768F" w:rsidRDefault="00B47010">
      <w:pPr>
        <w:pStyle w:val="ListParagraph"/>
        <w:numPr>
          <w:ilvl w:val="1"/>
          <w:numId w:val="10"/>
        </w:numPr>
        <w:ind w:firstLineChars="0"/>
        <w:rPr>
          <w:rFonts w:eastAsia="DengXian"/>
          <w:i/>
          <w:iCs/>
          <w:color w:val="000000"/>
          <w:u w:val="single"/>
        </w:rPr>
      </w:pPr>
      <w:r>
        <w:rPr>
          <w:rFonts w:eastAsia="DengXian"/>
          <w:i/>
          <w:iCs/>
          <w:color w:val="000000"/>
          <w:lang w:eastAsia="zh-CN"/>
        </w:rPr>
        <w:t>If MG is required by one or more of the configured measurements, the MG is activated e.g. when:</w:t>
      </w:r>
    </w:p>
    <w:p w14:paraId="7C10E830" w14:textId="77777777" w:rsidR="0030768F" w:rsidRDefault="00B47010">
      <w:pPr>
        <w:pStyle w:val="ListParagraph"/>
        <w:numPr>
          <w:ilvl w:val="2"/>
          <w:numId w:val="10"/>
        </w:numPr>
        <w:ind w:firstLineChars="0"/>
        <w:rPr>
          <w:i/>
          <w:iCs/>
          <w:color w:val="000000"/>
        </w:rPr>
      </w:pPr>
      <w:r>
        <w:rPr>
          <w:i/>
          <w:iCs/>
          <w:color w:val="000000"/>
        </w:rPr>
        <w:t>the UE is configured with at least CSI-RS measurements or,</w:t>
      </w:r>
    </w:p>
    <w:p w14:paraId="2FA87B4A" w14:textId="77777777" w:rsidR="0030768F" w:rsidRDefault="00B47010">
      <w:pPr>
        <w:pStyle w:val="ListParagraph"/>
        <w:numPr>
          <w:ilvl w:val="2"/>
          <w:numId w:val="10"/>
        </w:numPr>
        <w:ind w:firstLineChars="0"/>
        <w:rPr>
          <w:i/>
          <w:iCs/>
          <w:color w:val="000000"/>
        </w:rPr>
      </w:pPr>
      <w:r>
        <w:rPr>
          <w:i/>
          <w:iCs/>
          <w:color w:val="000000"/>
        </w:rPr>
        <w:t>the UE is configured with at least PRS measurements or ,</w:t>
      </w:r>
    </w:p>
    <w:p w14:paraId="6D8E977A" w14:textId="77777777" w:rsidR="0030768F" w:rsidRDefault="00B47010">
      <w:pPr>
        <w:pStyle w:val="ListParagraph"/>
        <w:numPr>
          <w:ilvl w:val="2"/>
          <w:numId w:val="10"/>
        </w:numPr>
        <w:ind w:firstLineChars="0"/>
        <w:rPr>
          <w:rFonts w:eastAsiaTheme="minorEastAsia"/>
          <w:lang w:eastAsia="zh-CN"/>
        </w:rPr>
      </w:pPr>
      <w:r>
        <w:rPr>
          <w:i/>
          <w:iCs/>
          <w:color w:val="000000"/>
        </w:rPr>
        <w:t>the UE is configured with only SSB measurements, and one of the measured SSBs is not fully within the BW of the active BWPs or.</w:t>
      </w:r>
    </w:p>
    <w:p w14:paraId="12561C1C" w14:textId="77777777" w:rsidR="0030768F" w:rsidRDefault="00B47010">
      <w:pPr>
        <w:pStyle w:val="ListParagraph"/>
        <w:numPr>
          <w:ilvl w:val="2"/>
          <w:numId w:val="10"/>
        </w:numPr>
        <w:ind w:firstLineChars="0"/>
        <w:rPr>
          <w:rFonts w:eastAsiaTheme="minorEastAsia"/>
          <w:lang w:eastAsia="zh-CN"/>
        </w:rPr>
      </w:pPr>
      <w:r>
        <w:rPr>
          <w:i/>
          <w:iCs/>
          <w:color w:val="000000"/>
        </w:rPr>
        <w:t>the UE is configured with at least inter-RAT measurements</w:t>
      </w:r>
    </w:p>
    <w:p w14:paraId="0C810A29" w14:textId="77777777" w:rsidR="0030768F" w:rsidRDefault="00B47010">
      <w:pPr>
        <w:pStyle w:val="ListParagraph"/>
        <w:numPr>
          <w:ilvl w:val="0"/>
          <w:numId w:val="10"/>
        </w:numPr>
        <w:ind w:firstLineChars="0"/>
        <w:rPr>
          <w:rFonts w:eastAsiaTheme="minorEastAsia"/>
          <w:lang w:eastAsia="zh-CN"/>
        </w:rPr>
      </w:pPr>
      <w:r>
        <w:rPr>
          <w:rFonts w:eastAsiaTheme="minorEastAsia"/>
          <w:lang w:eastAsia="zh-CN"/>
        </w:rPr>
        <w:t>Option 3. (Nokia) remove the inter-RAT measurement criteria from the general applicability rule for Pre-MG,</w:t>
      </w:r>
    </w:p>
    <w:p w14:paraId="4D6F6BE9" w14:textId="0C661136" w:rsidR="0030768F" w:rsidRDefault="00B47010">
      <w:pPr>
        <w:pStyle w:val="ListParagraph"/>
        <w:numPr>
          <w:ilvl w:val="0"/>
          <w:numId w:val="10"/>
        </w:numPr>
        <w:ind w:firstLineChars="0"/>
        <w:rPr>
          <w:rFonts w:eastAsiaTheme="minorEastAsia"/>
          <w:lang w:eastAsia="zh-CN"/>
        </w:rPr>
      </w:pPr>
      <w:r>
        <w:rPr>
          <w:rFonts w:eastAsiaTheme="minorEastAsia"/>
          <w:lang w:eastAsia="zh-CN"/>
        </w:rPr>
        <w:t xml:space="preserve">Option 4. (Nokia) the same rules can be </w:t>
      </w:r>
      <w:r w:rsidR="00495C8D">
        <w:rPr>
          <w:rFonts w:eastAsiaTheme="minorEastAsia"/>
          <w:lang w:eastAsia="zh-CN"/>
        </w:rPr>
        <w:pgNum/>
      </w:r>
      <w:r w:rsidR="00495C8D">
        <w:rPr>
          <w:rFonts w:eastAsiaTheme="minorEastAsia"/>
          <w:lang w:eastAsia="zh-CN"/>
        </w:rPr>
        <w:t>pplicable</w:t>
      </w:r>
      <w:r>
        <w:rPr>
          <w:rFonts w:eastAsiaTheme="minorEastAsia"/>
          <w:lang w:eastAsia="zh-CN"/>
        </w:rPr>
        <w:t xml:space="preserve"> for both UE autonomous MG activation/deactivation and RRC-based activation/deactivation.</w:t>
      </w:r>
    </w:p>
    <w:p w14:paraId="468B9925" w14:textId="77777777" w:rsidR="0030768F" w:rsidRDefault="0030768F">
      <w:pPr>
        <w:pStyle w:val="ListParagraph"/>
        <w:numPr>
          <w:ilvl w:val="0"/>
          <w:numId w:val="10"/>
        </w:numPr>
        <w:ind w:firstLineChars="0"/>
        <w:rPr>
          <w:rFonts w:eastAsiaTheme="minorEastAsia"/>
          <w:lang w:eastAsia="zh-CN"/>
        </w:rPr>
      </w:pPr>
    </w:p>
    <w:p w14:paraId="747EEF90" w14:textId="77777777" w:rsidR="0030768F" w:rsidRDefault="00B47010">
      <w:pPr>
        <w:spacing w:after="120"/>
      </w:pPr>
      <w:r>
        <w:rPr>
          <w:highlight w:val="yellow"/>
        </w:rPr>
        <w:t>Recommended WF</w:t>
      </w:r>
      <w:r>
        <w:t xml:space="preserve">:  Further discussion needed. Collect companies’ views.  </w:t>
      </w:r>
    </w:p>
    <w:p w14:paraId="44B96052" w14:textId="77777777" w:rsidR="0030768F" w:rsidRDefault="00B47010">
      <w:pPr>
        <w:spacing w:after="120"/>
        <w:rPr>
          <w:i/>
          <w:iCs/>
          <w:color w:val="0070C0"/>
        </w:rPr>
      </w:pPr>
      <w:r>
        <w:t>[</w:t>
      </w:r>
      <w:r>
        <w:rPr>
          <w:i/>
          <w:iCs/>
          <w:color w:val="0070C0"/>
        </w:rPr>
        <w:t xml:space="preserve">Moderator notes: </w:t>
      </w:r>
    </w:p>
    <w:p w14:paraId="16B1111E" w14:textId="77777777" w:rsidR="0030768F" w:rsidRDefault="00B47010">
      <w:pPr>
        <w:pStyle w:val="ListParagraph"/>
        <w:numPr>
          <w:ilvl w:val="0"/>
          <w:numId w:val="31"/>
        </w:numPr>
        <w:spacing w:after="120"/>
        <w:ind w:firstLineChars="0"/>
      </w:pPr>
      <w:r>
        <w:rPr>
          <w:i/>
          <w:iCs/>
          <w:color w:val="0070C0"/>
        </w:rPr>
        <w:t>Option 1 is more general rules. Companies can check whether other options( Option 2a,2b,2c) can be fully covered by the  measurement gap applicability  rules defined in TS38.133 to avoid duplicated context.</w:t>
      </w:r>
    </w:p>
    <w:p w14:paraId="21EA71E2" w14:textId="77777777" w:rsidR="0030768F" w:rsidRDefault="00B47010">
      <w:pPr>
        <w:pStyle w:val="ListParagraph"/>
        <w:numPr>
          <w:ilvl w:val="0"/>
          <w:numId w:val="31"/>
        </w:numPr>
        <w:spacing w:after="120"/>
        <w:ind w:firstLineChars="0"/>
      </w:pPr>
      <w:r>
        <w:rPr>
          <w:i/>
          <w:iCs/>
          <w:color w:val="0070C0"/>
        </w:rPr>
        <w:t xml:space="preserve">Option 3,4 are not excluded by Option 1 or 2 </w:t>
      </w:r>
      <w:r>
        <w:t>]</w:t>
      </w:r>
    </w:p>
    <w:tbl>
      <w:tblPr>
        <w:tblStyle w:val="TableGrid"/>
        <w:tblW w:w="9631" w:type="dxa"/>
        <w:tblLayout w:type="fixed"/>
        <w:tblLook w:val="04A0" w:firstRow="1" w:lastRow="0" w:firstColumn="1" w:lastColumn="0" w:noHBand="0" w:noVBand="1"/>
      </w:tblPr>
      <w:tblGrid>
        <w:gridCol w:w="1226"/>
        <w:gridCol w:w="8405"/>
      </w:tblGrid>
      <w:tr w:rsidR="0030768F" w14:paraId="65057A8E" w14:textId="77777777">
        <w:tc>
          <w:tcPr>
            <w:tcW w:w="1226" w:type="dxa"/>
          </w:tcPr>
          <w:p w14:paraId="3A1FB79B" w14:textId="77777777" w:rsidR="0030768F" w:rsidRDefault="00B47010">
            <w:pPr>
              <w:spacing w:after="120"/>
              <w:rPr>
                <w:rFonts w:eastAsiaTheme="minorEastAsia"/>
                <w:b/>
                <w:bCs/>
                <w:color w:val="0070C0"/>
              </w:rPr>
            </w:pPr>
            <w:r>
              <w:rPr>
                <w:rFonts w:eastAsiaTheme="minorEastAsia"/>
                <w:b/>
                <w:bCs/>
                <w:color w:val="0070C0"/>
              </w:rPr>
              <w:t>Company</w:t>
            </w:r>
          </w:p>
        </w:tc>
        <w:tc>
          <w:tcPr>
            <w:tcW w:w="8405" w:type="dxa"/>
          </w:tcPr>
          <w:p w14:paraId="6DD37A3D" w14:textId="77777777" w:rsidR="0030768F" w:rsidRDefault="00B47010">
            <w:pPr>
              <w:spacing w:after="120"/>
              <w:rPr>
                <w:rFonts w:eastAsiaTheme="minorEastAsia"/>
                <w:b/>
                <w:bCs/>
                <w:color w:val="0070C0"/>
              </w:rPr>
            </w:pPr>
            <w:r>
              <w:rPr>
                <w:rFonts w:eastAsiaTheme="minorEastAsia"/>
                <w:b/>
                <w:bCs/>
                <w:color w:val="0070C0"/>
              </w:rPr>
              <w:t>Comments</w:t>
            </w:r>
          </w:p>
        </w:tc>
      </w:tr>
      <w:tr w:rsidR="0030768F" w14:paraId="256028AA" w14:textId="77777777">
        <w:tc>
          <w:tcPr>
            <w:tcW w:w="1226" w:type="dxa"/>
          </w:tcPr>
          <w:p w14:paraId="1E3B984B" w14:textId="77777777" w:rsidR="0030768F" w:rsidRDefault="00B47010">
            <w:pPr>
              <w:spacing w:after="120"/>
              <w:rPr>
                <w:rFonts w:eastAsiaTheme="minorEastAsia"/>
                <w:bCs/>
                <w:color w:val="0070C0"/>
              </w:rPr>
            </w:pPr>
            <w:r>
              <w:rPr>
                <w:rFonts w:eastAsiaTheme="minorEastAsia" w:hint="eastAsia"/>
                <w:bCs/>
                <w:color w:val="0070C0"/>
              </w:rPr>
              <w:t>C</w:t>
            </w:r>
            <w:r>
              <w:rPr>
                <w:rFonts w:eastAsiaTheme="minorEastAsia"/>
                <w:bCs/>
                <w:color w:val="0070C0"/>
              </w:rPr>
              <w:t>MCC</w:t>
            </w:r>
          </w:p>
        </w:tc>
        <w:tc>
          <w:tcPr>
            <w:tcW w:w="8405" w:type="dxa"/>
          </w:tcPr>
          <w:p w14:paraId="6F4E2EA3" w14:textId="77777777" w:rsidR="0030768F" w:rsidRDefault="00B47010">
            <w:pPr>
              <w:spacing w:after="120"/>
              <w:rPr>
                <w:rFonts w:eastAsiaTheme="minorEastAsia"/>
                <w:bCs/>
                <w:color w:val="0070C0"/>
              </w:rPr>
            </w:pPr>
            <w:r>
              <w:rPr>
                <w:rFonts w:eastAsiaTheme="minorEastAsia" w:hint="eastAsia"/>
                <w:bCs/>
                <w:color w:val="0070C0"/>
              </w:rPr>
              <w:t>Bo</w:t>
            </w:r>
            <w:r>
              <w:rPr>
                <w:rFonts w:eastAsiaTheme="minorEastAsia"/>
                <w:bCs/>
                <w:color w:val="0070C0"/>
              </w:rPr>
              <w:t>th option 1 and option 2c are OK for us. If we go with the general way of description on the autonomous rules, option 1 is supported. If companies prefer to provide details of the autonomous rules, option 2c is supported, which is aligned with the existing spec on the scenarios of measurement w/o MG.</w:t>
            </w:r>
          </w:p>
        </w:tc>
      </w:tr>
      <w:tr w:rsidR="0030768F" w14:paraId="370EDCC6" w14:textId="77777777">
        <w:tc>
          <w:tcPr>
            <w:tcW w:w="1226" w:type="dxa"/>
          </w:tcPr>
          <w:p w14:paraId="7504C890" w14:textId="77777777" w:rsidR="0030768F" w:rsidRPr="00C023AE" w:rsidRDefault="00B47010">
            <w:pPr>
              <w:spacing w:after="120"/>
              <w:rPr>
                <w:rFonts w:eastAsia="PMingLiU"/>
                <w:bCs/>
                <w:color w:val="0070C0"/>
                <w:lang w:eastAsia="zh-TW"/>
              </w:rPr>
            </w:pPr>
            <w:r>
              <w:rPr>
                <w:rFonts w:eastAsia="PMingLiU" w:hint="eastAsia"/>
                <w:bCs/>
                <w:color w:val="0070C0"/>
                <w:lang w:eastAsia="zh-TW"/>
              </w:rPr>
              <w:t>M</w:t>
            </w:r>
            <w:r>
              <w:rPr>
                <w:rFonts w:eastAsia="PMingLiU"/>
                <w:bCs/>
                <w:color w:val="0070C0"/>
                <w:lang w:eastAsia="zh-TW"/>
              </w:rPr>
              <w:t>TK</w:t>
            </w:r>
          </w:p>
        </w:tc>
        <w:tc>
          <w:tcPr>
            <w:tcW w:w="8405" w:type="dxa"/>
          </w:tcPr>
          <w:p w14:paraId="538F2F1A" w14:textId="77777777" w:rsidR="0030768F" w:rsidRPr="00C023AE" w:rsidRDefault="00B47010">
            <w:pPr>
              <w:spacing w:after="120"/>
              <w:rPr>
                <w:rFonts w:eastAsia="PMingLiU"/>
                <w:bCs/>
                <w:color w:val="0070C0"/>
                <w:lang w:eastAsia="zh-TW"/>
              </w:rPr>
            </w:pPr>
            <w:r>
              <w:rPr>
                <w:rFonts w:eastAsia="PMingLiU" w:hint="eastAsia"/>
                <w:bCs/>
                <w:color w:val="0070C0"/>
                <w:lang w:eastAsia="zh-TW"/>
              </w:rPr>
              <w:t>W</w:t>
            </w:r>
            <w:r>
              <w:rPr>
                <w:rFonts w:eastAsia="PMingLiU"/>
                <w:bCs/>
                <w:color w:val="0070C0"/>
                <w:lang w:eastAsia="zh-TW"/>
              </w:rPr>
              <w:t>e suggest to have separate discussion for different configurations, e.g., CSI-RS, PRS, intraFreq-needForGap, interFrequencyMeas-NoGap-r16, inter-RAT measurements, instead of selecting between options on the table.</w:t>
            </w:r>
          </w:p>
        </w:tc>
      </w:tr>
      <w:tr w:rsidR="0030768F" w14:paraId="470CD57D" w14:textId="77777777">
        <w:tc>
          <w:tcPr>
            <w:tcW w:w="1226" w:type="dxa"/>
          </w:tcPr>
          <w:p w14:paraId="50387A16" w14:textId="77777777" w:rsidR="0030768F" w:rsidRDefault="00B47010">
            <w:pPr>
              <w:spacing w:after="120"/>
              <w:rPr>
                <w:rFonts w:eastAsiaTheme="minorEastAsia"/>
                <w:bCs/>
                <w:color w:val="0070C0"/>
              </w:rPr>
            </w:pPr>
            <w:r>
              <w:rPr>
                <w:rFonts w:eastAsiaTheme="minorEastAsia" w:hint="eastAsia"/>
                <w:bCs/>
                <w:color w:val="0070C0"/>
              </w:rPr>
              <w:t>ZTE</w:t>
            </w:r>
          </w:p>
        </w:tc>
        <w:tc>
          <w:tcPr>
            <w:tcW w:w="8405" w:type="dxa"/>
          </w:tcPr>
          <w:p w14:paraId="21B075E3" w14:textId="77777777" w:rsidR="0030768F" w:rsidRDefault="00B47010">
            <w:pPr>
              <w:spacing w:after="120"/>
              <w:rPr>
                <w:rFonts w:eastAsiaTheme="minorEastAsia"/>
                <w:bCs/>
                <w:color w:val="0070C0"/>
              </w:rPr>
            </w:pPr>
            <w:r>
              <w:rPr>
                <w:rFonts w:eastAsiaTheme="minorEastAsia" w:hint="eastAsia"/>
                <w:bCs/>
                <w:color w:val="0070C0"/>
              </w:rPr>
              <w:t>Support Option 1.</w:t>
            </w:r>
          </w:p>
          <w:p w14:paraId="09A73B6B" w14:textId="77777777" w:rsidR="0030768F" w:rsidRDefault="00B47010">
            <w:pPr>
              <w:spacing w:after="120"/>
              <w:rPr>
                <w:rFonts w:eastAsiaTheme="minorEastAsia"/>
                <w:bCs/>
                <w:color w:val="0070C0"/>
              </w:rPr>
            </w:pPr>
            <w:r>
              <w:rPr>
                <w:rFonts w:eastAsiaTheme="minorEastAsia" w:hint="eastAsia"/>
                <w:bCs/>
                <w:color w:val="0070C0"/>
              </w:rPr>
              <w:t>In our opinion, only the general rule is needed. Since for each specific type of RRM measurement, such as intra-f measurement, inter-f measurement, PRS based measurement, the principle of with gap or without gap has been identified in TS38.133. Based on our understanding, if without any new principle introduced for Pre-MG compared with legacy gap, we do not need to list the principles one by one.</w:t>
            </w:r>
          </w:p>
          <w:p w14:paraId="6F9F22F4" w14:textId="77777777" w:rsidR="0030768F" w:rsidRDefault="00B47010">
            <w:pPr>
              <w:spacing w:after="120"/>
              <w:rPr>
                <w:rFonts w:eastAsiaTheme="minorEastAsia"/>
                <w:bCs/>
                <w:color w:val="0070C0"/>
              </w:rPr>
            </w:pPr>
            <w:r>
              <w:rPr>
                <w:rFonts w:eastAsiaTheme="minorEastAsia" w:hint="eastAsia"/>
                <w:bCs/>
                <w:color w:val="0070C0"/>
              </w:rPr>
              <w:t>For Option 4, we are not sure why we need to discuss any rule for RRC-based activation/deactivation, whether activation or deactivation the pre-MG, just up to NW</w:t>
            </w:r>
            <w:r>
              <w:rPr>
                <w:rFonts w:eastAsiaTheme="minorEastAsia"/>
                <w:bCs/>
                <w:color w:val="0070C0"/>
              </w:rPr>
              <w:t>’</w:t>
            </w:r>
            <w:r>
              <w:rPr>
                <w:rFonts w:eastAsiaTheme="minorEastAsia" w:hint="eastAsia"/>
                <w:bCs/>
                <w:color w:val="0070C0"/>
              </w:rPr>
              <w:t>s decision.</w:t>
            </w:r>
          </w:p>
        </w:tc>
      </w:tr>
      <w:tr w:rsidR="00615B7C" w14:paraId="31861BD0" w14:textId="77777777">
        <w:tc>
          <w:tcPr>
            <w:tcW w:w="1226" w:type="dxa"/>
          </w:tcPr>
          <w:p w14:paraId="5266F726" w14:textId="5B8E7B37" w:rsidR="00615B7C" w:rsidRDefault="00615B7C" w:rsidP="00615B7C">
            <w:pPr>
              <w:spacing w:after="120"/>
              <w:rPr>
                <w:rFonts w:eastAsiaTheme="minorEastAsia"/>
                <w:bCs/>
                <w:color w:val="0070C0"/>
              </w:rPr>
            </w:pPr>
            <w:r>
              <w:rPr>
                <w:rFonts w:eastAsiaTheme="minorEastAsia"/>
                <w:bCs/>
                <w:color w:val="0070C0"/>
              </w:rPr>
              <w:t>Apple</w:t>
            </w:r>
          </w:p>
        </w:tc>
        <w:tc>
          <w:tcPr>
            <w:tcW w:w="8405" w:type="dxa"/>
          </w:tcPr>
          <w:p w14:paraId="5324455E" w14:textId="0419CB8B" w:rsidR="00615B7C" w:rsidRDefault="00615B7C" w:rsidP="00615B7C">
            <w:pPr>
              <w:rPr>
                <w:rFonts w:eastAsiaTheme="minorEastAsia"/>
                <w:bCs/>
                <w:color w:val="0070C0"/>
                <w:lang w:val="en-GB"/>
              </w:rPr>
            </w:pPr>
            <w:r>
              <w:rPr>
                <w:rFonts w:eastAsiaTheme="minorEastAsia"/>
                <w:bCs/>
                <w:color w:val="0070C0"/>
              </w:rPr>
              <w:t xml:space="preserve">Option 1 can be used as a general rule. When determining whether gap is needed for target MO, </w:t>
            </w:r>
            <w:r w:rsidRPr="00BD142D">
              <w:rPr>
                <w:rFonts w:eastAsia="PMingLiU"/>
                <w:bCs/>
                <w:color w:val="0070C0"/>
                <w:lang w:eastAsia="zh-TW"/>
              </w:rPr>
              <w:t>intraFreq-needForGap</w:t>
            </w:r>
            <w:r>
              <w:rPr>
                <w:rFonts w:eastAsia="PMingLiU"/>
                <w:bCs/>
                <w:color w:val="0070C0"/>
                <w:lang w:eastAsia="zh-TW"/>
              </w:rPr>
              <w:t xml:space="preserve"> and </w:t>
            </w:r>
            <w:r w:rsidRPr="00BD142D">
              <w:rPr>
                <w:rFonts w:eastAsia="PMingLiU"/>
                <w:bCs/>
                <w:color w:val="0070C0"/>
                <w:lang w:eastAsia="zh-TW"/>
              </w:rPr>
              <w:t>interFrequencyMeas-NoGap-r16</w:t>
            </w:r>
            <w:r>
              <w:rPr>
                <w:rFonts w:eastAsia="PMingLiU"/>
                <w:bCs/>
                <w:color w:val="0070C0"/>
                <w:lang w:eastAsia="zh-TW"/>
              </w:rPr>
              <w:t xml:space="preserve"> need to be considered.</w:t>
            </w:r>
          </w:p>
        </w:tc>
      </w:tr>
      <w:tr w:rsidR="002C3F69" w14:paraId="2C55627B" w14:textId="77777777">
        <w:tc>
          <w:tcPr>
            <w:tcW w:w="1226" w:type="dxa"/>
          </w:tcPr>
          <w:p w14:paraId="436383FF" w14:textId="275D8DF3" w:rsidR="002C3F69" w:rsidRDefault="002C3F69" w:rsidP="00615B7C">
            <w:pPr>
              <w:spacing w:after="120"/>
              <w:rPr>
                <w:rFonts w:eastAsiaTheme="minorEastAsia"/>
                <w:bCs/>
                <w:color w:val="0070C0"/>
              </w:rPr>
            </w:pPr>
            <w:r>
              <w:rPr>
                <w:rFonts w:eastAsiaTheme="minorEastAsia" w:hint="eastAsia"/>
                <w:bCs/>
                <w:color w:val="0070C0"/>
              </w:rPr>
              <w:t>H</w:t>
            </w:r>
            <w:r>
              <w:rPr>
                <w:rFonts w:eastAsiaTheme="minorEastAsia"/>
                <w:bCs/>
                <w:color w:val="0070C0"/>
              </w:rPr>
              <w:t>uawei</w:t>
            </w:r>
          </w:p>
        </w:tc>
        <w:tc>
          <w:tcPr>
            <w:tcW w:w="8405" w:type="dxa"/>
          </w:tcPr>
          <w:p w14:paraId="104077CF" w14:textId="77777777" w:rsidR="002C3F69" w:rsidRDefault="002C3F69" w:rsidP="00615B7C">
            <w:pPr>
              <w:rPr>
                <w:rFonts w:eastAsiaTheme="minorEastAsia"/>
                <w:bCs/>
                <w:color w:val="0070C0"/>
              </w:rPr>
            </w:pPr>
            <w:r>
              <w:rPr>
                <w:rFonts w:eastAsiaTheme="minorEastAsia"/>
                <w:bCs/>
                <w:color w:val="0070C0"/>
              </w:rPr>
              <w:t>Option 1.</w:t>
            </w:r>
          </w:p>
          <w:p w14:paraId="5BCB9664" w14:textId="79246288" w:rsidR="002C3F69" w:rsidRDefault="002C3F69" w:rsidP="005B2408">
            <w:pPr>
              <w:rPr>
                <w:rFonts w:eastAsiaTheme="minorEastAsia"/>
                <w:bCs/>
                <w:color w:val="0070C0"/>
              </w:rPr>
            </w:pPr>
            <w:r>
              <w:rPr>
                <w:rFonts w:eastAsiaTheme="minorEastAsia"/>
                <w:bCs/>
                <w:color w:val="0070C0"/>
              </w:rPr>
              <w:t xml:space="preserve">We understand the need for MG is already defined in Rel-15/16 for each kind of measurement, and there is no need to revisit any of the existing requirements in this WI. Therefore, we only need the generic principle in option 1 to determine the </w:t>
            </w:r>
            <w:r w:rsidR="007731A5">
              <w:rPr>
                <w:rFonts w:eastAsiaTheme="minorEastAsia"/>
                <w:bCs/>
                <w:color w:val="0070C0"/>
              </w:rPr>
              <w:t xml:space="preserve">status of pre-MG based on the need of MG from each configured measurement. </w:t>
            </w:r>
          </w:p>
        </w:tc>
      </w:tr>
      <w:tr w:rsidR="00495C8D" w14:paraId="3AD897EF" w14:textId="77777777">
        <w:tc>
          <w:tcPr>
            <w:tcW w:w="1226" w:type="dxa"/>
          </w:tcPr>
          <w:p w14:paraId="2F21229F" w14:textId="3CE6A318" w:rsidR="00495C8D" w:rsidRDefault="00495C8D" w:rsidP="00615B7C">
            <w:pPr>
              <w:spacing w:after="120"/>
              <w:rPr>
                <w:rFonts w:eastAsiaTheme="minorEastAsia"/>
                <w:bCs/>
                <w:color w:val="0070C0"/>
              </w:rPr>
            </w:pPr>
            <w:r>
              <w:rPr>
                <w:rFonts w:eastAsiaTheme="minorEastAsia" w:hint="eastAsia"/>
                <w:bCs/>
                <w:color w:val="0070C0"/>
              </w:rPr>
              <w:t>O</w:t>
            </w:r>
            <w:r>
              <w:rPr>
                <w:rFonts w:eastAsiaTheme="minorEastAsia"/>
                <w:bCs/>
                <w:color w:val="0070C0"/>
              </w:rPr>
              <w:t>PPO</w:t>
            </w:r>
          </w:p>
        </w:tc>
        <w:tc>
          <w:tcPr>
            <w:tcW w:w="8405" w:type="dxa"/>
          </w:tcPr>
          <w:p w14:paraId="2539F0D3" w14:textId="1E3F8F3D" w:rsidR="00495C8D" w:rsidRDefault="00495C8D" w:rsidP="00615B7C">
            <w:pPr>
              <w:rPr>
                <w:rFonts w:eastAsiaTheme="minorEastAsia"/>
                <w:bCs/>
                <w:color w:val="0070C0"/>
              </w:rPr>
            </w:pPr>
            <w:r>
              <w:rPr>
                <w:rFonts w:eastAsiaTheme="minorEastAsia" w:hint="eastAsia"/>
                <w:bCs/>
                <w:color w:val="0070C0"/>
              </w:rPr>
              <w:t>S</w:t>
            </w:r>
            <w:r>
              <w:rPr>
                <w:rFonts w:eastAsiaTheme="minorEastAsia"/>
                <w:bCs/>
                <w:color w:val="0070C0"/>
              </w:rPr>
              <w:t>hare the similar view as Apple and HW.</w:t>
            </w:r>
          </w:p>
        </w:tc>
      </w:tr>
      <w:tr w:rsidR="00D66CCB" w14:paraId="66AC1272" w14:textId="77777777">
        <w:tc>
          <w:tcPr>
            <w:tcW w:w="1226" w:type="dxa"/>
          </w:tcPr>
          <w:p w14:paraId="7C1B21B0" w14:textId="7BE8D72F" w:rsidR="00D66CCB" w:rsidRDefault="00D66CCB" w:rsidP="00D66CCB">
            <w:pPr>
              <w:spacing w:after="120"/>
              <w:rPr>
                <w:rFonts w:eastAsiaTheme="minorEastAsia"/>
                <w:bCs/>
                <w:color w:val="0070C0"/>
              </w:rPr>
            </w:pPr>
            <w:r>
              <w:rPr>
                <w:rFonts w:eastAsiaTheme="minorEastAsia" w:hint="eastAsia"/>
                <w:bCs/>
                <w:color w:val="0070C0"/>
              </w:rPr>
              <w:t>X</w:t>
            </w:r>
            <w:r>
              <w:rPr>
                <w:rFonts w:eastAsiaTheme="minorEastAsia"/>
                <w:bCs/>
                <w:color w:val="0070C0"/>
              </w:rPr>
              <w:t>iaomi</w:t>
            </w:r>
          </w:p>
        </w:tc>
        <w:tc>
          <w:tcPr>
            <w:tcW w:w="8405" w:type="dxa"/>
          </w:tcPr>
          <w:p w14:paraId="37E8525A" w14:textId="2E9422AE" w:rsidR="00D66CCB" w:rsidRDefault="00D66CCB" w:rsidP="00D66CCB">
            <w:pPr>
              <w:rPr>
                <w:rFonts w:eastAsiaTheme="minorEastAsia"/>
                <w:bCs/>
                <w:color w:val="0070C0"/>
              </w:rPr>
            </w:pPr>
            <w:r>
              <w:rPr>
                <w:rFonts w:eastAsiaTheme="minorEastAsia"/>
                <w:bCs/>
                <w:color w:val="0070C0"/>
              </w:rPr>
              <w:t>Support to use option 1 as the general rule to determine whether the gap is needed or not.</w:t>
            </w:r>
          </w:p>
        </w:tc>
      </w:tr>
      <w:tr w:rsidR="008961F9" w14:paraId="141A28C4" w14:textId="77777777">
        <w:tc>
          <w:tcPr>
            <w:tcW w:w="1226" w:type="dxa"/>
          </w:tcPr>
          <w:p w14:paraId="6E36DFA9" w14:textId="0014FF72" w:rsidR="008961F9" w:rsidRDefault="008961F9" w:rsidP="00D66CCB">
            <w:pPr>
              <w:spacing w:after="120"/>
              <w:rPr>
                <w:rFonts w:eastAsiaTheme="minorEastAsia"/>
                <w:bCs/>
                <w:color w:val="0070C0"/>
              </w:rPr>
            </w:pPr>
            <w:r>
              <w:rPr>
                <w:rFonts w:eastAsiaTheme="minorEastAsia" w:hint="eastAsia"/>
                <w:bCs/>
                <w:color w:val="0070C0"/>
              </w:rPr>
              <w:t>CATT</w:t>
            </w:r>
          </w:p>
        </w:tc>
        <w:tc>
          <w:tcPr>
            <w:tcW w:w="8405" w:type="dxa"/>
          </w:tcPr>
          <w:p w14:paraId="4A2F4FEE" w14:textId="409860CD" w:rsidR="008961F9" w:rsidRDefault="008961F9" w:rsidP="00D66CCB">
            <w:pPr>
              <w:rPr>
                <w:rFonts w:eastAsiaTheme="minorEastAsia"/>
                <w:bCs/>
                <w:color w:val="0070C0"/>
              </w:rPr>
            </w:pPr>
            <w:r>
              <w:rPr>
                <w:rFonts w:eastAsiaTheme="minorEastAsia"/>
                <w:bCs/>
                <w:color w:val="0070C0"/>
              </w:rPr>
              <w:t>W</w:t>
            </w:r>
            <w:r>
              <w:rPr>
                <w:rFonts w:eastAsiaTheme="minorEastAsia" w:hint="eastAsia"/>
                <w:bCs/>
                <w:color w:val="0070C0"/>
              </w:rPr>
              <w:t xml:space="preserve">e are fine with option 1 and option 2a. </w:t>
            </w:r>
          </w:p>
        </w:tc>
      </w:tr>
      <w:tr w:rsidR="00D8233E" w14:paraId="4DE175F3" w14:textId="77777777">
        <w:tc>
          <w:tcPr>
            <w:tcW w:w="1226" w:type="dxa"/>
          </w:tcPr>
          <w:p w14:paraId="0B733F98" w14:textId="27C6F673" w:rsidR="00D8233E" w:rsidRDefault="00D8233E" w:rsidP="00D8233E">
            <w:pPr>
              <w:spacing w:after="120"/>
              <w:rPr>
                <w:rFonts w:eastAsiaTheme="minorEastAsia"/>
                <w:bCs/>
                <w:color w:val="0070C0"/>
              </w:rPr>
            </w:pPr>
            <w:r>
              <w:rPr>
                <w:rFonts w:eastAsiaTheme="minorEastAsia"/>
                <w:bCs/>
                <w:color w:val="0070C0"/>
              </w:rPr>
              <w:t>Intel</w:t>
            </w:r>
          </w:p>
        </w:tc>
        <w:tc>
          <w:tcPr>
            <w:tcW w:w="8405" w:type="dxa"/>
          </w:tcPr>
          <w:p w14:paraId="12B520B7" w14:textId="77777777" w:rsidR="00D8233E" w:rsidRDefault="00D8233E" w:rsidP="00D8233E">
            <w:pPr>
              <w:spacing w:after="120"/>
              <w:rPr>
                <w:rFonts w:eastAsiaTheme="minorEastAsia"/>
                <w:bCs/>
                <w:color w:val="0070C0"/>
              </w:rPr>
            </w:pPr>
            <w:r>
              <w:rPr>
                <w:rFonts w:eastAsiaTheme="minorEastAsia"/>
                <w:bCs/>
                <w:color w:val="0070C0"/>
              </w:rPr>
              <w:t>The general rule defined in TS38.133 9.1.2.1 for intra-f SSB measurement wo condition can be taken as the rules to deactivated the pre-MG.</w:t>
            </w:r>
          </w:p>
          <w:p w14:paraId="49B4C474" w14:textId="77777777" w:rsidR="00D8233E" w:rsidRDefault="00D8233E" w:rsidP="00D8233E">
            <w:pPr>
              <w:spacing w:after="120"/>
              <w:rPr>
                <w:rStyle w:val="fontstyle01"/>
              </w:rPr>
            </w:pPr>
            <w:r>
              <w:rPr>
                <w:rFonts w:eastAsiaTheme="minorEastAsia"/>
                <w:bCs/>
                <w:color w:val="0070C0"/>
              </w:rPr>
              <w:t>“</w:t>
            </w:r>
            <w:r>
              <w:rPr>
                <w:rStyle w:val="fontstyle01"/>
              </w:rPr>
              <w:t>The UE can perform intra-frequency SSB based measurements without measurement gaps if</w:t>
            </w:r>
            <w:r>
              <w:rPr>
                <w:rFonts w:ascii="TimesNewRomanPSMT" w:hAnsi="TimesNewRomanPSMT"/>
                <w:color w:val="000000"/>
                <w:sz w:val="20"/>
                <w:szCs w:val="20"/>
              </w:rPr>
              <w:br/>
            </w:r>
            <w:r>
              <w:rPr>
                <w:rStyle w:val="fontstyle01"/>
              </w:rPr>
              <w:t xml:space="preserve">-intra-f SSb </w:t>
            </w:r>
          </w:p>
          <w:p w14:paraId="36E163EB" w14:textId="77777777" w:rsidR="00D8233E" w:rsidRDefault="00D8233E" w:rsidP="00D8233E">
            <w:pPr>
              <w:spacing w:after="120"/>
              <w:rPr>
                <w:rStyle w:val="fontstyle01"/>
              </w:rPr>
            </w:pPr>
            <w:r>
              <w:rPr>
                <w:rStyle w:val="fontstyle01"/>
              </w:rPr>
              <w:t xml:space="preserve">the UE indicates ‘no-gap’ via </w:t>
            </w:r>
            <w:r>
              <w:rPr>
                <w:rStyle w:val="fontstyle21"/>
              </w:rPr>
              <w:t xml:space="preserve">intraFreq-needForGap </w:t>
            </w:r>
            <w:r>
              <w:rPr>
                <w:rStyle w:val="fontstyle01"/>
              </w:rPr>
              <w:t>for intra-frequency measurement, or</w:t>
            </w:r>
            <w:r>
              <w:rPr>
                <w:rFonts w:ascii="TimesNewRomanPSMT" w:hAnsi="TimesNewRomanPSMT"/>
                <w:color w:val="000000"/>
                <w:sz w:val="20"/>
                <w:szCs w:val="20"/>
              </w:rPr>
              <w:br/>
            </w:r>
            <w:r>
              <w:rPr>
                <w:rStyle w:val="fontstyle01"/>
              </w:rPr>
              <w:t>- the SSB is completely contained in the active BWP of the UE, or</w:t>
            </w:r>
            <w:r>
              <w:rPr>
                <w:rFonts w:ascii="TimesNewRomanPSMT" w:hAnsi="TimesNewRomanPSMT"/>
                <w:color w:val="000000"/>
                <w:sz w:val="20"/>
                <w:szCs w:val="20"/>
              </w:rPr>
              <w:br/>
            </w:r>
            <w:r>
              <w:rPr>
                <w:rStyle w:val="fontstyle01"/>
              </w:rPr>
              <w:t>- the active downlink BWP is initial BWP[3].”</w:t>
            </w:r>
          </w:p>
          <w:p w14:paraId="753FD501" w14:textId="77777777" w:rsidR="00D8233E" w:rsidRDefault="00D8233E" w:rsidP="00D8233E">
            <w:pPr>
              <w:rPr>
                <w:rStyle w:val="fontstyle01"/>
              </w:rPr>
            </w:pPr>
            <w:r>
              <w:rPr>
                <w:rStyle w:val="fontstyle01"/>
              </w:rPr>
              <w:t xml:space="preserve">If the any of conditions above is not satisfied, pre-MG shall be activated. </w:t>
            </w:r>
          </w:p>
          <w:p w14:paraId="63D45573" w14:textId="77777777" w:rsidR="00D8233E" w:rsidRDefault="006F54CF" w:rsidP="00D8233E">
            <w:pPr>
              <w:rPr>
                <w:rStyle w:val="fontstyle01"/>
              </w:rPr>
            </w:pPr>
            <w:r>
              <w:rPr>
                <w:rStyle w:val="fontstyle01"/>
              </w:rPr>
              <w:lastRenderedPageBreak/>
              <w:t xml:space="preserve">For CSI-RS/PRS they can be </w:t>
            </w:r>
            <w:r w:rsidR="007B3A00">
              <w:rPr>
                <w:rStyle w:val="fontstyle01"/>
              </w:rPr>
              <w:t>more simpler because they need the always ON pre-MG.</w:t>
            </w:r>
          </w:p>
          <w:p w14:paraId="7FEC2BEC" w14:textId="77777777" w:rsidR="000B06C7" w:rsidRDefault="000B06C7" w:rsidP="00D8233E">
            <w:pPr>
              <w:rPr>
                <w:rStyle w:val="fontstyle01"/>
              </w:rPr>
            </w:pPr>
          </w:p>
          <w:p w14:paraId="5F5B553A" w14:textId="1D1D6E69" w:rsidR="000B06C7" w:rsidRDefault="006C0BB1" w:rsidP="00D8233E">
            <w:pPr>
              <w:rPr>
                <w:rFonts w:eastAsiaTheme="minorEastAsia"/>
                <w:bCs/>
                <w:color w:val="0070C0"/>
              </w:rPr>
            </w:pPr>
            <w:r>
              <w:rPr>
                <w:rStyle w:val="fontstyle01"/>
              </w:rPr>
              <w:t>For Option 4,</w:t>
            </w:r>
            <w:r w:rsidR="009C2F06">
              <w:rPr>
                <w:rStyle w:val="fontstyle01"/>
              </w:rPr>
              <w:t xml:space="preserve"> we are not sure</w:t>
            </w:r>
            <w:r w:rsidR="00B02B82">
              <w:rPr>
                <w:rStyle w:val="fontstyle01"/>
              </w:rPr>
              <w:t xml:space="preserve"> whether it is necessary to define these criteria for </w:t>
            </w:r>
            <w:r>
              <w:rPr>
                <w:rStyle w:val="fontstyle01"/>
              </w:rPr>
              <w:t xml:space="preserve">signaling based pre-MG since </w:t>
            </w:r>
            <w:r w:rsidR="00A92CC0">
              <w:rPr>
                <w:rStyle w:val="fontstyle01"/>
              </w:rPr>
              <w:t xml:space="preserve">both </w:t>
            </w:r>
            <w:r w:rsidR="00263CB4">
              <w:rPr>
                <w:rStyle w:val="fontstyle01"/>
              </w:rPr>
              <w:t xml:space="preserve">activate MG </w:t>
            </w:r>
            <w:r w:rsidR="00A92CC0">
              <w:rPr>
                <w:rStyle w:val="fontstyle01"/>
              </w:rPr>
              <w:t>and indicate them to UE are under serving gNB control.</w:t>
            </w:r>
          </w:p>
        </w:tc>
      </w:tr>
      <w:tr w:rsidR="00B05099" w14:paraId="2D9C41DA" w14:textId="77777777">
        <w:tc>
          <w:tcPr>
            <w:tcW w:w="1226" w:type="dxa"/>
          </w:tcPr>
          <w:p w14:paraId="14104374" w14:textId="0065820A" w:rsidR="00B05099" w:rsidRDefault="00B05099" w:rsidP="00D8233E">
            <w:pPr>
              <w:spacing w:after="120"/>
              <w:rPr>
                <w:rFonts w:eastAsiaTheme="minorEastAsia"/>
                <w:bCs/>
                <w:color w:val="0070C0"/>
              </w:rPr>
            </w:pPr>
            <w:r>
              <w:rPr>
                <w:rFonts w:eastAsiaTheme="minorEastAsia"/>
                <w:bCs/>
                <w:color w:val="0070C0"/>
              </w:rPr>
              <w:lastRenderedPageBreak/>
              <w:t>E///</w:t>
            </w:r>
          </w:p>
        </w:tc>
        <w:tc>
          <w:tcPr>
            <w:tcW w:w="8405" w:type="dxa"/>
          </w:tcPr>
          <w:p w14:paraId="40940F35" w14:textId="0091AF28" w:rsidR="00B05099" w:rsidRDefault="00B05099" w:rsidP="00D8233E">
            <w:pPr>
              <w:spacing w:after="120"/>
              <w:rPr>
                <w:rFonts w:eastAsiaTheme="minorEastAsia"/>
                <w:bCs/>
                <w:color w:val="0070C0"/>
              </w:rPr>
            </w:pPr>
            <w:r>
              <w:rPr>
                <w:rFonts w:eastAsiaTheme="minorEastAsia"/>
                <w:bCs/>
                <w:color w:val="0070C0"/>
              </w:rPr>
              <w:t>The general applicability rules agreed in RAN4#101-e are clear and well defined. We therefore do not support any option which contradicts these agreed rules. One issue need clarification is the scope of Inter-RAT measurements. The RATs should be explicitly stated. We are fine to include LTE, UTRA and GSM.</w:t>
            </w:r>
          </w:p>
          <w:p w14:paraId="3BF9118E" w14:textId="77777777" w:rsidR="00B05099" w:rsidRDefault="00B05099" w:rsidP="00D8233E">
            <w:pPr>
              <w:spacing w:after="120"/>
              <w:rPr>
                <w:rFonts w:eastAsiaTheme="minorEastAsia"/>
                <w:bCs/>
                <w:color w:val="0070C0"/>
              </w:rPr>
            </w:pPr>
          </w:p>
          <w:p w14:paraId="5D234CB3" w14:textId="77777777" w:rsidR="00B05099" w:rsidRDefault="00B05099" w:rsidP="00B05099">
            <w:pPr>
              <w:pStyle w:val="ListParagraph"/>
              <w:numPr>
                <w:ilvl w:val="1"/>
                <w:numId w:val="10"/>
              </w:numPr>
              <w:ind w:firstLineChars="0"/>
              <w:rPr>
                <w:rFonts w:eastAsiaTheme="minorEastAsia"/>
                <w:b/>
                <w:bCs/>
                <w:i/>
                <w:iCs/>
                <w:color w:val="0070C0"/>
                <w:highlight w:val="cyan"/>
                <w:u w:val="single"/>
              </w:rPr>
            </w:pPr>
            <w:r>
              <w:rPr>
                <w:rFonts w:eastAsiaTheme="minorEastAsia"/>
                <w:i/>
                <w:iCs/>
                <w:color w:val="0070C0"/>
                <w:highlight w:val="cyan"/>
              </w:rPr>
              <w:t>If MG is not required by any of the configured measurements, the MG is deactivated e.g. when.</w:t>
            </w:r>
          </w:p>
          <w:p w14:paraId="2E42603F" w14:textId="77777777" w:rsidR="00B05099" w:rsidRDefault="00B05099" w:rsidP="00B05099">
            <w:pPr>
              <w:pStyle w:val="ListParagraph"/>
              <w:numPr>
                <w:ilvl w:val="2"/>
                <w:numId w:val="10"/>
              </w:numPr>
              <w:ind w:firstLineChars="0"/>
              <w:rPr>
                <w:i/>
                <w:iCs/>
                <w:color w:val="0070C0"/>
                <w:highlight w:val="cyan"/>
              </w:rPr>
            </w:pPr>
            <w:r>
              <w:rPr>
                <w:i/>
                <w:iCs/>
                <w:color w:val="0070C0"/>
                <w:highlight w:val="cyan"/>
              </w:rPr>
              <w:t>the UE is configured with only SSB measurements, and all the measured SSBs are fully within the BW of the active BWP.</w:t>
            </w:r>
          </w:p>
          <w:p w14:paraId="437315F9" w14:textId="77777777" w:rsidR="00B05099" w:rsidRDefault="00B05099" w:rsidP="00B05099">
            <w:pPr>
              <w:pStyle w:val="ListParagraph"/>
              <w:numPr>
                <w:ilvl w:val="1"/>
                <w:numId w:val="10"/>
              </w:numPr>
              <w:ind w:firstLineChars="0"/>
              <w:rPr>
                <w:rFonts w:eastAsiaTheme="minorEastAsia"/>
                <w:b/>
                <w:bCs/>
                <w:i/>
                <w:iCs/>
                <w:color w:val="0070C0"/>
                <w:highlight w:val="cyan"/>
                <w:u w:val="single"/>
              </w:rPr>
            </w:pPr>
            <w:r>
              <w:rPr>
                <w:rFonts w:eastAsiaTheme="minorEastAsia"/>
                <w:i/>
                <w:iCs/>
                <w:color w:val="0070C0"/>
                <w:highlight w:val="cyan"/>
              </w:rPr>
              <w:t>If MG is required by one or more of the configured measurements, the MG is activated e.g. when:</w:t>
            </w:r>
          </w:p>
          <w:p w14:paraId="311EB711" w14:textId="77777777" w:rsidR="00B05099" w:rsidRDefault="00B05099" w:rsidP="00B05099">
            <w:pPr>
              <w:pStyle w:val="ListParagraph"/>
              <w:numPr>
                <w:ilvl w:val="2"/>
                <w:numId w:val="10"/>
              </w:numPr>
              <w:ind w:firstLineChars="0"/>
              <w:rPr>
                <w:i/>
                <w:iCs/>
                <w:color w:val="0070C0"/>
                <w:highlight w:val="cyan"/>
              </w:rPr>
            </w:pPr>
            <w:r>
              <w:rPr>
                <w:i/>
                <w:iCs/>
                <w:color w:val="0070C0"/>
                <w:highlight w:val="cyan"/>
              </w:rPr>
              <w:t>the UE is configured with at least CSI-RS measurements or,</w:t>
            </w:r>
          </w:p>
          <w:p w14:paraId="0261D734" w14:textId="77777777" w:rsidR="00B05099" w:rsidRDefault="00B05099" w:rsidP="00B05099">
            <w:pPr>
              <w:pStyle w:val="ListParagraph"/>
              <w:numPr>
                <w:ilvl w:val="2"/>
                <w:numId w:val="10"/>
              </w:numPr>
              <w:ind w:firstLineChars="0"/>
              <w:rPr>
                <w:i/>
                <w:iCs/>
                <w:color w:val="0070C0"/>
                <w:highlight w:val="cyan"/>
              </w:rPr>
            </w:pPr>
            <w:r>
              <w:rPr>
                <w:i/>
                <w:iCs/>
                <w:color w:val="0070C0"/>
                <w:highlight w:val="cyan"/>
              </w:rPr>
              <w:t>the UE is configured with at least PRS measurements or ,</w:t>
            </w:r>
          </w:p>
          <w:p w14:paraId="7E899910" w14:textId="77777777" w:rsidR="00B05099" w:rsidRDefault="00B05099" w:rsidP="00B05099">
            <w:pPr>
              <w:pStyle w:val="ListParagraph"/>
              <w:numPr>
                <w:ilvl w:val="2"/>
                <w:numId w:val="10"/>
              </w:numPr>
              <w:ind w:firstLineChars="0"/>
              <w:rPr>
                <w:i/>
                <w:iCs/>
                <w:color w:val="0070C0"/>
              </w:rPr>
            </w:pPr>
            <w:r>
              <w:rPr>
                <w:i/>
                <w:iCs/>
                <w:color w:val="0070C0"/>
                <w:highlight w:val="cyan"/>
              </w:rPr>
              <w:t>the UE is configured with only SSB measurements, and one of the measured SSBs is not fully within the BW of the active BWPs or.</w:t>
            </w:r>
          </w:p>
          <w:p w14:paraId="7FC1FD56" w14:textId="77777777" w:rsidR="00B05099" w:rsidRDefault="00B05099" w:rsidP="00B05099">
            <w:pPr>
              <w:pStyle w:val="ListParagraph"/>
              <w:numPr>
                <w:ilvl w:val="2"/>
                <w:numId w:val="10"/>
              </w:numPr>
              <w:ind w:firstLineChars="0"/>
              <w:rPr>
                <w:i/>
                <w:iCs/>
                <w:color w:val="0070C0"/>
              </w:rPr>
            </w:pPr>
            <w:r>
              <w:rPr>
                <w:i/>
                <w:iCs/>
                <w:color w:val="0070C0"/>
                <w:highlight w:val="cyan"/>
              </w:rPr>
              <w:t>the UE is configured with at least inter-RAT measurements.</w:t>
            </w:r>
          </w:p>
          <w:p w14:paraId="4EF87B3A" w14:textId="0B183D6C" w:rsidR="00B05099" w:rsidRPr="00C023AE" w:rsidRDefault="00B05099" w:rsidP="00D8233E">
            <w:pPr>
              <w:spacing w:after="120"/>
              <w:rPr>
                <w:rFonts w:eastAsiaTheme="minorEastAsia"/>
                <w:bCs/>
                <w:color w:val="0070C0"/>
                <w:lang w:val="en-GB"/>
              </w:rPr>
            </w:pPr>
          </w:p>
        </w:tc>
      </w:tr>
      <w:tr w:rsidR="003C61AE" w14:paraId="4D7530F9" w14:textId="77777777">
        <w:tc>
          <w:tcPr>
            <w:tcW w:w="1226" w:type="dxa"/>
          </w:tcPr>
          <w:p w14:paraId="69A0F554" w14:textId="24D37551" w:rsidR="003C61AE" w:rsidRDefault="003C61AE" w:rsidP="003C61AE">
            <w:pPr>
              <w:spacing w:after="120"/>
              <w:rPr>
                <w:rFonts w:eastAsiaTheme="minorEastAsia"/>
                <w:bCs/>
                <w:color w:val="0070C0"/>
              </w:rPr>
            </w:pPr>
            <w:r>
              <w:rPr>
                <w:rFonts w:eastAsiaTheme="minorEastAsia"/>
                <w:bCs/>
                <w:color w:val="0070C0"/>
              </w:rPr>
              <w:t>Qualcomm</w:t>
            </w:r>
          </w:p>
        </w:tc>
        <w:tc>
          <w:tcPr>
            <w:tcW w:w="8405" w:type="dxa"/>
          </w:tcPr>
          <w:p w14:paraId="5F48659D" w14:textId="77777777" w:rsidR="003C61AE" w:rsidRDefault="003C61AE" w:rsidP="003C61AE">
            <w:pPr>
              <w:spacing w:after="120"/>
              <w:rPr>
                <w:rFonts w:eastAsiaTheme="minorEastAsia"/>
                <w:bCs/>
                <w:color w:val="0070C0"/>
              </w:rPr>
            </w:pPr>
            <w:r>
              <w:rPr>
                <w:rFonts w:eastAsiaTheme="minorEastAsia"/>
                <w:bCs/>
                <w:color w:val="0070C0"/>
              </w:rPr>
              <w:t>In principle we agree with option 1 but it’s not clear whether this simple statement will be sufficient. The applicability conditions will include many different sections in the specification. E.g. option 2b should be included by reference.</w:t>
            </w:r>
          </w:p>
          <w:p w14:paraId="5EF08D9A" w14:textId="776F12EC" w:rsidR="003C61AE" w:rsidRDefault="003C61AE" w:rsidP="003C61AE">
            <w:pPr>
              <w:spacing w:after="120"/>
              <w:rPr>
                <w:rFonts w:eastAsiaTheme="minorEastAsia"/>
                <w:bCs/>
                <w:color w:val="0070C0"/>
              </w:rPr>
            </w:pPr>
            <w:r>
              <w:rPr>
                <w:rFonts w:eastAsiaTheme="minorEastAsia"/>
                <w:bCs/>
                <w:color w:val="0070C0"/>
              </w:rPr>
              <w:t xml:space="preserve">There are new scenarios being introduced in Rel-17 and they should be covered by the rules. E.g. gapless NR positioning measurements with PPW. </w:t>
            </w:r>
          </w:p>
        </w:tc>
      </w:tr>
      <w:tr w:rsidR="00E875E4" w14:paraId="21A5C1A2" w14:textId="77777777">
        <w:tc>
          <w:tcPr>
            <w:tcW w:w="1226" w:type="dxa"/>
          </w:tcPr>
          <w:p w14:paraId="3CF1F80C" w14:textId="0A505886" w:rsidR="00E875E4" w:rsidRDefault="00E875E4" w:rsidP="003C61AE">
            <w:pPr>
              <w:spacing w:after="120"/>
              <w:rPr>
                <w:rFonts w:eastAsiaTheme="minorEastAsia"/>
                <w:bCs/>
                <w:color w:val="0070C0"/>
              </w:rPr>
            </w:pPr>
            <w:r>
              <w:rPr>
                <w:rFonts w:eastAsiaTheme="minorEastAsia"/>
                <w:bCs/>
                <w:color w:val="0070C0"/>
              </w:rPr>
              <w:t>Nokia</w:t>
            </w:r>
          </w:p>
        </w:tc>
        <w:tc>
          <w:tcPr>
            <w:tcW w:w="8405" w:type="dxa"/>
          </w:tcPr>
          <w:p w14:paraId="4DDD4A48" w14:textId="45D187C3" w:rsidR="00E875E4" w:rsidRDefault="00D11BE3" w:rsidP="003C61AE">
            <w:pPr>
              <w:spacing w:after="120"/>
              <w:rPr>
                <w:rFonts w:eastAsiaTheme="minorEastAsia"/>
                <w:bCs/>
                <w:color w:val="0070C0"/>
              </w:rPr>
            </w:pPr>
            <w:r>
              <w:rPr>
                <w:rFonts w:eastAsiaTheme="minorEastAsia"/>
                <w:bCs/>
                <w:color w:val="0070C0"/>
              </w:rPr>
              <w:t>We withdraw option 3. We support option 2a and also the inclusion of UTRA and GSM aside LTE.</w:t>
            </w:r>
          </w:p>
          <w:p w14:paraId="2AEBDE5E" w14:textId="24B04EFD" w:rsidR="00D11BE3" w:rsidRDefault="00D11BE3" w:rsidP="003C61AE">
            <w:pPr>
              <w:spacing w:after="120"/>
              <w:rPr>
                <w:rFonts w:eastAsiaTheme="minorEastAsia"/>
                <w:bCs/>
                <w:color w:val="0070C0"/>
              </w:rPr>
            </w:pPr>
            <w:r>
              <w:rPr>
                <w:rFonts w:eastAsiaTheme="minorEastAsia"/>
                <w:bCs/>
                <w:color w:val="0070C0"/>
              </w:rPr>
              <w:t xml:space="preserve">Regarding option 4, we withdraw it and modify it to: </w:t>
            </w:r>
          </w:p>
          <w:p w14:paraId="680F4DCB" w14:textId="77777777" w:rsidR="00D11BE3" w:rsidRDefault="00D11BE3" w:rsidP="003C61AE">
            <w:pPr>
              <w:spacing w:after="120"/>
              <w:rPr>
                <w:rFonts w:eastAsiaTheme="minorEastAsia"/>
                <w:b/>
                <w:color w:val="0070C0"/>
              </w:rPr>
            </w:pPr>
            <w:r w:rsidRPr="00D11BE3">
              <w:rPr>
                <w:rFonts w:eastAsiaTheme="minorEastAsia"/>
                <w:b/>
                <w:color w:val="0070C0"/>
              </w:rPr>
              <w:t>Option 5: For network-controlled Pre-MG</w:t>
            </w:r>
            <w:r w:rsidR="004C1C20">
              <w:rPr>
                <w:rFonts w:eastAsiaTheme="minorEastAsia"/>
                <w:b/>
                <w:color w:val="0070C0"/>
              </w:rPr>
              <w:t xml:space="preserve"> </w:t>
            </w:r>
            <w:r w:rsidRPr="00D11BE3">
              <w:rPr>
                <w:rFonts w:eastAsiaTheme="minorEastAsia"/>
                <w:b/>
                <w:color w:val="0070C0"/>
              </w:rPr>
              <w:t xml:space="preserve">(de-)activation, the UE follows the </w:t>
            </w:r>
            <w:r>
              <w:rPr>
                <w:rFonts w:eastAsiaTheme="minorEastAsia"/>
                <w:b/>
                <w:color w:val="0070C0"/>
              </w:rPr>
              <w:t xml:space="preserve">per-BWP </w:t>
            </w:r>
            <w:r w:rsidRPr="00D11BE3">
              <w:rPr>
                <w:rFonts w:eastAsiaTheme="minorEastAsia"/>
                <w:b/>
                <w:color w:val="0070C0"/>
              </w:rPr>
              <w:t xml:space="preserve">activation status </w:t>
            </w:r>
            <w:r>
              <w:rPr>
                <w:rFonts w:eastAsiaTheme="minorEastAsia"/>
                <w:b/>
                <w:color w:val="0070C0"/>
              </w:rPr>
              <w:t xml:space="preserve">indication </w:t>
            </w:r>
            <w:r w:rsidRPr="00D11BE3">
              <w:rPr>
                <w:rFonts w:eastAsiaTheme="minorEastAsia"/>
                <w:b/>
                <w:color w:val="0070C0"/>
              </w:rPr>
              <w:t xml:space="preserve">received from the network. </w:t>
            </w:r>
          </w:p>
          <w:p w14:paraId="29C5BB0E" w14:textId="2632C728" w:rsidR="004C1C20" w:rsidRPr="004C1C20" w:rsidRDefault="004C1C20" w:rsidP="003C61AE">
            <w:pPr>
              <w:spacing w:after="120"/>
              <w:rPr>
                <w:rFonts w:eastAsiaTheme="minorEastAsia"/>
                <w:bCs/>
                <w:color w:val="0070C0"/>
              </w:rPr>
            </w:pPr>
            <w:r w:rsidRPr="004C1C20">
              <w:rPr>
                <w:rFonts w:eastAsiaTheme="minorEastAsia"/>
                <w:bCs/>
                <w:color w:val="0070C0"/>
              </w:rPr>
              <w:t>This equals option 1 in issue 2-3.</w:t>
            </w:r>
          </w:p>
        </w:tc>
      </w:tr>
    </w:tbl>
    <w:p w14:paraId="00E5CD4A" w14:textId="77777777" w:rsidR="0030768F" w:rsidRDefault="0030768F">
      <w:pPr>
        <w:spacing w:after="120"/>
      </w:pPr>
    </w:p>
    <w:p w14:paraId="0B013161" w14:textId="77777777" w:rsidR="0030768F" w:rsidRDefault="0030768F">
      <w:pPr>
        <w:spacing w:after="120"/>
      </w:pPr>
    </w:p>
    <w:p w14:paraId="47D01122" w14:textId="77777777" w:rsidR="0030768F" w:rsidRDefault="00B47010">
      <w:pPr>
        <w:spacing w:after="120"/>
        <w:rPr>
          <w:rFonts w:eastAsiaTheme="minorEastAsia"/>
          <w:b/>
          <w:bCs/>
          <w:sz w:val="22"/>
          <w:szCs w:val="16"/>
          <w:u w:val="single"/>
        </w:rPr>
      </w:pPr>
      <w:r>
        <w:rPr>
          <w:rFonts w:eastAsiaTheme="minorEastAsia"/>
          <w:b/>
          <w:bCs/>
          <w:sz w:val="22"/>
          <w:szCs w:val="16"/>
          <w:u w:val="single"/>
        </w:rPr>
        <w:t>Issue 2-3 Which mechanism is used to determine the pre-MG activation/deactivation status</w:t>
      </w:r>
    </w:p>
    <w:p w14:paraId="142E21DB" w14:textId="77777777" w:rsidR="0030768F" w:rsidRDefault="00B47010">
      <w:pPr>
        <w:pStyle w:val="ListParagraph"/>
        <w:numPr>
          <w:ilvl w:val="0"/>
          <w:numId w:val="10"/>
        </w:numPr>
        <w:spacing w:after="120"/>
        <w:ind w:firstLineChars="0"/>
      </w:pPr>
      <w:r>
        <w:t>Option 1 (Qualcomm):</w:t>
      </w:r>
      <w:r>
        <w:rPr>
          <w:b/>
          <w:bCs/>
          <w:sz w:val="22"/>
          <w:szCs w:val="22"/>
        </w:rPr>
        <w:t xml:space="preserve"> </w:t>
      </w:r>
      <w:r>
        <w:rPr>
          <w:lang w:val="en-US" w:eastAsia="zh-CN"/>
        </w:rPr>
        <w:t>If the network provides the activation/deactivation status via RRC signalling, the UE will not use autonomous rules to determine the activation/deactivation status of the pre-configured MG. It will follow the per-BWP status indicated by the network.</w:t>
      </w:r>
    </w:p>
    <w:p w14:paraId="48D577EB" w14:textId="77777777" w:rsidR="0030768F" w:rsidRDefault="0030768F">
      <w:pPr>
        <w:spacing w:after="120"/>
        <w:rPr>
          <w:highlight w:val="yellow"/>
        </w:rPr>
      </w:pPr>
    </w:p>
    <w:p w14:paraId="40665667" w14:textId="77777777" w:rsidR="0030768F" w:rsidRDefault="00B47010">
      <w:pPr>
        <w:spacing w:after="120"/>
      </w:pPr>
      <w:r>
        <w:rPr>
          <w:highlight w:val="yellow"/>
        </w:rPr>
        <w:t>Recommended WF</w:t>
      </w:r>
      <w:r>
        <w:t xml:space="preserve">:  Further discussion needed. Collect companies’ views.  </w:t>
      </w:r>
    </w:p>
    <w:p w14:paraId="310D73B4" w14:textId="77777777" w:rsidR="0030768F" w:rsidRDefault="0030768F">
      <w:pPr>
        <w:spacing w:after="120"/>
      </w:pPr>
    </w:p>
    <w:tbl>
      <w:tblPr>
        <w:tblStyle w:val="TableGrid"/>
        <w:tblW w:w="9631" w:type="dxa"/>
        <w:tblLayout w:type="fixed"/>
        <w:tblLook w:val="04A0" w:firstRow="1" w:lastRow="0" w:firstColumn="1" w:lastColumn="0" w:noHBand="0" w:noVBand="1"/>
      </w:tblPr>
      <w:tblGrid>
        <w:gridCol w:w="1226"/>
        <w:gridCol w:w="8405"/>
      </w:tblGrid>
      <w:tr w:rsidR="0030768F" w14:paraId="13B4AAF8" w14:textId="77777777">
        <w:tc>
          <w:tcPr>
            <w:tcW w:w="1226" w:type="dxa"/>
          </w:tcPr>
          <w:p w14:paraId="6C1C8266" w14:textId="77777777" w:rsidR="0030768F" w:rsidRDefault="00B47010">
            <w:pPr>
              <w:spacing w:after="120"/>
              <w:rPr>
                <w:rFonts w:eastAsiaTheme="minorEastAsia"/>
                <w:b/>
                <w:bCs/>
                <w:color w:val="0070C0"/>
              </w:rPr>
            </w:pPr>
            <w:r>
              <w:rPr>
                <w:rFonts w:eastAsiaTheme="minorEastAsia"/>
                <w:b/>
                <w:bCs/>
                <w:color w:val="0070C0"/>
              </w:rPr>
              <w:lastRenderedPageBreak/>
              <w:t>Company</w:t>
            </w:r>
          </w:p>
        </w:tc>
        <w:tc>
          <w:tcPr>
            <w:tcW w:w="8405" w:type="dxa"/>
          </w:tcPr>
          <w:p w14:paraId="1CC3843C" w14:textId="77777777" w:rsidR="0030768F" w:rsidRDefault="00B47010">
            <w:pPr>
              <w:spacing w:after="120"/>
              <w:rPr>
                <w:rFonts w:eastAsiaTheme="minorEastAsia"/>
                <w:b/>
                <w:bCs/>
                <w:color w:val="0070C0"/>
              </w:rPr>
            </w:pPr>
            <w:r>
              <w:rPr>
                <w:rFonts w:eastAsiaTheme="minorEastAsia"/>
                <w:b/>
                <w:bCs/>
                <w:color w:val="0070C0"/>
              </w:rPr>
              <w:t>Comments</w:t>
            </w:r>
          </w:p>
        </w:tc>
      </w:tr>
      <w:tr w:rsidR="0030768F" w14:paraId="38CE56E4" w14:textId="77777777">
        <w:tc>
          <w:tcPr>
            <w:tcW w:w="1226" w:type="dxa"/>
          </w:tcPr>
          <w:p w14:paraId="150FB647" w14:textId="77777777" w:rsidR="0030768F" w:rsidRPr="00C023AE" w:rsidRDefault="00B47010">
            <w:pPr>
              <w:spacing w:after="120"/>
              <w:rPr>
                <w:rFonts w:eastAsia="PMingLiU"/>
                <w:bCs/>
                <w:color w:val="0070C0"/>
                <w:lang w:eastAsia="zh-TW"/>
              </w:rPr>
            </w:pPr>
            <w:r>
              <w:rPr>
                <w:rFonts w:eastAsia="PMingLiU" w:hint="eastAsia"/>
                <w:bCs/>
                <w:color w:val="0070C0"/>
                <w:lang w:eastAsia="zh-TW"/>
              </w:rPr>
              <w:t>M</w:t>
            </w:r>
            <w:r>
              <w:rPr>
                <w:rFonts w:eastAsia="PMingLiU"/>
                <w:bCs/>
                <w:color w:val="0070C0"/>
                <w:lang w:eastAsia="zh-TW"/>
              </w:rPr>
              <w:t>TK</w:t>
            </w:r>
          </w:p>
        </w:tc>
        <w:tc>
          <w:tcPr>
            <w:tcW w:w="8405" w:type="dxa"/>
          </w:tcPr>
          <w:p w14:paraId="16D06E87" w14:textId="77777777" w:rsidR="0030768F" w:rsidRDefault="00B47010">
            <w:pPr>
              <w:spacing w:after="120"/>
              <w:rPr>
                <w:rFonts w:eastAsia="PMingLiU"/>
                <w:bCs/>
                <w:color w:val="0070C0"/>
                <w:lang w:eastAsia="zh-TW"/>
              </w:rPr>
            </w:pPr>
            <w:r>
              <w:rPr>
                <w:rFonts w:eastAsia="PMingLiU" w:hint="eastAsia"/>
                <w:bCs/>
                <w:color w:val="0070C0"/>
                <w:lang w:eastAsia="zh-TW"/>
              </w:rPr>
              <w:t>W</w:t>
            </w:r>
            <w:r>
              <w:rPr>
                <w:rFonts w:eastAsia="PMingLiU"/>
                <w:bCs/>
                <w:color w:val="0070C0"/>
                <w:lang w:eastAsia="zh-TW"/>
              </w:rPr>
              <w:t xml:space="preserve">e can leave this issue to RAN2. </w:t>
            </w:r>
          </w:p>
          <w:p w14:paraId="552CF560" w14:textId="77777777" w:rsidR="0030768F" w:rsidRPr="00C023AE" w:rsidRDefault="00B47010">
            <w:pPr>
              <w:spacing w:after="120"/>
              <w:rPr>
                <w:rFonts w:eastAsia="PMingLiU"/>
                <w:bCs/>
                <w:color w:val="0070C0"/>
                <w:lang w:eastAsia="zh-TW"/>
              </w:rPr>
            </w:pPr>
            <w:r>
              <w:rPr>
                <w:rFonts w:eastAsia="PMingLiU" w:hint="eastAsia"/>
                <w:bCs/>
                <w:color w:val="0070C0"/>
                <w:lang w:eastAsia="zh-TW"/>
              </w:rPr>
              <w:t>I</w:t>
            </w:r>
            <w:r>
              <w:rPr>
                <w:rFonts w:eastAsia="PMingLiU"/>
                <w:bCs/>
                <w:color w:val="0070C0"/>
                <w:lang w:eastAsia="zh-TW"/>
              </w:rPr>
              <w:t xml:space="preserve">n our view, an alternative way to achieve the same purpose is to add an indication about which activation/deactivation mechanism UE has to follow in the MG configuration. </w:t>
            </w:r>
          </w:p>
        </w:tc>
      </w:tr>
      <w:tr w:rsidR="0030768F" w14:paraId="6903FE15" w14:textId="77777777">
        <w:tc>
          <w:tcPr>
            <w:tcW w:w="1226" w:type="dxa"/>
          </w:tcPr>
          <w:p w14:paraId="5EE83BB2" w14:textId="77777777" w:rsidR="0030768F" w:rsidRDefault="00B47010">
            <w:pPr>
              <w:spacing w:after="120"/>
              <w:rPr>
                <w:rFonts w:eastAsiaTheme="minorEastAsia"/>
                <w:bCs/>
                <w:color w:val="0070C0"/>
              </w:rPr>
            </w:pPr>
            <w:r>
              <w:rPr>
                <w:rFonts w:eastAsiaTheme="minorEastAsia" w:hint="eastAsia"/>
                <w:bCs/>
                <w:color w:val="0070C0"/>
              </w:rPr>
              <w:t>ZTE</w:t>
            </w:r>
          </w:p>
        </w:tc>
        <w:tc>
          <w:tcPr>
            <w:tcW w:w="8405" w:type="dxa"/>
          </w:tcPr>
          <w:p w14:paraId="0E4717D3" w14:textId="77777777" w:rsidR="0030768F" w:rsidRDefault="00B47010">
            <w:pPr>
              <w:spacing w:after="120"/>
              <w:rPr>
                <w:rFonts w:eastAsiaTheme="minorEastAsia"/>
                <w:bCs/>
                <w:color w:val="0070C0"/>
              </w:rPr>
            </w:pPr>
            <w:r>
              <w:rPr>
                <w:rFonts w:eastAsiaTheme="minorEastAsia" w:hint="eastAsia"/>
                <w:bCs/>
                <w:color w:val="0070C0"/>
              </w:rPr>
              <w:t>Support Option 1.</w:t>
            </w:r>
          </w:p>
          <w:p w14:paraId="5869AC4D" w14:textId="77777777" w:rsidR="0030768F" w:rsidRDefault="00B47010">
            <w:pPr>
              <w:spacing w:after="120"/>
              <w:rPr>
                <w:rFonts w:eastAsiaTheme="minorEastAsia"/>
                <w:bCs/>
                <w:color w:val="0070C0"/>
              </w:rPr>
            </w:pPr>
            <w:r>
              <w:rPr>
                <w:rFonts w:eastAsiaTheme="minorEastAsia" w:hint="eastAsia"/>
                <w:bCs/>
                <w:color w:val="0070C0"/>
              </w:rPr>
              <w:t>We believe for the mechanism of RRC-based activation/deactivation, the status of pre-MG should be decided only through the per-BWP indication, not need any autonomous rule. If both per-BWP indication and autonomous rule applying, the situation is complicated and maybe some conflict would exist.</w:t>
            </w:r>
          </w:p>
        </w:tc>
      </w:tr>
      <w:tr w:rsidR="008D65FA" w14:paraId="56F9AC94" w14:textId="77777777">
        <w:tc>
          <w:tcPr>
            <w:tcW w:w="1226" w:type="dxa"/>
          </w:tcPr>
          <w:p w14:paraId="59374BFC" w14:textId="0D890C7B" w:rsidR="008D65FA" w:rsidRDefault="008D65FA" w:rsidP="008D65FA">
            <w:pPr>
              <w:spacing w:after="120"/>
              <w:rPr>
                <w:rFonts w:eastAsiaTheme="minorEastAsia"/>
                <w:bCs/>
                <w:color w:val="0070C0"/>
              </w:rPr>
            </w:pPr>
            <w:r>
              <w:rPr>
                <w:rFonts w:eastAsiaTheme="minorEastAsia"/>
                <w:bCs/>
                <w:color w:val="0070C0"/>
              </w:rPr>
              <w:t>Apple</w:t>
            </w:r>
          </w:p>
        </w:tc>
        <w:tc>
          <w:tcPr>
            <w:tcW w:w="8405" w:type="dxa"/>
          </w:tcPr>
          <w:p w14:paraId="396AF304" w14:textId="5DB08BDF" w:rsidR="008D65FA" w:rsidRDefault="008D65FA" w:rsidP="008D65FA">
            <w:pPr>
              <w:spacing w:after="120"/>
              <w:rPr>
                <w:rFonts w:eastAsiaTheme="minorEastAsia"/>
                <w:bCs/>
                <w:color w:val="0070C0"/>
              </w:rPr>
            </w:pPr>
            <w:r>
              <w:rPr>
                <w:rFonts w:eastAsiaTheme="minorEastAsia"/>
                <w:bCs/>
                <w:color w:val="0070C0"/>
              </w:rPr>
              <w:t>Support option 1. MTK’s proposal can achieve same purpose, but additional indication is needed. Thus option 1 is preferred.</w:t>
            </w:r>
          </w:p>
        </w:tc>
      </w:tr>
      <w:tr w:rsidR="008D65FA" w14:paraId="56DC21F5" w14:textId="77777777">
        <w:tc>
          <w:tcPr>
            <w:tcW w:w="1226" w:type="dxa"/>
          </w:tcPr>
          <w:p w14:paraId="435E9896" w14:textId="1D91EBB9" w:rsidR="008D65FA" w:rsidRDefault="005B2408" w:rsidP="008D65FA">
            <w:pPr>
              <w:spacing w:after="120"/>
              <w:rPr>
                <w:rFonts w:eastAsiaTheme="minorEastAsia"/>
                <w:bCs/>
                <w:color w:val="0070C0"/>
              </w:rPr>
            </w:pPr>
            <w:r>
              <w:rPr>
                <w:rFonts w:eastAsiaTheme="minorEastAsia" w:hint="eastAsia"/>
                <w:bCs/>
                <w:color w:val="0070C0"/>
              </w:rPr>
              <w:t>H</w:t>
            </w:r>
            <w:r>
              <w:rPr>
                <w:rFonts w:eastAsiaTheme="minorEastAsia"/>
                <w:bCs/>
                <w:color w:val="0070C0"/>
              </w:rPr>
              <w:t>uawei</w:t>
            </w:r>
          </w:p>
        </w:tc>
        <w:tc>
          <w:tcPr>
            <w:tcW w:w="8405" w:type="dxa"/>
          </w:tcPr>
          <w:p w14:paraId="3E14707C" w14:textId="77777777" w:rsidR="008D65FA" w:rsidRDefault="005B2408" w:rsidP="008D65FA">
            <w:pPr>
              <w:rPr>
                <w:rFonts w:eastAsiaTheme="minorEastAsia"/>
                <w:bCs/>
                <w:color w:val="0070C0"/>
                <w:lang w:val="en-GB"/>
              </w:rPr>
            </w:pPr>
            <w:r>
              <w:rPr>
                <w:rFonts w:eastAsiaTheme="minorEastAsia" w:hint="eastAsia"/>
                <w:bCs/>
                <w:color w:val="0070C0"/>
                <w:lang w:val="en-GB"/>
              </w:rPr>
              <w:t>S</w:t>
            </w:r>
            <w:r>
              <w:rPr>
                <w:rFonts w:eastAsiaTheme="minorEastAsia"/>
                <w:bCs/>
                <w:color w:val="0070C0"/>
                <w:lang w:val="en-GB"/>
              </w:rPr>
              <w:t xml:space="preserve">upport option 1. </w:t>
            </w:r>
          </w:p>
          <w:p w14:paraId="1F107EC6" w14:textId="1AAF0324" w:rsidR="005B2408" w:rsidRDefault="005B2408" w:rsidP="008D65FA">
            <w:pPr>
              <w:rPr>
                <w:rFonts w:eastAsiaTheme="minorEastAsia"/>
                <w:bCs/>
                <w:color w:val="0070C0"/>
                <w:lang w:val="en-GB"/>
              </w:rPr>
            </w:pPr>
            <w:r>
              <w:rPr>
                <w:rFonts w:eastAsiaTheme="minorEastAsia"/>
                <w:bCs/>
                <w:color w:val="0070C0"/>
                <w:lang w:val="en-GB"/>
              </w:rPr>
              <w:t xml:space="preserve">We agree that this implicit indication is sufficient and more efficient. </w:t>
            </w:r>
          </w:p>
        </w:tc>
      </w:tr>
      <w:tr w:rsidR="00495C8D" w14:paraId="150DE5D6" w14:textId="77777777">
        <w:tc>
          <w:tcPr>
            <w:tcW w:w="1226" w:type="dxa"/>
          </w:tcPr>
          <w:p w14:paraId="3236E435" w14:textId="5B7AC91C" w:rsidR="00495C8D" w:rsidRDefault="00495C8D" w:rsidP="008D65FA">
            <w:pPr>
              <w:spacing w:after="120"/>
              <w:rPr>
                <w:rFonts w:eastAsiaTheme="minorEastAsia"/>
                <w:bCs/>
                <w:color w:val="0070C0"/>
              </w:rPr>
            </w:pPr>
            <w:r>
              <w:rPr>
                <w:rFonts w:eastAsiaTheme="minorEastAsia" w:hint="eastAsia"/>
                <w:bCs/>
                <w:color w:val="0070C0"/>
              </w:rPr>
              <w:t>O</w:t>
            </w:r>
            <w:r>
              <w:rPr>
                <w:rFonts w:eastAsiaTheme="minorEastAsia"/>
                <w:bCs/>
                <w:color w:val="0070C0"/>
              </w:rPr>
              <w:t>PPO</w:t>
            </w:r>
          </w:p>
        </w:tc>
        <w:tc>
          <w:tcPr>
            <w:tcW w:w="8405" w:type="dxa"/>
          </w:tcPr>
          <w:p w14:paraId="7EDD90EE" w14:textId="47DDC3C6" w:rsidR="00495C8D" w:rsidRDefault="00495C8D" w:rsidP="008D65FA">
            <w:pPr>
              <w:rPr>
                <w:rFonts w:eastAsiaTheme="minorEastAsia"/>
                <w:bCs/>
                <w:color w:val="0070C0"/>
                <w:lang w:val="en-GB"/>
              </w:rPr>
            </w:pPr>
            <w:r>
              <w:rPr>
                <w:rFonts w:eastAsiaTheme="minorEastAsia" w:hint="eastAsia"/>
                <w:bCs/>
                <w:color w:val="0070C0"/>
                <w:lang w:val="en-GB"/>
              </w:rPr>
              <w:t>O</w:t>
            </w:r>
            <w:r>
              <w:rPr>
                <w:rFonts w:eastAsiaTheme="minorEastAsia"/>
                <w:bCs/>
                <w:color w:val="0070C0"/>
                <w:lang w:val="en-GB"/>
              </w:rPr>
              <w:t>ption 1 is fine.</w:t>
            </w:r>
          </w:p>
        </w:tc>
      </w:tr>
      <w:tr w:rsidR="00D66CCB" w14:paraId="6BA2BC52" w14:textId="77777777">
        <w:tc>
          <w:tcPr>
            <w:tcW w:w="1226" w:type="dxa"/>
          </w:tcPr>
          <w:p w14:paraId="4E8B8E13" w14:textId="0C2EFDEE" w:rsidR="00D66CCB" w:rsidRDefault="00D66CCB" w:rsidP="00D66CCB">
            <w:pPr>
              <w:spacing w:after="120"/>
              <w:rPr>
                <w:rFonts w:eastAsiaTheme="minorEastAsia"/>
                <w:bCs/>
                <w:color w:val="0070C0"/>
              </w:rPr>
            </w:pPr>
            <w:r>
              <w:rPr>
                <w:rFonts w:eastAsiaTheme="minorEastAsia" w:hint="eastAsia"/>
                <w:bCs/>
                <w:color w:val="0070C0"/>
              </w:rPr>
              <w:t>X</w:t>
            </w:r>
            <w:r>
              <w:rPr>
                <w:rFonts w:eastAsiaTheme="minorEastAsia"/>
                <w:bCs/>
                <w:color w:val="0070C0"/>
              </w:rPr>
              <w:t>iaomi</w:t>
            </w:r>
          </w:p>
        </w:tc>
        <w:tc>
          <w:tcPr>
            <w:tcW w:w="8405" w:type="dxa"/>
          </w:tcPr>
          <w:p w14:paraId="5AD655B4" w14:textId="01D0516E" w:rsidR="00D66CCB" w:rsidRDefault="00D66CCB" w:rsidP="00D66CCB">
            <w:pPr>
              <w:rPr>
                <w:rFonts w:eastAsiaTheme="minorEastAsia"/>
                <w:bCs/>
                <w:color w:val="0070C0"/>
                <w:lang w:val="en-GB"/>
              </w:rPr>
            </w:pPr>
            <w:r>
              <w:rPr>
                <w:rFonts w:eastAsiaTheme="minorEastAsia" w:hint="eastAsia"/>
                <w:bCs/>
                <w:color w:val="0070C0"/>
                <w:lang w:val="en-GB"/>
              </w:rPr>
              <w:t>S</w:t>
            </w:r>
            <w:r>
              <w:rPr>
                <w:rFonts w:eastAsiaTheme="minorEastAsia"/>
                <w:bCs/>
                <w:color w:val="0070C0"/>
                <w:lang w:val="en-GB"/>
              </w:rPr>
              <w:t>upport option 1.</w:t>
            </w:r>
          </w:p>
        </w:tc>
      </w:tr>
      <w:tr w:rsidR="00AE0417" w14:paraId="3B396299" w14:textId="77777777">
        <w:tc>
          <w:tcPr>
            <w:tcW w:w="1226" w:type="dxa"/>
          </w:tcPr>
          <w:p w14:paraId="6BDE42D8" w14:textId="38825AFD" w:rsidR="00AE0417" w:rsidRDefault="00AE0417" w:rsidP="00D66CCB">
            <w:pPr>
              <w:spacing w:after="120"/>
              <w:rPr>
                <w:rFonts w:eastAsiaTheme="minorEastAsia"/>
                <w:bCs/>
                <w:color w:val="0070C0"/>
              </w:rPr>
            </w:pPr>
            <w:r>
              <w:rPr>
                <w:rFonts w:eastAsiaTheme="minorEastAsia" w:hint="eastAsia"/>
                <w:bCs/>
                <w:color w:val="0070C0"/>
              </w:rPr>
              <w:t>CATT</w:t>
            </w:r>
          </w:p>
        </w:tc>
        <w:tc>
          <w:tcPr>
            <w:tcW w:w="8405" w:type="dxa"/>
          </w:tcPr>
          <w:p w14:paraId="48B74E08" w14:textId="7BE96629" w:rsidR="00AE0417" w:rsidRDefault="00AE0417" w:rsidP="00D66CCB">
            <w:pPr>
              <w:rPr>
                <w:rFonts w:eastAsiaTheme="minorEastAsia"/>
                <w:bCs/>
                <w:color w:val="0070C0"/>
                <w:lang w:val="en-GB"/>
              </w:rPr>
            </w:pPr>
            <w:r>
              <w:rPr>
                <w:rFonts w:eastAsiaTheme="minorEastAsia"/>
                <w:bCs/>
                <w:color w:val="0070C0"/>
                <w:lang w:val="en-GB"/>
              </w:rPr>
              <w:t>S</w:t>
            </w:r>
            <w:r>
              <w:rPr>
                <w:rFonts w:eastAsiaTheme="minorEastAsia" w:hint="eastAsia"/>
                <w:bCs/>
                <w:color w:val="0070C0"/>
                <w:lang w:val="en-GB"/>
              </w:rPr>
              <w:t xml:space="preserve">upport option 1. </w:t>
            </w:r>
          </w:p>
        </w:tc>
      </w:tr>
      <w:tr w:rsidR="00B96438" w14:paraId="0EDC18A9" w14:textId="77777777">
        <w:tc>
          <w:tcPr>
            <w:tcW w:w="1226" w:type="dxa"/>
          </w:tcPr>
          <w:p w14:paraId="2C20FEFE" w14:textId="01244CEF" w:rsidR="00B96438" w:rsidRDefault="00B96438" w:rsidP="00D66CCB">
            <w:pPr>
              <w:spacing w:after="120"/>
              <w:rPr>
                <w:rFonts w:eastAsiaTheme="minorEastAsia"/>
                <w:bCs/>
                <w:color w:val="0070C0"/>
              </w:rPr>
            </w:pPr>
            <w:r>
              <w:rPr>
                <w:rFonts w:eastAsiaTheme="minorEastAsia"/>
                <w:bCs/>
                <w:color w:val="0070C0"/>
              </w:rPr>
              <w:t>Intel</w:t>
            </w:r>
          </w:p>
        </w:tc>
        <w:tc>
          <w:tcPr>
            <w:tcW w:w="8405" w:type="dxa"/>
          </w:tcPr>
          <w:p w14:paraId="08E33104" w14:textId="0331670C" w:rsidR="00B96438" w:rsidRDefault="003E3453" w:rsidP="00D66CCB">
            <w:pPr>
              <w:rPr>
                <w:rFonts w:eastAsiaTheme="minorEastAsia"/>
                <w:bCs/>
                <w:color w:val="0070C0"/>
                <w:lang w:val="en-GB"/>
              </w:rPr>
            </w:pPr>
            <w:r>
              <w:rPr>
                <w:rFonts w:eastAsiaTheme="minorEastAsia"/>
                <w:bCs/>
                <w:color w:val="0070C0"/>
                <w:lang w:val="en-GB"/>
              </w:rPr>
              <w:t xml:space="preserve">In our view, </w:t>
            </w:r>
            <w:r w:rsidR="00572F31">
              <w:rPr>
                <w:rFonts w:eastAsiaTheme="minorEastAsia"/>
                <w:bCs/>
                <w:color w:val="0070C0"/>
                <w:lang w:val="en-GB"/>
              </w:rPr>
              <w:t xml:space="preserve">as UE capability to support </w:t>
            </w:r>
            <w:r w:rsidR="002E0AFB">
              <w:rPr>
                <w:rFonts w:eastAsiaTheme="minorEastAsia"/>
                <w:bCs/>
                <w:color w:val="0070C0"/>
                <w:lang w:val="en-GB"/>
              </w:rPr>
              <w:t xml:space="preserve">autonomous/signaling based pre-MG will be excluded each other, Option 1 is </w:t>
            </w:r>
            <w:r w:rsidR="00C22633">
              <w:rPr>
                <w:rFonts w:eastAsiaTheme="minorEastAsia"/>
                <w:bCs/>
                <w:color w:val="0070C0"/>
                <w:lang w:val="en-GB"/>
              </w:rPr>
              <w:t xml:space="preserve">quite straightforward. </w:t>
            </w:r>
          </w:p>
        </w:tc>
      </w:tr>
      <w:tr w:rsidR="00D77846" w14:paraId="2469759F" w14:textId="77777777">
        <w:tc>
          <w:tcPr>
            <w:tcW w:w="1226" w:type="dxa"/>
          </w:tcPr>
          <w:p w14:paraId="7EE768E8" w14:textId="2199BCFA" w:rsidR="00D77846" w:rsidRDefault="00D77846" w:rsidP="00D66CCB">
            <w:pPr>
              <w:spacing w:after="120"/>
              <w:rPr>
                <w:rFonts w:eastAsiaTheme="minorEastAsia"/>
                <w:bCs/>
                <w:color w:val="0070C0"/>
              </w:rPr>
            </w:pPr>
            <w:r>
              <w:rPr>
                <w:rFonts w:eastAsiaTheme="minorEastAsia"/>
                <w:bCs/>
                <w:color w:val="0070C0"/>
              </w:rPr>
              <w:t>E///</w:t>
            </w:r>
          </w:p>
        </w:tc>
        <w:tc>
          <w:tcPr>
            <w:tcW w:w="8405" w:type="dxa"/>
          </w:tcPr>
          <w:p w14:paraId="0EB0819F" w14:textId="468E8519" w:rsidR="00D77846" w:rsidRDefault="00D77846" w:rsidP="00D66CCB">
            <w:pPr>
              <w:rPr>
                <w:rFonts w:eastAsiaTheme="minorEastAsia"/>
                <w:bCs/>
                <w:color w:val="0070C0"/>
                <w:lang w:val="en-GB"/>
              </w:rPr>
            </w:pPr>
            <w:r>
              <w:rPr>
                <w:rFonts w:eastAsiaTheme="minorEastAsia"/>
                <w:bCs/>
                <w:color w:val="0070C0"/>
                <w:lang w:val="en-GB"/>
              </w:rPr>
              <w:t xml:space="preserve">We prefer that UE is configured whether to apply </w:t>
            </w:r>
            <w:r>
              <w:t xml:space="preserve">autonomous rule or follow RRC based </w:t>
            </w:r>
            <w:r w:rsidRPr="00D77846">
              <w:t>activation/deactivation</w:t>
            </w:r>
            <w:r>
              <w:t>. It is better to inform RAN2 about the issue so they can develop relevant signaling.</w:t>
            </w:r>
          </w:p>
        </w:tc>
      </w:tr>
      <w:tr w:rsidR="00531D84" w14:paraId="463B188C" w14:textId="77777777">
        <w:tc>
          <w:tcPr>
            <w:tcW w:w="1226" w:type="dxa"/>
          </w:tcPr>
          <w:p w14:paraId="74112BE0" w14:textId="0E348182" w:rsidR="00531D84" w:rsidRDefault="00531D84" w:rsidP="00531D84">
            <w:pPr>
              <w:spacing w:after="120"/>
              <w:rPr>
                <w:rFonts w:eastAsiaTheme="minorEastAsia"/>
                <w:bCs/>
                <w:color w:val="0070C0"/>
              </w:rPr>
            </w:pPr>
            <w:r>
              <w:rPr>
                <w:rFonts w:eastAsiaTheme="minorEastAsia"/>
                <w:bCs/>
                <w:color w:val="0070C0"/>
              </w:rPr>
              <w:t>Qualcomm</w:t>
            </w:r>
          </w:p>
        </w:tc>
        <w:tc>
          <w:tcPr>
            <w:tcW w:w="8405" w:type="dxa"/>
          </w:tcPr>
          <w:p w14:paraId="51CD2617" w14:textId="0F591EF6" w:rsidR="00531D84" w:rsidRDefault="00531D84" w:rsidP="00531D84">
            <w:pPr>
              <w:rPr>
                <w:rFonts w:eastAsiaTheme="minorEastAsia"/>
                <w:bCs/>
                <w:color w:val="0070C0"/>
                <w:lang w:val="en-GB"/>
              </w:rPr>
            </w:pPr>
            <w:r>
              <w:rPr>
                <w:rFonts w:eastAsiaTheme="minorEastAsia"/>
                <w:bCs/>
                <w:color w:val="0070C0"/>
              </w:rPr>
              <w:t>We support option 1. For a UE that supports both autonomous rules and RRC-based control, it should be clear which mechanism will be applied to determine the activation/deactivation status of the pre-configured MG.</w:t>
            </w:r>
          </w:p>
        </w:tc>
      </w:tr>
      <w:tr w:rsidR="004C1C20" w14:paraId="3835989F" w14:textId="77777777">
        <w:tc>
          <w:tcPr>
            <w:tcW w:w="1226" w:type="dxa"/>
          </w:tcPr>
          <w:p w14:paraId="4AA7449E" w14:textId="1E657F8A" w:rsidR="004C1C20" w:rsidRDefault="004C1C20" w:rsidP="00531D84">
            <w:pPr>
              <w:spacing w:after="120"/>
              <w:rPr>
                <w:rFonts w:eastAsiaTheme="minorEastAsia"/>
                <w:bCs/>
                <w:color w:val="0070C0"/>
              </w:rPr>
            </w:pPr>
            <w:r>
              <w:rPr>
                <w:rFonts w:eastAsiaTheme="minorEastAsia"/>
                <w:bCs/>
                <w:color w:val="0070C0"/>
              </w:rPr>
              <w:t xml:space="preserve">Nokia </w:t>
            </w:r>
          </w:p>
        </w:tc>
        <w:tc>
          <w:tcPr>
            <w:tcW w:w="8405" w:type="dxa"/>
          </w:tcPr>
          <w:p w14:paraId="0E002FC7" w14:textId="66B1E988" w:rsidR="004C1C20" w:rsidRDefault="004C1C20" w:rsidP="00531D84">
            <w:pPr>
              <w:rPr>
                <w:rFonts w:eastAsiaTheme="minorEastAsia"/>
                <w:bCs/>
                <w:color w:val="0070C0"/>
              </w:rPr>
            </w:pPr>
            <w:r>
              <w:rPr>
                <w:rFonts w:eastAsiaTheme="minorEastAsia"/>
                <w:bCs/>
                <w:color w:val="0070C0"/>
              </w:rPr>
              <w:t xml:space="preserve">We support option 1. The UE should support both autonomous and RRC-based control. RRC-based control will also serve as fall-back if the network detects issues with UE autonomous control. </w:t>
            </w:r>
          </w:p>
        </w:tc>
      </w:tr>
    </w:tbl>
    <w:p w14:paraId="560F9E67" w14:textId="77777777" w:rsidR="0030768F" w:rsidRDefault="00B47010">
      <w:pPr>
        <w:pStyle w:val="Heading3"/>
        <w:ind w:left="709" w:hanging="709"/>
        <w:rPr>
          <w:sz w:val="24"/>
          <w:szCs w:val="16"/>
          <w:lang w:val="en-US"/>
        </w:rPr>
      </w:pPr>
      <w:r>
        <w:rPr>
          <w:sz w:val="24"/>
          <w:szCs w:val="16"/>
          <w:lang w:val="en-US"/>
        </w:rPr>
        <w:t xml:space="preserve">Sub-topic 2a Pre-MG activation/deactivation under CA </w:t>
      </w:r>
    </w:p>
    <w:p w14:paraId="303CAC90" w14:textId="77777777" w:rsidR="0030768F" w:rsidRDefault="00B4701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2a-1 Criteria for the signaling-based Pre-MG (de)activation under CA</w:t>
      </w:r>
    </w:p>
    <w:p w14:paraId="22B4CD4E" w14:textId="4D200603" w:rsidR="0030768F" w:rsidRDefault="00B47010">
      <w:pPr>
        <w:pStyle w:val="ListParagraph"/>
        <w:numPr>
          <w:ilvl w:val="0"/>
          <w:numId w:val="10"/>
        </w:numPr>
        <w:ind w:firstLineChars="0"/>
        <w:rPr>
          <w:lang w:val="en-US" w:eastAsia="zh-CN"/>
        </w:rPr>
      </w:pPr>
      <w:r>
        <w:rPr>
          <w:lang w:val="en-US" w:eastAsia="zh-CN"/>
        </w:rPr>
        <w:t>Option 1a(CATT, MTK, vi</w:t>
      </w:r>
      <w:r w:rsidR="00277659">
        <w:rPr>
          <w:lang w:val="en-US" w:eastAsia="zh-CN"/>
        </w:rPr>
        <w:t>v</w:t>
      </w:r>
      <w:r>
        <w:rPr>
          <w:lang w:val="en-US" w:eastAsia="zh-CN"/>
        </w:rPr>
        <w:t>o,OPPO, ZTE, Nokia</w:t>
      </w:r>
      <w:r w:rsidR="007C5E47">
        <w:rPr>
          <w:lang w:val="en-US" w:eastAsia="zh-CN"/>
        </w:rPr>
        <w:t>, Apple</w:t>
      </w:r>
      <w:r>
        <w:rPr>
          <w:lang w:val="en-US" w:eastAsia="zh-CN"/>
        </w:rPr>
        <w:t>): combining per-BWP pre-MG status over all CCs(</w:t>
      </w:r>
      <w:r w:rsidR="003747C7">
        <w:rPr>
          <w:highlight w:val="yellow"/>
          <w:lang w:val="en-US" w:eastAsia="zh-CN"/>
        </w:rPr>
        <w:t>all serving cells</w:t>
      </w:r>
      <w:r>
        <w:rPr>
          <w:lang w:val="en-US" w:eastAsia="zh-CN"/>
        </w:rPr>
        <w:t xml:space="preserve">)  </w:t>
      </w:r>
    </w:p>
    <w:p w14:paraId="0D34FDA2" w14:textId="77777777" w:rsidR="0030768F" w:rsidRDefault="00B47010">
      <w:pPr>
        <w:pStyle w:val="ListParagraph"/>
        <w:numPr>
          <w:ilvl w:val="1"/>
          <w:numId w:val="10"/>
        </w:numPr>
        <w:spacing w:beforeLines="50" w:before="120" w:afterLines="50" w:after="120" w:line="360" w:lineRule="auto"/>
        <w:ind w:firstLineChars="0"/>
        <w:rPr>
          <w:iCs/>
          <w:lang w:eastAsia="zh-CN"/>
        </w:rPr>
      </w:pPr>
      <w:r>
        <w:rPr>
          <w:iCs/>
        </w:rPr>
        <w:t xml:space="preserve">When configured with per-UE gap, </w:t>
      </w:r>
    </w:p>
    <w:p w14:paraId="44F2F097" w14:textId="77777777" w:rsidR="0030768F" w:rsidRDefault="00B47010">
      <w:pPr>
        <w:pStyle w:val="ListParagraph"/>
        <w:numPr>
          <w:ilvl w:val="2"/>
          <w:numId w:val="10"/>
        </w:numPr>
        <w:spacing w:beforeLines="50" w:before="120" w:afterLines="50" w:after="120" w:line="360" w:lineRule="auto"/>
        <w:ind w:firstLineChars="0"/>
        <w:rPr>
          <w:iCs/>
          <w:lang w:eastAsia="zh-CN"/>
        </w:rPr>
      </w:pPr>
      <w:r>
        <w:rPr>
          <w:iCs/>
        </w:rPr>
        <w:t xml:space="preserve">assume the gap is ON as long as the pre-MG status of active DL BWP in one of the CCs is ON, </w:t>
      </w:r>
    </w:p>
    <w:p w14:paraId="3704A84C" w14:textId="77777777" w:rsidR="0030768F" w:rsidRDefault="00B47010">
      <w:pPr>
        <w:pStyle w:val="ListParagraph"/>
        <w:numPr>
          <w:ilvl w:val="2"/>
          <w:numId w:val="10"/>
        </w:numPr>
        <w:spacing w:beforeLines="50" w:before="120" w:afterLines="50" w:after="120" w:line="360" w:lineRule="auto"/>
        <w:ind w:firstLineChars="0"/>
        <w:rPr>
          <w:iCs/>
          <w:lang w:eastAsia="zh-CN"/>
        </w:rPr>
      </w:pPr>
      <w:r>
        <w:rPr>
          <w:iCs/>
        </w:rPr>
        <w:t xml:space="preserve">and assume the gap is OFF only if the pre-MG status of active DL BWP in all CCs are OFF. </w:t>
      </w:r>
    </w:p>
    <w:p w14:paraId="48B94479" w14:textId="77777777" w:rsidR="0030768F" w:rsidRDefault="00B47010">
      <w:pPr>
        <w:pStyle w:val="ListParagraph"/>
        <w:numPr>
          <w:ilvl w:val="1"/>
          <w:numId w:val="10"/>
        </w:numPr>
        <w:spacing w:beforeLines="50" w:before="120" w:afterLines="50" w:after="120" w:line="360" w:lineRule="auto"/>
        <w:ind w:firstLineChars="0"/>
        <w:rPr>
          <w:iCs/>
        </w:rPr>
      </w:pPr>
      <w:r>
        <w:rPr>
          <w:iCs/>
        </w:rPr>
        <w:t xml:space="preserve">When configured with per-FR gap, </w:t>
      </w:r>
    </w:p>
    <w:p w14:paraId="0684C022" w14:textId="77777777" w:rsidR="0030768F" w:rsidRDefault="00B47010">
      <w:pPr>
        <w:pStyle w:val="ListParagraph"/>
        <w:numPr>
          <w:ilvl w:val="2"/>
          <w:numId w:val="10"/>
        </w:numPr>
        <w:spacing w:beforeLines="50" w:before="120" w:afterLines="50" w:after="120" w:line="360" w:lineRule="auto"/>
        <w:ind w:firstLineChars="0"/>
        <w:rPr>
          <w:iCs/>
        </w:rPr>
      </w:pPr>
      <w:r>
        <w:rPr>
          <w:iCs/>
        </w:rPr>
        <w:t xml:space="preserve">assume the gap is ON as long as the pre-MG status of active DL BWP in one of the CCs in the same FR is ON, </w:t>
      </w:r>
    </w:p>
    <w:p w14:paraId="2DCB9A97" w14:textId="77777777" w:rsidR="0030768F" w:rsidRDefault="00B47010">
      <w:pPr>
        <w:pStyle w:val="ListParagraph"/>
        <w:numPr>
          <w:ilvl w:val="2"/>
          <w:numId w:val="10"/>
        </w:numPr>
        <w:spacing w:beforeLines="50" w:before="120" w:afterLines="50" w:after="120" w:line="360" w:lineRule="auto"/>
        <w:ind w:firstLineChars="0"/>
        <w:rPr>
          <w:iCs/>
        </w:rPr>
      </w:pPr>
      <w:r>
        <w:rPr>
          <w:iCs/>
        </w:rPr>
        <w:t xml:space="preserve">and assume the gap is OFF only if the pre-MG status of active DL active DL BWP in all CCs in the same FR are OFF. </w:t>
      </w:r>
    </w:p>
    <w:p w14:paraId="76F65C35" w14:textId="0C66F3F7" w:rsidR="0030768F" w:rsidRDefault="00B47010">
      <w:pPr>
        <w:pStyle w:val="ListParagraph"/>
        <w:numPr>
          <w:ilvl w:val="0"/>
          <w:numId w:val="10"/>
        </w:numPr>
        <w:ind w:firstLineChars="0"/>
        <w:rPr>
          <w:lang w:val="en-US" w:eastAsia="zh-CN"/>
        </w:rPr>
      </w:pPr>
      <w:r>
        <w:rPr>
          <w:lang w:val="en-US" w:eastAsia="zh-CN"/>
        </w:rPr>
        <w:lastRenderedPageBreak/>
        <w:t>Option 1b(Huawei): combining the per BWP status indication across</w:t>
      </w:r>
      <w:r w:rsidR="003747C7">
        <w:rPr>
          <w:lang w:val="en-US" w:eastAsia="zh-CN"/>
        </w:rPr>
        <w:t xml:space="preserve">both </w:t>
      </w:r>
      <w:r w:rsidR="003747C7">
        <w:rPr>
          <w:highlight w:val="yellow"/>
          <w:lang w:val="en-US" w:eastAsia="zh-CN"/>
        </w:rPr>
        <w:t>activated and deactivated</w:t>
      </w:r>
      <w:r>
        <w:rPr>
          <w:lang w:val="en-US" w:eastAsia="zh-CN"/>
        </w:rPr>
        <w:t>.</w:t>
      </w:r>
    </w:p>
    <w:p w14:paraId="643C56C9" w14:textId="77777777" w:rsidR="0030768F" w:rsidRDefault="00B47010">
      <w:pPr>
        <w:pStyle w:val="ListParagraph"/>
        <w:numPr>
          <w:ilvl w:val="1"/>
          <w:numId w:val="10"/>
        </w:numPr>
        <w:ind w:firstLineChars="0"/>
        <w:rPr>
          <w:lang w:val="en-US" w:eastAsia="zh-CN"/>
        </w:rPr>
      </w:pPr>
      <w:r>
        <w:rPr>
          <w:lang w:val="en-US" w:eastAsia="zh-CN"/>
        </w:rPr>
        <w:t xml:space="preserve">For per-UE pre-MG, </w:t>
      </w:r>
    </w:p>
    <w:p w14:paraId="79DA4ED5" w14:textId="77777777" w:rsidR="0030768F" w:rsidRDefault="00B47010">
      <w:pPr>
        <w:pStyle w:val="ListParagraph"/>
        <w:numPr>
          <w:ilvl w:val="2"/>
          <w:numId w:val="10"/>
        </w:numPr>
        <w:ind w:firstLineChars="0"/>
        <w:rPr>
          <w:lang w:val="en-US" w:eastAsia="zh-CN"/>
        </w:rPr>
      </w:pPr>
      <w:r>
        <w:rPr>
          <w:lang w:val="en-US" w:eastAsia="zh-CN"/>
        </w:rPr>
        <w:t xml:space="preserve">UE assumes the pre-MG is ON as long as the pre-MG status for active DL BWP in one of the activated CCs or for one of the deactivated SCCs is ON, </w:t>
      </w:r>
    </w:p>
    <w:p w14:paraId="470F3E36" w14:textId="77777777" w:rsidR="0030768F" w:rsidRDefault="00B47010">
      <w:pPr>
        <w:pStyle w:val="ListParagraph"/>
        <w:numPr>
          <w:ilvl w:val="2"/>
          <w:numId w:val="10"/>
        </w:numPr>
        <w:ind w:firstLineChars="0"/>
        <w:rPr>
          <w:lang w:val="en-US" w:eastAsia="zh-CN"/>
        </w:rPr>
      </w:pPr>
      <w:r>
        <w:rPr>
          <w:lang w:val="en-US" w:eastAsia="zh-CN"/>
        </w:rPr>
        <w:t xml:space="preserve">and assume the pre-MG is OFF only if the pre-MG status for active DL BWP in all activated CCs and for all deactivated SCCs are OFF. </w:t>
      </w:r>
    </w:p>
    <w:p w14:paraId="2ED268C6" w14:textId="77777777" w:rsidR="0030768F" w:rsidRDefault="00B47010">
      <w:pPr>
        <w:pStyle w:val="ListParagraph"/>
        <w:numPr>
          <w:ilvl w:val="1"/>
          <w:numId w:val="10"/>
        </w:numPr>
        <w:ind w:firstLineChars="0"/>
        <w:rPr>
          <w:lang w:val="en-US" w:eastAsia="zh-CN"/>
        </w:rPr>
      </w:pPr>
      <w:r>
        <w:rPr>
          <w:lang w:val="en-US" w:eastAsia="zh-CN"/>
        </w:rPr>
        <w:t xml:space="preserve">For per-FR pre-MG, </w:t>
      </w:r>
    </w:p>
    <w:p w14:paraId="590A2E86" w14:textId="77777777" w:rsidR="0030768F" w:rsidRDefault="00B47010">
      <w:pPr>
        <w:pStyle w:val="ListParagraph"/>
        <w:numPr>
          <w:ilvl w:val="2"/>
          <w:numId w:val="10"/>
        </w:numPr>
        <w:ind w:firstLineChars="0"/>
        <w:rPr>
          <w:lang w:val="en-US" w:eastAsia="zh-CN"/>
        </w:rPr>
      </w:pPr>
      <w:r>
        <w:rPr>
          <w:lang w:val="en-US" w:eastAsia="zh-CN"/>
        </w:rPr>
        <w:t xml:space="preserve">UE assumes the pre-MG is ON as long as the pre-MG status for active DL BWP in one of the activated CCs or for one of the deactivated SCCs in the same FR is ON, </w:t>
      </w:r>
    </w:p>
    <w:p w14:paraId="76A7A62A" w14:textId="77777777" w:rsidR="0030768F" w:rsidRDefault="00B47010">
      <w:pPr>
        <w:pStyle w:val="ListParagraph"/>
        <w:numPr>
          <w:ilvl w:val="2"/>
          <w:numId w:val="10"/>
        </w:numPr>
        <w:ind w:firstLineChars="0"/>
        <w:rPr>
          <w:lang w:val="en-US" w:eastAsia="zh-CN"/>
        </w:rPr>
      </w:pPr>
      <w:r>
        <w:rPr>
          <w:lang w:val="en-US" w:eastAsia="zh-CN"/>
        </w:rPr>
        <w:t>and assume the pre-MG is OFF only if the pre-MG status for active DL BWP in all activated CCs and for all deactivated SCCs in the same FR are OFF.</w:t>
      </w:r>
    </w:p>
    <w:p w14:paraId="189E9125" w14:textId="3BEC2C36" w:rsidR="0030768F" w:rsidRDefault="00B47010">
      <w:pPr>
        <w:pStyle w:val="ListParagraph"/>
        <w:numPr>
          <w:ilvl w:val="0"/>
          <w:numId w:val="10"/>
        </w:numPr>
        <w:ind w:firstLineChars="0"/>
        <w:rPr>
          <w:lang w:val="en-US" w:eastAsia="zh-CN"/>
        </w:rPr>
      </w:pPr>
      <w:r>
        <w:rPr>
          <w:lang w:val="en-US" w:eastAsia="zh-CN"/>
        </w:rPr>
        <w:t xml:space="preserve">Option 1c(Ericsson): </w:t>
      </w:r>
      <w:r>
        <w:rPr>
          <w:lang w:eastAsia="zh-CN"/>
        </w:rPr>
        <w:t>for activation/deactivation of Pre-MG based on NW signaling</w:t>
      </w:r>
    </w:p>
    <w:p w14:paraId="163303E6" w14:textId="77777777" w:rsidR="0030768F" w:rsidRDefault="00B47010">
      <w:pPr>
        <w:pStyle w:val="BodyText"/>
        <w:numPr>
          <w:ilvl w:val="1"/>
          <w:numId w:val="10"/>
        </w:numPr>
        <w:spacing w:before="120" w:after="0" w:line="240" w:lineRule="auto"/>
        <w:rPr>
          <w:lang w:eastAsia="zh-CN"/>
        </w:rPr>
      </w:pPr>
      <w:r>
        <w:rPr>
          <w:lang w:eastAsia="zh-CN"/>
        </w:rPr>
        <w:t xml:space="preserve">When configured with per-UE gap: </w:t>
      </w:r>
    </w:p>
    <w:p w14:paraId="3E293EA9" w14:textId="77777777" w:rsidR="0030768F" w:rsidRDefault="00B47010">
      <w:pPr>
        <w:pStyle w:val="BodyText"/>
        <w:numPr>
          <w:ilvl w:val="2"/>
          <w:numId w:val="10"/>
        </w:numPr>
        <w:spacing w:before="120" w:after="0" w:line="240" w:lineRule="auto"/>
        <w:rPr>
          <w:lang w:eastAsia="zh-CN"/>
        </w:rPr>
      </w:pPr>
      <w:r>
        <w:rPr>
          <w:lang w:eastAsia="zh-CN"/>
        </w:rPr>
        <w:t xml:space="preserve">If the RRC triggered status is activated then the UE shall assume the gap is ON on all CCs regardless of Pre-MG status of active BWP of any of the CCs. </w:t>
      </w:r>
    </w:p>
    <w:p w14:paraId="4F55A466" w14:textId="77777777" w:rsidR="0030768F" w:rsidRDefault="00B47010">
      <w:pPr>
        <w:pStyle w:val="BodyText"/>
        <w:numPr>
          <w:ilvl w:val="2"/>
          <w:numId w:val="10"/>
        </w:numPr>
        <w:spacing w:before="120" w:after="0" w:line="240" w:lineRule="auto"/>
        <w:rPr>
          <w:lang w:eastAsia="zh-CN"/>
        </w:rPr>
      </w:pPr>
      <w:r>
        <w:rPr>
          <w:lang w:eastAsia="zh-CN"/>
        </w:rPr>
        <w:t xml:space="preserve">If the RRC triggered status is deactivated then the UE shall assume the gap is OFF on all CCs only if Pre-MG status of active BWP of all the CCs is OFF; otherwise the UE shall assume the gap is ON on all the CCs. </w:t>
      </w:r>
    </w:p>
    <w:p w14:paraId="2390B014" w14:textId="77777777" w:rsidR="0030768F" w:rsidRDefault="00B47010">
      <w:pPr>
        <w:pStyle w:val="BodyText"/>
        <w:numPr>
          <w:ilvl w:val="1"/>
          <w:numId w:val="10"/>
        </w:numPr>
        <w:spacing w:before="120" w:after="0" w:line="240" w:lineRule="auto"/>
        <w:rPr>
          <w:lang w:eastAsia="zh-CN"/>
        </w:rPr>
      </w:pPr>
      <w:r>
        <w:rPr>
          <w:lang w:eastAsia="zh-CN"/>
        </w:rPr>
        <w:t xml:space="preserve">When configured with per-FR gap: </w:t>
      </w:r>
    </w:p>
    <w:p w14:paraId="00BFACA3" w14:textId="77777777" w:rsidR="0030768F" w:rsidRDefault="00B47010">
      <w:pPr>
        <w:pStyle w:val="BodyText"/>
        <w:numPr>
          <w:ilvl w:val="2"/>
          <w:numId w:val="10"/>
        </w:numPr>
        <w:spacing w:before="120" w:after="0" w:line="240" w:lineRule="auto"/>
        <w:rPr>
          <w:lang w:eastAsia="zh-CN"/>
        </w:rPr>
      </w:pPr>
      <w:r>
        <w:rPr>
          <w:lang w:eastAsia="zh-CN"/>
        </w:rPr>
        <w:t xml:space="preserve">If the RRC triggered status is activated then the UE shall assume the gap is ON on all CCs in the same FR regardless of Pre-MG status of active BWP of any of the CCs in that FR. </w:t>
      </w:r>
    </w:p>
    <w:p w14:paraId="544E93A0" w14:textId="77777777" w:rsidR="0030768F" w:rsidRDefault="00B47010">
      <w:pPr>
        <w:pStyle w:val="BodyText"/>
        <w:numPr>
          <w:ilvl w:val="2"/>
          <w:numId w:val="10"/>
        </w:numPr>
        <w:spacing w:before="120" w:after="0" w:line="240" w:lineRule="auto"/>
        <w:rPr>
          <w:lang w:eastAsia="zh-CN"/>
        </w:rPr>
      </w:pPr>
      <w:r>
        <w:rPr>
          <w:lang w:eastAsia="zh-CN"/>
        </w:rPr>
        <w:t xml:space="preserve">If the RRC triggered status is deactivated then the UE shall assume the gap is OFF on all CCs in the same FR only if Pre-MG status of active BWP of all the CCs in that FR is OFF; otherwise the UE shall assume the gap is ON on all the CCs in that FR. </w:t>
      </w:r>
    </w:p>
    <w:p w14:paraId="6582339F" w14:textId="77777777" w:rsidR="0030768F" w:rsidRDefault="0030768F">
      <w:pPr>
        <w:pStyle w:val="BodyText"/>
        <w:spacing w:before="120" w:after="0" w:line="240" w:lineRule="auto"/>
        <w:ind w:left="840"/>
        <w:rPr>
          <w:lang w:val="en-US" w:eastAsia="zh-CN"/>
        </w:rPr>
      </w:pPr>
    </w:p>
    <w:p w14:paraId="4F033F8A" w14:textId="77777777" w:rsidR="0030768F" w:rsidRDefault="00B47010">
      <w:pPr>
        <w:pStyle w:val="ListParagraph"/>
        <w:numPr>
          <w:ilvl w:val="0"/>
          <w:numId w:val="10"/>
        </w:numPr>
        <w:ind w:firstLineChars="0"/>
        <w:rPr>
          <w:lang w:val="en-US" w:eastAsia="zh-CN"/>
        </w:rPr>
      </w:pPr>
      <w:r>
        <w:rPr>
          <w:lang w:val="en-US" w:eastAsia="zh-CN"/>
        </w:rPr>
        <w:t xml:space="preserve">Option 2(Qualcomm): </w:t>
      </w:r>
    </w:p>
    <w:p w14:paraId="4AA976BC" w14:textId="19DAA95A" w:rsidR="0030768F" w:rsidRDefault="00B47010">
      <w:pPr>
        <w:pStyle w:val="ListParagraph"/>
        <w:numPr>
          <w:ilvl w:val="1"/>
          <w:numId w:val="10"/>
        </w:numPr>
        <w:ind w:firstLineChars="0"/>
        <w:rPr>
          <w:lang w:val="en-US" w:eastAsia="zh-CN"/>
        </w:rPr>
      </w:pPr>
      <w:r>
        <w:rPr>
          <w:lang w:val="en-US" w:eastAsia="zh-CN"/>
        </w:rPr>
        <w:t>Depends only on the active DL BWP of the P</w:t>
      </w:r>
      <w:r w:rsidR="002F7AB0">
        <w:rPr>
          <w:lang w:val="en-US" w:eastAsia="zh-CN"/>
        </w:rPr>
        <w:t>c</w:t>
      </w:r>
      <w:r>
        <w:rPr>
          <w:lang w:val="en-US" w:eastAsia="zh-CN"/>
        </w:rPr>
        <w:t>ell, regardless of whether the UE is in single carrier mode or CA mode.</w:t>
      </w:r>
    </w:p>
    <w:p w14:paraId="623CEFD3" w14:textId="77777777" w:rsidR="0030768F" w:rsidRDefault="00B47010">
      <w:pPr>
        <w:pStyle w:val="ListParagraph"/>
        <w:numPr>
          <w:ilvl w:val="0"/>
          <w:numId w:val="10"/>
        </w:numPr>
        <w:ind w:firstLineChars="0"/>
        <w:rPr>
          <w:lang w:val="en-US" w:eastAsia="zh-CN"/>
        </w:rPr>
      </w:pPr>
      <w:r>
        <w:rPr>
          <w:lang w:val="en-US" w:eastAsia="zh-CN"/>
        </w:rPr>
        <w:t xml:space="preserve">Option 3(Intel): </w:t>
      </w:r>
    </w:p>
    <w:p w14:paraId="56C95036" w14:textId="77777777" w:rsidR="0030768F" w:rsidRDefault="00B47010">
      <w:pPr>
        <w:pStyle w:val="ListParagraph"/>
        <w:numPr>
          <w:ilvl w:val="1"/>
          <w:numId w:val="10"/>
        </w:numPr>
        <w:ind w:firstLineChars="0"/>
        <w:rPr>
          <w:lang w:val="en-US" w:eastAsia="zh-CN"/>
        </w:rPr>
      </w:pPr>
      <w:r>
        <w:rPr>
          <w:lang w:val="en-US" w:eastAsia="zh-CN"/>
        </w:rPr>
        <w:t xml:space="preserve">When configured with per-UE gap: </w:t>
      </w:r>
    </w:p>
    <w:p w14:paraId="04170A4D" w14:textId="31522595" w:rsidR="0030768F" w:rsidRDefault="00B47010">
      <w:pPr>
        <w:pStyle w:val="ListParagraph"/>
        <w:numPr>
          <w:ilvl w:val="2"/>
          <w:numId w:val="10"/>
        </w:numPr>
        <w:ind w:firstLineChars="0"/>
        <w:rPr>
          <w:lang w:val="en-US" w:eastAsia="zh-CN"/>
        </w:rPr>
      </w:pPr>
      <w:r>
        <w:rPr>
          <w:lang w:val="en-US" w:eastAsia="zh-CN"/>
        </w:rPr>
        <w:t>In case of BWP switching trigger the pre-MG activation/deactivation, it depends on whether M</w:t>
      </w:r>
      <w:r w:rsidR="002F7AB0">
        <w:rPr>
          <w:lang w:val="en-US" w:eastAsia="zh-CN"/>
        </w:rPr>
        <w:t>o</w:t>
      </w:r>
      <w:r>
        <w:rPr>
          <w:lang w:val="en-US" w:eastAsia="zh-CN"/>
        </w:rPr>
        <w:t>s can be contained within UE’s activated BWP of P</w:t>
      </w:r>
      <w:r w:rsidR="002F7AB0">
        <w:rPr>
          <w:lang w:val="en-US" w:eastAsia="zh-CN"/>
        </w:rPr>
        <w:t>c</w:t>
      </w:r>
      <w:r>
        <w:rPr>
          <w:lang w:val="en-US" w:eastAsia="zh-CN"/>
        </w:rPr>
        <w:t>ell and activated S</w:t>
      </w:r>
      <w:r w:rsidR="002F7AB0">
        <w:rPr>
          <w:lang w:val="en-US" w:eastAsia="zh-CN"/>
        </w:rPr>
        <w:t>c</w:t>
      </w:r>
      <w:r>
        <w:rPr>
          <w:lang w:val="en-US" w:eastAsia="zh-CN"/>
        </w:rPr>
        <w:t xml:space="preserve">ells. </w:t>
      </w:r>
    </w:p>
    <w:p w14:paraId="02F2E7EB" w14:textId="0C24A5FA" w:rsidR="0030768F" w:rsidRDefault="00B47010">
      <w:pPr>
        <w:pStyle w:val="ListParagraph"/>
        <w:numPr>
          <w:ilvl w:val="2"/>
          <w:numId w:val="10"/>
        </w:numPr>
        <w:ind w:firstLineChars="0"/>
        <w:rPr>
          <w:lang w:val="en-US" w:eastAsia="zh-CN"/>
        </w:rPr>
      </w:pPr>
      <w:r>
        <w:rPr>
          <w:lang w:val="en-US" w:eastAsia="zh-CN"/>
        </w:rPr>
        <w:t>In case of SCell activation trigger the pre-MG activation/deactivation, it depends on whether MO can be contained by UE’s activate BWP in P</w:t>
      </w:r>
      <w:r w:rsidR="002F7AB0">
        <w:rPr>
          <w:lang w:val="en-US" w:eastAsia="zh-CN"/>
        </w:rPr>
        <w:t>c</w:t>
      </w:r>
      <w:r>
        <w:rPr>
          <w:lang w:val="en-US" w:eastAsia="zh-CN"/>
        </w:rPr>
        <w:t>ell and other S</w:t>
      </w:r>
      <w:r w:rsidR="002F7AB0">
        <w:rPr>
          <w:lang w:val="en-US" w:eastAsia="zh-CN"/>
        </w:rPr>
        <w:t>c</w:t>
      </w:r>
      <w:r>
        <w:rPr>
          <w:lang w:val="en-US" w:eastAsia="zh-CN"/>
        </w:rPr>
        <w:t>ells to be activated when S</w:t>
      </w:r>
      <w:r w:rsidR="001378AD">
        <w:rPr>
          <w:lang w:val="en-US" w:eastAsia="zh-CN"/>
        </w:rPr>
        <w:t>c</w:t>
      </w:r>
      <w:r>
        <w:rPr>
          <w:lang w:val="en-US" w:eastAsia="zh-CN"/>
        </w:rPr>
        <w:t xml:space="preserve">ell activation happened after pre-MG configured </w:t>
      </w:r>
    </w:p>
    <w:p w14:paraId="3BB7E1D6" w14:textId="77777777" w:rsidR="0030768F" w:rsidRDefault="00B47010">
      <w:r>
        <w:rPr>
          <w:highlight w:val="yellow"/>
        </w:rPr>
        <w:t>Recommended WF</w:t>
      </w:r>
      <w:r>
        <w:t xml:space="preserve">: Further discussion needed. Collect companies’ views.  </w:t>
      </w:r>
    </w:p>
    <w:p w14:paraId="185FA2D1" w14:textId="77777777" w:rsidR="0030768F" w:rsidRDefault="00B47010">
      <w:pPr>
        <w:rPr>
          <w:i/>
          <w:iCs/>
          <w:color w:val="5B9BD5" w:themeColor="accent5"/>
        </w:rPr>
      </w:pPr>
      <w:r>
        <w:rPr>
          <w:i/>
          <w:iCs/>
          <w:color w:val="5B9BD5" w:themeColor="accent5"/>
        </w:rPr>
        <w:t>[Moderator notes: Although the different proposals are provided by companies, technically they are similar. Companies can check the following harmonized proposal is acceptable.</w:t>
      </w:r>
    </w:p>
    <w:p w14:paraId="27F5EEC3" w14:textId="77777777" w:rsidR="0030768F" w:rsidRDefault="00B47010">
      <w:pPr>
        <w:rPr>
          <w:color w:val="5B9BD5" w:themeColor="accent5"/>
        </w:rPr>
      </w:pPr>
      <w:r>
        <w:rPr>
          <w:color w:val="5B9BD5" w:themeColor="accent5"/>
        </w:rPr>
        <w:t>Proposal: For CA cases, the principle for the signaling-based Pre-MG (de)activation under CA can be based on</w:t>
      </w:r>
    </w:p>
    <w:p w14:paraId="20D58995" w14:textId="77777777" w:rsidR="0030768F" w:rsidRDefault="00B47010">
      <w:pPr>
        <w:pStyle w:val="RAN4proposal"/>
        <w:numPr>
          <w:ilvl w:val="1"/>
          <w:numId w:val="3"/>
        </w:numPr>
        <w:rPr>
          <w:color w:val="5B9BD5" w:themeColor="accent5"/>
        </w:rPr>
      </w:pPr>
      <w:r>
        <w:rPr>
          <w:color w:val="5B9BD5" w:themeColor="accent5"/>
        </w:rPr>
        <w:t>Firstly justify whether pre-MG activated needed for the configured measurements when UE is in the single CC separately (e.g. N1,N2 for the SCC1 and SCC2)</w:t>
      </w:r>
    </w:p>
    <w:p w14:paraId="3B0BCB55" w14:textId="77777777" w:rsidR="0030768F" w:rsidRDefault="00B47010">
      <w:pPr>
        <w:pStyle w:val="RAN4proposal"/>
        <w:numPr>
          <w:ilvl w:val="1"/>
          <w:numId w:val="3"/>
        </w:numPr>
        <w:rPr>
          <w:color w:val="5B9BD5" w:themeColor="accent5"/>
        </w:rPr>
      </w:pPr>
      <w:r>
        <w:rPr>
          <w:color w:val="5B9BD5" w:themeColor="accent5"/>
        </w:rPr>
        <w:t>Then N1 and N2 will be combined based the rules below.</w:t>
      </w:r>
    </w:p>
    <w:p w14:paraId="4E844A2E" w14:textId="77777777" w:rsidR="0030768F" w:rsidRDefault="00B47010">
      <w:pPr>
        <w:pStyle w:val="ListParagraph"/>
        <w:numPr>
          <w:ilvl w:val="2"/>
          <w:numId w:val="3"/>
        </w:numPr>
        <w:spacing w:beforeLines="50" w:before="120" w:afterLines="50" w:after="120" w:line="360" w:lineRule="auto"/>
        <w:ind w:firstLineChars="0"/>
        <w:rPr>
          <w:iCs/>
          <w:color w:val="5B9BD5" w:themeColor="accent5"/>
          <w:lang w:eastAsia="zh-CN"/>
        </w:rPr>
      </w:pPr>
      <w:r>
        <w:rPr>
          <w:iCs/>
          <w:color w:val="5B9BD5" w:themeColor="accent5"/>
        </w:rPr>
        <w:lastRenderedPageBreak/>
        <w:t xml:space="preserve">When configured with per-UE gap, </w:t>
      </w:r>
    </w:p>
    <w:p w14:paraId="441E996F" w14:textId="77777777" w:rsidR="0030768F" w:rsidRDefault="00B47010">
      <w:pPr>
        <w:pStyle w:val="ListParagraph"/>
        <w:numPr>
          <w:ilvl w:val="3"/>
          <w:numId w:val="3"/>
        </w:numPr>
        <w:spacing w:beforeLines="50" w:before="120" w:afterLines="50" w:after="120" w:line="360" w:lineRule="auto"/>
        <w:ind w:firstLineChars="0"/>
        <w:rPr>
          <w:iCs/>
          <w:color w:val="5B9BD5" w:themeColor="accent5"/>
          <w:lang w:eastAsia="zh-CN"/>
        </w:rPr>
      </w:pPr>
      <w:r>
        <w:rPr>
          <w:iCs/>
          <w:color w:val="5B9BD5" w:themeColor="accent5"/>
        </w:rPr>
        <w:t xml:space="preserve">assume the per-UE gap is ON as long as the pre-MG status of active DL BWP in one of the CCs is ON, </w:t>
      </w:r>
    </w:p>
    <w:p w14:paraId="64F0FF2E" w14:textId="77777777" w:rsidR="0030768F" w:rsidRDefault="00B47010">
      <w:pPr>
        <w:pStyle w:val="ListParagraph"/>
        <w:numPr>
          <w:ilvl w:val="3"/>
          <w:numId w:val="3"/>
        </w:numPr>
        <w:spacing w:beforeLines="50" w:before="120" w:afterLines="50" w:after="120" w:line="360" w:lineRule="auto"/>
        <w:ind w:firstLineChars="0"/>
        <w:rPr>
          <w:iCs/>
          <w:color w:val="5B9BD5" w:themeColor="accent5"/>
          <w:lang w:eastAsia="zh-CN"/>
        </w:rPr>
      </w:pPr>
      <w:r>
        <w:rPr>
          <w:iCs/>
          <w:color w:val="5B9BD5" w:themeColor="accent5"/>
        </w:rPr>
        <w:t xml:space="preserve">and assume the per-UE gap is OFF only if the pre-MG status of active DL BWP in all CCs are OFF. </w:t>
      </w:r>
    </w:p>
    <w:p w14:paraId="0C7A68F9" w14:textId="77777777" w:rsidR="0030768F" w:rsidRDefault="00B47010">
      <w:pPr>
        <w:pStyle w:val="ListParagraph"/>
        <w:numPr>
          <w:ilvl w:val="2"/>
          <w:numId w:val="3"/>
        </w:numPr>
        <w:spacing w:beforeLines="50" w:before="120" w:afterLines="50" w:after="120" w:line="360" w:lineRule="auto"/>
        <w:ind w:firstLineChars="0"/>
        <w:rPr>
          <w:iCs/>
          <w:color w:val="5B9BD5" w:themeColor="accent5"/>
        </w:rPr>
      </w:pPr>
      <w:r>
        <w:rPr>
          <w:iCs/>
          <w:color w:val="5B9BD5" w:themeColor="accent5"/>
        </w:rPr>
        <w:t xml:space="preserve">When configured with per-FR gap, </w:t>
      </w:r>
    </w:p>
    <w:p w14:paraId="4F19C317" w14:textId="77777777" w:rsidR="0030768F" w:rsidRDefault="00B47010">
      <w:pPr>
        <w:pStyle w:val="ListParagraph"/>
        <w:numPr>
          <w:ilvl w:val="3"/>
          <w:numId w:val="3"/>
        </w:numPr>
        <w:spacing w:beforeLines="50" w:before="120" w:afterLines="50" w:after="120" w:line="360" w:lineRule="auto"/>
        <w:ind w:firstLineChars="0"/>
        <w:rPr>
          <w:iCs/>
          <w:color w:val="5B9BD5" w:themeColor="accent5"/>
        </w:rPr>
      </w:pPr>
      <w:r>
        <w:rPr>
          <w:iCs/>
          <w:color w:val="5B9BD5" w:themeColor="accent5"/>
        </w:rPr>
        <w:t xml:space="preserve">assume the gap is ON as long as the pre-MG status of active DL BWP in one of the CCs in the same FR is ON, </w:t>
      </w:r>
    </w:p>
    <w:p w14:paraId="2A5E30C2" w14:textId="77777777" w:rsidR="0030768F" w:rsidRDefault="00B47010">
      <w:pPr>
        <w:pStyle w:val="ListParagraph"/>
        <w:numPr>
          <w:ilvl w:val="3"/>
          <w:numId w:val="3"/>
        </w:numPr>
        <w:spacing w:beforeLines="50" w:before="120" w:afterLines="50" w:after="120" w:line="360" w:lineRule="auto"/>
        <w:ind w:firstLineChars="0"/>
        <w:rPr>
          <w:iCs/>
          <w:color w:val="5B9BD5" w:themeColor="accent5"/>
        </w:rPr>
      </w:pPr>
      <w:r>
        <w:rPr>
          <w:iCs/>
          <w:color w:val="5B9BD5" w:themeColor="accent5"/>
        </w:rPr>
        <w:t xml:space="preserve">and assume the gap is OFF only if the pre-MG status of active DL active DL BWP in all CCs in the same FR are OFF. </w:t>
      </w:r>
    </w:p>
    <w:p w14:paraId="7A814F6D" w14:textId="77777777" w:rsidR="0030768F" w:rsidRDefault="00B47010">
      <w:pPr>
        <w:pStyle w:val="RAN4proposal"/>
        <w:numPr>
          <w:ilvl w:val="0"/>
          <w:numId w:val="0"/>
        </w:numPr>
        <w:rPr>
          <w:b w:val="0"/>
          <w:bCs/>
          <w:i/>
          <w:iCs w:val="0"/>
          <w:color w:val="5B9BD5" w:themeColor="accent5"/>
        </w:rPr>
      </w:pPr>
      <w:r>
        <w:rPr>
          <w:b w:val="0"/>
          <w:bCs/>
          <w:i/>
          <w:iCs w:val="0"/>
          <w:color w:val="5B9BD5" w:themeColor="accent5"/>
        </w:rPr>
        <w:t xml:space="preserve">For an example, </w:t>
      </w:r>
    </w:p>
    <w:p w14:paraId="4DD0F757" w14:textId="77777777" w:rsidR="0030768F" w:rsidRPr="00C023AE" w:rsidRDefault="00B47010">
      <w:pPr>
        <w:pStyle w:val="RAN4proposal"/>
        <w:numPr>
          <w:ilvl w:val="0"/>
          <w:numId w:val="32"/>
        </w:numPr>
        <w:rPr>
          <w:b w:val="0"/>
          <w:bCs/>
          <w:color w:val="5B9BD5" w:themeColor="accent5"/>
          <w:lang w:val="sv-SE"/>
        </w:rPr>
      </w:pPr>
      <w:r w:rsidRPr="00C023AE">
        <w:rPr>
          <w:b w:val="0"/>
          <w:bCs/>
          <w:color w:val="5B9BD5" w:themeColor="accent5"/>
          <w:lang w:val="sv-SE"/>
        </w:rPr>
        <w:t xml:space="preserve">MO#1, intra-f: @f0, BWP0, SSB; </w:t>
      </w:r>
    </w:p>
    <w:p w14:paraId="64ADB06D" w14:textId="77777777" w:rsidR="0030768F" w:rsidRPr="00C023AE" w:rsidRDefault="00B47010">
      <w:pPr>
        <w:pStyle w:val="RAN4proposal"/>
        <w:numPr>
          <w:ilvl w:val="0"/>
          <w:numId w:val="32"/>
        </w:numPr>
        <w:rPr>
          <w:b w:val="0"/>
          <w:bCs/>
          <w:color w:val="5B9BD5" w:themeColor="accent5"/>
          <w:lang w:val="sv-SE"/>
        </w:rPr>
      </w:pPr>
      <w:r w:rsidRPr="00C023AE">
        <w:rPr>
          <w:b w:val="0"/>
          <w:bCs/>
          <w:color w:val="5B9BD5" w:themeColor="accent5"/>
          <w:lang w:val="sv-SE"/>
        </w:rPr>
        <w:t>MO#2, intra-f: @f1, BWP0, SSB</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5834"/>
        <w:gridCol w:w="1177"/>
        <w:gridCol w:w="936"/>
        <w:gridCol w:w="936"/>
        <w:gridCol w:w="736"/>
      </w:tblGrid>
      <w:tr w:rsidR="0030768F" w14:paraId="400B4C81" w14:textId="77777777">
        <w:tc>
          <w:tcPr>
            <w:tcW w:w="58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6562E0B" w14:textId="77777777" w:rsidR="0030768F" w:rsidRDefault="00B47010">
            <w:pPr>
              <w:spacing w:after="0" w:line="240" w:lineRule="auto"/>
              <w:rPr>
                <w:rFonts w:ascii="Calibri" w:eastAsia="Times New Roman" w:hAnsi="Calibri"/>
              </w:rPr>
            </w:pPr>
            <w:r>
              <w:rPr>
                <w:rFonts w:ascii="Calibri" w:eastAsia="Times New Roman" w:hAnsi="Calibri"/>
              </w:rPr>
              <w:t>BWP Switch to</w:t>
            </w:r>
          </w:p>
          <w:p w14:paraId="63316424" w14:textId="50995E03" w:rsidR="0030768F" w:rsidRDefault="00B47010">
            <w:pPr>
              <w:spacing w:after="0" w:line="240" w:lineRule="auto"/>
              <w:rPr>
                <w:rFonts w:ascii="Calibri" w:eastAsia="Times New Roman" w:hAnsi="Calibri"/>
              </w:rPr>
            </w:pPr>
            <w:r>
              <w:rPr>
                <w:rFonts w:ascii="Calibri" w:eastAsia="Times New Roman" w:hAnsi="Calibri"/>
              </w:rPr>
              <w:t xml:space="preserve"> (only in single CC (e.g. P</w:t>
            </w:r>
            <w:r w:rsidR="002F7AB0">
              <w:rPr>
                <w:rFonts w:ascii="Calibri" w:eastAsia="Times New Roman" w:hAnsi="Calibri"/>
              </w:rPr>
              <w:t>c</w:t>
            </w:r>
            <w:r>
              <w:rPr>
                <w:rFonts w:ascii="Calibri" w:eastAsia="Times New Roman" w:hAnsi="Calibri"/>
              </w:rPr>
              <w:t>ell))</w:t>
            </w:r>
          </w:p>
        </w:tc>
        <w:tc>
          <w:tcPr>
            <w:tcW w:w="11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DB9490" w14:textId="77777777" w:rsidR="0030768F" w:rsidRDefault="00B47010">
            <w:pPr>
              <w:spacing w:after="0" w:line="240" w:lineRule="auto"/>
              <w:rPr>
                <w:rFonts w:ascii="Calibri" w:eastAsia="Times New Roman" w:hAnsi="Calibri"/>
              </w:rPr>
            </w:pPr>
            <w:r>
              <w:rPr>
                <w:rFonts w:ascii="Calibri" w:eastAsia="Times New Roman" w:hAnsi="Calibri"/>
              </w:rPr>
              <w:t>BWP0</w:t>
            </w:r>
          </w:p>
          <w:p w14:paraId="1ADF5033" w14:textId="77777777" w:rsidR="0030768F" w:rsidRDefault="00B47010">
            <w:pPr>
              <w:spacing w:after="0" w:line="240" w:lineRule="auto"/>
              <w:rPr>
                <w:rFonts w:ascii="Calibri" w:eastAsia="Times New Roman" w:hAnsi="Calibri"/>
              </w:rPr>
            </w:pPr>
            <w:r>
              <w:rPr>
                <w:rFonts w:ascii="Calibri" w:eastAsia="Times New Roman" w:hAnsi="Calibri"/>
              </w:rPr>
              <w:t>(initial status)</w:t>
            </w:r>
          </w:p>
        </w:tc>
        <w:tc>
          <w:tcPr>
            <w:tcW w:w="9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147FFC" w14:textId="77777777" w:rsidR="0030768F" w:rsidRDefault="00B47010">
            <w:pPr>
              <w:spacing w:after="0" w:line="240" w:lineRule="auto"/>
              <w:rPr>
                <w:rFonts w:ascii="Calibri" w:eastAsia="Times New Roman" w:hAnsi="Calibri"/>
              </w:rPr>
            </w:pPr>
            <w:r>
              <w:rPr>
                <w:rFonts w:ascii="Calibri" w:eastAsia="Times New Roman" w:hAnsi="Calibri"/>
              </w:rPr>
              <w:t>BWP1</w:t>
            </w:r>
          </w:p>
        </w:tc>
        <w:tc>
          <w:tcPr>
            <w:tcW w:w="9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7E96A7" w14:textId="77777777" w:rsidR="0030768F" w:rsidRDefault="00B47010">
            <w:pPr>
              <w:spacing w:after="0" w:line="240" w:lineRule="auto"/>
              <w:rPr>
                <w:rFonts w:ascii="Calibri" w:eastAsia="Times New Roman" w:hAnsi="Calibri"/>
              </w:rPr>
            </w:pPr>
            <w:r>
              <w:rPr>
                <w:rFonts w:ascii="Calibri" w:eastAsia="Times New Roman" w:hAnsi="Calibri"/>
              </w:rPr>
              <w:t>BWP2</w:t>
            </w:r>
          </w:p>
        </w:tc>
        <w:tc>
          <w:tcPr>
            <w:tcW w:w="7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0664FAD" w14:textId="77777777" w:rsidR="0030768F" w:rsidRDefault="00B47010">
            <w:pPr>
              <w:spacing w:after="0" w:line="240" w:lineRule="auto"/>
              <w:rPr>
                <w:rFonts w:ascii="Calibri" w:eastAsia="Times New Roman" w:hAnsi="Calibri"/>
              </w:rPr>
            </w:pPr>
            <w:r>
              <w:rPr>
                <w:rFonts w:ascii="Calibri" w:eastAsia="Times New Roman" w:hAnsi="Calibri"/>
              </w:rPr>
              <w:t>BWP3</w:t>
            </w:r>
          </w:p>
        </w:tc>
      </w:tr>
      <w:tr w:rsidR="0030768F" w14:paraId="4E604D5F" w14:textId="77777777">
        <w:tc>
          <w:tcPr>
            <w:tcW w:w="58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82D499" w14:textId="77777777" w:rsidR="0030768F" w:rsidRDefault="00B47010">
            <w:pPr>
              <w:spacing w:after="0" w:line="240" w:lineRule="auto"/>
              <w:rPr>
                <w:rFonts w:ascii="Calibri" w:eastAsia="Times New Roman" w:hAnsi="Calibri"/>
              </w:rPr>
            </w:pPr>
            <w:r>
              <w:rPr>
                <w:rFonts w:ascii="Calibri" w:eastAsia="Times New Roman" w:hAnsi="Calibri"/>
              </w:rPr>
              <w:t>Gap needed for UE measurements if only PCC (N1)</w:t>
            </w:r>
          </w:p>
        </w:tc>
        <w:tc>
          <w:tcPr>
            <w:tcW w:w="11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229BFF" w14:textId="77777777" w:rsidR="0030768F" w:rsidRDefault="00B47010">
            <w:pPr>
              <w:spacing w:after="0" w:line="240" w:lineRule="auto"/>
              <w:rPr>
                <w:rFonts w:ascii="Calibri" w:eastAsia="Times New Roman" w:hAnsi="Calibri"/>
              </w:rPr>
            </w:pPr>
            <w:r>
              <w:rPr>
                <w:rFonts w:ascii="Calibri" w:eastAsia="Times New Roman" w:hAnsi="Calibri"/>
              </w:rPr>
              <w:t>0</w:t>
            </w:r>
          </w:p>
        </w:tc>
        <w:tc>
          <w:tcPr>
            <w:tcW w:w="9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C731C5" w14:textId="77777777" w:rsidR="0030768F" w:rsidRDefault="00B47010">
            <w:pPr>
              <w:spacing w:after="0" w:line="240" w:lineRule="auto"/>
              <w:rPr>
                <w:rFonts w:ascii="Calibri" w:eastAsia="Times New Roman" w:hAnsi="Calibri"/>
              </w:rPr>
            </w:pPr>
            <w:r>
              <w:rPr>
                <w:rFonts w:ascii="Calibri" w:eastAsia="Times New Roman" w:hAnsi="Calibri"/>
              </w:rPr>
              <w:t>1</w:t>
            </w:r>
          </w:p>
        </w:tc>
        <w:tc>
          <w:tcPr>
            <w:tcW w:w="9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CD2BE1" w14:textId="77777777" w:rsidR="0030768F" w:rsidRDefault="00B47010">
            <w:pPr>
              <w:spacing w:after="0" w:line="240" w:lineRule="auto"/>
              <w:rPr>
                <w:rFonts w:ascii="Calibri" w:eastAsia="Times New Roman" w:hAnsi="Calibri"/>
              </w:rPr>
            </w:pPr>
            <w:r>
              <w:rPr>
                <w:rFonts w:ascii="Calibri" w:eastAsia="Times New Roman" w:hAnsi="Calibri"/>
              </w:rPr>
              <w:t>1</w:t>
            </w:r>
          </w:p>
        </w:tc>
        <w:tc>
          <w:tcPr>
            <w:tcW w:w="7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19445B" w14:textId="77777777" w:rsidR="0030768F" w:rsidRDefault="00B47010">
            <w:pPr>
              <w:spacing w:after="0" w:line="240" w:lineRule="auto"/>
              <w:rPr>
                <w:rFonts w:ascii="Calibri" w:eastAsia="Times New Roman" w:hAnsi="Calibri"/>
              </w:rPr>
            </w:pPr>
            <w:r>
              <w:rPr>
                <w:rFonts w:ascii="Calibri" w:eastAsia="Times New Roman" w:hAnsi="Calibri"/>
              </w:rPr>
              <w:t>1</w:t>
            </w:r>
          </w:p>
        </w:tc>
      </w:tr>
      <w:tr w:rsidR="0030768F" w14:paraId="25A42C4F" w14:textId="77777777">
        <w:tc>
          <w:tcPr>
            <w:tcW w:w="58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850828" w14:textId="77777777" w:rsidR="0030768F" w:rsidRDefault="00B47010">
            <w:pPr>
              <w:spacing w:after="0" w:line="240" w:lineRule="auto"/>
              <w:rPr>
                <w:rFonts w:ascii="Calibri" w:eastAsia="Times New Roman" w:hAnsi="Calibri"/>
              </w:rPr>
            </w:pPr>
            <w:r>
              <w:rPr>
                <w:rFonts w:ascii="Calibri" w:eastAsia="Times New Roman" w:hAnsi="Calibri"/>
              </w:rPr>
              <w:t>Gap needed for UE measurements if only SCC1 activated(N2)</w:t>
            </w:r>
          </w:p>
        </w:tc>
        <w:tc>
          <w:tcPr>
            <w:tcW w:w="11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96CDC9" w14:textId="77777777" w:rsidR="0030768F" w:rsidRDefault="00B47010">
            <w:pPr>
              <w:spacing w:after="0" w:line="240" w:lineRule="auto"/>
              <w:rPr>
                <w:rFonts w:ascii="Calibri" w:eastAsia="Times New Roman" w:hAnsi="Calibri"/>
              </w:rPr>
            </w:pPr>
            <w:r>
              <w:rPr>
                <w:rFonts w:ascii="Calibri" w:eastAsia="Times New Roman" w:hAnsi="Calibri"/>
              </w:rPr>
              <w:t>0</w:t>
            </w:r>
          </w:p>
        </w:tc>
        <w:tc>
          <w:tcPr>
            <w:tcW w:w="9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615708" w14:textId="77777777" w:rsidR="0030768F" w:rsidRDefault="00B47010">
            <w:pPr>
              <w:spacing w:after="0" w:line="240" w:lineRule="auto"/>
              <w:rPr>
                <w:rFonts w:ascii="Calibri" w:eastAsia="Times New Roman" w:hAnsi="Calibri"/>
              </w:rPr>
            </w:pPr>
            <w:r>
              <w:rPr>
                <w:rFonts w:ascii="Calibri" w:eastAsia="Times New Roman" w:hAnsi="Calibri"/>
              </w:rPr>
              <w:t>/</w:t>
            </w:r>
          </w:p>
        </w:tc>
        <w:tc>
          <w:tcPr>
            <w:tcW w:w="9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54C4E4" w14:textId="77777777" w:rsidR="0030768F" w:rsidRDefault="00B47010">
            <w:pPr>
              <w:spacing w:after="0" w:line="240" w:lineRule="auto"/>
              <w:rPr>
                <w:rFonts w:ascii="Calibri" w:eastAsia="Times New Roman" w:hAnsi="Calibri"/>
              </w:rPr>
            </w:pPr>
            <w:r>
              <w:rPr>
                <w:rFonts w:ascii="Calibri" w:eastAsia="Times New Roman" w:hAnsi="Calibri"/>
              </w:rPr>
              <w:t>/</w:t>
            </w:r>
          </w:p>
        </w:tc>
        <w:tc>
          <w:tcPr>
            <w:tcW w:w="7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1249C1" w14:textId="77777777" w:rsidR="0030768F" w:rsidRDefault="00B47010">
            <w:pPr>
              <w:spacing w:after="0" w:line="240" w:lineRule="auto"/>
              <w:rPr>
                <w:rFonts w:ascii="Calibri" w:eastAsia="Times New Roman" w:hAnsi="Calibri"/>
              </w:rPr>
            </w:pPr>
            <w:r>
              <w:rPr>
                <w:rFonts w:ascii="Calibri" w:eastAsia="Times New Roman" w:hAnsi="Calibri"/>
              </w:rPr>
              <w:t>/</w:t>
            </w:r>
          </w:p>
        </w:tc>
      </w:tr>
      <w:tr w:rsidR="0030768F" w14:paraId="12619AE7" w14:textId="77777777">
        <w:tc>
          <w:tcPr>
            <w:tcW w:w="58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449935" w14:textId="77777777" w:rsidR="0030768F" w:rsidRDefault="00B47010">
            <w:pPr>
              <w:spacing w:after="0" w:line="240" w:lineRule="auto"/>
              <w:rPr>
                <w:rFonts w:ascii="Calibri" w:eastAsia="Times New Roman" w:hAnsi="Calibri"/>
              </w:rPr>
            </w:pPr>
            <w:r>
              <w:rPr>
                <w:rFonts w:ascii="Calibri" w:eastAsia="Times New Roman" w:hAnsi="Calibri"/>
              </w:rPr>
              <w:t>Per UE Pre-MG on/off(N1 or N2)</w:t>
            </w:r>
          </w:p>
        </w:tc>
        <w:tc>
          <w:tcPr>
            <w:tcW w:w="11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B65D2C" w14:textId="77777777" w:rsidR="0030768F" w:rsidRDefault="00B47010">
            <w:pPr>
              <w:spacing w:after="0" w:line="240" w:lineRule="auto"/>
              <w:rPr>
                <w:rFonts w:ascii="Calibri" w:eastAsia="Times New Roman" w:hAnsi="Calibri"/>
                <w:color w:val="FF0000"/>
              </w:rPr>
            </w:pPr>
            <w:r>
              <w:rPr>
                <w:rFonts w:ascii="Calibri" w:eastAsia="Times New Roman" w:hAnsi="Calibri"/>
              </w:rPr>
              <w:t>0</w:t>
            </w:r>
          </w:p>
        </w:tc>
        <w:tc>
          <w:tcPr>
            <w:tcW w:w="9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212F6F" w14:textId="77777777" w:rsidR="0030768F" w:rsidRDefault="00B47010">
            <w:pPr>
              <w:spacing w:after="0" w:line="240" w:lineRule="auto"/>
              <w:rPr>
                <w:rFonts w:ascii="Calibri" w:eastAsia="Times New Roman" w:hAnsi="Calibri"/>
                <w:color w:val="FF0000"/>
              </w:rPr>
            </w:pPr>
            <w:r>
              <w:rPr>
                <w:rFonts w:ascii="Calibri" w:eastAsia="Times New Roman" w:hAnsi="Calibri"/>
                <w:color w:val="FF0000"/>
              </w:rPr>
              <w:t xml:space="preserve">1 </w:t>
            </w:r>
          </w:p>
        </w:tc>
        <w:tc>
          <w:tcPr>
            <w:tcW w:w="9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2595FC" w14:textId="77777777" w:rsidR="0030768F" w:rsidRDefault="00B47010">
            <w:pPr>
              <w:spacing w:after="0" w:line="240" w:lineRule="auto"/>
              <w:rPr>
                <w:rFonts w:ascii="Calibri" w:eastAsia="Times New Roman" w:hAnsi="Calibri"/>
                <w:color w:val="FF0000"/>
              </w:rPr>
            </w:pPr>
            <w:r>
              <w:rPr>
                <w:rFonts w:ascii="Calibri" w:eastAsia="Times New Roman" w:hAnsi="Calibri"/>
                <w:color w:val="FF0000"/>
              </w:rPr>
              <w:t>1</w:t>
            </w:r>
          </w:p>
        </w:tc>
        <w:tc>
          <w:tcPr>
            <w:tcW w:w="7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F7A42A" w14:textId="77777777" w:rsidR="0030768F" w:rsidRDefault="00B47010">
            <w:pPr>
              <w:spacing w:after="0" w:line="240" w:lineRule="auto"/>
              <w:rPr>
                <w:rFonts w:ascii="Calibri" w:eastAsia="Times New Roman" w:hAnsi="Calibri"/>
                <w:color w:val="FF0000"/>
              </w:rPr>
            </w:pPr>
            <w:r>
              <w:rPr>
                <w:rFonts w:ascii="Calibri" w:eastAsia="Times New Roman" w:hAnsi="Calibri"/>
                <w:color w:val="FF0000"/>
              </w:rPr>
              <w:t>1</w:t>
            </w:r>
          </w:p>
        </w:tc>
      </w:tr>
    </w:tbl>
    <w:p w14:paraId="458059DF" w14:textId="77777777" w:rsidR="0030768F" w:rsidRDefault="00B47010">
      <w:pPr>
        <w:rPr>
          <w:i/>
          <w:iCs/>
          <w:color w:val="5B9BD5" w:themeColor="accent5"/>
        </w:rPr>
      </w:pPr>
      <w:r>
        <w:rPr>
          <w:i/>
          <w:iCs/>
          <w:color w:val="5B9BD5" w:themeColor="accent5"/>
        </w:rPr>
        <w:t>]</w:t>
      </w:r>
    </w:p>
    <w:p w14:paraId="6804A490" w14:textId="77777777" w:rsidR="0030768F" w:rsidRDefault="00B47010">
      <w:r>
        <w:t xml:space="preserve">  </w:t>
      </w:r>
    </w:p>
    <w:tbl>
      <w:tblPr>
        <w:tblStyle w:val="TableGrid"/>
        <w:tblW w:w="9631" w:type="dxa"/>
        <w:tblLayout w:type="fixed"/>
        <w:tblLook w:val="04A0" w:firstRow="1" w:lastRow="0" w:firstColumn="1" w:lastColumn="0" w:noHBand="0" w:noVBand="1"/>
      </w:tblPr>
      <w:tblGrid>
        <w:gridCol w:w="1226"/>
        <w:gridCol w:w="8405"/>
      </w:tblGrid>
      <w:tr w:rsidR="0030768F" w14:paraId="54C559DA" w14:textId="77777777">
        <w:tc>
          <w:tcPr>
            <w:tcW w:w="1226" w:type="dxa"/>
          </w:tcPr>
          <w:p w14:paraId="152A1F60" w14:textId="77777777" w:rsidR="0030768F" w:rsidRDefault="00B47010">
            <w:pPr>
              <w:spacing w:after="120"/>
              <w:rPr>
                <w:rFonts w:eastAsiaTheme="minorEastAsia"/>
                <w:b/>
                <w:bCs/>
                <w:color w:val="0070C0"/>
              </w:rPr>
            </w:pPr>
            <w:r>
              <w:rPr>
                <w:rFonts w:eastAsiaTheme="minorEastAsia"/>
                <w:b/>
                <w:bCs/>
                <w:color w:val="0070C0"/>
              </w:rPr>
              <w:t>Company</w:t>
            </w:r>
          </w:p>
        </w:tc>
        <w:tc>
          <w:tcPr>
            <w:tcW w:w="8405" w:type="dxa"/>
          </w:tcPr>
          <w:p w14:paraId="0C027168" w14:textId="77777777" w:rsidR="0030768F" w:rsidRDefault="00B47010">
            <w:pPr>
              <w:spacing w:after="120"/>
              <w:rPr>
                <w:rFonts w:eastAsiaTheme="minorEastAsia"/>
                <w:b/>
                <w:bCs/>
                <w:color w:val="0070C0"/>
              </w:rPr>
            </w:pPr>
            <w:r>
              <w:rPr>
                <w:rFonts w:eastAsiaTheme="minorEastAsia"/>
                <w:b/>
                <w:bCs/>
                <w:color w:val="0070C0"/>
              </w:rPr>
              <w:t>Comments</w:t>
            </w:r>
          </w:p>
        </w:tc>
      </w:tr>
      <w:tr w:rsidR="0030768F" w14:paraId="4E971A6E" w14:textId="77777777">
        <w:tc>
          <w:tcPr>
            <w:tcW w:w="1226" w:type="dxa"/>
          </w:tcPr>
          <w:p w14:paraId="3214ED71" w14:textId="77777777" w:rsidR="0030768F" w:rsidRPr="00C023AE" w:rsidRDefault="00B47010">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67E5DB72" w14:textId="77777777" w:rsidR="0030768F" w:rsidRDefault="00B47010">
            <w:pPr>
              <w:overflowPunct/>
              <w:autoSpaceDE/>
              <w:autoSpaceDN/>
              <w:adjustRightInd/>
              <w:spacing w:after="120"/>
              <w:textAlignment w:val="auto"/>
              <w:rPr>
                <w:rFonts w:eastAsia="PMingLiU"/>
                <w:color w:val="0070C0"/>
                <w:lang w:eastAsia="zh-TW"/>
              </w:rPr>
            </w:pPr>
            <w:r>
              <w:rPr>
                <w:rFonts w:eastAsia="PMingLiU" w:hint="eastAsia"/>
                <w:color w:val="0070C0"/>
                <w:lang w:eastAsia="zh-TW"/>
              </w:rPr>
              <w:t>W</w:t>
            </w:r>
            <w:r>
              <w:rPr>
                <w:rFonts w:eastAsia="PMingLiU"/>
                <w:color w:val="0070C0"/>
                <w:lang w:eastAsia="zh-TW"/>
              </w:rPr>
              <w:t>e are fine with the recommended WF in high level, but</w:t>
            </w:r>
          </w:p>
          <w:p w14:paraId="7820849E" w14:textId="3DC32098" w:rsidR="0030768F" w:rsidRDefault="00B47010">
            <w:pPr>
              <w:pStyle w:val="ListParagraph"/>
              <w:numPr>
                <w:ilvl w:val="0"/>
                <w:numId w:val="33"/>
              </w:numPr>
              <w:spacing w:after="120"/>
              <w:ind w:firstLineChars="0"/>
              <w:rPr>
                <w:rFonts w:eastAsia="PMingLiU"/>
                <w:color w:val="0070C0"/>
                <w:lang w:eastAsia="zh-TW"/>
              </w:rPr>
            </w:pPr>
            <w:r>
              <w:rPr>
                <w:rFonts w:eastAsia="PMingLiU" w:hint="eastAsia"/>
                <w:color w:val="0070C0"/>
                <w:lang w:eastAsia="zh-TW"/>
              </w:rPr>
              <w:t>W</w:t>
            </w:r>
            <w:r>
              <w:rPr>
                <w:rFonts w:eastAsia="PMingLiU"/>
                <w:color w:val="0070C0"/>
                <w:lang w:eastAsia="zh-TW"/>
              </w:rPr>
              <w:t>hat are the definitions of N1 and N2?</w:t>
            </w:r>
          </w:p>
          <w:p w14:paraId="6B936FF0" w14:textId="77777777" w:rsidR="009B725F" w:rsidRPr="00414A9B" w:rsidRDefault="009B725F" w:rsidP="009B725F">
            <w:pPr>
              <w:spacing w:after="120"/>
              <w:ind w:left="284"/>
              <w:rPr>
                <w:rFonts w:eastAsia="PMingLiU"/>
                <w:color w:val="0070C0"/>
                <w:lang w:eastAsia="zh-TW"/>
              </w:rPr>
            </w:pPr>
            <w:r>
              <w:rPr>
                <w:rFonts w:eastAsia="PMingLiU"/>
                <w:color w:val="0070C0"/>
                <w:lang w:eastAsia="zh-TW"/>
              </w:rPr>
              <w:t>[Moderator notes: they are some intermediate denotations in this example, we may need not to define them.]</w:t>
            </w:r>
          </w:p>
          <w:p w14:paraId="01C633E0" w14:textId="77777777" w:rsidR="0076222D" w:rsidRPr="0076222D" w:rsidRDefault="0076222D" w:rsidP="00C023AE">
            <w:pPr>
              <w:spacing w:after="120"/>
              <w:ind w:left="284"/>
              <w:rPr>
                <w:rFonts w:eastAsia="PMingLiU"/>
                <w:color w:val="0070C0"/>
                <w:lang w:eastAsia="zh-TW"/>
              </w:rPr>
            </w:pPr>
          </w:p>
          <w:p w14:paraId="128CAA4C" w14:textId="77777777" w:rsidR="0030768F" w:rsidRDefault="00B47010">
            <w:pPr>
              <w:pStyle w:val="ListParagraph"/>
              <w:numPr>
                <w:ilvl w:val="0"/>
                <w:numId w:val="33"/>
              </w:numPr>
              <w:spacing w:after="120"/>
              <w:ind w:firstLineChars="0"/>
              <w:rPr>
                <w:rFonts w:eastAsia="PMingLiU"/>
                <w:color w:val="0070C0"/>
                <w:lang w:eastAsia="zh-TW"/>
              </w:rPr>
            </w:pPr>
            <w:r>
              <w:rPr>
                <w:rFonts w:eastAsia="PMingLiU"/>
                <w:color w:val="0070C0"/>
                <w:lang w:eastAsia="zh-TW"/>
              </w:rPr>
              <w:t>W</w:t>
            </w:r>
            <w:r w:rsidRPr="00C023AE">
              <w:rPr>
                <w:rFonts w:eastAsia="PMingLiU"/>
                <w:color w:val="0070C0"/>
                <w:lang w:eastAsia="zh-TW"/>
              </w:rPr>
              <w:t>e are still trying to understand the example</w:t>
            </w:r>
          </w:p>
          <w:p w14:paraId="396DD3B1" w14:textId="77777777" w:rsidR="0030768F" w:rsidRPr="00C023AE" w:rsidRDefault="0030768F" w:rsidP="00C023AE">
            <w:pPr>
              <w:pStyle w:val="ListParagraph"/>
              <w:numPr>
                <w:ilvl w:val="0"/>
                <w:numId w:val="33"/>
              </w:numPr>
              <w:overflowPunct/>
              <w:autoSpaceDE/>
              <w:autoSpaceDN/>
              <w:adjustRightInd/>
              <w:spacing w:after="120"/>
              <w:ind w:firstLineChars="0"/>
              <w:textAlignment w:val="auto"/>
              <w:rPr>
                <w:rFonts w:eastAsia="PMingLiU"/>
                <w:color w:val="0070C0"/>
                <w:lang w:eastAsia="zh-TW"/>
              </w:rPr>
            </w:pPr>
          </w:p>
          <w:p w14:paraId="455EFBFA" w14:textId="205D81B2" w:rsidR="0030768F" w:rsidRDefault="00B47010">
            <w:pPr>
              <w:overflowPunct/>
              <w:autoSpaceDE/>
              <w:autoSpaceDN/>
              <w:adjustRightInd/>
              <w:spacing w:after="120"/>
              <w:textAlignment w:val="auto"/>
              <w:rPr>
                <w:rFonts w:eastAsia="PMingLiU"/>
                <w:color w:val="0070C0"/>
                <w:lang w:eastAsia="zh-TW"/>
              </w:rPr>
            </w:pPr>
            <w:r>
              <w:rPr>
                <w:rFonts w:eastAsia="PMingLiU"/>
                <w:color w:val="0070C0"/>
                <w:lang w:eastAsia="zh-TW"/>
              </w:rPr>
              <w:t>Regarding Option 1b, we are still not clear about the reason why we need to consider deactivated S</w:t>
            </w:r>
            <w:r w:rsidR="001378AD">
              <w:rPr>
                <w:rFonts w:eastAsia="PMingLiU"/>
                <w:color w:val="0070C0"/>
                <w:lang w:eastAsia="zh-TW"/>
              </w:rPr>
              <w:t>c</w:t>
            </w:r>
            <w:r>
              <w:rPr>
                <w:rFonts w:eastAsia="PMingLiU"/>
                <w:color w:val="0070C0"/>
                <w:lang w:eastAsia="zh-TW"/>
              </w:rPr>
              <w:t>ell even after check the Tdocs. It would be appreciated if proponent can help to add a but more illustration here.</w:t>
            </w:r>
          </w:p>
          <w:p w14:paraId="67F57504" w14:textId="77777777" w:rsidR="0030768F" w:rsidRPr="00C023AE" w:rsidRDefault="00B47010">
            <w:pPr>
              <w:overflowPunct/>
              <w:autoSpaceDE/>
              <w:autoSpaceDN/>
              <w:adjustRightInd/>
              <w:spacing w:after="120"/>
              <w:textAlignment w:val="auto"/>
              <w:rPr>
                <w:rFonts w:eastAsia="PMingLiU"/>
                <w:color w:val="0070C0"/>
                <w:lang w:eastAsia="zh-TW"/>
              </w:rPr>
            </w:pPr>
            <w:r>
              <w:rPr>
                <w:rFonts w:eastAsia="PMingLiU"/>
                <w:color w:val="0070C0"/>
                <w:lang w:eastAsia="zh-TW"/>
              </w:rPr>
              <w:t>As for Option 1c, we are not clear about the so-called ‘</w:t>
            </w:r>
            <w:r>
              <w:t>triggered status’ in the NW-controlled and UE autonomous mechanisms.</w:t>
            </w:r>
          </w:p>
        </w:tc>
      </w:tr>
      <w:tr w:rsidR="0030768F" w14:paraId="3A871046" w14:textId="77777777">
        <w:tc>
          <w:tcPr>
            <w:tcW w:w="1226" w:type="dxa"/>
          </w:tcPr>
          <w:p w14:paraId="15DDD118" w14:textId="77777777" w:rsidR="0030768F" w:rsidRDefault="00B47010">
            <w:pPr>
              <w:spacing w:after="120"/>
              <w:rPr>
                <w:rFonts w:eastAsiaTheme="minorEastAsia"/>
                <w:color w:val="0070C0"/>
              </w:rPr>
            </w:pPr>
            <w:r>
              <w:rPr>
                <w:rFonts w:eastAsiaTheme="minorEastAsia" w:hint="eastAsia"/>
                <w:color w:val="0070C0"/>
              </w:rPr>
              <w:t>ZTE</w:t>
            </w:r>
          </w:p>
        </w:tc>
        <w:tc>
          <w:tcPr>
            <w:tcW w:w="8405" w:type="dxa"/>
          </w:tcPr>
          <w:p w14:paraId="79AB451B" w14:textId="77777777" w:rsidR="0030768F" w:rsidRDefault="00B47010">
            <w:pPr>
              <w:spacing w:after="120"/>
              <w:rPr>
                <w:rFonts w:eastAsiaTheme="minorEastAsia"/>
                <w:color w:val="0070C0"/>
              </w:rPr>
            </w:pPr>
            <w:r>
              <w:rPr>
                <w:rFonts w:eastAsiaTheme="minorEastAsia" w:hint="eastAsia"/>
                <w:color w:val="0070C0"/>
              </w:rPr>
              <w:t xml:space="preserve">Fine with the </w:t>
            </w:r>
            <w:bookmarkStart w:id="1" w:name="OLE_LINK1"/>
            <w:r>
              <w:rPr>
                <w:rFonts w:eastAsiaTheme="minorEastAsia" w:hint="eastAsia"/>
                <w:color w:val="0070C0"/>
              </w:rPr>
              <w:t>proposal suggested by moderator.</w:t>
            </w:r>
            <w:bookmarkEnd w:id="1"/>
          </w:p>
        </w:tc>
      </w:tr>
      <w:tr w:rsidR="0030768F" w14:paraId="548D4C14" w14:textId="77777777">
        <w:tc>
          <w:tcPr>
            <w:tcW w:w="1226" w:type="dxa"/>
          </w:tcPr>
          <w:p w14:paraId="6A8823D2" w14:textId="0E6B5722" w:rsidR="0030768F" w:rsidRDefault="002F7AB0">
            <w:pPr>
              <w:spacing w:after="120"/>
              <w:rPr>
                <w:rFonts w:eastAsiaTheme="minorEastAsia"/>
                <w:color w:val="0070C0"/>
              </w:rPr>
            </w:pPr>
            <w:r>
              <w:rPr>
                <w:rFonts w:eastAsiaTheme="minorEastAsia"/>
                <w:color w:val="0070C0"/>
              </w:rPr>
              <w:t>V</w:t>
            </w:r>
            <w:r w:rsidR="00B47010">
              <w:rPr>
                <w:rFonts w:eastAsiaTheme="minorEastAsia"/>
                <w:color w:val="0070C0"/>
              </w:rPr>
              <w:t>ivo</w:t>
            </w:r>
          </w:p>
        </w:tc>
        <w:tc>
          <w:tcPr>
            <w:tcW w:w="8405" w:type="dxa"/>
          </w:tcPr>
          <w:p w14:paraId="03D319B1" w14:textId="77777777" w:rsidR="0030768F" w:rsidRDefault="00B47010">
            <w:pPr>
              <w:spacing w:after="120"/>
              <w:rPr>
                <w:rFonts w:eastAsiaTheme="minorEastAsia"/>
                <w:color w:val="0070C0"/>
                <w:kern w:val="0"/>
                <w:sz w:val="20"/>
                <w:szCs w:val="20"/>
              </w:rPr>
            </w:pPr>
            <w:r>
              <w:rPr>
                <w:rFonts w:eastAsiaTheme="minorEastAsia"/>
                <w:color w:val="0070C0"/>
                <w:kern w:val="0"/>
                <w:sz w:val="20"/>
                <w:szCs w:val="20"/>
              </w:rPr>
              <w:t>Fine with the recommended WF</w:t>
            </w:r>
          </w:p>
        </w:tc>
      </w:tr>
      <w:tr w:rsidR="00C83BA9" w14:paraId="215CA3F4" w14:textId="77777777">
        <w:tc>
          <w:tcPr>
            <w:tcW w:w="1226" w:type="dxa"/>
          </w:tcPr>
          <w:p w14:paraId="105B1F5C" w14:textId="3D9F8F77" w:rsidR="00C83BA9" w:rsidRDefault="00C83BA9" w:rsidP="00C83BA9">
            <w:pPr>
              <w:spacing w:after="120"/>
              <w:rPr>
                <w:rFonts w:eastAsiaTheme="minorEastAsia"/>
                <w:color w:val="0070C0"/>
              </w:rPr>
            </w:pPr>
            <w:r>
              <w:rPr>
                <w:rFonts w:eastAsiaTheme="minorEastAsia"/>
                <w:color w:val="0070C0"/>
              </w:rPr>
              <w:lastRenderedPageBreak/>
              <w:t>Apple</w:t>
            </w:r>
          </w:p>
        </w:tc>
        <w:tc>
          <w:tcPr>
            <w:tcW w:w="8405" w:type="dxa"/>
          </w:tcPr>
          <w:p w14:paraId="12CEC4B2" w14:textId="4ABEE4E6" w:rsidR="00C83BA9" w:rsidRDefault="00C83BA9" w:rsidP="00C83BA9">
            <w:pPr>
              <w:spacing w:after="120"/>
              <w:rPr>
                <w:rFonts w:eastAsiaTheme="minorEastAsia"/>
                <w:color w:val="0070C0"/>
                <w:kern w:val="0"/>
                <w:sz w:val="20"/>
                <w:szCs w:val="20"/>
              </w:rPr>
            </w:pPr>
            <w:r>
              <w:rPr>
                <w:rFonts w:eastAsiaTheme="minorEastAsia"/>
                <w:color w:val="0070C0"/>
              </w:rPr>
              <w:t>Clarify that our proposal is inline with option 1, rather than option 2. Regarding deactivated S</w:t>
            </w:r>
            <w:r w:rsidR="001378AD">
              <w:rPr>
                <w:rFonts w:eastAsiaTheme="minorEastAsia"/>
                <w:color w:val="0070C0"/>
              </w:rPr>
              <w:t>c</w:t>
            </w:r>
            <w:r>
              <w:rPr>
                <w:rFonts w:eastAsiaTheme="minorEastAsia"/>
                <w:color w:val="0070C0"/>
              </w:rPr>
              <w:t xml:space="preserve">ell, </w:t>
            </w:r>
            <w:r w:rsidRPr="002F76CB">
              <w:rPr>
                <w:rFonts w:eastAsiaTheme="minorEastAsia"/>
                <w:b/>
                <w:bCs/>
                <w:color w:val="0070C0"/>
              </w:rPr>
              <w:t xml:space="preserve"> </w:t>
            </w:r>
            <w:r w:rsidRPr="00BA5868">
              <w:rPr>
                <w:rFonts w:eastAsiaTheme="minorEastAsia"/>
                <w:color w:val="0070C0"/>
              </w:rPr>
              <w:t>since</w:t>
            </w:r>
            <w:r>
              <w:rPr>
                <w:rFonts w:eastAsiaTheme="minorEastAsia"/>
                <w:b/>
                <w:bCs/>
                <w:color w:val="0070C0"/>
              </w:rPr>
              <w:t xml:space="preserve"> </w:t>
            </w:r>
            <w:r w:rsidRPr="00BA5868">
              <w:rPr>
                <w:rFonts w:eastAsiaTheme="minorEastAsia"/>
                <w:color w:val="0070C0"/>
              </w:rPr>
              <w:t>there is no active BWP for deactivated S</w:t>
            </w:r>
            <w:r w:rsidR="001378AD" w:rsidRPr="00BA5868">
              <w:rPr>
                <w:rFonts w:eastAsiaTheme="minorEastAsia"/>
                <w:color w:val="0070C0"/>
              </w:rPr>
              <w:t>c</w:t>
            </w:r>
            <w:r w:rsidRPr="00BA5868">
              <w:rPr>
                <w:rFonts w:eastAsiaTheme="minorEastAsia"/>
                <w:color w:val="0070C0"/>
              </w:rPr>
              <w:t>ell. It doesn’t need to be considered (effectively saying the Pre-MG indication is OFF). The reason is according to current spec, gap is not needed for measurement on deactivated SCC. Instead, the measurement is interruption-based according to TS38.133 clause 8.2</w:t>
            </w:r>
            <w:r>
              <w:rPr>
                <w:rFonts w:eastAsiaTheme="minorEastAsia"/>
                <w:color w:val="0070C0"/>
              </w:rPr>
              <w:t>.</w:t>
            </w:r>
          </w:p>
        </w:tc>
      </w:tr>
      <w:tr w:rsidR="002F7AB0" w14:paraId="44D16579" w14:textId="77777777">
        <w:tc>
          <w:tcPr>
            <w:tcW w:w="1226" w:type="dxa"/>
          </w:tcPr>
          <w:p w14:paraId="387265EC" w14:textId="049F747E" w:rsidR="002F7AB0" w:rsidRDefault="002F7AB0" w:rsidP="00C83BA9">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620E15EA" w14:textId="77777777" w:rsidR="002F7AB0" w:rsidRDefault="002F7AB0" w:rsidP="00C83BA9">
            <w:pPr>
              <w:spacing w:after="120"/>
              <w:rPr>
                <w:rFonts w:eastAsiaTheme="minorEastAsia"/>
                <w:color w:val="0070C0"/>
              </w:rPr>
            </w:pPr>
            <w:r>
              <w:rPr>
                <w:rFonts w:eastAsiaTheme="minorEastAsia"/>
                <w:color w:val="0070C0"/>
              </w:rPr>
              <w:t>Option 1b.</w:t>
            </w:r>
          </w:p>
          <w:p w14:paraId="447CA772" w14:textId="3B64E6EA" w:rsidR="002F7AB0" w:rsidRDefault="002F7AB0" w:rsidP="002F7AB0">
            <w:pPr>
              <w:spacing w:after="120"/>
              <w:rPr>
                <w:rFonts w:eastAsiaTheme="minorEastAsia"/>
                <w:color w:val="0070C0"/>
              </w:rPr>
            </w:pPr>
            <w:r>
              <w:rPr>
                <w:rFonts w:eastAsiaTheme="minorEastAsia"/>
                <w:color w:val="0070C0"/>
              </w:rPr>
              <w:t xml:space="preserve">To MTK/Apple, the difference between option 1a and 1b is that in option 1b </w:t>
            </w:r>
            <w:r w:rsidRPr="002F7AB0">
              <w:rPr>
                <w:rFonts w:eastAsiaTheme="minorEastAsia"/>
                <w:color w:val="0070C0"/>
              </w:rPr>
              <w:t>deactivated S</w:t>
            </w:r>
            <w:r w:rsidR="001378AD" w:rsidRPr="002F7AB0">
              <w:rPr>
                <w:rFonts w:eastAsiaTheme="minorEastAsia"/>
                <w:color w:val="0070C0"/>
              </w:rPr>
              <w:t>c</w:t>
            </w:r>
            <w:r w:rsidRPr="002F7AB0">
              <w:rPr>
                <w:rFonts w:eastAsiaTheme="minorEastAsia"/>
                <w:color w:val="0070C0"/>
              </w:rPr>
              <w:t>ell</w:t>
            </w:r>
            <w:r>
              <w:rPr>
                <w:rFonts w:eastAsiaTheme="minorEastAsia"/>
                <w:color w:val="0070C0"/>
              </w:rPr>
              <w:t xml:space="preserve"> is considered. We agree with Apple that </w:t>
            </w:r>
            <w:r w:rsidRPr="002F7AB0">
              <w:rPr>
                <w:rFonts w:eastAsiaTheme="minorEastAsia"/>
                <w:color w:val="0070C0"/>
              </w:rPr>
              <w:t>gap is not needed for measurement on deactivated SCC</w:t>
            </w:r>
            <w:r>
              <w:rPr>
                <w:rFonts w:eastAsiaTheme="minorEastAsia"/>
                <w:color w:val="0070C0"/>
              </w:rPr>
              <w:t xml:space="preserve">, but this is only the case for intra-frequency measurement, and our concern is about </w:t>
            </w:r>
            <w:r w:rsidRPr="00011298">
              <w:rPr>
                <w:rFonts w:eastAsiaTheme="minorEastAsia"/>
                <w:b/>
                <w:color w:val="0070C0"/>
              </w:rPr>
              <w:t>inter-frequency measurement without MG</w:t>
            </w:r>
            <w:r>
              <w:rPr>
                <w:rFonts w:eastAsiaTheme="minorEastAsia"/>
                <w:color w:val="0070C0"/>
              </w:rPr>
              <w:t xml:space="preserve"> as explained as follows.</w:t>
            </w:r>
          </w:p>
          <w:p w14:paraId="0B03BE16" w14:textId="60214E9D" w:rsidR="002F7AB0" w:rsidRDefault="002F7AB0" w:rsidP="002F7AB0">
            <w:pPr>
              <w:spacing w:after="120"/>
              <w:rPr>
                <w:rFonts w:eastAsia="MS Mincho"/>
              </w:rPr>
            </w:pPr>
            <w:r w:rsidRPr="002F7AB0">
              <w:rPr>
                <w:rFonts w:eastAsia="MS Mincho"/>
              </w:rPr>
              <w:t>When S</w:t>
            </w:r>
            <w:r w:rsidR="001378AD" w:rsidRPr="002F7AB0">
              <w:rPr>
                <w:rFonts w:eastAsia="MS Mincho"/>
              </w:rPr>
              <w:t>c</w:t>
            </w:r>
            <w:r w:rsidRPr="002F7AB0">
              <w:rPr>
                <w:rFonts w:eastAsia="MS Mincho"/>
              </w:rPr>
              <w:t>ell is activated: inter-frequency SSB is within active BWP of S</w:t>
            </w:r>
            <w:r w:rsidR="001378AD" w:rsidRPr="002F7AB0">
              <w:rPr>
                <w:rFonts w:eastAsia="MS Mincho"/>
              </w:rPr>
              <w:t>c</w:t>
            </w:r>
            <w:r w:rsidRPr="002F7AB0">
              <w:rPr>
                <w:rFonts w:eastAsia="MS Mincho"/>
              </w:rPr>
              <w:t xml:space="preserve">ell, so </w:t>
            </w:r>
            <w:r>
              <w:rPr>
                <w:rFonts w:eastAsia="MS Mincho"/>
              </w:rPr>
              <w:t>following the per-BWP status indication of the active BWP in the S</w:t>
            </w:r>
            <w:r w:rsidR="001378AD">
              <w:rPr>
                <w:rFonts w:eastAsia="MS Mincho"/>
              </w:rPr>
              <w:t>c</w:t>
            </w:r>
            <w:r>
              <w:rPr>
                <w:rFonts w:eastAsia="MS Mincho"/>
              </w:rPr>
              <w:t>ell, pre-MG can be OFF.</w:t>
            </w:r>
          </w:p>
          <w:p w14:paraId="17BCE607" w14:textId="210DF94A" w:rsidR="002F7AB0" w:rsidRPr="00011298" w:rsidRDefault="002F7AB0" w:rsidP="002F7AB0">
            <w:pPr>
              <w:spacing w:after="120"/>
              <w:rPr>
                <w:rFonts w:eastAsiaTheme="minorEastAsia"/>
              </w:rPr>
            </w:pPr>
            <w:r w:rsidRPr="002F7AB0">
              <w:rPr>
                <w:rFonts w:eastAsia="MS Mincho"/>
              </w:rPr>
              <w:t>When S</w:t>
            </w:r>
            <w:r w:rsidR="001378AD" w:rsidRPr="002F7AB0">
              <w:rPr>
                <w:rFonts w:eastAsia="MS Mincho"/>
              </w:rPr>
              <w:t>c</w:t>
            </w:r>
            <w:r w:rsidRPr="002F7AB0">
              <w:rPr>
                <w:rFonts w:eastAsia="MS Mincho"/>
              </w:rPr>
              <w:t xml:space="preserve">ell is </w:t>
            </w:r>
            <w:r>
              <w:rPr>
                <w:rFonts w:eastAsia="MS Mincho"/>
              </w:rPr>
              <w:t>de</w:t>
            </w:r>
            <w:r w:rsidRPr="002F7AB0">
              <w:rPr>
                <w:rFonts w:eastAsia="MS Mincho"/>
              </w:rPr>
              <w:t xml:space="preserve">activated: </w:t>
            </w:r>
            <w:r>
              <w:rPr>
                <w:rFonts w:eastAsia="MS Mincho"/>
              </w:rPr>
              <w:t xml:space="preserve">if we follow option 1a where only active BWP on activated CC is considered, the pre-MG should be </w:t>
            </w:r>
            <w:r w:rsidR="00957670">
              <w:rPr>
                <w:rFonts w:eastAsia="MS Mincho"/>
              </w:rPr>
              <w:t xml:space="preserve">still OFF, but the </w:t>
            </w:r>
            <w:r w:rsidR="00957670" w:rsidRPr="002F7AB0">
              <w:rPr>
                <w:rFonts w:eastAsia="MS Mincho"/>
              </w:rPr>
              <w:t xml:space="preserve">inter-frequency SSB is </w:t>
            </w:r>
            <w:r w:rsidR="00957670">
              <w:rPr>
                <w:rFonts w:eastAsia="MS Mincho"/>
              </w:rPr>
              <w:t>not within active BWP, so it requires MG and the pre-MG should be ON.</w:t>
            </w:r>
          </w:p>
        </w:tc>
      </w:tr>
      <w:tr w:rsidR="001378AD" w14:paraId="123059B4" w14:textId="77777777">
        <w:tc>
          <w:tcPr>
            <w:tcW w:w="1226" w:type="dxa"/>
          </w:tcPr>
          <w:p w14:paraId="5DB1F9DE" w14:textId="2A969CA5" w:rsidR="001378AD" w:rsidRDefault="001378AD" w:rsidP="00C83BA9">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0FCBA2C7" w14:textId="206D3A8B" w:rsidR="001378AD" w:rsidRDefault="001378AD" w:rsidP="00C83BA9">
            <w:pPr>
              <w:spacing w:after="120"/>
              <w:rPr>
                <w:rFonts w:eastAsiaTheme="minorEastAsia"/>
                <w:color w:val="0070C0"/>
              </w:rPr>
            </w:pPr>
            <w:r>
              <w:rPr>
                <w:rFonts w:eastAsiaTheme="minorEastAsia"/>
                <w:color w:val="0070C0"/>
              </w:rPr>
              <w:t xml:space="preserve">The proposal from moderator can be good starting point. </w:t>
            </w:r>
            <w:r w:rsidR="0063504D">
              <w:rPr>
                <w:rFonts w:eastAsiaTheme="minorEastAsia"/>
                <w:color w:val="0070C0"/>
              </w:rPr>
              <w:t xml:space="preserve"> </w:t>
            </w:r>
            <w:r w:rsidR="0063504D">
              <w:rPr>
                <w:rFonts w:eastAsiaTheme="minorEastAsia" w:hint="eastAsia"/>
                <w:color w:val="0070C0"/>
              </w:rPr>
              <w:t>More</w:t>
            </w:r>
            <w:r w:rsidR="0063504D">
              <w:rPr>
                <w:rFonts w:eastAsiaTheme="minorEastAsia"/>
                <w:color w:val="0070C0"/>
              </w:rPr>
              <w:t xml:space="preserve"> </w:t>
            </w:r>
            <w:r w:rsidR="0063504D">
              <w:rPr>
                <w:rFonts w:eastAsiaTheme="minorEastAsia" w:hint="eastAsia"/>
                <w:color w:val="0070C0"/>
              </w:rPr>
              <w:t>clarification</w:t>
            </w:r>
            <w:r w:rsidR="0063504D">
              <w:rPr>
                <w:rFonts w:eastAsiaTheme="minorEastAsia"/>
                <w:color w:val="0070C0"/>
              </w:rPr>
              <w:t xml:space="preserve"> </w:t>
            </w:r>
            <w:r w:rsidR="0063504D">
              <w:rPr>
                <w:rFonts w:eastAsiaTheme="minorEastAsia" w:hint="eastAsia"/>
                <w:color w:val="0070C0"/>
              </w:rPr>
              <w:t>may</w:t>
            </w:r>
            <w:r w:rsidR="0063504D">
              <w:rPr>
                <w:rFonts w:eastAsiaTheme="minorEastAsia"/>
                <w:color w:val="0070C0"/>
              </w:rPr>
              <w:t xml:space="preserve"> </w:t>
            </w:r>
            <w:r w:rsidR="0063504D">
              <w:rPr>
                <w:rFonts w:eastAsiaTheme="minorEastAsia" w:hint="eastAsia"/>
                <w:color w:val="0070C0"/>
              </w:rPr>
              <w:t>b</w:t>
            </w:r>
            <w:r w:rsidR="0063504D">
              <w:rPr>
                <w:rFonts w:eastAsiaTheme="minorEastAsia"/>
                <w:color w:val="0070C0"/>
              </w:rPr>
              <w:t>e needed for N1 and N2.</w:t>
            </w:r>
          </w:p>
        </w:tc>
      </w:tr>
      <w:tr w:rsidR="00AE0417" w14:paraId="7C609B36" w14:textId="77777777">
        <w:tc>
          <w:tcPr>
            <w:tcW w:w="1226" w:type="dxa"/>
          </w:tcPr>
          <w:p w14:paraId="04F95E2E" w14:textId="18C1DC97" w:rsidR="00AE0417" w:rsidRDefault="00AE0417" w:rsidP="00C83BA9">
            <w:pPr>
              <w:spacing w:after="120"/>
              <w:rPr>
                <w:rFonts w:eastAsiaTheme="minorEastAsia"/>
                <w:color w:val="0070C0"/>
              </w:rPr>
            </w:pPr>
            <w:r>
              <w:rPr>
                <w:rFonts w:eastAsiaTheme="minorEastAsia" w:hint="eastAsia"/>
                <w:color w:val="0070C0"/>
              </w:rPr>
              <w:t>CATT</w:t>
            </w:r>
          </w:p>
        </w:tc>
        <w:tc>
          <w:tcPr>
            <w:tcW w:w="8405" w:type="dxa"/>
          </w:tcPr>
          <w:p w14:paraId="6D9EB3B2" w14:textId="60384DAB" w:rsidR="00AE0417" w:rsidRDefault="00AE0417" w:rsidP="00C83BA9">
            <w:pPr>
              <w:spacing w:after="120"/>
              <w:rPr>
                <w:rFonts w:eastAsiaTheme="minorEastAsia"/>
                <w:color w:val="0070C0"/>
              </w:rPr>
            </w:pPr>
            <w:r>
              <w:rPr>
                <w:rFonts w:eastAsiaTheme="minorEastAsia"/>
                <w:color w:val="0070C0"/>
              </w:rPr>
              <w:t>S</w:t>
            </w:r>
            <w:r>
              <w:rPr>
                <w:rFonts w:eastAsiaTheme="minorEastAsia" w:hint="eastAsia"/>
                <w:color w:val="0070C0"/>
              </w:rPr>
              <w:t xml:space="preserve">upport option 1a. </w:t>
            </w:r>
          </w:p>
        </w:tc>
      </w:tr>
      <w:tr w:rsidR="001A41F5" w14:paraId="1F72B579" w14:textId="77777777">
        <w:tc>
          <w:tcPr>
            <w:tcW w:w="1226" w:type="dxa"/>
          </w:tcPr>
          <w:p w14:paraId="074731C7" w14:textId="2C5F3B48" w:rsidR="001A41F5" w:rsidRDefault="001A41F5" w:rsidP="00C83BA9">
            <w:pPr>
              <w:spacing w:after="120"/>
              <w:rPr>
                <w:rFonts w:eastAsiaTheme="minorEastAsia"/>
                <w:color w:val="0070C0"/>
              </w:rPr>
            </w:pPr>
            <w:r>
              <w:rPr>
                <w:rFonts w:eastAsiaTheme="minorEastAsia"/>
                <w:color w:val="0070C0"/>
              </w:rPr>
              <w:t>Intel</w:t>
            </w:r>
          </w:p>
        </w:tc>
        <w:tc>
          <w:tcPr>
            <w:tcW w:w="8405" w:type="dxa"/>
          </w:tcPr>
          <w:p w14:paraId="514D5996" w14:textId="7F366E00" w:rsidR="001A41F5" w:rsidRDefault="008D25F0" w:rsidP="00C83BA9">
            <w:pPr>
              <w:spacing w:after="120"/>
              <w:rPr>
                <w:rFonts w:eastAsiaTheme="minorEastAsia"/>
                <w:color w:val="0070C0"/>
              </w:rPr>
            </w:pPr>
            <w:r>
              <w:rPr>
                <w:rFonts w:eastAsiaTheme="minorEastAsia"/>
                <w:color w:val="0070C0"/>
              </w:rPr>
              <w:t xml:space="preserve">The principle in the recommended WF is fine. </w:t>
            </w:r>
            <w:r w:rsidR="00C83290">
              <w:rPr>
                <w:rFonts w:eastAsiaTheme="minorEastAsia"/>
                <w:color w:val="0070C0"/>
              </w:rPr>
              <w:t>For the principle to combine the individual CC</w:t>
            </w:r>
            <w:r w:rsidR="00BC7960">
              <w:rPr>
                <w:rFonts w:eastAsiaTheme="minorEastAsia"/>
                <w:color w:val="0070C0"/>
              </w:rPr>
              <w:t xml:space="preserve"> indication, we </w:t>
            </w:r>
            <w:r w:rsidR="003F7BDA">
              <w:rPr>
                <w:rFonts w:eastAsiaTheme="minorEastAsia"/>
                <w:color w:val="0070C0"/>
              </w:rPr>
              <w:t>are fine Option 1</w:t>
            </w:r>
            <w:r w:rsidR="00056A7C">
              <w:rPr>
                <w:rFonts w:eastAsiaTheme="minorEastAsia"/>
                <w:color w:val="0070C0"/>
              </w:rPr>
              <w:t xml:space="preserve">a, 1b, 1c in principle. But the exact wording on these option </w:t>
            </w:r>
            <w:r w:rsidR="002D7F80">
              <w:rPr>
                <w:rFonts w:eastAsiaTheme="minorEastAsia"/>
                <w:color w:val="0070C0"/>
              </w:rPr>
              <w:t>can be updated accordingly.</w:t>
            </w:r>
          </w:p>
        </w:tc>
      </w:tr>
      <w:tr w:rsidR="00D77846" w14:paraId="4631AB09" w14:textId="77777777">
        <w:tc>
          <w:tcPr>
            <w:tcW w:w="1226" w:type="dxa"/>
          </w:tcPr>
          <w:p w14:paraId="0F5DF69B" w14:textId="5C4B22B8" w:rsidR="00D77846" w:rsidRDefault="00D77846" w:rsidP="00C83BA9">
            <w:pPr>
              <w:spacing w:after="120"/>
              <w:rPr>
                <w:rFonts w:eastAsiaTheme="minorEastAsia"/>
                <w:color w:val="0070C0"/>
              </w:rPr>
            </w:pPr>
            <w:r>
              <w:rPr>
                <w:rFonts w:eastAsiaTheme="minorEastAsia"/>
                <w:color w:val="0070C0"/>
              </w:rPr>
              <w:t>E///</w:t>
            </w:r>
          </w:p>
        </w:tc>
        <w:tc>
          <w:tcPr>
            <w:tcW w:w="8405" w:type="dxa"/>
          </w:tcPr>
          <w:p w14:paraId="22CA4E7C" w14:textId="1B3D8534" w:rsidR="00D77846" w:rsidRDefault="00D77846" w:rsidP="00C83BA9">
            <w:pPr>
              <w:spacing w:after="120"/>
              <w:rPr>
                <w:rFonts w:eastAsiaTheme="minorEastAsia"/>
                <w:color w:val="0070C0"/>
              </w:rPr>
            </w:pPr>
            <w:r>
              <w:rPr>
                <w:rFonts w:eastAsiaTheme="minorEastAsia"/>
                <w:color w:val="0070C0"/>
              </w:rPr>
              <w:t>Recommended WF is good starting point but N1 and N2 need clarification.</w:t>
            </w:r>
          </w:p>
        </w:tc>
      </w:tr>
      <w:tr w:rsidR="00005CBC" w14:paraId="02C49846" w14:textId="77777777">
        <w:tc>
          <w:tcPr>
            <w:tcW w:w="1226" w:type="dxa"/>
          </w:tcPr>
          <w:p w14:paraId="42273B7A" w14:textId="3FE30DD8" w:rsidR="00005CBC" w:rsidRDefault="00005CBC" w:rsidP="00005CBC">
            <w:pPr>
              <w:spacing w:after="120"/>
              <w:rPr>
                <w:rFonts w:eastAsiaTheme="minorEastAsia"/>
                <w:color w:val="0070C0"/>
              </w:rPr>
            </w:pPr>
            <w:r>
              <w:rPr>
                <w:rFonts w:eastAsiaTheme="minorEastAsia"/>
                <w:color w:val="0070C0"/>
              </w:rPr>
              <w:t>Qualcomm</w:t>
            </w:r>
          </w:p>
        </w:tc>
        <w:tc>
          <w:tcPr>
            <w:tcW w:w="8405" w:type="dxa"/>
          </w:tcPr>
          <w:p w14:paraId="0496F5F5" w14:textId="77777777" w:rsidR="00005CBC" w:rsidRDefault="00005CBC" w:rsidP="00005CBC">
            <w:pPr>
              <w:overflowPunct/>
              <w:autoSpaceDE/>
              <w:autoSpaceDN/>
              <w:adjustRightInd/>
              <w:spacing w:after="120"/>
              <w:textAlignment w:val="auto"/>
              <w:rPr>
                <w:rFonts w:eastAsiaTheme="minorEastAsia"/>
                <w:color w:val="0070C0"/>
              </w:rPr>
            </w:pPr>
            <w:r>
              <w:rPr>
                <w:rFonts w:eastAsiaTheme="minorEastAsia"/>
                <w:color w:val="0070C0"/>
              </w:rPr>
              <w:t>This issue is about the RRC signaling provided to indicate activation/deactivation status of pre-configured MG in CA mode. Options 1a and 1b propose signaling per CC (for each BWP) and a formula for how to combine the per CC indications. Option 2 proposes signaling for only one CC.</w:t>
            </w:r>
          </w:p>
          <w:p w14:paraId="76219E58" w14:textId="2E666D5B" w:rsidR="00005CBC" w:rsidRDefault="00005CBC" w:rsidP="00005CBC">
            <w:pPr>
              <w:spacing w:after="120"/>
              <w:rPr>
                <w:rFonts w:eastAsiaTheme="minorEastAsia"/>
                <w:color w:val="0070C0"/>
              </w:rPr>
            </w:pPr>
            <w:r>
              <w:rPr>
                <w:rFonts w:eastAsiaTheme="minorEastAsia"/>
                <w:color w:val="0070C0"/>
              </w:rPr>
              <w:t>The approach in option 1a and 1b has benefit when all the MOs are covered by one of the BWPs in one of the CCs. When at least one MO is not covered by any of the BWPs then the MG should be active (or the MO is not measured). i.e. in the example from the moderator add a third MO that is not covered by any BWP.</w:t>
            </w:r>
          </w:p>
        </w:tc>
      </w:tr>
      <w:tr w:rsidR="004C1C20" w14:paraId="21DFD0CE" w14:textId="77777777">
        <w:tc>
          <w:tcPr>
            <w:tcW w:w="1226" w:type="dxa"/>
          </w:tcPr>
          <w:p w14:paraId="30573F82" w14:textId="78B657AB" w:rsidR="004C1C20" w:rsidRDefault="004C1C20" w:rsidP="00005CBC">
            <w:pPr>
              <w:spacing w:after="120"/>
              <w:rPr>
                <w:rFonts w:eastAsiaTheme="minorEastAsia"/>
                <w:color w:val="0070C0"/>
              </w:rPr>
            </w:pPr>
            <w:r>
              <w:rPr>
                <w:rFonts w:eastAsiaTheme="minorEastAsia"/>
                <w:color w:val="0070C0"/>
              </w:rPr>
              <w:t>Nokia</w:t>
            </w:r>
          </w:p>
        </w:tc>
        <w:tc>
          <w:tcPr>
            <w:tcW w:w="8405" w:type="dxa"/>
          </w:tcPr>
          <w:p w14:paraId="1E2C3AFD" w14:textId="1F63AEDE" w:rsidR="004C1C20" w:rsidRDefault="004C1C20" w:rsidP="00005CBC">
            <w:pPr>
              <w:spacing w:after="120"/>
              <w:rPr>
                <w:rFonts w:eastAsiaTheme="minorEastAsia"/>
                <w:color w:val="0070C0"/>
              </w:rPr>
            </w:pPr>
            <w:r>
              <w:rPr>
                <w:rFonts w:eastAsiaTheme="minorEastAsia"/>
                <w:color w:val="0070C0"/>
              </w:rPr>
              <w:t>We support option 1a.</w:t>
            </w:r>
          </w:p>
        </w:tc>
      </w:tr>
    </w:tbl>
    <w:p w14:paraId="4BAC7E9F" w14:textId="77777777" w:rsidR="0030768F" w:rsidRDefault="0030768F"/>
    <w:p w14:paraId="33826E0F" w14:textId="77777777" w:rsidR="0030768F" w:rsidRDefault="00B4701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2a-2 Criteria for the rule-based pre-MG (de)activation under CA</w:t>
      </w:r>
    </w:p>
    <w:p w14:paraId="2DC4F630" w14:textId="77777777" w:rsidR="0030768F" w:rsidRDefault="00B47010">
      <w:pPr>
        <w:pStyle w:val="ListParagraph"/>
        <w:numPr>
          <w:ilvl w:val="0"/>
          <w:numId w:val="10"/>
        </w:numPr>
        <w:ind w:firstLineChars="0"/>
        <w:rPr>
          <w:lang w:val="en-US" w:eastAsia="zh-CN"/>
        </w:rPr>
      </w:pPr>
      <w:r>
        <w:rPr>
          <w:lang w:val="en-US" w:eastAsia="zh-CN"/>
        </w:rPr>
        <w:t>Option 1(MTK, Huawei): same criteria as these for single CC pre-MG activation/deactivation  [refer to Issue 2-2 Option 1]</w:t>
      </w:r>
    </w:p>
    <w:p w14:paraId="782566E0" w14:textId="77777777" w:rsidR="0030768F" w:rsidRDefault="00B47010">
      <w:pPr>
        <w:pStyle w:val="ListParagraph"/>
        <w:numPr>
          <w:ilvl w:val="0"/>
          <w:numId w:val="10"/>
        </w:numPr>
        <w:ind w:firstLineChars="0"/>
        <w:rPr>
          <w:lang w:val="en-US" w:eastAsia="zh-CN"/>
        </w:rPr>
      </w:pPr>
      <w:r>
        <w:rPr>
          <w:lang w:val="en-US" w:eastAsia="zh-CN"/>
        </w:rPr>
        <w:t>Option 1</w:t>
      </w:r>
      <w:r>
        <w:rPr>
          <w:rFonts w:eastAsiaTheme="minorEastAsia" w:hint="eastAsia"/>
          <w:lang w:val="en-US" w:eastAsia="zh-CN"/>
        </w:rPr>
        <w:t xml:space="preserve">a </w:t>
      </w:r>
      <w:r>
        <w:rPr>
          <w:lang w:val="en-US" w:eastAsia="zh-CN"/>
        </w:rPr>
        <w:t>(</w:t>
      </w:r>
      <w:r>
        <w:rPr>
          <w:rFonts w:eastAsiaTheme="minorEastAsia" w:hint="eastAsia"/>
          <w:lang w:val="en-US" w:eastAsia="zh-CN"/>
        </w:rPr>
        <w:t>CATT</w:t>
      </w:r>
      <w:r>
        <w:rPr>
          <w:lang w:val="en-US" w:eastAsia="zh-CN"/>
        </w:rPr>
        <w:t>):</w:t>
      </w:r>
    </w:p>
    <w:p w14:paraId="4DE89E9A" w14:textId="77777777" w:rsidR="0030768F" w:rsidRDefault="00B47010">
      <w:pPr>
        <w:pStyle w:val="ListParagraph"/>
        <w:numPr>
          <w:ilvl w:val="1"/>
          <w:numId w:val="10"/>
        </w:numPr>
        <w:ind w:firstLineChars="0"/>
        <w:rPr>
          <w:iCs/>
        </w:rPr>
      </w:pPr>
      <w:r>
        <w:rPr>
          <w:rFonts w:eastAsiaTheme="minorEastAsia" w:hint="eastAsia"/>
          <w:iCs/>
          <w:lang w:eastAsia="zh-CN"/>
        </w:rPr>
        <w:t xml:space="preserve">For each CC, </w:t>
      </w:r>
      <w:r>
        <w:rPr>
          <w:iCs/>
        </w:rPr>
        <w:t>same criteria as single CC pre-MG activation/deactivation  [refer to Issue 2-2 Option 1]</w:t>
      </w:r>
    </w:p>
    <w:p w14:paraId="70196444" w14:textId="77777777" w:rsidR="0030768F" w:rsidRDefault="00B47010">
      <w:pPr>
        <w:pStyle w:val="ListParagraph"/>
        <w:numPr>
          <w:ilvl w:val="1"/>
          <w:numId w:val="10"/>
        </w:numPr>
        <w:ind w:firstLineChars="0"/>
        <w:rPr>
          <w:rFonts w:ascii="Calibri" w:eastAsiaTheme="minorEastAsia" w:hAnsi="Calibri" w:cs="Calibri"/>
          <w:iCs/>
          <w:lang w:val="en-US"/>
        </w:rPr>
      </w:pPr>
      <w:r>
        <w:rPr>
          <w:iCs/>
        </w:rPr>
        <w:t xml:space="preserve">When configured with per-UE gap, the gap is activated as long as the pre-MG status in one of the CCs is activation, and the gap is deactivated only if the pre-MG status in all CCs is deactivation. </w:t>
      </w:r>
    </w:p>
    <w:p w14:paraId="19287B3E" w14:textId="77777777" w:rsidR="0030768F" w:rsidRDefault="00B47010">
      <w:pPr>
        <w:pStyle w:val="ListParagraph"/>
        <w:numPr>
          <w:ilvl w:val="1"/>
          <w:numId w:val="10"/>
        </w:numPr>
        <w:ind w:firstLineChars="0"/>
        <w:rPr>
          <w:iCs/>
        </w:rPr>
      </w:pPr>
      <w:r>
        <w:rPr>
          <w:iCs/>
        </w:rPr>
        <w:t xml:space="preserve">When configured with per-FR gap, the gap is activated as long as the pre-MG status in one of the CCs in the same FR is activation, and the gap is deactivated only if the pre-MG status in all CCs in the same FR is deactivation. </w:t>
      </w:r>
    </w:p>
    <w:p w14:paraId="410CBAC9" w14:textId="77777777" w:rsidR="0030768F" w:rsidRDefault="00B47010">
      <w:pPr>
        <w:pStyle w:val="ListParagraph"/>
        <w:numPr>
          <w:ilvl w:val="0"/>
          <w:numId w:val="10"/>
        </w:numPr>
        <w:ind w:firstLineChars="0"/>
        <w:rPr>
          <w:lang w:val="en-US" w:eastAsia="zh-CN"/>
        </w:rPr>
      </w:pPr>
      <w:r>
        <w:rPr>
          <w:lang w:val="en-US" w:eastAsia="zh-CN"/>
        </w:rPr>
        <w:t>Option 2a(Apple):</w:t>
      </w:r>
    </w:p>
    <w:p w14:paraId="206692E1" w14:textId="77777777" w:rsidR="0030768F" w:rsidRDefault="00B47010">
      <w:pPr>
        <w:pStyle w:val="ListParagraph"/>
        <w:widowControl w:val="0"/>
        <w:numPr>
          <w:ilvl w:val="1"/>
          <w:numId w:val="10"/>
        </w:numPr>
        <w:overflowPunct/>
        <w:spacing w:after="0" w:line="360" w:lineRule="auto"/>
        <w:ind w:firstLineChars="0"/>
        <w:textAlignment w:val="auto"/>
        <w:rPr>
          <w:lang w:val="en-US" w:eastAsia="zh-CN"/>
        </w:rPr>
      </w:pPr>
      <w:r>
        <w:rPr>
          <w:lang w:val="en-US" w:eastAsia="zh-CN"/>
        </w:rPr>
        <w:t>For UE only support pre-UE gap:</w:t>
      </w:r>
    </w:p>
    <w:p w14:paraId="1A1D7DC2" w14:textId="77777777" w:rsidR="0030768F" w:rsidRDefault="00B47010">
      <w:pPr>
        <w:pStyle w:val="ListParagraph"/>
        <w:widowControl w:val="0"/>
        <w:numPr>
          <w:ilvl w:val="2"/>
          <w:numId w:val="10"/>
        </w:numPr>
        <w:overflowPunct/>
        <w:spacing w:after="0" w:line="360" w:lineRule="auto"/>
        <w:ind w:firstLineChars="0"/>
        <w:textAlignment w:val="auto"/>
        <w:rPr>
          <w:lang w:val="en-US" w:eastAsia="zh-CN"/>
        </w:rPr>
      </w:pPr>
      <w:r>
        <w:rPr>
          <w:lang w:val="en-US" w:eastAsia="zh-CN"/>
        </w:rPr>
        <w:lastRenderedPageBreak/>
        <w:t xml:space="preserve"> Pre-MG shall be activated if any of the configured MO requires measurement gap. Otherwise, Pre-MG shall be deactivated. </w:t>
      </w:r>
    </w:p>
    <w:p w14:paraId="786E41E8" w14:textId="77777777" w:rsidR="0030768F" w:rsidRDefault="00B47010">
      <w:pPr>
        <w:pStyle w:val="ListParagraph"/>
        <w:widowControl w:val="0"/>
        <w:numPr>
          <w:ilvl w:val="1"/>
          <w:numId w:val="10"/>
        </w:numPr>
        <w:overflowPunct/>
        <w:spacing w:after="0" w:line="360" w:lineRule="auto"/>
        <w:ind w:firstLineChars="0"/>
        <w:textAlignment w:val="auto"/>
        <w:rPr>
          <w:lang w:val="en-US" w:eastAsia="zh-CN"/>
        </w:rPr>
      </w:pPr>
      <w:r>
        <w:rPr>
          <w:lang w:val="en-US" w:eastAsia="zh-CN"/>
        </w:rPr>
        <w:t xml:space="preserve">For UE support per-FR gap: </w:t>
      </w:r>
    </w:p>
    <w:p w14:paraId="38E35798" w14:textId="77777777" w:rsidR="0030768F" w:rsidRDefault="00B47010">
      <w:pPr>
        <w:pStyle w:val="ListParagraph"/>
        <w:widowControl w:val="0"/>
        <w:numPr>
          <w:ilvl w:val="2"/>
          <w:numId w:val="10"/>
        </w:numPr>
        <w:overflowPunct/>
        <w:spacing w:after="0" w:line="360" w:lineRule="auto"/>
        <w:ind w:firstLineChars="0"/>
        <w:textAlignment w:val="auto"/>
        <w:rPr>
          <w:lang w:val="en-US" w:eastAsia="zh-CN"/>
        </w:rPr>
      </w:pPr>
      <w:r>
        <w:rPr>
          <w:lang w:val="en-US" w:eastAsia="zh-CN"/>
        </w:rPr>
        <w:t xml:space="preserve">Pre-MG in each frequency range shall be activated if any of the MO configured in the same frequency range requires measurement gap. Otherwise, Pre-MG shall be deactivated. </w:t>
      </w:r>
    </w:p>
    <w:p w14:paraId="04A434DE" w14:textId="77777777" w:rsidR="0030768F" w:rsidRDefault="00B47010">
      <w:pPr>
        <w:pStyle w:val="ListParagraph"/>
        <w:widowControl w:val="0"/>
        <w:numPr>
          <w:ilvl w:val="1"/>
          <w:numId w:val="10"/>
        </w:numPr>
        <w:overflowPunct/>
        <w:spacing w:after="0" w:line="360" w:lineRule="auto"/>
        <w:ind w:firstLineChars="0"/>
        <w:textAlignment w:val="auto"/>
        <w:rPr>
          <w:lang w:val="en-US" w:eastAsia="zh-CN"/>
        </w:rPr>
      </w:pPr>
      <w:r>
        <w:rPr>
          <w:lang w:val="en-US" w:eastAsia="zh-CN"/>
        </w:rPr>
        <w:t>Note: for each MO, gap is deemed not required if any of the conditions for signal CC is met.</w:t>
      </w:r>
    </w:p>
    <w:p w14:paraId="2A8CE98A" w14:textId="77777777" w:rsidR="0030768F" w:rsidRDefault="0030768F">
      <w:pPr>
        <w:pStyle w:val="ListParagraph"/>
        <w:numPr>
          <w:ilvl w:val="0"/>
          <w:numId w:val="10"/>
        </w:numPr>
        <w:ind w:firstLineChars="0"/>
        <w:rPr>
          <w:lang w:val="en-US" w:eastAsia="zh-CN"/>
        </w:rPr>
      </w:pPr>
    </w:p>
    <w:p w14:paraId="7AE81225" w14:textId="77777777" w:rsidR="0030768F" w:rsidRDefault="00B47010">
      <w:pPr>
        <w:pStyle w:val="ListParagraph"/>
        <w:numPr>
          <w:ilvl w:val="0"/>
          <w:numId w:val="10"/>
        </w:numPr>
        <w:ind w:firstLineChars="0"/>
        <w:rPr>
          <w:lang w:val="en-US" w:eastAsia="zh-CN"/>
        </w:rPr>
      </w:pPr>
      <w:r>
        <w:rPr>
          <w:lang w:val="en-US" w:eastAsia="zh-CN"/>
        </w:rPr>
        <w:t xml:space="preserve">Option 2b (Ericsson): </w:t>
      </w:r>
      <w:r>
        <w:t>for activation/deactivation of Pre-MG based on autonomous rules:</w:t>
      </w:r>
    </w:p>
    <w:p w14:paraId="340D0C6E" w14:textId="77777777" w:rsidR="0030768F" w:rsidRDefault="00B47010">
      <w:pPr>
        <w:pStyle w:val="BodyText"/>
        <w:numPr>
          <w:ilvl w:val="1"/>
          <w:numId w:val="10"/>
        </w:numPr>
        <w:spacing w:before="120" w:after="0" w:line="240" w:lineRule="auto"/>
        <w:rPr>
          <w:lang w:eastAsia="zh-CN"/>
        </w:rPr>
      </w:pPr>
      <w:r>
        <w:rPr>
          <w:lang w:eastAsia="zh-CN"/>
        </w:rPr>
        <w:t xml:space="preserve">When configured with per-UE gap, </w:t>
      </w:r>
    </w:p>
    <w:p w14:paraId="73A29C84" w14:textId="77777777" w:rsidR="0030768F" w:rsidRDefault="00B47010">
      <w:pPr>
        <w:pStyle w:val="BodyText"/>
        <w:numPr>
          <w:ilvl w:val="2"/>
          <w:numId w:val="10"/>
        </w:numPr>
        <w:spacing w:before="120" w:after="0" w:line="240" w:lineRule="auto"/>
        <w:rPr>
          <w:lang w:eastAsia="zh-CN"/>
        </w:rPr>
      </w:pPr>
      <w:r>
        <w:rPr>
          <w:lang w:eastAsia="zh-CN"/>
        </w:rPr>
        <w:t xml:space="preserve">UE should assume the gap is ON as long as the pre-MG status of active DL BWP in one of the CCs is ON, </w:t>
      </w:r>
    </w:p>
    <w:p w14:paraId="405B7BE0" w14:textId="77777777" w:rsidR="0030768F" w:rsidRDefault="00B47010">
      <w:pPr>
        <w:pStyle w:val="BodyText"/>
        <w:numPr>
          <w:ilvl w:val="2"/>
          <w:numId w:val="10"/>
        </w:numPr>
        <w:spacing w:before="120" w:after="0" w:line="240" w:lineRule="auto"/>
        <w:rPr>
          <w:lang w:eastAsia="zh-CN"/>
        </w:rPr>
      </w:pPr>
      <w:r>
        <w:rPr>
          <w:lang w:eastAsia="zh-CN"/>
        </w:rPr>
        <w:t xml:space="preserve">and assume the gap is OFF only if the pre-MG status of active DL BWP in all CCs are OFF. </w:t>
      </w:r>
    </w:p>
    <w:p w14:paraId="10AC0709" w14:textId="77777777" w:rsidR="0030768F" w:rsidRDefault="00B47010">
      <w:pPr>
        <w:pStyle w:val="BodyText"/>
        <w:numPr>
          <w:ilvl w:val="1"/>
          <w:numId w:val="10"/>
        </w:numPr>
        <w:spacing w:before="120" w:after="0" w:line="240" w:lineRule="auto"/>
        <w:rPr>
          <w:lang w:eastAsia="zh-CN"/>
        </w:rPr>
      </w:pPr>
      <w:r>
        <w:rPr>
          <w:lang w:eastAsia="zh-CN"/>
        </w:rPr>
        <w:t xml:space="preserve">When configured with per-FR gap, </w:t>
      </w:r>
    </w:p>
    <w:p w14:paraId="3296A2C3" w14:textId="77777777" w:rsidR="0030768F" w:rsidRDefault="00B47010">
      <w:pPr>
        <w:pStyle w:val="BodyText"/>
        <w:numPr>
          <w:ilvl w:val="2"/>
          <w:numId w:val="10"/>
        </w:numPr>
        <w:spacing w:before="120" w:after="0" w:line="240" w:lineRule="auto"/>
        <w:rPr>
          <w:lang w:eastAsia="zh-CN"/>
        </w:rPr>
      </w:pPr>
      <w:r>
        <w:rPr>
          <w:lang w:eastAsia="zh-CN"/>
        </w:rPr>
        <w:t xml:space="preserve">UE should assume the gap is ON as long as the pre-MG status of active DL BWP in one of the CCs in the same FR is ON, </w:t>
      </w:r>
    </w:p>
    <w:p w14:paraId="57EED90C" w14:textId="77777777" w:rsidR="0030768F" w:rsidRDefault="00B47010">
      <w:pPr>
        <w:pStyle w:val="BodyText"/>
        <w:numPr>
          <w:ilvl w:val="2"/>
          <w:numId w:val="10"/>
        </w:numPr>
        <w:spacing w:before="120" w:after="0" w:line="240" w:lineRule="auto"/>
        <w:rPr>
          <w:lang w:eastAsia="zh-CN"/>
        </w:rPr>
      </w:pPr>
      <w:r>
        <w:rPr>
          <w:lang w:eastAsia="zh-CN"/>
        </w:rPr>
        <w:t xml:space="preserve">and assume the gap is OFF only if the pre-MG status of active DL active DL BWP in all CCs in the same FR are OFF. </w:t>
      </w:r>
    </w:p>
    <w:p w14:paraId="010982C5" w14:textId="63BC1542" w:rsidR="0030768F" w:rsidRDefault="00B47010">
      <w:pPr>
        <w:pStyle w:val="ListParagraph"/>
        <w:numPr>
          <w:ilvl w:val="0"/>
          <w:numId w:val="10"/>
        </w:numPr>
        <w:ind w:firstLineChars="0"/>
        <w:rPr>
          <w:lang w:val="en-US" w:eastAsia="zh-CN"/>
        </w:rPr>
      </w:pPr>
      <w:r>
        <w:rPr>
          <w:lang w:val="en-US" w:eastAsia="zh-CN"/>
        </w:rPr>
        <w:t xml:space="preserve">Option 3 (Qualcomm): </w:t>
      </w:r>
      <w:r>
        <w:t>The gap activation/deactivation status depends on the active DL BWPs of the PCell and all the active S</w:t>
      </w:r>
      <w:r w:rsidR="00646EE4">
        <w:t>c</w:t>
      </w:r>
      <w:r>
        <w:t>ells.</w:t>
      </w:r>
    </w:p>
    <w:p w14:paraId="64EA7823" w14:textId="77777777" w:rsidR="0030768F" w:rsidRDefault="00B47010">
      <w:r>
        <w:rPr>
          <w:highlight w:val="yellow"/>
        </w:rPr>
        <w:t>Recommended WF</w:t>
      </w:r>
      <w:r>
        <w:t xml:space="preserve">: Further discussion needed. Collect companies’ views.  </w:t>
      </w:r>
    </w:p>
    <w:p w14:paraId="120FB5E1" w14:textId="77777777" w:rsidR="0030768F" w:rsidRDefault="00B47010">
      <w:pPr>
        <w:rPr>
          <w:i/>
          <w:iCs/>
          <w:color w:val="5B9BD5" w:themeColor="accent5"/>
        </w:rPr>
      </w:pPr>
      <w:r>
        <w:t xml:space="preserve"> </w:t>
      </w:r>
      <w:r>
        <w:rPr>
          <w:i/>
          <w:iCs/>
          <w:color w:val="5B9BD5" w:themeColor="accent5"/>
        </w:rPr>
        <w:t xml:space="preserve">[Moderator notes: Companies can be check </w:t>
      </w:r>
      <w:r>
        <w:rPr>
          <w:b/>
          <w:bCs/>
          <w:i/>
          <w:iCs/>
          <w:color w:val="5B9BD5" w:themeColor="accent5"/>
          <w:highlight w:val="yellow"/>
        </w:rPr>
        <w:t>whether the same criteria as these for signaling based pre-MG activation.</w:t>
      </w:r>
      <w:r>
        <w:rPr>
          <w:i/>
          <w:iCs/>
          <w:color w:val="5B9BD5" w:themeColor="accent5"/>
        </w:rPr>
        <w:t xml:space="preserve"> From the moderator perspective, for signaling based pre-MG (de)activation these criteria will not implemented in the specification. But the serving gNB shall follow the same rules to activate/deactivate pre-MG and indicate them to UE. However, for rule based pre-MG (de)activation these criteria need to be defined in specification to ensure UE can behavior correctly]</w:t>
      </w:r>
    </w:p>
    <w:p w14:paraId="7FC12B89" w14:textId="77777777" w:rsidR="0030768F" w:rsidRDefault="0030768F"/>
    <w:tbl>
      <w:tblPr>
        <w:tblStyle w:val="TableGrid"/>
        <w:tblW w:w="9631" w:type="dxa"/>
        <w:tblLayout w:type="fixed"/>
        <w:tblLook w:val="04A0" w:firstRow="1" w:lastRow="0" w:firstColumn="1" w:lastColumn="0" w:noHBand="0" w:noVBand="1"/>
      </w:tblPr>
      <w:tblGrid>
        <w:gridCol w:w="1226"/>
        <w:gridCol w:w="8405"/>
      </w:tblGrid>
      <w:tr w:rsidR="0030768F" w14:paraId="27271EB9" w14:textId="77777777">
        <w:tc>
          <w:tcPr>
            <w:tcW w:w="1226" w:type="dxa"/>
          </w:tcPr>
          <w:p w14:paraId="30B02CD1" w14:textId="77777777" w:rsidR="0030768F" w:rsidRDefault="00B47010">
            <w:pPr>
              <w:spacing w:after="120"/>
              <w:rPr>
                <w:rFonts w:eastAsiaTheme="minorEastAsia"/>
                <w:b/>
                <w:bCs/>
                <w:color w:val="0070C0"/>
              </w:rPr>
            </w:pPr>
            <w:r>
              <w:rPr>
                <w:rFonts w:eastAsiaTheme="minorEastAsia"/>
                <w:b/>
                <w:bCs/>
                <w:color w:val="0070C0"/>
              </w:rPr>
              <w:t>Company</w:t>
            </w:r>
          </w:p>
        </w:tc>
        <w:tc>
          <w:tcPr>
            <w:tcW w:w="8405" w:type="dxa"/>
          </w:tcPr>
          <w:p w14:paraId="71B4261D" w14:textId="77777777" w:rsidR="0030768F" w:rsidRDefault="00B47010">
            <w:pPr>
              <w:spacing w:after="120"/>
              <w:rPr>
                <w:rFonts w:eastAsiaTheme="minorEastAsia"/>
                <w:b/>
                <w:bCs/>
                <w:color w:val="0070C0"/>
              </w:rPr>
            </w:pPr>
            <w:r>
              <w:rPr>
                <w:rFonts w:eastAsiaTheme="minorEastAsia"/>
                <w:b/>
                <w:bCs/>
                <w:color w:val="0070C0"/>
              </w:rPr>
              <w:t>Comments</w:t>
            </w:r>
          </w:p>
        </w:tc>
      </w:tr>
      <w:tr w:rsidR="0030768F" w14:paraId="00C6F598" w14:textId="77777777">
        <w:tc>
          <w:tcPr>
            <w:tcW w:w="1226" w:type="dxa"/>
          </w:tcPr>
          <w:p w14:paraId="22D2602C" w14:textId="77777777" w:rsidR="0030768F" w:rsidRPr="00C023AE" w:rsidRDefault="00B47010">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7BC03DF7" w14:textId="77777777" w:rsidR="0030768F" w:rsidRDefault="00B47010">
            <w:pPr>
              <w:overflowPunct/>
              <w:autoSpaceDE/>
              <w:autoSpaceDN/>
              <w:adjustRightInd/>
              <w:spacing w:after="120"/>
              <w:textAlignment w:val="auto"/>
              <w:rPr>
                <w:rFonts w:eastAsia="PMingLiU"/>
                <w:color w:val="0070C0"/>
                <w:lang w:eastAsia="zh-TW"/>
              </w:rPr>
            </w:pPr>
            <w:r>
              <w:rPr>
                <w:rFonts w:eastAsia="PMingLiU"/>
                <w:color w:val="0070C0"/>
                <w:lang w:eastAsia="zh-TW"/>
              </w:rPr>
              <w:t>Support Option 1.</w:t>
            </w:r>
          </w:p>
          <w:p w14:paraId="19161F99" w14:textId="77777777" w:rsidR="0030768F" w:rsidRPr="00C023AE" w:rsidRDefault="00B47010">
            <w:pPr>
              <w:overflowPunct/>
              <w:autoSpaceDE/>
              <w:autoSpaceDN/>
              <w:adjustRightInd/>
              <w:spacing w:after="120"/>
              <w:textAlignment w:val="auto"/>
              <w:rPr>
                <w:rFonts w:eastAsia="PMingLiU"/>
                <w:color w:val="0070C0"/>
                <w:lang w:eastAsia="zh-TW"/>
              </w:rPr>
            </w:pPr>
            <w:r>
              <w:rPr>
                <w:rFonts w:eastAsia="PMingLiU" w:hint="eastAsia"/>
                <w:color w:val="0070C0"/>
                <w:lang w:eastAsia="zh-TW"/>
              </w:rPr>
              <w:t>W</w:t>
            </w:r>
            <w:r>
              <w:rPr>
                <w:rFonts w:eastAsia="PMingLiU"/>
                <w:color w:val="0070C0"/>
                <w:lang w:eastAsia="zh-TW"/>
              </w:rPr>
              <w:t xml:space="preserve">e can directly re-use (or extend) the conclusions we have in </w:t>
            </w:r>
            <w:r>
              <w:t>Issue 2-2.</w:t>
            </w:r>
          </w:p>
        </w:tc>
      </w:tr>
      <w:tr w:rsidR="0030768F" w14:paraId="4A98F03E" w14:textId="77777777">
        <w:tc>
          <w:tcPr>
            <w:tcW w:w="1226" w:type="dxa"/>
          </w:tcPr>
          <w:p w14:paraId="6BC886DB" w14:textId="77777777" w:rsidR="0030768F" w:rsidRDefault="00B47010">
            <w:pPr>
              <w:spacing w:after="120"/>
              <w:rPr>
                <w:rFonts w:eastAsiaTheme="minorEastAsia"/>
                <w:color w:val="0070C0"/>
              </w:rPr>
            </w:pPr>
            <w:r>
              <w:rPr>
                <w:rFonts w:eastAsiaTheme="minorEastAsia" w:hint="eastAsia"/>
                <w:color w:val="0070C0"/>
              </w:rPr>
              <w:t>ZTE</w:t>
            </w:r>
          </w:p>
        </w:tc>
        <w:tc>
          <w:tcPr>
            <w:tcW w:w="8405" w:type="dxa"/>
          </w:tcPr>
          <w:p w14:paraId="06EA7A12" w14:textId="77777777" w:rsidR="0030768F" w:rsidRDefault="00B47010">
            <w:pPr>
              <w:overflowPunct/>
              <w:autoSpaceDE/>
              <w:autoSpaceDN/>
              <w:adjustRightInd/>
              <w:spacing w:after="120"/>
              <w:textAlignment w:val="auto"/>
              <w:rPr>
                <w:rFonts w:eastAsiaTheme="minorEastAsia"/>
                <w:color w:val="0070C0"/>
              </w:rPr>
            </w:pPr>
            <w:r>
              <w:rPr>
                <w:rFonts w:eastAsiaTheme="minorEastAsia" w:hint="eastAsia"/>
                <w:color w:val="0070C0"/>
              </w:rPr>
              <w:t xml:space="preserve">We believe Option 1a, 2a, 2b are similar, and they all align with the criteria for NW signaling based activation/deactivation. We agree to use the same criteria for NW signaling based activation/deactivation in Issue 2a-1. </w:t>
            </w:r>
          </w:p>
          <w:p w14:paraId="6C59C2F4" w14:textId="77777777" w:rsidR="0030768F" w:rsidRDefault="00B47010">
            <w:pPr>
              <w:spacing w:after="120"/>
              <w:rPr>
                <w:rFonts w:eastAsiaTheme="minorEastAsia"/>
                <w:color w:val="0070C0"/>
              </w:rPr>
            </w:pPr>
            <w:r>
              <w:rPr>
                <w:rFonts w:eastAsiaTheme="minorEastAsia" w:hint="eastAsia"/>
                <w:color w:val="0070C0"/>
              </w:rPr>
              <w:t xml:space="preserve">So try to summarize the procedure for autonomous rule based activation/deactivation under CA case as follows: First, UE should determine whether pre-MG is active or deactive per CC based on the criteria in  Issue 2-2; Then the overall decision of the status for pre-MG under CA can be determined based the criteria in Issue 2a-1.  </w:t>
            </w:r>
          </w:p>
        </w:tc>
      </w:tr>
      <w:tr w:rsidR="00E009BA" w14:paraId="58D7F9D6" w14:textId="77777777">
        <w:tc>
          <w:tcPr>
            <w:tcW w:w="1226" w:type="dxa"/>
          </w:tcPr>
          <w:p w14:paraId="6845600D" w14:textId="644A6807" w:rsidR="00E009BA" w:rsidRDefault="00E009BA" w:rsidP="00E009BA">
            <w:pPr>
              <w:spacing w:after="120"/>
              <w:rPr>
                <w:rFonts w:eastAsiaTheme="minorEastAsia"/>
                <w:color w:val="0070C0"/>
              </w:rPr>
            </w:pPr>
            <w:r>
              <w:rPr>
                <w:rFonts w:eastAsiaTheme="minorEastAsia"/>
                <w:color w:val="0070C0"/>
              </w:rPr>
              <w:t>Apple</w:t>
            </w:r>
          </w:p>
        </w:tc>
        <w:tc>
          <w:tcPr>
            <w:tcW w:w="8405" w:type="dxa"/>
          </w:tcPr>
          <w:p w14:paraId="4882B148" w14:textId="1585CA2F" w:rsidR="00E009BA" w:rsidRDefault="00E009BA" w:rsidP="00E009BA">
            <w:pPr>
              <w:spacing w:after="120"/>
              <w:rPr>
                <w:rFonts w:eastAsiaTheme="minorEastAsia"/>
                <w:color w:val="0070C0"/>
                <w:kern w:val="0"/>
                <w:sz w:val="20"/>
                <w:szCs w:val="20"/>
              </w:rPr>
            </w:pPr>
            <w:r>
              <w:rPr>
                <w:rFonts w:eastAsiaTheme="minorEastAsia"/>
                <w:color w:val="0070C0"/>
              </w:rPr>
              <w:t>Option 1 is also fine for us.</w:t>
            </w:r>
          </w:p>
        </w:tc>
      </w:tr>
      <w:tr w:rsidR="00011298" w14:paraId="3C6836CE" w14:textId="77777777">
        <w:tc>
          <w:tcPr>
            <w:tcW w:w="1226" w:type="dxa"/>
          </w:tcPr>
          <w:p w14:paraId="44019507" w14:textId="5D7B0F0D" w:rsidR="00011298" w:rsidRDefault="00011298" w:rsidP="00E009BA">
            <w:pPr>
              <w:spacing w:after="120"/>
              <w:rPr>
                <w:rFonts w:eastAsiaTheme="minorEastAsia"/>
                <w:color w:val="0070C0"/>
              </w:rPr>
            </w:pPr>
            <w:r>
              <w:rPr>
                <w:rFonts w:eastAsiaTheme="minorEastAsia"/>
                <w:color w:val="0070C0"/>
              </w:rPr>
              <w:t xml:space="preserve">Huawei </w:t>
            </w:r>
          </w:p>
        </w:tc>
        <w:tc>
          <w:tcPr>
            <w:tcW w:w="8405" w:type="dxa"/>
          </w:tcPr>
          <w:p w14:paraId="289ED4FD" w14:textId="77777777" w:rsidR="00011298" w:rsidRDefault="00011298" w:rsidP="00011298">
            <w:pPr>
              <w:spacing w:after="120"/>
              <w:rPr>
                <w:rFonts w:eastAsiaTheme="minorEastAsia"/>
                <w:color w:val="0070C0"/>
              </w:rPr>
            </w:pPr>
            <w:r>
              <w:rPr>
                <w:rFonts w:eastAsiaTheme="minorEastAsia"/>
                <w:color w:val="0070C0"/>
              </w:rPr>
              <w:t>Support option 1 and 2a (they are same to us).</w:t>
            </w:r>
          </w:p>
          <w:p w14:paraId="0BBF13D3" w14:textId="0AC601DC" w:rsidR="00011298" w:rsidRDefault="00011298" w:rsidP="00011298">
            <w:pPr>
              <w:spacing w:after="120"/>
              <w:rPr>
                <w:rFonts w:eastAsiaTheme="minorEastAsia"/>
                <w:color w:val="0070C0"/>
              </w:rPr>
            </w:pPr>
            <w:r>
              <w:rPr>
                <w:rFonts w:eastAsiaTheme="minorEastAsia"/>
                <w:color w:val="0070C0"/>
              </w:rPr>
              <w:t>Option 1a and 2b are for RRC based activation/deactivation, since for rule based there is no per-BWP status indication.</w:t>
            </w:r>
          </w:p>
        </w:tc>
      </w:tr>
      <w:tr w:rsidR="0063504D" w14:paraId="65E6059C" w14:textId="77777777">
        <w:tc>
          <w:tcPr>
            <w:tcW w:w="1226" w:type="dxa"/>
          </w:tcPr>
          <w:p w14:paraId="3A989B4E" w14:textId="4950333E" w:rsidR="0063504D" w:rsidRDefault="0063504D" w:rsidP="00E009BA">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0B8AC64C" w14:textId="71906CCB" w:rsidR="0063504D" w:rsidRDefault="0063504D" w:rsidP="00011298">
            <w:pPr>
              <w:spacing w:after="120"/>
              <w:rPr>
                <w:rFonts w:eastAsiaTheme="minorEastAsia"/>
                <w:color w:val="0070C0"/>
              </w:rPr>
            </w:pPr>
            <w:r>
              <w:rPr>
                <w:rFonts w:eastAsiaTheme="minorEastAsia" w:hint="eastAsia"/>
                <w:color w:val="0070C0"/>
              </w:rPr>
              <w:t>A</w:t>
            </w:r>
            <w:r>
              <w:rPr>
                <w:rFonts w:eastAsiaTheme="minorEastAsia"/>
                <w:color w:val="0070C0"/>
              </w:rPr>
              <w:t xml:space="preserve">gree to reuse the </w:t>
            </w:r>
            <w:r w:rsidRPr="00C023AE">
              <w:rPr>
                <w:rFonts w:eastAsiaTheme="minorEastAsia"/>
                <w:color w:val="0070C0"/>
              </w:rPr>
              <w:t>criteria for signaling based pre-MG activation</w:t>
            </w:r>
          </w:p>
        </w:tc>
      </w:tr>
      <w:tr w:rsidR="00AE0417" w14:paraId="54D4DEEF" w14:textId="77777777">
        <w:tc>
          <w:tcPr>
            <w:tcW w:w="1226" w:type="dxa"/>
          </w:tcPr>
          <w:p w14:paraId="76A7A96D" w14:textId="3F16F944" w:rsidR="00AE0417" w:rsidRDefault="00AE0417" w:rsidP="00E009BA">
            <w:pPr>
              <w:spacing w:after="120"/>
              <w:rPr>
                <w:rFonts w:eastAsiaTheme="minorEastAsia"/>
                <w:color w:val="0070C0"/>
              </w:rPr>
            </w:pPr>
            <w:r>
              <w:rPr>
                <w:rFonts w:eastAsiaTheme="minorEastAsia" w:hint="eastAsia"/>
                <w:color w:val="0070C0"/>
              </w:rPr>
              <w:t>CATT</w:t>
            </w:r>
          </w:p>
        </w:tc>
        <w:tc>
          <w:tcPr>
            <w:tcW w:w="8405" w:type="dxa"/>
          </w:tcPr>
          <w:p w14:paraId="191BA6A6" w14:textId="6F6587A2" w:rsidR="00AE0417" w:rsidRDefault="00AE0417" w:rsidP="00011298">
            <w:pPr>
              <w:spacing w:after="120"/>
              <w:rPr>
                <w:rFonts w:eastAsiaTheme="minorEastAsia"/>
                <w:color w:val="0070C0"/>
              </w:rPr>
            </w:pPr>
            <w:r>
              <w:rPr>
                <w:rFonts w:eastAsiaTheme="minorEastAsia"/>
                <w:color w:val="0070C0"/>
              </w:rPr>
              <w:t>S</w:t>
            </w:r>
            <w:r>
              <w:rPr>
                <w:rFonts w:eastAsiaTheme="minorEastAsia" w:hint="eastAsia"/>
                <w:color w:val="0070C0"/>
              </w:rPr>
              <w:t xml:space="preserve">upport 1a, 2a and 2b. Same view as ZTE about the procedure for autonomous activation/deactivation. </w:t>
            </w:r>
          </w:p>
        </w:tc>
      </w:tr>
      <w:tr w:rsidR="00646EE4" w14:paraId="2BED10CE" w14:textId="77777777">
        <w:tc>
          <w:tcPr>
            <w:tcW w:w="1226" w:type="dxa"/>
          </w:tcPr>
          <w:p w14:paraId="3945657C" w14:textId="7CF33925" w:rsidR="00646EE4" w:rsidRDefault="00646EE4" w:rsidP="00E009BA">
            <w:pPr>
              <w:spacing w:after="120"/>
              <w:rPr>
                <w:rFonts w:eastAsiaTheme="minorEastAsia"/>
                <w:color w:val="0070C0"/>
              </w:rPr>
            </w:pPr>
            <w:r>
              <w:rPr>
                <w:rFonts w:eastAsiaTheme="minorEastAsia"/>
                <w:color w:val="0070C0"/>
              </w:rPr>
              <w:lastRenderedPageBreak/>
              <w:t>Intel</w:t>
            </w:r>
          </w:p>
        </w:tc>
        <w:tc>
          <w:tcPr>
            <w:tcW w:w="8405" w:type="dxa"/>
          </w:tcPr>
          <w:p w14:paraId="3653122D" w14:textId="3E3E5BC4" w:rsidR="00646EE4" w:rsidRDefault="00A7431C" w:rsidP="00011298">
            <w:pPr>
              <w:spacing w:after="120"/>
              <w:rPr>
                <w:rFonts w:eastAsiaTheme="minorEastAsia"/>
                <w:color w:val="0070C0"/>
              </w:rPr>
            </w:pPr>
            <w:r>
              <w:rPr>
                <w:rFonts w:eastAsiaTheme="minorEastAsia"/>
                <w:color w:val="0070C0"/>
              </w:rPr>
              <w:t xml:space="preserve">We thought the criteria for </w:t>
            </w:r>
            <w:r w:rsidR="005C31E8">
              <w:rPr>
                <w:rFonts w:eastAsiaTheme="minorEastAsia"/>
                <w:color w:val="0070C0"/>
              </w:rPr>
              <w:t xml:space="preserve">signaling-based and rule-based are same. In other words, the criteria for signaling base pre-MG is </w:t>
            </w:r>
            <w:r w:rsidR="005537E3">
              <w:rPr>
                <w:rFonts w:eastAsiaTheme="minorEastAsia"/>
                <w:color w:val="0070C0"/>
              </w:rPr>
              <w:t>defined for NW which may not implemented in TS38.133</w:t>
            </w:r>
            <w:r w:rsidR="00794B89">
              <w:rPr>
                <w:rFonts w:eastAsiaTheme="minorEastAsia"/>
                <w:color w:val="0070C0"/>
              </w:rPr>
              <w:t>.</w:t>
            </w:r>
          </w:p>
        </w:tc>
      </w:tr>
      <w:tr w:rsidR="00D77846" w14:paraId="0E79C6AC" w14:textId="77777777">
        <w:tc>
          <w:tcPr>
            <w:tcW w:w="1226" w:type="dxa"/>
          </w:tcPr>
          <w:p w14:paraId="61C4747F" w14:textId="092EAB8E" w:rsidR="00D77846" w:rsidRDefault="00D77846" w:rsidP="00E009BA">
            <w:pPr>
              <w:spacing w:after="120"/>
              <w:rPr>
                <w:rFonts w:eastAsiaTheme="minorEastAsia"/>
                <w:color w:val="0070C0"/>
              </w:rPr>
            </w:pPr>
            <w:r>
              <w:rPr>
                <w:rFonts w:eastAsiaTheme="minorEastAsia"/>
                <w:color w:val="0070C0"/>
              </w:rPr>
              <w:t>E///</w:t>
            </w:r>
          </w:p>
        </w:tc>
        <w:tc>
          <w:tcPr>
            <w:tcW w:w="8405" w:type="dxa"/>
          </w:tcPr>
          <w:p w14:paraId="48B6236C" w14:textId="49844C73" w:rsidR="00D77846" w:rsidRDefault="0062282C" w:rsidP="00011298">
            <w:pPr>
              <w:spacing w:after="120"/>
              <w:rPr>
                <w:rFonts w:eastAsiaTheme="minorEastAsia"/>
                <w:color w:val="0070C0"/>
              </w:rPr>
            </w:pPr>
            <w:r>
              <w:rPr>
                <w:rFonts w:eastAsiaTheme="minorEastAsia"/>
                <w:color w:val="0070C0"/>
              </w:rPr>
              <w:t xml:space="preserve">We also support Options </w:t>
            </w:r>
            <w:r>
              <w:rPr>
                <w:rFonts w:eastAsiaTheme="minorEastAsia" w:hint="eastAsia"/>
                <w:color w:val="0070C0"/>
              </w:rPr>
              <w:t>1a, 2a and 2b</w:t>
            </w:r>
            <w:r>
              <w:rPr>
                <w:rFonts w:eastAsiaTheme="minorEastAsia"/>
                <w:color w:val="0070C0"/>
              </w:rPr>
              <w:t xml:space="preserve"> because in principle they are the same. </w:t>
            </w:r>
          </w:p>
        </w:tc>
      </w:tr>
      <w:tr w:rsidR="004D58A9" w14:paraId="11DE7409" w14:textId="77777777">
        <w:tc>
          <w:tcPr>
            <w:tcW w:w="1226" w:type="dxa"/>
          </w:tcPr>
          <w:p w14:paraId="74567C59" w14:textId="77A4DEE0" w:rsidR="004D58A9" w:rsidRDefault="004D58A9" w:rsidP="004D58A9">
            <w:pPr>
              <w:spacing w:after="120"/>
              <w:rPr>
                <w:rFonts w:eastAsiaTheme="minorEastAsia"/>
                <w:color w:val="0070C0"/>
              </w:rPr>
            </w:pPr>
            <w:r>
              <w:rPr>
                <w:rFonts w:eastAsiaTheme="minorEastAsia"/>
                <w:color w:val="0070C0"/>
              </w:rPr>
              <w:t>Qualcomm</w:t>
            </w:r>
          </w:p>
        </w:tc>
        <w:tc>
          <w:tcPr>
            <w:tcW w:w="8405" w:type="dxa"/>
          </w:tcPr>
          <w:p w14:paraId="34ED623C" w14:textId="0B07409C" w:rsidR="004D58A9" w:rsidRDefault="004D58A9" w:rsidP="004D58A9">
            <w:pPr>
              <w:spacing w:after="120"/>
              <w:rPr>
                <w:rFonts w:eastAsiaTheme="minorEastAsia"/>
                <w:color w:val="0070C0"/>
              </w:rPr>
            </w:pPr>
            <w:r>
              <w:rPr>
                <w:rFonts w:eastAsiaTheme="minorEastAsia"/>
                <w:color w:val="0070C0"/>
              </w:rPr>
              <w:t>Same as issue 2-2.</w:t>
            </w:r>
          </w:p>
        </w:tc>
      </w:tr>
    </w:tbl>
    <w:p w14:paraId="7098690C" w14:textId="77777777" w:rsidR="0030768F" w:rsidRDefault="0030768F"/>
    <w:p w14:paraId="2202D730" w14:textId="77777777" w:rsidR="0030768F" w:rsidRDefault="0030768F"/>
    <w:p w14:paraId="62062095" w14:textId="77777777" w:rsidR="0030768F" w:rsidRDefault="00B4701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2a-3 How to determine pre-MG (de)activation status when multiple trigger events happened</w:t>
      </w:r>
    </w:p>
    <w:p w14:paraId="201CCD4C" w14:textId="77777777" w:rsidR="0030768F" w:rsidRDefault="00B47010">
      <w:pPr>
        <w:pStyle w:val="ListParagraph"/>
        <w:numPr>
          <w:ilvl w:val="0"/>
          <w:numId w:val="10"/>
        </w:numPr>
        <w:ind w:firstLineChars="0"/>
        <w:rPr>
          <w:lang w:val="en-US" w:eastAsia="zh-CN"/>
        </w:rPr>
      </w:pPr>
      <w:r>
        <w:rPr>
          <w:lang w:val="en-US" w:eastAsia="zh-CN"/>
        </w:rPr>
        <w:t>Option 1(Intel): pre-MG can be (de)activated by BWP switching and SCell activation independently.</w:t>
      </w:r>
    </w:p>
    <w:p w14:paraId="0BFC95EF" w14:textId="77777777" w:rsidR="0030768F" w:rsidRDefault="00B4701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30768F" w14:paraId="2E0FABEC" w14:textId="77777777">
        <w:tc>
          <w:tcPr>
            <w:tcW w:w="1226" w:type="dxa"/>
          </w:tcPr>
          <w:p w14:paraId="7410A393" w14:textId="77777777" w:rsidR="0030768F" w:rsidRDefault="00B47010">
            <w:pPr>
              <w:spacing w:after="120"/>
              <w:rPr>
                <w:rFonts w:eastAsiaTheme="minorEastAsia"/>
                <w:b/>
                <w:bCs/>
                <w:color w:val="0070C0"/>
              </w:rPr>
            </w:pPr>
            <w:r>
              <w:rPr>
                <w:rFonts w:eastAsiaTheme="minorEastAsia"/>
                <w:b/>
                <w:bCs/>
                <w:color w:val="0070C0"/>
              </w:rPr>
              <w:t>Company</w:t>
            </w:r>
          </w:p>
        </w:tc>
        <w:tc>
          <w:tcPr>
            <w:tcW w:w="8405" w:type="dxa"/>
          </w:tcPr>
          <w:p w14:paraId="3D602F9F" w14:textId="77777777" w:rsidR="0030768F" w:rsidRDefault="00B47010">
            <w:pPr>
              <w:spacing w:after="120"/>
              <w:rPr>
                <w:rFonts w:eastAsiaTheme="minorEastAsia"/>
                <w:b/>
                <w:bCs/>
                <w:color w:val="0070C0"/>
              </w:rPr>
            </w:pPr>
            <w:r>
              <w:rPr>
                <w:rFonts w:eastAsiaTheme="minorEastAsia"/>
                <w:b/>
                <w:bCs/>
                <w:color w:val="0070C0"/>
              </w:rPr>
              <w:t>Comments</w:t>
            </w:r>
          </w:p>
        </w:tc>
      </w:tr>
      <w:tr w:rsidR="0030768F" w14:paraId="739BD6A4" w14:textId="77777777">
        <w:tc>
          <w:tcPr>
            <w:tcW w:w="1226" w:type="dxa"/>
          </w:tcPr>
          <w:p w14:paraId="2A434950" w14:textId="77777777" w:rsidR="0030768F" w:rsidRPr="00C023AE" w:rsidRDefault="00B47010">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72604DF6" w14:textId="77777777" w:rsidR="0030768F" w:rsidRPr="00C023AE" w:rsidRDefault="00B47010">
            <w:pPr>
              <w:overflowPunct/>
              <w:autoSpaceDE/>
              <w:autoSpaceDN/>
              <w:adjustRightInd/>
              <w:spacing w:after="120"/>
              <w:textAlignment w:val="auto"/>
              <w:rPr>
                <w:rFonts w:eastAsia="PMingLiU"/>
                <w:color w:val="0070C0"/>
                <w:lang w:eastAsia="zh-TW"/>
              </w:rPr>
            </w:pPr>
            <w:r>
              <w:rPr>
                <w:rFonts w:eastAsia="PMingLiU"/>
                <w:color w:val="0070C0"/>
                <w:lang w:eastAsia="zh-TW"/>
              </w:rPr>
              <w:t>BWP switch will trigger potential pre-MG status change. SCell activation will also trigger potential pre-MG status change. They are triggered independently, but later UE needs to consider both of them to determine the status of pre-MG.</w:t>
            </w:r>
          </w:p>
        </w:tc>
      </w:tr>
      <w:tr w:rsidR="0030768F" w14:paraId="0D7FAC87" w14:textId="77777777">
        <w:tc>
          <w:tcPr>
            <w:tcW w:w="1226" w:type="dxa"/>
          </w:tcPr>
          <w:p w14:paraId="3C865095" w14:textId="77777777" w:rsidR="0030768F" w:rsidRDefault="00B47010">
            <w:pPr>
              <w:spacing w:after="120"/>
              <w:rPr>
                <w:rFonts w:eastAsiaTheme="minorEastAsia"/>
                <w:color w:val="0070C0"/>
              </w:rPr>
            </w:pPr>
            <w:r>
              <w:rPr>
                <w:rFonts w:eastAsiaTheme="minorEastAsia" w:hint="eastAsia"/>
                <w:color w:val="0070C0"/>
              </w:rPr>
              <w:t>ZTE</w:t>
            </w:r>
          </w:p>
        </w:tc>
        <w:tc>
          <w:tcPr>
            <w:tcW w:w="8405" w:type="dxa"/>
          </w:tcPr>
          <w:p w14:paraId="07CE397A" w14:textId="77777777" w:rsidR="0030768F" w:rsidRDefault="00B47010">
            <w:pPr>
              <w:spacing w:after="120"/>
              <w:rPr>
                <w:rFonts w:eastAsiaTheme="minorEastAsia"/>
                <w:color w:val="0070C0"/>
              </w:rPr>
            </w:pPr>
            <w:r>
              <w:rPr>
                <w:rFonts w:eastAsiaTheme="minorEastAsia" w:hint="eastAsia"/>
                <w:color w:val="0070C0"/>
              </w:rPr>
              <w:t>The decision should be achieved based on the mixture consideration of all happened trigger event.</w:t>
            </w:r>
          </w:p>
        </w:tc>
      </w:tr>
      <w:tr w:rsidR="000425EF" w14:paraId="33B2F759" w14:textId="77777777">
        <w:tc>
          <w:tcPr>
            <w:tcW w:w="1226" w:type="dxa"/>
          </w:tcPr>
          <w:p w14:paraId="4BCB7631" w14:textId="0F0A5AFC" w:rsidR="000425EF" w:rsidRDefault="000425EF" w:rsidP="000425EF">
            <w:pPr>
              <w:spacing w:after="120"/>
              <w:rPr>
                <w:rFonts w:eastAsiaTheme="minorEastAsia"/>
                <w:color w:val="0070C0"/>
              </w:rPr>
            </w:pPr>
            <w:r>
              <w:rPr>
                <w:rFonts w:eastAsiaTheme="minorEastAsia"/>
                <w:color w:val="0070C0"/>
              </w:rPr>
              <w:t>Apple</w:t>
            </w:r>
          </w:p>
        </w:tc>
        <w:tc>
          <w:tcPr>
            <w:tcW w:w="8405" w:type="dxa"/>
          </w:tcPr>
          <w:p w14:paraId="5782102A" w14:textId="1B5131A4" w:rsidR="000425EF" w:rsidRDefault="000425EF" w:rsidP="000425EF">
            <w:pPr>
              <w:spacing w:after="120"/>
              <w:rPr>
                <w:rFonts w:eastAsiaTheme="minorEastAsia"/>
                <w:color w:val="0070C0"/>
              </w:rPr>
            </w:pPr>
            <w:r>
              <w:rPr>
                <w:rFonts w:eastAsiaTheme="minorEastAsia"/>
                <w:color w:val="0070C0"/>
              </w:rPr>
              <w:t>Agree that each event shall be triggered independently. We can also skip this case (similar to issue 3-2)</w:t>
            </w:r>
          </w:p>
        </w:tc>
      </w:tr>
      <w:tr w:rsidR="00011298" w14:paraId="6E4E2FFB" w14:textId="77777777">
        <w:tc>
          <w:tcPr>
            <w:tcW w:w="1226" w:type="dxa"/>
          </w:tcPr>
          <w:p w14:paraId="2C344EE2" w14:textId="1D7E86F9" w:rsidR="00011298" w:rsidRDefault="00011298" w:rsidP="000425EF">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6DC30971" w14:textId="27DC871F" w:rsidR="00011298" w:rsidRDefault="00011298" w:rsidP="00011298">
            <w:pPr>
              <w:spacing w:after="120"/>
              <w:rPr>
                <w:rFonts w:eastAsiaTheme="minorEastAsia"/>
                <w:color w:val="0070C0"/>
              </w:rPr>
            </w:pPr>
            <w:r>
              <w:rPr>
                <w:rFonts w:eastAsiaTheme="minorEastAsia"/>
                <w:color w:val="0070C0"/>
              </w:rPr>
              <w:t>It unclear what is the concerned scenario. Is it about e.g. simultaneous BWP switch and SCell activation? If so we agree with Apple that this case can be skipped for the requirements.</w:t>
            </w:r>
          </w:p>
        </w:tc>
      </w:tr>
      <w:tr w:rsidR="00A238C9" w14:paraId="69B45736" w14:textId="77777777">
        <w:tc>
          <w:tcPr>
            <w:tcW w:w="1226" w:type="dxa"/>
          </w:tcPr>
          <w:p w14:paraId="3AD02A96" w14:textId="3222AD43" w:rsidR="00A238C9" w:rsidRDefault="00A238C9" w:rsidP="000425EF">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5EFEA2B1" w14:textId="1DDF1F94" w:rsidR="00A238C9" w:rsidRDefault="00A238C9" w:rsidP="00011298">
            <w:pPr>
              <w:spacing w:after="120"/>
              <w:rPr>
                <w:rFonts w:eastAsiaTheme="minorEastAsia"/>
                <w:color w:val="0070C0"/>
              </w:rPr>
            </w:pPr>
            <w:r>
              <w:rPr>
                <w:rFonts w:eastAsiaTheme="minorEastAsia" w:hint="eastAsia"/>
                <w:color w:val="0070C0"/>
              </w:rPr>
              <w:t>D</w:t>
            </w:r>
            <w:r>
              <w:rPr>
                <w:rFonts w:eastAsiaTheme="minorEastAsia"/>
                <w:color w:val="0070C0"/>
              </w:rPr>
              <w:t>epending on issue 2-1.</w:t>
            </w:r>
          </w:p>
        </w:tc>
      </w:tr>
      <w:tr w:rsidR="00794B89" w14:paraId="22FB706B" w14:textId="77777777">
        <w:tc>
          <w:tcPr>
            <w:tcW w:w="1226" w:type="dxa"/>
          </w:tcPr>
          <w:p w14:paraId="4EB5CCF8" w14:textId="6326AFC3" w:rsidR="00794B89" w:rsidRDefault="00794B89" w:rsidP="000425EF">
            <w:pPr>
              <w:spacing w:after="120"/>
              <w:rPr>
                <w:rFonts w:eastAsiaTheme="minorEastAsia"/>
                <w:color w:val="0070C0"/>
              </w:rPr>
            </w:pPr>
            <w:r>
              <w:rPr>
                <w:rFonts w:eastAsiaTheme="minorEastAsia"/>
                <w:color w:val="0070C0"/>
              </w:rPr>
              <w:t>Intel</w:t>
            </w:r>
          </w:p>
        </w:tc>
        <w:tc>
          <w:tcPr>
            <w:tcW w:w="8405" w:type="dxa"/>
          </w:tcPr>
          <w:p w14:paraId="2F852C26" w14:textId="5165E616" w:rsidR="00794B89" w:rsidRDefault="00F2462C" w:rsidP="00011298">
            <w:pPr>
              <w:spacing w:after="120"/>
              <w:rPr>
                <w:rFonts w:eastAsiaTheme="minorEastAsia"/>
                <w:color w:val="0070C0"/>
              </w:rPr>
            </w:pPr>
            <w:r>
              <w:rPr>
                <w:rFonts w:eastAsiaTheme="minorEastAsia"/>
                <w:color w:val="0070C0"/>
              </w:rPr>
              <w:t xml:space="preserve">Our intention on this proposal is to simply </w:t>
            </w:r>
            <w:r w:rsidR="008B611E">
              <w:rPr>
                <w:rFonts w:eastAsiaTheme="minorEastAsia"/>
                <w:color w:val="0070C0"/>
              </w:rPr>
              <w:t xml:space="preserve">define the rules. That is for requirements (rules) the joint </w:t>
            </w:r>
            <w:r w:rsidR="00A70738">
              <w:rPr>
                <w:rFonts w:eastAsiaTheme="minorEastAsia"/>
                <w:color w:val="0070C0"/>
              </w:rPr>
              <w:t>events will not be considered.</w:t>
            </w:r>
          </w:p>
        </w:tc>
      </w:tr>
      <w:tr w:rsidR="0062282C" w14:paraId="1B7AAE0C" w14:textId="77777777">
        <w:tc>
          <w:tcPr>
            <w:tcW w:w="1226" w:type="dxa"/>
          </w:tcPr>
          <w:p w14:paraId="062073A6" w14:textId="487E11FA" w:rsidR="0062282C" w:rsidRDefault="0062282C" w:rsidP="000425EF">
            <w:pPr>
              <w:spacing w:after="120"/>
              <w:rPr>
                <w:rFonts w:eastAsiaTheme="minorEastAsia"/>
                <w:color w:val="0070C0"/>
              </w:rPr>
            </w:pPr>
            <w:r>
              <w:rPr>
                <w:rFonts w:eastAsiaTheme="minorEastAsia"/>
                <w:color w:val="0070C0"/>
              </w:rPr>
              <w:t>E///</w:t>
            </w:r>
          </w:p>
        </w:tc>
        <w:tc>
          <w:tcPr>
            <w:tcW w:w="8405" w:type="dxa"/>
          </w:tcPr>
          <w:p w14:paraId="26015084" w14:textId="7F8E956F" w:rsidR="0062282C" w:rsidRDefault="0062282C" w:rsidP="00011298">
            <w:pPr>
              <w:spacing w:after="120"/>
              <w:rPr>
                <w:rFonts w:eastAsiaTheme="minorEastAsia"/>
                <w:color w:val="0070C0"/>
              </w:rPr>
            </w:pPr>
            <w:r>
              <w:rPr>
                <w:rFonts w:eastAsiaTheme="minorEastAsia"/>
                <w:color w:val="0070C0"/>
              </w:rPr>
              <w:t>Agree they are independent. But it depends on outcome of issue 2.1.</w:t>
            </w:r>
          </w:p>
        </w:tc>
      </w:tr>
      <w:tr w:rsidR="006545E8" w14:paraId="476EBE91" w14:textId="77777777">
        <w:tc>
          <w:tcPr>
            <w:tcW w:w="1226" w:type="dxa"/>
          </w:tcPr>
          <w:p w14:paraId="33D47610" w14:textId="68EE6E0A" w:rsidR="006545E8" w:rsidRDefault="006545E8" w:rsidP="006545E8">
            <w:pPr>
              <w:spacing w:after="120"/>
              <w:rPr>
                <w:rFonts w:eastAsiaTheme="minorEastAsia"/>
                <w:color w:val="0070C0"/>
              </w:rPr>
            </w:pPr>
            <w:r>
              <w:rPr>
                <w:rFonts w:eastAsiaTheme="minorEastAsia"/>
                <w:color w:val="0070C0"/>
              </w:rPr>
              <w:t>Qualcomm</w:t>
            </w:r>
          </w:p>
        </w:tc>
        <w:tc>
          <w:tcPr>
            <w:tcW w:w="8405" w:type="dxa"/>
          </w:tcPr>
          <w:p w14:paraId="78C20CB7" w14:textId="1E00570B" w:rsidR="006545E8" w:rsidRDefault="006545E8" w:rsidP="006545E8">
            <w:pPr>
              <w:spacing w:after="120"/>
              <w:rPr>
                <w:rFonts w:eastAsiaTheme="minorEastAsia"/>
                <w:color w:val="0070C0"/>
              </w:rPr>
            </w:pPr>
            <w:r>
              <w:rPr>
                <w:rFonts w:eastAsiaTheme="minorEastAsia"/>
                <w:color w:val="0070C0"/>
              </w:rPr>
              <w:t>We understand that multiple trigger events can modify the status of the pre-configured MG independently.</w:t>
            </w:r>
          </w:p>
        </w:tc>
      </w:tr>
      <w:tr w:rsidR="004C1C20" w14:paraId="7F142854" w14:textId="77777777">
        <w:tc>
          <w:tcPr>
            <w:tcW w:w="1226" w:type="dxa"/>
          </w:tcPr>
          <w:p w14:paraId="0AA59F55" w14:textId="74EB801B" w:rsidR="004C1C20" w:rsidRDefault="00954719" w:rsidP="006545E8">
            <w:pPr>
              <w:spacing w:after="120"/>
              <w:rPr>
                <w:rFonts w:eastAsiaTheme="minorEastAsia"/>
                <w:color w:val="0070C0"/>
              </w:rPr>
            </w:pPr>
            <w:r>
              <w:rPr>
                <w:rFonts w:eastAsiaTheme="minorEastAsia"/>
                <w:color w:val="0070C0"/>
              </w:rPr>
              <w:t>Nokia</w:t>
            </w:r>
          </w:p>
        </w:tc>
        <w:tc>
          <w:tcPr>
            <w:tcW w:w="8405" w:type="dxa"/>
          </w:tcPr>
          <w:p w14:paraId="0EDE3E99" w14:textId="636D1301" w:rsidR="004C1C20" w:rsidRDefault="00954719" w:rsidP="006545E8">
            <w:pPr>
              <w:spacing w:after="120"/>
              <w:rPr>
                <w:rFonts w:eastAsiaTheme="minorEastAsia"/>
                <w:color w:val="0070C0"/>
              </w:rPr>
            </w:pPr>
            <w:r>
              <w:rPr>
                <w:rFonts w:eastAsiaTheme="minorEastAsia"/>
                <w:color w:val="0070C0"/>
              </w:rPr>
              <w:t xml:space="preserve">We agree they are independent. </w:t>
            </w:r>
          </w:p>
        </w:tc>
      </w:tr>
    </w:tbl>
    <w:p w14:paraId="760A7B26" w14:textId="77777777" w:rsidR="0030768F" w:rsidRDefault="0030768F"/>
    <w:p w14:paraId="0B236548" w14:textId="77777777" w:rsidR="0030768F" w:rsidRDefault="00B4701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2a-4 Signaling for pre-MG (de)activation status under CA case</w:t>
      </w:r>
    </w:p>
    <w:p w14:paraId="67F13406" w14:textId="77777777" w:rsidR="0030768F" w:rsidRDefault="00B47010">
      <w:pPr>
        <w:pStyle w:val="ListParagraph"/>
        <w:numPr>
          <w:ilvl w:val="0"/>
          <w:numId w:val="10"/>
        </w:numPr>
        <w:ind w:firstLineChars="0"/>
        <w:rPr>
          <w:lang w:val="en-US" w:eastAsia="zh-CN"/>
        </w:rPr>
      </w:pPr>
      <w:r>
        <w:rPr>
          <w:lang w:val="en-US" w:eastAsia="zh-CN"/>
        </w:rPr>
        <w:t>Option 1(Nokia): The RRC message triggering Pre-MG activation / deactivation for the CA case uses the same message format as for single CC case and includes the status indication per BWP for each CC.</w:t>
      </w:r>
    </w:p>
    <w:p w14:paraId="2B65C537" w14:textId="77777777" w:rsidR="0030768F" w:rsidRDefault="0030768F">
      <w:pPr>
        <w:pStyle w:val="ListParagraph"/>
        <w:numPr>
          <w:ilvl w:val="0"/>
          <w:numId w:val="10"/>
        </w:numPr>
        <w:ind w:firstLineChars="0"/>
        <w:rPr>
          <w:lang w:val="en-US" w:eastAsia="zh-CN"/>
        </w:rPr>
      </w:pPr>
    </w:p>
    <w:p w14:paraId="7A4B8C32" w14:textId="77777777" w:rsidR="0030768F" w:rsidRDefault="00B4701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30768F" w14:paraId="66C1EA3E" w14:textId="77777777">
        <w:tc>
          <w:tcPr>
            <w:tcW w:w="1226" w:type="dxa"/>
          </w:tcPr>
          <w:p w14:paraId="3F4E435D" w14:textId="77777777" w:rsidR="0030768F" w:rsidRDefault="00B47010">
            <w:pPr>
              <w:spacing w:after="120"/>
              <w:rPr>
                <w:rFonts w:eastAsiaTheme="minorEastAsia"/>
                <w:b/>
                <w:bCs/>
                <w:color w:val="0070C0"/>
              </w:rPr>
            </w:pPr>
            <w:r>
              <w:rPr>
                <w:rFonts w:eastAsiaTheme="minorEastAsia"/>
                <w:b/>
                <w:bCs/>
                <w:color w:val="0070C0"/>
              </w:rPr>
              <w:t>Company</w:t>
            </w:r>
          </w:p>
        </w:tc>
        <w:tc>
          <w:tcPr>
            <w:tcW w:w="8405" w:type="dxa"/>
          </w:tcPr>
          <w:p w14:paraId="387B2186" w14:textId="77777777" w:rsidR="0030768F" w:rsidRDefault="00B47010">
            <w:pPr>
              <w:spacing w:after="120"/>
              <w:rPr>
                <w:rFonts w:eastAsiaTheme="minorEastAsia"/>
                <w:b/>
                <w:bCs/>
                <w:color w:val="0070C0"/>
              </w:rPr>
            </w:pPr>
            <w:r>
              <w:rPr>
                <w:rFonts w:eastAsiaTheme="minorEastAsia"/>
                <w:b/>
                <w:bCs/>
                <w:color w:val="0070C0"/>
              </w:rPr>
              <w:t>Comments</w:t>
            </w:r>
          </w:p>
        </w:tc>
      </w:tr>
      <w:tr w:rsidR="0030768F" w14:paraId="7A8469BF" w14:textId="77777777">
        <w:tc>
          <w:tcPr>
            <w:tcW w:w="1226" w:type="dxa"/>
          </w:tcPr>
          <w:p w14:paraId="38444130" w14:textId="77777777" w:rsidR="0030768F" w:rsidRPr="00C023AE" w:rsidRDefault="00B47010">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2D85A129" w14:textId="77777777" w:rsidR="0030768F" w:rsidRPr="00C023AE" w:rsidRDefault="00B47010">
            <w:pPr>
              <w:overflowPunct/>
              <w:autoSpaceDE/>
              <w:autoSpaceDN/>
              <w:adjustRightInd/>
              <w:spacing w:after="120"/>
              <w:textAlignment w:val="auto"/>
              <w:rPr>
                <w:rFonts w:eastAsia="PMingLiU"/>
                <w:color w:val="0070C0"/>
                <w:lang w:eastAsia="zh-TW"/>
              </w:rPr>
            </w:pPr>
            <w:r>
              <w:rPr>
                <w:rFonts w:eastAsia="PMingLiU" w:hint="eastAsia"/>
                <w:color w:val="0070C0"/>
                <w:lang w:eastAsia="zh-TW"/>
              </w:rPr>
              <w:t>W</w:t>
            </w:r>
            <w:r>
              <w:rPr>
                <w:rFonts w:eastAsia="PMingLiU"/>
                <w:color w:val="0070C0"/>
                <w:lang w:eastAsia="zh-TW"/>
              </w:rPr>
              <w:t>e are fine with Option 1.</w:t>
            </w:r>
          </w:p>
        </w:tc>
      </w:tr>
      <w:tr w:rsidR="0030768F" w14:paraId="0F88E28F" w14:textId="77777777">
        <w:tc>
          <w:tcPr>
            <w:tcW w:w="1226" w:type="dxa"/>
          </w:tcPr>
          <w:p w14:paraId="44D9CC02" w14:textId="77777777" w:rsidR="0030768F" w:rsidRDefault="00B47010">
            <w:pPr>
              <w:spacing w:after="120"/>
              <w:rPr>
                <w:rFonts w:eastAsiaTheme="minorEastAsia"/>
                <w:color w:val="0070C0"/>
              </w:rPr>
            </w:pPr>
            <w:r>
              <w:rPr>
                <w:rFonts w:eastAsiaTheme="minorEastAsia" w:hint="eastAsia"/>
                <w:color w:val="0070C0"/>
              </w:rPr>
              <w:t>ZTE</w:t>
            </w:r>
          </w:p>
        </w:tc>
        <w:tc>
          <w:tcPr>
            <w:tcW w:w="8405" w:type="dxa"/>
          </w:tcPr>
          <w:p w14:paraId="727439DF" w14:textId="77777777" w:rsidR="0030768F" w:rsidRDefault="00B47010">
            <w:pPr>
              <w:overflowPunct/>
              <w:autoSpaceDE/>
              <w:autoSpaceDN/>
              <w:adjustRightInd/>
              <w:spacing w:after="120"/>
              <w:textAlignment w:val="auto"/>
              <w:rPr>
                <w:rFonts w:eastAsiaTheme="minorEastAsia"/>
                <w:color w:val="0070C0"/>
              </w:rPr>
            </w:pPr>
            <w:r>
              <w:rPr>
                <w:rFonts w:eastAsiaTheme="minorEastAsia" w:hint="eastAsia"/>
                <w:color w:val="0070C0"/>
              </w:rPr>
              <w:t xml:space="preserve">Generally agree Option 1. </w:t>
            </w:r>
          </w:p>
          <w:p w14:paraId="6FDD1559" w14:textId="77777777" w:rsidR="0030768F" w:rsidRDefault="00B47010">
            <w:pPr>
              <w:spacing w:after="120"/>
              <w:rPr>
                <w:rFonts w:eastAsiaTheme="minorEastAsia"/>
                <w:color w:val="0070C0"/>
              </w:rPr>
            </w:pPr>
            <w:r>
              <w:rPr>
                <w:rFonts w:eastAsiaTheme="minorEastAsia" w:hint="eastAsia"/>
                <w:color w:val="0070C0"/>
              </w:rPr>
              <w:t>We believe Option 1 aligns with the proposal suggested by moderator in Issue 2a-1. But for the signalling details, up to RAN2 decision.</w:t>
            </w:r>
          </w:p>
        </w:tc>
      </w:tr>
      <w:tr w:rsidR="00CC7E9E" w14:paraId="04783F78" w14:textId="77777777">
        <w:tc>
          <w:tcPr>
            <w:tcW w:w="1226" w:type="dxa"/>
          </w:tcPr>
          <w:p w14:paraId="764A21C6" w14:textId="10DCB5C9" w:rsidR="00CC7E9E" w:rsidRDefault="00CC7E9E" w:rsidP="00CC7E9E">
            <w:pPr>
              <w:spacing w:after="120"/>
              <w:rPr>
                <w:rFonts w:eastAsiaTheme="minorEastAsia"/>
                <w:color w:val="0070C0"/>
              </w:rPr>
            </w:pPr>
            <w:r>
              <w:rPr>
                <w:rFonts w:eastAsiaTheme="minorEastAsia"/>
                <w:color w:val="0070C0"/>
              </w:rPr>
              <w:t>Apple</w:t>
            </w:r>
          </w:p>
        </w:tc>
        <w:tc>
          <w:tcPr>
            <w:tcW w:w="8405" w:type="dxa"/>
          </w:tcPr>
          <w:p w14:paraId="14FE8D1D" w14:textId="7E3689FA" w:rsidR="00CC7E9E" w:rsidRDefault="00CC7E9E" w:rsidP="00CC7E9E">
            <w:pPr>
              <w:spacing w:after="120"/>
              <w:rPr>
                <w:rFonts w:eastAsiaTheme="minorEastAsia"/>
                <w:color w:val="0070C0"/>
              </w:rPr>
            </w:pPr>
            <w:r>
              <w:rPr>
                <w:rFonts w:eastAsiaTheme="minorEastAsia"/>
                <w:color w:val="0070C0"/>
              </w:rPr>
              <w:t>Option 1 is fine.</w:t>
            </w:r>
          </w:p>
        </w:tc>
      </w:tr>
      <w:tr w:rsidR="00011298" w14:paraId="6AF7543D" w14:textId="77777777">
        <w:tc>
          <w:tcPr>
            <w:tcW w:w="1226" w:type="dxa"/>
          </w:tcPr>
          <w:p w14:paraId="51559474" w14:textId="17C40D9B" w:rsidR="00011298" w:rsidRDefault="00011298" w:rsidP="00011298">
            <w:pPr>
              <w:spacing w:after="120"/>
              <w:rPr>
                <w:rFonts w:eastAsiaTheme="minorEastAsia"/>
                <w:color w:val="0070C0"/>
              </w:rPr>
            </w:pPr>
            <w:r>
              <w:rPr>
                <w:rFonts w:eastAsiaTheme="minorEastAsia"/>
                <w:color w:val="0070C0"/>
              </w:rPr>
              <w:lastRenderedPageBreak/>
              <w:t>Huawei</w:t>
            </w:r>
          </w:p>
        </w:tc>
        <w:tc>
          <w:tcPr>
            <w:tcW w:w="8405" w:type="dxa"/>
          </w:tcPr>
          <w:p w14:paraId="5B2D1123" w14:textId="76F3D3E7" w:rsidR="00011298" w:rsidRDefault="00011298" w:rsidP="00011298">
            <w:pPr>
              <w:spacing w:after="120"/>
              <w:rPr>
                <w:rFonts w:eastAsiaTheme="minorEastAsia"/>
                <w:color w:val="0070C0"/>
              </w:rPr>
            </w:pPr>
            <w:r>
              <w:rPr>
                <w:rFonts w:eastAsiaTheme="minorEastAsia"/>
                <w:color w:val="0070C0"/>
              </w:rPr>
              <w:t>Option 1 is fine.</w:t>
            </w:r>
          </w:p>
        </w:tc>
      </w:tr>
      <w:tr w:rsidR="00A238C9" w14:paraId="4F2ED797" w14:textId="77777777">
        <w:tc>
          <w:tcPr>
            <w:tcW w:w="1226" w:type="dxa"/>
          </w:tcPr>
          <w:p w14:paraId="67310665" w14:textId="31E5CB95" w:rsidR="00A238C9" w:rsidRDefault="00A238C9" w:rsidP="00011298">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5ECF3B9D" w14:textId="5B223279" w:rsidR="00A238C9" w:rsidRDefault="00A238C9" w:rsidP="00011298">
            <w:pPr>
              <w:spacing w:after="120"/>
              <w:rPr>
                <w:rFonts w:eastAsiaTheme="minorEastAsia"/>
                <w:color w:val="0070C0"/>
              </w:rPr>
            </w:pPr>
            <w:r>
              <w:rPr>
                <w:rFonts w:eastAsiaTheme="minorEastAsia"/>
                <w:color w:val="0070C0"/>
              </w:rPr>
              <w:t>Share the view from ZTE.</w:t>
            </w:r>
            <w:r>
              <w:rPr>
                <w:rFonts w:eastAsiaTheme="minorEastAsia" w:hint="eastAsia"/>
                <w:color w:val="0070C0"/>
              </w:rPr>
              <w:t xml:space="preserve"> </w:t>
            </w:r>
            <w:r>
              <w:rPr>
                <w:rFonts w:eastAsiaTheme="minorEastAsia"/>
                <w:color w:val="0070C0"/>
              </w:rPr>
              <w:t>F</w:t>
            </w:r>
            <w:r>
              <w:rPr>
                <w:rFonts w:eastAsiaTheme="minorEastAsia" w:hint="eastAsia"/>
                <w:color w:val="0070C0"/>
              </w:rPr>
              <w:t xml:space="preserve">or the </w:t>
            </w:r>
            <w:r>
              <w:rPr>
                <w:rFonts w:eastAsiaTheme="minorEastAsia"/>
                <w:color w:val="0070C0"/>
              </w:rPr>
              <w:t>signaling</w:t>
            </w:r>
            <w:r>
              <w:rPr>
                <w:rFonts w:eastAsiaTheme="minorEastAsia" w:hint="eastAsia"/>
                <w:color w:val="0070C0"/>
              </w:rPr>
              <w:t xml:space="preserve"> details, up to RAN2 decision.</w:t>
            </w:r>
          </w:p>
        </w:tc>
      </w:tr>
      <w:tr w:rsidR="00AE0417" w14:paraId="1F3AC67D" w14:textId="77777777">
        <w:tc>
          <w:tcPr>
            <w:tcW w:w="1226" w:type="dxa"/>
          </w:tcPr>
          <w:p w14:paraId="77E13E5D" w14:textId="14BC5520" w:rsidR="00AE0417" w:rsidRDefault="00AE0417" w:rsidP="00011298">
            <w:pPr>
              <w:spacing w:after="120"/>
              <w:rPr>
                <w:rFonts w:eastAsiaTheme="minorEastAsia"/>
                <w:color w:val="0070C0"/>
              </w:rPr>
            </w:pPr>
            <w:r>
              <w:rPr>
                <w:rFonts w:eastAsiaTheme="minorEastAsia" w:hint="eastAsia"/>
                <w:color w:val="0070C0"/>
              </w:rPr>
              <w:t>CATT</w:t>
            </w:r>
          </w:p>
        </w:tc>
        <w:tc>
          <w:tcPr>
            <w:tcW w:w="8405" w:type="dxa"/>
          </w:tcPr>
          <w:p w14:paraId="1722704C" w14:textId="181A5829" w:rsidR="00AE0417" w:rsidRDefault="00AE0417" w:rsidP="00011298">
            <w:pPr>
              <w:spacing w:after="120"/>
              <w:rPr>
                <w:rFonts w:eastAsiaTheme="minorEastAsia"/>
                <w:color w:val="0070C0"/>
              </w:rPr>
            </w:pPr>
            <w:r>
              <w:rPr>
                <w:rFonts w:eastAsiaTheme="minorEastAsia"/>
                <w:color w:val="0070C0"/>
              </w:rPr>
              <w:t>F</w:t>
            </w:r>
            <w:r>
              <w:rPr>
                <w:rFonts w:eastAsiaTheme="minorEastAsia" w:hint="eastAsia"/>
                <w:color w:val="0070C0"/>
              </w:rPr>
              <w:t xml:space="preserve">ine with option 1. </w:t>
            </w:r>
          </w:p>
        </w:tc>
      </w:tr>
      <w:tr w:rsidR="00C03677" w14:paraId="22FE23CA" w14:textId="77777777">
        <w:tc>
          <w:tcPr>
            <w:tcW w:w="1226" w:type="dxa"/>
          </w:tcPr>
          <w:p w14:paraId="0FEF7EB1" w14:textId="53D18B6E" w:rsidR="00C03677" w:rsidRDefault="00C03677" w:rsidP="00011298">
            <w:pPr>
              <w:spacing w:after="120"/>
              <w:rPr>
                <w:rFonts w:eastAsiaTheme="minorEastAsia"/>
                <w:color w:val="0070C0"/>
              </w:rPr>
            </w:pPr>
            <w:r>
              <w:rPr>
                <w:rFonts w:eastAsiaTheme="minorEastAsia"/>
                <w:color w:val="0070C0"/>
              </w:rPr>
              <w:t>Intel</w:t>
            </w:r>
          </w:p>
        </w:tc>
        <w:tc>
          <w:tcPr>
            <w:tcW w:w="8405" w:type="dxa"/>
          </w:tcPr>
          <w:p w14:paraId="71DC1428" w14:textId="44EECAFD" w:rsidR="00C03677" w:rsidRDefault="00C03677" w:rsidP="00011298">
            <w:pPr>
              <w:spacing w:after="120"/>
              <w:rPr>
                <w:rFonts w:eastAsiaTheme="minorEastAsia"/>
                <w:color w:val="0070C0"/>
              </w:rPr>
            </w:pPr>
            <w:r>
              <w:rPr>
                <w:rFonts w:eastAsiaTheme="minorEastAsia"/>
                <w:color w:val="0070C0"/>
              </w:rPr>
              <w:t>Up to RAN2</w:t>
            </w:r>
          </w:p>
        </w:tc>
      </w:tr>
      <w:tr w:rsidR="0062282C" w14:paraId="384B5806" w14:textId="77777777">
        <w:tc>
          <w:tcPr>
            <w:tcW w:w="1226" w:type="dxa"/>
          </w:tcPr>
          <w:p w14:paraId="3973A7A9" w14:textId="278DC09B" w:rsidR="0062282C" w:rsidRDefault="0062282C" w:rsidP="00011298">
            <w:pPr>
              <w:spacing w:after="120"/>
              <w:rPr>
                <w:rFonts w:eastAsiaTheme="minorEastAsia"/>
                <w:color w:val="0070C0"/>
              </w:rPr>
            </w:pPr>
            <w:r>
              <w:rPr>
                <w:rFonts w:eastAsiaTheme="minorEastAsia"/>
                <w:color w:val="0070C0"/>
              </w:rPr>
              <w:t>E///</w:t>
            </w:r>
          </w:p>
        </w:tc>
        <w:tc>
          <w:tcPr>
            <w:tcW w:w="8405" w:type="dxa"/>
          </w:tcPr>
          <w:p w14:paraId="24F3CEA5" w14:textId="205A4142" w:rsidR="0062282C" w:rsidRDefault="0062282C" w:rsidP="00011298">
            <w:pPr>
              <w:spacing w:after="120"/>
              <w:rPr>
                <w:rFonts w:eastAsiaTheme="minorEastAsia"/>
                <w:color w:val="0070C0"/>
              </w:rPr>
            </w:pPr>
            <w:r>
              <w:rPr>
                <w:rFonts w:eastAsiaTheme="minorEastAsia"/>
                <w:color w:val="0070C0"/>
              </w:rPr>
              <w:t>This is RAN2 issue as it is related to signaling mechanism/details.</w:t>
            </w:r>
          </w:p>
        </w:tc>
      </w:tr>
      <w:tr w:rsidR="00841903" w14:paraId="5BE4D936" w14:textId="77777777">
        <w:tc>
          <w:tcPr>
            <w:tcW w:w="1226" w:type="dxa"/>
          </w:tcPr>
          <w:p w14:paraId="0378483A" w14:textId="2A219D0D" w:rsidR="00841903" w:rsidRDefault="00841903" w:rsidP="00841903">
            <w:pPr>
              <w:spacing w:after="120"/>
              <w:rPr>
                <w:rFonts w:eastAsiaTheme="minorEastAsia"/>
                <w:color w:val="0070C0"/>
              </w:rPr>
            </w:pPr>
            <w:r>
              <w:rPr>
                <w:rFonts w:eastAsiaTheme="minorEastAsia"/>
                <w:color w:val="0070C0"/>
              </w:rPr>
              <w:t>Qualcomm</w:t>
            </w:r>
          </w:p>
        </w:tc>
        <w:tc>
          <w:tcPr>
            <w:tcW w:w="8405" w:type="dxa"/>
          </w:tcPr>
          <w:p w14:paraId="387782E2" w14:textId="6692D51C" w:rsidR="00841903" w:rsidRDefault="00841903" w:rsidP="00841903">
            <w:pPr>
              <w:spacing w:after="120"/>
              <w:rPr>
                <w:rFonts w:eastAsiaTheme="minorEastAsia"/>
                <w:color w:val="0070C0"/>
              </w:rPr>
            </w:pPr>
            <w:r>
              <w:rPr>
                <w:rFonts w:eastAsiaTheme="minorEastAsia"/>
                <w:color w:val="0070C0"/>
              </w:rPr>
              <w:t>Pendiing issue 2a-1</w:t>
            </w:r>
          </w:p>
        </w:tc>
      </w:tr>
      <w:tr w:rsidR="00954719" w14:paraId="7934EC31" w14:textId="77777777">
        <w:tc>
          <w:tcPr>
            <w:tcW w:w="1226" w:type="dxa"/>
          </w:tcPr>
          <w:p w14:paraId="64DCE864" w14:textId="0BB7D7A6" w:rsidR="00954719" w:rsidRDefault="00954719" w:rsidP="00841903">
            <w:pPr>
              <w:spacing w:after="120"/>
              <w:rPr>
                <w:rFonts w:eastAsiaTheme="minorEastAsia"/>
                <w:color w:val="0070C0"/>
              </w:rPr>
            </w:pPr>
            <w:r>
              <w:rPr>
                <w:rFonts w:eastAsiaTheme="minorEastAsia"/>
                <w:color w:val="0070C0"/>
              </w:rPr>
              <w:t>Nokia</w:t>
            </w:r>
          </w:p>
        </w:tc>
        <w:tc>
          <w:tcPr>
            <w:tcW w:w="8405" w:type="dxa"/>
          </w:tcPr>
          <w:p w14:paraId="09CC2F08" w14:textId="70F0D86B" w:rsidR="00954719" w:rsidRDefault="00954719" w:rsidP="00841903">
            <w:pPr>
              <w:spacing w:after="120"/>
              <w:rPr>
                <w:rFonts w:eastAsiaTheme="minorEastAsia"/>
                <w:color w:val="0070C0"/>
              </w:rPr>
            </w:pPr>
            <w:r>
              <w:rPr>
                <w:rFonts w:eastAsiaTheme="minorEastAsia"/>
                <w:color w:val="0070C0"/>
              </w:rPr>
              <w:t>Option 1.</w:t>
            </w:r>
          </w:p>
        </w:tc>
      </w:tr>
    </w:tbl>
    <w:p w14:paraId="116838BB" w14:textId="77777777" w:rsidR="0030768F" w:rsidRDefault="0030768F"/>
    <w:p w14:paraId="66551AEC" w14:textId="77777777" w:rsidR="0030768F" w:rsidRDefault="0030768F"/>
    <w:p w14:paraId="69F6CA64" w14:textId="77777777" w:rsidR="0030768F" w:rsidRDefault="00B47010">
      <w:pPr>
        <w:pStyle w:val="Heading3"/>
        <w:rPr>
          <w:sz w:val="24"/>
          <w:szCs w:val="16"/>
          <w:lang w:val="en-US"/>
        </w:rPr>
      </w:pPr>
      <w:r>
        <w:rPr>
          <w:sz w:val="24"/>
          <w:szCs w:val="16"/>
          <w:lang w:val="en-US"/>
        </w:rPr>
        <w:t xml:space="preserve">Sub-topic 3 Using scenarios for Pre-MG in CA </w:t>
      </w:r>
    </w:p>
    <w:p w14:paraId="3BBF456E" w14:textId="77777777" w:rsidR="0030768F" w:rsidRDefault="00B4701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3-1 Whether the extra efforts needed Pre-MG in CA</w:t>
      </w:r>
    </w:p>
    <w:p w14:paraId="33D76467" w14:textId="77777777" w:rsidR="0030768F" w:rsidRDefault="00B47010">
      <w:pPr>
        <w:pStyle w:val="ListParagraph"/>
        <w:numPr>
          <w:ilvl w:val="0"/>
          <w:numId w:val="10"/>
        </w:numPr>
        <w:ind w:firstLineChars="0"/>
        <w:rPr>
          <w:lang w:val="en-US" w:eastAsia="zh-CN"/>
        </w:rPr>
      </w:pPr>
      <w:r>
        <w:rPr>
          <w:lang w:val="en-US" w:eastAsia="zh-CN"/>
        </w:rPr>
        <w:t xml:space="preserve">Option 1(CATT): </w:t>
      </w:r>
    </w:p>
    <w:p w14:paraId="69339C48" w14:textId="77777777" w:rsidR="0030768F" w:rsidRDefault="00B47010">
      <w:pPr>
        <w:pStyle w:val="ListParagraph"/>
        <w:numPr>
          <w:ilvl w:val="1"/>
          <w:numId w:val="10"/>
        </w:numPr>
        <w:ind w:firstLineChars="0"/>
        <w:rPr>
          <w:bCs/>
          <w:lang w:val="en-US" w:eastAsia="zh-CN"/>
        </w:rPr>
      </w:pPr>
      <w:r>
        <w:rPr>
          <w:rFonts w:hint="eastAsia"/>
          <w:bCs/>
        </w:rPr>
        <w:t>T</w:t>
      </w:r>
      <w:r>
        <w:rPr>
          <w:bCs/>
        </w:rPr>
        <w:t xml:space="preserve">he </w:t>
      </w:r>
      <w:r>
        <w:rPr>
          <w:rFonts w:hint="eastAsia"/>
          <w:bCs/>
        </w:rPr>
        <w:t>additional effort to support CA case is to monitor the MG status for multiple carriers and the procedure for each carrier is the same as single carrier case.</w:t>
      </w:r>
    </w:p>
    <w:p w14:paraId="7BFF6054" w14:textId="77777777" w:rsidR="0030768F" w:rsidRDefault="00B47010">
      <w:pPr>
        <w:pStyle w:val="ListParagraph"/>
        <w:numPr>
          <w:ilvl w:val="0"/>
          <w:numId w:val="10"/>
        </w:numPr>
        <w:ind w:firstLineChars="0"/>
        <w:rPr>
          <w:lang w:val="en-US" w:eastAsia="zh-CN"/>
        </w:rPr>
      </w:pPr>
      <w:r>
        <w:rPr>
          <w:lang w:val="en-US" w:eastAsia="zh-CN"/>
        </w:rPr>
        <w:t>Option 2(Intel): Need more efforts to support the pre-MG in CA in comparison with single CC, e.g..</w:t>
      </w:r>
    </w:p>
    <w:p w14:paraId="0F1F5F1E" w14:textId="77777777" w:rsidR="0030768F" w:rsidRDefault="00B47010">
      <w:pPr>
        <w:pStyle w:val="ListParagraph"/>
        <w:numPr>
          <w:ilvl w:val="1"/>
          <w:numId w:val="10"/>
        </w:numPr>
        <w:ind w:firstLineChars="0"/>
        <w:rPr>
          <w:lang w:val="en-US" w:eastAsia="zh-CN"/>
        </w:rPr>
      </w:pPr>
      <w:r>
        <w:rPr>
          <w:lang w:val="en-US" w:eastAsia="zh-CN"/>
        </w:rPr>
        <w:t>More rules for pre-MG activation/deactivation</w:t>
      </w:r>
    </w:p>
    <w:p w14:paraId="4190CB41" w14:textId="77777777" w:rsidR="0030768F" w:rsidRDefault="00B47010">
      <w:pPr>
        <w:pStyle w:val="ListParagraph"/>
        <w:numPr>
          <w:ilvl w:val="1"/>
          <w:numId w:val="10"/>
        </w:numPr>
        <w:ind w:firstLineChars="0"/>
        <w:rPr>
          <w:lang w:val="en-US" w:eastAsia="zh-CN"/>
        </w:rPr>
      </w:pPr>
      <w:r>
        <w:rPr>
          <w:lang w:val="en-US" w:eastAsia="zh-CN"/>
        </w:rPr>
        <w:t>Additional consideration on pre-MG activation/deactivation delay as pointed out in issue 3-1-1</w:t>
      </w:r>
    </w:p>
    <w:p w14:paraId="6AD24FC8" w14:textId="77777777" w:rsidR="0030768F" w:rsidRDefault="00B47010">
      <w:pPr>
        <w:pStyle w:val="ListParagraph"/>
        <w:numPr>
          <w:ilvl w:val="0"/>
          <w:numId w:val="10"/>
        </w:numPr>
        <w:ind w:firstLineChars="0"/>
        <w:rPr>
          <w:lang w:val="en-US" w:eastAsia="zh-CN"/>
        </w:rPr>
      </w:pPr>
      <w:r>
        <w:rPr>
          <w:lang w:val="en-US" w:eastAsia="zh-CN"/>
        </w:rPr>
        <w:t xml:space="preserve">Option 3(Huawei): </w:t>
      </w:r>
    </w:p>
    <w:p w14:paraId="214B9D53" w14:textId="77777777" w:rsidR="0030768F" w:rsidRDefault="00B47010">
      <w:pPr>
        <w:pStyle w:val="ListParagraph"/>
        <w:numPr>
          <w:ilvl w:val="1"/>
          <w:numId w:val="10"/>
        </w:numPr>
        <w:ind w:firstLineChars="0"/>
        <w:rPr>
          <w:lang w:val="en-US" w:eastAsia="zh-CN"/>
        </w:rPr>
      </w:pPr>
      <w:r>
        <w:rPr>
          <w:lang w:val="en-US" w:eastAsia="zh-CN"/>
        </w:rPr>
        <w:t xml:space="preserve">For pre-MG activation status known by UE autonomously, NO additional efforts needed to support the pre-MG in CA in comparison with single CC </w:t>
      </w:r>
    </w:p>
    <w:p w14:paraId="6CDF41C1" w14:textId="77777777" w:rsidR="0030768F" w:rsidRDefault="00B47010">
      <w:pPr>
        <w:pStyle w:val="ListParagraph"/>
        <w:numPr>
          <w:ilvl w:val="1"/>
          <w:numId w:val="10"/>
        </w:numPr>
        <w:ind w:firstLineChars="0"/>
        <w:rPr>
          <w:lang w:val="en-US" w:eastAsia="zh-CN"/>
        </w:rPr>
      </w:pPr>
      <w:r>
        <w:rPr>
          <w:lang w:val="en-US" w:eastAsia="zh-CN"/>
        </w:rPr>
        <w:t>For RRC based activation/deactivation, more principles for combining the per BWP status indication across all serving cells</w:t>
      </w:r>
    </w:p>
    <w:p w14:paraId="4BEA89B1" w14:textId="77777777" w:rsidR="0030768F" w:rsidRDefault="00B4701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30768F" w14:paraId="1749C359" w14:textId="77777777">
        <w:tc>
          <w:tcPr>
            <w:tcW w:w="1226" w:type="dxa"/>
          </w:tcPr>
          <w:p w14:paraId="7FB11973" w14:textId="77777777" w:rsidR="0030768F" w:rsidRDefault="00B47010">
            <w:pPr>
              <w:spacing w:after="120"/>
              <w:rPr>
                <w:rFonts w:eastAsiaTheme="minorEastAsia"/>
                <w:b/>
                <w:bCs/>
                <w:color w:val="0070C0"/>
              </w:rPr>
            </w:pPr>
            <w:r>
              <w:rPr>
                <w:rFonts w:eastAsiaTheme="minorEastAsia"/>
                <w:b/>
                <w:bCs/>
                <w:color w:val="0070C0"/>
              </w:rPr>
              <w:t>Company</w:t>
            </w:r>
          </w:p>
        </w:tc>
        <w:tc>
          <w:tcPr>
            <w:tcW w:w="8405" w:type="dxa"/>
          </w:tcPr>
          <w:p w14:paraId="482A3BED" w14:textId="77777777" w:rsidR="0030768F" w:rsidRDefault="00B47010">
            <w:pPr>
              <w:spacing w:after="120"/>
              <w:rPr>
                <w:rFonts w:eastAsiaTheme="minorEastAsia"/>
                <w:b/>
                <w:bCs/>
                <w:color w:val="0070C0"/>
              </w:rPr>
            </w:pPr>
            <w:r>
              <w:rPr>
                <w:rFonts w:eastAsiaTheme="minorEastAsia"/>
                <w:b/>
                <w:bCs/>
                <w:color w:val="0070C0"/>
              </w:rPr>
              <w:t>Comments</w:t>
            </w:r>
          </w:p>
        </w:tc>
      </w:tr>
      <w:tr w:rsidR="0030768F" w14:paraId="7661A255" w14:textId="77777777">
        <w:tc>
          <w:tcPr>
            <w:tcW w:w="1226" w:type="dxa"/>
          </w:tcPr>
          <w:p w14:paraId="03D7F56B" w14:textId="77777777" w:rsidR="0030768F" w:rsidRPr="00C023AE" w:rsidRDefault="00B47010">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0EEEB34F" w14:textId="77777777" w:rsidR="0030768F" w:rsidRPr="00C023AE" w:rsidRDefault="00B47010">
            <w:pPr>
              <w:overflowPunct/>
              <w:autoSpaceDE/>
              <w:autoSpaceDN/>
              <w:adjustRightInd/>
              <w:spacing w:after="120"/>
              <w:textAlignment w:val="auto"/>
              <w:rPr>
                <w:rFonts w:eastAsia="PMingLiU"/>
                <w:color w:val="0070C0"/>
                <w:lang w:eastAsia="zh-TW"/>
              </w:rPr>
            </w:pPr>
            <w:r>
              <w:rPr>
                <w:rFonts w:eastAsia="PMingLiU" w:hint="eastAsia"/>
                <w:color w:val="0070C0"/>
                <w:lang w:eastAsia="zh-TW"/>
              </w:rPr>
              <w:t>T</w:t>
            </w:r>
            <w:r>
              <w:rPr>
                <w:rFonts w:eastAsia="PMingLiU"/>
                <w:color w:val="0070C0"/>
                <w:lang w:eastAsia="zh-TW"/>
              </w:rPr>
              <w:t>he 3 Options are more like observations rather than proposal. We are not sure what to be agreed here. Our own observations aligns more with Option 3.</w:t>
            </w:r>
          </w:p>
        </w:tc>
      </w:tr>
      <w:tr w:rsidR="0030768F" w14:paraId="7CA89170" w14:textId="77777777">
        <w:tc>
          <w:tcPr>
            <w:tcW w:w="1226" w:type="dxa"/>
          </w:tcPr>
          <w:p w14:paraId="1A9D7F68" w14:textId="77777777" w:rsidR="0030768F" w:rsidRDefault="00B47010">
            <w:pPr>
              <w:spacing w:after="120"/>
              <w:rPr>
                <w:rFonts w:eastAsiaTheme="minorEastAsia"/>
                <w:color w:val="0070C0"/>
              </w:rPr>
            </w:pPr>
            <w:r>
              <w:rPr>
                <w:rFonts w:eastAsiaTheme="minorEastAsia" w:hint="eastAsia"/>
                <w:color w:val="0070C0"/>
              </w:rPr>
              <w:t>ZTE</w:t>
            </w:r>
          </w:p>
        </w:tc>
        <w:tc>
          <w:tcPr>
            <w:tcW w:w="8405" w:type="dxa"/>
          </w:tcPr>
          <w:p w14:paraId="272D7B3F" w14:textId="77777777" w:rsidR="0030768F" w:rsidRDefault="00B47010">
            <w:pPr>
              <w:overflowPunct/>
              <w:autoSpaceDE/>
              <w:autoSpaceDN/>
              <w:adjustRightInd/>
              <w:spacing w:after="120"/>
              <w:textAlignment w:val="auto"/>
              <w:rPr>
                <w:rFonts w:eastAsiaTheme="minorEastAsia"/>
                <w:color w:val="0070C0"/>
              </w:rPr>
            </w:pPr>
            <w:r>
              <w:rPr>
                <w:rFonts w:eastAsiaTheme="minorEastAsia" w:hint="eastAsia"/>
                <w:color w:val="0070C0"/>
              </w:rPr>
              <w:t>Support Option 1.</w:t>
            </w:r>
          </w:p>
          <w:p w14:paraId="16DDD7C9" w14:textId="77777777" w:rsidR="0030768F" w:rsidRDefault="00B47010">
            <w:pPr>
              <w:overflowPunct/>
              <w:autoSpaceDE/>
              <w:autoSpaceDN/>
              <w:adjustRightInd/>
              <w:spacing w:after="120"/>
              <w:textAlignment w:val="auto"/>
              <w:rPr>
                <w:rFonts w:eastAsiaTheme="minorEastAsia"/>
                <w:color w:val="0070C0"/>
              </w:rPr>
            </w:pPr>
            <w:r>
              <w:rPr>
                <w:rFonts w:eastAsiaTheme="minorEastAsia" w:hint="eastAsia"/>
                <w:color w:val="0070C0"/>
              </w:rPr>
              <w:t>For the pre-MG activation/deactivation delay referred in Option 2, we believe no need additional consideration since even under the CA case, only active BWP switching on a single CC allowed during the discussion of Rel-17.</w:t>
            </w:r>
          </w:p>
          <w:p w14:paraId="57AC00D3" w14:textId="77777777" w:rsidR="0030768F" w:rsidRDefault="00B47010">
            <w:pPr>
              <w:spacing w:after="120"/>
              <w:rPr>
                <w:rFonts w:eastAsiaTheme="minorEastAsia"/>
                <w:color w:val="0070C0"/>
              </w:rPr>
            </w:pPr>
            <w:r>
              <w:rPr>
                <w:rFonts w:eastAsiaTheme="minorEastAsia" w:hint="eastAsia"/>
                <w:color w:val="0070C0"/>
              </w:rPr>
              <w:t xml:space="preserve">For Option 3, we are interested in the </w:t>
            </w:r>
            <w:r>
              <w:rPr>
                <w:rFonts w:eastAsiaTheme="minorEastAsia"/>
                <w:color w:val="0070C0"/>
              </w:rPr>
              <w:t>“</w:t>
            </w:r>
            <w:r>
              <w:rPr>
                <w:rFonts w:eastAsiaTheme="minorEastAsia" w:hint="eastAsia"/>
                <w:color w:val="0070C0"/>
              </w:rPr>
              <w:t>more principles for combining the per BWP status indication across all serving cells</w:t>
            </w:r>
            <w:r>
              <w:rPr>
                <w:rFonts w:eastAsiaTheme="minorEastAsia"/>
                <w:color w:val="0070C0"/>
              </w:rPr>
              <w:t>”</w:t>
            </w:r>
            <w:r>
              <w:rPr>
                <w:rFonts w:eastAsiaTheme="minorEastAsia" w:hint="eastAsia"/>
                <w:color w:val="0070C0"/>
              </w:rPr>
              <w:t xml:space="preserve">, perhaps the proponent can provide more details. </w:t>
            </w:r>
          </w:p>
        </w:tc>
      </w:tr>
      <w:tr w:rsidR="00601F81" w14:paraId="65BB3973" w14:textId="77777777">
        <w:tc>
          <w:tcPr>
            <w:tcW w:w="1226" w:type="dxa"/>
          </w:tcPr>
          <w:p w14:paraId="69E08061" w14:textId="5C4CEC80" w:rsidR="00601F81" w:rsidRDefault="00601F81" w:rsidP="00601F81">
            <w:pPr>
              <w:spacing w:after="120"/>
              <w:rPr>
                <w:rFonts w:eastAsiaTheme="minorEastAsia"/>
                <w:color w:val="0070C0"/>
              </w:rPr>
            </w:pPr>
            <w:r>
              <w:rPr>
                <w:rFonts w:eastAsiaTheme="minorEastAsia"/>
                <w:color w:val="0070C0"/>
              </w:rPr>
              <w:t>Apple</w:t>
            </w:r>
          </w:p>
        </w:tc>
        <w:tc>
          <w:tcPr>
            <w:tcW w:w="8405" w:type="dxa"/>
          </w:tcPr>
          <w:p w14:paraId="64A9EB78" w14:textId="0E19C5D7" w:rsidR="00601F81" w:rsidRDefault="00601F81" w:rsidP="00601F81">
            <w:pPr>
              <w:spacing w:after="120"/>
              <w:rPr>
                <w:rFonts w:eastAsiaTheme="minorEastAsia"/>
                <w:color w:val="0070C0"/>
                <w:kern w:val="0"/>
                <w:sz w:val="20"/>
                <w:szCs w:val="20"/>
              </w:rPr>
            </w:pPr>
            <w:r>
              <w:rPr>
                <w:rFonts w:eastAsiaTheme="minorEastAsia"/>
                <w:color w:val="0070C0"/>
              </w:rPr>
              <w:t>This is more like an observation. We may not need to reach agreement on observation. Nevertheless, we don’t think too much extra effort is needed to support Pre-MG in CA.</w:t>
            </w:r>
          </w:p>
        </w:tc>
      </w:tr>
      <w:tr w:rsidR="00011298" w14:paraId="37BB3C71" w14:textId="77777777">
        <w:tc>
          <w:tcPr>
            <w:tcW w:w="1226" w:type="dxa"/>
          </w:tcPr>
          <w:p w14:paraId="6AC8075F" w14:textId="60F24B05" w:rsidR="00011298" w:rsidRDefault="00011298" w:rsidP="00601F81">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16CFAA0C" w14:textId="0CFDC8CB" w:rsidR="00011298" w:rsidRDefault="00011298" w:rsidP="00952170">
            <w:pPr>
              <w:spacing w:after="120"/>
              <w:rPr>
                <w:rFonts w:eastAsiaTheme="minorEastAsia"/>
                <w:color w:val="0070C0"/>
              </w:rPr>
            </w:pPr>
            <w:r>
              <w:rPr>
                <w:rFonts w:eastAsiaTheme="minorEastAsia" w:hint="eastAsia"/>
                <w:color w:val="0070C0"/>
              </w:rPr>
              <w:t>Agr</w:t>
            </w:r>
            <w:r>
              <w:rPr>
                <w:rFonts w:eastAsiaTheme="minorEastAsia"/>
                <w:color w:val="0070C0"/>
              </w:rPr>
              <w:t>ee with MTK and Apple</w:t>
            </w:r>
            <w:r w:rsidR="00952170">
              <w:rPr>
                <w:rFonts w:eastAsiaTheme="minorEastAsia"/>
                <w:color w:val="0070C0"/>
              </w:rPr>
              <w:t xml:space="preserve"> that no agreement needs to be reached for this issue. </w:t>
            </w:r>
          </w:p>
        </w:tc>
      </w:tr>
      <w:tr w:rsidR="00AA5633" w14:paraId="0776220F" w14:textId="77777777">
        <w:tc>
          <w:tcPr>
            <w:tcW w:w="1226" w:type="dxa"/>
          </w:tcPr>
          <w:p w14:paraId="709FA418" w14:textId="0F546858" w:rsidR="00AA5633" w:rsidRDefault="00AA5633" w:rsidP="00601F81">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37670D4D" w14:textId="1F4863BF" w:rsidR="00AA5633" w:rsidRDefault="00AA5633" w:rsidP="00952170">
            <w:pPr>
              <w:spacing w:after="120"/>
              <w:rPr>
                <w:rFonts w:eastAsiaTheme="minorEastAsia"/>
                <w:color w:val="0070C0"/>
              </w:rPr>
            </w:pPr>
            <w:r>
              <w:rPr>
                <w:rFonts w:eastAsiaTheme="minorEastAsia"/>
                <w:color w:val="0070C0"/>
              </w:rPr>
              <w:t>Option 3 is fine.</w:t>
            </w:r>
          </w:p>
        </w:tc>
      </w:tr>
      <w:tr w:rsidR="00AF27DD" w14:paraId="141E8F09" w14:textId="77777777">
        <w:tc>
          <w:tcPr>
            <w:tcW w:w="1226" w:type="dxa"/>
          </w:tcPr>
          <w:p w14:paraId="1C788FA5" w14:textId="0B6CF960" w:rsidR="00AF27DD" w:rsidRDefault="00AF27DD" w:rsidP="00601F81">
            <w:pPr>
              <w:spacing w:after="120"/>
              <w:rPr>
                <w:rFonts w:eastAsiaTheme="minorEastAsia"/>
                <w:color w:val="0070C0"/>
              </w:rPr>
            </w:pPr>
            <w:r>
              <w:rPr>
                <w:rFonts w:eastAsiaTheme="minorEastAsia" w:hint="eastAsia"/>
                <w:color w:val="0070C0"/>
              </w:rPr>
              <w:t>CATT</w:t>
            </w:r>
          </w:p>
        </w:tc>
        <w:tc>
          <w:tcPr>
            <w:tcW w:w="8405" w:type="dxa"/>
          </w:tcPr>
          <w:p w14:paraId="582B6716" w14:textId="6EA77FBC" w:rsidR="00AF27DD" w:rsidRDefault="00AF27DD" w:rsidP="00952170">
            <w:pPr>
              <w:spacing w:after="120"/>
              <w:rPr>
                <w:rFonts w:eastAsiaTheme="minorEastAsia"/>
                <w:color w:val="0070C0"/>
              </w:rPr>
            </w:pPr>
            <w:r>
              <w:rPr>
                <w:rFonts w:eastAsiaTheme="minorEastAsia"/>
                <w:color w:val="0070C0"/>
              </w:rPr>
              <w:t>S</w:t>
            </w:r>
            <w:r>
              <w:rPr>
                <w:rFonts w:eastAsiaTheme="minorEastAsia" w:hint="eastAsia"/>
                <w:color w:val="0070C0"/>
              </w:rPr>
              <w:t xml:space="preserve">upport option 1. </w:t>
            </w:r>
            <w:r>
              <w:rPr>
                <w:rFonts w:eastAsiaTheme="minorEastAsia"/>
                <w:color w:val="0070C0"/>
              </w:rPr>
              <w:t>B</w:t>
            </w:r>
            <w:r>
              <w:rPr>
                <w:rFonts w:eastAsiaTheme="minorEastAsia" w:hint="eastAsia"/>
                <w:color w:val="0070C0"/>
              </w:rPr>
              <w:t xml:space="preserve">ut we are fine not to have agreements for this issue since we have already discussed the rules for CA case in separated issues. </w:t>
            </w:r>
          </w:p>
        </w:tc>
      </w:tr>
      <w:tr w:rsidR="00C03677" w14:paraId="325267B0" w14:textId="77777777">
        <w:tc>
          <w:tcPr>
            <w:tcW w:w="1226" w:type="dxa"/>
          </w:tcPr>
          <w:p w14:paraId="137F0B72" w14:textId="272D5361" w:rsidR="00C03677" w:rsidRDefault="00C03677" w:rsidP="00601F81">
            <w:pPr>
              <w:spacing w:after="120"/>
              <w:rPr>
                <w:rFonts w:eastAsiaTheme="minorEastAsia"/>
                <w:color w:val="0070C0"/>
              </w:rPr>
            </w:pPr>
            <w:r>
              <w:rPr>
                <w:rFonts w:eastAsiaTheme="minorEastAsia"/>
                <w:color w:val="0070C0"/>
              </w:rPr>
              <w:lastRenderedPageBreak/>
              <w:t>Intel</w:t>
            </w:r>
          </w:p>
        </w:tc>
        <w:tc>
          <w:tcPr>
            <w:tcW w:w="8405" w:type="dxa"/>
          </w:tcPr>
          <w:p w14:paraId="0BE6DA53" w14:textId="607B0630" w:rsidR="00C03677" w:rsidRDefault="00C03677" w:rsidP="00952170">
            <w:pPr>
              <w:spacing w:after="120"/>
              <w:rPr>
                <w:rFonts w:eastAsiaTheme="minorEastAsia"/>
                <w:color w:val="0070C0"/>
              </w:rPr>
            </w:pPr>
            <w:r>
              <w:rPr>
                <w:rFonts w:eastAsiaTheme="minorEastAsia"/>
                <w:color w:val="0070C0"/>
              </w:rPr>
              <w:t xml:space="preserve">This is for </w:t>
            </w:r>
            <w:r w:rsidR="007A6F7F">
              <w:rPr>
                <w:rFonts w:eastAsiaTheme="minorEastAsia"/>
                <w:color w:val="0070C0"/>
              </w:rPr>
              <w:t>companies to justify whether CA scenario shall be considered.</w:t>
            </w:r>
          </w:p>
        </w:tc>
      </w:tr>
      <w:tr w:rsidR="00E737DC" w14:paraId="07F5A07F" w14:textId="77777777">
        <w:tc>
          <w:tcPr>
            <w:tcW w:w="1226" w:type="dxa"/>
          </w:tcPr>
          <w:p w14:paraId="48C3FB5D" w14:textId="3F1DDA76" w:rsidR="00E737DC" w:rsidRDefault="00E737DC" w:rsidP="00601F81">
            <w:pPr>
              <w:spacing w:after="120"/>
              <w:rPr>
                <w:rFonts w:eastAsiaTheme="minorEastAsia"/>
                <w:color w:val="0070C0"/>
              </w:rPr>
            </w:pPr>
            <w:r>
              <w:rPr>
                <w:rFonts w:eastAsiaTheme="minorEastAsia"/>
                <w:color w:val="0070C0"/>
              </w:rPr>
              <w:t>E///</w:t>
            </w:r>
          </w:p>
        </w:tc>
        <w:tc>
          <w:tcPr>
            <w:tcW w:w="8405" w:type="dxa"/>
          </w:tcPr>
          <w:p w14:paraId="218F0D15" w14:textId="6C5B5064" w:rsidR="00E737DC" w:rsidRDefault="00E737DC" w:rsidP="00952170">
            <w:pPr>
              <w:spacing w:after="120"/>
              <w:rPr>
                <w:rFonts w:eastAsiaTheme="minorEastAsia"/>
                <w:color w:val="0070C0"/>
              </w:rPr>
            </w:pPr>
            <w:r>
              <w:rPr>
                <w:rFonts w:eastAsiaTheme="minorEastAsia"/>
                <w:color w:val="0070C0"/>
              </w:rPr>
              <w:t>Support Option 3.</w:t>
            </w:r>
          </w:p>
        </w:tc>
      </w:tr>
      <w:tr w:rsidR="00441382" w14:paraId="12559A11" w14:textId="77777777">
        <w:tc>
          <w:tcPr>
            <w:tcW w:w="1226" w:type="dxa"/>
          </w:tcPr>
          <w:p w14:paraId="44A3C52A" w14:textId="2A8F6E2C" w:rsidR="00441382" w:rsidRDefault="00441382" w:rsidP="00441382">
            <w:pPr>
              <w:spacing w:after="120"/>
              <w:rPr>
                <w:rFonts w:eastAsiaTheme="minorEastAsia"/>
                <w:color w:val="0070C0"/>
              </w:rPr>
            </w:pPr>
            <w:r>
              <w:rPr>
                <w:rFonts w:eastAsiaTheme="minorEastAsia"/>
                <w:color w:val="0070C0"/>
              </w:rPr>
              <w:t>Qualcomm</w:t>
            </w:r>
          </w:p>
        </w:tc>
        <w:tc>
          <w:tcPr>
            <w:tcW w:w="8405" w:type="dxa"/>
          </w:tcPr>
          <w:p w14:paraId="59CFC216" w14:textId="5B825324" w:rsidR="00441382" w:rsidRDefault="00441382" w:rsidP="00441382">
            <w:pPr>
              <w:spacing w:after="120"/>
              <w:rPr>
                <w:rFonts w:eastAsiaTheme="minorEastAsia"/>
                <w:color w:val="0070C0"/>
              </w:rPr>
            </w:pPr>
            <w:r>
              <w:rPr>
                <w:rFonts w:eastAsiaTheme="minorEastAsia"/>
                <w:color w:val="0070C0"/>
              </w:rPr>
              <w:t>This is already being discussed in sub-topic 2a.</w:t>
            </w:r>
          </w:p>
        </w:tc>
      </w:tr>
    </w:tbl>
    <w:p w14:paraId="5A97EF54" w14:textId="77777777" w:rsidR="0030768F" w:rsidRDefault="0030768F"/>
    <w:p w14:paraId="11C561B4" w14:textId="77777777" w:rsidR="0030768F" w:rsidRDefault="00B4701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3-2 Whether Pre-MG can be applied under CA in Rel17</w:t>
      </w:r>
    </w:p>
    <w:p w14:paraId="5C41F75A" w14:textId="77777777" w:rsidR="0030768F" w:rsidRDefault="00B47010">
      <w:r>
        <w:t>[</w:t>
      </w:r>
      <w:r>
        <w:rPr>
          <w:i/>
          <w:iCs/>
          <w:color w:val="4472C4" w:themeColor="accent1"/>
        </w:rPr>
        <w:t>Moderator notes: regarding to the investigation on issue 4-1 and issue 2a-1,2,3, companies can provide their views on whether pre-MG can be applied under CA scenario in Rel17 or not]</w:t>
      </w:r>
    </w:p>
    <w:p w14:paraId="69BB240A" w14:textId="77777777" w:rsidR="0030768F" w:rsidRDefault="00B47010">
      <w:pPr>
        <w:pStyle w:val="ListParagraph"/>
        <w:numPr>
          <w:ilvl w:val="0"/>
          <w:numId w:val="10"/>
        </w:numPr>
        <w:ind w:firstLineChars="0"/>
      </w:pPr>
      <w:r>
        <w:rPr>
          <w:lang w:val="en-US" w:eastAsia="zh-CN"/>
        </w:rPr>
        <w:t>Option 1(Ericsson, ZTE, xiaomi, Nokia</w:t>
      </w:r>
      <w:r>
        <w:rPr>
          <w:rFonts w:eastAsiaTheme="minorEastAsia" w:hint="eastAsia"/>
          <w:lang w:val="en-US" w:eastAsia="zh-CN"/>
        </w:rPr>
        <w:t>, CATT</w:t>
      </w:r>
      <w:r>
        <w:rPr>
          <w:lang w:val="en-US" w:eastAsia="zh-CN"/>
        </w:rPr>
        <w:t>): Support</w:t>
      </w:r>
      <w:r>
        <w:rPr>
          <w:rFonts w:eastAsiaTheme="minorEastAsia"/>
          <w:b/>
          <w:bCs/>
          <w:sz w:val="22"/>
          <w:szCs w:val="16"/>
          <w:u w:val="single"/>
          <w:lang w:val="en-US"/>
        </w:rPr>
        <w:t xml:space="preserve"> </w:t>
      </w:r>
      <w:r>
        <w:rPr>
          <w:lang w:val="en-US" w:eastAsia="zh-CN"/>
        </w:rPr>
        <w:t>pre-configured MG under CA but based on BWP switching on a single CC</w:t>
      </w:r>
    </w:p>
    <w:p w14:paraId="4B62867F" w14:textId="77777777" w:rsidR="0030768F" w:rsidRDefault="00B4701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30768F" w14:paraId="68EB8AAF" w14:textId="77777777">
        <w:tc>
          <w:tcPr>
            <w:tcW w:w="1226" w:type="dxa"/>
          </w:tcPr>
          <w:p w14:paraId="1DCEA170" w14:textId="77777777" w:rsidR="0030768F" w:rsidRDefault="00B47010">
            <w:pPr>
              <w:spacing w:after="120"/>
              <w:rPr>
                <w:rFonts w:eastAsiaTheme="minorEastAsia"/>
                <w:b/>
                <w:bCs/>
                <w:color w:val="0070C0"/>
              </w:rPr>
            </w:pPr>
            <w:r>
              <w:rPr>
                <w:rFonts w:eastAsiaTheme="minorEastAsia"/>
                <w:b/>
                <w:bCs/>
                <w:color w:val="0070C0"/>
              </w:rPr>
              <w:t>Company</w:t>
            </w:r>
          </w:p>
        </w:tc>
        <w:tc>
          <w:tcPr>
            <w:tcW w:w="8405" w:type="dxa"/>
          </w:tcPr>
          <w:p w14:paraId="1B13FD5D" w14:textId="77777777" w:rsidR="0030768F" w:rsidRDefault="00B47010">
            <w:pPr>
              <w:spacing w:after="120"/>
              <w:rPr>
                <w:rFonts w:eastAsiaTheme="minorEastAsia"/>
                <w:b/>
                <w:bCs/>
                <w:color w:val="0070C0"/>
              </w:rPr>
            </w:pPr>
            <w:r>
              <w:rPr>
                <w:rFonts w:eastAsiaTheme="minorEastAsia"/>
                <w:b/>
                <w:bCs/>
                <w:color w:val="0070C0"/>
              </w:rPr>
              <w:t>Comments</w:t>
            </w:r>
          </w:p>
        </w:tc>
      </w:tr>
      <w:tr w:rsidR="0030768F" w14:paraId="6251BCA6" w14:textId="77777777">
        <w:tc>
          <w:tcPr>
            <w:tcW w:w="1226" w:type="dxa"/>
          </w:tcPr>
          <w:p w14:paraId="2F345ABB" w14:textId="77777777" w:rsidR="0030768F" w:rsidRPr="00C023AE" w:rsidRDefault="00B47010">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068974C7" w14:textId="77777777" w:rsidR="0030768F" w:rsidRPr="00C023AE" w:rsidRDefault="00B47010">
            <w:pPr>
              <w:overflowPunct/>
              <w:autoSpaceDE/>
              <w:autoSpaceDN/>
              <w:adjustRightInd/>
              <w:spacing w:after="120"/>
              <w:textAlignment w:val="auto"/>
              <w:rPr>
                <w:rFonts w:eastAsia="PMingLiU"/>
                <w:color w:val="0070C0"/>
                <w:lang w:eastAsia="zh-TW"/>
              </w:rPr>
            </w:pPr>
            <w:r>
              <w:rPr>
                <w:rFonts w:eastAsia="PMingLiU" w:hint="eastAsia"/>
                <w:color w:val="0070C0"/>
                <w:lang w:eastAsia="zh-TW"/>
              </w:rPr>
              <w:t>O</w:t>
            </w:r>
            <w:r>
              <w:rPr>
                <w:rFonts w:eastAsia="PMingLiU"/>
                <w:color w:val="0070C0"/>
                <w:lang w:eastAsia="zh-TW"/>
              </w:rPr>
              <w:t>ption 1</w:t>
            </w:r>
          </w:p>
        </w:tc>
      </w:tr>
      <w:tr w:rsidR="0030768F" w14:paraId="59C50C63" w14:textId="77777777">
        <w:tc>
          <w:tcPr>
            <w:tcW w:w="1226" w:type="dxa"/>
          </w:tcPr>
          <w:p w14:paraId="74BF1BA5" w14:textId="77777777" w:rsidR="0030768F" w:rsidRDefault="00B47010">
            <w:pPr>
              <w:spacing w:after="120"/>
              <w:rPr>
                <w:rFonts w:eastAsiaTheme="minorEastAsia"/>
                <w:color w:val="0070C0"/>
              </w:rPr>
            </w:pPr>
            <w:r>
              <w:rPr>
                <w:rFonts w:eastAsiaTheme="minorEastAsia" w:hint="eastAsia"/>
                <w:color w:val="0070C0"/>
              </w:rPr>
              <w:t>ZTE</w:t>
            </w:r>
          </w:p>
        </w:tc>
        <w:tc>
          <w:tcPr>
            <w:tcW w:w="8405" w:type="dxa"/>
          </w:tcPr>
          <w:p w14:paraId="629485FF" w14:textId="77777777" w:rsidR="0030768F" w:rsidRDefault="00B47010">
            <w:pPr>
              <w:overflowPunct/>
              <w:autoSpaceDE/>
              <w:autoSpaceDN/>
              <w:adjustRightInd/>
              <w:spacing w:after="120"/>
              <w:textAlignment w:val="auto"/>
              <w:rPr>
                <w:rFonts w:eastAsiaTheme="minorEastAsia"/>
                <w:color w:val="0070C0"/>
              </w:rPr>
            </w:pPr>
            <w:r>
              <w:rPr>
                <w:rFonts w:eastAsiaTheme="minorEastAsia" w:hint="eastAsia"/>
                <w:color w:val="0070C0"/>
              </w:rPr>
              <w:t>Support Option 1.</w:t>
            </w:r>
          </w:p>
          <w:p w14:paraId="76E5679E" w14:textId="77777777" w:rsidR="0030768F" w:rsidRDefault="00B47010">
            <w:pPr>
              <w:spacing w:after="120"/>
              <w:rPr>
                <w:rFonts w:eastAsiaTheme="minorEastAsia"/>
                <w:color w:val="0070C0"/>
              </w:rPr>
            </w:pPr>
            <w:r>
              <w:rPr>
                <w:rFonts w:eastAsiaTheme="minorEastAsia" w:hint="eastAsia"/>
                <w:color w:val="0070C0"/>
              </w:rPr>
              <w:t>Based on the discussion about how to determine the pre-MG activation/deactivation under both RRC signaling based mechanism and autonomous rule based mechanism, we do not see any problem which can not be resolved. So we believe of course pre-MG can be applied under CA in Rel-17. To avoiding some possible issue, such as activation/deactivation delay, the limitation that CA with BWP switching on a single CC can be added.</w:t>
            </w:r>
          </w:p>
        </w:tc>
      </w:tr>
      <w:tr w:rsidR="0030768F" w14:paraId="7795F5B4" w14:textId="77777777">
        <w:tc>
          <w:tcPr>
            <w:tcW w:w="1226" w:type="dxa"/>
          </w:tcPr>
          <w:p w14:paraId="777912B2" w14:textId="715C2C0F" w:rsidR="0030768F" w:rsidRDefault="007A6F7F">
            <w:pPr>
              <w:spacing w:after="120"/>
              <w:rPr>
                <w:rFonts w:eastAsiaTheme="minorEastAsia"/>
                <w:color w:val="0070C0"/>
              </w:rPr>
            </w:pPr>
            <w:r>
              <w:rPr>
                <w:rFonts w:eastAsiaTheme="minorEastAsia"/>
                <w:color w:val="0070C0"/>
              </w:rPr>
              <w:t>V</w:t>
            </w:r>
            <w:r w:rsidR="002625E4">
              <w:rPr>
                <w:rFonts w:eastAsiaTheme="minorEastAsia"/>
                <w:color w:val="0070C0"/>
              </w:rPr>
              <w:t>ivo</w:t>
            </w:r>
          </w:p>
        </w:tc>
        <w:tc>
          <w:tcPr>
            <w:tcW w:w="8405" w:type="dxa"/>
          </w:tcPr>
          <w:p w14:paraId="7ACF239B" w14:textId="77777777" w:rsidR="0030768F" w:rsidRDefault="002625E4">
            <w:pPr>
              <w:spacing w:after="120"/>
              <w:rPr>
                <w:rFonts w:eastAsiaTheme="minorEastAsia"/>
                <w:color w:val="0070C0"/>
                <w:kern w:val="0"/>
                <w:sz w:val="20"/>
                <w:szCs w:val="20"/>
              </w:rPr>
            </w:pPr>
            <w:r>
              <w:rPr>
                <w:rFonts w:eastAsiaTheme="minorEastAsia"/>
                <w:color w:val="0070C0"/>
                <w:kern w:val="0"/>
                <w:sz w:val="20"/>
                <w:szCs w:val="20"/>
              </w:rPr>
              <w:t>Ok with option 1</w:t>
            </w:r>
          </w:p>
        </w:tc>
      </w:tr>
      <w:tr w:rsidR="00B734B2" w14:paraId="49833962" w14:textId="77777777">
        <w:tc>
          <w:tcPr>
            <w:tcW w:w="1226" w:type="dxa"/>
          </w:tcPr>
          <w:p w14:paraId="638304E3" w14:textId="2386FFE6" w:rsidR="00B734B2" w:rsidRDefault="00B734B2" w:rsidP="00B734B2">
            <w:pPr>
              <w:spacing w:after="120"/>
              <w:rPr>
                <w:rFonts w:eastAsiaTheme="minorEastAsia"/>
                <w:color w:val="0070C0"/>
              </w:rPr>
            </w:pPr>
            <w:r>
              <w:rPr>
                <w:rFonts w:eastAsiaTheme="minorEastAsia"/>
                <w:color w:val="0070C0"/>
              </w:rPr>
              <w:t>Apple</w:t>
            </w:r>
          </w:p>
        </w:tc>
        <w:tc>
          <w:tcPr>
            <w:tcW w:w="8405" w:type="dxa"/>
          </w:tcPr>
          <w:p w14:paraId="345F5D18" w14:textId="0D13EF9A" w:rsidR="00B734B2" w:rsidRDefault="00B734B2" w:rsidP="00B734B2">
            <w:pPr>
              <w:spacing w:after="120"/>
              <w:rPr>
                <w:rFonts w:eastAsiaTheme="minorEastAsia"/>
                <w:color w:val="0070C0"/>
                <w:kern w:val="0"/>
                <w:sz w:val="20"/>
                <w:szCs w:val="20"/>
              </w:rPr>
            </w:pPr>
            <w:r>
              <w:rPr>
                <w:rFonts w:eastAsiaTheme="minorEastAsia"/>
                <w:color w:val="0070C0"/>
              </w:rPr>
              <w:t>Support option 1.</w:t>
            </w:r>
          </w:p>
        </w:tc>
      </w:tr>
      <w:tr w:rsidR="00952170" w14:paraId="77FA5E4F" w14:textId="77777777">
        <w:tc>
          <w:tcPr>
            <w:tcW w:w="1226" w:type="dxa"/>
          </w:tcPr>
          <w:p w14:paraId="3A35E992" w14:textId="49C06437" w:rsidR="00952170" w:rsidRDefault="00952170" w:rsidP="00952170">
            <w:pPr>
              <w:spacing w:after="120"/>
              <w:rPr>
                <w:rFonts w:eastAsiaTheme="minorEastAsia"/>
                <w:color w:val="0070C0"/>
              </w:rPr>
            </w:pPr>
            <w:r>
              <w:rPr>
                <w:rFonts w:eastAsiaTheme="minorEastAsia"/>
                <w:color w:val="0070C0"/>
              </w:rPr>
              <w:t>Huawei</w:t>
            </w:r>
          </w:p>
        </w:tc>
        <w:tc>
          <w:tcPr>
            <w:tcW w:w="8405" w:type="dxa"/>
          </w:tcPr>
          <w:p w14:paraId="414E680C" w14:textId="6162C938" w:rsidR="00952170" w:rsidRDefault="00952170" w:rsidP="00952170">
            <w:pPr>
              <w:spacing w:after="120"/>
              <w:rPr>
                <w:rFonts w:eastAsiaTheme="minorEastAsia"/>
                <w:color w:val="0070C0"/>
              </w:rPr>
            </w:pPr>
            <w:r>
              <w:rPr>
                <w:rFonts w:eastAsiaTheme="minorEastAsia"/>
                <w:color w:val="0070C0"/>
              </w:rPr>
              <w:t>Option 1 is fine.</w:t>
            </w:r>
          </w:p>
        </w:tc>
      </w:tr>
      <w:tr w:rsidR="00AA5633" w14:paraId="66D3D34D" w14:textId="77777777">
        <w:tc>
          <w:tcPr>
            <w:tcW w:w="1226" w:type="dxa"/>
          </w:tcPr>
          <w:p w14:paraId="120925E1" w14:textId="1B09C2BC" w:rsidR="00AA5633" w:rsidRDefault="00AA5633" w:rsidP="0095217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03FEF398" w14:textId="6478BBEF" w:rsidR="00AA5633" w:rsidRDefault="00AA5633" w:rsidP="00952170">
            <w:pPr>
              <w:spacing w:after="120"/>
              <w:rPr>
                <w:rFonts w:eastAsiaTheme="minorEastAsia"/>
                <w:color w:val="0070C0"/>
              </w:rPr>
            </w:pPr>
            <w:r>
              <w:rPr>
                <w:rFonts w:eastAsiaTheme="minorEastAsia"/>
                <w:color w:val="0070C0"/>
              </w:rPr>
              <w:t>Option 1 is fine.</w:t>
            </w:r>
          </w:p>
        </w:tc>
      </w:tr>
      <w:tr w:rsidR="00D66CCB" w14:paraId="7CC65465" w14:textId="77777777">
        <w:tc>
          <w:tcPr>
            <w:tcW w:w="1226" w:type="dxa"/>
          </w:tcPr>
          <w:p w14:paraId="1C3611AE" w14:textId="38299E6E" w:rsidR="00D66CCB" w:rsidRDefault="00D66CCB" w:rsidP="00D66CCB">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615108AA" w14:textId="2FAFAC84" w:rsidR="00D66CCB" w:rsidRDefault="00D66CCB" w:rsidP="00D66CCB">
            <w:pPr>
              <w:spacing w:after="120"/>
              <w:rPr>
                <w:rFonts w:eastAsiaTheme="minorEastAsia"/>
                <w:color w:val="0070C0"/>
              </w:rPr>
            </w:pPr>
            <w:r>
              <w:rPr>
                <w:rFonts w:eastAsiaTheme="minorEastAsia" w:hint="eastAsia"/>
                <w:color w:val="0070C0"/>
              </w:rPr>
              <w:t>S</w:t>
            </w:r>
            <w:r>
              <w:rPr>
                <w:rFonts w:eastAsiaTheme="minorEastAsia"/>
                <w:color w:val="0070C0"/>
              </w:rPr>
              <w:t>upport option 1</w:t>
            </w:r>
          </w:p>
        </w:tc>
      </w:tr>
      <w:tr w:rsidR="00AF27DD" w14:paraId="175BDD1B" w14:textId="77777777">
        <w:tc>
          <w:tcPr>
            <w:tcW w:w="1226" w:type="dxa"/>
          </w:tcPr>
          <w:p w14:paraId="784D94CC" w14:textId="01C6B2E9" w:rsidR="00AF27DD" w:rsidRDefault="00AF27DD" w:rsidP="00D66CCB">
            <w:pPr>
              <w:spacing w:after="120"/>
              <w:rPr>
                <w:rFonts w:eastAsiaTheme="minorEastAsia"/>
                <w:color w:val="0070C0"/>
              </w:rPr>
            </w:pPr>
            <w:r>
              <w:rPr>
                <w:rFonts w:eastAsiaTheme="minorEastAsia" w:hint="eastAsia"/>
                <w:color w:val="0070C0"/>
              </w:rPr>
              <w:t>CATT</w:t>
            </w:r>
          </w:p>
        </w:tc>
        <w:tc>
          <w:tcPr>
            <w:tcW w:w="8405" w:type="dxa"/>
          </w:tcPr>
          <w:p w14:paraId="53524CDF" w14:textId="3ECA4114" w:rsidR="00AF27DD" w:rsidRDefault="00AF27DD" w:rsidP="00D66CCB">
            <w:pPr>
              <w:spacing w:after="120"/>
              <w:rPr>
                <w:rFonts w:eastAsiaTheme="minorEastAsia"/>
                <w:color w:val="0070C0"/>
              </w:rPr>
            </w:pPr>
            <w:r>
              <w:rPr>
                <w:rFonts w:eastAsiaTheme="minorEastAsia"/>
                <w:color w:val="0070C0"/>
              </w:rPr>
              <w:t>S</w:t>
            </w:r>
            <w:r>
              <w:rPr>
                <w:rFonts w:eastAsiaTheme="minorEastAsia" w:hint="eastAsia"/>
                <w:color w:val="0070C0"/>
              </w:rPr>
              <w:t xml:space="preserve">upport option 1. </w:t>
            </w:r>
          </w:p>
        </w:tc>
      </w:tr>
      <w:tr w:rsidR="007A6F7F" w14:paraId="11195F60" w14:textId="77777777">
        <w:tc>
          <w:tcPr>
            <w:tcW w:w="1226" w:type="dxa"/>
          </w:tcPr>
          <w:p w14:paraId="35F9D942" w14:textId="5F3AD6A6" w:rsidR="007A6F7F" w:rsidRDefault="007A6F7F" w:rsidP="00D66CCB">
            <w:pPr>
              <w:spacing w:after="120"/>
              <w:rPr>
                <w:rFonts w:eastAsiaTheme="minorEastAsia"/>
                <w:color w:val="0070C0"/>
              </w:rPr>
            </w:pPr>
            <w:r>
              <w:rPr>
                <w:rFonts w:eastAsiaTheme="minorEastAsia"/>
                <w:color w:val="0070C0"/>
              </w:rPr>
              <w:t>Intel</w:t>
            </w:r>
          </w:p>
        </w:tc>
        <w:tc>
          <w:tcPr>
            <w:tcW w:w="8405" w:type="dxa"/>
          </w:tcPr>
          <w:p w14:paraId="4D109B0F" w14:textId="0A86C51C" w:rsidR="007A6F7F" w:rsidRDefault="00596590" w:rsidP="00D66CCB">
            <w:pPr>
              <w:spacing w:after="120"/>
              <w:rPr>
                <w:rFonts w:eastAsiaTheme="minorEastAsia"/>
                <w:color w:val="0070C0"/>
              </w:rPr>
            </w:pPr>
            <w:r>
              <w:rPr>
                <w:rFonts w:eastAsiaTheme="minorEastAsia"/>
                <w:color w:val="0070C0"/>
              </w:rPr>
              <w:t>Can be fine with Option 1</w:t>
            </w:r>
          </w:p>
        </w:tc>
      </w:tr>
      <w:tr w:rsidR="00294A49" w14:paraId="54D0089C" w14:textId="77777777">
        <w:tc>
          <w:tcPr>
            <w:tcW w:w="1226" w:type="dxa"/>
          </w:tcPr>
          <w:p w14:paraId="181448F1" w14:textId="2A0D12E4" w:rsidR="00294A49" w:rsidRDefault="00294A49" w:rsidP="00294A49">
            <w:pPr>
              <w:spacing w:after="120"/>
              <w:rPr>
                <w:rFonts w:eastAsiaTheme="minorEastAsia"/>
                <w:color w:val="0070C0"/>
              </w:rPr>
            </w:pPr>
            <w:r>
              <w:rPr>
                <w:rFonts w:eastAsiaTheme="minorEastAsia"/>
                <w:color w:val="0070C0"/>
              </w:rPr>
              <w:t>E///</w:t>
            </w:r>
          </w:p>
        </w:tc>
        <w:tc>
          <w:tcPr>
            <w:tcW w:w="8405" w:type="dxa"/>
          </w:tcPr>
          <w:p w14:paraId="5D3EFF2B" w14:textId="5EA834A9" w:rsidR="00294A49" w:rsidRDefault="00294A49" w:rsidP="00294A49">
            <w:pPr>
              <w:spacing w:after="120"/>
              <w:rPr>
                <w:rFonts w:eastAsiaTheme="minorEastAsia"/>
                <w:color w:val="0070C0"/>
              </w:rPr>
            </w:pPr>
            <w:r>
              <w:rPr>
                <w:rFonts w:eastAsiaTheme="minorEastAsia"/>
                <w:color w:val="0070C0"/>
              </w:rPr>
              <w:t>S</w:t>
            </w:r>
            <w:r>
              <w:rPr>
                <w:rFonts w:eastAsiaTheme="minorEastAsia" w:hint="eastAsia"/>
                <w:color w:val="0070C0"/>
              </w:rPr>
              <w:t xml:space="preserve">upport option 1. </w:t>
            </w:r>
          </w:p>
        </w:tc>
      </w:tr>
      <w:tr w:rsidR="00DD54FB" w14:paraId="680D66D1" w14:textId="77777777">
        <w:tc>
          <w:tcPr>
            <w:tcW w:w="1226" w:type="dxa"/>
          </w:tcPr>
          <w:p w14:paraId="4D9692F7" w14:textId="1B119423" w:rsidR="00DD54FB" w:rsidRDefault="00DD54FB" w:rsidP="00DD54FB">
            <w:pPr>
              <w:spacing w:after="120"/>
              <w:rPr>
                <w:rFonts w:eastAsiaTheme="minorEastAsia"/>
                <w:color w:val="0070C0"/>
              </w:rPr>
            </w:pPr>
            <w:r>
              <w:rPr>
                <w:rFonts w:eastAsiaTheme="minorEastAsia"/>
                <w:color w:val="0070C0"/>
              </w:rPr>
              <w:t>Qualcomm</w:t>
            </w:r>
          </w:p>
        </w:tc>
        <w:tc>
          <w:tcPr>
            <w:tcW w:w="8405" w:type="dxa"/>
          </w:tcPr>
          <w:p w14:paraId="2490F4D5" w14:textId="0C6CD1FE" w:rsidR="00DD54FB" w:rsidRDefault="00DD54FB" w:rsidP="00DD54FB">
            <w:pPr>
              <w:spacing w:after="120"/>
              <w:rPr>
                <w:rFonts w:eastAsiaTheme="minorEastAsia"/>
                <w:color w:val="0070C0"/>
              </w:rPr>
            </w:pPr>
            <w:r>
              <w:rPr>
                <w:rFonts w:eastAsiaTheme="minorEastAsia"/>
                <w:color w:val="0070C0"/>
              </w:rPr>
              <w:t>Pending issues in sub-topic 2a.</w:t>
            </w:r>
          </w:p>
        </w:tc>
      </w:tr>
      <w:tr w:rsidR="00954719" w14:paraId="67C4614E" w14:textId="77777777">
        <w:tc>
          <w:tcPr>
            <w:tcW w:w="1226" w:type="dxa"/>
          </w:tcPr>
          <w:p w14:paraId="2B30B612" w14:textId="43C2AA1E" w:rsidR="00954719" w:rsidRDefault="00954719" w:rsidP="00DD54FB">
            <w:pPr>
              <w:spacing w:after="120"/>
              <w:rPr>
                <w:rFonts w:eastAsiaTheme="minorEastAsia"/>
                <w:color w:val="0070C0"/>
              </w:rPr>
            </w:pPr>
            <w:r>
              <w:rPr>
                <w:rFonts w:eastAsiaTheme="minorEastAsia"/>
                <w:color w:val="0070C0"/>
              </w:rPr>
              <w:t>Nokia</w:t>
            </w:r>
          </w:p>
        </w:tc>
        <w:tc>
          <w:tcPr>
            <w:tcW w:w="8405" w:type="dxa"/>
          </w:tcPr>
          <w:p w14:paraId="06C5A7D6" w14:textId="07BACEB8" w:rsidR="00954719" w:rsidRDefault="00954719" w:rsidP="00DD54FB">
            <w:pPr>
              <w:spacing w:after="120"/>
              <w:rPr>
                <w:rFonts w:eastAsiaTheme="minorEastAsia"/>
                <w:color w:val="0070C0"/>
              </w:rPr>
            </w:pPr>
            <w:r>
              <w:rPr>
                <w:rFonts w:eastAsiaTheme="minorEastAsia"/>
                <w:color w:val="0070C0"/>
              </w:rPr>
              <w:t>We support option1.</w:t>
            </w:r>
          </w:p>
        </w:tc>
      </w:tr>
    </w:tbl>
    <w:p w14:paraId="4EFFF918" w14:textId="77777777" w:rsidR="0030768F" w:rsidRDefault="0030768F"/>
    <w:p w14:paraId="4D03ED8D" w14:textId="77777777" w:rsidR="0030768F" w:rsidRDefault="0030768F"/>
    <w:p w14:paraId="2ABD2047" w14:textId="77777777" w:rsidR="0030768F" w:rsidRDefault="00B47010">
      <w:pPr>
        <w:pStyle w:val="Heading3"/>
        <w:ind w:left="709" w:hanging="709"/>
        <w:rPr>
          <w:sz w:val="24"/>
          <w:szCs w:val="16"/>
          <w:lang w:val="en-US"/>
        </w:rPr>
      </w:pPr>
      <w:r>
        <w:rPr>
          <w:sz w:val="24"/>
          <w:szCs w:val="16"/>
          <w:lang w:val="en-US"/>
        </w:rPr>
        <w:t>Sub-topic 4 RRM requirements</w:t>
      </w:r>
    </w:p>
    <w:p w14:paraId="348C0668" w14:textId="77777777" w:rsidR="0030768F" w:rsidRDefault="00B4701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Sub-topic 4-1 Activation/Deactivation Delay</w:t>
      </w:r>
    </w:p>
    <w:p w14:paraId="7ADE899C" w14:textId="77777777" w:rsidR="0030768F" w:rsidRDefault="00B4701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4-1-1 Start point of Activation/Deactivation Delay</w:t>
      </w:r>
    </w:p>
    <w:p w14:paraId="465230F7" w14:textId="77777777" w:rsidR="0030768F" w:rsidRDefault="00B47010">
      <w:pPr>
        <w:numPr>
          <w:ilvl w:val="0"/>
          <w:numId w:val="10"/>
        </w:numPr>
        <w:spacing w:after="180"/>
        <w:jc w:val="left"/>
      </w:pPr>
      <w:r>
        <w:t xml:space="preserve">Option 1(Intel):  If the other trigger events for pre-MG activation are introduced, the start point of activation/deactivation delay agreed below shall be revisited. </w:t>
      </w:r>
    </w:p>
    <w:p w14:paraId="5A2D40FB" w14:textId="77777777" w:rsidR="0030768F" w:rsidRDefault="00B47010">
      <w:pPr>
        <w:pStyle w:val="ListParagraph"/>
        <w:numPr>
          <w:ilvl w:val="0"/>
          <w:numId w:val="34"/>
        </w:numPr>
        <w:ind w:firstLineChars="0"/>
        <w:rPr>
          <w:rFonts w:eastAsia="Yu Mincho"/>
          <w:b/>
          <w:bCs/>
          <w:i/>
          <w:iCs/>
          <w:color w:val="0070C0"/>
          <w:highlight w:val="cyan"/>
        </w:rPr>
      </w:pPr>
      <w:r>
        <w:rPr>
          <w:highlight w:val="yellow"/>
        </w:rPr>
        <w:t>“</w:t>
      </w:r>
      <w:r>
        <w:rPr>
          <w:rFonts w:eastAsia="Yu Mincho"/>
          <w:b/>
          <w:bCs/>
          <w:i/>
          <w:iCs/>
          <w:color w:val="0070C0"/>
          <w:highlight w:val="cyan"/>
        </w:rPr>
        <w:t>The pre-MG activation/deactivation delay starts from the time when received BWP switch request if the pre-MG activation/deactivation is triggered by BWP switching. “</w:t>
      </w:r>
    </w:p>
    <w:p w14:paraId="1522C171" w14:textId="77777777" w:rsidR="0030768F" w:rsidRDefault="00B47010">
      <w:pPr>
        <w:numPr>
          <w:ilvl w:val="0"/>
          <w:numId w:val="10"/>
        </w:numPr>
        <w:spacing w:after="180"/>
        <w:jc w:val="left"/>
      </w:pPr>
      <w:r>
        <w:lastRenderedPageBreak/>
        <w:t>Option 1a(MTK): The starting time of the gap status changing delay is the slot that UE receives the network command which leads to gap status change.</w:t>
      </w:r>
    </w:p>
    <w:p w14:paraId="7163C0DF" w14:textId="77777777" w:rsidR="0030768F" w:rsidRDefault="00B47010">
      <w:pPr>
        <w:numPr>
          <w:ilvl w:val="0"/>
          <w:numId w:val="10"/>
        </w:numPr>
        <w:spacing w:after="180"/>
        <w:jc w:val="left"/>
      </w:pPr>
      <w:r>
        <w:t>Option 2: (Qualcomm):</w:t>
      </w:r>
    </w:p>
    <w:p w14:paraId="1AEB2D64" w14:textId="77777777" w:rsidR="0030768F" w:rsidRDefault="00B47010">
      <w:pPr>
        <w:numPr>
          <w:ilvl w:val="1"/>
          <w:numId w:val="10"/>
        </w:numPr>
        <w:spacing w:after="180"/>
        <w:jc w:val="left"/>
      </w:pPr>
      <w:r>
        <w:t>The starting/reference point for the activation/deactivation delay of a pre-configured MG that is triggered by a BWP switch is the same as the starting/reference point for the BWP switch delay.</w:t>
      </w:r>
    </w:p>
    <w:p w14:paraId="4B390AE7" w14:textId="77777777" w:rsidR="0030768F" w:rsidRDefault="00B47010">
      <w:pPr>
        <w:numPr>
          <w:ilvl w:val="1"/>
          <w:numId w:val="10"/>
        </w:numPr>
        <w:spacing w:after="180"/>
        <w:jc w:val="left"/>
      </w:pPr>
      <w:r>
        <w:t>If additional triggering events are defined as part of the autonomous rules, RAN4 will discuss additional transition times for activation/deactivation of a pre-configured MG triggered by each new type of event.</w:t>
      </w:r>
    </w:p>
    <w:p w14:paraId="666414E2" w14:textId="77777777" w:rsidR="0030768F" w:rsidRDefault="00B4701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30768F" w14:paraId="06C6EF37" w14:textId="77777777">
        <w:tc>
          <w:tcPr>
            <w:tcW w:w="1226" w:type="dxa"/>
          </w:tcPr>
          <w:p w14:paraId="2882218E" w14:textId="77777777" w:rsidR="0030768F" w:rsidRDefault="00B47010">
            <w:pPr>
              <w:spacing w:after="120"/>
              <w:rPr>
                <w:rFonts w:eastAsiaTheme="minorEastAsia"/>
                <w:b/>
                <w:bCs/>
                <w:color w:val="0070C0"/>
              </w:rPr>
            </w:pPr>
            <w:r>
              <w:rPr>
                <w:rFonts w:eastAsiaTheme="minorEastAsia"/>
                <w:b/>
                <w:bCs/>
                <w:color w:val="0070C0"/>
              </w:rPr>
              <w:t>Company</w:t>
            </w:r>
          </w:p>
        </w:tc>
        <w:tc>
          <w:tcPr>
            <w:tcW w:w="8405" w:type="dxa"/>
          </w:tcPr>
          <w:p w14:paraId="234E1D4E" w14:textId="77777777" w:rsidR="0030768F" w:rsidRDefault="00B47010">
            <w:pPr>
              <w:spacing w:after="120"/>
              <w:rPr>
                <w:rFonts w:eastAsiaTheme="minorEastAsia"/>
                <w:b/>
                <w:bCs/>
                <w:color w:val="0070C0"/>
              </w:rPr>
            </w:pPr>
            <w:r>
              <w:rPr>
                <w:rFonts w:eastAsiaTheme="minorEastAsia"/>
                <w:b/>
                <w:bCs/>
                <w:color w:val="0070C0"/>
              </w:rPr>
              <w:t>Comments</w:t>
            </w:r>
          </w:p>
        </w:tc>
      </w:tr>
      <w:tr w:rsidR="0030768F" w14:paraId="081E4052" w14:textId="77777777">
        <w:tc>
          <w:tcPr>
            <w:tcW w:w="1226" w:type="dxa"/>
          </w:tcPr>
          <w:p w14:paraId="18D3B519" w14:textId="77777777" w:rsidR="0030768F" w:rsidRPr="00C023AE" w:rsidRDefault="00B47010">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0CD748B1" w14:textId="77777777" w:rsidR="0030768F" w:rsidRDefault="00B47010">
            <w:pPr>
              <w:overflowPunct/>
              <w:autoSpaceDE/>
              <w:autoSpaceDN/>
              <w:adjustRightInd/>
              <w:spacing w:after="120"/>
              <w:textAlignment w:val="auto"/>
              <w:rPr>
                <w:rFonts w:eastAsia="PMingLiU"/>
                <w:color w:val="0070C0"/>
                <w:lang w:eastAsia="zh-TW"/>
              </w:rPr>
            </w:pPr>
            <w:r>
              <w:rPr>
                <w:rFonts w:eastAsia="PMingLiU"/>
                <w:color w:val="0070C0"/>
                <w:lang w:eastAsia="zh-TW"/>
              </w:rPr>
              <w:t>Option 1a.</w:t>
            </w:r>
          </w:p>
          <w:p w14:paraId="3A0C6227" w14:textId="77777777" w:rsidR="0030768F" w:rsidRPr="00C023AE" w:rsidRDefault="00B47010">
            <w:pPr>
              <w:overflowPunct/>
              <w:autoSpaceDE/>
              <w:autoSpaceDN/>
              <w:adjustRightInd/>
              <w:spacing w:after="120"/>
              <w:textAlignment w:val="auto"/>
              <w:rPr>
                <w:rFonts w:eastAsia="PMingLiU"/>
                <w:color w:val="0070C0"/>
                <w:lang w:eastAsia="zh-TW"/>
              </w:rPr>
            </w:pPr>
            <w:r>
              <w:rPr>
                <w:rFonts w:eastAsia="PMingLiU" w:hint="eastAsia"/>
                <w:color w:val="0070C0"/>
                <w:lang w:eastAsia="zh-TW"/>
              </w:rPr>
              <w:t>W</w:t>
            </w:r>
            <w:r>
              <w:rPr>
                <w:rFonts w:eastAsia="PMingLiU"/>
                <w:color w:val="0070C0"/>
                <w:lang w:eastAsia="zh-TW"/>
              </w:rPr>
              <w:t>e suggest to use Option 1a as a unified approach to accommodate different triggering events (DCI, MAC, RRC)</w:t>
            </w:r>
          </w:p>
        </w:tc>
      </w:tr>
      <w:tr w:rsidR="0030768F" w14:paraId="654B6801" w14:textId="77777777">
        <w:tc>
          <w:tcPr>
            <w:tcW w:w="1226" w:type="dxa"/>
          </w:tcPr>
          <w:p w14:paraId="0B964E94" w14:textId="77777777" w:rsidR="0030768F" w:rsidRDefault="00B47010">
            <w:pPr>
              <w:spacing w:after="120"/>
              <w:rPr>
                <w:rFonts w:eastAsiaTheme="minorEastAsia"/>
                <w:color w:val="0070C0"/>
              </w:rPr>
            </w:pPr>
            <w:r>
              <w:rPr>
                <w:rFonts w:eastAsiaTheme="minorEastAsia" w:hint="eastAsia"/>
                <w:color w:val="0070C0"/>
              </w:rPr>
              <w:t>ZTE</w:t>
            </w:r>
          </w:p>
        </w:tc>
        <w:tc>
          <w:tcPr>
            <w:tcW w:w="8405" w:type="dxa"/>
          </w:tcPr>
          <w:p w14:paraId="20512D81" w14:textId="77777777" w:rsidR="0030768F" w:rsidRDefault="00B47010">
            <w:pPr>
              <w:pStyle w:val="BodyText"/>
              <w:spacing w:after="120"/>
              <w:rPr>
                <w:rFonts w:eastAsiaTheme="minorEastAsia"/>
                <w:bCs/>
                <w:color w:val="0070C0"/>
                <w:lang w:val="en-US"/>
              </w:rPr>
            </w:pPr>
            <w:r>
              <w:rPr>
                <w:rFonts w:eastAsiaTheme="minorEastAsia" w:hint="eastAsia"/>
                <w:color w:val="0070C0"/>
                <w:lang w:val="en-US" w:eastAsia="zh-CN"/>
              </w:rPr>
              <w:t>Support Option 1a.</w:t>
            </w:r>
          </w:p>
        </w:tc>
      </w:tr>
      <w:tr w:rsidR="00330DF5" w14:paraId="28EEFC59" w14:textId="77777777">
        <w:tc>
          <w:tcPr>
            <w:tcW w:w="1226" w:type="dxa"/>
          </w:tcPr>
          <w:p w14:paraId="18E1ECC5" w14:textId="0B9B9A2B" w:rsidR="00330DF5" w:rsidRDefault="00330DF5" w:rsidP="00330DF5">
            <w:pPr>
              <w:spacing w:after="120"/>
              <w:rPr>
                <w:rFonts w:eastAsiaTheme="minorEastAsia"/>
                <w:color w:val="0070C0"/>
              </w:rPr>
            </w:pPr>
            <w:r>
              <w:rPr>
                <w:rFonts w:eastAsiaTheme="minorEastAsia"/>
                <w:color w:val="0070C0"/>
              </w:rPr>
              <w:t>Apple</w:t>
            </w:r>
          </w:p>
        </w:tc>
        <w:tc>
          <w:tcPr>
            <w:tcW w:w="8405" w:type="dxa"/>
          </w:tcPr>
          <w:p w14:paraId="2E450574" w14:textId="6B762422" w:rsidR="00330DF5" w:rsidRDefault="00330DF5" w:rsidP="00330DF5">
            <w:pPr>
              <w:pStyle w:val="BodyText"/>
              <w:spacing w:after="120"/>
              <w:rPr>
                <w:rFonts w:eastAsiaTheme="minorEastAsia"/>
                <w:bCs/>
                <w:color w:val="0070C0"/>
                <w:lang w:val="en-US"/>
              </w:rPr>
            </w:pPr>
            <w:r>
              <w:rPr>
                <w:rFonts w:eastAsiaTheme="minorEastAsia"/>
                <w:bCs/>
                <w:color w:val="0070C0"/>
                <w:lang w:val="en-US"/>
              </w:rPr>
              <w:t>Option 1a is a good starting point to discuss all types of event.</w:t>
            </w:r>
          </w:p>
        </w:tc>
      </w:tr>
      <w:tr w:rsidR="00952170" w14:paraId="17A89B6A" w14:textId="77777777">
        <w:tc>
          <w:tcPr>
            <w:tcW w:w="1226" w:type="dxa"/>
          </w:tcPr>
          <w:p w14:paraId="165F70A4" w14:textId="1E5F3ECC" w:rsidR="00952170" w:rsidRDefault="00952170" w:rsidP="00952170">
            <w:pPr>
              <w:spacing w:after="120"/>
              <w:rPr>
                <w:rFonts w:eastAsiaTheme="minorEastAsia"/>
                <w:color w:val="0070C0"/>
              </w:rPr>
            </w:pPr>
            <w:r>
              <w:rPr>
                <w:rFonts w:eastAsiaTheme="minorEastAsia"/>
                <w:color w:val="0070C0"/>
              </w:rPr>
              <w:t>Huawei</w:t>
            </w:r>
          </w:p>
        </w:tc>
        <w:tc>
          <w:tcPr>
            <w:tcW w:w="8405" w:type="dxa"/>
          </w:tcPr>
          <w:p w14:paraId="6670FD0C" w14:textId="00725480" w:rsidR="00952170" w:rsidRDefault="00952170" w:rsidP="00952170">
            <w:pPr>
              <w:pStyle w:val="BodyText"/>
              <w:spacing w:after="120"/>
              <w:rPr>
                <w:rFonts w:eastAsiaTheme="minorEastAsia"/>
                <w:bCs/>
                <w:color w:val="0070C0"/>
                <w:lang w:val="en-US"/>
              </w:rPr>
            </w:pPr>
            <w:r>
              <w:rPr>
                <w:rFonts w:eastAsiaTheme="minorEastAsia"/>
                <w:color w:val="0070C0"/>
              </w:rPr>
              <w:t>Option 1a is fine.</w:t>
            </w:r>
          </w:p>
        </w:tc>
      </w:tr>
      <w:tr w:rsidR="00D66CCB" w14:paraId="38463231" w14:textId="77777777">
        <w:tc>
          <w:tcPr>
            <w:tcW w:w="1226" w:type="dxa"/>
          </w:tcPr>
          <w:p w14:paraId="462C674A" w14:textId="4B45E6C3" w:rsidR="00D66CCB" w:rsidRDefault="00D66CCB" w:rsidP="00D66CCB">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30834DA3" w14:textId="53B2B090" w:rsidR="00D66CCB" w:rsidRDefault="00D66CCB" w:rsidP="00D66CCB">
            <w:pPr>
              <w:pStyle w:val="BodyText"/>
              <w:spacing w:after="120"/>
              <w:rPr>
                <w:rFonts w:eastAsiaTheme="minorEastAsia"/>
                <w:color w:val="0070C0"/>
              </w:rPr>
            </w:pPr>
            <w:r>
              <w:rPr>
                <w:rFonts w:eastAsiaTheme="minorEastAsia" w:hint="eastAsia"/>
                <w:bCs/>
                <w:color w:val="0070C0"/>
                <w:lang w:val="en-US" w:eastAsia="zh-CN"/>
              </w:rPr>
              <w:t>F</w:t>
            </w:r>
            <w:r>
              <w:rPr>
                <w:rFonts w:eastAsiaTheme="minorEastAsia"/>
                <w:bCs/>
                <w:color w:val="0070C0"/>
                <w:lang w:val="en-US" w:eastAsia="zh-CN"/>
              </w:rPr>
              <w:t>ine with option 1a</w:t>
            </w:r>
          </w:p>
        </w:tc>
      </w:tr>
      <w:tr w:rsidR="00AF27DD" w14:paraId="4EA11ABF" w14:textId="77777777">
        <w:tc>
          <w:tcPr>
            <w:tcW w:w="1226" w:type="dxa"/>
          </w:tcPr>
          <w:p w14:paraId="4B72E171" w14:textId="59847522" w:rsidR="00AF27DD" w:rsidRDefault="00AF27DD" w:rsidP="00D66CCB">
            <w:pPr>
              <w:spacing w:after="120"/>
              <w:rPr>
                <w:rFonts w:eastAsiaTheme="minorEastAsia"/>
                <w:color w:val="0070C0"/>
              </w:rPr>
            </w:pPr>
            <w:r>
              <w:rPr>
                <w:rFonts w:eastAsiaTheme="minorEastAsia" w:hint="eastAsia"/>
                <w:color w:val="0070C0"/>
              </w:rPr>
              <w:t>CATT</w:t>
            </w:r>
          </w:p>
        </w:tc>
        <w:tc>
          <w:tcPr>
            <w:tcW w:w="8405" w:type="dxa"/>
          </w:tcPr>
          <w:p w14:paraId="113F90C2" w14:textId="498E7883" w:rsidR="00AF27DD" w:rsidRDefault="00AF27DD" w:rsidP="00D66CCB">
            <w:pPr>
              <w:pStyle w:val="BodyText"/>
              <w:spacing w:after="120"/>
              <w:rPr>
                <w:rFonts w:eastAsiaTheme="minorEastAsia"/>
                <w:bCs/>
                <w:color w:val="0070C0"/>
                <w:lang w:val="en-US" w:eastAsia="zh-CN"/>
              </w:rPr>
            </w:pPr>
            <w:r>
              <w:rPr>
                <w:rFonts w:eastAsiaTheme="minorEastAsia"/>
                <w:color w:val="0070C0"/>
                <w:lang w:eastAsia="zh-CN"/>
              </w:rPr>
              <w:t>F</w:t>
            </w:r>
            <w:r>
              <w:rPr>
                <w:rFonts w:eastAsiaTheme="minorEastAsia" w:hint="eastAsia"/>
                <w:color w:val="0070C0"/>
                <w:lang w:eastAsia="zh-CN"/>
              </w:rPr>
              <w:t xml:space="preserve">ine with option 1a. </w:t>
            </w:r>
          </w:p>
        </w:tc>
      </w:tr>
      <w:tr w:rsidR="00596590" w14:paraId="225B88BF" w14:textId="77777777">
        <w:tc>
          <w:tcPr>
            <w:tcW w:w="1226" w:type="dxa"/>
          </w:tcPr>
          <w:p w14:paraId="13C1D966" w14:textId="0FFAACD5" w:rsidR="00596590" w:rsidRDefault="00414F6D" w:rsidP="00D66CCB">
            <w:pPr>
              <w:spacing w:after="120"/>
              <w:rPr>
                <w:rFonts w:eastAsiaTheme="minorEastAsia"/>
                <w:color w:val="0070C0"/>
              </w:rPr>
            </w:pPr>
            <w:r>
              <w:rPr>
                <w:rFonts w:eastAsiaTheme="minorEastAsia"/>
                <w:color w:val="0070C0"/>
              </w:rPr>
              <w:t>I</w:t>
            </w:r>
            <w:r>
              <w:rPr>
                <w:rFonts w:eastAsia="MS Mincho"/>
                <w:kern w:val="0"/>
                <w:sz w:val="20"/>
                <w:szCs w:val="20"/>
                <w:lang w:val="en-GB" w:eastAsia="en-US"/>
              </w:rPr>
              <w:t>ntel</w:t>
            </w:r>
          </w:p>
        </w:tc>
        <w:tc>
          <w:tcPr>
            <w:tcW w:w="8405" w:type="dxa"/>
          </w:tcPr>
          <w:p w14:paraId="0EBDCC83" w14:textId="1078030B" w:rsidR="00596590" w:rsidRDefault="00414F6D" w:rsidP="00D66CCB">
            <w:pPr>
              <w:pStyle w:val="BodyText"/>
              <w:spacing w:after="120"/>
              <w:rPr>
                <w:rFonts w:eastAsiaTheme="minorEastAsia"/>
                <w:color w:val="0070C0"/>
                <w:lang w:eastAsia="zh-CN"/>
              </w:rPr>
            </w:pPr>
            <w:r>
              <w:rPr>
                <w:rFonts w:eastAsiaTheme="minorEastAsia"/>
                <w:color w:val="0070C0"/>
                <w:lang w:eastAsia="zh-CN"/>
              </w:rPr>
              <w:t>Up to issue 2-1</w:t>
            </w:r>
          </w:p>
        </w:tc>
      </w:tr>
      <w:tr w:rsidR="00127D60" w14:paraId="057CC7F4" w14:textId="77777777">
        <w:tc>
          <w:tcPr>
            <w:tcW w:w="1226" w:type="dxa"/>
          </w:tcPr>
          <w:p w14:paraId="19BC67CB" w14:textId="0D7A70B3" w:rsidR="00127D60" w:rsidRDefault="00127D60" w:rsidP="00D66CCB">
            <w:pPr>
              <w:spacing w:after="120"/>
              <w:rPr>
                <w:rFonts w:eastAsiaTheme="minorEastAsia"/>
                <w:color w:val="0070C0"/>
              </w:rPr>
            </w:pPr>
            <w:r>
              <w:rPr>
                <w:rFonts w:eastAsiaTheme="minorEastAsia"/>
                <w:color w:val="0070C0"/>
              </w:rPr>
              <w:t>E///</w:t>
            </w:r>
          </w:p>
        </w:tc>
        <w:tc>
          <w:tcPr>
            <w:tcW w:w="8405" w:type="dxa"/>
          </w:tcPr>
          <w:p w14:paraId="6BE684AD" w14:textId="1307F33A" w:rsidR="00127D60" w:rsidRDefault="00127D60" w:rsidP="00D66CCB">
            <w:pPr>
              <w:pStyle w:val="BodyText"/>
              <w:spacing w:after="120"/>
              <w:rPr>
                <w:rFonts w:eastAsiaTheme="minorEastAsia"/>
                <w:color w:val="0070C0"/>
                <w:lang w:eastAsia="zh-CN"/>
              </w:rPr>
            </w:pPr>
            <w:r>
              <w:rPr>
                <w:rFonts w:eastAsiaTheme="minorEastAsia"/>
                <w:color w:val="0070C0"/>
                <w:lang w:eastAsia="zh-CN"/>
              </w:rPr>
              <w:t xml:space="preserve">Option 2 is reasonable. </w:t>
            </w:r>
            <w:r w:rsidR="00E56ABC">
              <w:t>But a</w:t>
            </w:r>
            <w:r w:rsidR="0060288D">
              <w:t>dditional transition time can be unified for different types of triggers</w:t>
            </w:r>
          </w:p>
        </w:tc>
      </w:tr>
      <w:tr w:rsidR="00E04665" w14:paraId="091676FB" w14:textId="77777777">
        <w:tc>
          <w:tcPr>
            <w:tcW w:w="1226" w:type="dxa"/>
          </w:tcPr>
          <w:p w14:paraId="75626717" w14:textId="151C2AB0" w:rsidR="00E04665" w:rsidRDefault="00E04665" w:rsidP="00E04665">
            <w:pPr>
              <w:spacing w:after="120"/>
              <w:rPr>
                <w:rFonts w:eastAsiaTheme="minorEastAsia"/>
                <w:color w:val="0070C0"/>
              </w:rPr>
            </w:pPr>
            <w:r>
              <w:rPr>
                <w:rFonts w:eastAsiaTheme="minorEastAsia"/>
                <w:color w:val="0070C0"/>
              </w:rPr>
              <w:t>Qualcomm</w:t>
            </w:r>
          </w:p>
        </w:tc>
        <w:tc>
          <w:tcPr>
            <w:tcW w:w="8405" w:type="dxa"/>
          </w:tcPr>
          <w:p w14:paraId="749E594E" w14:textId="77777777" w:rsidR="00E04665" w:rsidRDefault="00E04665" w:rsidP="00E04665">
            <w:pPr>
              <w:overflowPunct/>
              <w:autoSpaceDE/>
              <w:autoSpaceDN/>
              <w:adjustRightInd/>
              <w:spacing w:after="120"/>
              <w:textAlignment w:val="auto"/>
              <w:rPr>
                <w:rFonts w:eastAsiaTheme="minorEastAsia"/>
                <w:color w:val="0070C0"/>
              </w:rPr>
            </w:pPr>
            <w:r>
              <w:rPr>
                <w:rFonts w:eastAsiaTheme="minorEastAsia"/>
                <w:color w:val="0070C0"/>
              </w:rPr>
              <w:t>Option 2.</w:t>
            </w:r>
          </w:p>
          <w:p w14:paraId="5B19D53D" w14:textId="79D50E74" w:rsidR="00E04665" w:rsidRDefault="00E04665" w:rsidP="00E04665">
            <w:pPr>
              <w:pStyle w:val="BodyText"/>
              <w:spacing w:after="120"/>
              <w:rPr>
                <w:rFonts w:eastAsiaTheme="minorEastAsia"/>
                <w:color w:val="0070C0"/>
                <w:lang w:eastAsia="zh-CN"/>
              </w:rPr>
            </w:pPr>
            <w:r>
              <w:rPr>
                <w:sz w:val="22"/>
                <w:szCs w:val="22"/>
              </w:rPr>
              <w:t>Regarding the starting/reference point for a change in the status of a pre-configured MG that is triggered by a BWP switch, we understand that it should be the same as the starting/reference point for the BWP switch delay requirement, as defined in TS 38.133, clause 8.6. We believe that was the intention of the above agreement from RAN4#101-e.</w:t>
            </w:r>
          </w:p>
        </w:tc>
      </w:tr>
    </w:tbl>
    <w:p w14:paraId="7353A790" w14:textId="77777777" w:rsidR="0030768F" w:rsidRDefault="00B4701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4-1-2 The additional transition time for Activation/Deactivation Delay</w:t>
      </w:r>
    </w:p>
    <w:p w14:paraId="6B503938" w14:textId="77777777" w:rsidR="0030768F" w:rsidRDefault="00B47010">
      <w:pPr>
        <w:rPr>
          <w:i/>
          <w:iCs/>
          <w:color w:val="4472C4" w:themeColor="accent1"/>
        </w:rPr>
      </w:pPr>
      <w:r>
        <w:t>[</w:t>
      </w:r>
      <w:r>
        <w:rPr>
          <w:i/>
          <w:iCs/>
          <w:color w:val="4472C4" w:themeColor="accent1"/>
        </w:rPr>
        <w:t>Moderator notes: the agreements in the last meeting are:</w:t>
      </w:r>
    </w:p>
    <w:p w14:paraId="7FB0078F" w14:textId="77777777" w:rsidR="0030768F" w:rsidRDefault="00B47010">
      <w:pPr>
        <w:spacing w:after="180"/>
        <w:rPr>
          <w:b/>
          <w:bCs/>
          <w:i/>
          <w:iCs/>
        </w:rPr>
      </w:pPr>
      <w:r>
        <w:t>“</w:t>
      </w:r>
      <w:r>
        <w:rPr>
          <w:rFonts w:eastAsia="DengXian"/>
          <w:szCs w:val="16"/>
        </w:rPr>
        <w:t>Can be FFS and decided in the next meeting</w:t>
      </w:r>
      <w:r>
        <w:rPr>
          <w:rFonts w:eastAsia="DengXian"/>
          <w:szCs w:val="16"/>
          <w:u w:val="single"/>
        </w:rPr>
        <w:t>:</w:t>
      </w:r>
    </w:p>
    <w:p w14:paraId="1F1F00A6" w14:textId="77777777" w:rsidR="0030768F" w:rsidRDefault="00B47010">
      <w:pPr>
        <w:numPr>
          <w:ilvl w:val="0"/>
          <w:numId w:val="10"/>
        </w:numPr>
        <w:spacing w:after="180" w:line="240" w:lineRule="auto"/>
        <w:rPr>
          <w:i/>
          <w:iCs/>
        </w:rPr>
      </w:pPr>
      <w:r>
        <w:rPr>
          <w:i/>
          <w:iCs/>
        </w:rPr>
        <w:t xml:space="preserve">Option 1: 5ms </w:t>
      </w:r>
    </w:p>
    <w:p w14:paraId="036891FC" w14:textId="77777777" w:rsidR="0030768F" w:rsidRDefault="00B47010">
      <w:pPr>
        <w:ind w:left="360"/>
        <w:jc w:val="left"/>
      </w:pPr>
      <w:r>
        <w:rPr>
          <w:rFonts w:eastAsia="DengXian"/>
          <w:i/>
          <w:iCs/>
        </w:rPr>
        <w:t>Option 2 :</w:t>
      </w:r>
      <w:r>
        <w:rPr>
          <w:i/>
          <w:iCs/>
        </w:rPr>
        <w:sym w:font="Symbol" w:char="F044"/>
      </w:r>
      <w:r>
        <w:rPr>
          <w:i/>
          <w:iCs/>
        </w:rPr>
        <w:t>T=10ms – BWP switch delay</w:t>
      </w:r>
      <w:r>
        <w:t>.”</w:t>
      </w:r>
    </w:p>
    <w:p w14:paraId="5DB5346E" w14:textId="77777777" w:rsidR="0030768F" w:rsidRDefault="0030768F">
      <w:pPr>
        <w:rPr>
          <w:bCs/>
          <w:i/>
          <w:iCs/>
          <w:color w:val="0070C0"/>
          <w:lang w:val="en-GB"/>
        </w:rPr>
      </w:pPr>
    </w:p>
    <w:p w14:paraId="0BA94F88" w14:textId="77777777" w:rsidR="0030768F" w:rsidRDefault="00B47010">
      <w:r>
        <w:t>]</w:t>
      </w:r>
    </w:p>
    <w:p w14:paraId="795CD9A3" w14:textId="77777777" w:rsidR="0030768F" w:rsidRDefault="00B47010">
      <w:pPr>
        <w:numPr>
          <w:ilvl w:val="0"/>
          <w:numId w:val="10"/>
        </w:numPr>
        <w:spacing w:after="180"/>
        <w:jc w:val="left"/>
      </w:pPr>
      <w:r>
        <w:t xml:space="preserve">Option 1(Ericsson, Apple, vivo, Qualcomm): 5ms </w:t>
      </w:r>
    </w:p>
    <w:p w14:paraId="7A163C1F" w14:textId="77777777" w:rsidR="0030768F" w:rsidRDefault="00B47010">
      <w:pPr>
        <w:numPr>
          <w:ilvl w:val="0"/>
          <w:numId w:val="10"/>
        </w:numPr>
        <w:spacing w:after="180"/>
        <w:jc w:val="left"/>
      </w:pPr>
      <w:r>
        <w:t>Option 1a(Oppo): fixed value (e.g. 8ms)</w:t>
      </w:r>
    </w:p>
    <w:p w14:paraId="420D5F7B" w14:textId="77777777" w:rsidR="0030768F" w:rsidRDefault="00B47010">
      <w:pPr>
        <w:numPr>
          <w:ilvl w:val="0"/>
          <w:numId w:val="10"/>
        </w:numPr>
        <w:spacing w:after="180"/>
        <w:jc w:val="left"/>
      </w:pPr>
      <w:r>
        <w:t xml:space="preserve">Option 2 (Huawei, Apple,xiaomi): </w:t>
      </w:r>
      <w:r>
        <w:sym w:font="Symbol" w:char="F044"/>
      </w:r>
      <w:r>
        <w:t>T=10ms – BWP switch delay.”</w:t>
      </w:r>
    </w:p>
    <w:p w14:paraId="1614D305" w14:textId="77777777" w:rsidR="0030768F" w:rsidRDefault="00B47010">
      <w:pPr>
        <w:numPr>
          <w:ilvl w:val="0"/>
          <w:numId w:val="10"/>
        </w:numPr>
        <w:spacing w:after="180"/>
        <w:jc w:val="left"/>
      </w:pPr>
      <w:r>
        <w:t xml:space="preserve">Option 3(MTK): </w:t>
      </w:r>
    </w:p>
    <w:p w14:paraId="37F0186B" w14:textId="77777777" w:rsidR="0030768F" w:rsidRDefault="00B47010">
      <w:pPr>
        <w:numPr>
          <w:ilvl w:val="1"/>
          <w:numId w:val="10"/>
        </w:numPr>
        <w:spacing w:after="180"/>
        <w:jc w:val="left"/>
      </w:pPr>
      <w:r>
        <w:t xml:space="preserve">10ms </w:t>
      </w:r>
      <w:r>
        <w:rPr>
          <w:rFonts w:ascii="Calibri" w:eastAsiaTheme="minorEastAsia" w:hAnsi="Calibri" w:cs="Calibri"/>
          <w:b/>
        </w:rPr>
        <w:t>if the gap status change is triggered by DCI or MAC CE</w:t>
      </w:r>
    </w:p>
    <w:p w14:paraId="10E5A427" w14:textId="77777777" w:rsidR="0030768F" w:rsidRDefault="00B47010">
      <w:pPr>
        <w:numPr>
          <w:ilvl w:val="1"/>
          <w:numId w:val="10"/>
        </w:numPr>
        <w:spacing w:after="180"/>
        <w:jc w:val="left"/>
      </w:pPr>
      <w:r>
        <w:lastRenderedPageBreak/>
        <w:t>Max(10ms, RRC processing delay) if triggered by RRC</w:t>
      </w:r>
    </w:p>
    <w:p w14:paraId="54D7397E" w14:textId="77777777" w:rsidR="0030768F" w:rsidRDefault="00B47010">
      <w:pPr>
        <w:spacing w:after="180"/>
        <w:ind w:left="420"/>
        <w:jc w:val="left"/>
      </w:pPr>
      <w:r>
        <w:t>[</w:t>
      </w:r>
      <w:r>
        <w:rPr>
          <w:i/>
          <w:iCs/>
          <w:color w:val="00B0F0"/>
        </w:rPr>
        <w:t>Moderator notes: Option 3 is up to issue 4-1-1</w:t>
      </w:r>
      <w:r>
        <w:t>]</w:t>
      </w:r>
    </w:p>
    <w:p w14:paraId="5FC581FF" w14:textId="77777777" w:rsidR="0030768F" w:rsidRDefault="0030768F">
      <w:pPr>
        <w:spacing w:after="180"/>
        <w:jc w:val="left"/>
      </w:pPr>
    </w:p>
    <w:p w14:paraId="3718EAB4" w14:textId="77777777" w:rsidR="0030768F" w:rsidRDefault="0030768F">
      <w:pPr>
        <w:rPr>
          <w:rFonts w:eastAsiaTheme="minorEastAsia"/>
        </w:rPr>
      </w:pPr>
    </w:p>
    <w:p w14:paraId="51F0D7C7" w14:textId="77777777" w:rsidR="0030768F" w:rsidRDefault="00B4701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30768F" w14:paraId="0A3B24A6" w14:textId="77777777">
        <w:tc>
          <w:tcPr>
            <w:tcW w:w="1226" w:type="dxa"/>
          </w:tcPr>
          <w:p w14:paraId="1F92C5B6" w14:textId="77777777" w:rsidR="0030768F" w:rsidRDefault="00B47010">
            <w:pPr>
              <w:spacing w:after="120"/>
              <w:rPr>
                <w:rFonts w:eastAsiaTheme="minorEastAsia"/>
                <w:b/>
                <w:bCs/>
                <w:color w:val="0070C0"/>
              </w:rPr>
            </w:pPr>
            <w:r>
              <w:rPr>
                <w:rFonts w:eastAsiaTheme="minorEastAsia"/>
                <w:b/>
                <w:bCs/>
                <w:color w:val="0070C0"/>
              </w:rPr>
              <w:t>Company</w:t>
            </w:r>
          </w:p>
        </w:tc>
        <w:tc>
          <w:tcPr>
            <w:tcW w:w="8405" w:type="dxa"/>
          </w:tcPr>
          <w:p w14:paraId="5CB7977B" w14:textId="77777777" w:rsidR="0030768F" w:rsidRDefault="00B47010">
            <w:pPr>
              <w:spacing w:after="120"/>
              <w:rPr>
                <w:rFonts w:eastAsiaTheme="minorEastAsia"/>
                <w:b/>
                <w:bCs/>
                <w:color w:val="0070C0"/>
              </w:rPr>
            </w:pPr>
            <w:r>
              <w:rPr>
                <w:rFonts w:eastAsiaTheme="minorEastAsia"/>
                <w:b/>
                <w:bCs/>
                <w:color w:val="0070C0"/>
              </w:rPr>
              <w:t>Comments</w:t>
            </w:r>
          </w:p>
        </w:tc>
      </w:tr>
      <w:tr w:rsidR="0030768F" w14:paraId="6D13D7A1" w14:textId="77777777">
        <w:tc>
          <w:tcPr>
            <w:tcW w:w="1226" w:type="dxa"/>
          </w:tcPr>
          <w:p w14:paraId="19F9BB6A" w14:textId="77777777" w:rsidR="0030768F" w:rsidRPr="00C023AE" w:rsidRDefault="00B47010">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1C979372" w14:textId="77777777" w:rsidR="0030768F" w:rsidRDefault="00B47010">
            <w:pPr>
              <w:overflowPunct/>
              <w:autoSpaceDE/>
              <w:autoSpaceDN/>
              <w:adjustRightInd/>
              <w:spacing w:after="120"/>
              <w:textAlignment w:val="auto"/>
              <w:rPr>
                <w:rFonts w:eastAsia="PMingLiU"/>
                <w:color w:val="0070C0"/>
                <w:lang w:eastAsia="zh-TW"/>
              </w:rPr>
            </w:pPr>
            <w:r>
              <w:rPr>
                <w:rFonts w:eastAsia="PMingLiU"/>
                <w:color w:val="0070C0"/>
                <w:lang w:eastAsia="zh-TW"/>
              </w:rPr>
              <w:t>Support Option 3.</w:t>
            </w:r>
          </w:p>
          <w:p w14:paraId="7E005041" w14:textId="77777777" w:rsidR="0030768F" w:rsidRPr="00C023AE" w:rsidRDefault="00B47010">
            <w:pPr>
              <w:overflowPunct/>
              <w:autoSpaceDE/>
              <w:autoSpaceDN/>
              <w:adjustRightInd/>
              <w:spacing w:after="120"/>
              <w:textAlignment w:val="auto"/>
              <w:rPr>
                <w:rFonts w:eastAsia="PMingLiU"/>
                <w:color w:val="0070C0"/>
                <w:lang w:eastAsia="zh-TW"/>
              </w:rPr>
            </w:pPr>
            <w:r>
              <w:rPr>
                <w:rFonts w:eastAsia="PMingLiU" w:hint="eastAsia"/>
                <w:color w:val="0070C0"/>
                <w:lang w:eastAsia="zh-TW"/>
              </w:rPr>
              <w:t>O</w:t>
            </w:r>
            <w:r>
              <w:rPr>
                <w:rFonts w:eastAsia="PMingLiU"/>
                <w:color w:val="0070C0"/>
                <w:lang w:eastAsia="zh-TW"/>
              </w:rPr>
              <w:t>ption 3 is based on Option 2 but with the consideration that the RRC processing time could be longer than 10ms.</w:t>
            </w:r>
          </w:p>
        </w:tc>
      </w:tr>
      <w:tr w:rsidR="0030768F" w14:paraId="6C3B46E5" w14:textId="77777777">
        <w:tc>
          <w:tcPr>
            <w:tcW w:w="1226" w:type="dxa"/>
          </w:tcPr>
          <w:p w14:paraId="2D442BCF" w14:textId="77777777" w:rsidR="0030768F" w:rsidRDefault="0076588D">
            <w:pPr>
              <w:spacing w:after="120"/>
              <w:rPr>
                <w:rFonts w:eastAsiaTheme="minorEastAsia"/>
                <w:color w:val="0070C0"/>
              </w:rPr>
            </w:pPr>
            <w:r>
              <w:rPr>
                <w:rFonts w:eastAsiaTheme="minorEastAsia"/>
                <w:color w:val="0070C0"/>
              </w:rPr>
              <w:t>V</w:t>
            </w:r>
            <w:r w:rsidR="002625E4">
              <w:rPr>
                <w:rFonts w:eastAsiaTheme="minorEastAsia"/>
                <w:color w:val="0070C0"/>
              </w:rPr>
              <w:t>ivo</w:t>
            </w:r>
          </w:p>
        </w:tc>
        <w:tc>
          <w:tcPr>
            <w:tcW w:w="8405" w:type="dxa"/>
          </w:tcPr>
          <w:p w14:paraId="2B516277" w14:textId="77777777" w:rsidR="0030768F" w:rsidRDefault="002625E4">
            <w:pPr>
              <w:pStyle w:val="BodyText"/>
              <w:spacing w:after="120"/>
              <w:rPr>
                <w:rFonts w:eastAsiaTheme="minorEastAsia"/>
                <w:bCs/>
                <w:color w:val="0070C0"/>
                <w:lang w:val="en-US"/>
              </w:rPr>
            </w:pPr>
            <w:r>
              <w:rPr>
                <w:rFonts w:eastAsiaTheme="minorEastAsia"/>
                <w:bCs/>
                <w:color w:val="0070C0"/>
                <w:lang w:val="en-US"/>
              </w:rPr>
              <w:t>Option 1</w:t>
            </w:r>
          </w:p>
        </w:tc>
      </w:tr>
      <w:tr w:rsidR="00E96BEB" w14:paraId="769F82F0" w14:textId="77777777">
        <w:tc>
          <w:tcPr>
            <w:tcW w:w="1226" w:type="dxa"/>
          </w:tcPr>
          <w:p w14:paraId="391BACF6" w14:textId="3FD1C8F6" w:rsidR="00E96BEB" w:rsidRDefault="00E96BEB" w:rsidP="00E96BEB">
            <w:pPr>
              <w:spacing w:after="120"/>
              <w:rPr>
                <w:rFonts w:eastAsiaTheme="minorEastAsia"/>
                <w:color w:val="0070C0"/>
              </w:rPr>
            </w:pPr>
            <w:r>
              <w:rPr>
                <w:rFonts w:eastAsiaTheme="minorEastAsia"/>
                <w:color w:val="0070C0"/>
              </w:rPr>
              <w:t>Apple</w:t>
            </w:r>
          </w:p>
        </w:tc>
        <w:tc>
          <w:tcPr>
            <w:tcW w:w="8405" w:type="dxa"/>
          </w:tcPr>
          <w:p w14:paraId="75C73740" w14:textId="6E17699E" w:rsidR="00E96BEB" w:rsidRDefault="00E96BEB" w:rsidP="00E96BEB">
            <w:pPr>
              <w:pStyle w:val="BodyText"/>
              <w:spacing w:after="120"/>
              <w:rPr>
                <w:rFonts w:eastAsiaTheme="minorEastAsia"/>
                <w:bCs/>
                <w:color w:val="0070C0"/>
                <w:lang w:val="en-US"/>
              </w:rPr>
            </w:pPr>
            <w:r>
              <w:rPr>
                <w:rFonts w:eastAsiaTheme="minorEastAsia"/>
                <w:bCs/>
                <w:color w:val="0070C0"/>
                <w:lang w:val="en-US"/>
              </w:rPr>
              <w:t>For BWP switching based event, support option 1 and fine with option 2. For RRC based event, agree with the 2</w:t>
            </w:r>
            <w:r w:rsidRPr="00BA5868">
              <w:rPr>
                <w:rFonts w:eastAsiaTheme="minorEastAsia"/>
                <w:bCs/>
                <w:color w:val="0070C0"/>
                <w:vertAlign w:val="superscript"/>
                <w:lang w:val="en-US"/>
              </w:rPr>
              <w:t>nd</w:t>
            </w:r>
            <w:r>
              <w:rPr>
                <w:rFonts w:eastAsiaTheme="minorEastAsia"/>
                <w:bCs/>
                <w:color w:val="0070C0"/>
                <w:lang w:val="en-US"/>
              </w:rPr>
              <w:t xml:space="preserve"> bullet in option 3: </w:t>
            </w:r>
            <w:r>
              <w:t>Max(10ms, RRC processing delay).</w:t>
            </w:r>
          </w:p>
        </w:tc>
      </w:tr>
      <w:tr w:rsidR="00952170" w14:paraId="14805A24" w14:textId="77777777">
        <w:tc>
          <w:tcPr>
            <w:tcW w:w="1226" w:type="dxa"/>
          </w:tcPr>
          <w:p w14:paraId="15E54ACC" w14:textId="294C8258" w:rsidR="00952170" w:rsidRDefault="00952170" w:rsidP="00E96BEB">
            <w:pPr>
              <w:spacing w:after="120"/>
              <w:rPr>
                <w:rFonts w:eastAsiaTheme="minorEastAsia"/>
                <w:color w:val="0070C0"/>
              </w:rPr>
            </w:pPr>
            <w:r>
              <w:rPr>
                <w:rFonts w:eastAsiaTheme="minorEastAsia" w:hint="eastAsia"/>
                <w:color w:val="0070C0"/>
              </w:rPr>
              <w:t>Hu</w:t>
            </w:r>
            <w:r>
              <w:rPr>
                <w:rFonts w:eastAsiaTheme="minorEastAsia"/>
                <w:color w:val="0070C0"/>
              </w:rPr>
              <w:t>awei</w:t>
            </w:r>
          </w:p>
        </w:tc>
        <w:tc>
          <w:tcPr>
            <w:tcW w:w="8405" w:type="dxa"/>
          </w:tcPr>
          <w:p w14:paraId="67A00B34" w14:textId="77777777" w:rsidR="00952170" w:rsidRDefault="00952170" w:rsidP="00E96BEB">
            <w:pPr>
              <w:pStyle w:val="BodyText"/>
              <w:spacing w:after="120"/>
              <w:rPr>
                <w:rFonts w:eastAsiaTheme="minorEastAsia"/>
                <w:bCs/>
                <w:color w:val="0070C0"/>
                <w:lang w:val="en-US" w:eastAsia="zh-CN"/>
              </w:rPr>
            </w:pPr>
            <w:r>
              <w:rPr>
                <w:rFonts w:eastAsiaTheme="minorEastAsia"/>
                <w:bCs/>
                <w:color w:val="0070C0"/>
                <w:lang w:val="en-US" w:eastAsia="zh-CN"/>
              </w:rPr>
              <w:t>Support option 2 for DCI based trigger event (BWP switching).</w:t>
            </w:r>
          </w:p>
          <w:p w14:paraId="717AA31A" w14:textId="5A7D5EB3" w:rsidR="00952170" w:rsidRDefault="00952170" w:rsidP="00E96BEB">
            <w:pPr>
              <w:pStyle w:val="BodyText"/>
              <w:spacing w:after="120"/>
              <w:rPr>
                <w:rFonts w:eastAsiaTheme="minorEastAsia"/>
                <w:bCs/>
                <w:color w:val="0070C0"/>
                <w:lang w:val="en-US" w:eastAsia="zh-CN"/>
              </w:rPr>
            </w:pPr>
            <w:r>
              <w:rPr>
                <w:rFonts w:eastAsiaTheme="minorEastAsia"/>
                <w:bCs/>
                <w:color w:val="0070C0"/>
                <w:lang w:val="en-US" w:eastAsia="zh-CN"/>
              </w:rPr>
              <w:t>Support second bullet in option 3 for DCI based trigger event (MO or serving cell change).</w:t>
            </w:r>
          </w:p>
          <w:p w14:paraId="187325DD" w14:textId="1A43BF57" w:rsidR="00952170" w:rsidRDefault="00952170" w:rsidP="00E96BEB">
            <w:pPr>
              <w:pStyle w:val="BodyText"/>
              <w:spacing w:after="120"/>
              <w:rPr>
                <w:rFonts w:eastAsiaTheme="minorEastAsia"/>
                <w:bCs/>
                <w:color w:val="0070C0"/>
                <w:lang w:val="en-US" w:eastAsia="zh-CN"/>
              </w:rPr>
            </w:pPr>
            <w:r>
              <w:rPr>
                <w:rFonts w:eastAsiaTheme="minorEastAsia"/>
                <w:bCs/>
                <w:color w:val="0070C0"/>
                <w:lang w:val="en-US" w:eastAsia="zh-CN"/>
              </w:rPr>
              <w:t>We need more time to check for MAC based trigger event.</w:t>
            </w:r>
          </w:p>
        </w:tc>
      </w:tr>
      <w:tr w:rsidR="00423255" w14:paraId="52A75A33" w14:textId="77777777">
        <w:tc>
          <w:tcPr>
            <w:tcW w:w="1226" w:type="dxa"/>
          </w:tcPr>
          <w:p w14:paraId="28BCE6F2" w14:textId="77CA4CF4" w:rsidR="00423255" w:rsidRDefault="00423255" w:rsidP="00E96BEB">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71F4AD40" w14:textId="07EB574A" w:rsidR="00423255" w:rsidRDefault="00423255" w:rsidP="00E96BEB">
            <w:pPr>
              <w:pStyle w:val="BodyText"/>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ption 1 or 1a.</w:t>
            </w:r>
          </w:p>
        </w:tc>
      </w:tr>
      <w:tr w:rsidR="00D66CCB" w14:paraId="10F4CB7A" w14:textId="77777777">
        <w:tc>
          <w:tcPr>
            <w:tcW w:w="1226" w:type="dxa"/>
          </w:tcPr>
          <w:p w14:paraId="61ECFAEE" w14:textId="2495FCE9" w:rsidR="00D66CCB" w:rsidRDefault="00D66CCB" w:rsidP="00D66CCB">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5B63710C" w14:textId="29142A46" w:rsidR="00D66CCB" w:rsidRDefault="00D66CCB" w:rsidP="00D66CCB">
            <w:pPr>
              <w:pStyle w:val="BodyText"/>
              <w:spacing w:after="120"/>
              <w:rPr>
                <w:rFonts w:eastAsiaTheme="minorEastAsia"/>
                <w:bCs/>
                <w:color w:val="0070C0"/>
                <w:lang w:val="en-US" w:eastAsia="zh-CN"/>
              </w:rPr>
            </w:pPr>
            <w:r>
              <w:rPr>
                <w:rFonts w:eastAsiaTheme="minorEastAsia" w:hint="eastAsia"/>
                <w:bCs/>
                <w:color w:val="0070C0"/>
                <w:lang w:val="en-US" w:eastAsia="zh-CN"/>
              </w:rPr>
              <w:t>F</w:t>
            </w:r>
            <w:r>
              <w:rPr>
                <w:rFonts w:eastAsiaTheme="minorEastAsia"/>
                <w:bCs/>
                <w:color w:val="0070C0"/>
                <w:lang w:val="en-US" w:eastAsia="zh-CN"/>
              </w:rPr>
              <w:t xml:space="preserve">ine with option 2 and 3, regarding the activation delay, we think the longest transition time should be considered among the trigger events. So, the additional transition time </w:t>
            </w:r>
            <w:r>
              <w:sym w:font="Symbol" w:char="F044"/>
            </w:r>
            <w:r>
              <w:t>T=RRC processing delay – BWP switch delay</w:t>
            </w:r>
          </w:p>
        </w:tc>
      </w:tr>
      <w:tr w:rsidR="00AF27DD" w14:paraId="637F23B9" w14:textId="77777777">
        <w:tc>
          <w:tcPr>
            <w:tcW w:w="1226" w:type="dxa"/>
          </w:tcPr>
          <w:p w14:paraId="378101F4" w14:textId="6DE02650" w:rsidR="00AF27DD" w:rsidRDefault="00AF27DD" w:rsidP="00D66CCB">
            <w:pPr>
              <w:spacing w:after="120"/>
              <w:rPr>
                <w:rFonts w:eastAsiaTheme="minorEastAsia"/>
                <w:color w:val="0070C0"/>
              </w:rPr>
            </w:pPr>
            <w:r>
              <w:rPr>
                <w:rFonts w:eastAsiaTheme="minorEastAsia" w:hint="eastAsia"/>
                <w:color w:val="0070C0"/>
              </w:rPr>
              <w:t>CATT</w:t>
            </w:r>
          </w:p>
        </w:tc>
        <w:tc>
          <w:tcPr>
            <w:tcW w:w="8405" w:type="dxa"/>
          </w:tcPr>
          <w:p w14:paraId="6B34CBE6" w14:textId="50045234" w:rsidR="00AF27DD" w:rsidRDefault="00AF27DD" w:rsidP="00D66CCB">
            <w:pPr>
              <w:pStyle w:val="BodyText"/>
              <w:spacing w:after="120"/>
              <w:rPr>
                <w:rFonts w:eastAsiaTheme="minorEastAsia"/>
                <w:bCs/>
                <w:color w:val="0070C0"/>
                <w:lang w:val="en-US" w:eastAsia="zh-CN"/>
              </w:rPr>
            </w:pPr>
            <w:r>
              <w:rPr>
                <w:rFonts w:eastAsiaTheme="minorEastAsia"/>
                <w:bCs/>
                <w:color w:val="0070C0"/>
                <w:lang w:val="en-US" w:eastAsia="zh-CN"/>
              </w:rPr>
              <w:t>I</w:t>
            </w:r>
            <w:r>
              <w:rPr>
                <w:rFonts w:eastAsiaTheme="minorEastAsia" w:hint="eastAsia"/>
                <w:bCs/>
                <w:color w:val="0070C0"/>
                <w:lang w:val="en-US" w:eastAsia="zh-CN"/>
              </w:rPr>
              <w:t xml:space="preserve">t should be noted this issue is for the additional transition time after BWP switching. </w:t>
            </w:r>
            <w:r>
              <w:rPr>
                <w:rFonts w:eastAsiaTheme="minorEastAsia"/>
                <w:bCs/>
                <w:color w:val="0070C0"/>
                <w:lang w:val="en-US" w:eastAsia="zh-CN"/>
              </w:rPr>
              <w:t>F</w:t>
            </w:r>
            <w:r>
              <w:rPr>
                <w:rFonts w:eastAsiaTheme="minorEastAsia" w:hint="eastAsia"/>
                <w:bCs/>
                <w:color w:val="0070C0"/>
                <w:lang w:val="en-US" w:eastAsia="zh-CN"/>
              </w:rPr>
              <w:t xml:space="preserve">or other cases, the activation delay should be revisited. </w:t>
            </w:r>
          </w:p>
        </w:tc>
      </w:tr>
      <w:tr w:rsidR="0084196A" w14:paraId="24D61C3B" w14:textId="77777777">
        <w:tc>
          <w:tcPr>
            <w:tcW w:w="1226" w:type="dxa"/>
          </w:tcPr>
          <w:p w14:paraId="2DB06E5E" w14:textId="037F3B44" w:rsidR="0084196A" w:rsidRDefault="0084196A" w:rsidP="00D66CCB">
            <w:pPr>
              <w:spacing w:after="120"/>
              <w:rPr>
                <w:rFonts w:eastAsiaTheme="minorEastAsia"/>
                <w:color w:val="0070C0"/>
              </w:rPr>
            </w:pPr>
            <w:r>
              <w:rPr>
                <w:rFonts w:eastAsiaTheme="minorEastAsia"/>
                <w:color w:val="0070C0"/>
              </w:rPr>
              <w:t>Intel</w:t>
            </w:r>
          </w:p>
        </w:tc>
        <w:tc>
          <w:tcPr>
            <w:tcW w:w="8405" w:type="dxa"/>
          </w:tcPr>
          <w:p w14:paraId="6486DCEB" w14:textId="3997A98A" w:rsidR="0084196A" w:rsidRDefault="0084196A" w:rsidP="00D66CCB">
            <w:pPr>
              <w:pStyle w:val="BodyText"/>
              <w:spacing w:after="120"/>
              <w:rPr>
                <w:rFonts w:eastAsiaTheme="minorEastAsia"/>
                <w:bCs/>
                <w:color w:val="0070C0"/>
                <w:lang w:val="en-US" w:eastAsia="zh-CN"/>
              </w:rPr>
            </w:pPr>
            <w:r>
              <w:rPr>
                <w:rFonts w:eastAsiaTheme="minorEastAsia"/>
                <w:bCs/>
                <w:color w:val="0070C0"/>
                <w:lang w:val="en-US" w:eastAsia="zh-CN"/>
              </w:rPr>
              <w:t>Up to issue 2-1</w:t>
            </w:r>
          </w:p>
        </w:tc>
      </w:tr>
      <w:tr w:rsidR="00E71674" w14:paraId="58513EA0" w14:textId="77777777">
        <w:tc>
          <w:tcPr>
            <w:tcW w:w="1226" w:type="dxa"/>
          </w:tcPr>
          <w:p w14:paraId="3B762CEA" w14:textId="7F473CCB" w:rsidR="00E71674" w:rsidRDefault="00E71674" w:rsidP="00D66CCB">
            <w:pPr>
              <w:spacing w:after="120"/>
              <w:rPr>
                <w:rFonts w:eastAsiaTheme="minorEastAsia"/>
                <w:color w:val="0070C0"/>
              </w:rPr>
            </w:pPr>
            <w:r>
              <w:rPr>
                <w:rFonts w:eastAsiaTheme="minorEastAsia"/>
                <w:color w:val="0070C0"/>
              </w:rPr>
              <w:t>E///</w:t>
            </w:r>
          </w:p>
        </w:tc>
        <w:tc>
          <w:tcPr>
            <w:tcW w:w="8405" w:type="dxa"/>
          </w:tcPr>
          <w:p w14:paraId="3FA5D7B6" w14:textId="77B2BD60" w:rsidR="00E71674" w:rsidRDefault="00E71674" w:rsidP="00D66CCB">
            <w:pPr>
              <w:pStyle w:val="BodyText"/>
              <w:spacing w:after="120"/>
              <w:rPr>
                <w:rFonts w:eastAsiaTheme="minorEastAsia"/>
                <w:bCs/>
                <w:color w:val="0070C0"/>
                <w:lang w:val="en-US" w:eastAsia="zh-CN"/>
              </w:rPr>
            </w:pPr>
            <w:r>
              <w:rPr>
                <w:rFonts w:eastAsiaTheme="minorEastAsia"/>
                <w:bCs/>
                <w:color w:val="0070C0"/>
                <w:lang w:val="en-US" w:eastAsia="zh-CN"/>
              </w:rPr>
              <w:t>Support Option 1. But we can also compromise to Option 1a or Option 3.</w:t>
            </w:r>
          </w:p>
        </w:tc>
      </w:tr>
      <w:tr w:rsidR="00BE51A0" w14:paraId="07DEBACC" w14:textId="77777777">
        <w:tc>
          <w:tcPr>
            <w:tcW w:w="1226" w:type="dxa"/>
          </w:tcPr>
          <w:p w14:paraId="0BBAD681" w14:textId="7397CB5D" w:rsidR="00BE51A0" w:rsidRDefault="00BE51A0" w:rsidP="00BE51A0">
            <w:pPr>
              <w:spacing w:after="120"/>
              <w:rPr>
                <w:rFonts w:eastAsiaTheme="minorEastAsia"/>
                <w:color w:val="0070C0"/>
              </w:rPr>
            </w:pPr>
            <w:r>
              <w:rPr>
                <w:rFonts w:eastAsiaTheme="minorEastAsia"/>
                <w:color w:val="0070C0"/>
              </w:rPr>
              <w:t>Qualcomm</w:t>
            </w:r>
          </w:p>
        </w:tc>
        <w:tc>
          <w:tcPr>
            <w:tcW w:w="8405" w:type="dxa"/>
          </w:tcPr>
          <w:p w14:paraId="19C3CEBC" w14:textId="2161B37C" w:rsidR="00BE51A0" w:rsidRDefault="00BE51A0" w:rsidP="00BE51A0">
            <w:pPr>
              <w:pStyle w:val="BodyText"/>
              <w:spacing w:after="120"/>
              <w:rPr>
                <w:rFonts w:eastAsiaTheme="minorEastAsia"/>
                <w:bCs/>
                <w:color w:val="0070C0"/>
                <w:lang w:val="en-US" w:eastAsia="zh-CN"/>
              </w:rPr>
            </w:pPr>
            <w:r>
              <w:rPr>
                <w:sz w:val="22"/>
                <w:szCs w:val="22"/>
              </w:rPr>
              <w:t>Option 1. BWP switch delay requirement depends on multiple factors including UE capabilities, number of simultaneous BWP switches, SCS of the involved BWPs, etc. We favor adding a fixed margin, as in option 1, to account for the activation/deactivation delay of the pre-configured MG.</w:t>
            </w:r>
          </w:p>
        </w:tc>
      </w:tr>
    </w:tbl>
    <w:p w14:paraId="606F3895" w14:textId="77777777" w:rsidR="0030768F" w:rsidRDefault="0030768F"/>
    <w:p w14:paraId="25DA8EA9" w14:textId="77777777" w:rsidR="0030768F" w:rsidRDefault="00B4701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4-1-3 When does pre-MG activation/deactivation take effects</w:t>
      </w:r>
    </w:p>
    <w:p w14:paraId="4C9FBDC3" w14:textId="77777777" w:rsidR="0030768F" w:rsidRDefault="00B47010">
      <w:pPr>
        <w:numPr>
          <w:ilvl w:val="0"/>
          <w:numId w:val="10"/>
        </w:numPr>
        <w:spacing w:after="180"/>
        <w:jc w:val="left"/>
      </w:pPr>
      <w:r>
        <w:t xml:space="preserve">Option 1(xiaomi):  validate the change of pre-MG status after pre-MG activation/deactivation delay. </w:t>
      </w:r>
    </w:p>
    <w:p w14:paraId="273FCFE9" w14:textId="77777777" w:rsidR="0030768F" w:rsidRDefault="00B47010">
      <w:pPr>
        <w:numPr>
          <w:ilvl w:val="0"/>
          <w:numId w:val="10"/>
        </w:numPr>
        <w:spacing w:after="180"/>
        <w:jc w:val="left"/>
      </w:pPr>
      <w:r>
        <w:t>Option 2 (CATT, Huawei) Activation and deactivation of pre-MG takes effect from the first MG occasion after the activation and deactivation delay</w:t>
      </w:r>
    </w:p>
    <w:p w14:paraId="5617F0F7" w14:textId="77777777" w:rsidR="0030768F" w:rsidRDefault="0030768F">
      <w:pPr>
        <w:rPr>
          <w:highlight w:val="yellow"/>
        </w:rPr>
      </w:pPr>
    </w:p>
    <w:p w14:paraId="6F840CF8" w14:textId="77777777" w:rsidR="0030768F" w:rsidRDefault="00B4701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30768F" w14:paraId="1B54CD93" w14:textId="77777777">
        <w:tc>
          <w:tcPr>
            <w:tcW w:w="1226" w:type="dxa"/>
          </w:tcPr>
          <w:p w14:paraId="37F26CBF" w14:textId="77777777" w:rsidR="0030768F" w:rsidRDefault="00B47010">
            <w:pPr>
              <w:spacing w:after="120"/>
              <w:rPr>
                <w:rFonts w:eastAsiaTheme="minorEastAsia"/>
                <w:b/>
                <w:bCs/>
                <w:color w:val="0070C0"/>
              </w:rPr>
            </w:pPr>
            <w:r>
              <w:rPr>
                <w:rFonts w:eastAsiaTheme="minorEastAsia"/>
                <w:b/>
                <w:bCs/>
                <w:color w:val="0070C0"/>
              </w:rPr>
              <w:t>Company</w:t>
            </w:r>
          </w:p>
        </w:tc>
        <w:tc>
          <w:tcPr>
            <w:tcW w:w="8405" w:type="dxa"/>
          </w:tcPr>
          <w:p w14:paraId="6A42AF87" w14:textId="77777777" w:rsidR="0030768F" w:rsidRDefault="00B47010">
            <w:pPr>
              <w:spacing w:after="120"/>
              <w:rPr>
                <w:rFonts w:eastAsiaTheme="minorEastAsia"/>
                <w:b/>
                <w:bCs/>
                <w:color w:val="0070C0"/>
              </w:rPr>
            </w:pPr>
            <w:r>
              <w:rPr>
                <w:rFonts w:eastAsiaTheme="minorEastAsia"/>
                <w:b/>
                <w:bCs/>
                <w:color w:val="0070C0"/>
              </w:rPr>
              <w:t>Comments</w:t>
            </w:r>
          </w:p>
        </w:tc>
      </w:tr>
      <w:tr w:rsidR="0030768F" w14:paraId="234476D0" w14:textId="77777777">
        <w:tc>
          <w:tcPr>
            <w:tcW w:w="1226" w:type="dxa"/>
          </w:tcPr>
          <w:p w14:paraId="1F5F39BA" w14:textId="77777777" w:rsidR="0030768F" w:rsidRPr="00C023AE" w:rsidRDefault="00B47010">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23364653" w14:textId="77777777" w:rsidR="0030768F" w:rsidRDefault="00B47010">
            <w:pPr>
              <w:overflowPunct/>
              <w:autoSpaceDE/>
              <w:autoSpaceDN/>
              <w:adjustRightInd/>
              <w:spacing w:after="120"/>
              <w:textAlignment w:val="auto"/>
              <w:rPr>
                <w:rFonts w:eastAsia="PMingLiU"/>
                <w:color w:val="0070C0"/>
                <w:lang w:eastAsia="zh-TW"/>
              </w:rPr>
            </w:pPr>
            <w:r>
              <w:rPr>
                <w:rFonts w:eastAsia="PMingLiU" w:hint="eastAsia"/>
                <w:color w:val="0070C0"/>
                <w:lang w:eastAsia="zh-TW"/>
              </w:rPr>
              <w:t>W</w:t>
            </w:r>
            <w:r>
              <w:rPr>
                <w:rFonts w:eastAsia="PMingLiU"/>
                <w:color w:val="0070C0"/>
                <w:lang w:eastAsia="zh-TW"/>
              </w:rPr>
              <w:t>e are fine with Option 2.</w:t>
            </w:r>
          </w:p>
          <w:p w14:paraId="7434A901" w14:textId="77777777" w:rsidR="0030768F" w:rsidRPr="00C023AE" w:rsidRDefault="00B47010">
            <w:pPr>
              <w:overflowPunct/>
              <w:autoSpaceDE/>
              <w:autoSpaceDN/>
              <w:adjustRightInd/>
              <w:spacing w:after="120"/>
              <w:textAlignment w:val="auto"/>
              <w:rPr>
                <w:rFonts w:eastAsia="PMingLiU"/>
                <w:color w:val="0070C0"/>
                <w:lang w:eastAsia="zh-TW"/>
              </w:rPr>
            </w:pPr>
            <w:r>
              <w:rPr>
                <w:rFonts w:eastAsia="PMingLiU" w:hint="eastAsia"/>
                <w:color w:val="0070C0"/>
                <w:lang w:eastAsia="zh-TW"/>
              </w:rPr>
              <w:t>I</w:t>
            </w:r>
            <w:r>
              <w:rPr>
                <w:rFonts w:eastAsia="PMingLiU"/>
                <w:color w:val="0070C0"/>
                <w:lang w:eastAsia="zh-TW"/>
              </w:rPr>
              <w:t>n other words, if the end of the activation delay is right at a middle of a gap occasion, UE does not need to change the pre-MG status immediately.</w:t>
            </w:r>
          </w:p>
        </w:tc>
      </w:tr>
      <w:tr w:rsidR="0071082D" w14:paraId="330A490C" w14:textId="77777777">
        <w:tc>
          <w:tcPr>
            <w:tcW w:w="1226" w:type="dxa"/>
          </w:tcPr>
          <w:p w14:paraId="148ECF53" w14:textId="22F9E99A" w:rsidR="0071082D" w:rsidRDefault="0071082D" w:rsidP="0071082D">
            <w:pPr>
              <w:spacing w:after="120"/>
              <w:rPr>
                <w:rFonts w:eastAsiaTheme="minorEastAsia"/>
                <w:color w:val="0070C0"/>
              </w:rPr>
            </w:pPr>
            <w:r>
              <w:rPr>
                <w:rFonts w:eastAsiaTheme="minorEastAsia"/>
                <w:color w:val="0070C0"/>
              </w:rPr>
              <w:lastRenderedPageBreak/>
              <w:t>Apple</w:t>
            </w:r>
          </w:p>
        </w:tc>
        <w:tc>
          <w:tcPr>
            <w:tcW w:w="8405" w:type="dxa"/>
          </w:tcPr>
          <w:p w14:paraId="45B45AC0" w14:textId="688385D2" w:rsidR="0071082D" w:rsidRDefault="0071082D" w:rsidP="0071082D">
            <w:pPr>
              <w:pStyle w:val="BodyText"/>
              <w:spacing w:after="120"/>
              <w:rPr>
                <w:rFonts w:eastAsiaTheme="minorEastAsia"/>
                <w:bCs/>
                <w:color w:val="0070C0"/>
                <w:lang w:val="en-US"/>
              </w:rPr>
            </w:pPr>
            <w:r>
              <w:rPr>
                <w:rFonts w:eastAsiaTheme="minorEastAsia"/>
                <w:bCs/>
                <w:color w:val="0070C0"/>
                <w:lang w:val="en-US"/>
              </w:rPr>
              <w:t xml:space="preserve">We don’t see the necessity to discuss this issue in core part, since in previous issues both activation/deactivation starting point and duration are covered. This can be further discussed in performance part, i.e. how to design the test case, wherein option 2 can be a good starting point. </w:t>
            </w:r>
          </w:p>
        </w:tc>
      </w:tr>
      <w:tr w:rsidR="0071082D" w14:paraId="4098146F" w14:textId="77777777">
        <w:tc>
          <w:tcPr>
            <w:tcW w:w="1226" w:type="dxa"/>
          </w:tcPr>
          <w:p w14:paraId="2CA12E46" w14:textId="6AFAB026" w:rsidR="0071082D" w:rsidRDefault="00952170" w:rsidP="0071082D">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3F6E2E2B" w14:textId="77777777" w:rsidR="0071082D" w:rsidRDefault="00952170" w:rsidP="0071082D">
            <w:pPr>
              <w:pStyle w:val="BodyText"/>
              <w:spacing w:after="120"/>
              <w:rPr>
                <w:rFonts w:eastAsiaTheme="minorEastAsia"/>
                <w:bCs/>
                <w:color w:val="0070C0"/>
                <w:lang w:val="en-US" w:eastAsia="zh-CN"/>
              </w:rPr>
            </w:pPr>
            <w:r>
              <w:rPr>
                <w:rFonts w:eastAsiaTheme="minorEastAsia"/>
                <w:bCs/>
                <w:color w:val="0070C0"/>
                <w:lang w:val="en-US" w:eastAsia="zh-CN"/>
              </w:rPr>
              <w:t>Option 2.</w:t>
            </w:r>
          </w:p>
          <w:p w14:paraId="3E78EFE6" w14:textId="78990F01" w:rsidR="00952170" w:rsidRDefault="00952170" w:rsidP="00952170">
            <w:pPr>
              <w:pStyle w:val="BodyText"/>
              <w:spacing w:after="120"/>
              <w:rPr>
                <w:rFonts w:eastAsiaTheme="minorEastAsia"/>
                <w:bCs/>
                <w:color w:val="0070C0"/>
                <w:lang w:val="en-US" w:eastAsia="zh-CN"/>
              </w:rPr>
            </w:pPr>
            <w:r>
              <w:rPr>
                <w:rFonts w:eastAsiaTheme="minorEastAsia"/>
                <w:bCs/>
                <w:color w:val="0070C0"/>
                <w:lang w:val="en-US" w:eastAsia="zh-CN"/>
              </w:rPr>
              <w:t>As commented by MTK, the issue is concerned with the case where</w:t>
            </w:r>
            <w:r w:rsidRPr="00952170">
              <w:rPr>
                <w:rFonts w:eastAsiaTheme="minorEastAsia"/>
                <w:b/>
                <w:bCs/>
                <w:color w:val="0070C0"/>
                <w:lang w:val="en-US" w:eastAsia="zh-CN"/>
              </w:rPr>
              <w:t xml:space="preserve"> end of the (de)activation delay is in the middle of a gap occasion</w:t>
            </w:r>
            <w:r>
              <w:rPr>
                <w:rFonts w:eastAsiaTheme="minorEastAsia"/>
                <w:bCs/>
                <w:color w:val="0070C0"/>
                <w:lang w:val="en-US" w:eastAsia="zh-CN"/>
              </w:rPr>
              <w:t xml:space="preserve">. </w:t>
            </w:r>
            <w:r>
              <w:rPr>
                <w:rFonts w:eastAsiaTheme="minorEastAsia"/>
                <w:lang w:eastAsia="zh-CN"/>
              </w:rPr>
              <w:t>It is difficult for NW and UE to change the status of the pre-MG from somewhere in the middle of an MG occasion so the activation and deactivation of pre-MG takes effect from the first MG occasion after the activation and deactivation delay.</w:t>
            </w:r>
          </w:p>
        </w:tc>
      </w:tr>
      <w:tr w:rsidR="00D66CCB" w14:paraId="75BD6E6C" w14:textId="77777777">
        <w:tc>
          <w:tcPr>
            <w:tcW w:w="1226" w:type="dxa"/>
          </w:tcPr>
          <w:p w14:paraId="35284161" w14:textId="16D7E114" w:rsidR="00D66CCB" w:rsidRDefault="00D66CCB" w:rsidP="00D66CCB">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6460EEFE" w14:textId="72E28026" w:rsidR="00D66CCB" w:rsidRDefault="00D66CCB" w:rsidP="00D66CCB">
            <w:pPr>
              <w:pStyle w:val="BodyText"/>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ption 1, if the change of pre-MG is not validate after the pre-MG activation/deactivation delay, what’s the meaning to define the pre-MG activation/deactivation delay requirement?</w:t>
            </w:r>
          </w:p>
        </w:tc>
      </w:tr>
      <w:tr w:rsidR="00081F5A" w14:paraId="2CB3C939" w14:textId="77777777">
        <w:tc>
          <w:tcPr>
            <w:tcW w:w="1226" w:type="dxa"/>
          </w:tcPr>
          <w:p w14:paraId="78BE6C26" w14:textId="74F4D5AA" w:rsidR="00081F5A" w:rsidRDefault="00081F5A" w:rsidP="00D66CCB">
            <w:pPr>
              <w:spacing w:after="120"/>
              <w:rPr>
                <w:rFonts w:eastAsiaTheme="minorEastAsia"/>
                <w:color w:val="0070C0"/>
              </w:rPr>
            </w:pPr>
            <w:r>
              <w:rPr>
                <w:rFonts w:eastAsiaTheme="minorEastAsia" w:hint="eastAsia"/>
                <w:color w:val="0070C0"/>
              </w:rPr>
              <w:t>CATT</w:t>
            </w:r>
          </w:p>
        </w:tc>
        <w:tc>
          <w:tcPr>
            <w:tcW w:w="8405" w:type="dxa"/>
          </w:tcPr>
          <w:p w14:paraId="3C47E1F2" w14:textId="6FB5DB8F" w:rsidR="00081F5A" w:rsidRDefault="00081F5A" w:rsidP="00D66CCB">
            <w:pPr>
              <w:pStyle w:val="BodyText"/>
              <w:spacing w:after="120"/>
              <w:rPr>
                <w:rFonts w:eastAsiaTheme="minorEastAsia"/>
                <w:bCs/>
                <w:color w:val="0070C0"/>
                <w:lang w:val="en-US" w:eastAsia="zh-CN"/>
              </w:rPr>
            </w:pPr>
            <w:r>
              <w:rPr>
                <w:rFonts w:eastAsiaTheme="minorEastAsia"/>
                <w:bCs/>
                <w:color w:val="0070C0"/>
                <w:lang w:val="en-US" w:eastAsia="zh-CN"/>
              </w:rPr>
              <w:t>O</w:t>
            </w:r>
            <w:r>
              <w:rPr>
                <w:rFonts w:eastAsiaTheme="minorEastAsia" w:hint="eastAsia"/>
                <w:bCs/>
                <w:color w:val="0070C0"/>
                <w:lang w:val="en-US" w:eastAsia="zh-CN"/>
              </w:rPr>
              <w:t xml:space="preserve">ption 2. </w:t>
            </w:r>
          </w:p>
        </w:tc>
      </w:tr>
      <w:tr w:rsidR="002A4D44" w14:paraId="32909DE3" w14:textId="77777777">
        <w:tc>
          <w:tcPr>
            <w:tcW w:w="1226" w:type="dxa"/>
          </w:tcPr>
          <w:p w14:paraId="63A76E29" w14:textId="50E48397" w:rsidR="002A4D44" w:rsidRDefault="002A4D44" w:rsidP="00D66CCB">
            <w:pPr>
              <w:spacing w:after="120"/>
              <w:rPr>
                <w:rFonts w:eastAsiaTheme="minorEastAsia"/>
                <w:color w:val="0070C0"/>
              </w:rPr>
            </w:pPr>
            <w:r>
              <w:rPr>
                <w:rFonts w:eastAsiaTheme="minorEastAsia"/>
                <w:color w:val="0070C0"/>
              </w:rPr>
              <w:t>Intel</w:t>
            </w:r>
          </w:p>
        </w:tc>
        <w:tc>
          <w:tcPr>
            <w:tcW w:w="8405" w:type="dxa"/>
          </w:tcPr>
          <w:p w14:paraId="293A09A4" w14:textId="34F93549" w:rsidR="002A4D44" w:rsidRDefault="004379E8" w:rsidP="00D66CCB">
            <w:pPr>
              <w:pStyle w:val="BodyText"/>
              <w:spacing w:after="120"/>
              <w:rPr>
                <w:rFonts w:eastAsiaTheme="minorEastAsia"/>
                <w:bCs/>
                <w:color w:val="0070C0"/>
                <w:lang w:val="en-US" w:eastAsia="zh-CN"/>
              </w:rPr>
            </w:pPr>
            <w:r>
              <w:rPr>
                <w:rFonts w:eastAsiaTheme="minorEastAsia"/>
                <w:bCs/>
                <w:color w:val="0070C0"/>
                <w:lang w:val="en-US" w:eastAsia="zh-CN"/>
              </w:rPr>
              <w:t xml:space="preserve">In our views, Option 1 and 2 are technical same since the pre-MG can be </w:t>
            </w:r>
            <w:r w:rsidR="001B567E">
              <w:rPr>
                <w:rFonts w:eastAsiaTheme="minorEastAsia"/>
                <w:bCs/>
                <w:color w:val="0070C0"/>
                <w:lang w:val="en-US" w:eastAsia="zh-CN"/>
              </w:rPr>
              <w:t xml:space="preserve">ocuured within a certain duration. But Option </w:t>
            </w:r>
            <w:r w:rsidR="00FC07C9">
              <w:rPr>
                <w:rFonts w:eastAsiaTheme="minorEastAsia"/>
                <w:bCs/>
                <w:color w:val="0070C0"/>
                <w:lang w:val="en-US" w:eastAsia="zh-CN"/>
              </w:rPr>
              <w:t xml:space="preserve">2 </w:t>
            </w:r>
            <w:r w:rsidR="001B567E">
              <w:rPr>
                <w:rFonts w:eastAsiaTheme="minorEastAsia"/>
                <w:bCs/>
                <w:color w:val="0070C0"/>
                <w:lang w:val="en-US" w:eastAsia="zh-CN"/>
              </w:rPr>
              <w:t>is more precise</w:t>
            </w:r>
            <w:r w:rsidR="00FC07C9">
              <w:rPr>
                <w:rFonts w:eastAsiaTheme="minorEastAsia"/>
                <w:bCs/>
                <w:color w:val="0070C0"/>
                <w:lang w:val="en-US" w:eastAsia="zh-CN"/>
              </w:rPr>
              <w:t xml:space="preserve">ly. </w:t>
            </w:r>
          </w:p>
        </w:tc>
      </w:tr>
      <w:tr w:rsidR="00E71674" w14:paraId="2A3B718F" w14:textId="77777777">
        <w:tc>
          <w:tcPr>
            <w:tcW w:w="1226" w:type="dxa"/>
          </w:tcPr>
          <w:p w14:paraId="5C648E47" w14:textId="42D053E0" w:rsidR="00E71674" w:rsidRDefault="00E71674" w:rsidP="00D66CCB">
            <w:pPr>
              <w:spacing w:after="120"/>
              <w:rPr>
                <w:rFonts w:eastAsiaTheme="minorEastAsia"/>
                <w:color w:val="0070C0"/>
              </w:rPr>
            </w:pPr>
            <w:r>
              <w:rPr>
                <w:rFonts w:eastAsiaTheme="minorEastAsia"/>
                <w:color w:val="0070C0"/>
              </w:rPr>
              <w:t>E///</w:t>
            </w:r>
          </w:p>
        </w:tc>
        <w:tc>
          <w:tcPr>
            <w:tcW w:w="8405" w:type="dxa"/>
          </w:tcPr>
          <w:p w14:paraId="18B31BBA" w14:textId="583338E8" w:rsidR="00E71674" w:rsidRDefault="00E71674" w:rsidP="00D66CCB">
            <w:pPr>
              <w:pStyle w:val="BodyText"/>
              <w:spacing w:after="120"/>
              <w:rPr>
                <w:rFonts w:eastAsiaTheme="minorEastAsia"/>
                <w:bCs/>
                <w:color w:val="0070C0"/>
                <w:lang w:val="en-US" w:eastAsia="zh-CN"/>
              </w:rPr>
            </w:pPr>
            <w:r>
              <w:rPr>
                <w:rFonts w:eastAsiaTheme="minorEastAsia"/>
                <w:bCs/>
                <w:color w:val="0070C0"/>
                <w:lang w:val="en-US" w:eastAsia="zh-CN"/>
              </w:rPr>
              <w:t>Support Option 2</w:t>
            </w:r>
          </w:p>
        </w:tc>
      </w:tr>
      <w:tr w:rsidR="008C1BD5" w14:paraId="3E948C8E" w14:textId="77777777">
        <w:tc>
          <w:tcPr>
            <w:tcW w:w="1226" w:type="dxa"/>
          </w:tcPr>
          <w:p w14:paraId="12BC389B" w14:textId="2A868079" w:rsidR="008C1BD5" w:rsidRDefault="008C1BD5" w:rsidP="008C1BD5">
            <w:pPr>
              <w:spacing w:after="120"/>
              <w:rPr>
                <w:rFonts w:eastAsiaTheme="minorEastAsia"/>
                <w:color w:val="0070C0"/>
              </w:rPr>
            </w:pPr>
            <w:r>
              <w:rPr>
                <w:rFonts w:eastAsiaTheme="minorEastAsia"/>
                <w:color w:val="0070C0"/>
              </w:rPr>
              <w:t>Qualcomm</w:t>
            </w:r>
          </w:p>
        </w:tc>
        <w:tc>
          <w:tcPr>
            <w:tcW w:w="8405" w:type="dxa"/>
          </w:tcPr>
          <w:p w14:paraId="59D43F7D" w14:textId="04FB73EF" w:rsidR="008C1BD5" w:rsidRDefault="008C1BD5" w:rsidP="008C1BD5">
            <w:pPr>
              <w:pStyle w:val="BodyText"/>
              <w:spacing w:after="120"/>
              <w:rPr>
                <w:rFonts w:eastAsiaTheme="minorEastAsia"/>
                <w:bCs/>
                <w:color w:val="0070C0"/>
                <w:lang w:val="en-US" w:eastAsia="zh-CN"/>
              </w:rPr>
            </w:pPr>
            <w:r w:rsidRPr="00C023AE">
              <w:rPr>
                <w:rFonts w:eastAsiaTheme="minorEastAsia"/>
                <w:color w:val="0070C0"/>
              </w:rPr>
              <w:t>Option 2.</w:t>
            </w:r>
          </w:p>
        </w:tc>
      </w:tr>
    </w:tbl>
    <w:p w14:paraId="2554C3E9" w14:textId="77777777" w:rsidR="0030768F" w:rsidRDefault="00B4701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4-1-4 Activation/deactivation delay under CA</w:t>
      </w:r>
    </w:p>
    <w:p w14:paraId="3FEC9677" w14:textId="77777777" w:rsidR="0030768F" w:rsidRDefault="00B47010">
      <w:pPr>
        <w:numPr>
          <w:ilvl w:val="0"/>
          <w:numId w:val="10"/>
        </w:numPr>
        <w:spacing w:after="180"/>
        <w:jc w:val="left"/>
      </w:pPr>
      <w:r>
        <w:t>Option 1(Nokia):  The Pre-MG activation/deactivation delay for CA with single CC based BWP switching shall be the same as for non-CA with single CC.</w:t>
      </w:r>
    </w:p>
    <w:p w14:paraId="72551E61" w14:textId="77777777" w:rsidR="0030768F" w:rsidRDefault="0030768F">
      <w:pPr>
        <w:numPr>
          <w:ilvl w:val="0"/>
          <w:numId w:val="10"/>
        </w:numPr>
        <w:spacing w:after="180"/>
        <w:jc w:val="left"/>
        <w:rPr>
          <w:highlight w:val="yellow"/>
        </w:rPr>
      </w:pPr>
    </w:p>
    <w:p w14:paraId="467B768F" w14:textId="77777777" w:rsidR="0030768F" w:rsidRDefault="00B4701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30768F" w14:paraId="61A847D9" w14:textId="77777777">
        <w:tc>
          <w:tcPr>
            <w:tcW w:w="1226" w:type="dxa"/>
          </w:tcPr>
          <w:p w14:paraId="09802797" w14:textId="77777777" w:rsidR="0030768F" w:rsidRDefault="00B47010">
            <w:pPr>
              <w:spacing w:after="120"/>
              <w:rPr>
                <w:rFonts w:eastAsiaTheme="minorEastAsia"/>
                <w:b/>
                <w:bCs/>
                <w:color w:val="0070C0"/>
              </w:rPr>
            </w:pPr>
            <w:r>
              <w:rPr>
                <w:rFonts w:eastAsiaTheme="minorEastAsia"/>
                <w:b/>
                <w:bCs/>
                <w:color w:val="0070C0"/>
              </w:rPr>
              <w:t>Company</w:t>
            </w:r>
          </w:p>
        </w:tc>
        <w:tc>
          <w:tcPr>
            <w:tcW w:w="8405" w:type="dxa"/>
          </w:tcPr>
          <w:p w14:paraId="147B84F4" w14:textId="77777777" w:rsidR="0030768F" w:rsidRDefault="00B47010">
            <w:pPr>
              <w:spacing w:after="120"/>
              <w:rPr>
                <w:rFonts w:eastAsiaTheme="minorEastAsia"/>
                <w:b/>
                <w:bCs/>
                <w:color w:val="0070C0"/>
              </w:rPr>
            </w:pPr>
            <w:r>
              <w:rPr>
                <w:rFonts w:eastAsiaTheme="minorEastAsia"/>
                <w:b/>
                <w:bCs/>
                <w:color w:val="0070C0"/>
              </w:rPr>
              <w:t>Comments</w:t>
            </w:r>
          </w:p>
        </w:tc>
      </w:tr>
      <w:tr w:rsidR="0030768F" w14:paraId="07A18EC5" w14:textId="77777777">
        <w:tc>
          <w:tcPr>
            <w:tcW w:w="1226" w:type="dxa"/>
          </w:tcPr>
          <w:p w14:paraId="0FD94D6A" w14:textId="77777777" w:rsidR="0030768F" w:rsidRPr="00C023AE" w:rsidRDefault="00B47010">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1E7B9F78" w14:textId="77777777" w:rsidR="0030768F" w:rsidRPr="00C023AE" w:rsidRDefault="00B47010">
            <w:pPr>
              <w:overflowPunct/>
              <w:autoSpaceDE/>
              <w:autoSpaceDN/>
              <w:adjustRightInd/>
              <w:spacing w:after="120"/>
              <w:textAlignment w:val="auto"/>
              <w:rPr>
                <w:rFonts w:eastAsia="PMingLiU"/>
                <w:color w:val="0070C0"/>
                <w:lang w:eastAsia="zh-TW"/>
              </w:rPr>
            </w:pPr>
            <w:r>
              <w:rPr>
                <w:rFonts w:eastAsia="PMingLiU"/>
                <w:color w:val="0070C0"/>
                <w:lang w:eastAsia="zh-TW"/>
              </w:rPr>
              <w:t>Ok with Option 1.</w:t>
            </w:r>
          </w:p>
        </w:tc>
      </w:tr>
      <w:tr w:rsidR="0030768F" w14:paraId="6974839C" w14:textId="77777777">
        <w:tc>
          <w:tcPr>
            <w:tcW w:w="1226" w:type="dxa"/>
          </w:tcPr>
          <w:p w14:paraId="5BEEDCAD" w14:textId="77777777" w:rsidR="0030768F" w:rsidRDefault="00B47010">
            <w:pPr>
              <w:spacing w:after="120"/>
              <w:rPr>
                <w:rFonts w:eastAsiaTheme="minorEastAsia"/>
                <w:color w:val="0070C0"/>
              </w:rPr>
            </w:pPr>
            <w:r>
              <w:rPr>
                <w:rFonts w:eastAsiaTheme="minorEastAsia" w:hint="eastAsia"/>
                <w:color w:val="0070C0"/>
              </w:rPr>
              <w:t>ZTE</w:t>
            </w:r>
          </w:p>
        </w:tc>
        <w:tc>
          <w:tcPr>
            <w:tcW w:w="8405" w:type="dxa"/>
          </w:tcPr>
          <w:p w14:paraId="7594D321" w14:textId="77777777" w:rsidR="0030768F" w:rsidRDefault="00B47010">
            <w:pPr>
              <w:pStyle w:val="BodyText"/>
              <w:spacing w:after="120"/>
              <w:rPr>
                <w:rFonts w:eastAsiaTheme="minorEastAsia"/>
                <w:bCs/>
                <w:color w:val="0070C0"/>
                <w:lang w:val="en-US"/>
              </w:rPr>
            </w:pPr>
            <w:r>
              <w:rPr>
                <w:rFonts w:eastAsiaTheme="minorEastAsia" w:hint="eastAsia"/>
                <w:color w:val="0070C0"/>
                <w:lang w:val="en-US" w:eastAsia="zh-CN"/>
              </w:rPr>
              <w:t>Agree with Option 1.</w:t>
            </w:r>
          </w:p>
        </w:tc>
      </w:tr>
      <w:tr w:rsidR="000871D8" w14:paraId="44F1B10D" w14:textId="77777777">
        <w:tc>
          <w:tcPr>
            <w:tcW w:w="1226" w:type="dxa"/>
          </w:tcPr>
          <w:p w14:paraId="35E9E3CB" w14:textId="69DDF55F" w:rsidR="000871D8" w:rsidRDefault="000871D8" w:rsidP="000871D8">
            <w:pPr>
              <w:spacing w:after="120"/>
              <w:rPr>
                <w:rFonts w:eastAsiaTheme="minorEastAsia"/>
                <w:color w:val="0070C0"/>
              </w:rPr>
            </w:pPr>
            <w:r>
              <w:rPr>
                <w:rFonts w:eastAsiaTheme="minorEastAsia"/>
                <w:color w:val="0070C0"/>
              </w:rPr>
              <w:t>Apple</w:t>
            </w:r>
          </w:p>
        </w:tc>
        <w:tc>
          <w:tcPr>
            <w:tcW w:w="8405" w:type="dxa"/>
          </w:tcPr>
          <w:p w14:paraId="68D4C0B4" w14:textId="031B2AE9" w:rsidR="000871D8" w:rsidRDefault="000871D8" w:rsidP="000871D8">
            <w:pPr>
              <w:pStyle w:val="BodyText"/>
              <w:spacing w:after="120"/>
              <w:rPr>
                <w:rFonts w:eastAsiaTheme="minorEastAsia"/>
                <w:bCs/>
                <w:color w:val="0070C0"/>
                <w:lang w:val="en-US"/>
              </w:rPr>
            </w:pPr>
            <w:r>
              <w:rPr>
                <w:rFonts w:eastAsiaTheme="minorEastAsia"/>
                <w:bCs/>
                <w:color w:val="0070C0"/>
                <w:lang w:val="en-US"/>
              </w:rPr>
              <w:t>Option 1 is fine.</w:t>
            </w:r>
          </w:p>
        </w:tc>
      </w:tr>
      <w:tr w:rsidR="00952170" w14:paraId="09C2672F" w14:textId="77777777">
        <w:tc>
          <w:tcPr>
            <w:tcW w:w="1226" w:type="dxa"/>
          </w:tcPr>
          <w:p w14:paraId="12A63830" w14:textId="39A33F0B" w:rsidR="00952170" w:rsidRDefault="00952170" w:rsidP="00952170">
            <w:pPr>
              <w:spacing w:after="120"/>
              <w:rPr>
                <w:rFonts w:eastAsiaTheme="minorEastAsia"/>
                <w:color w:val="0070C0"/>
              </w:rPr>
            </w:pPr>
            <w:r>
              <w:rPr>
                <w:rFonts w:eastAsiaTheme="minorEastAsia"/>
                <w:color w:val="0070C0"/>
              </w:rPr>
              <w:t>Huawei</w:t>
            </w:r>
          </w:p>
        </w:tc>
        <w:tc>
          <w:tcPr>
            <w:tcW w:w="8405" w:type="dxa"/>
          </w:tcPr>
          <w:p w14:paraId="0DC64143" w14:textId="0A5BF51E" w:rsidR="00952170" w:rsidRDefault="00952170" w:rsidP="00952170">
            <w:pPr>
              <w:pStyle w:val="BodyText"/>
              <w:spacing w:after="120"/>
              <w:rPr>
                <w:rFonts w:eastAsiaTheme="minorEastAsia"/>
                <w:bCs/>
                <w:color w:val="0070C0"/>
                <w:lang w:val="en-US"/>
              </w:rPr>
            </w:pPr>
            <w:r>
              <w:rPr>
                <w:rFonts w:eastAsiaTheme="minorEastAsia"/>
                <w:bCs/>
                <w:color w:val="0070C0"/>
                <w:lang w:val="en-US"/>
              </w:rPr>
              <w:t>Option 1 is fine.</w:t>
            </w:r>
          </w:p>
        </w:tc>
      </w:tr>
      <w:tr w:rsidR="00423255" w14:paraId="56227C40" w14:textId="77777777">
        <w:tc>
          <w:tcPr>
            <w:tcW w:w="1226" w:type="dxa"/>
          </w:tcPr>
          <w:p w14:paraId="568921E7" w14:textId="14109000" w:rsidR="00423255" w:rsidRDefault="00423255" w:rsidP="0095217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65E67BA6" w14:textId="4D5277D5" w:rsidR="00423255" w:rsidRDefault="00423255" w:rsidP="00952170">
            <w:pPr>
              <w:pStyle w:val="BodyText"/>
              <w:spacing w:after="120"/>
              <w:rPr>
                <w:rFonts w:eastAsiaTheme="minorEastAsia"/>
                <w:bCs/>
                <w:color w:val="0070C0"/>
                <w:lang w:val="en-US"/>
              </w:rPr>
            </w:pPr>
            <w:r>
              <w:rPr>
                <w:rFonts w:eastAsiaTheme="minorEastAsia"/>
                <w:bCs/>
                <w:color w:val="0070C0"/>
                <w:lang w:val="en-US"/>
              </w:rPr>
              <w:t>Option 1 is fine.</w:t>
            </w:r>
          </w:p>
        </w:tc>
      </w:tr>
      <w:tr w:rsidR="00D66CCB" w14:paraId="15DE0DA5" w14:textId="77777777">
        <w:tc>
          <w:tcPr>
            <w:tcW w:w="1226" w:type="dxa"/>
          </w:tcPr>
          <w:p w14:paraId="796F026C" w14:textId="06AE21A5" w:rsidR="00D66CCB" w:rsidRDefault="00D66CCB" w:rsidP="00D66CCB">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32BCF3B4" w14:textId="614D75F4" w:rsidR="00D66CCB" w:rsidRDefault="00D66CCB" w:rsidP="00D66CCB">
            <w:pPr>
              <w:pStyle w:val="BodyText"/>
              <w:spacing w:after="120"/>
              <w:rPr>
                <w:rFonts w:eastAsiaTheme="minorEastAsia"/>
                <w:bCs/>
                <w:color w:val="0070C0"/>
                <w:lang w:val="en-US"/>
              </w:rPr>
            </w:pPr>
            <w:r>
              <w:rPr>
                <w:rFonts w:eastAsiaTheme="minorEastAsia" w:hint="eastAsia"/>
                <w:bCs/>
                <w:color w:val="0070C0"/>
                <w:lang w:val="en-US" w:eastAsia="zh-CN"/>
              </w:rPr>
              <w:t>F</w:t>
            </w:r>
            <w:r>
              <w:rPr>
                <w:rFonts w:eastAsiaTheme="minorEastAsia"/>
                <w:bCs/>
                <w:color w:val="0070C0"/>
                <w:lang w:val="en-US" w:eastAsia="zh-CN"/>
              </w:rPr>
              <w:t>ine with option 1.</w:t>
            </w:r>
          </w:p>
        </w:tc>
      </w:tr>
      <w:tr w:rsidR="00081F5A" w14:paraId="6BD79191" w14:textId="77777777">
        <w:tc>
          <w:tcPr>
            <w:tcW w:w="1226" w:type="dxa"/>
          </w:tcPr>
          <w:p w14:paraId="21387DCA" w14:textId="46097B83" w:rsidR="00081F5A" w:rsidRDefault="00081F5A" w:rsidP="00D66CCB">
            <w:pPr>
              <w:spacing w:after="120"/>
              <w:rPr>
                <w:rFonts w:eastAsiaTheme="minorEastAsia"/>
                <w:color w:val="0070C0"/>
              </w:rPr>
            </w:pPr>
            <w:r>
              <w:rPr>
                <w:rFonts w:eastAsiaTheme="minorEastAsia" w:hint="eastAsia"/>
                <w:color w:val="0070C0"/>
              </w:rPr>
              <w:t>CATT</w:t>
            </w:r>
          </w:p>
        </w:tc>
        <w:tc>
          <w:tcPr>
            <w:tcW w:w="8405" w:type="dxa"/>
          </w:tcPr>
          <w:p w14:paraId="0F3E8095" w14:textId="74D42E06" w:rsidR="00081F5A" w:rsidRDefault="00081F5A" w:rsidP="00D66CCB">
            <w:pPr>
              <w:pStyle w:val="BodyText"/>
              <w:spacing w:after="120"/>
              <w:rPr>
                <w:rFonts w:eastAsiaTheme="minorEastAsia"/>
                <w:bCs/>
                <w:color w:val="0070C0"/>
                <w:lang w:val="en-US" w:eastAsia="zh-CN"/>
              </w:rPr>
            </w:pPr>
            <w:r>
              <w:rPr>
                <w:rFonts w:eastAsiaTheme="minorEastAsia"/>
                <w:bCs/>
                <w:color w:val="0070C0"/>
                <w:lang w:val="en-US" w:eastAsia="zh-CN"/>
              </w:rPr>
              <w:t>F</w:t>
            </w:r>
            <w:r>
              <w:rPr>
                <w:rFonts w:eastAsiaTheme="minorEastAsia" w:hint="eastAsia"/>
                <w:bCs/>
                <w:color w:val="0070C0"/>
                <w:lang w:val="en-US" w:eastAsia="zh-CN"/>
              </w:rPr>
              <w:t xml:space="preserve">ine with option 1. </w:t>
            </w:r>
          </w:p>
        </w:tc>
      </w:tr>
      <w:tr w:rsidR="0098342F" w14:paraId="7B50BAE9" w14:textId="77777777">
        <w:tc>
          <w:tcPr>
            <w:tcW w:w="1226" w:type="dxa"/>
          </w:tcPr>
          <w:p w14:paraId="750A4A98" w14:textId="3A9FC154" w:rsidR="0098342F" w:rsidRDefault="0098342F" w:rsidP="00D66CCB">
            <w:pPr>
              <w:spacing w:after="120"/>
              <w:rPr>
                <w:rFonts w:eastAsiaTheme="minorEastAsia"/>
                <w:color w:val="0070C0"/>
              </w:rPr>
            </w:pPr>
            <w:r>
              <w:rPr>
                <w:rFonts w:eastAsiaTheme="minorEastAsia"/>
                <w:color w:val="0070C0"/>
              </w:rPr>
              <w:t>Intel</w:t>
            </w:r>
          </w:p>
        </w:tc>
        <w:tc>
          <w:tcPr>
            <w:tcW w:w="8405" w:type="dxa"/>
          </w:tcPr>
          <w:p w14:paraId="26DCAFCB" w14:textId="00FAAC1A" w:rsidR="0098342F" w:rsidRDefault="0098342F" w:rsidP="00D66CCB">
            <w:pPr>
              <w:pStyle w:val="BodyText"/>
              <w:spacing w:after="120"/>
              <w:rPr>
                <w:rFonts w:eastAsiaTheme="minorEastAsia"/>
                <w:bCs/>
                <w:color w:val="0070C0"/>
                <w:lang w:val="en-US" w:eastAsia="zh-CN"/>
              </w:rPr>
            </w:pPr>
            <w:r>
              <w:rPr>
                <w:rFonts w:eastAsiaTheme="minorEastAsia"/>
                <w:bCs/>
                <w:color w:val="0070C0"/>
                <w:lang w:val="en-US" w:eastAsia="zh-CN"/>
              </w:rPr>
              <w:t>Option 1</w:t>
            </w:r>
          </w:p>
        </w:tc>
      </w:tr>
      <w:tr w:rsidR="00D87226" w14:paraId="6E378C5E" w14:textId="77777777">
        <w:tc>
          <w:tcPr>
            <w:tcW w:w="1226" w:type="dxa"/>
          </w:tcPr>
          <w:p w14:paraId="4C8098FD" w14:textId="77916A19" w:rsidR="00D87226" w:rsidRDefault="00D87226" w:rsidP="00D66CCB">
            <w:pPr>
              <w:spacing w:after="120"/>
              <w:rPr>
                <w:rFonts w:eastAsiaTheme="minorEastAsia"/>
                <w:color w:val="0070C0"/>
              </w:rPr>
            </w:pPr>
            <w:r>
              <w:rPr>
                <w:rFonts w:eastAsiaTheme="minorEastAsia"/>
                <w:color w:val="0070C0"/>
              </w:rPr>
              <w:t>E///</w:t>
            </w:r>
          </w:p>
        </w:tc>
        <w:tc>
          <w:tcPr>
            <w:tcW w:w="8405" w:type="dxa"/>
          </w:tcPr>
          <w:p w14:paraId="7C79F84D" w14:textId="23C9BA1B" w:rsidR="00D87226" w:rsidRDefault="00D87226" w:rsidP="00D66CCB">
            <w:pPr>
              <w:pStyle w:val="BodyText"/>
              <w:spacing w:after="120"/>
              <w:rPr>
                <w:rFonts w:eastAsiaTheme="minorEastAsia"/>
                <w:bCs/>
                <w:color w:val="0070C0"/>
                <w:lang w:val="en-US" w:eastAsia="zh-CN"/>
              </w:rPr>
            </w:pPr>
            <w:r>
              <w:rPr>
                <w:rFonts w:eastAsiaTheme="minorEastAsia"/>
                <w:bCs/>
                <w:color w:val="0070C0"/>
                <w:lang w:val="en-US" w:eastAsia="zh-CN"/>
              </w:rPr>
              <w:t>Support Option 1</w:t>
            </w:r>
          </w:p>
        </w:tc>
      </w:tr>
      <w:tr w:rsidR="00C348EE" w14:paraId="316EE5D0" w14:textId="77777777">
        <w:tc>
          <w:tcPr>
            <w:tcW w:w="1226" w:type="dxa"/>
          </w:tcPr>
          <w:p w14:paraId="00EEC006" w14:textId="4FADF584" w:rsidR="00C348EE" w:rsidRDefault="00C348EE" w:rsidP="00C348EE">
            <w:pPr>
              <w:spacing w:after="120"/>
              <w:rPr>
                <w:rFonts w:eastAsiaTheme="minorEastAsia"/>
                <w:color w:val="0070C0"/>
              </w:rPr>
            </w:pPr>
            <w:r>
              <w:rPr>
                <w:rFonts w:eastAsiaTheme="minorEastAsia"/>
                <w:color w:val="0070C0"/>
              </w:rPr>
              <w:t>Qualcomm</w:t>
            </w:r>
          </w:p>
        </w:tc>
        <w:tc>
          <w:tcPr>
            <w:tcW w:w="8405" w:type="dxa"/>
          </w:tcPr>
          <w:p w14:paraId="62494F2A" w14:textId="5FB0B3CD" w:rsidR="00C348EE" w:rsidRDefault="00C348EE" w:rsidP="00C348EE">
            <w:pPr>
              <w:pStyle w:val="BodyText"/>
              <w:spacing w:after="120"/>
              <w:rPr>
                <w:rFonts w:eastAsiaTheme="minorEastAsia"/>
                <w:bCs/>
                <w:color w:val="0070C0"/>
                <w:lang w:val="en-US" w:eastAsia="zh-CN"/>
              </w:rPr>
            </w:pPr>
            <w:r>
              <w:rPr>
                <w:rFonts w:eastAsiaTheme="minorEastAsia"/>
                <w:color w:val="0070C0"/>
              </w:rPr>
              <w:t>This should be covered by issues 4-1-1, 4-1-2 and 4-1-3.</w:t>
            </w:r>
          </w:p>
        </w:tc>
      </w:tr>
      <w:tr w:rsidR="00954719" w14:paraId="35C35434" w14:textId="77777777">
        <w:tc>
          <w:tcPr>
            <w:tcW w:w="1226" w:type="dxa"/>
          </w:tcPr>
          <w:p w14:paraId="39259904" w14:textId="5168622E" w:rsidR="00954719" w:rsidRDefault="00954719" w:rsidP="00C348EE">
            <w:pPr>
              <w:spacing w:after="120"/>
              <w:rPr>
                <w:rFonts w:eastAsiaTheme="minorEastAsia"/>
                <w:color w:val="0070C0"/>
              </w:rPr>
            </w:pPr>
            <w:r>
              <w:rPr>
                <w:rFonts w:eastAsiaTheme="minorEastAsia"/>
                <w:color w:val="0070C0"/>
              </w:rPr>
              <w:t>Nokia</w:t>
            </w:r>
          </w:p>
        </w:tc>
        <w:tc>
          <w:tcPr>
            <w:tcW w:w="8405" w:type="dxa"/>
          </w:tcPr>
          <w:p w14:paraId="726C09DD" w14:textId="47C88023" w:rsidR="00954719" w:rsidRDefault="00954719" w:rsidP="00C348EE">
            <w:pPr>
              <w:pStyle w:val="BodyText"/>
              <w:spacing w:after="120"/>
              <w:rPr>
                <w:rFonts w:eastAsiaTheme="minorEastAsia"/>
                <w:color w:val="0070C0"/>
              </w:rPr>
            </w:pPr>
            <w:r>
              <w:rPr>
                <w:rFonts w:eastAsiaTheme="minorEastAsia"/>
                <w:color w:val="0070C0"/>
              </w:rPr>
              <w:t>Option 1.</w:t>
            </w:r>
          </w:p>
        </w:tc>
      </w:tr>
    </w:tbl>
    <w:p w14:paraId="07221CA3" w14:textId="77777777" w:rsidR="0030768F" w:rsidRDefault="0030768F"/>
    <w:p w14:paraId="42B155AF" w14:textId="77777777" w:rsidR="0030768F" w:rsidRDefault="0030768F"/>
    <w:p w14:paraId="2830E475" w14:textId="77777777" w:rsidR="0030768F" w:rsidRDefault="0030768F">
      <w:pPr>
        <w:rPr>
          <w:rFonts w:eastAsiaTheme="minorEastAsia"/>
        </w:rPr>
      </w:pPr>
    </w:p>
    <w:p w14:paraId="76B913B9" w14:textId="77777777" w:rsidR="0030768F" w:rsidRDefault="00B4701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Sub-topic 4-2 Measurement period</w:t>
      </w:r>
    </w:p>
    <w:p w14:paraId="35369B64" w14:textId="77777777" w:rsidR="0030768F" w:rsidRDefault="00B4701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4-2-1 UE behavior when pre-MG status changed</w:t>
      </w:r>
    </w:p>
    <w:p w14:paraId="0AF4167C" w14:textId="77777777" w:rsidR="0030768F" w:rsidRDefault="00B47010">
      <w:pPr>
        <w:pStyle w:val="ListParagraph"/>
        <w:numPr>
          <w:ilvl w:val="0"/>
          <w:numId w:val="10"/>
        </w:numPr>
        <w:ind w:firstLineChars="0"/>
        <w:rPr>
          <w:rFonts w:eastAsiaTheme="minorEastAsia"/>
          <w:lang w:val="en-US" w:eastAsia="zh-CN"/>
        </w:rPr>
      </w:pPr>
      <w:r>
        <w:rPr>
          <w:rFonts w:eastAsiaTheme="minorEastAsia"/>
          <w:lang w:val="en-US" w:eastAsia="zh-CN"/>
        </w:rPr>
        <w:t>Option 1 (xiaomi, Huawei):</w:t>
      </w:r>
    </w:p>
    <w:p w14:paraId="510F4DA4" w14:textId="77777777" w:rsidR="0030768F" w:rsidRDefault="00B47010">
      <w:pPr>
        <w:pStyle w:val="ListParagraph"/>
        <w:numPr>
          <w:ilvl w:val="1"/>
          <w:numId w:val="10"/>
        </w:numPr>
        <w:ind w:firstLineChars="0"/>
        <w:rPr>
          <w:rFonts w:ascii="Calibri" w:hAnsi="Calibri" w:cs="Calibri"/>
          <w:b/>
        </w:rPr>
      </w:pPr>
      <w:r>
        <w:rPr>
          <w:rFonts w:ascii="Calibri" w:hAnsi="Calibri" w:cs="Calibri"/>
          <w:b/>
        </w:rPr>
        <w:lastRenderedPageBreak/>
        <w:fldChar w:fldCharType="begin"/>
      </w:r>
      <w:r>
        <w:rPr>
          <w:rFonts w:ascii="Calibri" w:hAnsi="Calibri" w:cs="Calibri"/>
          <w:b/>
        </w:rPr>
        <w:instrText xml:space="preserve"> REF _Ref71194622 \h  \* MERGEFORMAT </w:instrText>
      </w:r>
      <w:r>
        <w:rPr>
          <w:rFonts w:ascii="Calibri" w:hAnsi="Calibri" w:cs="Calibri"/>
          <w:b/>
        </w:rPr>
      </w:r>
      <w:r>
        <w:rPr>
          <w:rFonts w:ascii="Calibri" w:hAnsi="Calibri" w:cs="Calibri"/>
          <w:b/>
        </w:rPr>
        <w:fldChar w:fldCharType="separate"/>
      </w:r>
      <w:r>
        <w:rPr>
          <w:rFonts w:eastAsiaTheme="minorEastAsia"/>
          <w:lang w:val="en-US" w:eastAsia="zh-CN"/>
        </w:rPr>
        <w:t xml:space="preserve">UE re-starts a new measurement period once the pre-MG status changes. </w:t>
      </w:r>
      <w:r>
        <w:rPr>
          <w:rFonts w:ascii="Calibri" w:hAnsi="Calibri" w:cs="Calibri"/>
        </w:rPr>
        <w:t>.</w:t>
      </w:r>
      <w:r>
        <w:rPr>
          <w:rFonts w:ascii="Calibri" w:hAnsi="Calibri" w:cs="Calibri"/>
          <w:b/>
        </w:rPr>
        <w:fldChar w:fldCharType="end"/>
      </w:r>
    </w:p>
    <w:p w14:paraId="53226811" w14:textId="77777777" w:rsidR="0030768F" w:rsidRDefault="00B47010">
      <w:pPr>
        <w:pStyle w:val="ListParagraph"/>
        <w:numPr>
          <w:ilvl w:val="0"/>
          <w:numId w:val="35"/>
        </w:numPr>
        <w:spacing w:before="240" w:after="240"/>
        <w:ind w:firstLineChars="0"/>
        <w:rPr>
          <w:rFonts w:eastAsiaTheme="minorEastAsia"/>
          <w:lang w:eastAsia="zh-CN"/>
        </w:rPr>
      </w:pPr>
      <w:r>
        <w:t xml:space="preserve">Option 2 (CATT, vivo, Ericsson) : </w:t>
      </w:r>
    </w:p>
    <w:p w14:paraId="69FF25B2" w14:textId="77777777" w:rsidR="0030768F" w:rsidRDefault="00B47010">
      <w:pPr>
        <w:pStyle w:val="ListParagraph"/>
        <w:numPr>
          <w:ilvl w:val="1"/>
          <w:numId w:val="35"/>
        </w:numPr>
        <w:spacing w:before="240" w:after="240"/>
        <w:ind w:firstLineChars="0"/>
        <w:rPr>
          <w:rFonts w:eastAsiaTheme="minorEastAsia"/>
          <w:lang w:eastAsia="zh-CN"/>
        </w:rPr>
      </w:pPr>
      <w:r>
        <w:rPr>
          <w:bCs/>
          <w:lang w:eastAsia="zh-CN"/>
        </w:rPr>
        <w:t>continue the ongoing measurement when pre-MG status changed</w:t>
      </w:r>
      <w:r>
        <w:rPr>
          <w:b/>
          <w:lang w:eastAsia="zh-CN"/>
        </w:rPr>
        <w:t>.</w:t>
      </w:r>
    </w:p>
    <w:p w14:paraId="7C560F7A" w14:textId="77777777" w:rsidR="0030768F" w:rsidRDefault="00B47010">
      <w:pPr>
        <w:pStyle w:val="ListParagraph"/>
        <w:numPr>
          <w:ilvl w:val="0"/>
          <w:numId w:val="35"/>
        </w:numPr>
        <w:spacing w:before="240" w:after="240"/>
        <w:ind w:firstLineChars="0"/>
        <w:rPr>
          <w:rFonts w:eastAsiaTheme="minorEastAsia"/>
          <w:lang w:eastAsia="zh-CN"/>
        </w:rPr>
      </w:pPr>
      <w:r>
        <w:t xml:space="preserve">Option 3 (Qualcomm) : </w:t>
      </w:r>
    </w:p>
    <w:p w14:paraId="0C9CB828" w14:textId="77777777" w:rsidR="0030768F" w:rsidRDefault="00B47010">
      <w:pPr>
        <w:pStyle w:val="ListParagraph"/>
        <w:numPr>
          <w:ilvl w:val="1"/>
          <w:numId w:val="35"/>
        </w:numPr>
        <w:spacing w:before="240" w:after="240"/>
        <w:ind w:firstLineChars="0"/>
        <w:rPr>
          <w:rFonts w:eastAsiaTheme="minorEastAsia"/>
          <w:lang w:val="en-US" w:eastAsia="zh-CN"/>
        </w:rPr>
      </w:pPr>
      <w:r>
        <w:rPr>
          <w:rFonts w:eastAsiaTheme="minorEastAsia"/>
          <w:lang w:val="en-US" w:eastAsia="zh-CN"/>
        </w:rPr>
        <w:t>For measurements that can only be performed within MG, e.g. NR positioning measurements and CSI-RS inter-frequency measurements, requirements would not apply if the pre-configured gap is deactivated during the measurement period.</w:t>
      </w:r>
    </w:p>
    <w:p w14:paraId="73517B51" w14:textId="77777777" w:rsidR="0030768F" w:rsidRDefault="0030768F">
      <w:pPr>
        <w:rPr>
          <w:highlight w:val="yellow"/>
          <w:lang w:val="en-GB"/>
        </w:rPr>
      </w:pPr>
    </w:p>
    <w:p w14:paraId="17F4D9C0" w14:textId="77777777" w:rsidR="0030768F" w:rsidRDefault="00B47010">
      <w:r>
        <w:rPr>
          <w:highlight w:val="yellow"/>
        </w:rPr>
        <w:t>Recommended WF</w:t>
      </w:r>
      <w:r>
        <w:t xml:space="preserve">: Further discussion needed. Collect companies’ views.  </w:t>
      </w:r>
      <w:r>
        <w:rPr>
          <w:rFonts w:eastAsiaTheme="minorEastAsia"/>
          <w:color w:val="0070C0"/>
        </w:rPr>
        <w:t xml:space="preserve"> </w:t>
      </w:r>
    </w:p>
    <w:tbl>
      <w:tblPr>
        <w:tblStyle w:val="TableGrid"/>
        <w:tblW w:w="9631" w:type="dxa"/>
        <w:tblLayout w:type="fixed"/>
        <w:tblLook w:val="04A0" w:firstRow="1" w:lastRow="0" w:firstColumn="1" w:lastColumn="0" w:noHBand="0" w:noVBand="1"/>
      </w:tblPr>
      <w:tblGrid>
        <w:gridCol w:w="1226"/>
        <w:gridCol w:w="8405"/>
      </w:tblGrid>
      <w:tr w:rsidR="0030768F" w14:paraId="4F14B7CA" w14:textId="77777777">
        <w:tc>
          <w:tcPr>
            <w:tcW w:w="1226" w:type="dxa"/>
          </w:tcPr>
          <w:p w14:paraId="27525007" w14:textId="77777777" w:rsidR="0030768F" w:rsidRDefault="00B47010">
            <w:pPr>
              <w:spacing w:after="120"/>
              <w:rPr>
                <w:rFonts w:eastAsiaTheme="minorEastAsia"/>
                <w:b/>
                <w:bCs/>
                <w:color w:val="0070C0"/>
              </w:rPr>
            </w:pPr>
            <w:r>
              <w:rPr>
                <w:rFonts w:eastAsiaTheme="minorEastAsia"/>
                <w:b/>
                <w:bCs/>
                <w:color w:val="0070C0"/>
              </w:rPr>
              <w:t>Company</w:t>
            </w:r>
          </w:p>
        </w:tc>
        <w:tc>
          <w:tcPr>
            <w:tcW w:w="8405" w:type="dxa"/>
          </w:tcPr>
          <w:p w14:paraId="1BD4D5A4" w14:textId="77777777" w:rsidR="0030768F" w:rsidRDefault="00B47010">
            <w:pPr>
              <w:spacing w:after="120"/>
              <w:rPr>
                <w:rFonts w:eastAsiaTheme="minorEastAsia"/>
                <w:b/>
                <w:bCs/>
                <w:color w:val="0070C0"/>
              </w:rPr>
            </w:pPr>
            <w:r>
              <w:rPr>
                <w:rFonts w:eastAsiaTheme="minorEastAsia"/>
                <w:b/>
                <w:bCs/>
                <w:color w:val="0070C0"/>
              </w:rPr>
              <w:t>Comments</w:t>
            </w:r>
          </w:p>
        </w:tc>
      </w:tr>
      <w:tr w:rsidR="0030768F" w14:paraId="487FCF9E" w14:textId="77777777">
        <w:tc>
          <w:tcPr>
            <w:tcW w:w="1226" w:type="dxa"/>
          </w:tcPr>
          <w:p w14:paraId="68DB9799" w14:textId="77777777" w:rsidR="0030768F" w:rsidRPr="00C023AE" w:rsidRDefault="00B47010">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4B53B2E8" w14:textId="77777777" w:rsidR="0030768F" w:rsidRDefault="00B47010">
            <w:pPr>
              <w:spacing w:before="120" w:after="120"/>
              <w:rPr>
                <w:rFonts w:eastAsia="PMingLiU"/>
                <w:color w:val="0070C0"/>
                <w:lang w:eastAsia="zh-TW"/>
              </w:rPr>
            </w:pPr>
            <w:r>
              <w:rPr>
                <w:rFonts w:eastAsia="PMingLiU" w:hint="eastAsia"/>
                <w:color w:val="0070C0"/>
                <w:lang w:eastAsia="zh-TW"/>
              </w:rPr>
              <w:t>W</w:t>
            </w:r>
            <w:r>
              <w:rPr>
                <w:rFonts w:eastAsia="PMingLiU"/>
                <w:color w:val="0070C0"/>
                <w:lang w:eastAsia="zh-TW"/>
              </w:rPr>
              <w:t>e prefer Option 1.</w:t>
            </w:r>
          </w:p>
          <w:p w14:paraId="65033E74" w14:textId="77777777" w:rsidR="0030768F" w:rsidRPr="00C023AE" w:rsidRDefault="00B47010">
            <w:pPr>
              <w:spacing w:before="120" w:after="120"/>
              <w:rPr>
                <w:rFonts w:eastAsia="PMingLiU"/>
                <w:color w:val="0070C0"/>
                <w:lang w:eastAsia="zh-TW"/>
              </w:rPr>
            </w:pPr>
            <w:r>
              <w:rPr>
                <w:rFonts w:eastAsia="PMingLiU" w:hint="eastAsia"/>
                <w:color w:val="0070C0"/>
                <w:lang w:eastAsia="zh-TW"/>
              </w:rPr>
              <w:t>T</w:t>
            </w:r>
            <w:r>
              <w:rPr>
                <w:rFonts w:eastAsia="PMingLiU"/>
                <w:color w:val="0070C0"/>
                <w:lang w:eastAsia="zh-TW"/>
              </w:rPr>
              <w:t>he UE complexity is high if BWP changes very frequently.</w:t>
            </w:r>
          </w:p>
        </w:tc>
      </w:tr>
      <w:tr w:rsidR="0030768F" w14:paraId="32E6C6C6" w14:textId="77777777">
        <w:tc>
          <w:tcPr>
            <w:tcW w:w="1226" w:type="dxa"/>
          </w:tcPr>
          <w:p w14:paraId="6A4CB451" w14:textId="77777777" w:rsidR="0030768F" w:rsidRDefault="00B47010">
            <w:pPr>
              <w:spacing w:after="120"/>
              <w:rPr>
                <w:rFonts w:eastAsiaTheme="minorEastAsia"/>
                <w:color w:val="0070C0"/>
              </w:rPr>
            </w:pPr>
            <w:r>
              <w:rPr>
                <w:rFonts w:eastAsiaTheme="minorEastAsia" w:hint="eastAsia"/>
                <w:color w:val="0070C0"/>
              </w:rPr>
              <w:t>ZTE</w:t>
            </w:r>
          </w:p>
        </w:tc>
        <w:tc>
          <w:tcPr>
            <w:tcW w:w="8405" w:type="dxa"/>
          </w:tcPr>
          <w:p w14:paraId="1BAE720D" w14:textId="77777777" w:rsidR="0030768F" w:rsidRDefault="00B47010">
            <w:pPr>
              <w:spacing w:before="120" w:after="120"/>
              <w:rPr>
                <w:rFonts w:eastAsiaTheme="minorEastAsia"/>
                <w:color w:val="0070C0"/>
              </w:rPr>
            </w:pPr>
            <w:r>
              <w:rPr>
                <w:rFonts w:eastAsiaTheme="minorEastAsia" w:hint="eastAsia"/>
                <w:color w:val="0070C0"/>
              </w:rPr>
              <w:t>Support Option 2.</w:t>
            </w:r>
          </w:p>
          <w:p w14:paraId="0E5A2269" w14:textId="77777777" w:rsidR="0030768F" w:rsidRDefault="00B47010">
            <w:pPr>
              <w:pStyle w:val="BodyText"/>
              <w:spacing w:after="120"/>
              <w:rPr>
                <w:rFonts w:eastAsiaTheme="minorEastAsia"/>
                <w:bCs/>
                <w:color w:val="0070C0"/>
                <w:lang w:val="en-US" w:eastAsia="zh-CN"/>
              </w:rPr>
            </w:pPr>
            <w:r>
              <w:rPr>
                <w:rFonts w:eastAsiaTheme="minorEastAsia" w:hint="eastAsia"/>
                <w:color w:val="0070C0"/>
                <w:lang w:val="en-US" w:eastAsia="zh-CN"/>
              </w:rPr>
              <w:t>If alway re-start a new period once the pre-MG status changes, the measurement period would be too long for the case of frequent active BWP switching happening. The measurement samples before pre-MG status changing can also be used for deriving the measurement report. So we do not believe it necessary to re-start a new measurement period once the pre-MG status changes.</w:t>
            </w:r>
          </w:p>
        </w:tc>
      </w:tr>
      <w:tr w:rsidR="00E6303F" w14:paraId="46EC7C00" w14:textId="77777777">
        <w:tc>
          <w:tcPr>
            <w:tcW w:w="1226" w:type="dxa"/>
          </w:tcPr>
          <w:p w14:paraId="5A646F59" w14:textId="03E4215E" w:rsidR="00E6303F" w:rsidRDefault="00E6303F" w:rsidP="00E6303F">
            <w:pPr>
              <w:spacing w:after="120"/>
              <w:rPr>
                <w:rFonts w:eastAsiaTheme="minorEastAsia"/>
                <w:color w:val="0070C0"/>
              </w:rPr>
            </w:pPr>
            <w:r>
              <w:rPr>
                <w:rFonts w:eastAsiaTheme="minorEastAsia"/>
                <w:color w:val="0070C0"/>
              </w:rPr>
              <w:t>Apple</w:t>
            </w:r>
          </w:p>
        </w:tc>
        <w:tc>
          <w:tcPr>
            <w:tcW w:w="8405" w:type="dxa"/>
          </w:tcPr>
          <w:p w14:paraId="5A1085DE" w14:textId="61E0B444" w:rsidR="00E6303F" w:rsidRDefault="00E6303F" w:rsidP="00E6303F">
            <w:pPr>
              <w:pStyle w:val="BodyText"/>
              <w:spacing w:after="120"/>
              <w:rPr>
                <w:rFonts w:eastAsiaTheme="minorEastAsia"/>
                <w:bCs/>
                <w:color w:val="0070C0"/>
                <w:lang w:val="en-US"/>
              </w:rPr>
            </w:pPr>
            <w:r>
              <w:rPr>
                <w:rFonts w:eastAsiaTheme="minorEastAsia"/>
                <w:bCs/>
                <w:color w:val="0070C0"/>
                <w:lang w:val="en-US" w:eastAsia="zh-CN"/>
              </w:rPr>
              <w:t xml:space="preserve">Option 1 is preferred. Option 3 is also fine, which doesn’t conflict with option 1 and 2. </w:t>
            </w:r>
          </w:p>
        </w:tc>
      </w:tr>
      <w:tr w:rsidR="00952170" w14:paraId="73BA52C5" w14:textId="77777777">
        <w:tc>
          <w:tcPr>
            <w:tcW w:w="1226" w:type="dxa"/>
          </w:tcPr>
          <w:p w14:paraId="4B9F4DBA" w14:textId="57898F05" w:rsidR="00952170" w:rsidRDefault="00952170" w:rsidP="00E6303F">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2A32DC6A" w14:textId="77777777" w:rsidR="00952170" w:rsidRDefault="00952170" w:rsidP="00E6303F">
            <w:pPr>
              <w:pStyle w:val="BodyText"/>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ption 1.</w:t>
            </w:r>
          </w:p>
          <w:p w14:paraId="3975B555" w14:textId="5B78A617" w:rsidR="00952170" w:rsidRDefault="00952170" w:rsidP="00952170">
            <w:pPr>
              <w:pStyle w:val="BodyText"/>
              <w:spacing w:after="120"/>
              <w:rPr>
                <w:rFonts w:eastAsiaTheme="minorEastAsia"/>
                <w:bCs/>
                <w:color w:val="0070C0"/>
                <w:lang w:val="en-US" w:eastAsia="zh-CN"/>
              </w:rPr>
            </w:pPr>
            <w:r>
              <w:rPr>
                <w:rFonts w:eastAsiaTheme="minorEastAsia"/>
                <w:bCs/>
                <w:color w:val="0070C0"/>
                <w:lang w:val="en-US" w:eastAsia="zh-CN"/>
              </w:rPr>
              <w:t xml:space="preserve">It is noted that option 1 means </w:t>
            </w:r>
            <w:r w:rsidRPr="00DE7E8C">
              <w:rPr>
                <w:rFonts w:eastAsiaTheme="minorEastAsia"/>
                <w:b/>
                <w:bCs/>
                <w:color w:val="0070C0"/>
                <w:lang w:val="en-US" w:eastAsia="zh-CN"/>
              </w:rPr>
              <w:t>UE is allowed to re-start the measurement</w:t>
            </w:r>
            <w:r>
              <w:rPr>
                <w:rFonts w:eastAsiaTheme="minorEastAsia"/>
                <w:bCs/>
                <w:color w:val="0070C0"/>
                <w:lang w:val="en-US" w:eastAsia="zh-CN"/>
              </w:rPr>
              <w:t xml:space="preserve"> from requirement perspective, but there is </w:t>
            </w:r>
            <w:r w:rsidRPr="00DE7E8C">
              <w:rPr>
                <w:rFonts w:eastAsiaTheme="minorEastAsia"/>
                <w:b/>
                <w:bCs/>
                <w:color w:val="0070C0"/>
                <w:lang w:val="en-US" w:eastAsia="zh-CN"/>
              </w:rPr>
              <w:t xml:space="preserve">no need to </w:t>
            </w:r>
            <w:r w:rsidR="00DE7E8C" w:rsidRPr="00DE7E8C">
              <w:rPr>
                <w:rFonts w:eastAsiaTheme="minorEastAsia"/>
                <w:b/>
                <w:bCs/>
                <w:color w:val="0070C0"/>
                <w:lang w:val="en-US" w:eastAsia="zh-CN"/>
              </w:rPr>
              <w:t>limit the UE behavior</w:t>
            </w:r>
            <w:r w:rsidR="00DE7E8C">
              <w:rPr>
                <w:rFonts w:eastAsiaTheme="minorEastAsia"/>
                <w:bCs/>
                <w:color w:val="0070C0"/>
                <w:lang w:val="en-US" w:eastAsia="zh-CN"/>
              </w:rPr>
              <w:t xml:space="preserve">. </w:t>
            </w:r>
          </w:p>
        </w:tc>
      </w:tr>
      <w:tr w:rsidR="00423255" w14:paraId="4DBE4929" w14:textId="77777777">
        <w:tc>
          <w:tcPr>
            <w:tcW w:w="1226" w:type="dxa"/>
          </w:tcPr>
          <w:p w14:paraId="47AC32A7" w14:textId="605AA15E" w:rsidR="00423255" w:rsidRDefault="00423255" w:rsidP="00E6303F">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3420147A" w14:textId="749887DA" w:rsidR="00423255" w:rsidRDefault="00E024E5" w:rsidP="00E6303F">
            <w:pPr>
              <w:pStyle w:val="BodyText"/>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ption 1 and 3.</w:t>
            </w:r>
          </w:p>
        </w:tc>
      </w:tr>
      <w:tr w:rsidR="00D66CCB" w14:paraId="78834306" w14:textId="77777777">
        <w:tc>
          <w:tcPr>
            <w:tcW w:w="1226" w:type="dxa"/>
          </w:tcPr>
          <w:p w14:paraId="1C3C9E7E" w14:textId="35E73113" w:rsidR="00D66CCB" w:rsidRDefault="00D66CCB" w:rsidP="00D66CCB">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5C9919E5" w14:textId="01527DF2" w:rsidR="00D66CCB" w:rsidRDefault="00D66CCB" w:rsidP="00D66CCB">
            <w:pPr>
              <w:pStyle w:val="BodyText"/>
              <w:spacing w:after="120"/>
              <w:rPr>
                <w:rFonts w:eastAsiaTheme="minorEastAsia"/>
                <w:bCs/>
                <w:color w:val="0070C0"/>
                <w:lang w:val="en-US" w:eastAsia="zh-CN"/>
              </w:rPr>
            </w:pPr>
            <w:r>
              <w:rPr>
                <w:rFonts w:eastAsiaTheme="minorEastAsia"/>
                <w:bCs/>
                <w:color w:val="0070C0"/>
                <w:lang w:val="en-US" w:eastAsia="zh-CN"/>
              </w:rPr>
              <w:t>Option 1, and the clarification in option 3 is also fine to us.</w:t>
            </w:r>
          </w:p>
        </w:tc>
      </w:tr>
      <w:tr w:rsidR="00081F5A" w14:paraId="2CE0905A" w14:textId="77777777">
        <w:tc>
          <w:tcPr>
            <w:tcW w:w="1226" w:type="dxa"/>
          </w:tcPr>
          <w:p w14:paraId="1E71097C" w14:textId="5802B285" w:rsidR="00081F5A" w:rsidRDefault="00081F5A" w:rsidP="00D66CCB">
            <w:pPr>
              <w:spacing w:after="120"/>
              <w:rPr>
                <w:rFonts w:eastAsiaTheme="minorEastAsia"/>
                <w:color w:val="0070C0"/>
              </w:rPr>
            </w:pPr>
            <w:r>
              <w:rPr>
                <w:rFonts w:eastAsiaTheme="minorEastAsia" w:hint="eastAsia"/>
                <w:color w:val="0070C0"/>
              </w:rPr>
              <w:t>CATT</w:t>
            </w:r>
          </w:p>
        </w:tc>
        <w:tc>
          <w:tcPr>
            <w:tcW w:w="8405" w:type="dxa"/>
          </w:tcPr>
          <w:p w14:paraId="7A87808A" w14:textId="77777777" w:rsidR="00081F5A" w:rsidRDefault="00081F5A" w:rsidP="00B05099">
            <w:pPr>
              <w:pStyle w:val="BodyText"/>
              <w:spacing w:after="120"/>
              <w:rPr>
                <w:rFonts w:eastAsiaTheme="minorEastAsia"/>
                <w:bCs/>
                <w:color w:val="0070C0"/>
                <w:lang w:val="en-US" w:eastAsia="zh-CN"/>
              </w:rPr>
            </w:pPr>
            <w:r>
              <w:rPr>
                <w:rFonts w:eastAsiaTheme="minorEastAsia"/>
                <w:bCs/>
                <w:color w:val="0070C0"/>
                <w:lang w:val="en-US" w:eastAsia="zh-CN"/>
              </w:rPr>
              <w:t>S</w:t>
            </w:r>
            <w:r>
              <w:rPr>
                <w:rFonts w:eastAsiaTheme="minorEastAsia" w:hint="eastAsia"/>
                <w:bCs/>
                <w:color w:val="0070C0"/>
                <w:lang w:val="en-US" w:eastAsia="zh-CN"/>
              </w:rPr>
              <w:t xml:space="preserve">upport option 2. </w:t>
            </w:r>
          </w:p>
          <w:p w14:paraId="71859636" w14:textId="3B5B2160" w:rsidR="00081F5A" w:rsidRDefault="00081F5A" w:rsidP="00D66CCB">
            <w:pPr>
              <w:pStyle w:val="BodyText"/>
              <w:spacing w:after="120"/>
              <w:rPr>
                <w:rFonts w:eastAsiaTheme="minorEastAsia"/>
                <w:bCs/>
                <w:color w:val="0070C0"/>
                <w:lang w:val="en-US" w:eastAsia="zh-CN"/>
              </w:rPr>
            </w:pPr>
            <w:r>
              <w:rPr>
                <w:rFonts w:eastAsiaTheme="minorEastAsia"/>
                <w:bCs/>
                <w:color w:val="0070C0"/>
                <w:lang w:val="en-US" w:eastAsia="zh-CN"/>
              </w:rPr>
              <w:t>S</w:t>
            </w:r>
            <w:r>
              <w:rPr>
                <w:rFonts w:eastAsiaTheme="minorEastAsia" w:hint="eastAsia"/>
                <w:bCs/>
                <w:color w:val="0070C0"/>
                <w:lang w:val="en-US" w:eastAsia="zh-CN"/>
              </w:rPr>
              <w:t xml:space="preserve">ame view as ZTE. </w:t>
            </w:r>
          </w:p>
        </w:tc>
      </w:tr>
      <w:tr w:rsidR="0098342F" w14:paraId="08ADB4B1" w14:textId="77777777">
        <w:tc>
          <w:tcPr>
            <w:tcW w:w="1226" w:type="dxa"/>
          </w:tcPr>
          <w:p w14:paraId="169AE49C" w14:textId="4A9867C0" w:rsidR="0098342F" w:rsidRDefault="0098342F" w:rsidP="00D66CCB">
            <w:pPr>
              <w:spacing w:after="120"/>
              <w:rPr>
                <w:rFonts w:eastAsiaTheme="minorEastAsia"/>
                <w:color w:val="0070C0"/>
              </w:rPr>
            </w:pPr>
            <w:r>
              <w:rPr>
                <w:rFonts w:eastAsiaTheme="minorEastAsia"/>
                <w:color w:val="0070C0"/>
              </w:rPr>
              <w:t>Intel</w:t>
            </w:r>
          </w:p>
        </w:tc>
        <w:tc>
          <w:tcPr>
            <w:tcW w:w="8405" w:type="dxa"/>
          </w:tcPr>
          <w:p w14:paraId="4F40EC15" w14:textId="4B2125C6" w:rsidR="0098342F" w:rsidRDefault="0098342F" w:rsidP="00B05099">
            <w:pPr>
              <w:pStyle w:val="BodyText"/>
              <w:spacing w:after="120"/>
              <w:rPr>
                <w:rFonts w:eastAsiaTheme="minorEastAsia"/>
                <w:bCs/>
                <w:color w:val="0070C0"/>
                <w:lang w:val="en-US" w:eastAsia="zh-CN"/>
              </w:rPr>
            </w:pPr>
            <w:r>
              <w:rPr>
                <w:rFonts w:eastAsiaTheme="minorEastAsia"/>
                <w:bCs/>
                <w:color w:val="0070C0"/>
                <w:lang w:val="en-US" w:eastAsia="zh-CN"/>
              </w:rPr>
              <w:t>Option 1</w:t>
            </w:r>
            <w:r w:rsidR="006C62E1">
              <w:rPr>
                <w:rFonts w:eastAsiaTheme="minorEastAsia"/>
                <w:bCs/>
                <w:color w:val="0070C0"/>
                <w:lang w:val="en-US" w:eastAsia="zh-CN"/>
              </w:rPr>
              <w:t xml:space="preserve"> </w:t>
            </w:r>
            <w:r w:rsidR="00D35F88">
              <w:rPr>
                <w:rFonts w:eastAsiaTheme="minorEastAsia"/>
                <w:bCs/>
                <w:color w:val="0070C0"/>
                <w:lang w:val="en-US" w:eastAsia="zh-CN"/>
              </w:rPr>
              <w:t>allow more UE flexiblity</w:t>
            </w:r>
            <w:r w:rsidR="006C62E1">
              <w:rPr>
                <w:rFonts w:eastAsiaTheme="minorEastAsia"/>
                <w:bCs/>
                <w:color w:val="0070C0"/>
                <w:lang w:val="en-US" w:eastAsia="zh-CN"/>
              </w:rPr>
              <w:t xml:space="preserve"> </w:t>
            </w:r>
          </w:p>
        </w:tc>
      </w:tr>
      <w:tr w:rsidR="001460D2" w14:paraId="09BA9469" w14:textId="77777777">
        <w:tc>
          <w:tcPr>
            <w:tcW w:w="1226" w:type="dxa"/>
          </w:tcPr>
          <w:p w14:paraId="0DC18830" w14:textId="4739196E" w:rsidR="001460D2" w:rsidRDefault="001460D2" w:rsidP="00D66CCB">
            <w:pPr>
              <w:spacing w:after="120"/>
              <w:rPr>
                <w:rFonts w:eastAsiaTheme="minorEastAsia"/>
                <w:color w:val="0070C0"/>
              </w:rPr>
            </w:pPr>
            <w:r>
              <w:rPr>
                <w:rFonts w:eastAsiaTheme="minorEastAsia"/>
                <w:color w:val="0070C0"/>
              </w:rPr>
              <w:t>E///</w:t>
            </w:r>
          </w:p>
        </w:tc>
        <w:tc>
          <w:tcPr>
            <w:tcW w:w="8405" w:type="dxa"/>
          </w:tcPr>
          <w:p w14:paraId="0834D8D6" w14:textId="77777777" w:rsidR="001460D2" w:rsidRDefault="001460D2" w:rsidP="00B05099">
            <w:pPr>
              <w:pStyle w:val="BodyText"/>
              <w:spacing w:after="120"/>
              <w:rPr>
                <w:rFonts w:eastAsiaTheme="minorEastAsia"/>
                <w:bCs/>
                <w:color w:val="0070C0"/>
                <w:lang w:val="en-US" w:eastAsia="zh-CN"/>
              </w:rPr>
            </w:pPr>
            <w:r>
              <w:rPr>
                <w:rFonts w:eastAsiaTheme="minorEastAsia"/>
                <w:bCs/>
                <w:color w:val="0070C0"/>
                <w:lang w:val="en-US" w:eastAsia="zh-CN"/>
              </w:rPr>
              <w:t xml:space="preserve">Support Option 2. </w:t>
            </w:r>
          </w:p>
          <w:p w14:paraId="54924053" w14:textId="4B4D3776" w:rsidR="001460D2" w:rsidRDefault="001460D2" w:rsidP="00B05099">
            <w:pPr>
              <w:pStyle w:val="BodyText"/>
              <w:spacing w:after="120"/>
              <w:rPr>
                <w:rFonts w:eastAsiaTheme="minorEastAsia"/>
                <w:bCs/>
                <w:color w:val="0070C0"/>
                <w:lang w:val="en-US" w:eastAsia="zh-CN"/>
              </w:rPr>
            </w:pPr>
            <w:r>
              <w:rPr>
                <w:rFonts w:eastAsiaTheme="minorEastAsia"/>
                <w:bCs/>
                <w:color w:val="0070C0"/>
                <w:lang w:val="en-US" w:eastAsia="zh-CN"/>
              </w:rPr>
              <w:t>Option 1 does not give any benefit to the network.</w:t>
            </w:r>
          </w:p>
        </w:tc>
      </w:tr>
      <w:tr w:rsidR="008F39F4" w14:paraId="0ACED577" w14:textId="77777777">
        <w:tc>
          <w:tcPr>
            <w:tcW w:w="1226" w:type="dxa"/>
          </w:tcPr>
          <w:p w14:paraId="743A536D" w14:textId="607D57E0" w:rsidR="008F39F4" w:rsidRDefault="008F39F4" w:rsidP="008F39F4">
            <w:pPr>
              <w:spacing w:after="120"/>
              <w:rPr>
                <w:rFonts w:eastAsiaTheme="minorEastAsia"/>
                <w:color w:val="0070C0"/>
              </w:rPr>
            </w:pPr>
            <w:r>
              <w:rPr>
                <w:rFonts w:eastAsiaTheme="minorEastAsia"/>
                <w:color w:val="0070C0"/>
              </w:rPr>
              <w:t>Qualcomm</w:t>
            </w:r>
          </w:p>
        </w:tc>
        <w:tc>
          <w:tcPr>
            <w:tcW w:w="8405" w:type="dxa"/>
          </w:tcPr>
          <w:p w14:paraId="7C9F6ABD" w14:textId="43A1065D" w:rsidR="008F39F4" w:rsidRDefault="008F39F4" w:rsidP="008F39F4">
            <w:pPr>
              <w:pStyle w:val="BodyText"/>
              <w:spacing w:after="120"/>
              <w:rPr>
                <w:rFonts w:eastAsiaTheme="minorEastAsia"/>
                <w:bCs/>
                <w:color w:val="0070C0"/>
                <w:lang w:val="en-US" w:eastAsia="zh-CN"/>
              </w:rPr>
            </w:pPr>
            <w:r>
              <w:rPr>
                <w:rFonts w:eastAsiaTheme="minorEastAsia"/>
                <w:color w:val="0070C0"/>
              </w:rPr>
              <w:t>We don’t understand options 1 and 2. How can the UE restart the measurement period when the gap is deactivated if the gap is needed (e.g. NR positioning)? How can the UE continue measuring without a gap if a gap is needed?</w:t>
            </w:r>
          </w:p>
        </w:tc>
      </w:tr>
    </w:tbl>
    <w:p w14:paraId="795DEA7B" w14:textId="77777777" w:rsidR="0030768F" w:rsidRDefault="00B4701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4-2-2 The start point of measurement report period</w:t>
      </w:r>
    </w:p>
    <w:p w14:paraId="22F972C3" w14:textId="77777777" w:rsidR="0030768F" w:rsidRDefault="00B47010">
      <w:pPr>
        <w:pStyle w:val="ListParagraph"/>
        <w:numPr>
          <w:ilvl w:val="0"/>
          <w:numId w:val="35"/>
        </w:numPr>
        <w:spacing w:before="240" w:after="240"/>
        <w:ind w:firstLineChars="0"/>
        <w:rPr>
          <w:rFonts w:eastAsiaTheme="minorEastAsia"/>
          <w:lang w:eastAsia="zh-CN"/>
        </w:rPr>
      </w:pPr>
      <w:r>
        <w:t xml:space="preserve">Option 1 (Intel, xaiomi) : </w:t>
      </w:r>
    </w:p>
    <w:p w14:paraId="56B462E7" w14:textId="77777777" w:rsidR="0030768F" w:rsidRDefault="00B47010">
      <w:pPr>
        <w:pStyle w:val="ListParagraph"/>
        <w:numPr>
          <w:ilvl w:val="1"/>
          <w:numId w:val="35"/>
        </w:numPr>
        <w:spacing w:before="240" w:after="240"/>
        <w:ind w:firstLineChars="0"/>
        <w:rPr>
          <w:rFonts w:eastAsiaTheme="minorEastAsia"/>
          <w:lang w:eastAsia="zh-CN"/>
        </w:rPr>
      </w:pPr>
      <w:r>
        <w:rPr>
          <w:rFonts w:eastAsiaTheme="minorEastAsia"/>
          <w:lang w:val="en-US" w:eastAsia="zh-CN"/>
        </w:rPr>
        <w:t>The measurement delay can be started from the first pre-MG being activated.</w:t>
      </w:r>
    </w:p>
    <w:p w14:paraId="61431D5F" w14:textId="77777777" w:rsidR="0030768F" w:rsidRDefault="0030768F">
      <w:pPr>
        <w:rPr>
          <w:highlight w:val="yellow"/>
        </w:rPr>
      </w:pPr>
    </w:p>
    <w:p w14:paraId="66CA9D1A" w14:textId="77777777" w:rsidR="0030768F" w:rsidRDefault="00B47010">
      <w:r>
        <w:rPr>
          <w:highlight w:val="yellow"/>
        </w:rPr>
        <w:t>Recommended WF</w:t>
      </w:r>
      <w:r>
        <w:t xml:space="preserve">: Further discussion needed. Collect companies’ views.  </w:t>
      </w:r>
      <w:r>
        <w:rPr>
          <w:rFonts w:eastAsiaTheme="minorEastAsia"/>
          <w:color w:val="0070C0"/>
        </w:rPr>
        <w:t xml:space="preserve"> </w:t>
      </w:r>
    </w:p>
    <w:tbl>
      <w:tblPr>
        <w:tblStyle w:val="TableGrid"/>
        <w:tblW w:w="9631" w:type="dxa"/>
        <w:tblLayout w:type="fixed"/>
        <w:tblLook w:val="04A0" w:firstRow="1" w:lastRow="0" w:firstColumn="1" w:lastColumn="0" w:noHBand="0" w:noVBand="1"/>
      </w:tblPr>
      <w:tblGrid>
        <w:gridCol w:w="1226"/>
        <w:gridCol w:w="8405"/>
      </w:tblGrid>
      <w:tr w:rsidR="0030768F" w14:paraId="50DD4246" w14:textId="77777777">
        <w:tc>
          <w:tcPr>
            <w:tcW w:w="1226" w:type="dxa"/>
          </w:tcPr>
          <w:p w14:paraId="05F9D540" w14:textId="77777777" w:rsidR="0030768F" w:rsidRDefault="00B47010">
            <w:pPr>
              <w:spacing w:after="120"/>
              <w:rPr>
                <w:rFonts w:eastAsiaTheme="minorEastAsia"/>
                <w:b/>
                <w:bCs/>
                <w:color w:val="0070C0"/>
              </w:rPr>
            </w:pPr>
            <w:r>
              <w:rPr>
                <w:rFonts w:eastAsiaTheme="minorEastAsia"/>
                <w:b/>
                <w:bCs/>
                <w:color w:val="0070C0"/>
              </w:rPr>
              <w:lastRenderedPageBreak/>
              <w:t>Company</w:t>
            </w:r>
          </w:p>
        </w:tc>
        <w:tc>
          <w:tcPr>
            <w:tcW w:w="8405" w:type="dxa"/>
          </w:tcPr>
          <w:p w14:paraId="5C76B3D1" w14:textId="77777777" w:rsidR="0030768F" w:rsidRDefault="00B47010">
            <w:pPr>
              <w:spacing w:after="120"/>
              <w:rPr>
                <w:rFonts w:eastAsiaTheme="minorEastAsia"/>
                <w:b/>
                <w:bCs/>
                <w:color w:val="0070C0"/>
              </w:rPr>
            </w:pPr>
            <w:r>
              <w:rPr>
                <w:rFonts w:eastAsiaTheme="minorEastAsia"/>
                <w:b/>
                <w:bCs/>
                <w:color w:val="0070C0"/>
              </w:rPr>
              <w:t>Comments</w:t>
            </w:r>
          </w:p>
        </w:tc>
      </w:tr>
      <w:tr w:rsidR="0030768F" w14:paraId="6C693366" w14:textId="77777777">
        <w:tc>
          <w:tcPr>
            <w:tcW w:w="1226" w:type="dxa"/>
          </w:tcPr>
          <w:p w14:paraId="5344601B" w14:textId="77777777" w:rsidR="0030768F" w:rsidRPr="00C023AE" w:rsidRDefault="00B47010">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0127BC23" w14:textId="77777777" w:rsidR="0030768F" w:rsidRPr="00C023AE" w:rsidRDefault="00B47010">
            <w:pPr>
              <w:spacing w:before="120" w:after="120"/>
              <w:rPr>
                <w:rFonts w:eastAsia="PMingLiU"/>
                <w:color w:val="0070C0"/>
                <w:lang w:eastAsia="zh-TW"/>
              </w:rPr>
            </w:pPr>
            <w:r>
              <w:rPr>
                <w:rFonts w:eastAsia="PMingLiU" w:hint="eastAsia"/>
                <w:color w:val="0070C0"/>
                <w:lang w:eastAsia="zh-TW"/>
              </w:rPr>
              <w:t>O</w:t>
            </w:r>
            <w:r>
              <w:rPr>
                <w:rFonts w:eastAsia="PMingLiU"/>
                <w:color w:val="0070C0"/>
                <w:lang w:eastAsia="zh-TW"/>
              </w:rPr>
              <w:t>K with Option 1.</w:t>
            </w:r>
          </w:p>
        </w:tc>
      </w:tr>
      <w:tr w:rsidR="0030768F" w14:paraId="62024971" w14:textId="77777777">
        <w:tc>
          <w:tcPr>
            <w:tcW w:w="1226" w:type="dxa"/>
          </w:tcPr>
          <w:p w14:paraId="1AE5C219" w14:textId="24675D37" w:rsidR="0030768F" w:rsidRDefault="00DE7E8C">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7B5409A0" w14:textId="422E8223" w:rsidR="0030768F" w:rsidRDefault="00DE7E8C">
            <w:pPr>
              <w:pStyle w:val="BodyText"/>
              <w:spacing w:after="120"/>
              <w:rPr>
                <w:rFonts w:eastAsiaTheme="minorEastAsia"/>
                <w:bCs/>
                <w:color w:val="0070C0"/>
                <w:lang w:val="en-US" w:eastAsia="zh-CN"/>
              </w:rPr>
            </w:pPr>
            <w:r>
              <w:rPr>
                <w:rFonts w:eastAsiaTheme="minorEastAsia" w:hint="eastAsia"/>
                <w:bCs/>
                <w:color w:val="0070C0"/>
                <w:lang w:val="en-US" w:eastAsia="zh-CN"/>
              </w:rPr>
              <w:t>Not sur</w:t>
            </w:r>
            <w:r>
              <w:rPr>
                <w:rFonts w:eastAsiaTheme="minorEastAsia"/>
                <w:bCs/>
                <w:color w:val="0070C0"/>
                <w:lang w:val="en-US" w:eastAsia="zh-CN"/>
              </w:rPr>
              <w:t xml:space="preserve">e if we need to define the start point of measurement delay, since it was not defined in legacy requirements. </w:t>
            </w:r>
          </w:p>
        </w:tc>
      </w:tr>
      <w:tr w:rsidR="00D66CCB" w14:paraId="3DB93765" w14:textId="77777777">
        <w:tc>
          <w:tcPr>
            <w:tcW w:w="1226" w:type="dxa"/>
          </w:tcPr>
          <w:p w14:paraId="0CC859E2" w14:textId="64213351" w:rsidR="00D66CCB" w:rsidRDefault="00D66CCB" w:rsidP="00D66CCB">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7D2CE0CE" w14:textId="436BE256" w:rsidR="00D66CCB" w:rsidRDefault="00D66CCB" w:rsidP="00D66CCB">
            <w:pPr>
              <w:pStyle w:val="BodyText"/>
              <w:spacing w:after="120"/>
              <w:rPr>
                <w:rFonts w:eastAsiaTheme="minorEastAsia"/>
                <w:bCs/>
                <w:color w:val="0070C0"/>
                <w:lang w:val="en-US"/>
              </w:rPr>
            </w:pPr>
            <w:r>
              <w:rPr>
                <w:rFonts w:eastAsiaTheme="minorEastAsia" w:hint="eastAsia"/>
                <w:bCs/>
                <w:color w:val="0070C0"/>
                <w:lang w:val="en-US" w:eastAsia="zh-CN"/>
              </w:rPr>
              <w:t>S</w:t>
            </w:r>
            <w:r>
              <w:rPr>
                <w:rFonts w:eastAsiaTheme="minorEastAsia"/>
                <w:bCs/>
                <w:color w:val="0070C0"/>
                <w:lang w:val="en-US" w:eastAsia="zh-CN"/>
              </w:rPr>
              <w:t xml:space="preserve">upport option 1, to Huawei, the intention of this issue is not to define the requirement for start point of measurement report period, but to clarify that the measurement will </w:t>
            </w:r>
            <w:r w:rsidR="009B342E">
              <w:rPr>
                <w:rFonts w:eastAsiaTheme="minorEastAsia"/>
                <w:bCs/>
                <w:color w:val="0070C0"/>
                <w:lang w:val="en-US" w:eastAsia="zh-CN"/>
              </w:rPr>
              <w:t>restart after the status of pre-MG is changed.</w:t>
            </w:r>
          </w:p>
        </w:tc>
      </w:tr>
      <w:tr w:rsidR="001A47A3" w14:paraId="482F99EF" w14:textId="77777777">
        <w:tc>
          <w:tcPr>
            <w:tcW w:w="1226" w:type="dxa"/>
          </w:tcPr>
          <w:p w14:paraId="367C9465" w14:textId="54AEED4B" w:rsidR="001A47A3" w:rsidRDefault="001A47A3" w:rsidP="00D66CCB">
            <w:pPr>
              <w:spacing w:after="120"/>
              <w:rPr>
                <w:rFonts w:eastAsiaTheme="minorEastAsia"/>
                <w:color w:val="0070C0"/>
              </w:rPr>
            </w:pPr>
            <w:r>
              <w:rPr>
                <w:rFonts w:eastAsiaTheme="minorEastAsia" w:hint="eastAsia"/>
                <w:color w:val="0070C0"/>
              </w:rPr>
              <w:t>CATT</w:t>
            </w:r>
          </w:p>
        </w:tc>
        <w:tc>
          <w:tcPr>
            <w:tcW w:w="8405" w:type="dxa"/>
          </w:tcPr>
          <w:p w14:paraId="6455BC8F" w14:textId="55D22931" w:rsidR="001A47A3" w:rsidRDefault="001A47A3" w:rsidP="00D66CCB">
            <w:pPr>
              <w:pStyle w:val="BodyText"/>
              <w:spacing w:after="120"/>
              <w:rPr>
                <w:rFonts w:eastAsiaTheme="minorEastAsia"/>
                <w:bCs/>
                <w:color w:val="0070C0"/>
                <w:lang w:val="en-US" w:eastAsia="zh-CN"/>
              </w:rPr>
            </w:pPr>
            <w:r>
              <w:rPr>
                <w:rFonts w:eastAsiaTheme="minorEastAsia"/>
                <w:bCs/>
                <w:color w:val="0070C0"/>
                <w:lang w:val="en-US" w:eastAsia="zh-CN"/>
              </w:rPr>
              <w:t>N</w:t>
            </w:r>
            <w:r>
              <w:rPr>
                <w:rFonts w:eastAsiaTheme="minorEastAsia" w:hint="eastAsia"/>
                <w:bCs/>
                <w:color w:val="0070C0"/>
                <w:lang w:val="en-US" w:eastAsia="zh-CN"/>
              </w:rPr>
              <w:t xml:space="preserve">o need to define this starting point. </w:t>
            </w:r>
          </w:p>
        </w:tc>
      </w:tr>
      <w:tr w:rsidR="00670942" w14:paraId="49509DE3" w14:textId="77777777">
        <w:tc>
          <w:tcPr>
            <w:tcW w:w="1226" w:type="dxa"/>
          </w:tcPr>
          <w:p w14:paraId="72681D74" w14:textId="3F86D1FE" w:rsidR="00670942" w:rsidRDefault="00670942" w:rsidP="00D66CCB">
            <w:pPr>
              <w:spacing w:after="120"/>
              <w:rPr>
                <w:rFonts w:eastAsiaTheme="minorEastAsia"/>
                <w:color w:val="0070C0"/>
              </w:rPr>
            </w:pPr>
            <w:r>
              <w:rPr>
                <w:rFonts w:eastAsiaTheme="minorEastAsia"/>
                <w:color w:val="0070C0"/>
              </w:rPr>
              <w:t>Intel</w:t>
            </w:r>
          </w:p>
        </w:tc>
        <w:tc>
          <w:tcPr>
            <w:tcW w:w="8405" w:type="dxa"/>
          </w:tcPr>
          <w:p w14:paraId="1F3EDA7D" w14:textId="01C473AD" w:rsidR="00670942" w:rsidRDefault="00670942" w:rsidP="00D66CCB">
            <w:pPr>
              <w:pStyle w:val="BodyText"/>
              <w:spacing w:after="120"/>
              <w:rPr>
                <w:rFonts w:eastAsiaTheme="minorEastAsia"/>
                <w:bCs/>
                <w:color w:val="0070C0"/>
                <w:lang w:val="en-US" w:eastAsia="zh-CN"/>
              </w:rPr>
            </w:pPr>
            <w:r>
              <w:rPr>
                <w:rFonts w:eastAsiaTheme="minorEastAsia"/>
                <w:bCs/>
                <w:color w:val="0070C0"/>
                <w:lang w:val="en-US" w:eastAsia="zh-CN"/>
              </w:rPr>
              <w:t>Without the agreements on the start point</w:t>
            </w:r>
            <w:r w:rsidR="00554CD4">
              <w:rPr>
                <w:rFonts w:eastAsiaTheme="minorEastAsia"/>
                <w:bCs/>
                <w:color w:val="0070C0"/>
                <w:lang w:val="en-US" w:eastAsia="zh-CN"/>
              </w:rPr>
              <w:t>, it will introduce some misalignement on the requirements themselves</w:t>
            </w:r>
          </w:p>
        </w:tc>
      </w:tr>
      <w:tr w:rsidR="00B42FEA" w14:paraId="238728DF" w14:textId="77777777">
        <w:tc>
          <w:tcPr>
            <w:tcW w:w="1226" w:type="dxa"/>
          </w:tcPr>
          <w:p w14:paraId="3A76726B" w14:textId="11AC57F4" w:rsidR="00B42FEA" w:rsidRDefault="00B42FEA" w:rsidP="00D66CCB">
            <w:pPr>
              <w:spacing w:after="120"/>
              <w:rPr>
                <w:rFonts w:eastAsiaTheme="minorEastAsia"/>
                <w:color w:val="0070C0"/>
              </w:rPr>
            </w:pPr>
            <w:r>
              <w:rPr>
                <w:rFonts w:eastAsiaTheme="minorEastAsia"/>
                <w:color w:val="0070C0"/>
              </w:rPr>
              <w:t>E///</w:t>
            </w:r>
          </w:p>
        </w:tc>
        <w:tc>
          <w:tcPr>
            <w:tcW w:w="8405" w:type="dxa"/>
          </w:tcPr>
          <w:p w14:paraId="6D10407F" w14:textId="11444274" w:rsidR="00B42FEA" w:rsidRDefault="00B42FEA" w:rsidP="00D66CCB">
            <w:pPr>
              <w:pStyle w:val="BodyText"/>
              <w:spacing w:after="120"/>
              <w:rPr>
                <w:rFonts w:eastAsiaTheme="minorEastAsia"/>
                <w:bCs/>
                <w:color w:val="0070C0"/>
                <w:lang w:val="en-US" w:eastAsia="zh-CN"/>
              </w:rPr>
            </w:pPr>
            <w:r>
              <w:rPr>
                <w:rFonts w:eastAsiaTheme="minorEastAsia"/>
                <w:bCs/>
                <w:color w:val="0070C0"/>
                <w:lang w:val="en-US" w:eastAsia="zh-CN"/>
              </w:rPr>
              <w:t>N</w:t>
            </w:r>
            <w:r>
              <w:rPr>
                <w:rFonts w:eastAsiaTheme="minorEastAsia" w:hint="eastAsia"/>
                <w:bCs/>
                <w:color w:val="0070C0"/>
                <w:lang w:val="en-US" w:eastAsia="zh-CN"/>
              </w:rPr>
              <w:t>o need to define this starting point.</w:t>
            </w:r>
            <w:r>
              <w:rPr>
                <w:rFonts w:eastAsiaTheme="minorEastAsia"/>
                <w:bCs/>
                <w:color w:val="0070C0"/>
                <w:lang w:val="en-US" w:eastAsia="zh-CN"/>
              </w:rPr>
              <w:t xml:space="preserve"> It is related to issue 4-1-3</w:t>
            </w:r>
          </w:p>
        </w:tc>
      </w:tr>
      <w:tr w:rsidR="00AB2BDD" w14:paraId="3571D879" w14:textId="77777777">
        <w:tc>
          <w:tcPr>
            <w:tcW w:w="1226" w:type="dxa"/>
          </w:tcPr>
          <w:p w14:paraId="1AE84ACB" w14:textId="4885A1B5" w:rsidR="00AB2BDD" w:rsidRDefault="00AB2BDD" w:rsidP="00AB2BDD">
            <w:pPr>
              <w:spacing w:after="120"/>
              <w:rPr>
                <w:rFonts w:eastAsiaTheme="minorEastAsia"/>
                <w:color w:val="0070C0"/>
              </w:rPr>
            </w:pPr>
            <w:r>
              <w:rPr>
                <w:rFonts w:eastAsiaTheme="minorEastAsia"/>
                <w:color w:val="0070C0"/>
              </w:rPr>
              <w:t>Qualcomm</w:t>
            </w:r>
          </w:p>
        </w:tc>
        <w:tc>
          <w:tcPr>
            <w:tcW w:w="8405" w:type="dxa"/>
          </w:tcPr>
          <w:p w14:paraId="5C8A01BF" w14:textId="49996B5A" w:rsidR="00AB2BDD" w:rsidRDefault="00AB2BDD" w:rsidP="00AB2BDD">
            <w:pPr>
              <w:pStyle w:val="BodyText"/>
              <w:spacing w:after="120"/>
              <w:rPr>
                <w:rFonts w:eastAsiaTheme="minorEastAsia"/>
                <w:bCs/>
                <w:color w:val="0070C0"/>
                <w:lang w:val="en-US" w:eastAsia="zh-CN"/>
              </w:rPr>
            </w:pPr>
            <w:r>
              <w:rPr>
                <w:rFonts w:eastAsiaTheme="minorEastAsia"/>
                <w:color w:val="0070C0"/>
              </w:rPr>
              <w:t>This question may need to be addressed separately depending on the type of measurement because there may be additional gating factors. E.g. location request in positioning.</w:t>
            </w:r>
          </w:p>
        </w:tc>
      </w:tr>
    </w:tbl>
    <w:p w14:paraId="058F0193" w14:textId="77777777" w:rsidR="0030768F" w:rsidRDefault="00B4701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4-2-3 General principle to define the requirements of measurement period with pre-MG measurements</w:t>
      </w:r>
    </w:p>
    <w:p w14:paraId="5A3C1CBF" w14:textId="77777777" w:rsidR="0030768F" w:rsidRDefault="00B47010">
      <w:pPr>
        <w:rPr>
          <w:i/>
          <w:iCs/>
          <w:color w:val="4472C4" w:themeColor="accent1"/>
        </w:rPr>
      </w:pPr>
      <w:r>
        <w:t>[</w:t>
      </w:r>
      <w:r>
        <w:rPr>
          <w:i/>
          <w:iCs/>
          <w:color w:val="4472C4" w:themeColor="accent1"/>
        </w:rPr>
        <w:t>Moderator notes:  in the last meeting, RAN4 agreed the applicable scenario for measurement period with pre-MG below:</w:t>
      </w:r>
    </w:p>
    <w:p w14:paraId="4F27BC01" w14:textId="77777777" w:rsidR="0030768F" w:rsidRDefault="00B47010">
      <w:pPr>
        <w:pStyle w:val="ListParagraph"/>
        <w:numPr>
          <w:ilvl w:val="0"/>
          <w:numId w:val="36"/>
        </w:numPr>
        <w:ind w:firstLineChars="0"/>
        <w:rPr>
          <w:rFonts w:eastAsia="Yu Mincho"/>
          <w:b/>
          <w:bCs/>
          <w:i/>
          <w:iCs/>
          <w:color w:val="4472C4" w:themeColor="accent1"/>
          <w:highlight w:val="cyan"/>
        </w:rPr>
      </w:pPr>
      <w:r>
        <w:rPr>
          <w:i/>
          <w:iCs/>
          <w:color w:val="4472C4" w:themeColor="accent1"/>
        </w:rPr>
        <w:t>“</w:t>
      </w:r>
      <w:r>
        <w:rPr>
          <w:rFonts w:eastAsia="Yu Mincho"/>
          <w:b/>
          <w:bCs/>
          <w:i/>
          <w:iCs/>
          <w:color w:val="4472C4" w:themeColor="accent1"/>
          <w:highlight w:val="cyan"/>
        </w:rPr>
        <w:t>The measurement period requirements for pre-MG based measurement can be defined for the scenarios below..</w:t>
      </w:r>
    </w:p>
    <w:p w14:paraId="42644C6D" w14:textId="77777777" w:rsidR="0030768F" w:rsidRDefault="00B47010">
      <w:pPr>
        <w:pStyle w:val="ListParagraph"/>
        <w:numPr>
          <w:ilvl w:val="1"/>
          <w:numId w:val="37"/>
        </w:numPr>
        <w:ind w:firstLineChars="0"/>
        <w:rPr>
          <w:b/>
          <w:bCs/>
          <w:i/>
          <w:iCs/>
          <w:color w:val="4472C4" w:themeColor="accent1"/>
          <w:highlight w:val="cyan"/>
        </w:rPr>
      </w:pPr>
      <w:r>
        <w:rPr>
          <w:b/>
          <w:bCs/>
          <w:i/>
          <w:iCs/>
          <w:color w:val="4472C4" w:themeColor="accent1"/>
          <w:highlight w:val="cyan"/>
        </w:rPr>
        <w:t>Case 3: requirements for the measurement with both activated and deactivated pre-MGs</w:t>
      </w:r>
    </w:p>
    <w:p w14:paraId="1CD4D82D" w14:textId="77777777" w:rsidR="0030768F" w:rsidRDefault="00B47010">
      <w:pPr>
        <w:pStyle w:val="ListParagraph"/>
        <w:numPr>
          <w:ilvl w:val="0"/>
          <w:numId w:val="37"/>
        </w:numPr>
        <w:ind w:firstLineChars="0"/>
        <w:rPr>
          <w:b/>
          <w:bCs/>
          <w:i/>
          <w:iCs/>
          <w:color w:val="4472C4" w:themeColor="accent1"/>
          <w:highlight w:val="cyan"/>
        </w:rPr>
      </w:pPr>
      <w:r>
        <w:rPr>
          <w:b/>
          <w:bCs/>
          <w:i/>
          <w:iCs/>
          <w:color w:val="4472C4" w:themeColor="accent1"/>
          <w:highlight w:val="cyan"/>
        </w:rPr>
        <w:t>The measurement period requirements for pre-MG based measurements can be leveraged from the current requirements for gap/gapless measurement defined in TS38.133</w:t>
      </w:r>
    </w:p>
    <w:p w14:paraId="2C760360" w14:textId="77777777" w:rsidR="0030768F" w:rsidRDefault="00B47010">
      <w:pPr>
        <w:rPr>
          <w:i/>
          <w:iCs/>
          <w:color w:val="4472C4" w:themeColor="accent1"/>
          <w:lang w:val="en-GB"/>
        </w:rPr>
      </w:pPr>
      <w:r>
        <w:rPr>
          <w:i/>
          <w:iCs/>
          <w:color w:val="4472C4" w:themeColor="accent1"/>
          <w:lang w:val="en-GB"/>
        </w:rPr>
        <w:t>“</w:t>
      </w:r>
    </w:p>
    <w:p w14:paraId="466C4939" w14:textId="77777777" w:rsidR="0030768F" w:rsidRDefault="00B47010">
      <w:pPr>
        <w:rPr>
          <w:i/>
          <w:iCs/>
          <w:color w:val="4472C4" w:themeColor="accent1"/>
          <w:lang w:val="en-GB"/>
        </w:rPr>
      </w:pPr>
      <w:r>
        <w:rPr>
          <w:i/>
          <w:iCs/>
          <w:color w:val="4472C4" w:themeColor="accent1"/>
          <w:lang w:val="en-GB"/>
        </w:rPr>
        <w:t>In this meeting, companies provide several ways on how to define these requirements.</w:t>
      </w:r>
    </w:p>
    <w:p w14:paraId="4341F742" w14:textId="77777777" w:rsidR="0030768F" w:rsidRDefault="00B47010">
      <w:pPr>
        <w:rPr>
          <w:i/>
          <w:iCs/>
          <w:color w:val="4472C4" w:themeColor="accent1"/>
        </w:rPr>
      </w:pPr>
      <w:r>
        <w:rPr>
          <w:i/>
          <w:iCs/>
          <w:color w:val="4472C4" w:themeColor="accent1"/>
        </w:rPr>
        <w:t>]</w:t>
      </w:r>
    </w:p>
    <w:p w14:paraId="54B779DD" w14:textId="77777777" w:rsidR="0030768F" w:rsidRDefault="00B47010">
      <w:pPr>
        <w:pStyle w:val="ListParagraph"/>
        <w:numPr>
          <w:ilvl w:val="0"/>
          <w:numId w:val="10"/>
        </w:numPr>
        <w:ind w:firstLineChars="0"/>
        <w:rPr>
          <w:rFonts w:eastAsiaTheme="minorEastAsia"/>
          <w:lang w:val="en-US" w:eastAsia="zh-CN"/>
        </w:rPr>
      </w:pPr>
      <w:r>
        <w:rPr>
          <w:rFonts w:eastAsiaTheme="minorEastAsia"/>
          <w:lang w:val="en-US" w:eastAsia="zh-CN"/>
        </w:rPr>
        <w:t>Option 1a(CATT, Intel) Define the more general requirements for the case in which UE can perform the measurements within “N” activated pre-MG and “M” deactivated pre-MG (N+M&lt;total number of measurement required by a successful measurement report (e.g. 5)) .</w:t>
      </w:r>
    </w:p>
    <w:p w14:paraId="1DCAF9CA" w14:textId="77777777" w:rsidR="0030768F" w:rsidRDefault="00B47010">
      <w:pPr>
        <w:pStyle w:val="ListParagraph"/>
        <w:numPr>
          <w:ilvl w:val="1"/>
          <w:numId w:val="10"/>
        </w:numPr>
        <w:ind w:firstLineChars="0"/>
        <w:rPr>
          <w:rFonts w:eastAsiaTheme="minorEastAsia"/>
          <w:lang w:val="en-US" w:eastAsia="zh-CN"/>
        </w:rPr>
      </w:pPr>
      <w:r>
        <w:rPr>
          <w:rFonts w:eastAsiaTheme="minorEastAsia"/>
          <w:lang w:val="en-US" w:eastAsia="zh-CN"/>
        </w:rPr>
        <w:t>If there is any pre-MG status transition, the additional time shall be included</w:t>
      </w:r>
    </w:p>
    <w:p w14:paraId="0EDD8072" w14:textId="77777777" w:rsidR="0030768F" w:rsidRDefault="00B47010">
      <w:pPr>
        <w:pStyle w:val="ListParagraph"/>
        <w:numPr>
          <w:ilvl w:val="0"/>
          <w:numId w:val="10"/>
        </w:numPr>
        <w:ind w:firstLineChars="0"/>
        <w:rPr>
          <w:sz w:val="18"/>
          <w:szCs w:val="18"/>
          <w:lang w:eastAsia="zh-CN"/>
        </w:rPr>
      </w:pPr>
      <w:r>
        <w:rPr>
          <w:rFonts w:eastAsiaTheme="minorEastAsia"/>
          <w:lang w:val="en-US" w:eastAsia="zh-CN"/>
        </w:rPr>
        <w:t xml:space="preserve">Option 1b( Ericsson,ZTE) </w:t>
      </w:r>
      <w:r>
        <w:rPr>
          <w:sz w:val="18"/>
          <w:szCs w:val="18"/>
          <w:lang w:eastAsia="zh-CN"/>
        </w:rPr>
        <w:t>: T</w:t>
      </w:r>
      <w:r>
        <w:rPr>
          <w:sz w:val="18"/>
          <w:szCs w:val="18"/>
        </w:rPr>
        <w:t>otal measurement period (T</w:t>
      </w:r>
      <w:r>
        <w:rPr>
          <w:sz w:val="18"/>
          <w:szCs w:val="18"/>
          <w:vertAlign w:val="subscript"/>
        </w:rPr>
        <w:t>measure, total</w:t>
      </w:r>
      <w:r>
        <w:rPr>
          <w:sz w:val="18"/>
          <w:szCs w:val="18"/>
        </w:rPr>
        <w:t>) can be expressed in terms of basic measurement period (T</w:t>
      </w:r>
      <w:r>
        <w:rPr>
          <w:sz w:val="18"/>
          <w:szCs w:val="18"/>
          <w:vertAlign w:val="subscript"/>
        </w:rPr>
        <w:t>measure, basic</w:t>
      </w:r>
      <w:r>
        <w:rPr>
          <w:sz w:val="18"/>
          <w:szCs w:val="18"/>
        </w:rPr>
        <w:t xml:space="preserve">) and aggregated time consumed due to total number of Pre-MG </w:t>
      </w:r>
      <w:r>
        <w:rPr>
          <w:sz w:val="18"/>
          <w:szCs w:val="18"/>
          <w:lang w:val="en-US"/>
        </w:rPr>
        <w:t>status changes</w:t>
      </w:r>
      <w:r>
        <w:rPr>
          <w:sz w:val="18"/>
          <w:szCs w:val="18"/>
        </w:rPr>
        <w:t xml:space="preserve"> (K*T</w:t>
      </w:r>
      <w:r>
        <w:rPr>
          <w:sz w:val="18"/>
          <w:szCs w:val="18"/>
          <w:vertAlign w:val="subscript"/>
        </w:rPr>
        <w:t>status_change</w:t>
      </w:r>
      <w:r>
        <w:rPr>
          <w:sz w:val="18"/>
          <w:szCs w:val="18"/>
        </w:rPr>
        <w:t xml:space="preserve">) </w:t>
      </w:r>
      <w:r>
        <w:rPr>
          <w:sz w:val="18"/>
          <w:szCs w:val="18"/>
          <w:lang w:eastAsia="zh-CN"/>
        </w:rPr>
        <w:t>during the ongoing measurement:</w:t>
      </w:r>
    </w:p>
    <w:p w14:paraId="62954285" w14:textId="77777777" w:rsidR="0030768F" w:rsidRDefault="00B47010">
      <w:pPr>
        <w:pStyle w:val="BodyText"/>
        <w:numPr>
          <w:ilvl w:val="0"/>
          <w:numId w:val="26"/>
        </w:numPr>
        <w:spacing w:before="60" w:after="0" w:line="240" w:lineRule="auto"/>
        <w:ind w:hanging="357"/>
        <w:rPr>
          <w:sz w:val="18"/>
          <w:szCs w:val="18"/>
        </w:rPr>
      </w:pPr>
      <w:r>
        <w:rPr>
          <w:sz w:val="18"/>
          <w:szCs w:val="18"/>
        </w:rPr>
        <w:t>T</w:t>
      </w:r>
      <w:r>
        <w:rPr>
          <w:sz w:val="18"/>
          <w:szCs w:val="18"/>
          <w:vertAlign w:val="subscript"/>
        </w:rPr>
        <w:t>measure, total</w:t>
      </w:r>
      <w:r>
        <w:rPr>
          <w:sz w:val="18"/>
          <w:szCs w:val="18"/>
        </w:rPr>
        <w:t xml:space="preserve"> = T</w:t>
      </w:r>
      <w:r>
        <w:rPr>
          <w:sz w:val="18"/>
          <w:szCs w:val="18"/>
          <w:vertAlign w:val="subscript"/>
        </w:rPr>
        <w:t>measure, basic</w:t>
      </w:r>
      <w:r>
        <w:rPr>
          <w:sz w:val="18"/>
          <w:szCs w:val="18"/>
        </w:rPr>
        <w:t>+ N* T</w:t>
      </w:r>
      <w:r>
        <w:rPr>
          <w:sz w:val="18"/>
          <w:szCs w:val="18"/>
          <w:vertAlign w:val="subscript"/>
        </w:rPr>
        <w:t>status_change</w:t>
      </w:r>
    </w:p>
    <w:p w14:paraId="1325CF7F" w14:textId="77777777" w:rsidR="0030768F" w:rsidRDefault="00B47010">
      <w:pPr>
        <w:pStyle w:val="BodyText"/>
        <w:numPr>
          <w:ilvl w:val="0"/>
          <w:numId w:val="26"/>
        </w:numPr>
        <w:spacing w:before="60" w:after="0" w:line="240" w:lineRule="auto"/>
        <w:ind w:hanging="357"/>
        <w:rPr>
          <w:sz w:val="18"/>
          <w:szCs w:val="18"/>
        </w:rPr>
      </w:pPr>
      <w:r>
        <w:rPr>
          <w:sz w:val="18"/>
          <w:szCs w:val="18"/>
        </w:rPr>
        <w:t>Where</w:t>
      </w:r>
    </w:p>
    <w:p w14:paraId="2C95F32F" w14:textId="77777777" w:rsidR="0030768F" w:rsidRDefault="00B47010">
      <w:pPr>
        <w:pStyle w:val="BodyText"/>
        <w:numPr>
          <w:ilvl w:val="2"/>
          <w:numId w:val="10"/>
        </w:numPr>
        <w:spacing w:before="60" w:after="0" w:line="240" w:lineRule="auto"/>
        <w:rPr>
          <w:rFonts w:eastAsiaTheme="minorEastAsia"/>
          <w:lang w:val="en-US" w:eastAsia="zh-CN"/>
        </w:rPr>
      </w:pPr>
      <w:r>
        <w:rPr>
          <w:sz w:val="18"/>
          <w:szCs w:val="18"/>
        </w:rPr>
        <w:t xml:space="preserve">K=total number of Pre-MG </w:t>
      </w:r>
      <w:r>
        <w:rPr>
          <w:sz w:val="18"/>
          <w:szCs w:val="18"/>
          <w:lang w:val="en-US"/>
        </w:rPr>
        <w:t>status changes</w:t>
      </w:r>
      <w:r>
        <w:rPr>
          <w:sz w:val="18"/>
          <w:szCs w:val="18"/>
        </w:rPr>
        <w:t xml:space="preserve"> during the measurement period</w:t>
      </w:r>
      <w:r>
        <w:rPr>
          <w:rFonts w:eastAsiaTheme="minorEastAsia"/>
          <w:lang w:val="en-US" w:eastAsia="zh-CN"/>
        </w:rPr>
        <w:t>.</w:t>
      </w:r>
    </w:p>
    <w:p w14:paraId="0F9F26D2" w14:textId="77777777" w:rsidR="0030768F" w:rsidRDefault="00B47010">
      <w:pPr>
        <w:pStyle w:val="BodyText"/>
        <w:numPr>
          <w:ilvl w:val="2"/>
          <w:numId w:val="10"/>
        </w:numPr>
        <w:spacing w:before="240" w:after="0" w:line="240" w:lineRule="auto"/>
        <w:rPr>
          <w:sz w:val="18"/>
          <w:szCs w:val="18"/>
          <w:lang w:eastAsia="zh-CN"/>
        </w:rPr>
      </w:pPr>
      <w:r>
        <w:rPr>
          <w:sz w:val="18"/>
          <w:szCs w:val="18"/>
        </w:rPr>
        <w:t>T</w:t>
      </w:r>
      <w:r>
        <w:rPr>
          <w:sz w:val="18"/>
          <w:szCs w:val="18"/>
          <w:vertAlign w:val="subscript"/>
        </w:rPr>
        <w:t>measure, basic</w:t>
      </w:r>
      <w:r>
        <w:rPr>
          <w:sz w:val="18"/>
          <w:szCs w:val="18"/>
          <w:lang w:val="en-US"/>
        </w:rPr>
        <w:t xml:space="preserve"> </w:t>
      </w:r>
      <w:r>
        <w:rPr>
          <w:sz w:val="18"/>
          <w:szCs w:val="18"/>
        </w:rPr>
        <w:t>= MAX(</w:t>
      </w:r>
      <w:r>
        <w:rPr>
          <w:sz w:val="18"/>
          <w:szCs w:val="18"/>
          <w:lang w:val="en-US"/>
        </w:rPr>
        <w:t>T</w:t>
      </w:r>
      <w:r>
        <w:rPr>
          <w:sz w:val="18"/>
          <w:szCs w:val="18"/>
          <w:vertAlign w:val="subscript"/>
          <w:lang w:val="en-US"/>
        </w:rPr>
        <w:t>measure,BWP</w:t>
      </w:r>
      <w:r>
        <w:rPr>
          <w:sz w:val="18"/>
          <w:szCs w:val="18"/>
        </w:rPr>
        <w:t xml:space="preserve">, </w:t>
      </w:r>
      <w:r>
        <w:rPr>
          <w:sz w:val="18"/>
          <w:szCs w:val="18"/>
          <w:lang w:val="en-US"/>
        </w:rPr>
        <w:t>T</w:t>
      </w:r>
      <w:r>
        <w:rPr>
          <w:sz w:val="18"/>
          <w:szCs w:val="18"/>
          <w:vertAlign w:val="subscript"/>
          <w:lang w:val="en-US"/>
        </w:rPr>
        <w:t>measure,MG</w:t>
      </w:r>
      <w:r>
        <w:rPr>
          <w:sz w:val="18"/>
          <w:szCs w:val="18"/>
        </w:rPr>
        <w:t>)</w:t>
      </w:r>
      <w:r>
        <w:rPr>
          <w:sz w:val="18"/>
          <w:szCs w:val="18"/>
          <w:lang w:eastAsia="zh-CN"/>
        </w:rPr>
        <w:t>; where:</w:t>
      </w:r>
    </w:p>
    <w:p w14:paraId="67A10A79" w14:textId="77777777" w:rsidR="0030768F" w:rsidRDefault="00B47010">
      <w:pPr>
        <w:pStyle w:val="BodyText"/>
        <w:numPr>
          <w:ilvl w:val="3"/>
          <w:numId w:val="10"/>
        </w:numPr>
        <w:spacing w:before="60" w:after="0" w:line="240" w:lineRule="auto"/>
        <w:rPr>
          <w:sz w:val="18"/>
          <w:szCs w:val="18"/>
          <w:lang w:eastAsia="zh-CN"/>
        </w:rPr>
      </w:pPr>
      <w:r>
        <w:rPr>
          <w:sz w:val="18"/>
          <w:szCs w:val="18"/>
          <w:lang w:val="en-US"/>
        </w:rPr>
        <w:t>T</w:t>
      </w:r>
      <w:r>
        <w:rPr>
          <w:sz w:val="18"/>
          <w:szCs w:val="18"/>
          <w:vertAlign w:val="subscript"/>
          <w:lang w:val="en-US"/>
        </w:rPr>
        <w:t>measure,BWP</w:t>
      </w:r>
      <w:r>
        <w:rPr>
          <w:sz w:val="18"/>
          <w:szCs w:val="18"/>
          <w:lang w:val="en-US"/>
        </w:rPr>
        <w:t>=It is measurement period when the measurement is fully performed without measurement gap</w:t>
      </w:r>
    </w:p>
    <w:p w14:paraId="281BA909" w14:textId="77777777" w:rsidR="0030768F" w:rsidRDefault="00B47010">
      <w:pPr>
        <w:pStyle w:val="BodyText"/>
        <w:numPr>
          <w:ilvl w:val="3"/>
          <w:numId w:val="10"/>
        </w:numPr>
        <w:spacing w:before="120" w:after="0" w:line="240" w:lineRule="auto"/>
        <w:rPr>
          <w:sz w:val="18"/>
          <w:szCs w:val="18"/>
          <w:lang w:eastAsia="zh-CN"/>
        </w:rPr>
      </w:pPr>
      <w:r>
        <w:rPr>
          <w:sz w:val="18"/>
          <w:szCs w:val="18"/>
          <w:lang w:val="en-US"/>
        </w:rPr>
        <w:t>T</w:t>
      </w:r>
      <w:r>
        <w:rPr>
          <w:sz w:val="18"/>
          <w:szCs w:val="18"/>
          <w:vertAlign w:val="subscript"/>
          <w:lang w:val="en-US"/>
        </w:rPr>
        <w:t>measure,MG</w:t>
      </w:r>
      <w:r>
        <w:rPr>
          <w:sz w:val="18"/>
          <w:szCs w:val="18"/>
          <w:lang w:val="en-US"/>
        </w:rPr>
        <w:t xml:space="preserve"> =It is measurement period when the measurement is fully performed with measurement gap.</w:t>
      </w:r>
    </w:p>
    <w:p w14:paraId="48309962" w14:textId="77777777" w:rsidR="0030768F" w:rsidRDefault="0030768F">
      <w:pPr>
        <w:pStyle w:val="ListParagraph"/>
        <w:numPr>
          <w:ilvl w:val="0"/>
          <w:numId w:val="10"/>
        </w:numPr>
        <w:ind w:firstLineChars="0"/>
        <w:rPr>
          <w:rFonts w:eastAsiaTheme="minorEastAsia"/>
          <w:lang w:val="en-US" w:eastAsia="zh-CN"/>
        </w:rPr>
      </w:pPr>
    </w:p>
    <w:p w14:paraId="0B7919A6" w14:textId="77777777" w:rsidR="0030768F" w:rsidRDefault="00B47010">
      <w:pPr>
        <w:pStyle w:val="ListParagraph"/>
        <w:numPr>
          <w:ilvl w:val="0"/>
          <w:numId w:val="10"/>
        </w:numPr>
        <w:ind w:firstLineChars="0"/>
        <w:rPr>
          <w:rFonts w:eastAsiaTheme="minorEastAsia"/>
          <w:lang w:val="en-US" w:eastAsia="zh-CN"/>
        </w:rPr>
      </w:pPr>
      <w:r>
        <w:rPr>
          <w:rFonts w:eastAsiaTheme="minorEastAsia"/>
          <w:lang w:val="en-US" w:eastAsia="zh-CN"/>
        </w:rPr>
        <w:t>Option 2 (Huawei): Define the measurement period requirements for the cases (with activativated pre-MG and deactivated pre-MG) separately.</w:t>
      </w:r>
    </w:p>
    <w:p w14:paraId="3FD9AF00" w14:textId="77777777" w:rsidR="0030768F" w:rsidRDefault="00B47010">
      <w:pPr>
        <w:pStyle w:val="ListParagraph"/>
        <w:numPr>
          <w:ilvl w:val="1"/>
          <w:numId w:val="10"/>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lastRenderedPageBreak/>
        <w:t>if the pre-MG is activated, the measurement period should be same as existing requirements when legacy MG is configured</w:t>
      </w:r>
    </w:p>
    <w:p w14:paraId="1D1B6799" w14:textId="77777777" w:rsidR="0030768F" w:rsidRDefault="00B47010">
      <w:pPr>
        <w:pStyle w:val="ListParagraph"/>
        <w:numPr>
          <w:ilvl w:val="1"/>
          <w:numId w:val="10"/>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if the pre-MG is deactivated, the measurement period should be same as existing requirements when legacy MG is not configured</w:t>
      </w:r>
    </w:p>
    <w:p w14:paraId="3F620ED5" w14:textId="77777777" w:rsidR="0030768F" w:rsidRDefault="00B47010">
      <w:pPr>
        <w:pStyle w:val="ListParagraph"/>
        <w:numPr>
          <w:ilvl w:val="1"/>
          <w:numId w:val="10"/>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 xml:space="preserve">if the pre-MG status is changed during the measurement period, UE may re-start the measurement </w:t>
      </w:r>
    </w:p>
    <w:p w14:paraId="2FDFC856" w14:textId="77777777" w:rsidR="0030768F" w:rsidRDefault="00B47010">
      <w:pPr>
        <w:pStyle w:val="ListParagraph"/>
        <w:numPr>
          <w:ilvl w:val="0"/>
          <w:numId w:val="10"/>
        </w:numPr>
        <w:ind w:firstLineChars="0"/>
        <w:rPr>
          <w:rFonts w:eastAsiaTheme="minorEastAsia"/>
          <w:lang w:val="en-US" w:eastAsia="zh-CN"/>
        </w:rPr>
      </w:pPr>
      <w:r>
        <w:rPr>
          <w:rFonts w:eastAsiaTheme="minorEastAsia"/>
          <w:lang w:val="en-US" w:eastAsia="zh-CN"/>
        </w:rPr>
        <w:t>Option 3(Qualcomm): RAN4 does not specify measurement period requirements for scenarios in which there are changes in the activation/deactivation status of the pre-configured MG during the measurement period.</w:t>
      </w:r>
    </w:p>
    <w:p w14:paraId="3715659B" w14:textId="77777777" w:rsidR="0030768F" w:rsidRDefault="00B47010">
      <w:pPr>
        <w:pStyle w:val="ListParagraph"/>
        <w:ind w:left="360" w:firstLineChars="0" w:firstLine="0"/>
        <w:rPr>
          <w:rFonts w:eastAsiaTheme="minorEastAsia"/>
          <w:lang w:val="en-US" w:eastAsia="zh-CN"/>
        </w:rPr>
      </w:pPr>
      <w:r>
        <w:rPr>
          <w:rFonts w:eastAsiaTheme="minorEastAsia"/>
          <w:lang w:val="en-US" w:eastAsia="zh-CN"/>
        </w:rPr>
        <w:t>[</w:t>
      </w:r>
      <w:r>
        <w:rPr>
          <w:rFonts w:eastAsia="SimSun"/>
          <w:i/>
          <w:iCs/>
          <w:color w:val="4472C4" w:themeColor="accent1"/>
          <w:kern w:val="2"/>
          <w:sz w:val="21"/>
          <w:szCs w:val="21"/>
          <w:lang w:eastAsia="zh-CN"/>
        </w:rPr>
        <w:t>Moderator notes: According to agreement in the last meeting below, the scenario in Option 3 was excluded</w:t>
      </w:r>
      <w:r>
        <w:rPr>
          <w:rFonts w:eastAsiaTheme="minorEastAsia"/>
          <w:lang w:val="en-US" w:eastAsia="zh-CN"/>
        </w:rPr>
        <w:t>.</w:t>
      </w:r>
    </w:p>
    <w:p w14:paraId="4AE7C765" w14:textId="77777777" w:rsidR="0030768F" w:rsidRDefault="00B47010">
      <w:pPr>
        <w:pStyle w:val="ListParagraph"/>
        <w:numPr>
          <w:ilvl w:val="0"/>
          <w:numId w:val="36"/>
        </w:numPr>
        <w:ind w:firstLineChars="0"/>
        <w:rPr>
          <w:rFonts w:eastAsia="Yu Mincho"/>
          <w:b/>
          <w:bCs/>
          <w:i/>
          <w:iCs/>
          <w:color w:val="4472C4" w:themeColor="accent1"/>
          <w:highlight w:val="cyan"/>
        </w:rPr>
      </w:pPr>
      <w:r>
        <w:rPr>
          <w:rFonts w:eastAsiaTheme="minorEastAsia"/>
          <w:lang w:val="en-US" w:eastAsia="zh-CN"/>
        </w:rPr>
        <w:t>“</w:t>
      </w:r>
      <w:r>
        <w:rPr>
          <w:rFonts w:eastAsia="Yu Mincho"/>
          <w:b/>
          <w:bCs/>
          <w:i/>
          <w:iCs/>
          <w:color w:val="4472C4" w:themeColor="accent1"/>
          <w:highlight w:val="cyan"/>
        </w:rPr>
        <w:t>The measurement period requirements for pre-MG based measurement can be defined for the scenarios below..</w:t>
      </w:r>
    </w:p>
    <w:p w14:paraId="38D95099" w14:textId="77777777" w:rsidR="0030768F" w:rsidRDefault="00B47010">
      <w:pPr>
        <w:pStyle w:val="ListParagraph"/>
        <w:numPr>
          <w:ilvl w:val="1"/>
          <w:numId w:val="37"/>
        </w:numPr>
        <w:ind w:firstLineChars="0"/>
        <w:rPr>
          <w:b/>
          <w:bCs/>
          <w:i/>
          <w:iCs/>
          <w:color w:val="4472C4" w:themeColor="accent1"/>
          <w:highlight w:val="cyan"/>
        </w:rPr>
      </w:pPr>
      <w:r>
        <w:rPr>
          <w:b/>
          <w:bCs/>
          <w:i/>
          <w:iCs/>
          <w:color w:val="4472C4" w:themeColor="accent1"/>
          <w:highlight w:val="cyan"/>
        </w:rPr>
        <w:t>Case 3: requirements for the measurement with both activated and deactivated pre-MGs</w:t>
      </w:r>
    </w:p>
    <w:p w14:paraId="03F5CE6F" w14:textId="77777777" w:rsidR="0030768F" w:rsidRDefault="00B47010">
      <w:pPr>
        <w:pStyle w:val="ListParagraph"/>
        <w:ind w:left="360" w:firstLineChars="0" w:firstLine="0"/>
        <w:rPr>
          <w:rFonts w:eastAsiaTheme="minorEastAsia"/>
          <w:lang w:val="en-US" w:eastAsia="zh-CN"/>
        </w:rPr>
      </w:pPr>
      <w:r>
        <w:rPr>
          <w:rFonts w:eastAsiaTheme="minorEastAsia"/>
          <w:lang w:eastAsia="zh-CN"/>
        </w:rPr>
        <w:t>“</w:t>
      </w:r>
      <w:r>
        <w:rPr>
          <w:rFonts w:eastAsiaTheme="minorEastAsia"/>
          <w:lang w:val="en-US" w:eastAsia="zh-CN"/>
        </w:rPr>
        <w:t>]</w:t>
      </w:r>
    </w:p>
    <w:p w14:paraId="07FD2B6E" w14:textId="77777777" w:rsidR="0030768F" w:rsidRDefault="0030768F">
      <w:pPr>
        <w:rPr>
          <w:highlight w:val="yellow"/>
        </w:rPr>
      </w:pPr>
    </w:p>
    <w:p w14:paraId="1677C9CB" w14:textId="77777777" w:rsidR="0030768F" w:rsidRDefault="00B4701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30768F" w14:paraId="79A05737" w14:textId="77777777">
        <w:tc>
          <w:tcPr>
            <w:tcW w:w="1226" w:type="dxa"/>
          </w:tcPr>
          <w:p w14:paraId="0C853862" w14:textId="77777777" w:rsidR="0030768F" w:rsidRDefault="00B47010">
            <w:pPr>
              <w:spacing w:after="120"/>
              <w:rPr>
                <w:rFonts w:eastAsiaTheme="minorEastAsia"/>
                <w:b/>
                <w:bCs/>
                <w:color w:val="0070C0"/>
              </w:rPr>
            </w:pPr>
            <w:r>
              <w:rPr>
                <w:rFonts w:eastAsiaTheme="minorEastAsia"/>
                <w:b/>
                <w:bCs/>
                <w:color w:val="0070C0"/>
              </w:rPr>
              <w:t>Company</w:t>
            </w:r>
          </w:p>
        </w:tc>
        <w:tc>
          <w:tcPr>
            <w:tcW w:w="8405" w:type="dxa"/>
          </w:tcPr>
          <w:p w14:paraId="6DD0AD96" w14:textId="77777777" w:rsidR="0030768F" w:rsidRDefault="00B47010">
            <w:pPr>
              <w:spacing w:after="120"/>
              <w:rPr>
                <w:rFonts w:eastAsiaTheme="minorEastAsia"/>
                <w:b/>
                <w:bCs/>
                <w:color w:val="0070C0"/>
              </w:rPr>
            </w:pPr>
            <w:r>
              <w:rPr>
                <w:rFonts w:eastAsiaTheme="minorEastAsia"/>
                <w:b/>
                <w:bCs/>
                <w:color w:val="0070C0"/>
              </w:rPr>
              <w:t>Comments</w:t>
            </w:r>
          </w:p>
        </w:tc>
      </w:tr>
      <w:tr w:rsidR="0030768F" w14:paraId="198BD5A9" w14:textId="77777777">
        <w:tc>
          <w:tcPr>
            <w:tcW w:w="1226" w:type="dxa"/>
          </w:tcPr>
          <w:p w14:paraId="173EBF69" w14:textId="77777777" w:rsidR="0030768F" w:rsidRPr="00C023AE" w:rsidRDefault="00B47010">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5D41DE4F" w14:textId="77777777" w:rsidR="0030768F" w:rsidRDefault="00B47010">
            <w:pPr>
              <w:overflowPunct/>
              <w:autoSpaceDE/>
              <w:autoSpaceDN/>
              <w:adjustRightInd/>
              <w:spacing w:after="120"/>
              <w:textAlignment w:val="auto"/>
              <w:rPr>
                <w:rFonts w:eastAsia="PMingLiU"/>
                <w:color w:val="0070C0"/>
                <w:lang w:eastAsia="zh-TW"/>
              </w:rPr>
            </w:pPr>
            <w:r>
              <w:rPr>
                <w:rFonts w:eastAsia="PMingLiU" w:hint="eastAsia"/>
                <w:color w:val="0070C0"/>
                <w:lang w:eastAsia="zh-TW"/>
              </w:rPr>
              <w:t>S</w:t>
            </w:r>
            <w:r>
              <w:rPr>
                <w:rFonts w:eastAsia="PMingLiU"/>
                <w:color w:val="0070C0"/>
                <w:lang w:eastAsia="zh-TW"/>
              </w:rPr>
              <w:t xml:space="preserve">upport Option 2. </w:t>
            </w:r>
          </w:p>
          <w:p w14:paraId="42FA5B42" w14:textId="77777777" w:rsidR="0030768F" w:rsidRPr="00C023AE" w:rsidRDefault="00B47010">
            <w:pPr>
              <w:overflowPunct/>
              <w:autoSpaceDE/>
              <w:autoSpaceDN/>
              <w:adjustRightInd/>
              <w:spacing w:after="120"/>
              <w:textAlignment w:val="auto"/>
              <w:rPr>
                <w:rFonts w:eastAsia="PMingLiU"/>
                <w:color w:val="0070C0"/>
                <w:lang w:eastAsia="zh-TW"/>
              </w:rPr>
            </w:pPr>
            <w:r>
              <w:rPr>
                <w:rFonts w:eastAsia="PMingLiU" w:hint="eastAsia"/>
                <w:color w:val="0070C0"/>
                <w:lang w:eastAsia="zh-TW"/>
              </w:rPr>
              <w:t>W</w:t>
            </w:r>
            <w:r>
              <w:rPr>
                <w:rFonts w:eastAsia="PMingLiU"/>
                <w:color w:val="0070C0"/>
                <w:lang w:eastAsia="zh-TW"/>
              </w:rPr>
              <w:t>e have a bit concern to Option 1b which extends the delay by the total switching time. It is not straightforward that UE can always resume the measurement after switch. One example is that if an inter-frequency MO which need gap is configured, but later UE switched OFF the gap according to its per-BWP indication for 50ms. After UE switch the MG status back to ON, the measurement for this inter-frequency MO is actually delayed by more than 50ms, rather than the switch delay (10ms).</w:t>
            </w:r>
          </w:p>
        </w:tc>
      </w:tr>
      <w:tr w:rsidR="0030768F" w14:paraId="63A1E1DE" w14:textId="77777777">
        <w:tc>
          <w:tcPr>
            <w:tcW w:w="1226" w:type="dxa"/>
          </w:tcPr>
          <w:p w14:paraId="24907057" w14:textId="77777777" w:rsidR="0030768F" w:rsidRDefault="00B47010">
            <w:pPr>
              <w:spacing w:after="120"/>
              <w:rPr>
                <w:rFonts w:eastAsiaTheme="minorEastAsia"/>
                <w:color w:val="0070C0"/>
              </w:rPr>
            </w:pPr>
            <w:r>
              <w:rPr>
                <w:rFonts w:eastAsiaTheme="minorEastAsia" w:hint="eastAsia"/>
                <w:color w:val="0070C0"/>
              </w:rPr>
              <w:t>ZTE</w:t>
            </w:r>
          </w:p>
        </w:tc>
        <w:tc>
          <w:tcPr>
            <w:tcW w:w="8405" w:type="dxa"/>
          </w:tcPr>
          <w:p w14:paraId="54327912" w14:textId="77777777" w:rsidR="0030768F" w:rsidRDefault="00B47010">
            <w:pPr>
              <w:overflowPunct/>
              <w:autoSpaceDE/>
              <w:autoSpaceDN/>
              <w:adjustRightInd/>
              <w:spacing w:after="120"/>
              <w:textAlignment w:val="auto"/>
              <w:rPr>
                <w:rFonts w:eastAsiaTheme="minorEastAsia"/>
                <w:color w:val="0070C0"/>
              </w:rPr>
            </w:pPr>
            <w:r>
              <w:rPr>
                <w:rFonts w:eastAsiaTheme="minorEastAsia" w:hint="eastAsia"/>
                <w:color w:val="0070C0"/>
              </w:rPr>
              <w:t>Support Option 1b.</w:t>
            </w:r>
          </w:p>
          <w:p w14:paraId="2F5B7B9C" w14:textId="47D95B28" w:rsidR="0030768F" w:rsidRDefault="00B47010">
            <w:pPr>
              <w:spacing w:after="120"/>
              <w:rPr>
                <w:rFonts w:eastAsiaTheme="minorEastAsia"/>
                <w:color w:val="0070C0"/>
              </w:rPr>
            </w:pPr>
            <w:r>
              <w:rPr>
                <w:rFonts w:eastAsiaTheme="minorEastAsia" w:hint="eastAsia"/>
                <w:color w:val="0070C0"/>
              </w:rPr>
              <w:t xml:space="preserve">For Option 1a, we believe it means define the total measurement sample numbers, such method is OK for us, but we are not sure why </w:t>
            </w:r>
            <w:r>
              <w:rPr>
                <w:rFonts w:eastAsiaTheme="minorEastAsia"/>
              </w:rPr>
              <w:t>N+M&lt;total number of measurement required by a successful measurement report</w:t>
            </w:r>
            <w:r>
              <w:rPr>
                <w:rFonts w:eastAsiaTheme="minorEastAsia" w:hint="eastAsia"/>
              </w:rPr>
              <w:t>, why not N+M=</w:t>
            </w:r>
            <w:r w:rsidR="0076588D">
              <w:rPr>
                <w:rFonts w:eastAsiaTheme="minorEastAsia"/>
              </w:rPr>
              <w:t>…</w:t>
            </w:r>
            <w:r w:rsidR="00DE7E8C">
              <w:rPr>
                <w:rFonts w:eastAsiaTheme="minorEastAsia"/>
              </w:rPr>
              <w:t>…</w:t>
            </w:r>
            <w:r>
              <w:rPr>
                <w:rFonts w:eastAsiaTheme="minorEastAsia" w:hint="eastAsia"/>
              </w:rPr>
              <w:t>?</w:t>
            </w:r>
          </w:p>
        </w:tc>
      </w:tr>
      <w:tr w:rsidR="00E6303F" w14:paraId="11562E7B" w14:textId="77777777">
        <w:tc>
          <w:tcPr>
            <w:tcW w:w="1226" w:type="dxa"/>
          </w:tcPr>
          <w:p w14:paraId="5462E574" w14:textId="519BC8BD" w:rsidR="00E6303F" w:rsidRDefault="00E6303F" w:rsidP="00E6303F">
            <w:pPr>
              <w:spacing w:after="120"/>
              <w:rPr>
                <w:rFonts w:eastAsiaTheme="minorEastAsia"/>
                <w:color w:val="0070C0"/>
              </w:rPr>
            </w:pPr>
            <w:r>
              <w:rPr>
                <w:rFonts w:eastAsiaTheme="minorEastAsia"/>
                <w:color w:val="0070C0"/>
              </w:rPr>
              <w:t>Apple</w:t>
            </w:r>
          </w:p>
        </w:tc>
        <w:tc>
          <w:tcPr>
            <w:tcW w:w="8405" w:type="dxa"/>
          </w:tcPr>
          <w:p w14:paraId="71096AE1" w14:textId="6070EC79" w:rsidR="00E6303F" w:rsidRDefault="00E6303F" w:rsidP="00E6303F">
            <w:pPr>
              <w:spacing w:after="120"/>
              <w:rPr>
                <w:rFonts w:eastAsiaTheme="minorEastAsia"/>
                <w:color w:val="0070C0"/>
                <w:kern w:val="0"/>
                <w:sz w:val="20"/>
                <w:szCs w:val="20"/>
              </w:rPr>
            </w:pPr>
            <w:r>
              <w:rPr>
                <w:rFonts w:eastAsiaTheme="minorEastAsia"/>
                <w:color w:val="0070C0"/>
              </w:rPr>
              <w:t xml:space="preserve">Support option 2. For the case wherein </w:t>
            </w:r>
            <w:r>
              <w:rPr>
                <w:rFonts w:eastAsiaTheme="minorEastAsia"/>
              </w:rPr>
              <w:t>pre-MG status change, it depends on issue 4-2-1.</w:t>
            </w:r>
          </w:p>
        </w:tc>
      </w:tr>
      <w:tr w:rsidR="00DE7E8C" w14:paraId="1DF87DA3" w14:textId="77777777">
        <w:tc>
          <w:tcPr>
            <w:tcW w:w="1226" w:type="dxa"/>
          </w:tcPr>
          <w:p w14:paraId="2FE9CF1B" w14:textId="021BE403" w:rsidR="00DE7E8C" w:rsidRDefault="00DE7E8C" w:rsidP="00E6303F">
            <w:pPr>
              <w:spacing w:after="120"/>
              <w:rPr>
                <w:rFonts w:eastAsiaTheme="minorEastAsia"/>
                <w:color w:val="0070C0"/>
              </w:rPr>
            </w:pPr>
            <w:r>
              <w:rPr>
                <w:rFonts w:eastAsiaTheme="minorEastAsia"/>
                <w:color w:val="0070C0"/>
              </w:rPr>
              <w:t xml:space="preserve">Huawei </w:t>
            </w:r>
          </w:p>
        </w:tc>
        <w:tc>
          <w:tcPr>
            <w:tcW w:w="8405" w:type="dxa"/>
          </w:tcPr>
          <w:p w14:paraId="242C69D6" w14:textId="77777777" w:rsidR="00DE7E8C" w:rsidRDefault="00DE7E8C" w:rsidP="00E6303F">
            <w:pPr>
              <w:spacing w:after="120"/>
              <w:rPr>
                <w:rFonts w:eastAsiaTheme="minorEastAsia"/>
                <w:color w:val="0070C0"/>
              </w:rPr>
            </w:pPr>
            <w:r>
              <w:rPr>
                <w:rFonts w:eastAsiaTheme="minorEastAsia"/>
                <w:color w:val="0070C0"/>
              </w:rPr>
              <w:t>Option 2.</w:t>
            </w:r>
          </w:p>
          <w:p w14:paraId="37BB0D42" w14:textId="1A221572" w:rsidR="00DE7E8C" w:rsidRDefault="00DE7E8C" w:rsidP="00DE7E8C">
            <w:pPr>
              <w:spacing w:after="120"/>
              <w:rPr>
                <w:rFonts w:eastAsiaTheme="minorEastAsia"/>
                <w:color w:val="0070C0"/>
              </w:rPr>
            </w:pPr>
            <w:r>
              <w:rPr>
                <w:rFonts w:eastAsiaTheme="minorEastAsia"/>
                <w:color w:val="0070C0"/>
              </w:rPr>
              <w:t>We suggest RAN4 not to spend too much efforts in defining the requirements for the transition as it can be a quite complicated discussion.</w:t>
            </w:r>
          </w:p>
        </w:tc>
      </w:tr>
      <w:tr w:rsidR="00D66CCB" w14:paraId="2B960A2D" w14:textId="77777777">
        <w:tc>
          <w:tcPr>
            <w:tcW w:w="1226" w:type="dxa"/>
          </w:tcPr>
          <w:p w14:paraId="51BB21C3" w14:textId="48A2809C" w:rsidR="00D66CCB" w:rsidRDefault="00D66CCB" w:rsidP="00D66CCB">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130B17A0" w14:textId="1D2CC29B" w:rsidR="00D66CCB" w:rsidRDefault="00D66CCB" w:rsidP="00D66CCB">
            <w:pPr>
              <w:spacing w:after="120"/>
              <w:rPr>
                <w:rFonts w:eastAsiaTheme="minorEastAsia"/>
                <w:color w:val="0070C0"/>
              </w:rPr>
            </w:pPr>
            <w:r>
              <w:rPr>
                <w:rFonts w:eastAsiaTheme="minorEastAsia" w:hint="eastAsia"/>
                <w:color w:val="0070C0"/>
              </w:rPr>
              <w:t>S</w:t>
            </w:r>
            <w:r>
              <w:rPr>
                <w:rFonts w:eastAsiaTheme="minorEastAsia"/>
                <w:color w:val="0070C0"/>
              </w:rPr>
              <w:t>upport option 2.</w:t>
            </w:r>
          </w:p>
        </w:tc>
      </w:tr>
      <w:tr w:rsidR="001A47A3" w14:paraId="5ABCFFDE" w14:textId="77777777">
        <w:tc>
          <w:tcPr>
            <w:tcW w:w="1226" w:type="dxa"/>
          </w:tcPr>
          <w:p w14:paraId="338E8974" w14:textId="298E1342" w:rsidR="001A47A3" w:rsidRDefault="001A47A3" w:rsidP="00D66CCB">
            <w:pPr>
              <w:spacing w:after="120"/>
              <w:rPr>
                <w:rFonts w:eastAsiaTheme="minorEastAsia"/>
                <w:color w:val="0070C0"/>
              </w:rPr>
            </w:pPr>
            <w:r>
              <w:rPr>
                <w:rFonts w:eastAsiaTheme="minorEastAsia" w:hint="eastAsia"/>
                <w:color w:val="0070C0"/>
              </w:rPr>
              <w:t>CATT</w:t>
            </w:r>
          </w:p>
        </w:tc>
        <w:tc>
          <w:tcPr>
            <w:tcW w:w="8405" w:type="dxa"/>
          </w:tcPr>
          <w:p w14:paraId="7E3BE494" w14:textId="4A8591DC" w:rsidR="001A47A3" w:rsidRDefault="001A47A3" w:rsidP="00D66CCB">
            <w:pPr>
              <w:spacing w:after="120"/>
              <w:rPr>
                <w:rFonts w:eastAsiaTheme="minorEastAsia"/>
                <w:color w:val="0070C0"/>
              </w:rPr>
            </w:pPr>
            <w:r>
              <w:rPr>
                <w:rFonts w:eastAsiaTheme="minorEastAsia"/>
                <w:color w:val="0070C0"/>
              </w:rPr>
              <w:t>W</w:t>
            </w:r>
            <w:r>
              <w:rPr>
                <w:rFonts w:eastAsiaTheme="minorEastAsia" w:hint="eastAsia"/>
                <w:color w:val="0070C0"/>
              </w:rPr>
              <w:t xml:space="preserve">e can support option 1a and 1b. </w:t>
            </w:r>
          </w:p>
        </w:tc>
      </w:tr>
      <w:tr w:rsidR="00A037F6" w14:paraId="4E489215" w14:textId="77777777">
        <w:tc>
          <w:tcPr>
            <w:tcW w:w="1226" w:type="dxa"/>
          </w:tcPr>
          <w:p w14:paraId="56AF4F5A" w14:textId="7771BB9A" w:rsidR="00A037F6" w:rsidRDefault="00A037F6" w:rsidP="00D66CCB">
            <w:pPr>
              <w:spacing w:after="120"/>
              <w:rPr>
                <w:rFonts w:eastAsiaTheme="minorEastAsia"/>
                <w:color w:val="0070C0"/>
              </w:rPr>
            </w:pPr>
            <w:r>
              <w:rPr>
                <w:rFonts w:eastAsiaTheme="minorEastAsia"/>
                <w:color w:val="0070C0"/>
              </w:rPr>
              <w:t>Intel</w:t>
            </w:r>
          </w:p>
        </w:tc>
        <w:tc>
          <w:tcPr>
            <w:tcW w:w="8405" w:type="dxa"/>
          </w:tcPr>
          <w:p w14:paraId="1E84233D" w14:textId="6F36707B" w:rsidR="00A037F6" w:rsidRDefault="00293E41" w:rsidP="00D66CCB">
            <w:pPr>
              <w:spacing w:after="120"/>
              <w:rPr>
                <w:rFonts w:eastAsiaTheme="minorEastAsia"/>
                <w:color w:val="0070C0"/>
              </w:rPr>
            </w:pPr>
            <w:r>
              <w:rPr>
                <w:rFonts w:eastAsiaTheme="minorEastAsia"/>
                <w:color w:val="0070C0"/>
              </w:rPr>
              <w:t>It is up to UE behavior (issue 4-2-1).</w:t>
            </w:r>
          </w:p>
        </w:tc>
      </w:tr>
      <w:tr w:rsidR="00B42FEA" w14:paraId="34F48729" w14:textId="77777777">
        <w:tc>
          <w:tcPr>
            <w:tcW w:w="1226" w:type="dxa"/>
          </w:tcPr>
          <w:p w14:paraId="035EDB24" w14:textId="44BD296A" w:rsidR="00B42FEA" w:rsidRDefault="00B42FEA" w:rsidP="00D66CCB">
            <w:pPr>
              <w:spacing w:after="120"/>
              <w:rPr>
                <w:rFonts w:eastAsiaTheme="minorEastAsia"/>
                <w:color w:val="0070C0"/>
              </w:rPr>
            </w:pPr>
            <w:r>
              <w:rPr>
                <w:rFonts w:eastAsiaTheme="minorEastAsia"/>
                <w:color w:val="0070C0"/>
              </w:rPr>
              <w:t>E///</w:t>
            </w:r>
          </w:p>
        </w:tc>
        <w:tc>
          <w:tcPr>
            <w:tcW w:w="8405" w:type="dxa"/>
          </w:tcPr>
          <w:p w14:paraId="29ADD525" w14:textId="77777777" w:rsidR="00B42FEA" w:rsidRDefault="00B42FEA" w:rsidP="00D66CCB">
            <w:pPr>
              <w:spacing w:after="120"/>
              <w:rPr>
                <w:rFonts w:eastAsiaTheme="minorEastAsia"/>
                <w:color w:val="0070C0"/>
              </w:rPr>
            </w:pPr>
            <w:r>
              <w:rPr>
                <w:rFonts w:eastAsiaTheme="minorEastAsia"/>
                <w:color w:val="0070C0"/>
              </w:rPr>
              <w:t xml:space="preserve">Support Option 1b. </w:t>
            </w:r>
          </w:p>
          <w:p w14:paraId="6909B869" w14:textId="34565AB8" w:rsidR="00B42FEA" w:rsidRDefault="00B42FEA" w:rsidP="00D66CCB">
            <w:pPr>
              <w:spacing w:after="120"/>
              <w:rPr>
                <w:rFonts w:eastAsiaTheme="minorEastAsia"/>
                <w:color w:val="0070C0"/>
              </w:rPr>
            </w:pPr>
            <w:r>
              <w:rPr>
                <w:rFonts w:eastAsiaTheme="minorEastAsia"/>
                <w:color w:val="0070C0"/>
              </w:rPr>
              <w:t xml:space="preserve">We cannot support Option 2. </w:t>
            </w:r>
            <w:r w:rsidR="00A3352A">
              <w:rPr>
                <w:rFonts w:eastAsiaTheme="minorEastAsia"/>
                <w:color w:val="0070C0"/>
              </w:rPr>
              <w:t>This option 2 is same as existing measurement requirements with gaps and without gaps. If follow Option 2 then it means there are no measurement requirements for Pre-MG</w:t>
            </w:r>
          </w:p>
        </w:tc>
      </w:tr>
      <w:tr w:rsidR="00656ED7" w14:paraId="35347B58" w14:textId="77777777">
        <w:tc>
          <w:tcPr>
            <w:tcW w:w="1226" w:type="dxa"/>
          </w:tcPr>
          <w:p w14:paraId="1DEC1F13" w14:textId="17D42210" w:rsidR="00656ED7" w:rsidRDefault="00656ED7" w:rsidP="00656ED7">
            <w:pPr>
              <w:spacing w:after="120"/>
              <w:rPr>
                <w:rFonts w:eastAsiaTheme="minorEastAsia"/>
                <w:color w:val="0070C0"/>
              </w:rPr>
            </w:pPr>
            <w:r>
              <w:rPr>
                <w:rFonts w:eastAsiaTheme="minorEastAsia"/>
                <w:color w:val="0070C0"/>
              </w:rPr>
              <w:t>Qualcomm</w:t>
            </w:r>
          </w:p>
        </w:tc>
        <w:tc>
          <w:tcPr>
            <w:tcW w:w="8405" w:type="dxa"/>
          </w:tcPr>
          <w:p w14:paraId="0670ECAE" w14:textId="402B6F9E" w:rsidR="00656ED7" w:rsidRDefault="00656ED7" w:rsidP="00656ED7">
            <w:pPr>
              <w:spacing w:after="120"/>
              <w:rPr>
                <w:rFonts w:eastAsiaTheme="minorEastAsia"/>
                <w:color w:val="0070C0"/>
              </w:rPr>
            </w:pPr>
            <w:r>
              <w:rPr>
                <w:rFonts w:eastAsiaTheme="minorEastAsia"/>
                <w:color w:val="0070C0"/>
              </w:rPr>
              <w:t>Option 3.</w:t>
            </w:r>
          </w:p>
        </w:tc>
      </w:tr>
    </w:tbl>
    <w:p w14:paraId="3241D829" w14:textId="77777777" w:rsidR="0030768F" w:rsidRDefault="0030768F">
      <w:pPr>
        <w:pStyle w:val="ListParagraph"/>
        <w:numPr>
          <w:ilvl w:val="0"/>
          <w:numId w:val="10"/>
        </w:numPr>
        <w:ind w:firstLineChars="0"/>
      </w:pPr>
    </w:p>
    <w:p w14:paraId="230E6E92" w14:textId="77777777" w:rsidR="0030768F" w:rsidRDefault="0030768F">
      <w:pPr>
        <w:rPr>
          <w:rFonts w:ascii="Calibri" w:hAnsi="Calibri" w:cs="Calibri"/>
          <w:b/>
        </w:rPr>
      </w:pPr>
    </w:p>
    <w:p w14:paraId="7BB48A10" w14:textId="77777777" w:rsidR="0030768F" w:rsidRDefault="0030768F">
      <w:pPr>
        <w:rPr>
          <w:i/>
          <w:iCs/>
          <w:strike/>
          <w:color w:val="4472C4" w:themeColor="accent1"/>
          <w:lang w:val="en-GB"/>
        </w:rPr>
      </w:pPr>
    </w:p>
    <w:p w14:paraId="58217C66" w14:textId="77777777" w:rsidR="0030768F" w:rsidRDefault="00B4701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lastRenderedPageBreak/>
        <w:t>Issue 4-2-4 The components included in measurement report period</w:t>
      </w:r>
    </w:p>
    <w:p w14:paraId="17AE472C" w14:textId="77777777" w:rsidR="0030768F" w:rsidRDefault="00B47010">
      <w:pPr>
        <w:pStyle w:val="ListParagraph"/>
        <w:numPr>
          <w:ilvl w:val="0"/>
          <w:numId w:val="10"/>
        </w:numPr>
        <w:ind w:firstLineChars="0"/>
        <w:rPr>
          <w:rFonts w:eastAsiaTheme="minorEastAsia"/>
          <w:lang w:val="en-US" w:eastAsia="zh-CN"/>
        </w:rPr>
      </w:pPr>
      <w:r>
        <w:rPr>
          <w:rFonts w:eastAsiaTheme="minorEastAsia"/>
          <w:lang w:val="en-US" w:eastAsia="zh-CN"/>
        </w:rPr>
        <w:t>Option 1( Intel):</w:t>
      </w:r>
      <w:r>
        <w:rPr>
          <w:b/>
          <w:bCs/>
          <w:i/>
          <w:iCs/>
        </w:rPr>
        <w:t xml:space="preserve"> </w:t>
      </w:r>
      <w:r>
        <w:rPr>
          <w:rFonts w:eastAsiaTheme="minorEastAsia"/>
          <w:lang w:val="en-US" w:eastAsia="zh-CN"/>
        </w:rPr>
        <w:t>The measurement delay with pre-configured MG can be defined depending on whether there is activation/deactivation status changed within a period of measurement report. E.g.</w:t>
      </w:r>
    </w:p>
    <w:p w14:paraId="13ED2EF7" w14:textId="77777777" w:rsidR="0030768F" w:rsidRDefault="00B47010">
      <w:pPr>
        <w:pStyle w:val="ListParagraph"/>
        <w:numPr>
          <w:ilvl w:val="1"/>
          <w:numId w:val="10"/>
        </w:numPr>
        <w:ind w:firstLineChars="0"/>
        <w:rPr>
          <w:rFonts w:eastAsiaTheme="minorEastAsia"/>
          <w:lang w:val="en-US" w:eastAsia="zh-CN"/>
        </w:rPr>
      </w:pPr>
      <w:r>
        <w:t>Intra-frequency measurement requirement in 38.133 per sample * N + Inter-frequency measurement requirement in 38.133 per sample * M + K *transition time</w:t>
      </w:r>
    </w:p>
    <w:p w14:paraId="0D2F7441" w14:textId="77777777" w:rsidR="0030768F" w:rsidRDefault="00B47010">
      <w:pPr>
        <w:pStyle w:val="ListParagraph"/>
        <w:numPr>
          <w:ilvl w:val="0"/>
          <w:numId w:val="10"/>
        </w:numPr>
        <w:ind w:firstLineChars="0"/>
      </w:pPr>
      <w:r>
        <w:rPr>
          <w:rFonts w:eastAsiaTheme="minorEastAsia"/>
          <w:lang w:val="en-US" w:eastAsia="zh-CN"/>
        </w:rPr>
        <w:t xml:space="preserve">Option 2b(CATT): </w:t>
      </w:r>
      <w:r>
        <w:rPr>
          <w:b/>
          <w:szCs w:val="22"/>
        </w:rPr>
        <w:t>T</w:t>
      </w:r>
      <w:r>
        <w:rPr>
          <w:b/>
          <w:szCs w:val="22"/>
          <w:vertAlign w:val="subscript"/>
        </w:rPr>
        <w:t>measure, total</w:t>
      </w:r>
      <w:r>
        <w:rPr>
          <w:b/>
          <w:szCs w:val="22"/>
        </w:rPr>
        <w:t xml:space="preserve"> = T</w:t>
      </w:r>
      <w:r>
        <w:rPr>
          <w:b/>
          <w:szCs w:val="22"/>
          <w:vertAlign w:val="subscript"/>
        </w:rPr>
        <w:t>measure,</w:t>
      </w:r>
      <w:r>
        <w:rPr>
          <w:rFonts w:hint="eastAsia"/>
          <w:b/>
          <w:szCs w:val="22"/>
          <w:vertAlign w:val="subscript"/>
          <w:lang w:eastAsia="zh-CN"/>
        </w:rPr>
        <w:t xml:space="preserve">intra </w:t>
      </w:r>
      <w:r>
        <w:rPr>
          <w:b/>
          <w:szCs w:val="22"/>
        </w:rPr>
        <w:t>+ T</w:t>
      </w:r>
      <w:r>
        <w:rPr>
          <w:b/>
          <w:szCs w:val="22"/>
          <w:vertAlign w:val="subscript"/>
        </w:rPr>
        <w:t>measure,</w:t>
      </w:r>
      <w:r>
        <w:rPr>
          <w:rFonts w:hint="eastAsia"/>
          <w:b/>
          <w:szCs w:val="22"/>
          <w:vertAlign w:val="subscript"/>
          <w:lang w:eastAsia="zh-CN"/>
        </w:rPr>
        <w:t>inter</w:t>
      </w:r>
      <w:r>
        <w:rPr>
          <w:b/>
          <w:szCs w:val="22"/>
        </w:rPr>
        <w:t xml:space="preserve"> </w:t>
      </w:r>
      <w:r>
        <w:rPr>
          <w:rFonts w:hint="eastAsia"/>
          <w:b/>
          <w:szCs w:val="22"/>
          <w:lang w:eastAsia="zh-CN"/>
        </w:rPr>
        <w:t xml:space="preserve">+ </w:t>
      </w:r>
      <w:r>
        <w:rPr>
          <w:b/>
          <w:szCs w:val="22"/>
        </w:rPr>
        <w:t>N* (</w:t>
      </w:r>
      <w:r>
        <w:rPr>
          <w:b/>
          <w:sz w:val="22"/>
        </w:rPr>
        <w:sym w:font="Symbol" w:char="F044"/>
      </w:r>
      <w:r>
        <w:rPr>
          <w:b/>
          <w:sz w:val="22"/>
          <w:szCs w:val="22"/>
        </w:rPr>
        <w:t xml:space="preserve">T + </w:t>
      </w:r>
      <w:r>
        <w:rPr>
          <w:rFonts w:eastAsia="+mn-ea"/>
          <w:b/>
          <w:kern w:val="24"/>
          <w:lang w:eastAsia="sv-SE"/>
        </w:rPr>
        <w:t>T</w:t>
      </w:r>
      <w:r>
        <w:rPr>
          <w:rFonts w:eastAsia="+mn-ea"/>
          <w:b/>
          <w:kern w:val="24"/>
          <w:vertAlign w:val="subscript"/>
          <w:lang w:eastAsia="sv-SE"/>
        </w:rPr>
        <w:t>BWP switch</w:t>
      </w:r>
      <w:r>
        <w:rPr>
          <w:b/>
          <w:sz w:val="22"/>
          <w:szCs w:val="22"/>
        </w:rPr>
        <w:t>)</w:t>
      </w:r>
    </w:p>
    <w:p w14:paraId="708B8FC4" w14:textId="77777777" w:rsidR="0030768F" w:rsidRDefault="00B47010">
      <w:pPr>
        <w:pStyle w:val="BodyText"/>
        <w:numPr>
          <w:ilvl w:val="1"/>
          <w:numId w:val="10"/>
        </w:numPr>
        <w:spacing w:after="0" w:line="240" w:lineRule="auto"/>
      </w:pPr>
      <w:r>
        <w:t>N=total number of transitions in the measurement period</w:t>
      </w:r>
    </w:p>
    <w:p w14:paraId="35174E36" w14:textId="77777777" w:rsidR="0030768F" w:rsidRDefault="00B47010">
      <w:pPr>
        <w:pStyle w:val="ListParagraph"/>
        <w:numPr>
          <w:ilvl w:val="0"/>
          <w:numId w:val="10"/>
        </w:numPr>
        <w:ind w:firstLineChars="0"/>
        <w:rPr>
          <w:rFonts w:eastAsiaTheme="minorEastAsia"/>
          <w:lang w:val="en-US" w:eastAsia="zh-CN"/>
        </w:rPr>
      </w:pPr>
      <w:r>
        <w:rPr>
          <w:rFonts w:eastAsiaTheme="minorEastAsia"/>
          <w:lang w:val="en-US" w:eastAsia="zh-CN"/>
        </w:rPr>
        <w:t xml:space="preserve">Option 3(xiaomi): </w:t>
      </w:r>
    </w:p>
    <w:p w14:paraId="5A2038C5" w14:textId="77777777" w:rsidR="0030768F" w:rsidRDefault="00B47010">
      <w:pPr>
        <w:pStyle w:val="ListParagraph"/>
        <w:numPr>
          <w:ilvl w:val="1"/>
          <w:numId w:val="10"/>
        </w:numPr>
        <w:ind w:firstLineChars="0"/>
        <w:rPr>
          <w:b/>
          <w:bCs/>
          <w:i/>
          <w:iCs/>
        </w:rPr>
      </w:pPr>
      <w:r>
        <w:rPr>
          <w:b/>
          <w:bCs/>
          <w:i/>
          <w:iCs/>
        </w:rPr>
        <w:t>The pre-MG activation/deactivation delay including BWP switching delay and additional transition time is not taken into account in the delay requirements with pre-MG.</w:t>
      </w:r>
    </w:p>
    <w:p w14:paraId="212EBE87" w14:textId="77777777" w:rsidR="0030768F" w:rsidRDefault="0030768F">
      <w:pPr>
        <w:rPr>
          <w:highlight w:val="yellow"/>
        </w:rPr>
      </w:pPr>
    </w:p>
    <w:p w14:paraId="194FF62B" w14:textId="77777777" w:rsidR="0030768F" w:rsidRDefault="00B4701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30768F" w14:paraId="59F2CEA8" w14:textId="77777777">
        <w:tc>
          <w:tcPr>
            <w:tcW w:w="1226" w:type="dxa"/>
          </w:tcPr>
          <w:p w14:paraId="2BA3A125" w14:textId="77777777" w:rsidR="0030768F" w:rsidRDefault="00B47010">
            <w:pPr>
              <w:spacing w:after="120"/>
              <w:rPr>
                <w:rFonts w:eastAsiaTheme="minorEastAsia"/>
                <w:b/>
                <w:bCs/>
                <w:color w:val="0070C0"/>
              </w:rPr>
            </w:pPr>
            <w:r>
              <w:rPr>
                <w:rFonts w:eastAsiaTheme="minorEastAsia"/>
                <w:b/>
                <w:bCs/>
                <w:color w:val="0070C0"/>
              </w:rPr>
              <w:t>Company</w:t>
            </w:r>
          </w:p>
        </w:tc>
        <w:tc>
          <w:tcPr>
            <w:tcW w:w="8405" w:type="dxa"/>
          </w:tcPr>
          <w:p w14:paraId="3F69D3E5" w14:textId="77777777" w:rsidR="0030768F" w:rsidRDefault="00B47010">
            <w:pPr>
              <w:spacing w:after="120"/>
              <w:rPr>
                <w:rFonts w:eastAsiaTheme="minorEastAsia"/>
                <w:b/>
                <w:bCs/>
                <w:color w:val="0070C0"/>
              </w:rPr>
            </w:pPr>
            <w:r>
              <w:rPr>
                <w:rFonts w:eastAsiaTheme="minorEastAsia"/>
                <w:b/>
                <w:bCs/>
                <w:color w:val="0070C0"/>
              </w:rPr>
              <w:t>Comments</w:t>
            </w:r>
          </w:p>
        </w:tc>
      </w:tr>
      <w:tr w:rsidR="0030768F" w14:paraId="342F7CA2" w14:textId="77777777">
        <w:tc>
          <w:tcPr>
            <w:tcW w:w="1226" w:type="dxa"/>
          </w:tcPr>
          <w:p w14:paraId="52EEF466" w14:textId="77777777" w:rsidR="0030768F" w:rsidRPr="00C023AE" w:rsidRDefault="00B47010">
            <w:pPr>
              <w:spacing w:after="120"/>
              <w:rPr>
                <w:rFonts w:eastAsia="PMingLiU"/>
                <w:color w:val="0070C0"/>
                <w:lang w:eastAsia="zh-TW"/>
              </w:rPr>
            </w:pPr>
            <w:r>
              <w:rPr>
                <w:rFonts w:eastAsia="PMingLiU"/>
                <w:color w:val="0070C0"/>
                <w:lang w:eastAsia="zh-TW"/>
              </w:rPr>
              <w:t>MTK</w:t>
            </w:r>
          </w:p>
        </w:tc>
        <w:tc>
          <w:tcPr>
            <w:tcW w:w="8405" w:type="dxa"/>
          </w:tcPr>
          <w:p w14:paraId="3422C014" w14:textId="77777777" w:rsidR="0030768F" w:rsidRPr="00C023AE" w:rsidRDefault="00B47010">
            <w:pPr>
              <w:overflowPunct/>
              <w:autoSpaceDE/>
              <w:autoSpaceDN/>
              <w:adjustRightInd/>
              <w:spacing w:after="120"/>
              <w:textAlignment w:val="auto"/>
              <w:rPr>
                <w:rFonts w:eastAsia="PMingLiU"/>
                <w:color w:val="0070C0"/>
                <w:lang w:eastAsia="zh-TW"/>
              </w:rPr>
            </w:pPr>
            <w:r>
              <w:rPr>
                <w:rFonts w:eastAsia="PMingLiU"/>
                <w:color w:val="0070C0"/>
                <w:lang w:eastAsia="zh-TW"/>
              </w:rPr>
              <w:t xml:space="preserve">Our understanding aligns a bit (but not exactly) to Option 3. </w:t>
            </w:r>
            <w:r>
              <w:rPr>
                <w:rFonts w:eastAsia="PMingLiU" w:hint="eastAsia"/>
                <w:color w:val="0070C0"/>
                <w:lang w:eastAsia="zh-TW"/>
              </w:rPr>
              <w:t>W</w:t>
            </w:r>
            <w:r>
              <w:rPr>
                <w:rFonts w:eastAsia="PMingLiU"/>
                <w:color w:val="0070C0"/>
                <w:lang w:eastAsia="zh-TW"/>
              </w:rPr>
              <w:t xml:space="preserve">e suggest not to define exact delay requirement due to transition. </w:t>
            </w:r>
          </w:p>
        </w:tc>
      </w:tr>
      <w:tr w:rsidR="0030768F" w14:paraId="1AB24414" w14:textId="77777777">
        <w:tc>
          <w:tcPr>
            <w:tcW w:w="1226" w:type="dxa"/>
          </w:tcPr>
          <w:p w14:paraId="1CCD23A0" w14:textId="77777777" w:rsidR="0030768F" w:rsidRDefault="00B47010">
            <w:pPr>
              <w:spacing w:after="120"/>
              <w:rPr>
                <w:rFonts w:eastAsiaTheme="minorEastAsia"/>
                <w:color w:val="0070C0"/>
              </w:rPr>
            </w:pPr>
            <w:r>
              <w:rPr>
                <w:rFonts w:eastAsiaTheme="minorEastAsia" w:hint="eastAsia"/>
                <w:color w:val="0070C0"/>
              </w:rPr>
              <w:t>ZTE</w:t>
            </w:r>
          </w:p>
        </w:tc>
        <w:tc>
          <w:tcPr>
            <w:tcW w:w="8405" w:type="dxa"/>
          </w:tcPr>
          <w:p w14:paraId="04DC83A0" w14:textId="77777777" w:rsidR="0030768F" w:rsidRDefault="00B47010">
            <w:pPr>
              <w:spacing w:after="120"/>
              <w:rPr>
                <w:rFonts w:eastAsiaTheme="minorEastAsia"/>
                <w:color w:val="0070C0"/>
              </w:rPr>
            </w:pPr>
            <w:r>
              <w:rPr>
                <w:rFonts w:eastAsiaTheme="minorEastAsia" w:hint="eastAsia"/>
                <w:color w:val="0070C0"/>
              </w:rPr>
              <w:t>Wait for the outcome of Issue 4-2-3.</w:t>
            </w:r>
          </w:p>
        </w:tc>
      </w:tr>
      <w:tr w:rsidR="00E6303F" w14:paraId="4D18B130" w14:textId="77777777">
        <w:tc>
          <w:tcPr>
            <w:tcW w:w="1226" w:type="dxa"/>
          </w:tcPr>
          <w:p w14:paraId="43EA7A86" w14:textId="41E566C7" w:rsidR="00E6303F" w:rsidRDefault="00E6303F" w:rsidP="00E6303F">
            <w:pPr>
              <w:spacing w:after="120"/>
              <w:rPr>
                <w:rFonts w:eastAsiaTheme="minorEastAsia"/>
                <w:color w:val="0070C0"/>
              </w:rPr>
            </w:pPr>
            <w:r>
              <w:rPr>
                <w:rFonts w:eastAsiaTheme="minorEastAsia"/>
                <w:color w:val="0070C0"/>
              </w:rPr>
              <w:t>Apple</w:t>
            </w:r>
          </w:p>
        </w:tc>
        <w:tc>
          <w:tcPr>
            <w:tcW w:w="8405" w:type="dxa"/>
          </w:tcPr>
          <w:p w14:paraId="156B368E" w14:textId="18A4BD22" w:rsidR="00E6303F" w:rsidRDefault="00E6303F" w:rsidP="00E6303F">
            <w:pPr>
              <w:spacing w:after="120"/>
              <w:rPr>
                <w:rFonts w:eastAsiaTheme="minorEastAsia"/>
                <w:color w:val="0070C0"/>
                <w:kern w:val="0"/>
                <w:sz w:val="20"/>
                <w:szCs w:val="20"/>
              </w:rPr>
            </w:pPr>
            <w:r>
              <w:rPr>
                <w:rFonts w:eastAsiaTheme="minorEastAsia"/>
                <w:color w:val="0070C0"/>
              </w:rPr>
              <w:t>Can be revisit once issue 4-2-1 and 4-2-3 are concluded.</w:t>
            </w:r>
          </w:p>
        </w:tc>
      </w:tr>
      <w:tr w:rsidR="00DE7E8C" w14:paraId="33B74A61" w14:textId="77777777">
        <w:tc>
          <w:tcPr>
            <w:tcW w:w="1226" w:type="dxa"/>
          </w:tcPr>
          <w:p w14:paraId="6EFA3EFE" w14:textId="3A6E6D91" w:rsidR="00DE7E8C" w:rsidRDefault="00DE7E8C" w:rsidP="00E6303F">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114F8BEA" w14:textId="7DD722C3" w:rsidR="00DE7E8C" w:rsidRDefault="00DE7E8C" w:rsidP="00E6303F">
            <w:pPr>
              <w:spacing w:after="120"/>
              <w:rPr>
                <w:rFonts w:eastAsiaTheme="minorEastAsia"/>
                <w:color w:val="0070C0"/>
              </w:rPr>
            </w:pPr>
            <w:r>
              <w:rPr>
                <w:rFonts w:eastAsiaTheme="minorEastAsia"/>
                <w:color w:val="0070C0"/>
              </w:rPr>
              <w:t>Same comment as for 4-2-3.</w:t>
            </w:r>
          </w:p>
        </w:tc>
      </w:tr>
      <w:tr w:rsidR="00D66CCB" w14:paraId="63A78F24" w14:textId="77777777">
        <w:tc>
          <w:tcPr>
            <w:tcW w:w="1226" w:type="dxa"/>
          </w:tcPr>
          <w:p w14:paraId="595622F2" w14:textId="35B93BD4" w:rsidR="00D66CCB" w:rsidRDefault="00D66CCB" w:rsidP="00D66CCB">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58878FE1" w14:textId="1E39107B" w:rsidR="00D66CCB" w:rsidRDefault="00D66CCB" w:rsidP="00D66CCB">
            <w:pPr>
              <w:spacing w:after="120"/>
              <w:rPr>
                <w:rFonts w:eastAsiaTheme="minorEastAsia"/>
                <w:color w:val="0070C0"/>
              </w:rPr>
            </w:pPr>
            <w:r>
              <w:rPr>
                <w:rFonts w:eastAsiaTheme="minorEastAsia"/>
                <w:color w:val="0070C0"/>
              </w:rPr>
              <w:t>Support option 3, since UE should restart the measurement after the status of pre-MG is changed.</w:t>
            </w:r>
          </w:p>
        </w:tc>
      </w:tr>
      <w:tr w:rsidR="00142AC4" w14:paraId="182F1A4C" w14:textId="77777777">
        <w:tc>
          <w:tcPr>
            <w:tcW w:w="1226" w:type="dxa"/>
          </w:tcPr>
          <w:p w14:paraId="5E79EF90" w14:textId="125AC26E" w:rsidR="00142AC4" w:rsidRDefault="00142AC4" w:rsidP="00D66CCB">
            <w:pPr>
              <w:spacing w:after="120"/>
              <w:rPr>
                <w:rFonts w:eastAsiaTheme="minorEastAsia"/>
                <w:color w:val="0070C0"/>
              </w:rPr>
            </w:pPr>
            <w:r>
              <w:rPr>
                <w:rFonts w:eastAsiaTheme="minorEastAsia" w:hint="eastAsia"/>
                <w:color w:val="0070C0"/>
              </w:rPr>
              <w:t>CATT</w:t>
            </w:r>
          </w:p>
        </w:tc>
        <w:tc>
          <w:tcPr>
            <w:tcW w:w="8405" w:type="dxa"/>
          </w:tcPr>
          <w:p w14:paraId="06E8486C" w14:textId="3EE1C2C3" w:rsidR="00142AC4" w:rsidRDefault="00142AC4" w:rsidP="00D66CCB">
            <w:pPr>
              <w:spacing w:after="120"/>
              <w:rPr>
                <w:rFonts w:eastAsiaTheme="minorEastAsia"/>
                <w:color w:val="0070C0"/>
              </w:rPr>
            </w:pPr>
            <w:r>
              <w:rPr>
                <w:rFonts w:eastAsiaTheme="minorEastAsia"/>
                <w:color w:val="0070C0"/>
              </w:rPr>
              <w:t>S</w:t>
            </w:r>
            <w:r>
              <w:rPr>
                <w:rFonts w:eastAsiaTheme="minorEastAsia" w:hint="eastAsia"/>
                <w:color w:val="0070C0"/>
              </w:rPr>
              <w:t xml:space="preserve">ame as issue 4-2-3. </w:t>
            </w:r>
          </w:p>
        </w:tc>
      </w:tr>
      <w:tr w:rsidR="00310038" w14:paraId="2BD2FC4A" w14:textId="77777777">
        <w:tc>
          <w:tcPr>
            <w:tcW w:w="1226" w:type="dxa"/>
          </w:tcPr>
          <w:p w14:paraId="5F1FB7D1" w14:textId="58389479" w:rsidR="00310038" w:rsidRDefault="00310038" w:rsidP="00D66CCB">
            <w:pPr>
              <w:spacing w:after="120"/>
              <w:rPr>
                <w:rFonts w:eastAsiaTheme="minorEastAsia"/>
                <w:color w:val="0070C0"/>
              </w:rPr>
            </w:pPr>
            <w:r>
              <w:rPr>
                <w:rFonts w:eastAsiaTheme="minorEastAsia"/>
                <w:color w:val="0070C0"/>
              </w:rPr>
              <w:t>Intel</w:t>
            </w:r>
          </w:p>
        </w:tc>
        <w:tc>
          <w:tcPr>
            <w:tcW w:w="8405" w:type="dxa"/>
          </w:tcPr>
          <w:p w14:paraId="5EDBA843" w14:textId="0E8F8ACC" w:rsidR="00310038" w:rsidRDefault="00A32907" w:rsidP="00D66CCB">
            <w:pPr>
              <w:spacing w:after="120"/>
              <w:rPr>
                <w:rFonts w:eastAsiaTheme="minorEastAsia"/>
                <w:color w:val="0070C0"/>
              </w:rPr>
            </w:pPr>
            <w:r>
              <w:rPr>
                <w:rFonts w:eastAsiaTheme="minorEastAsia"/>
                <w:color w:val="0070C0"/>
              </w:rPr>
              <w:t>Up to issue 4-2-3</w:t>
            </w:r>
          </w:p>
        </w:tc>
      </w:tr>
      <w:tr w:rsidR="00E75DAE" w14:paraId="23EE721B" w14:textId="77777777">
        <w:tc>
          <w:tcPr>
            <w:tcW w:w="1226" w:type="dxa"/>
          </w:tcPr>
          <w:p w14:paraId="6370E3B2" w14:textId="6AE8D631" w:rsidR="00E75DAE" w:rsidRDefault="00E75DAE" w:rsidP="00D66CCB">
            <w:pPr>
              <w:spacing w:after="120"/>
              <w:rPr>
                <w:rFonts w:eastAsiaTheme="minorEastAsia"/>
                <w:color w:val="0070C0"/>
              </w:rPr>
            </w:pPr>
            <w:r>
              <w:rPr>
                <w:rFonts w:eastAsiaTheme="minorEastAsia"/>
                <w:color w:val="0070C0"/>
              </w:rPr>
              <w:t>E///</w:t>
            </w:r>
          </w:p>
        </w:tc>
        <w:tc>
          <w:tcPr>
            <w:tcW w:w="8405" w:type="dxa"/>
          </w:tcPr>
          <w:p w14:paraId="7CDC2117" w14:textId="4F95AE61" w:rsidR="00E75DAE" w:rsidRDefault="00E75DAE" w:rsidP="00D66CCB">
            <w:pPr>
              <w:spacing w:after="120"/>
              <w:rPr>
                <w:rFonts w:eastAsiaTheme="minorEastAsia"/>
                <w:color w:val="0070C0"/>
              </w:rPr>
            </w:pPr>
            <w:r>
              <w:rPr>
                <w:rFonts w:eastAsiaTheme="minorEastAsia"/>
                <w:color w:val="0070C0"/>
              </w:rPr>
              <w:t>Related to issue 4-2-3</w:t>
            </w:r>
          </w:p>
        </w:tc>
      </w:tr>
      <w:tr w:rsidR="0078173F" w14:paraId="3BD9C230" w14:textId="77777777">
        <w:tc>
          <w:tcPr>
            <w:tcW w:w="1226" w:type="dxa"/>
          </w:tcPr>
          <w:p w14:paraId="39C98B44" w14:textId="236FA310" w:rsidR="0078173F" w:rsidRDefault="0078173F" w:rsidP="0078173F">
            <w:pPr>
              <w:spacing w:after="120"/>
              <w:rPr>
                <w:rFonts w:eastAsiaTheme="minorEastAsia"/>
                <w:color w:val="0070C0"/>
              </w:rPr>
            </w:pPr>
            <w:r>
              <w:rPr>
                <w:rFonts w:eastAsiaTheme="minorEastAsia"/>
                <w:color w:val="0070C0"/>
              </w:rPr>
              <w:t>Qualcomm</w:t>
            </w:r>
          </w:p>
        </w:tc>
        <w:tc>
          <w:tcPr>
            <w:tcW w:w="8405" w:type="dxa"/>
          </w:tcPr>
          <w:p w14:paraId="03F07C35" w14:textId="0CCF4FFE" w:rsidR="0078173F" w:rsidRDefault="0078173F" w:rsidP="0078173F">
            <w:pPr>
              <w:spacing w:after="120"/>
              <w:rPr>
                <w:rFonts w:eastAsiaTheme="minorEastAsia"/>
                <w:color w:val="0070C0"/>
              </w:rPr>
            </w:pPr>
            <w:r>
              <w:rPr>
                <w:rFonts w:eastAsiaTheme="minorEastAsia"/>
                <w:color w:val="0070C0"/>
              </w:rPr>
              <w:t>See response under issue 4-2-3.</w:t>
            </w:r>
          </w:p>
        </w:tc>
      </w:tr>
    </w:tbl>
    <w:p w14:paraId="475262D7" w14:textId="77777777" w:rsidR="0030768F" w:rsidRDefault="0030768F">
      <w:pPr>
        <w:pStyle w:val="ListParagraph"/>
        <w:numPr>
          <w:ilvl w:val="0"/>
          <w:numId w:val="10"/>
        </w:numPr>
        <w:ind w:firstLineChars="0"/>
      </w:pPr>
    </w:p>
    <w:p w14:paraId="3EA6BB3B" w14:textId="77777777" w:rsidR="0030768F" w:rsidRDefault="0030768F">
      <w:pPr>
        <w:pStyle w:val="ListParagraph"/>
        <w:ind w:firstLineChars="0" w:firstLine="0"/>
        <w:rPr>
          <w:rFonts w:eastAsiaTheme="minorEastAsia"/>
          <w:lang w:val="en-US" w:eastAsia="zh-CN"/>
        </w:rPr>
      </w:pPr>
    </w:p>
    <w:p w14:paraId="1D699A35" w14:textId="77777777" w:rsidR="0030768F" w:rsidRDefault="00B47010">
      <w:pPr>
        <w:pStyle w:val="Heading3"/>
        <w:ind w:left="709" w:hanging="709"/>
        <w:rPr>
          <w:sz w:val="24"/>
          <w:szCs w:val="16"/>
          <w:lang w:val="en-US"/>
        </w:rPr>
      </w:pPr>
      <w:r>
        <w:rPr>
          <w:sz w:val="24"/>
          <w:szCs w:val="16"/>
          <w:lang w:val="en-US"/>
        </w:rPr>
        <w:t>Sub-topic 5 Reply LS to RAN2</w:t>
      </w:r>
    </w:p>
    <w:p w14:paraId="774D9993" w14:textId="77777777" w:rsidR="0030768F" w:rsidRDefault="00B4701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5-1 FFS on the pre-MG using case 4</w:t>
      </w:r>
    </w:p>
    <w:p w14:paraId="770990B0" w14:textId="77777777" w:rsidR="0030768F" w:rsidRDefault="00B47010">
      <w:pPr>
        <w:rPr>
          <w:i/>
          <w:iCs/>
          <w:color w:val="4472C4" w:themeColor="accent1"/>
        </w:rPr>
      </w:pPr>
      <w:r>
        <w:t>[</w:t>
      </w:r>
      <w:r>
        <w:rPr>
          <w:i/>
          <w:iCs/>
          <w:color w:val="4472C4" w:themeColor="accent1"/>
        </w:rPr>
        <w:t>Moderator notes: Agreements in RAN2 LS:</w:t>
      </w:r>
    </w:p>
    <w:p w14:paraId="4500AC8B" w14:textId="77777777" w:rsidR="0030768F" w:rsidRDefault="00B47010">
      <w:pPr>
        <w:rPr>
          <w:i/>
          <w:iCs/>
          <w:color w:val="4472C4" w:themeColor="accent1"/>
        </w:rPr>
      </w:pPr>
      <w:r>
        <w:rPr>
          <w:i/>
          <w:iCs/>
          <w:color w:val="4472C4" w:themeColor="accent1"/>
        </w:rPr>
        <w:t>At least case 5 is supported for pre-configured gap. FFS for case 4.</w:t>
      </w:r>
    </w:p>
    <w:p w14:paraId="45E82D08" w14:textId="77777777" w:rsidR="0030768F" w:rsidRDefault="00B47010">
      <w:pPr>
        <w:rPr>
          <w:i/>
          <w:iCs/>
          <w:color w:val="4472C4" w:themeColor="accent1"/>
        </w:rPr>
      </w:pPr>
      <w:r>
        <w:rPr>
          <w:i/>
          <w:iCs/>
          <w:color w:val="4472C4" w:themeColor="accent1"/>
        </w:rPr>
        <w:t>Case 4: NW signals the pre-configured gap (A+B in Q1) via RRC, then UE follows BWP status (B) to activates/deactivates gap upon BWP switching</w:t>
      </w:r>
    </w:p>
    <w:p w14:paraId="77147241" w14:textId="77777777" w:rsidR="0030768F" w:rsidRDefault="00B47010">
      <w:pPr>
        <w:rPr>
          <w:i/>
          <w:iCs/>
          <w:color w:val="4472C4" w:themeColor="accent1"/>
        </w:rPr>
      </w:pPr>
      <w:r>
        <w:rPr>
          <w:i/>
          <w:iCs/>
          <w:color w:val="4472C4" w:themeColor="accent1"/>
        </w:rPr>
        <w:t>Case 5: NW signals the pre-configured gap (A in Q1) via RRC, then UE determines whether the pre-configured gap should be activated or not upon BWP switching.  For example, if it is overlapped with SSB, then pre-configured gap is deactivated, otherwise it is activated.</w:t>
      </w:r>
    </w:p>
    <w:p w14:paraId="66702C76" w14:textId="77777777" w:rsidR="0030768F" w:rsidRDefault="00B47010">
      <w:pPr>
        <w:rPr>
          <w:lang w:val="en-GB"/>
        </w:rPr>
      </w:pPr>
      <w:r>
        <w:rPr>
          <w:lang w:val="en-GB"/>
        </w:rPr>
        <w:t>]</w:t>
      </w:r>
    </w:p>
    <w:p w14:paraId="786686A7" w14:textId="77777777" w:rsidR="0030768F" w:rsidRDefault="00B47010">
      <w:pPr>
        <w:pStyle w:val="ListParagraph"/>
        <w:numPr>
          <w:ilvl w:val="0"/>
          <w:numId w:val="10"/>
        </w:numPr>
        <w:ind w:firstLineChars="0"/>
        <w:rPr>
          <w:rFonts w:eastAsiaTheme="minorEastAsia"/>
          <w:lang w:val="en-US" w:eastAsia="zh-CN"/>
        </w:rPr>
      </w:pPr>
      <w:r>
        <w:rPr>
          <w:rFonts w:eastAsiaTheme="minorEastAsia"/>
          <w:lang w:val="en-US" w:eastAsia="zh-CN"/>
        </w:rPr>
        <w:t>Option 1. (Apple, MTK, Nokia</w:t>
      </w:r>
      <w:r>
        <w:rPr>
          <w:rFonts w:eastAsiaTheme="minorEastAsia" w:hint="eastAsia"/>
          <w:lang w:val="en-US" w:eastAsia="zh-CN"/>
        </w:rPr>
        <w:t>, CATT</w:t>
      </w:r>
      <w:r>
        <w:rPr>
          <w:rFonts w:eastAsiaTheme="minorEastAsia"/>
          <w:lang w:val="en-US" w:eastAsia="zh-CN"/>
        </w:rPr>
        <w:t>) : Case 4 shall be considered.</w:t>
      </w:r>
    </w:p>
    <w:p w14:paraId="1048A211" w14:textId="77777777" w:rsidR="0030768F" w:rsidRDefault="00B47010">
      <w:r>
        <w:rPr>
          <w:highlight w:val="yellow"/>
        </w:rPr>
        <w:t>Recommended WF</w:t>
      </w:r>
      <w:r>
        <w:t>: Agreed Option 1.</w:t>
      </w:r>
    </w:p>
    <w:tbl>
      <w:tblPr>
        <w:tblStyle w:val="TableGrid"/>
        <w:tblW w:w="9631" w:type="dxa"/>
        <w:tblLayout w:type="fixed"/>
        <w:tblLook w:val="04A0" w:firstRow="1" w:lastRow="0" w:firstColumn="1" w:lastColumn="0" w:noHBand="0" w:noVBand="1"/>
      </w:tblPr>
      <w:tblGrid>
        <w:gridCol w:w="1226"/>
        <w:gridCol w:w="8405"/>
      </w:tblGrid>
      <w:tr w:rsidR="0030768F" w14:paraId="40E15910" w14:textId="77777777">
        <w:tc>
          <w:tcPr>
            <w:tcW w:w="1226" w:type="dxa"/>
          </w:tcPr>
          <w:p w14:paraId="4D7E2125" w14:textId="77777777" w:rsidR="0030768F" w:rsidRDefault="00B47010">
            <w:pPr>
              <w:spacing w:after="120"/>
              <w:rPr>
                <w:rFonts w:eastAsiaTheme="minorEastAsia"/>
                <w:b/>
                <w:bCs/>
                <w:color w:val="0070C0"/>
              </w:rPr>
            </w:pPr>
            <w:r>
              <w:rPr>
                <w:rFonts w:eastAsiaTheme="minorEastAsia"/>
                <w:b/>
                <w:bCs/>
                <w:color w:val="0070C0"/>
              </w:rPr>
              <w:lastRenderedPageBreak/>
              <w:t>Company</w:t>
            </w:r>
          </w:p>
        </w:tc>
        <w:tc>
          <w:tcPr>
            <w:tcW w:w="8405" w:type="dxa"/>
          </w:tcPr>
          <w:p w14:paraId="7ACA6067" w14:textId="77777777" w:rsidR="0030768F" w:rsidRDefault="00B47010">
            <w:pPr>
              <w:spacing w:after="120"/>
              <w:rPr>
                <w:rFonts w:eastAsiaTheme="minorEastAsia"/>
                <w:b/>
                <w:bCs/>
                <w:color w:val="0070C0"/>
              </w:rPr>
            </w:pPr>
            <w:r>
              <w:rPr>
                <w:rFonts w:eastAsiaTheme="minorEastAsia"/>
                <w:b/>
                <w:bCs/>
                <w:color w:val="0070C0"/>
              </w:rPr>
              <w:t>Comments</w:t>
            </w:r>
          </w:p>
        </w:tc>
      </w:tr>
      <w:tr w:rsidR="0030768F" w14:paraId="42AAE525" w14:textId="77777777">
        <w:tc>
          <w:tcPr>
            <w:tcW w:w="1226" w:type="dxa"/>
          </w:tcPr>
          <w:p w14:paraId="20228837" w14:textId="77777777" w:rsidR="0030768F" w:rsidRDefault="00B47010">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67D071CE" w14:textId="77777777" w:rsidR="0030768F" w:rsidRDefault="00B47010">
            <w:pPr>
              <w:overflowPunct/>
              <w:autoSpaceDE/>
              <w:autoSpaceDN/>
              <w:adjustRightInd/>
              <w:spacing w:after="120"/>
              <w:textAlignment w:val="auto"/>
              <w:rPr>
                <w:rFonts w:eastAsiaTheme="minorEastAsia"/>
                <w:color w:val="0070C0"/>
              </w:rPr>
            </w:pPr>
            <w:r>
              <w:rPr>
                <w:rFonts w:eastAsiaTheme="minorEastAsia"/>
                <w:color w:val="0070C0"/>
              </w:rPr>
              <w:t>OK with recommended WF</w:t>
            </w:r>
          </w:p>
        </w:tc>
      </w:tr>
      <w:tr w:rsidR="0030768F" w14:paraId="00BCD525" w14:textId="77777777">
        <w:tc>
          <w:tcPr>
            <w:tcW w:w="1226" w:type="dxa"/>
          </w:tcPr>
          <w:p w14:paraId="31259934" w14:textId="77777777" w:rsidR="0030768F" w:rsidRPr="00C023AE" w:rsidRDefault="00B47010">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0A7334CA" w14:textId="77777777" w:rsidR="0030768F" w:rsidRPr="00C023AE" w:rsidRDefault="00B47010">
            <w:pPr>
              <w:spacing w:after="120"/>
              <w:rPr>
                <w:rFonts w:eastAsia="PMingLiU"/>
                <w:color w:val="0070C0"/>
                <w:lang w:eastAsia="zh-TW"/>
              </w:rPr>
            </w:pPr>
            <w:r>
              <w:rPr>
                <w:rFonts w:eastAsia="PMingLiU" w:hint="eastAsia"/>
                <w:color w:val="0070C0"/>
                <w:lang w:eastAsia="zh-TW"/>
              </w:rPr>
              <w:t>O</w:t>
            </w:r>
            <w:r>
              <w:rPr>
                <w:rFonts w:eastAsia="PMingLiU"/>
                <w:color w:val="0070C0"/>
                <w:lang w:eastAsia="zh-TW"/>
              </w:rPr>
              <w:t xml:space="preserve">K </w:t>
            </w:r>
            <w:r>
              <w:rPr>
                <w:rFonts w:eastAsiaTheme="minorEastAsia"/>
                <w:color w:val="0070C0"/>
              </w:rPr>
              <w:t>with recommended WF</w:t>
            </w:r>
          </w:p>
        </w:tc>
      </w:tr>
      <w:tr w:rsidR="0030768F" w14:paraId="6C093279" w14:textId="77777777">
        <w:tc>
          <w:tcPr>
            <w:tcW w:w="1226" w:type="dxa"/>
          </w:tcPr>
          <w:p w14:paraId="6749A2EA" w14:textId="77777777" w:rsidR="0030768F" w:rsidRDefault="00B47010">
            <w:pPr>
              <w:spacing w:after="120"/>
              <w:rPr>
                <w:rFonts w:eastAsiaTheme="minorEastAsia"/>
                <w:color w:val="0070C0"/>
              </w:rPr>
            </w:pPr>
            <w:r>
              <w:rPr>
                <w:rFonts w:eastAsiaTheme="minorEastAsia" w:hint="eastAsia"/>
                <w:color w:val="0070C0"/>
              </w:rPr>
              <w:t>ZTE</w:t>
            </w:r>
          </w:p>
        </w:tc>
        <w:tc>
          <w:tcPr>
            <w:tcW w:w="8405" w:type="dxa"/>
          </w:tcPr>
          <w:p w14:paraId="0EFBC6E0" w14:textId="77777777" w:rsidR="0030768F" w:rsidRDefault="00B47010">
            <w:pPr>
              <w:spacing w:after="120"/>
              <w:rPr>
                <w:rFonts w:eastAsiaTheme="minorEastAsia"/>
                <w:color w:val="0070C0"/>
                <w:kern w:val="0"/>
                <w:sz w:val="20"/>
                <w:szCs w:val="20"/>
              </w:rPr>
            </w:pPr>
            <w:r>
              <w:rPr>
                <w:rFonts w:eastAsiaTheme="minorEastAsia"/>
                <w:color w:val="0070C0"/>
              </w:rPr>
              <w:t>OK with recommended WF</w:t>
            </w:r>
          </w:p>
        </w:tc>
      </w:tr>
      <w:tr w:rsidR="00B74275" w14:paraId="13D30815" w14:textId="77777777">
        <w:tc>
          <w:tcPr>
            <w:tcW w:w="1226" w:type="dxa"/>
          </w:tcPr>
          <w:p w14:paraId="4C06F296" w14:textId="1C9B9549" w:rsidR="00B74275" w:rsidRDefault="00B74275" w:rsidP="00B74275">
            <w:pPr>
              <w:spacing w:after="120"/>
              <w:rPr>
                <w:rFonts w:eastAsiaTheme="minorEastAsia"/>
                <w:color w:val="0070C0"/>
              </w:rPr>
            </w:pPr>
            <w:r>
              <w:rPr>
                <w:rFonts w:eastAsiaTheme="minorEastAsia"/>
                <w:color w:val="0070C0"/>
              </w:rPr>
              <w:t>Apple</w:t>
            </w:r>
          </w:p>
        </w:tc>
        <w:tc>
          <w:tcPr>
            <w:tcW w:w="8405" w:type="dxa"/>
          </w:tcPr>
          <w:p w14:paraId="41953304" w14:textId="17BAC419" w:rsidR="00B74275" w:rsidRDefault="00B74275" w:rsidP="00B74275">
            <w:pPr>
              <w:spacing w:after="120"/>
              <w:rPr>
                <w:rFonts w:eastAsiaTheme="minorEastAsia"/>
                <w:color w:val="0070C0"/>
              </w:rPr>
            </w:pPr>
            <w:r>
              <w:rPr>
                <w:rFonts w:eastAsiaTheme="minorEastAsia"/>
                <w:color w:val="0070C0"/>
                <w:kern w:val="0"/>
                <w:sz w:val="20"/>
                <w:szCs w:val="20"/>
              </w:rPr>
              <w:t>Support option 1.</w:t>
            </w:r>
          </w:p>
        </w:tc>
      </w:tr>
      <w:tr w:rsidR="00DE7E8C" w14:paraId="36B4A25F" w14:textId="77777777">
        <w:tc>
          <w:tcPr>
            <w:tcW w:w="1226" w:type="dxa"/>
          </w:tcPr>
          <w:p w14:paraId="7F218024" w14:textId="4AC5F06D" w:rsidR="00DE7E8C" w:rsidRDefault="00DE7E8C" w:rsidP="00B74275">
            <w:pPr>
              <w:spacing w:after="120"/>
              <w:rPr>
                <w:rFonts w:eastAsiaTheme="minorEastAsia"/>
                <w:color w:val="0070C0"/>
              </w:rPr>
            </w:pPr>
            <w:r>
              <w:rPr>
                <w:rFonts w:eastAsiaTheme="minorEastAsia" w:hint="eastAsia"/>
                <w:color w:val="0070C0"/>
              </w:rPr>
              <w:t>Huawei</w:t>
            </w:r>
          </w:p>
        </w:tc>
        <w:tc>
          <w:tcPr>
            <w:tcW w:w="8405" w:type="dxa"/>
          </w:tcPr>
          <w:p w14:paraId="589BA705" w14:textId="3D13E33D" w:rsidR="00DE7E8C" w:rsidRDefault="00DE7E8C" w:rsidP="00B74275">
            <w:pPr>
              <w:spacing w:after="120"/>
              <w:rPr>
                <w:rFonts w:eastAsiaTheme="minorEastAsia"/>
                <w:color w:val="0070C0"/>
                <w:kern w:val="0"/>
                <w:sz w:val="20"/>
                <w:szCs w:val="20"/>
              </w:rPr>
            </w:pPr>
            <w:r>
              <w:rPr>
                <w:rFonts w:eastAsiaTheme="minorEastAsia"/>
                <w:color w:val="0070C0"/>
                <w:kern w:val="0"/>
                <w:sz w:val="20"/>
                <w:szCs w:val="20"/>
              </w:rPr>
              <w:t>We do NOT agree with the recommended WF.</w:t>
            </w:r>
          </w:p>
          <w:p w14:paraId="433DD8D8" w14:textId="0FEF458B" w:rsidR="00DE7E8C" w:rsidRDefault="00DE7E8C" w:rsidP="00DE7E8C">
            <w:pPr>
              <w:spacing w:after="120"/>
              <w:rPr>
                <w:rFonts w:eastAsiaTheme="minorEastAsia"/>
                <w:color w:val="0070C0"/>
                <w:kern w:val="0"/>
                <w:sz w:val="20"/>
                <w:szCs w:val="20"/>
              </w:rPr>
            </w:pPr>
            <w:r>
              <w:rPr>
                <w:rFonts w:eastAsiaTheme="minorEastAsia"/>
                <w:color w:val="0070C0"/>
                <w:kern w:val="0"/>
                <w:sz w:val="20"/>
                <w:szCs w:val="20"/>
              </w:rPr>
              <w:t xml:space="preserve">Incoming LS from RAN2 does not ask RAN4 if Case 4 should be supported or not. In our view, RAN4 has sent LS to RAN2 in RAN4#100 that two (de)activation mechanisms are supported, so this issue is being discussed in RAN2 purely from RAN2 perspective. </w:t>
            </w:r>
          </w:p>
        </w:tc>
      </w:tr>
      <w:tr w:rsidR="00532308" w14:paraId="5511DCC3" w14:textId="77777777">
        <w:tc>
          <w:tcPr>
            <w:tcW w:w="1226" w:type="dxa"/>
          </w:tcPr>
          <w:p w14:paraId="052DE414" w14:textId="024FAEB3" w:rsidR="00532308" w:rsidRDefault="00532308" w:rsidP="00B74275">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4C9396ED" w14:textId="533F4FCB" w:rsidR="00532308" w:rsidRDefault="00532308" w:rsidP="00B74275">
            <w:pPr>
              <w:spacing w:after="120"/>
              <w:rPr>
                <w:rFonts w:eastAsiaTheme="minorEastAsia"/>
                <w:color w:val="0070C0"/>
                <w:kern w:val="0"/>
                <w:sz w:val="20"/>
                <w:szCs w:val="20"/>
              </w:rPr>
            </w:pPr>
            <w:r>
              <w:rPr>
                <w:rFonts w:eastAsiaTheme="minorEastAsia" w:hint="eastAsia"/>
                <w:color w:val="0070C0"/>
                <w:kern w:val="0"/>
                <w:sz w:val="20"/>
                <w:szCs w:val="20"/>
              </w:rPr>
              <w:t>S</w:t>
            </w:r>
            <w:r>
              <w:rPr>
                <w:rFonts w:eastAsiaTheme="minorEastAsia"/>
                <w:color w:val="0070C0"/>
                <w:kern w:val="0"/>
                <w:sz w:val="20"/>
                <w:szCs w:val="20"/>
              </w:rPr>
              <w:t>hare the similar view as Huawei.</w:t>
            </w:r>
            <w:r w:rsidR="00E024E5">
              <w:rPr>
                <w:rFonts w:eastAsiaTheme="minorEastAsia"/>
                <w:color w:val="0070C0"/>
                <w:kern w:val="0"/>
                <w:sz w:val="20"/>
                <w:szCs w:val="20"/>
              </w:rPr>
              <w:t xml:space="preserve"> No need to repeat.</w:t>
            </w:r>
          </w:p>
        </w:tc>
      </w:tr>
      <w:tr w:rsidR="00D66CCB" w14:paraId="76EA153F" w14:textId="77777777">
        <w:tc>
          <w:tcPr>
            <w:tcW w:w="1226" w:type="dxa"/>
          </w:tcPr>
          <w:p w14:paraId="338989AE" w14:textId="273F3355" w:rsidR="00D66CCB" w:rsidRDefault="00D66CCB" w:rsidP="00D66CCB">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3E73AE14" w14:textId="3EA0FE8C" w:rsidR="00D66CCB" w:rsidRDefault="00D66CCB" w:rsidP="00D66CCB">
            <w:pPr>
              <w:spacing w:after="120"/>
              <w:rPr>
                <w:rFonts w:eastAsiaTheme="minorEastAsia"/>
                <w:color w:val="0070C0"/>
                <w:kern w:val="0"/>
                <w:sz w:val="20"/>
                <w:szCs w:val="20"/>
              </w:rPr>
            </w:pPr>
            <w:r>
              <w:rPr>
                <w:rFonts w:eastAsiaTheme="minorEastAsia" w:hint="eastAsia"/>
                <w:color w:val="0070C0"/>
                <w:kern w:val="0"/>
                <w:sz w:val="20"/>
                <w:szCs w:val="20"/>
              </w:rPr>
              <w:t>S</w:t>
            </w:r>
            <w:r>
              <w:rPr>
                <w:rFonts w:eastAsiaTheme="minorEastAsia"/>
                <w:color w:val="0070C0"/>
                <w:kern w:val="0"/>
                <w:sz w:val="20"/>
                <w:szCs w:val="20"/>
              </w:rPr>
              <w:t>upport option 1</w:t>
            </w:r>
          </w:p>
        </w:tc>
      </w:tr>
      <w:tr w:rsidR="00142AC4" w14:paraId="6C1EE8F6" w14:textId="77777777">
        <w:tc>
          <w:tcPr>
            <w:tcW w:w="1226" w:type="dxa"/>
          </w:tcPr>
          <w:p w14:paraId="1F06EF66" w14:textId="6FF0421E" w:rsidR="00142AC4" w:rsidRDefault="00142AC4" w:rsidP="00D66CCB">
            <w:pPr>
              <w:spacing w:after="120"/>
              <w:rPr>
                <w:rFonts w:eastAsiaTheme="minorEastAsia"/>
                <w:color w:val="0070C0"/>
              </w:rPr>
            </w:pPr>
            <w:r>
              <w:rPr>
                <w:rFonts w:eastAsiaTheme="minorEastAsia" w:hint="eastAsia"/>
                <w:color w:val="0070C0"/>
              </w:rPr>
              <w:t>CATT</w:t>
            </w:r>
          </w:p>
        </w:tc>
        <w:tc>
          <w:tcPr>
            <w:tcW w:w="8405" w:type="dxa"/>
          </w:tcPr>
          <w:p w14:paraId="681AEDBA" w14:textId="6F257C78" w:rsidR="00142AC4" w:rsidRDefault="00142AC4" w:rsidP="00D66CCB">
            <w:pPr>
              <w:spacing w:after="120"/>
              <w:rPr>
                <w:rFonts w:eastAsiaTheme="minorEastAsia"/>
                <w:color w:val="0070C0"/>
                <w:kern w:val="0"/>
                <w:sz w:val="20"/>
                <w:szCs w:val="20"/>
              </w:rPr>
            </w:pPr>
            <w:r>
              <w:rPr>
                <w:rFonts w:eastAsiaTheme="minorEastAsia" w:hint="eastAsia"/>
                <w:color w:val="0070C0"/>
                <w:kern w:val="0"/>
                <w:sz w:val="20"/>
                <w:szCs w:val="20"/>
              </w:rPr>
              <w:t xml:space="preserve">Support the recommended WF. </w:t>
            </w:r>
          </w:p>
        </w:tc>
      </w:tr>
      <w:tr w:rsidR="00A32907" w14:paraId="30FCF619" w14:textId="77777777">
        <w:tc>
          <w:tcPr>
            <w:tcW w:w="1226" w:type="dxa"/>
          </w:tcPr>
          <w:p w14:paraId="20392B39" w14:textId="39E20E6B" w:rsidR="00A32907" w:rsidRDefault="00A32907" w:rsidP="00D66CCB">
            <w:pPr>
              <w:spacing w:after="120"/>
              <w:rPr>
                <w:rFonts w:eastAsiaTheme="minorEastAsia"/>
                <w:color w:val="0070C0"/>
              </w:rPr>
            </w:pPr>
            <w:r>
              <w:rPr>
                <w:rFonts w:eastAsiaTheme="minorEastAsia"/>
                <w:color w:val="0070C0"/>
              </w:rPr>
              <w:t>Intel</w:t>
            </w:r>
          </w:p>
        </w:tc>
        <w:tc>
          <w:tcPr>
            <w:tcW w:w="8405" w:type="dxa"/>
          </w:tcPr>
          <w:p w14:paraId="4C3BE640" w14:textId="76C62B94" w:rsidR="00A32907" w:rsidRDefault="00A32907" w:rsidP="00D66CCB">
            <w:pPr>
              <w:spacing w:after="120"/>
              <w:rPr>
                <w:rFonts w:eastAsiaTheme="minorEastAsia"/>
                <w:color w:val="0070C0"/>
                <w:kern w:val="0"/>
                <w:sz w:val="20"/>
                <w:szCs w:val="20"/>
              </w:rPr>
            </w:pPr>
            <w:r>
              <w:rPr>
                <w:rFonts w:eastAsiaTheme="minorEastAsia" w:hint="eastAsia"/>
                <w:color w:val="0070C0"/>
                <w:kern w:val="0"/>
                <w:sz w:val="20"/>
                <w:szCs w:val="20"/>
              </w:rPr>
              <w:t>Support the recommended WF</w:t>
            </w:r>
            <w:r>
              <w:rPr>
                <w:rFonts w:eastAsiaTheme="minorEastAsia"/>
                <w:color w:val="0070C0"/>
                <w:kern w:val="0"/>
                <w:sz w:val="20"/>
                <w:szCs w:val="20"/>
              </w:rPr>
              <w:t>. The intent</w:t>
            </w:r>
            <w:r w:rsidR="00C75BC6">
              <w:rPr>
                <w:rFonts w:eastAsiaTheme="minorEastAsia"/>
                <w:color w:val="0070C0"/>
                <w:kern w:val="0"/>
                <w:sz w:val="20"/>
                <w:szCs w:val="20"/>
              </w:rPr>
              <w:t xml:space="preserve">ion to inform RAN2 on this </w:t>
            </w:r>
            <w:r w:rsidR="00EC1B25">
              <w:rPr>
                <w:rFonts w:eastAsiaTheme="minorEastAsia"/>
                <w:color w:val="0070C0"/>
                <w:kern w:val="0"/>
                <w:sz w:val="20"/>
                <w:szCs w:val="20"/>
              </w:rPr>
              <w:t>is to more clarification from RAN4.</w:t>
            </w:r>
          </w:p>
        </w:tc>
      </w:tr>
      <w:tr w:rsidR="00550BA3" w14:paraId="1067C6B8" w14:textId="77777777">
        <w:tc>
          <w:tcPr>
            <w:tcW w:w="1226" w:type="dxa"/>
          </w:tcPr>
          <w:p w14:paraId="28CBFA04" w14:textId="72A9C781" w:rsidR="00550BA3" w:rsidRDefault="00550BA3" w:rsidP="00D66CCB">
            <w:pPr>
              <w:spacing w:after="120"/>
              <w:rPr>
                <w:rFonts w:eastAsiaTheme="minorEastAsia"/>
                <w:color w:val="0070C0"/>
              </w:rPr>
            </w:pPr>
            <w:r>
              <w:rPr>
                <w:rFonts w:eastAsiaTheme="minorEastAsia"/>
                <w:color w:val="0070C0"/>
              </w:rPr>
              <w:t>E///</w:t>
            </w:r>
          </w:p>
        </w:tc>
        <w:tc>
          <w:tcPr>
            <w:tcW w:w="8405" w:type="dxa"/>
          </w:tcPr>
          <w:p w14:paraId="34432ED1" w14:textId="2E5AEB37" w:rsidR="00550BA3" w:rsidRDefault="00550BA3" w:rsidP="00D66CCB">
            <w:pPr>
              <w:spacing w:after="120"/>
              <w:rPr>
                <w:rFonts w:eastAsiaTheme="minorEastAsia"/>
                <w:color w:val="0070C0"/>
                <w:kern w:val="0"/>
                <w:sz w:val="20"/>
                <w:szCs w:val="20"/>
              </w:rPr>
            </w:pPr>
            <w:r>
              <w:rPr>
                <w:rFonts w:eastAsiaTheme="minorEastAsia"/>
                <w:color w:val="0070C0"/>
                <w:kern w:val="0"/>
                <w:sz w:val="20"/>
                <w:szCs w:val="20"/>
              </w:rPr>
              <w:t>We do not support the recommended WF.</w:t>
            </w:r>
          </w:p>
        </w:tc>
      </w:tr>
      <w:tr w:rsidR="00A07A9C" w14:paraId="3E0B7750" w14:textId="77777777">
        <w:tc>
          <w:tcPr>
            <w:tcW w:w="1226" w:type="dxa"/>
          </w:tcPr>
          <w:p w14:paraId="2A655712" w14:textId="298B8A35" w:rsidR="00A07A9C" w:rsidRDefault="00A07A9C" w:rsidP="00A07A9C">
            <w:pPr>
              <w:spacing w:after="120"/>
              <w:rPr>
                <w:rFonts w:eastAsiaTheme="minorEastAsia"/>
                <w:color w:val="0070C0"/>
              </w:rPr>
            </w:pPr>
            <w:r>
              <w:rPr>
                <w:rFonts w:eastAsiaTheme="minorEastAsia"/>
                <w:color w:val="0070C0"/>
              </w:rPr>
              <w:t>Qualcomm</w:t>
            </w:r>
          </w:p>
        </w:tc>
        <w:tc>
          <w:tcPr>
            <w:tcW w:w="8405" w:type="dxa"/>
          </w:tcPr>
          <w:p w14:paraId="0CCA0AC2" w14:textId="6941C9A6" w:rsidR="00A07A9C" w:rsidRDefault="00A07A9C" w:rsidP="00A07A9C">
            <w:pPr>
              <w:spacing w:after="120"/>
              <w:rPr>
                <w:rFonts w:eastAsiaTheme="minorEastAsia"/>
                <w:color w:val="0070C0"/>
                <w:kern w:val="0"/>
                <w:sz w:val="20"/>
                <w:szCs w:val="20"/>
              </w:rPr>
            </w:pPr>
            <w:r>
              <w:rPr>
                <w:rFonts w:eastAsiaTheme="minorEastAsia"/>
                <w:color w:val="0070C0"/>
              </w:rPr>
              <w:t>Support the recommended WF.</w:t>
            </w:r>
          </w:p>
        </w:tc>
      </w:tr>
      <w:tr w:rsidR="00954719" w14:paraId="749EE8ED" w14:textId="77777777">
        <w:tc>
          <w:tcPr>
            <w:tcW w:w="1226" w:type="dxa"/>
          </w:tcPr>
          <w:p w14:paraId="257C8518" w14:textId="1F875521" w:rsidR="00954719" w:rsidRDefault="00954719" w:rsidP="00A07A9C">
            <w:pPr>
              <w:spacing w:after="120"/>
              <w:rPr>
                <w:rFonts w:eastAsiaTheme="minorEastAsia"/>
                <w:color w:val="0070C0"/>
              </w:rPr>
            </w:pPr>
            <w:r>
              <w:rPr>
                <w:rFonts w:eastAsiaTheme="minorEastAsia"/>
                <w:color w:val="0070C0"/>
              </w:rPr>
              <w:t>Nokia</w:t>
            </w:r>
          </w:p>
        </w:tc>
        <w:tc>
          <w:tcPr>
            <w:tcW w:w="8405" w:type="dxa"/>
          </w:tcPr>
          <w:p w14:paraId="350AA669" w14:textId="58B5E898" w:rsidR="00954719" w:rsidRDefault="00954719" w:rsidP="00A07A9C">
            <w:pPr>
              <w:spacing w:after="120"/>
              <w:rPr>
                <w:rFonts w:eastAsiaTheme="minorEastAsia"/>
                <w:color w:val="0070C0"/>
              </w:rPr>
            </w:pPr>
            <w:r>
              <w:rPr>
                <w:rFonts w:eastAsiaTheme="minorEastAsia"/>
                <w:color w:val="0070C0"/>
              </w:rPr>
              <w:t>We support option 1.</w:t>
            </w:r>
          </w:p>
        </w:tc>
      </w:tr>
    </w:tbl>
    <w:p w14:paraId="37E24784" w14:textId="77777777" w:rsidR="0030768F" w:rsidRDefault="0030768F"/>
    <w:p w14:paraId="7EDE5AA8" w14:textId="77777777" w:rsidR="0030768F" w:rsidRDefault="0030768F">
      <w:pPr>
        <w:rPr>
          <w:rFonts w:eastAsiaTheme="minorEastAsia"/>
        </w:rPr>
      </w:pPr>
    </w:p>
    <w:p w14:paraId="3348D8B7" w14:textId="77777777" w:rsidR="0030768F" w:rsidRDefault="00B4701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 xml:space="preserve">Issue 5-2 Q1: Can FR1 gap and FR2 gap be configured simultaneously for pre-configured gap? </w:t>
      </w:r>
    </w:p>
    <w:p w14:paraId="0CAEBDB9" w14:textId="77777777" w:rsidR="0030768F" w:rsidRDefault="00B47010">
      <w:pPr>
        <w:pStyle w:val="ListParagraph"/>
        <w:numPr>
          <w:ilvl w:val="0"/>
          <w:numId w:val="10"/>
        </w:numPr>
        <w:ind w:firstLineChars="0"/>
        <w:rPr>
          <w:rFonts w:eastAsiaTheme="minorEastAsia"/>
          <w:lang w:val="en-US" w:eastAsia="zh-CN"/>
        </w:rPr>
      </w:pPr>
      <w:r>
        <w:rPr>
          <w:rFonts w:eastAsiaTheme="minorEastAsia"/>
          <w:lang w:val="en-US" w:eastAsia="zh-CN"/>
        </w:rPr>
        <w:t>Option 1. (Intel, Huawei, MTK, Nokia, OPPO, vivo, ZTE) In case of per-FR MG, each of FR1 MG and FR2 MG can be (independently) configured as pre-configured gap or legacy gap</w:t>
      </w:r>
    </w:p>
    <w:p w14:paraId="26B1227F" w14:textId="77777777" w:rsidR="0030768F" w:rsidRDefault="00B47010">
      <w:pPr>
        <w:pStyle w:val="ListParagraph"/>
        <w:numPr>
          <w:ilvl w:val="0"/>
          <w:numId w:val="10"/>
        </w:numPr>
        <w:ind w:firstLineChars="0"/>
        <w:rPr>
          <w:rFonts w:eastAsiaTheme="minorEastAsia"/>
          <w:lang w:val="en-US" w:eastAsia="zh-CN"/>
        </w:rPr>
      </w:pPr>
      <w:r>
        <w:rPr>
          <w:rFonts w:eastAsiaTheme="minorEastAsia"/>
          <w:lang w:val="en-US" w:eastAsia="zh-CN"/>
        </w:rPr>
        <w:t>Option 1</w:t>
      </w:r>
      <w:r>
        <w:rPr>
          <w:rFonts w:eastAsiaTheme="minorEastAsia" w:hint="eastAsia"/>
          <w:lang w:val="en-US" w:eastAsia="zh-CN"/>
        </w:rPr>
        <w:t>a: (CATT)</w:t>
      </w:r>
    </w:p>
    <w:p w14:paraId="74853621" w14:textId="77777777" w:rsidR="0030768F" w:rsidRDefault="00B47010">
      <w:pPr>
        <w:pStyle w:val="ListParagraph"/>
        <w:numPr>
          <w:ilvl w:val="1"/>
          <w:numId w:val="10"/>
        </w:numPr>
        <w:ind w:firstLineChars="0"/>
        <w:rPr>
          <w:rFonts w:eastAsiaTheme="minorEastAsia"/>
        </w:rPr>
      </w:pPr>
      <w:r>
        <w:rPr>
          <w:rFonts w:eastAsiaTheme="minorEastAsia"/>
          <w:lang w:val="en-US" w:eastAsia="zh-CN"/>
        </w:rPr>
        <w:t xml:space="preserve">The following operations are supported: </w:t>
      </w:r>
    </w:p>
    <w:p w14:paraId="357A8195" w14:textId="77777777" w:rsidR="0030768F" w:rsidRDefault="00B47010">
      <w:pPr>
        <w:pStyle w:val="ListParagraph"/>
        <w:numPr>
          <w:ilvl w:val="2"/>
          <w:numId w:val="10"/>
        </w:numPr>
        <w:ind w:firstLineChars="0"/>
        <w:rPr>
          <w:rFonts w:eastAsiaTheme="minorEastAsia"/>
        </w:rPr>
      </w:pPr>
      <w:r>
        <w:rPr>
          <w:rFonts w:eastAsiaTheme="minorEastAsia"/>
          <w:lang w:val="en-US" w:eastAsia="zh-CN"/>
        </w:rPr>
        <w:t>pre-configured FR1 gap + pre-configured FR2 gap</w:t>
      </w:r>
    </w:p>
    <w:p w14:paraId="37C9F2B1" w14:textId="77777777" w:rsidR="0030768F" w:rsidRDefault="00B47010">
      <w:pPr>
        <w:pStyle w:val="ListParagraph"/>
        <w:numPr>
          <w:ilvl w:val="2"/>
          <w:numId w:val="10"/>
        </w:numPr>
        <w:ind w:firstLineChars="0"/>
        <w:rPr>
          <w:rFonts w:eastAsiaTheme="minorEastAsia"/>
        </w:rPr>
      </w:pPr>
      <w:r>
        <w:rPr>
          <w:rFonts w:eastAsiaTheme="minorEastAsia"/>
          <w:lang w:val="en-US" w:eastAsia="zh-CN"/>
        </w:rPr>
        <w:t>legacy FR1 gap + pre-configured FR2 gap</w:t>
      </w:r>
    </w:p>
    <w:p w14:paraId="597047AA" w14:textId="77777777" w:rsidR="0030768F" w:rsidRDefault="00B47010">
      <w:pPr>
        <w:pStyle w:val="ListParagraph"/>
        <w:numPr>
          <w:ilvl w:val="2"/>
          <w:numId w:val="10"/>
        </w:numPr>
        <w:ind w:firstLineChars="0"/>
        <w:rPr>
          <w:rFonts w:eastAsiaTheme="minorEastAsia"/>
        </w:rPr>
      </w:pPr>
      <w:r>
        <w:rPr>
          <w:rFonts w:eastAsiaTheme="minorEastAsia"/>
        </w:rPr>
        <w:t>legacy FR2 gap + pre-configured FR1 gap</w:t>
      </w:r>
    </w:p>
    <w:p w14:paraId="437A3D05" w14:textId="77777777" w:rsidR="0030768F" w:rsidRDefault="00B47010">
      <w:pPr>
        <w:rPr>
          <w:highlight w:val="yellow"/>
        </w:rPr>
      </w:pPr>
      <w:r>
        <w:rPr>
          <w:highlight w:val="yellow"/>
        </w:rPr>
        <w:t>[</w:t>
      </w:r>
      <w:r>
        <w:rPr>
          <w:i/>
          <w:iCs/>
          <w:color w:val="5B9BD5" w:themeColor="accent5"/>
        </w:rPr>
        <w:t>Moderator notes: RAN2’s question is focus on Pre-MG. CATT’s proposal of 1</w:t>
      </w:r>
      <w:r>
        <w:rPr>
          <w:i/>
          <w:iCs/>
          <w:color w:val="5B9BD5" w:themeColor="accent5"/>
          <w:vertAlign w:val="superscript"/>
        </w:rPr>
        <w:t>st</w:t>
      </w:r>
      <w:r>
        <w:rPr>
          <w:i/>
          <w:iCs/>
          <w:color w:val="5B9BD5" w:themeColor="accent5"/>
        </w:rPr>
        <w:t xml:space="preserve"> operation can address this question. The others can be discussed in Q2. Therefore, Option 1a can be same as Option 1.</w:t>
      </w:r>
      <w:r>
        <w:rPr>
          <w:color w:val="5B9BD5" w:themeColor="accent5"/>
        </w:rPr>
        <w:t>]</w:t>
      </w:r>
    </w:p>
    <w:p w14:paraId="4383B0BF" w14:textId="77777777" w:rsidR="0030768F" w:rsidRDefault="00B47010">
      <w:r>
        <w:rPr>
          <w:highlight w:val="yellow"/>
        </w:rPr>
        <w:t>Recommended WF</w:t>
      </w:r>
      <w:r>
        <w:t>: Agreed Option 1.</w:t>
      </w:r>
    </w:p>
    <w:tbl>
      <w:tblPr>
        <w:tblStyle w:val="TableGrid"/>
        <w:tblW w:w="9631" w:type="dxa"/>
        <w:tblLayout w:type="fixed"/>
        <w:tblLook w:val="04A0" w:firstRow="1" w:lastRow="0" w:firstColumn="1" w:lastColumn="0" w:noHBand="0" w:noVBand="1"/>
      </w:tblPr>
      <w:tblGrid>
        <w:gridCol w:w="1226"/>
        <w:gridCol w:w="8405"/>
      </w:tblGrid>
      <w:tr w:rsidR="0030768F" w14:paraId="540C686B" w14:textId="77777777">
        <w:tc>
          <w:tcPr>
            <w:tcW w:w="1226" w:type="dxa"/>
          </w:tcPr>
          <w:p w14:paraId="2E20779D" w14:textId="77777777" w:rsidR="0030768F" w:rsidRDefault="00B47010">
            <w:pPr>
              <w:spacing w:after="120"/>
              <w:rPr>
                <w:rFonts w:eastAsiaTheme="minorEastAsia"/>
                <w:b/>
                <w:bCs/>
                <w:color w:val="0070C0"/>
              </w:rPr>
            </w:pPr>
            <w:r>
              <w:rPr>
                <w:rFonts w:eastAsiaTheme="minorEastAsia"/>
                <w:b/>
                <w:bCs/>
                <w:color w:val="0070C0"/>
              </w:rPr>
              <w:t>Company</w:t>
            </w:r>
          </w:p>
        </w:tc>
        <w:tc>
          <w:tcPr>
            <w:tcW w:w="8405" w:type="dxa"/>
          </w:tcPr>
          <w:p w14:paraId="2E998EEA" w14:textId="77777777" w:rsidR="0030768F" w:rsidRDefault="00B47010">
            <w:pPr>
              <w:spacing w:after="120"/>
              <w:rPr>
                <w:rFonts w:eastAsiaTheme="minorEastAsia"/>
                <w:b/>
                <w:bCs/>
                <w:color w:val="0070C0"/>
              </w:rPr>
            </w:pPr>
            <w:r>
              <w:rPr>
                <w:rFonts w:eastAsiaTheme="minorEastAsia"/>
                <w:b/>
                <w:bCs/>
                <w:color w:val="0070C0"/>
              </w:rPr>
              <w:t>Comments</w:t>
            </w:r>
          </w:p>
        </w:tc>
      </w:tr>
      <w:tr w:rsidR="0030768F" w14:paraId="6AC225CF" w14:textId="77777777">
        <w:tc>
          <w:tcPr>
            <w:tcW w:w="1226" w:type="dxa"/>
          </w:tcPr>
          <w:p w14:paraId="7B0EC0A9" w14:textId="77777777" w:rsidR="0030768F" w:rsidRDefault="00B47010">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000213E7" w14:textId="77777777" w:rsidR="0030768F" w:rsidRDefault="00B47010">
            <w:pPr>
              <w:overflowPunct/>
              <w:autoSpaceDE/>
              <w:autoSpaceDN/>
              <w:adjustRightInd/>
              <w:spacing w:after="120"/>
              <w:textAlignment w:val="auto"/>
              <w:rPr>
                <w:rFonts w:eastAsiaTheme="minorEastAsia"/>
                <w:color w:val="0070C0"/>
              </w:rPr>
            </w:pPr>
            <w:r>
              <w:rPr>
                <w:rFonts w:eastAsiaTheme="minorEastAsia"/>
                <w:color w:val="0070C0"/>
              </w:rPr>
              <w:t>Option 1</w:t>
            </w:r>
          </w:p>
        </w:tc>
      </w:tr>
      <w:tr w:rsidR="0030768F" w14:paraId="2F6C535D" w14:textId="77777777">
        <w:tc>
          <w:tcPr>
            <w:tcW w:w="1226" w:type="dxa"/>
          </w:tcPr>
          <w:p w14:paraId="35316C70" w14:textId="77777777" w:rsidR="0030768F" w:rsidRPr="00C023AE" w:rsidRDefault="00B47010">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4419DE27" w14:textId="77777777" w:rsidR="0030768F" w:rsidRPr="00C023AE" w:rsidRDefault="00B47010">
            <w:pPr>
              <w:spacing w:after="120"/>
              <w:rPr>
                <w:rFonts w:eastAsia="PMingLiU"/>
                <w:color w:val="0070C0"/>
                <w:lang w:eastAsia="zh-TW"/>
              </w:rPr>
            </w:pPr>
            <w:r>
              <w:rPr>
                <w:rFonts w:eastAsia="PMingLiU"/>
                <w:color w:val="0070C0"/>
                <w:lang w:eastAsia="zh-TW"/>
              </w:rPr>
              <w:t xml:space="preserve">Both </w:t>
            </w:r>
            <w:r>
              <w:rPr>
                <w:rFonts w:eastAsia="PMingLiU" w:hint="eastAsia"/>
                <w:color w:val="0070C0"/>
                <w:lang w:eastAsia="zh-TW"/>
              </w:rPr>
              <w:t>O</w:t>
            </w:r>
            <w:r>
              <w:rPr>
                <w:rFonts w:eastAsia="PMingLiU"/>
                <w:color w:val="0070C0"/>
                <w:lang w:eastAsia="zh-TW"/>
              </w:rPr>
              <w:t>ption 1 and Option 1a are fine.</w:t>
            </w:r>
          </w:p>
        </w:tc>
      </w:tr>
      <w:tr w:rsidR="0030768F" w14:paraId="3D371711" w14:textId="77777777">
        <w:tc>
          <w:tcPr>
            <w:tcW w:w="1226" w:type="dxa"/>
          </w:tcPr>
          <w:p w14:paraId="69C6DE6A" w14:textId="77777777" w:rsidR="0030768F" w:rsidRDefault="00B47010">
            <w:pPr>
              <w:spacing w:after="120"/>
              <w:rPr>
                <w:rFonts w:eastAsiaTheme="minorEastAsia"/>
                <w:color w:val="0070C0"/>
              </w:rPr>
            </w:pPr>
            <w:r>
              <w:rPr>
                <w:rFonts w:eastAsiaTheme="minorEastAsia" w:hint="eastAsia"/>
                <w:color w:val="0070C0"/>
              </w:rPr>
              <w:t>ZTE</w:t>
            </w:r>
          </w:p>
        </w:tc>
        <w:tc>
          <w:tcPr>
            <w:tcW w:w="8405" w:type="dxa"/>
          </w:tcPr>
          <w:p w14:paraId="0D4F7B3A" w14:textId="77777777" w:rsidR="0030768F" w:rsidRDefault="00B47010">
            <w:pPr>
              <w:spacing w:after="120"/>
              <w:rPr>
                <w:rFonts w:eastAsiaTheme="minorEastAsia"/>
                <w:color w:val="0070C0"/>
                <w:kern w:val="0"/>
                <w:sz w:val="20"/>
                <w:szCs w:val="20"/>
              </w:rPr>
            </w:pPr>
            <w:r>
              <w:rPr>
                <w:rFonts w:eastAsiaTheme="minorEastAsia" w:hint="eastAsia"/>
                <w:color w:val="0070C0"/>
              </w:rPr>
              <w:t>Option 1.</w:t>
            </w:r>
          </w:p>
        </w:tc>
      </w:tr>
      <w:tr w:rsidR="0076588D" w14:paraId="56ECB6DD" w14:textId="77777777">
        <w:tc>
          <w:tcPr>
            <w:tcW w:w="1226" w:type="dxa"/>
          </w:tcPr>
          <w:p w14:paraId="057CCD75" w14:textId="6E7F2A10" w:rsidR="0076588D" w:rsidRDefault="00532308">
            <w:pPr>
              <w:spacing w:after="120"/>
              <w:rPr>
                <w:rFonts w:eastAsiaTheme="minorEastAsia"/>
                <w:color w:val="0070C0"/>
              </w:rPr>
            </w:pPr>
            <w:r>
              <w:rPr>
                <w:rFonts w:eastAsiaTheme="minorEastAsia"/>
                <w:color w:val="0070C0"/>
              </w:rPr>
              <w:t>V</w:t>
            </w:r>
            <w:r w:rsidR="0076588D">
              <w:rPr>
                <w:rFonts w:eastAsiaTheme="minorEastAsia"/>
                <w:color w:val="0070C0"/>
              </w:rPr>
              <w:t>ivo</w:t>
            </w:r>
          </w:p>
        </w:tc>
        <w:tc>
          <w:tcPr>
            <w:tcW w:w="8405" w:type="dxa"/>
          </w:tcPr>
          <w:p w14:paraId="1FE2B2A9" w14:textId="77777777" w:rsidR="0076588D" w:rsidRDefault="0076588D">
            <w:pPr>
              <w:spacing w:after="120"/>
              <w:rPr>
                <w:rFonts w:eastAsiaTheme="minorEastAsia"/>
                <w:color w:val="0070C0"/>
              </w:rPr>
            </w:pPr>
            <w:r>
              <w:rPr>
                <w:rFonts w:eastAsiaTheme="minorEastAsia"/>
                <w:color w:val="0070C0"/>
              </w:rPr>
              <w:t>Option 1</w:t>
            </w:r>
          </w:p>
        </w:tc>
      </w:tr>
      <w:tr w:rsidR="00B96C3D" w14:paraId="75ED920D" w14:textId="77777777">
        <w:tc>
          <w:tcPr>
            <w:tcW w:w="1226" w:type="dxa"/>
          </w:tcPr>
          <w:p w14:paraId="02C6CA42" w14:textId="6F25060A" w:rsidR="00B96C3D" w:rsidRDefault="00B96C3D" w:rsidP="00B96C3D">
            <w:pPr>
              <w:spacing w:after="120"/>
              <w:rPr>
                <w:rFonts w:eastAsiaTheme="minorEastAsia"/>
                <w:color w:val="0070C0"/>
              </w:rPr>
            </w:pPr>
            <w:r>
              <w:rPr>
                <w:rFonts w:eastAsiaTheme="minorEastAsia"/>
                <w:color w:val="0070C0"/>
              </w:rPr>
              <w:t>Apple</w:t>
            </w:r>
          </w:p>
        </w:tc>
        <w:tc>
          <w:tcPr>
            <w:tcW w:w="8405" w:type="dxa"/>
          </w:tcPr>
          <w:p w14:paraId="1F4A06A4" w14:textId="7A658EA9" w:rsidR="00B96C3D" w:rsidRDefault="00B96C3D" w:rsidP="00B96C3D">
            <w:pPr>
              <w:spacing w:after="120"/>
              <w:rPr>
                <w:rFonts w:eastAsiaTheme="minorEastAsia"/>
                <w:color w:val="0070C0"/>
              </w:rPr>
            </w:pPr>
            <w:r>
              <w:rPr>
                <w:rFonts w:eastAsia="PMingLiU"/>
                <w:color w:val="0070C0"/>
                <w:lang w:eastAsia="zh-TW"/>
              </w:rPr>
              <w:t xml:space="preserve">Both </w:t>
            </w:r>
            <w:r>
              <w:rPr>
                <w:rFonts w:eastAsia="PMingLiU" w:hint="eastAsia"/>
                <w:color w:val="0070C0"/>
                <w:lang w:eastAsia="zh-TW"/>
              </w:rPr>
              <w:t>O</w:t>
            </w:r>
            <w:r>
              <w:rPr>
                <w:rFonts w:eastAsia="PMingLiU"/>
                <w:color w:val="0070C0"/>
                <w:lang w:eastAsia="zh-TW"/>
              </w:rPr>
              <w:t>ption 1 and Option 1a are fine.</w:t>
            </w:r>
          </w:p>
        </w:tc>
      </w:tr>
      <w:tr w:rsidR="0023484F" w14:paraId="480C46EA" w14:textId="77777777">
        <w:tc>
          <w:tcPr>
            <w:tcW w:w="1226" w:type="dxa"/>
          </w:tcPr>
          <w:p w14:paraId="167750CA" w14:textId="6B191139" w:rsidR="0023484F" w:rsidRDefault="0023484F" w:rsidP="0023484F">
            <w:pPr>
              <w:spacing w:after="120"/>
              <w:rPr>
                <w:rFonts w:eastAsiaTheme="minorEastAsia"/>
                <w:color w:val="0070C0"/>
              </w:rPr>
            </w:pPr>
            <w:r>
              <w:rPr>
                <w:rFonts w:eastAsiaTheme="minorEastAsia"/>
                <w:color w:val="0070C0"/>
              </w:rPr>
              <w:lastRenderedPageBreak/>
              <w:t>Huawei</w:t>
            </w:r>
          </w:p>
        </w:tc>
        <w:tc>
          <w:tcPr>
            <w:tcW w:w="8405" w:type="dxa"/>
          </w:tcPr>
          <w:p w14:paraId="7A632195" w14:textId="5A8FC200" w:rsidR="0023484F" w:rsidRDefault="0023484F" w:rsidP="0023484F">
            <w:pPr>
              <w:spacing w:after="120"/>
              <w:rPr>
                <w:rFonts w:eastAsia="PMingLiU"/>
                <w:color w:val="0070C0"/>
                <w:lang w:eastAsia="zh-TW"/>
              </w:rPr>
            </w:pPr>
            <w:r>
              <w:rPr>
                <w:rFonts w:eastAsia="PMingLiU"/>
                <w:color w:val="0070C0"/>
                <w:lang w:eastAsia="zh-TW"/>
              </w:rPr>
              <w:t xml:space="preserve">Both </w:t>
            </w:r>
            <w:r>
              <w:rPr>
                <w:rFonts w:eastAsia="PMingLiU" w:hint="eastAsia"/>
                <w:color w:val="0070C0"/>
                <w:lang w:eastAsia="zh-TW"/>
              </w:rPr>
              <w:t>O</w:t>
            </w:r>
            <w:r>
              <w:rPr>
                <w:rFonts w:eastAsia="PMingLiU"/>
                <w:color w:val="0070C0"/>
                <w:lang w:eastAsia="zh-TW"/>
              </w:rPr>
              <w:t>ption 1 and Option 1a are fine.</w:t>
            </w:r>
          </w:p>
        </w:tc>
      </w:tr>
      <w:tr w:rsidR="00532308" w14:paraId="7D1F9712" w14:textId="77777777">
        <w:tc>
          <w:tcPr>
            <w:tcW w:w="1226" w:type="dxa"/>
          </w:tcPr>
          <w:p w14:paraId="12B777A6" w14:textId="40A4A377" w:rsidR="00532308" w:rsidRDefault="00532308" w:rsidP="0023484F">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2375E6AF" w14:textId="71A86E68" w:rsidR="00532308" w:rsidRPr="00C023AE" w:rsidRDefault="00E024E5" w:rsidP="0023484F">
            <w:pPr>
              <w:spacing w:after="120"/>
              <w:rPr>
                <w:rFonts w:eastAsiaTheme="minorEastAsia"/>
                <w:color w:val="0070C0"/>
              </w:rPr>
            </w:pPr>
            <w:r>
              <w:rPr>
                <w:rFonts w:eastAsiaTheme="minorEastAsia"/>
                <w:color w:val="0070C0"/>
              </w:rPr>
              <w:t>Option /</w:t>
            </w:r>
          </w:p>
        </w:tc>
      </w:tr>
      <w:tr w:rsidR="00D66CCB" w14:paraId="1E713BA4" w14:textId="77777777">
        <w:tc>
          <w:tcPr>
            <w:tcW w:w="1226" w:type="dxa"/>
          </w:tcPr>
          <w:p w14:paraId="0FDA6591" w14:textId="2C16017D" w:rsidR="00D66CCB" w:rsidRDefault="00D66CCB" w:rsidP="00D66CCB">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4877291E" w14:textId="6343EB94" w:rsidR="00D66CCB" w:rsidRDefault="00D66CCB" w:rsidP="00D66CCB">
            <w:pPr>
              <w:spacing w:after="120"/>
              <w:rPr>
                <w:rFonts w:eastAsiaTheme="minorEastAsia"/>
                <w:color w:val="0070C0"/>
              </w:rPr>
            </w:pPr>
            <w:r>
              <w:rPr>
                <w:rFonts w:eastAsiaTheme="minorEastAsia" w:hint="eastAsia"/>
                <w:color w:val="0070C0"/>
              </w:rPr>
              <w:t>O</w:t>
            </w:r>
            <w:r>
              <w:rPr>
                <w:rFonts w:eastAsiaTheme="minorEastAsia"/>
                <w:color w:val="0070C0"/>
              </w:rPr>
              <w:t>ption 1</w:t>
            </w:r>
          </w:p>
        </w:tc>
      </w:tr>
      <w:tr w:rsidR="009A3B7D" w14:paraId="276DA599" w14:textId="77777777">
        <w:tc>
          <w:tcPr>
            <w:tcW w:w="1226" w:type="dxa"/>
          </w:tcPr>
          <w:p w14:paraId="557F55EA" w14:textId="5820A598" w:rsidR="009A3B7D" w:rsidRDefault="009A3B7D" w:rsidP="00D66CCB">
            <w:pPr>
              <w:spacing w:after="120"/>
              <w:rPr>
                <w:rFonts w:eastAsiaTheme="minorEastAsia"/>
                <w:color w:val="0070C0"/>
              </w:rPr>
            </w:pPr>
            <w:r>
              <w:rPr>
                <w:rFonts w:eastAsiaTheme="minorEastAsia" w:hint="eastAsia"/>
                <w:color w:val="0070C0"/>
              </w:rPr>
              <w:t>CATT</w:t>
            </w:r>
          </w:p>
        </w:tc>
        <w:tc>
          <w:tcPr>
            <w:tcW w:w="8405" w:type="dxa"/>
          </w:tcPr>
          <w:p w14:paraId="110FD511" w14:textId="777DA6BC" w:rsidR="009A3B7D" w:rsidRDefault="009A3B7D" w:rsidP="00D66CCB">
            <w:pPr>
              <w:spacing w:after="120"/>
              <w:rPr>
                <w:rFonts w:eastAsiaTheme="minorEastAsia"/>
                <w:color w:val="0070C0"/>
              </w:rPr>
            </w:pPr>
            <w:r>
              <w:rPr>
                <w:rFonts w:eastAsiaTheme="minorEastAsia"/>
                <w:color w:val="0070C0"/>
              </w:rPr>
              <w:t>B</w:t>
            </w:r>
            <w:r>
              <w:rPr>
                <w:rFonts w:eastAsiaTheme="minorEastAsia" w:hint="eastAsia"/>
                <w:color w:val="0070C0"/>
              </w:rPr>
              <w:t xml:space="preserve">oth option 1 and option 1a are the same, </w:t>
            </w:r>
            <w:bookmarkStart w:id="2" w:name="OLE_LINK2"/>
            <w:bookmarkStart w:id="3" w:name="OLE_LINK3"/>
            <w:r>
              <w:rPr>
                <w:rFonts w:eastAsiaTheme="minorEastAsia" w:hint="eastAsia"/>
                <w:color w:val="0070C0"/>
              </w:rPr>
              <w:t xml:space="preserve">but we suggest to clearly list all the configuration supported and not supported to RAN2. </w:t>
            </w:r>
            <w:bookmarkEnd w:id="2"/>
            <w:bookmarkEnd w:id="3"/>
          </w:p>
        </w:tc>
      </w:tr>
      <w:tr w:rsidR="003B24EF" w14:paraId="73E9B7CD" w14:textId="77777777">
        <w:tc>
          <w:tcPr>
            <w:tcW w:w="1226" w:type="dxa"/>
          </w:tcPr>
          <w:p w14:paraId="4F9669E9" w14:textId="07137D6C" w:rsidR="003B24EF" w:rsidRDefault="003B24EF" w:rsidP="00D66CCB">
            <w:pPr>
              <w:spacing w:after="120"/>
              <w:rPr>
                <w:rFonts w:eastAsiaTheme="minorEastAsia"/>
                <w:color w:val="0070C0"/>
              </w:rPr>
            </w:pPr>
            <w:r>
              <w:rPr>
                <w:rFonts w:eastAsiaTheme="minorEastAsia"/>
                <w:color w:val="0070C0"/>
              </w:rPr>
              <w:t>Intel</w:t>
            </w:r>
          </w:p>
        </w:tc>
        <w:tc>
          <w:tcPr>
            <w:tcW w:w="8405" w:type="dxa"/>
          </w:tcPr>
          <w:p w14:paraId="5869F505" w14:textId="63800A0E" w:rsidR="003B24EF" w:rsidRDefault="001310FA" w:rsidP="00D66CCB">
            <w:pPr>
              <w:spacing w:after="120"/>
              <w:rPr>
                <w:rFonts w:eastAsiaTheme="minorEastAsia"/>
                <w:color w:val="0070C0"/>
              </w:rPr>
            </w:pPr>
            <w:r>
              <w:rPr>
                <w:rFonts w:eastAsiaTheme="minorEastAsia"/>
                <w:color w:val="0070C0"/>
              </w:rPr>
              <w:t>Option 1/1a</w:t>
            </w:r>
          </w:p>
        </w:tc>
      </w:tr>
      <w:tr w:rsidR="00C1266F" w14:paraId="374D9E16" w14:textId="77777777">
        <w:tc>
          <w:tcPr>
            <w:tcW w:w="1226" w:type="dxa"/>
          </w:tcPr>
          <w:p w14:paraId="76DA1F80" w14:textId="02893A79" w:rsidR="00C1266F" w:rsidRDefault="00C1266F" w:rsidP="00D66CCB">
            <w:pPr>
              <w:spacing w:after="120"/>
              <w:rPr>
                <w:rFonts w:eastAsiaTheme="minorEastAsia"/>
                <w:color w:val="0070C0"/>
              </w:rPr>
            </w:pPr>
            <w:r>
              <w:rPr>
                <w:rFonts w:eastAsiaTheme="minorEastAsia"/>
                <w:color w:val="0070C0"/>
              </w:rPr>
              <w:t>E///</w:t>
            </w:r>
          </w:p>
        </w:tc>
        <w:tc>
          <w:tcPr>
            <w:tcW w:w="8405" w:type="dxa"/>
          </w:tcPr>
          <w:p w14:paraId="28F76E42" w14:textId="1B238EA6" w:rsidR="00C1266F" w:rsidRDefault="00C1266F" w:rsidP="00D66CCB">
            <w:pPr>
              <w:spacing w:after="120"/>
              <w:rPr>
                <w:rFonts w:eastAsiaTheme="minorEastAsia"/>
                <w:color w:val="0070C0"/>
              </w:rPr>
            </w:pPr>
            <w:r>
              <w:rPr>
                <w:rFonts w:eastAsiaTheme="minorEastAsia"/>
                <w:color w:val="0070C0"/>
              </w:rPr>
              <w:t>Option 1/1a</w:t>
            </w:r>
          </w:p>
        </w:tc>
      </w:tr>
      <w:tr w:rsidR="00440B09" w14:paraId="2CDF4581" w14:textId="77777777">
        <w:tc>
          <w:tcPr>
            <w:tcW w:w="1226" w:type="dxa"/>
          </w:tcPr>
          <w:p w14:paraId="1E1195A0" w14:textId="474BFF42" w:rsidR="00440B09" w:rsidRDefault="00440B09" w:rsidP="00440B09">
            <w:pPr>
              <w:spacing w:after="120"/>
              <w:rPr>
                <w:rFonts w:eastAsiaTheme="minorEastAsia"/>
                <w:color w:val="0070C0"/>
              </w:rPr>
            </w:pPr>
            <w:r>
              <w:rPr>
                <w:rFonts w:eastAsiaTheme="minorEastAsia"/>
                <w:color w:val="0070C0"/>
              </w:rPr>
              <w:t>Qualcomm</w:t>
            </w:r>
          </w:p>
        </w:tc>
        <w:tc>
          <w:tcPr>
            <w:tcW w:w="8405" w:type="dxa"/>
          </w:tcPr>
          <w:p w14:paraId="498C5A12" w14:textId="77777777" w:rsidR="00440B09" w:rsidRPr="008A0F34" w:rsidRDefault="00440B09" w:rsidP="00440B09">
            <w:pPr>
              <w:spacing w:before="120" w:after="120" w:line="240" w:lineRule="auto"/>
              <w:jc w:val="left"/>
              <w:rPr>
                <w:rFonts w:eastAsiaTheme="minorEastAsia"/>
                <w:color w:val="0070C0"/>
              </w:rPr>
            </w:pPr>
            <w:r>
              <w:rPr>
                <w:rFonts w:eastAsiaTheme="minorEastAsia"/>
                <w:color w:val="0070C0"/>
              </w:rPr>
              <w:t xml:space="preserve">The following configuration is supported: </w:t>
            </w:r>
            <w:r w:rsidRPr="008A0F34">
              <w:rPr>
                <w:rFonts w:eastAsiaTheme="minorEastAsia"/>
                <w:color w:val="0070C0"/>
              </w:rPr>
              <w:t>pre-configured FR1 gap + pre-configured FR2 gap.</w:t>
            </w:r>
          </w:p>
          <w:p w14:paraId="23A5DB6A" w14:textId="28684F3D" w:rsidR="00440B09" w:rsidRDefault="00440B09" w:rsidP="00440B09">
            <w:pPr>
              <w:spacing w:after="120"/>
              <w:rPr>
                <w:rFonts w:eastAsiaTheme="minorEastAsia"/>
                <w:color w:val="0070C0"/>
              </w:rPr>
            </w:pPr>
            <w:r w:rsidRPr="008A0F34">
              <w:rPr>
                <w:rFonts w:eastAsiaTheme="minorEastAsia"/>
                <w:color w:val="0070C0"/>
              </w:rPr>
              <w:t>Separate UE capability would be needed for per-FR pre-configured MG.</w:t>
            </w:r>
          </w:p>
        </w:tc>
      </w:tr>
      <w:tr w:rsidR="00954719" w14:paraId="00DDDE41" w14:textId="77777777">
        <w:tc>
          <w:tcPr>
            <w:tcW w:w="1226" w:type="dxa"/>
          </w:tcPr>
          <w:p w14:paraId="590F388F" w14:textId="06292AA5" w:rsidR="00954719" w:rsidRDefault="00954719" w:rsidP="00440B09">
            <w:pPr>
              <w:spacing w:after="120"/>
              <w:rPr>
                <w:rFonts w:eastAsiaTheme="minorEastAsia"/>
                <w:color w:val="0070C0"/>
              </w:rPr>
            </w:pPr>
            <w:r>
              <w:rPr>
                <w:rFonts w:eastAsiaTheme="minorEastAsia"/>
                <w:color w:val="0070C0"/>
              </w:rPr>
              <w:t>Nokia</w:t>
            </w:r>
          </w:p>
        </w:tc>
        <w:tc>
          <w:tcPr>
            <w:tcW w:w="8405" w:type="dxa"/>
          </w:tcPr>
          <w:p w14:paraId="37F9AFE6" w14:textId="3BA791D4" w:rsidR="00954719" w:rsidRDefault="00954719" w:rsidP="00440B09">
            <w:pPr>
              <w:spacing w:before="120" w:after="120" w:line="240" w:lineRule="auto"/>
              <w:jc w:val="left"/>
              <w:rPr>
                <w:rFonts w:eastAsiaTheme="minorEastAsia"/>
                <w:color w:val="0070C0"/>
              </w:rPr>
            </w:pPr>
            <w:r>
              <w:rPr>
                <w:rFonts w:eastAsiaTheme="minorEastAsia"/>
                <w:color w:val="0070C0"/>
              </w:rPr>
              <w:t>We support option 1.</w:t>
            </w:r>
          </w:p>
        </w:tc>
      </w:tr>
    </w:tbl>
    <w:p w14:paraId="52302256" w14:textId="77777777" w:rsidR="0030768F" w:rsidRDefault="00B4701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5-3 Q2: Can legacy gap and pre-configured gap be configured simultaneously?</w:t>
      </w:r>
    </w:p>
    <w:p w14:paraId="1BA22638" w14:textId="77777777" w:rsidR="0030768F" w:rsidRDefault="00B47010">
      <w:pPr>
        <w:pStyle w:val="ListParagraph"/>
        <w:numPr>
          <w:ilvl w:val="0"/>
          <w:numId w:val="10"/>
        </w:numPr>
        <w:ind w:firstLineChars="0"/>
        <w:rPr>
          <w:rFonts w:eastAsiaTheme="minorEastAsia"/>
          <w:lang w:val="en-US" w:eastAsia="zh-CN"/>
        </w:rPr>
      </w:pPr>
      <w:r>
        <w:rPr>
          <w:rFonts w:eastAsiaTheme="minorEastAsia"/>
          <w:lang w:val="en-US" w:eastAsia="zh-CN"/>
        </w:rPr>
        <w:t>Option 1. (Intel, Huawei, OPPO, Nokia) Not in Rel17</w:t>
      </w:r>
    </w:p>
    <w:p w14:paraId="36A0F82E" w14:textId="77777777" w:rsidR="0030768F" w:rsidRDefault="00B47010">
      <w:pPr>
        <w:pStyle w:val="ListParagraph"/>
        <w:numPr>
          <w:ilvl w:val="0"/>
          <w:numId w:val="10"/>
        </w:numPr>
        <w:ind w:firstLineChars="0"/>
        <w:rPr>
          <w:rFonts w:eastAsiaTheme="minorEastAsia"/>
          <w:lang w:val="en-US" w:eastAsia="zh-CN"/>
        </w:rPr>
      </w:pPr>
      <w:r>
        <w:rPr>
          <w:rFonts w:eastAsiaTheme="minorEastAsia"/>
          <w:lang w:val="en-US" w:eastAsia="zh-CN"/>
        </w:rPr>
        <w:t xml:space="preserve">Option 2(vivo, </w:t>
      </w:r>
      <w:r w:rsidRPr="00C023AE">
        <w:rPr>
          <w:rFonts w:eastAsiaTheme="minorEastAsia"/>
          <w:strike/>
          <w:lang w:val="en-US" w:eastAsia="zh-CN"/>
        </w:rPr>
        <w:t>ZTE</w:t>
      </w:r>
      <w:r>
        <w:rPr>
          <w:rFonts w:eastAsiaTheme="minorEastAsia"/>
          <w:lang w:val="en-US" w:eastAsia="zh-CN"/>
        </w:rPr>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3402"/>
      </w:tblGrid>
      <w:tr w:rsidR="0030768F" w14:paraId="06FC8A62" w14:textId="77777777">
        <w:tc>
          <w:tcPr>
            <w:tcW w:w="5670" w:type="dxa"/>
            <w:shd w:val="clear" w:color="auto" w:fill="auto"/>
          </w:tcPr>
          <w:p w14:paraId="585DBB46" w14:textId="77777777" w:rsidR="0030768F" w:rsidRDefault="00B47010">
            <w:pPr>
              <w:pStyle w:val="ListParagraph"/>
              <w:numPr>
                <w:ilvl w:val="0"/>
                <w:numId w:val="10"/>
              </w:numPr>
              <w:spacing w:before="120" w:after="0" w:line="120" w:lineRule="atLeast"/>
              <w:ind w:firstLineChars="0"/>
              <w:jc w:val="center"/>
              <w:rPr>
                <w:rFonts w:ascii="New York" w:hAnsi="New York"/>
              </w:rPr>
            </w:pPr>
            <w:r>
              <w:t>Configuration</w:t>
            </w:r>
          </w:p>
        </w:tc>
        <w:tc>
          <w:tcPr>
            <w:tcW w:w="3402" w:type="dxa"/>
            <w:shd w:val="clear" w:color="auto" w:fill="auto"/>
          </w:tcPr>
          <w:p w14:paraId="1EE65FF9" w14:textId="77777777" w:rsidR="0030768F" w:rsidRDefault="00B47010">
            <w:pPr>
              <w:spacing w:before="120" w:after="0" w:line="120" w:lineRule="atLeast"/>
              <w:jc w:val="center"/>
              <w:rPr>
                <w:rFonts w:ascii="New York" w:hAnsi="New York"/>
              </w:rPr>
            </w:pPr>
            <w:r>
              <w:rPr>
                <w:rFonts w:ascii="New York" w:hAnsi="New York"/>
              </w:rPr>
              <w:t>Supported or not</w:t>
            </w:r>
          </w:p>
        </w:tc>
      </w:tr>
      <w:tr w:rsidR="0030768F" w14:paraId="5D0F53CB" w14:textId="77777777">
        <w:tc>
          <w:tcPr>
            <w:tcW w:w="5670" w:type="dxa"/>
            <w:shd w:val="clear" w:color="auto" w:fill="auto"/>
          </w:tcPr>
          <w:p w14:paraId="21558A8D" w14:textId="77777777" w:rsidR="0030768F" w:rsidRDefault="00B47010">
            <w:pPr>
              <w:spacing w:before="120" w:after="0" w:line="120" w:lineRule="atLeast"/>
              <w:jc w:val="center"/>
            </w:pPr>
            <w:r>
              <w:t>legacy FR1 gap + pre-configured FR2 gap</w:t>
            </w:r>
          </w:p>
          <w:p w14:paraId="69B0F87F" w14:textId="77777777" w:rsidR="0030768F" w:rsidRDefault="0030768F">
            <w:pPr>
              <w:spacing w:before="120" w:after="0" w:line="120" w:lineRule="atLeast"/>
              <w:jc w:val="center"/>
              <w:rPr>
                <w:rFonts w:ascii="New York" w:hAnsi="New York"/>
              </w:rPr>
            </w:pPr>
          </w:p>
        </w:tc>
        <w:tc>
          <w:tcPr>
            <w:tcW w:w="3402" w:type="dxa"/>
            <w:shd w:val="clear" w:color="auto" w:fill="auto"/>
          </w:tcPr>
          <w:p w14:paraId="4539FF98" w14:textId="77777777" w:rsidR="0030768F" w:rsidRDefault="00B47010">
            <w:pPr>
              <w:spacing w:before="120" w:after="0" w:line="120" w:lineRule="atLeast"/>
              <w:jc w:val="center"/>
              <w:rPr>
                <w:rFonts w:ascii="New York" w:hAnsi="New York"/>
              </w:rPr>
            </w:pPr>
            <w:r>
              <w:rPr>
                <w:rFonts w:ascii="New York" w:hAnsi="New York"/>
              </w:rPr>
              <w:t>Yes</w:t>
            </w:r>
          </w:p>
        </w:tc>
      </w:tr>
      <w:tr w:rsidR="0030768F" w14:paraId="1F7D936F" w14:textId="77777777">
        <w:tc>
          <w:tcPr>
            <w:tcW w:w="5670" w:type="dxa"/>
            <w:shd w:val="clear" w:color="auto" w:fill="auto"/>
          </w:tcPr>
          <w:p w14:paraId="300E69F7" w14:textId="77777777" w:rsidR="0030768F" w:rsidRDefault="00B47010">
            <w:pPr>
              <w:spacing w:before="120" w:after="0" w:line="120" w:lineRule="atLeast"/>
              <w:jc w:val="center"/>
            </w:pPr>
            <w:r>
              <w:t>legacy FR2 gap + pre-configured FR1 gap</w:t>
            </w:r>
          </w:p>
          <w:p w14:paraId="3403ECB1" w14:textId="77777777" w:rsidR="0030768F" w:rsidRDefault="0030768F">
            <w:pPr>
              <w:spacing w:before="120" w:after="0" w:line="120" w:lineRule="atLeast"/>
              <w:jc w:val="center"/>
              <w:rPr>
                <w:rFonts w:ascii="New York" w:hAnsi="New York"/>
              </w:rPr>
            </w:pPr>
          </w:p>
        </w:tc>
        <w:tc>
          <w:tcPr>
            <w:tcW w:w="3402" w:type="dxa"/>
            <w:shd w:val="clear" w:color="auto" w:fill="auto"/>
          </w:tcPr>
          <w:p w14:paraId="159C127A" w14:textId="77777777" w:rsidR="0030768F" w:rsidRDefault="00B47010">
            <w:pPr>
              <w:spacing w:before="120" w:after="0" w:line="120" w:lineRule="atLeast"/>
              <w:jc w:val="center"/>
              <w:rPr>
                <w:rFonts w:ascii="New York" w:hAnsi="New York"/>
              </w:rPr>
            </w:pPr>
            <w:r>
              <w:rPr>
                <w:rFonts w:ascii="New York" w:hAnsi="New York"/>
              </w:rPr>
              <w:t>Yes</w:t>
            </w:r>
          </w:p>
        </w:tc>
      </w:tr>
      <w:tr w:rsidR="0030768F" w14:paraId="4C7CBB8D" w14:textId="77777777">
        <w:tc>
          <w:tcPr>
            <w:tcW w:w="5670" w:type="dxa"/>
            <w:shd w:val="clear" w:color="auto" w:fill="auto"/>
          </w:tcPr>
          <w:p w14:paraId="2F8DDD3F" w14:textId="77777777" w:rsidR="0030768F" w:rsidRDefault="00B47010">
            <w:pPr>
              <w:spacing w:before="120" w:after="0" w:line="120" w:lineRule="atLeast"/>
              <w:jc w:val="center"/>
            </w:pPr>
            <w:r>
              <w:t>One legacy per-UE gap + One pre-configured per-UE gap</w:t>
            </w:r>
          </w:p>
          <w:p w14:paraId="706D7E25" w14:textId="77777777" w:rsidR="0030768F" w:rsidRDefault="0030768F">
            <w:pPr>
              <w:spacing w:before="120" w:after="0" w:line="120" w:lineRule="atLeast"/>
              <w:jc w:val="center"/>
              <w:rPr>
                <w:rFonts w:ascii="New York" w:hAnsi="New York"/>
              </w:rPr>
            </w:pPr>
          </w:p>
        </w:tc>
        <w:tc>
          <w:tcPr>
            <w:tcW w:w="3402" w:type="dxa"/>
            <w:shd w:val="clear" w:color="auto" w:fill="auto"/>
          </w:tcPr>
          <w:p w14:paraId="338D3D7D" w14:textId="77777777" w:rsidR="0030768F" w:rsidRDefault="00B47010">
            <w:pPr>
              <w:spacing w:before="120" w:after="0" w:line="120" w:lineRule="atLeast"/>
              <w:jc w:val="center"/>
              <w:rPr>
                <w:rFonts w:ascii="New York" w:hAnsi="New York"/>
              </w:rPr>
            </w:pPr>
            <w:r>
              <w:rPr>
                <w:rFonts w:ascii="New York" w:hAnsi="New York"/>
              </w:rPr>
              <w:t>No</w:t>
            </w:r>
          </w:p>
        </w:tc>
      </w:tr>
      <w:tr w:rsidR="0030768F" w14:paraId="3C1917AA" w14:textId="77777777">
        <w:tc>
          <w:tcPr>
            <w:tcW w:w="5670" w:type="dxa"/>
            <w:shd w:val="clear" w:color="auto" w:fill="auto"/>
          </w:tcPr>
          <w:p w14:paraId="6833F393" w14:textId="77777777" w:rsidR="0030768F" w:rsidRDefault="00B47010">
            <w:pPr>
              <w:spacing w:before="120" w:after="0" w:line="120" w:lineRule="atLeast"/>
              <w:jc w:val="center"/>
            </w:pPr>
            <w:r>
              <w:t>One legacy per-UE gap + pre-configured FR1 gap and/or pre-configured FR2 gap</w:t>
            </w:r>
          </w:p>
          <w:p w14:paraId="2C144910" w14:textId="77777777" w:rsidR="0030768F" w:rsidRDefault="0030768F">
            <w:pPr>
              <w:spacing w:before="120" w:after="0" w:line="120" w:lineRule="atLeast"/>
              <w:jc w:val="center"/>
              <w:rPr>
                <w:rFonts w:ascii="New York" w:hAnsi="New York"/>
              </w:rPr>
            </w:pPr>
          </w:p>
        </w:tc>
        <w:tc>
          <w:tcPr>
            <w:tcW w:w="3402" w:type="dxa"/>
            <w:shd w:val="clear" w:color="auto" w:fill="auto"/>
          </w:tcPr>
          <w:p w14:paraId="2143AB8E" w14:textId="77777777" w:rsidR="0030768F" w:rsidRDefault="00B47010">
            <w:pPr>
              <w:spacing w:before="120" w:after="0" w:line="120" w:lineRule="atLeast"/>
              <w:jc w:val="center"/>
              <w:rPr>
                <w:rFonts w:ascii="New York" w:hAnsi="New York"/>
              </w:rPr>
            </w:pPr>
            <w:r>
              <w:rPr>
                <w:rFonts w:ascii="New York" w:hAnsi="New York"/>
              </w:rPr>
              <w:t>FFS</w:t>
            </w:r>
          </w:p>
        </w:tc>
      </w:tr>
    </w:tbl>
    <w:p w14:paraId="29ADADA0" w14:textId="77777777" w:rsidR="0030768F" w:rsidRDefault="0030768F">
      <w:pPr>
        <w:rPr>
          <w:highlight w:val="yellow"/>
        </w:rPr>
      </w:pPr>
    </w:p>
    <w:p w14:paraId="06EA96F0" w14:textId="77777777" w:rsidR="0030768F" w:rsidRDefault="00B47010">
      <w:r>
        <w:rPr>
          <w:rFonts w:hint="eastAsia"/>
        </w:rPr>
        <w:t>-     Option 2a(ZTE)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3402"/>
      </w:tblGrid>
      <w:tr w:rsidR="0030768F" w14:paraId="29D478E3" w14:textId="77777777">
        <w:tc>
          <w:tcPr>
            <w:tcW w:w="5670" w:type="dxa"/>
            <w:shd w:val="clear" w:color="auto" w:fill="auto"/>
          </w:tcPr>
          <w:p w14:paraId="70AD376C" w14:textId="77777777" w:rsidR="0030768F" w:rsidRDefault="00B47010">
            <w:pPr>
              <w:pStyle w:val="ListParagraph"/>
              <w:numPr>
                <w:ilvl w:val="0"/>
                <w:numId w:val="10"/>
              </w:numPr>
              <w:spacing w:before="120" w:after="0" w:line="120" w:lineRule="atLeast"/>
              <w:ind w:firstLineChars="0"/>
              <w:jc w:val="center"/>
              <w:rPr>
                <w:rFonts w:ascii="New York" w:hAnsi="New York"/>
              </w:rPr>
            </w:pPr>
            <w:r>
              <w:t>Configuration</w:t>
            </w:r>
          </w:p>
        </w:tc>
        <w:tc>
          <w:tcPr>
            <w:tcW w:w="3402" w:type="dxa"/>
            <w:shd w:val="clear" w:color="auto" w:fill="auto"/>
          </w:tcPr>
          <w:p w14:paraId="403419F4" w14:textId="77777777" w:rsidR="0030768F" w:rsidRDefault="00B47010">
            <w:pPr>
              <w:spacing w:before="120" w:after="0" w:line="120" w:lineRule="atLeast"/>
              <w:jc w:val="center"/>
              <w:rPr>
                <w:rFonts w:ascii="New York" w:hAnsi="New York"/>
              </w:rPr>
            </w:pPr>
            <w:r>
              <w:rPr>
                <w:rFonts w:ascii="New York" w:hAnsi="New York"/>
              </w:rPr>
              <w:t>Supported or not</w:t>
            </w:r>
          </w:p>
        </w:tc>
      </w:tr>
      <w:tr w:rsidR="0030768F" w14:paraId="33B0D6A5" w14:textId="77777777">
        <w:tc>
          <w:tcPr>
            <w:tcW w:w="5670" w:type="dxa"/>
            <w:shd w:val="clear" w:color="auto" w:fill="auto"/>
          </w:tcPr>
          <w:p w14:paraId="572E6EBC" w14:textId="77777777" w:rsidR="0030768F" w:rsidRDefault="00B47010">
            <w:pPr>
              <w:spacing w:before="120" w:after="0" w:line="120" w:lineRule="atLeast"/>
              <w:jc w:val="center"/>
            </w:pPr>
            <w:r>
              <w:t>legacy FR1 gap + pre-configured FR2 gap</w:t>
            </w:r>
          </w:p>
          <w:p w14:paraId="2B5B0D12" w14:textId="77777777" w:rsidR="0030768F" w:rsidRDefault="0030768F">
            <w:pPr>
              <w:spacing w:before="120" w:after="0" w:line="120" w:lineRule="atLeast"/>
              <w:jc w:val="center"/>
              <w:rPr>
                <w:rFonts w:ascii="New York" w:hAnsi="New York"/>
              </w:rPr>
            </w:pPr>
          </w:p>
        </w:tc>
        <w:tc>
          <w:tcPr>
            <w:tcW w:w="3402" w:type="dxa"/>
            <w:shd w:val="clear" w:color="auto" w:fill="auto"/>
          </w:tcPr>
          <w:p w14:paraId="5F113F28" w14:textId="77777777" w:rsidR="0030768F" w:rsidRDefault="00B47010">
            <w:pPr>
              <w:spacing w:before="120" w:after="0" w:line="120" w:lineRule="atLeast"/>
              <w:jc w:val="center"/>
              <w:rPr>
                <w:rFonts w:ascii="New York" w:hAnsi="New York"/>
              </w:rPr>
            </w:pPr>
            <w:r>
              <w:rPr>
                <w:rFonts w:ascii="New York" w:hAnsi="New York"/>
              </w:rPr>
              <w:t>Yes</w:t>
            </w:r>
          </w:p>
        </w:tc>
      </w:tr>
      <w:tr w:rsidR="0030768F" w14:paraId="5F12BA92" w14:textId="77777777">
        <w:tc>
          <w:tcPr>
            <w:tcW w:w="5670" w:type="dxa"/>
            <w:shd w:val="clear" w:color="auto" w:fill="auto"/>
          </w:tcPr>
          <w:p w14:paraId="22274E1C" w14:textId="77777777" w:rsidR="0030768F" w:rsidRDefault="00B47010">
            <w:pPr>
              <w:spacing w:before="120" w:after="0" w:line="120" w:lineRule="atLeast"/>
              <w:jc w:val="center"/>
            </w:pPr>
            <w:r>
              <w:t>legacy FR2 gap + pre-configured FR1 gap</w:t>
            </w:r>
          </w:p>
          <w:p w14:paraId="58EC5DAA" w14:textId="77777777" w:rsidR="0030768F" w:rsidRDefault="0030768F">
            <w:pPr>
              <w:spacing w:before="120" w:after="0" w:line="120" w:lineRule="atLeast"/>
              <w:jc w:val="center"/>
              <w:rPr>
                <w:rFonts w:ascii="New York" w:hAnsi="New York"/>
              </w:rPr>
            </w:pPr>
          </w:p>
        </w:tc>
        <w:tc>
          <w:tcPr>
            <w:tcW w:w="3402" w:type="dxa"/>
            <w:shd w:val="clear" w:color="auto" w:fill="auto"/>
          </w:tcPr>
          <w:p w14:paraId="7ED22642" w14:textId="77777777" w:rsidR="0030768F" w:rsidRDefault="00B47010">
            <w:pPr>
              <w:spacing w:before="120" w:after="0" w:line="120" w:lineRule="atLeast"/>
              <w:jc w:val="center"/>
              <w:rPr>
                <w:rFonts w:ascii="New York" w:hAnsi="New York"/>
              </w:rPr>
            </w:pPr>
            <w:r>
              <w:rPr>
                <w:rFonts w:ascii="New York" w:hAnsi="New York"/>
              </w:rPr>
              <w:t>Yes</w:t>
            </w:r>
          </w:p>
        </w:tc>
      </w:tr>
      <w:tr w:rsidR="0030768F" w14:paraId="5AB89186" w14:textId="77777777">
        <w:tc>
          <w:tcPr>
            <w:tcW w:w="5670" w:type="dxa"/>
            <w:shd w:val="clear" w:color="auto" w:fill="auto"/>
          </w:tcPr>
          <w:p w14:paraId="6C8C51F9" w14:textId="77777777" w:rsidR="0030768F" w:rsidRDefault="00B47010">
            <w:pPr>
              <w:spacing w:before="120" w:after="0" w:line="120" w:lineRule="atLeast"/>
              <w:jc w:val="center"/>
            </w:pPr>
            <w:r>
              <w:t>One legacy per-UE gap + One pre-configured per-UE gap</w:t>
            </w:r>
          </w:p>
          <w:p w14:paraId="5E319C9D" w14:textId="77777777" w:rsidR="0030768F" w:rsidRDefault="0030768F">
            <w:pPr>
              <w:spacing w:before="120" w:after="0" w:line="120" w:lineRule="atLeast"/>
              <w:jc w:val="center"/>
              <w:rPr>
                <w:rFonts w:ascii="New York" w:hAnsi="New York"/>
              </w:rPr>
            </w:pPr>
          </w:p>
        </w:tc>
        <w:tc>
          <w:tcPr>
            <w:tcW w:w="3402" w:type="dxa"/>
            <w:shd w:val="clear" w:color="auto" w:fill="auto"/>
          </w:tcPr>
          <w:p w14:paraId="30522740" w14:textId="77777777" w:rsidR="0030768F" w:rsidRDefault="00B47010">
            <w:pPr>
              <w:spacing w:before="120" w:after="0" w:line="120" w:lineRule="atLeast"/>
              <w:jc w:val="center"/>
              <w:rPr>
                <w:rFonts w:ascii="New York" w:hAnsi="New York"/>
              </w:rPr>
            </w:pPr>
            <w:r>
              <w:rPr>
                <w:rFonts w:ascii="New York" w:hAnsi="New York"/>
              </w:rPr>
              <w:t>No</w:t>
            </w:r>
          </w:p>
        </w:tc>
      </w:tr>
      <w:tr w:rsidR="0030768F" w14:paraId="07A25F73" w14:textId="77777777">
        <w:tc>
          <w:tcPr>
            <w:tcW w:w="5670" w:type="dxa"/>
            <w:shd w:val="clear" w:color="auto" w:fill="auto"/>
          </w:tcPr>
          <w:p w14:paraId="75B3A242" w14:textId="77777777" w:rsidR="0030768F" w:rsidRDefault="00B47010">
            <w:pPr>
              <w:spacing w:before="120" w:after="0" w:line="120" w:lineRule="atLeast"/>
              <w:jc w:val="center"/>
            </w:pPr>
            <w:r>
              <w:t>One legacy per-UE gap + pre-configured FR1 gap and/or pre-configured FR2 gap</w:t>
            </w:r>
          </w:p>
          <w:p w14:paraId="0764C35A" w14:textId="77777777" w:rsidR="0030768F" w:rsidRDefault="0030768F">
            <w:pPr>
              <w:spacing w:before="120" w:after="0" w:line="120" w:lineRule="atLeast"/>
              <w:jc w:val="center"/>
              <w:rPr>
                <w:rFonts w:ascii="New York" w:hAnsi="New York"/>
              </w:rPr>
            </w:pPr>
          </w:p>
        </w:tc>
        <w:tc>
          <w:tcPr>
            <w:tcW w:w="3402" w:type="dxa"/>
            <w:shd w:val="clear" w:color="auto" w:fill="auto"/>
          </w:tcPr>
          <w:p w14:paraId="3FA71376" w14:textId="77777777" w:rsidR="0030768F" w:rsidRDefault="00B47010">
            <w:pPr>
              <w:spacing w:before="120" w:after="0" w:line="120" w:lineRule="atLeast"/>
              <w:jc w:val="center"/>
              <w:rPr>
                <w:rFonts w:ascii="New York" w:hAnsi="New York"/>
              </w:rPr>
            </w:pPr>
            <w:r>
              <w:rPr>
                <w:rFonts w:ascii="New York" w:hAnsi="New York" w:hint="eastAsia"/>
              </w:rPr>
              <w:t>No</w:t>
            </w:r>
          </w:p>
        </w:tc>
      </w:tr>
    </w:tbl>
    <w:p w14:paraId="7B34807C" w14:textId="77777777" w:rsidR="0030768F" w:rsidRDefault="0030768F">
      <w:pPr>
        <w:rPr>
          <w:highlight w:val="yellow"/>
        </w:rPr>
      </w:pPr>
    </w:p>
    <w:p w14:paraId="283220B7" w14:textId="77777777" w:rsidR="0030768F" w:rsidRDefault="00B47010">
      <w:pPr>
        <w:pStyle w:val="ListParagraph"/>
        <w:numPr>
          <w:ilvl w:val="0"/>
          <w:numId w:val="10"/>
        </w:numPr>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3</w:t>
      </w:r>
      <w:r>
        <w:rPr>
          <w:rFonts w:eastAsiaTheme="minorEastAsia"/>
          <w:lang w:val="en-US" w:eastAsia="zh-CN"/>
        </w:rPr>
        <w:t>(</w:t>
      </w:r>
      <w:r>
        <w:rPr>
          <w:rFonts w:eastAsiaTheme="minorEastAsia" w:hint="eastAsia"/>
          <w:lang w:val="en-US" w:eastAsia="zh-CN"/>
        </w:rPr>
        <w:t>CATT</w:t>
      </w:r>
      <w:r>
        <w:rPr>
          <w:rFonts w:eastAsiaTheme="minorEastAsia"/>
          <w:lang w:val="en-US" w:eastAsia="zh-CN"/>
        </w:rPr>
        <w:t xml:space="preserve">): </w:t>
      </w:r>
    </w:p>
    <w:p w14:paraId="261DD623" w14:textId="77777777" w:rsidR="0030768F" w:rsidRDefault="00B47010">
      <w:pPr>
        <w:pStyle w:val="ListParagraph"/>
        <w:numPr>
          <w:ilvl w:val="1"/>
          <w:numId w:val="10"/>
        </w:numPr>
        <w:ind w:firstLineChars="0"/>
        <w:rPr>
          <w:rFonts w:eastAsiaTheme="minorEastAsia"/>
        </w:rPr>
      </w:pPr>
      <w:r>
        <w:rPr>
          <w:rFonts w:eastAsiaTheme="minorEastAsia"/>
          <w:lang w:val="en-US" w:eastAsia="zh-CN"/>
        </w:rPr>
        <w:lastRenderedPageBreak/>
        <w:t xml:space="preserve">Without considering concurrent gap, the following operations are </w:t>
      </w:r>
      <w:r>
        <w:rPr>
          <w:rFonts w:eastAsiaTheme="minorEastAsia"/>
          <w:highlight w:val="yellow"/>
          <w:lang w:val="en-US" w:eastAsia="zh-CN"/>
        </w:rPr>
        <w:t>not</w:t>
      </w:r>
      <w:r>
        <w:rPr>
          <w:rFonts w:eastAsiaTheme="minorEastAsia"/>
          <w:lang w:val="en-US" w:eastAsia="zh-CN"/>
        </w:rPr>
        <w:t xml:space="preserve"> supported: </w:t>
      </w:r>
    </w:p>
    <w:p w14:paraId="61ACC565" w14:textId="77777777" w:rsidR="0030768F" w:rsidRDefault="00B47010">
      <w:pPr>
        <w:pStyle w:val="ListParagraph"/>
        <w:numPr>
          <w:ilvl w:val="2"/>
          <w:numId w:val="10"/>
        </w:numPr>
        <w:ind w:firstLineChars="0"/>
        <w:rPr>
          <w:rFonts w:eastAsiaTheme="minorEastAsia"/>
        </w:rPr>
      </w:pPr>
      <w:r>
        <w:rPr>
          <w:rFonts w:eastAsiaTheme="minorEastAsia"/>
          <w:lang w:val="en-US" w:eastAsia="zh-CN"/>
        </w:rPr>
        <w:t>One legacy per-UE gap + One pre-configured per-UE gap</w:t>
      </w:r>
    </w:p>
    <w:p w14:paraId="3C1D94E0" w14:textId="77777777" w:rsidR="0030768F" w:rsidRDefault="00B47010">
      <w:pPr>
        <w:pStyle w:val="ListParagraph"/>
        <w:numPr>
          <w:ilvl w:val="2"/>
          <w:numId w:val="10"/>
        </w:numPr>
        <w:ind w:firstLineChars="0"/>
        <w:rPr>
          <w:rFonts w:eastAsiaTheme="minorEastAsia"/>
        </w:rPr>
      </w:pPr>
      <w:r>
        <w:rPr>
          <w:rFonts w:eastAsiaTheme="minorEastAsia"/>
          <w:lang w:val="en-US" w:eastAsia="zh-CN"/>
        </w:rPr>
        <w:t>One legacy per-UE gap + pre-configured FR1 gap and/or pre-configured FR2 gap</w:t>
      </w:r>
    </w:p>
    <w:p w14:paraId="55E51F67" w14:textId="77777777" w:rsidR="0030768F" w:rsidRDefault="00B47010">
      <w:pPr>
        <w:pStyle w:val="ListParagraph"/>
        <w:numPr>
          <w:ilvl w:val="2"/>
          <w:numId w:val="10"/>
        </w:numPr>
        <w:ind w:firstLineChars="0"/>
        <w:rPr>
          <w:rFonts w:eastAsiaTheme="minorEastAsia"/>
        </w:rPr>
      </w:pPr>
      <w:r>
        <w:rPr>
          <w:rFonts w:eastAsiaTheme="minorEastAsia"/>
          <w:lang w:val="en-US" w:eastAsia="zh-CN"/>
        </w:rPr>
        <w:t>One pre-configured per-UE gap + One pre-configured per-UE gap</w:t>
      </w:r>
    </w:p>
    <w:p w14:paraId="51F29DF0" w14:textId="77777777" w:rsidR="0030768F" w:rsidRDefault="00B47010">
      <w:pPr>
        <w:pStyle w:val="ListParagraph"/>
        <w:numPr>
          <w:ilvl w:val="2"/>
          <w:numId w:val="10"/>
        </w:numPr>
        <w:ind w:firstLineChars="0"/>
        <w:rPr>
          <w:rFonts w:eastAsiaTheme="minorEastAsia"/>
        </w:rPr>
      </w:pPr>
      <w:r>
        <w:rPr>
          <w:rFonts w:eastAsiaTheme="minorEastAsia"/>
          <w:lang w:val="en-US" w:eastAsia="zh-CN"/>
        </w:rPr>
        <w:t>One pre-configured per-UE gap + pre-configured FR1 gap and/or pre-configured FR2 gap</w:t>
      </w:r>
    </w:p>
    <w:p w14:paraId="63A1F320" w14:textId="77777777" w:rsidR="0030768F" w:rsidRDefault="00B47010">
      <w:pPr>
        <w:pStyle w:val="ListParagraph"/>
        <w:numPr>
          <w:ilvl w:val="2"/>
          <w:numId w:val="10"/>
        </w:numPr>
        <w:ind w:firstLineChars="0"/>
        <w:rPr>
          <w:rFonts w:eastAsiaTheme="minorEastAsia"/>
        </w:rPr>
      </w:pPr>
      <w:r>
        <w:rPr>
          <w:rFonts w:eastAsiaTheme="minorEastAsia"/>
          <w:lang w:val="en-US" w:eastAsia="zh-CN"/>
        </w:rPr>
        <w:t>One pre-configure per-UE gap + legacy FR1 gap and/or legacy FR2 gap</w:t>
      </w:r>
    </w:p>
    <w:p w14:paraId="56F904E4" w14:textId="77777777" w:rsidR="0030768F" w:rsidRDefault="00B47010">
      <w:pPr>
        <w:rPr>
          <w:rFonts w:eastAsiaTheme="minorEastAsia"/>
        </w:rPr>
      </w:pPr>
      <w:r>
        <w:rPr>
          <w:highlight w:val="yellow"/>
        </w:rPr>
        <w:t>[</w:t>
      </w:r>
      <w:r>
        <w:rPr>
          <w:i/>
          <w:iCs/>
          <w:color w:val="5B9BD5" w:themeColor="accent5"/>
        </w:rPr>
        <w:t>Moderator notes: In short, is Option 3 same as Option 1</w:t>
      </w:r>
      <w:r>
        <w:t>]</w:t>
      </w:r>
    </w:p>
    <w:p w14:paraId="2A3D78BE" w14:textId="77777777" w:rsidR="0030768F" w:rsidRDefault="0030768F">
      <w:pPr>
        <w:rPr>
          <w:highlight w:val="yellow"/>
        </w:rPr>
      </w:pPr>
    </w:p>
    <w:p w14:paraId="134DE9AB" w14:textId="77777777" w:rsidR="0030768F" w:rsidRDefault="00B47010">
      <w:r>
        <w:rPr>
          <w:highlight w:val="yellow"/>
        </w:rPr>
        <w:t>Recommended WF</w:t>
      </w:r>
      <w:r>
        <w:t>: Further discussion needed.</w:t>
      </w:r>
    </w:p>
    <w:tbl>
      <w:tblPr>
        <w:tblStyle w:val="TableGrid"/>
        <w:tblW w:w="9631" w:type="dxa"/>
        <w:tblLayout w:type="fixed"/>
        <w:tblLook w:val="04A0" w:firstRow="1" w:lastRow="0" w:firstColumn="1" w:lastColumn="0" w:noHBand="0" w:noVBand="1"/>
      </w:tblPr>
      <w:tblGrid>
        <w:gridCol w:w="1226"/>
        <w:gridCol w:w="8405"/>
      </w:tblGrid>
      <w:tr w:rsidR="0030768F" w14:paraId="519176AC" w14:textId="77777777">
        <w:tc>
          <w:tcPr>
            <w:tcW w:w="1226" w:type="dxa"/>
          </w:tcPr>
          <w:p w14:paraId="2F09F407" w14:textId="77777777" w:rsidR="0030768F" w:rsidRDefault="00B47010">
            <w:pPr>
              <w:spacing w:after="120"/>
              <w:rPr>
                <w:rFonts w:eastAsiaTheme="minorEastAsia"/>
                <w:b/>
                <w:bCs/>
                <w:color w:val="0070C0"/>
              </w:rPr>
            </w:pPr>
            <w:r>
              <w:rPr>
                <w:rFonts w:eastAsiaTheme="minorEastAsia"/>
                <w:b/>
                <w:bCs/>
                <w:color w:val="0070C0"/>
              </w:rPr>
              <w:t>Company</w:t>
            </w:r>
          </w:p>
        </w:tc>
        <w:tc>
          <w:tcPr>
            <w:tcW w:w="8405" w:type="dxa"/>
          </w:tcPr>
          <w:p w14:paraId="2BE37F25" w14:textId="77777777" w:rsidR="0030768F" w:rsidRDefault="00B47010">
            <w:pPr>
              <w:spacing w:after="120"/>
              <w:rPr>
                <w:rFonts w:eastAsiaTheme="minorEastAsia"/>
                <w:b/>
                <w:bCs/>
                <w:color w:val="0070C0"/>
              </w:rPr>
            </w:pPr>
            <w:r>
              <w:rPr>
                <w:rFonts w:eastAsiaTheme="minorEastAsia"/>
                <w:b/>
                <w:bCs/>
                <w:color w:val="0070C0"/>
              </w:rPr>
              <w:t>Comments</w:t>
            </w:r>
          </w:p>
        </w:tc>
      </w:tr>
      <w:tr w:rsidR="0030768F" w14:paraId="4CC7855B" w14:textId="77777777">
        <w:tc>
          <w:tcPr>
            <w:tcW w:w="1226" w:type="dxa"/>
          </w:tcPr>
          <w:p w14:paraId="54828238" w14:textId="77777777" w:rsidR="0030768F" w:rsidRDefault="00B47010">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2DCA811A" w14:textId="77777777" w:rsidR="0030768F" w:rsidRDefault="00B47010">
            <w:pPr>
              <w:overflowPunct/>
              <w:autoSpaceDE/>
              <w:autoSpaceDN/>
              <w:adjustRightInd/>
              <w:spacing w:after="120"/>
              <w:textAlignment w:val="auto"/>
              <w:rPr>
                <w:rFonts w:eastAsiaTheme="minorEastAsia"/>
                <w:color w:val="0070C0"/>
              </w:rPr>
            </w:pPr>
            <w:r>
              <w:rPr>
                <w:rFonts w:eastAsiaTheme="minorEastAsia" w:hint="eastAsia"/>
                <w:color w:val="0070C0"/>
              </w:rPr>
              <w:t>Op</w:t>
            </w:r>
            <w:r>
              <w:rPr>
                <w:rFonts w:eastAsiaTheme="minorEastAsia"/>
                <w:color w:val="0070C0"/>
              </w:rPr>
              <w:t>tion 2 with the last case (One legacy per-UE gap + pre-configured FR1 gap and/or pre-configured FR2 gap) as “not supported”. In last RAN meeting, it was agreed not to consider the joint operation among multiple gapS, Pre-MG and NCSG.</w:t>
            </w:r>
          </w:p>
        </w:tc>
      </w:tr>
      <w:tr w:rsidR="0030768F" w14:paraId="3E64E6CA" w14:textId="77777777">
        <w:tc>
          <w:tcPr>
            <w:tcW w:w="1226" w:type="dxa"/>
          </w:tcPr>
          <w:p w14:paraId="1D53D5C4" w14:textId="77777777" w:rsidR="0030768F" w:rsidRPr="00C023AE" w:rsidRDefault="00B47010">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343C94A6" w14:textId="77777777" w:rsidR="0030768F" w:rsidRDefault="00B47010">
            <w:pPr>
              <w:spacing w:after="120"/>
              <w:rPr>
                <w:rFonts w:eastAsia="PMingLiU"/>
                <w:color w:val="0070C0"/>
                <w:lang w:eastAsia="zh-TW"/>
              </w:rPr>
            </w:pPr>
            <w:r>
              <w:rPr>
                <w:rFonts w:eastAsia="PMingLiU" w:hint="eastAsia"/>
                <w:color w:val="0070C0"/>
                <w:lang w:eastAsia="zh-TW"/>
              </w:rPr>
              <w:t>W</w:t>
            </w:r>
            <w:r>
              <w:rPr>
                <w:rFonts w:eastAsia="PMingLiU"/>
                <w:color w:val="0070C0"/>
                <w:lang w:eastAsia="zh-TW"/>
              </w:rPr>
              <w:t xml:space="preserve">e need to reply RAN2 with a clear understanding that whether concurrent gap should be considered. According to previous RAN4 agreement, joint consideration is still possible from RAN2 signalling perspective, but not in RAN4 requirements. In this sense, we suggest to reply to RAN2 that </w:t>
            </w:r>
          </w:p>
          <w:tbl>
            <w:tblPr>
              <w:tblStyle w:val="TableGrid"/>
              <w:tblW w:w="7817" w:type="dxa"/>
              <w:tblInd w:w="415" w:type="dxa"/>
              <w:tblLayout w:type="fixed"/>
              <w:tblLook w:val="04A0" w:firstRow="1" w:lastRow="0" w:firstColumn="1" w:lastColumn="0" w:noHBand="0" w:noVBand="1"/>
            </w:tblPr>
            <w:tblGrid>
              <w:gridCol w:w="2488"/>
              <w:gridCol w:w="2381"/>
              <w:gridCol w:w="2948"/>
            </w:tblGrid>
            <w:tr w:rsidR="0030768F" w14:paraId="30C7F833" w14:textId="77777777" w:rsidTr="00C023AE">
              <w:tc>
                <w:tcPr>
                  <w:tcW w:w="2488" w:type="dxa"/>
                  <w:vAlign w:val="center"/>
                </w:tcPr>
                <w:p w14:paraId="131F72FC" w14:textId="77777777" w:rsidR="0030768F" w:rsidRDefault="00B47010" w:rsidP="00C023AE">
                  <w:pPr>
                    <w:spacing w:after="120"/>
                    <w:jc w:val="center"/>
                    <w:rPr>
                      <w:rFonts w:eastAsia="PMingLiU"/>
                      <w:color w:val="0070C0"/>
                      <w:lang w:eastAsia="zh-TW"/>
                    </w:rPr>
                  </w:pPr>
                  <w:r>
                    <w:t>Configuration</w:t>
                  </w:r>
                </w:p>
              </w:tc>
              <w:tc>
                <w:tcPr>
                  <w:tcW w:w="2381" w:type="dxa"/>
                  <w:vAlign w:val="center"/>
                </w:tcPr>
                <w:p w14:paraId="388AD662" w14:textId="77777777" w:rsidR="0030768F" w:rsidRDefault="00B47010">
                  <w:pPr>
                    <w:spacing w:after="120"/>
                    <w:jc w:val="center"/>
                    <w:rPr>
                      <w:rFonts w:eastAsia="PMingLiU"/>
                      <w:color w:val="0070C0"/>
                      <w:lang w:eastAsia="zh-TW"/>
                    </w:rPr>
                  </w:pPr>
                  <w:r>
                    <w:rPr>
                      <w:rFonts w:eastAsia="PMingLiU" w:hint="eastAsia"/>
                      <w:color w:val="0070C0"/>
                      <w:lang w:eastAsia="zh-TW"/>
                    </w:rPr>
                    <w:t>W</w:t>
                  </w:r>
                  <w:r>
                    <w:rPr>
                      <w:rFonts w:eastAsia="PMingLiU"/>
                      <w:color w:val="0070C0"/>
                      <w:lang w:eastAsia="zh-TW"/>
                    </w:rPr>
                    <w:t>ithout concurrent gap</w:t>
                  </w:r>
                </w:p>
                <w:p w14:paraId="414F4737" w14:textId="77777777" w:rsidR="0030768F" w:rsidRDefault="00B47010" w:rsidP="00C023AE">
                  <w:pPr>
                    <w:spacing w:after="120"/>
                    <w:jc w:val="center"/>
                    <w:rPr>
                      <w:rFonts w:eastAsia="PMingLiU"/>
                      <w:color w:val="0070C0"/>
                      <w:lang w:eastAsia="zh-TW"/>
                    </w:rPr>
                  </w:pPr>
                  <w:r>
                    <w:rPr>
                      <w:rFonts w:eastAsia="PMingLiU"/>
                      <w:color w:val="0070C0"/>
                      <w:lang w:eastAsia="zh-TW"/>
                    </w:rPr>
                    <w:t xml:space="preserve"> (assumption in Rel-17 RAN4 requirements)</w:t>
                  </w:r>
                </w:p>
              </w:tc>
              <w:tc>
                <w:tcPr>
                  <w:tcW w:w="2948" w:type="dxa"/>
                  <w:vAlign w:val="center"/>
                </w:tcPr>
                <w:p w14:paraId="196BEC1D" w14:textId="77777777" w:rsidR="0030768F" w:rsidRDefault="00B47010">
                  <w:pPr>
                    <w:spacing w:after="120"/>
                    <w:jc w:val="center"/>
                    <w:rPr>
                      <w:rFonts w:eastAsia="PMingLiU"/>
                      <w:color w:val="0070C0"/>
                      <w:lang w:eastAsia="zh-TW"/>
                    </w:rPr>
                  </w:pPr>
                  <w:r>
                    <w:rPr>
                      <w:rFonts w:eastAsia="PMingLiU" w:hint="eastAsia"/>
                      <w:color w:val="0070C0"/>
                      <w:lang w:eastAsia="zh-TW"/>
                    </w:rPr>
                    <w:t>W</w:t>
                  </w:r>
                  <w:r>
                    <w:rPr>
                      <w:rFonts w:eastAsia="PMingLiU"/>
                      <w:color w:val="0070C0"/>
                      <w:lang w:eastAsia="zh-TW"/>
                    </w:rPr>
                    <w:t xml:space="preserve">ith concurrent gap </w:t>
                  </w:r>
                </w:p>
                <w:p w14:paraId="5C4DD3EC" w14:textId="77777777" w:rsidR="0030768F" w:rsidRDefault="00B47010" w:rsidP="00C023AE">
                  <w:pPr>
                    <w:spacing w:after="120"/>
                    <w:jc w:val="center"/>
                    <w:rPr>
                      <w:rFonts w:eastAsia="PMingLiU"/>
                      <w:color w:val="0070C0"/>
                      <w:lang w:eastAsia="zh-TW"/>
                    </w:rPr>
                  </w:pPr>
                  <w:r>
                    <w:rPr>
                      <w:rFonts w:eastAsia="PMingLiU"/>
                      <w:color w:val="0070C0"/>
                      <w:lang w:eastAsia="zh-TW"/>
                    </w:rPr>
                    <w:t>(up to final RAN2 decision)</w:t>
                  </w:r>
                </w:p>
              </w:tc>
            </w:tr>
            <w:tr w:rsidR="0030768F" w14:paraId="24D5B144" w14:textId="77777777" w:rsidTr="00C023AE">
              <w:tc>
                <w:tcPr>
                  <w:tcW w:w="2488" w:type="dxa"/>
                  <w:vAlign w:val="center"/>
                </w:tcPr>
                <w:p w14:paraId="028992D9" w14:textId="77777777" w:rsidR="0030768F" w:rsidRDefault="00B47010">
                  <w:pPr>
                    <w:spacing w:before="120" w:after="0" w:line="120" w:lineRule="atLeast"/>
                    <w:jc w:val="center"/>
                  </w:pPr>
                  <w:r>
                    <w:t xml:space="preserve">legacy FR1 gap + </w:t>
                  </w:r>
                </w:p>
                <w:p w14:paraId="72D34BE5" w14:textId="77777777" w:rsidR="0030768F" w:rsidRDefault="00B47010" w:rsidP="00C023AE">
                  <w:pPr>
                    <w:spacing w:before="120" w:after="0" w:line="120" w:lineRule="atLeast"/>
                    <w:jc w:val="center"/>
                    <w:rPr>
                      <w:rFonts w:eastAsia="PMingLiU"/>
                      <w:color w:val="0070C0"/>
                      <w:lang w:eastAsia="zh-TW"/>
                    </w:rPr>
                  </w:pPr>
                  <w:r>
                    <w:t>pre-configured FR2 gap</w:t>
                  </w:r>
                </w:p>
              </w:tc>
              <w:tc>
                <w:tcPr>
                  <w:tcW w:w="2381" w:type="dxa"/>
                  <w:vAlign w:val="center"/>
                </w:tcPr>
                <w:p w14:paraId="2F1391D2" w14:textId="77777777" w:rsidR="0030768F" w:rsidRDefault="00B47010" w:rsidP="00C023AE">
                  <w:pPr>
                    <w:spacing w:after="120"/>
                    <w:jc w:val="center"/>
                    <w:rPr>
                      <w:rFonts w:eastAsia="PMingLiU"/>
                      <w:color w:val="0070C0"/>
                      <w:lang w:eastAsia="zh-TW"/>
                    </w:rPr>
                  </w:pPr>
                  <w:r>
                    <w:rPr>
                      <w:rFonts w:eastAsia="PMingLiU"/>
                      <w:color w:val="0070C0"/>
                      <w:lang w:eastAsia="zh-TW"/>
                    </w:rPr>
                    <w:t>Yes</w:t>
                  </w:r>
                </w:p>
              </w:tc>
              <w:tc>
                <w:tcPr>
                  <w:tcW w:w="2948" w:type="dxa"/>
                  <w:vAlign w:val="center"/>
                </w:tcPr>
                <w:p w14:paraId="1CCDF8FD" w14:textId="77777777" w:rsidR="0030768F" w:rsidRDefault="00B47010" w:rsidP="00C023AE">
                  <w:pPr>
                    <w:spacing w:after="120"/>
                    <w:jc w:val="center"/>
                    <w:rPr>
                      <w:rFonts w:eastAsia="PMingLiU"/>
                      <w:color w:val="0070C0"/>
                      <w:lang w:eastAsia="zh-TW"/>
                    </w:rPr>
                  </w:pPr>
                  <w:r>
                    <w:rPr>
                      <w:rFonts w:eastAsia="PMingLiU"/>
                      <w:color w:val="0070C0"/>
                      <w:lang w:eastAsia="zh-TW"/>
                    </w:rPr>
                    <w:t xml:space="preserve">Yes </w:t>
                  </w:r>
                </w:p>
              </w:tc>
            </w:tr>
            <w:tr w:rsidR="0030768F" w14:paraId="46BB35CD" w14:textId="77777777" w:rsidTr="00C023AE">
              <w:tc>
                <w:tcPr>
                  <w:tcW w:w="2488" w:type="dxa"/>
                  <w:vAlign w:val="center"/>
                </w:tcPr>
                <w:p w14:paraId="34FE4FC0" w14:textId="77777777" w:rsidR="0030768F" w:rsidRDefault="00B47010">
                  <w:pPr>
                    <w:spacing w:before="120" w:after="0" w:line="120" w:lineRule="atLeast"/>
                    <w:jc w:val="center"/>
                  </w:pPr>
                  <w:r>
                    <w:t xml:space="preserve">legacy FR2 gap + </w:t>
                  </w:r>
                </w:p>
                <w:p w14:paraId="1B464E9F" w14:textId="77777777" w:rsidR="0030768F" w:rsidRDefault="00B47010" w:rsidP="00C023AE">
                  <w:pPr>
                    <w:spacing w:before="120" w:after="0" w:line="120" w:lineRule="atLeast"/>
                    <w:jc w:val="center"/>
                    <w:rPr>
                      <w:rFonts w:eastAsia="PMingLiU"/>
                      <w:color w:val="0070C0"/>
                      <w:lang w:eastAsia="zh-TW"/>
                    </w:rPr>
                  </w:pPr>
                  <w:r>
                    <w:t>pre-configured FR1 gap</w:t>
                  </w:r>
                </w:p>
              </w:tc>
              <w:tc>
                <w:tcPr>
                  <w:tcW w:w="2381" w:type="dxa"/>
                  <w:vAlign w:val="center"/>
                </w:tcPr>
                <w:p w14:paraId="7342E361" w14:textId="77777777" w:rsidR="0030768F" w:rsidRDefault="00B47010" w:rsidP="00C023AE">
                  <w:pPr>
                    <w:spacing w:after="120"/>
                    <w:jc w:val="center"/>
                    <w:rPr>
                      <w:rFonts w:eastAsia="PMingLiU"/>
                      <w:color w:val="0070C0"/>
                      <w:lang w:eastAsia="zh-TW"/>
                    </w:rPr>
                  </w:pPr>
                  <w:r>
                    <w:rPr>
                      <w:rFonts w:eastAsia="PMingLiU"/>
                      <w:color w:val="0070C0"/>
                      <w:lang w:eastAsia="zh-TW"/>
                    </w:rPr>
                    <w:t>Yes</w:t>
                  </w:r>
                </w:p>
              </w:tc>
              <w:tc>
                <w:tcPr>
                  <w:tcW w:w="2948" w:type="dxa"/>
                  <w:vAlign w:val="center"/>
                </w:tcPr>
                <w:p w14:paraId="6819F43A" w14:textId="77777777" w:rsidR="0030768F" w:rsidRDefault="00B47010" w:rsidP="00C023AE">
                  <w:pPr>
                    <w:spacing w:after="120"/>
                    <w:jc w:val="center"/>
                    <w:rPr>
                      <w:rFonts w:eastAsia="PMingLiU"/>
                      <w:color w:val="0070C0"/>
                      <w:lang w:eastAsia="zh-TW"/>
                    </w:rPr>
                  </w:pPr>
                  <w:r>
                    <w:rPr>
                      <w:rFonts w:eastAsia="PMingLiU"/>
                      <w:color w:val="0070C0"/>
                      <w:lang w:eastAsia="zh-TW"/>
                    </w:rPr>
                    <w:t>Yes</w:t>
                  </w:r>
                </w:p>
              </w:tc>
            </w:tr>
            <w:tr w:rsidR="0030768F" w14:paraId="5F378A1A" w14:textId="77777777" w:rsidTr="00C023AE">
              <w:tc>
                <w:tcPr>
                  <w:tcW w:w="2488" w:type="dxa"/>
                  <w:vAlign w:val="center"/>
                </w:tcPr>
                <w:p w14:paraId="170BE66C" w14:textId="77777777" w:rsidR="0030768F" w:rsidRDefault="00B47010">
                  <w:pPr>
                    <w:spacing w:before="120" w:after="0" w:line="120" w:lineRule="atLeast"/>
                    <w:jc w:val="center"/>
                  </w:pPr>
                  <w:r>
                    <w:t xml:space="preserve">One legacy per-UE gap + </w:t>
                  </w:r>
                </w:p>
                <w:p w14:paraId="3E9374C2" w14:textId="77777777" w:rsidR="0030768F" w:rsidRDefault="00B47010" w:rsidP="00C023AE">
                  <w:pPr>
                    <w:spacing w:before="120" w:after="0" w:line="120" w:lineRule="atLeast"/>
                    <w:jc w:val="center"/>
                    <w:rPr>
                      <w:rFonts w:eastAsia="PMingLiU"/>
                      <w:color w:val="0070C0"/>
                      <w:lang w:eastAsia="zh-TW"/>
                    </w:rPr>
                  </w:pPr>
                  <w:r>
                    <w:t>One pre-configured per-UE gap</w:t>
                  </w:r>
                </w:p>
              </w:tc>
              <w:tc>
                <w:tcPr>
                  <w:tcW w:w="2381" w:type="dxa"/>
                  <w:vAlign w:val="center"/>
                </w:tcPr>
                <w:p w14:paraId="39F300CE" w14:textId="77777777" w:rsidR="0030768F" w:rsidRDefault="00B47010" w:rsidP="00C023AE">
                  <w:pPr>
                    <w:spacing w:after="120"/>
                    <w:jc w:val="center"/>
                    <w:rPr>
                      <w:rFonts w:eastAsia="PMingLiU"/>
                      <w:color w:val="0070C0"/>
                      <w:lang w:eastAsia="zh-TW"/>
                    </w:rPr>
                  </w:pPr>
                  <w:r>
                    <w:rPr>
                      <w:rFonts w:eastAsia="PMingLiU"/>
                      <w:color w:val="0070C0"/>
                      <w:lang w:eastAsia="zh-TW"/>
                    </w:rPr>
                    <w:t>No</w:t>
                  </w:r>
                </w:p>
              </w:tc>
              <w:tc>
                <w:tcPr>
                  <w:tcW w:w="2948" w:type="dxa"/>
                  <w:vAlign w:val="center"/>
                </w:tcPr>
                <w:p w14:paraId="3A72BFDE" w14:textId="77777777" w:rsidR="0030768F" w:rsidRDefault="00B47010" w:rsidP="00C023AE">
                  <w:pPr>
                    <w:spacing w:after="120"/>
                    <w:jc w:val="center"/>
                    <w:rPr>
                      <w:rFonts w:eastAsia="PMingLiU"/>
                      <w:color w:val="0070C0"/>
                      <w:lang w:eastAsia="zh-TW"/>
                    </w:rPr>
                  </w:pPr>
                  <w:r>
                    <w:rPr>
                      <w:rFonts w:eastAsia="PMingLiU"/>
                      <w:color w:val="0070C0"/>
                      <w:lang w:eastAsia="zh-TW"/>
                    </w:rPr>
                    <w:t>Yes</w:t>
                  </w:r>
                </w:p>
              </w:tc>
            </w:tr>
            <w:tr w:rsidR="0030768F" w14:paraId="0CBCAFF9" w14:textId="77777777" w:rsidTr="00C023AE">
              <w:tc>
                <w:tcPr>
                  <w:tcW w:w="2488" w:type="dxa"/>
                  <w:vAlign w:val="center"/>
                </w:tcPr>
                <w:p w14:paraId="70B9FB35" w14:textId="77777777" w:rsidR="0030768F" w:rsidRDefault="00B47010">
                  <w:pPr>
                    <w:spacing w:before="120" w:after="0" w:line="120" w:lineRule="atLeast"/>
                    <w:jc w:val="center"/>
                  </w:pPr>
                  <w:r>
                    <w:t xml:space="preserve">One legacy per-UE gap + </w:t>
                  </w:r>
                </w:p>
                <w:p w14:paraId="29E71272" w14:textId="77777777" w:rsidR="0030768F" w:rsidRDefault="00B47010" w:rsidP="00C023AE">
                  <w:pPr>
                    <w:spacing w:before="120" w:after="0" w:line="120" w:lineRule="atLeast"/>
                    <w:jc w:val="center"/>
                    <w:rPr>
                      <w:rFonts w:eastAsia="PMingLiU"/>
                      <w:color w:val="0070C0"/>
                      <w:lang w:eastAsia="zh-TW"/>
                    </w:rPr>
                  </w:pPr>
                  <w:r>
                    <w:t>pre-configured FR1 gap and/or pre-configured FR2 gap</w:t>
                  </w:r>
                </w:p>
              </w:tc>
              <w:tc>
                <w:tcPr>
                  <w:tcW w:w="2381" w:type="dxa"/>
                  <w:vAlign w:val="center"/>
                </w:tcPr>
                <w:p w14:paraId="20BB725D" w14:textId="77777777" w:rsidR="0030768F" w:rsidRDefault="00B47010" w:rsidP="00C023AE">
                  <w:pPr>
                    <w:spacing w:after="120"/>
                    <w:jc w:val="center"/>
                    <w:rPr>
                      <w:rFonts w:eastAsia="PMingLiU"/>
                      <w:color w:val="0070C0"/>
                      <w:lang w:eastAsia="zh-TW"/>
                    </w:rPr>
                  </w:pPr>
                  <w:r>
                    <w:rPr>
                      <w:rFonts w:eastAsia="PMingLiU"/>
                      <w:color w:val="0070C0"/>
                      <w:lang w:eastAsia="zh-TW"/>
                    </w:rPr>
                    <w:t>No</w:t>
                  </w:r>
                </w:p>
              </w:tc>
              <w:tc>
                <w:tcPr>
                  <w:tcW w:w="2948" w:type="dxa"/>
                  <w:vAlign w:val="center"/>
                </w:tcPr>
                <w:p w14:paraId="521F102F" w14:textId="77777777" w:rsidR="0030768F" w:rsidRDefault="00B47010" w:rsidP="00C023AE">
                  <w:pPr>
                    <w:spacing w:after="120"/>
                    <w:jc w:val="center"/>
                    <w:rPr>
                      <w:rFonts w:eastAsia="PMingLiU"/>
                      <w:color w:val="0070C0"/>
                      <w:lang w:eastAsia="zh-TW"/>
                    </w:rPr>
                  </w:pPr>
                  <w:r>
                    <w:rPr>
                      <w:rFonts w:eastAsia="PMingLiU"/>
                      <w:color w:val="0070C0"/>
                      <w:lang w:eastAsia="zh-TW"/>
                    </w:rPr>
                    <w:t>FFS</w:t>
                  </w:r>
                </w:p>
              </w:tc>
            </w:tr>
          </w:tbl>
          <w:p w14:paraId="3DB78F37" w14:textId="77777777" w:rsidR="0030768F" w:rsidRDefault="0030768F" w:rsidP="00C023AE">
            <w:pPr>
              <w:spacing w:after="120"/>
              <w:ind w:leftChars="200" w:left="420"/>
              <w:rPr>
                <w:rFonts w:eastAsia="PMingLiU"/>
                <w:color w:val="0070C0"/>
                <w:lang w:eastAsia="zh-TW"/>
              </w:rPr>
            </w:pPr>
          </w:p>
          <w:p w14:paraId="45FE0DD1" w14:textId="77777777" w:rsidR="0030768F" w:rsidRPr="00C023AE" w:rsidRDefault="0030768F">
            <w:pPr>
              <w:spacing w:after="120"/>
              <w:rPr>
                <w:rFonts w:eastAsia="PMingLiU"/>
                <w:color w:val="0070C0"/>
                <w:lang w:eastAsia="zh-TW"/>
              </w:rPr>
            </w:pPr>
          </w:p>
        </w:tc>
      </w:tr>
      <w:tr w:rsidR="0030768F" w14:paraId="1CC79CE1" w14:textId="77777777">
        <w:tc>
          <w:tcPr>
            <w:tcW w:w="1226" w:type="dxa"/>
          </w:tcPr>
          <w:p w14:paraId="3FF6A162" w14:textId="77777777" w:rsidR="0030768F" w:rsidRDefault="00B47010">
            <w:pPr>
              <w:spacing w:after="120"/>
              <w:rPr>
                <w:rFonts w:eastAsiaTheme="minorEastAsia"/>
                <w:color w:val="0070C0"/>
              </w:rPr>
            </w:pPr>
            <w:r>
              <w:rPr>
                <w:rFonts w:eastAsiaTheme="minorEastAsia" w:hint="eastAsia"/>
                <w:color w:val="0070C0"/>
              </w:rPr>
              <w:t>ZTE</w:t>
            </w:r>
          </w:p>
        </w:tc>
        <w:tc>
          <w:tcPr>
            <w:tcW w:w="8405" w:type="dxa"/>
          </w:tcPr>
          <w:p w14:paraId="739A09CF" w14:textId="77777777" w:rsidR="0030768F" w:rsidRDefault="00B47010">
            <w:pPr>
              <w:spacing w:after="120"/>
              <w:rPr>
                <w:rFonts w:eastAsiaTheme="minorEastAsia"/>
                <w:color w:val="0070C0"/>
              </w:rPr>
            </w:pPr>
            <w:r>
              <w:rPr>
                <w:rFonts w:eastAsiaTheme="minorEastAsia" w:hint="eastAsia"/>
                <w:color w:val="0070C0"/>
              </w:rPr>
              <w:t xml:space="preserve">Support Option 2a. </w:t>
            </w:r>
          </w:p>
          <w:p w14:paraId="777748E6" w14:textId="77777777" w:rsidR="0030768F" w:rsidRDefault="00B47010">
            <w:pPr>
              <w:spacing w:after="120"/>
              <w:rPr>
                <w:rFonts w:eastAsia="DengXian"/>
                <w:sz w:val="22"/>
                <w:szCs w:val="22"/>
              </w:rPr>
            </w:pPr>
            <w:r>
              <w:rPr>
                <w:rFonts w:eastAsiaTheme="minorEastAsia" w:hint="eastAsia"/>
                <w:color w:val="0070C0"/>
              </w:rPr>
              <w:t xml:space="preserve">According to </w:t>
            </w:r>
            <w:r>
              <w:rPr>
                <w:rFonts w:eastAsia="DengXian" w:hint="eastAsia"/>
                <w:sz w:val="22"/>
                <w:szCs w:val="22"/>
              </w:rPr>
              <w:t>current pre-MG discussion in RAN4, the last two cases are not supported. Once the joint discussion of pre-MG and concurrent MG starting, whether supporting the last two cases should be further discussed.</w:t>
            </w:r>
          </w:p>
          <w:p w14:paraId="3634A5C1" w14:textId="77777777" w:rsidR="0030768F" w:rsidRDefault="0030768F">
            <w:pPr>
              <w:spacing w:after="120"/>
              <w:rPr>
                <w:rFonts w:eastAsiaTheme="minorEastAsia"/>
                <w:color w:val="0070C0"/>
                <w:kern w:val="0"/>
                <w:sz w:val="20"/>
                <w:szCs w:val="20"/>
              </w:rPr>
            </w:pPr>
          </w:p>
        </w:tc>
      </w:tr>
      <w:tr w:rsidR="0076588D" w14:paraId="2FD8137E" w14:textId="77777777">
        <w:tc>
          <w:tcPr>
            <w:tcW w:w="1226" w:type="dxa"/>
          </w:tcPr>
          <w:p w14:paraId="30DA2D52" w14:textId="77777777" w:rsidR="0076588D" w:rsidRDefault="0076588D">
            <w:pPr>
              <w:spacing w:after="120"/>
              <w:rPr>
                <w:rFonts w:eastAsiaTheme="minorEastAsia"/>
                <w:color w:val="0070C0"/>
              </w:rPr>
            </w:pPr>
            <w:r>
              <w:rPr>
                <w:rFonts w:eastAsiaTheme="minorEastAsia"/>
                <w:color w:val="0070C0"/>
              </w:rPr>
              <w:t>vivo</w:t>
            </w:r>
          </w:p>
        </w:tc>
        <w:tc>
          <w:tcPr>
            <w:tcW w:w="8405" w:type="dxa"/>
          </w:tcPr>
          <w:p w14:paraId="3D096480" w14:textId="77777777" w:rsidR="0076588D" w:rsidRDefault="00A238EC">
            <w:pPr>
              <w:spacing w:after="120"/>
              <w:rPr>
                <w:rFonts w:eastAsiaTheme="minorEastAsia"/>
                <w:color w:val="0070C0"/>
              </w:rPr>
            </w:pPr>
            <w:r>
              <w:rPr>
                <w:rFonts w:eastAsiaTheme="minorEastAsia"/>
                <w:color w:val="0070C0"/>
              </w:rPr>
              <w:t>Option 2 with CMCC’s suggestion</w:t>
            </w:r>
          </w:p>
          <w:p w14:paraId="2C6167CE" w14:textId="77777777" w:rsidR="00A238EC" w:rsidRDefault="00A238EC" w:rsidP="00A238EC">
            <w:pPr>
              <w:spacing w:before="120" w:after="0" w:line="120" w:lineRule="atLeast"/>
              <w:jc w:val="center"/>
              <w:rPr>
                <w:rFonts w:eastAsiaTheme="minorEastAsia"/>
                <w:color w:val="0070C0"/>
              </w:rPr>
            </w:pPr>
          </w:p>
        </w:tc>
      </w:tr>
      <w:tr w:rsidR="00FE7EFB" w14:paraId="689E6C74" w14:textId="77777777">
        <w:tc>
          <w:tcPr>
            <w:tcW w:w="1226" w:type="dxa"/>
          </w:tcPr>
          <w:p w14:paraId="07E3A06E" w14:textId="2BCFE650" w:rsidR="00FE7EFB" w:rsidRDefault="00FE7EFB" w:rsidP="00FE7EFB">
            <w:pPr>
              <w:spacing w:after="120"/>
              <w:rPr>
                <w:rFonts w:eastAsiaTheme="minorEastAsia"/>
                <w:color w:val="0070C0"/>
              </w:rPr>
            </w:pPr>
            <w:r>
              <w:rPr>
                <w:rFonts w:eastAsiaTheme="minorEastAsia"/>
                <w:color w:val="0070C0"/>
              </w:rPr>
              <w:lastRenderedPageBreak/>
              <w:t>Apple</w:t>
            </w:r>
          </w:p>
        </w:tc>
        <w:tc>
          <w:tcPr>
            <w:tcW w:w="8405" w:type="dxa"/>
          </w:tcPr>
          <w:p w14:paraId="428E4FF6" w14:textId="61C34FFF" w:rsidR="00FE7EFB" w:rsidRDefault="00FE7EFB" w:rsidP="00FE7EFB">
            <w:pPr>
              <w:spacing w:after="120"/>
              <w:rPr>
                <w:rFonts w:eastAsiaTheme="minorEastAsia"/>
                <w:color w:val="0070C0"/>
              </w:rPr>
            </w:pPr>
            <w:r>
              <w:rPr>
                <w:rFonts w:eastAsiaTheme="minorEastAsia"/>
                <w:color w:val="0070C0"/>
                <w:kern w:val="0"/>
                <w:sz w:val="20"/>
                <w:szCs w:val="20"/>
              </w:rPr>
              <w:t>Support proposal from MTK. FFS part can be updated if corresponding issue in concurrent gaps thread is concluded.</w:t>
            </w:r>
          </w:p>
        </w:tc>
      </w:tr>
      <w:tr w:rsidR="0023484F" w14:paraId="46AF7976" w14:textId="77777777">
        <w:tc>
          <w:tcPr>
            <w:tcW w:w="1226" w:type="dxa"/>
          </w:tcPr>
          <w:p w14:paraId="524A879F" w14:textId="11E50C00" w:rsidR="0023484F" w:rsidRDefault="0023484F" w:rsidP="00FE7EFB">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6561A8D0" w14:textId="77777777" w:rsidR="0023484F" w:rsidRDefault="0023484F" w:rsidP="00FE7EFB">
            <w:pPr>
              <w:spacing w:after="120"/>
              <w:rPr>
                <w:rFonts w:eastAsiaTheme="minorEastAsia"/>
                <w:color w:val="0070C0"/>
                <w:kern w:val="0"/>
                <w:sz w:val="20"/>
                <w:szCs w:val="20"/>
              </w:rPr>
            </w:pPr>
            <w:r>
              <w:rPr>
                <w:rFonts w:eastAsiaTheme="minorEastAsia"/>
                <w:color w:val="0070C0"/>
                <w:kern w:val="0"/>
                <w:sz w:val="20"/>
                <w:szCs w:val="20"/>
              </w:rPr>
              <w:t>Support option 2a (</w:t>
            </w:r>
            <w:r w:rsidRPr="0023484F">
              <w:rPr>
                <w:rFonts w:eastAsiaTheme="minorEastAsia"/>
                <w:color w:val="0070C0"/>
                <w:kern w:val="0"/>
                <w:sz w:val="20"/>
                <w:szCs w:val="20"/>
              </w:rPr>
              <w:t>Option 2 with CMCC’s suggestion</w:t>
            </w:r>
            <w:r>
              <w:rPr>
                <w:rFonts w:eastAsiaTheme="minorEastAsia"/>
                <w:color w:val="0070C0"/>
                <w:kern w:val="0"/>
                <w:sz w:val="20"/>
                <w:szCs w:val="20"/>
              </w:rPr>
              <w:t>).</w:t>
            </w:r>
          </w:p>
          <w:p w14:paraId="1041C857" w14:textId="4D9F9C26" w:rsidR="0023484F" w:rsidRDefault="0023484F" w:rsidP="00667961">
            <w:pPr>
              <w:spacing w:after="120"/>
              <w:rPr>
                <w:rFonts w:eastAsiaTheme="minorEastAsia"/>
                <w:color w:val="0070C0"/>
                <w:kern w:val="0"/>
                <w:sz w:val="20"/>
                <w:szCs w:val="20"/>
              </w:rPr>
            </w:pPr>
            <w:r>
              <w:rPr>
                <w:rFonts w:eastAsiaTheme="minorEastAsia"/>
                <w:color w:val="0070C0"/>
                <w:kern w:val="0"/>
                <w:sz w:val="20"/>
                <w:szCs w:val="20"/>
              </w:rPr>
              <w:t xml:space="preserve">We can clarify in the reply LS that this is from RAN4 requirement perspective, and </w:t>
            </w:r>
            <w:r w:rsidR="00667961">
              <w:rPr>
                <w:rFonts w:eastAsiaTheme="minorEastAsia"/>
                <w:color w:val="0070C0"/>
                <w:kern w:val="0"/>
                <w:sz w:val="20"/>
                <w:szCs w:val="20"/>
              </w:rPr>
              <w:t xml:space="preserve">which </w:t>
            </w:r>
            <w:r>
              <w:rPr>
                <w:rFonts w:eastAsiaTheme="minorEastAsia"/>
                <w:color w:val="0070C0"/>
                <w:kern w:val="0"/>
                <w:sz w:val="20"/>
                <w:szCs w:val="20"/>
              </w:rPr>
              <w:t>to support in RAN2 signaling can be left to RAN2.</w:t>
            </w:r>
          </w:p>
        </w:tc>
      </w:tr>
      <w:tr w:rsidR="00E024E5" w14:paraId="21362C92" w14:textId="77777777">
        <w:tc>
          <w:tcPr>
            <w:tcW w:w="1226" w:type="dxa"/>
          </w:tcPr>
          <w:p w14:paraId="1C0DC549" w14:textId="3A9BC357" w:rsidR="00E024E5" w:rsidRDefault="00E024E5" w:rsidP="00FE7EFB">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575634D8" w14:textId="18A58BB2" w:rsidR="00E024E5" w:rsidRDefault="00E024E5" w:rsidP="00FE7EFB">
            <w:pPr>
              <w:spacing w:after="120"/>
              <w:rPr>
                <w:rFonts w:eastAsiaTheme="minorEastAsia"/>
                <w:color w:val="0070C0"/>
                <w:kern w:val="0"/>
                <w:sz w:val="20"/>
                <w:szCs w:val="20"/>
              </w:rPr>
            </w:pPr>
            <w:r>
              <w:rPr>
                <w:rFonts w:eastAsiaTheme="minorEastAsia" w:hint="eastAsia"/>
                <w:color w:val="0070C0"/>
                <w:kern w:val="0"/>
                <w:sz w:val="20"/>
                <w:szCs w:val="20"/>
              </w:rPr>
              <w:t>O</w:t>
            </w:r>
            <w:r>
              <w:rPr>
                <w:rFonts w:eastAsiaTheme="minorEastAsia"/>
                <w:color w:val="0070C0"/>
                <w:kern w:val="0"/>
                <w:sz w:val="20"/>
                <w:szCs w:val="20"/>
              </w:rPr>
              <w:t>ption 1</w:t>
            </w:r>
            <w:r w:rsidR="002647C4">
              <w:rPr>
                <w:rFonts w:eastAsiaTheme="minorEastAsia"/>
                <w:color w:val="0070C0"/>
                <w:kern w:val="0"/>
                <w:sz w:val="20"/>
                <w:szCs w:val="20"/>
              </w:rPr>
              <w:t xml:space="preserve"> from RAN4 requirement perspective</w:t>
            </w:r>
            <w:r>
              <w:rPr>
                <w:rFonts w:eastAsiaTheme="minorEastAsia"/>
                <w:color w:val="0070C0"/>
                <w:kern w:val="0"/>
                <w:sz w:val="20"/>
                <w:szCs w:val="20"/>
              </w:rPr>
              <w:t xml:space="preserve">. But </w:t>
            </w:r>
            <w:r>
              <w:rPr>
                <w:rFonts w:eastAsia="PMingLiU"/>
                <w:color w:val="0070C0"/>
                <w:lang w:eastAsia="zh-TW"/>
              </w:rPr>
              <w:t xml:space="preserve">joint design of Pre-MG and concurrent gaps is </w:t>
            </w:r>
            <w:r w:rsidR="002647C4">
              <w:rPr>
                <w:rFonts w:eastAsia="PMingLiU"/>
                <w:color w:val="0070C0"/>
                <w:lang w:eastAsia="zh-TW"/>
              </w:rPr>
              <w:t>still</w:t>
            </w:r>
            <w:r>
              <w:rPr>
                <w:rFonts w:eastAsia="PMingLiU"/>
                <w:color w:val="0070C0"/>
                <w:lang w:eastAsia="zh-TW"/>
              </w:rPr>
              <w:t xml:space="preserve"> allowed in RAN2.</w:t>
            </w:r>
          </w:p>
        </w:tc>
      </w:tr>
      <w:tr w:rsidR="00D66CCB" w14:paraId="5F77879D" w14:textId="77777777">
        <w:tc>
          <w:tcPr>
            <w:tcW w:w="1226" w:type="dxa"/>
          </w:tcPr>
          <w:p w14:paraId="3DD1AE80" w14:textId="39DA072D" w:rsidR="00D66CCB" w:rsidRDefault="00D66CCB" w:rsidP="00D66CCB">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30203AAB" w14:textId="7C520A4F" w:rsidR="00D66CCB" w:rsidRDefault="00D66CCB" w:rsidP="00D66CCB">
            <w:pPr>
              <w:spacing w:after="120"/>
              <w:rPr>
                <w:rFonts w:eastAsiaTheme="minorEastAsia"/>
                <w:color w:val="0070C0"/>
                <w:kern w:val="0"/>
                <w:sz w:val="20"/>
                <w:szCs w:val="20"/>
              </w:rPr>
            </w:pPr>
            <w:r>
              <w:rPr>
                <w:rFonts w:eastAsiaTheme="minorEastAsia"/>
                <w:color w:val="0070C0"/>
                <w:kern w:val="0"/>
                <w:sz w:val="20"/>
                <w:szCs w:val="20"/>
              </w:rPr>
              <w:t>From RAN2 signaling perspective, we support MTK’s proposal.</w:t>
            </w:r>
          </w:p>
        </w:tc>
      </w:tr>
      <w:tr w:rsidR="00B22FEA" w14:paraId="5BE9F224" w14:textId="77777777">
        <w:tc>
          <w:tcPr>
            <w:tcW w:w="1226" w:type="dxa"/>
          </w:tcPr>
          <w:p w14:paraId="3F3492A3" w14:textId="1E865EA0" w:rsidR="00B22FEA" w:rsidRDefault="00B22FEA" w:rsidP="00D66CCB">
            <w:pPr>
              <w:spacing w:after="120"/>
              <w:rPr>
                <w:rFonts w:eastAsiaTheme="minorEastAsia"/>
                <w:color w:val="0070C0"/>
              </w:rPr>
            </w:pPr>
            <w:r>
              <w:rPr>
                <w:rFonts w:eastAsiaTheme="minorEastAsia" w:hint="eastAsia"/>
                <w:color w:val="0070C0"/>
              </w:rPr>
              <w:t>CATT</w:t>
            </w:r>
          </w:p>
        </w:tc>
        <w:tc>
          <w:tcPr>
            <w:tcW w:w="8405" w:type="dxa"/>
          </w:tcPr>
          <w:p w14:paraId="5EEA41C4" w14:textId="23E8E416" w:rsidR="00B22FEA" w:rsidRDefault="00B22FEA" w:rsidP="00D66CCB">
            <w:pPr>
              <w:spacing w:after="120"/>
              <w:rPr>
                <w:rFonts w:eastAsiaTheme="minorEastAsia"/>
                <w:color w:val="0070C0"/>
                <w:kern w:val="0"/>
                <w:sz w:val="20"/>
                <w:szCs w:val="20"/>
              </w:rPr>
            </w:pPr>
            <w:r>
              <w:rPr>
                <w:rFonts w:eastAsiaTheme="minorEastAsia"/>
                <w:color w:val="0070C0"/>
                <w:kern w:val="0"/>
                <w:sz w:val="20"/>
                <w:szCs w:val="20"/>
              </w:rPr>
              <w:t>O</w:t>
            </w:r>
            <w:r>
              <w:rPr>
                <w:rFonts w:eastAsiaTheme="minorEastAsia" w:hint="eastAsia"/>
                <w:color w:val="0070C0"/>
                <w:kern w:val="0"/>
                <w:sz w:val="20"/>
                <w:szCs w:val="20"/>
              </w:rPr>
              <w:t xml:space="preserve">ption 2a and option 3. </w:t>
            </w:r>
            <w:r>
              <w:rPr>
                <w:rFonts w:eastAsiaTheme="minorEastAsia"/>
                <w:color w:val="0070C0"/>
                <w:kern w:val="0"/>
                <w:sz w:val="20"/>
                <w:szCs w:val="20"/>
              </w:rPr>
              <w:t>R</w:t>
            </w:r>
            <w:r>
              <w:rPr>
                <w:rFonts w:eastAsiaTheme="minorEastAsia" w:hint="eastAsia"/>
                <w:color w:val="0070C0"/>
                <w:kern w:val="0"/>
                <w:sz w:val="20"/>
                <w:szCs w:val="20"/>
              </w:rPr>
              <w:t>egarding the question from RAN2, we have the same answer as option 2a,</w:t>
            </w:r>
            <w:r>
              <w:rPr>
                <w:rFonts w:eastAsiaTheme="minorEastAsia" w:hint="eastAsia"/>
                <w:color w:val="0070C0"/>
              </w:rPr>
              <w:t xml:space="preserve"> but we suggest to clearly list all the configuration supported and not supported to RAN2.</w:t>
            </w:r>
          </w:p>
        </w:tc>
      </w:tr>
      <w:tr w:rsidR="007B06C6" w14:paraId="1E7CE157" w14:textId="77777777">
        <w:tc>
          <w:tcPr>
            <w:tcW w:w="1226" w:type="dxa"/>
          </w:tcPr>
          <w:p w14:paraId="75AFA451" w14:textId="725FEF73" w:rsidR="007B06C6" w:rsidRDefault="007B06C6" w:rsidP="00D66CCB">
            <w:pPr>
              <w:spacing w:after="120"/>
              <w:rPr>
                <w:rFonts w:eastAsiaTheme="minorEastAsia"/>
                <w:color w:val="0070C0"/>
              </w:rPr>
            </w:pPr>
            <w:r>
              <w:rPr>
                <w:rFonts w:eastAsiaTheme="minorEastAsia"/>
                <w:color w:val="0070C0"/>
              </w:rPr>
              <w:t>Intel</w:t>
            </w:r>
          </w:p>
        </w:tc>
        <w:tc>
          <w:tcPr>
            <w:tcW w:w="8405" w:type="dxa"/>
          </w:tcPr>
          <w:p w14:paraId="6E3FBE85" w14:textId="1A7ECA69" w:rsidR="007B06C6" w:rsidRDefault="00143863" w:rsidP="00D66CCB">
            <w:pPr>
              <w:spacing w:after="120"/>
              <w:rPr>
                <w:rFonts w:eastAsiaTheme="minorEastAsia"/>
                <w:color w:val="0070C0"/>
                <w:kern w:val="0"/>
                <w:sz w:val="20"/>
                <w:szCs w:val="20"/>
              </w:rPr>
            </w:pPr>
            <w:r>
              <w:rPr>
                <w:rFonts w:eastAsiaTheme="minorEastAsia"/>
                <w:color w:val="0070C0"/>
                <w:kern w:val="0"/>
                <w:sz w:val="20"/>
                <w:szCs w:val="20"/>
              </w:rPr>
              <w:t xml:space="preserve">Fine with MTK’s proposal which </w:t>
            </w:r>
            <w:r w:rsidR="00267DE7">
              <w:rPr>
                <w:rFonts w:eastAsiaTheme="minorEastAsia"/>
                <w:color w:val="0070C0"/>
                <w:kern w:val="0"/>
                <w:sz w:val="20"/>
                <w:szCs w:val="20"/>
              </w:rPr>
              <w:t>is for RAN2 signaling</w:t>
            </w:r>
          </w:p>
        </w:tc>
      </w:tr>
      <w:tr w:rsidR="005C3EFC" w14:paraId="77C1C21F" w14:textId="77777777">
        <w:tc>
          <w:tcPr>
            <w:tcW w:w="1226" w:type="dxa"/>
          </w:tcPr>
          <w:p w14:paraId="07C3FE7F" w14:textId="250F94AD" w:rsidR="005C3EFC" w:rsidRDefault="005C3EFC" w:rsidP="005C3EFC">
            <w:pPr>
              <w:spacing w:after="120"/>
              <w:rPr>
                <w:rFonts w:eastAsiaTheme="minorEastAsia"/>
                <w:color w:val="0070C0"/>
              </w:rPr>
            </w:pPr>
            <w:r>
              <w:rPr>
                <w:rFonts w:eastAsiaTheme="minorEastAsia"/>
                <w:color w:val="0070C0"/>
              </w:rPr>
              <w:t>Qualcomm</w:t>
            </w:r>
          </w:p>
        </w:tc>
        <w:tc>
          <w:tcPr>
            <w:tcW w:w="8405" w:type="dxa"/>
          </w:tcPr>
          <w:p w14:paraId="61C77FF8" w14:textId="77777777" w:rsidR="005C3EFC" w:rsidRDefault="005C3EFC" w:rsidP="005C3EFC">
            <w:pPr>
              <w:spacing w:after="120"/>
              <w:rPr>
                <w:rFonts w:eastAsiaTheme="minorEastAsia"/>
                <w:color w:val="0070C0"/>
              </w:rPr>
            </w:pPr>
            <w:r>
              <w:rPr>
                <w:rFonts w:eastAsiaTheme="minorEastAsia"/>
                <w:color w:val="0070C0"/>
              </w:rPr>
              <w:t>The following configurations may be supported:</w:t>
            </w:r>
          </w:p>
          <w:p w14:paraId="3D85461A" w14:textId="77777777" w:rsidR="005C3EFC" w:rsidRPr="008A0F34" w:rsidRDefault="005C3EFC" w:rsidP="005C3EFC">
            <w:pPr>
              <w:numPr>
                <w:ilvl w:val="1"/>
                <w:numId w:val="12"/>
              </w:numPr>
              <w:spacing w:before="120" w:after="120" w:line="240" w:lineRule="auto"/>
              <w:jc w:val="left"/>
              <w:rPr>
                <w:rFonts w:eastAsiaTheme="minorEastAsia"/>
                <w:color w:val="0070C0"/>
              </w:rPr>
            </w:pPr>
            <w:r w:rsidRPr="008A0F34">
              <w:rPr>
                <w:rFonts w:eastAsiaTheme="minorEastAsia"/>
                <w:color w:val="0070C0"/>
              </w:rPr>
              <w:t>legacy FR1 gap + pre-configured FR2 gap</w:t>
            </w:r>
          </w:p>
          <w:p w14:paraId="3CDF3AB2" w14:textId="77777777" w:rsidR="005C3EFC" w:rsidRPr="008A0F34" w:rsidRDefault="005C3EFC" w:rsidP="005C3EFC">
            <w:pPr>
              <w:numPr>
                <w:ilvl w:val="1"/>
                <w:numId w:val="12"/>
              </w:numPr>
              <w:spacing w:before="120" w:after="120" w:line="240" w:lineRule="auto"/>
              <w:jc w:val="left"/>
              <w:rPr>
                <w:rFonts w:eastAsiaTheme="minorEastAsia"/>
                <w:color w:val="0070C0"/>
              </w:rPr>
            </w:pPr>
            <w:r w:rsidRPr="008A0F34">
              <w:rPr>
                <w:rFonts w:eastAsiaTheme="minorEastAsia"/>
                <w:color w:val="0070C0"/>
              </w:rPr>
              <w:t>legacy FR2 gap + pre-configured FR1 gap</w:t>
            </w:r>
          </w:p>
          <w:p w14:paraId="5ADBA40A" w14:textId="77777777" w:rsidR="005C3EFC" w:rsidRDefault="005C3EFC" w:rsidP="005C3EFC">
            <w:pPr>
              <w:spacing w:before="120" w:after="120" w:line="240" w:lineRule="auto"/>
              <w:jc w:val="left"/>
              <w:rPr>
                <w:rFonts w:ascii="Arial" w:eastAsia="SimSun" w:hAnsi="Arial" w:cs="Arial"/>
                <w:b/>
                <w:bCs/>
              </w:rPr>
            </w:pPr>
            <w:r>
              <w:rPr>
                <w:rFonts w:eastAsiaTheme="minorEastAsia"/>
                <w:color w:val="0070C0"/>
              </w:rPr>
              <w:t xml:space="preserve">subject to </w:t>
            </w:r>
            <w:r w:rsidRPr="008A0F34">
              <w:rPr>
                <w:rFonts w:eastAsiaTheme="minorEastAsia"/>
                <w:color w:val="0070C0"/>
              </w:rPr>
              <w:t>UE capabilit</w:t>
            </w:r>
            <w:r>
              <w:rPr>
                <w:rFonts w:eastAsiaTheme="minorEastAsia"/>
                <w:color w:val="0070C0"/>
              </w:rPr>
              <w:t xml:space="preserve">ies for per-FR legacy MG and </w:t>
            </w:r>
            <w:r w:rsidRPr="008A0F34">
              <w:rPr>
                <w:rFonts w:eastAsiaTheme="minorEastAsia"/>
                <w:color w:val="0070C0"/>
              </w:rPr>
              <w:t>per-FR pre-configured MG.</w:t>
            </w:r>
          </w:p>
          <w:p w14:paraId="0506FA6C" w14:textId="37310A9F" w:rsidR="005C3EFC" w:rsidRDefault="005C3EFC" w:rsidP="005C3EFC">
            <w:pPr>
              <w:spacing w:after="120"/>
              <w:rPr>
                <w:rFonts w:eastAsiaTheme="minorEastAsia"/>
                <w:color w:val="0070C0"/>
                <w:kern w:val="0"/>
                <w:sz w:val="20"/>
                <w:szCs w:val="20"/>
              </w:rPr>
            </w:pPr>
            <w:r>
              <w:rPr>
                <w:rFonts w:eastAsiaTheme="minorEastAsia"/>
                <w:color w:val="0070C0"/>
              </w:rPr>
              <w:t>For the other configurations, RAN4 would need to discuss interaction between concurrent MG and pre-configured MG but it was removed from the WID.</w:t>
            </w:r>
          </w:p>
        </w:tc>
      </w:tr>
      <w:tr w:rsidR="00954719" w14:paraId="3309FCBA" w14:textId="77777777">
        <w:tc>
          <w:tcPr>
            <w:tcW w:w="1226" w:type="dxa"/>
          </w:tcPr>
          <w:p w14:paraId="0FD8AFAE" w14:textId="41667005" w:rsidR="00954719" w:rsidRDefault="00954719" w:rsidP="00954719">
            <w:pPr>
              <w:spacing w:after="120"/>
              <w:rPr>
                <w:rFonts w:eastAsiaTheme="minorEastAsia"/>
                <w:color w:val="0070C0"/>
              </w:rPr>
            </w:pPr>
            <w:r>
              <w:rPr>
                <w:rFonts w:eastAsiaTheme="minorEastAsia"/>
                <w:color w:val="0070C0"/>
              </w:rPr>
              <w:t>Nokia</w:t>
            </w:r>
          </w:p>
        </w:tc>
        <w:tc>
          <w:tcPr>
            <w:tcW w:w="8405" w:type="dxa"/>
          </w:tcPr>
          <w:p w14:paraId="06D84CE1" w14:textId="11E456FF" w:rsidR="00954719" w:rsidRDefault="00954719" w:rsidP="00954719">
            <w:pPr>
              <w:spacing w:after="120"/>
              <w:rPr>
                <w:rFonts w:eastAsiaTheme="minorEastAsia"/>
                <w:color w:val="0070C0"/>
              </w:rPr>
            </w:pPr>
            <w:r>
              <w:rPr>
                <w:rFonts w:eastAsiaTheme="minorEastAsia"/>
                <w:color w:val="0070C0"/>
              </w:rPr>
              <w:t>We support option 1.</w:t>
            </w:r>
          </w:p>
        </w:tc>
      </w:tr>
    </w:tbl>
    <w:p w14:paraId="0F709175" w14:textId="77777777" w:rsidR="0030768F" w:rsidRDefault="0030768F">
      <w:pPr>
        <w:spacing w:before="120" w:after="120"/>
        <w:rPr>
          <w:b/>
        </w:rPr>
      </w:pPr>
    </w:p>
    <w:p w14:paraId="6C88F052" w14:textId="77777777" w:rsidR="0030768F" w:rsidRDefault="00B47010">
      <w:pPr>
        <w:pStyle w:val="Heading3"/>
        <w:ind w:left="709" w:hanging="709"/>
        <w:rPr>
          <w:sz w:val="24"/>
          <w:szCs w:val="16"/>
          <w:lang w:val="en-US"/>
        </w:rPr>
      </w:pPr>
      <w:r>
        <w:rPr>
          <w:sz w:val="24"/>
          <w:szCs w:val="16"/>
          <w:lang w:val="en-US"/>
        </w:rPr>
        <w:t>Sub-topic 6 UE feature list for pre-MG</w:t>
      </w:r>
    </w:p>
    <w:p w14:paraId="5C786A2E" w14:textId="77777777" w:rsidR="0030768F" w:rsidRDefault="00B4701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6-1 UE capability to support different Pre-MG (de)activation mechanism</w:t>
      </w:r>
    </w:p>
    <w:p w14:paraId="128E523C" w14:textId="77777777" w:rsidR="0030768F" w:rsidRDefault="00B47010">
      <w:pPr>
        <w:pStyle w:val="ListParagraph"/>
        <w:numPr>
          <w:ilvl w:val="0"/>
          <w:numId w:val="10"/>
        </w:numPr>
        <w:ind w:firstLineChars="0"/>
      </w:pPr>
      <w:r>
        <w:t xml:space="preserve">Option 1 (Nokia): </w:t>
      </w:r>
      <w:r>
        <w:tab/>
        <w:t>UE supporting Pre-MG needs to support both RRC-based and UE autonomous Pre-MG activation, to follow what the network signals at time of Pre-MG configuration.</w:t>
      </w:r>
    </w:p>
    <w:p w14:paraId="78F5945F" w14:textId="77777777" w:rsidR="0030768F" w:rsidRDefault="00B47010">
      <w:pPr>
        <w:pStyle w:val="ListParagraph"/>
        <w:numPr>
          <w:ilvl w:val="0"/>
          <w:numId w:val="10"/>
        </w:numPr>
        <w:ind w:firstLineChars="0"/>
        <w:rPr>
          <w:rFonts w:eastAsiaTheme="minorEastAsia"/>
          <w:lang w:val="en-US" w:eastAsia="zh-CN"/>
        </w:rPr>
      </w:pPr>
      <w:r>
        <w:rPr>
          <w:rFonts w:eastAsiaTheme="minorEastAsia"/>
          <w:lang w:val="en-US" w:eastAsia="zh-CN"/>
        </w:rPr>
        <w:t xml:space="preserve">Option 2. (Qualcomm) : </w:t>
      </w:r>
    </w:p>
    <w:p w14:paraId="0049F2C8" w14:textId="77777777" w:rsidR="0030768F" w:rsidRDefault="00B47010">
      <w:pPr>
        <w:pStyle w:val="ListParagraph"/>
        <w:numPr>
          <w:ilvl w:val="1"/>
          <w:numId w:val="10"/>
        </w:numPr>
        <w:ind w:firstLineChars="0"/>
        <w:rPr>
          <w:rFonts w:eastAsiaTheme="minorEastAsia"/>
          <w:lang w:val="en-US" w:eastAsia="zh-CN"/>
        </w:rPr>
      </w:pPr>
      <w:r>
        <w:t>UEs that support the Rel-17 pre-configured MG feature should support RRC-based activation/deactivation by default.</w:t>
      </w:r>
      <w:r>
        <w:rPr>
          <w:b/>
          <w:bCs/>
          <w:sz w:val="22"/>
          <w:szCs w:val="22"/>
        </w:rPr>
        <w:t xml:space="preserve"> </w:t>
      </w:r>
    </w:p>
    <w:p w14:paraId="2FF39648" w14:textId="77777777" w:rsidR="0030768F" w:rsidRDefault="00B47010">
      <w:pPr>
        <w:pStyle w:val="ListParagraph"/>
        <w:numPr>
          <w:ilvl w:val="1"/>
          <w:numId w:val="10"/>
        </w:numPr>
        <w:ind w:firstLineChars="0"/>
        <w:rPr>
          <w:rFonts w:eastAsiaTheme="minorEastAsia"/>
          <w:lang w:val="en-US" w:eastAsia="zh-CN"/>
        </w:rPr>
      </w:pPr>
      <w:r>
        <w:t>UE support of pre-configured MG activation/deactivation based on autonomous rules should be indicated using a separate UE capability.</w:t>
      </w:r>
    </w:p>
    <w:p w14:paraId="2ED927C5" w14:textId="77777777" w:rsidR="0030768F" w:rsidRDefault="00B47010">
      <w:r>
        <w:t>[</w:t>
      </w:r>
      <w:r>
        <w:rPr>
          <w:i/>
          <w:iCs/>
          <w:color w:val="0070C0"/>
        </w:rPr>
        <w:t>Moderator notes: in R4#101e, the following agreement on this issue was reached. Thus, RAN4 need not to reopen this issue.</w:t>
      </w:r>
    </w:p>
    <w:p w14:paraId="5BD769BC" w14:textId="77777777" w:rsidR="0030768F" w:rsidRDefault="00B47010">
      <w:pPr>
        <w:pStyle w:val="ListParagraph"/>
        <w:numPr>
          <w:ilvl w:val="0"/>
          <w:numId w:val="10"/>
        </w:numPr>
        <w:ind w:firstLineChars="0"/>
        <w:rPr>
          <w:b/>
          <w:bCs/>
          <w:i/>
          <w:iCs/>
          <w:color w:val="0070C0"/>
        </w:rPr>
      </w:pPr>
      <w:r>
        <w:rPr>
          <w:rFonts w:eastAsiaTheme="minorEastAsia"/>
          <w:b/>
          <w:bCs/>
          <w:i/>
          <w:iCs/>
          <w:color w:val="0070C0"/>
          <w:highlight w:val="cyan"/>
        </w:rPr>
        <w:t>Define separate UE capabilities for different pre-MG activation/deactivation mechanisms</w:t>
      </w:r>
    </w:p>
    <w:p w14:paraId="720041D6" w14:textId="77777777" w:rsidR="0030768F" w:rsidRDefault="00B47010">
      <w:pPr>
        <w:pStyle w:val="ListParagraph"/>
        <w:ind w:left="360" w:firstLineChars="0" w:firstLine="0"/>
      </w:pPr>
      <w:r>
        <w:t>]</w:t>
      </w:r>
    </w:p>
    <w:p w14:paraId="0EEAA834" w14:textId="77777777" w:rsidR="0030768F" w:rsidRDefault="0030768F"/>
    <w:p w14:paraId="5B43974C" w14:textId="77777777" w:rsidR="0030768F" w:rsidRDefault="00B47010">
      <w:r>
        <w:rPr>
          <w:highlight w:val="yellow"/>
        </w:rPr>
        <w:t>Recommended WF</w:t>
      </w:r>
      <w:r>
        <w:t>: No further discussion is needed.</w:t>
      </w:r>
    </w:p>
    <w:tbl>
      <w:tblPr>
        <w:tblStyle w:val="TableGrid"/>
        <w:tblW w:w="9631" w:type="dxa"/>
        <w:tblLayout w:type="fixed"/>
        <w:tblLook w:val="04A0" w:firstRow="1" w:lastRow="0" w:firstColumn="1" w:lastColumn="0" w:noHBand="0" w:noVBand="1"/>
      </w:tblPr>
      <w:tblGrid>
        <w:gridCol w:w="1226"/>
        <w:gridCol w:w="8405"/>
      </w:tblGrid>
      <w:tr w:rsidR="0030768F" w14:paraId="70511942" w14:textId="77777777">
        <w:tc>
          <w:tcPr>
            <w:tcW w:w="1226" w:type="dxa"/>
          </w:tcPr>
          <w:p w14:paraId="4B103898" w14:textId="77777777" w:rsidR="0030768F" w:rsidRDefault="00B47010">
            <w:pPr>
              <w:spacing w:after="120"/>
              <w:rPr>
                <w:rFonts w:eastAsiaTheme="minorEastAsia"/>
                <w:b/>
                <w:bCs/>
                <w:color w:val="0070C0"/>
              </w:rPr>
            </w:pPr>
            <w:r>
              <w:rPr>
                <w:rFonts w:eastAsiaTheme="minorEastAsia"/>
                <w:b/>
                <w:bCs/>
                <w:color w:val="0070C0"/>
              </w:rPr>
              <w:t>Company</w:t>
            </w:r>
          </w:p>
        </w:tc>
        <w:tc>
          <w:tcPr>
            <w:tcW w:w="8405" w:type="dxa"/>
          </w:tcPr>
          <w:p w14:paraId="4857EDF8" w14:textId="77777777" w:rsidR="0030768F" w:rsidRDefault="00B47010">
            <w:pPr>
              <w:spacing w:after="120"/>
              <w:rPr>
                <w:rFonts w:eastAsiaTheme="minorEastAsia"/>
                <w:b/>
                <w:bCs/>
                <w:color w:val="0070C0"/>
              </w:rPr>
            </w:pPr>
            <w:r>
              <w:rPr>
                <w:rFonts w:eastAsiaTheme="minorEastAsia"/>
                <w:b/>
                <w:bCs/>
                <w:color w:val="0070C0"/>
              </w:rPr>
              <w:t>Comments</w:t>
            </w:r>
          </w:p>
        </w:tc>
      </w:tr>
      <w:tr w:rsidR="002436A5" w14:paraId="51C20A47" w14:textId="77777777">
        <w:tc>
          <w:tcPr>
            <w:tcW w:w="1226" w:type="dxa"/>
          </w:tcPr>
          <w:p w14:paraId="7242F4D5" w14:textId="3596225D" w:rsidR="002436A5" w:rsidRDefault="002436A5" w:rsidP="002436A5">
            <w:pPr>
              <w:spacing w:after="120"/>
              <w:rPr>
                <w:rFonts w:eastAsiaTheme="minorEastAsia"/>
                <w:color w:val="0070C0"/>
              </w:rPr>
            </w:pPr>
            <w:r>
              <w:rPr>
                <w:rFonts w:eastAsiaTheme="minorEastAsia"/>
                <w:color w:val="0070C0"/>
              </w:rPr>
              <w:t>Apple</w:t>
            </w:r>
          </w:p>
        </w:tc>
        <w:tc>
          <w:tcPr>
            <w:tcW w:w="8405" w:type="dxa"/>
          </w:tcPr>
          <w:p w14:paraId="0DB772F6" w14:textId="5BB120ED" w:rsidR="002436A5" w:rsidRDefault="002436A5" w:rsidP="002436A5">
            <w:pPr>
              <w:overflowPunct/>
              <w:autoSpaceDE/>
              <w:autoSpaceDN/>
              <w:adjustRightInd/>
              <w:spacing w:after="120"/>
              <w:textAlignment w:val="auto"/>
              <w:rPr>
                <w:rFonts w:eastAsiaTheme="minorEastAsia"/>
                <w:color w:val="0070C0"/>
              </w:rPr>
            </w:pPr>
            <w:r>
              <w:rPr>
                <w:rFonts w:eastAsiaTheme="minorEastAsia"/>
                <w:color w:val="0070C0"/>
              </w:rPr>
              <w:t>Option 1 is not supported, considering UE complexity. Option 2 is OK. Alternatively, we can also allow UE independently support any one (or both) of the two approaches.</w:t>
            </w:r>
          </w:p>
        </w:tc>
      </w:tr>
      <w:tr w:rsidR="002436A5" w14:paraId="02606B98" w14:textId="77777777">
        <w:tc>
          <w:tcPr>
            <w:tcW w:w="1226" w:type="dxa"/>
          </w:tcPr>
          <w:p w14:paraId="1C112781" w14:textId="45C0FFF6" w:rsidR="002436A5" w:rsidRDefault="000701C2" w:rsidP="002436A5">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59252DF1" w14:textId="74F3C736" w:rsidR="002436A5" w:rsidRDefault="000701C2" w:rsidP="002436A5">
            <w:pPr>
              <w:spacing w:after="120"/>
              <w:rPr>
                <w:rFonts w:eastAsiaTheme="minorEastAsia"/>
                <w:color w:val="0070C0"/>
              </w:rPr>
            </w:pPr>
            <w:r>
              <w:rPr>
                <w:rFonts w:eastAsiaTheme="minorEastAsia"/>
                <w:color w:val="0070C0"/>
              </w:rPr>
              <w:t>Agree with moderator’s understanding and support recommended WF.</w:t>
            </w:r>
          </w:p>
        </w:tc>
      </w:tr>
      <w:tr w:rsidR="00B22FEA" w14:paraId="407EBE29" w14:textId="77777777">
        <w:tc>
          <w:tcPr>
            <w:tcW w:w="1226" w:type="dxa"/>
          </w:tcPr>
          <w:p w14:paraId="480C4F0E" w14:textId="428818BC" w:rsidR="00B22FEA" w:rsidRDefault="00B22FEA" w:rsidP="002436A5">
            <w:pPr>
              <w:spacing w:after="120"/>
              <w:rPr>
                <w:rFonts w:eastAsiaTheme="minorEastAsia"/>
                <w:color w:val="0070C0"/>
              </w:rPr>
            </w:pPr>
            <w:r>
              <w:rPr>
                <w:rFonts w:eastAsiaTheme="minorEastAsia" w:hint="eastAsia"/>
                <w:color w:val="0070C0"/>
              </w:rPr>
              <w:lastRenderedPageBreak/>
              <w:t>CATT</w:t>
            </w:r>
          </w:p>
        </w:tc>
        <w:tc>
          <w:tcPr>
            <w:tcW w:w="8405" w:type="dxa"/>
          </w:tcPr>
          <w:p w14:paraId="1B41A5B5" w14:textId="0D7BCA6C" w:rsidR="00B22FEA" w:rsidRDefault="00B22FEA" w:rsidP="002436A5">
            <w:pPr>
              <w:spacing w:after="120"/>
              <w:rPr>
                <w:rFonts w:eastAsiaTheme="minorEastAsia"/>
                <w:color w:val="0070C0"/>
                <w:kern w:val="0"/>
                <w:sz w:val="20"/>
                <w:szCs w:val="20"/>
              </w:rPr>
            </w:pPr>
            <w:r>
              <w:rPr>
                <w:rFonts w:eastAsiaTheme="minorEastAsia"/>
                <w:color w:val="0070C0"/>
                <w:kern w:val="0"/>
                <w:sz w:val="20"/>
                <w:szCs w:val="20"/>
              </w:rPr>
              <w:t>A</w:t>
            </w:r>
            <w:r>
              <w:rPr>
                <w:rFonts w:eastAsiaTheme="minorEastAsia" w:hint="eastAsia"/>
                <w:color w:val="0070C0"/>
                <w:kern w:val="0"/>
                <w:sz w:val="20"/>
                <w:szCs w:val="20"/>
              </w:rPr>
              <w:t xml:space="preserve">gree with the recommended WF. </w:t>
            </w:r>
          </w:p>
        </w:tc>
      </w:tr>
      <w:tr w:rsidR="00267DE7" w14:paraId="231921B8" w14:textId="77777777">
        <w:tc>
          <w:tcPr>
            <w:tcW w:w="1226" w:type="dxa"/>
          </w:tcPr>
          <w:p w14:paraId="553CBFDF" w14:textId="7A60FA19" w:rsidR="00267DE7" w:rsidRDefault="00267DE7" w:rsidP="002436A5">
            <w:pPr>
              <w:spacing w:after="120"/>
              <w:rPr>
                <w:rFonts w:eastAsiaTheme="minorEastAsia"/>
                <w:color w:val="0070C0"/>
              </w:rPr>
            </w:pPr>
            <w:r>
              <w:rPr>
                <w:rFonts w:eastAsiaTheme="minorEastAsia"/>
                <w:color w:val="0070C0"/>
              </w:rPr>
              <w:t>Intel</w:t>
            </w:r>
          </w:p>
        </w:tc>
        <w:tc>
          <w:tcPr>
            <w:tcW w:w="8405" w:type="dxa"/>
          </w:tcPr>
          <w:p w14:paraId="1699BDF5" w14:textId="68F83A50" w:rsidR="00267DE7" w:rsidRDefault="00267DE7" w:rsidP="002436A5">
            <w:pPr>
              <w:spacing w:after="120"/>
              <w:rPr>
                <w:rFonts w:eastAsiaTheme="minorEastAsia"/>
                <w:color w:val="0070C0"/>
                <w:kern w:val="0"/>
                <w:sz w:val="20"/>
                <w:szCs w:val="20"/>
              </w:rPr>
            </w:pPr>
            <w:r>
              <w:rPr>
                <w:rFonts w:eastAsiaTheme="minorEastAsia"/>
                <w:color w:val="0070C0"/>
                <w:kern w:val="0"/>
                <w:sz w:val="20"/>
                <w:szCs w:val="20"/>
              </w:rPr>
              <w:t>A</w:t>
            </w:r>
            <w:r>
              <w:rPr>
                <w:rFonts w:eastAsiaTheme="minorEastAsia" w:hint="eastAsia"/>
                <w:color w:val="0070C0"/>
                <w:kern w:val="0"/>
                <w:sz w:val="20"/>
                <w:szCs w:val="20"/>
              </w:rPr>
              <w:t>gree with the recommended WF.</w:t>
            </w:r>
          </w:p>
        </w:tc>
      </w:tr>
      <w:tr w:rsidR="00966388" w14:paraId="4188D3DE" w14:textId="77777777">
        <w:tc>
          <w:tcPr>
            <w:tcW w:w="1226" w:type="dxa"/>
          </w:tcPr>
          <w:p w14:paraId="19648302" w14:textId="0E644254" w:rsidR="00966388" w:rsidRDefault="00966388" w:rsidP="00966388">
            <w:pPr>
              <w:spacing w:after="120"/>
              <w:rPr>
                <w:rFonts w:eastAsiaTheme="minorEastAsia"/>
                <w:color w:val="0070C0"/>
              </w:rPr>
            </w:pPr>
            <w:r>
              <w:rPr>
                <w:rFonts w:eastAsiaTheme="minorEastAsia"/>
                <w:color w:val="0070C0"/>
              </w:rPr>
              <w:t>E///</w:t>
            </w:r>
          </w:p>
        </w:tc>
        <w:tc>
          <w:tcPr>
            <w:tcW w:w="8405" w:type="dxa"/>
          </w:tcPr>
          <w:p w14:paraId="4002ABE2" w14:textId="506871F0" w:rsidR="00966388" w:rsidRDefault="00966388" w:rsidP="00966388">
            <w:pPr>
              <w:spacing w:after="120"/>
              <w:rPr>
                <w:rFonts w:eastAsiaTheme="minorEastAsia"/>
                <w:color w:val="0070C0"/>
                <w:kern w:val="0"/>
                <w:sz w:val="20"/>
                <w:szCs w:val="20"/>
              </w:rPr>
            </w:pPr>
            <w:r>
              <w:rPr>
                <w:rFonts w:eastAsiaTheme="minorEastAsia"/>
                <w:color w:val="0070C0"/>
                <w:kern w:val="0"/>
                <w:sz w:val="20"/>
                <w:szCs w:val="20"/>
              </w:rPr>
              <w:t>A</w:t>
            </w:r>
            <w:r>
              <w:rPr>
                <w:rFonts w:eastAsiaTheme="minorEastAsia" w:hint="eastAsia"/>
                <w:color w:val="0070C0"/>
                <w:kern w:val="0"/>
                <w:sz w:val="20"/>
                <w:szCs w:val="20"/>
              </w:rPr>
              <w:t>gree with the recommended WF.</w:t>
            </w:r>
          </w:p>
        </w:tc>
      </w:tr>
      <w:tr w:rsidR="004606A8" w14:paraId="0462D203" w14:textId="77777777">
        <w:tc>
          <w:tcPr>
            <w:tcW w:w="1226" w:type="dxa"/>
          </w:tcPr>
          <w:p w14:paraId="730B3CBE" w14:textId="35768656" w:rsidR="004606A8" w:rsidRDefault="004606A8" w:rsidP="004606A8">
            <w:pPr>
              <w:spacing w:after="120"/>
              <w:rPr>
                <w:rFonts w:eastAsiaTheme="minorEastAsia"/>
                <w:color w:val="0070C0"/>
              </w:rPr>
            </w:pPr>
            <w:r>
              <w:rPr>
                <w:rFonts w:eastAsiaTheme="minorEastAsia"/>
                <w:color w:val="0070C0"/>
              </w:rPr>
              <w:t>Qualcomm</w:t>
            </w:r>
          </w:p>
        </w:tc>
        <w:tc>
          <w:tcPr>
            <w:tcW w:w="8405" w:type="dxa"/>
          </w:tcPr>
          <w:p w14:paraId="11264647" w14:textId="1F0C6850" w:rsidR="004606A8" w:rsidRDefault="004606A8" w:rsidP="004606A8">
            <w:pPr>
              <w:spacing w:after="120"/>
              <w:rPr>
                <w:rFonts w:eastAsiaTheme="minorEastAsia"/>
                <w:color w:val="0070C0"/>
                <w:kern w:val="0"/>
                <w:sz w:val="20"/>
                <w:szCs w:val="20"/>
              </w:rPr>
            </w:pPr>
            <w:r>
              <w:rPr>
                <w:rFonts w:eastAsiaTheme="minorEastAsia"/>
                <w:color w:val="0070C0"/>
              </w:rPr>
              <w:t>Option 2 or separate capability for each activation/deactivation mechanism.</w:t>
            </w:r>
          </w:p>
        </w:tc>
      </w:tr>
      <w:tr w:rsidR="00954719" w14:paraId="115C74C7" w14:textId="77777777">
        <w:tc>
          <w:tcPr>
            <w:tcW w:w="1226" w:type="dxa"/>
          </w:tcPr>
          <w:p w14:paraId="69B5B00C" w14:textId="4C546021" w:rsidR="00954719" w:rsidRDefault="00954719" w:rsidP="004606A8">
            <w:pPr>
              <w:spacing w:after="120"/>
              <w:rPr>
                <w:rFonts w:eastAsiaTheme="minorEastAsia"/>
                <w:color w:val="0070C0"/>
              </w:rPr>
            </w:pPr>
            <w:r>
              <w:rPr>
                <w:rFonts w:eastAsiaTheme="minorEastAsia"/>
                <w:color w:val="0070C0"/>
              </w:rPr>
              <w:t>Nokia</w:t>
            </w:r>
          </w:p>
        </w:tc>
        <w:tc>
          <w:tcPr>
            <w:tcW w:w="8405" w:type="dxa"/>
          </w:tcPr>
          <w:p w14:paraId="7A2FA867" w14:textId="4093A969" w:rsidR="00954719" w:rsidRDefault="00954719" w:rsidP="004606A8">
            <w:pPr>
              <w:spacing w:after="120"/>
              <w:rPr>
                <w:rFonts w:eastAsiaTheme="minorEastAsia"/>
                <w:color w:val="0070C0"/>
              </w:rPr>
            </w:pPr>
            <w:r>
              <w:rPr>
                <w:rFonts w:eastAsiaTheme="minorEastAsia"/>
                <w:color w:val="0070C0"/>
              </w:rPr>
              <w:t xml:space="preserve">We support option 1 and option 2. In our view, we can revisit any previous working agreement. We have also changed other working agreements, e.g. related to Inter-RAT measurement support. We are against defining separate UE capabilities. </w:t>
            </w:r>
          </w:p>
        </w:tc>
      </w:tr>
    </w:tbl>
    <w:p w14:paraId="59520794" w14:textId="77777777" w:rsidR="0030768F" w:rsidRDefault="0030768F">
      <w:pPr>
        <w:pStyle w:val="Heading4"/>
        <w:numPr>
          <w:ilvl w:val="0"/>
          <w:numId w:val="0"/>
        </w:numPr>
        <w:rPr>
          <w:rFonts w:eastAsiaTheme="minorEastAsia"/>
          <w:b/>
          <w:bCs/>
          <w:sz w:val="22"/>
          <w:szCs w:val="16"/>
          <w:u w:val="single"/>
          <w:lang w:val="en-US"/>
        </w:rPr>
      </w:pPr>
    </w:p>
    <w:p w14:paraId="3AF9AD0E" w14:textId="77777777" w:rsidR="0030768F" w:rsidRDefault="00B4701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6-2: UE feature list</w:t>
      </w:r>
    </w:p>
    <w:p w14:paraId="1770C855" w14:textId="77777777" w:rsidR="0030768F" w:rsidRPr="00C023AE" w:rsidRDefault="00B47010">
      <w:r w:rsidRPr="00C023AE">
        <w:t>Releated Tdoc list</w:t>
      </w:r>
    </w:p>
    <w:tbl>
      <w:tblPr>
        <w:tblW w:w="7083" w:type="dxa"/>
        <w:tblLook w:val="04A0" w:firstRow="1" w:lastRow="0" w:firstColumn="1" w:lastColumn="0" w:noHBand="0" w:noVBand="1"/>
      </w:tblPr>
      <w:tblGrid>
        <w:gridCol w:w="1271"/>
        <w:gridCol w:w="3769"/>
        <w:gridCol w:w="2043"/>
      </w:tblGrid>
      <w:tr w:rsidR="0030768F" w14:paraId="136EC47A" w14:textId="77777777">
        <w:trPr>
          <w:trHeight w:val="210"/>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5CC21AFA" w14:textId="77777777" w:rsidR="0030768F" w:rsidRDefault="00244E67">
            <w:pPr>
              <w:spacing w:after="0" w:line="240" w:lineRule="auto"/>
              <w:jc w:val="left"/>
              <w:rPr>
                <w:rFonts w:ascii="Arial" w:eastAsia="Times New Roman" w:hAnsi="Arial" w:cs="Arial"/>
                <w:b/>
                <w:bCs/>
                <w:color w:val="0000FF"/>
                <w:kern w:val="0"/>
                <w:sz w:val="16"/>
                <w:szCs w:val="16"/>
                <w:u w:val="single"/>
              </w:rPr>
            </w:pPr>
            <w:hyperlink r:id="rId39" w:history="1">
              <w:r w:rsidR="00B47010">
                <w:rPr>
                  <w:rFonts w:ascii="Arial" w:eastAsia="Times New Roman" w:hAnsi="Arial" w:cs="Arial"/>
                  <w:b/>
                  <w:bCs/>
                  <w:color w:val="0000FF"/>
                  <w:kern w:val="0"/>
                  <w:sz w:val="16"/>
                  <w:szCs w:val="16"/>
                  <w:u w:val="single"/>
                </w:rPr>
                <w:t>R4-2200286</w:t>
              </w:r>
            </w:hyperlink>
          </w:p>
        </w:tc>
        <w:tc>
          <w:tcPr>
            <w:tcW w:w="3769" w:type="dxa"/>
            <w:tcBorders>
              <w:top w:val="single" w:sz="4" w:space="0" w:color="A6A6A6"/>
              <w:left w:val="nil"/>
              <w:bottom w:val="single" w:sz="4" w:space="0" w:color="A6A6A6"/>
              <w:right w:val="single" w:sz="4" w:space="0" w:color="A6A6A6"/>
            </w:tcBorders>
            <w:shd w:val="clear" w:color="auto" w:fill="auto"/>
          </w:tcPr>
          <w:p w14:paraId="1D91C835" w14:textId="77777777" w:rsidR="0030768F" w:rsidRDefault="00B47010">
            <w:pPr>
              <w:spacing w:after="0" w:line="240" w:lineRule="auto"/>
              <w:jc w:val="left"/>
              <w:rPr>
                <w:rFonts w:ascii="Arial" w:eastAsia="Times New Roman" w:hAnsi="Arial" w:cs="Arial"/>
                <w:kern w:val="0"/>
                <w:sz w:val="16"/>
                <w:szCs w:val="16"/>
              </w:rPr>
            </w:pPr>
            <w:r>
              <w:rPr>
                <w:rFonts w:ascii="Arial" w:eastAsia="Times New Roman" w:hAnsi="Arial" w:cs="Arial"/>
                <w:kern w:val="0"/>
                <w:sz w:val="16"/>
                <w:szCs w:val="16"/>
              </w:rPr>
              <w:t>Initial views on R17 feature list</w:t>
            </w:r>
          </w:p>
        </w:tc>
        <w:tc>
          <w:tcPr>
            <w:tcW w:w="2043" w:type="dxa"/>
            <w:tcBorders>
              <w:top w:val="single" w:sz="4" w:space="0" w:color="A6A6A6"/>
              <w:left w:val="nil"/>
              <w:bottom w:val="single" w:sz="4" w:space="0" w:color="A6A6A6"/>
              <w:right w:val="single" w:sz="4" w:space="0" w:color="A6A6A6"/>
            </w:tcBorders>
            <w:shd w:val="clear" w:color="auto" w:fill="auto"/>
          </w:tcPr>
          <w:p w14:paraId="7CBA557E" w14:textId="77777777" w:rsidR="0030768F" w:rsidRDefault="00B47010">
            <w:pPr>
              <w:spacing w:after="0" w:line="240" w:lineRule="auto"/>
              <w:jc w:val="left"/>
              <w:rPr>
                <w:rFonts w:ascii="Arial" w:eastAsia="Times New Roman" w:hAnsi="Arial" w:cs="Arial"/>
                <w:kern w:val="0"/>
                <w:sz w:val="16"/>
                <w:szCs w:val="16"/>
              </w:rPr>
            </w:pPr>
            <w:r>
              <w:rPr>
                <w:rFonts w:ascii="Arial" w:eastAsia="Times New Roman" w:hAnsi="Arial" w:cs="Arial"/>
                <w:kern w:val="0"/>
                <w:sz w:val="16"/>
                <w:szCs w:val="16"/>
              </w:rPr>
              <w:t>Apple</w:t>
            </w:r>
          </w:p>
        </w:tc>
      </w:tr>
      <w:tr w:rsidR="0030768F" w14:paraId="62513661" w14:textId="77777777">
        <w:trPr>
          <w:trHeight w:val="400"/>
        </w:trPr>
        <w:tc>
          <w:tcPr>
            <w:tcW w:w="1271" w:type="dxa"/>
            <w:tcBorders>
              <w:top w:val="nil"/>
              <w:left w:val="single" w:sz="4" w:space="0" w:color="A6A6A6"/>
              <w:bottom w:val="single" w:sz="4" w:space="0" w:color="A6A6A6"/>
              <w:right w:val="single" w:sz="4" w:space="0" w:color="A6A6A6"/>
            </w:tcBorders>
            <w:shd w:val="clear" w:color="auto" w:fill="auto"/>
          </w:tcPr>
          <w:p w14:paraId="1B743FFC" w14:textId="77777777" w:rsidR="0030768F" w:rsidRDefault="00244E67">
            <w:pPr>
              <w:spacing w:after="0" w:line="240" w:lineRule="auto"/>
              <w:jc w:val="left"/>
              <w:rPr>
                <w:rFonts w:ascii="Arial" w:eastAsia="Times New Roman" w:hAnsi="Arial" w:cs="Arial"/>
                <w:b/>
                <w:bCs/>
                <w:color w:val="0000FF"/>
                <w:kern w:val="0"/>
                <w:sz w:val="16"/>
                <w:szCs w:val="16"/>
                <w:u w:val="single"/>
              </w:rPr>
            </w:pPr>
            <w:hyperlink r:id="rId40" w:history="1">
              <w:r w:rsidR="00B47010">
                <w:rPr>
                  <w:rFonts w:ascii="Arial" w:eastAsia="Times New Roman" w:hAnsi="Arial" w:cs="Arial"/>
                  <w:b/>
                  <w:bCs/>
                  <w:color w:val="0000FF"/>
                  <w:kern w:val="0"/>
                  <w:sz w:val="16"/>
                  <w:szCs w:val="16"/>
                  <w:u w:val="single"/>
                </w:rPr>
                <w:t>R4-2200485</w:t>
              </w:r>
            </w:hyperlink>
          </w:p>
        </w:tc>
        <w:tc>
          <w:tcPr>
            <w:tcW w:w="3769" w:type="dxa"/>
            <w:tcBorders>
              <w:top w:val="nil"/>
              <w:left w:val="nil"/>
              <w:bottom w:val="single" w:sz="4" w:space="0" w:color="A6A6A6"/>
              <w:right w:val="single" w:sz="4" w:space="0" w:color="A6A6A6"/>
            </w:tcBorders>
            <w:shd w:val="clear" w:color="auto" w:fill="auto"/>
          </w:tcPr>
          <w:p w14:paraId="55C75AD9" w14:textId="77777777" w:rsidR="0030768F" w:rsidRDefault="00B47010">
            <w:pPr>
              <w:spacing w:after="0" w:line="240" w:lineRule="auto"/>
              <w:jc w:val="left"/>
              <w:rPr>
                <w:rFonts w:ascii="Arial" w:eastAsia="Times New Roman" w:hAnsi="Arial" w:cs="Arial"/>
                <w:kern w:val="0"/>
                <w:sz w:val="16"/>
                <w:szCs w:val="16"/>
              </w:rPr>
            </w:pPr>
            <w:r>
              <w:rPr>
                <w:rFonts w:ascii="Arial" w:eastAsia="Times New Roman" w:hAnsi="Arial" w:cs="Arial"/>
                <w:kern w:val="0"/>
                <w:sz w:val="16"/>
                <w:szCs w:val="16"/>
              </w:rPr>
              <w:t>Inputs to Rel-17 NR UE features for measurement gap enhancement</w:t>
            </w:r>
          </w:p>
        </w:tc>
        <w:tc>
          <w:tcPr>
            <w:tcW w:w="2043" w:type="dxa"/>
            <w:tcBorders>
              <w:top w:val="nil"/>
              <w:left w:val="nil"/>
              <w:bottom w:val="single" w:sz="4" w:space="0" w:color="A6A6A6"/>
              <w:right w:val="single" w:sz="4" w:space="0" w:color="A6A6A6"/>
            </w:tcBorders>
            <w:shd w:val="clear" w:color="auto" w:fill="auto"/>
          </w:tcPr>
          <w:p w14:paraId="5BF5086D" w14:textId="77777777" w:rsidR="0030768F" w:rsidRDefault="00B47010">
            <w:pPr>
              <w:spacing w:after="0" w:line="240" w:lineRule="auto"/>
              <w:jc w:val="left"/>
              <w:rPr>
                <w:rFonts w:ascii="Arial" w:eastAsia="Times New Roman" w:hAnsi="Arial" w:cs="Arial"/>
                <w:kern w:val="0"/>
                <w:sz w:val="16"/>
                <w:szCs w:val="16"/>
              </w:rPr>
            </w:pPr>
            <w:r>
              <w:rPr>
                <w:rFonts w:ascii="Arial" w:eastAsia="Times New Roman" w:hAnsi="Arial" w:cs="Arial"/>
                <w:kern w:val="0"/>
                <w:sz w:val="16"/>
                <w:szCs w:val="16"/>
              </w:rPr>
              <w:t>MediaTek inc.</w:t>
            </w:r>
          </w:p>
        </w:tc>
      </w:tr>
      <w:tr w:rsidR="0030768F" w14:paraId="5C71F49B" w14:textId="77777777">
        <w:trPr>
          <w:trHeight w:val="400"/>
        </w:trPr>
        <w:tc>
          <w:tcPr>
            <w:tcW w:w="1271" w:type="dxa"/>
            <w:tcBorders>
              <w:top w:val="nil"/>
              <w:left w:val="single" w:sz="4" w:space="0" w:color="A6A6A6"/>
              <w:bottom w:val="single" w:sz="4" w:space="0" w:color="A6A6A6"/>
              <w:right w:val="single" w:sz="4" w:space="0" w:color="A6A6A6"/>
            </w:tcBorders>
            <w:shd w:val="clear" w:color="auto" w:fill="auto"/>
          </w:tcPr>
          <w:p w14:paraId="60A01FF2" w14:textId="77777777" w:rsidR="0030768F" w:rsidRDefault="00244E67">
            <w:pPr>
              <w:spacing w:after="0" w:line="240" w:lineRule="auto"/>
              <w:jc w:val="left"/>
              <w:rPr>
                <w:rFonts w:ascii="Arial" w:eastAsia="Times New Roman" w:hAnsi="Arial" w:cs="Arial"/>
                <w:b/>
                <w:bCs/>
                <w:color w:val="0000FF"/>
                <w:kern w:val="0"/>
                <w:sz w:val="16"/>
                <w:szCs w:val="16"/>
                <w:u w:val="single"/>
              </w:rPr>
            </w:pPr>
            <w:hyperlink r:id="rId41" w:history="1">
              <w:r w:rsidR="00B47010">
                <w:rPr>
                  <w:rFonts w:ascii="Arial" w:eastAsia="Times New Roman" w:hAnsi="Arial" w:cs="Arial"/>
                  <w:b/>
                  <w:bCs/>
                  <w:color w:val="0000FF"/>
                  <w:kern w:val="0"/>
                  <w:sz w:val="16"/>
                  <w:szCs w:val="16"/>
                  <w:u w:val="single"/>
                </w:rPr>
                <w:t>R4-2200544</w:t>
              </w:r>
            </w:hyperlink>
          </w:p>
        </w:tc>
        <w:tc>
          <w:tcPr>
            <w:tcW w:w="3769" w:type="dxa"/>
            <w:tcBorders>
              <w:top w:val="nil"/>
              <w:left w:val="nil"/>
              <w:bottom w:val="single" w:sz="4" w:space="0" w:color="A6A6A6"/>
              <w:right w:val="single" w:sz="4" w:space="0" w:color="A6A6A6"/>
            </w:tcBorders>
            <w:shd w:val="clear" w:color="auto" w:fill="auto"/>
          </w:tcPr>
          <w:p w14:paraId="79F678A7" w14:textId="77777777" w:rsidR="0030768F" w:rsidRDefault="00B47010">
            <w:pPr>
              <w:spacing w:after="0" w:line="240" w:lineRule="auto"/>
              <w:jc w:val="left"/>
              <w:rPr>
                <w:rFonts w:ascii="Arial" w:eastAsia="Times New Roman" w:hAnsi="Arial" w:cs="Arial"/>
                <w:kern w:val="0"/>
                <w:sz w:val="16"/>
                <w:szCs w:val="16"/>
              </w:rPr>
            </w:pPr>
            <w:r>
              <w:rPr>
                <w:rFonts w:ascii="Arial" w:eastAsia="Times New Roman" w:hAnsi="Arial" w:cs="Arial"/>
                <w:kern w:val="0"/>
                <w:sz w:val="16"/>
                <w:szCs w:val="16"/>
              </w:rPr>
              <w:t>Discussion on Rel-17 RAN4 UE feature list</w:t>
            </w:r>
          </w:p>
        </w:tc>
        <w:tc>
          <w:tcPr>
            <w:tcW w:w="2043" w:type="dxa"/>
            <w:tcBorders>
              <w:top w:val="nil"/>
              <w:left w:val="nil"/>
              <w:bottom w:val="single" w:sz="4" w:space="0" w:color="A6A6A6"/>
              <w:right w:val="single" w:sz="4" w:space="0" w:color="A6A6A6"/>
            </w:tcBorders>
            <w:shd w:val="clear" w:color="auto" w:fill="auto"/>
          </w:tcPr>
          <w:p w14:paraId="7F7F9487" w14:textId="77777777" w:rsidR="0030768F" w:rsidRDefault="00B47010">
            <w:pPr>
              <w:spacing w:after="0" w:line="240" w:lineRule="auto"/>
              <w:jc w:val="left"/>
              <w:rPr>
                <w:rFonts w:ascii="Arial" w:eastAsia="Times New Roman" w:hAnsi="Arial" w:cs="Arial"/>
                <w:kern w:val="0"/>
                <w:sz w:val="16"/>
                <w:szCs w:val="16"/>
              </w:rPr>
            </w:pPr>
            <w:r>
              <w:rPr>
                <w:rFonts w:ascii="Arial" w:eastAsia="Times New Roman" w:hAnsi="Arial" w:cs="Arial"/>
                <w:kern w:val="0"/>
                <w:sz w:val="16"/>
                <w:szCs w:val="16"/>
              </w:rPr>
              <w:t>Intel Corporation</w:t>
            </w:r>
          </w:p>
        </w:tc>
      </w:tr>
      <w:tr w:rsidR="0030768F" w14:paraId="3C8CE3F0" w14:textId="77777777">
        <w:trPr>
          <w:trHeight w:val="210"/>
        </w:trPr>
        <w:tc>
          <w:tcPr>
            <w:tcW w:w="1271" w:type="dxa"/>
            <w:tcBorders>
              <w:top w:val="nil"/>
              <w:left w:val="single" w:sz="4" w:space="0" w:color="A6A6A6"/>
              <w:bottom w:val="single" w:sz="4" w:space="0" w:color="A6A6A6"/>
              <w:right w:val="single" w:sz="4" w:space="0" w:color="A6A6A6"/>
            </w:tcBorders>
            <w:shd w:val="clear" w:color="auto" w:fill="auto"/>
          </w:tcPr>
          <w:p w14:paraId="1AC1B800" w14:textId="77777777" w:rsidR="0030768F" w:rsidRDefault="00244E67">
            <w:pPr>
              <w:spacing w:after="0" w:line="240" w:lineRule="auto"/>
              <w:jc w:val="left"/>
              <w:rPr>
                <w:rFonts w:ascii="Arial" w:eastAsia="Times New Roman" w:hAnsi="Arial" w:cs="Arial"/>
                <w:b/>
                <w:bCs/>
                <w:color w:val="0000FF"/>
                <w:kern w:val="0"/>
                <w:sz w:val="16"/>
                <w:szCs w:val="16"/>
                <w:u w:val="single"/>
              </w:rPr>
            </w:pPr>
            <w:hyperlink r:id="rId42" w:history="1">
              <w:r w:rsidR="00B47010">
                <w:rPr>
                  <w:rFonts w:ascii="Arial" w:eastAsia="Times New Roman" w:hAnsi="Arial" w:cs="Arial"/>
                  <w:b/>
                  <w:bCs/>
                  <w:color w:val="0000FF"/>
                  <w:kern w:val="0"/>
                  <w:sz w:val="16"/>
                  <w:szCs w:val="16"/>
                  <w:u w:val="single"/>
                </w:rPr>
                <w:t>R4-2201446</w:t>
              </w:r>
            </w:hyperlink>
          </w:p>
        </w:tc>
        <w:tc>
          <w:tcPr>
            <w:tcW w:w="3769" w:type="dxa"/>
            <w:tcBorders>
              <w:top w:val="nil"/>
              <w:left w:val="nil"/>
              <w:bottom w:val="single" w:sz="4" w:space="0" w:color="A6A6A6"/>
              <w:right w:val="single" w:sz="4" w:space="0" w:color="A6A6A6"/>
            </w:tcBorders>
            <w:shd w:val="clear" w:color="auto" w:fill="auto"/>
          </w:tcPr>
          <w:p w14:paraId="14BC9BBD" w14:textId="77777777" w:rsidR="0030768F" w:rsidRDefault="00B47010">
            <w:pPr>
              <w:spacing w:after="0" w:line="240" w:lineRule="auto"/>
              <w:jc w:val="left"/>
              <w:rPr>
                <w:rFonts w:ascii="Arial" w:eastAsia="Times New Roman" w:hAnsi="Arial" w:cs="Arial"/>
                <w:kern w:val="0"/>
                <w:sz w:val="16"/>
                <w:szCs w:val="16"/>
              </w:rPr>
            </w:pPr>
            <w:r>
              <w:rPr>
                <w:rFonts w:ascii="Arial" w:eastAsia="Times New Roman" w:hAnsi="Arial" w:cs="Arial"/>
                <w:kern w:val="0"/>
                <w:sz w:val="16"/>
                <w:szCs w:val="16"/>
              </w:rPr>
              <w:t>Initial review of RAN4 UE feature in Rel-17</w:t>
            </w:r>
          </w:p>
        </w:tc>
        <w:tc>
          <w:tcPr>
            <w:tcW w:w="2043" w:type="dxa"/>
            <w:tcBorders>
              <w:top w:val="nil"/>
              <w:left w:val="nil"/>
              <w:bottom w:val="single" w:sz="4" w:space="0" w:color="A6A6A6"/>
              <w:right w:val="single" w:sz="4" w:space="0" w:color="A6A6A6"/>
            </w:tcBorders>
            <w:shd w:val="clear" w:color="auto" w:fill="auto"/>
          </w:tcPr>
          <w:p w14:paraId="22AF5CEE" w14:textId="77777777" w:rsidR="0030768F" w:rsidRDefault="00B47010">
            <w:pPr>
              <w:spacing w:after="0" w:line="240" w:lineRule="auto"/>
              <w:jc w:val="left"/>
              <w:rPr>
                <w:rFonts w:ascii="Arial" w:eastAsia="Times New Roman" w:hAnsi="Arial" w:cs="Arial"/>
                <w:kern w:val="0"/>
                <w:sz w:val="16"/>
                <w:szCs w:val="16"/>
              </w:rPr>
            </w:pPr>
            <w:r>
              <w:rPr>
                <w:rFonts w:ascii="Arial" w:eastAsia="Times New Roman" w:hAnsi="Arial" w:cs="Arial"/>
                <w:kern w:val="0"/>
                <w:sz w:val="16"/>
                <w:szCs w:val="16"/>
              </w:rPr>
              <w:t>ZTE Corporation</w:t>
            </w:r>
          </w:p>
        </w:tc>
      </w:tr>
    </w:tbl>
    <w:p w14:paraId="041140FD" w14:textId="77777777" w:rsidR="0030768F" w:rsidRDefault="0030768F">
      <w:pPr>
        <w:rPr>
          <w:lang w:val="sv-SE"/>
        </w:rPr>
      </w:pPr>
    </w:p>
    <w:p w14:paraId="24F6D260" w14:textId="77777777" w:rsidR="0030768F" w:rsidRDefault="00B47010">
      <w:pPr>
        <w:pStyle w:val="ListParagraph"/>
        <w:numPr>
          <w:ilvl w:val="0"/>
          <w:numId w:val="10"/>
        </w:numPr>
        <w:ind w:firstLineChars="0"/>
      </w:pPr>
      <w:r>
        <w:t>Option 1 (Apple, ZTE):</w:t>
      </w:r>
    </w:p>
    <w:p w14:paraId="2BF163A6" w14:textId="77777777" w:rsidR="0030768F" w:rsidRDefault="0030768F">
      <w:pPr>
        <w:spacing w:after="120" w:line="240" w:lineRule="auto"/>
        <w:rPr>
          <w:szCs w:val="24"/>
        </w:rPr>
      </w:pPr>
    </w:p>
    <w:tbl>
      <w:tblPr>
        <w:tblStyle w:val="TableGrid"/>
        <w:tblW w:w="9001" w:type="dxa"/>
        <w:tblInd w:w="-5" w:type="dxa"/>
        <w:tblLook w:val="04A0" w:firstRow="1" w:lastRow="0" w:firstColumn="1" w:lastColumn="0" w:noHBand="0" w:noVBand="1"/>
      </w:tblPr>
      <w:tblGrid>
        <w:gridCol w:w="1291"/>
        <w:gridCol w:w="2708"/>
        <w:gridCol w:w="1645"/>
        <w:gridCol w:w="1540"/>
        <w:gridCol w:w="1817"/>
      </w:tblGrid>
      <w:tr w:rsidR="0030768F" w14:paraId="030477B5" w14:textId="77777777">
        <w:tc>
          <w:tcPr>
            <w:tcW w:w="1291" w:type="dxa"/>
          </w:tcPr>
          <w:p w14:paraId="6688A8AD" w14:textId="77777777" w:rsidR="0030768F" w:rsidRDefault="00B47010">
            <w:pPr>
              <w:spacing w:after="120"/>
              <w:rPr>
                <w:b/>
                <w:bCs/>
                <w:sz w:val="18"/>
                <w:szCs w:val="18"/>
              </w:rPr>
            </w:pPr>
            <w:r>
              <w:rPr>
                <w:rFonts w:cs="Arial"/>
                <w:b/>
                <w:bCs/>
                <w:sz w:val="18"/>
                <w:szCs w:val="18"/>
              </w:rPr>
              <w:t>Feature group</w:t>
            </w:r>
          </w:p>
        </w:tc>
        <w:tc>
          <w:tcPr>
            <w:tcW w:w="2708" w:type="dxa"/>
          </w:tcPr>
          <w:p w14:paraId="23BBD8BB" w14:textId="77777777" w:rsidR="0030768F" w:rsidRDefault="00B47010">
            <w:pPr>
              <w:spacing w:after="120"/>
              <w:rPr>
                <w:b/>
                <w:bCs/>
                <w:sz w:val="18"/>
                <w:szCs w:val="18"/>
              </w:rPr>
            </w:pPr>
            <w:r>
              <w:rPr>
                <w:rFonts w:cs="Arial"/>
                <w:b/>
                <w:bCs/>
                <w:sz w:val="18"/>
                <w:szCs w:val="18"/>
              </w:rPr>
              <w:t>Components</w:t>
            </w:r>
          </w:p>
        </w:tc>
        <w:tc>
          <w:tcPr>
            <w:tcW w:w="1645" w:type="dxa"/>
          </w:tcPr>
          <w:p w14:paraId="78763647" w14:textId="77777777" w:rsidR="0030768F" w:rsidRDefault="00B47010">
            <w:pPr>
              <w:spacing w:after="120"/>
              <w:rPr>
                <w:b/>
                <w:bCs/>
                <w:sz w:val="18"/>
                <w:szCs w:val="18"/>
              </w:rPr>
            </w:pPr>
            <w:r>
              <w:rPr>
                <w:rFonts w:cs="Arial"/>
                <w:b/>
                <w:bCs/>
                <w:sz w:val="18"/>
                <w:szCs w:val="18"/>
                <w:lang w:eastAsia="ja-JP"/>
              </w:rPr>
              <w:t>Consequence if the feature is not supported by the UE</w:t>
            </w:r>
          </w:p>
        </w:tc>
        <w:tc>
          <w:tcPr>
            <w:tcW w:w="1540" w:type="dxa"/>
          </w:tcPr>
          <w:p w14:paraId="6A0D3268" w14:textId="77777777" w:rsidR="0030768F" w:rsidRDefault="00B47010">
            <w:pPr>
              <w:spacing w:after="120"/>
              <w:rPr>
                <w:rFonts w:eastAsia="PMingLiU" w:cs="Arial"/>
                <w:b/>
                <w:bCs/>
                <w:sz w:val="18"/>
                <w:szCs w:val="18"/>
                <w:lang w:eastAsia="zh-TW"/>
              </w:rPr>
            </w:pPr>
            <w:r>
              <w:rPr>
                <w:rFonts w:eastAsia="PMingLiU" w:cs="Arial" w:hint="eastAsia"/>
                <w:b/>
                <w:bCs/>
                <w:sz w:val="18"/>
                <w:szCs w:val="18"/>
                <w:lang w:eastAsia="zh-TW"/>
              </w:rPr>
              <w:t>N</w:t>
            </w:r>
            <w:r>
              <w:rPr>
                <w:rFonts w:eastAsia="PMingLiU" w:cs="Arial"/>
                <w:b/>
                <w:bCs/>
                <w:sz w:val="18"/>
                <w:szCs w:val="18"/>
                <w:lang w:eastAsia="zh-TW"/>
              </w:rPr>
              <w:t>ote</w:t>
            </w:r>
          </w:p>
        </w:tc>
        <w:tc>
          <w:tcPr>
            <w:tcW w:w="1817" w:type="dxa"/>
          </w:tcPr>
          <w:p w14:paraId="1753C049" w14:textId="77777777" w:rsidR="0030768F" w:rsidRDefault="00B47010">
            <w:pPr>
              <w:spacing w:after="120"/>
              <w:rPr>
                <w:rFonts w:eastAsia="PMingLiU" w:cs="Arial"/>
                <w:b/>
                <w:bCs/>
                <w:sz w:val="18"/>
                <w:szCs w:val="18"/>
                <w:lang w:eastAsia="zh-TW"/>
              </w:rPr>
            </w:pPr>
            <w:r>
              <w:rPr>
                <w:rFonts w:eastAsia="PMingLiU" w:cs="Arial"/>
                <w:b/>
                <w:bCs/>
                <w:sz w:val="18"/>
                <w:szCs w:val="18"/>
                <w:lang w:eastAsia="zh-TW"/>
              </w:rPr>
              <w:t>Mandatory/Optional</w:t>
            </w:r>
          </w:p>
        </w:tc>
      </w:tr>
      <w:tr w:rsidR="0030768F" w14:paraId="06E620E8" w14:textId="77777777">
        <w:tc>
          <w:tcPr>
            <w:tcW w:w="1291" w:type="dxa"/>
          </w:tcPr>
          <w:p w14:paraId="5D70FD4B" w14:textId="77777777" w:rsidR="0030768F" w:rsidRDefault="00B47010">
            <w:pPr>
              <w:spacing w:after="120"/>
              <w:rPr>
                <w:rFonts w:cs="Arial"/>
                <w:sz w:val="18"/>
                <w:szCs w:val="18"/>
              </w:rPr>
            </w:pPr>
            <w:r>
              <w:rPr>
                <w:rFonts w:cs="Arial"/>
                <w:color w:val="000000" w:themeColor="text1"/>
              </w:rPr>
              <w:t>pre-configured MG</w:t>
            </w:r>
          </w:p>
        </w:tc>
        <w:tc>
          <w:tcPr>
            <w:tcW w:w="2708" w:type="dxa"/>
          </w:tcPr>
          <w:p w14:paraId="52B21C56" w14:textId="77777777" w:rsidR="0030768F" w:rsidRDefault="00B47010">
            <w:pPr>
              <w:pStyle w:val="ListParagraph"/>
              <w:numPr>
                <w:ilvl w:val="0"/>
                <w:numId w:val="38"/>
              </w:numPr>
              <w:overflowPunct/>
              <w:snapToGrid w:val="0"/>
              <w:spacing w:afterLines="50" w:after="120" w:line="240" w:lineRule="auto"/>
              <w:ind w:firstLineChars="0"/>
              <w:contextualSpacing/>
              <w:jc w:val="both"/>
              <w:textAlignment w:val="auto"/>
              <w:rPr>
                <w:rFonts w:cs="Arial"/>
                <w:sz w:val="18"/>
                <w:szCs w:val="18"/>
              </w:rPr>
            </w:pPr>
            <w:r>
              <w:rPr>
                <w:rFonts w:ascii="Arial" w:hAnsi="Arial" w:cs="Arial"/>
                <w:color w:val="000000" w:themeColor="text1"/>
                <w:sz w:val="18"/>
              </w:rPr>
              <w:t>Support of NW-controlled pre-configured MG activation/deactivation</w:t>
            </w:r>
          </w:p>
          <w:p w14:paraId="15F5E3EA" w14:textId="77777777" w:rsidR="0030768F" w:rsidRDefault="00B47010">
            <w:pPr>
              <w:pStyle w:val="ListParagraph"/>
              <w:numPr>
                <w:ilvl w:val="0"/>
                <w:numId w:val="38"/>
              </w:numPr>
              <w:overflowPunct/>
              <w:snapToGrid w:val="0"/>
              <w:spacing w:afterLines="50" w:after="120" w:line="240" w:lineRule="auto"/>
              <w:ind w:firstLineChars="0"/>
              <w:contextualSpacing/>
              <w:jc w:val="both"/>
              <w:textAlignment w:val="auto"/>
              <w:rPr>
                <w:rFonts w:cs="Arial"/>
                <w:sz w:val="18"/>
                <w:szCs w:val="18"/>
              </w:rPr>
            </w:pPr>
            <w:r>
              <w:rPr>
                <w:rFonts w:ascii="Arial" w:hAnsi="Arial" w:cs="Arial"/>
                <w:color w:val="000000" w:themeColor="text1"/>
                <w:sz w:val="18"/>
              </w:rPr>
              <w:t>Support of UE autonomous pre-configured MG activation/deactivation</w:t>
            </w:r>
          </w:p>
          <w:p w14:paraId="1535453A" w14:textId="77777777" w:rsidR="0030768F" w:rsidRDefault="0030768F">
            <w:pPr>
              <w:overflowPunct/>
              <w:snapToGrid w:val="0"/>
              <w:spacing w:afterLines="50" w:after="120" w:line="240" w:lineRule="auto"/>
              <w:contextualSpacing/>
              <w:textAlignment w:val="auto"/>
              <w:rPr>
                <w:rFonts w:cs="Arial"/>
                <w:sz w:val="18"/>
                <w:szCs w:val="18"/>
              </w:rPr>
            </w:pPr>
          </w:p>
        </w:tc>
        <w:tc>
          <w:tcPr>
            <w:tcW w:w="1645" w:type="dxa"/>
          </w:tcPr>
          <w:p w14:paraId="37AD84E8" w14:textId="77777777" w:rsidR="0030768F" w:rsidRDefault="0030768F">
            <w:pPr>
              <w:spacing w:after="120"/>
              <w:rPr>
                <w:rFonts w:cs="Arial"/>
                <w:sz w:val="18"/>
                <w:szCs w:val="18"/>
              </w:rPr>
            </w:pPr>
          </w:p>
        </w:tc>
        <w:tc>
          <w:tcPr>
            <w:tcW w:w="1540" w:type="dxa"/>
          </w:tcPr>
          <w:p w14:paraId="16D09306" w14:textId="77777777" w:rsidR="0030768F" w:rsidRDefault="0030768F">
            <w:pPr>
              <w:spacing w:after="120"/>
              <w:rPr>
                <w:rFonts w:cs="Arial"/>
                <w:sz w:val="18"/>
                <w:szCs w:val="18"/>
              </w:rPr>
            </w:pPr>
          </w:p>
        </w:tc>
        <w:tc>
          <w:tcPr>
            <w:tcW w:w="1817" w:type="dxa"/>
          </w:tcPr>
          <w:p w14:paraId="5AA4FF61" w14:textId="77777777" w:rsidR="0030768F" w:rsidRDefault="00B47010">
            <w:pPr>
              <w:spacing w:after="120"/>
              <w:rPr>
                <w:rFonts w:cs="Arial"/>
                <w:sz w:val="18"/>
                <w:szCs w:val="18"/>
              </w:rPr>
            </w:pPr>
            <w:r>
              <w:rPr>
                <w:rFonts w:cs="Arial"/>
                <w:sz w:val="14"/>
                <w:szCs w:val="16"/>
                <w:lang w:eastAsia="ja-JP"/>
              </w:rPr>
              <w:t>Optional with capability signalling</w:t>
            </w:r>
          </w:p>
        </w:tc>
      </w:tr>
    </w:tbl>
    <w:p w14:paraId="458910A4" w14:textId="77777777" w:rsidR="0030768F" w:rsidRDefault="0030768F">
      <w:pPr>
        <w:spacing w:after="120" w:line="240" w:lineRule="auto"/>
        <w:rPr>
          <w:szCs w:val="24"/>
        </w:rPr>
      </w:pPr>
    </w:p>
    <w:p w14:paraId="36502B6F" w14:textId="77777777" w:rsidR="0030768F" w:rsidRDefault="00B47010">
      <w:pPr>
        <w:pStyle w:val="ListParagraph"/>
        <w:numPr>
          <w:ilvl w:val="0"/>
          <w:numId w:val="10"/>
        </w:numPr>
        <w:ind w:firstLineChars="0"/>
      </w:pPr>
      <w:r>
        <w:t>Option 2 (MTK, Intel):</w:t>
      </w:r>
    </w:p>
    <w:p w14:paraId="3C9F2295" w14:textId="77777777" w:rsidR="0030768F" w:rsidRDefault="0030768F">
      <w:pPr>
        <w:spacing w:after="120" w:line="240" w:lineRule="auto"/>
        <w:rPr>
          <w:szCs w:val="24"/>
        </w:rPr>
      </w:pPr>
    </w:p>
    <w:tbl>
      <w:tblPr>
        <w:tblStyle w:val="TableGrid"/>
        <w:tblW w:w="9001" w:type="dxa"/>
        <w:tblInd w:w="-5" w:type="dxa"/>
        <w:tblLook w:val="04A0" w:firstRow="1" w:lastRow="0" w:firstColumn="1" w:lastColumn="0" w:noHBand="0" w:noVBand="1"/>
      </w:tblPr>
      <w:tblGrid>
        <w:gridCol w:w="1291"/>
        <w:gridCol w:w="2708"/>
        <w:gridCol w:w="1645"/>
        <w:gridCol w:w="1540"/>
        <w:gridCol w:w="1817"/>
      </w:tblGrid>
      <w:tr w:rsidR="0030768F" w14:paraId="0B4CDE62" w14:textId="77777777">
        <w:tc>
          <w:tcPr>
            <w:tcW w:w="1291" w:type="dxa"/>
          </w:tcPr>
          <w:p w14:paraId="3FFE7F20" w14:textId="77777777" w:rsidR="0030768F" w:rsidRDefault="00B47010">
            <w:pPr>
              <w:spacing w:after="120"/>
              <w:rPr>
                <w:b/>
                <w:bCs/>
                <w:sz w:val="18"/>
                <w:szCs w:val="18"/>
              </w:rPr>
            </w:pPr>
            <w:r>
              <w:rPr>
                <w:rFonts w:cs="Arial"/>
                <w:b/>
                <w:bCs/>
                <w:sz w:val="18"/>
                <w:szCs w:val="18"/>
              </w:rPr>
              <w:t>Feature group</w:t>
            </w:r>
          </w:p>
        </w:tc>
        <w:tc>
          <w:tcPr>
            <w:tcW w:w="2708" w:type="dxa"/>
          </w:tcPr>
          <w:p w14:paraId="215FD607" w14:textId="77777777" w:rsidR="0030768F" w:rsidRDefault="00B47010">
            <w:pPr>
              <w:spacing w:after="120"/>
              <w:rPr>
                <w:b/>
                <w:bCs/>
                <w:sz w:val="18"/>
                <w:szCs w:val="18"/>
              </w:rPr>
            </w:pPr>
            <w:r>
              <w:rPr>
                <w:rFonts w:cs="Arial"/>
                <w:b/>
                <w:bCs/>
                <w:sz w:val="18"/>
                <w:szCs w:val="18"/>
              </w:rPr>
              <w:t>Components</w:t>
            </w:r>
          </w:p>
        </w:tc>
        <w:tc>
          <w:tcPr>
            <w:tcW w:w="1645" w:type="dxa"/>
          </w:tcPr>
          <w:p w14:paraId="74A2977E" w14:textId="77777777" w:rsidR="0030768F" w:rsidRDefault="00B47010">
            <w:pPr>
              <w:spacing w:after="120"/>
              <w:rPr>
                <w:b/>
                <w:bCs/>
                <w:sz w:val="18"/>
                <w:szCs w:val="18"/>
              </w:rPr>
            </w:pPr>
            <w:r>
              <w:rPr>
                <w:rFonts w:cs="Arial"/>
                <w:b/>
                <w:bCs/>
                <w:sz w:val="18"/>
                <w:szCs w:val="18"/>
                <w:lang w:eastAsia="ja-JP"/>
              </w:rPr>
              <w:t>Consequence if the feature is not supported by the UE</w:t>
            </w:r>
          </w:p>
        </w:tc>
        <w:tc>
          <w:tcPr>
            <w:tcW w:w="1540" w:type="dxa"/>
          </w:tcPr>
          <w:p w14:paraId="1C9AAB85" w14:textId="77777777" w:rsidR="0030768F" w:rsidRDefault="00B47010">
            <w:pPr>
              <w:spacing w:after="120"/>
              <w:rPr>
                <w:rFonts w:eastAsia="PMingLiU" w:cs="Arial"/>
                <w:b/>
                <w:bCs/>
                <w:sz w:val="18"/>
                <w:szCs w:val="18"/>
                <w:lang w:eastAsia="zh-TW"/>
              </w:rPr>
            </w:pPr>
            <w:r>
              <w:rPr>
                <w:rFonts w:eastAsia="PMingLiU" w:cs="Arial" w:hint="eastAsia"/>
                <w:b/>
                <w:bCs/>
                <w:sz w:val="18"/>
                <w:szCs w:val="18"/>
                <w:lang w:eastAsia="zh-TW"/>
              </w:rPr>
              <w:t>N</w:t>
            </w:r>
            <w:r>
              <w:rPr>
                <w:rFonts w:eastAsia="PMingLiU" w:cs="Arial"/>
                <w:b/>
                <w:bCs/>
                <w:sz w:val="18"/>
                <w:szCs w:val="18"/>
                <w:lang w:eastAsia="zh-TW"/>
              </w:rPr>
              <w:t>ote</w:t>
            </w:r>
          </w:p>
        </w:tc>
        <w:tc>
          <w:tcPr>
            <w:tcW w:w="1817" w:type="dxa"/>
          </w:tcPr>
          <w:p w14:paraId="74B2D2C6" w14:textId="77777777" w:rsidR="0030768F" w:rsidRDefault="00B47010">
            <w:pPr>
              <w:spacing w:after="120"/>
              <w:rPr>
                <w:rFonts w:eastAsia="PMingLiU" w:cs="Arial"/>
                <w:b/>
                <w:bCs/>
                <w:sz w:val="18"/>
                <w:szCs w:val="18"/>
                <w:lang w:eastAsia="zh-TW"/>
              </w:rPr>
            </w:pPr>
            <w:r>
              <w:rPr>
                <w:rFonts w:eastAsia="PMingLiU" w:cs="Arial"/>
                <w:b/>
                <w:bCs/>
                <w:sz w:val="18"/>
                <w:szCs w:val="18"/>
                <w:lang w:eastAsia="zh-TW"/>
              </w:rPr>
              <w:t>Mandatory/Optional</w:t>
            </w:r>
          </w:p>
        </w:tc>
      </w:tr>
      <w:tr w:rsidR="0030768F" w14:paraId="6E17466A" w14:textId="77777777">
        <w:tc>
          <w:tcPr>
            <w:tcW w:w="1291" w:type="dxa"/>
          </w:tcPr>
          <w:p w14:paraId="1EFC112C" w14:textId="77777777" w:rsidR="0030768F" w:rsidRDefault="00B47010">
            <w:pPr>
              <w:spacing w:after="120"/>
              <w:rPr>
                <w:rFonts w:cs="Arial"/>
                <w:sz w:val="18"/>
                <w:szCs w:val="18"/>
              </w:rPr>
            </w:pPr>
            <w:r>
              <w:rPr>
                <w:rFonts w:eastAsia="Times New Roman" w:cs="Arial"/>
                <w:iCs/>
                <w:sz w:val="14"/>
                <w:szCs w:val="16"/>
              </w:rPr>
              <w:t>X-1-1</w:t>
            </w:r>
          </w:p>
        </w:tc>
        <w:tc>
          <w:tcPr>
            <w:tcW w:w="2708" w:type="dxa"/>
          </w:tcPr>
          <w:p w14:paraId="472B87F8" w14:textId="77777777" w:rsidR="0030768F" w:rsidRDefault="00B47010">
            <w:pPr>
              <w:overflowPunct/>
              <w:snapToGrid w:val="0"/>
              <w:spacing w:afterLines="50" w:after="120" w:line="240" w:lineRule="auto"/>
              <w:contextualSpacing/>
              <w:textAlignment w:val="auto"/>
              <w:rPr>
                <w:rFonts w:cs="Arial"/>
                <w:sz w:val="18"/>
                <w:szCs w:val="18"/>
              </w:rPr>
            </w:pPr>
            <w:r>
              <w:rPr>
                <w:rFonts w:eastAsia="Times New Roman" w:cs="Arial"/>
                <w:iCs/>
                <w:sz w:val="14"/>
                <w:szCs w:val="16"/>
              </w:rPr>
              <w:t xml:space="preserve">Pre-configured measurement gap with network-controlled activation and deactivation mechanism </w:t>
            </w:r>
          </w:p>
        </w:tc>
        <w:tc>
          <w:tcPr>
            <w:tcW w:w="1645" w:type="dxa"/>
          </w:tcPr>
          <w:p w14:paraId="6C0C1DC4" w14:textId="77777777" w:rsidR="0030768F" w:rsidRDefault="00B47010">
            <w:pPr>
              <w:spacing w:after="120"/>
              <w:rPr>
                <w:rFonts w:cs="Arial"/>
                <w:sz w:val="18"/>
                <w:szCs w:val="18"/>
              </w:rPr>
            </w:pPr>
            <w:r>
              <w:rPr>
                <w:rFonts w:eastAsia="Times New Roman" w:cs="Arial"/>
                <w:iCs/>
                <w:sz w:val="14"/>
                <w:szCs w:val="16"/>
              </w:rPr>
              <w:t>UE does not support pre-configured measurement gap with Network-controlled mechanism</w:t>
            </w:r>
          </w:p>
        </w:tc>
        <w:tc>
          <w:tcPr>
            <w:tcW w:w="1540" w:type="dxa"/>
          </w:tcPr>
          <w:p w14:paraId="27DEDEE4" w14:textId="77777777" w:rsidR="0030768F" w:rsidRDefault="0030768F">
            <w:pPr>
              <w:spacing w:after="120"/>
              <w:rPr>
                <w:rFonts w:cs="Arial"/>
                <w:sz w:val="18"/>
                <w:szCs w:val="18"/>
              </w:rPr>
            </w:pPr>
          </w:p>
        </w:tc>
        <w:tc>
          <w:tcPr>
            <w:tcW w:w="1817" w:type="dxa"/>
          </w:tcPr>
          <w:p w14:paraId="2C199FE1" w14:textId="77777777" w:rsidR="0030768F" w:rsidRDefault="00B47010">
            <w:pPr>
              <w:spacing w:after="120"/>
              <w:rPr>
                <w:rFonts w:cs="Arial"/>
                <w:sz w:val="18"/>
                <w:szCs w:val="18"/>
              </w:rPr>
            </w:pPr>
            <w:r>
              <w:rPr>
                <w:rFonts w:cs="Arial"/>
                <w:sz w:val="14"/>
                <w:szCs w:val="16"/>
                <w:lang w:eastAsia="ja-JP"/>
              </w:rPr>
              <w:t>Optional with capability signalling</w:t>
            </w:r>
          </w:p>
        </w:tc>
      </w:tr>
      <w:tr w:rsidR="0030768F" w14:paraId="6A0864BE" w14:textId="77777777">
        <w:tc>
          <w:tcPr>
            <w:tcW w:w="1291" w:type="dxa"/>
          </w:tcPr>
          <w:p w14:paraId="0DF53BE2" w14:textId="77777777" w:rsidR="0030768F" w:rsidRDefault="00B47010">
            <w:pPr>
              <w:spacing w:after="120"/>
              <w:rPr>
                <w:rFonts w:cs="Arial"/>
                <w:color w:val="000000" w:themeColor="text1"/>
              </w:rPr>
            </w:pPr>
            <w:r>
              <w:rPr>
                <w:rFonts w:eastAsia="Times New Roman" w:cs="Arial"/>
                <w:iCs/>
                <w:sz w:val="14"/>
                <w:szCs w:val="16"/>
              </w:rPr>
              <w:t>X-1-2</w:t>
            </w:r>
          </w:p>
        </w:tc>
        <w:tc>
          <w:tcPr>
            <w:tcW w:w="2708" w:type="dxa"/>
          </w:tcPr>
          <w:p w14:paraId="14070BD2" w14:textId="77777777" w:rsidR="0030768F" w:rsidRDefault="00B47010">
            <w:pPr>
              <w:snapToGrid w:val="0"/>
              <w:spacing w:afterLines="50" w:after="120" w:line="240" w:lineRule="auto"/>
              <w:contextualSpacing/>
              <w:rPr>
                <w:rFonts w:cs="Arial"/>
                <w:sz w:val="18"/>
                <w:szCs w:val="18"/>
              </w:rPr>
            </w:pPr>
            <w:r>
              <w:rPr>
                <w:rFonts w:eastAsia="Times New Roman" w:cs="Arial"/>
                <w:iCs/>
                <w:sz w:val="14"/>
                <w:szCs w:val="16"/>
              </w:rPr>
              <w:t xml:space="preserve">Pre-configured measurement gap with UE autonomous activation and deactivation mechanism </w:t>
            </w:r>
          </w:p>
        </w:tc>
        <w:tc>
          <w:tcPr>
            <w:tcW w:w="1645" w:type="dxa"/>
          </w:tcPr>
          <w:p w14:paraId="6D5D2C09" w14:textId="77777777" w:rsidR="0030768F" w:rsidRDefault="00B47010">
            <w:pPr>
              <w:spacing w:after="120"/>
              <w:rPr>
                <w:rFonts w:cs="Arial"/>
                <w:sz w:val="18"/>
                <w:szCs w:val="18"/>
              </w:rPr>
            </w:pPr>
            <w:r>
              <w:rPr>
                <w:rFonts w:eastAsia="Times New Roman" w:cs="Arial"/>
                <w:iCs/>
                <w:sz w:val="14"/>
                <w:szCs w:val="16"/>
              </w:rPr>
              <w:t>UE does not support pre-configured measurement gap with UE autonomous mechanism</w:t>
            </w:r>
          </w:p>
        </w:tc>
        <w:tc>
          <w:tcPr>
            <w:tcW w:w="1540" w:type="dxa"/>
          </w:tcPr>
          <w:p w14:paraId="2A6F50AE" w14:textId="77777777" w:rsidR="0030768F" w:rsidRDefault="0030768F">
            <w:pPr>
              <w:spacing w:after="120"/>
              <w:rPr>
                <w:rFonts w:cs="Arial"/>
                <w:sz w:val="18"/>
                <w:szCs w:val="18"/>
              </w:rPr>
            </w:pPr>
          </w:p>
        </w:tc>
        <w:tc>
          <w:tcPr>
            <w:tcW w:w="1817" w:type="dxa"/>
          </w:tcPr>
          <w:p w14:paraId="0B76DCFC" w14:textId="77777777" w:rsidR="0030768F" w:rsidRDefault="00B47010">
            <w:pPr>
              <w:spacing w:after="120"/>
              <w:rPr>
                <w:rFonts w:cs="Arial"/>
                <w:sz w:val="18"/>
                <w:szCs w:val="18"/>
              </w:rPr>
            </w:pPr>
            <w:r>
              <w:rPr>
                <w:rFonts w:cs="Arial"/>
                <w:sz w:val="14"/>
                <w:szCs w:val="16"/>
                <w:lang w:eastAsia="ja-JP"/>
              </w:rPr>
              <w:t>Optional with capability signalling</w:t>
            </w:r>
          </w:p>
        </w:tc>
      </w:tr>
    </w:tbl>
    <w:p w14:paraId="5F0DCBE0" w14:textId="77777777" w:rsidR="0030768F" w:rsidRDefault="0030768F">
      <w:pPr>
        <w:spacing w:after="120" w:line="240" w:lineRule="auto"/>
        <w:rPr>
          <w:szCs w:val="24"/>
        </w:rPr>
      </w:pPr>
    </w:p>
    <w:p w14:paraId="2F533E12" w14:textId="77777777" w:rsidR="0030768F" w:rsidRDefault="0030768F">
      <w:pPr>
        <w:spacing w:after="120" w:line="240" w:lineRule="auto"/>
        <w:rPr>
          <w:szCs w:val="24"/>
        </w:rPr>
      </w:pPr>
    </w:p>
    <w:p w14:paraId="27810F62" w14:textId="77777777" w:rsidR="0030768F" w:rsidRDefault="00B47010">
      <w:pPr>
        <w:spacing w:after="120" w:line="240" w:lineRule="auto"/>
      </w:pPr>
      <w:r>
        <w:rPr>
          <w:highlight w:val="yellow"/>
        </w:rPr>
        <w:t>Recommended WF</w:t>
      </w:r>
      <w:r>
        <w:t>: The options above are technical same. So please check the following proposal are acceptable.</w:t>
      </w:r>
    </w:p>
    <w:p w14:paraId="1D37EA16" w14:textId="77777777" w:rsidR="0030768F" w:rsidRDefault="0030768F">
      <w:pPr>
        <w:spacing w:after="120" w:line="240" w:lineRule="auto"/>
      </w:pPr>
    </w:p>
    <w:tbl>
      <w:tblPr>
        <w:tblStyle w:val="TableGrid"/>
        <w:tblW w:w="9001" w:type="dxa"/>
        <w:tblInd w:w="-5" w:type="dxa"/>
        <w:tblLook w:val="04A0" w:firstRow="1" w:lastRow="0" w:firstColumn="1" w:lastColumn="0" w:noHBand="0" w:noVBand="1"/>
      </w:tblPr>
      <w:tblGrid>
        <w:gridCol w:w="1257"/>
        <w:gridCol w:w="2708"/>
        <w:gridCol w:w="1876"/>
        <w:gridCol w:w="1343"/>
        <w:gridCol w:w="1817"/>
      </w:tblGrid>
      <w:tr w:rsidR="0030768F" w14:paraId="6B3F9970" w14:textId="77777777">
        <w:tc>
          <w:tcPr>
            <w:tcW w:w="1291" w:type="dxa"/>
          </w:tcPr>
          <w:p w14:paraId="051C0C69" w14:textId="77777777" w:rsidR="0030768F" w:rsidRDefault="00B47010">
            <w:pPr>
              <w:spacing w:after="120"/>
              <w:rPr>
                <w:b/>
                <w:bCs/>
                <w:sz w:val="18"/>
                <w:szCs w:val="18"/>
              </w:rPr>
            </w:pPr>
            <w:r>
              <w:rPr>
                <w:rFonts w:cs="Arial"/>
                <w:b/>
                <w:bCs/>
                <w:sz w:val="18"/>
                <w:szCs w:val="18"/>
              </w:rPr>
              <w:t>Feature group</w:t>
            </w:r>
          </w:p>
        </w:tc>
        <w:tc>
          <w:tcPr>
            <w:tcW w:w="2708" w:type="dxa"/>
          </w:tcPr>
          <w:p w14:paraId="2014D763" w14:textId="77777777" w:rsidR="0030768F" w:rsidRDefault="00B47010">
            <w:pPr>
              <w:spacing w:after="120"/>
              <w:rPr>
                <w:b/>
                <w:bCs/>
                <w:sz w:val="18"/>
                <w:szCs w:val="18"/>
              </w:rPr>
            </w:pPr>
            <w:r>
              <w:rPr>
                <w:rFonts w:cs="Arial"/>
                <w:b/>
                <w:bCs/>
                <w:sz w:val="18"/>
                <w:szCs w:val="18"/>
              </w:rPr>
              <w:t>Components</w:t>
            </w:r>
          </w:p>
        </w:tc>
        <w:tc>
          <w:tcPr>
            <w:tcW w:w="1645" w:type="dxa"/>
          </w:tcPr>
          <w:p w14:paraId="5A97B021" w14:textId="77777777" w:rsidR="0030768F" w:rsidRDefault="00B47010">
            <w:pPr>
              <w:spacing w:after="120"/>
              <w:rPr>
                <w:b/>
                <w:bCs/>
                <w:sz w:val="18"/>
                <w:szCs w:val="18"/>
              </w:rPr>
            </w:pPr>
            <w:r>
              <w:rPr>
                <w:rFonts w:cs="Arial"/>
                <w:b/>
                <w:bCs/>
                <w:sz w:val="18"/>
                <w:szCs w:val="18"/>
                <w:lang w:eastAsia="ja-JP"/>
              </w:rPr>
              <w:t>Consequence if the feature is not supported by the UE</w:t>
            </w:r>
          </w:p>
        </w:tc>
        <w:tc>
          <w:tcPr>
            <w:tcW w:w="1540" w:type="dxa"/>
          </w:tcPr>
          <w:p w14:paraId="084CC08D" w14:textId="77777777" w:rsidR="0030768F" w:rsidRDefault="00B47010">
            <w:pPr>
              <w:spacing w:after="120"/>
              <w:rPr>
                <w:rFonts w:eastAsia="PMingLiU" w:cs="Arial"/>
                <w:b/>
                <w:bCs/>
                <w:sz w:val="18"/>
                <w:szCs w:val="18"/>
                <w:lang w:eastAsia="zh-TW"/>
              </w:rPr>
            </w:pPr>
            <w:r>
              <w:rPr>
                <w:rFonts w:eastAsia="PMingLiU" w:cs="Arial" w:hint="eastAsia"/>
                <w:b/>
                <w:bCs/>
                <w:sz w:val="18"/>
                <w:szCs w:val="18"/>
                <w:lang w:eastAsia="zh-TW"/>
              </w:rPr>
              <w:t>N</w:t>
            </w:r>
            <w:r>
              <w:rPr>
                <w:rFonts w:eastAsia="PMingLiU" w:cs="Arial"/>
                <w:b/>
                <w:bCs/>
                <w:sz w:val="18"/>
                <w:szCs w:val="18"/>
                <w:lang w:eastAsia="zh-TW"/>
              </w:rPr>
              <w:t>ote</w:t>
            </w:r>
          </w:p>
        </w:tc>
        <w:tc>
          <w:tcPr>
            <w:tcW w:w="1817" w:type="dxa"/>
          </w:tcPr>
          <w:p w14:paraId="03839D8B" w14:textId="77777777" w:rsidR="0030768F" w:rsidRDefault="00B47010">
            <w:pPr>
              <w:spacing w:after="120"/>
              <w:rPr>
                <w:rFonts w:eastAsia="PMingLiU" w:cs="Arial"/>
                <w:b/>
                <w:bCs/>
                <w:sz w:val="18"/>
                <w:szCs w:val="18"/>
                <w:lang w:eastAsia="zh-TW"/>
              </w:rPr>
            </w:pPr>
            <w:r>
              <w:rPr>
                <w:rFonts w:eastAsia="PMingLiU" w:cs="Arial"/>
                <w:b/>
                <w:bCs/>
                <w:sz w:val="18"/>
                <w:szCs w:val="18"/>
                <w:lang w:eastAsia="zh-TW"/>
              </w:rPr>
              <w:t>Mandatory/Optional</w:t>
            </w:r>
          </w:p>
        </w:tc>
      </w:tr>
      <w:tr w:rsidR="0030768F" w14:paraId="3FE07E9D" w14:textId="77777777">
        <w:tc>
          <w:tcPr>
            <w:tcW w:w="1291" w:type="dxa"/>
          </w:tcPr>
          <w:p w14:paraId="01EE4385" w14:textId="77777777" w:rsidR="0030768F" w:rsidRDefault="00B47010">
            <w:pPr>
              <w:spacing w:after="120"/>
              <w:rPr>
                <w:rFonts w:cs="Arial"/>
                <w:sz w:val="18"/>
                <w:szCs w:val="18"/>
              </w:rPr>
            </w:pPr>
            <w:r>
              <w:rPr>
                <w:rFonts w:cs="Arial"/>
                <w:color w:val="000000" w:themeColor="text1"/>
              </w:rPr>
              <w:t>pre-configured MG</w:t>
            </w:r>
          </w:p>
        </w:tc>
        <w:tc>
          <w:tcPr>
            <w:tcW w:w="2708" w:type="dxa"/>
          </w:tcPr>
          <w:p w14:paraId="2CA0F319" w14:textId="77777777" w:rsidR="0030768F" w:rsidRDefault="00B47010">
            <w:pPr>
              <w:pStyle w:val="ListParagraph"/>
              <w:numPr>
                <w:ilvl w:val="0"/>
                <w:numId w:val="39"/>
              </w:numPr>
              <w:overflowPunct/>
              <w:snapToGrid w:val="0"/>
              <w:spacing w:afterLines="50" w:after="120" w:line="240" w:lineRule="auto"/>
              <w:ind w:firstLineChars="0"/>
              <w:contextualSpacing/>
              <w:jc w:val="both"/>
              <w:textAlignment w:val="auto"/>
              <w:rPr>
                <w:rFonts w:cs="Arial"/>
                <w:sz w:val="18"/>
                <w:szCs w:val="18"/>
              </w:rPr>
            </w:pPr>
            <w:r>
              <w:rPr>
                <w:rFonts w:ascii="Arial" w:hAnsi="Arial" w:cs="Arial"/>
                <w:color w:val="000000" w:themeColor="text1"/>
                <w:sz w:val="18"/>
              </w:rPr>
              <w:t>Support of NW-controlled pre-configured MG activation/deactivation</w:t>
            </w:r>
          </w:p>
          <w:p w14:paraId="359ADF40" w14:textId="77777777" w:rsidR="0030768F" w:rsidRDefault="00B47010">
            <w:pPr>
              <w:pStyle w:val="ListParagraph"/>
              <w:numPr>
                <w:ilvl w:val="0"/>
                <w:numId w:val="39"/>
              </w:numPr>
              <w:overflowPunct/>
              <w:snapToGrid w:val="0"/>
              <w:spacing w:afterLines="50" w:after="120" w:line="240" w:lineRule="auto"/>
              <w:ind w:firstLineChars="0"/>
              <w:contextualSpacing/>
              <w:jc w:val="both"/>
              <w:textAlignment w:val="auto"/>
              <w:rPr>
                <w:rFonts w:cs="Arial"/>
                <w:sz w:val="18"/>
                <w:szCs w:val="18"/>
              </w:rPr>
            </w:pPr>
            <w:r>
              <w:rPr>
                <w:rFonts w:ascii="Arial" w:hAnsi="Arial" w:cs="Arial"/>
                <w:color w:val="000000" w:themeColor="text1"/>
                <w:sz w:val="18"/>
              </w:rPr>
              <w:t>Support of UE autonomous pre-configured MG activation/deactivation</w:t>
            </w:r>
          </w:p>
          <w:p w14:paraId="11736A94" w14:textId="77777777" w:rsidR="0030768F" w:rsidRDefault="00B47010">
            <w:pPr>
              <w:pStyle w:val="ListParagraph"/>
              <w:numPr>
                <w:ilvl w:val="0"/>
                <w:numId w:val="39"/>
              </w:numPr>
              <w:overflowPunct/>
              <w:snapToGrid w:val="0"/>
              <w:spacing w:afterLines="50" w:after="120" w:line="240" w:lineRule="auto"/>
              <w:ind w:firstLineChars="0"/>
              <w:contextualSpacing/>
              <w:jc w:val="both"/>
              <w:textAlignment w:val="auto"/>
              <w:rPr>
                <w:rFonts w:cs="Arial"/>
                <w:sz w:val="18"/>
                <w:szCs w:val="18"/>
              </w:rPr>
            </w:pPr>
            <w:r>
              <w:rPr>
                <w:rFonts w:cs="Arial"/>
                <w:sz w:val="18"/>
                <w:szCs w:val="18"/>
              </w:rPr>
              <w:t>Neither of them supported (legacy MG)</w:t>
            </w:r>
          </w:p>
        </w:tc>
        <w:tc>
          <w:tcPr>
            <w:tcW w:w="1645" w:type="dxa"/>
          </w:tcPr>
          <w:p w14:paraId="13CC5874" w14:textId="77777777" w:rsidR="0030768F" w:rsidRDefault="00B47010">
            <w:pPr>
              <w:spacing w:after="120"/>
              <w:rPr>
                <w:rFonts w:cs="Arial"/>
                <w:sz w:val="18"/>
                <w:szCs w:val="18"/>
              </w:rPr>
            </w:pPr>
            <w:r>
              <w:rPr>
                <w:rFonts w:cs="Arial"/>
                <w:sz w:val="18"/>
                <w:szCs w:val="18"/>
              </w:rPr>
              <w:t>UE does not support pre-configured measurement gap with Network-controlled/autonomous mechanism</w:t>
            </w:r>
          </w:p>
        </w:tc>
        <w:tc>
          <w:tcPr>
            <w:tcW w:w="1540" w:type="dxa"/>
          </w:tcPr>
          <w:p w14:paraId="216A25D2" w14:textId="77777777" w:rsidR="0030768F" w:rsidRDefault="0030768F">
            <w:pPr>
              <w:spacing w:after="120"/>
              <w:rPr>
                <w:rFonts w:cs="Arial"/>
                <w:sz w:val="18"/>
                <w:szCs w:val="18"/>
              </w:rPr>
            </w:pPr>
          </w:p>
        </w:tc>
        <w:tc>
          <w:tcPr>
            <w:tcW w:w="1817" w:type="dxa"/>
          </w:tcPr>
          <w:p w14:paraId="0039AE4D" w14:textId="77777777" w:rsidR="0030768F" w:rsidRDefault="00B47010">
            <w:pPr>
              <w:spacing w:after="120"/>
              <w:rPr>
                <w:rFonts w:cs="Arial"/>
                <w:sz w:val="18"/>
                <w:szCs w:val="18"/>
              </w:rPr>
            </w:pPr>
            <w:r>
              <w:rPr>
                <w:rFonts w:cs="Arial"/>
                <w:sz w:val="18"/>
                <w:szCs w:val="18"/>
              </w:rPr>
              <w:t>Optional with capability signalling</w:t>
            </w:r>
          </w:p>
        </w:tc>
      </w:tr>
    </w:tbl>
    <w:p w14:paraId="2266212F" w14:textId="77777777" w:rsidR="0030768F" w:rsidRDefault="0030768F">
      <w:pPr>
        <w:rPr>
          <w:rFonts w:eastAsiaTheme="minorEastAsia"/>
        </w:rPr>
      </w:pPr>
    </w:p>
    <w:tbl>
      <w:tblPr>
        <w:tblStyle w:val="TableGrid"/>
        <w:tblW w:w="9631" w:type="dxa"/>
        <w:tblLayout w:type="fixed"/>
        <w:tblLook w:val="04A0" w:firstRow="1" w:lastRow="0" w:firstColumn="1" w:lastColumn="0" w:noHBand="0" w:noVBand="1"/>
      </w:tblPr>
      <w:tblGrid>
        <w:gridCol w:w="1226"/>
        <w:gridCol w:w="8405"/>
      </w:tblGrid>
      <w:tr w:rsidR="0030768F" w14:paraId="15529993" w14:textId="77777777">
        <w:tc>
          <w:tcPr>
            <w:tcW w:w="1226" w:type="dxa"/>
          </w:tcPr>
          <w:p w14:paraId="4313C943" w14:textId="77777777" w:rsidR="0030768F" w:rsidRDefault="00B47010">
            <w:pPr>
              <w:spacing w:after="120"/>
              <w:rPr>
                <w:rFonts w:eastAsiaTheme="minorEastAsia"/>
                <w:b/>
                <w:bCs/>
                <w:color w:val="0070C0"/>
              </w:rPr>
            </w:pPr>
            <w:r>
              <w:rPr>
                <w:rFonts w:eastAsiaTheme="minorEastAsia"/>
                <w:b/>
                <w:bCs/>
                <w:color w:val="0070C0"/>
              </w:rPr>
              <w:t>Company</w:t>
            </w:r>
          </w:p>
        </w:tc>
        <w:tc>
          <w:tcPr>
            <w:tcW w:w="8405" w:type="dxa"/>
          </w:tcPr>
          <w:p w14:paraId="691CEA3A" w14:textId="77777777" w:rsidR="0030768F" w:rsidRDefault="00B47010">
            <w:pPr>
              <w:spacing w:after="120"/>
              <w:rPr>
                <w:rFonts w:eastAsiaTheme="minorEastAsia"/>
                <w:b/>
                <w:bCs/>
                <w:color w:val="0070C0"/>
              </w:rPr>
            </w:pPr>
            <w:r>
              <w:rPr>
                <w:rFonts w:eastAsiaTheme="minorEastAsia"/>
                <w:b/>
                <w:bCs/>
                <w:color w:val="0070C0"/>
              </w:rPr>
              <w:t>Comments</w:t>
            </w:r>
          </w:p>
        </w:tc>
      </w:tr>
      <w:tr w:rsidR="0030768F" w14:paraId="09394549" w14:textId="77777777">
        <w:tc>
          <w:tcPr>
            <w:tcW w:w="1226" w:type="dxa"/>
          </w:tcPr>
          <w:p w14:paraId="1CDA6276" w14:textId="77777777" w:rsidR="0030768F" w:rsidRPr="00C023AE" w:rsidRDefault="00B47010">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01001C57" w14:textId="77777777" w:rsidR="0030768F" w:rsidRDefault="00B47010">
            <w:pPr>
              <w:overflowPunct/>
              <w:autoSpaceDE/>
              <w:autoSpaceDN/>
              <w:adjustRightInd/>
              <w:spacing w:after="120"/>
              <w:textAlignment w:val="auto"/>
              <w:rPr>
                <w:rFonts w:eastAsia="PMingLiU"/>
                <w:color w:val="0070C0"/>
                <w:lang w:eastAsia="zh-TW"/>
              </w:rPr>
            </w:pPr>
            <w:r>
              <w:rPr>
                <w:rFonts w:eastAsia="PMingLiU"/>
                <w:color w:val="0070C0"/>
                <w:lang w:eastAsia="zh-TW"/>
              </w:rPr>
              <w:t>Support Option 2.</w:t>
            </w:r>
          </w:p>
          <w:p w14:paraId="7C4BF66A" w14:textId="77777777" w:rsidR="0030768F" w:rsidRPr="00C023AE" w:rsidRDefault="00B47010">
            <w:pPr>
              <w:overflowPunct/>
              <w:autoSpaceDE/>
              <w:autoSpaceDN/>
              <w:adjustRightInd/>
              <w:spacing w:after="120"/>
              <w:textAlignment w:val="auto"/>
              <w:rPr>
                <w:rFonts w:eastAsia="PMingLiU"/>
                <w:color w:val="0070C0"/>
                <w:lang w:eastAsia="zh-TW"/>
              </w:rPr>
            </w:pPr>
            <w:r>
              <w:rPr>
                <w:rFonts w:eastAsia="PMingLiU" w:hint="eastAsia"/>
                <w:color w:val="0070C0"/>
                <w:lang w:eastAsia="zh-TW"/>
              </w:rPr>
              <w:t>A</w:t>
            </w:r>
            <w:r>
              <w:rPr>
                <w:rFonts w:eastAsia="PMingLiU"/>
                <w:color w:val="0070C0"/>
                <w:lang w:eastAsia="zh-TW"/>
              </w:rPr>
              <w:t>llowing the 2 capabilities to be reported independently and separately aligns with the previous RAN4 agreement.</w:t>
            </w:r>
          </w:p>
        </w:tc>
      </w:tr>
      <w:tr w:rsidR="0030768F" w14:paraId="3C667EB0" w14:textId="77777777">
        <w:tc>
          <w:tcPr>
            <w:tcW w:w="1226" w:type="dxa"/>
          </w:tcPr>
          <w:p w14:paraId="7523BB70" w14:textId="77777777" w:rsidR="0030768F" w:rsidRDefault="00B47010">
            <w:pPr>
              <w:spacing w:after="120"/>
              <w:rPr>
                <w:rFonts w:eastAsiaTheme="minorEastAsia"/>
                <w:color w:val="0070C0"/>
              </w:rPr>
            </w:pPr>
            <w:r>
              <w:rPr>
                <w:rFonts w:eastAsiaTheme="minorEastAsia" w:hint="eastAsia"/>
                <w:color w:val="0070C0"/>
              </w:rPr>
              <w:t>ZTE</w:t>
            </w:r>
          </w:p>
        </w:tc>
        <w:tc>
          <w:tcPr>
            <w:tcW w:w="8405" w:type="dxa"/>
          </w:tcPr>
          <w:p w14:paraId="76DAA12F" w14:textId="77777777" w:rsidR="0030768F" w:rsidRDefault="00B47010">
            <w:pPr>
              <w:spacing w:after="120"/>
              <w:rPr>
                <w:rFonts w:eastAsiaTheme="minorEastAsia"/>
                <w:color w:val="0070C0"/>
              </w:rPr>
            </w:pPr>
            <w:r>
              <w:rPr>
                <w:rFonts w:eastAsiaTheme="minorEastAsia" w:hint="eastAsia"/>
                <w:color w:val="0070C0"/>
              </w:rPr>
              <w:t>Fine with the recommended WF.</w:t>
            </w:r>
          </w:p>
        </w:tc>
      </w:tr>
      <w:tr w:rsidR="00C46636" w14:paraId="0D48ACED" w14:textId="77777777">
        <w:tc>
          <w:tcPr>
            <w:tcW w:w="1226" w:type="dxa"/>
          </w:tcPr>
          <w:p w14:paraId="4316EE18" w14:textId="602A1BDD" w:rsidR="00C46636" w:rsidRDefault="00C46636" w:rsidP="00C46636">
            <w:pPr>
              <w:spacing w:after="120"/>
              <w:rPr>
                <w:rFonts w:eastAsiaTheme="minorEastAsia"/>
                <w:color w:val="0070C0"/>
              </w:rPr>
            </w:pPr>
            <w:r>
              <w:rPr>
                <w:rFonts w:eastAsiaTheme="minorEastAsia"/>
                <w:color w:val="0070C0"/>
              </w:rPr>
              <w:t>Apple</w:t>
            </w:r>
          </w:p>
        </w:tc>
        <w:tc>
          <w:tcPr>
            <w:tcW w:w="8405" w:type="dxa"/>
          </w:tcPr>
          <w:p w14:paraId="4A7BD2F6" w14:textId="77777777" w:rsidR="00C46636" w:rsidRDefault="00C46636" w:rsidP="00C46636">
            <w:pPr>
              <w:spacing w:after="120"/>
              <w:rPr>
                <w:rFonts w:eastAsiaTheme="minorEastAsia"/>
                <w:color w:val="0070C0"/>
              </w:rPr>
            </w:pPr>
            <w:r>
              <w:rPr>
                <w:rFonts w:eastAsiaTheme="minorEastAsia"/>
                <w:color w:val="0070C0"/>
              </w:rPr>
              <w:t>We see no different between option 1 and 2. At least to our understanding, two capabilities are needed respectively for NW based and UE autonomous based activation/deactivation. In option 1 we just group them together.</w:t>
            </w:r>
          </w:p>
          <w:p w14:paraId="61B8E57C" w14:textId="0B5913DE" w:rsidR="00C46636" w:rsidRDefault="00C46636" w:rsidP="00C46636">
            <w:pPr>
              <w:spacing w:after="120"/>
              <w:rPr>
                <w:rFonts w:eastAsiaTheme="minorEastAsia"/>
                <w:color w:val="0070C0"/>
                <w:kern w:val="0"/>
                <w:sz w:val="20"/>
                <w:szCs w:val="20"/>
              </w:rPr>
            </w:pPr>
            <w:r>
              <w:rPr>
                <w:rFonts w:eastAsiaTheme="minorEastAsia"/>
                <w:color w:val="0070C0"/>
              </w:rPr>
              <w:t xml:space="preserve">However, we don’t see the need of 3) in moderator’s recommended WF. Could moderator clarify why it is needed? </w:t>
            </w:r>
          </w:p>
        </w:tc>
      </w:tr>
      <w:tr w:rsidR="000701C2" w14:paraId="1D8EFEC0" w14:textId="77777777">
        <w:tc>
          <w:tcPr>
            <w:tcW w:w="1226" w:type="dxa"/>
          </w:tcPr>
          <w:p w14:paraId="5A93236B" w14:textId="10189DD8" w:rsidR="000701C2" w:rsidRDefault="000701C2" w:rsidP="00C46636">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59C2B462" w14:textId="21E60E81" w:rsidR="000701C2" w:rsidRDefault="000701C2" w:rsidP="00C46636">
            <w:pPr>
              <w:spacing w:after="120"/>
              <w:rPr>
                <w:rFonts w:eastAsiaTheme="minorEastAsia"/>
                <w:color w:val="0070C0"/>
              </w:rPr>
            </w:pPr>
            <w:r>
              <w:rPr>
                <w:rFonts w:eastAsiaTheme="minorEastAsia"/>
                <w:color w:val="0070C0"/>
              </w:rPr>
              <w:t>Same comment as Apple.</w:t>
            </w:r>
          </w:p>
        </w:tc>
      </w:tr>
      <w:tr w:rsidR="005D2D02" w14:paraId="5D10F3E7" w14:textId="77777777">
        <w:tc>
          <w:tcPr>
            <w:tcW w:w="1226" w:type="dxa"/>
          </w:tcPr>
          <w:p w14:paraId="23036640" w14:textId="03699E34" w:rsidR="005D2D02" w:rsidRDefault="005D2D02" w:rsidP="00C46636">
            <w:pPr>
              <w:spacing w:after="120"/>
              <w:rPr>
                <w:rFonts w:eastAsiaTheme="minorEastAsia"/>
                <w:color w:val="0070C0"/>
              </w:rPr>
            </w:pPr>
            <w:r>
              <w:rPr>
                <w:rFonts w:eastAsiaTheme="minorEastAsia" w:hint="eastAsia"/>
                <w:color w:val="0070C0"/>
              </w:rPr>
              <w:t>CATT</w:t>
            </w:r>
          </w:p>
        </w:tc>
        <w:tc>
          <w:tcPr>
            <w:tcW w:w="8405" w:type="dxa"/>
          </w:tcPr>
          <w:p w14:paraId="54766517" w14:textId="05E6EAAA" w:rsidR="005D2D02" w:rsidRDefault="005D2D02" w:rsidP="00C46636">
            <w:pPr>
              <w:spacing w:after="120"/>
              <w:rPr>
                <w:rFonts w:eastAsiaTheme="minorEastAsia"/>
                <w:color w:val="0070C0"/>
              </w:rPr>
            </w:pPr>
            <w:r>
              <w:rPr>
                <w:rFonts w:eastAsiaTheme="minorEastAsia"/>
                <w:color w:val="0070C0"/>
              </w:rPr>
              <w:t>F</w:t>
            </w:r>
            <w:r>
              <w:rPr>
                <w:rFonts w:eastAsiaTheme="minorEastAsia" w:hint="eastAsia"/>
                <w:color w:val="0070C0"/>
              </w:rPr>
              <w:t xml:space="preserve">ine with option 2. </w:t>
            </w:r>
          </w:p>
        </w:tc>
      </w:tr>
      <w:tr w:rsidR="002F6067" w14:paraId="6D39880E" w14:textId="77777777">
        <w:tc>
          <w:tcPr>
            <w:tcW w:w="1226" w:type="dxa"/>
          </w:tcPr>
          <w:p w14:paraId="3F56C17D" w14:textId="70767C68" w:rsidR="002F6067" w:rsidRDefault="002F6067" w:rsidP="00C46636">
            <w:pPr>
              <w:spacing w:after="120"/>
              <w:rPr>
                <w:rFonts w:eastAsiaTheme="minorEastAsia"/>
                <w:color w:val="0070C0"/>
              </w:rPr>
            </w:pPr>
            <w:r>
              <w:rPr>
                <w:rFonts w:eastAsiaTheme="minorEastAsia"/>
                <w:color w:val="0070C0"/>
              </w:rPr>
              <w:t>Intel</w:t>
            </w:r>
          </w:p>
        </w:tc>
        <w:tc>
          <w:tcPr>
            <w:tcW w:w="8405" w:type="dxa"/>
          </w:tcPr>
          <w:p w14:paraId="7E49B88A" w14:textId="364450F4" w:rsidR="002F6067" w:rsidRDefault="003C00AD" w:rsidP="00C46636">
            <w:pPr>
              <w:spacing w:after="120"/>
              <w:rPr>
                <w:rFonts w:eastAsiaTheme="minorEastAsia"/>
                <w:color w:val="0070C0"/>
              </w:rPr>
            </w:pPr>
            <w:r>
              <w:rPr>
                <w:rFonts w:eastAsiaTheme="minorEastAsia"/>
                <w:color w:val="0070C0"/>
              </w:rPr>
              <w:t xml:space="preserve">Either option 1,2 are fine for us. But regarding to the </w:t>
            </w:r>
            <w:r w:rsidR="0016152B">
              <w:rPr>
                <w:rFonts w:eastAsiaTheme="minorEastAsia"/>
                <w:color w:val="0070C0"/>
              </w:rPr>
              <w:t xml:space="preserve">agreements before, Option 2 is more </w:t>
            </w:r>
            <w:r w:rsidR="00421D88">
              <w:rPr>
                <w:rFonts w:eastAsiaTheme="minorEastAsia"/>
                <w:color w:val="0070C0"/>
              </w:rPr>
              <w:t>precise.</w:t>
            </w:r>
            <w:r>
              <w:rPr>
                <w:rFonts w:eastAsiaTheme="minorEastAsia"/>
                <w:color w:val="0070C0"/>
              </w:rPr>
              <w:t xml:space="preserve"> </w:t>
            </w:r>
          </w:p>
        </w:tc>
      </w:tr>
      <w:tr w:rsidR="001B5F45" w14:paraId="6EFFF03D" w14:textId="77777777">
        <w:tc>
          <w:tcPr>
            <w:tcW w:w="1226" w:type="dxa"/>
          </w:tcPr>
          <w:p w14:paraId="0037B044" w14:textId="5A22C14C" w:rsidR="001B5F45" w:rsidRDefault="001B5F45" w:rsidP="00C46636">
            <w:pPr>
              <w:spacing w:after="120"/>
              <w:rPr>
                <w:rFonts w:eastAsiaTheme="minorEastAsia"/>
                <w:color w:val="0070C0"/>
              </w:rPr>
            </w:pPr>
            <w:r>
              <w:rPr>
                <w:rFonts w:eastAsiaTheme="minorEastAsia"/>
                <w:color w:val="0070C0"/>
              </w:rPr>
              <w:t>E///</w:t>
            </w:r>
          </w:p>
        </w:tc>
        <w:tc>
          <w:tcPr>
            <w:tcW w:w="8405" w:type="dxa"/>
          </w:tcPr>
          <w:p w14:paraId="7371C783" w14:textId="3E57E8A0" w:rsidR="001B5F45" w:rsidRDefault="001B5F45" w:rsidP="00C46636">
            <w:pPr>
              <w:spacing w:after="120"/>
              <w:rPr>
                <w:rFonts w:eastAsiaTheme="minorEastAsia"/>
                <w:color w:val="0070C0"/>
              </w:rPr>
            </w:pPr>
            <w:r>
              <w:rPr>
                <w:rFonts w:eastAsiaTheme="minorEastAsia"/>
                <w:color w:val="0070C0"/>
              </w:rPr>
              <w:t>We support Option 2 which is clearer</w:t>
            </w:r>
          </w:p>
        </w:tc>
      </w:tr>
      <w:tr w:rsidR="002F026C" w14:paraId="7D4E3141" w14:textId="77777777">
        <w:tc>
          <w:tcPr>
            <w:tcW w:w="1226" w:type="dxa"/>
          </w:tcPr>
          <w:p w14:paraId="7D352FC8" w14:textId="55981595" w:rsidR="002F026C" w:rsidRDefault="002F026C" w:rsidP="002F026C">
            <w:pPr>
              <w:spacing w:after="120"/>
              <w:rPr>
                <w:rFonts w:eastAsiaTheme="minorEastAsia"/>
                <w:color w:val="0070C0"/>
              </w:rPr>
            </w:pPr>
            <w:r>
              <w:rPr>
                <w:rFonts w:eastAsiaTheme="minorEastAsia"/>
                <w:color w:val="0070C0"/>
              </w:rPr>
              <w:t>Qualcomm</w:t>
            </w:r>
          </w:p>
        </w:tc>
        <w:tc>
          <w:tcPr>
            <w:tcW w:w="8405" w:type="dxa"/>
          </w:tcPr>
          <w:p w14:paraId="7C7706D6" w14:textId="4680EBAA" w:rsidR="002F026C" w:rsidRDefault="002F026C" w:rsidP="002F026C">
            <w:pPr>
              <w:spacing w:after="120"/>
              <w:rPr>
                <w:rFonts w:eastAsiaTheme="minorEastAsia"/>
                <w:color w:val="0070C0"/>
              </w:rPr>
            </w:pPr>
            <w:r>
              <w:rPr>
                <w:rFonts w:eastAsiaTheme="minorEastAsia"/>
                <w:color w:val="0070C0"/>
              </w:rPr>
              <w:t>There should be separate UE capabilities for per-UE and per-FR pre-configured MG. The recommended WF can be used as a template for both capabilities. However, the per-FR capability should be per BC.</w:t>
            </w:r>
          </w:p>
        </w:tc>
      </w:tr>
      <w:tr w:rsidR="00D33673" w14:paraId="22446455" w14:textId="77777777">
        <w:tc>
          <w:tcPr>
            <w:tcW w:w="1226" w:type="dxa"/>
          </w:tcPr>
          <w:p w14:paraId="097B701E" w14:textId="27DCBC35" w:rsidR="00D33673" w:rsidRDefault="00D33673" w:rsidP="002F026C">
            <w:pPr>
              <w:spacing w:after="120"/>
              <w:rPr>
                <w:rFonts w:eastAsiaTheme="minorEastAsia"/>
                <w:color w:val="0070C0"/>
              </w:rPr>
            </w:pPr>
            <w:r>
              <w:rPr>
                <w:rFonts w:eastAsiaTheme="minorEastAsia"/>
                <w:color w:val="0070C0"/>
              </w:rPr>
              <w:t xml:space="preserve">Nokia </w:t>
            </w:r>
          </w:p>
        </w:tc>
        <w:tc>
          <w:tcPr>
            <w:tcW w:w="8405" w:type="dxa"/>
          </w:tcPr>
          <w:p w14:paraId="5F88E84B" w14:textId="2D6F72D1" w:rsidR="00D33673" w:rsidRDefault="00D33673" w:rsidP="002F026C">
            <w:pPr>
              <w:spacing w:after="120"/>
              <w:rPr>
                <w:rFonts w:eastAsiaTheme="minorEastAsia"/>
                <w:color w:val="0070C0"/>
              </w:rPr>
            </w:pPr>
            <w:r>
              <w:rPr>
                <w:rFonts w:eastAsiaTheme="minorEastAsia"/>
                <w:color w:val="0070C0"/>
              </w:rPr>
              <w:t>This issue is depending on outcome of issue 6-1.</w:t>
            </w:r>
          </w:p>
        </w:tc>
      </w:tr>
    </w:tbl>
    <w:p w14:paraId="381EC2A3" w14:textId="77777777" w:rsidR="0030768F" w:rsidRDefault="0030768F">
      <w:pPr>
        <w:rPr>
          <w:rFonts w:eastAsiaTheme="minorEastAsia"/>
        </w:rPr>
      </w:pPr>
    </w:p>
    <w:p w14:paraId="0F1DA615" w14:textId="77777777" w:rsidR="0030768F" w:rsidRDefault="0030768F">
      <w:pPr>
        <w:rPr>
          <w:rFonts w:eastAsiaTheme="minorEastAsia"/>
        </w:rPr>
      </w:pPr>
    </w:p>
    <w:p w14:paraId="7F793650" w14:textId="77777777" w:rsidR="0030768F" w:rsidRDefault="00B47010">
      <w:pPr>
        <w:pStyle w:val="Heading2"/>
        <w:rPr>
          <w:sz w:val="24"/>
          <w:szCs w:val="16"/>
          <w:lang w:val="en-US"/>
        </w:rPr>
      </w:pPr>
      <w:r>
        <w:rPr>
          <w:sz w:val="24"/>
          <w:szCs w:val="16"/>
          <w:lang w:val="en-US"/>
        </w:rPr>
        <w:t>CRs/TPs comments collection</w:t>
      </w:r>
    </w:p>
    <w:tbl>
      <w:tblPr>
        <w:tblStyle w:val="TableGrid"/>
        <w:tblW w:w="9857" w:type="dxa"/>
        <w:tblLayout w:type="fixed"/>
        <w:tblLook w:val="04A0" w:firstRow="1" w:lastRow="0" w:firstColumn="1" w:lastColumn="0" w:noHBand="0" w:noVBand="1"/>
      </w:tblPr>
      <w:tblGrid>
        <w:gridCol w:w="1242"/>
        <w:gridCol w:w="8615"/>
      </w:tblGrid>
      <w:tr w:rsidR="00C30383" w14:paraId="16DF902A" w14:textId="77777777">
        <w:tc>
          <w:tcPr>
            <w:tcW w:w="1242" w:type="dxa"/>
          </w:tcPr>
          <w:p w14:paraId="68258E3A" w14:textId="1E44967D" w:rsidR="00C30383" w:rsidRDefault="00C30383" w:rsidP="00C30383">
            <w:pPr>
              <w:spacing w:after="120"/>
              <w:rPr>
                <w:rFonts w:eastAsiaTheme="minorEastAsia"/>
                <w:b/>
                <w:bCs/>
                <w:color w:val="0070C0"/>
              </w:rPr>
            </w:pPr>
            <w:r>
              <w:rPr>
                <w:b/>
                <w:bCs/>
                <w:color w:val="0070C0"/>
                <w:sz w:val="20"/>
                <w:szCs w:val="20"/>
              </w:rPr>
              <w:t>CR/TP number</w:t>
            </w:r>
          </w:p>
        </w:tc>
        <w:tc>
          <w:tcPr>
            <w:tcW w:w="8615" w:type="dxa"/>
          </w:tcPr>
          <w:p w14:paraId="03CE27F5" w14:textId="70B66FEF" w:rsidR="00C30383" w:rsidRDefault="00C30383" w:rsidP="00C30383">
            <w:pPr>
              <w:spacing w:after="120"/>
              <w:rPr>
                <w:rFonts w:eastAsiaTheme="minorEastAsia"/>
                <w:b/>
                <w:bCs/>
                <w:color w:val="0070C0"/>
              </w:rPr>
            </w:pPr>
            <w:r>
              <w:rPr>
                <w:b/>
                <w:bCs/>
                <w:color w:val="0070C0"/>
                <w:sz w:val="20"/>
                <w:szCs w:val="20"/>
              </w:rPr>
              <w:t>Comments collection</w:t>
            </w:r>
          </w:p>
        </w:tc>
      </w:tr>
      <w:bookmarkStart w:id="4" w:name="_Hlk42101878"/>
      <w:tr w:rsidR="00C30383" w14:paraId="604619EA" w14:textId="77777777">
        <w:tc>
          <w:tcPr>
            <w:tcW w:w="1242" w:type="dxa"/>
            <w:vMerge w:val="restart"/>
          </w:tcPr>
          <w:p w14:paraId="3BEE87A2" w14:textId="77777777" w:rsidR="00C30383" w:rsidRDefault="00C30383" w:rsidP="00C30383">
            <w:pPr>
              <w:spacing w:before="100" w:beforeAutospacing="1" w:after="120"/>
              <w:rPr>
                <w:sz w:val="20"/>
                <w:szCs w:val="20"/>
              </w:rPr>
            </w:pPr>
            <w:r>
              <w:rPr>
                <w:sz w:val="20"/>
                <w:szCs w:val="20"/>
              </w:rPr>
              <w:fldChar w:fldCharType="begin"/>
            </w:r>
            <w:r>
              <w:rPr>
                <w:sz w:val="20"/>
                <w:szCs w:val="20"/>
              </w:rPr>
              <w:instrText xml:space="preserve"> HYPERLINK "file:///c:\\Users\\rhuang5\\OneDrive%2520-%2520Intel%2520Corporation\\Documents\\my_work\\LTE_A\\RAN4\\101e-b\\Docs\\R4-2200112.zip" </w:instrText>
            </w:r>
            <w:r>
              <w:rPr>
                <w:sz w:val="20"/>
                <w:szCs w:val="20"/>
              </w:rPr>
              <w:fldChar w:fldCharType="separate"/>
            </w:r>
            <w:r>
              <w:rPr>
                <w:rStyle w:val="Hyperlink"/>
                <w:rFonts w:ascii="Arial" w:eastAsia="Times New Roman" w:hAnsi="Arial" w:cs="Arial"/>
                <w:b/>
                <w:bCs/>
                <w:sz w:val="16"/>
                <w:szCs w:val="16"/>
              </w:rPr>
              <w:t>R4-2200112</w:t>
            </w:r>
            <w:r>
              <w:rPr>
                <w:sz w:val="20"/>
                <w:szCs w:val="20"/>
              </w:rPr>
              <w:fldChar w:fldCharType="end"/>
            </w:r>
          </w:p>
          <w:p w14:paraId="34FA5B36" w14:textId="48D61609" w:rsidR="00C30383" w:rsidRDefault="00C30383" w:rsidP="00C30383">
            <w:pPr>
              <w:spacing w:after="120"/>
              <w:rPr>
                <w:rFonts w:eastAsiaTheme="minorEastAsia"/>
                <w:color w:val="0070C0"/>
              </w:rPr>
            </w:pPr>
            <w:r>
              <w:rPr>
                <w:rFonts w:ascii="Arial" w:eastAsia="Times New Roman" w:hAnsi="Arial" w:cs="Arial"/>
                <w:b/>
                <w:bCs/>
                <w:color w:val="0000FF"/>
                <w:sz w:val="16"/>
                <w:szCs w:val="16"/>
                <w:u w:val="single"/>
              </w:rPr>
              <w:t>CATT</w:t>
            </w:r>
          </w:p>
        </w:tc>
        <w:tc>
          <w:tcPr>
            <w:tcW w:w="8615" w:type="dxa"/>
          </w:tcPr>
          <w:p w14:paraId="038A009C" w14:textId="34CFFD72" w:rsidR="00C30383" w:rsidRPr="00C023AE" w:rsidRDefault="00C30383" w:rsidP="00C30383">
            <w:pPr>
              <w:spacing w:after="120"/>
              <w:rPr>
                <w:rFonts w:eastAsia="PMingLiU"/>
                <w:color w:val="0070C0"/>
                <w:lang w:eastAsia="zh-TW"/>
              </w:rPr>
            </w:pPr>
            <w:r>
              <w:rPr>
                <w:rFonts w:eastAsia="PMingLiU"/>
                <w:color w:val="0070C0"/>
                <w:sz w:val="20"/>
                <w:szCs w:val="20"/>
                <w:lang w:eastAsia="zh-TW"/>
              </w:rPr>
              <w:t>MTK: A wording suggestion: “</w:t>
            </w:r>
            <w:r>
              <w:rPr>
                <w:sz w:val="20"/>
              </w:rPr>
              <w:t xml:space="preserve">For the UE supporting Pre-MG, if Pre-MG is configured, </w:t>
            </w:r>
            <w:r>
              <w:rPr>
                <w:sz w:val="20"/>
                <w:szCs w:val="20"/>
              </w:rPr>
              <w:t xml:space="preserve">an SMTC occasion is only considered to be overlapped by </w:t>
            </w:r>
            <w:r>
              <w:rPr>
                <w:sz w:val="20"/>
              </w:rPr>
              <w:t>Pre-MG</w:t>
            </w:r>
            <w:r>
              <w:rPr>
                <w:sz w:val="20"/>
                <w:szCs w:val="20"/>
              </w:rPr>
              <w:t xml:space="preserve"> if the </w:t>
            </w:r>
            <w:r>
              <w:rPr>
                <w:sz w:val="20"/>
              </w:rPr>
              <w:t>Pre-MG</w:t>
            </w:r>
            <w:r>
              <w:rPr>
                <w:sz w:val="20"/>
                <w:szCs w:val="20"/>
              </w:rPr>
              <w:t xml:space="preserve"> is activated</w:t>
            </w:r>
            <w:r>
              <w:rPr>
                <w:sz w:val="20"/>
              </w:rPr>
              <w:t>.”. The benefit of this modification is that it does not conflict to the case of non-overlapping.</w:t>
            </w:r>
          </w:p>
        </w:tc>
      </w:tr>
      <w:tr w:rsidR="00C30383" w14:paraId="588F701B" w14:textId="77777777" w:rsidTr="005A268B">
        <w:tc>
          <w:tcPr>
            <w:tcW w:w="1242" w:type="dxa"/>
            <w:vMerge/>
            <w:vAlign w:val="center"/>
          </w:tcPr>
          <w:p w14:paraId="7C5D1D84" w14:textId="77777777" w:rsidR="00C30383" w:rsidRDefault="00C30383" w:rsidP="00C30383">
            <w:pPr>
              <w:spacing w:after="120"/>
              <w:rPr>
                <w:rFonts w:eastAsiaTheme="minorEastAsia"/>
                <w:color w:val="0070C0"/>
              </w:rPr>
            </w:pPr>
          </w:p>
        </w:tc>
        <w:tc>
          <w:tcPr>
            <w:tcW w:w="8615" w:type="dxa"/>
          </w:tcPr>
          <w:p w14:paraId="1B42464B" w14:textId="2DCF0F90" w:rsidR="00C30383" w:rsidRDefault="00C30383" w:rsidP="00C30383">
            <w:pPr>
              <w:spacing w:after="120"/>
              <w:rPr>
                <w:rFonts w:eastAsiaTheme="minorEastAsia"/>
                <w:color w:val="0070C0"/>
              </w:rPr>
            </w:pPr>
            <w:r>
              <w:rPr>
                <w:color w:val="0070C0"/>
                <w:sz w:val="20"/>
                <w:szCs w:val="20"/>
              </w:rPr>
              <w:t>CATT: fine with the suggested wording.</w:t>
            </w:r>
          </w:p>
        </w:tc>
      </w:tr>
      <w:tr w:rsidR="00C30383" w14:paraId="4E9E4C41" w14:textId="77777777" w:rsidTr="005A268B">
        <w:tc>
          <w:tcPr>
            <w:tcW w:w="1242" w:type="dxa"/>
            <w:vMerge/>
            <w:vAlign w:val="center"/>
          </w:tcPr>
          <w:p w14:paraId="11CC92E1" w14:textId="77777777" w:rsidR="00C30383" w:rsidRDefault="00C30383" w:rsidP="00C30383">
            <w:pPr>
              <w:spacing w:after="120"/>
              <w:rPr>
                <w:rFonts w:eastAsiaTheme="minorEastAsia"/>
                <w:color w:val="0070C0"/>
              </w:rPr>
            </w:pPr>
          </w:p>
        </w:tc>
        <w:tc>
          <w:tcPr>
            <w:tcW w:w="8615" w:type="dxa"/>
          </w:tcPr>
          <w:p w14:paraId="702B77C2" w14:textId="18C52FE5" w:rsidR="00C30383" w:rsidRDefault="00C30383" w:rsidP="00C30383">
            <w:pPr>
              <w:spacing w:after="120"/>
              <w:rPr>
                <w:rFonts w:eastAsiaTheme="minorEastAsia"/>
                <w:color w:val="0070C0"/>
              </w:rPr>
            </w:pPr>
            <w:r>
              <w:rPr>
                <w:color w:val="0070C0"/>
                <w:sz w:val="20"/>
                <w:szCs w:val="20"/>
              </w:rPr>
              <w:t>E///: CR needs revision to account for agreements on related issues. One thing is that the measurement period should take into account the Pre-MG activation/deactivation delay</w:t>
            </w:r>
          </w:p>
        </w:tc>
      </w:tr>
      <w:bookmarkEnd w:id="4"/>
      <w:tr w:rsidR="00C30383" w14:paraId="5941BB4D" w14:textId="77777777">
        <w:tc>
          <w:tcPr>
            <w:tcW w:w="1242" w:type="dxa"/>
            <w:vMerge w:val="restart"/>
          </w:tcPr>
          <w:p w14:paraId="10432B2C" w14:textId="77777777" w:rsidR="00C30383" w:rsidRDefault="00C30383" w:rsidP="00C30383">
            <w:pPr>
              <w:spacing w:before="100" w:beforeAutospacing="1" w:after="120" w:line="254" w:lineRule="auto"/>
              <w:rPr>
                <w:sz w:val="20"/>
                <w:szCs w:val="20"/>
              </w:rPr>
            </w:pPr>
            <w:r>
              <w:rPr>
                <w:rFonts w:ascii="Arial" w:eastAsia="Times New Roman" w:hAnsi="Arial" w:cs="Arial"/>
                <w:b/>
                <w:bCs/>
                <w:color w:val="0000FF"/>
                <w:sz w:val="16"/>
                <w:szCs w:val="16"/>
                <w:u w:val="single"/>
              </w:rPr>
              <w:fldChar w:fldCharType="begin"/>
            </w:r>
            <w:r>
              <w:rPr>
                <w:rFonts w:ascii="Arial" w:eastAsia="Times New Roman" w:hAnsi="Arial" w:cs="Arial"/>
                <w:b/>
                <w:bCs/>
                <w:color w:val="0000FF"/>
                <w:sz w:val="16"/>
                <w:szCs w:val="16"/>
                <w:u w:val="single"/>
              </w:rPr>
              <w:instrText xml:space="preserve"> HYPERLINK "file:///c:\\Users\\rhuang5\\OneDrive%2520-%2520Intel%2520Corporation\\Documents\\my_work\\LTE_A\\RAN4\\101e-b\\Docs\\R4-2200241.zip" </w:instrText>
            </w:r>
            <w:r>
              <w:rPr>
                <w:rFonts w:ascii="Arial" w:eastAsia="Times New Roman" w:hAnsi="Arial" w:cs="Arial"/>
                <w:b/>
                <w:bCs/>
                <w:color w:val="0000FF"/>
                <w:sz w:val="16"/>
                <w:szCs w:val="16"/>
                <w:u w:val="single"/>
              </w:rPr>
              <w:fldChar w:fldCharType="separate"/>
            </w:r>
            <w:r>
              <w:rPr>
                <w:rStyle w:val="Hyperlink"/>
                <w:rFonts w:ascii="Arial" w:eastAsia="Times New Roman" w:hAnsi="Arial" w:cs="Arial"/>
                <w:b/>
                <w:bCs/>
                <w:sz w:val="16"/>
                <w:szCs w:val="16"/>
              </w:rPr>
              <w:t>R4-2200241</w:t>
            </w:r>
            <w:r>
              <w:rPr>
                <w:rFonts w:ascii="Arial" w:eastAsia="Times New Roman" w:hAnsi="Arial" w:cs="Arial"/>
                <w:b/>
                <w:bCs/>
                <w:color w:val="0000FF"/>
                <w:sz w:val="16"/>
                <w:szCs w:val="16"/>
                <w:u w:val="single"/>
              </w:rPr>
              <w:fldChar w:fldCharType="end"/>
            </w:r>
          </w:p>
          <w:p w14:paraId="1B112492" w14:textId="7BDBECB4" w:rsidR="00C30383" w:rsidRDefault="00C30383" w:rsidP="00C30383">
            <w:pPr>
              <w:spacing w:after="120"/>
              <w:rPr>
                <w:rFonts w:eastAsiaTheme="minorEastAsia"/>
                <w:color w:val="0070C0"/>
              </w:rPr>
            </w:pPr>
            <w:r>
              <w:rPr>
                <w:rFonts w:ascii="Arial" w:eastAsia="Times New Roman" w:hAnsi="Arial" w:cs="Arial"/>
                <w:b/>
                <w:bCs/>
                <w:color w:val="0000FF"/>
                <w:sz w:val="16"/>
                <w:szCs w:val="16"/>
                <w:u w:val="single"/>
              </w:rPr>
              <w:lastRenderedPageBreak/>
              <w:t>Apple</w:t>
            </w:r>
          </w:p>
        </w:tc>
        <w:tc>
          <w:tcPr>
            <w:tcW w:w="8615" w:type="dxa"/>
          </w:tcPr>
          <w:p w14:paraId="19E32A3F" w14:textId="77777777" w:rsidR="00C30383" w:rsidRDefault="00C30383" w:rsidP="00C30383">
            <w:pPr>
              <w:spacing w:before="100" w:beforeAutospacing="1" w:after="120" w:line="254" w:lineRule="auto"/>
              <w:rPr>
                <w:sz w:val="20"/>
                <w:szCs w:val="20"/>
              </w:rPr>
            </w:pPr>
            <w:r>
              <w:rPr>
                <w:rFonts w:eastAsia="PMingLiU"/>
                <w:color w:val="0070C0"/>
                <w:sz w:val="20"/>
                <w:szCs w:val="20"/>
                <w:lang w:eastAsia="zh-TW"/>
              </w:rPr>
              <w:lastRenderedPageBreak/>
              <w:t xml:space="preserve">MTK: </w:t>
            </w:r>
          </w:p>
          <w:p w14:paraId="3AD865FD" w14:textId="77777777" w:rsidR="00C30383" w:rsidRDefault="00C30383" w:rsidP="00C30383">
            <w:pPr>
              <w:pStyle w:val="ListParagraph"/>
              <w:spacing w:after="120" w:line="254" w:lineRule="auto"/>
              <w:ind w:left="764" w:firstLine="400"/>
              <w:rPr>
                <w:rFonts w:eastAsia="Yu Mincho"/>
              </w:rPr>
            </w:pPr>
            <w:r>
              <w:rPr>
                <w:rFonts w:ascii="Wingdings" w:eastAsia="Wingdings" w:hAnsi="Wingdings" w:cs="Wingdings"/>
                <w:color w:val="0070C0"/>
                <w:lang w:eastAsia="zh-TW"/>
              </w:rPr>
              <w:lastRenderedPageBreak/>
              <w:t>§</w:t>
            </w:r>
            <w:r>
              <w:rPr>
                <w:rFonts w:eastAsia="Wingdings"/>
                <w:color w:val="0070C0"/>
                <w:sz w:val="14"/>
                <w:szCs w:val="14"/>
                <w:lang w:eastAsia="zh-TW"/>
              </w:rPr>
              <w:t xml:space="preserve">   </w:t>
            </w:r>
            <w:r>
              <w:rPr>
                <w:rFonts w:eastAsia="PMingLiU"/>
                <w:color w:val="0070C0"/>
                <w:lang w:eastAsia="zh-TW"/>
              </w:rPr>
              <w:t xml:space="preserve">The starting point is missing. </w:t>
            </w:r>
          </w:p>
          <w:p w14:paraId="01A2AFDF" w14:textId="1ACD701B" w:rsidR="00C30383" w:rsidRPr="00C023AE" w:rsidRDefault="00C30383" w:rsidP="00C30383">
            <w:pPr>
              <w:pStyle w:val="ListParagraph"/>
              <w:numPr>
                <w:ilvl w:val="0"/>
                <w:numId w:val="40"/>
              </w:numPr>
              <w:spacing w:after="120"/>
              <w:ind w:firstLineChars="0"/>
              <w:rPr>
                <w:rFonts w:eastAsia="PMingLiU"/>
                <w:color w:val="0070C0"/>
                <w:lang w:eastAsia="zh-TW"/>
              </w:rPr>
            </w:pPr>
            <w:r>
              <w:rPr>
                <w:rFonts w:ascii="Wingdings" w:eastAsia="Wingdings" w:hAnsi="Wingdings" w:cs="Wingdings"/>
                <w:color w:val="0070C0"/>
                <w:lang w:eastAsia="zh-TW"/>
              </w:rPr>
              <w:t>§</w:t>
            </w:r>
            <w:r>
              <w:rPr>
                <w:rFonts w:eastAsia="Wingdings"/>
                <w:color w:val="0070C0"/>
                <w:sz w:val="14"/>
                <w:szCs w:val="14"/>
                <w:lang w:eastAsia="zh-TW"/>
              </w:rPr>
              <w:t xml:space="preserve">   </w:t>
            </w:r>
            <w:r>
              <w:rPr>
                <w:rFonts w:eastAsia="PMingLiU"/>
                <w:color w:val="0070C0"/>
                <w:lang w:eastAsia="zh-TW"/>
              </w:rPr>
              <w:t>May need to capture the conclusion of issue 4-1-3.</w:t>
            </w:r>
          </w:p>
        </w:tc>
      </w:tr>
      <w:tr w:rsidR="00C30383" w14:paraId="3EEB31D1" w14:textId="77777777" w:rsidTr="005A268B">
        <w:tc>
          <w:tcPr>
            <w:tcW w:w="1242" w:type="dxa"/>
            <w:vMerge/>
            <w:vAlign w:val="center"/>
          </w:tcPr>
          <w:p w14:paraId="49BB6924" w14:textId="77777777" w:rsidR="00C30383" w:rsidRDefault="00C30383" w:rsidP="00C30383">
            <w:pPr>
              <w:spacing w:after="120"/>
              <w:rPr>
                <w:rFonts w:eastAsiaTheme="minorEastAsia"/>
                <w:color w:val="0070C0"/>
              </w:rPr>
            </w:pPr>
          </w:p>
        </w:tc>
        <w:tc>
          <w:tcPr>
            <w:tcW w:w="8615" w:type="dxa"/>
          </w:tcPr>
          <w:p w14:paraId="35BD6C29" w14:textId="36895267" w:rsidR="00C30383" w:rsidRDefault="00C30383" w:rsidP="00C30383">
            <w:pPr>
              <w:spacing w:after="120"/>
              <w:rPr>
                <w:rFonts w:eastAsiaTheme="minorEastAsia"/>
                <w:color w:val="0070C0"/>
              </w:rPr>
            </w:pPr>
            <w:r>
              <w:rPr>
                <w:color w:val="0070C0"/>
                <w:sz w:val="20"/>
                <w:szCs w:val="20"/>
              </w:rPr>
              <w:t>Huawei: the starting point is defined as “</w:t>
            </w:r>
            <w:r>
              <w:rPr>
                <w:sz w:val="20"/>
                <w:szCs w:val="20"/>
              </w:rPr>
              <w:t>after BWP switch”, suggest to align with conclusion on 4-1-2. Also agree with MTK that the CR may need to capture the conclusion of issue 4-1-3</w:t>
            </w:r>
          </w:p>
        </w:tc>
      </w:tr>
      <w:tr w:rsidR="00C30383" w14:paraId="0722F926" w14:textId="77777777" w:rsidTr="005A268B">
        <w:tc>
          <w:tcPr>
            <w:tcW w:w="1242" w:type="dxa"/>
            <w:vMerge/>
            <w:vAlign w:val="center"/>
          </w:tcPr>
          <w:p w14:paraId="5FE2FF5B" w14:textId="77777777" w:rsidR="00C30383" w:rsidRDefault="00C30383" w:rsidP="00C30383">
            <w:pPr>
              <w:spacing w:after="120"/>
              <w:rPr>
                <w:rFonts w:eastAsiaTheme="minorEastAsia"/>
                <w:color w:val="0070C0"/>
              </w:rPr>
            </w:pPr>
          </w:p>
        </w:tc>
        <w:tc>
          <w:tcPr>
            <w:tcW w:w="8615" w:type="dxa"/>
          </w:tcPr>
          <w:p w14:paraId="4D2B16C7" w14:textId="77777777" w:rsidR="00C30383" w:rsidRDefault="00C30383" w:rsidP="00C30383">
            <w:pPr>
              <w:spacing w:before="100" w:beforeAutospacing="1" w:after="120" w:line="254" w:lineRule="auto"/>
              <w:rPr>
                <w:sz w:val="20"/>
                <w:szCs w:val="20"/>
              </w:rPr>
            </w:pPr>
            <w:r>
              <w:rPr>
                <w:color w:val="0070C0"/>
                <w:sz w:val="20"/>
                <w:szCs w:val="20"/>
              </w:rPr>
              <w:t>Apple: @MTK, starting point is defined as “after BWP switch”. Agree that 4-1-3 need to be captured.</w:t>
            </w:r>
          </w:p>
          <w:p w14:paraId="226B3D7F" w14:textId="0915B693" w:rsidR="00C30383" w:rsidRDefault="00C30383" w:rsidP="00C30383">
            <w:pPr>
              <w:spacing w:after="120"/>
              <w:rPr>
                <w:rFonts w:eastAsiaTheme="minorEastAsia"/>
                <w:color w:val="0070C0"/>
              </w:rPr>
            </w:pPr>
            <w:r>
              <w:rPr>
                <w:color w:val="0070C0"/>
                <w:sz w:val="20"/>
                <w:szCs w:val="20"/>
              </w:rPr>
              <w:t>@HW: if option 2 under issue 4-1-2 is agreed, we will update the starting point. However, if option 1 is agreed, then current starting point looks better since 5ms in option 1 is additional time on top of BWP switch.</w:t>
            </w:r>
          </w:p>
        </w:tc>
      </w:tr>
      <w:tr w:rsidR="00C30383" w14:paraId="3012A0FB" w14:textId="77777777">
        <w:tc>
          <w:tcPr>
            <w:tcW w:w="1242" w:type="dxa"/>
            <w:vMerge w:val="restart"/>
          </w:tcPr>
          <w:p w14:paraId="1178E56C" w14:textId="77777777" w:rsidR="00C30383" w:rsidRDefault="00244E67" w:rsidP="00C30383">
            <w:pPr>
              <w:spacing w:before="100" w:beforeAutospacing="1" w:after="120" w:line="254" w:lineRule="auto"/>
              <w:rPr>
                <w:sz w:val="20"/>
                <w:szCs w:val="20"/>
              </w:rPr>
            </w:pPr>
            <w:hyperlink r:id="rId43" w:history="1">
              <w:r w:rsidR="00C30383">
                <w:rPr>
                  <w:rStyle w:val="Hyperlink"/>
                  <w:rFonts w:ascii="Arial" w:eastAsia="Times New Roman" w:hAnsi="Arial" w:cs="Arial"/>
                  <w:b/>
                  <w:bCs/>
                  <w:sz w:val="16"/>
                  <w:szCs w:val="16"/>
                </w:rPr>
                <w:t>R4-2200488</w:t>
              </w:r>
            </w:hyperlink>
          </w:p>
          <w:p w14:paraId="5C824B2F" w14:textId="66061FEC" w:rsidR="00C30383" w:rsidRDefault="00C30383" w:rsidP="00C30383">
            <w:pPr>
              <w:spacing w:after="120"/>
              <w:rPr>
                <w:rFonts w:eastAsiaTheme="minorEastAsia"/>
                <w:color w:val="0070C0"/>
              </w:rPr>
            </w:pPr>
            <w:r>
              <w:rPr>
                <w:rFonts w:ascii="Arial" w:eastAsia="Times New Roman" w:hAnsi="Arial" w:cs="Arial"/>
                <w:b/>
                <w:bCs/>
                <w:color w:val="0000FF"/>
                <w:sz w:val="16"/>
                <w:szCs w:val="16"/>
                <w:u w:val="single"/>
              </w:rPr>
              <w:t>MediaTek</w:t>
            </w:r>
          </w:p>
        </w:tc>
        <w:tc>
          <w:tcPr>
            <w:tcW w:w="8615" w:type="dxa"/>
          </w:tcPr>
          <w:p w14:paraId="0D8B323A" w14:textId="140389B6" w:rsidR="00C30383" w:rsidRDefault="00C30383" w:rsidP="00C30383">
            <w:pPr>
              <w:spacing w:after="120"/>
              <w:rPr>
                <w:rFonts w:eastAsiaTheme="minorEastAsia"/>
                <w:color w:val="0070C0"/>
              </w:rPr>
            </w:pPr>
            <w:r>
              <w:rPr>
                <w:color w:val="0070C0"/>
                <w:sz w:val="20"/>
                <w:szCs w:val="20"/>
              </w:rPr>
              <w:t> </w:t>
            </w:r>
          </w:p>
        </w:tc>
      </w:tr>
      <w:tr w:rsidR="00C30383" w14:paraId="7EA07636" w14:textId="77777777" w:rsidTr="005A268B">
        <w:tc>
          <w:tcPr>
            <w:tcW w:w="1242" w:type="dxa"/>
            <w:vMerge/>
            <w:vAlign w:val="center"/>
          </w:tcPr>
          <w:p w14:paraId="55B682B7" w14:textId="77777777" w:rsidR="00C30383" w:rsidRDefault="00C30383" w:rsidP="00C30383">
            <w:pPr>
              <w:spacing w:after="120"/>
              <w:rPr>
                <w:rFonts w:eastAsiaTheme="minorEastAsia"/>
                <w:color w:val="0070C0"/>
              </w:rPr>
            </w:pPr>
          </w:p>
        </w:tc>
        <w:tc>
          <w:tcPr>
            <w:tcW w:w="8615" w:type="dxa"/>
          </w:tcPr>
          <w:p w14:paraId="55C195E6" w14:textId="66C6D0F3" w:rsidR="00C30383" w:rsidRDefault="00C30383" w:rsidP="00C30383">
            <w:pPr>
              <w:spacing w:after="120"/>
              <w:rPr>
                <w:rFonts w:eastAsiaTheme="minorEastAsia"/>
                <w:color w:val="0070C0"/>
              </w:rPr>
            </w:pPr>
            <w:r>
              <w:rPr>
                <w:color w:val="0070C0"/>
                <w:sz w:val="20"/>
                <w:szCs w:val="20"/>
              </w:rPr>
              <w:t> </w:t>
            </w:r>
          </w:p>
        </w:tc>
      </w:tr>
      <w:tr w:rsidR="00C30383" w14:paraId="562439DC" w14:textId="77777777" w:rsidTr="005A268B">
        <w:tc>
          <w:tcPr>
            <w:tcW w:w="1242" w:type="dxa"/>
            <w:vMerge/>
            <w:vAlign w:val="center"/>
          </w:tcPr>
          <w:p w14:paraId="6CE3F7C4" w14:textId="77777777" w:rsidR="00C30383" w:rsidRDefault="00C30383" w:rsidP="00C30383">
            <w:pPr>
              <w:spacing w:after="120"/>
              <w:rPr>
                <w:rFonts w:eastAsiaTheme="minorEastAsia"/>
                <w:color w:val="0070C0"/>
              </w:rPr>
            </w:pPr>
          </w:p>
        </w:tc>
        <w:tc>
          <w:tcPr>
            <w:tcW w:w="8615" w:type="dxa"/>
          </w:tcPr>
          <w:p w14:paraId="00A507AD" w14:textId="744ADF34" w:rsidR="00C30383" w:rsidRDefault="00C30383" w:rsidP="00C30383">
            <w:pPr>
              <w:spacing w:after="120"/>
              <w:rPr>
                <w:rFonts w:eastAsiaTheme="minorEastAsia"/>
                <w:color w:val="0070C0"/>
              </w:rPr>
            </w:pPr>
            <w:r>
              <w:rPr>
                <w:color w:val="0070C0"/>
                <w:sz w:val="20"/>
                <w:szCs w:val="20"/>
              </w:rPr>
              <w:t> </w:t>
            </w:r>
          </w:p>
        </w:tc>
      </w:tr>
      <w:tr w:rsidR="00C30383" w14:paraId="4B229151" w14:textId="77777777">
        <w:tc>
          <w:tcPr>
            <w:tcW w:w="1242" w:type="dxa"/>
            <w:vMerge w:val="restart"/>
          </w:tcPr>
          <w:p w14:paraId="7C467665" w14:textId="77777777" w:rsidR="00C30383" w:rsidRDefault="00244E67" w:rsidP="00C30383">
            <w:pPr>
              <w:spacing w:before="100" w:beforeAutospacing="1" w:after="120" w:line="254" w:lineRule="auto"/>
              <w:rPr>
                <w:sz w:val="20"/>
                <w:szCs w:val="20"/>
              </w:rPr>
            </w:pPr>
            <w:hyperlink r:id="rId44" w:history="1">
              <w:r w:rsidR="00C30383">
                <w:rPr>
                  <w:rStyle w:val="Hyperlink"/>
                  <w:rFonts w:ascii="Arial" w:eastAsia="Times New Roman" w:hAnsi="Arial" w:cs="Arial"/>
                  <w:b/>
                  <w:bCs/>
                  <w:sz w:val="16"/>
                  <w:szCs w:val="16"/>
                </w:rPr>
                <w:t>R4-2200676</w:t>
              </w:r>
            </w:hyperlink>
          </w:p>
          <w:p w14:paraId="2F80224C" w14:textId="3638EE03" w:rsidR="00C30383" w:rsidRDefault="00C30383" w:rsidP="00C30383">
            <w:pPr>
              <w:spacing w:after="120"/>
              <w:rPr>
                <w:rFonts w:eastAsiaTheme="minorEastAsia"/>
                <w:color w:val="0070C0"/>
              </w:rPr>
            </w:pPr>
            <w:r>
              <w:rPr>
                <w:rFonts w:ascii="Arial" w:eastAsia="Times New Roman" w:hAnsi="Arial" w:cs="Arial"/>
                <w:b/>
                <w:bCs/>
                <w:color w:val="0000FF"/>
                <w:sz w:val="16"/>
                <w:szCs w:val="16"/>
                <w:u w:val="single"/>
              </w:rPr>
              <w:t>Xiaomi</w:t>
            </w:r>
          </w:p>
        </w:tc>
        <w:tc>
          <w:tcPr>
            <w:tcW w:w="8615" w:type="dxa"/>
          </w:tcPr>
          <w:p w14:paraId="61B07FC5" w14:textId="14CCF51A" w:rsidR="00C30383" w:rsidRDefault="00C30383" w:rsidP="00C30383">
            <w:pPr>
              <w:spacing w:after="120"/>
              <w:rPr>
                <w:rFonts w:eastAsiaTheme="minorEastAsia"/>
                <w:color w:val="0070C0"/>
              </w:rPr>
            </w:pPr>
            <w:r>
              <w:rPr>
                <w:color w:val="0070C0"/>
                <w:sz w:val="20"/>
                <w:szCs w:val="20"/>
              </w:rPr>
              <w:t>Huawei: we understand the CR is for EN-DC, but RAN4 has agreed to de-prioritize MR-DC for pre-MG, so do we need to update EN-DC requirements for pre-MG?</w:t>
            </w:r>
          </w:p>
        </w:tc>
      </w:tr>
      <w:tr w:rsidR="00C30383" w14:paraId="2FC55FFC" w14:textId="77777777" w:rsidTr="005A268B">
        <w:tc>
          <w:tcPr>
            <w:tcW w:w="1242" w:type="dxa"/>
            <w:vMerge/>
            <w:vAlign w:val="center"/>
          </w:tcPr>
          <w:p w14:paraId="082DA7B9" w14:textId="77777777" w:rsidR="00C30383" w:rsidRDefault="00C30383" w:rsidP="00C30383">
            <w:pPr>
              <w:spacing w:after="120"/>
              <w:rPr>
                <w:rFonts w:eastAsiaTheme="minorEastAsia"/>
                <w:color w:val="0070C0"/>
              </w:rPr>
            </w:pPr>
          </w:p>
        </w:tc>
        <w:tc>
          <w:tcPr>
            <w:tcW w:w="8615" w:type="dxa"/>
          </w:tcPr>
          <w:p w14:paraId="15E39EDF" w14:textId="77777777" w:rsidR="00C30383" w:rsidRDefault="00C30383" w:rsidP="00C30383">
            <w:pPr>
              <w:spacing w:before="100" w:beforeAutospacing="1" w:after="120" w:line="254" w:lineRule="auto"/>
              <w:rPr>
                <w:sz w:val="20"/>
                <w:szCs w:val="20"/>
              </w:rPr>
            </w:pPr>
            <w:r>
              <w:rPr>
                <w:color w:val="0070C0"/>
                <w:sz w:val="20"/>
                <w:szCs w:val="20"/>
              </w:rPr>
              <w:t>Apple: same comment as HW. Besides, are we going to define new UE capability for using Pre-MG for inter-RAT measurement:</w:t>
            </w:r>
          </w:p>
          <w:p w14:paraId="5A8808C5" w14:textId="58527BDF" w:rsidR="00C30383" w:rsidRDefault="00C30383" w:rsidP="00C30383">
            <w:pPr>
              <w:spacing w:after="120"/>
              <w:rPr>
                <w:rFonts w:eastAsiaTheme="minorEastAsia"/>
                <w:color w:val="0070C0"/>
              </w:rPr>
            </w:pPr>
            <w:r>
              <w:rPr>
                <w:sz w:val="20"/>
                <w:szCs w:val="20"/>
              </w:rPr>
              <w:t xml:space="preserve">“or the UE supports </w:t>
            </w:r>
            <w:r>
              <w:rPr>
                <w:sz w:val="20"/>
                <w:szCs w:val="20"/>
                <w:highlight w:val="yellow"/>
              </w:rPr>
              <w:t>capability of conducting such measurements with pre-configured gaps</w:t>
            </w:r>
            <w:r>
              <w:rPr>
                <w:sz w:val="20"/>
                <w:szCs w:val="20"/>
              </w:rPr>
              <w:t>,”</w:t>
            </w:r>
          </w:p>
        </w:tc>
      </w:tr>
      <w:tr w:rsidR="00C30383" w14:paraId="594FA323" w14:textId="77777777" w:rsidTr="005A268B">
        <w:tc>
          <w:tcPr>
            <w:tcW w:w="1242" w:type="dxa"/>
            <w:vMerge/>
            <w:vAlign w:val="center"/>
          </w:tcPr>
          <w:p w14:paraId="42000809" w14:textId="77777777" w:rsidR="00C30383" w:rsidRDefault="00C30383" w:rsidP="00C30383">
            <w:pPr>
              <w:spacing w:after="120"/>
              <w:rPr>
                <w:rFonts w:eastAsiaTheme="minorEastAsia"/>
                <w:color w:val="0070C0"/>
              </w:rPr>
            </w:pPr>
          </w:p>
        </w:tc>
        <w:tc>
          <w:tcPr>
            <w:tcW w:w="8615" w:type="dxa"/>
          </w:tcPr>
          <w:p w14:paraId="164111AC" w14:textId="6F66EFF4" w:rsidR="00C30383" w:rsidRDefault="00C30383" w:rsidP="00C30383">
            <w:pPr>
              <w:spacing w:after="120"/>
              <w:rPr>
                <w:rFonts w:eastAsiaTheme="minorEastAsia"/>
                <w:color w:val="0070C0"/>
              </w:rPr>
            </w:pPr>
            <w:r>
              <w:rPr>
                <w:color w:val="0070C0"/>
                <w:sz w:val="20"/>
                <w:szCs w:val="20"/>
              </w:rPr>
              <w:t> </w:t>
            </w:r>
          </w:p>
        </w:tc>
      </w:tr>
      <w:tr w:rsidR="00C30383" w14:paraId="2E3DAFB7" w14:textId="77777777">
        <w:tc>
          <w:tcPr>
            <w:tcW w:w="1242" w:type="dxa"/>
            <w:vMerge w:val="restart"/>
          </w:tcPr>
          <w:p w14:paraId="1B0A72E0" w14:textId="77777777" w:rsidR="00C30383" w:rsidRDefault="00244E67" w:rsidP="00C30383">
            <w:pPr>
              <w:spacing w:before="100" w:beforeAutospacing="1" w:after="120" w:line="254" w:lineRule="auto"/>
              <w:rPr>
                <w:sz w:val="20"/>
                <w:szCs w:val="20"/>
              </w:rPr>
            </w:pPr>
            <w:hyperlink r:id="rId45" w:history="1">
              <w:r w:rsidR="00C30383">
                <w:rPr>
                  <w:rStyle w:val="Hyperlink"/>
                  <w:rFonts w:ascii="Arial" w:eastAsia="Times New Roman" w:hAnsi="Arial" w:cs="Arial"/>
                  <w:b/>
                  <w:bCs/>
                  <w:sz w:val="16"/>
                  <w:szCs w:val="16"/>
                </w:rPr>
                <w:t>R4-2200693</w:t>
              </w:r>
            </w:hyperlink>
          </w:p>
          <w:p w14:paraId="2B25299A" w14:textId="7AE5C40D" w:rsidR="00C30383" w:rsidRDefault="00C30383" w:rsidP="00C30383">
            <w:pPr>
              <w:spacing w:after="120"/>
              <w:rPr>
                <w:rFonts w:eastAsiaTheme="minorEastAsia"/>
                <w:color w:val="0070C0"/>
              </w:rPr>
            </w:pPr>
            <w:r>
              <w:rPr>
                <w:rFonts w:ascii="Arial" w:eastAsia="Times New Roman" w:hAnsi="Arial" w:cs="Arial"/>
                <w:b/>
                <w:bCs/>
                <w:color w:val="0000FF"/>
                <w:sz w:val="16"/>
                <w:szCs w:val="16"/>
                <w:u w:val="single"/>
              </w:rPr>
              <w:t>Intel</w:t>
            </w:r>
          </w:p>
        </w:tc>
        <w:tc>
          <w:tcPr>
            <w:tcW w:w="8615" w:type="dxa"/>
          </w:tcPr>
          <w:p w14:paraId="4BB9B410" w14:textId="04BED72D" w:rsidR="00C30383" w:rsidRPr="00C023AE" w:rsidRDefault="00C30383" w:rsidP="00C30383">
            <w:pPr>
              <w:spacing w:after="120"/>
              <w:rPr>
                <w:rFonts w:eastAsia="PMingLiU"/>
                <w:color w:val="0070C0"/>
                <w:lang w:eastAsia="zh-TW"/>
              </w:rPr>
            </w:pPr>
            <w:r>
              <w:rPr>
                <w:rFonts w:eastAsia="PMingLiU"/>
                <w:color w:val="0070C0"/>
                <w:sz w:val="20"/>
                <w:szCs w:val="20"/>
                <w:lang w:eastAsia="zh-TW"/>
              </w:rPr>
              <w:t>MTK: In our view, we simply need to say that the inter-frequency measurement requirements applies when the pre-MG is activated. Then all the requirements can be re-used.</w:t>
            </w:r>
          </w:p>
        </w:tc>
      </w:tr>
      <w:tr w:rsidR="00C30383" w14:paraId="2EDF5682" w14:textId="77777777" w:rsidTr="005A268B">
        <w:tc>
          <w:tcPr>
            <w:tcW w:w="1242" w:type="dxa"/>
            <w:vMerge/>
            <w:vAlign w:val="center"/>
          </w:tcPr>
          <w:p w14:paraId="0F8ADA86" w14:textId="77777777" w:rsidR="00C30383" w:rsidRDefault="00C30383" w:rsidP="00C30383">
            <w:pPr>
              <w:spacing w:after="120"/>
              <w:rPr>
                <w:rFonts w:eastAsiaTheme="minorEastAsia"/>
                <w:color w:val="0070C0"/>
              </w:rPr>
            </w:pPr>
          </w:p>
        </w:tc>
        <w:tc>
          <w:tcPr>
            <w:tcW w:w="8615" w:type="dxa"/>
          </w:tcPr>
          <w:p w14:paraId="5CEDEE64" w14:textId="28517F1D" w:rsidR="00C30383" w:rsidRDefault="00C30383" w:rsidP="00C30383">
            <w:pPr>
              <w:spacing w:after="120"/>
              <w:rPr>
                <w:rFonts w:eastAsiaTheme="minorEastAsia"/>
                <w:color w:val="0070C0"/>
              </w:rPr>
            </w:pPr>
            <w:r>
              <w:rPr>
                <w:color w:val="0070C0"/>
                <w:sz w:val="20"/>
                <w:szCs w:val="20"/>
              </w:rPr>
              <w:t xml:space="preserve">Apple: similar view as MTK. The new table such as </w:t>
            </w:r>
            <w:r>
              <w:rPr>
                <w:bCs/>
                <w:color w:val="0070C0"/>
                <w:sz w:val="20"/>
                <w:szCs w:val="20"/>
              </w:rPr>
              <w:t>Table 9.3.4-1a would be</w:t>
            </w:r>
            <w:r>
              <w:rPr>
                <w:b/>
                <w:bCs/>
                <w:color w:val="0070C0"/>
                <w:sz w:val="20"/>
                <w:szCs w:val="20"/>
              </w:rPr>
              <w:t xml:space="preserve"> </w:t>
            </w:r>
            <w:r>
              <w:rPr>
                <w:bCs/>
                <w:color w:val="0070C0"/>
                <w:sz w:val="20"/>
                <w:szCs w:val="20"/>
              </w:rPr>
              <w:t>same as legacy one.</w:t>
            </w:r>
          </w:p>
        </w:tc>
      </w:tr>
      <w:tr w:rsidR="00C30383" w14:paraId="469F8C6C" w14:textId="77777777" w:rsidTr="005A268B">
        <w:tc>
          <w:tcPr>
            <w:tcW w:w="1242" w:type="dxa"/>
            <w:vMerge/>
            <w:vAlign w:val="center"/>
          </w:tcPr>
          <w:p w14:paraId="49068D72" w14:textId="77777777" w:rsidR="00C30383" w:rsidRDefault="00C30383" w:rsidP="00C30383">
            <w:pPr>
              <w:spacing w:after="120"/>
              <w:rPr>
                <w:rFonts w:eastAsiaTheme="minorEastAsia"/>
                <w:color w:val="0070C0"/>
              </w:rPr>
            </w:pPr>
          </w:p>
        </w:tc>
        <w:tc>
          <w:tcPr>
            <w:tcW w:w="8615" w:type="dxa"/>
          </w:tcPr>
          <w:p w14:paraId="1B6D2E8D" w14:textId="598643FD" w:rsidR="00C30383" w:rsidRDefault="00C30383" w:rsidP="00C30383">
            <w:pPr>
              <w:spacing w:after="120"/>
              <w:rPr>
                <w:rFonts w:eastAsiaTheme="minorEastAsia"/>
                <w:color w:val="0070C0"/>
              </w:rPr>
            </w:pPr>
            <w:r>
              <w:rPr>
                <w:color w:val="0070C0"/>
                <w:sz w:val="20"/>
                <w:szCs w:val="20"/>
              </w:rPr>
              <w:t> </w:t>
            </w:r>
          </w:p>
        </w:tc>
      </w:tr>
      <w:tr w:rsidR="00C30383" w14:paraId="09B5E966" w14:textId="77777777">
        <w:tc>
          <w:tcPr>
            <w:tcW w:w="1242" w:type="dxa"/>
            <w:vMerge w:val="restart"/>
          </w:tcPr>
          <w:p w14:paraId="70257E9D" w14:textId="77777777" w:rsidR="00C30383" w:rsidRDefault="00244E67" w:rsidP="00C30383">
            <w:pPr>
              <w:spacing w:before="100" w:beforeAutospacing="1" w:after="120" w:line="254" w:lineRule="auto"/>
              <w:rPr>
                <w:sz w:val="20"/>
                <w:szCs w:val="20"/>
              </w:rPr>
            </w:pPr>
            <w:hyperlink r:id="rId46" w:history="1">
              <w:r w:rsidR="00C30383">
                <w:rPr>
                  <w:rStyle w:val="Hyperlink"/>
                  <w:rFonts w:ascii="Arial" w:eastAsia="Times New Roman" w:hAnsi="Arial" w:cs="Arial"/>
                  <w:b/>
                  <w:bCs/>
                  <w:sz w:val="16"/>
                  <w:szCs w:val="16"/>
                </w:rPr>
                <w:t>R4-2201138</w:t>
              </w:r>
            </w:hyperlink>
          </w:p>
          <w:p w14:paraId="755F1DE6" w14:textId="6977376E" w:rsidR="00C30383" w:rsidRDefault="00C30383" w:rsidP="00C30383">
            <w:pPr>
              <w:spacing w:after="120"/>
              <w:rPr>
                <w:rFonts w:eastAsiaTheme="minorEastAsia"/>
                <w:color w:val="0070C0"/>
              </w:rPr>
            </w:pPr>
            <w:r>
              <w:rPr>
                <w:rFonts w:ascii="Arial" w:eastAsia="Times New Roman" w:hAnsi="Arial" w:cs="Arial"/>
                <w:b/>
                <w:bCs/>
                <w:color w:val="0000FF"/>
                <w:sz w:val="16"/>
                <w:szCs w:val="16"/>
                <w:u w:val="single"/>
              </w:rPr>
              <w:t>Oppo</w:t>
            </w:r>
          </w:p>
        </w:tc>
        <w:tc>
          <w:tcPr>
            <w:tcW w:w="8615" w:type="dxa"/>
          </w:tcPr>
          <w:p w14:paraId="5D0AFDC2" w14:textId="2FFEDC96" w:rsidR="00C30383" w:rsidRPr="00C023AE" w:rsidRDefault="00C30383" w:rsidP="00C30383">
            <w:pPr>
              <w:spacing w:after="120"/>
              <w:rPr>
                <w:rFonts w:eastAsia="PMingLiU"/>
                <w:color w:val="0070C0"/>
                <w:lang w:eastAsia="zh-TW"/>
              </w:rPr>
            </w:pPr>
            <w:r>
              <w:rPr>
                <w:rFonts w:eastAsia="PMingLiU"/>
                <w:color w:val="0070C0"/>
                <w:sz w:val="20"/>
                <w:szCs w:val="20"/>
                <w:lang w:eastAsia="zh-TW"/>
              </w:rPr>
              <w:t>MTK: To avoid duplicating too many requirements (which may lead to maintenance difficulty). Suggest simply saying that the gap interruption requirements in Section 9.1.2 applies to pre-MG when the preMG is activated, and no gap interruption is expected when the pre-MG is deactivated.</w:t>
            </w:r>
          </w:p>
        </w:tc>
      </w:tr>
      <w:tr w:rsidR="00C30383" w14:paraId="2708A487" w14:textId="77777777" w:rsidTr="005A268B">
        <w:tc>
          <w:tcPr>
            <w:tcW w:w="1242" w:type="dxa"/>
            <w:vMerge/>
            <w:vAlign w:val="center"/>
          </w:tcPr>
          <w:p w14:paraId="22C7B371" w14:textId="77777777" w:rsidR="00C30383" w:rsidRDefault="00C30383" w:rsidP="00C30383">
            <w:pPr>
              <w:spacing w:after="120"/>
              <w:rPr>
                <w:rFonts w:eastAsiaTheme="minorEastAsia"/>
                <w:color w:val="0070C0"/>
              </w:rPr>
            </w:pPr>
          </w:p>
        </w:tc>
        <w:tc>
          <w:tcPr>
            <w:tcW w:w="8615" w:type="dxa"/>
          </w:tcPr>
          <w:p w14:paraId="623BB12B" w14:textId="3019181F" w:rsidR="00C30383" w:rsidRDefault="00C30383" w:rsidP="00C30383">
            <w:pPr>
              <w:spacing w:after="120"/>
              <w:rPr>
                <w:rFonts w:eastAsiaTheme="minorEastAsia"/>
                <w:color w:val="0070C0"/>
              </w:rPr>
            </w:pPr>
            <w:r>
              <w:rPr>
                <w:color w:val="0070C0"/>
                <w:sz w:val="20"/>
                <w:szCs w:val="20"/>
              </w:rPr>
              <w:t>OPPO: Fine with MTK’s suggestion. To be highlighted, this CR is implemented under the assumption RAN4 de-prioritizing MR-DC for pre-MG.</w:t>
            </w:r>
          </w:p>
        </w:tc>
      </w:tr>
      <w:tr w:rsidR="00C30383" w14:paraId="14B4D68E" w14:textId="77777777" w:rsidTr="005A268B">
        <w:tc>
          <w:tcPr>
            <w:tcW w:w="1242" w:type="dxa"/>
            <w:vMerge/>
            <w:vAlign w:val="center"/>
          </w:tcPr>
          <w:p w14:paraId="119C83B9" w14:textId="77777777" w:rsidR="00C30383" w:rsidRDefault="00C30383" w:rsidP="00C30383">
            <w:pPr>
              <w:spacing w:after="120"/>
              <w:rPr>
                <w:rFonts w:eastAsiaTheme="minorEastAsia"/>
                <w:color w:val="0070C0"/>
              </w:rPr>
            </w:pPr>
          </w:p>
        </w:tc>
        <w:tc>
          <w:tcPr>
            <w:tcW w:w="8615" w:type="dxa"/>
          </w:tcPr>
          <w:p w14:paraId="3C75F7EB" w14:textId="4DBF34B4" w:rsidR="00C30383" w:rsidRDefault="00C30383" w:rsidP="00C30383">
            <w:pPr>
              <w:spacing w:after="120"/>
              <w:rPr>
                <w:rFonts w:eastAsiaTheme="minorEastAsia"/>
                <w:color w:val="0070C0"/>
              </w:rPr>
            </w:pPr>
            <w:r>
              <w:rPr>
                <w:color w:val="0070C0"/>
                <w:sz w:val="20"/>
                <w:szCs w:val="20"/>
              </w:rPr>
              <w:t> </w:t>
            </w:r>
          </w:p>
        </w:tc>
      </w:tr>
      <w:tr w:rsidR="00C30383" w14:paraId="0A8FB9A8" w14:textId="77777777">
        <w:tc>
          <w:tcPr>
            <w:tcW w:w="1242" w:type="dxa"/>
            <w:vMerge w:val="restart"/>
          </w:tcPr>
          <w:p w14:paraId="623DC5C9" w14:textId="77777777" w:rsidR="00C30383" w:rsidRDefault="00244E67" w:rsidP="00C30383">
            <w:pPr>
              <w:spacing w:before="100" w:beforeAutospacing="1" w:after="120" w:line="254" w:lineRule="auto"/>
              <w:rPr>
                <w:sz w:val="20"/>
                <w:szCs w:val="20"/>
              </w:rPr>
            </w:pPr>
            <w:hyperlink r:id="rId47" w:history="1">
              <w:r w:rsidR="00C30383">
                <w:rPr>
                  <w:rStyle w:val="Hyperlink"/>
                  <w:rFonts w:ascii="Arial" w:eastAsia="Times New Roman" w:hAnsi="Arial" w:cs="Arial"/>
                  <w:b/>
                  <w:bCs/>
                  <w:sz w:val="16"/>
                  <w:szCs w:val="16"/>
                </w:rPr>
                <w:t>R4-2201622</w:t>
              </w:r>
            </w:hyperlink>
          </w:p>
          <w:p w14:paraId="6ECBD62E" w14:textId="76D9989E" w:rsidR="00C30383" w:rsidRDefault="00C30383" w:rsidP="00C30383">
            <w:pPr>
              <w:spacing w:after="120"/>
              <w:rPr>
                <w:rFonts w:eastAsiaTheme="minorEastAsia"/>
                <w:color w:val="0070C0"/>
              </w:rPr>
            </w:pPr>
            <w:r>
              <w:rPr>
                <w:rFonts w:ascii="Arial" w:eastAsia="Times New Roman" w:hAnsi="Arial" w:cs="Arial"/>
                <w:b/>
                <w:bCs/>
                <w:color w:val="0000FF"/>
                <w:sz w:val="16"/>
                <w:szCs w:val="16"/>
                <w:u w:val="single"/>
              </w:rPr>
              <w:t>Huawei</w:t>
            </w:r>
          </w:p>
        </w:tc>
        <w:tc>
          <w:tcPr>
            <w:tcW w:w="8615" w:type="dxa"/>
          </w:tcPr>
          <w:p w14:paraId="1CE4A4B7" w14:textId="14C0D51F" w:rsidR="00C30383" w:rsidRDefault="00C30383" w:rsidP="00C30383">
            <w:pPr>
              <w:spacing w:after="120"/>
              <w:rPr>
                <w:rFonts w:eastAsiaTheme="minorEastAsia"/>
                <w:color w:val="0070C0"/>
              </w:rPr>
            </w:pPr>
            <w:r>
              <w:rPr>
                <w:color w:val="0070C0"/>
                <w:sz w:val="20"/>
                <w:szCs w:val="20"/>
              </w:rPr>
              <w:t> </w:t>
            </w:r>
          </w:p>
        </w:tc>
      </w:tr>
      <w:tr w:rsidR="00C30383" w14:paraId="1929F6CC" w14:textId="77777777" w:rsidTr="005A268B">
        <w:tc>
          <w:tcPr>
            <w:tcW w:w="1242" w:type="dxa"/>
            <w:vMerge/>
            <w:vAlign w:val="center"/>
          </w:tcPr>
          <w:p w14:paraId="46D205D9" w14:textId="77777777" w:rsidR="00C30383" w:rsidRDefault="00C30383" w:rsidP="00C30383">
            <w:pPr>
              <w:spacing w:after="120"/>
              <w:rPr>
                <w:rFonts w:eastAsiaTheme="minorEastAsia"/>
                <w:color w:val="0070C0"/>
              </w:rPr>
            </w:pPr>
          </w:p>
        </w:tc>
        <w:tc>
          <w:tcPr>
            <w:tcW w:w="8615" w:type="dxa"/>
          </w:tcPr>
          <w:p w14:paraId="023728EE" w14:textId="44BCB325" w:rsidR="00C30383" w:rsidRDefault="00C30383" w:rsidP="00C30383">
            <w:pPr>
              <w:spacing w:after="120"/>
              <w:rPr>
                <w:rFonts w:eastAsiaTheme="minorEastAsia"/>
                <w:color w:val="0070C0"/>
              </w:rPr>
            </w:pPr>
            <w:r>
              <w:rPr>
                <w:color w:val="0070C0"/>
                <w:sz w:val="20"/>
                <w:szCs w:val="20"/>
              </w:rPr>
              <w:t> </w:t>
            </w:r>
          </w:p>
        </w:tc>
      </w:tr>
      <w:tr w:rsidR="00C30383" w14:paraId="3DF72F48" w14:textId="77777777" w:rsidTr="005A268B">
        <w:tc>
          <w:tcPr>
            <w:tcW w:w="1242" w:type="dxa"/>
            <w:vMerge/>
            <w:vAlign w:val="center"/>
          </w:tcPr>
          <w:p w14:paraId="79EDBCC3" w14:textId="77777777" w:rsidR="00C30383" w:rsidRDefault="00C30383" w:rsidP="00C30383">
            <w:pPr>
              <w:spacing w:after="120"/>
              <w:rPr>
                <w:rFonts w:eastAsiaTheme="minorEastAsia"/>
                <w:color w:val="0070C0"/>
              </w:rPr>
            </w:pPr>
          </w:p>
        </w:tc>
        <w:tc>
          <w:tcPr>
            <w:tcW w:w="8615" w:type="dxa"/>
          </w:tcPr>
          <w:p w14:paraId="306F6EB7" w14:textId="163164B7" w:rsidR="00C30383" w:rsidRDefault="00C30383" w:rsidP="00C30383">
            <w:pPr>
              <w:spacing w:after="120"/>
              <w:rPr>
                <w:rFonts w:eastAsiaTheme="minorEastAsia"/>
                <w:color w:val="0070C0"/>
              </w:rPr>
            </w:pPr>
            <w:r>
              <w:rPr>
                <w:color w:val="0070C0"/>
                <w:sz w:val="20"/>
                <w:szCs w:val="20"/>
              </w:rPr>
              <w:t> </w:t>
            </w:r>
          </w:p>
        </w:tc>
      </w:tr>
      <w:tr w:rsidR="00C30383" w14:paraId="012DE584" w14:textId="77777777">
        <w:tc>
          <w:tcPr>
            <w:tcW w:w="1242" w:type="dxa"/>
            <w:vMerge w:val="restart"/>
          </w:tcPr>
          <w:p w14:paraId="6F83F272" w14:textId="77777777" w:rsidR="00C30383" w:rsidRDefault="00244E67" w:rsidP="00C30383">
            <w:pPr>
              <w:spacing w:before="100" w:beforeAutospacing="1" w:after="120" w:line="254" w:lineRule="auto"/>
              <w:rPr>
                <w:sz w:val="20"/>
                <w:szCs w:val="20"/>
              </w:rPr>
            </w:pPr>
            <w:hyperlink r:id="rId48" w:history="1">
              <w:r w:rsidR="00C30383">
                <w:rPr>
                  <w:rStyle w:val="Hyperlink"/>
                  <w:rFonts w:ascii="Arial" w:eastAsia="Times New Roman" w:hAnsi="Arial" w:cs="Arial"/>
                  <w:b/>
                  <w:bCs/>
                  <w:sz w:val="16"/>
                  <w:szCs w:val="16"/>
                </w:rPr>
                <w:t>R4-2202010</w:t>
              </w:r>
            </w:hyperlink>
          </w:p>
          <w:p w14:paraId="2BCD7A48" w14:textId="33F8F487" w:rsidR="00C30383" w:rsidRDefault="00C30383" w:rsidP="00C30383">
            <w:pPr>
              <w:spacing w:after="120"/>
              <w:rPr>
                <w:rFonts w:eastAsiaTheme="minorEastAsia"/>
                <w:color w:val="0070C0"/>
              </w:rPr>
            </w:pPr>
            <w:r>
              <w:rPr>
                <w:rFonts w:ascii="Arial" w:eastAsia="Times New Roman" w:hAnsi="Arial" w:cs="Arial"/>
                <w:b/>
                <w:bCs/>
                <w:color w:val="0000FF"/>
                <w:sz w:val="16"/>
                <w:szCs w:val="16"/>
                <w:u w:val="single"/>
              </w:rPr>
              <w:t>Ericsson</w:t>
            </w:r>
          </w:p>
        </w:tc>
        <w:tc>
          <w:tcPr>
            <w:tcW w:w="8615" w:type="dxa"/>
          </w:tcPr>
          <w:p w14:paraId="053C8DFC" w14:textId="77777777" w:rsidR="00C30383" w:rsidRDefault="00C30383" w:rsidP="00C30383">
            <w:pPr>
              <w:spacing w:before="100" w:beforeAutospacing="1" w:after="120" w:line="254" w:lineRule="auto"/>
              <w:rPr>
                <w:sz w:val="20"/>
                <w:szCs w:val="20"/>
              </w:rPr>
            </w:pPr>
            <w:r>
              <w:rPr>
                <w:rFonts w:eastAsia="PMingLiU"/>
                <w:color w:val="0070C0"/>
                <w:sz w:val="20"/>
                <w:szCs w:val="20"/>
                <w:lang w:eastAsia="zh-TW"/>
              </w:rPr>
              <w:t>MTK:</w:t>
            </w:r>
          </w:p>
          <w:p w14:paraId="7F1FB5B7" w14:textId="77777777" w:rsidR="00C30383" w:rsidRDefault="00C30383" w:rsidP="00C30383">
            <w:pPr>
              <w:pStyle w:val="ListParagraph"/>
              <w:spacing w:after="120" w:line="254" w:lineRule="auto"/>
              <w:ind w:left="480" w:firstLine="400"/>
              <w:rPr>
                <w:rFonts w:eastAsia="Yu Mincho"/>
              </w:rPr>
            </w:pPr>
            <w:r>
              <w:rPr>
                <w:rFonts w:ascii="Wingdings" w:eastAsia="Wingdings" w:hAnsi="Wingdings" w:cs="Wingdings"/>
                <w:color w:val="0070C0"/>
                <w:lang w:eastAsia="zh-TW"/>
              </w:rPr>
              <w:t>§</w:t>
            </w:r>
            <w:r>
              <w:rPr>
                <w:rFonts w:eastAsia="Wingdings"/>
                <w:color w:val="0070C0"/>
                <w:sz w:val="14"/>
                <w:szCs w:val="14"/>
                <w:lang w:eastAsia="zh-TW"/>
              </w:rPr>
              <w:t xml:space="preserve">   </w:t>
            </w:r>
            <w:r>
              <w:rPr>
                <w:rFonts w:eastAsia="PMingLiU"/>
                <w:color w:val="0070C0"/>
                <w:lang w:eastAsia="zh-TW"/>
              </w:rPr>
              <w:t xml:space="preserve">The part regarding the sactivation/deactivation delay should be removed (e.g, for </w:t>
            </w:r>
            <w:r>
              <w:rPr>
                <w:rFonts w:eastAsia="Yu Mincho"/>
              </w:rPr>
              <w:t>T</w:t>
            </w:r>
            <w:r>
              <w:rPr>
                <w:rFonts w:eastAsia="Yu Mincho"/>
                <w:vertAlign w:val="subscript"/>
              </w:rPr>
              <w:t>status_change</w:t>
            </w:r>
            <w:r>
              <w:rPr>
                <w:rFonts w:eastAsia="Yu Mincho"/>
              </w:rPr>
              <w:t xml:space="preserve"> = T</w:t>
            </w:r>
            <w:r>
              <w:rPr>
                <w:rFonts w:eastAsia="Yu Mincho"/>
                <w:vertAlign w:val="subscript"/>
              </w:rPr>
              <w:t>BWP_switch</w:t>
            </w:r>
            <w:r>
              <w:rPr>
                <w:rFonts w:eastAsia="Yu Mincho"/>
              </w:rPr>
              <w:t xml:space="preserve"> + </w:t>
            </w:r>
            <w:r>
              <w:rPr>
                <w:rFonts w:eastAsia="Yu Mincho"/>
              </w:rPr>
              <w:sym w:font="Symbol" w:char="F044"/>
            </w:r>
            <w:r>
              <w:rPr>
                <w:rFonts w:eastAsia="Yu Mincho"/>
              </w:rPr>
              <w:t>T</w:t>
            </w:r>
            <w:r>
              <w:rPr>
                <w:rFonts w:eastAsia="PMingLiU"/>
                <w:color w:val="0070C0"/>
                <w:lang w:eastAsia="zh-TW"/>
              </w:rPr>
              <w:t>)</w:t>
            </w:r>
          </w:p>
          <w:p w14:paraId="7E8B1E05" w14:textId="77777777" w:rsidR="00C30383" w:rsidRDefault="00C30383" w:rsidP="00C30383">
            <w:pPr>
              <w:pStyle w:val="ListParagraph"/>
              <w:spacing w:after="120" w:line="254" w:lineRule="auto"/>
              <w:ind w:left="480" w:firstLine="400"/>
              <w:rPr>
                <w:rFonts w:eastAsia="Yu Mincho"/>
              </w:rPr>
            </w:pPr>
            <w:r>
              <w:rPr>
                <w:rFonts w:ascii="Wingdings" w:eastAsia="Wingdings" w:hAnsi="Wingdings" w:cs="Wingdings"/>
                <w:color w:val="0070C0"/>
                <w:lang w:eastAsia="zh-TW"/>
              </w:rPr>
              <w:t>§</w:t>
            </w:r>
            <w:r>
              <w:rPr>
                <w:rFonts w:eastAsia="Wingdings"/>
                <w:color w:val="0070C0"/>
                <w:sz w:val="14"/>
                <w:szCs w:val="14"/>
                <w:lang w:eastAsia="zh-TW"/>
              </w:rPr>
              <w:t xml:space="preserve">   </w:t>
            </w:r>
            <w:r>
              <w:rPr>
                <w:rFonts w:eastAsia="PMingLiU"/>
                <w:color w:val="0070C0"/>
                <w:lang w:eastAsia="zh-TW"/>
              </w:rPr>
              <w:t>We expect some revision to the CR about the rule for NW controlled and UE autonomous activation/deactivation mechanisms.</w:t>
            </w:r>
          </w:p>
          <w:p w14:paraId="2079F161" w14:textId="3A0B9F6D" w:rsidR="00C30383" w:rsidRPr="00C023AE" w:rsidRDefault="00C30383" w:rsidP="00C30383">
            <w:pPr>
              <w:pStyle w:val="ListParagraph"/>
              <w:numPr>
                <w:ilvl w:val="0"/>
                <w:numId w:val="41"/>
              </w:numPr>
              <w:spacing w:after="120"/>
              <w:ind w:firstLineChars="0"/>
              <w:rPr>
                <w:rFonts w:eastAsia="PMingLiU"/>
                <w:color w:val="0070C0"/>
                <w:lang w:eastAsia="zh-TW"/>
              </w:rPr>
            </w:pPr>
            <w:r>
              <w:rPr>
                <w:rFonts w:ascii="Wingdings" w:eastAsia="Wingdings" w:hAnsi="Wingdings" w:cs="Wingdings"/>
                <w:color w:val="0070C0"/>
                <w:lang w:eastAsia="zh-TW"/>
              </w:rPr>
              <w:t>§</w:t>
            </w:r>
            <w:r>
              <w:rPr>
                <w:rFonts w:eastAsia="Wingdings"/>
                <w:color w:val="0070C0"/>
                <w:sz w:val="14"/>
                <w:szCs w:val="14"/>
                <w:lang w:eastAsia="zh-TW"/>
              </w:rPr>
              <w:t xml:space="preserve">   </w:t>
            </w:r>
            <w:r>
              <w:rPr>
                <w:rFonts w:eastAsia="PMingLiU"/>
                <w:color w:val="0070C0"/>
                <w:lang w:eastAsia="zh-TW"/>
              </w:rPr>
              <w:t>GSM is not applicable to NR SA</w:t>
            </w:r>
          </w:p>
        </w:tc>
      </w:tr>
      <w:tr w:rsidR="00C30383" w14:paraId="3F166ADD" w14:textId="77777777" w:rsidTr="005A268B">
        <w:tc>
          <w:tcPr>
            <w:tcW w:w="1242" w:type="dxa"/>
            <w:vMerge/>
            <w:vAlign w:val="center"/>
          </w:tcPr>
          <w:p w14:paraId="58CAB32C" w14:textId="77777777" w:rsidR="00C30383" w:rsidRDefault="00C30383" w:rsidP="00C30383">
            <w:pPr>
              <w:spacing w:after="120"/>
              <w:rPr>
                <w:rFonts w:eastAsiaTheme="minorEastAsia"/>
                <w:color w:val="0070C0"/>
              </w:rPr>
            </w:pPr>
          </w:p>
        </w:tc>
        <w:tc>
          <w:tcPr>
            <w:tcW w:w="8615" w:type="dxa"/>
          </w:tcPr>
          <w:p w14:paraId="6AEFEAF1" w14:textId="77777777" w:rsidR="00C30383" w:rsidRDefault="00C30383" w:rsidP="00C30383">
            <w:pPr>
              <w:spacing w:before="100" w:beforeAutospacing="1" w:after="120" w:line="254" w:lineRule="auto"/>
              <w:rPr>
                <w:sz w:val="20"/>
                <w:szCs w:val="20"/>
              </w:rPr>
            </w:pPr>
            <w:r>
              <w:rPr>
                <w:color w:val="0070C0"/>
                <w:sz w:val="20"/>
                <w:szCs w:val="20"/>
              </w:rPr>
              <w:t>Huawei:</w:t>
            </w:r>
          </w:p>
          <w:p w14:paraId="1115114C" w14:textId="77777777" w:rsidR="00C30383" w:rsidRDefault="00C30383" w:rsidP="00C30383">
            <w:pPr>
              <w:spacing w:before="100" w:beforeAutospacing="1" w:after="120" w:line="254" w:lineRule="auto"/>
              <w:rPr>
                <w:sz w:val="20"/>
                <w:szCs w:val="20"/>
              </w:rPr>
            </w:pPr>
            <w:r>
              <w:rPr>
                <w:color w:val="0070C0"/>
                <w:sz w:val="20"/>
                <w:szCs w:val="20"/>
              </w:rPr>
              <w:t>1. the following sentence should be removed as there may be other trigger event for pre-MG (de)activation as in Issue 2-1:</w:t>
            </w:r>
          </w:p>
          <w:p w14:paraId="704539E4" w14:textId="77777777" w:rsidR="00C30383" w:rsidRDefault="00C30383" w:rsidP="00C30383">
            <w:pPr>
              <w:spacing w:before="100" w:beforeAutospacing="1" w:line="254" w:lineRule="auto"/>
              <w:rPr>
                <w:sz w:val="20"/>
                <w:szCs w:val="20"/>
              </w:rPr>
            </w:pPr>
            <w:r>
              <w:rPr>
                <w:i/>
                <w:iCs/>
                <w:sz w:val="20"/>
                <w:szCs w:val="20"/>
              </w:rPr>
              <w:t>The requirements for Pre-MG with activation/deactivation when configured with CA is only applicable for active BWP switching on a single CC.</w:t>
            </w:r>
          </w:p>
          <w:p w14:paraId="2ACAE341" w14:textId="77777777" w:rsidR="00C30383" w:rsidRDefault="00C30383" w:rsidP="00C30383">
            <w:pPr>
              <w:spacing w:before="100" w:beforeAutospacing="1" w:after="120" w:line="254" w:lineRule="auto"/>
              <w:rPr>
                <w:sz w:val="20"/>
                <w:szCs w:val="20"/>
              </w:rPr>
            </w:pPr>
            <w:r>
              <w:rPr>
                <w:color w:val="0070C0"/>
                <w:sz w:val="20"/>
                <w:szCs w:val="20"/>
              </w:rPr>
              <w:lastRenderedPageBreak/>
              <w:t>2. for the rule based (de)activation, we suggest to capture the generic principle but not the exact cases when pre-MG should be activated or de-activated, since it can be difficult to maintain the spec. for example, one of the conditions when pre-MG can be deactivated is defined as follows, but what is “measured SSBs of all the CCs” and does it include inter-frequency measurement without gap?</w:t>
            </w:r>
          </w:p>
          <w:p w14:paraId="447CFF2B" w14:textId="77777777" w:rsidR="00C30383" w:rsidRDefault="00C30383" w:rsidP="00C30383">
            <w:pPr>
              <w:pStyle w:val="ListParagraph"/>
              <w:spacing w:line="254" w:lineRule="auto"/>
              <w:ind w:left="357" w:firstLine="400"/>
              <w:rPr>
                <w:rFonts w:eastAsia="Yu Mincho"/>
              </w:rPr>
            </w:pPr>
            <w:r>
              <w:rPr>
                <w:rFonts w:ascii="Modern No. 20" w:eastAsia="Modern No. 20" w:hAnsi="Modern No. 20" w:cs="Modern No. 20"/>
              </w:rPr>
              <w:softHyphen/>
            </w:r>
            <w:r>
              <w:rPr>
                <w:rFonts w:eastAsia="Modern No. 20"/>
                <w:sz w:val="14"/>
                <w:szCs w:val="14"/>
              </w:rPr>
              <w:t xml:space="preserve">        </w:t>
            </w:r>
            <w:r>
              <w:rPr>
                <w:rFonts w:eastAsia="Yu Mincho"/>
                <w:i/>
                <w:iCs/>
              </w:rPr>
              <w:t xml:space="preserve">The UE is configured with per UE-Pre-MG, PCell, one or more SCells and only SSB based measurements, and the measured SSBs of all the CCs are completely contained in their respective active BWPs. </w:t>
            </w:r>
          </w:p>
          <w:p w14:paraId="73487DFE" w14:textId="0A55E433" w:rsidR="00C30383" w:rsidRPr="0023453A" w:rsidRDefault="00C30383" w:rsidP="00C30383">
            <w:pPr>
              <w:spacing w:after="120"/>
              <w:rPr>
                <w:rFonts w:eastAsiaTheme="minorEastAsia"/>
                <w:color w:val="0070C0"/>
              </w:rPr>
            </w:pPr>
            <w:r>
              <w:rPr>
                <w:color w:val="0070C0"/>
                <w:sz w:val="20"/>
                <w:szCs w:val="20"/>
              </w:rPr>
              <w:t> </w:t>
            </w:r>
          </w:p>
        </w:tc>
      </w:tr>
      <w:tr w:rsidR="00C30383" w14:paraId="74F1D371" w14:textId="77777777" w:rsidTr="005A268B">
        <w:tc>
          <w:tcPr>
            <w:tcW w:w="1242" w:type="dxa"/>
            <w:vMerge/>
            <w:vAlign w:val="center"/>
          </w:tcPr>
          <w:p w14:paraId="5A0E8836" w14:textId="77777777" w:rsidR="00C30383" w:rsidRDefault="00C30383" w:rsidP="00C30383">
            <w:pPr>
              <w:spacing w:after="120"/>
              <w:rPr>
                <w:rFonts w:eastAsiaTheme="minorEastAsia"/>
                <w:color w:val="0070C0"/>
              </w:rPr>
            </w:pPr>
          </w:p>
        </w:tc>
        <w:tc>
          <w:tcPr>
            <w:tcW w:w="8615" w:type="dxa"/>
          </w:tcPr>
          <w:p w14:paraId="18B53A81" w14:textId="77777777" w:rsidR="00C30383" w:rsidRDefault="00C30383" w:rsidP="00C30383">
            <w:pPr>
              <w:spacing w:before="100" w:beforeAutospacing="1" w:after="120" w:line="254" w:lineRule="auto"/>
              <w:rPr>
                <w:sz w:val="20"/>
                <w:szCs w:val="20"/>
              </w:rPr>
            </w:pPr>
            <w:r>
              <w:rPr>
                <w:color w:val="0070C0"/>
                <w:sz w:val="20"/>
                <w:szCs w:val="20"/>
              </w:rPr>
              <w:t xml:space="preserve">To MTK: </w:t>
            </w:r>
            <w:r>
              <w:rPr>
                <w:rFonts w:eastAsia="PMingLiU"/>
                <w:color w:val="0070C0"/>
                <w:sz w:val="20"/>
                <w:szCs w:val="20"/>
                <w:lang w:eastAsia="zh-TW"/>
              </w:rPr>
              <w:t xml:space="preserve">Can you clarify why the activation/deactivation delay should be removed? This is part of requirements which should be specified. </w:t>
            </w:r>
          </w:p>
          <w:p w14:paraId="7A8C56FB" w14:textId="7B92281F" w:rsidR="00C30383" w:rsidRDefault="00C30383" w:rsidP="00C30383">
            <w:pPr>
              <w:spacing w:after="120"/>
              <w:rPr>
                <w:rFonts w:eastAsiaTheme="minorEastAsia"/>
                <w:color w:val="0070C0"/>
              </w:rPr>
            </w:pPr>
            <w:r>
              <w:rPr>
                <w:rFonts w:eastAsia="PMingLiU"/>
                <w:color w:val="0070C0"/>
                <w:sz w:val="20"/>
                <w:szCs w:val="20"/>
                <w:lang w:eastAsia="zh-TW"/>
              </w:rPr>
              <w:t>Apple: this part has already been covered by our CR (</w:t>
            </w:r>
            <w:hyperlink r:id="rId49" w:history="1">
              <w:r>
                <w:rPr>
                  <w:rStyle w:val="Hyperlink"/>
                  <w:rFonts w:eastAsia="PMingLiU"/>
                  <w:sz w:val="20"/>
                  <w:szCs w:val="20"/>
                  <w:lang w:eastAsia="zh-TW"/>
                </w:rPr>
                <w:t>R4-2200241</w:t>
              </w:r>
            </w:hyperlink>
            <w:r>
              <w:rPr>
                <w:rFonts w:eastAsia="PMingLiU"/>
                <w:color w:val="0070C0"/>
                <w:sz w:val="20"/>
                <w:szCs w:val="20"/>
                <w:lang w:eastAsia="zh-TW"/>
              </w:rPr>
              <w:t>), which is based on CR split in the last meeting.</w:t>
            </w:r>
          </w:p>
        </w:tc>
      </w:tr>
      <w:tr w:rsidR="00C30383" w14:paraId="1994F0E1" w14:textId="77777777">
        <w:tc>
          <w:tcPr>
            <w:tcW w:w="1242" w:type="dxa"/>
          </w:tcPr>
          <w:p w14:paraId="7C49846B" w14:textId="311A357C" w:rsidR="00C30383" w:rsidRDefault="00C30383" w:rsidP="00C30383">
            <w:pPr>
              <w:spacing w:after="120"/>
              <w:rPr>
                <w:rFonts w:eastAsiaTheme="minorEastAsia"/>
                <w:color w:val="0070C0"/>
              </w:rPr>
            </w:pPr>
            <w:r>
              <w:rPr>
                <w:color w:val="0070C0"/>
                <w:sz w:val="20"/>
                <w:szCs w:val="20"/>
              </w:rPr>
              <w:t> </w:t>
            </w:r>
          </w:p>
        </w:tc>
        <w:tc>
          <w:tcPr>
            <w:tcW w:w="8615" w:type="dxa"/>
          </w:tcPr>
          <w:p w14:paraId="2B69EC24" w14:textId="55829237" w:rsidR="00C30383" w:rsidRDefault="00C30383" w:rsidP="00C30383">
            <w:pPr>
              <w:spacing w:after="120"/>
              <w:rPr>
                <w:rFonts w:eastAsiaTheme="minorEastAsia"/>
                <w:color w:val="0070C0"/>
              </w:rPr>
            </w:pPr>
            <w:r>
              <w:rPr>
                <w:color w:val="0070C0"/>
                <w:sz w:val="20"/>
                <w:szCs w:val="20"/>
              </w:rPr>
              <w:t> </w:t>
            </w:r>
          </w:p>
        </w:tc>
      </w:tr>
    </w:tbl>
    <w:p w14:paraId="01E9AC60" w14:textId="227FEED4" w:rsidR="0030768F" w:rsidRDefault="00B47010">
      <w:pPr>
        <w:pStyle w:val="Heading2"/>
        <w:rPr>
          <w:lang w:val="en-US"/>
        </w:rPr>
      </w:pPr>
      <w:r>
        <w:rPr>
          <w:lang w:val="en-US"/>
        </w:rPr>
        <w:t>Summary for 1st round</w:t>
      </w:r>
    </w:p>
    <w:p w14:paraId="7C86A109" w14:textId="24379FCF" w:rsidR="0030768F" w:rsidRDefault="00B47010">
      <w:pPr>
        <w:pStyle w:val="Heading3"/>
        <w:numPr>
          <w:ilvl w:val="2"/>
          <w:numId w:val="42"/>
        </w:numPr>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548"/>
        <w:gridCol w:w="8309"/>
      </w:tblGrid>
      <w:tr w:rsidR="00EE3B8D" w14:paraId="46283404" w14:textId="77777777" w:rsidTr="0026034B">
        <w:tc>
          <w:tcPr>
            <w:tcW w:w="1548" w:type="dxa"/>
          </w:tcPr>
          <w:p w14:paraId="2B1C9551" w14:textId="77777777" w:rsidR="00EE3B8D" w:rsidRDefault="00EE3B8D" w:rsidP="0026034B">
            <w:pPr>
              <w:rPr>
                <w:rFonts w:eastAsiaTheme="minorEastAsia"/>
                <w:b/>
                <w:bCs/>
                <w:color w:val="0070C0"/>
              </w:rPr>
            </w:pPr>
          </w:p>
        </w:tc>
        <w:tc>
          <w:tcPr>
            <w:tcW w:w="8309" w:type="dxa"/>
          </w:tcPr>
          <w:p w14:paraId="02991786" w14:textId="77777777" w:rsidR="00EE3B8D" w:rsidRDefault="00EE3B8D" w:rsidP="0026034B">
            <w:pPr>
              <w:rPr>
                <w:rFonts w:eastAsiaTheme="minorEastAsia"/>
                <w:b/>
                <w:bCs/>
                <w:color w:val="0070C0"/>
              </w:rPr>
            </w:pPr>
            <w:r>
              <w:rPr>
                <w:rFonts w:eastAsiaTheme="minorEastAsia"/>
                <w:b/>
                <w:bCs/>
                <w:color w:val="0070C0"/>
              </w:rPr>
              <w:t xml:space="preserve">Status summary </w:t>
            </w:r>
          </w:p>
        </w:tc>
      </w:tr>
      <w:tr w:rsidR="00EE3B8D" w:rsidRPr="00CD67FD" w14:paraId="49207F66" w14:textId="77777777" w:rsidTr="0026034B">
        <w:tc>
          <w:tcPr>
            <w:tcW w:w="1548" w:type="dxa"/>
          </w:tcPr>
          <w:p w14:paraId="3877CD9D" w14:textId="77777777" w:rsidR="00EE3B8D" w:rsidRDefault="00EE3B8D" w:rsidP="0026034B">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1-1</w:t>
            </w:r>
          </w:p>
        </w:tc>
        <w:tc>
          <w:tcPr>
            <w:tcW w:w="8309" w:type="dxa"/>
          </w:tcPr>
          <w:p w14:paraId="6717C7AA" w14:textId="1B00F8E6" w:rsidR="00EE3B8D" w:rsidRDefault="00EE3B8D" w:rsidP="0026034B">
            <w:pPr>
              <w:rPr>
                <w:rFonts w:eastAsiaTheme="minorEastAsia"/>
                <w:b/>
                <w:bCs/>
                <w:sz w:val="22"/>
                <w:szCs w:val="16"/>
                <w:u w:val="single"/>
              </w:rPr>
            </w:pPr>
            <w:r>
              <w:rPr>
                <w:rFonts w:eastAsiaTheme="minorEastAsia"/>
                <w:b/>
                <w:bCs/>
                <w:sz w:val="22"/>
                <w:szCs w:val="16"/>
                <w:u w:val="single"/>
              </w:rPr>
              <w:t xml:space="preserve">How to indicate the initial status (activation/deactivation) of Pre-MG at or during configuration </w:t>
            </w:r>
            <w:r w:rsidR="001E1DD6">
              <w:rPr>
                <w:rFonts w:eastAsiaTheme="minorEastAsia"/>
                <w:b/>
                <w:bCs/>
                <w:sz w:val="22"/>
                <w:szCs w:val="16"/>
                <w:u w:val="single"/>
              </w:rPr>
              <w:t>for the  rule-based activation/deactivation pre-MG</w:t>
            </w:r>
          </w:p>
          <w:p w14:paraId="1653B77A" w14:textId="419BF269" w:rsidR="00EE3B8D" w:rsidRDefault="00EE3B8D" w:rsidP="0026034B">
            <w:pPr>
              <w:rPr>
                <w:rFonts w:eastAsiaTheme="minorEastAsia"/>
                <w:i/>
                <w:color w:val="0070C0"/>
              </w:rPr>
            </w:pPr>
            <w:r>
              <w:rPr>
                <w:rFonts w:eastAsiaTheme="minorEastAsia" w:hint="eastAsia"/>
                <w:i/>
                <w:color w:val="0070C0"/>
              </w:rPr>
              <w:t>Tentative agreements:</w:t>
            </w:r>
          </w:p>
          <w:p w14:paraId="63F36D8E" w14:textId="2B1603FE" w:rsidR="00C0522E" w:rsidRPr="00F530D7" w:rsidRDefault="00C0522E" w:rsidP="00C0522E">
            <w:pPr>
              <w:pStyle w:val="ListParagraph"/>
              <w:numPr>
                <w:ilvl w:val="0"/>
                <w:numId w:val="28"/>
              </w:numPr>
              <w:ind w:firstLineChars="0"/>
              <w:rPr>
                <w:rFonts w:eastAsiaTheme="minorEastAsia"/>
                <w:i/>
                <w:iCs/>
                <w:color w:val="0070C0"/>
                <w:kern w:val="2"/>
                <w:sz w:val="21"/>
                <w:szCs w:val="21"/>
                <w:lang w:val="en-US" w:eastAsia="zh-CN"/>
              </w:rPr>
            </w:pPr>
            <w:r w:rsidRPr="00F530D7">
              <w:rPr>
                <w:rFonts w:eastAsiaTheme="minorEastAsia"/>
                <w:b/>
                <w:bCs/>
                <w:i/>
              </w:rPr>
              <w:t>For autonomous activation/deactivation of Pre-MG, the capable UE can determine the pre-MG status autonomously by Pre-MG (de)activation rules define in TS38.133 without any additional signalling.</w:t>
            </w:r>
          </w:p>
          <w:p w14:paraId="16AF73A0" w14:textId="77777777" w:rsidR="00C0522E" w:rsidRDefault="00C0522E" w:rsidP="0026034B">
            <w:pPr>
              <w:rPr>
                <w:rFonts w:eastAsiaTheme="minorEastAsia"/>
                <w:i/>
                <w:color w:val="0070C0"/>
              </w:rPr>
            </w:pPr>
          </w:p>
          <w:p w14:paraId="24B27A52" w14:textId="77777777" w:rsidR="00EE3B8D" w:rsidRDefault="00EE3B8D" w:rsidP="0026034B">
            <w:pPr>
              <w:rPr>
                <w:rFonts w:eastAsiaTheme="minorEastAsia"/>
                <w:i/>
                <w:color w:val="0070C0"/>
              </w:rPr>
            </w:pPr>
            <w:r>
              <w:rPr>
                <w:rFonts w:eastAsiaTheme="minorEastAsia" w:hint="eastAsia"/>
                <w:i/>
                <w:color w:val="0070C0"/>
              </w:rPr>
              <w:t>Candidate options:</w:t>
            </w:r>
          </w:p>
          <w:p w14:paraId="44C9DFE8" w14:textId="57B9FCC4" w:rsidR="00EE3B8D" w:rsidRDefault="00EE3B8D" w:rsidP="00EE3B8D">
            <w:pPr>
              <w:pStyle w:val="ListParagraph"/>
              <w:numPr>
                <w:ilvl w:val="0"/>
                <w:numId w:val="10"/>
              </w:numPr>
              <w:ind w:firstLineChars="0"/>
              <w:rPr>
                <w:lang w:eastAsia="zh-CN"/>
              </w:rPr>
            </w:pPr>
            <w:r>
              <w:rPr>
                <w:lang w:eastAsia="zh-CN"/>
              </w:rPr>
              <w:t xml:space="preserve"> </w:t>
            </w:r>
          </w:p>
          <w:p w14:paraId="0F9FA71E" w14:textId="77777777" w:rsidR="00EE3B8D" w:rsidRPr="00D2555C" w:rsidRDefault="00EE3B8D" w:rsidP="0026034B">
            <w:pPr>
              <w:rPr>
                <w:rFonts w:eastAsiaTheme="minorEastAsia"/>
                <w:i/>
                <w:color w:val="0070C0"/>
                <w:lang w:val="en-GB"/>
              </w:rPr>
            </w:pPr>
          </w:p>
          <w:p w14:paraId="2291A981" w14:textId="19B137EB" w:rsidR="00EE3B8D" w:rsidRPr="00C0522E" w:rsidRDefault="00EE3B8D" w:rsidP="00C0522E">
            <w:pPr>
              <w:rPr>
                <w:rFonts w:eastAsiaTheme="minorEastAsia"/>
                <w:i/>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sidRPr="00F530D7">
              <w:rPr>
                <w:rFonts w:eastAsiaTheme="minorEastAsia"/>
                <w:i/>
                <w:color w:val="0070C0"/>
                <w:highlight w:val="yellow"/>
              </w:rPr>
              <w:t xml:space="preserve">: </w:t>
            </w:r>
            <w:r w:rsidR="00C0522E" w:rsidRPr="00F530D7">
              <w:rPr>
                <w:rFonts w:eastAsiaTheme="minorEastAsia"/>
                <w:i/>
                <w:highlight w:val="yellow"/>
              </w:rPr>
              <w:t xml:space="preserve"> </w:t>
            </w:r>
            <w:r w:rsidR="00856D20" w:rsidRPr="00F530D7">
              <w:rPr>
                <w:rFonts w:eastAsiaTheme="minorEastAsia"/>
                <w:i/>
                <w:highlight w:val="yellow"/>
              </w:rPr>
              <w:t xml:space="preserve">Please companies check whether the tentative agreements </w:t>
            </w:r>
            <w:r w:rsidR="009C2CDE" w:rsidRPr="00F530D7">
              <w:rPr>
                <w:rFonts w:eastAsiaTheme="minorEastAsia"/>
                <w:i/>
                <w:highlight w:val="yellow"/>
              </w:rPr>
              <w:t>can be agreed</w:t>
            </w:r>
          </w:p>
        </w:tc>
      </w:tr>
      <w:tr w:rsidR="00EE3B8D" w:rsidRPr="00CD67FD" w14:paraId="0CC94B27" w14:textId="77777777" w:rsidTr="0026034B">
        <w:tc>
          <w:tcPr>
            <w:tcW w:w="1548" w:type="dxa"/>
          </w:tcPr>
          <w:p w14:paraId="7EC4351B" w14:textId="77777777" w:rsidR="00EE3B8D" w:rsidRDefault="00EE3B8D" w:rsidP="0026034B">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1-2</w:t>
            </w:r>
          </w:p>
        </w:tc>
        <w:tc>
          <w:tcPr>
            <w:tcW w:w="8309" w:type="dxa"/>
          </w:tcPr>
          <w:p w14:paraId="483650D5" w14:textId="77777777" w:rsidR="00EE3B8D" w:rsidRDefault="00EE3B8D" w:rsidP="0026034B">
            <w:pPr>
              <w:rPr>
                <w:rFonts w:eastAsiaTheme="minorEastAsia"/>
                <w:b/>
                <w:bCs/>
                <w:sz w:val="22"/>
                <w:szCs w:val="16"/>
                <w:u w:val="single"/>
              </w:rPr>
            </w:pPr>
            <w:r>
              <w:rPr>
                <w:rFonts w:eastAsiaTheme="minorEastAsia"/>
                <w:b/>
                <w:bCs/>
                <w:sz w:val="22"/>
                <w:szCs w:val="16"/>
                <w:u w:val="single"/>
              </w:rPr>
              <w:t>Switching between pre-configured MG and with the current legacy MG</w:t>
            </w:r>
          </w:p>
          <w:p w14:paraId="66C7D750" w14:textId="77777777" w:rsidR="00EE3B8D" w:rsidRDefault="00EE3B8D" w:rsidP="0026034B">
            <w:pPr>
              <w:rPr>
                <w:rFonts w:eastAsiaTheme="minorEastAsia"/>
                <w:i/>
                <w:color w:val="0070C0"/>
              </w:rPr>
            </w:pPr>
            <w:r>
              <w:rPr>
                <w:rFonts w:eastAsiaTheme="minorEastAsia" w:hint="eastAsia"/>
                <w:i/>
                <w:color w:val="0070C0"/>
              </w:rPr>
              <w:t>Tentative agreements:</w:t>
            </w:r>
          </w:p>
          <w:p w14:paraId="1B9C1366" w14:textId="77777777" w:rsidR="00EE3B8D" w:rsidRDefault="00EE3B8D" w:rsidP="0026034B">
            <w:pPr>
              <w:rPr>
                <w:rFonts w:eastAsiaTheme="minorEastAsia"/>
                <w:i/>
                <w:color w:val="0070C0"/>
              </w:rPr>
            </w:pPr>
            <w:r>
              <w:rPr>
                <w:rFonts w:eastAsiaTheme="minorEastAsia" w:hint="eastAsia"/>
                <w:i/>
                <w:color w:val="0070C0"/>
              </w:rPr>
              <w:t>Candidate options:</w:t>
            </w:r>
          </w:p>
          <w:p w14:paraId="6EF15F09" w14:textId="77777777" w:rsidR="00EE3B8D" w:rsidRDefault="00EE3B8D" w:rsidP="0026034B">
            <w:pPr>
              <w:rPr>
                <w:rFonts w:eastAsiaTheme="minorEastAsia"/>
                <w:i/>
                <w:color w:val="0070C0"/>
              </w:rPr>
            </w:pPr>
          </w:p>
          <w:p w14:paraId="3CD7DCD9" w14:textId="5FF6989C" w:rsidR="00EE3B8D" w:rsidRDefault="00EE3B8D" w:rsidP="0026034B">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w:t>
            </w:r>
            <w:r w:rsidR="00A40209">
              <w:rPr>
                <w:rFonts w:eastAsiaTheme="minorEastAsia"/>
                <w:i/>
                <w:color w:val="0070C0"/>
              </w:rPr>
              <w:t xml:space="preserve"> </w:t>
            </w:r>
            <w:r w:rsidR="00A40209" w:rsidRPr="002B5B90">
              <w:rPr>
                <w:rFonts w:eastAsiaTheme="minorEastAsia"/>
                <w:i/>
                <w:color w:val="0070C0"/>
                <w:highlight w:val="green"/>
              </w:rPr>
              <w:t>No f</w:t>
            </w:r>
            <w:r w:rsidRPr="002B5B90">
              <w:rPr>
                <w:rFonts w:eastAsiaTheme="minorEastAsia"/>
                <w:i/>
                <w:color w:val="0070C0"/>
                <w:highlight w:val="green"/>
              </w:rPr>
              <w:t>urther discuss needed.</w:t>
            </w:r>
          </w:p>
          <w:p w14:paraId="345C1B6E" w14:textId="5F897711" w:rsidR="00EE3B8D" w:rsidRPr="004F7EB0" w:rsidRDefault="00EE3B8D" w:rsidP="0026034B">
            <w:pPr>
              <w:rPr>
                <w:rFonts w:eastAsiaTheme="minorEastAsia"/>
                <w:i/>
                <w:color w:val="0070C0"/>
              </w:rPr>
            </w:pPr>
            <w:r>
              <w:rPr>
                <w:rFonts w:eastAsiaTheme="minorEastAsia"/>
                <w:i/>
                <w:color w:val="0070C0"/>
              </w:rPr>
              <w:t>We can also consider the question below:</w:t>
            </w:r>
          </w:p>
          <w:p w14:paraId="4C950AB9" w14:textId="77777777" w:rsidR="00EE3B8D" w:rsidRDefault="00EE3B8D" w:rsidP="0026034B">
            <w:pPr>
              <w:rPr>
                <w:rFonts w:eastAsiaTheme="minorEastAsia"/>
                <w:b/>
                <w:bCs/>
                <w:sz w:val="22"/>
                <w:szCs w:val="16"/>
                <w:u w:val="single"/>
              </w:rPr>
            </w:pPr>
          </w:p>
        </w:tc>
      </w:tr>
      <w:tr w:rsidR="00EE3B8D" w:rsidRPr="00CD67FD" w14:paraId="0179434A" w14:textId="77777777" w:rsidTr="0026034B">
        <w:tc>
          <w:tcPr>
            <w:tcW w:w="1548" w:type="dxa"/>
          </w:tcPr>
          <w:p w14:paraId="2154D8E2" w14:textId="77777777" w:rsidR="00EE3B8D" w:rsidRDefault="00EE3B8D" w:rsidP="0026034B">
            <w:pPr>
              <w:rPr>
                <w:rFonts w:eastAsiaTheme="minorEastAsia"/>
                <w:b/>
                <w:bCs/>
                <w:color w:val="0070C0"/>
              </w:rPr>
            </w:pPr>
            <w:r>
              <w:rPr>
                <w:rFonts w:eastAsiaTheme="minorEastAsia"/>
                <w:b/>
                <w:bCs/>
                <w:color w:val="0070C0"/>
              </w:rPr>
              <w:lastRenderedPageBreak/>
              <w:t>Issue</w:t>
            </w:r>
            <w:r>
              <w:rPr>
                <w:rFonts w:eastAsiaTheme="minorEastAsia" w:hint="eastAsia"/>
                <w:b/>
                <w:bCs/>
                <w:color w:val="0070C0"/>
              </w:rPr>
              <w:t>#</w:t>
            </w:r>
            <w:r>
              <w:rPr>
                <w:rFonts w:eastAsiaTheme="minorEastAsia"/>
                <w:b/>
                <w:bCs/>
                <w:color w:val="0070C0"/>
              </w:rPr>
              <w:t>1-3</w:t>
            </w:r>
          </w:p>
        </w:tc>
        <w:tc>
          <w:tcPr>
            <w:tcW w:w="8309" w:type="dxa"/>
          </w:tcPr>
          <w:p w14:paraId="4F11150A" w14:textId="003AD3D1" w:rsidR="00EE3B8D" w:rsidRDefault="00EE3B8D" w:rsidP="0026034B">
            <w:pPr>
              <w:pStyle w:val="Heading4"/>
              <w:numPr>
                <w:ilvl w:val="0"/>
                <w:numId w:val="0"/>
              </w:numPr>
              <w:outlineLvl w:val="3"/>
              <w:rPr>
                <w:rFonts w:eastAsiaTheme="minorEastAsia"/>
                <w:b/>
                <w:bCs/>
                <w:sz w:val="22"/>
                <w:szCs w:val="16"/>
                <w:u w:val="single"/>
                <w:lang w:val="en-US"/>
              </w:rPr>
            </w:pPr>
            <w:r>
              <w:rPr>
                <w:rFonts w:eastAsiaTheme="minorEastAsia"/>
                <w:b/>
                <w:bCs/>
                <w:sz w:val="22"/>
                <w:szCs w:val="16"/>
                <w:u w:val="single"/>
                <w:lang w:val="en-US"/>
              </w:rPr>
              <w:t xml:space="preserve">The exact configuration of Pre-MG used for PRS </w:t>
            </w:r>
            <w:r w:rsidRPr="000B013D">
              <w:rPr>
                <w:rFonts w:eastAsiaTheme="minorEastAsia"/>
                <w:b/>
                <w:bCs/>
                <w:sz w:val="22"/>
                <w:szCs w:val="16"/>
                <w:u w:val="single"/>
                <w:lang w:val="en-US"/>
              </w:rPr>
              <w:t xml:space="preserve">measurement </w:t>
            </w:r>
          </w:p>
          <w:p w14:paraId="5D6110A6" w14:textId="1EF547F5" w:rsidR="00EE3B8D" w:rsidRDefault="00EE3B8D" w:rsidP="0026034B">
            <w:pPr>
              <w:rPr>
                <w:rFonts w:eastAsiaTheme="minorEastAsia"/>
                <w:i/>
                <w:color w:val="0070C0"/>
              </w:rPr>
            </w:pPr>
            <w:r>
              <w:rPr>
                <w:rFonts w:eastAsiaTheme="minorEastAsia" w:hint="eastAsia"/>
                <w:i/>
                <w:color w:val="0070C0"/>
              </w:rPr>
              <w:t>Tentative agreements:</w:t>
            </w:r>
          </w:p>
          <w:p w14:paraId="326C17B7" w14:textId="77777777" w:rsidR="00F04CE5" w:rsidRPr="00F530D7" w:rsidRDefault="00F04CE5" w:rsidP="00512993">
            <w:pPr>
              <w:pStyle w:val="ListParagraph"/>
              <w:numPr>
                <w:ilvl w:val="0"/>
                <w:numId w:val="54"/>
              </w:numPr>
              <w:spacing w:after="120"/>
              <w:ind w:firstLineChars="0"/>
              <w:rPr>
                <w:rFonts w:eastAsiaTheme="minorEastAsia"/>
                <w:b/>
                <w:bCs/>
                <w:i/>
                <w:iCs/>
              </w:rPr>
            </w:pPr>
            <w:r w:rsidRPr="00F530D7">
              <w:rPr>
                <w:rFonts w:eastAsiaTheme="minorEastAsia"/>
                <w:b/>
                <w:bCs/>
                <w:i/>
                <w:iCs/>
              </w:rPr>
              <w:t>UE shall inform network about the PRS measurement upon the measurement gap is needed by LocationMeasurementIndication IE</w:t>
            </w:r>
          </w:p>
          <w:p w14:paraId="5F04D7D2" w14:textId="5F92CA7B" w:rsidR="00742D21" w:rsidRPr="00F530D7" w:rsidRDefault="00742D21" w:rsidP="00742D21">
            <w:pPr>
              <w:pStyle w:val="ListParagraph"/>
              <w:numPr>
                <w:ilvl w:val="0"/>
                <w:numId w:val="54"/>
              </w:numPr>
              <w:ind w:firstLineChars="0"/>
              <w:rPr>
                <w:rFonts w:eastAsiaTheme="minorEastAsia"/>
                <w:b/>
                <w:bCs/>
                <w:i/>
                <w:iCs/>
              </w:rPr>
            </w:pPr>
            <w:r w:rsidRPr="00F530D7">
              <w:rPr>
                <w:rFonts w:eastAsiaTheme="minorEastAsia"/>
                <w:b/>
                <w:bCs/>
                <w:i/>
                <w:iCs/>
              </w:rPr>
              <w:t>FFS on when this indication shall be informed to NW</w:t>
            </w:r>
          </w:p>
          <w:p w14:paraId="57D88627" w14:textId="77777777" w:rsidR="00742D21" w:rsidRPr="00F530D7" w:rsidRDefault="00742D21" w:rsidP="00742D21">
            <w:pPr>
              <w:pStyle w:val="ListParagraph"/>
              <w:numPr>
                <w:ilvl w:val="1"/>
                <w:numId w:val="54"/>
              </w:numPr>
              <w:spacing w:after="120"/>
              <w:ind w:firstLineChars="0"/>
              <w:rPr>
                <w:rFonts w:eastAsiaTheme="minorEastAsia"/>
                <w:b/>
                <w:bCs/>
                <w:i/>
                <w:iCs/>
              </w:rPr>
            </w:pPr>
            <w:r w:rsidRPr="00F530D7">
              <w:rPr>
                <w:rFonts w:eastAsiaTheme="minorEastAsia"/>
                <w:b/>
                <w:bCs/>
                <w:i/>
                <w:iCs/>
              </w:rPr>
              <w:t>Option 1. when UE is going to perform PRS measurement upon the measurement gap is needed [TS38.331]</w:t>
            </w:r>
          </w:p>
          <w:p w14:paraId="289F7178" w14:textId="77777777" w:rsidR="00742D21" w:rsidRPr="00F530D7" w:rsidRDefault="00742D21" w:rsidP="00742D21">
            <w:pPr>
              <w:pStyle w:val="ListParagraph"/>
              <w:numPr>
                <w:ilvl w:val="1"/>
                <w:numId w:val="54"/>
              </w:numPr>
              <w:ind w:firstLineChars="0"/>
              <w:rPr>
                <w:rFonts w:eastAsiaTheme="minorEastAsia"/>
                <w:b/>
                <w:bCs/>
                <w:i/>
                <w:iCs/>
                <w:highlight w:val="yellow"/>
              </w:rPr>
            </w:pPr>
            <w:r w:rsidRPr="00F530D7">
              <w:rPr>
                <w:rFonts w:eastAsiaTheme="minorEastAsia"/>
                <w:b/>
                <w:bCs/>
                <w:i/>
                <w:iCs/>
              </w:rPr>
              <w:t xml:space="preserve">Option 2. when </w:t>
            </w:r>
            <w:r w:rsidRPr="00F530D7">
              <w:rPr>
                <w:rFonts w:eastAsiaTheme="minorEastAsia"/>
                <w:b/>
                <w:bCs/>
                <w:i/>
                <w:iCs/>
                <w:lang w:val="en-US"/>
              </w:rPr>
              <w:t xml:space="preserve">UE is going to perform PRS </w:t>
            </w:r>
            <w:r w:rsidRPr="00F530D7">
              <w:rPr>
                <w:rFonts w:eastAsiaTheme="minorEastAsia"/>
                <w:b/>
                <w:bCs/>
                <w:i/>
                <w:iCs/>
              </w:rPr>
              <w:t>with the configured Pre-MG only if UE has not informed NW before pre-MG configuration</w:t>
            </w:r>
            <w:r w:rsidRPr="00F530D7">
              <w:rPr>
                <w:rFonts w:eastAsiaTheme="minorEastAsia"/>
                <w:b/>
                <w:bCs/>
                <w:i/>
                <w:iCs/>
                <w:highlight w:val="yellow"/>
              </w:rPr>
              <w:t>.</w:t>
            </w:r>
          </w:p>
          <w:p w14:paraId="6FC89F59" w14:textId="77777777" w:rsidR="00EE3B8D" w:rsidRDefault="00EE3B8D" w:rsidP="0026034B">
            <w:pPr>
              <w:rPr>
                <w:rFonts w:eastAsiaTheme="minorEastAsia"/>
                <w:i/>
                <w:color w:val="0070C0"/>
              </w:rPr>
            </w:pPr>
            <w:r>
              <w:rPr>
                <w:rFonts w:eastAsiaTheme="minorEastAsia" w:hint="eastAsia"/>
                <w:i/>
                <w:color w:val="0070C0"/>
              </w:rPr>
              <w:t>Candidate options:</w:t>
            </w:r>
          </w:p>
          <w:p w14:paraId="61BD2924" w14:textId="77777777" w:rsidR="00EE3B8D" w:rsidRPr="00D2555C" w:rsidRDefault="00EE3B8D" w:rsidP="0026034B">
            <w:pPr>
              <w:rPr>
                <w:rFonts w:eastAsiaTheme="minorEastAsia"/>
                <w:i/>
                <w:color w:val="0070C0"/>
                <w:lang w:val="en-GB"/>
              </w:rPr>
            </w:pPr>
          </w:p>
          <w:p w14:paraId="30E030F5" w14:textId="15267203" w:rsidR="00EE3B8D" w:rsidRPr="0085636F" w:rsidRDefault="00EE3B8D" w:rsidP="0026034B">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Further discussion </w:t>
            </w:r>
            <w:r w:rsidR="00F530D7">
              <w:rPr>
                <w:rFonts w:eastAsiaTheme="minorEastAsia"/>
                <w:i/>
                <w:color w:val="0070C0"/>
              </w:rPr>
              <w:t>needed</w:t>
            </w:r>
          </w:p>
          <w:p w14:paraId="31F790C2" w14:textId="77777777" w:rsidR="00EE3B8D" w:rsidRPr="00E52684" w:rsidRDefault="00EE3B8D" w:rsidP="009C2CDE">
            <w:pPr>
              <w:pStyle w:val="ListParagraph"/>
              <w:ind w:left="778" w:firstLineChars="0" w:firstLine="0"/>
              <w:rPr>
                <w:i/>
                <w:sz w:val="22"/>
                <w:szCs w:val="22"/>
              </w:rPr>
            </w:pPr>
          </w:p>
        </w:tc>
      </w:tr>
      <w:tr w:rsidR="00EE3B8D" w:rsidRPr="00CD67FD" w14:paraId="06FA11B1" w14:textId="77777777" w:rsidTr="0026034B">
        <w:tc>
          <w:tcPr>
            <w:tcW w:w="1548" w:type="dxa"/>
          </w:tcPr>
          <w:p w14:paraId="24171513" w14:textId="77777777" w:rsidR="00EE3B8D" w:rsidRDefault="00EE3B8D" w:rsidP="0026034B">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1-4</w:t>
            </w:r>
          </w:p>
        </w:tc>
        <w:tc>
          <w:tcPr>
            <w:tcW w:w="8309" w:type="dxa"/>
          </w:tcPr>
          <w:p w14:paraId="4A26DF8A" w14:textId="7EAE4258" w:rsidR="00EE3B8D" w:rsidRPr="00BA0366" w:rsidRDefault="00462B31" w:rsidP="0026034B">
            <w:pPr>
              <w:rPr>
                <w:rFonts w:eastAsiaTheme="minorEastAsia"/>
                <w:i/>
                <w:color w:val="0070C0"/>
              </w:rPr>
            </w:pPr>
            <w:r>
              <w:rPr>
                <w:rFonts w:eastAsiaTheme="minorEastAsia"/>
                <w:b/>
                <w:bCs/>
                <w:sz w:val="22"/>
                <w:szCs w:val="16"/>
                <w:u w:val="single"/>
              </w:rPr>
              <w:t xml:space="preserve">Signaling parameters of Pre-MG </w:t>
            </w:r>
          </w:p>
          <w:p w14:paraId="505A9D4B" w14:textId="63D5B44B" w:rsidR="00EE3B8D" w:rsidRDefault="00EE3B8D" w:rsidP="0026034B">
            <w:pPr>
              <w:rPr>
                <w:rFonts w:eastAsiaTheme="minorEastAsia"/>
                <w:i/>
                <w:color w:val="0070C0"/>
              </w:rPr>
            </w:pPr>
            <w:r>
              <w:rPr>
                <w:rFonts w:eastAsiaTheme="minorEastAsia" w:hint="eastAsia"/>
                <w:i/>
                <w:color w:val="0070C0"/>
              </w:rPr>
              <w:t>Tentative agreements:</w:t>
            </w:r>
            <w:r w:rsidR="00FB1BF8">
              <w:rPr>
                <w:rFonts w:eastAsiaTheme="minorEastAsia"/>
                <w:i/>
                <w:color w:val="0070C0"/>
              </w:rPr>
              <w:t xml:space="preserve"> </w:t>
            </w:r>
          </w:p>
          <w:p w14:paraId="3F511479" w14:textId="77777777" w:rsidR="00EE3B8D" w:rsidRDefault="00EE3B8D" w:rsidP="0026034B">
            <w:pPr>
              <w:rPr>
                <w:rFonts w:eastAsiaTheme="minorEastAsia"/>
                <w:i/>
                <w:color w:val="0070C0"/>
              </w:rPr>
            </w:pPr>
            <w:r>
              <w:rPr>
                <w:rFonts w:eastAsiaTheme="minorEastAsia" w:hint="eastAsia"/>
                <w:i/>
                <w:color w:val="0070C0"/>
              </w:rPr>
              <w:t>Candidate options:</w:t>
            </w:r>
          </w:p>
          <w:p w14:paraId="02CB41FE" w14:textId="77777777" w:rsidR="00DE10BE" w:rsidRDefault="00DE10BE" w:rsidP="00DE10BE">
            <w:pPr>
              <w:pStyle w:val="ListParagraph"/>
              <w:numPr>
                <w:ilvl w:val="0"/>
                <w:numId w:val="10"/>
              </w:numPr>
              <w:ind w:firstLineChars="0"/>
              <w:rPr>
                <w:rFonts w:eastAsiaTheme="minorEastAsia"/>
              </w:rPr>
            </w:pPr>
            <w:r>
              <w:rPr>
                <w:rFonts w:eastAsiaTheme="minorEastAsia"/>
              </w:rPr>
              <w:t xml:space="preserve">Option 1(Nokia) </w:t>
            </w:r>
            <w:r>
              <w:rPr>
                <w:rFonts w:eastAsiaTheme="minorEastAsia"/>
              </w:rPr>
              <w:tab/>
              <w:t>RAN4 to inform RAN2 on the agreement related to common and different signalling parameters of Pre-MG configuration versus legacy MG configuration:</w:t>
            </w:r>
          </w:p>
          <w:p w14:paraId="4AAF616C" w14:textId="77777777" w:rsidR="00DE10BE" w:rsidRDefault="00DE10BE" w:rsidP="00DE10BE">
            <w:pPr>
              <w:pStyle w:val="RAN4proposal"/>
              <w:numPr>
                <w:ilvl w:val="0"/>
                <w:numId w:val="24"/>
              </w:numPr>
              <w:spacing w:after="60"/>
              <w:rPr>
                <w:b w:val="0"/>
                <w:bCs/>
              </w:rPr>
            </w:pPr>
            <w:r>
              <w:rPr>
                <w:b w:val="0"/>
                <w:bCs/>
              </w:rPr>
              <w:t>common parameters related to MG pattern (i.e. gap pattern index, gap offset, MGTA) and setup/release indication used to indicate whether the Pre-MG is configured or de-configured (no activation is indicated) and</w:t>
            </w:r>
          </w:p>
          <w:p w14:paraId="45395643" w14:textId="77777777" w:rsidR="00DE10BE" w:rsidRDefault="00DE10BE" w:rsidP="00DE10BE">
            <w:pPr>
              <w:numPr>
                <w:ilvl w:val="0"/>
                <w:numId w:val="29"/>
              </w:numPr>
              <w:rPr>
                <w:lang w:eastAsia="en-US"/>
              </w:rPr>
            </w:pPr>
            <w:r>
              <w:rPr>
                <w:b/>
                <w:bCs/>
                <w:lang w:eastAsia="en-US"/>
              </w:rPr>
              <w:t>How pre-configured MGs can be configured</w:t>
            </w:r>
            <w:r>
              <w:rPr>
                <w:lang w:eastAsia="en-US"/>
              </w:rPr>
              <w:t>:</w:t>
            </w:r>
          </w:p>
          <w:p w14:paraId="43AF13A5" w14:textId="77777777" w:rsidR="00DE10BE" w:rsidRDefault="00DE10BE" w:rsidP="00DE10BE">
            <w:pPr>
              <w:numPr>
                <w:ilvl w:val="1"/>
                <w:numId w:val="29"/>
              </w:numPr>
              <w:rPr>
                <w:lang w:eastAsia="en-US"/>
              </w:rPr>
            </w:pPr>
            <w:r>
              <w:rPr>
                <w:lang w:eastAsia="en-US"/>
              </w:rPr>
              <w:t xml:space="preserve">The common </w:t>
            </w:r>
            <w:r>
              <w:rPr>
                <w:lang w:val="en-GB" w:eastAsia="en-US"/>
              </w:rPr>
              <w:t>configuration parameters of pre-configured MG (e.g. MGRP, MGL, etc) which are same as these of Rel16 legacy MG can be configured by the similar way as the Rel16 legacy MGs</w:t>
            </w:r>
          </w:p>
          <w:p w14:paraId="2E916979" w14:textId="77777777" w:rsidR="00DE10BE" w:rsidRDefault="00DE10BE" w:rsidP="00DE10BE">
            <w:pPr>
              <w:rPr>
                <w:b/>
              </w:rPr>
            </w:pPr>
          </w:p>
          <w:p w14:paraId="1B881A34" w14:textId="77777777" w:rsidR="00DE10BE" w:rsidRDefault="00DE10BE" w:rsidP="00DE10BE">
            <w:pPr>
              <w:pStyle w:val="RAN4proposal"/>
              <w:numPr>
                <w:ilvl w:val="0"/>
                <w:numId w:val="24"/>
              </w:numPr>
              <w:spacing w:after="60"/>
              <w:rPr>
                <w:b w:val="0"/>
                <w:bCs/>
              </w:rPr>
            </w:pPr>
            <w:r>
              <w:rPr>
                <w:b w:val="0"/>
                <w:bCs/>
              </w:rPr>
              <w:t xml:space="preserve">different parameters, such as </w:t>
            </w:r>
          </w:p>
          <w:p w14:paraId="4F620F29" w14:textId="77777777" w:rsidR="00DE10BE" w:rsidRDefault="00DE10BE" w:rsidP="00DE10BE">
            <w:pPr>
              <w:pStyle w:val="RAN4proposal"/>
              <w:numPr>
                <w:ilvl w:val="1"/>
                <w:numId w:val="24"/>
              </w:numPr>
              <w:spacing w:after="60"/>
              <w:rPr>
                <w:b w:val="0"/>
                <w:bCs/>
                <w:color w:val="000000" w:themeColor="text1"/>
              </w:rPr>
            </w:pPr>
            <w:r>
              <w:rPr>
                <w:b w:val="0"/>
                <w:bCs/>
                <w:color w:val="000000" w:themeColor="text1"/>
              </w:rPr>
              <w:t xml:space="preserve">indication about the Pre-MG type </w:t>
            </w:r>
            <w:r>
              <w:rPr>
                <w:rFonts w:eastAsia="Times New Roman" w:cs="Times New Roman"/>
                <w:b w:val="0"/>
                <w:bCs/>
                <w:color w:val="000000" w:themeColor="text1"/>
              </w:rPr>
              <w:t>(explicit or implicit indication)</w:t>
            </w:r>
            <w:r>
              <w:rPr>
                <w:b w:val="0"/>
                <w:bCs/>
                <w:color w:val="000000" w:themeColor="text1"/>
              </w:rPr>
              <w:t xml:space="preserve">, </w:t>
            </w:r>
          </w:p>
          <w:p w14:paraId="7FEC82AA" w14:textId="77777777" w:rsidR="00DE10BE" w:rsidRDefault="00DE10BE" w:rsidP="00DE10BE">
            <w:pPr>
              <w:pStyle w:val="ListParagraph"/>
              <w:numPr>
                <w:ilvl w:val="1"/>
                <w:numId w:val="24"/>
              </w:numPr>
              <w:overflowPunct/>
              <w:autoSpaceDE/>
              <w:autoSpaceDN/>
              <w:adjustRightInd/>
              <w:spacing w:after="60"/>
              <w:ind w:firstLineChars="0"/>
              <w:textAlignment w:val="auto"/>
              <w:rPr>
                <w:bCs/>
                <w:iCs/>
                <w:szCs w:val="18"/>
              </w:rPr>
            </w:pPr>
            <w:r>
              <w:rPr>
                <w:bCs/>
                <w:iCs/>
                <w:szCs w:val="18"/>
              </w:rPr>
              <w:t xml:space="preserve">indication for activation/deactivation per BWP and in case of CA per CC, whether the Pre-MG is immediately activated or not (in latter case it is activated separately at a later point in time), </w:t>
            </w:r>
          </w:p>
          <w:p w14:paraId="2F5DADBE" w14:textId="77777777" w:rsidR="00DE10BE" w:rsidRDefault="00DE10BE" w:rsidP="00DE10BE">
            <w:pPr>
              <w:pStyle w:val="RAN4proposal"/>
              <w:numPr>
                <w:ilvl w:val="1"/>
                <w:numId w:val="24"/>
              </w:numPr>
              <w:spacing w:after="60"/>
              <w:rPr>
                <w:b w:val="0"/>
                <w:bCs/>
              </w:rPr>
            </w:pPr>
            <w:r>
              <w:rPr>
                <w:b w:val="0"/>
                <w:bCs/>
              </w:rPr>
              <w:t xml:space="preserve">indication whether RRC-based network-controlled MG activation or UE autonomous MG activation is used, and </w:t>
            </w:r>
          </w:p>
          <w:p w14:paraId="37DF20C6" w14:textId="77777777" w:rsidR="00DE10BE" w:rsidRDefault="00DE10BE" w:rsidP="00DE10BE">
            <w:pPr>
              <w:pStyle w:val="RAN4proposal"/>
              <w:numPr>
                <w:ilvl w:val="1"/>
                <w:numId w:val="24"/>
              </w:numPr>
              <w:spacing w:after="60"/>
              <w:rPr>
                <w:b w:val="0"/>
                <w:bCs/>
              </w:rPr>
            </w:pPr>
            <w:r>
              <w:rPr>
                <w:b w:val="0"/>
                <w:bCs/>
              </w:rPr>
              <w:t xml:space="preserve">other parameters are not precluded. </w:t>
            </w:r>
          </w:p>
          <w:p w14:paraId="0FD5F478" w14:textId="77777777" w:rsidR="00EE3B8D" w:rsidRPr="006C5922" w:rsidRDefault="00EE3B8D" w:rsidP="0026034B">
            <w:pPr>
              <w:rPr>
                <w:rFonts w:eastAsiaTheme="minorEastAsia"/>
                <w:i/>
                <w:color w:val="0070C0"/>
                <w:lang w:val="en-GB"/>
              </w:rPr>
            </w:pPr>
          </w:p>
          <w:p w14:paraId="1E104EE0" w14:textId="77777777" w:rsidR="00EE3B8D" w:rsidRPr="00D2555C" w:rsidRDefault="00EE3B8D" w:rsidP="0026034B">
            <w:pPr>
              <w:rPr>
                <w:rFonts w:eastAsiaTheme="minorEastAsia"/>
                <w:i/>
                <w:color w:val="0070C0"/>
                <w:lang w:val="en-GB"/>
              </w:rPr>
            </w:pPr>
          </w:p>
          <w:p w14:paraId="13B4F91F" w14:textId="77777777" w:rsidR="00363086" w:rsidRDefault="00EE3B8D" w:rsidP="0026034B">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072ABE">
              <w:rPr>
                <w:rFonts w:eastAsiaTheme="minorEastAsia"/>
                <w:i/>
                <w:color w:val="0070C0"/>
              </w:rPr>
              <w:t xml:space="preserve"> </w:t>
            </w:r>
            <w:r w:rsidR="0073648B" w:rsidRPr="009116BE">
              <w:rPr>
                <w:rFonts w:eastAsiaTheme="minorEastAsia"/>
                <w:i/>
                <w:color w:val="0070C0"/>
                <w:highlight w:val="green"/>
              </w:rPr>
              <w:t>No further discussion</w:t>
            </w:r>
            <w:r w:rsidR="00363086" w:rsidRPr="009116BE">
              <w:rPr>
                <w:rFonts w:eastAsiaTheme="minorEastAsia"/>
                <w:i/>
                <w:color w:val="0070C0"/>
                <w:highlight w:val="green"/>
              </w:rPr>
              <w:t>.</w:t>
            </w:r>
          </w:p>
          <w:p w14:paraId="165DE1FF" w14:textId="326DFA6C" w:rsidR="00A02C25" w:rsidRPr="00A906E8" w:rsidRDefault="00363086" w:rsidP="0026034B">
            <w:pPr>
              <w:rPr>
                <w:rFonts w:eastAsiaTheme="minorEastAsia"/>
                <w:i/>
                <w:color w:val="0070C0"/>
              </w:rPr>
            </w:pPr>
            <w:r>
              <w:rPr>
                <w:rFonts w:eastAsiaTheme="minorEastAsia"/>
                <w:i/>
                <w:color w:val="0070C0"/>
              </w:rPr>
              <w:t xml:space="preserve">[Moderator notes: </w:t>
            </w:r>
            <w:r w:rsidR="00A906E8" w:rsidRPr="00A906E8">
              <w:rPr>
                <w:rFonts w:eastAsiaTheme="minorEastAsia"/>
                <w:i/>
                <w:color w:val="0070C0"/>
              </w:rPr>
              <w:t xml:space="preserve">RAN4 has informed RAN2 the pre-MG aspects need RAN2’s signaling support (e.g. the pre-MG flag, activation/deactivation indication for signaling based pre-MG ) in the </w:t>
            </w:r>
            <w:r w:rsidR="00A906E8" w:rsidRPr="00A906E8">
              <w:rPr>
                <w:rFonts w:eastAsiaTheme="minorEastAsia"/>
                <w:i/>
                <w:color w:val="0070C0"/>
              </w:rPr>
              <w:lastRenderedPageBreak/>
              <w:t xml:space="preserve">previous agreed LS. The </w:t>
            </w:r>
            <w:r w:rsidR="00072ABE" w:rsidRPr="00A906E8">
              <w:rPr>
                <w:rFonts w:eastAsiaTheme="minorEastAsia"/>
                <w:i/>
                <w:color w:val="0070C0"/>
              </w:rPr>
              <w:t>detailed</w:t>
            </w:r>
            <w:r w:rsidR="00A906E8" w:rsidRPr="00A906E8">
              <w:rPr>
                <w:rFonts w:eastAsiaTheme="minorEastAsia"/>
                <w:i/>
                <w:color w:val="0070C0"/>
              </w:rPr>
              <w:t xml:space="preserve"> signaling design (e.g. the parameters ) can be up to RAN2</w:t>
            </w:r>
            <w:r w:rsidR="00B96E4D">
              <w:rPr>
                <w:rFonts w:eastAsiaTheme="minorEastAsia"/>
                <w:i/>
                <w:color w:val="0070C0"/>
              </w:rPr>
              <w:t xml:space="preserve"> </w:t>
            </w:r>
            <w:r w:rsidR="00CF3722">
              <w:rPr>
                <w:rFonts w:eastAsiaTheme="minorEastAsia"/>
                <w:i/>
                <w:color w:val="0070C0"/>
              </w:rPr>
              <w:t xml:space="preserve">, </w:t>
            </w:r>
            <w:r w:rsidR="00B96E4D">
              <w:rPr>
                <w:rFonts w:eastAsiaTheme="minorEastAsia"/>
                <w:i/>
                <w:color w:val="0070C0"/>
              </w:rPr>
              <w:t>which is also under RAN2’s discussion already.</w:t>
            </w:r>
            <w:r w:rsidR="00CF3722">
              <w:rPr>
                <w:rFonts w:eastAsiaTheme="minorEastAsia"/>
                <w:i/>
                <w:color w:val="0070C0"/>
              </w:rPr>
              <w:t xml:space="preserve"> Therefore, we maybe need not </w:t>
            </w:r>
            <w:r w:rsidR="0073648B">
              <w:rPr>
                <w:rFonts w:eastAsiaTheme="minorEastAsia"/>
                <w:i/>
                <w:color w:val="0070C0"/>
              </w:rPr>
              <w:t>discuss this.</w:t>
            </w:r>
            <w:r w:rsidR="00A906E8" w:rsidRPr="00A906E8">
              <w:rPr>
                <w:rFonts w:eastAsiaTheme="minorEastAsia"/>
                <w:i/>
                <w:color w:val="0070C0"/>
              </w:rPr>
              <w:t>.</w:t>
            </w:r>
            <w:r w:rsidR="00A91C59">
              <w:rPr>
                <w:rFonts w:eastAsiaTheme="minorEastAsia"/>
                <w:i/>
                <w:color w:val="0070C0"/>
              </w:rPr>
              <w:t>]</w:t>
            </w:r>
          </w:p>
          <w:p w14:paraId="11B279DF" w14:textId="52A97448" w:rsidR="00EE3B8D" w:rsidRPr="00B7550D" w:rsidRDefault="00EE3B8D" w:rsidP="00B7550D">
            <w:pPr>
              <w:rPr>
                <w:rFonts w:eastAsiaTheme="minorEastAsia"/>
                <w:i/>
                <w:color w:val="0070C0"/>
              </w:rPr>
            </w:pPr>
            <w:r w:rsidRPr="00B7550D">
              <w:rPr>
                <w:rFonts w:eastAsiaTheme="minorEastAsia"/>
                <w:i/>
                <w:color w:val="0070C0"/>
              </w:rPr>
              <w:t xml:space="preserve"> </w:t>
            </w:r>
          </w:p>
        </w:tc>
      </w:tr>
      <w:tr w:rsidR="000921EB" w:rsidRPr="00CD67FD" w14:paraId="01F442A6" w14:textId="77777777" w:rsidTr="0026034B">
        <w:tc>
          <w:tcPr>
            <w:tcW w:w="1548" w:type="dxa"/>
          </w:tcPr>
          <w:p w14:paraId="68BA5383" w14:textId="67A90643" w:rsidR="000921EB" w:rsidRDefault="00EA4F3D" w:rsidP="0026034B">
            <w:pPr>
              <w:rPr>
                <w:rFonts w:eastAsiaTheme="minorEastAsia"/>
                <w:b/>
                <w:bCs/>
                <w:color w:val="0070C0"/>
              </w:rPr>
            </w:pPr>
            <w:r w:rsidRPr="00EA4F3D">
              <w:rPr>
                <w:rFonts w:eastAsiaTheme="minorEastAsia"/>
                <w:b/>
                <w:bCs/>
                <w:color w:val="0070C0"/>
              </w:rPr>
              <w:lastRenderedPageBreak/>
              <w:t>Issue 1-1a</w:t>
            </w:r>
          </w:p>
        </w:tc>
        <w:tc>
          <w:tcPr>
            <w:tcW w:w="8309" w:type="dxa"/>
          </w:tcPr>
          <w:p w14:paraId="120CF1F6" w14:textId="5F1C9C67" w:rsidR="000921EB" w:rsidRDefault="000921EB" w:rsidP="000921EB">
            <w:pPr>
              <w:pStyle w:val="Heading4"/>
              <w:numPr>
                <w:ilvl w:val="0"/>
                <w:numId w:val="0"/>
              </w:numPr>
              <w:outlineLvl w:val="3"/>
              <w:rPr>
                <w:rFonts w:eastAsiaTheme="minorEastAsia"/>
                <w:b/>
                <w:bCs/>
                <w:sz w:val="22"/>
                <w:szCs w:val="16"/>
                <w:u w:val="single"/>
                <w:lang w:val="en-US"/>
              </w:rPr>
            </w:pPr>
            <w:r>
              <w:rPr>
                <w:rFonts w:eastAsiaTheme="minorEastAsia"/>
                <w:b/>
                <w:bCs/>
                <w:sz w:val="22"/>
                <w:szCs w:val="16"/>
                <w:u w:val="single"/>
                <w:lang w:val="en-US"/>
              </w:rPr>
              <w:t>Configuration for Pre-MG under CA</w:t>
            </w:r>
          </w:p>
          <w:p w14:paraId="216064E3" w14:textId="77777777" w:rsidR="00EA4F3D" w:rsidRDefault="00EA4F3D" w:rsidP="00EA4F3D">
            <w:pPr>
              <w:rPr>
                <w:rFonts w:eastAsiaTheme="minorEastAsia"/>
                <w:i/>
                <w:color w:val="0070C0"/>
              </w:rPr>
            </w:pPr>
            <w:r>
              <w:rPr>
                <w:rFonts w:eastAsiaTheme="minorEastAsia" w:hint="eastAsia"/>
                <w:i/>
                <w:color w:val="0070C0"/>
              </w:rPr>
              <w:t>Tentative agreements:</w:t>
            </w:r>
          </w:p>
          <w:p w14:paraId="74EB3A4B" w14:textId="4CAC2CB5" w:rsidR="00EA4F3D" w:rsidRDefault="00EA4F3D" w:rsidP="00EA4F3D">
            <w:pPr>
              <w:rPr>
                <w:rFonts w:eastAsiaTheme="minorEastAsia"/>
                <w:i/>
                <w:color w:val="0070C0"/>
              </w:rPr>
            </w:pPr>
          </w:p>
          <w:p w14:paraId="7F284DA6" w14:textId="77777777" w:rsidR="00EA4F3D" w:rsidRDefault="00EA4F3D" w:rsidP="00EA4F3D">
            <w:pPr>
              <w:rPr>
                <w:rFonts w:eastAsiaTheme="minorEastAsia"/>
                <w:i/>
                <w:color w:val="0070C0"/>
              </w:rPr>
            </w:pPr>
            <w:r>
              <w:rPr>
                <w:rFonts w:eastAsiaTheme="minorEastAsia" w:hint="eastAsia"/>
                <w:i/>
                <w:color w:val="0070C0"/>
              </w:rPr>
              <w:t>Candidate options:</w:t>
            </w:r>
          </w:p>
          <w:p w14:paraId="043BEF74" w14:textId="77777777" w:rsidR="002D563B" w:rsidRDefault="002D563B" w:rsidP="002D563B">
            <w:pPr>
              <w:pStyle w:val="ListParagraph"/>
              <w:numPr>
                <w:ilvl w:val="0"/>
                <w:numId w:val="10"/>
              </w:numPr>
              <w:ind w:firstLineChars="0"/>
              <w:rPr>
                <w:lang w:eastAsia="zh-CN"/>
              </w:rPr>
            </w:pPr>
            <w:r>
              <w:rPr>
                <w:lang w:eastAsia="zh-CN"/>
              </w:rPr>
              <w:t xml:space="preserve">Option 1 (Nokia): </w:t>
            </w:r>
            <w:r>
              <w:t>In case of CA, it is up to RAN2 to decide if signalling extensions in the RRC Reconfiguration message for Pre-MG configuration are needed due to supported band combinations. For the currently operated band combination the initial Pre-MG activation/deactivation status may be delivered per BWP of each CC to the UE.</w:t>
            </w:r>
          </w:p>
          <w:p w14:paraId="4EF365BE" w14:textId="4A45D76B" w:rsidR="00EA4F3D" w:rsidRPr="00B62096" w:rsidRDefault="00EA4F3D" w:rsidP="00EA4F3D">
            <w:pPr>
              <w:rPr>
                <w:rFonts w:eastAsiaTheme="minorEastAsia"/>
                <w:b/>
                <w:bCs/>
                <w:sz w:val="22"/>
                <w:szCs w:val="16"/>
                <w:u w:val="single"/>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025D52" w:rsidRPr="004F6C59">
              <w:rPr>
                <w:rFonts w:eastAsiaTheme="minorEastAsia"/>
                <w:i/>
                <w:color w:val="0070C0"/>
                <w:highlight w:val="yellow"/>
              </w:rPr>
              <w:t>Cab be FFS</w:t>
            </w:r>
            <w:r w:rsidR="00674F33" w:rsidRPr="004F6C59">
              <w:rPr>
                <w:rFonts w:eastAsiaTheme="minorEastAsia"/>
                <w:i/>
                <w:color w:val="0070C0"/>
                <w:highlight w:val="yellow"/>
              </w:rPr>
              <w:t xml:space="preserve"> after RAN4 </w:t>
            </w:r>
            <w:r w:rsidR="00627A2C" w:rsidRPr="004F6C59">
              <w:rPr>
                <w:rFonts w:eastAsiaTheme="minorEastAsia"/>
                <w:i/>
                <w:color w:val="0070C0"/>
                <w:highlight w:val="yellow"/>
              </w:rPr>
              <w:t xml:space="preserve">conclude </w:t>
            </w:r>
            <w:r w:rsidR="004F6C59" w:rsidRPr="004F6C59">
              <w:rPr>
                <w:rFonts w:eastAsiaTheme="minorEastAsia"/>
                <w:i/>
                <w:color w:val="0070C0"/>
                <w:highlight w:val="yellow"/>
              </w:rPr>
              <w:t xml:space="preserve">any different aspects </w:t>
            </w:r>
            <w:r w:rsidR="007F1C45" w:rsidRPr="004F6C59">
              <w:rPr>
                <w:rFonts w:eastAsiaTheme="minorEastAsia"/>
                <w:i/>
                <w:color w:val="0070C0"/>
                <w:highlight w:val="yellow"/>
              </w:rPr>
              <w:t>need to support pre-MG under CA</w:t>
            </w:r>
            <w:r w:rsidR="004F6C59" w:rsidRPr="004F6C59">
              <w:rPr>
                <w:rFonts w:eastAsiaTheme="minorEastAsia"/>
                <w:i/>
                <w:color w:val="0070C0"/>
                <w:highlight w:val="yellow"/>
              </w:rPr>
              <w:t xml:space="preserve"> in comparison with single CC pre-MG</w:t>
            </w:r>
            <w:r w:rsidR="007F1C45">
              <w:rPr>
                <w:rFonts w:eastAsiaTheme="minorEastAsia"/>
                <w:i/>
                <w:color w:val="0070C0"/>
              </w:rPr>
              <w:t>.</w:t>
            </w:r>
          </w:p>
          <w:p w14:paraId="4F22B7DC" w14:textId="77777777" w:rsidR="000921EB" w:rsidRDefault="000921EB" w:rsidP="0026034B">
            <w:pPr>
              <w:rPr>
                <w:rFonts w:eastAsiaTheme="minorEastAsia"/>
                <w:b/>
                <w:bCs/>
                <w:sz w:val="22"/>
                <w:szCs w:val="16"/>
                <w:u w:val="single"/>
              </w:rPr>
            </w:pPr>
          </w:p>
        </w:tc>
      </w:tr>
      <w:tr w:rsidR="00EE3B8D" w14:paraId="746975DA" w14:textId="77777777" w:rsidTr="0026034B">
        <w:tc>
          <w:tcPr>
            <w:tcW w:w="1548" w:type="dxa"/>
          </w:tcPr>
          <w:p w14:paraId="42857730" w14:textId="77777777" w:rsidR="00EE3B8D" w:rsidRDefault="00EE3B8D" w:rsidP="0026034B">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2-1</w:t>
            </w:r>
          </w:p>
        </w:tc>
        <w:tc>
          <w:tcPr>
            <w:tcW w:w="8309" w:type="dxa"/>
          </w:tcPr>
          <w:p w14:paraId="4FE9D216" w14:textId="77777777" w:rsidR="00421BEE" w:rsidRDefault="00421BEE" w:rsidP="0026034B">
            <w:pPr>
              <w:rPr>
                <w:rFonts w:eastAsiaTheme="minorEastAsia"/>
                <w:i/>
                <w:color w:val="0070C0"/>
              </w:rPr>
            </w:pPr>
            <w:r>
              <w:rPr>
                <w:rFonts w:eastAsiaTheme="minorEastAsia"/>
                <w:b/>
                <w:bCs/>
                <w:sz w:val="22"/>
                <w:szCs w:val="16"/>
                <w:u w:val="single"/>
              </w:rPr>
              <w:t>Trigger events for pre-MG activation/deactivation</w:t>
            </w:r>
            <w:r>
              <w:rPr>
                <w:rFonts w:eastAsiaTheme="minorEastAsia" w:hint="eastAsia"/>
                <w:i/>
                <w:color w:val="0070C0"/>
              </w:rPr>
              <w:t xml:space="preserve"> </w:t>
            </w:r>
          </w:p>
          <w:p w14:paraId="7528C02C" w14:textId="7D055063" w:rsidR="00EE3B8D" w:rsidRDefault="00EE3B8D" w:rsidP="0026034B">
            <w:pPr>
              <w:rPr>
                <w:rFonts w:eastAsiaTheme="minorEastAsia"/>
                <w:i/>
                <w:color w:val="0070C0"/>
              </w:rPr>
            </w:pPr>
            <w:r>
              <w:rPr>
                <w:rFonts w:eastAsiaTheme="minorEastAsia" w:hint="eastAsia"/>
                <w:i/>
                <w:color w:val="0070C0"/>
              </w:rPr>
              <w:t>Tentative agreements:</w:t>
            </w:r>
          </w:p>
          <w:p w14:paraId="5F2A933B" w14:textId="2612FD9C" w:rsidR="0022410C" w:rsidRPr="006B2956" w:rsidRDefault="0022410C" w:rsidP="0022410C">
            <w:pPr>
              <w:pStyle w:val="ListParagraph"/>
              <w:numPr>
                <w:ilvl w:val="0"/>
                <w:numId w:val="55"/>
              </w:numPr>
              <w:spacing w:after="0" w:line="288" w:lineRule="auto"/>
              <w:ind w:firstLineChars="0"/>
              <w:rPr>
                <w:i/>
                <w:iCs/>
                <w:sz w:val="22"/>
                <w:szCs w:val="22"/>
              </w:rPr>
            </w:pPr>
            <w:r w:rsidRPr="006B2956">
              <w:rPr>
                <w:i/>
                <w:iCs/>
                <w:sz w:val="22"/>
                <w:szCs w:val="22"/>
              </w:rPr>
              <w:t>The trigger event for UE to</w:t>
            </w:r>
            <w:r w:rsidR="00755ED6" w:rsidRPr="006B2956">
              <w:rPr>
                <w:i/>
                <w:iCs/>
                <w:sz w:val="22"/>
                <w:szCs w:val="22"/>
              </w:rPr>
              <w:t xml:space="preserve"> autonomously</w:t>
            </w:r>
            <w:r w:rsidRPr="006B2956">
              <w:rPr>
                <w:i/>
                <w:iCs/>
                <w:sz w:val="22"/>
                <w:szCs w:val="22"/>
              </w:rPr>
              <w:t xml:space="preserve"> check the pre-MG status </w:t>
            </w:r>
            <w:r w:rsidRPr="006B2956">
              <w:rPr>
                <w:b/>
                <w:bCs/>
                <w:i/>
                <w:iCs/>
                <w:color w:val="FF0000"/>
                <w:sz w:val="22"/>
                <w:szCs w:val="22"/>
              </w:rPr>
              <w:t>after</w:t>
            </w:r>
            <w:r w:rsidRPr="006B2956">
              <w:rPr>
                <w:b/>
                <w:bCs/>
                <w:i/>
                <w:iCs/>
                <w:sz w:val="22"/>
                <w:szCs w:val="22"/>
              </w:rPr>
              <w:t xml:space="preserve"> </w:t>
            </w:r>
            <w:r w:rsidRPr="006B2956">
              <w:rPr>
                <w:i/>
                <w:iCs/>
                <w:sz w:val="22"/>
                <w:szCs w:val="22"/>
              </w:rPr>
              <w:t>pre-MG being configured can be:</w:t>
            </w:r>
          </w:p>
          <w:p w14:paraId="7F5F29E1" w14:textId="77777777" w:rsidR="0022410C" w:rsidRPr="006B2956" w:rsidRDefault="0022410C" w:rsidP="0022410C">
            <w:pPr>
              <w:pStyle w:val="ListParagraph"/>
              <w:numPr>
                <w:ilvl w:val="2"/>
                <w:numId w:val="10"/>
              </w:numPr>
              <w:ind w:firstLineChars="0"/>
              <w:rPr>
                <w:i/>
                <w:iCs/>
                <w:lang w:val="en-US" w:eastAsia="zh-CN"/>
              </w:rPr>
            </w:pPr>
            <w:r w:rsidRPr="006B2956">
              <w:rPr>
                <w:i/>
                <w:iCs/>
                <w:lang w:val="en-US" w:eastAsia="zh-CN"/>
              </w:rPr>
              <w:t xml:space="preserve">BWP switching by DCI/Timer based, </w:t>
            </w:r>
          </w:p>
          <w:p w14:paraId="00D688B7" w14:textId="77777777" w:rsidR="0022410C" w:rsidRPr="006B2956" w:rsidRDefault="0022410C" w:rsidP="0022410C">
            <w:pPr>
              <w:pStyle w:val="ListParagraph"/>
              <w:numPr>
                <w:ilvl w:val="2"/>
                <w:numId w:val="10"/>
              </w:numPr>
              <w:ind w:firstLineChars="0"/>
              <w:rPr>
                <w:i/>
                <w:iCs/>
                <w:lang w:val="en-US" w:eastAsia="zh-CN"/>
              </w:rPr>
            </w:pPr>
            <w:r w:rsidRPr="006B2956">
              <w:rPr>
                <w:i/>
                <w:iCs/>
                <w:lang w:val="en-US" w:eastAsia="zh-CN"/>
              </w:rPr>
              <w:t>activating/de-activating any SCell(s).</w:t>
            </w:r>
          </w:p>
          <w:p w14:paraId="41477E37" w14:textId="51048528" w:rsidR="0022410C" w:rsidRPr="006B2956" w:rsidRDefault="0022410C" w:rsidP="0022410C">
            <w:pPr>
              <w:pStyle w:val="ListParagraph"/>
              <w:numPr>
                <w:ilvl w:val="0"/>
                <w:numId w:val="55"/>
              </w:numPr>
              <w:spacing w:after="0" w:line="288" w:lineRule="auto"/>
              <w:ind w:firstLineChars="0"/>
              <w:rPr>
                <w:i/>
                <w:iCs/>
                <w:sz w:val="22"/>
                <w:szCs w:val="22"/>
              </w:rPr>
            </w:pPr>
            <w:r w:rsidRPr="006B2956">
              <w:rPr>
                <w:i/>
                <w:iCs/>
                <w:sz w:val="22"/>
                <w:szCs w:val="22"/>
              </w:rPr>
              <w:t>When there are is any events</w:t>
            </w:r>
            <w:r w:rsidR="000114B0" w:rsidRPr="006B2956">
              <w:rPr>
                <w:i/>
                <w:iCs/>
                <w:sz w:val="22"/>
                <w:szCs w:val="22"/>
              </w:rPr>
              <w:t xml:space="preserve"> below triggered by NW’s RRC message</w:t>
            </w:r>
            <w:r w:rsidRPr="006B2956">
              <w:rPr>
                <w:i/>
                <w:iCs/>
                <w:sz w:val="22"/>
                <w:szCs w:val="22"/>
              </w:rPr>
              <w:t>, NW can update the pre-MG configuration simultaneously</w:t>
            </w:r>
            <w:r w:rsidR="00412D89" w:rsidRPr="006B2956">
              <w:rPr>
                <w:i/>
                <w:iCs/>
                <w:sz w:val="22"/>
                <w:szCs w:val="22"/>
              </w:rPr>
              <w:t xml:space="preserve"> by RRC message</w:t>
            </w:r>
            <w:r w:rsidRPr="006B2956">
              <w:rPr>
                <w:i/>
                <w:iCs/>
                <w:sz w:val="22"/>
                <w:szCs w:val="22"/>
              </w:rPr>
              <w:t xml:space="preserve">. Then UE can know the pre-MG status autonomously based on the same rules to check the pre-MG </w:t>
            </w:r>
            <w:r w:rsidRPr="006B2956">
              <w:rPr>
                <w:i/>
                <w:iCs/>
                <w:color w:val="FF0000"/>
                <w:sz w:val="22"/>
                <w:szCs w:val="22"/>
              </w:rPr>
              <w:t>initial status when being configured</w:t>
            </w:r>
            <w:r w:rsidRPr="006B2956">
              <w:rPr>
                <w:i/>
                <w:iCs/>
                <w:sz w:val="22"/>
                <w:szCs w:val="22"/>
              </w:rPr>
              <w:t>:</w:t>
            </w:r>
          </w:p>
          <w:p w14:paraId="6EC1E47D" w14:textId="77777777" w:rsidR="0022410C" w:rsidRPr="006B2956" w:rsidRDefault="0022410C" w:rsidP="0022410C">
            <w:pPr>
              <w:pStyle w:val="ListParagraph"/>
              <w:numPr>
                <w:ilvl w:val="2"/>
                <w:numId w:val="10"/>
              </w:numPr>
              <w:ind w:firstLineChars="0"/>
              <w:rPr>
                <w:i/>
                <w:iCs/>
                <w:lang w:val="en-US" w:eastAsia="zh-CN"/>
              </w:rPr>
            </w:pPr>
            <w:r w:rsidRPr="006B2956">
              <w:rPr>
                <w:i/>
                <w:iCs/>
                <w:lang w:val="en-US" w:eastAsia="zh-CN"/>
              </w:rPr>
              <w:t xml:space="preserve">adding/removing any measurement object(s), </w:t>
            </w:r>
          </w:p>
          <w:p w14:paraId="48BA2933" w14:textId="77777777" w:rsidR="00554706" w:rsidRPr="006B2956" w:rsidRDefault="0022410C" w:rsidP="0022410C">
            <w:pPr>
              <w:pStyle w:val="ListParagraph"/>
              <w:numPr>
                <w:ilvl w:val="2"/>
                <w:numId w:val="10"/>
              </w:numPr>
              <w:ind w:firstLineChars="0"/>
              <w:rPr>
                <w:i/>
                <w:iCs/>
                <w:lang w:val="en-US" w:eastAsia="zh-CN"/>
              </w:rPr>
            </w:pPr>
            <w:r w:rsidRPr="006B2956">
              <w:rPr>
                <w:i/>
                <w:iCs/>
                <w:lang w:val="en-US" w:eastAsia="zh-CN"/>
              </w:rPr>
              <w:t xml:space="preserve">adding/releasing/changing a PSCell under CA </w:t>
            </w:r>
          </w:p>
          <w:p w14:paraId="1B291256" w14:textId="77777777" w:rsidR="00973B78" w:rsidRPr="006B2956" w:rsidRDefault="0022410C" w:rsidP="0022410C">
            <w:pPr>
              <w:pStyle w:val="ListParagraph"/>
              <w:numPr>
                <w:ilvl w:val="2"/>
                <w:numId w:val="10"/>
              </w:numPr>
              <w:ind w:firstLineChars="0"/>
              <w:rPr>
                <w:i/>
                <w:iCs/>
                <w:lang w:val="en-US" w:eastAsia="zh-CN"/>
              </w:rPr>
            </w:pPr>
            <w:r w:rsidRPr="006B2956">
              <w:rPr>
                <w:i/>
                <w:iCs/>
                <w:lang w:val="en-US" w:eastAsia="zh-CN"/>
              </w:rPr>
              <w:t>BWP switching</w:t>
            </w:r>
            <w:r w:rsidR="00973B78" w:rsidRPr="006B2956">
              <w:rPr>
                <w:i/>
                <w:iCs/>
                <w:lang w:val="en-US" w:eastAsia="zh-CN"/>
              </w:rPr>
              <w:t xml:space="preserve"> by RRC</w:t>
            </w:r>
          </w:p>
          <w:p w14:paraId="75CE4317" w14:textId="11B129F0" w:rsidR="00EE3B8D" w:rsidRPr="006B2956" w:rsidRDefault="00973B78" w:rsidP="0022410C">
            <w:pPr>
              <w:pStyle w:val="ListParagraph"/>
              <w:numPr>
                <w:ilvl w:val="2"/>
                <w:numId w:val="10"/>
              </w:numPr>
              <w:ind w:firstLineChars="0"/>
              <w:rPr>
                <w:rFonts w:eastAsiaTheme="minorEastAsia"/>
                <w:i/>
              </w:rPr>
            </w:pPr>
            <w:r w:rsidRPr="006B2956">
              <w:rPr>
                <w:i/>
                <w:iCs/>
                <w:lang w:val="en-US" w:eastAsia="zh-CN"/>
              </w:rPr>
              <w:t>LPP positioning request</w:t>
            </w:r>
            <w:r w:rsidR="0022410C" w:rsidRPr="006B2956">
              <w:rPr>
                <w:rFonts w:ascii="Calibri" w:hAnsi="Calibri" w:cs="Calibri"/>
                <w:sz w:val="28"/>
                <w:szCs w:val="28"/>
              </w:rPr>
              <w:br/>
            </w:r>
          </w:p>
          <w:p w14:paraId="04F0BCAD" w14:textId="77777777" w:rsidR="00EE3B8D" w:rsidRDefault="00EE3B8D" w:rsidP="0026034B">
            <w:pPr>
              <w:rPr>
                <w:rFonts w:eastAsiaTheme="minorEastAsia"/>
                <w:i/>
                <w:color w:val="0070C0"/>
              </w:rPr>
            </w:pPr>
            <w:r>
              <w:rPr>
                <w:rFonts w:eastAsiaTheme="minorEastAsia" w:hint="eastAsia"/>
                <w:i/>
                <w:color w:val="0070C0"/>
              </w:rPr>
              <w:t>Candidate options:</w:t>
            </w:r>
          </w:p>
          <w:p w14:paraId="2282DAF1" w14:textId="77777777" w:rsidR="00EE3B8D" w:rsidRDefault="00EE3B8D" w:rsidP="0026034B">
            <w:pPr>
              <w:rPr>
                <w:rFonts w:eastAsiaTheme="minorEastAsia"/>
                <w:i/>
                <w:color w:val="0070C0"/>
              </w:rPr>
            </w:pPr>
          </w:p>
          <w:p w14:paraId="11161BD5" w14:textId="77777777" w:rsidR="00EE3B8D" w:rsidRPr="00D2555C" w:rsidRDefault="00EE3B8D" w:rsidP="0026034B">
            <w:pPr>
              <w:rPr>
                <w:rFonts w:eastAsiaTheme="minorEastAsia"/>
                <w:i/>
                <w:color w:val="0070C0"/>
                <w:lang w:val="en-GB"/>
              </w:rPr>
            </w:pPr>
          </w:p>
          <w:p w14:paraId="18366A69" w14:textId="7346BD9A" w:rsidR="00EE3B8D" w:rsidRPr="00B62096" w:rsidRDefault="00EE3B8D" w:rsidP="0026034B">
            <w:pPr>
              <w:rPr>
                <w:rFonts w:eastAsiaTheme="minorEastAsia"/>
                <w:b/>
                <w:bCs/>
                <w:sz w:val="22"/>
                <w:szCs w:val="16"/>
                <w:u w:val="single"/>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sidRPr="006B2956">
              <w:rPr>
                <w:rFonts w:eastAsiaTheme="minorEastAsia"/>
                <w:i/>
                <w:color w:val="0070C0"/>
                <w:highlight w:val="yellow"/>
              </w:rPr>
              <w:t xml:space="preserve">: </w:t>
            </w:r>
            <w:r w:rsidR="006B2956" w:rsidRPr="006B2956">
              <w:rPr>
                <w:rFonts w:eastAsiaTheme="minorEastAsia"/>
                <w:i/>
                <w:highlight w:val="yellow"/>
              </w:rPr>
              <w:t>Please companies check whether the tentative agreements can be agreed</w:t>
            </w:r>
            <w:r w:rsidRPr="006B2956">
              <w:rPr>
                <w:rFonts w:eastAsiaTheme="minorEastAsia"/>
                <w:i/>
                <w:color w:val="0070C0"/>
                <w:highlight w:val="yellow"/>
              </w:rPr>
              <w:t>.</w:t>
            </w:r>
            <w:r>
              <w:rPr>
                <w:rFonts w:eastAsiaTheme="minorEastAsia"/>
                <w:i/>
                <w:color w:val="0070C0"/>
              </w:rPr>
              <w:t xml:space="preserve">  </w:t>
            </w:r>
          </w:p>
          <w:p w14:paraId="7A9D022D" w14:textId="77777777" w:rsidR="00EE3B8D" w:rsidRDefault="00EE3B8D" w:rsidP="0026034B">
            <w:pPr>
              <w:rPr>
                <w:rFonts w:eastAsiaTheme="minorEastAsia"/>
                <w:b/>
                <w:bCs/>
                <w:sz w:val="22"/>
                <w:szCs w:val="16"/>
                <w:u w:val="single"/>
              </w:rPr>
            </w:pPr>
          </w:p>
        </w:tc>
      </w:tr>
      <w:tr w:rsidR="00EE3B8D" w14:paraId="75959CF3" w14:textId="77777777" w:rsidTr="0026034B">
        <w:tc>
          <w:tcPr>
            <w:tcW w:w="1548" w:type="dxa"/>
          </w:tcPr>
          <w:p w14:paraId="0CDB0FA1" w14:textId="77777777" w:rsidR="00EE3B8D" w:rsidRDefault="00EE3B8D" w:rsidP="0026034B">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2-2</w:t>
            </w:r>
          </w:p>
        </w:tc>
        <w:tc>
          <w:tcPr>
            <w:tcW w:w="8309" w:type="dxa"/>
          </w:tcPr>
          <w:p w14:paraId="6D183F25" w14:textId="77777777" w:rsidR="0018414B" w:rsidRDefault="0018414B" w:rsidP="0026034B">
            <w:pPr>
              <w:rPr>
                <w:rFonts w:eastAsiaTheme="minorEastAsia"/>
                <w:b/>
                <w:bCs/>
                <w:sz w:val="22"/>
                <w:szCs w:val="16"/>
                <w:u w:val="single"/>
              </w:rPr>
            </w:pPr>
            <w:r>
              <w:rPr>
                <w:rFonts w:eastAsiaTheme="minorEastAsia"/>
                <w:b/>
                <w:bCs/>
                <w:sz w:val="22"/>
                <w:szCs w:val="16"/>
                <w:u w:val="single"/>
              </w:rPr>
              <w:t xml:space="preserve">Pre-MG activation/deactivation criteria </w:t>
            </w:r>
          </w:p>
          <w:p w14:paraId="722FC0D0" w14:textId="7A7B73D9" w:rsidR="00EE3B8D" w:rsidRDefault="00EE3B8D" w:rsidP="0026034B">
            <w:pPr>
              <w:rPr>
                <w:rFonts w:eastAsiaTheme="minorEastAsia"/>
                <w:i/>
                <w:color w:val="0070C0"/>
              </w:rPr>
            </w:pPr>
            <w:r>
              <w:rPr>
                <w:rFonts w:eastAsiaTheme="minorEastAsia" w:hint="eastAsia"/>
                <w:i/>
                <w:color w:val="0070C0"/>
              </w:rPr>
              <w:lastRenderedPageBreak/>
              <w:t>Tentative agreements:</w:t>
            </w:r>
          </w:p>
          <w:p w14:paraId="5D8B0D77" w14:textId="3A90655F" w:rsidR="004A1D1A" w:rsidRDefault="004A1D1A" w:rsidP="0026034B">
            <w:pPr>
              <w:rPr>
                <w:rFonts w:eastAsiaTheme="minorEastAsia"/>
                <w:i/>
                <w:color w:val="0070C0"/>
              </w:rPr>
            </w:pPr>
          </w:p>
          <w:p w14:paraId="6B92A8F1" w14:textId="55C9632C" w:rsidR="004A1D1A" w:rsidRPr="005F61BF" w:rsidRDefault="004A1D1A" w:rsidP="004A1D1A">
            <w:pPr>
              <w:pStyle w:val="ListParagraph"/>
              <w:numPr>
                <w:ilvl w:val="0"/>
                <w:numId w:val="10"/>
              </w:numPr>
              <w:ind w:firstLineChars="0"/>
              <w:rPr>
                <w:rFonts w:eastAsiaTheme="minorEastAsia"/>
                <w:b/>
                <w:i/>
                <w:iCs/>
                <w:lang w:eastAsia="zh-CN"/>
              </w:rPr>
            </w:pPr>
            <w:r w:rsidRPr="005F61BF">
              <w:rPr>
                <w:rFonts w:eastAsiaTheme="minorEastAsia"/>
                <w:b/>
                <w:i/>
                <w:iCs/>
              </w:rPr>
              <w:t xml:space="preserve">The general applicability rules in TS38.133 </w:t>
            </w:r>
            <w:r w:rsidRPr="005F61BF">
              <w:rPr>
                <w:rFonts w:eastAsiaTheme="minorEastAsia"/>
                <w:b/>
                <w:i/>
                <w:iCs/>
                <w:lang w:eastAsia="zh-CN"/>
              </w:rPr>
              <w:t xml:space="preserve">for measurement gap for SSB, CSI-RS L3 in TS38.133 can be reused as the rules for UE to </w:t>
            </w:r>
            <w:r w:rsidR="00ED2C5D">
              <w:rPr>
                <w:rFonts w:eastAsiaTheme="minorEastAsia"/>
                <w:b/>
                <w:i/>
                <w:iCs/>
                <w:lang w:eastAsia="zh-CN"/>
              </w:rPr>
              <w:t>autonomously determine</w:t>
            </w:r>
            <w:r w:rsidRPr="005F61BF">
              <w:rPr>
                <w:rFonts w:eastAsiaTheme="minorEastAsia"/>
                <w:b/>
                <w:i/>
                <w:iCs/>
                <w:lang w:eastAsia="zh-CN"/>
              </w:rPr>
              <w:t xml:space="preserve"> the pre-MG activation/deactivation status</w:t>
            </w:r>
          </w:p>
          <w:p w14:paraId="74680CA6" w14:textId="77777777" w:rsidR="004A1D1A" w:rsidRPr="005F61BF" w:rsidRDefault="004A1D1A" w:rsidP="004A1D1A">
            <w:pPr>
              <w:pStyle w:val="ListParagraph"/>
              <w:numPr>
                <w:ilvl w:val="1"/>
                <w:numId w:val="10"/>
              </w:numPr>
              <w:ind w:firstLineChars="0"/>
              <w:rPr>
                <w:rFonts w:eastAsiaTheme="minorEastAsia"/>
                <w:b/>
                <w:i/>
                <w:iCs/>
                <w:lang w:eastAsia="zh-CN"/>
              </w:rPr>
            </w:pPr>
            <w:r w:rsidRPr="005F61BF">
              <w:rPr>
                <w:rFonts w:eastAsiaTheme="minorEastAsia"/>
                <w:b/>
                <w:i/>
                <w:iCs/>
                <w:lang w:eastAsia="zh-CN"/>
              </w:rPr>
              <w:t>If MG is not required by any of the configured measurements, the MG is deactivated.</w:t>
            </w:r>
          </w:p>
          <w:p w14:paraId="56BA3A1C" w14:textId="77777777" w:rsidR="004A1D1A" w:rsidRPr="005F61BF" w:rsidRDefault="004A1D1A" w:rsidP="004A1D1A">
            <w:pPr>
              <w:pStyle w:val="ListParagraph"/>
              <w:numPr>
                <w:ilvl w:val="1"/>
                <w:numId w:val="10"/>
              </w:numPr>
              <w:ind w:firstLineChars="0"/>
              <w:rPr>
                <w:rFonts w:eastAsiaTheme="minorEastAsia"/>
                <w:b/>
                <w:i/>
                <w:iCs/>
                <w:lang w:eastAsia="zh-CN"/>
              </w:rPr>
            </w:pPr>
            <w:r w:rsidRPr="005F61BF">
              <w:rPr>
                <w:rFonts w:eastAsiaTheme="minorEastAsia"/>
                <w:b/>
                <w:i/>
                <w:iCs/>
                <w:lang w:eastAsia="zh-CN"/>
              </w:rPr>
              <w:t>If MG is required by one or more of the configured measurements, the MG is activated.</w:t>
            </w:r>
          </w:p>
          <w:p w14:paraId="41541D1D" w14:textId="221B4AD2" w:rsidR="004A1D1A" w:rsidRPr="005F61BF" w:rsidRDefault="004A1D1A" w:rsidP="004A1D1A">
            <w:pPr>
              <w:pStyle w:val="ListParagraph"/>
              <w:numPr>
                <w:ilvl w:val="0"/>
                <w:numId w:val="10"/>
              </w:numPr>
              <w:ind w:firstLineChars="0"/>
              <w:rPr>
                <w:rFonts w:eastAsiaTheme="minorEastAsia"/>
                <w:b/>
                <w:i/>
                <w:iCs/>
              </w:rPr>
            </w:pPr>
            <w:r w:rsidRPr="005F61BF">
              <w:rPr>
                <w:rFonts w:eastAsiaTheme="minorEastAsia"/>
                <w:b/>
                <w:i/>
                <w:iCs/>
                <w:highlight w:val="yellow"/>
              </w:rPr>
              <w:t>FFS</w:t>
            </w:r>
            <w:r w:rsidRPr="005F61BF">
              <w:rPr>
                <w:rFonts w:eastAsiaTheme="minorEastAsia"/>
                <w:b/>
                <w:i/>
                <w:iCs/>
              </w:rPr>
              <w:t xml:space="preserve">: When drafting CRs the reference table can be captured  in the clause (9.1.2A ) to clarify </w:t>
            </w:r>
            <w:r w:rsidR="0052735F">
              <w:rPr>
                <w:rFonts w:eastAsiaTheme="minorEastAsia"/>
                <w:b/>
                <w:i/>
                <w:iCs/>
              </w:rPr>
              <w:t>the</w:t>
            </w:r>
            <w:r w:rsidR="0011415F">
              <w:rPr>
                <w:rFonts w:eastAsiaTheme="minorEastAsia"/>
                <w:b/>
                <w:i/>
                <w:iCs/>
              </w:rPr>
              <w:t xml:space="preserve"> </w:t>
            </w:r>
            <w:r w:rsidR="002074B9">
              <w:rPr>
                <w:rFonts w:eastAsiaTheme="minorEastAsia"/>
                <w:b/>
                <w:i/>
                <w:iCs/>
              </w:rPr>
              <w:t xml:space="preserve">bridge between </w:t>
            </w:r>
            <w:r w:rsidRPr="005F61BF">
              <w:rPr>
                <w:rFonts w:eastAsiaTheme="minorEastAsia"/>
                <w:b/>
                <w:i/>
                <w:iCs/>
              </w:rPr>
              <w:t>pre-MG activation/</w:t>
            </w:r>
            <w:r w:rsidR="005F61BF" w:rsidRPr="005F61BF">
              <w:rPr>
                <w:rFonts w:eastAsiaTheme="minorEastAsia"/>
                <w:b/>
                <w:i/>
                <w:iCs/>
              </w:rPr>
              <w:t>deactivation</w:t>
            </w:r>
            <w:r w:rsidRPr="00FE72FC">
              <w:rPr>
                <w:rFonts w:eastAsiaTheme="minorEastAsia"/>
                <w:b/>
                <w:i/>
                <w:iCs/>
              </w:rPr>
              <w:t xml:space="preserve"> rules</w:t>
            </w:r>
            <w:r w:rsidRPr="005F61BF">
              <w:rPr>
                <w:rFonts w:eastAsiaTheme="minorEastAsia"/>
                <w:b/>
                <w:i/>
                <w:iCs/>
              </w:rPr>
              <w:t xml:space="preserve"> </w:t>
            </w:r>
            <w:r w:rsidR="0052735F">
              <w:rPr>
                <w:rFonts w:eastAsiaTheme="minorEastAsia"/>
                <w:b/>
                <w:i/>
                <w:iCs/>
              </w:rPr>
              <w:t>to</w:t>
            </w:r>
            <w:r w:rsidRPr="005F61BF">
              <w:rPr>
                <w:rFonts w:eastAsiaTheme="minorEastAsia"/>
                <w:b/>
                <w:i/>
                <w:iCs/>
              </w:rPr>
              <w:t xml:space="preserve"> the existing generic rules for gap-less or gap based measurement in TS38.133 in the clause to define these criteria (9.1.2A ) </w:t>
            </w:r>
          </w:p>
          <w:p w14:paraId="52EDAC50" w14:textId="77777777" w:rsidR="004A1D1A" w:rsidRPr="00FE72FC" w:rsidRDefault="004A1D1A" w:rsidP="004A1D1A">
            <w:pPr>
              <w:spacing w:after="120"/>
              <w:rPr>
                <w:lang w:val="en-GB"/>
              </w:rPr>
            </w:pPr>
          </w:p>
          <w:tbl>
            <w:tblPr>
              <w:tblStyle w:val="TableGrid"/>
              <w:tblW w:w="0" w:type="auto"/>
              <w:tblLayout w:type="fixed"/>
              <w:tblLook w:val="04A0" w:firstRow="1" w:lastRow="0" w:firstColumn="1" w:lastColumn="0" w:noHBand="0" w:noVBand="1"/>
            </w:tblPr>
            <w:tblGrid>
              <w:gridCol w:w="1185"/>
              <w:gridCol w:w="4481"/>
              <w:gridCol w:w="2037"/>
            </w:tblGrid>
            <w:tr w:rsidR="004A1D1A" w:rsidRPr="00FE72FC" w14:paraId="6284E5E6" w14:textId="77777777" w:rsidTr="0026034B">
              <w:trPr>
                <w:trHeight w:val="654"/>
              </w:trPr>
              <w:tc>
                <w:tcPr>
                  <w:tcW w:w="1185" w:type="dxa"/>
                </w:tcPr>
                <w:p w14:paraId="02F85D8C" w14:textId="77777777" w:rsidR="004A1D1A" w:rsidRPr="00FE72FC" w:rsidRDefault="004A1D1A" w:rsidP="004A1D1A">
                  <w:pPr>
                    <w:overflowPunct/>
                    <w:autoSpaceDE/>
                    <w:autoSpaceDN/>
                    <w:adjustRightInd/>
                    <w:spacing w:after="160"/>
                    <w:textAlignment w:val="auto"/>
                    <w:rPr>
                      <w:rFonts w:eastAsia="SimSun"/>
                    </w:rPr>
                  </w:pPr>
                  <w:r w:rsidRPr="00FE72FC">
                    <w:rPr>
                      <w:rFonts w:eastAsia="SimSun"/>
                    </w:rPr>
                    <w:t>Measurement types</w:t>
                  </w:r>
                </w:p>
              </w:tc>
              <w:tc>
                <w:tcPr>
                  <w:tcW w:w="4481" w:type="dxa"/>
                </w:tcPr>
                <w:p w14:paraId="0D29673B" w14:textId="77777777" w:rsidR="004A1D1A" w:rsidRPr="00FE72FC" w:rsidRDefault="004A1D1A" w:rsidP="004A1D1A">
                  <w:pPr>
                    <w:overflowPunct/>
                    <w:autoSpaceDE/>
                    <w:autoSpaceDN/>
                    <w:adjustRightInd/>
                    <w:spacing w:after="160"/>
                    <w:textAlignment w:val="auto"/>
                    <w:rPr>
                      <w:rFonts w:eastAsia="SimSun"/>
                    </w:rPr>
                  </w:pPr>
                  <w:r w:rsidRPr="00FE72FC">
                    <w:rPr>
                      <w:rFonts w:eastAsia="SimSun"/>
                    </w:rPr>
                    <w:t xml:space="preserve">Conditions to perform gapless measurement in TS38.133 </w:t>
                  </w:r>
                </w:p>
              </w:tc>
              <w:tc>
                <w:tcPr>
                  <w:tcW w:w="2037" w:type="dxa"/>
                </w:tcPr>
                <w:p w14:paraId="0869EBBA" w14:textId="77777777" w:rsidR="004A1D1A" w:rsidRPr="00FE72FC" w:rsidRDefault="004A1D1A" w:rsidP="004A1D1A">
                  <w:pPr>
                    <w:overflowPunct/>
                    <w:autoSpaceDE/>
                    <w:autoSpaceDN/>
                    <w:adjustRightInd/>
                    <w:spacing w:after="160"/>
                    <w:textAlignment w:val="auto"/>
                    <w:rPr>
                      <w:rFonts w:eastAsia="SimSun"/>
                    </w:rPr>
                  </w:pPr>
                  <w:r w:rsidRPr="00FE72FC">
                    <w:rPr>
                      <w:rFonts w:eastAsia="SimSun"/>
                    </w:rPr>
                    <w:t>PreMG status</w:t>
                  </w:r>
                </w:p>
              </w:tc>
            </w:tr>
            <w:tr w:rsidR="004A1D1A" w:rsidRPr="00FE72FC" w14:paraId="08F3A35F" w14:textId="77777777" w:rsidTr="0026034B">
              <w:trPr>
                <w:trHeight w:val="2768"/>
              </w:trPr>
              <w:tc>
                <w:tcPr>
                  <w:tcW w:w="1185" w:type="dxa"/>
                </w:tcPr>
                <w:p w14:paraId="5385A4C8" w14:textId="77777777" w:rsidR="004A1D1A" w:rsidRPr="00FE72FC" w:rsidRDefault="004A1D1A" w:rsidP="004A1D1A">
                  <w:pPr>
                    <w:overflowPunct/>
                    <w:autoSpaceDE/>
                    <w:autoSpaceDN/>
                    <w:adjustRightInd/>
                    <w:spacing w:after="160"/>
                    <w:textAlignment w:val="auto"/>
                    <w:rPr>
                      <w:rFonts w:eastAsia="SimSun"/>
                    </w:rPr>
                  </w:pPr>
                  <w:r w:rsidRPr="00FE72FC">
                    <w:rPr>
                      <w:rFonts w:eastAsia="SimSun"/>
                    </w:rPr>
                    <w:t xml:space="preserve">SSB-based intra-frequency measurement   </w:t>
                  </w:r>
                </w:p>
              </w:tc>
              <w:tc>
                <w:tcPr>
                  <w:tcW w:w="4481" w:type="dxa"/>
                </w:tcPr>
                <w:p w14:paraId="5D00A806" w14:textId="77777777" w:rsidR="004A1D1A" w:rsidRPr="00FE72FC" w:rsidRDefault="004A1D1A" w:rsidP="004A1D1A">
                  <w:pPr>
                    <w:overflowPunct/>
                    <w:autoSpaceDE/>
                    <w:autoSpaceDN/>
                    <w:adjustRightInd/>
                    <w:spacing w:after="160"/>
                    <w:textAlignment w:val="auto"/>
                    <w:rPr>
                      <w:rFonts w:eastAsia="SimSun"/>
                    </w:rPr>
                  </w:pPr>
                  <w:r w:rsidRPr="00FE72FC">
                    <w:rPr>
                      <w:rFonts w:eastAsia="SimSun"/>
                    </w:rPr>
                    <w:t xml:space="preserve">“9.2.1. </w:t>
                  </w:r>
                </w:p>
                <w:p w14:paraId="490F66F2" w14:textId="7D3AC34B" w:rsidR="004A1D1A" w:rsidRPr="00FE72FC" w:rsidRDefault="004A1D1A" w:rsidP="004A1D1A">
                  <w:pPr>
                    <w:overflowPunct/>
                    <w:autoSpaceDE/>
                    <w:autoSpaceDN/>
                    <w:adjustRightInd/>
                    <w:spacing w:after="160"/>
                    <w:textAlignment w:val="auto"/>
                    <w:rPr>
                      <w:rFonts w:eastAsia="SimSun"/>
                    </w:rPr>
                  </w:pPr>
                </w:p>
                <w:p w14:paraId="6EED2708" w14:textId="77777777" w:rsidR="004A1D1A" w:rsidRPr="00FE72FC" w:rsidRDefault="004A1D1A" w:rsidP="004A1D1A">
                  <w:pPr>
                    <w:overflowPunct/>
                    <w:autoSpaceDE/>
                    <w:autoSpaceDN/>
                    <w:adjustRightInd/>
                    <w:spacing w:after="160"/>
                    <w:textAlignment w:val="auto"/>
                    <w:rPr>
                      <w:rFonts w:eastAsia="SimSun"/>
                    </w:rPr>
                  </w:pPr>
                  <w:r w:rsidRPr="00FE72FC">
                    <w:rPr>
                      <w:rFonts w:eastAsia="SimSun"/>
                    </w:rPr>
                    <w:t xml:space="preserve">A measurement is defined as a SSB based intra-frequency measurement provided </w:t>
                  </w:r>
                </w:p>
                <w:p w14:paraId="1AFF44EF" w14:textId="77777777" w:rsidR="004A1D1A" w:rsidRPr="00FE72FC" w:rsidRDefault="004A1D1A" w:rsidP="004A1D1A">
                  <w:pPr>
                    <w:ind w:left="568" w:hanging="284"/>
                    <w:jc w:val="left"/>
                    <w:rPr>
                      <w:rFonts w:eastAsia="SimSun"/>
                      <w:kern w:val="0"/>
                      <w:sz w:val="20"/>
                      <w:szCs w:val="20"/>
                      <w:lang w:val="en-GB" w:eastAsia="en-US"/>
                    </w:rPr>
                  </w:pPr>
                  <w:r w:rsidRPr="00FE72FC">
                    <w:rPr>
                      <w:rFonts w:eastAsia="SimSun"/>
                      <w:kern w:val="0"/>
                      <w:sz w:val="20"/>
                      <w:szCs w:val="20"/>
                      <w:lang w:val="en-GB" w:eastAsia="en-US"/>
                    </w:rPr>
                    <w:t>the centre frequency of the SSB of the serving cell indicated for measurement and</w:t>
                  </w:r>
                </w:p>
                <w:p w14:paraId="4E04555F" w14:textId="77777777" w:rsidR="004A1D1A" w:rsidRPr="00FE72FC" w:rsidRDefault="004A1D1A" w:rsidP="004A1D1A">
                  <w:pPr>
                    <w:ind w:left="568" w:hanging="284"/>
                    <w:jc w:val="left"/>
                    <w:rPr>
                      <w:rFonts w:eastAsia="SimSun"/>
                      <w:kern w:val="0"/>
                      <w:sz w:val="20"/>
                      <w:szCs w:val="20"/>
                      <w:lang w:val="en-GB" w:eastAsia="en-US"/>
                    </w:rPr>
                  </w:pPr>
                  <w:r w:rsidRPr="00FE72FC">
                    <w:rPr>
                      <w:rFonts w:eastAsia="SimSun"/>
                      <w:kern w:val="0"/>
                      <w:sz w:val="20"/>
                      <w:szCs w:val="20"/>
                      <w:lang w:val="en-GB" w:eastAsia="en-US"/>
                    </w:rPr>
                    <w:t xml:space="preserve"> the centre frequency of the SSB of the neighbour cell are the same, </w:t>
                  </w:r>
                </w:p>
                <w:p w14:paraId="174C0178" w14:textId="77777777" w:rsidR="004A1D1A" w:rsidRPr="00FE72FC" w:rsidRDefault="004A1D1A" w:rsidP="004A1D1A">
                  <w:pPr>
                    <w:ind w:left="568" w:hanging="284"/>
                    <w:jc w:val="left"/>
                    <w:rPr>
                      <w:rFonts w:eastAsia="SimSun"/>
                      <w:kern w:val="0"/>
                      <w:sz w:val="20"/>
                      <w:szCs w:val="20"/>
                      <w:lang w:val="en-GB" w:eastAsia="en-US"/>
                    </w:rPr>
                  </w:pPr>
                  <w:r w:rsidRPr="00FE72FC">
                    <w:rPr>
                      <w:rFonts w:eastAsia="SimSun"/>
                      <w:kern w:val="0"/>
                      <w:sz w:val="20"/>
                      <w:szCs w:val="20"/>
                      <w:lang w:val="en-GB" w:eastAsia="en-US"/>
                    </w:rPr>
                    <w:t>and the subcarrier spacing of the two SSBs are also the same.</w:t>
                  </w:r>
                </w:p>
                <w:p w14:paraId="59E117E8" w14:textId="77777777" w:rsidR="004A1D1A" w:rsidRPr="00FE72FC" w:rsidRDefault="004A1D1A" w:rsidP="004A1D1A">
                  <w:pPr>
                    <w:overflowPunct/>
                    <w:autoSpaceDE/>
                    <w:autoSpaceDN/>
                    <w:adjustRightInd/>
                    <w:spacing w:after="160"/>
                    <w:textAlignment w:val="auto"/>
                    <w:rPr>
                      <w:rFonts w:eastAsia="SimSun"/>
                    </w:rPr>
                  </w:pPr>
                </w:p>
                <w:p w14:paraId="2B5F0BC7" w14:textId="77777777" w:rsidR="004A1D1A" w:rsidRPr="00FE72FC" w:rsidRDefault="004A1D1A" w:rsidP="004A1D1A">
                  <w:pPr>
                    <w:overflowPunct/>
                    <w:autoSpaceDE/>
                    <w:autoSpaceDN/>
                    <w:adjustRightInd/>
                    <w:spacing w:after="160"/>
                    <w:textAlignment w:val="auto"/>
                    <w:rPr>
                      <w:rFonts w:eastAsia="SimSun"/>
                    </w:rPr>
                  </w:pPr>
                  <w:r w:rsidRPr="00FE72FC">
                    <w:rPr>
                      <w:rFonts w:eastAsia="SimSun"/>
                    </w:rPr>
                    <w:t xml:space="preserve">The UE can perform </w:t>
                  </w:r>
                  <w:r w:rsidRPr="00FE72FC">
                    <w:rPr>
                      <w:rFonts w:eastAsia="SimSun"/>
                      <w:highlight w:val="yellow"/>
                    </w:rPr>
                    <w:t>intra-frequency SSB</w:t>
                  </w:r>
                  <w:r w:rsidRPr="00FE72FC">
                    <w:rPr>
                      <w:rFonts w:eastAsia="SimSun"/>
                    </w:rPr>
                    <w:t xml:space="preserve"> based measurements without measurement gaps if</w:t>
                  </w:r>
                </w:p>
                <w:p w14:paraId="7853ABBA" w14:textId="77777777" w:rsidR="004A1D1A" w:rsidRPr="00FE72FC" w:rsidRDefault="004A1D1A" w:rsidP="004A1D1A">
                  <w:pPr>
                    <w:overflowPunct/>
                    <w:autoSpaceDE/>
                    <w:autoSpaceDN/>
                    <w:adjustRightInd/>
                    <w:ind w:left="568" w:hanging="284"/>
                    <w:jc w:val="left"/>
                    <w:textAlignment w:val="auto"/>
                    <w:rPr>
                      <w:rFonts w:eastAsia="SimSun"/>
                      <w:kern w:val="0"/>
                      <w:sz w:val="20"/>
                      <w:szCs w:val="20"/>
                      <w:lang w:val="en-GB"/>
                    </w:rPr>
                  </w:pPr>
                  <w:r w:rsidRPr="00FE72FC">
                    <w:rPr>
                      <w:rFonts w:eastAsia="SimSun"/>
                      <w:kern w:val="0"/>
                      <w:sz w:val="20"/>
                      <w:szCs w:val="20"/>
                      <w:lang w:val="en-GB" w:eastAsia="en-US"/>
                    </w:rPr>
                    <w:t>-</w:t>
                  </w:r>
                  <w:r w:rsidRPr="00FE72FC">
                    <w:rPr>
                      <w:rFonts w:eastAsia="SimSun"/>
                      <w:kern w:val="0"/>
                      <w:sz w:val="20"/>
                      <w:szCs w:val="20"/>
                      <w:lang w:val="en-GB" w:eastAsia="en-US"/>
                    </w:rPr>
                    <w:tab/>
                    <w:t xml:space="preserve">the UE indicates ‘no-gap’ via </w:t>
                  </w:r>
                  <w:r w:rsidRPr="00FE72FC">
                    <w:rPr>
                      <w:rFonts w:eastAsia="SimSun"/>
                      <w:i/>
                      <w:kern w:val="0"/>
                      <w:sz w:val="20"/>
                      <w:szCs w:val="20"/>
                      <w:lang w:val="en-GB" w:eastAsia="en-US"/>
                    </w:rPr>
                    <w:t>intraFreq-needForGap</w:t>
                  </w:r>
                  <w:r w:rsidRPr="00FE72FC">
                    <w:rPr>
                      <w:rFonts w:eastAsia="SimSun"/>
                      <w:kern w:val="0"/>
                      <w:sz w:val="20"/>
                      <w:szCs w:val="20"/>
                      <w:lang w:val="en-GB" w:eastAsia="en-US"/>
                    </w:rPr>
                    <w:t xml:space="preserve"> for intra-frequency measurement</w:t>
                  </w:r>
                  <w:r w:rsidRPr="00FE72FC">
                    <w:rPr>
                      <w:rFonts w:eastAsia="SimSun"/>
                      <w:kern w:val="0"/>
                      <w:sz w:val="20"/>
                      <w:szCs w:val="20"/>
                      <w:lang w:val="en-GB"/>
                    </w:rPr>
                    <w:t>, or</w:t>
                  </w:r>
                </w:p>
                <w:p w14:paraId="3CF007FD" w14:textId="77777777" w:rsidR="004A1D1A" w:rsidRPr="00FE72FC" w:rsidRDefault="004A1D1A" w:rsidP="004A1D1A">
                  <w:pPr>
                    <w:overflowPunct/>
                    <w:autoSpaceDE/>
                    <w:autoSpaceDN/>
                    <w:adjustRightInd/>
                    <w:ind w:left="568" w:hanging="284"/>
                    <w:jc w:val="left"/>
                    <w:textAlignment w:val="auto"/>
                    <w:rPr>
                      <w:rFonts w:eastAsia="SimSun"/>
                      <w:kern w:val="0"/>
                      <w:sz w:val="20"/>
                      <w:szCs w:val="20"/>
                      <w:lang w:val="en-GB"/>
                    </w:rPr>
                  </w:pPr>
                  <w:r w:rsidRPr="00FE72FC">
                    <w:rPr>
                      <w:rFonts w:eastAsia="SimSun"/>
                      <w:kern w:val="0"/>
                      <w:sz w:val="20"/>
                      <w:szCs w:val="20"/>
                      <w:lang w:val="en-GB" w:eastAsia="en-US"/>
                    </w:rPr>
                    <w:t>-</w:t>
                  </w:r>
                  <w:r w:rsidRPr="00FE72FC">
                    <w:rPr>
                      <w:rFonts w:eastAsia="SimSun"/>
                      <w:kern w:val="0"/>
                      <w:sz w:val="20"/>
                      <w:szCs w:val="20"/>
                      <w:lang w:val="en-GB" w:eastAsia="en-US"/>
                    </w:rPr>
                    <w:tab/>
                    <w:t xml:space="preserve">the SSB is completely contained in the </w:t>
                  </w:r>
                  <w:r w:rsidRPr="00FE72FC">
                    <w:rPr>
                      <w:rFonts w:eastAsia="SimSun"/>
                      <w:kern w:val="0"/>
                      <w:sz w:val="20"/>
                      <w:szCs w:val="20"/>
                      <w:lang w:val="en-GB"/>
                    </w:rPr>
                    <w:t>active BWP</w:t>
                  </w:r>
                  <w:r w:rsidRPr="00FE72FC">
                    <w:rPr>
                      <w:rFonts w:eastAsia="SimSun"/>
                      <w:kern w:val="0"/>
                      <w:sz w:val="20"/>
                      <w:szCs w:val="20"/>
                      <w:lang w:val="en-GB" w:eastAsia="en-US"/>
                    </w:rPr>
                    <w:t xml:space="preserve"> of the UE</w:t>
                  </w:r>
                  <w:r w:rsidRPr="00FE72FC">
                    <w:rPr>
                      <w:rFonts w:eastAsia="SimSun"/>
                      <w:kern w:val="0"/>
                      <w:sz w:val="20"/>
                      <w:szCs w:val="20"/>
                      <w:lang w:val="en-GB"/>
                    </w:rPr>
                    <w:t>, or</w:t>
                  </w:r>
                </w:p>
                <w:p w14:paraId="5F6F53D8" w14:textId="77777777" w:rsidR="004A1D1A" w:rsidRPr="00FE72FC" w:rsidRDefault="004A1D1A" w:rsidP="004A1D1A">
                  <w:pPr>
                    <w:overflowPunct/>
                    <w:autoSpaceDE/>
                    <w:autoSpaceDN/>
                    <w:adjustRightInd/>
                    <w:ind w:left="568" w:hanging="284"/>
                    <w:jc w:val="left"/>
                    <w:textAlignment w:val="auto"/>
                    <w:rPr>
                      <w:rFonts w:eastAsia="SimSun"/>
                      <w:kern w:val="0"/>
                      <w:sz w:val="20"/>
                      <w:szCs w:val="20"/>
                      <w:lang w:val="en-GB" w:eastAsia="en-US"/>
                    </w:rPr>
                  </w:pPr>
                  <w:r w:rsidRPr="00FE72FC">
                    <w:rPr>
                      <w:rFonts w:eastAsia="SimSun"/>
                      <w:kern w:val="0"/>
                      <w:sz w:val="20"/>
                      <w:szCs w:val="20"/>
                      <w:lang w:val="en-GB"/>
                    </w:rPr>
                    <w:t>-</w:t>
                  </w:r>
                  <w:r w:rsidRPr="00FE72FC">
                    <w:rPr>
                      <w:rFonts w:eastAsia="SimSun"/>
                      <w:kern w:val="0"/>
                      <w:sz w:val="20"/>
                      <w:szCs w:val="20"/>
                      <w:lang w:val="en-GB" w:eastAsia="en-US"/>
                    </w:rPr>
                    <w:tab/>
                    <w:t>the active downlink BWP is initial BWP</w:t>
                  </w:r>
                  <w:r w:rsidRPr="00FE72FC">
                    <w:rPr>
                      <w:rFonts w:eastAsia="SimSun"/>
                      <w:kern w:val="0"/>
                      <w:sz w:val="20"/>
                      <w:szCs w:val="20"/>
                      <w:lang w:val="en-GB"/>
                    </w:rPr>
                    <w:t>[3]</w:t>
                  </w:r>
                  <w:r w:rsidRPr="00FE72FC">
                    <w:rPr>
                      <w:rFonts w:eastAsia="SimSun"/>
                      <w:kern w:val="0"/>
                      <w:sz w:val="20"/>
                      <w:szCs w:val="20"/>
                      <w:lang w:val="en-GB" w:eastAsia="en-US"/>
                    </w:rPr>
                    <w:t>.</w:t>
                  </w:r>
                </w:p>
                <w:p w14:paraId="4CF064A1" w14:textId="77777777" w:rsidR="004A1D1A" w:rsidRPr="00FE72FC" w:rsidRDefault="004A1D1A" w:rsidP="004A1D1A">
                  <w:pPr>
                    <w:overflowPunct/>
                    <w:autoSpaceDE/>
                    <w:autoSpaceDN/>
                    <w:adjustRightInd/>
                    <w:spacing w:after="160"/>
                    <w:textAlignment w:val="auto"/>
                    <w:rPr>
                      <w:rFonts w:eastAsia="SimSun"/>
                      <w:lang w:val="en-GB"/>
                    </w:rPr>
                  </w:pPr>
                </w:p>
                <w:p w14:paraId="3D514230" w14:textId="77777777" w:rsidR="004A1D1A" w:rsidRPr="00FE72FC" w:rsidRDefault="004A1D1A" w:rsidP="004A1D1A">
                  <w:pPr>
                    <w:overflowPunct/>
                    <w:autoSpaceDE/>
                    <w:autoSpaceDN/>
                    <w:adjustRightInd/>
                    <w:spacing w:after="160"/>
                    <w:textAlignment w:val="auto"/>
                    <w:rPr>
                      <w:rFonts w:eastAsia="SimSun"/>
                    </w:rPr>
                  </w:pPr>
                  <w:r w:rsidRPr="00FE72FC">
                    <w:rPr>
                      <w:rFonts w:eastAsia="SimSun"/>
                    </w:rPr>
                    <w:t>“</w:t>
                  </w:r>
                </w:p>
                <w:p w14:paraId="71651323" w14:textId="77777777" w:rsidR="004A1D1A" w:rsidRPr="00FE72FC" w:rsidRDefault="004A1D1A" w:rsidP="004A1D1A">
                  <w:pPr>
                    <w:ind w:left="568" w:hanging="284"/>
                    <w:jc w:val="left"/>
                    <w:rPr>
                      <w:rFonts w:eastAsia="SimSun"/>
                      <w:kern w:val="0"/>
                      <w:sz w:val="20"/>
                      <w:szCs w:val="20"/>
                      <w:lang w:val="en-GB" w:eastAsia="en-US"/>
                    </w:rPr>
                  </w:pPr>
                </w:p>
              </w:tc>
              <w:tc>
                <w:tcPr>
                  <w:tcW w:w="2037" w:type="dxa"/>
                </w:tcPr>
                <w:p w14:paraId="4D9C0E8A" w14:textId="77777777" w:rsidR="004A1D1A" w:rsidRPr="00FE72FC" w:rsidRDefault="004A1D1A" w:rsidP="004A1D1A">
                  <w:pPr>
                    <w:overflowPunct/>
                    <w:autoSpaceDE/>
                    <w:autoSpaceDN/>
                    <w:adjustRightInd/>
                    <w:spacing w:after="160"/>
                    <w:textAlignment w:val="auto"/>
                    <w:rPr>
                      <w:rFonts w:eastAsia="SimSun"/>
                    </w:rPr>
                  </w:pPr>
                  <w:r w:rsidRPr="00FE72FC">
                    <w:rPr>
                      <w:rFonts w:eastAsia="SimSun"/>
                    </w:rPr>
                    <w:t xml:space="preserve">Activated if the conditions define the intra-frequency measurement without gap in 9.2.1 are satisfied, </w:t>
                  </w:r>
                </w:p>
                <w:p w14:paraId="76E6A277" w14:textId="77777777" w:rsidR="004A1D1A" w:rsidRPr="00FE72FC" w:rsidRDefault="004A1D1A" w:rsidP="004A1D1A">
                  <w:pPr>
                    <w:overflowPunct/>
                    <w:autoSpaceDE/>
                    <w:autoSpaceDN/>
                    <w:adjustRightInd/>
                    <w:spacing w:after="160"/>
                    <w:textAlignment w:val="auto"/>
                    <w:rPr>
                      <w:rFonts w:eastAsia="SimSun"/>
                    </w:rPr>
                  </w:pPr>
                  <w:r w:rsidRPr="00FE72FC">
                    <w:rPr>
                      <w:rFonts w:eastAsia="SimSun"/>
                    </w:rPr>
                    <w:t>Otherwise Deactivated.</w:t>
                  </w:r>
                </w:p>
              </w:tc>
            </w:tr>
            <w:tr w:rsidR="004A1D1A" w:rsidRPr="00FE72FC" w14:paraId="64AF0A2F" w14:textId="77777777" w:rsidTr="0026034B">
              <w:trPr>
                <w:trHeight w:val="3935"/>
              </w:trPr>
              <w:tc>
                <w:tcPr>
                  <w:tcW w:w="1185" w:type="dxa"/>
                </w:tcPr>
                <w:p w14:paraId="7A3C655E" w14:textId="77777777" w:rsidR="004A1D1A" w:rsidRPr="00FE72FC" w:rsidRDefault="004A1D1A" w:rsidP="004A1D1A">
                  <w:pPr>
                    <w:overflowPunct/>
                    <w:autoSpaceDE/>
                    <w:autoSpaceDN/>
                    <w:adjustRightInd/>
                    <w:spacing w:after="160"/>
                    <w:textAlignment w:val="auto"/>
                    <w:rPr>
                      <w:rFonts w:eastAsia="SimSun"/>
                    </w:rPr>
                  </w:pPr>
                  <w:r w:rsidRPr="00FE72FC">
                    <w:rPr>
                      <w:rFonts w:eastAsia="SimSun"/>
                    </w:rPr>
                    <w:lastRenderedPageBreak/>
                    <w:t xml:space="preserve">SSB-based inter-frequency measurement   </w:t>
                  </w:r>
                </w:p>
              </w:tc>
              <w:tc>
                <w:tcPr>
                  <w:tcW w:w="4481" w:type="dxa"/>
                </w:tcPr>
                <w:p w14:paraId="4B9D076C" w14:textId="77777777" w:rsidR="004A1D1A" w:rsidRPr="00FE72FC" w:rsidRDefault="004A1D1A" w:rsidP="004A1D1A">
                  <w:pPr>
                    <w:overflowPunct/>
                    <w:autoSpaceDE/>
                    <w:autoSpaceDN/>
                    <w:adjustRightInd/>
                    <w:spacing w:after="160"/>
                    <w:textAlignment w:val="auto"/>
                    <w:rPr>
                      <w:rFonts w:eastAsia="SimSun"/>
                    </w:rPr>
                  </w:pPr>
                  <w:r w:rsidRPr="00FE72FC">
                    <w:rPr>
                      <w:rFonts w:eastAsia="SimSun"/>
                    </w:rPr>
                    <w:t xml:space="preserve">9.3.1 </w:t>
                  </w:r>
                </w:p>
                <w:p w14:paraId="7A09C3E7" w14:textId="77777777" w:rsidR="004A1D1A" w:rsidRPr="00FE72FC" w:rsidRDefault="004A1D1A" w:rsidP="004A1D1A">
                  <w:pPr>
                    <w:overflowPunct/>
                    <w:autoSpaceDE/>
                    <w:autoSpaceDN/>
                    <w:adjustRightInd/>
                    <w:spacing w:after="160"/>
                    <w:textAlignment w:val="auto"/>
                    <w:rPr>
                      <w:rFonts w:eastAsia="Malgun Gothic"/>
                    </w:rPr>
                  </w:pPr>
                  <w:r w:rsidRPr="00FE72FC">
                    <w:rPr>
                      <w:rFonts w:eastAsia="Malgun Gothic"/>
                    </w:rPr>
                    <w:t>A measurement is defined as an SSB based inter-frequency measurement provided it is not defined as an intra-frequency measurement according to clause 9.2</w:t>
                  </w:r>
                </w:p>
                <w:p w14:paraId="63AD5F64" w14:textId="77777777" w:rsidR="004A1D1A" w:rsidRPr="00FE72FC" w:rsidRDefault="004A1D1A" w:rsidP="004A1D1A">
                  <w:pPr>
                    <w:overflowPunct/>
                    <w:autoSpaceDE/>
                    <w:autoSpaceDN/>
                    <w:adjustRightInd/>
                    <w:spacing w:after="160"/>
                    <w:textAlignment w:val="auto"/>
                    <w:rPr>
                      <w:rFonts w:eastAsia="Malgun Gothic"/>
                    </w:rPr>
                  </w:pPr>
                </w:p>
                <w:p w14:paraId="0D315D84" w14:textId="77777777" w:rsidR="004A1D1A" w:rsidRPr="00FE72FC" w:rsidRDefault="004A1D1A" w:rsidP="004A1D1A">
                  <w:pPr>
                    <w:overflowPunct/>
                    <w:autoSpaceDE/>
                    <w:autoSpaceDN/>
                    <w:adjustRightInd/>
                    <w:spacing w:after="160"/>
                    <w:textAlignment w:val="auto"/>
                    <w:rPr>
                      <w:rFonts w:eastAsia="Malgun Gothic"/>
                    </w:rPr>
                  </w:pPr>
                  <w:r w:rsidRPr="00FE72FC">
                    <w:rPr>
                      <w:rFonts w:eastAsia="Malgun Gothic"/>
                    </w:rPr>
                    <w:t xml:space="preserve">A measurement is defined as an </w:t>
                  </w:r>
                  <w:r w:rsidRPr="00FE72FC">
                    <w:rPr>
                      <w:rFonts w:eastAsia="SimSun"/>
                    </w:rPr>
                    <w:t xml:space="preserve">inter-frequency SSB based measurements with measurement gaps for UE capable of </w:t>
                  </w:r>
                  <w:r w:rsidRPr="00FE72FC">
                    <w:rPr>
                      <w:rFonts w:eastAsia="SimSun"/>
                      <w:i/>
                      <w:iCs/>
                    </w:rPr>
                    <w:t>interFrequencyMeas-NoGap</w:t>
                  </w:r>
                  <w:r w:rsidRPr="00FE72FC">
                    <w:rPr>
                      <w:rFonts w:eastAsia="SimSun"/>
                    </w:rPr>
                    <w:t xml:space="preserve"> </w:t>
                  </w:r>
                  <w:r w:rsidRPr="00FE72FC">
                    <w:rPr>
                      <w:rFonts w:eastAsia="Malgun Gothic"/>
                    </w:rPr>
                    <w:t>if the conditions below was not satisfied</w:t>
                  </w:r>
                </w:p>
                <w:p w14:paraId="39DD50CB" w14:textId="77777777" w:rsidR="004A1D1A" w:rsidRPr="00FE72FC" w:rsidRDefault="004A1D1A" w:rsidP="004A1D1A">
                  <w:pPr>
                    <w:overflowPunct/>
                    <w:autoSpaceDE/>
                    <w:autoSpaceDN/>
                    <w:adjustRightInd/>
                    <w:ind w:left="568" w:hanging="284"/>
                    <w:jc w:val="left"/>
                    <w:textAlignment w:val="auto"/>
                    <w:rPr>
                      <w:rFonts w:eastAsia="SimSun"/>
                      <w:kern w:val="0"/>
                      <w:sz w:val="20"/>
                      <w:szCs w:val="20"/>
                      <w:lang w:val="en-GB"/>
                    </w:rPr>
                  </w:pPr>
                  <w:r w:rsidRPr="00FE72FC">
                    <w:rPr>
                      <w:rFonts w:eastAsia="SimSun"/>
                      <w:kern w:val="0"/>
                      <w:sz w:val="20"/>
                      <w:szCs w:val="20"/>
                      <w:lang w:val="en-GB" w:eastAsia="en-US"/>
                    </w:rPr>
                    <w:t>-</w:t>
                  </w:r>
                  <w:r w:rsidRPr="00FE72FC">
                    <w:rPr>
                      <w:rFonts w:eastAsia="SimSun"/>
                      <w:kern w:val="0"/>
                      <w:sz w:val="20"/>
                      <w:szCs w:val="20"/>
                      <w:lang w:val="en-GB" w:eastAsia="en-US"/>
                    </w:rPr>
                    <w:tab/>
                  </w:r>
                  <w:r w:rsidRPr="00FE72FC">
                    <w:rPr>
                      <w:rFonts w:eastAsia="SimSun" w:hint="eastAsia"/>
                      <w:kern w:val="0"/>
                      <w:sz w:val="20"/>
                      <w:szCs w:val="20"/>
                      <w:lang w:val="en-GB"/>
                    </w:rPr>
                    <w:t xml:space="preserve">the UE supports </w:t>
                  </w:r>
                  <w:r w:rsidRPr="00FE72FC">
                    <w:rPr>
                      <w:rFonts w:eastAsia="SimSun"/>
                      <w:i/>
                      <w:iCs/>
                      <w:kern w:val="0"/>
                      <w:sz w:val="20"/>
                      <w:szCs w:val="20"/>
                      <w:lang w:val="en-GB"/>
                    </w:rPr>
                    <w:t>interFrequencyMeas-Nogap-r16</w:t>
                  </w:r>
                  <w:r w:rsidRPr="00FE72FC">
                    <w:rPr>
                      <w:rFonts w:eastAsia="SimSun" w:hint="eastAsia"/>
                      <w:kern w:val="0"/>
                      <w:sz w:val="20"/>
                      <w:szCs w:val="20"/>
                      <w:lang w:val="en-GB"/>
                    </w:rPr>
                    <w:t xml:space="preserve"> [15], and</w:t>
                  </w:r>
                </w:p>
                <w:p w14:paraId="7A714C4A" w14:textId="77777777" w:rsidR="004A1D1A" w:rsidRPr="00FE72FC" w:rsidRDefault="004A1D1A" w:rsidP="004A1D1A">
                  <w:pPr>
                    <w:overflowPunct/>
                    <w:autoSpaceDE/>
                    <w:autoSpaceDN/>
                    <w:adjustRightInd/>
                    <w:ind w:left="568" w:hanging="284"/>
                    <w:jc w:val="left"/>
                    <w:textAlignment w:val="auto"/>
                    <w:rPr>
                      <w:rFonts w:eastAsia="SimSun"/>
                      <w:kern w:val="0"/>
                      <w:sz w:val="20"/>
                      <w:szCs w:val="20"/>
                      <w:lang w:val="en-GB"/>
                    </w:rPr>
                  </w:pPr>
                  <w:r w:rsidRPr="00FE72FC">
                    <w:rPr>
                      <w:rFonts w:eastAsia="SimSun"/>
                      <w:kern w:val="0"/>
                      <w:sz w:val="20"/>
                      <w:szCs w:val="20"/>
                      <w:lang w:val="en-GB" w:eastAsia="en-US"/>
                    </w:rPr>
                    <w:t>-</w:t>
                  </w:r>
                  <w:r w:rsidRPr="00FE72FC">
                    <w:rPr>
                      <w:rFonts w:eastAsia="SimSun"/>
                      <w:kern w:val="0"/>
                      <w:sz w:val="20"/>
                      <w:szCs w:val="20"/>
                      <w:lang w:val="en-GB" w:eastAsia="en-US"/>
                    </w:rPr>
                    <w:tab/>
                    <w:t>the SSB is completely contained in the active BWP of the UE</w:t>
                  </w:r>
                  <w:r w:rsidRPr="00FE72FC">
                    <w:rPr>
                      <w:rFonts w:eastAsia="SimSun" w:hint="eastAsia"/>
                      <w:kern w:val="0"/>
                      <w:sz w:val="20"/>
                      <w:szCs w:val="20"/>
                      <w:lang w:val="en-GB"/>
                    </w:rPr>
                    <w:t>.</w:t>
                  </w:r>
                </w:p>
                <w:p w14:paraId="6788BD33" w14:textId="77777777" w:rsidR="004A1D1A" w:rsidRPr="00FE72FC" w:rsidRDefault="004A1D1A" w:rsidP="004A1D1A">
                  <w:pPr>
                    <w:overflowPunct/>
                    <w:autoSpaceDE/>
                    <w:autoSpaceDN/>
                    <w:adjustRightInd/>
                    <w:spacing w:after="160"/>
                    <w:textAlignment w:val="auto"/>
                    <w:rPr>
                      <w:rFonts w:eastAsia="SimSun"/>
                      <w:lang w:val="en-GB"/>
                    </w:rPr>
                  </w:pPr>
                </w:p>
              </w:tc>
              <w:tc>
                <w:tcPr>
                  <w:tcW w:w="2037" w:type="dxa"/>
                </w:tcPr>
                <w:p w14:paraId="03CF335C" w14:textId="77777777" w:rsidR="004A1D1A" w:rsidRPr="00FE72FC" w:rsidRDefault="004A1D1A" w:rsidP="004A1D1A">
                  <w:pPr>
                    <w:overflowPunct/>
                    <w:autoSpaceDE/>
                    <w:autoSpaceDN/>
                    <w:adjustRightInd/>
                    <w:spacing w:after="160"/>
                    <w:textAlignment w:val="auto"/>
                    <w:rPr>
                      <w:rFonts w:eastAsia="SimSun"/>
                    </w:rPr>
                  </w:pPr>
                  <w:r w:rsidRPr="00FE72FC">
                    <w:rPr>
                      <w:rFonts w:eastAsia="SimSun"/>
                    </w:rPr>
                    <w:t xml:space="preserve">Activated if the conditions to define the inter-frequency measurement without gap in 9.3.1 are satisfied, </w:t>
                  </w:r>
                </w:p>
                <w:p w14:paraId="3EF1FE21" w14:textId="77777777" w:rsidR="004A1D1A" w:rsidRPr="00FE72FC" w:rsidRDefault="004A1D1A" w:rsidP="004A1D1A">
                  <w:pPr>
                    <w:overflowPunct/>
                    <w:autoSpaceDE/>
                    <w:autoSpaceDN/>
                    <w:adjustRightInd/>
                    <w:spacing w:after="160"/>
                    <w:textAlignment w:val="auto"/>
                    <w:rPr>
                      <w:rFonts w:eastAsia="SimSun"/>
                    </w:rPr>
                  </w:pPr>
                  <w:r w:rsidRPr="00FE72FC">
                    <w:rPr>
                      <w:rFonts w:eastAsia="SimSun"/>
                    </w:rPr>
                    <w:t>Otherwise Deactivated.</w:t>
                  </w:r>
                </w:p>
              </w:tc>
            </w:tr>
            <w:tr w:rsidR="004A1D1A" w:rsidRPr="00FE72FC" w14:paraId="23D85924" w14:textId="77777777" w:rsidTr="0026034B">
              <w:trPr>
                <w:trHeight w:val="3935"/>
              </w:trPr>
              <w:tc>
                <w:tcPr>
                  <w:tcW w:w="1185" w:type="dxa"/>
                </w:tcPr>
                <w:p w14:paraId="2A2690E1" w14:textId="4C360E3E" w:rsidR="004A1D1A" w:rsidRPr="00FE72FC" w:rsidRDefault="004A1D1A" w:rsidP="004A1D1A">
                  <w:r>
                    <w:t>Inter-RAT measurement</w:t>
                  </w:r>
                </w:p>
              </w:tc>
              <w:tc>
                <w:tcPr>
                  <w:tcW w:w="4481" w:type="dxa"/>
                </w:tcPr>
                <w:p w14:paraId="72252975" w14:textId="77777777" w:rsidR="004A1D1A" w:rsidRDefault="004A1D1A" w:rsidP="004A1D1A">
                  <w:r>
                    <w:t xml:space="preserve">9.4.1 </w:t>
                  </w:r>
                </w:p>
                <w:p w14:paraId="2490DF7B" w14:textId="6D084AA9" w:rsidR="004A1D1A" w:rsidRPr="00FE72FC" w:rsidRDefault="004A1D1A" w:rsidP="004A1D1A">
                  <w:pPr>
                    <w:rPr>
                      <w:rFonts w:eastAsia="Malgun Gothic"/>
                    </w:rPr>
                  </w:pPr>
                  <w:r w:rsidRPr="00FE72FC">
                    <w:rPr>
                      <w:rFonts w:eastAsia="Malgun Gothic"/>
                    </w:rPr>
                    <w:t>Measurement gap is always needed</w:t>
                  </w:r>
                </w:p>
              </w:tc>
              <w:tc>
                <w:tcPr>
                  <w:tcW w:w="2037" w:type="dxa"/>
                </w:tcPr>
                <w:p w14:paraId="64DA400F" w14:textId="77777777" w:rsidR="004A1D1A" w:rsidRPr="00FE72FC" w:rsidRDefault="004A1D1A" w:rsidP="004A1D1A">
                  <w:r w:rsidRPr="00FE72FC">
                    <w:rPr>
                      <w:rFonts w:eastAsia="SimSun"/>
                    </w:rPr>
                    <w:t>Activated</w:t>
                  </w:r>
                </w:p>
              </w:tc>
            </w:tr>
            <w:tr w:rsidR="004A1D1A" w:rsidRPr="00FE72FC" w14:paraId="20E04B60" w14:textId="77777777" w:rsidTr="0026034B">
              <w:trPr>
                <w:trHeight w:val="900"/>
              </w:trPr>
              <w:tc>
                <w:tcPr>
                  <w:tcW w:w="1185" w:type="dxa"/>
                </w:tcPr>
                <w:p w14:paraId="3DE07DD0" w14:textId="77777777" w:rsidR="004A1D1A" w:rsidRPr="00FE72FC" w:rsidRDefault="004A1D1A" w:rsidP="004A1D1A">
                  <w:pPr>
                    <w:overflowPunct/>
                    <w:autoSpaceDE/>
                    <w:autoSpaceDN/>
                    <w:adjustRightInd/>
                    <w:spacing w:after="160"/>
                    <w:textAlignment w:val="auto"/>
                    <w:rPr>
                      <w:rFonts w:eastAsia="SimSun"/>
                    </w:rPr>
                  </w:pPr>
                  <w:r w:rsidRPr="00FE72FC">
                    <w:rPr>
                      <w:rFonts w:eastAsia="SimSun"/>
                    </w:rPr>
                    <w:t>Inter-frequency CSI-RS L3</w:t>
                  </w:r>
                </w:p>
              </w:tc>
              <w:tc>
                <w:tcPr>
                  <w:tcW w:w="4481" w:type="dxa"/>
                </w:tcPr>
                <w:p w14:paraId="68477631" w14:textId="77777777" w:rsidR="004A1D1A" w:rsidRPr="00FE72FC" w:rsidRDefault="004A1D1A" w:rsidP="004A1D1A">
                  <w:pPr>
                    <w:overflowPunct/>
                    <w:autoSpaceDE/>
                    <w:autoSpaceDN/>
                    <w:adjustRightInd/>
                    <w:spacing w:after="160"/>
                    <w:textAlignment w:val="auto"/>
                    <w:rPr>
                      <w:rFonts w:eastAsia="Malgun Gothic"/>
                    </w:rPr>
                  </w:pPr>
                  <w:r w:rsidRPr="00FE72FC">
                    <w:rPr>
                      <w:rFonts w:eastAsia="Malgun Gothic"/>
                    </w:rPr>
                    <w:t>Measurement gap is always needed</w:t>
                  </w:r>
                </w:p>
              </w:tc>
              <w:tc>
                <w:tcPr>
                  <w:tcW w:w="2037" w:type="dxa"/>
                </w:tcPr>
                <w:p w14:paraId="188E29A5" w14:textId="77777777" w:rsidR="004A1D1A" w:rsidRPr="00FE72FC" w:rsidRDefault="004A1D1A" w:rsidP="004A1D1A">
                  <w:pPr>
                    <w:overflowPunct/>
                    <w:autoSpaceDE/>
                    <w:autoSpaceDN/>
                    <w:adjustRightInd/>
                    <w:spacing w:after="160"/>
                    <w:textAlignment w:val="auto"/>
                    <w:rPr>
                      <w:rFonts w:eastAsia="SimSun"/>
                    </w:rPr>
                  </w:pPr>
                  <w:r w:rsidRPr="00FE72FC">
                    <w:rPr>
                      <w:rFonts w:eastAsia="SimSun"/>
                    </w:rPr>
                    <w:t>Activated</w:t>
                  </w:r>
                </w:p>
              </w:tc>
            </w:tr>
            <w:tr w:rsidR="004A1D1A" w:rsidRPr="00FE72FC" w14:paraId="5471905E" w14:textId="77777777" w:rsidTr="0026034B">
              <w:trPr>
                <w:trHeight w:val="910"/>
              </w:trPr>
              <w:tc>
                <w:tcPr>
                  <w:tcW w:w="1185" w:type="dxa"/>
                </w:tcPr>
                <w:p w14:paraId="57B870B3" w14:textId="77777777" w:rsidR="004A1D1A" w:rsidRPr="00FE72FC" w:rsidRDefault="004A1D1A" w:rsidP="004A1D1A">
                  <w:pPr>
                    <w:overflowPunct/>
                    <w:autoSpaceDE/>
                    <w:autoSpaceDN/>
                    <w:adjustRightInd/>
                    <w:spacing w:after="160"/>
                    <w:textAlignment w:val="auto"/>
                    <w:rPr>
                      <w:rFonts w:eastAsia="SimSun"/>
                    </w:rPr>
                  </w:pPr>
                  <w:r w:rsidRPr="00FE72FC">
                    <w:rPr>
                      <w:rFonts w:eastAsia="SimSun"/>
                    </w:rPr>
                    <w:t>PRS measurement in Rel16</w:t>
                  </w:r>
                </w:p>
              </w:tc>
              <w:tc>
                <w:tcPr>
                  <w:tcW w:w="4481" w:type="dxa"/>
                </w:tcPr>
                <w:p w14:paraId="59C86029" w14:textId="77777777" w:rsidR="004A1D1A" w:rsidRPr="00FE72FC" w:rsidRDefault="004A1D1A" w:rsidP="004A1D1A">
                  <w:pPr>
                    <w:overflowPunct/>
                    <w:autoSpaceDE/>
                    <w:autoSpaceDN/>
                    <w:adjustRightInd/>
                    <w:spacing w:after="160"/>
                    <w:textAlignment w:val="auto"/>
                    <w:rPr>
                      <w:rFonts w:eastAsia="Malgun Gothic"/>
                    </w:rPr>
                  </w:pPr>
                  <w:r w:rsidRPr="00FE72FC">
                    <w:rPr>
                      <w:rFonts w:eastAsia="Malgun Gothic"/>
                    </w:rPr>
                    <w:t>Measurement gap is always needed</w:t>
                  </w:r>
                </w:p>
              </w:tc>
              <w:tc>
                <w:tcPr>
                  <w:tcW w:w="2037" w:type="dxa"/>
                </w:tcPr>
                <w:p w14:paraId="771DFCA0" w14:textId="77777777" w:rsidR="004A1D1A" w:rsidRPr="00FE72FC" w:rsidRDefault="004A1D1A" w:rsidP="004A1D1A">
                  <w:pPr>
                    <w:overflowPunct/>
                    <w:autoSpaceDE/>
                    <w:autoSpaceDN/>
                    <w:adjustRightInd/>
                    <w:spacing w:after="160"/>
                    <w:textAlignment w:val="auto"/>
                    <w:rPr>
                      <w:rFonts w:eastAsia="SimSun"/>
                    </w:rPr>
                  </w:pPr>
                  <w:r w:rsidRPr="00FE72FC">
                    <w:rPr>
                      <w:rFonts w:eastAsia="SimSun"/>
                    </w:rPr>
                    <w:t>Activated</w:t>
                  </w:r>
                </w:p>
              </w:tc>
            </w:tr>
          </w:tbl>
          <w:p w14:paraId="508DD0DE" w14:textId="77777777" w:rsidR="004A1D1A" w:rsidRDefault="004A1D1A" w:rsidP="0026034B">
            <w:pPr>
              <w:rPr>
                <w:rFonts w:eastAsiaTheme="minorEastAsia"/>
                <w:i/>
                <w:color w:val="0070C0"/>
              </w:rPr>
            </w:pPr>
          </w:p>
          <w:p w14:paraId="2D04E59F" w14:textId="77777777" w:rsidR="00EE3B8D" w:rsidRDefault="00EE3B8D" w:rsidP="0026034B">
            <w:pPr>
              <w:rPr>
                <w:rFonts w:eastAsiaTheme="minorEastAsia"/>
                <w:i/>
                <w:color w:val="0070C0"/>
              </w:rPr>
            </w:pPr>
          </w:p>
          <w:p w14:paraId="2FE9DA8E" w14:textId="77777777" w:rsidR="00EE3B8D" w:rsidRDefault="00EE3B8D" w:rsidP="0026034B">
            <w:pPr>
              <w:rPr>
                <w:rFonts w:eastAsiaTheme="minorEastAsia"/>
                <w:i/>
                <w:color w:val="0070C0"/>
              </w:rPr>
            </w:pPr>
            <w:r>
              <w:rPr>
                <w:rFonts w:eastAsiaTheme="minorEastAsia" w:hint="eastAsia"/>
                <w:i/>
                <w:color w:val="0070C0"/>
              </w:rPr>
              <w:t>Candidate options:</w:t>
            </w:r>
          </w:p>
          <w:p w14:paraId="22B81099" w14:textId="77777777" w:rsidR="00EE3B8D" w:rsidRPr="0002784F" w:rsidRDefault="00EE3B8D" w:rsidP="0026034B">
            <w:pPr>
              <w:rPr>
                <w:rFonts w:eastAsiaTheme="minorEastAsia"/>
                <w:i/>
                <w:color w:val="0070C0"/>
                <w:lang w:val="en-GB"/>
              </w:rPr>
            </w:pPr>
          </w:p>
          <w:p w14:paraId="0A6191FE" w14:textId="77777777" w:rsidR="00EE3B8D" w:rsidRPr="00D2555C" w:rsidRDefault="00EE3B8D" w:rsidP="0026034B">
            <w:pPr>
              <w:rPr>
                <w:rFonts w:eastAsiaTheme="minorEastAsia"/>
                <w:i/>
                <w:color w:val="0070C0"/>
                <w:lang w:val="en-GB"/>
              </w:rPr>
            </w:pPr>
          </w:p>
          <w:p w14:paraId="01A9661B" w14:textId="296FE6BF" w:rsidR="00242C63" w:rsidRPr="00B62096" w:rsidRDefault="00EE3B8D" w:rsidP="00242C63">
            <w:pPr>
              <w:rPr>
                <w:rFonts w:eastAsiaTheme="minorEastAsia"/>
                <w:b/>
                <w:bCs/>
                <w:sz w:val="22"/>
                <w:szCs w:val="16"/>
                <w:u w:val="single"/>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242C63" w:rsidRPr="006B2956">
              <w:rPr>
                <w:rFonts w:eastAsiaTheme="minorEastAsia"/>
                <w:i/>
                <w:color w:val="0070C0"/>
                <w:highlight w:val="yellow"/>
              </w:rPr>
              <w:t xml:space="preserve"> </w:t>
            </w:r>
            <w:r w:rsidR="00242C63" w:rsidRPr="006B2956">
              <w:rPr>
                <w:rFonts w:eastAsiaTheme="minorEastAsia"/>
                <w:i/>
                <w:highlight w:val="yellow"/>
              </w:rPr>
              <w:t>Please companies check whether the tentative agreements can be agreed</w:t>
            </w:r>
            <w:r w:rsidR="00242C63" w:rsidRPr="006B2956">
              <w:rPr>
                <w:rFonts w:eastAsiaTheme="minorEastAsia"/>
                <w:i/>
                <w:color w:val="0070C0"/>
                <w:highlight w:val="yellow"/>
              </w:rPr>
              <w:t>.</w:t>
            </w:r>
            <w:r w:rsidR="00242C63">
              <w:rPr>
                <w:rFonts w:eastAsiaTheme="minorEastAsia"/>
                <w:i/>
                <w:color w:val="0070C0"/>
              </w:rPr>
              <w:t xml:space="preserve">  </w:t>
            </w:r>
          </w:p>
          <w:p w14:paraId="463A8D27" w14:textId="5ABEBB73" w:rsidR="00EE3B8D" w:rsidRPr="00242C63" w:rsidRDefault="00EE3B8D" w:rsidP="00242C63">
            <w:pPr>
              <w:rPr>
                <w:rFonts w:eastAsiaTheme="minorEastAsia"/>
                <w:i/>
                <w:color w:val="0070C0"/>
              </w:rPr>
            </w:pPr>
          </w:p>
          <w:p w14:paraId="4F45DAE6" w14:textId="77777777" w:rsidR="00EE3B8D" w:rsidRPr="004F34C3" w:rsidRDefault="00EE3B8D" w:rsidP="0026034B">
            <w:pPr>
              <w:rPr>
                <w:rFonts w:eastAsiaTheme="minorEastAsia"/>
                <w:i/>
                <w:color w:val="0070C0"/>
              </w:rPr>
            </w:pPr>
          </w:p>
          <w:p w14:paraId="45EB7934" w14:textId="77777777" w:rsidR="00EE3B8D" w:rsidRPr="009F0453" w:rsidRDefault="00EE3B8D" w:rsidP="0026034B">
            <w:pPr>
              <w:rPr>
                <w:rFonts w:eastAsiaTheme="minorEastAsia"/>
                <w:b/>
                <w:bCs/>
                <w:sz w:val="22"/>
                <w:szCs w:val="16"/>
                <w:u w:val="single"/>
                <w:lang w:val="en-GB"/>
              </w:rPr>
            </w:pPr>
          </w:p>
        </w:tc>
      </w:tr>
      <w:tr w:rsidR="00EE3B8D" w14:paraId="10723615" w14:textId="77777777" w:rsidTr="0026034B">
        <w:tc>
          <w:tcPr>
            <w:tcW w:w="1548" w:type="dxa"/>
          </w:tcPr>
          <w:p w14:paraId="07B3070C" w14:textId="77777777" w:rsidR="00EE3B8D" w:rsidRDefault="00EE3B8D" w:rsidP="0026034B">
            <w:pPr>
              <w:rPr>
                <w:rFonts w:eastAsiaTheme="minorEastAsia"/>
                <w:b/>
                <w:bCs/>
                <w:color w:val="0070C0"/>
              </w:rPr>
            </w:pPr>
            <w:r>
              <w:rPr>
                <w:rFonts w:eastAsiaTheme="minorEastAsia"/>
                <w:b/>
                <w:bCs/>
                <w:color w:val="0070C0"/>
              </w:rPr>
              <w:lastRenderedPageBreak/>
              <w:t>Issue</w:t>
            </w:r>
            <w:r>
              <w:rPr>
                <w:rFonts w:eastAsiaTheme="minorEastAsia" w:hint="eastAsia"/>
                <w:b/>
                <w:bCs/>
                <w:color w:val="0070C0"/>
              </w:rPr>
              <w:t>#</w:t>
            </w:r>
            <w:r>
              <w:rPr>
                <w:rFonts w:eastAsiaTheme="minorEastAsia"/>
                <w:b/>
                <w:bCs/>
                <w:color w:val="0070C0"/>
              </w:rPr>
              <w:t>2-3</w:t>
            </w:r>
          </w:p>
        </w:tc>
        <w:tc>
          <w:tcPr>
            <w:tcW w:w="8309" w:type="dxa"/>
          </w:tcPr>
          <w:p w14:paraId="0116D26E" w14:textId="77777777" w:rsidR="005D2CC0" w:rsidRDefault="005D2CC0" w:rsidP="005D2CC0">
            <w:pPr>
              <w:spacing w:after="120"/>
              <w:rPr>
                <w:rFonts w:eastAsiaTheme="minorEastAsia"/>
                <w:b/>
                <w:bCs/>
                <w:sz w:val="22"/>
                <w:szCs w:val="16"/>
                <w:u w:val="single"/>
              </w:rPr>
            </w:pPr>
            <w:r>
              <w:rPr>
                <w:rFonts w:eastAsiaTheme="minorEastAsia"/>
                <w:b/>
                <w:bCs/>
                <w:sz w:val="22"/>
                <w:szCs w:val="16"/>
                <w:u w:val="single"/>
              </w:rPr>
              <w:t>Which mechanism is used to determine the pre-MG activation/deactivation status</w:t>
            </w:r>
          </w:p>
          <w:p w14:paraId="0928ACD9" w14:textId="1C71182E" w:rsidR="00EE3B8D" w:rsidRDefault="00EE3B8D" w:rsidP="0026034B">
            <w:pPr>
              <w:rPr>
                <w:rFonts w:eastAsiaTheme="minorEastAsia"/>
                <w:i/>
                <w:color w:val="0070C0"/>
              </w:rPr>
            </w:pPr>
            <w:r>
              <w:rPr>
                <w:rFonts w:eastAsiaTheme="minorEastAsia" w:hint="eastAsia"/>
                <w:i/>
                <w:color w:val="0070C0"/>
              </w:rPr>
              <w:t>Tentative agreements:</w:t>
            </w:r>
          </w:p>
          <w:p w14:paraId="39B96B29" w14:textId="38521589" w:rsidR="00B7021D" w:rsidRPr="00B7021D" w:rsidRDefault="00B7021D" w:rsidP="00B7021D">
            <w:pPr>
              <w:pStyle w:val="ListParagraph"/>
              <w:numPr>
                <w:ilvl w:val="0"/>
                <w:numId w:val="10"/>
              </w:numPr>
              <w:ind w:firstLineChars="0"/>
              <w:rPr>
                <w:rFonts w:eastAsiaTheme="minorEastAsia"/>
                <w:b/>
                <w:i/>
                <w:iCs/>
              </w:rPr>
            </w:pPr>
            <w:r w:rsidRPr="00B7021D">
              <w:rPr>
                <w:rFonts w:eastAsiaTheme="minorEastAsia"/>
                <w:b/>
                <w:i/>
                <w:iCs/>
              </w:rPr>
              <w:t>If the network provides the activation/deactivation status via RRC signalling, the UE will not use autonomous rules to determine the activation/deactivation status of the pre-configured MG. It will follow the per-BWP status indicated by the network</w:t>
            </w:r>
          </w:p>
          <w:p w14:paraId="787BA41F" w14:textId="77777777" w:rsidR="00EE3B8D" w:rsidRDefault="00EE3B8D" w:rsidP="0026034B">
            <w:pPr>
              <w:rPr>
                <w:rFonts w:eastAsiaTheme="minorEastAsia"/>
                <w:i/>
                <w:color w:val="0070C0"/>
              </w:rPr>
            </w:pPr>
            <w:r>
              <w:rPr>
                <w:rFonts w:eastAsiaTheme="minorEastAsia" w:hint="eastAsia"/>
                <w:i/>
                <w:color w:val="0070C0"/>
              </w:rPr>
              <w:t>Candidate options:</w:t>
            </w:r>
          </w:p>
          <w:p w14:paraId="4D4E12C1" w14:textId="77777777" w:rsidR="00EE3B8D" w:rsidRPr="00D2555C" w:rsidRDefault="00EE3B8D" w:rsidP="0026034B">
            <w:pPr>
              <w:rPr>
                <w:rFonts w:eastAsiaTheme="minorEastAsia"/>
                <w:i/>
                <w:color w:val="0070C0"/>
                <w:lang w:val="en-GB"/>
              </w:rPr>
            </w:pPr>
          </w:p>
          <w:p w14:paraId="58C9A101" w14:textId="77777777" w:rsidR="00F90130" w:rsidRPr="00B62096" w:rsidRDefault="00EE3B8D" w:rsidP="00F90130">
            <w:pPr>
              <w:rPr>
                <w:rFonts w:eastAsiaTheme="minorEastAsia"/>
                <w:b/>
                <w:bCs/>
                <w:sz w:val="22"/>
                <w:szCs w:val="16"/>
                <w:u w:val="single"/>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F90130" w:rsidRPr="006B2956">
              <w:rPr>
                <w:rFonts w:eastAsiaTheme="minorEastAsia"/>
                <w:i/>
                <w:highlight w:val="yellow"/>
              </w:rPr>
              <w:t>Please companies check whether the tentative agreements can be agreed</w:t>
            </w:r>
            <w:r w:rsidR="00F90130" w:rsidRPr="006B2956">
              <w:rPr>
                <w:rFonts w:eastAsiaTheme="minorEastAsia"/>
                <w:i/>
                <w:color w:val="0070C0"/>
                <w:highlight w:val="yellow"/>
              </w:rPr>
              <w:t>.</w:t>
            </w:r>
            <w:r w:rsidR="00F90130">
              <w:rPr>
                <w:rFonts w:eastAsiaTheme="minorEastAsia"/>
                <w:i/>
                <w:color w:val="0070C0"/>
              </w:rPr>
              <w:t xml:space="preserve">  </w:t>
            </w:r>
          </w:p>
          <w:p w14:paraId="58D8CE61" w14:textId="77777777" w:rsidR="00EE3B8D" w:rsidRDefault="00EE3B8D" w:rsidP="0026034B">
            <w:pPr>
              <w:rPr>
                <w:rFonts w:eastAsiaTheme="minorEastAsia"/>
                <w:b/>
                <w:bCs/>
                <w:sz w:val="22"/>
                <w:szCs w:val="16"/>
                <w:u w:val="single"/>
              </w:rPr>
            </w:pPr>
          </w:p>
        </w:tc>
      </w:tr>
      <w:tr w:rsidR="00EE3B8D" w14:paraId="1ADA1227" w14:textId="77777777" w:rsidTr="0026034B">
        <w:tc>
          <w:tcPr>
            <w:tcW w:w="1548" w:type="dxa"/>
          </w:tcPr>
          <w:p w14:paraId="7687DD74" w14:textId="58150D0F" w:rsidR="00EE3B8D" w:rsidRDefault="00EE3B8D" w:rsidP="0026034B">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2</w:t>
            </w:r>
            <w:r w:rsidR="00F33E89">
              <w:rPr>
                <w:rFonts w:eastAsiaTheme="minorEastAsia"/>
                <w:b/>
                <w:bCs/>
                <w:color w:val="0070C0"/>
              </w:rPr>
              <w:t>a</w:t>
            </w:r>
            <w:r>
              <w:rPr>
                <w:rFonts w:eastAsiaTheme="minorEastAsia"/>
                <w:b/>
                <w:bCs/>
                <w:color w:val="0070C0"/>
              </w:rPr>
              <w:t>-1</w:t>
            </w:r>
          </w:p>
        </w:tc>
        <w:tc>
          <w:tcPr>
            <w:tcW w:w="8309" w:type="dxa"/>
          </w:tcPr>
          <w:p w14:paraId="36C10C0A" w14:textId="77777777" w:rsidR="00AB3039" w:rsidRDefault="00AB3039" w:rsidP="0026034B">
            <w:pPr>
              <w:rPr>
                <w:rFonts w:eastAsiaTheme="minorEastAsia"/>
                <w:i/>
                <w:color w:val="0070C0"/>
              </w:rPr>
            </w:pPr>
            <w:r>
              <w:rPr>
                <w:rFonts w:eastAsiaTheme="minorEastAsia"/>
                <w:b/>
                <w:bCs/>
                <w:sz w:val="22"/>
                <w:szCs w:val="16"/>
                <w:u w:val="single"/>
              </w:rPr>
              <w:t>Criteria for the signaling-based pre-MG (de)activation under CA</w:t>
            </w:r>
            <w:r>
              <w:rPr>
                <w:rFonts w:eastAsiaTheme="minorEastAsia" w:hint="eastAsia"/>
                <w:i/>
                <w:color w:val="0070C0"/>
              </w:rPr>
              <w:t xml:space="preserve"> </w:t>
            </w:r>
          </w:p>
          <w:p w14:paraId="06058B23" w14:textId="77777777" w:rsidR="00AB3039" w:rsidRDefault="00AB3039" w:rsidP="0026034B">
            <w:pPr>
              <w:rPr>
                <w:rFonts w:eastAsiaTheme="minorEastAsia"/>
                <w:i/>
                <w:color w:val="0070C0"/>
              </w:rPr>
            </w:pPr>
          </w:p>
          <w:p w14:paraId="3A7975A6" w14:textId="26F7A870" w:rsidR="00EE3B8D" w:rsidRDefault="00EE3B8D" w:rsidP="0026034B">
            <w:pPr>
              <w:rPr>
                <w:rFonts w:eastAsiaTheme="minorEastAsia"/>
                <w:i/>
                <w:color w:val="0070C0"/>
              </w:rPr>
            </w:pPr>
            <w:r>
              <w:rPr>
                <w:rFonts w:eastAsiaTheme="minorEastAsia" w:hint="eastAsia"/>
                <w:i/>
                <w:color w:val="0070C0"/>
              </w:rPr>
              <w:t>Tentative agreements:</w:t>
            </w:r>
          </w:p>
          <w:p w14:paraId="4EDEDB31" w14:textId="02351C79" w:rsidR="00E91063" w:rsidRDefault="00E91063" w:rsidP="00E91063">
            <w:pPr>
              <w:rPr>
                <w:b/>
                <w:bCs/>
                <w:i/>
                <w:iCs/>
              </w:rPr>
            </w:pPr>
            <w:r>
              <w:rPr>
                <w:b/>
                <w:bCs/>
                <w:i/>
                <w:iCs/>
              </w:rPr>
              <w:t>T</w:t>
            </w:r>
            <w:r w:rsidRPr="00E91063">
              <w:rPr>
                <w:b/>
                <w:bCs/>
                <w:i/>
                <w:iCs/>
              </w:rPr>
              <w:t>he principle for the signaling-based Pre-MG (de)activation under CA can be based on</w:t>
            </w:r>
            <w:r>
              <w:rPr>
                <w:b/>
                <w:bCs/>
                <w:i/>
                <w:iCs/>
              </w:rPr>
              <w:t>:</w:t>
            </w:r>
          </w:p>
          <w:p w14:paraId="5CFAA042" w14:textId="77777777" w:rsidR="00E91063" w:rsidRPr="00A206F1" w:rsidRDefault="00E91063" w:rsidP="00E91063">
            <w:pPr>
              <w:pStyle w:val="ListParagraph"/>
              <w:numPr>
                <w:ilvl w:val="0"/>
                <w:numId w:val="10"/>
              </w:numPr>
              <w:ind w:firstLineChars="0"/>
              <w:rPr>
                <w:rFonts w:eastAsiaTheme="minorEastAsia"/>
                <w:b/>
                <w:i/>
                <w:iCs/>
              </w:rPr>
            </w:pPr>
            <w:r w:rsidRPr="00A206F1">
              <w:rPr>
                <w:rFonts w:eastAsiaTheme="minorEastAsia"/>
                <w:b/>
                <w:i/>
                <w:iCs/>
              </w:rPr>
              <w:t>NW will forward the per-BWP pre-MG status indications to UE by RRC message, which is defined for each of induvial CCs (e.g. Table S1, S2 for the CC1 and CC2 respectively)</w:t>
            </w:r>
          </w:p>
          <w:p w14:paraId="15E2E7EF" w14:textId="37B1702B" w:rsidR="00E91063" w:rsidRPr="00A206F1" w:rsidRDefault="00E91063" w:rsidP="00E91063">
            <w:pPr>
              <w:pStyle w:val="ListParagraph"/>
              <w:numPr>
                <w:ilvl w:val="0"/>
                <w:numId w:val="10"/>
              </w:numPr>
              <w:ind w:firstLineChars="0"/>
              <w:rPr>
                <w:rFonts w:eastAsiaTheme="minorEastAsia"/>
                <w:b/>
                <w:i/>
                <w:iCs/>
              </w:rPr>
            </w:pPr>
            <w:r w:rsidRPr="00A206F1">
              <w:rPr>
                <w:rFonts w:eastAsiaTheme="minorEastAsia"/>
                <w:b/>
                <w:i/>
                <w:iCs/>
              </w:rPr>
              <w:t>UE will combined the pre-MG status</w:t>
            </w:r>
            <w:r w:rsidR="003B0529">
              <w:rPr>
                <w:rFonts w:eastAsiaTheme="minorEastAsia"/>
                <w:b/>
                <w:i/>
                <w:iCs/>
              </w:rPr>
              <w:t xml:space="preserve"> indication from NW</w:t>
            </w:r>
            <w:r w:rsidRPr="00A206F1">
              <w:rPr>
                <w:rFonts w:eastAsiaTheme="minorEastAsia"/>
                <w:b/>
                <w:i/>
                <w:iCs/>
              </w:rPr>
              <w:t xml:space="preserve"> for each induvial CC for all configured measurement objects.</w:t>
            </w:r>
          </w:p>
          <w:p w14:paraId="4A91F897" w14:textId="77777777" w:rsidR="00E91063" w:rsidRPr="00E91063" w:rsidRDefault="00E91063" w:rsidP="00E91063">
            <w:pPr>
              <w:rPr>
                <w:rFonts w:eastAsiaTheme="minorEastAsia"/>
                <w:b/>
                <w:bCs/>
                <w:i/>
                <w:iCs/>
                <w:lang w:val="en-GB"/>
              </w:rPr>
            </w:pPr>
          </w:p>
          <w:p w14:paraId="60A335AC" w14:textId="7D0311C9" w:rsidR="00EE3B8D" w:rsidRDefault="00EE3B8D" w:rsidP="0026034B">
            <w:pPr>
              <w:rPr>
                <w:rFonts w:eastAsiaTheme="minorEastAsia"/>
                <w:i/>
                <w:color w:val="0070C0"/>
              </w:rPr>
            </w:pPr>
            <w:r>
              <w:rPr>
                <w:rFonts w:eastAsiaTheme="minorEastAsia" w:hint="eastAsia"/>
                <w:i/>
                <w:color w:val="0070C0"/>
              </w:rPr>
              <w:t>Candidate options:</w:t>
            </w:r>
          </w:p>
          <w:p w14:paraId="710CAC9D" w14:textId="77777777" w:rsidR="00311186" w:rsidRDefault="00EE3B8D" w:rsidP="0026034B">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EC555D" w:rsidRPr="006B2956">
              <w:rPr>
                <w:rFonts w:eastAsiaTheme="minorEastAsia"/>
                <w:i/>
                <w:highlight w:val="yellow"/>
              </w:rPr>
              <w:t>Please companies check whether the tentative agreements can be agreed</w:t>
            </w:r>
            <w:r w:rsidR="00EC555D" w:rsidRPr="006B2956">
              <w:rPr>
                <w:rFonts w:eastAsiaTheme="minorEastAsia"/>
                <w:i/>
                <w:color w:val="0070C0"/>
                <w:highlight w:val="yellow"/>
              </w:rPr>
              <w:t>.</w:t>
            </w:r>
            <w:r w:rsidR="00EC555D">
              <w:rPr>
                <w:rFonts w:eastAsiaTheme="minorEastAsia"/>
                <w:i/>
                <w:color w:val="0070C0"/>
              </w:rPr>
              <w:t xml:space="preserve"> </w:t>
            </w:r>
          </w:p>
          <w:p w14:paraId="56EAA102" w14:textId="0A1209BF" w:rsidR="00EE3B8D" w:rsidRPr="00EC555D" w:rsidRDefault="00EC555D" w:rsidP="0026034B">
            <w:pPr>
              <w:rPr>
                <w:rFonts w:eastAsiaTheme="minorEastAsia"/>
                <w:b/>
                <w:bCs/>
                <w:sz w:val="22"/>
                <w:szCs w:val="16"/>
                <w:u w:val="single"/>
              </w:rPr>
            </w:pPr>
            <w:r>
              <w:rPr>
                <w:rFonts w:eastAsiaTheme="minorEastAsia"/>
                <w:i/>
                <w:color w:val="0070C0"/>
              </w:rPr>
              <w:t xml:space="preserve">Also FFS on </w:t>
            </w:r>
            <w:r w:rsidR="009D6F16" w:rsidRPr="00A206F1">
              <w:rPr>
                <w:rFonts w:eastAsiaTheme="minorEastAsia"/>
                <w:b/>
                <w:i/>
                <w:iCs/>
              </w:rPr>
              <w:t>the rules</w:t>
            </w:r>
            <w:r w:rsidR="001729C6">
              <w:rPr>
                <w:rFonts w:eastAsiaTheme="minorEastAsia"/>
                <w:b/>
                <w:i/>
                <w:iCs/>
              </w:rPr>
              <w:t xml:space="preserve"> on how to combine </w:t>
            </w:r>
            <w:r w:rsidR="00CB7EDC">
              <w:rPr>
                <w:rFonts w:eastAsiaTheme="minorEastAsia"/>
                <w:b/>
                <w:i/>
                <w:iCs/>
              </w:rPr>
              <w:t xml:space="preserve">the individual per-BWP pre-MG status </w:t>
            </w:r>
            <w:r w:rsidR="00EE3B8D">
              <w:rPr>
                <w:rFonts w:eastAsiaTheme="minorEastAsia"/>
                <w:i/>
                <w:color w:val="0070C0"/>
              </w:rPr>
              <w:t>.</w:t>
            </w:r>
          </w:p>
          <w:p w14:paraId="1CC7F563" w14:textId="77777777" w:rsidR="009D6F16" w:rsidRPr="00875FEE" w:rsidRDefault="009D6F16" w:rsidP="009D6F16">
            <w:pPr>
              <w:pStyle w:val="ListParagraph"/>
              <w:numPr>
                <w:ilvl w:val="1"/>
                <w:numId w:val="10"/>
              </w:numPr>
              <w:ind w:firstLineChars="0"/>
              <w:rPr>
                <w:rFonts w:eastAsiaTheme="minorEastAsia"/>
                <w:b/>
                <w:i/>
                <w:iCs/>
              </w:rPr>
            </w:pPr>
            <w:r w:rsidRPr="00875FEE">
              <w:rPr>
                <w:rFonts w:eastAsiaTheme="minorEastAsia"/>
                <w:b/>
                <w:i/>
                <w:iCs/>
              </w:rPr>
              <w:t>Option 1a</w:t>
            </w:r>
            <w:r w:rsidRPr="00311186">
              <w:rPr>
                <w:rFonts w:eastAsiaTheme="minorEastAsia"/>
                <w:b/>
                <w:i/>
                <w:iCs/>
              </w:rPr>
              <w:t xml:space="preserve">( </w:t>
            </w:r>
            <w:r w:rsidRPr="00311186">
              <w:rPr>
                <w:i/>
                <w:iCs/>
                <w:lang w:val="en-US" w:eastAsia="zh-CN"/>
              </w:rPr>
              <w:t>CATT, MTK, vivo,OPPO, ZTE, Nokia, Apple, Ericsson, Intel</w:t>
            </w:r>
            <w:r>
              <w:rPr>
                <w:lang w:val="en-US" w:eastAsia="zh-CN"/>
              </w:rPr>
              <w:t>)</w:t>
            </w:r>
          </w:p>
          <w:p w14:paraId="3E1D8A5E" w14:textId="77777777" w:rsidR="009D6F16" w:rsidRPr="00875FEE" w:rsidRDefault="009D6F16" w:rsidP="009D6F16">
            <w:pPr>
              <w:pStyle w:val="ListParagraph"/>
              <w:numPr>
                <w:ilvl w:val="2"/>
                <w:numId w:val="10"/>
              </w:numPr>
              <w:ind w:firstLineChars="0"/>
              <w:rPr>
                <w:rFonts w:eastAsiaTheme="minorEastAsia"/>
                <w:b/>
                <w:i/>
                <w:iCs/>
              </w:rPr>
            </w:pPr>
            <w:r w:rsidRPr="00875FEE">
              <w:rPr>
                <w:rFonts w:eastAsiaTheme="minorEastAsia"/>
                <w:b/>
                <w:i/>
                <w:iCs/>
              </w:rPr>
              <w:t xml:space="preserve">When configured with per-UE gap, </w:t>
            </w:r>
          </w:p>
          <w:p w14:paraId="0E5202DB" w14:textId="77777777" w:rsidR="009D6F16" w:rsidRPr="00875FEE" w:rsidRDefault="009D6F16" w:rsidP="009D6F16">
            <w:pPr>
              <w:pStyle w:val="ListParagraph"/>
              <w:numPr>
                <w:ilvl w:val="3"/>
                <w:numId w:val="10"/>
              </w:numPr>
              <w:ind w:firstLineChars="0"/>
              <w:rPr>
                <w:rFonts w:eastAsiaTheme="minorEastAsia"/>
                <w:b/>
                <w:i/>
                <w:iCs/>
              </w:rPr>
            </w:pPr>
            <w:r w:rsidRPr="00875FEE">
              <w:rPr>
                <w:rFonts w:eastAsiaTheme="minorEastAsia"/>
                <w:b/>
                <w:i/>
                <w:iCs/>
              </w:rPr>
              <w:t xml:space="preserve">assume the per-UE gap is ON as long as the pre-MG status of active DL BWP in one of the CCs is ON, </w:t>
            </w:r>
          </w:p>
          <w:p w14:paraId="7B4442B4" w14:textId="77777777" w:rsidR="009D6F16" w:rsidRPr="00875FEE" w:rsidRDefault="009D6F16" w:rsidP="009D6F16">
            <w:pPr>
              <w:pStyle w:val="ListParagraph"/>
              <w:numPr>
                <w:ilvl w:val="3"/>
                <w:numId w:val="10"/>
              </w:numPr>
              <w:ind w:firstLineChars="0"/>
              <w:rPr>
                <w:rFonts w:eastAsiaTheme="minorEastAsia"/>
                <w:b/>
                <w:i/>
                <w:iCs/>
              </w:rPr>
            </w:pPr>
            <w:r w:rsidRPr="00875FEE">
              <w:rPr>
                <w:rFonts w:eastAsiaTheme="minorEastAsia"/>
                <w:b/>
                <w:i/>
                <w:iCs/>
              </w:rPr>
              <w:t xml:space="preserve">and assume the per-UE gap is OFF only if the pre-MG status of active DL BWP in all CCs are OFF. </w:t>
            </w:r>
          </w:p>
          <w:p w14:paraId="04BFE79C" w14:textId="77777777" w:rsidR="009D6F16" w:rsidRPr="00875FEE" w:rsidRDefault="009D6F16" w:rsidP="009D6F16">
            <w:pPr>
              <w:pStyle w:val="ListParagraph"/>
              <w:numPr>
                <w:ilvl w:val="2"/>
                <w:numId w:val="10"/>
              </w:numPr>
              <w:ind w:firstLineChars="0"/>
              <w:rPr>
                <w:rFonts w:eastAsiaTheme="minorEastAsia"/>
                <w:b/>
                <w:i/>
                <w:iCs/>
              </w:rPr>
            </w:pPr>
            <w:r w:rsidRPr="00875FEE">
              <w:rPr>
                <w:rFonts w:eastAsiaTheme="minorEastAsia"/>
                <w:b/>
                <w:i/>
                <w:iCs/>
              </w:rPr>
              <w:t xml:space="preserve">When configured with per-FR gap, </w:t>
            </w:r>
          </w:p>
          <w:p w14:paraId="5124F4A8" w14:textId="77777777" w:rsidR="009D6F16" w:rsidRPr="00875FEE" w:rsidRDefault="009D6F16" w:rsidP="009D6F16">
            <w:pPr>
              <w:pStyle w:val="ListParagraph"/>
              <w:numPr>
                <w:ilvl w:val="3"/>
                <w:numId w:val="10"/>
              </w:numPr>
              <w:ind w:firstLineChars="0"/>
              <w:rPr>
                <w:rFonts w:eastAsiaTheme="minorEastAsia"/>
                <w:b/>
                <w:i/>
                <w:iCs/>
              </w:rPr>
            </w:pPr>
            <w:r w:rsidRPr="00875FEE">
              <w:rPr>
                <w:rFonts w:eastAsiaTheme="minorEastAsia"/>
                <w:b/>
                <w:i/>
                <w:iCs/>
              </w:rPr>
              <w:t xml:space="preserve">assume the gap is ON as long as the pre-MG status of active DL BWP in one of the CCs in the same FR is ON, </w:t>
            </w:r>
          </w:p>
          <w:p w14:paraId="11CAB896" w14:textId="77777777" w:rsidR="009D6F16" w:rsidRPr="00875FEE" w:rsidRDefault="009D6F16" w:rsidP="009D6F16">
            <w:pPr>
              <w:pStyle w:val="ListParagraph"/>
              <w:numPr>
                <w:ilvl w:val="3"/>
                <w:numId w:val="10"/>
              </w:numPr>
              <w:ind w:firstLineChars="0"/>
              <w:rPr>
                <w:rFonts w:eastAsiaTheme="minorEastAsia"/>
                <w:b/>
                <w:i/>
                <w:iCs/>
              </w:rPr>
            </w:pPr>
            <w:r w:rsidRPr="00875FEE">
              <w:rPr>
                <w:rFonts w:eastAsiaTheme="minorEastAsia"/>
                <w:b/>
                <w:i/>
                <w:iCs/>
              </w:rPr>
              <w:t>and assume the gap is OFF only if the pre-MG status of active DL active DL BWP in all CCs in the same FR are OFF</w:t>
            </w:r>
          </w:p>
          <w:p w14:paraId="29180705" w14:textId="77777777" w:rsidR="009D6F16" w:rsidRPr="00875FEE" w:rsidRDefault="009D6F16" w:rsidP="009D6F16">
            <w:pPr>
              <w:pStyle w:val="ListParagraph"/>
              <w:numPr>
                <w:ilvl w:val="1"/>
                <w:numId w:val="10"/>
              </w:numPr>
              <w:ind w:firstLineChars="0"/>
              <w:rPr>
                <w:rFonts w:eastAsiaTheme="minorEastAsia"/>
                <w:b/>
                <w:i/>
                <w:iCs/>
              </w:rPr>
            </w:pPr>
            <w:r w:rsidRPr="00875FEE">
              <w:rPr>
                <w:rFonts w:eastAsiaTheme="minorEastAsia"/>
                <w:b/>
                <w:i/>
                <w:iCs/>
              </w:rPr>
              <w:lastRenderedPageBreak/>
              <w:t xml:space="preserve">Option 1b </w:t>
            </w:r>
            <w:r w:rsidRPr="006717F0">
              <w:rPr>
                <w:rFonts w:eastAsiaTheme="minorEastAsia"/>
                <w:bCs/>
                <w:i/>
                <w:iCs/>
              </w:rPr>
              <w:t>(Huawei, Intel).</w:t>
            </w:r>
          </w:p>
          <w:p w14:paraId="19D20AF5" w14:textId="77777777" w:rsidR="009D6F16" w:rsidRPr="00875FEE" w:rsidRDefault="009D6F16" w:rsidP="009D6F16">
            <w:pPr>
              <w:pStyle w:val="ListParagraph"/>
              <w:numPr>
                <w:ilvl w:val="2"/>
                <w:numId w:val="10"/>
              </w:numPr>
              <w:ind w:firstLineChars="0"/>
              <w:rPr>
                <w:rFonts w:eastAsiaTheme="minorEastAsia"/>
                <w:b/>
                <w:i/>
                <w:iCs/>
              </w:rPr>
            </w:pPr>
            <w:r w:rsidRPr="00875FEE">
              <w:rPr>
                <w:rFonts w:eastAsiaTheme="minorEastAsia"/>
                <w:b/>
                <w:i/>
                <w:iCs/>
              </w:rPr>
              <w:t xml:space="preserve">For per-UE pre-MG, </w:t>
            </w:r>
          </w:p>
          <w:p w14:paraId="29FB1F10" w14:textId="77777777" w:rsidR="009D6F16" w:rsidRPr="00875FEE" w:rsidRDefault="009D6F16" w:rsidP="009D6F16">
            <w:pPr>
              <w:pStyle w:val="ListParagraph"/>
              <w:numPr>
                <w:ilvl w:val="3"/>
                <w:numId w:val="10"/>
              </w:numPr>
              <w:ind w:firstLineChars="0"/>
              <w:rPr>
                <w:rFonts w:eastAsiaTheme="minorEastAsia"/>
                <w:b/>
                <w:i/>
                <w:iCs/>
              </w:rPr>
            </w:pPr>
            <w:r w:rsidRPr="00875FEE">
              <w:rPr>
                <w:rFonts w:eastAsiaTheme="minorEastAsia"/>
                <w:b/>
                <w:i/>
                <w:iCs/>
              </w:rPr>
              <w:t xml:space="preserve">UE assumes the pre-MG is ON as long as the pre-MG status for active DL BWP in one of the activated CCs or for one of the deactivated SCCs is ON, </w:t>
            </w:r>
          </w:p>
          <w:p w14:paraId="21E37C49" w14:textId="77777777" w:rsidR="009D6F16" w:rsidRPr="00875FEE" w:rsidRDefault="009D6F16" w:rsidP="009D6F16">
            <w:pPr>
              <w:pStyle w:val="ListParagraph"/>
              <w:numPr>
                <w:ilvl w:val="3"/>
                <w:numId w:val="10"/>
              </w:numPr>
              <w:ind w:firstLineChars="0"/>
              <w:rPr>
                <w:rFonts w:eastAsiaTheme="minorEastAsia"/>
                <w:b/>
                <w:i/>
                <w:iCs/>
              </w:rPr>
            </w:pPr>
            <w:r w:rsidRPr="00875FEE">
              <w:rPr>
                <w:rFonts w:eastAsiaTheme="minorEastAsia"/>
                <w:b/>
                <w:i/>
                <w:iCs/>
              </w:rPr>
              <w:t xml:space="preserve">and assume the pre-MG is OFF only if the pre-MG status for active DL BWP in all activated CCs and for all deactivated SCCs are OFF. </w:t>
            </w:r>
          </w:p>
          <w:p w14:paraId="2F23BD55" w14:textId="77777777" w:rsidR="009D6F16" w:rsidRPr="00875FEE" w:rsidRDefault="009D6F16" w:rsidP="009D6F16">
            <w:pPr>
              <w:pStyle w:val="ListParagraph"/>
              <w:numPr>
                <w:ilvl w:val="2"/>
                <w:numId w:val="10"/>
              </w:numPr>
              <w:ind w:firstLineChars="0"/>
              <w:rPr>
                <w:rFonts w:eastAsiaTheme="minorEastAsia"/>
                <w:b/>
                <w:i/>
                <w:iCs/>
              </w:rPr>
            </w:pPr>
            <w:r w:rsidRPr="00875FEE">
              <w:rPr>
                <w:rFonts w:eastAsiaTheme="minorEastAsia"/>
                <w:b/>
                <w:i/>
                <w:iCs/>
              </w:rPr>
              <w:t xml:space="preserve">For per-FR pre-MG, </w:t>
            </w:r>
          </w:p>
          <w:p w14:paraId="0923444B" w14:textId="77777777" w:rsidR="009D6F16" w:rsidRPr="005A0F29" w:rsidRDefault="009D6F16" w:rsidP="009D6F16">
            <w:pPr>
              <w:pStyle w:val="ListParagraph"/>
              <w:numPr>
                <w:ilvl w:val="3"/>
                <w:numId w:val="10"/>
              </w:numPr>
              <w:ind w:firstLineChars="0"/>
              <w:rPr>
                <w:rFonts w:eastAsiaTheme="minorEastAsia"/>
                <w:i/>
                <w:color w:val="0070C0"/>
              </w:rPr>
            </w:pPr>
            <w:r w:rsidRPr="005A0F29">
              <w:rPr>
                <w:rFonts w:eastAsiaTheme="minorEastAsia"/>
                <w:b/>
                <w:i/>
                <w:iCs/>
              </w:rPr>
              <w:t xml:space="preserve">UE assumes the pre-MG is ON as long as the pre-MG status for active DL BWP in one of the activated CCs or for one of the deactivated SCCs in the same FR is ON, </w:t>
            </w:r>
          </w:p>
          <w:p w14:paraId="28FF9FA1" w14:textId="77777777" w:rsidR="009D6F16" w:rsidRPr="005A0F29" w:rsidRDefault="009D6F16" w:rsidP="009D6F16">
            <w:pPr>
              <w:pStyle w:val="ListParagraph"/>
              <w:numPr>
                <w:ilvl w:val="3"/>
                <w:numId w:val="10"/>
              </w:numPr>
              <w:ind w:firstLineChars="0"/>
              <w:rPr>
                <w:rFonts w:eastAsiaTheme="minorEastAsia"/>
                <w:i/>
                <w:color w:val="0070C0"/>
              </w:rPr>
            </w:pPr>
            <w:r w:rsidRPr="005A0F29">
              <w:rPr>
                <w:rFonts w:eastAsiaTheme="minorEastAsia"/>
                <w:b/>
                <w:i/>
                <w:iCs/>
              </w:rPr>
              <w:t>and assume the pre-MG is OFF only if the pre-MG status for active DL BWP in all activated CCs and for all deactivated SCCs in the same FR are OFF</w:t>
            </w:r>
          </w:p>
          <w:p w14:paraId="7AB96B4A" w14:textId="77777777" w:rsidR="00EE3B8D" w:rsidRPr="009D6F16" w:rsidRDefault="00EE3B8D" w:rsidP="0026034B">
            <w:pPr>
              <w:rPr>
                <w:rFonts w:eastAsiaTheme="minorEastAsia"/>
                <w:i/>
                <w:lang w:val="en-GB"/>
              </w:rPr>
            </w:pPr>
          </w:p>
          <w:p w14:paraId="3655F663" w14:textId="77777777" w:rsidR="00EE3B8D" w:rsidRDefault="00EE3B8D" w:rsidP="0026034B">
            <w:pPr>
              <w:rPr>
                <w:rFonts w:eastAsiaTheme="minorEastAsia"/>
                <w:b/>
                <w:bCs/>
                <w:sz w:val="22"/>
                <w:szCs w:val="16"/>
                <w:u w:val="single"/>
              </w:rPr>
            </w:pPr>
          </w:p>
        </w:tc>
      </w:tr>
      <w:tr w:rsidR="00EE3B8D" w14:paraId="5B0A398B" w14:textId="77777777" w:rsidTr="0026034B">
        <w:tc>
          <w:tcPr>
            <w:tcW w:w="1548" w:type="dxa"/>
          </w:tcPr>
          <w:p w14:paraId="3AF72202" w14:textId="30258DA9" w:rsidR="00EE3B8D" w:rsidRDefault="00EE3B8D" w:rsidP="0026034B">
            <w:pPr>
              <w:rPr>
                <w:rFonts w:eastAsiaTheme="minorEastAsia"/>
                <w:b/>
                <w:bCs/>
                <w:color w:val="0070C0"/>
              </w:rPr>
            </w:pPr>
            <w:r>
              <w:rPr>
                <w:rFonts w:eastAsiaTheme="minorEastAsia"/>
                <w:b/>
                <w:bCs/>
                <w:color w:val="0070C0"/>
              </w:rPr>
              <w:lastRenderedPageBreak/>
              <w:t>Issue</w:t>
            </w:r>
            <w:r>
              <w:rPr>
                <w:rFonts w:eastAsiaTheme="minorEastAsia" w:hint="eastAsia"/>
                <w:b/>
                <w:bCs/>
                <w:color w:val="0070C0"/>
              </w:rPr>
              <w:t>#</w:t>
            </w:r>
            <w:r>
              <w:rPr>
                <w:rFonts w:eastAsiaTheme="minorEastAsia"/>
                <w:b/>
                <w:bCs/>
                <w:color w:val="0070C0"/>
              </w:rPr>
              <w:t>2</w:t>
            </w:r>
            <w:r w:rsidR="00F33E89">
              <w:rPr>
                <w:rFonts w:eastAsiaTheme="minorEastAsia"/>
                <w:b/>
                <w:bCs/>
                <w:color w:val="0070C0"/>
              </w:rPr>
              <w:t>a</w:t>
            </w:r>
            <w:r>
              <w:rPr>
                <w:rFonts w:eastAsiaTheme="minorEastAsia"/>
                <w:b/>
                <w:bCs/>
                <w:color w:val="0070C0"/>
              </w:rPr>
              <w:t>-2</w:t>
            </w:r>
          </w:p>
        </w:tc>
        <w:tc>
          <w:tcPr>
            <w:tcW w:w="8309" w:type="dxa"/>
          </w:tcPr>
          <w:p w14:paraId="6597F7A0" w14:textId="77777777" w:rsidR="00F33E89" w:rsidRDefault="00F33E89" w:rsidP="0026034B">
            <w:pPr>
              <w:rPr>
                <w:rFonts w:eastAsiaTheme="minorEastAsia"/>
                <w:i/>
                <w:color w:val="0070C0"/>
              </w:rPr>
            </w:pPr>
            <w:r>
              <w:rPr>
                <w:rFonts w:eastAsiaTheme="minorEastAsia"/>
                <w:b/>
                <w:bCs/>
                <w:sz w:val="22"/>
                <w:szCs w:val="16"/>
                <w:u w:val="single"/>
              </w:rPr>
              <w:t>Criteria for the rule-based pre-MG (de)activation under CA</w:t>
            </w:r>
            <w:r>
              <w:rPr>
                <w:rFonts w:eastAsiaTheme="minorEastAsia" w:hint="eastAsia"/>
                <w:i/>
                <w:color w:val="0070C0"/>
              </w:rPr>
              <w:t xml:space="preserve"> </w:t>
            </w:r>
          </w:p>
          <w:p w14:paraId="7F4C9C61" w14:textId="1F3E6551" w:rsidR="00EE3B8D" w:rsidRDefault="00EE3B8D" w:rsidP="0026034B">
            <w:pPr>
              <w:rPr>
                <w:rFonts w:eastAsiaTheme="minorEastAsia"/>
                <w:i/>
                <w:color w:val="0070C0"/>
              </w:rPr>
            </w:pPr>
            <w:r>
              <w:rPr>
                <w:rFonts w:eastAsiaTheme="minorEastAsia" w:hint="eastAsia"/>
                <w:i/>
                <w:color w:val="0070C0"/>
              </w:rPr>
              <w:t>Tentative agreements:</w:t>
            </w:r>
          </w:p>
          <w:p w14:paraId="1A30906F" w14:textId="39582D3B" w:rsidR="004F7E00" w:rsidRPr="004F7E00" w:rsidRDefault="004F7E00" w:rsidP="004F7E00">
            <w:pPr>
              <w:rPr>
                <w:b/>
                <w:bCs/>
                <w:i/>
                <w:iCs/>
              </w:rPr>
            </w:pPr>
            <w:r>
              <w:rPr>
                <w:b/>
                <w:bCs/>
                <w:i/>
                <w:iCs/>
              </w:rPr>
              <w:t>S</w:t>
            </w:r>
            <w:r w:rsidRPr="004F7E00">
              <w:rPr>
                <w:b/>
                <w:bCs/>
                <w:i/>
                <w:iCs/>
              </w:rPr>
              <w:t xml:space="preserve">ame criteria as these for single CC </w:t>
            </w:r>
            <w:r w:rsidR="001A4FCA">
              <w:rPr>
                <w:b/>
                <w:bCs/>
                <w:i/>
                <w:iCs/>
              </w:rPr>
              <w:t xml:space="preserve">rule-based </w:t>
            </w:r>
            <w:r w:rsidRPr="004F7E00">
              <w:rPr>
                <w:b/>
                <w:bCs/>
                <w:i/>
                <w:iCs/>
              </w:rPr>
              <w:t>pre-MG activation/deactivation  [refer to Issue 2-2 Option 1]</w:t>
            </w:r>
          </w:p>
          <w:p w14:paraId="37C1A054" w14:textId="77777777" w:rsidR="004F7E00" w:rsidRDefault="004F7E00" w:rsidP="0026034B">
            <w:pPr>
              <w:rPr>
                <w:rFonts w:eastAsiaTheme="minorEastAsia"/>
                <w:i/>
                <w:color w:val="0070C0"/>
              </w:rPr>
            </w:pPr>
          </w:p>
          <w:p w14:paraId="39184148" w14:textId="77777777" w:rsidR="00EE3B8D" w:rsidRDefault="00EE3B8D" w:rsidP="0026034B">
            <w:pPr>
              <w:rPr>
                <w:rFonts w:eastAsiaTheme="minorEastAsia"/>
                <w:i/>
                <w:color w:val="0070C0"/>
              </w:rPr>
            </w:pPr>
            <w:r>
              <w:rPr>
                <w:rFonts w:eastAsiaTheme="minorEastAsia" w:hint="eastAsia"/>
                <w:i/>
                <w:color w:val="0070C0"/>
              </w:rPr>
              <w:t>Candidate options:</w:t>
            </w:r>
          </w:p>
          <w:p w14:paraId="2CE978BD" w14:textId="77777777" w:rsidR="00EE3B8D" w:rsidRPr="00D2555C" w:rsidRDefault="00EE3B8D" w:rsidP="0026034B">
            <w:pPr>
              <w:rPr>
                <w:rFonts w:eastAsiaTheme="minorEastAsia"/>
                <w:i/>
                <w:color w:val="0070C0"/>
                <w:lang w:val="en-GB"/>
              </w:rPr>
            </w:pPr>
          </w:p>
          <w:p w14:paraId="25511D6F" w14:textId="77777777" w:rsidR="002A2FAB" w:rsidRDefault="00EE3B8D" w:rsidP="002A2FAB">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2A2FAB" w:rsidRPr="006B2956">
              <w:rPr>
                <w:rFonts w:eastAsiaTheme="minorEastAsia"/>
                <w:i/>
                <w:highlight w:val="yellow"/>
              </w:rPr>
              <w:t>Please companies check whether the tentative agreements can be agreed</w:t>
            </w:r>
            <w:r w:rsidR="002A2FAB" w:rsidRPr="006B2956">
              <w:rPr>
                <w:rFonts w:eastAsiaTheme="minorEastAsia"/>
                <w:i/>
                <w:color w:val="0070C0"/>
                <w:highlight w:val="yellow"/>
              </w:rPr>
              <w:t>.</w:t>
            </w:r>
            <w:r w:rsidR="002A2FAB">
              <w:rPr>
                <w:rFonts w:eastAsiaTheme="minorEastAsia"/>
                <w:i/>
                <w:color w:val="0070C0"/>
              </w:rPr>
              <w:t xml:space="preserve"> </w:t>
            </w:r>
          </w:p>
          <w:p w14:paraId="13C9A375" w14:textId="33E3023E" w:rsidR="00EE3B8D" w:rsidRDefault="00EE3B8D" w:rsidP="0026034B">
            <w:pPr>
              <w:rPr>
                <w:rFonts w:eastAsiaTheme="minorEastAsia"/>
                <w:i/>
                <w:color w:val="0070C0"/>
              </w:rPr>
            </w:pPr>
          </w:p>
          <w:p w14:paraId="21ABE8AF" w14:textId="77777777" w:rsidR="00EE3B8D" w:rsidRDefault="00EE3B8D" w:rsidP="002A2FAB">
            <w:pPr>
              <w:rPr>
                <w:rFonts w:eastAsiaTheme="minorEastAsia"/>
                <w:b/>
                <w:bCs/>
                <w:sz w:val="22"/>
                <w:szCs w:val="16"/>
                <w:u w:val="single"/>
              </w:rPr>
            </w:pPr>
          </w:p>
        </w:tc>
      </w:tr>
      <w:tr w:rsidR="00FB0B32" w14:paraId="5657C7CA" w14:textId="77777777" w:rsidTr="0026034B">
        <w:tc>
          <w:tcPr>
            <w:tcW w:w="1548" w:type="dxa"/>
          </w:tcPr>
          <w:p w14:paraId="0AEEBB1E" w14:textId="0EEA9F28" w:rsidR="00FB0B32" w:rsidRDefault="00FB0B32" w:rsidP="00FB0B32">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2a-3</w:t>
            </w:r>
          </w:p>
        </w:tc>
        <w:tc>
          <w:tcPr>
            <w:tcW w:w="8309" w:type="dxa"/>
          </w:tcPr>
          <w:p w14:paraId="6BBCD749" w14:textId="77777777" w:rsidR="008D7AEE" w:rsidRDefault="008D7AEE" w:rsidP="008D7AEE">
            <w:pPr>
              <w:pStyle w:val="Heading4"/>
              <w:numPr>
                <w:ilvl w:val="0"/>
                <w:numId w:val="0"/>
              </w:numPr>
              <w:outlineLvl w:val="3"/>
              <w:rPr>
                <w:rFonts w:eastAsiaTheme="minorEastAsia"/>
                <w:b/>
                <w:bCs/>
                <w:sz w:val="22"/>
                <w:szCs w:val="16"/>
                <w:u w:val="single"/>
                <w:lang w:val="en-US"/>
              </w:rPr>
            </w:pPr>
            <w:r>
              <w:rPr>
                <w:rFonts w:eastAsiaTheme="minorEastAsia"/>
                <w:b/>
                <w:bCs/>
                <w:sz w:val="22"/>
                <w:szCs w:val="16"/>
                <w:u w:val="single"/>
                <w:lang w:val="en-US"/>
              </w:rPr>
              <w:t>How to determine pre-MG (de)activation status when multiple trigger events happened</w:t>
            </w:r>
          </w:p>
          <w:p w14:paraId="14BA6AAC" w14:textId="77777777" w:rsidR="00FB0B32" w:rsidRDefault="00FB0B32" w:rsidP="00FB0B32">
            <w:pPr>
              <w:rPr>
                <w:rFonts w:eastAsiaTheme="minorEastAsia"/>
                <w:i/>
                <w:color w:val="0070C0"/>
              </w:rPr>
            </w:pPr>
            <w:r>
              <w:rPr>
                <w:rFonts w:eastAsiaTheme="minorEastAsia" w:hint="eastAsia"/>
                <w:i/>
                <w:color w:val="0070C0"/>
              </w:rPr>
              <w:t>Tentative agreements:</w:t>
            </w:r>
          </w:p>
          <w:p w14:paraId="2A289065" w14:textId="77777777" w:rsidR="00FB0B32" w:rsidRDefault="00FB0B32" w:rsidP="00FB0B32">
            <w:pPr>
              <w:rPr>
                <w:rFonts w:eastAsiaTheme="minorEastAsia"/>
                <w:i/>
                <w:color w:val="0070C0"/>
              </w:rPr>
            </w:pPr>
          </w:p>
          <w:p w14:paraId="71384F00" w14:textId="77777777" w:rsidR="00FB0B32" w:rsidRDefault="00FB0B32" w:rsidP="00FB0B32">
            <w:pPr>
              <w:rPr>
                <w:rFonts w:eastAsiaTheme="minorEastAsia"/>
                <w:i/>
                <w:color w:val="0070C0"/>
              </w:rPr>
            </w:pPr>
            <w:r>
              <w:rPr>
                <w:rFonts w:eastAsiaTheme="minorEastAsia" w:hint="eastAsia"/>
                <w:i/>
                <w:color w:val="0070C0"/>
              </w:rPr>
              <w:t>Candidate options:</w:t>
            </w:r>
          </w:p>
          <w:p w14:paraId="0C442380" w14:textId="15602D32" w:rsidR="00CE6412" w:rsidRDefault="00CE6412" w:rsidP="00CE6412">
            <w:pPr>
              <w:pStyle w:val="ListParagraph"/>
              <w:numPr>
                <w:ilvl w:val="0"/>
                <w:numId w:val="10"/>
              </w:numPr>
              <w:ind w:firstLineChars="0"/>
              <w:rPr>
                <w:lang w:val="en-US" w:eastAsia="zh-CN"/>
              </w:rPr>
            </w:pPr>
            <w:r>
              <w:rPr>
                <w:lang w:val="en-US" w:eastAsia="zh-CN"/>
              </w:rPr>
              <w:t>Option 1</w:t>
            </w:r>
            <w:r w:rsidR="006C442C">
              <w:rPr>
                <w:lang w:val="en-US" w:eastAsia="zh-CN"/>
              </w:rPr>
              <w:t xml:space="preserve">: </w:t>
            </w:r>
            <w:r>
              <w:rPr>
                <w:lang w:val="en-US" w:eastAsia="zh-CN"/>
              </w:rPr>
              <w:t>pre-MG can be (de)activated by BWP switching and SCell activation independently.</w:t>
            </w:r>
          </w:p>
          <w:p w14:paraId="183BAAD0" w14:textId="77777777" w:rsidR="00FB0B32" w:rsidRPr="00CE6412" w:rsidRDefault="00FB0B32" w:rsidP="00FB0B32">
            <w:pPr>
              <w:rPr>
                <w:rFonts w:eastAsiaTheme="minorEastAsia"/>
                <w:i/>
                <w:color w:val="0070C0"/>
              </w:rPr>
            </w:pPr>
          </w:p>
          <w:p w14:paraId="4414B21F" w14:textId="32CA6D32" w:rsidR="00FB0B32" w:rsidRDefault="00FB0B32" w:rsidP="00FB0B32">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07160B" w:rsidRPr="006C442C">
              <w:rPr>
                <w:rFonts w:eastAsiaTheme="minorEastAsia"/>
                <w:i/>
                <w:highlight w:val="yellow"/>
              </w:rPr>
              <w:t>Further discussion upon issue 2</w:t>
            </w:r>
            <w:r w:rsidR="006C442C" w:rsidRPr="006C442C">
              <w:rPr>
                <w:rFonts w:eastAsiaTheme="minorEastAsia"/>
                <w:i/>
                <w:highlight w:val="yellow"/>
              </w:rPr>
              <w:t>-1</w:t>
            </w:r>
          </w:p>
          <w:p w14:paraId="690230D1" w14:textId="77777777" w:rsidR="00FB0B32" w:rsidRDefault="00FB0B32" w:rsidP="00FB0B32">
            <w:pPr>
              <w:rPr>
                <w:rFonts w:eastAsiaTheme="minorEastAsia"/>
                <w:i/>
                <w:color w:val="0070C0"/>
              </w:rPr>
            </w:pPr>
          </w:p>
          <w:p w14:paraId="038D147E" w14:textId="77777777" w:rsidR="00FB0B32" w:rsidRDefault="00FB0B32" w:rsidP="00FB0B32">
            <w:pPr>
              <w:rPr>
                <w:rFonts w:eastAsiaTheme="minorEastAsia"/>
                <w:b/>
                <w:bCs/>
                <w:sz w:val="22"/>
                <w:szCs w:val="16"/>
                <w:u w:val="single"/>
              </w:rPr>
            </w:pPr>
          </w:p>
        </w:tc>
      </w:tr>
      <w:tr w:rsidR="000E6750" w14:paraId="6584BCAB" w14:textId="77777777" w:rsidTr="0026034B">
        <w:tc>
          <w:tcPr>
            <w:tcW w:w="1548" w:type="dxa"/>
          </w:tcPr>
          <w:p w14:paraId="0DB97FB6" w14:textId="68D0BEAE" w:rsidR="000E6750" w:rsidRDefault="000E6750" w:rsidP="000E6750">
            <w:pPr>
              <w:rPr>
                <w:rFonts w:eastAsiaTheme="minorEastAsia"/>
                <w:b/>
                <w:bCs/>
                <w:color w:val="0070C0"/>
              </w:rPr>
            </w:pPr>
            <w:r>
              <w:rPr>
                <w:rFonts w:eastAsiaTheme="minorEastAsia"/>
                <w:b/>
                <w:bCs/>
                <w:color w:val="0070C0"/>
              </w:rPr>
              <w:lastRenderedPageBreak/>
              <w:t>Issue</w:t>
            </w:r>
            <w:r>
              <w:rPr>
                <w:rFonts w:eastAsiaTheme="minorEastAsia" w:hint="eastAsia"/>
                <w:b/>
                <w:bCs/>
                <w:color w:val="0070C0"/>
              </w:rPr>
              <w:t>#</w:t>
            </w:r>
            <w:r>
              <w:rPr>
                <w:rFonts w:eastAsiaTheme="minorEastAsia"/>
                <w:b/>
                <w:bCs/>
                <w:color w:val="0070C0"/>
              </w:rPr>
              <w:t>2a-4</w:t>
            </w:r>
          </w:p>
        </w:tc>
        <w:tc>
          <w:tcPr>
            <w:tcW w:w="8309" w:type="dxa"/>
          </w:tcPr>
          <w:p w14:paraId="1F8F1684" w14:textId="77777777" w:rsidR="00DB136F" w:rsidRDefault="00DB136F" w:rsidP="000E6750">
            <w:pPr>
              <w:rPr>
                <w:rFonts w:eastAsiaTheme="minorEastAsia"/>
                <w:i/>
                <w:color w:val="0070C0"/>
              </w:rPr>
            </w:pPr>
            <w:r>
              <w:rPr>
                <w:rFonts w:eastAsiaTheme="minorEastAsia"/>
                <w:b/>
                <w:bCs/>
                <w:sz w:val="22"/>
                <w:szCs w:val="16"/>
                <w:u w:val="single"/>
              </w:rPr>
              <w:t>Signaling for pre-MG (de)activation status under CA case</w:t>
            </w:r>
            <w:r>
              <w:rPr>
                <w:rFonts w:eastAsiaTheme="minorEastAsia" w:hint="eastAsia"/>
                <w:i/>
                <w:color w:val="0070C0"/>
              </w:rPr>
              <w:t xml:space="preserve"> </w:t>
            </w:r>
          </w:p>
          <w:p w14:paraId="7DBB9508" w14:textId="04613085" w:rsidR="000E6750" w:rsidRDefault="000E6750" w:rsidP="000E6750">
            <w:pPr>
              <w:rPr>
                <w:rFonts w:eastAsiaTheme="minorEastAsia"/>
                <w:i/>
                <w:color w:val="0070C0"/>
              </w:rPr>
            </w:pPr>
            <w:r>
              <w:rPr>
                <w:rFonts w:eastAsiaTheme="minorEastAsia" w:hint="eastAsia"/>
                <w:i/>
                <w:color w:val="0070C0"/>
              </w:rPr>
              <w:t>Tentative agreements:</w:t>
            </w:r>
          </w:p>
          <w:p w14:paraId="205142F4" w14:textId="77777777" w:rsidR="000E6750" w:rsidRDefault="000E6750" w:rsidP="000E6750">
            <w:pPr>
              <w:rPr>
                <w:rFonts w:eastAsiaTheme="minorEastAsia"/>
                <w:i/>
                <w:color w:val="0070C0"/>
              </w:rPr>
            </w:pPr>
          </w:p>
          <w:p w14:paraId="6882459B" w14:textId="77777777" w:rsidR="000E6750" w:rsidRDefault="000E6750" w:rsidP="000E6750">
            <w:pPr>
              <w:rPr>
                <w:rFonts w:eastAsiaTheme="minorEastAsia"/>
                <w:i/>
                <w:color w:val="0070C0"/>
              </w:rPr>
            </w:pPr>
            <w:r>
              <w:rPr>
                <w:rFonts w:eastAsiaTheme="minorEastAsia" w:hint="eastAsia"/>
                <w:i/>
                <w:color w:val="0070C0"/>
              </w:rPr>
              <w:t>Candidate options:</w:t>
            </w:r>
          </w:p>
          <w:p w14:paraId="7B79A268" w14:textId="2F7A306F" w:rsidR="009C29A0" w:rsidRDefault="009C29A0" w:rsidP="009C29A0">
            <w:pPr>
              <w:pStyle w:val="ListParagraph"/>
              <w:numPr>
                <w:ilvl w:val="0"/>
                <w:numId w:val="10"/>
              </w:numPr>
              <w:ind w:firstLineChars="0"/>
              <w:rPr>
                <w:lang w:val="en-US" w:eastAsia="zh-CN"/>
              </w:rPr>
            </w:pPr>
            <w:r>
              <w:rPr>
                <w:lang w:val="en-US" w:eastAsia="zh-CN"/>
              </w:rPr>
              <w:t>Option 1(Nokia,</w:t>
            </w:r>
            <w:r w:rsidR="0056708F">
              <w:rPr>
                <w:lang w:val="en-US" w:eastAsia="zh-CN"/>
              </w:rPr>
              <w:t xml:space="preserve"> </w:t>
            </w:r>
            <w:r>
              <w:rPr>
                <w:lang w:val="en-US" w:eastAsia="zh-CN"/>
              </w:rPr>
              <w:t xml:space="preserve">MTK, </w:t>
            </w:r>
            <w:r w:rsidR="0056708F">
              <w:rPr>
                <w:lang w:val="en-US" w:eastAsia="zh-CN"/>
              </w:rPr>
              <w:t>Apple, Huawei, CATT</w:t>
            </w:r>
            <w:r>
              <w:rPr>
                <w:lang w:val="en-US" w:eastAsia="zh-CN"/>
              </w:rPr>
              <w:t>): The RRC message triggering Pre-MG activation / deactivation for the CA case uses the same message format as for single CC case and includes the status indication per BWP for each CC.</w:t>
            </w:r>
          </w:p>
          <w:p w14:paraId="68B549A3" w14:textId="2FED7F6A" w:rsidR="000E6750" w:rsidRDefault="009C29A0" w:rsidP="000E6750">
            <w:pPr>
              <w:pStyle w:val="ListParagraph"/>
              <w:numPr>
                <w:ilvl w:val="0"/>
                <w:numId w:val="10"/>
              </w:numPr>
              <w:ind w:firstLineChars="0"/>
              <w:rPr>
                <w:lang w:val="en-US" w:eastAsia="zh-CN"/>
              </w:rPr>
            </w:pPr>
            <w:r>
              <w:rPr>
                <w:lang w:val="en-US" w:eastAsia="zh-CN"/>
              </w:rPr>
              <w:t xml:space="preserve">Option 2(ZTE, </w:t>
            </w:r>
            <w:r w:rsidR="0056708F">
              <w:rPr>
                <w:lang w:val="en-US" w:eastAsia="zh-CN"/>
              </w:rPr>
              <w:t>OPPO,</w:t>
            </w:r>
            <w:r w:rsidR="00981727">
              <w:rPr>
                <w:lang w:val="en-US" w:eastAsia="zh-CN"/>
              </w:rPr>
              <w:t xml:space="preserve"> Intel, Ericsson</w:t>
            </w:r>
            <w:r>
              <w:rPr>
                <w:lang w:val="en-US" w:eastAsia="zh-CN"/>
              </w:rPr>
              <w:t>) : up to RAN2</w:t>
            </w:r>
            <w:r w:rsidR="000E6750">
              <w:rPr>
                <w:lang w:val="en-US" w:eastAsia="zh-CN"/>
              </w:rPr>
              <w:t>.</w:t>
            </w:r>
          </w:p>
          <w:p w14:paraId="0DD6D580" w14:textId="77777777" w:rsidR="000E6750" w:rsidRPr="00CE6412" w:rsidRDefault="000E6750" w:rsidP="000E6750">
            <w:pPr>
              <w:rPr>
                <w:rFonts w:eastAsiaTheme="minorEastAsia"/>
                <w:i/>
                <w:color w:val="0070C0"/>
              </w:rPr>
            </w:pPr>
          </w:p>
          <w:p w14:paraId="05C93677" w14:textId="3DB36F6E" w:rsidR="000E6750" w:rsidRDefault="000E6750" w:rsidP="000E6750">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Pr="006C442C">
              <w:rPr>
                <w:rFonts w:eastAsiaTheme="minorEastAsia"/>
                <w:i/>
                <w:highlight w:val="yellow"/>
              </w:rPr>
              <w:t xml:space="preserve">Further discussion </w:t>
            </w:r>
            <w:r w:rsidR="00981727">
              <w:rPr>
                <w:rFonts w:eastAsiaTheme="minorEastAsia"/>
                <w:i/>
              </w:rPr>
              <w:t>upon issue 2a-1</w:t>
            </w:r>
          </w:p>
          <w:p w14:paraId="133B3818" w14:textId="77777777" w:rsidR="000E6750" w:rsidRDefault="000E6750" w:rsidP="000E6750">
            <w:pPr>
              <w:rPr>
                <w:rFonts w:eastAsiaTheme="minorEastAsia"/>
                <w:i/>
                <w:color w:val="0070C0"/>
              </w:rPr>
            </w:pPr>
          </w:p>
          <w:p w14:paraId="206533E6" w14:textId="77777777" w:rsidR="000E6750" w:rsidRDefault="000E6750" w:rsidP="000E6750">
            <w:pPr>
              <w:pStyle w:val="Heading4"/>
              <w:numPr>
                <w:ilvl w:val="0"/>
                <w:numId w:val="0"/>
              </w:numPr>
              <w:outlineLvl w:val="3"/>
              <w:rPr>
                <w:rFonts w:eastAsiaTheme="minorEastAsia"/>
                <w:b/>
                <w:bCs/>
                <w:sz w:val="22"/>
                <w:szCs w:val="16"/>
                <w:u w:val="single"/>
                <w:lang w:val="en-US"/>
              </w:rPr>
            </w:pPr>
          </w:p>
        </w:tc>
      </w:tr>
      <w:tr w:rsidR="0020428D" w14:paraId="0952F993" w14:textId="77777777" w:rsidTr="0026034B">
        <w:tc>
          <w:tcPr>
            <w:tcW w:w="1548" w:type="dxa"/>
          </w:tcPr>
          <w:p w14:paraId="7CFC0E43" w14:textId="23F9E264" w:rsidR="0020428D" w:rsidRDefault="0020428D" w:rsidP="0020428D">
            <w:pPr>
              <w:rPr>
                <w:rFonts w:eastAsiaTheme="minorEastAsia"/>
                <w:b/>
                <w:bCs/>
                <w:color w:val="0070C0"/>
              </w:rPr>
            </w:pPr>
            <w:r>
              <w:rPr>
                <w:rFonts w:eastAsiaTheme="minorEastAsia"/>
                <w:b/>
                <w:bCs/>
                <w:color w:val="0070C0"/>
              </w:rPr>
              <w:t>Issue</w:t>
            </w:r>
            <w:r>
              <w:rPr>
                <w:rFonts w:eastAsiaTheme="minorEastAsia" w:hint="eastAsia"/>
                <w:b/>
                <w:bCs/>
                <w:color w:val="0070C0"/>
              </w:rPr>
              <w:t>#</w:t>
            </w:r>
            <w:r w:rsidR="00160F10">
              <w:rPr>
                <w:rFonts w:eastAsiaTheme="minorEastAsia"/>
                <w:b/>
                <w:bCs/>
                <w:color w:val="0070C0"/>
              </w:rPr>
              <w:t>3-1</w:t>
            </w:r>
          </w:p>
        </w:tc>
        <w:tc>
          <w:tcPr>
            <w:tcW w:w="8309" w:type="dxa"/>
          </w:tcPr>
          <w:p w14:paraId="2E8B6DAF" w14:textId="77777777" w:rsidR="00160F10" w:rsidRDefault="00160F10" w:rsidP="0020428D">
            <w:pPr>
              <w:rPr>
                <w:rFonts w:eastAsiaTheme="minorEastAsia"/>
                <w:i/>
                <w:color w:val="0070C0"/>
              </w:rPr>
            </w:pPr>
            <w:r>
              <w:rPr>
                <w:rFonts w:eastAsiaTheme="minorEastAsia"/>
                <w:b/>
                <w:bCs/>
                <w:sz w:val="22"/>
                <w:szCs w:val="16"/>
                <w:u w:val="single"/>
              </w:rPr>
              <w:t>Whether the extra efforts needed Pre-MG in CA</w:t>
            </w:r>
            <w:r>
              <w:rPr>
                <w:rFonts w:eastAsiaTheme="minorEastAsia" w:hint="eastAsia"/>
                <w:i/>
                <w:color w:val="0070C0"/>
              </w:rPr>
              <w:t xml:space="preserve"> </w:t>
            </w:r>
          </w:p>
          <w:p w14:paraId="3C6AA333" w14:textId="4784039D" w:rsidR="0020428D" w:rsidRDefault="0020428D" w:rsidP="0020428D">
            <w:pPr>
              <w:rPr>
                <w:rFonts w:eastAsiaTheme="minorEastAsia"/>
                <w:i/>
                <w:color w:val="0070C0"/>
              </w:rPr>
            </w:pPr>
            <w:r>
              <w:rPr>
                <w:rFonts w:eastAsiaTheme="minorEastAsia" w:hint="eastAsia"/>
                <w:i/>
                <w:color w:val="0070C0"/>
              </w:rPr>
              <w:t>Tentative agreements:</w:t>
            </w:r>
          </w:p>
          <w:p w14:paraId="6203C16E" w14:textId="77777777" w:rsidR="0020428D" w:rsidRDefault="0020428D" w:rsidP="0020428D">
            <w:pPr>
              <w:rPr>
                <w:rFonts w:eastAsiaTheme="minorEastAsia"/>
                <w:i/>
                <w:color w:val="0070C0"/>
              </w:rPr>
            </w:pPr>
          </w:p>
          <w:p w14:paraId="45207400" w14:textId="77777777" w:rsidR="0020428D" w:rsidRDefault="0020428D" w:rsidP="0020428D">
            <w:pPr>
              <w:rPr>
                <w:rFonts w:eastAsiaTheme="minorEastAsia"/>
                <w:i/>
                <w:color w:val="0070C0"/>
              </w:rPr>
            </w:pPr>
            <w:r>
              <w:rPr>
                <w:rFonts w:eastAsiaTheme="minorEastAsia" w:hint="eastAsia"/>
                <w:i/>
                <w:color w:val="0070C0"/>
              </w:rPr>
              <w:t>Candidate options:</w:t>
            </w:r>
          </w:p>
          <w:p w14:paraId="793BA4D8" w14:textId="77777777" w:rsidR="0020428D" w:rsidRPr="00CE6412" w:rsidRDefault="0020428D" w:rsidP="0020428D">
            <w:pPr>
              <w:rPr>
                <w:rFonts w:eastAsiaTheme="minorEastAsia"/>
                <w:i/>
                <w:color w:val="0070C0"/>
              </w:rPr>
            </w:pPr>
          </w:p>
          <w:p w14:paraId="002FF8F8" w14:textId="65F6D140" w:rsidR="0020428D" w:rsidRDefault="0020428D" w:rsidP="0020428D">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25100D" w:rsidRPr="0025100D">
              <w:rPr>
                <w:rFonts w:eastAsiaTheme="minorEastAsia"/>
                <w:i/>
                <w:color w:val="0070C0"/>
                <w:highlight w:val="green"/>
              </w:rPr>
              <w:t xml:space="preserve">No further discussion needed. </w:t>
            </w:r>
            <w:r w:rsidR="0025100D" w:rsidRPr="0025100D">
              <w:rPr>
                <w:rFonts w:eastAsiaTheme="minorEastAsia"/>
                <w:i/>
                <w:highlight w:val="green"/>
              </w:rPr>
              <w:t>Combined with other issue in subtopic 2a</w:t>
            </w:r>
          </w:p>
          <w:p w14:paraId="4B6EF75E" w14:textId="77777777" w:rsidR="0020428D" w:rsidRDefault="0020428D" w:rsidP="0020428D">
            <w:pPr>
              <w:rPr>
                <w:rFonts w:eastAsiaTheme="minorEastAsia"/>
                <w:i/>
                <w:color w:val="0070C0"/>
              </w:rPr>
            </w:pPr>
          </w:p>
          <w:p w14:paraId="6CBC27E2" w14:textId="77777777" w:rsidR="0020428D" w:rsidRDefault="0020428D" w:rsidP="0020428D">
            <w:pPr>
              <w:rPr>
                <w:rFonts w:eastAsiaTheme="minorEastAsia"/>
                <w:b/>
                <w:bCs/>
                <w:sz w:val="22"/>
                <w:szCs w:val="16"/>
                <w:u w:val="single"/>
              </w:rPr>
            </w:pPr>
          </w:p>
        </w:tc>
      </w:tr>
      <w:tr w:rsidR="00BC0BCE" w14:paraId="715873A2" w14:textId="77777777" w:rsidTr="0026034B">
        <w:tc>
          <w:tcPr>
            <w:tcW w:w="1548" w:type="dxa"/>
          </w:tcPr>
          <w:p w14:paraId="5FFF0179" w14:textId="24C1B720" w:rsidR="00BC0BCE" w:rsidRDefault="00BC0BCE" w:rsidP="00BC0BCE">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3-2</w:t>
            </w:r>
          </w:p>
        </w:tc>
        <w:tc>
          <w:tcPr>
            <w:tcW w:w="8309" w:type="dxa"/>
          </w:tcPr>
          <w:p w14:paraId="321CADDC" w14:textId="77777777" w:rsidR="003503EA" w:rsidRDefault="003503EA" w:rsidP="00BC0BCE">
            <w:pPr>
              <w:rPr>
                <w:rFonts w:eastAsiaTheme="minorEastAsia"/>
                <w:b/>
                <w:bCs/>
                <w:sz w:val="22"/>
                <w:szCs w:val="16"/>
                <w:u w:val="single"/>
              </w:rPr>
            </w:pPr>
            <w:r>
              <w:rPr>
                <w:rFonts w:eastAsiaTheme="minorEastAsia"/>
                <w:b/>
                <w:bCs/>
                <w:sz w:val="22"/>
                <w:szCs w:val="16"/>
                <w:u w:val="single"/>
              </w:rPr>
              <w:t>Whether Pre-MG can be applied under CA in Rel17</w:t>
            </w:r>
          </w:p>
          <w:p w14:paraId="70DF49FB" w14:textId="6995C7BE" w:rsidR="00BC0BCE" w:rsidRDefault="00BC0BCE" w:rsidP="00BC0BCE">
            <w:pPr>
              <w:rPr>
                <w:rFonts w:eastAsiaTheme="minorEastAsia"/>
                <w:i/>
                <w:color w:val="0070C0"/>
              </w:rPr>
            </w:pPr>
            <w:r>
              <w:rPr>
                <w:rFonts w:eastAsiaTheme="minorEastAsia" w:hint="eastAsia"/>
                <w:i/>
                <w:color w:val="0070C0"/>
              </w:rPr>
              <w:t>Tentative agreements:</w:t>
            </w:r>
          </w:p>
          <w:p w14:paraId="5A5DCFD8" w14:textId="77777777" w:rsidR="00752795" w:rsidRDefault="00752795" w:rsidP="00752795">
            <w:pPr>
              <w:pStyle w:val="ListParagraph"/>
              <w:ind w:left="360" w:firstLineChars="0" w:firstLine="0"/>
              <w:rPr>
                <w:lang w:val="en-US" w:eastAsia="zh-CN"/>
              </w:rPr>
            </w:pPr>
          </w:p>
          <w:p w14:paraId="27F9DDB5" w14:textId="321E9599" w:rsidR="00752795" w:rsidRPr="00752795" w:rsidRDefault="00752795" w:rsidP="00752795">
            <w:pPr>
              <w:rPr>
                <w:b/>
                <w:bCs/>
                <w:i/>
                <w:iCs/>
              </w:rPr>
            </w:pPr>
            <w:r w:rsidRPr="00752795">
              <w:rPr>
                <w:b/>
                <w:bCs/>
                <w:i/>
                <w:iCs/>
              </w:rPr>
              <w:t>Support pre-configured MG under CA but based on BWP switching on a single CC</w:t>
            </w:r>
          </w:p>
          <w:p w14:paraId="4126223C" w14:textId="77777777" w:rsidR="00BC0BCE" w:rsidRPr="00752795" w:rsidRDefault="00BC0BCE" w:rsidP="00BC0BCE">
            <w:pPr>
              <w:rPr>
                <w:rFonts w:eastAsiaTheme="minorEastAsia"/>
                <w:i/>
                <w:color w:val="0070C0"/>
                <w:lang w:val="en-GB"/>
              </w:rPr>
            </w:pPr>
          </w:p>
          <w:p w14:paraId="6EFC41F8" w14:textId="77777777" w:rsidR="00BC0BCE" w:rsidRDefault="00BC0BCE" w:rsidP="00BC0BCE">
            <w:pPr>
              <w:rPr>
                <w:rFonts w:eastAsiaTheme="minorEastAsia"/>
                <w:i/>
                <w:color w:val="0070C0"/>
              </w:rPr>
            </w:pPr>
            <w:r>
              <w:rPr>
                <w:rFonts w:eastAsiaTheme="minorEastAsia" w:hint="eastAsia"/>
                <w:i/>
                <w:color w:val="0070C0"/>
              </w:rPr>
              <w:t>Candidate options:</w:t>
            </w:r>
          </w:p>
          <w:p w14:paraId="6436D7FC" w14:textId="77777777" w:rsidR="00BC0BCE" w:rsidRPr="00CE6412" w:rsidRDefault="00BC0BCE" w:rsidP="00BC0BCE">
            <w:pPr>
              <w:rPr>
                <w:rFonts w:eastAsiaTheme="minorEastAsia"/>
                <w:i/>
                <w:color w:val="0070C0"/>
              </w:rPr>
            </w:pPr>
          </w:p>
          <w:p w14:paraId="2708D037" w14:textId="1BAD119F" w:rsidR="00BC0BCE" w:rsidRDefault="00BC0BCE" w:rsidP="00BC0BCE">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752795">
              <w:rPr>
                <w:rFonts w:eastAsiaTheme="minorEastAsia"/>
                <w:i/>
                <w:color w:val="0070C0"/>
              </w:rPr>
              <w:t xml:space="preserve"> </w:t>
            </w:r>
            <w:r w:rsidR="00752795" w:rsidRPr="006B2956">
              <w:rPr>
                <w:rFonts w:eastAsiaTheme="minorEastAsia"/>
                <w:i/>
                <w:highlight w:val="yellow"/>
              </w:rPr>
              <w:t>Please companies check whether the tentative agreements can be agreed</w:t>
            </w:r>
            <w:r w:rsidR="00752795" w:rsidRPr="006B2956">
              <w:rPr>
                <w:rFonts w:eastAsiaTheme="minorEastAsia"/>
                <w:i/>
                <w:color w:val="0070C0"/>
                <w:highlight w:val="yellow"/>
              </w:rPr>
              <w:t>.</w:t>
            </w:r>
            <w:r w:rsidR="00752795">
              <w:rPr>
                <w:rFonts w:eastAsiaTheme="minorEastAsia"/>
                <w:i/>
                <w:color w:val="0070C0"/>
              </w:rPr>
              <w:t xml:space="preserve"> </w:t>
            </w:r>
          </w:p>
          <w:p w14:paraId="18289684" w14:textId="77777777" w:rsidR="00BC0BCE" w:rsidRDefault="00BC0BCE" w:rsidP="00BC0BCE">
            <w:pPr>
              <w:rPr>
                <w:rFonts w:eastAsiaTheme="minorEastAsia"/>
                <w:i/>
                <w:color w:val="0070C0"/>
              </w:rPr>
            </w:pPr>
          </w:p>
          <w:p w14:paraId="54E85D84" w14:textId="77777777" w:rsidR="00BC0BCE" w:rsidRDefault="00BC0BCE" w:rsidP="00BC0BCE">
            <w:pPr>
              <w:rPr>
                <w:rFonts w:eastAsiaTheme="minorEastAsia"/>
                <w:b/>
                <w:bCs/>
                <w:sz w:val="22"/>
                <w:szCs w:val="16"/>
                <w:u w:val="single"/>
              </w:rPr>
            </w:pPr>
          </w:p>
        </w:tc>
      </w:tr>
      <w:tr w:rsidR="00140B6B" w14:paraId="43FB0FFD" w14:textId="77777777" w:rsidTr="0026034B">
        <w:tc>
          <w:tcPr>
            <w:tcW w:w="1548" w:type="dxa"/>
          </w:tcPr>
          <w:p w14:paraId="6EDA9AB6" w14:textId="12E4BD69" w:rsidR="00140B6B" w:rsidRDefault="00140B6B" w:rsidP="00140B6B">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4-1-1</w:t>
            </w:r>
          </w:p>
        </w:tc>
        <w:tc>
          <w:tcPr>
            <w:tcW w:w="8309" w:type="dxa"/>
          </w:tcPr>
          <w:p w14:paraId="79F83F5A" w14:textId="77777777" w:rsidR="00140B6B" w:rsidRDefault="00140B6B" w:rsidP="00140B6B">
            <w:pPr>
              <w:rPr>
                <w:rFonts w:eastAsiaTheme="minorEastAsia"/>
                <w:i/>
                <w:color w:val="0070C0"/>
              </w:rPr>
            </w:pPr>
            <w:r>
              <w:rPr>
                <w:rFonts w:eastAsiaTheme="minorEastAsia"/>
                <w:b/>
                <w:bCs/>
                <w:sz w:val="22"/>
                <w:szCs w:val="16"/>
                <w:u w:val="single"/>
              </w:rPr>
              <w:t>Start point of Activation/Deactivation Delay</w:t>
            </w:r>
            <w:r>
              <w:rPr>
                <w:rFonts w:eastAsiaTheme="minorEastAsia" w:hint="eastAsia"/>
                <w:i/>
                <w:color w:val="0070C0"/>
              </w:rPr>
              <w:t xml:space="preserve"> </w:t>
            </w:r>
          </w:p>
          <w:p w14:paraId="43A35136" w14:textId="77777777" w:rsidR="00140B6B" w:rsidRDefault="00140B6B" w:rsidP="00140B6B">
            <w:pPr>
              <w:rPr>
                <w:rFonts w:eastAsiaTheme="minorEastAsia"/>
                <w:i/>
                <w:color w:val="0070C0"/>
              </w:rPr>
            </w:pPr>
            <w:r>
              <w:rPr>
                <w:rFonts w:eastAsiaTheme="minorEastAsia" w:hint="eastAsia"/>
                <w:i/>
                <w:color w:val="0070C0"/>
              </w:rPr>
              <w:lastRenderedPageBreak/>
              <w:t>Tentative agreements:</w:t>
            </w:r>
            <w:r>
              <w:rPr>
                <w:rFonts w:eastAsiaTheme="minorEastAsia"/>
                <w:i/>
                <w:color w:val="0070C0"/>
              </w:rPr>
              <w:t xml:space="preserve"> None.</w:t>
            </w:r>
          </w:p>
          <w:p w14:paraId="6B6F65A6" w14:textId="77777777" w:rsidR="00140B6B" w:rsidRDefault="00140B6B" w:rsidP="00140B6B">
            <w:pPr>
              <w:rPr>
                <w:rFonts w:eastAsiaTheme="minorEastAsia"/>
                <w:i/>
                <w:color w:val="0070C0"/>
              </w:rPr>
            </w:pPr>
            <w:r>
              <w:rPr>
                <w:rFonts w:eastAsiaTheme="minorEastAsia" w:hint="eastAsia"/>
                <w:i/>
                <w:color w:val="0070C0"/>
              </w:rPr>
              <w:t>Candidate options:</w:t>
            </w:r>
          </w:p>
          <w:p w14:paraId="699BF378" w14:textId="77777777" w:rsidR="0033408B" w:rsidRDefault="0033408B" w:rsidP="0033408B">
            <w:pPr>
              <w:numPr>
                <w:ilvl w:val="0"/>
                <w:numId w:val="10"/>
              </w:numPr>
              <w:jc w:val="left"/>
            </w:pPr>
            <w:r>
              <w:t>Option 1a(MTK): The starting time of the gap status changing delay is the slot that UE receives the network command which leads to gap status change.</w:t>
            </w:r>
          </w:p>
          <w:p w14:paraId="7F3F166B" w14:textId="77777777" w:rsidR="00140B6B" w:rsidRDefault="00140B6B" w:rsidP="00140B6B">
            <w:pPr>
              <w:ind w:left="720"/>
              <w:jc w:val="left"/>
            </w:pPr>
          </w:p>
          <w:p w14:paraId="324C0ABF" w14:textId="77777777" w:rsidR="00140B6B" w:rsidRPr="009C3228" w:rsidRDefault="00140B6B" w:rsidP="00140B6B">
            <w:pPr>
              <w:rPr>
                <w:rFonts w:eastAsiaTheme="minorEastAsia"/>
                <w:i/>
                <w:color w:val="0070C0"/>
              </w:rPr>
            </w:pPr>
          </w:p>
          <w:p w14:paraId="2A450F3D" w14:textId="28A62786" w:rsidR="00140B6B" w:rsidRDefault="00140B6B" w:rsidP="00140B6B">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Further discussion need </w:t>
            </w:r>
            <w:r w:rsidR="00BB7F4F">
              <w:rPr>
                <w:rFonts w:eastAsiaTheme="minorEastAsia"/>
                <w:i/>
                <w:color w:val="0070C0"/>
              </w:rPr>
              <w:t>upon the issue 2-1</w:t>
            </w:r>
          </w:p>
          <w:p w14:paraId="536E27D6" w14:textId="77777777" w:rsidR="00140B6B" w:rsidRDefault="00140B6B" w:rsidP="00BB7F4F">
            <w:pPr>
              <w:ind w:left="360"/>
              <w:jc w:val="left"/>
              <w:rPr>
                <w:rFonts w:eastAsiaTheme="minorEastAsia"/>
                <w:b/>
                <w:bCs/>
                <w:sz w:val="22"/>
                <w:szCs w:val="16"/>
                <w:u w:val="single"/>
              </w:rPr>
            </w:pPr>
          </w:p>
        </w:tc>
      </w:tr>
      <w:tr w:rsidR="00140B6B" w14:paraId="40B46BDC" w14:textId="77777777" w:rsidTr="0026034B">
        <w:tc>
          <w:tcPr>
            <w:tcW w:w="1548" w:type="dxa"/>
          </w:tcPr>
          <w:p w14:paraId="324E7DA3" w14:textId="7DBB766D" w:rsidR="00140B6B" w:rsidRDefault="00140B6B" w:rsidP="00140B6B">
            <w:pPr>
              <w:rPr>
                <w:rFonts w:eastAsiaTheme="minorEastAsia"/>
                <w:b/>
                <w:bCs/>
                <w:color w:val="0070C0"/>
              </w:rPr>
            </w:pPr>
            <w:r>
              <w:rPr>
                <w:rFonts w:eastAsiaTheme="minorEastAsia"/>
                <w:b/>
                <w:bCs/>
                <w:color w:val="0070C0"/>
              </w:rPr>
              <w:lastRenderedPageBreak/>
              <w:t>Issue</w:t>
            </w:r>
            <w:r>
              <w:rPr>
                <w:rFonts w:eastAsiaTheme="minorEastAsia" w:hint="eastAsia"/>
                <w:b/>
                <w:bCs/>
                <w:color w:val="0070C0"/>
              </w:rPr>
              <w:t>#</w:t>
            </w:r>
            <w:r>
              <w:rPr>
                <w:rFonts w:eastAsiaTheme="minorEastAsia"/>
                <w:b/>
                <w:bCs/>
                <w:color w:val="0070C0"/>
              </w:rPr>
              <w:t>4-1-</w:t>
            </w:r>
            <w:r w:rsidR="00F56A86">
              <w:rPr>
                <w:rFonts w:eastAsiaTheme="minorEastAsia"/>
                <w:b/>
                <w:bCs/>
                <w:color w:val="0070C0"/>
              </w:rPr>
              <w:t>2</w:t>
            </w:r>
          </w:p>
        </w:tc>
        <w:tc>
          <w:tcPr>
            <w:tcW w:w="8309" w:type="dxa"/>
          </w:tcPr>
          <w:p w14:paraId="08369E86" w14:textId="77777777" w:rsidR="00140B6B" w:rsidRDefault="00140B6B" w:rsidP="00140B6B">
            <w:pPr>
              <w:rPr>
                <w:rFonts w:eastAsiaTheme="minorEastAsia"/>
                <w:i/>
                <w:color w:val="0070C0"/>
              </w:rPr>
            </w:pPr>
            <w:r>
              <w:rPr>
                <w:rFonts w:eastAsiaTheme="minorEastAsia"/>
                <w:b/>
                <w:bCs/>
                <w:sz w:val="22"/>
                <w:szCs w:val="16"/>
                <w:u w:val="single"/>
              </w:rPr>
              <w:t>The additional transition time for Activation/Deactivation Delay</w:t>
            </w:r>
            <w:r>
              <w:rPr>
                <w:rFonts w:eastAsiaTheme="minorEastAsia" w:hint="eastAsia"/>
                <w:i/>
                <w:color w:val="0070C0"/>
              </w:rPr>
              <w:t xml:space="preserve"> </w:t>
            </w:r>
          </w:p>
          <w:p w14:paraId="326C3905" w14:textId="77777777" w:rsidR="00140B6B" w:rsidRDefault="00140B6B" w:rsidP="00140B6B">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None</w:t>
            </w:r>
          </w:p>
          <w:p w14:paraId="7CD45373" w14:textId="250B9FA0" w:rsidR="00140B6B" w:rsidRDefault="00140B6B" w:rsidP="00140B6B">
            <w:pPr>
              <w:rPr>
                <w:rFonts w:eastAsiaTheme="minorEastAsia"/>
                <w:i/>
                <w:color w:val="0070C0"/>
              </w:rPr>
            </w:pPr>
            <w:r>
              <w:rPr>
                <w:rFonts w:eastAsiaTheme="minorEastAsia" w:hint="eastAsia"/>
                <w:i/>
                <w:color w:val="0070C0"/>
              </w:rPr>
              <w:t>Candidate options:</w:t>
            </w:r>
          </w:p>
          <w:p w14:paraId="35C428D1" w14:textId="62C47DE4" w:rsidR="007B406C" w:rsidRDefault="007B406C" w:rsidP="007B406C">
            <w:pPr>
              <w:pStyle w:val="BodyText"/>
              <w:spacing w:after="120"/>
              <w:rPr>
                <w:sz w:val="22"/>
                <w:szCs w:val="22"/>
              </w:rPr>
            </w:pPr>
            <w:r>
              <w:rPr>
                <w:sz w:val="22"/>
                <w:szCs w:val="22"/>
              </w:rPr>
              <w:t>In case of pre-MG activation/deactivation triggered by DCI-based/timer BWP switching, the following options can be FFS:</w:t>
            </w:r>
          </w:p>
          <w:p w14:paraId="2C025C75" w14:textId="77777777" w:rsidR="00AC4CEA" w:rsidRPr="00AC4CEA" w:rsidRDefault="00AC4CEA" w:rsidP="00AC4CEA">
            <w:pPr>
              <w:numPr>
                <w:ilvl w:val="0"/>
                <w:numId w:val="10"/>
              </w:numPr>
              <w:spacing w:line="240" w:lineRule="auto"/>
              <w:rPr>
                <w:rFonts w:eastAsiaTheme="minorEastAsia"/>
                <w:i/>
                <w:color w:val="0070C0"/>
              </w:rPr>
            </w:pPr>
            <w:r w:rsidRPr="00AC4CEA">
              <w:rPr>
                <w:i/>
                <w:iCs/>
              </w:rPr>
              <w:t xml:space="preserve">Option 1: 5ms </w:t>
            </w:r>
          </w:p>
          <w:p w14:paraId="67C37426" w14:textId="77777777" w:rsidR="00AC4CEA" w:rsidRPr="00AC4CEA" w:rsidRDefault="00AC4CEA" w:rsidP="00AC4CEA">
            <w:pPr>
              <w:numPr>
                <w:ilvl w:val="0"/>
                <w:numId w:val="10"/>
              </w:numPr>
              <w:spacing w:line="240" w:lineRule="auto"/>
              <w:rPr>
                <w:rFonts w:eastAsiaTheme="minorEastAsia"/>
                <w:i/>
                <w:color w:val="0070C0"/>
              </w:rPr>
            </w:pPr>
            <w:r w:rsidRPr="00AC4CEA">
              <w:rPr>
                <w:rFonts w:eastAsia="DengXian"/>
                <w:i/>
                <w:iCs/>
              </w:rPr>
              <w:t>Option 2 :</w:t>
            </w:r>
            <w:r>
              <w:rPr>
                <w:i/>
                <w:iCs/>
              </w:rPr>
              <w:sym w:font="Symbol" w:char="F044"/>
            </w:r>
            <w:r w:rsidRPr="00AC4CEA">
              <w:rPr>
                <w:i/>
                <w:iCs/>
              </w:rPr>
              <w:t>T=10ms – BWP switch delay</w:t>
            </w:r>
          </w:p>
          <w:p w14:paraId="42AB4CF7" w14:textId="3AB440B1" w:rsidR="00140B6B" w:rsidRPr="00C41D88" w:rsidRDefault="00AC4CEA" w:rsidP="00C41D88">
            <w:pPr>
              <w:spacing w:line="240" w:lineRule="auto"/>
              <w:rPr>
                <w:rFonts w:eastAsiaTheme="minorEastAsia"/>
                <w:i/>
                <w:color w:val="0070C0"/>
              </w:rPr>
            </w:pPr>
            <w:r w:rsidRPr="00AC4CEA">
              <w:rPr>
                <w:rFonts w:eastAsiaTheme="minorEastAsia"/>
                <w:i/>
                <w:color w:val="0070C0"/>
              </w:rPr>
              <w:t xml:space="preserve"> </w:t>
            </w:r>
            <w:r w:rsidR="00140B6B" w:rsidRPr="00AC4CEA">
              <w:rPr>
                <w:rFonts w:eastAsiaTheme="minorEastAsia"/>
                <w:i/>
                <w:color w:val="0070C0"/>
              </w:rPr>
              <w:t>Recommendations</w:t>
            </w:r>
            <w:r w:rsidR="00140B6B" w:rsidRPr="00AC4CEA">
              <w:rPr>
                <w:rFonts w:eastAsiaTheme="minorEastAsia" w:hint="eastAsia"/>
                <w:i/>
                <w:color w:val="0070C0"/>
              </w:rPr>
              <w:t xml:space="preserve"> for 2</w:t>
            </w:r>
            <w:r w:rsidR="00140B6B" w:rsidRPr="00AC4CEA">
              <w:rPr>
                <w:rFonts w:eastAsiaTheme="minorEastAsia" w:hint="eastAsia"/>
                <w:i/>
                <w:color w:val="0070C0"/>
                <w:vertAlign w:val="superscript"/>
              </w:rPr>
              <w:t>nd</w:t>
            </w:r>
            <w:r w:rsidR="00140B6B" w:rsidRPr="00AC4CEA">
              <w:rPr>
                <w:rFonts w:eastAsiaTheme="minorEastAsia" w:hint="eastAsia"/>
                <w:i/>
                <w:color w:val="0070C0"/>
              </w:rPr>
              <w:t xml:space="preserve"> round:</w:t>
            </w:r>
            <w:r w:rsidR="00C41D88">
              <w:rPr>
                <w:rFonts w:eastAsiaTheme="minorEastAsia"/>
                <w:i/>
                <w:color w:val="0070C0"/>
              </w:rPr>
              <w:t xml:space="preserve"> </w:t>
            </w:r>
            <w:r w:rsidR="007B406C">
              <w:rPr>
                <w:rFonts w:eastAsiaTheme="minorEastAsia"/>
                <w:i/>
                <w:color w:val="0070C0"/>
              </w:rPr>
              <w:t xml:space="preserve">Further discussion need </w:t>
            </w:r>
          </w:p>
        </w:tc>
      </w:tr>
      <w:tr w:rsidR="00070E17" w14:paraId="3095C1DE" w14:textId="77777777" w:rsidTr="0026034B">
        <w:tc>
          <w:tcPr>
            <w:tcW w:w="1548" w:type="dxa"/>
          </w:tcPr>
          <w:p w14:paraId="649A9F60" w14:textId="07E67C5D" w:rsidR="00070E17" w:rsidRDefault="00070E17" w:rsidP="00070E17">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4-1-3</w:t>
            </w:r>
          </w:p>
        </w:tc>
        <w:tc>
          <w:tcPr>
            <w:tcW w:w="8309" w:type="dxa"/>
          </w:tcPr>
          <w:p w14:paraId="66D4DE4F" w14:textId="77777777" w:rsidR="007A3098" w:rsidRDefault="007A3098" w:rsidP="00070E17">
            <w:pPr>
              <w:rPr>
                <w:rFonts w:eastAsiaTheme="minorEastAsia"/>
                <w:i/>
                <w:color w:val="0070C0"/>
              </w:rPr>
            </w:pPr>
            <w:r>
              <w:rPr>
                <w:rFonts w:eastAsiaTheme="minorEastAsia"/>
                <w:b/>
                <w:bCs/>
                <w:sz w:val="22"/>
                <w:szCs w:val="16"/>
                <w:u w:val="single"/>
              </w:rPr>
              <w:t>When does pre-MG activation/deactivation take effects</w:t>
            </w:r>
            <w:r>
              <w:rPr>
                <w:rFonts w:eastAsiaTheme="minorEastAsia" w:hint="eastAsia"/>
                <w:i/>
                <w:color w:val="0070C0"/>
              </w:rPr>
              <w:t xml:space="preserve"> </w:t>
            </w:r>
          </w:p>
          <w:p w14:paraId="27247C92" w14:textId="77777777" w:rsidR="007A3098" w:rsidRDefault="007A3098" w:rsidP="00070E17">
            <w:pPr>
              <w:rPr>
                <w:rFonts w:eastAsiaTheme="minorEastAsia"/>
                <w:i/>
                <w:color w:val="0070C0"/>
              </w:rPr>
            </w:pPr>
          </w:p>
          <w:p w14:paraId="0AB14A66" w14:textId="77777777" w:rsidR="00AB294D" w:rsidRDefault="00070E17" w:rsidP="00070E17">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w:t>
            </w:r>
          </w:p>
          <w:p w14:paraId="21C87D91" w14:textId="77777777" w:rsidR="00AB294D" w:rsidRDefault="00AB294D" w:rsidP="00070E17">
            <w:pPr>
              <w:rPr>
                <w:rFonts w:eastAsiaTheme="minorEastAsia"/>
                <w:i/>
                <w:color w:val="0070C0"/>
              </w:rPr>
            </w:pPr>
            <w:r w:rsidRPr="00AB294D">
              <w:rPr>
                <w:b/>
                <w:bCs/>
                <w:i/>
                <w:iCs/>
              </w:rPr>
              <w:t>Activation and deactivation of pre-MG takes effect from the first MG occasion after the activation and deactivation delay</w:t>
            </w:r>
            <w:r>
              <w:rPr>
                <w:rFonts w:eastAsiaTheme="minorEastAsia" w:hint="eastAsia"/>
                <w:i/>
                <w:color w:val="0070C0"/>
              </w:rPr>
              <w:t xml:space="preserve"> </w:t>
            </w:r>
          </w:p>
          <w:p w14:paraId="49E89E8F" w14:textId="57E90743" w:rsidR="00070E17" w:rsidRDefault="00070E17" w:rsidP="00070E17">
            <w:pPr>
              <w:rPr>
                <w:rFonts w:eastAsiaTheme="minorEastAsia"/>
                <w:i/>
                <w:color w:val="0070C0"/>
              </w:rPr>
            </w:pPr>
            <w:r>
              <w:rPr>
                <w:rFonts w:eastAsiaTheme="minorEastAsia" w:hint="eastAsia"/>
                <w:i/>
                <w:color w:val="0070C0"/>
              </w:rPr>
              <w:t>Candidate options:</w:t>
            </w:r>
          </w:p>
          <w:p w14:paraId="02E96BFE" w14:textId="77777777" w:rsidR="00AB294D" w:rsidRDefault="00070E17" w:rsidP="00AB294D">
            <w:pPr>
              <w:rPr>
                <w:rFonts w:eastAsiaTheme="minorEastAsia"/>
                <w:i/>
                <w:color w:val="0070C0"/>
              </w:rPr>
            </w:pPr>
            <w:r w:rsidRPr="00AC4CEA">
              <w:rPr>
                <w:rFonts w:eastAsiaTheme="minorEastAsia"/>
                <w:i/>
                <w:color w:val="0070C0"/>
              </w:rPr>
              <w:t>Recommendations</w:t>
            </w:r>
            <w:r w:rsidRPr="00AC4CEA">
              <w:rPr>
                <w:rFonts w:eastAsiaTheme="minorEastAsia" w:hint="eastAsia"/>
                <w:i/>
                <w:color w:val="0070C0"/>
              </w:rPr>
              <w:t xml:space="preserve"> for 2</w:t>
            </w:r>
            <w:r w:rsidRPr="00AC4CEA">
              <w:rPr>
                <w:rFonts w:eastAsiaTheme="minorEastAsia" w:hint="eastAsia"/>
                <w:i/>
                <w:color w:val="0070C0"/>
                <w:vertAlign w:val="superscript"/>
              </w:rPr>
              <w:t>nd</w:t>
            </w:r>
            <w:r w:rsidRPr="00AC4CEA">
              <w:rPr>
                <w:rFonts w:eastAsiaTheme="minorEastAsia" w:hint="eastAsia"/>
                <w:i/>
                <w:color w:val="0070C0"/>
              </w:rPr>
              <w:t xml:space="preserve"> round:</w:t>
            </w:r>
            <w:r>
              <w:rPr>
                <w:rFonts w:eastAsiaTheme="minorEastAsia"/>
                <w:i/>
                <w:color w:val="0070C0"/>
              </w:rPr>
              <w:t xml:space="preserve"> </w:t>
            </w:r>
            <w:r w:rsidR="00AB294D" w:rsidRPr="006B2956">
              <w:rPr>
                <w:rFonts w:eastAsiaTheme="minorEastAsia"/>
                <w:i/>
                <w:highlight w:val="yellow"/>
              </w:rPr>
              <w:t>Please companies check whether the tentative agreements can be agreed</w:t>
            </w:r>
            <w:r w:rsidR="00AB294D" w:rsidRPr="006B2956">
              <w:rPr>
                <w:rFonts w:eastAsiaTheme="minorEastAsia"/>
                <w:i/>
                <w:color w:val="0070C0"/>
                <w:highlight w:val="yellow"/>
              </w:rPr>
              <w:t>.</w:t>
            </w:r>
            <w:r w:rsidR="00AB294D">
              <w:rPr>
                <w:rFonts w:eastAsiaTheme="minorEastAsia"/>
                <w:i/>
                <w:color w:val="0070C0"/>
              </w:rPr>
              <w:t xml:space="preserve"> </w:t>
            </w:r>
          </w:p>
          <w:p w14:paraId="6BC646C4" w14:textId="4FE0AF69" w:rsidR="00070E17" w:rsidRPr="00EE1694" w:rsidRDefault="00070E17" w:rsidP="00070E17">
            <w:pPr>
              <w:jc w:val="left"/>
              <w:rPr>
                <w:rFonts w:eastAsiaTheme="minorEastAsia"/>
                <w:b/>
                <w:bCs/>
                <w:color w:val="0070C0"/>
              </w:rPr>
            </w:pPr>
          </w:p>
        </w:tc>
      </w:tr>
      <w:tr w:rsidR="00A1046D" w14:paraId="26AD0958" w14:textId="77777777" w:rsidTr="0026034B">
        <w:tc>
          <w:tcPr>
            <w:tcW w:w="1548" w:type="dxa"/>
          </w:tcPr>
          <w:p w14:paraId="64DE54BF" w14:textId="7249A4B1" w:rsidR="00A1046D" w:rsidRDefault="00A1046D" w:rsidP="00A1046D">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4-1-4</w:t>
            </w:r>
          </w:p>
        </w:tc>
        <w:tc>
          <w:tcPr>
            <w:tcW w:w="8309" w:type="dxa"/>
          </w:tcPr>
          <w:p w14:paraId="5B8B9C11" w14:textId="3010D286" w:rsidR="00A1046D" w:rsidRDefault="007C1958" w:rsidP="00A1046D">
            <w:pPr>
              <w:rPr>
                <w:rFonts w:eastAsiaTheme="minorEastAsia"/>
                <w:i/>
                <w:color w:val="0070C0"/>
              </w:rPr>
            </w:pPr>
            <w:r>
              <w:rPr>
                <w:rFonts w:eastAsiaTheme="minorEastAsia"/>
                <w:b/>
                <w:bCs/>
                <w:sz w:val="22"/>
                <w:szCs w:val="16"/>
                <w:u w:val="single"/>
              </w:rPr>
              <w:t>Activation/deactivation delay under CA</w:t>
            </w:r>
          </w:p>
          <w:p w14:paraId="15EF2A38" w14:textId="77777777" w:rsidR="00A1046D" w:rsidRDefault="00A1046D" w:rsidP="00A1046D">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w:t>
            </w:r>
          </w:p>
          <w:p w14:paraId="133376D2" w14:textId="646C530A" w:rsidR="00A1046D" w:rsidRDefault="00D936E1" w:rsidP="00A1046D">
            <w:pPr>
              <w:rPr>
                <w:rFonts w:eastAsiaTheme="minorEastAsia"/>
                <w:i/>
                <w:color w:val="0070C0"/>
              </w:rPr>
            </w:pPr>
            <w:r w:rsidRPr="00D936E1">
              <w:rPr>
                <w:b/>
                <w:bCs/>
                <w:i/>
                <w:iCs/>
              </w:rPr>
              <w:t>The Pre-MG activation/deactivation delay for CA with single CC based BWP switching shall be the same as for non-CA with single CC</w:t>
            </w:r>
            <w:r>
              <w:rPr>
                <w:b/>
                <w:bCs/>
                <w:i/>
                <w:iCs/>
              </w:rPr>
              <w:t>.</w:t>
            </w:r>
          </w:p>
          <w:p w14:paraId="38620CEA" w14:textId="77777777" w:rsidR="00A1046D" w:rsidRDefault="00A1046D" w:rsidP="00A1046D">
            <w:pPr>
              <w:rPr>
                <w:rFonts w:eastAsiaTheme="minorEastAsia"/>
                <w:i/>
                <w:color w:val="0070C0"/>
              </w:rPr>
            </w:pPr>
            <w:r>
              <w:rPr>
                <w:rFonts w:eastAsiaTheme="minorEastAsia" w:hint="eastAsia"/>
                <w:i/>
                <w:color w:val="0070C0"/>
              </w:rPr>
              <w:t>Candidate options:</w:t>
            </w:r>
          </w:p>
          <w:p w14:paraId="24963072" w14:textId="77777777" w:rsidR="00A1046D" w:rsidRDefault="00A1046D" w:rsidP="00A1046D">
            <w:pPr>
              <w:rPr>
                <w:rFonts w:eastAsiaTheme="minorEastAsia"/>
                <w:i/>
                <w:color w:val="0070C0"/>
              </w:rPr>
            </w:pPr>
            <w:r w:rsidRPr="00AC4CEA">
              <w:rPr>
                <w:rFonts w:eastAsiaTheme="minorEastAsia"/>
                <w:i/>
                <w:color w:val="0070C0"/>
              </w:rPr>
              <w:t>Recommendations</w:t>
            </w:r>
            <w:r w:rsidRPr="00AC4CEA">
              <w:rPr>
                <w:rFonts w:eastAsiaTheme="minorEastAsia" w:hint="eastAsia"/>
                <w:i/>
                <w:color w:val="0070C0"/>
              </w:rPr>
              <w:t xml:space="preserve"> for 2</w:t>
            </w:r>
            <w:r w:rsidRPr="00AC4CEA">
              <w:rPr>
                <w:rFonts w:eastAsiaTheme="minorEastAsia" w:hint="eastAsia"/>
                <w:i/>
                <w:color w:val="0070C0"/>
                <w:vertAlign w:val="superscript"/>
              </w:rPr>
              <w:t>nd</w:t>
            </w:r>
            <w:r w:rsidRPr="00AC4CEA">
              <w:rPr>
                <w:rFonts w:eastAsiaTheme="minorEastAsia" w:hint="eastAsia"/>
                <w:i/>
                <w:color w:val="0070C0"/>
              </w:rPr>
              <w:t xml:space="preserve"> round:</w:t>
            </w:r>
            <w:r>
              <w:rPr>
                <w:rFonts w:eastAsiaTheme="minorEastAsia"/>
                <w:i/>
                <w:color w:val="0070C0"/>
              </w:rPr>
              <w:t xml:space="preserve"> </w:t>
            </w:r>
            <w:r w:rsidRPr="006B2956">
              <w:rPr>
                <w:rFonts w:eastAsiaTheme="minorEastAsia"/>
                <w:i/>
                <w:highlight w:val="yellow"/>
              </w:rPr>
              <w:t>Please companies check whether the tentative agreements can be agreed</w:t>
            </w:r>
            <w:r w:rsidRPr="006B2956">
              <w:rPr>
                <w:rFonts w:eastAsiaTheme="minorEastAsia"/>
                <w:i/>
                <w:color w:val="0070C0"/>
                <w:highlight w:val="yellow"/>
              </w:rPr>
              <w:t>.</w:t>
            </w:r>
            <w:r>
              <w:rPr>
                <w:rFonts w:eastAsiaTheme="minorEastAsia"/>
                <w:i/>
                <w:color w:val="0070C0"/>
              </w:rPr>
              <w:t xml:space="preserve"> </w:t>
            </w:r>
          </w:p>
          <w:p w14:paraId="40661128" w14:textId="77777777" w:rsidR="00A1046D" w:rsidRDefault="00A1046D" w:rsidP="00A1046D">
            <w:pPr>
              <w:rPr>
                <w:rFonts w:eastAsiaTheme="minorEastAsia"/>
                <w:b/>
                <w:bCs/>
                <w:sz w:val="22"/>
                <w:szCs w:val="16"/>
                <w:u w:val="single"/>
              </w:rPr>
            </w:pPr>
          </w:p>
        </w:tc>
      </w:tr>
      <w:tr w:rsidR="00A1046D" w14:paraId="4F042580" w14:textId="77777777" w:rsidTr="0026034B">
        <w:tc>
          <w:tcPr>
            <w:tcW w:w="1548" w:type="dxa"/>
          </w:tcPr>
          <w:p w14:paraId="7C3B3471" w14:textId="67BD25E6" w:rsidR="00A1046D" w:rsidRDefault="00A1046D" w:rsidP="00A1046D">
            <w:pPr>
              <w:rPr>
                <w:rFonts w:eastAsiaTheme="minorEastAsia"/>
                <w:b/>
                <w:bCs/>
                <w:color w:val="0070C0"/>
              </w:rPr>
            </w:pPr>
            <w:r w:rsidRPr="005E0E37">
              <w:rPr>
                <w:rFonts w:eastAsiaTheme="minorEastAsia"/>
                <w:b/>
                <w:bCs/>
                <w:color w:val="0070C0"/>
              </w:rPr>
              <w:t xml:space="preserve">Issue </w:t>
            </w:r>
            <w:r w:rsidR="00900139">
              <w:rPr>
                <w:rFonts w:eastAsiaTheme="minorEastAsia"/>
                <w:b/>
                <w:bCs/>
                <w:color w:val="0070C0"/>
              </w:rPr>
              <w:t>4</w:t>
            </w:r>
            <w:r w:rsidRPr="005E0E37">
              <w:rPr>
                <w:rFonts w:eastAsiaTheme="minorEastAsia"/>
                <w:b/>
                <w:bCs/>
                <w:color w:val="0070C0"/>
              </w:rPr>
              <w:t>-</w:t>
            </w:r>
            <w:r>
              <w:rPr>
                <w:rFonts w:eastAsiaTheme="minorEastAsia"/>
                <w:b/>
                <w:bCs/>
                <w:color w:val="0070C0"/>
              </w:rPr>
              <w:t>2-1</w:t>
            </w:r>
          </w:p>
        </w:tc>
        <w:tc>
          <w:tcPr>
            <w:tcW w:w="8309" w:type="dxa"/>
          </w:tcPr>
          <w:p w14:paraId="53D5EFFF" w14:textId="023C51F9" w:rsidR="00852DEB" w:rsidRDefault="00852DEB" w:rsidP="00A1046D">
            <w:pPr>
              <w:rPr>
                <w:rFonts w:eastAsiaTheme="minorEastAsia"/>
                <w:i/>
                <w:color w:val="0070C0"/>
              </w:rPr>
            </w:pPr>
            <w:r>
              <w:rPr>
                <w:rFonts w:eastAsiaTheme="minorEastAsia"/>
                <w:b/>
                <w:bCs/>
                <w:sz w:val="22"/>
                <w:szCs w:val="16"/>
                <w:u w:val="single"/>
              </w:rPr>
              <w:t>UE behavior when pre-MG status changed</w:t>
            </w:r>
            <w:r w:rsidR="006E4BCB">
              <w:rPr>
                <w:rFonts w:eastAsiaTheme="minorEastAsia"/>
                <w:b/>
                <w:bCs/>
                <w:sz w:val="22"/>
                <w:szCs w:val="16"/>
                <w:u w:val="single"/>
              </w:rPr>
              <w:t xml:space="preserve"> when UE performing </w:t>
            </w:r>
            <w:r w:rsidR="00EC00A4">
              <w:rPr>
                <w:rFonts w:eastAsiaTheme="minorEastAsia"/>
                <w:b/>
                <w:bCs/>
                <w:sz w:val="22"/>
                <w:szCs w:val="16"/>
                <w:u w:val="single"/>
              </w:rPr>
              <w:t>measurement with pre-MG</w:t>
            </w:r>
          </w:p>
          <w:p w14:paraId="70A9A94B" w14:textId="12D01583" w:rsidR="00A1046D" w:rsidRDefault="00A1046D" w:rsidP="00A1046D">
            <w:pPr>
              <w:rPr>
                <w:rFonts w:eastAsiaTheme="minorEastAsia"/>
                <w:i/>
                <w:color w:val="0070C0"/>
              </w:rPr>
            </w:pPr>
            <w:r>
              <w:rPr>
                <w:rFonts w:eastAsiaTheme="minorEastAsia" w:hint="eastAsia"/>
                <w:i/>
                <w:color w:val="0070C0"/>
              </w:rPr>
              <w:lastRenderedPageBreak/>
              <w:t>Tentative agreements:</w:t>
            </w:r>
            <w:r>
              <w:rPr>
                <w:rFonts w:eastAsiaTheme="minorEastAsia"/>
                <w:i/>
                <w:color w:val="0070C0"/>
              </w:rPr>
              <w:t xml:space="preserve"> </w:t>
            </w:r>
          </w:p>
          <w:p w14:paraId="7619D3A6" w14:textId="77777777" w:rsidR="00A1046D" w:rsidRPr="00151BAA" w:rsidRDefault="00A1046D" w:rsidP="00A1046D">
            <w:pPr>
              <w:rPr>
                <w:rFonts w:eastAsiaTheme="minorEastAsia"/>
                <w:i/>
                <w:color w:val="0070C0"/>
                <w:lang w:val="en-GB"/>
              </w:rPr>
            </w:pPr>
          </w:p>
          <w:p w14:paraId="57D973BA" w14:textId="2972C2DB" w:rsidR="00A1046D" w:rsidRDefault="00A1046D" w:rsidP="00A1046D">
            <w:pPr>
              <w:rPr>
                <w:rFonts w:eastAsiaTheme="minorEastAsia"/>
                <w:i/>
                <w:color w:val="0070C0"/>
              </w:rPr>
            </w:pPr>
            <w:r>
              <w:rPr>
                <w:rFonts w:eastAsiaTheme="minorEastAsia" w:hint="eastAsia"/>
                <w:i/>
                <w:color w:val="0070C0"/>
              </w:rPr>
              <w:t>Candidate options:</w:t>
            </w:r>
          </w:p>
          <w:p w14:paraId="3F5C05EC" w14:textId="4FCC47AF" w:rsidR="00816B94" w:rsidRDefault="00816B94" w:rsidP="00816B94">
            <w:pPr>
              <w:pStyle w:val="ListParagraph"/>
              <w:numPr>
                <w:ilvl w:val="0"/>
                <w:numId w:val="10"/>
              </w:numPr>
              <w:ind w:firstLineChars="0"/>
              <w:rPr>
                <w:rFonts w:eastAsiaTheme="minorEastAsia"/>
                <w:lang w:val="en-US" w:eastAsia="zh-CN"/>
              </w:rPr>
            </w:pPr>
            <w:r>
              <w:rPr>
                <w:rFonts w:eastAsiaTheme="minorEastAsia"/>
                <w:lang w:val="en-US" w:eastAsia="zh-CN"/>
              </w:rPr>
              <w:t>Option 1 (xiaomi, Huawei</w:t>
            </w:r>
            <w:r w:rsidR="00EC00A4">
              <w:rPr>
                <w:rFonts w:eastAsiaTheme="minorEastAsia"/>
                <w:lang w:val="en-US" w:eastAsia="zh-CN"/>
              </w:rPr>
              <w:t>, MTK,</w:t>
            </w:r>
            <w:r w:rsidR="001E5E87">
              <w:rPr>
                <w:rFonts w:eastAsiaTheme="minorEastAsia"/>
                <w:lang w:val="en-US" w:eastAsia="zh-CN"/>
              </w:rPr>
              <w:t>Apple, OPPO</w:t>
            </w:r>
            <w:r w:rsidR="00547696">
              <w:rPr>
                <w:rFonts w:eastAsiaTheme="minorEastAsia"/>
                <w:lang w:val="en-US" w:eastAsia="zh-CN"/>
              </w:rPr>
              <w:t>, Intel</w:t>
            </w:r>
            <w:r>
              <w:rPr>
                <w:rFonts w:eastAsiaTheme="minorEastAsia"/>
                <w:lang w:val="en-US" w:eastAsia="zh-CN"/>
              </w:rPr>
              <w:t>):</w:t>
            </w:r>
          </w:p>
          <w:p w14:paraId="485C1529" w14:textId="77777777" w:rsidR="00816B94" w:rsidRDefault="00816B94" w:rsidP="00816B94">
            <w:pPr>
              <w:pStyle w:val="ListParagraph"/>
              <w:numPr>
                <w:ilvl w:val="1"/>
                <w:numId w:val="10"/>
              </w:numPr>
              <w:ind w:firstLineChars="0"/>
              <w:rPr>
                <w:rFonts w:ascii="Calibri" w:hAnsi="Calibri" w:cs="Calibri"/>
                <w:b/>
              </w:rPr>
            </w:pPr>
            <w:r>
              <w:rPr>
                <w:rFonts w:ascii="Calibri" w:hAnsi="Calibri" w:cs="Calibri"/>
                <w:b/>
              </w:rPr>
              <w:fldChar w:fldCharType="begin"/>
            </w:r>
            <w:r>
              <w:rPr>
                <w:rFonts w:ascii="Calibri" w:hAnsi="Calibri" w:cs="Calibri"/>
                <w:b/>
              </w:rPr>
              <w:instrText xml:space="preserve"> REF _Ref71194622 \h  \* MERGEFORMAT </w:instrText>
            </w:r>
            <w:r>
              <w:rPr>
                <w:rFonts w:ascii="Calibri" w:hAnsi="Calibri" w:cs="Calibri"/>
                <w:b/>
              </w:rPr>
            </w:r>
            <w:r>
              <w:rPr>
                <w:rFonts w:ascii="Calibri" w:hAnsi="Calibri" w:cs="Calibri"/>
                <w:b/>
              </w:rPr>
              <w:fldChar w:fldCharType="separate"/>
            </w:r>
            <w:r>
              <w:rPr>
                <w:rFonts w:eastAsiaTheme="minorEastAsia"/>
                <w:lang w:val="en-US" w:eastAsia="zh-CN"/>
              </w:rPr>
              <w:t xml:space="preserve">UE re-starts a new measurement period once the pre-MG status changes. </w:t>
            </w:r>
            <w:r>
              <w:rPr>
                <w:rFonts w:ascii="Calibri" w:hAnsi="Calibri" w:cs="Calibri"/>
              </w:rPr>
              <w:t>.</w:t>
            </w:r>
            <w:r>
              <w:rPr>
                <w:rFonts w:ascii="Calibri" w:hAnsi="Calibri" w:cs="Calibri"/>
                <w:b/>
              </w:rPr>
              <w:fldChar w:fldCharType="end"/>
            </w:r>
          </w:p>
          <w:p w14:paraId="0FA4AB5A" w14:textId="37264157" w:rsidR="00816B94" w:rsidRDefault="00816B94" w:rsidP="00816B94">
            <w:pPr>
              <w:pStyle w:val="ListParagraph"/>
              <w:numPr>
                <w:ilvl w:val="0"/>
                <w:numId w:val="35"/>
              </w:numPr>
              <w:spacing w:before="240" w:after="240"/>
              <w:ind w:firstLineChars="0"/>
              <w:rPr>
                <w:rFonts w:eastAsiaTheme="minorEastAsia"/>
                <w:lang w:eastAsia="zh-CN"/>
              </w:rPr>
            </w:pPr>
            <w:r>
              <w:t>Option 2 (CATT, vivo, Ericsson</w:t>
            </w:r>
            <w:r w:rsidR="001E5E87">
              <w:t>, ZTE</w:t>
            </w:r>
            <w:r>
              <w:t xml:space="preserve">) : </w:t>
            </w:r>
          </w:p>
          <w:p w14:paraId="3B4E4CEC" w14:textId="77777777" w:rsidR="00816B94" w:rsidRDefault="00816B94" w:rsidP="00816B94">
            <w:pPr>
              <w:pStyle w:val="ListParagraph"/>
              <w:numPr>
                <w:ilvl w:val="1"/>
                <w:numId w:val="35"/>
              </w:numPr>
              <w:spacing w:before="240" w:after="240"/>
              <w:ind w:firstLineChars="0"/>
              <w:rPr>
                <w:rFonts w:eastAsiaTheme="minorEastAsia"/>
                <w:lang w:eastAsia="zh-CN"/>
              </w:rPr>
            </w:pPr>
            <w:r>
              <w:rPr>
                <w:bCs/>
                <w:lang w:eastAsia="zh-CN"/>
              </w:rPr>
              <w:t>continue the ongoing measurement when pre-MG status changed</w:t>
            </w:r>
            <w:r>
              <w:rPr>
                <w:b/>
                <w:lang w:eastAsia="zh-CN"/>
              </w:rPr>
              <w:t>.</w:t>
            </w:r>
          </w:p>
          <w:p w14:paraId="45E9E089" w14:textId="3D6581A9" w:rsidR="00816B94" w:rsidRDefault="00816B94" w:rsidP="00816B94">
            <w:pPr>
              <w:pStyle w:val="ListParagraph"/>
              <w:numPr>
                <w:ilvl w:val="0"/>
                <w:numId w:val="35"/>
              </w:numPr>
              <w:spacing w:before="240" w:after="240"/>
              <w:ind w:firstLineChars="0"/>
              <w:rPr>
                <w:rFonts w:eastAsiaTheme="minorEastAsia"/>
                <w:lang w:eastAsia="zh-CN"/>
              </w:rPr>
            </w:pPr>
            <w:r>
              <w:t>Option 3 (Qualcomm</w:t>
            </w:r>
            <w:r w:rsidR="001E5E87">
              <w:t>, Apple, OPPO</w:t>
            </w:r>
            <w:r w:rsidR="00547696">
              <w:t>,xiaomi</w:t>
            </w:r>
            <w:r>
              <w:t xml:space="preserve">) : </w:t>
            </w:r>
          </w:p>
          <w:p w14:paraId="3857C9B4" w14:textId="77777777" w:rsidR="00816B94" w:rsidRDefault="00816B94" w:rsidP="00816B94">
            <w:pPr>
              <w:pStyle w:val="ListParagraph"/>
              <w:numPr>
                <w:ilvl w:val="1"/>
                <w:numId w:val="35"/>
              </w:numPr>
              <w:spacing w:before="240" w:after="240"/>
              <w:ind w:firstLineChars="0"/>
              <w:rPr>
                <w:rFonts w:eastAsiaTheme="minorEastAsia"/>
                <w:lang w:val="en-US" w:eastAsia="zh-CN"/>
              </w:rPr>
            </w:pPr>
            <w:r>
              <w:rPr>
                <w:rFonts w:eastAsiaTheme="minorEastAsia"/>
                <w:lang w:val="en-US" w:eastAsia="zh-CN"/>
              </w:rPr>
              <w:t>For measurements that can only be performed within MG, e.g. NR positioning measurements and CSI-RS inter-frequency measurements, requirements would not apply if the pre-configured gap is deactivated during the measurement period.</w:t>
            </w:r>
          </w:p>
          <w:p w14:paraId="32AA03AE" w14:textId="77777777" w:rsidR="00816B94" w:rsidRDefault="00816B94" w:rsidP="00A1046D">
            <w:pPr>
              <w:rPr>
                <w:rFonts w:eastAsiaTheme="minorEastAsia"/>
                <w:i/>
                <w:color w:val="0070C0"/>
              </w:rPr>
            </w:pPr>
          </w:p>
          <w:p w14:paraId="4C397A1D" w14:textId="0DBBAA42" w:rsidR="00A1046D" w:rsidRDefault="00A1046D" w:rsidP="00A1046D">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547696">
              <w:rPr>
                <w:rFonts w:eastAsiaTheme="minorEastAsia"/>
                <w:i/>
                <w:color w:val="0070C0"/>
              </w:rPr>
              <w:t>Further discussion needed</w:t>
            </w:r>
          </w:p>
          <w:p w14:paraId="540E98AE" w14:textId="77777777" w:rsidR="00A1046D" w:rsidRDefault="00A1046D" w:rsidP="00A1046D">
            <w:pPr>
              <w:rPr>
                <w:rFonts w:eastAsiaTheme="minorEastAsia"/>
                <w:b/>
                <w:bCs/>
                <w:sz w:val="22"/>
                <w:szCs w:val="16"/>
                <w:u w:val="single"/>
              </w:rPr>
            </w:pPr>
          </w:p>
        </w:tc>
      </w:tr>
      <w:tr w:rsidR="00A1046D" w14:paraId="5407F7F8" w14:textId="77777777" w:rsidTr="0026034B">
        <w:tc>
          <w:tcPr>
            <w:tcW w:w="1548" w:type="dxa"/>
          </w:tcPr>
          <w:p w14:paraId="6D1F749E" w14:textId="1F2C6492" w:rsidR="00A1046D" w:rsidRPr="005E0E37" w:rsidRDefault="00A1046D" w:rsidP="00A1046D">
            <w:pPr>
              <w:rPr>
                <w:rFonts w:eastAsiaTheme="minorEastAsia"/>
                <w:b/>
                <w:bCs/>
                <w:color w:val="0070C0"/>
              </w:rPr>
            </w:pPr>
            <w:r w:rsidRPr="005E0E37">
              <w:rPr>
                <w:rFonts w:eastAsiaTheme="minorEastAsia"/>
                <w:b/>
                <w:bCs/>
                <w:color w:val="0070C0"/>
              </w:rPr>
              <w:lastRenderedPageBreak/>
              <w:t xml:space="preserve">Issue </w:t>
            </w:r>
            <w:r w:rsidR="00912246">
              <w:rPr>
                <w:rFonts w:eastAsiaTheme="minorEastAsia"/>
                <w:b/>
                <w:bCs/>
                <w:color w:val="0070C0"/>
              </w:rPr>
              <w:t>4</w:t>
            </w:r>
            <w:r w:rsidRPr="005E0E37">
              <w:rPr>
                <w:rFonts w:eastAsiaTheme="minorEastAsia"/>
                <w:b/>
                <w:bCs/>
                <w:color w:val="0070C0"/>
              </w:rPr>
              <w:t>-</w:t>
            </w:r>
            <w:r>
              <w:rPr>
                <w:rFonts w:eastAsiaTheme="minorEastAsia"/>
                <w:b/>
                <w:bCs/>
                <w:color w:val="0070C0"/>
              </w:rPr>
              <w:t>2-2</w:t>
            </w:r>
          </w:p>
        </w:tc>
        <w:tc>
          <w:tcPr>
            <w:tcW w:w="8309" w:type="dxa"/>
          </w:tcPr>
          <w:p w14:paraId="6AC9B86C" w14:textId="77777777" w:rsidR="00A1046D" w:rsidRDefault="00A1046D" w:rsidP="00A1046D">
            <w:pPr>
              <w:rPr>
                <w:rFonts w:eastAsiaTheme="minorEastAsia"/>
                <w:i/>
                <w:color w:val="0070C0"/>
              </w:rPr>
            </w:pPr>
            <w:r>
              <w:rPr>
                <w:rFonts w:eastAsiaTheme="minorEastAsia"/>
                <w:b/>
                <w:bCs/>
                <w:sz w:val="22"/>
                <w:szCs w:val="16"/>
                <w:u w:val="single"/>
              </w:rPr>
              <w:t>The start point of measurement report period</w:t>
            </w:r>
            <w:r>
              <w:rPr>
                <w:rFonts w:eastAsiaTheme="minorEastAsia" w:hint="eastAsia"/>
                <w:i/>
                <w:color w:val="0070C0"/>
              </w:rPr>
              <w:t xml:space="preserve"> </w:t>
            </w:r>
          </w:p>
          <w:p w14:paraId="57B4FE25" w14:textId="77777777" w:rsidR="00A1046D" w:rsidRDefault="00A1046D" w:rsidP="00A1046D">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w:t>
            </w:r>
          </w:p>
          <w:p w14:paraId="5586B578" w14:textId="77777777" w:rsidR="00A1046D" w:rsidRDefault="00A1046D" w:rsidP="00A1046D">
            <w:pPr>
              <w:rPr>
                <w:rFonts w:eastAsiaTheme="minorEastAsia"/>
                <w:i/>
                <w:color w:val="0070C0"/>
              </w:rPr>
            </w:pPr>
            <w:r>
              <w:rPr>
                <w:rFonts w:eastAsiaTheme="minorEastAsia" w:hint="eastAsia"/>
                <w:i/>
                <w:color w:val="0070C0"/>
              </w:rPr>
              <w:t>Candidate options:</w:t>
            </w:r>
          </w:p>
          <w:p w14:paraId="04816F96" w14:textId="77777777" w:rsidR="00A1046D" w:rsidRPr="00924712" w:rsidRDefault="00A1046D" w:rsidP="00A1046D">
            <w:pPr>
              <w:rPr>
                <w:rFonts w:eastAsiaTheme="minorEastAsia"/>
                <w:i/>
                <w:color w:val="0070C0"/>
                <w:lang w:val="en-GB"/>
              </w:rPr>
            </w:pPr>
          </w:p>
          <w:p w14:paraId="6A3024FD" w14:textId="77117DF9" w:rsidR="00A1046D" w:rsidRDefault="00A1046D" w:rsidP="00E17E32">
            <w:pPr>
              <w:rPr>
                <w:rFonts w:eastAsiaTheme="minorEastAsia"/>
                <w:b/>
                <w:bCs/>
                <w:sz w:val="22"/>
                <w:szCs w:val="16"/>
                <w:u w:val="single"/>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6D308E" w:rsidRPr="005808DF">
              <w:rPr>
                <w:rFonts w:eastAsiaTheme="minorEastAsia"/>
                <w:i/>
                <w:color w:val="0070C0"/>
                <w:highlight w:val="green"/>
              </w:rPr>
              <w:t>No need further discussion. Can be discussed when we define t</w:t>
            </w:r>
            <w:r w:rsidR="00BD2CFC" w:rsidRPr="005808DF">
              <w:rPr>
                <w:rFonts w:eastAsiaTheme="minorEastAsia"/>
                <w:i/>
                <w:color w:val="0070C0"/>
                <w:highlight w:val="green"/>
              </w:rPr>
              <w:t>he requirements</w:t>
            </w:r>
            <w:r w:rsidR="00BD2CFC">
              <w:rPr>
                <w:rFonts w:eastAsiaTheme="minorEastAsia"/>
                <w:i/>
                <w:color w:val="0070C0"/>
              </w:rPr>
              <w:t xml:space="preserve"> </w:t>
            </w:r>
          </w:p>
        </w:tc>
      </w:tr>
      <w:tr w:rsidR="00A1046D" w14:paraId="3E5550A8" w14:textId="77777777" w:rsidTr="0026034B">
        <w:tc>
          <w:tcPr>
            <w:tcW w:w="1548" w:type="dxa"/>
          </w:tcPr>
          <w:p w14:paraId="50C0BAD0" w14:textId="2ED7C1CE" w:rsidR="00A1046D" w:rsidRPr="005E0E37" w:rsidRDefault="00A1046D" w:rsidP="00A1046D">
            <w:pPr>
              <w:rPr>
                <w:rFonts w:eastAsiaTheme="minorEastAsia"/>
                <w:b/>
                <w:bCs/>
                <w:color w:val="0070C0"/>
              </w:rPr>
            </w:pPr>
            <w:r w:rsidRPr="005E0E37">
              <w:rPr>
                <w:rFonts w:eastAsiaTheme="minorEastAsia"/>
                <w:b/>
                <w:bCs/>
                <w:color w:val="0070C0"/>
              </w:rPr>
              <w:t xml:space="preserve">Issue </w:t>
            </w:r>
            <w:r w:rsidR="00DE6A4F">
              <w:rPr>
                <w:rFonts w:eastAsiaTheme="minorEastAsia"/>
                <w:b/>
                <w:bCs/>
                <w:color w:val="0070C0"/>
              </w:rPr>
              <w:t>4</w:t>
            </w:r>
            <w:r w:rsidRPr="005E0E37">
              <w:rPr>
                <w:rFonts w:eastAsiaTheme="minorEastAsia"/>
                <w:b/>
                <w:bCs/>
                <w:color w:val="0070C0"/>
              </w:rPr>
              <w:t>-</w:t>
            </w:r>
            <w:r>
              <w:rPr>
                <w:rFonts w:eastAsiaTheme="minorEastAsia"/>
                <w:b/>
                <w:bCs/>
                <w:color w:val="0070C0"/>
              </w:rPr>
              <w:t>2-3</w:t>
            </w:r>
          </w:p>
        </w:tc>
        <w:tc>
          <w:tcPr>
            <w:tcW w:w="8309" w:type="dxa"/>
          </w:tcPr>
          <w:p w14:paraId="4811BCB2" w14:textId="77777777" w:rsidR="00096590" w:rsidRDefault="00096590" w:rsidP="00A1046D">
            <w:pPr>
              <w:rPr>
                <w:rFonts w:eastAsiaTheme="minorEastAsia"/>
                <w:i/>
                <w:color w:val="0070C0"/>
              </w:rPr>
            </w:pPr>
            <w:r>
              <w:rPr>
                <w:rFonts w:eastAsiaTheme="minorEastAsia"/>
                <w:b/>
                <w:bCs/>
                <w:sz w:val="22"/>
                <w:szCs w:val="16"/>
                <w:u w:val="single"/>
              </w:rPr>
              <w:t>General principle to define the requirements of measurement period with pre-MG measurements</w:t>
            </w:r>
            <w:r>
              <w:rPr>
                <w:rFonts w:eastAsiaTheme="minorEastAsia" w:hint="eastAsia"/>
                <w:i/>
                <w:color w:val="0070C0"/>
              </w:rPr>
              <w:t xml:space="preserve"> </w:t>
            </w:r>
          </w:p>
          <w:p w14:paraId="78512989" w14:textId="776A6781" w:rsidR="00A1046D" w:rsidRDefault="00A1046D" w:rsidP="00A1046D">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None.</w:t>
            </w:r>
          </w:p>
          <w:p w14:paraId="5CB3731D" w14:textId="77777777" w:rsidR="00A1046D" w:rsidRDefault="00A1046D" w:rsidP="00A1046D">
            <w:pPr>
              <w:rPr>
                <w:rFonts w:eastAsiaTheme="minorEastAsia"/>
                <w:i/>
                <w:color w:val="0070C0"/>
              </w:rPr>
            </w:pPr>
            <w:r>
              <w:rPr>
                <w:rFonts w:eastAsiaTheme="minorEastAsia" w:hint="eastAsia"/>
                <w:i/>
                <w:color w:val="0070C0"/>
              </w:rPr>
              <w:t>Candidate options:</w:t>
            </w:r>
          </w:p>
          <w:p w14:paraId="78E81BBC" w14:textId="77777777" w:rsidR="00657FBA" w:rsidRDefault="00657FBA" w:rsidP="00657FBA">
            <w:pPr>
              <w:pStyle w:val="ListParagraph"/>
              <w:numPr>
                <w:ilvl w:val="0"/>
                <w:numId w:val="10"/>
              </w:numPr>
              <w:ind w:firstLineChars="0"/>
              <w:rPr>
                <w:rFonts w:eastAsiaTheme="minorEastAsia"/>
                <w:lang w:val="en-US" w:eastAsia="zh-CN"/>
              </w:rPr>
            </w:pPr>
            <w:r>
              <w:rPr>
                <w:rFonts w:eastAsiaTheme="minorEastAsia"/>
                <w:lang w:val="en-US" w:eastAsia="zh-CN"/>
              </w:rPr>
              <w:t>Option 1a(CATT, Intel) Define the more general requirements for the case in which UE can perform the measurements within “N” activated pre-MG and “M” deactivated pre-MG (N+M&lt;total number of measurement required by a successful measurement report (e.g. 5)) .</w:t>
            </w:r>
          </w:p>
          <w:p w14:paraId="7B7CF1AE" w14:textId="77777777" w:rsidR="00657FBA" w:rsidRDefault="00657FBA" w:rsidP="00657FBA">
            <w:pPr>
              <w:pStyle w:val="ListParagraph"/>
              <w:numPr>
                <w:ilvl w:val="1"/>
                <w:numId w:val="10"/>
              </w:numPr>
              <w:ind w:firstLineChars="0"/>
              <w:rPr>
                <w:rFonts w:eastAsiaTheme="minorEastAsia"/>
                <w:lang w:val="en-US" w:eastAsia="zh-CN"/>
              </w:rPr>
            </w:pPr>
            <w:r>
              <w:rPr>
                <w:rFonts w:eastAsiaTheme="minorEastAsia"/>
                <w:lang w:val="en-US" w:eastAsia="zh-CN"/>
              </w:rPr>
              <w:t>If there is any pre-MG status transition, the additional time shall be included</w:t>
            </w:r>
          </w:p>
          <w:p w14:paraId="0350A01E" w14:textId="2269B5E1" w:rsidR="00657FBA" w:rsidRDefault="00657FBA" w:rsidP="00657FBA">
            <w:pPr>
              <w:pStyle w:val="ListParagraph"/>
              <w:numPr>
                <w:ilvl w:val="0"/>
                <w:numId w:val="10"/>
              </w:numPr>
              <w:ind w:firstLineChars="0"/>
              <w:rPr>
                <w:sz w:val="18"/>
                <w:szCs w:val="18"/>
                <w:lang w:eastAsia="zh-CN"/>
              </w:rPr>
            </w:pPr>
            <w:r>
              <w:rPr>
                <w:rFonts w:eastAsiaTheme="minorEastAsia"/>
                <w:lang w:val="en-US" w:eastAsia="zh-CN"/>
              </w:rPr>
              <w:t>Option 1b( Ericsson,ZTE</w:t>
            </w:r>
            <w:r w:rsidR="00CB76D8">
              <w:rPr>
                <w:rFonts w:eastAsiaTheme="minorEastAsia"/>
                <w:lang w:val="en-US" w:eastAsia="zh-CN"/>
              </w:rPr>
              <w:t>, CATT</w:t>
            </w:r>
            <w:r>
              <w:rPr>
                <w:rFonts w:eastAsiaTheme="minorEastAsia"/>
                <w:lang w:val="en-US" w:eastAsia="zh-CN"/>
              </w:rPr>
              <w:t xml:space="preserve">) </w:t>
            </w:r>
            <w:r>
              <w:rPr>
                <w:sz w:val="18"/>
                <w:szCs w:val="18"/>
                <w:lang w:eastAsia="zh-CN"/>
              </w:rPr>
              <w:t>: T</w:t>
            </w:r>
            <w:r>
              <w:rPr>
                <w:sz w:val="18"/>
                <w:szCs w:val="18"/>
              </w:rPr>
              <w:t>otal measurement period (T</w:t>
            </w:r>
            <w:r>
              <w:rPr>
                <w:sz w:val="18"/>
                <w:szCs w:val="18"/>
                <w:vertAlign w:val="subscript"/>
              </w:rPr>
              <w:t>measure, total</w:t>
            </w:r>
            <w:r>
              <w:rPr>
                <w:sz w:val="18"/>
                <w:szCs w:val="18"/>
              </w:rPr>
              <w:t>) can be expressed in terms of basic measurement period (T</w:t>
            </w:r>
            <w:r>
              <w:rPr>
                <w:sz w:val="18"/>
                <w:szCs w:val="18"/>
                <w:vertAlign w:val="subscript"/>
              </w:rPr>
              <w:t>measure, basic</w:t>
            </w:r>
            <w:r>
              <w:rPr>
                <w:sz w:val="18"/>
                <w:szCs w:val="18"/>
              </w:rPr>
              <w:t xml:space="preserve">) and aggregated time consumed due to total number of Pre-MG </w:t>
            </w:r>
            <w:r>
              <w:rPr>
                <w:sz w:val="18"/>
                <w:szCs w:val="18"/>
                <w:lang w:val="en-US"/>
              </w:rPr>
              <w:t>status changes</w:t>
            </w:r>
            <w:r>
              <w:rPr>
                <w:sz w:val="18"/>
                <w:szCs w:val="18"/>
              </w:rPr>
              <w:t xml:space="preserve"> (K*T</w:t>
            </w:r>
            <w:r>
              <w:rPr>
                <w:sz w:val="18"/>
                <w:szCs w:val="18"/>
                <w:vertAlign w:val="subscript"/>
              </w:rPr>
              <w:t>status_change</w:t>
            </w:r>
            <w:r>
              <w:rPr>
                <w:sz w:val="18"/>
                <w:szCs w:val="18"/>
              </w:rPr>
              <w:t xml:space="preserve">) </w:t>
            </w:r>
            <w:r>
              <w:rPr>
                <w:sz w:val="18"/>
                <w:szCs w:val="18"/>
                <w:lang w:eastAsia="zh-CN"/>
              </w:rPr>
              <w:t>during the ongoing measurement:</w:t>
            </w:r>
          </w:p>
          <w:p w14:paraId="471B54C6" w14:textId="77777777" w:rsidR="00657FBA" w:rsidRDefault="00657FBA" w:rsidP="00657FBA">
            <w:pPr>
              <w:pStyle w:val="BodyText"/>
              <w:numPr>
                <w:ilvl w:val="0"/>
                <w:numId w:val="26"/>
              </w:numPr>
              <w:spacing w:before="60" w:after="0" w:line="240" w:lineRule="auto"/>
              <w:ind w:hanging="357"/>
              <w:rPr>
                <w:sz w:val="18"/>
                <w:szCs w:val="18"/>
              </w:rPr>
            </w:pPr>
            <w:r>
              <w:rPr>
                <w:sz w:val="18"/>
                <w:szCs w:val="18"/>
              </w:rPr>
              <w:t>T</w:t>
            </w:r>
            <w:r>
              <w:rPr>
                <w:sz w:val="18"/>
                <w:szCs w:val="18"/>
                <w:vertAlign w:val="subscript"/>
              </w:rPr>
              <w:t>measure, total</w:t>
            </w:r>
            <w:r>
              <w:rPr>
                <w:sz w:val="18"/>
                <w:szCs w:val="18"/>
              </w:rPr>
              <w:t xml:space="preserve"> = T</w:t>
            </w:r>
            <w:r>
              <w:rPr>
                <w:sz w:val="18"/>
                <w:szCs w:val="18"/>
                <w:vertAlign w:val="subscript"/>
              </w:rPr>
              <w:t>measure, basic</w:t>
            </w:r>
            <w:r>
              <w:rPr>
                <w:sz w:val="18"/>
                <w:szCs w:val="18"/>
              </w:rPr>
              <w:t>+ N* T</w:t>
            </w:r>
            <w:r>
              <w:rPr>
                <w:sz w:val="18"/>
                <w:szCs w:val="18"/>
                <w:vertAlign w:val="subscript"/>
              </w:rPr>
              <w:t>status_change</w:t>
            </w:r>
          </w:p>
          <w:p w14:paraId="7E8FFA68" w14:textId="77777777" w:rsidR="00657FBA" w:rsidRDefault="00657FBA" w:rsidP="00657FBA">
            <w:pPr>
              <w:pStyle w:val="BodyText"/>
              <w:numPr>
                <w:ilvl w:val="0"/>
                <w:numId w:val="26"/>
              </w:numPr>
              <w:spacing w:before="60" w:after="0" w:line="240" w:lineRule="auto"/>
              <w:ind w:hanging="357"/>
              <w:rPr>
                <w:sz w:val="18"/>
                <w:szCs w:val="18"/>
              </w:rPr>
            </w:pPr>
            <w:r>
              <w:rPr>
                <w:sz w:val="18"/>
                <w:szCs w:val="18"/>
              </w:rPr>
              <w:t>Where</w:t>
            </w:r>
          </w:p>
          <w:p w14:paraId="74866DC0" w14:textId="77777777" w:rsidR="00657FBA" w:rsidRDefault="00657FBA" w:rsidP="00657FBA">
            <w:pPr>
              <w:pStyle w:val="BodyText"/>
              <w:numPr>
                <w:ilvl w:val="2"/>
                <w:numId w:val="10"/>
              </w:numPr>
              <w:spacing w:before="60" w:after="0" w:line="240" w:lineRule="auto"/>
              <w:rPr>
                <w:rFonts w:eastAsiaTheme="minorEastAsia"/>
                <w:lang w:val="en-US" w:eastAsia="zh-CN"/>
              </w:rPr>
            </w:pPr>
            <w:r>
              <w:rPr>
                <w:sz w:val="18"/>
                <w:szCs w:val="18"/>
              </w:rPr>
              <w:t xml:space="preserve">K=total number of Pre-MG </w:t>
            </w:r>
            <w:r>
              <w:rPr>
                <w:sz w:val="18"/>
                <w:szCs w:val="18"/>
                <w:lang w:val="en-US"/>
              </w:rPr>
              <w:t>status changes</w:t>
            </w:r>
            <w:r>
              <w:rPr>
                <w:sz w:val="18"/>
                <w:szCs w:val="18"/>
              </w:rPr>
              <w:t xml:space="preserve"> during the measurement period</w:t>
            </w:r>
            <w:r>
              <w:rPr>
                <w:rFonts w:eastAsiaTheme="minorEastAsia"/>
                <w:lang w:val="en-US" w:eastAsia="zh-CN"/>
              </w:rPr>
              <w:t>.</w:t>
            </w:r>
          </w:p>
          <w:p w14:paraId="642D5642" w14:textId="77777777" w:rsidR="00657FBA" w:rsidRDefault="00657FBA" w:rsidP="00657FBA">
            <w:pPr>
              <w:pStyle w:val="BodyText"/>
              <w:numPr>
                <w:ilvl w:val="2"/>
                <w:numId w:val="10"/>
              </w:numPr>
              <w:spacing w:before="240" w:after="0" w:line="240" w:lineRule="auto"/>
              <w:rPr>
                <w:sz w:val="18"/>
                <w:szCs w:val="18"/>
                <w:lang w:eastAsia="zh-CN"/>
              </w:rPr>
            </w:pPr>
            <w:r>
              <w:rPr>
                <w:sz w:val="18"/>
                <w:szCs w:val="18"/>
              </w:rPr>
              <w:t>T</w:t>
            </w:r>
            <w:r>
              <w:rPr>
                <w:sz w:val="18"/>
                <w:szCs w:val="18"/>
                <w:vertAlign w:val="subscript"/>
              </w:rPr>
              <w:t>measure, basic</w:t>
            </w:r>
            <w:r>
              <w:rPr>
                <w:sz w:val="18"/>
                <w:szCs w:val="18"/>
                <w:lang w:val="en-US"/>
              </w:rPr>
              <w:t xml:space="preserve"> </w:t>
            </w:r>
            <w:r>
              <w:rPr>
                <w:sz w:val="18"/>
                <w:szCs w:val="18"/>
              </w:rPr>
              <w:t>= MAX(</w:t>
            </w:r>
            <w:r>
              <w:rPr>
                <w:sz w:val="18"/>
                <w:szCs w:val="18"/>
                <w:lang w:val="en-US"/>
              </w:rPr>
              <w:t>T</w:t>
            </w:r>
            <w:r>
              <w:rPr>
                <w:sz w:val="18"/>
                <w:szCs w:val="18"/>
                <w:vertAlign w:val="subscript"/>
                <w:lang w:val="en-US"/>
              </w:rPr>
              <w:t>measure,BWP</w:t>
            </w:r>
            <w:r>
              <w:rPr>
                <w:sz w:val="18"/>
                <w:szCs w:val="18"/>
              </w:rPr>
              <w:t xml:space="preserve">, </w:t>
            </w:r>
            <w:r>
              <w:rPr>
                <w:sz w:val="18"/>
                <w:szCs w:val="18"/>
                <w:lang w:val="en-US"/>
              </w:rPr>
              <w:t>T</w:t>
            </w:r>
            <w:r>
              <w:rPr>
                <w:sz w:val="18"/>
                <w:szCs w:val="18"/>
                <w:vertAlign w:val="subscript"/>
                <w:lang w:val="en-US"/>
              </w:rPr>
              <w:t>measure,MG</w:t>
            </w:r>
            <w:r>
              <w:rPr>
                <w:sz w:val="18"/>
                <w:szCs w:val="18"/>
              </w:rPr>
              <w:t>)</w:t>
            </w:r>
            <w:r>
              <w:rPr>
                <w:sz w:val="18"/>
                <w:szCs w:val="18"/>
                <w:lang w:eastAsia="zh-CN"/>
              </w:rPr>
              <w:t>; where:</w:t>
            </w:r>
          </w:p>
          <w:p w14:paraId="3A531764" w14:textId="77777777" w:rsidR="00657FBA" w:rsidRDefault="00657FBA" w:rsidP="00657FBA">
            <w:pPr>
              <w:pStyle w:val="BodyText"/>
              <w:numPr>
                <w:ilvl w:val="3"/>
                <w:numId w:val="10"/>
              </w:numPr>
              <w:spacing w:before="60" w:after="0" w:line="240" w:lineRule="auto"/>
              <w:rPr>
                <w:sz w:val="18"/>
                <w:szCs w:val="18"/>
                <w:lang w:eastAsia="zh-CN"/>
              </w:rPr>
            </w:pPr>
            <w:r>
              <w:rPr>
                <w:sz w:val="18"/>
                <w:szCs w:val="18"/>
                <w:lang w:val="en-US"/>
              </w:rPr>
              <w:t>T</w:t>
            </w:r>
            <w:r>
              <w:rPr>
                <w:sz w:val="18"/>
                <w:szCs w:val="18"/>
                <w:vertAlign w:val="subscript"/>
                <w:lang w:val="en-US"/>
              </w:rPr>
              <w:t>measure,BWP</w:t>
            </w:r>
            <w:r>
              <w:rPr>
                <w:sz w:val="18"/>
                <w:szCs w:val="18"/>
                <w:lang w:val="en-US"/>
              </w:rPr>
              <w:t>=It is measurement period when the measurement is fully performed without measurement gap</w:t>
            </w:r>
          </w:p>
          <w:p w14:paraId="20B52302" w14:textId="77777777" w:rsidR="00657FBA" w:rsidRDefault="00657FBA" w:rsidP="00657FBA">
            <w:pPr>
              <w:pStyle w:val="BodyText"/>
              <w:numPr>
                <w:ilvl w:val="3"/>
                <w:numId w:val="10"/>
              </w:numPr>
              <w:spacing w:before="120" w:after="0" w:line="240" w:lineRule="auto"/>
              <w:rPr>
                <w:sz w:val="18"/>
                <w:szCs w:val="18"/>
                <w:lang w:eastAsia="zh-CN"/>
              </w:rPr>
            </w:pPr>
            <w:r>
              <w:rPr>
                <w:sz w:val="18"/>
                <w:szCs w:val="18"/>
                <w:lang w:val="en-US"/>
              </w:rPr>
              <w:lastRenderedPageBreak/>
              <w:t>T</w:t>
            </w:r>
            <w:r>
              <w:rPr>
                <w:sz w:val="18"/>
                <w:szCs w:val="18"/>
                <w:vertAlign w:val="subscript"/>
                <w:lang w:val="en-US"/>
              </w:rPr>
              <w:t>measure,MG</w:t>
            </w:r>
            <w:r>
              <w:rPr>
                <w:sz w:val="18"/>
                <w:szCs w:val="18"/>
                <w:lang w:val="en-US"/>
              </w:rPr>
              <w:t xml:space="preserve"> =It is measurement period when the measurement is fully performed with measurement gap.</w:t>
            </w:r>
          </w:p>
          <w:p w14:paraId="600CC8BC" w14:textId="77777777" w:rsidR="00657FBA" w:rsidRDefault="00657FBA" w:rsidP="00657FBA">
            <w:pPr>
              <w:pStyle w:val="ListParagraph"/>
              <w:numPr>
                <w:ilvl w:val="0"/>
                <w:numId w:val="10"/>
              </w:numPr>
              <w:ind w:firstLineChars="0"/>
              <w:rPr>
                <w:rFonts w:eastAsiaTheme="minorEastAsia"/>
                <w:lang w:val="en-US" w:eastAsia="zh-CN"/>
              </w:rPr>
            </w:pPr>
          </w:p>
          <w:p w14:paraId="657DB94C" w14:textId="3C46D8C6" w:rsidR="00657FBA" w:rsidRDefault="00657FBA" w:rsidP="00657FBA">
            <w:pPr>
              <w:pStyle w:val="ListParagraph"/>
              <w:numPr>
                <w:ilvl w:val="0"/>
                <w:numId w:val="10"/>
              </w:numPr>
              <w:ind w:firstLineChars="0"/>
              <w:rPr>
                <w:rFonts w:eastAsiaTheme="minorEastAsia"/>
                <w:lang w:val="en-US" w:eastAsia="zh-CN"/>
              </w:rPr>
            </w:pPr>
            <w:r>
              <w:rPr>
                <w:rFonts w:eastAsiaTheme="minorEastAsia"/>
                <w:lang w:val="en-US" w:eastAsia="zh-CN"/>
              </w:rPr>
              <w:t>Option 2 (Huawei</w:t>
            </w:r>
            <w:r w:rsidR="00BD5C12">
              <w:rPr>
                <w:rFonts w:eastAsiaTheme="minorEastAsia"/>
                <w:lang w:val="en-US" w:eastAsia="zh-CN"/>
              </w:rPr>
              <w:t>, MTK</w:t>
            </w:r>
            <w:r w:rsidR="00CB76D8">
              <w:rPr>
                <w:rFonts w:eastAsiaTheme="minorEastAsia"/>
                <w:lang w:val="en-US" w:eastAsia="zh-CN"/>
              </w:rPr>
              <w:t>,Apple, xiaomi</w:t>
            </w:r>
            <w:r>
              <w:rPr>
                <w:rFonts w:eastAsiaTheme="minorEastAsia"/>
                <w:lang w:val="en-US" w:eastAsia="zh-CN"/>
              </w:rPr>
              <w:t>): Define the measurement period requirements for the cases (with activativated pre-MG and deactivated pre-MG) separately.</w:t>
            </w:r>
          </w:p>
          <w:p w14:paraId="233A931F" w14:textId="77777777" w:rsidR="00657FBA" w:rsidRPr="005808DF" w:rsidRDefault="00657FBA" w:rsidP="00657FBA">
            <w:pPr>
              <w:pStyle w:val="ListParagraph"/>
              <w:numPr>
                <w:ilvl w:val="1"/>
                <w:numId w:val="10"/>
              </w:numPr>
              <w:overflowPunct/>
              <w:autoSpaceDE/>
              <w:autoSpaceDN/>
              <w:adjustRightInd/>
              <w:spacing w:beforeLines="50" w:before="120" w:afterLines="50" w:after="120" w:line="240" w:lineRule="auto"/>
              <w:ind w:firstLineChars="0"/>
              <w:textAlignment w:val="auto"/>
              <w:rPr>
                <w:rFonts w:eastAsiaTheme="minorEastAsia"/>
                <w:bCs/>
                <w:lang w:eastAsia="zh-CN"/>
              </w:rPr>
            </w:pPr>
            <w:r w:rsidRPr="005808DF">
              <w:rPr>
                <w:rFonts w:eastAsiaTheme="minorEastAsia"/>
                <w:bCs/>
                <w:lang w:eastAsia="zh-CN"/>
              </w:rPr>
              <w:t>if the pre-MG is activated, the measurement period should be same as existing requirements when legacy MG is configured</w:t>
            </w:r>
          </w:p>
          <w:p w14:paraId="192ABF11" w14:textId="77777777" w:rsidR="00657FBA" w:rsidRPr="005808DF" w:rsidRDefault="00657FBA" w:rsidP="00657FBA">
            <w:pPr>
              <w:pStyle w:val="ListParagraph"/>
              <w:numPr>
                <w:ilvl w:val="1"/>
                <w:numId w:val="10"/>
              </w:numPr>
              <w:overflowPunct/>
              <w:autoSpaceDE/>
              <w:autoSpaceDN/>
              <w:adjustRightInd/>
              <w:spacing w:beforeLines="50" w:before="120" w:afterLines="50" w:after="120" w:line="240" w:lineRule="auto"/>
              <w:ind w:firstLineChars="0"/>
              <w:textAlignment w:val="auto"/>
              <w:rPr>
                <w:rFonts w:eastAsiaTheme="minorEastAsia"/>
                <w:bCs/>
                <w:lang w:eastAsia="zh-CN"/>
              </w:rPr>
            </w:pPr>
            <w:r w:rsidRPr="005808DF">
              <w:rPr>
                <w:rFonts w:eastAsiaTheme="minorEastAsia"/>
                <w:bCs/>
                <w:lang w:eastAsia="zh-CN"/>
              </w:rPr>
              <w:t>if the pre-MG is deactivated, the measurement period should be same as existing requirements when legacy MG is not configured</w:t>
            </w:r>
          </w:p>
          <w:p w14:paraId="17F0A880" w14:textId="77777777" w:rsidR="00657FBA" w:rsidRPr="005808DF" w:rsidRDefault="00657FBA" w:rsidP="00657FBA">
            <w:pPr>
              <w:pStyle w:val="ListParagraph"/>
              <w:numPr>
                <w:ilvl w:val="1"/>
                <w:numId w:val="10"/>
              </w:numPr>
              <w:overflowPunct/>
              <w:autoSpaceDE/>
              <w:autoSpaceDN/>
              <w:adjustRightInd/>
              <w:spacing w:beforeLines="50" w:before="120" w:afterLines="50" w:after="120" w:line="240" w:lineRule="auto"/>
              <w:ind w:firstLineChars="0"/>
              <w:textAlignment w:val="auto"/>
              <w:rPr>
                <w:rFonts w:eastAsiaTheme="minorEastAsia"/>
                <w:bCs/>
                <w:lang w:eastAsia="zh-CN"/>
              </w:rPr>
            </w:pPr>
            <w:r w:rsidRPr="005808DF">
              <w:rPr>
                <w:rFonts w:eastAsiaTheme="minorEastAsia"/>
                <w:bCs/>
                <w:lang w:eastAsia="zh-CN"/>
              </w:rPr>
              <w:t xml:space="preserve">if the pre-MG status is changed during the measurement period, UE may re-start the measurement </w:t>
            </w:r>
          </w:p>
          <w:p w14:paraId="067CE842" w14:textId="77777777" w:rsidR="00657FBA" w:rsidRDefault="00657FBA" w:rsidP="00657FBA">
            <w:pPr>
              <w:pStyle w:val="ListParagraph"/>
              <w:numPr>
                <w:ilvl w:val="0"/>
                <w:numId w:val="10"/>
              </w:numPr>
              <w:ind w:firstLineChars="0"/>
              <w:rPr>
                <w:rFonts w:eastAsiaTheme="minorEastAsia"/>
                <w:lang w:val="en-US" w:eastAsia="zh-CN"/>
              </w:rPr>
            </w:pPr>
            <w:r>
              <w:rPr>
                <w:rFonts w:eastAsiaTheme="minorEastAsia"/>
                <w:lang w:val="en-US" w:eastAsia="zh-CN"/>
              </w:rPr>
              <w:t>Option 3(Qualcomm): RAN4 does not specify measurement period requirements for scenarios in which there are changes in the activation/deactivation status of the pre-configured MG during the measurement period.</w:t>
            </w:r>
          </w:p>
          <w:p w14:paraId="60FE635C" w14:textId="4FDA8DEB" w:rsidR="00A1046D" w:rsidRDefault="00A1046D" w:rsidP="00A1046D">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Further discussion </w:t>
            </w:r>
            <w:r w:rsidR="00DE6A4F">
              <w:rPr>
                <w:rFonts w:eastAsiaTheme="minorEastAsia"/>
                <w:i/>
                <w:color w:val="0070C0"/>
              </w:rPr>
              <w:t>needed</w:t>
            </w:r>
            <w:r w:rsidR="00B528C7">
              <w:rPr>
                <w:rFonts w:eastAsiaTheme="minorEastAsia"/>
                <w:i/>
                <w:color w:val="0070C0"/>
              </w:rPr>
              <w:t xml:space="preserve"> upon issue 4-2-1</w:t>
            </w:r>
          </w:p>
          <w:p w14:paraId="1A36AB46" w14:textId="77777777" w:rsidR="00A1046D" w:rsidRDefault="00A1046D" w:rsidP="00A1046D">
            <w:pPr>
              <w:rPr>
                <w:rFonts w:eastAsiaTheme="minorEastAsia"/>
                <w:b/>
                <w:bCs/>
                <w:sz w:val="22"/>
                <w:szCs w:val="16"/>
                <w:u w:val="single"/>
              </w:rPr>
            </w:pPr>
          </w:p>
        </w:tc>
      </w:tr>
      <w:tr w:rsidR="00A1046D" w14:paraId="30C615B6" w14:textId="77777777" w:rsidTr="0026034B">
        <w:tc>
          <w:tcPr>
            <w:tcW w:w="1548" w:type="dxa"/>
          </w:tcPr>
          <w:p w14:paraId="6A0407A8" w14:textId="1E383021" w:rsidR="00A1046D" w:rsidRPr="005E0E37" w:rsidRDefault="00A1046D" w:rsidP="00A1046D">
            <w:pPr>
              <w:rPr>
                <w:rFonts w:eastAsiaTheme="minorEastAsia"/>
                <w:b/>
                <w:bCs/>
                <w:color w:val="0070C0"/>
              </w:rPr>
            </w:pPr>
            <w:r w:rsidRPr="005E0E37">
              <w:rPr>
                <w:rFonts w:eastAsiaTheme="minorEastAsia"/>
                <w:b/>
                <w:bCs/>
                <w:color w:val="0070C0"/>
              </w:rPr>
              <w:lastRenderedPageBreak/>
              <w:t xml:space="preserve">Issue </w:t>
            </w:r>
            <w:r w:rsidR="006E0EF6">
              <w:rPr>
                <w:rFonts w:eastAsiaTheme="minorEastAsia"/>
                <w:b/>
                <w:bCs/>
                <w:color w:val="0070C0"/>
              </w:rPr>
              <w:t>5</w:t>
            </w:r>
            <w:r w:rsidRPr="005E0E37">
              <w:rPr>
                <w:rFonts w:eastAsiaTheme="minorEastAsia"/>
                <w:b/>
                <w:bCs/>
                <w:color w:val="0070C0"/>
              </w:rPr>
              <w:t>-</w:t>
            </w:r>
            <w:r w:rsidR="006E0EF6">
              <w:rPr>
                <w:rFonts w:eastAsiaTheme="minorEastAsia"/>
                <w:b/>
                <w:bCs/>
                <w:color w:val="0070C0"/>
              </w:rPr>
              <w:t>1</w:t>
            </w:r>
          </w:p>
        </w:tc>
        <w:tc>
          <w:tcPr>
            <w:tcW w:w="8309" w:type="dxa"/>
          </w:tcPr>
          <w:p w14:paraId="646E5B8F" w14:textId="70F881F4" w:rsidR="008005D9" w:rsidRDefault="008005D9" w:rsidP="008005D9">
            <w:pPr>
              <w:pStyle w:val="Heading4"/>
              <w:numPr>
                <w:ilvl w:val="0"/>
                <w:numId w:val="0"/>
              </w:numPr>
              <w:outlineLvl w:val="3"/>
              <w:rPr>
                <w:rFonts w:eastAsiaTheme="minorEastAsia"/>
                <w:b/>
                <w:bCs/>
                <w:sz w:val="22"/>
                <w:szCs w:val="16"/>
                <w:u w:val="single"/>
                <w:lang w:val="en-US"/>
              </w:rPr>
            </w:pPr>
            <w:r>
              <w:rPr>
                <w:rFonts w:eastAsiaTheme="minorEastAsia"/>
                <w:b/>
                <w:bCs/>
                <w:sz w:val="22"/>
                <w:szCs w:val="16"/>
                <w:u w:val="single"/>
                <w:lang w:val="en-US"/>
              </w:rPr>
              <w:t>FFS on the pre-MG using case 4</w:t>
            </w:r>
          </w:p>
          <w:p w14:paraId="11782D2A" w14:textId="77777777" w:rsidR="00A1046D" w:rsidRDefault="00A1046D" w:rsidP="00A1046D">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w:t>
            </w:r>
          </w:p>
          <w:p w14:paraId="4A694CCB" w14:textId="1D965C5F" w:rsidR="00A1046D" w:rsidRDefault="00A1046D" w:rsidP="00A1046D">
            <w:pPr>
              <w:rPr>
                <w:rFonts w:eastAsiaTheme="minorEastAsia"/>
                <w:i/>
                <w:color w:val="0070C0"/>
              </w:rPr>
            </w:pPr>
            <w:r>
              <w:rPr>
                <w:rFonts w:eastAsiaTheme="minorEastAsia"/>
              </w:rPr>
              <w:t xml:space="preserve"> </w:t>
            </w:r>
          </w:p>
          <w:p w14:paraId="44B3EBDA" w14:textId="77777777" w:rsidR="00A1046D" w:rsidRDefault="00A1046D" w:rsidP="00A1046D">
            <w:pPr>
              <w:rPr>
                <w:rFonts w:eastAsiaTheme="minorEastAsia"/>
                <w:i/>
                <w:color w:val="0070C0"/>
              </w:rPr>
            </w:pPr>
            <w:r>
              <w:rPr>
                <w:rFonts w:eastAsiaTheme="minorEastAsia" w:hint="eastAsia"/>
                <w:i/>
                <w:color w:val="0070C0"/>
              </w:rPr>
              <w:t>Candidate options:</w:t>
            </w:r>
          </w:p>
          <w:p w14:paraId="677528ED" w14:textId="29A5F7A8" w:rsidR="00925806" w:rsidRDefault="00925806" w:rsidP="00925806">
            <w:pPr>
              <w:pStyle w:val="ListParagraph"/>
              <w:numPr>
                <w:ilvl w:val="0"/>
                <w:numId w:val="10"/>
              </w:numPr>
              <w:ind w:firstLineChars="0"/>
              <w:rPr>
                <w:rFonts w:eastAsiaTheme="minorEastAsia"/>
                <w:lang w:val="en-US" w:eastAsia="zh-CN"/>
              </w:rPr>
            </w:pPr>
            <w:r>
              <w:rPr>
                <w:rFonts w:eastAsiaTheme="minorEastAsia"/>
                <w:lang w:val="en-US" w:eastAsia="zh-CN"/>
              </w:rPr>
              <w:t>Option 1. (Apple, MTK, Nokia</w:t>
            </w:r>
            <w:r>
              <w:rPr>
                <w:rFonts w:eastAsiaTheme="minorEastAsia" w:hint="eastAsia"/>
                <w:lang w:val="en-US" w:eastAsia="zh-CN"/>
              </w:rPr>
              <w:t>, CATT</w:t>
            </w:r>
            <w:r w:rsidR="006F5C38">
              <w:rPr>
                <w:rFonts w:eastAsiaTheme="minorEastAsia"/>
                <w:lang w:val="en-US" w:eastAsia="zh-CN"/>
              </w:rPr>
              <w:t>, CMCC, Intel</w:t>
            </w:r>
            <w:r w:rsidR="002D63B4">
              <w:rPr>
                <w:rFonts w:eastAsiaTheme="minorEastAsia"/>
                <w:lang w:val="en-US" w:eastAsia="zh-CN"/>
              </w:rPr>
              <w:t xml:space="preserve">, Xiaomi,, </w:t>
            </w:r>
            <w:r w:rsidR="003E2F33">
              <w:rPr>
                <w:rFonts w:eastAsiaTheme="minorEastAsia"/>
                <w:lang w:val="en-US" w:eastAsia="zh-CN"/>
              </w:rPr>
              <w:t>Quaclcomm</w:t>
            </w:r>
            <w:r>
              <w:rPr>
                <w:rFonts w:eastAsiaTheme="minorEastAsia"/>
                <w:lang w:val="en-US" w:eastAsia="zh-CN"/>
              </w:rPr>
              <w:t xml:space="preserve">) : Case 4 shall be considered. </w:t>
            </w:r>
          </w:p>
          <w:p w14:paraId="456BD772" w14:textId="0602E10D" w:rsidR="00A1046D" w:rsidRPr="00CC66B8" w:rsidRDefault="00A1046D" w:rsidP="00A1046D">
            <w:pPr>
              <w:rPr>
                <w:rFonts w:eastAsiaTheme="minorEastAsia"/>
                <w:i/>
                <w:color w:val="0070C0"/>
              </w:rPr>
            </w:pPr>
          </w:p>
          <w:p w14:paraId="553514AB" w14:textId="7415012D" w:rsidR="00A1046D" w:rsidRDefault="00A1046D" w:rsidP="00A1046D">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3E2F33">
              <w:rPr>
                <w:rFonts w:eastAsiaTheme="minorEastAsia"/>
                <w:i/>
                <w:color w:val="0070C0"/>
              </w:rPr>
              <w:t>Further discu</w:t>
            </w:r>
            <w:r w:rsidR="004E4C60">
              <w:rPr>
                <w:rFonts w:eastAsiaTheme="minorEastAsia"/>
                <w:i/>
                <w:color w:val="0070C0"/>
              </w:rPr>
              <w:t>ssion needed.</w:t>
            </w:r>
          </w:p>
          <w:p w14:paraId="7066BF4E" w14:textId="77777777" w:rsidR="00A1046D" w:rsidRPr="002C4ADA" w:rsidRDefault="00A1046D" w:rsidP="00A1046D">
            <w:pPr>
              <w:rPr>
                <w:rFonts w:eastAsiaTheme="minorEastAsia"/>
                <w:b/>
                <w:bCs/>
                <w:sz w:val="22"/>
                <w:szCs w:val="16"/>
                <w:u w:val="single"/>
              </w:rPr>
            </w:pPr>
          </w:p>
        </w:tc>
      </w:tr>
      <w:tr w:rsidR="00A1046D" w14:paraId="648184CC" w14:textId="77777777" w:rsidTr="0026034B">
        <w:tc>
          <w:tcPr>
            <w:tcW w:w="1548" w:type="dxa"/>
          </w:tcPr>
          <w:p w14:paraId="3A3BC30E" w14:textId="571DCDEE" w:rsidR="00A1046D" w:rsidRPr="005E0E37" w:rsidRDefault="00A1046D" w:rsidP="00A1046D">
            <w:pPr>
              <w:rPr>
                <w:rFonts w:eastAsiaTheme="minorEastAsia"/>
                <w:b/>
                <w:bCs/>
                <w:color w:val="0070C0"/>
              </w:rPr>
            </w:pPr>
            <w:r w:rsidRPr="005E0E37">
              <w:rPr>
                <w:rFonts w:eastAsiaTheme="minorEastAsia"/>
                <w:b/>
                <w:bCs/>
                <w:color w:val="0070C0"/>
              </w:rPr>
              <w:t xml:space="preserve">Issue </w:t>
            </w:r>
            <w:r w:rsidR="006E0EF6">
              <w:rPr>
                <w:rFonts w:eastAsiaTheme="minorEastAsia"/>
                <w:b/>
                <w:bCs/>
                <w:color w:val="0070C0"/>
              </w:rPr>
              <w:t>5</w:t>
            </w:r>
            <w:r w:rsidRPr="005E0E37">
              <w:rPr>
                <w:rFonts w:eastAsiaTheme="minorEastAsia"/>
                <w:b/>
                <w:bCs/>
                <w:color w:val="0070C0"/>
              </w:rPr>
              <w:t>-</w:t>
            </w:r>
            <w:r w:rsidR="006E0EF6">
              <w:rPr>
                <w:rFonts w:eastAsiaTheme="minorEastAsia"/>
                <w:b/>
                <w:bCs/>
                <w:color w:val="0070C0"/>
              </w:rPr>
              <w:t>2</w:t>
            </w:r>
          </w:p>
        </w:tc>
        <w:tc>
          <w:tcPr>
            <w:tcW w:w="8309" w:type="dxa"/>
          </w:tcPr>
          <w:p w14:paraId="573B5C4C" w14:textId="77777777" w:rsidR="006E0EF6" w:rsidRDefault="006E0EF6" w:rsidP="006E0EF6">
            <w:pPr>
              <w:pStyle w:val="Heading4"/>
              <w:numPr>
                <w:ilvl w:val="0"/>
                <w:numId w:val="0"/>
              </w:numPr>
              <w:outlineLvl w:val="3"/>
              <w:rPr>
                <w:rFonts w:eastAsiaTheme="minorEastAsia"/>
                <w:b/>
                <w:bCs/>
                <w:sz w:val="22"/>
                <w:szCs w:val="16"/>
                <w:u w:val="single"/>
                <w:lang w:val="en-US"/>
              </w:rPr>
            </w:pPr>
            <w:r>
              <w:rPr>
                <w:rFonts w:eastAsiaTheme="minorEastAsia"/>
                <w:b/>
                <w:bCs/>
                <w:sz w:val="22"/>
                <w:szCs w:val="16"/>
                <w:u w:val="single"/>
                <w:lang w:val="en-US"/>
              </w:rPr>
              <w:t xml:space="preserve">Q1: Can FR1 gap and FR2 gap be configured simultaneously for pre-configured gap? </w:t>
            </w:r>
          </w:p>
          <w:p w14:paraId="7BB2832C" w14:textId="77777777" w:rsidR="00A1046D" w:rsidRDefault="00A1046D" w:rsidP="00A1046D">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w:t>
            </w:r>
          </w:p>
          <w:p w14:paraId="306D3A05" w14:textId="77777777" w:rsidR="00A44E57" w:rsidRDefault="00A44E57" w:rsidP="00A44E57">
            <w:pPr>
              <w:pStyle w:val="ListParagraph"/>
              <w:numPr>
                <w:ilvl w:val="1"/>
                <w:numId w:val="10"/>
              </w:numPr>
              <w:ind w:firstLineChars="0"/>
              <w:rPr>
                <w:rFonts w:eastAsiaTheme="minorEastAsia"/>
              </w:rPr>
            </w:pPr>
            <w:r>
              <w:rPr>
                <w:rFonts w:eastAsiaTheme="minorEastAsia"/>
                <w:lang w:val="en-US" w:eastAsia="zh-CN"/>
              </w:rPr>
              <w:t xml:space="preserve">The following operations are supported: </w:t>
            </w:r>
          </w:p>
          <w:p w14:paraId="69578E6F" w14:textId="77777777" w:rsidR="00A44E57" w:rsidRDefault="00A44E57" w:rsidP="00A44E57">
            <w:pPr>
              <w:pStyle w:val="ListParagraph"/>
              <w:numPr>
                <w:ilvl w:val="2"/>
                <w:numId w:val="10"/>
              </w:numPr>
              <w:ind w:firstLineChars="0"/>
              <w:rPr>
                <w:rFonts w:eastAsiaTheme="minorEastAsia"/>
              </w:rPr>
            </w:pPr>
            <w:r>
              <w:rPr>
                <w:rFonts w:eastAsiaTheme="minorEastAsia"/>
                <w:lang w:val="en-US" w:eastAsia="zh-CN"/>
              </w:rPr>
              <w:t>pre-configured FR1 gap + pre-configured FR2 gap</w:t>
            </w:r>
          </w:p>
          <w:p w14:paraId="5F001BA4" w14:textId="77777777" w:rsidR="00A44E57" w:rsidRDefault="00A44E57" w:rsidP="00A44E57">
            <w:pPr>
              <w:pStyle w:val="ListParagraph"/>
              <w:numPr>
                <w:ilvl w:val="2"/>
                <w:numId w:val="10"/>
              </w:numPr>
              <w:ind w:firstLineChars="0"/>
              <w:rPr>
                <w:rFonts w:eastAsiaTheme="minorEastAsia"/>
              </w:rPr>
            </w:pPr>
            <w:r>
              <w:rPr>
                <w:rFonts w:eastAsiaTheme="minorEastAsia"/>
                <w:lang w:val="en-US" w:eastAsia="zh-CN"/>
              </w:rPr>
              <w:t>legacy FR1 gap + pre-configured FR2 gap</w:t>
            </w:r>
          </w:p>
          <w:p w14:paraId="22314689" w14:textId="77777777" w:rsidR="00A44E57" w:rsidRDefault="00A44E57" w:rsidP="00A44E57">
            <w:pPr>
              <w:pStyle w:val="ListParagraph"/>
              <w:numPr>
                <w:ilvl w:val="2"/>
                <w:numId w:val="10"/>
              </w:numPr>
              <w:ind w:firstLineChars="0"/>
              <w:rPr>
                <w:rFonts w:eastAsiaTheme="minorEastAsia"/>
              </w:rPr>
            </w:pPr>
            <w:r>
              <w:rPr>
                <w:rFonts w:eastAsiaTheme="minorEastAsia"/>
              </w:rPr>
              <w:t>legacy FR2 gap + pre-configured FR1 gap</w:t>
            </w:r>
          </w:p>
          <w:p w14:paraId="0076F80E" w14:textId="77777777" w:rsidR="00A1046D" w:rsidRDefault="00A1046D" w:rsidP="00A1046D">
            <w:pPr>
              <w:rPr>
                <w:rFonts w:eastAsiaTheme="minorEastAsia"/>
                <w:i/>
                <w:color w:val="0070C0"/>
              </w:rPr>
            </w:pPr>
            <w:r>
              <w:rPr>
                <w:rFonts w:eastAsiaTheme="minorEastAsia" w:hint="eastAsia"/>
                <w:i/>
                <w:color w:val="0070C0"/>
              </w:rPr>
              <w:t>Candidate options:</w:t>
            </w:r>
          </w:p>
          <w:p w14:paraId="6F16D533" w14:textId="77777777" w:rsidR="00A1046D" w:rsidRPr="00924712" w:rsidRDefault="00A1046D" w:rsidP="00A1046D">
            <w:pPr>
              <w:rPr>
                <w:rFonts w:eastAsiaTheme="minorEastAsia"/>
                <w:i/>
                <w:color w:val="0070C0"/>
                <w:lang w:val="en-GB"/>
              </w:rPr>
            </w:pPr>
          </w:p>
          <w:p w14:paraId="4389852F" w14:textId="77777777" w:rsidR="00390F3C" w:rsidRDefault="00A1046D" w:rsidP="00390F3C">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390F3C" w:rsidRPr="006B2956">
              <w:rPr>
                <w:rFonts w:eastAsiaTheme="minorEastAsia"/>
                <w:i/>
                <w:highlight w:val="yellow"/>
              </w:rPr>
              <w:t>Please companies check whether the tentative agreements can be agreed</w:t>
            </w:r>
            <w:r w:rsidR="00390F3C" w:rsidRPr="006B2956">
              <w:rPr>
                <w:rFonts w:eastAsiaTheme="minorEastAsia"/>
                <w:i/>
                <w:color w:val="0070C0"/>
                <w:highlight w:val="yellow"/>
              </w:rPr>
              <w:t>.</w:t>
            </w:r>
            <w:r w:rsidR="00390F3C">
              <w:rPr>
                <w:rFonts w:eastAsiaTheme="minorEastAsia"/>
                <w:i/>
                <w:color w:val="0070C0"/>
              </w:rPr>
              <w:t xml:space="preserve"> </w:t>
            </w:r>
          </w:p>
          <w:p w14:paraId="7E9991F6" w14:textId="77777777" w:rsidR="00A1046D" w:rsidRDefault="00A1046D" w:rsidP="00A1046D">
            <w:pPr>
              <w:rPr>
                <w:rFonts w:eastAsiaTheme="minorEastAsia"/>
                <w:b/>
                <w:bCs/>
                <w:sz w:val="22"/>
                <w:szCs w:val="16"/>
                <w:u w:val="single"/>
              </w:rPr>
            </w:pPr>
          </w:p>
        </w:tc>
      </w:tr>
      <w:tr w:rsidR="00A1046D" w14:paraId="02B0FBFC" w14:textId="77777777" w:rsidTr="0026034B">
        <w:tc>
          <w:tcPr>
            <w:tcW w:w="1548" w:type="dxa"/>
          </w:tcPr>
          <w:p w14:paraId="57D07ED1" w14:textId="7635B4D3" w:rsidR="00A1046D" w:rsidRDefault="00A1046D" w:rsidP="00A1046D">
            <w:pPr>
              <w:rPr>
                <w:rFonts w:eastAsiaTheme="minorEastAsia"/>
                <w:b/>
                <w:bCs/>
                <w:color w:val="0070C0"/>
              </w:rPr>
            </w:pPr>
            <w:r w:rsidRPr="005E0E37">
              <w:rPr>
                <w:rFonts w:eastAsiaTheme="minorEastAsia"/>
                <w:b/>
                <w:bCs/>
                <w:color w:val="0070C0"/>
              </w:rPr>
              <w:lastRenderedPageBreak/>
              <w:t xml:space="preserve">Issue </w:t>
            </w:r>
            <w:r w:rsidR="00197924">
              <w:rPr>
                <w:rFonts w:eastAsiaTheme="minorEastAsia"/>
                <w:b/>
                <w:bCs/>
                <w:color w:val="0070C0"/>
              </w:rPr>
              <w:t>5</w:t>
            </w:r>
            <w:r w:rsidRPr="005E0E37">
              <w:rPr>
                <w:rFonts w:eastAsiaTheme="minorEastAsia"/>
                <w:b/>
                <w:bCs/>
                <w:color w:val="0070C0"/>
              </w:rPr>
              <w:t>-</w:t>
            </w:r>
            <w:r w:rsidR="00197924">
              <w:rPr>
                <w:rFonts w:eastAsiaTheme="minorEastAsia"/>
                <w:b/>
                <w:bCs/>
                <w:color w:val="0070C0"/>
              </w:rPr>
              <w:t>3</w:t>
            </w:r>
          </w:p>
        </w:tc>
        <w:tc>
          <w:tcPr>
            <w:tcW w:w="8309" w:type="dxa"/>
          </w:tcPr>
          <w:p w14:paraId="2B844D8B" w14:textId="77777777" w:rsidR="00CF71F2" w:rsidRDefault="00CF71F2" w:rsidP="00A1046D">
            <w:pPr>
              <w:rPr>
                <w:rFonts w:eastAsiaTheme="minorEastAsia"/>
                <w:b/>
                <w:bCs/>
                <w:sz w:val="22"/>
                <w:szCs w:val="16"/>
                <w:u w:val="single"/>
              </w:rPr>
            </w:pPr>
            <w:r>
              <w:rPr>
                <w:rFonts w:eastAsiaTheme="minorEastAsia"/>
                <w:b/>
                <w:bCs/>
                <w:sz w:val="22"/>
                <w:szCs w:val="16"/>
                <w:u w:val="single"/>
              </w:rPr>
              <w:t>Q2: Can legacy gap and pre-configured gap be configured simultaneously?</w:t>
            </w:r>
          </w:p>
          <w:p w14:paraId="6DE5B49E" w14:textId="3445DAC1" w:rsidR="00A1046D" w:rsidRDefault="00A1046D" w:rsidP="00A1046D">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w:t>
            </w:r>
          </w:p>
          <w:p w14:paraId="76E5F4A7" w14:textId="6EE7A300" w:rsidR="00CC69C0" w:rsidRDefault="00CC69C0" w:rsidP="00A1046D">
            <w:pPr>
              <w:rPr>
                <w:rFonts w:eastAsiaTheme="minorEastAsia"/>
                <w:i/>
                <w:color w:val="0070C0"/>
              </w:rPr>
            </w:pPr>
          </w:p>
          <w:tbl>
            <w:tblPr>
              <w:tblStyle w:val="TableGrid"/>
              <w:tblW w:w="7148" w:type="dxa"/>
              <w:tblInd w:w="415" w:type="dxa"/>
              <w:tblLayout w:type="fixed"/>
              <w:tblLook w:val="04A0" w:firstRow="1" w:lastRow="0" w:firstColumn="1" w:lastColumn="0" w:noHBand="0" w:noVBand="1"/>
            </w:tblPr>
            <w:tblGrid>
              <w:gridCol w:w="2275"/>
              <w:gridCol w:w="2177"/>
              <w:gridCol w:w="2696"/>
            </w:tblGrid>
            <w:tr w:rsidR="00CC69C0" w14:paraId="0C4DD8FE" w14:textId="77777777" w:rsidTr="00CC69C0">
              <w:trPr>
                <w:trHeight w:val="954"/>
              </w:trPr>
              <w:tc>
                <w:tcPr>
                  <w:tcW w:w="2275" w:type="dxa"/>
                  <w:vAlign w:val="center"/>
                </w:tcPr>
                <w:p w14:paraId="0F65AA43" w14:textId="77777777" w:rsidR="00CC69C0" w:rsidRDefault="00CC69C0" w:rsidP="00CC69C0">
                  <w:pPr>
                    <w:spacing w:after="120"/>
                    <w:jc w:val="center"/>
                    <w:rPr>
                      <w:rFonts w:eastAsia="PMingLiU"/>
                      <w:color w:val="0070C0"/>
                      <w:lang w:eastAsia="zh-TW"/>
                    </w:rPr>
                  </w:pPr>
                  <w:r>
                    <w:t>Configuration</w:t>
                  </w:r>
                </w:p>
              </w:tc>
              <w:tc>
                <w:tcPr>
                  <w:tcW w:w="2177" w:type="dxa"/>
                  <w:vAlign w:val="center"/>
                </w:tcPr>
                <w:p w14:paraId="4A419851" w14:textId="77777777" w:rsidR="00CC69C0" w:rsidRDefault="00CC69C0" w:rsidP="00CC69C0">
                  <w:pPr>
                    <w:spacing w:after="120"/>
                    <w:jc w:val="center"/>
                    <w:rPr>
                      <w:rFonts w:eastAsia="PMingLiU"/>
                      <w:color w:val="0070C0"/>
                      <w:lang w:eastAsia="zh-TW"/>
                    </w:rPr>
                  </w:pPr>
                  <w:r>
                    <w:rPr>
                      <w:rFonts w:eastAsia="PMingLiU" w:hint="eastAsia"/>
                      <w:color w:val="0070C0"/>
                      <w:lang w:eastAsia="zh-TW"/>
                    </w:rPr>
                    <w:t>W</w:t>
                  </w:r>
                  <w:r>
                    <w:rPr>
                      <w:rFonts w:eastAsia="PMingLiU"/>
                      <w:color w:val="0070C0"/>
                      <w:lang w:eastAsia="zh-TW"/>
                    </w:rPr>
                    <w:t>ithout concurrent gap</w:t>
                  </w:r>
                </w:p>
                <w:p w14:paraId="517D3C4F" w14:textId="77777777" w:rsidR="00CC69C0" w:rsidRDefault="00CC69C0" w:rsidP="00CC69C0">
                  <w:pPr>
                    <w:spacing w:after="120"/>
                    <w:jc w:val="center"/>
                    <w:rPr>
                      <w:rFonts w:eastAsia="PMingLiU"/>
                      <w:color w:val="0070C0"/>
                      <w:lang w:eastAsia="zh-TW"/>
                    </w:rPr>
                  </w:pPr>
                  <w:r>
                    <w:rPr>
                      <w:rFonts w:eastAsia="PMingLiU"/>
                      <w:color w:val="0070C0"/>
                      <w:lang w:eastAsia="zh-TW"/>
                    </w:rPr>
                    <w:t xml:space="preserve"> (assumption in Rel-17 RAN4 requirements)</w:t>
                  </w:r>
                </w:p>
              </w:tc>
              <w:tc>
                <w:tcPr>
                  <w:tcW w:w="2696" w:type="dxa"/>
                  <w:vAlign w:val="center"/>
                </w:tcPr>
                <w:p w14:paraId="4C7F7738" w14:textId="77777777" w:rsidR="00CC69C0" w:rsidRDefault="00CC69C0" w:rsidP="00CC69C0">
                  <w:pPr>
                    <w:spacing w:after="120"/>
                    <w:jc w:val="center"/>
                    <w:rPr>
                      <w:rFonts w:eastAsia="PMingLiU"/>
                      <w:color w:val="0070C0"/>
                      <w:lang w:eastAsia="zh-TW"/>
                    </w:rPr>
                  </w:pPr>
                  <w:r>
                    <w:rPr>
                      <w:rFonts w:eastAsia="PMingLiU" w:hint="eastAsia"/>
                      <w:color w:val="0070C0"/>
                      <w:lang w:eastAsia="zh-TW"/>
                    </w:rPr>
                    <w:t>W</w:t>
                  </w:r>
                  <w:r>
                    <w:rPr>
                      <w:rFonts w:eastAsia="PMingLiU"/>
                      <w:color w:val="0070C0"/>
                      <w:lang w:eastAsia="zh-TW"/>
                    </w:rPr>
                    <w:t xml:space="preserve">ith concurrent gap </w:t>
                  </w:r>
                </w:p>
                <w:p w14:paraId="510D74FC" w14:textId="77777777" w:rsidR="00CC69C0" w:rsidRDefault="00CC69C0" w:rsidP="00CC69C0">
                  <w:pPr>
                    <w:spacing w:after="120"/>
                    <w:jc w:val="center"/>
                    <w:rPr>
                      <w:rFonts w:eastAsia="PMingLiU"/>
                      <w:color w:val="0070C0"/>
                      <w:lang w:eastAsia="zh-TW"/>
                    </w:rPr>
                  </w:pPr>
                  <w:r>
                    <w:rPr>
                      <w:rFonts w:eastAsia="PMingLiU"/>
                      <w:color w:val="0070C0"/>
                      <w:lang w:eastAsia="zh-TW"/>
                    </w:rPr>
                    <w:t>(up to final RAN2 decision)</w:t>
                  </w:r>
                </w:p>
              </w:tc>
            </w:tr>
            <w:tr w:rsidR="00CC69C0" w14:paraId="057B0531" w14:textId="77777777" w:rsidTr="00CC69C0">
              <w:trPr>
                <w:trHeight w:val="674"/>
              </w:trPr>
              <w:tc>
                <w:tcPr>
                  <w:tcW w:w="2275" w:type="dxa"/>
                  <w:vAlign w:val="center"/>
                </w:tcPr>
                <w:p w14:paraId="218A3BE7" w14:textId="77777777" w:rsidR="00CC69C0" w:rsidRDefault="00CC69C0" w:rsidP="00CC69C0">
                  <w:pPr>
                    <w:spacing w:before="120" w:after="0" w:line="120" w:lineRule="atLeast"/>
                    <w:jc w:val="center"/>
                  </w:pPr>
                  <w:r>
                    <w:t xml:space="preserve">legacy FR1 gap + </w:t>
                  </w:r>
                </w:p>
                <w:p w14:paraId="4F28C62A" w14:textId="77777777" w:rsidR="00CC69C0" w:rsidRDefault="00CC69C0" w:rsidP="00CC69C0">
                  <w:pPr>
                    <w:spacing w:before="120" w:after="0" w:line="120" w:lineRule="atLeast"/>
                    <w:jc w:val="center"/>
                    <w:rPr>
                      <w:rFonts w:eastAsia="PMingLiU"/>
                      <w:color w:val="0070C0"/>
                      <w:lang w:eastAsia="zh-TW"/>
                    </w:rPr>
                  </w:pPr>
                  <w:r>
                    <w:t>pre-configured FR2 gap</w:t>
                  </w:r>
                </w:p>
              </w:tc>
              <w:tc>
                <w:tcPr>
                  <w:tcW w:w="2177" w:type="dxa"/>
                  <w:vAlign w:val="center"/>
                </w:tcPr>
                <w:p w14:paraId="6A470A67" w14:textId="77777777" w:rsidR="00CC69C0" w:rsidRDefault="00CC69C0" w:rsidP="00CC69C0">
                  <w:pPr>
                    <w:spacing w:after="120"/>
                    <w:jc w:val="center"/>
                    <w:rPr>
                      <w:rFonts w:eastAsia="PMingLiU"/>
                      <w:color w:val="0070C0"/>
                      <w:lang w:eastAsia="zh-TW"/>
                    </w:rPr>
                  </w:pPr>
                  <w:r>
                    <w:rPr>
                      <w:rFonts w:eastAsia="PMingLiU"/>
                      <w:color w:val="0070C0"/>
                      <w:lang w:eastAsia="zh-TW"/>
                    </w:rPr>
                    <w:t>Yes</w:t>
                  </w:r>
                </w:p>
              </w:tc>
              <w:tc>
                <w:tcPr>
                  <w:tcW w:w="2696" w:type="dxa"/>
                  <w:vAlign w:val="center"/>
                </w:tcPr>
                <w:p w14:paraId="426706C1" w14:textId="77777777" w:rsidR="00CC69C0" w:rsidRDefault="00CC69C0" w:rsidP="00CC69C0">
                  <w:pPr>
                    <w:spacing w:after="120"/>
                    <w:jc w:val="center"/>
                    <w:rPr>
                      <w:rFonts w:eastAsia="PMingLiU"/>
                      <w:color w:val="0070C0"/>
                      <w:lang w:eastAsia="zh-TW"/>
                    </w:rPr>
                  </w:pPr>
                  <w:r>
                    <w:rPr>
                      <w:rFonts w:eastAsia="PMingLiU"/>
                      <w:color w:val="0070C0"/>
                      <w:lang w:eastAsia="zh-TW"/>
                    </w:rPr>
                    <w:t xml:space="preserve">Yes </w:t>
                  </w:r>
                </w:p>
              </w:tc>
            </w:tr>
            <w:tr w:rsidR="00CC69C0" w14:paraId="0B0F1A75" w14:textId="77777777" w:rsidTr="00CC69C0">
              <w:trPr>
                <w:trHeight w:val="674"/>
              </w:trPr>
              <w:tc>
                <w:tcPr>
                  <w:tcW w:w="2275" w:type="dxa"/>
                  <w:vAlign w:val="center"/>
                </w:tcPr>
                <w:p w14:paraId="5B82CB91" w14:textId="77777777" w:rsidR="00CC69C0" w:rsidRDefault="00CC69C0" w:rsidP="00CC69C0">
                  <w:pPr>
                    <w:spacing w:before="120" w:after="0" w:line="120" w:lineRule="atLeast"/>
                    <w:jc w:val="center"/>
                  </w:pPr>
                  <w:r>
                    <w:t xml:space="preserve">legacy FR2 gap + </w:t>
                  </w:r>
                </w:p>
                <w:p w14:paraId="43C85E4E" w14:textId="77777777" w:rsidR="00CC69C0" w:rsidRDefault="00CC69C0" w:rsidP="00CC69C0">
                  <w:pPr>
                    <w:spacing w:before="120" w:after="0" w:line="120" w:lineRule="atLeast"/>
                    <w:jc w:val="center"/>
                    <w:rPr>
                      <w:rFonts w:eastAsia="PMingLiU"/>
                      <w:color w:val="0070C0"/>
                      <w:lang w:eastAsia="zh-TW"/>
                    </w:rPr>
                  </w:pPr>
                  <w:r>
                    <w:t>pre-configured FR1 gap</w:t>
                  </w:r>
                </w:p>
              </w:tc>
              <w:tc>
                <w:tcPr>
                  <w:tcW w:w="2177" w:type="dxa"/>
                  <w:vAlign w:val="center"/>
                </w:tcPr>
                <w:p w14:paraId="78D6AE00" w14:textId="77777777" w:rsidR="00CC69C0" w:rsidRDefault="00CC69C0" w:rsidP="00CC69C0">
                  <w:pPr>
                    <w:spacing w:after="120"/>
                    <w:jc w:val="center"/>
                    <w:rPr>
                      <w:rFonts w:eastAsia="PMingLiU"/>
                      <w:color w:val="0070C0"/>
                      <w:lang w:eastAsia="zh-TW"/>
                    </w:rPr>
                  </w:pPr>
                  <w:r>
                    <w:rPr>
                      <w:rFonts w:eastAsia="PMingLiU"/>
                      <w:color w:val="0070C0"/>
                      <w:lang w:eastAsia="zh-TW"/>
                    </w:rPr>
                    <w:t>Yes</w:t>
                  </w:r>
                </w:p>
              </w:tc>
              <w:tc>
                <w:tcPr>
                  <w:tcW w:w="2696" w:type="dxa"/>
                  <w:vAlign w:val="center"/>
                </w:tcPr>
                <w:p w14:paraId="5EDE23C5" w14:textId="77777777" w:rsidR="00CC69C0" w:rsidRDefault="00CC69C0" w:rsidP="00CC69C0">
                  <w:pPr>
                    <w:spacing w:after="120"/>
                    <w:jc w:val="center"/>
                    <w:rPr>
                      <w:rFonts w:eastAsia="PMingLiU"/>
                      <w:color w:val="0070C0"/>
                      <w:lang w:eastAsia="zh-TW"/>
                    </w:rPr>
                  </w:pPr>
                  <w:r>
                    <w:rPr>
                      <w:rFonts w:eastAsia="PMingLiU"/>
                      <w:color w:val="0070C0"/>
                      <w:lang w:eastAsia="zh-TW"/>
                    </w:rPr>
                    <w:t>Yes</w:t>
                  </w:r>
                </w:p>
              </w:tc>
            </w:tr>
            <w:tr w:rsidR="00CC69C0" w14:paraId="170A303D" w14:textId="77777777" w:rsidTr="00CC69C0">
              <w:trPr>
                <w:trHeight w:val="903"/>
              </w:trPr>
              <w:tc>
                <w:tcPr>
                  <w:tcW w:w="2275" w:type="dxa"/>
                  <w:vAlign w:val="center"/>
                </w:tcPr>
                <w:p w14:paraId="5D769E78" w14:textId="77777777" w:rsidR="00CC69C0" w:rsidRDefault="00CC69C0" w:rsidP="00CC69C0">
                  <w:pPr>
                    <w:spacing w:before="120" w:after="0" w:line="120" w:lineRule="atLeast"/>
                    <w:jc w:val="center"/>
                  </w:pPr>
                  <w:r>
                    <w:t xml:space="preserve">One legacy per-UE gap + </w:t>
                  </w:r>
                </w:p>
                <w:p w14:paraId="2AAA42A1" w14:textId="77777777" w:rsidR="00CC69C0" w:rsidRDefault="00CC69C0" w:rsidP="00CC69C0">
                  <w:pPr>
                    <w:spacing w:before="120" w:after="0" w:line="120" w:lineRule="atLeast"/>
                    <w:jc w:val="center"/>
                    <w:rPr>
                      <w:rFonts w:eastAsia="PMingLiU"/>
                      <w:color w:val="0070C0"/>
                      <w:lang w:eastAsia="zh-TW"/>
                    </w:rPr>
                  </w:pPr>
                  <w:r>
                    <w:t>One pre-configured per-UE gap</w:t>
                  </w:r>
                </w:p>
              </w:tc>
              <w:tc>
                <w:tcPr>
                  <w:tcW w:w="2177" w:type="dxa"/>
                  <w:vAlign w:val="center"/>
                </w:tcPr>
                <w:p w14:paraId="60CAD694" w14:textId="77777777" w:rsidR="00CC69C0" w:rsidRDefault="00CC69C0" w:rsidP="00CC69C0">
                  <w:pPr>
                    <w:spacing w:after="120"/>
                    <w:jc w:val="center"/>
                    <w:rPr>
                      <w:rFonts w:eastAsia="PMingLiU"/>
                      <w:color w:val="0070C0"/>
                      <w:lang w:eastAsia="zh-TW"/>
                    </w:rPr>
                  </w:pPr>
                  <w:r>
                    <w:rPr>
                      <w:rFonts w:eastAsia="PMingLiU"/>
                      <w:color w:val="0070C0"/>
                      <w:lang w:eastAsia="zh-TW"/>
                    </w:rPr>
                    <w:t>No</w:t>
                  </w:r>
                </w:p>
              </w:tc>
              <w:tc>
                <w:tcPr>
                  <w:tcW w:w="2696" w:type="dxa"/>
                  <w:vAlign w:val="center"/>
                </w:tcPr>
                <w:p w14:paraId="6096DF87" w14:textId="77777777" w:rsidR="00CC69C0" w:rsidRDefault="00CC69C0" w:rsidP="00CC69C0">
                  <w:pPr>
                    <w:spacing w:after="120"/>
                    <w:jc w:val="center"/>
                    <w:rPr>
                      <w:rFonts w:eastAsia="PMingLiU"/>
                      <w:color w:val="0070C0"/>
                      <w:lang w:eastAsia="zh-TW"/>
                    </w:rPr>
                  </w:pPr>
                  <w:r>
                    <w:rPr>
                      <w:rFonts w:eastAsia="PMingLiU"/>
                      <w:color w:val="0070C0"/>
                      <w:lang w:eastAsia="zh-TW"/>
                    </w:rPr>
                    <w:t>Yes</w:t>
                  </w:r>
                </w:p>
              </w:tc>
            </w:tr>
            <w:tr w:rsidR="00CC69C0" w14:paraId="7F39CD9A" w14:textId="77777777" w:rsidTr="00CC69C0">
              <w:trPr>
                <w:trHeight w:val="1118"/>
              </w:trPr>
              <w:tc>
                <w:tcPr>
                  <w:tcW w:w="2275" w:type="dxa"/>
                  <w:vAlign w:val="center"/>
                </w:tcPr>
                <w:p w14:paraId="7CE940BD" w14:textId="77777777" w:rsidR="00CC69C0" w:rsidRDefault="00CC69C0" w:rsidP="00CC69C0">
                  <w:pPr>
                    <w:spacing w:before="120" w:after="0" w:line="120" w:lineRule="atLeast"/>
                    <w:jc w:val="center"/>
                  </w:pPr>
                  <w:r>
                    <w:t xml:space="preserve">One legacy per-UE gap + </w:t>
                  </w:r>
                </w:p>
                <w:p w14:paraId="1B6595CA" w14:textId="77777777" w:rsidR="00CC69C0" w:rsidRDefault="00CC69C0" w:rsidP="00CC69C0">
                  <w:pPr>
                    <w:spacing w:before="120" w:after="0" w:line="120" w:lineRule="atLeast"/>
                    <w:jc w:val="center"/>
                    <w:rPr>
                      <w:rFonts w:eastAsia="PMingLiU"/>
                      <w:color w:val="0070C0"/>
                      <w:lang w:eastAsia="zh-TW"/>
                    </w:rPr>
                  </w:pPr>
                  <w:r>
                    <w:t>pre-configured FR1 gap and/or pre-configured FR2 gap</w:t>
                  </w:r>
                </w:p>
              </w:tc>
              <w:tc>
                <w:tcPr>
                  <w:tcW w:w="2177" w:type="dxa"/>
                  <w:vAlign w:val="center"/>
                </w:tcPr>
                <w:p w14:paraId="23301511" w14:textId="77777777" w:rsidR="00CC69C0" w:rsidRDefault="00CC69C0" w:rsidP="00CC69C0">
                  <w:pPr>
                    <w:spacing w:after="120"/>
                    <w:jc w:val="center"/>
                    <w:rPr>
                      <w:rFonts w:eastAsia="PMingLiU"/>
                      <w:color w:val="0070C0"/>
                      <w:lang w:eastAsia="zh-TW"/>
                    </w:rPr>
                  </w:pPr>
                  <w:r>
                    <w:rPr>
                      <w:rFonts w:eastAsia="PMingLiU"/>
                      <w:color w:val="0070C0"/>
                      <w:lang w:eastAsia="zh-TW"/>
                    </w:rPr>
                    <w:t>No</w:t>
                  </w:r>
                </w:p>
              </w:tc>
              <w:tc>
                <w:tcPr>
                  <w:tcW w:w="2696" w:type="dxa"/>
                  <w:vAlign w:val="center"/>
                </w:tcPr>
                <w:p w14:paraId="06A4E6E0" w14:textId="77777777" w:rsidR="00CC69C0" w:rsidRDefault="00CC69C0" w:rsidP="00CC69C0">
                  <w:pPr>
                    <w:spacing w:after="120"/>
                    <w:jc w:val="center"/>
                    <w:rPr>
                      <w:rFonts w:eastAsia="PMingLiU"/>
                      <w:color w:val="0070C0"/>
                      <w:lang w:eastAsia="zh-TW"/>
                    </w:rPr>
                  </w:pPr>
                  <w:r>
                    <w:rPr>
                      <w:rFonts w:eastAsia="PMingLiU"/>
                      <w:color w:val="0070C0"/>
                      <w:lang w:eastAsia="zh-TW"/>
                    </w:rPr>
                    <w:t>FFS</w:t>
                  </w:r>
                </w:p>
              </w:tc>
            </w:tr>
          </w:tbl>
          <w:p w14:paraId="47652C6A" w14:textId="77777777" w:rsidR="00CC69C0" w:rsidRDefault="00CC69C0" w:rsidP="00A1046D">
            <w:pPr>
              <w:rPr>
                <w:rFonts w:eastAsiaTheme="minorEastAsia"/>
                <w:i/>
                <w:color w:val="0070C0"/>
              </w:rPr>
            </w:pPr>
          </w:p>
          <w:p w14:paraId="204F06F7" w14:textId="77777777" w:rsidR="00A1046D" w:rsidRDefault="00A1046D" w:rsidP="00A1046D">
            <w:pPr>
              <w:rPr>
                <w:rFonts w:eastAsiaTheme="minorEastAsia"/>
                <w:i/>
                <w:color w:val="0070C0"/>
              </w:rPr>
            </w:pPr>
            <w:r>
              <w:rPr>
                <w:rFonts w:eastAsiaTheme="minorEastAsia" w:hint="eastAsia"/>
                <w:i/>
                <w:color w:val="0070C0"/>
              </w:rPr>
              <w:t>Candidate options:</w:t>
            </w:r>
          </w:p>
          <w:p w14:paraId="71BE8D41" w14:textId="77777777" w:rsidR="00A1046D" w:rsidRDefault="00A1046D" w:rsidP="00A1046D">
            <w:pPr>
              <w:rPr>
                <w:rFonts w:eastAsiaTheme="minorEastAsia"/>
                <w:i/>
                <w:color w:val="0070C0"/>
              </w:rPr>
            </w:pPr>
          </w:p>
          <w:p w14:paraId="6E10D975" w14:textId="77777777" w:rsidR="009B274E" w:rsidRDefault="00A1046D" w:rsidP="009B274E">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9B274E" w:rsidRPr="006B2956">
              <w:rPr>
                <w:rFonts w:eastAsiaTheme="minorEastAsia"/>
                <w:i/>
                <w:highlight w:val="yellow"/>
              </w:rPr>
              <w:t>Please companies check whether the tentative agreements can be agreed</w:t>
            </w:r>
            <w:r w:rsidR="009B274E" w:rsidRPr="006B2956">
              <w:rPr>
                <w:rFonts w:eastAsiaTheme="minorEastAsia"/>
                <w:i/>
                <w:color w:val="0070C0"/>
                <w:highlight w:val="yellow"/>
              </w:rPr>
              <w:t>.</w:t>
            </w:r>
            <w:r w:rsidR="009B274E">
              <w:rPr>
                <w:rFonts w:eastAsiaTheme="minorEastAsia"/>
                <w:i/>
                <w:color w:val="0070C0"/>
              </w:rPr>
              <w:t xml:space="preserve"> </w:t>
            </w:r>
          </w:p>
          <w:p w14:paraId="363DFA1D" w14:textId="17735A43" w:rsidR="00A1046D" w:rsidRPr="00C31DCE" w:rsidRDefault="00A1046D" w:rsidP="00A1046D">
            <w:pPr>
              <w:rPr>
                <w:rFonts w:eastAsiaTheme="minorEastAsia"/>
                <w:i/>
                <w:color w:val="0070C0"/>
              </w:rPr>
            </w:pPr>
          </w:p>
        </w:tc>
      </w:tr>
      <w:tr w:rsidR="00A1046D" w14:paraId="4A6D37B8" w14:textId="77777777" w:rsidTr="0026034B">
        <w:tc>
          <w:tcPr>
            <w:tcW w:w="1548" w:type="dxa"/>
          </w:tcPr>
          <w:p w14:paraId="5ABFB708" w14:textId="0BBD3FB3" w:rsidR="00A1046D" w:rsidRPr="005E0E37" w:rsidRDefault="00A1046D" w:rsidP="00A1046D">
            <w:pPr>
              <w:rPr>
                <w:rFonts w:eastAsiaTheme="minorEastAsia"/>
                <w:b/>
                <w:bCs/>
                <w:color w:val="0070C0"/>
              </w:rPr>
            </w:pPr>
            <w:r w:rsidRPr="005E0E37">
              <w:rPr>
                <w:rFonts w:eastAsiaTheme="minorEastAsia"/>
                <w:b/>
                <w:bCs/>
                <w:color w:val="0070C0"/>
              </w:rPr>
              <w:t xml:space="preserve">Issue </w:t>
            </w:r>
            <w:r w:rsidR="009B274E">
              <w:rPr>
                <w:rFonts w:eastAsiaTheme="minorEastAsia"/>
                <w:b/>
                <w:bCs/>
                <w:color w:val="0070C0"/>
              </w:rPr>
              <w:t>6</w:t>
            </w:r>
            <w:r w:rsidRPr="005E0E37">
              <w:rPr>
                <w:rFonts w:eastAsiaTheme="minorEastAsia"/>
                <w:b/>
                <w:bCs/>
                <w:color w:val="0070C0"/>
              </w:rPr>
              <w:t>-</w:t>
            </w:r>
            <w:r w:rsidR="009B274E">
              <w:rPr>
                <w:rFonts w:eastAsiaTheme="minorEastAsia"/>
                <w:b/>
                <w:bCs/>
                <w:color w:val="0070C0"/>
              </w:rPr>
              <w:t>1</w:t>
            </w:r>
          </w:p>
        </w:tc>
        <w:tc>
          <w:tcPr>
            <w:tcW w:w="8309" w:type="dxa"/>
          </w:tcPr>
          <w:p w14:paraId="37753D78" w14:textId="77777777" w:rsidR="00E17039" w:rsidRDefault="00E17039" w:rsidP="00A1046D">
            <w:pPr>
              <w:rPr>
                <w:rFonts w:eastAsiaTheme="minorEastAsia"/>
                <w:i/>
                <w:color w:val="0070C0"/>
              </w:rPr>
            </w:pPr>
            <w:r>
              <w:rPr>
                <w:rFonts w:eastAsiaTheme="minorEastAsia"/>
                <w:b/>
                <w:bCs/>
                <w:sz w:val="22"/>
                <w:szCs w:val="16"/>
                <w:u w:val="single"/>
              </w:rPr>
              <w:t>UE capability to support different Pre-MG (de)activation mechanism</w:t>
            </w:r>
            <w:r>
              <w:rPr>
                <w:rFonts w:eastAsiaTheme="minorEastAsia" w:hint="eastAsia"/>
                <w:i/>
                <w:color w:val="0070C0"/>
              </w:rPr>
              <w:t xml:space="preserve"> </w:t>
            </w:r>
          </w:p>
          <w:p w14:paraId="58CA51C4" w14:textId="18776548" w:rsidR="00A1046D" w:rsidRDefault="00A1046D" w:rsidP="00A1046D">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w:t>
            </w:r>
          </w:p>
          <w:p w14:paraId="64AFC00A" w14:textId="77777777" w:rsidR="00A1046D" w:rsidRDefault="00A1046D" w:rsidP="00A1046D">
            <w:pPr>
              <w:rPr>
                <w:rFonts w:eastAsiaTheme="minorEastAsia"/>
                <w:i/>
                <w:color w:val="0070C0"/>
              </w:rPr>
            </w:pPr>
            <w:r>
              <w:rPr>
                <w:rFonts w:eastAsiaTheme="minorEastAsia"/>
                <w:i/>
                <w:color w:val="0070C0"/>
              </w:rPr>
              <w:t xml:space="preserve"> </w:t>
            </w:r>
          </w:p>
          <w:p w14:paraId="456738CB" w14:textId="77777777" w:rsidR="00A1046D" w:rsidRDefault="00A1046D" w:rsidP="00A1046D">
            <w:pPr>
              <w:rPr>
                <w:rFonts w:eastAsiaTheme="minorEastAsia"/>
                <w:i/>
                <w:color w:val="0070C0"/>
              </w:rPr>
            </w:pPr>
            <w:r>
              <w:rPr>
                <w:rFonts w:eastAsiaTheme="minorEastAsia" w:hint="eastAsia"/>
                <w:i/>
                <w:color w:val="0070C0"/>
              </w:rPr>
              <w:t>Candidate options:</w:t>
            </w:r>
          </w:p>
          <w:p w14:paraId="23FA9293" w14:textId="77777777" w:rsidR="00A1046D" w:rsidRDefault="00A1046D" w:rsidP="00A1046D">
            <w:pPr>
              <w:rPr>
                <w:rFonts w:eastAsiaTheme="minorEastAsia"/>
                <w:i/>
                <w:color w:val="0070C0"/>
              </w:rPr>
            </w:pPr>
          </w:p>
          <w:p w14:paraId="5ED5C82C" w14:textId="414581AC" w:rsidR="00A1046D" w:rsidRPr="005E0E37" w:rsidRDefault="00A1046D" w:rsidP="00A1046D">
            <w:pPr>
              <w:rPr>
                <w:rFonts w:eastAsiaTheme="minorEastAsia"/>
                <w:b/>
                <w:bCs/>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BB0C04" w:rsidRPr="00BB0C04">
              <w:rPr>
                <w:rFonts w:eastAsiaTheme="minorEastAsia"/>
                <w:i/>
                <w:color w:val="0070C0"/>
                <w:highlight w:val="green"/>
              </w:rPr>
              <w:t>No further discussion needed.</w:t>
            </w:r>
            <w:r>
              <w:rPr>
                <w:rFonts w:eastAsiaTheme="minorEastAsia"/>
                <w:i/>
                <w:color w:val="0070C0"/>
              </w:rPr>
              <w:t xml:space="preserve"> </w:t>
            </w:r>
          </w:p>
        </w:tc>
      </w:tr>
      <w:tr w:rsidR="00BB0C04" w14:paraId="3BE7E1E5" w14:textId="77777777" w:rsidTr="0026034B">
        <w:tc>
          <w:tcPr>
            <w:tcW w:w="1548" w:type="dxa"/>
          </w:tcPr>
          <w:p w14:paraId="68135620" w14:textId="088C368A" w:rsidR="00BB0C04" w:rsidRPr="005E0E37" w:rsidRDefault="00BB0C04" w:rsidP="00BB0C04">
            <w:pPr>
              <w:rPr>
                <w:rFonts w:eastAsiaTheme="minorEastAsia"/>
                <w:b/>
                <w:bCs/>
                <w:color w:val="0070C0"/>
              </w:rPr>
            </w:pPr>
            <w:r w:rsidRPr="005E0E37">
              <w:rPr>
                <w:rFonts w:eastAsiaTheme="minorEastAsia"/>
                <w:b/>
                <w:bCs/>
                <w:color w:val="0070C0"/>
              </w:rPr>
              <w:t xml:space="preserve">Issue </w:t>
            </w:r>
            <w:r>
              <w:rPr>
                <w:rFonts w:eastAsiaTheme="minorEastAsia"/>
                <w:b/>
                <w:bCs/>
                <w:color w:val="0070C0"/>
              </w:rPr>
              <w:t>6</w:t>
            </w:r>
            <w:r w:rsidRPr="005E0E37">
              <w:rPr>
                <w:rFonts w:eastAsiaTheme="minorEastAsia"/>
                <w:b/>
                <w:bCs/>
                <w:color w:val="0070C0"/>
              </w:rPr>
              <w:t>-</w:t>
            </w:r>
            <w:r>
              <w:rPr>
                <w:rFonts w:eastAsiaTheme="minorEastAsia"/>
                <w:b/>
                <w:bCs/>
                <w:color w:val="0070C0"/>
              </w:rPr>
              <w:t>1</w:t>
            </w:r>
          </w:p>
        </w:tc>
        <w:tc>
          <w:tcPr>
            <w:tcW w:w="8309" w:type="dxa"/>
          </w:tcPr>
          <w:p w14:paraId="3ECEDCC8" w14:textId="5845D283" w:rsidR="00807559" w:rsidRDefault="00807559" w:rsidP="00BB0C04">
            <w:pPr>
              <w:rPr>
                <w:rFonts w:eastAsiaTheme="minorEastAsia"/>
                <w:i/>
                <w:color w:val="0070C0"/>
              </w:rPr>
            </w:pPr>
            <w:r>
              <w:rPr>
                <w:rFonts w:eastAsiaTheme="minorEastAsia"/>
                <w:b/>
                <w:bCs/>
                <w:sz w:val="22"/>
                <w:szCs w:val="16"/>
                <w:u w:val="single"/>
              </w:rPr>
              <w:t>UE feature lis</w:t>
            </w:r>
            <w:r w:rsidR="00A57B91">
              <w:rPr>
                <w:rFonts w:eastAsiaTheme="minorEastAsia"/>
                <w:b/>
                <w:bCs/>
                <w:sz w:val="22"/>
                <w:szCs w:val="16"/>
                <w:u w:val="single"/>
              </w:rPr>
              <w:t>t for pre-MG</w:t>
            </w:r>
          </w:p>
          <w:p w14:paraId="6E00BC74" w14:textId="40BD7218" w:rsidR="00BB0C04" w:rsidRDefault="00BB0C04" w:rsidP="00BB0C04">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w:t>
            </w:r>
          </w:p>
          <w:p w14:paraId="27FF537C" w14:textId="77777777" w:rsidR="002C014E" w:rsidRDefault="00BB0C04" w:rsidP="00BB0C04">
            <w:pPr>
              <w:rPr>
                <w:rFonts w:eastAsiaTheme="minorEastAsia"/>
                <w:i/>
                <w:color w:val="0070C0"/>
              </w:rPr>
            </w:pPr>
            <w:r>
              <w:rPr>
                <w:rFonts w:eastAsiaTheme="minorEastAsia"/>
                <w:i/>
                <w:color w:val="0070C0"/>
              </w:rPr>
              <w:t xml:space="preserve"> </w:t>
            </w:r>
          </w:p>
          <w:tbl>
            <w:tblPr>
              <w:tblStyle w:val="TableGrid"/>
              <w:tblW w:w="7545" w:type="dxa"/>
              <w:tblLayout w:type="fixed"/>
              <w:tblLook w:val="04A0" w:firstRow="1" w:lastRow="0" w:firstColumn="1" w:lastColumn="0" w:noHBand="0" w:noVBand="1"/>
            </w:tblPr>
            <w:tblGrid>
              <w:gridCol w:w="1082"/>
              <w:gridCol w:w="2270"/>
              <w:gridCol w:w="1379"/>
              <w:gridCol w:w="1291"/>
              <w:gridCol w:w="1523"/>
            </w:tblGrid>
            <w:tr w:rsidR="002C014E" w14:paraId="1A6CE1AD" w14:textId="77777777" w:rsidTr="002C014E">
              <w:trPr>
                <w:trHeight w:val="671"/>
              </w:trPr>
              <w:tc>
                <w:tcPr>
                  <w:tcW w:w="1082" w:type="dxa"/>
                </w:tcPr>
                <w:p w14:paraId="09329630" w14:textId="77777777" w:rsidR="002C014E" w:rsidRDefault="002C014E" w:rsidP="002C014E">
                  <w:pPr>
                    <w:spacing w:after="120"/>
                    <w:rPr>
                      <w:b/>
                      <w:bCs/>
                      <w:sz w:val="18"/>
                      <w:szCs w:val="18"/>
                    </w:rPr>
                  </w:pPr>
                  <w:r>
                    <w:rPr>
                      <w:rFonts w:cs="Arial"/>
                      <w:b/>
                      <w:bCs/>
                      <w:sz w:val="18"/>
                      <w:szCs w:val="18"/>
                    </w:rPr>
                    <w:t>Feature group</w:t>
                  </w:r>
                </w:p>
              </w:tc>
              <w:tc>
                <w:tcPr>
                  <w:tcW w:w="2270" w:type="dxa"/>
                </w:tcPr>
                <w:p w14:paraId="74B8769E" w14:textId="77777777" w:rsidR="002C014E" w:rsidRDefault="002C014E" w:rsidP="002C014E">
                  <w:pPr>
                    <w:spacing w:after="120"/>
                    <w:rPr>
                      <w:b/>
                      <w:bCs/>
                      <w:sz w:val="18"/>
                      <w:szCs w:val="18"/>
                    </w:rPr>
                  </w:pPr>
                  <w:r>
                    <w:rPr>
                      <w:rFonts w:cs="Arial"/>
                      <w:b/>
                      <w:bCs/>
                      <w:sz w:val="18"/>
                      <w:szCs w:val="18"/>
                    </w:rPr>
                    <w:t>Components</w:t>
                  </w:r>
                </w:p>
              </w:tc>
              <w:tc>
                <w:tcPr>
                  <w:tcW w:w="1379" w:type="dxa"/>
                </w:tcPr>
                <w:p w14:paraId="63AB7AAA" w14:textId="77777777" w:rsidR="002C014E" w:rsidRDefault="002C014E" w:rsidP="002C014E">
                  <w:pPr>
                    <w:spacing w:after="120"/>
                    <w:rPr>
                      <w:b/>
                      <w:bCs/>
                      <w:sz w:val="18"/>
                      <w:szCs w:val="18"/>
                    </w:rPr>
                  </w:pPr>
                  <w:r>
                    <w:rPr>
                      <w:rFonts w:cs="Arial"/>
                      <w:b/>
                      <w:bCs/>
                      <w:sz w:val="18"/>
                      <w:szCs w:val="18"/>
                      <w:lang w:eastAsia="ja-JP"/>
                    </w:rPr>
                    <w:t xml:space="preserve">Consequence if the feature is </w:t>
                  </w:r>
                  <w:r>
                    <w:rPr>
                      <w:rFonts w:cs="Arial"/>
                      <w:b/>
                      <w:bCs/>
                      <w:sz w:val="18"/>
                      <w:szCs w:val="18"/>
                      <w:lang w:eastAsia="ja-JP"/>
                    </w:rPr>
                    <w:lastRenderedPageBreak/>
                    <w:t>not supported by the UE</w:t>
                  </w:r>
                </w:p>
              </w:tc>
              <w:tc>
                <w:tcPr>
                  <w:tcW w:w="1291" w:type="dxa"/>
                </w:tcPr>
                <w:p w14:paraId="448DC1EB" w14:textId="77777777" w:rsidR="002C014E" w:rsidRDefault="002C014E" w:rsidP="002C014E">
                  <w:pPr>
                    <w:spacing w:after="120"/>
                    <w:rPr>
                      <w:rFonts w:eastAsia="PMingLiU" w:cs="Arial"/>
                      <w:b/>
                      <w:bCs/>
                      <w:sz w:val="18"/>
                      <w:szCs w:val="18"/>
                      <w:lang w:eastAsia="zh-TW"/>
                    </w:rPr>
                  </w:pPr>
                  <w:r>
                    <w:rPr>
                      <w:rFonts w:eastAsia="PMingLiU" w:cs="Arial" w:hint="eastAsia"/>
                      <w:b/>
                      <w:bCs/>
                      <w:sz w:val="18"/>
                      <w:szCs w:val="18"/>
                      <w:lang w:eastAsia="zh-TW"/>
                    </w:rPr>
                    <w:lastRenderedPageBreak/>
                    <w:t>N</w:t>
                  </w:r>
                  <w:r>
                    <w:rPr>
                      <w:rFonts w:eastAsia="PMingLiU" w:cs="Arial"/>
                      <w:b/>
                      <w:bCs/>
                      <w:sz w:val="18"/>
                      <w:szCs w:val="18"/>
                      <w:lang w:eastAsia="zh-TW"/>
                    </w:rPr>
                    <w:t>ote</w:t>
                  </w:r>
                </w:p>
              </w:tc>
              <w:tc>
                <w:tcPr>
                  <w:tcW w:w="1523" w:type="dxa"/>
                </w:tcPr>
                <w:p w14:paraId="0D553F5F" w14:textId="77777777" w:rsidR="002C014E" w:rsidRDefault="002C014E" w:rsidP="002C014E">
                  <w:pPr>
                    <w:spacing w:after="120"/>
                    <w:rPr>
                      <w:rFonts w:eastAsia="PMingLiU" w:cs="Arial"/>
                      <w:b/>
                      <w:bCs/>
                      <w:sz w:val="18"/>
                      <w:szCs w:val="18"/>
                      <w:lang w:eastAsia="zh-TW"/>
                    </w:rPr>
                  </w:pPr>
                  <w:r>
                    <w:rPr>
                      <w:rFonts w:eastAsia="PMingLiU" w:cs="Arial"/>
                      <w:b/>
                      <w:bCs/>
                      <w:sz w:val="18"/>
                      <w:szCs w:val="18"/>
                      <w:lang w:eastAsia="zh-TW"/>
                    </w:rPr>
                    <w:t>Mandatory/Optional</w:t>
                  </w:r>
                </w:p>
              </w:tc>
            </w:tr>
            <w:tr w:rsidR="002C014E" w14:paraId="2135513A" w14:textId="77777777" w:rsidTr="002C014E">
              <w:trPr>
                <w:trHeight w:val="982"/>
              </w:trPr>
              <w:tc>
                <w:tcPr>
                  <w:tcW w:w="1082" w:type="dxa"/>
                </w:tcPr>
                <w:p w14:paraId="5E1A6C3C" w14:textId="77777777" w:rsidR="002C014E" w:rsidRDefault="002C014E" w:rsidP="002C014E">
                  <w:pPr>
                    <w:spacing w:after="120"/>
                    <w:rPr>
                      <w:rFonts w:cs="Arial"/>
                      <w:sz w:val="18"/>
                      <w:szCs w:val="18"/>
                    </w:rPr>
                  </w:pPr>
                  <w:r>
                    <w:rPr>
                      <w:rFonts w:eastAsia="Times New Roman" w:cs="Arial"/>
                      <w:iCs/>
                      <w:sz w:val="14"/>
                      <w:szCs w:val="16"/>
                    </w:rPr>
                    <w:t>X-1-1</w:t>
                  </w:r>
                </w:p>
              </w:tc>
              <w:tc>
                <w:tcPr>
                  <w:tcW w:w="2270" w:type="dxa"/>
                </w:tcPr>
                <w:p w14:paraId="36B71117" w14:textId="77777777" w:rsidR="002C014E" w:rsidRDefault="002C014E" w:rsidP="002C014E">
                  <w:pPr>
                    <w:overflowPunct/>
                    <w:snapToGrid w:val="0"/>
                    <w:spacing w:afterLines="50" w:after="120" w:line="240" w:lineRule="auto"/>
                    <w:contextualSpacing/>
                    <w:textAlignment w:val="auto"/>
                    <w:rPr>
                      <w:rFonts w:cs="Arial"/>
                      <w:sz w:val="18"/>
                      <w:szCs w:val="18"/>
                    </w:rPr>
                  </w:pPr>
                  <w:r>
                    <w:rPr>
                      <w:rFonts w:eastAsia="Times New Roman" w:cs="Arial"/>
                      <w:iCs/>
                      <w:sz w:val="14"/>
                      <w:szCs w:val="16"/>
                    </w:rPr>
                    <w:t xml:space="preserve">Pre-configured measurement gap with network-controlled activation and deactivation mechanism </w:t>
                  </w:r>
                </w:p>
              </w:tc>
              <w:tc>
                <w:tcPr>
                  <w:tcW w:w="1379" w:type="dxa"/>
                </w:tcPr>
                <w:p w14:paraId="28176A49" w14:textId="77777777" w:rsidR="002C014E" w:rsidRDefault="002C014E" w:rsidP="002C014E">
                  <w:pPr>
                    <w:spacing w:after="120"/>
                    <w:rPr>
                      <w:rFonts w:cs="Arial"/>
                      <w:sz w:val="18"/>
                      <w:szCs w:val="18"/>
                    </w:rPr>
                  </w:pPr>
                  <w:r>
                    <w:rPr>
                      <w:rFonts w:eastAsia="Times New Roman" w:cs="Arial"/>
                      <w:iCs/>
                      <w:sz w:val="14"/>
                      <w:szCs w:val="16"/>
                    </w:rPr>
                    <w:t>UE does not support pre-configured measurement gap with Network-controlled mechanism</w:t>
                  </w:r>
                </w:p>
              </w:tc>
              <w:tc>
                <w:tcPr>
                  <w:tcW w:w="1291" w:type="dxa"/>
                </w:tcPr>
                <w:p w14:paraId="25553E93" w14:textId="77777777" w:rsidR="002C014E" w:rsidRDefault="002C014E" w:rsidP="002C014E">
                  <w:pPr>
                    <w:spacing w:after="120"/>
                    <w:rPr>
                      <w:rFonts w:cs="Arial"/>
                      <w:sz w:val="18"/>
                      <w:szCs w:val="18"/>
                    </w:rPr>
                  </w:pPr>
                </w:p>
              </w:tc>
              <w:tc>
                <w:tcPr>
                  <w:tcW w:w="1523" w:type="dxa"/>
                </w:tcPr>
                <w:p w14:paraId="524E4EE4" w14:textId="77777777" w:rsidR="002C014E" w:rsidRDefault="002C014E" w:rsidP="002C014E">
                  <w:pPr>
                    <w:spacing w:after="120"/>
                    <w:rPr>
                      <w:rFonts w:cs="Arial"/>
                      <w:sz w:val="18"/>
                      <w:szCs w:val="18"/>
                    </w:rPr>
                  </w:pPr>
                  <w:r>
                    <w:rPr>
                      <w:rFonts w:cs="Arial"/>
                      <w:sz w:val="14"/>
                      <w:szCs w:val="16"/>
                      <w:lang w:eastAsia="ja-JP"/>
                    </w:rPr>
                    <w:t>Optional with capability signalling</w:t>
                  </w:r>
                </w:p>
              </w:tc>
            </w:tr>
            <w:tr w:rsidR="002C014E" w14:paraId="11C6B7C9" w14:textId="77777777" w:rsidTr="002C014E">
              <w:trPr>
                <w:trHeight w:val="982"/>
              </w:trPr>
              <w:tc>
                <w:tcPr>
                  <w:tcW w:w="1082" w:type="dxa"/>
                </w:tcPr>
                <w:p w14:paraId="1579F417" w14:textId="77777777" w:rsidR="002C014E" w:rsidRDefault="002C014E" w:rsidP="002C014E">
                  <w:pPr>
                    <w:spacing w:after="120"/>
                    <w:rPr>
                      <w:rFonts w:cs="Arial"/>
                      <w:color w:val="000000" w:themeColor="text1"/>
                    </w:rPr>
                  </w:pPr>
                  <w:r>
                    <w:rPr>
                      <w:rFonts w:eastAsia="Times New Roman" w:cs="Arial"/>
                      <w:iCs/>
                      <w:sz w:val="14"/>
                      <w:szCs w:val="16"/>
                    </w:rPr>
                    <w:t>X-1-2</w:t>
                  </w:r>
                </w:p>
              </w:tc>
              <w:tc>
                <w:tcPr>
                  <w:tcW w:w="2270" w:type="dxa"/>
                </w:tcPr>
                <w:p w14:paraId="0295DDEB" w14:textId="77777777" w:rsidR="002C014E" w:rsidRDefault="002C014E" w:rsidP="002C014E">
                  <w:pPr>
                    <w:snapToGrid w:val="0"/>
                    <w:spacing w:afterLines="50" w:after="120" w:line="240" w:lineRule="auto"/>
                    <w:contextualSpacing/>
                    <w:rPr>
                      <w:rFonts w:cs="Arial"/>
                      <w:sz w:val="18"/>
                      <w:szCs w:val="18"/>
                    </w:rPr>
                  </w:pPr>
                  <w:r>
                    <w:rPr>
                      <w:rFonts w:eastAsia="Times New Roman" w:cs="Arial"/>
                      <w:iCs/>
                      <w:sz w:val="14"/>
                      <w:szCs w:val="16"/>
                    </w:rPr>
                    <w:t xml:space="preserve">Pre-configured measurement gap with UE autonomous activation and deactivation mechanism </w:t>
                  </w:r>
                </w:p>
              </w:tc>
              <w:tc>
                <w:tcPr>
                  <w:tcW w:w="1379" w:type="dxa"/>
                </w:tcPr>
                <w:p w14:paraId="4A6F1F64" w14:textId="77777777" w:rsidR="002C014E" w:rsidRDefault="002C014E" w:rsidP="002C014E">
                  <w:pPr>
                    <w:spacing w:after="120"/>
                    <w:rPr>
                      <w:rFonts w:cs="Arial"/>
                      <w:sz w:val="18"/>
                      <w:szCs w:val="18"/>
                    </w:rPr>
                  </w:pPr>
                  <w:r>
                    <w:rPr>
                      <w:rFonts w:eastAsia="Times New Roman" w:cs="Arial"/>
                      <w:iCs/>
                      <w:sz w:val="14"/>
                      <w:szCs w:val="16"/>
                    </w:rPr>
                    <w:t>UE does not support pre-configured measurement gap with UE autonomous mechanism</w:t>
                  </w:r>
                </w:p>
              </w:tc>
              <w:tc>
                <w:tcPr>
                  <w:tcW w:w="1291" w:type="dxa"/>
                </w:tcPr>
                <w:p w14:paraId="241420D0" w14:textId="77777777" w:rsidR="002C014E" w:rsidRDefault="002C014E" w:rsidP="002C014E">
                  <w:pPr>
                    <w:spacing w:after="120"/>
                    <w:rPr>
                      <w:rFonts w:cs="Arial"/>
                      <w:sz w:val="18"/>
                      <w:szCs w:val="18"/>
                    </w:rPr>
                  </w:pPr>
                </w:p>
              </w:tc>
              <w:tc>
                <w:tcPr>
                  <w:tcW w:w="1523" w:type="dxa"/>
                </w:tcPr>
                <w:p w14:paraId="333BA21B" w14:textId="77777777" w:rsidR="002C014E" w:rsidRDefault="002C014E" w:rsidP="002C014E">
                  <w:pPr>
                    <w:spacing w:after="120"/>
                    <w:rPr>
                      <w:rFonts w:cs="Arial"/>
                      <w:sz w:val="18"/>
                      <w:szCs w:val="18"/>
                    </w:rPr>
                  </w:pPr>
                  <w:r>
                    <w:rPr>
                      <w:rFonts w:cs="Arial"/>
                      <w:sz w:val="14"/>
                      <w:szCs w:val="16"/>
                      <w:lang w:eastAsia="ja-JP"/>
                    </w:rPr>
                    <w:t>Optional with capability signalling</w:t>
                  </w:r>
                </w:p>
              </w:tc>
            </w:tr>
          </w:tbl>
          <w:p w14:paraId="0F85428F" w14:textId="77777777" w:rsidR="002C014E" w:rsidRDefault="002C014E" w:rsidP="002C014E">
            <w:pPr>
              <w:spacing w:after="120" w:line="240" w:lineRule="auto"/>
              <w:rPr>
                <w:szCs w:val="24"/>
              </w:rPr>
            </w:pPr>
          </w:p>
          <w:p w14:paraId="2D4AAA60" w14:textId="259A3566" w:rsidR="00BB0C04" w:rsidRDefault="00BB0C04" w:rsidP="00BB0C04">
            <w:pPr>
              <w:rPr>
                <w:rFonts w:eastAsiaTheme="minorEastAsia"/>
                <w:i/>
                <w:color w:val="0070C0"/>
              </w:rPr>
            </w:pPr>
          </w:p>
          <w:p w14:paraId="2476DEA6" w14:textId="77777777" w:rsidR="00BB0C04" w:rsidRDefault="00BB0C04" w:rsidP="00BB0C04">
            <w:pPr>
              <w:rPr>
                <w:rFonts w:eastAsiaTheme="minorEastAsia"/>
                <w:i/>
                <w:color w:val="0070C0"/>
              </w:rPr>
            </w:pPr>
            <w:r>
              <w:rPr>
                <w:rFonts w:eastAsiaTheme="minorEastAsia" w:hint="eastAsia"/>
                <w:i/>
                <w:color w:val="0070C0"/>
              </w:rPr>
              <w:t>Candidate options:</w:t>
            </w:r>
          </w:p>
          <w:p w14:paraId="7F483B80" w14:textId="77777777" w:rsidR="00BB0C04" w:rsidRDefault="00BB0C04" w:rsidP="00BB0C04">
            <w:pPr>
              <w:rPr>
                <w:rFonts w:eastAsiaTheme="minorEastAsia"/>
                <w:i/>
                <w:color w:val="0070C0"/>
              </w:rPr>
            </w:pPr>
          </w:p>
          <w:p w14:paraId="16F70FA8" w14:textId="77777777" w:rsidR="00A57B91" w:rsidRDefault="00BB0C04" w:rsidP="00A57B91">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A57B91" w:rsidRPr="006B2956">
              <w:rPr>
                <w:rFonts w:eastAsiaTheme="minorEastAsia"/>
                <w:i/>
                <w:highlight w:val="yellow"/>
              </w:rPr>
              <w:t>Please companies check whether the tentative agreements can be agreed</w:t>
            </w:r>
            <w:r w:rsidR="00A57B91" w:rsidRPr="006B2956">
              <w:rPr>
                <w:rFonts w:eastAsiaTheme="minorEastAsia"/>
                <w:i/>
                <w:color w:val="0070C0"/>
                <w:highlight w:val="yellow"/>
              </w:rPr>
              <w:t>.</w:t>
            </w:r>
            <w:r w:rsidR="00A57B91">
              <w:rPr>
                <w:rFonts w:eastAsiaTheme="minorEastAsia"/>
                <w:i/>
                <w:color w:val="0070C0"/>
              </w:rPr>
              <w:t xml:space="preserve"> </w:t>
            </w:r>
          </w:p>
          <w:p w14:paraId="48DC063B" w14:textId="1F204D97" w:rsidR="00BB0C04" w:rsidRDefault="00BB0C04" w:rsidP="00BB0C04">
            <w:pPr>
              <w:rPr>
                <w:rFonts w:eastAsiaTheme="minorEastAsia"/>
                <w:b/>
                <w:bCs/>
                <w:sz w:val="22"/>
                <w:szCs w:val="16"/>
                <w:u w:val="single"/>
              </w:rPr>
            </w:pPr>
          </w:p>
        </w:tc>
      </w:tr>
    </w:tbl>
    <w:p w14:paraId="5AFF71B9" w14:textId="77777777" w:rsidR="00EE3B8D" w:rsidRPr="00C9347E" w:rsidRDefault="00EE3B8D" w:rsidP="00EE3B8D"/>
    <w:p w14:paraId="643D9F7E" w14:textId="77777777" w:rsidR="00EE3B8D" w:rsidRPr="00EE3B8D" w:rsidRDefault="00EE3B8D" w:rsidP="00EE3B8D">
      <w:pPr>
        <w:rPr>
          <w:lang w:val="sv-SE"/>
        </w:rPr>
      </w:pPr>
    </w:p>
    <w:p w14:paraId="53DCBF05" w14:textId="1F66A09D" w:rsidR="0030768F" w:rsidRDefault="00B47010">
      <w:pPr>
        <w:pStyle w:val="Heading2"/>
        <w:rPr>
          <w:lang w:val="en-US"/>
        </w:rPr>
      </w:pPr>
      <w:r>
        <w:rPr>
          <w:lang w:val="en-US"/>
        </w:rPr>
        <w:t>Discussion on 2</w:t>
      </w:r>
      <w:r>
        <w:rPr>
          <w:vertAlign w:val="superscript"/>
          <w:lang w:val="en-US"/>
        </w:rPr>
        <w:t>nd</w:t>
      </w:r>
      <w:r>
        <w:rPr>
          <w:lang w:val="en-US"/>
        </w:rPr>
        <w:t xml:space="preserve"> round </w:t>
      </w:r>
    </w:p>
    <w:p w14:paraId="5699112F" w14:textId="77777777" w:rsidR="0030768F" w:rsidRDefault="00B47010">
      <w:r>
        <w:t>Please only comment on topics that are selected for discussion in 2</w:t>
      </w:r>
      <w:r>
        <w:rPr>
          <w:vertAlign w:val="superscript"/>
        </w:rPr>
        <w:t>nd</w:t>
      </w:r>
      <w:r>
        <w:t xml:space="preserve"> round.</w:t>
      </w:r>
    </w:p>
    <w:p w14:paraId="06D2A193" w14:textId="60EC5AFD" w:rsidR="00F011FC" w:rsidRDefault="0075416C" w:rsidP="00F011FC">
      <w:pPr>
        <w:rPr>
          <w:kern w:val="0"/>
          <w:sz w:val="22"/>
          <w:szCs w:val="22"/>
        </w:rPr>
      </w:pPr>
      <w:r>
        <w:t>[</w:t>
      </w:r>
      <w:r w:rsidRPr="00F011FC">
        <w:rPr>
          <w:rFonts w:eastAsiaTheme="minorEastAsia"/>
          <w:i/>
          <w:color w:val="0070C0"/>
        </w:rPr>
        <w:t>Moderator notes:</w:t>
      </w:r>
      <w:r>
        <w:t xml:space="preserve"> </w:t>
      </w:r>
      <w:r w:rsidR="00F011FC" w:rsidRPr="00F011FC">
        <w:rPr>
          <w:rFonts w:eastAsiaTheme="minorEastAsia"/>
          <w:i/>
          <w:color w:val="0070C0"/>
        </w:rPr>
        <w:t>can work on sub-email thread for WF/LS/draftCR separately</w:t>
      </w:r>
      <w:r w:rsidR="00F011FC">
        <w:rPr>
          <w:rFonts w:eastAsiaTheme="minorEastAsia"/>
          <w:i/>
          <w:color w:val="0070C0"/>
        </w:rPr>
        <w:t xml:space="preserve">. The comments will be </w:t>
      </w:r>
      <w:r w:rsidR="00F011FC" w:rsidRPr="00F011FC">
        <w:rPr>
          <w:rFonts w:eastAsiaTheme="minorEastAsia"/>
          <w:i/>
          <w:color w:val="0070C0"/>
        </w:rPr>
        <w:t>mirror</w:t>
      </w:r>
      <w:r w:rsidR="00F011FC">
        <w:rPr>
          <w:rFonts w:eastAsiaTheme="minorEastAsia"/>
          <w:i/>
          <w:color w:val="0070C0"/>
        </w:rPr>
        <w:t>ed</w:t>
      </w:r>
      <w:r w:rsidR="00F011FC" w:rsidRPr="00F011FC">
        <w:rPr>
          <w:rFonts w:eastAsiaTheme="minorEastAsia"/>
          <w:i/>
          <w:color w:val="0070C0"/>
        </w:rPr>
        <w:t xml:space="preserve"> in 2nd email discussion when submission</w:t>
      </w:r>
      <w:r w:rsidR="00F011FC">
        <w:t>.</w:t>
      </w:r>
      <w:r w:rsidR="0008080C">
        <w:t>]</w:t>
      </w:r>
      <w:r w:rsidR="00F011FC">
        <w:t xml:space="preserve"> </w:t>
      </w:r>
    </w:p>
    <w:p w14:paraId="793576DC" w14:textId="77777777" w:rsidR="000D285C" w:rsidRDefault="000D285C" w:rsidP="000D285C">
      <w:pPr>
        <w:pStyle w:val="Heading4"/>
        <w:numPr>
          <w:ilvl w:val="0"/>
          <w:numId w:val="0"/>
        </w:numPr>
        <w:rPr>
          <w:szCs w:val="16"/>
          <w:lang w:val="en-US"/>
        </w:rPr>
      </w:pPr>
      <w:r>
        <w:rPr>
          <w:szCs w:val="16"/>
          <w:lang w:val="en-US"/>
        </w:rPr>
        <w:t>Issue 1-1 How to indicate the initial status (activation/deactivation) of Pre-MG at or during configuration for the  rule-based activation/deactivation pre-MG</w:t>
      </w:r>
    </w:p>
    <w:p w14:paraId="131DCA70" w14:textId="77777777" w:rsidR="000D285C" w:rsidRDefault="000D285C" w:rsidP="000D285C">
      <w:pPr>
        <w:rPr>
          <w:rFonts w:eastAsiaTheme="minorEastAsia"/>
          <w:i/>
          <w:color w:val="0070C0"/>
        </w:rPr>
      </w:pPr>
      <w:r>
        <w:rPr>
          <w:rFonts w:eastAsiaTheme="minorEastAsia" w:hint="eastAsia"/>
          <w:i/>
          <w:color w:val="0070C0"/>
        </w:rPr>
        <w:t>Candidate options:</w:t>
      </w:r>
    </w:p>
    <w:p w14:paraId="78EBEF8B" w14:textId="77777777" w:rsidR="000D285C" w:rsidRDefault="000D285C" w:rsidP="000D285C">
      <w:pPr>
        <w:pStyle w:val="ListParagraph"/>
        <w:numPr>
          <w:ilvl w:val="0"/>
          <w:numId w:val="10"/>
        </w:numPr>
        <w:ind w:firstLineChars="0"/>
        <w:rPr>
          <w:lang w:eastAsia="zh-CN"/>
        </w:rPr>
      </w:pPr>
      <w:r>
        <w:rPr>
          <w:lang w:eastAsia="zh-CN"/>
        </w:rPr>
        <w:t xml:space="preserve">Option 1 (CATT ?, Nokia, Qualcomm ?): RRC signalling </w:t>
      </w:r>
    </w:p>
    <w:p w14:paraId="0E51A4EE" w14:textId="77777777" w:rsidR="000D285C" w:rsidRDefault="000D285C" w:rsidP="000D285C">
      <w:pPr>
        <w:pStyle w:val="ListParagraph"/>
        <w:numPr>
          <w:ilvl w:val="0"/>
          <w:numId w:val="10"/>
        </w:numPr>
        <w:ind w:firstLineChars="0"/>
        <w:rPr>
          <w:lang w:eastAsia="zh-CN"/>
        </w:rPr>
      </w:pPr>
      <w:r>
        <w:rPr>
          <w:lang w:eastAsia="zh-CN"/>
        </w:rPr>
        <w:t xml:space="preserve">Option 2 (Huawei, Ericsson, Intel, Apple, vivo, Xiaomi, OPPO): No explicit signalling needed. </w:t>
      </w:r>
    </w:p>
    <w:p w14:paraId="6D30F4A2" w14:textId="77777777" w:rsidR="000D285C" w:rsidRDefault="000D285C" w:rsidP="000D285C">
      <w:pPr>
        <w:rPr>
          <w:rFonts w:eastAsiaTheme="minorEastAsia"/>
          <w:i/>
          <w:color w:val="0070C0"/>
          <w:lang w:val="en-GB"/>
        </w:rPr>
      </w:pPr>
    </w:p>
    <w:p w14:paraId="0A25D135" w14:textId="77777777" w:rsidR="000D285C" w:rsidRDefault="000D285C" w:rsidP="000D285C">
      <w:pPr>
        <w:rPr>
          <w:rFonts w:eastAsiaTheme="minorEastAsia"/>
          <w:i/>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p>
    <w:p w14:paraId="67D79686" w14:textId="77777777" w:rsidR="000D285C" w:rsidRDefault="000D285C" w:rsidP="000D285C">
      <w:pPr>
        <w:rPr>
          <w:rFonts w:eastAsiaTheme="minorEastAsia"/>
          <w:b/>
          <w:bCs/>
          <w:sz w:val="22"/>
          <w:szCs w:val="16"/>
          <w:u w:val="single"/>
        </w:rPr>
      </w:pPr>
      <w:r>
        <w:rPr>
          <w:i/>
          <w:sz w:val="22"/>
          <w:szCs w:val="22"/>
          <w:highlight w:val="yellow"/>
        </w:rPr>
        <w:t>According to the majorities’ view, could we agree Option 2 above?</w:t>
      </w:r>
    </w:p>
    <w:tbl>
      <w:tblPr>
        <w:tblStyle w:val="TableGrid"/>
        <w:tblW w:w="9631" w:type="dxa"/>
        <w:tblLayout w:type="fixed"/>
        <w:tblLook w:val="04A0" w:firstRow="1" w:lastRow="0" w:firstColumn="1" w:lastColumn="0" w:noHBand="0" w:noVBand="1"/>
      </w:tblPr>
      <w:tblGrid>
        <w:gridCol w:w="1236"/>
        <w:gridCol w:w="8395"/>
      </w:tblGrid>
      <w:tr w:rsidR="000D285C" w14:paraId="7B72393A" w14:textId="77777777" w:rsidTr="002E377F">
        <w:tc>
          <w:tcPr>
            <w:tcW w:w="1236" w:type="dxa"/>
          </w:tcPr>
          <w:p w14:paraId="54B67C54" w14:textId="77777777" w:rsidR="000D285C" w:rsidRDefault="000D285C" w:rsidP="002E377F">
            <w:pPr>
              <w:spacing w:after="120"/>
              <w:rPr>
                <w:rFonts w:eastAsiaTheme="minorEastAsia"/>
                <w:b/>
                <w:bCs/>
                <w:color w:val="0070C0"/>
              </w:rPr>
            </w:pPr>
            <w:r>
              <w:rPr>
                <w:rFonts w:eastAsiaTheme="minorEastAsia"/>
                <w:b/>
                <w:bCs/>
                <w:color w:val="0070C0"/>
              </w:rPr>
              <w:t>Company</w:t>
            </w:r>
          </w:p>
        </w:tc>
        <w:tc>
          <w:tcPr>
            <w:tcW w:w="8395" w:type="dxa"/>
          </w:tcPr>
          <w:p w14:paraId="77CC80B3" w14:textId="77777777" w:rsidR="000D285C" w:rsidRDefault="000D285C" w:rsidP="002E377F">
            <w:pPr>
              <w:spacing w:after="120"/>
              <w:rPr>
                <w:rFonts w:eastAsiaTheme="minorEastAsia"/>
                <w:b/>
                <w:bCs/>
                <w:color w:val="0070C0"/>
              </w:rPr>
            </w:pPr>
            <w:r>
              <w:rPr>
                <w:rFonts w:eastAsiaTheme="minorEastAsia"/>
                <w:b/>
                <w:bCs/>
                <w:color w:val="0070C0"/>
              </w:rPr>
              <w:t>Comments</w:t>
            </w:r>
          </w:p>
        </w:tc>
      </w:tr>
      <w:tr w:rsidR="000D285C" w14:paraId="75A21D43" w14:textId="77777777" w:rsidTr="002E377F">
        <w:trPr>
          <w:trHeight w:val="622"/>
        </w:trPr>
        <w:tc>
          <w:tcPr>
            <w:tcW w:w="1236" w:type="dxa"/>
          </w:tcPr>
          <w:p w14:paraId="680A5CFB" w14:textId="77777777" w:rsidR="000D285C" w:rsidRDefault="000D285C" w:rsidP="002E377F">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395" w:type="dxa"/>
          </w:tcPr>
          <w:p w14:paraId="709DED36" w14:textId="77777777" w:rsidR="000D285C" w:rsidRDefault="000D285C" w:rsidP="002E377F">
            <w:pPr>
              <w:tabs>
                <w:tab w:val="left" w:pos="2767"/>
              </w:tabs>
              <w:spacing w:after="120" w:line="240" w:lineRule="auto"/>
              <w:rPr>
                <w:rFonts w:eastAsiaTheme="minorEastAsia"/>
                <w:color w:val="0070C0"/>
              </w:rPr>
            </w:pPr>
            <w:r>
              <w:rPr>
                <w:rFonts w:eastAsiaTheme="minorEastAsia" w:hint="eastAsia"/>
                <w:color w:val="0070C0"/>
              </w:rPr>
              <w:t>O</w:t>
            </w:r>
            <w:r>
              <w:rPr>
                <w:rFonts w:eastAsiaTheme="minorEastAsia"/>
                <w:color w:val="0070C0"/>
              </w:rPr>
              <w:t>ption 2</w:t>
            </w:r>
          </w:p>
        </w:tc>
      </w:tr>
      <w:tr w:rsidR="000D285C" w14:paraId="51861F21" w14:textId="77777777" w:rsidTr="002E377F">
        <w:tc>
          <w:tcPr>
            <w:tcW w:w="1236" w:type="dxa"/>
          </w:tcPr>
          <w:p w14:paraId="67497BDD" w14:textId="77777777" w:rsidR="000D285C" w:rsidRDefault="000D285C" w:rsidP="002E377F">
            <w:pPr>
              <w:spacing w:after="120"/>
              <w:rPr>
                <w:rFonts w:eastAsiaTheme="minorEastAsia"/>
                <w:color w:val="0070C0"/>
              </w:rPr>
            </w:pPr>
            <w:r>
              <w:rPr>
                <w:rFonts w:eastAsiaTheme="minorEastAsia"/>
                <w:color w:val="0070C0"/>
              </w:rPr>
              <w:t>Qualcomm</w:t>
            </w:r>
          </w:p>
        </w:tc>
        <w:tc>
          <w:tcPr>
            <w:tcW w:w="8395" w:type="dxa"/>
          </w:tcPr>
          <w:p w14:paraId="0921B61D" w14:textId="77777777" w:rsidR="000D285C" w:rsidRDefault="000D285C" w:rsidP="002E377F">
            <w:pPr>
              <w:spacing w:after="120"/>
              <w:rPr>
                <w:rFonts w:eastAsiaTheme="minorEastAsia"/>
                <w:color w:val="0070C0"/>
              </w:rPr>
            </w:pPr>
            <w:r>
              <w:rPr>
                <w:rFonts w:eastAsiaTheme="minorEastAsia"/>
                <w:color w:val="0070C0"/>
              </w:rPr>
              <w:t xml:space="preserve">We support option 2 with the following clarification: </w:t>
            </w:r>
            <w:r w:rsidRPr="002E377F">
              <w:rPr>
                <w:rFonts w:eastAsiaTheme="minorEastAsia"/>
                <w:color w:val="0070C0"/>
                <w:highlight w:val="yellow"/>
              </w:rPr>
              <w:t>if the UE supports autonomous rules</w:t>
            </w:r>
            <w:r>
              <w:rPr>
                <w:rFonts w:eastAsiaTheme="minorEastAsia"/>
                <w:color w:val="0070C0"/>
              </w:rPr>
              <w:t xml:space="preserve"> for pre-configured MG activation/deactivation, then the UE can determine the initial status of the MG by applying the rules.</w:t>
            </w:r>
          </w:p>
          <w:p w14:paraId="6D542E6E" w14:textId="77777777" w:rsidR="000D285C" w:rsidRDefault="000D285C" w:rsidP="002E377F">
            <w:pPr>
              <w:spacing w:after="120"/>
              <w:rPr>
                <w:rFonts w:eastAsiaTheme="minorEastAsia"/>
                <w:color w:val="0070C0"/>
              </w:rPr>
            </w:pPr>
            <w:r>
              <w:rPr>
                <w:rFonts w:eastAsiaTheme="minorEastAsia"/>
                <w:color w:val="0070C0"/>
              </w:rPr>
              <w:lastRenderedPageBreak/>
              <w:t>In fact, we think RAN4 does not need to discuss ‘initial status.’ The UE and the network should determine the status of the gap using either mechanism (RRC-based or rules) at all times. It has to be clear to both sides which mechanism should be used.</w:t>
            </w:r>
          </w:p>
        </w:tc>
      </w:tr>
      <w:tr w:rsidR="000D285C" w14:paraId="3E29DCCF" w14:textId="77777777" w:rsidTr="002E377F">
        <w:tc>
          <w:tcPr>
            <w:tcW w:w="1236" w:type="dxa"/>
          </w:tcPr>
          <w:p w14:paraId="216527DB" w14:textId="77777777" w:rsidR="000D285C" w:rsidRDefault="000D285C" w:rsidP="002E377F">
            <w:pPr>
              <w:spacing w:after="120"/>
              <w:rPr>
                <w:rFonts w:eastAsiaTheme="minorEastAsia"/>
                <w:color w:val="0070C0"/>
              </w:rPr>
            </w:pPr>
            <w:r>
              <w:rPr>
                <w:rFonts w:eastAsiaTheme="minorEastAsia"/>
                <w:color w:val="0070C0"/>
              </w:rPr>
              <w:lastRenderedPageBreak/>
              <w:t>vivo</w:t>
            </w:r>
          </w:p>
        </w:tc>
        <w:tc>
          <w:tcPr>
            <w:tcW w:w="8395" w:type="dxa"/>
          </w:tcPr>
          <w:p w14:paraId="40B6C17E" w14:textId="77777777" w:rsidR="000D285C" w:rsidRDefault="000D285C" w:rsidP="002E377F">
            <w:pPr>
              <w:tabs>
                <w:tab w:val="left" w:pos="2479"/>
              </w:tabs>
              <w:spacing w:after="120" w:line="240" w:lineRule="auto"/>
            </w:pPr>
            <w:r>
              <w:t>Option 2</w:t>
            </w:r>
          </w:p>
        </w:tc>
      </w:tr>
      <w:tr w:rsidR="000D285C" w14:paraId="5C51AA05" w14:textId="77777777" w:rsidTr="002E377F">
        <w:tc>
          <w:tcPr>
            <w:tcW w:w="1236" w:type="dxa"/>
          </w:tcPr>
          <w:p w14:paraId="6708C976" w14:textId="77777777" w:rsidR="000D285C" w:rsidRDefault="000D285C" w:rsidP="002E377F">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395" w:type="dxa"/>
          </w:tcPr>
          <w:p w14:paraId="5725B305" w14:textId="77777777" w:rsidR="000D285C" w:rsidRDefault="000D285C" w:rsidP="002E377F">
            <w:pPr>
              <w:tabs>
                <w:tab w:val="left" w:pos="2479"/>
              </w:tabs>
              <w:spacing w:after="120" w:line="240" w:lineRule="auto"/>
            </w:pPr>
            <w:r>
              <w:rPr>
                <w:rFonts w:eastAsiaTheme="minorEastAsia" w:hint="eastAsia"/>
                <w:color w:val="0070C0"/>
              </w:rPr>
              <w:t>O</w:t>
            </w:r>
            <w:r>
              <w:rPr>
                <w:rFonts w:eastAsiaTheme="minorEastAsia"/>
                <w:color w:val="0070C0"/>
              </w:rPr>
              <w:t>ption 2</w:t>
            </w:r>
          </w:p>
        </w:tc>
      </w:tr>
      <w:tr w:rsidR="000D285C" w14:paraId="3C2538FB" w14:textId="77777777" w:rsidTr="002E377F">
        <w:tc>
          <w:tcPr>
            <w:tcW w:w="1236" w:type="dxa"/>
          </w:tcPr>
          <w:p w14:paraId="43F46E8A" w14:textId="77777777" w:rsidR="000D285C" w:rsidRPr="002E377F" w:rsidRDefault="000D285C" w:rsidP="002E377F">
            <w:pPr>
              <w:spacing w:after="120"/>
              <w:rPr>
                <w:rFonts w:eastAsia="PMingLiU"/>
                <w:color w:val="0070C0"/>
                <w:lang w:eastAsia="zh-TW"/>
              </w:rPr>
            </w:pPr>
            <w:r>
              <w:rPr>
                <w:rFonts w:eastAsia="PMingLiU"/>
                <w:color w:val="0070C0"/>
                <w:lang w:eastAsia="zh-TW"/>
              </w:rPr>
              <w:t>MTK</w:t>
            </w:r>
          </w:p>
        </w:tc>
        <w:tc>
          <w:tcPr>
            <w:tcW w:w="8395" w:type="dxa"/>
          </w:tcPr>
          <w:p w14:paraId="13416D1E" w14:textId="77777777" w:rsidR="000D285C" w:rsidRDefault="000D285C" w:rsidP="002E377F">
            <w:pPr>
              <w:tabs>
                <w:tab w:val="left" w:pos="2479"/>
              </w:tabs>
              <w:spacing w:after="120" w:line="240" w:lineRule="auto"/>
              <w:rPr>
                <w:rFonts w:eastAsia="PMingLiU"/>
                <w:color w:val="0070C0"/>
                <w:lang w:eastAsia="zh-TW"/>
              </w:rPr>
            </w:pPr>
            <w:r>
              <w:rPr>
                <w:rFonts w:eastAsia="PMingLiU" w:hint="eastAsia"/>
                <w:color w:val="0070C0"/>
                <w:lang w:eastAsia="zh-TW"/>
              </w:rPr>
              <w:t>O</w:t>
            </w:r>
            <w:r>
              <w:rPr>
                <w:rFonts w:eastAsia="PMingLiU"/>
                <w:color w:val="0070C0"/>
                <w:lang w:eastAsia="zh-TW"/>
              </w:rPr>
              <w:t>ption 2.</w:t>
            </w:r>
          </w:p>
          <w:p w14:paraId="5003C83A" w14:textId="77777777" w:rsidR="000D285C" w:rsidRPr="002E377F" w:rsidRDefault="000D285C" w:rsidP="002E377F">
            <w:pPr>
              <w:tabs>
                <w:tab w:val="left" w:pos="2479"/>
              </w:tabs>
              <w:spacing w:after="120" w:line="240" w:lineRule="auto"/>
              <w:rPr>
                <w:rFonts w:eastAsia="PMingLiU"/>
                <w:color w:val="0070C0"/>
                <w:lang w:eastAsia="zh-TW"/>
              </w:rPr>
            </w:pPr>
            <w:r>
              <w:rPr>
                <w:rFonts w:eastAsia="PMingLiU" w:hint="eastAsia"/>
                <w:color w:val="0070C0"/>
                <w:lang w:eastAsia="zh-TW"/>
              </w:rPr>
              <w:t>A</w:t>
            </w:r>
            <w:r>
              <w:rPr>
                <w:rFonts w:eastAsia="PMingLiU"/>
                <w:color w:val="0070C0"/>
                <w:lang w:eastAsia="zh-TW"/>
              </w:rPr>
              <w:t>lso similar view to QC. This rule is very general even after RRC re-configuration of the pre-MG. So itself does not need to be limited to the discussion of initial state.</w:t>
            </w:r>
          </w:p>
        </w:tc>
      </w:tr>
      <w:tr w:rsidR="000D285C" w14:paraId="7FDDA2B9" w14:textId="77777777" w:rsidTr="002E377F">
        <w:tc>
          <w:tcPr>
            <w:tcW w:w="1236" w:type="dxa"/>
          </w:tcPr>
          <w:p w14:paraId="7B07BBD6" w14:textId="77777777" w:rsidR="000D285C" w:rsidRDefault="000D285C" w:rsidP="002E377F">
            <w:pPr>
              <w:spacing w:after="120"/>
              <w:rPr>
                <w:rFonts w:eastAsia="PMingLiU"/>
                <w:color w:val="0070C0"/>
                <w:lang w:eastAsia="zh-TW"/>
              </w:rPr>
            </w:pPr>
            <w:r>
              <w:rPr>
                <w:rFonts w:eastAsia="PMingLiU"/>
                <w:color w:val="0070C0"/>
                <w:lang w:eastAsia="zh-TW"/>
              </w:rPr>
              <w:t>Apple</w:t>
            </w:r>
          </w:p>
        </w:tc>
        <w:tc>
          <w:tcPr>
            <w:tcW w:w="8395" w:type="dxa"/>
          </w:tcPr>
          <w:p w14:paraId="72BE0BF5" w14:textId="77777777" w:rsidR="000D285C" w:rsidRDefault="000D285C" w:rsidP="002E377F">
            <w:pPr>
              <w:tabs>
                <w:tab w:val="left" w:pos="2479"/>
              </w:tabs>
              <w:spacing w:after="120" w:line="240" w:lineRule="auto"/>
              <w:rPr>
                <w:rFonts w:eastAsia="PMingLiU"/>
                <w:color w:val="0070C0"/>
                <w:lang w:eastAsia="zh-TW"/>
              </w:rPr>
            </w:pPr>
            <w:r>
              <w:rPr>
                <w:rFonts w:eastAsia="PMingLiU"/>
                <w:color w:val="0070C0"/>
                <w:lang w:eastAsia="zh-TW"/>
              </w:rPr>
              <w:t>Option 2</w:t>
            </w:r>
          </w:p>
        </w:tc>
      </w:tr>
      <w:tr w:rsidR="000D285C" w14:paraId="4A5207C1" w14:textId="77777777" w:rsidTr="002E377F">
        <w:tc>
          <w:tcPr>
            <w:tcW w:w="1236" w:type="dxa"/>
          </w:tcPr>
          <w:p w14:paraId="74B8829F" w14:textId="77777777" w:rsidR="000D285C" w:rsidRPr="002E377F" w:rsidRDefault="000D285C" w:rsidP="002E377F">
            <w:pPr>
              <w:spacing w:after="120"/>
              <w:rPr>
                <w:rFonts w:eastAsiaTheme="minorEastAsia"/>
                <w:color w:val="0070C0"/>
              </w:rPr>
            </w:pPr>
            <w:r>
              <w:rPr>
                <w:rFonts w:eastAsiaTheme="minorEastAsia" w:hint="eastAsia"/>
                <w:color w:val="0070C0"/>
              </w:rPr>
              <w:t>CATT</w:t>
            </w:r>
          </w:p>
        </w:tc>
        <w:tc>
          <w:tcPr>
            <w:tcW w:w="8395" w:type="dxa"/>
          </w:tcPr>
          <w:p w14:paraId="657811DC" w14:textId="77777777" w:rsidR="000D285C" w:rsidRPr="002E377F" w:rsidRDefault="000D285C" w:rsidP="002E377F">
            <w:pPr>
              <w:tabs>
                <w:tab w:val="left" w:pos="2479"/>
              </w:tabs>
              <w:spacing w:after="120" w:line="240" w:lineRule="auto"/>
              <w:rPr>
                <w:rFonts w:eastAsiaTheme="minorEastAsia"/>
                <w:color w:val="0070C0"/>
              </w:rPr>
            </w:pPr>
            <w:r>
              <w:rPr>
                <w:rFonts w:eastAsiaTheme="minorEastAsia"/>
                <w:color w:val="0070C0"/>
              </w:rPr>
              <w:t>S</w:t>
            </w:r>
            <w:r>
              <w:rPr>
                <w:rFonts w:eastAsiaTheme="minorEastAsia" w:hint="eastAsia"/>
                <w:color w:val="0070C0"/>
              </w:rPr>
              <w:t xml:space="preserve">upport </w:t>
            </w:r>
            <w:r>
              <w:rPr>
                <w:rFonts w:eastAsiaTheme="minorEastAsia"/>
                <w:color w:val="0070C0"/>
              </w:rPr>
              <w:t>O</w:t>
            </w:r>
            <w:r>
              <w:rPr>
                <w:rFonts w:eastAsiaTheme="minorEastAsia" w:hint="eastAsia"/>
                <w:color w:val="0070C0"/>
              </w:rPr>
              <w:t xml:space="preserve">ption 2 and the agreement provided. </w:t>
            </w:r>
            <w:r>
              <w:rPr>
                <w:rFonts w:eastAsiaTheme="minorEastAsia"/>
                <w:color w:val="0070C0"/>
              </w:rPr>
              <w:t>F</w:t>
            </w:r>
            <w:r>
              <w:rPr>
                <w:rFonts w:eastAsiaTheme="minorEastAsia" w:hint="eastAsia"/>
                <w:color w:val="0070C0"/>
              </w:rPr>
              <w:t xml:space="preserve">or UE autonomous activation, no RRC signaling is needed, UE can know the initial status through the activation rule. </w:t>
            </w:r>
          </w:p>
        </w:tc>
      </w:tr>
      <w:tr w:rsidR="000D285C" w14:paraId="034E25BF" w14:textId="77777777" w:rsidTr="002E377F">
        <w:tc>
          <w:tcPr>
            <w:tcW w:w="1236" w:type="dxa"/>
          </w:tcPr>
          <w:p w14:paraId="480040FE" w14:textId="77777777" w:rsidR="000D285C" w:rsidRDefault="000D285C" w:rsidP="002E377F">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395" w:type="dxa"/>
          </w:tcPr>
          <w:p w14:paraId="4CCA2DDC" w14:textId="77777777" w:rsidR="000D285C" w:rsidRDefault="000D285C" w:rsidP="002E377F">
            <w:pPr>
              <w:tabs>
                <w:tab w:val="left" w:pos="2479"/>
              </w:tabs>
              <w:spacing w:after="120" w:line="240" w:lineRule="auto"/>
              <w:rPr>
                <w:rFonts w:eastAsiaTheme="minorEastAsia"/>
                <w:color w:val="0070C0"/>
              </w:rPr>
            </w:pPr>
            <w:r>
              <w:rPr>
                <w:rFonts w:eastAsiaTheme="minorEastAsia" w:hint="eastAsia"/>
                <w:color w:val="0070C0"/>
              </w:rPr>
              <w:t>O</w:t>
            </w:r>
            <w:r>
              <w:rPr>
                <w:rFonts w:eastAsiaTheme="minorEastAsia"/>
                <w:color w:val="0070C0"/>
              </w:rPr>
              <w:t>ption 2.</w:t>
            </w:r>
          </w:p>
        </w:tc>
      </w:tr>
      <w:tr w:rsidR="000D285C" w14:paraId="7DDC82D3" w14:textId="77777777" w:rsidTr="002E377F">
        <w:tc>
          <w:tcPr>
            <w:tcW w:w="1236" w:type="dxa"/>
          </w:tcPr>
          <w:p w14:paraId="680AB52D" w14:textId="77777777" w:rsidR="000D285C" w:rsidRDefault="000D285C" w:rsidP="002E377F">
            <w:pPr>
              <w:spacing w:after="120"/>
              <w:rPr>
                <w:rFonts w:eastAsiaTheme="minorEastAsia"/>
                <w:color w:val="0070C0"/>
              </w:rPr>
            </w:pPr>
            <w:r>
              <w:rPr>
                <w:rFonts w:eastAsiaTheme="minorEastAsia"/>
                <w:color w:val="0070C0"/>
              </w:rPr>
              <w:t>Intel</w:t>
            </w:r>
          </w:p>
        </w:tc>
        <w:tc>
          <w:tcPr>
            <w:tcW w:w="8395" w:type="dxa"/>
          </w:tcPr>
          <w:p w14:paraId="7DD5604E" w14:textId="77777777" w:rsidR="000D285C" w:rsidRDefault="000D285C" w:rsidP="002E377F">
            <w:pPr>
              <w:tabs>
                <w:tab w:val="left" w:pos="2479"/>
              </w:tabs>
              <w:spacing w:after="120" w:line="240" w:lineRule="auto"/>
              <w:rPr>
                <w:rFonts w:eastAsiaTheme="minorEastAsia"/>
                <w:color w:val="0070C0"/>
              </w:rPr>
            </w:pPr>
            <w:r>
              <w:rPr>
                <w:rFonts w:eastAsiaTheme="minorEastAsia"/>
                <w:color w:val="0070C0"/>
              </w:rPr>
              <w:t>S</w:t>
            </w:r>
            <w:r>
              <w:rPr>
                <w:rFonts w:eastAsiaTheme="minorEastAsia" w:hint="eastAsia"/>
                <w:color w:val="0070C0"/>
              </w:rPr>
              <w:t xml:space="preserve">upport </w:t>
            </w:r>
            <w:r>
              <w:rPr>
                <w:rFonts w:eastAsiaTheme="minorEastAsia"/>
                <w:color w:val="0070C0"/>
              </w:rPr>
              <w:t>O</w:t>
            </w:r>
            <w:r>
              <w:rPr>
                <w:rFonts w:eastAsiaTheme="minorEastAsia" w:hint="eastAsia"/>
                <w:color w:val="0070C0"/>
              </w:rPr>
              <w:t>ption 2</w:t>
            </w:r>
            <w:r>
              <w:rPr>
                <w:rFonts w:eastAsiaTheme="minorEastAsia"/>
                <w:color w:val="0070C0"/>
              </w:rPr>
              <w:t xml:space="preserve">. The “initial status” will be checked when </w:t>
            </w:r>
            <w:r>
              <w:rPr>
                <w:szCs w:val="16"/>
              </w:rPr>
              <w:t xml:space="preserve">Pre-MG </w:t>
            </w:r>
            <w:r>
              <w:rPr>
                <w:szCs w:val="16"/>
                <w:highlight w:val="yellow"/>
              </w:rPr>
              <w:t>at or during</w:t>
            </w:r>
            <w:r>
              <w:rPr>
                <w:szCs w:val="16"/>
              </w:rPr>
              <w:t xml:space="preserve"> configuration stage.</w:t>
            </w:r>
          </w:p>
        </w:tc>
      </w:tr>
      <w:tr w:rsidR="000D285C" w14:paraId="5A9B690F" w14:textId="77777777" w:rsidTr="002E377F">
        <w:tc>
          <w:tcPr>
            <w:tcW w:w="1236" w:type="dxa"/>
          </w:tcPr>
          <w:p w14:paraId="0F93C779" w14:textId="77777777" w:rsidR="000D285C" w:rsidRDefault="000D285C" w:rsidP="002E377F">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395" w:type="dxa"/>
          </w:tcPr>
          <w:p w14:paraId="3358394F" w14:textId="77777777" w:rsidR="000D285C" w:rsidRDefault="000D285C" w:rsidP="002E377F">
            <w:pPr>
              <w:tabs>
                <w:tab w:val="left" w:pos="2479"/>
              </w:tabs>
              <w:spacing w:after="120" w:line="240" w:lineRule="auto"/>
              <w:rPr>
                <w:rFonts w:eastAsiaTheme="minorEastAsia"/>
                <w:color w:val="0070C0"/>
              </w:rPr>
            </w:pPr>
            <w:r>
              <w:rPr>
                <w:rFonts w:eastAsiaTheme="minorEastAsia" w:hint="eastAsia"/>
                <w:color w:val="0070C0"/>
              </w:rPr>
              <w:t>O</w:t>
            </w:r>
            <w:r>
              <w:rPr>
                <w:rFonts w:eastAsiaTheme="minorEastAsia"/>
                <w:color w:val="0070C0"/>
              </w:rPr>
              <w:t>ption 2</w:t>
            </w:r>
          </w:p>
        </w:tc>
      </w:tr>
      <w:tr w:rsidR="000D285C" w14:paraId="464AC0D3" w14:textId="77777777" w:rsidTr="002E377F">
        <w:tc>
          <w:tcPr>
            <w:tcW w:w="1236" w:type="dxa"/>
          </w:tcPr>
          <w:p w14:paraId="171A4ABB" w14:textId="77777777" w:rsidR="000D285C" w:rsidRDefault="000D285C" w:rsidP="002E377F">
            <w:pPr>
              <w:spacing w:after="120"/>
              <w:rPr>
                <w:rFonts w:eastAsiaTheme="minorEastAsia"/>
                <w:color w:val="0070C0"/>
              </w:rPr>
            </w:pPr>
            <w:r>
              <w:rPr>
                <w:rFonts w:eastAsiaTheme="minorEastAsia" w:hint="eastAsia"/>
                <w:color w:val="0070C0"/>
              </w:rPr>
              <w:t>ZTE</w:t>
            </w:r>
          </w:p>
        </w:tc>
        <w:tc>
          <w:tcPr>
            <w:tcW w:w="8395" w:type="dxa"/>
          </w:tcPr>
          <w:p w14:paraId="66B19916" w14:textId="77777777" w:rsidR="000D285C" w:rsidRDefault="000D285C" w:rsidP="002E377F">
            <w:pPr>
              <w:tabs>
                <w:tab w:val="left" w:pos="2479"/>
              </w:tabs>
              <w:spacing w:after="120" w:line="240" w:lineRule="auto"/>
              <w:rPr>
                <w:rFonts w:eastAsiaTheme="minorEastAsia"/>
                <w:color w:val="0070C0"/>
              </w:rPr>
            </w:pPr>
            <w:r>
              <w:rPr>
                <w:rFonts w:eastAsiaTheme="minorEastAsia" w:hint="eastAsia"/>
                <w:color w:val="0070C0"/>
              </w:rPr>
              <w:t>Option 2.</w:t>
            </w:r>
          </w:p>
        </w:tc>
      </w:tr>
      <w:tr w:rsidR="000D285C" w14:paraId="190159FC" w14:textId="77777777" w:rsidTr="002E377F">
        <w:tc>
          <w:tcPr>
            <w:tcW w:w="1236" w:type="dxa"/>
          </w:tcPr>
          <w:p w14:paraId="3CD444B5" w14:textId="77777777" w:rsidR="000D285C" w:rsidRDefault="000D285C" w:rsidP="002E377F">
            <w:pPr>
              <w:spacing w:after="120"/>
              <w:rPr>
                <w:rFonts w:eastAsiaTheme="minorEastAsia"/>
                <w:color w:val="0070C0"/>
              </w:rPr>
            </w:pPr>
            <w:r>
              <w:rPr>
                <w:rFonts w:eastAsiaTheme="minorEastAsia"/>
                <w:color w:val="0070C0"/>
              </w:rPr>
              <w:t>Moderator</w:t>
            </w:r>
          </w:p>
        </w:tc>
        <w:tc>
          <w:tcPr>
            <w:tcW w:w="8395" w:type="dxa"/>
          </w:tcPr>
          <w:p w14:paraId="365C965E" w14:textId="77777777" w:rsidR="000D285C" w:rsidRDefault="000D285C" w:rsidP="002E377F">
            <w:pPr>
              <w:tabs>
                <w:tab w:val="left" w:pos="2479"/>
              </w:tabs>
              <w:spacing w:after="120" w:line="240" w:lineRule="auto"/>
              <w:rPr>
                <w:rFonts w:eastAsiaTheme="minorEastAsia"/>
                <w:color w:val="0070C0"/>
              </w:rPr>
            </w:pPr>
            <w:r w:rsidRPr="002E377F">
              <w:rPr>
                <w:rFonts w:eastAsiaTheme="minorEastAsia"/>
                <w:color w:val="0070C0"/>
                <w:highlight w:val="green"/>
              </w:rPr>
              <w:t>Agree Option 2.</w:t>
            </w:r>
          </w:p>
        </w:tc>
      </w:tr>
    </w:tbl>
    <w:p w14:paraId="63E5D71C" w14:textId="77777777" w:rsidR="000D285C" w:rsidRDefault="000D285C" w:rsidP="000D285C">
      <w:pPr>
        <w:widowControl w:val="0"/>
        <w:spacing w:after="120" w:line="240" w:lineRule="auto"/>
        <w:ind w:right="28"/>
        <w:rPr>
          <w:sz w:val="24"/>
          <w:szCs w:val="16"/>
        </w:rPr>
      </w:pPr>
    </w:p>
    <w:p w14:paraId="037A40B7" w14:textId="77777777" w:rsidR="000D285C" w:rsidRDefault="000D285C" w:rsidP="000D285C">
      <w:pPr>
        <w:pStyle w:val="Heading4"/>
        <w:numPr>
          <w:ilvl w:val="0"/>
          <w:numId w:val="0"/>
        </w:numPr>
        <w:rPr>
          <w:szCs w:val="16"/>
          <w:lang w:val="en-US"/>
        </w:rPr>
      </w:pPr>
      <w:r>
        <w:rPr>
          <w:szCs w:val="16"/>
          <w:lang w:val="en-US"/>
        </w:rPr>
        <w:t>Issue 1-2 Switching between pre-configured MG and with the current legacy MG</w:t>
      </w:r>
    </w:p>
    <w:p w14:paraId="04116368" w14:textId="77777777" w:rsidR="000D285C" w:rsidRDefault="000D285C" w:rsidP="000D285C">
      <w:pPr>
        <w:rPr>
          <w:rFonts w:eastAsiaTheme="minorEastAsia"/>
          <w:i/>
          <w:color w:val="0070C0"/>
        </w:rPr>
      </w:pPr>
      <w:r>
        <w:rPr>
          <w:rFonts w:eastAsiaTheme="minorEastAsia" w:hint="eastAsia"/>
          <w:i/>
          <w:color w:val="0070C0"/>
        </w:rPr>
        <w:t>Tentative agreements:</w:t>
      </w:r>
    </w:p>
    <w:p w14:paraId="2A1F45BA" w14:textId="77777777" w:rsidR="000D285C" w:rsidRDefault="000D285C" w:rsidP="000D285C">
      <w:pPr>
        <w:pStyle w:val="ListParagraph"/>
        <w:numPr>
          <w:ilvl w:val="0"/>
          <w:numId w:val="28"/>
        </w:numPr>
        <w:ind w:firstLineChars="0"/>
        <w:rPr>
          <w:rFonts w:eastAsiaTheme="minorEastAsia"/>
          <w:i/>
          <w:iCs/>
          <w:color w:val="0070C0"/>
          <w:kern w:val="2"/>
          <w:sz w:val="21"/>
          <w:szCs w:val="21"/>
          <w:lang w:val="en-US" w:eastAsia="zh-CN"/>
        </w:rPr>
      </w:pPr>
      <w:r>
        <w:rPr>
          <w:rFonts w:eastAsiaTheme="minorEastAsia"/>
          <w:b/>
          <w:bCs/>
          <w:i/>
        </w:rPr>
        <w:t>For autonomous activation/deactivation of Pre-MG, the capable UE can determine the pre-MG status autonomously by Pre-MG (de)activation rules define in TS38.133 without any additional signalling.</w:t>
      </w:r>
    </w:p>
    <w:p w14:paraId="0CC2CC36" w14:textId="77777777" w:rsidR="000D285C" w:rsidRDefault="000D285C" w:rsidP="000D285C">
      <w:pPr>
        <w:rPr>
          <w:rFonts w:eastAsiaTheme="minorEastAsia"/>
          <w:i/>
          <w:color w:val="0070C0"/>
        </w:rPr>
      </w:pPr>
    </w:p>
    <w:p w14:paraId="2820ECB7" w14:textId="77777777" w:rsidR="000D285C" w:rsidRDefault="000D285C" w:rsidP="000D285C">
      <w:pPr>
        <w:rPr>
          <w:rFonts w:eastAsiaTheme="minorEastAsia"/>
          <w:b/>
          <w:bCs/>
          <w:sz w:val="22"/>
          <w:szCs w:val="16"/>
          <w:u w:val="single"/>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highlight w:val="yellow"/>
        </w:rPr>
        <w:t xml:space="preserve">: </w:t>
      </w:r>
      <w:r>
        <w:rPr>
          <w:rFonts w:eastAsiaTheme="minorEastAsia"/>
          <w:i/>
          <w:highlight w:val="yellow"/>
        </w:rPr>
        <w:t xml:space="preserve"> Please companies check whether the tentative agreements can be agreed</w:t>
      </w:r>
      <w:r>
        <w:rPr>
          <w:i/>
          <w:sz w:val="22"/>
          <w:szCs w:val="22"/>
          <w:highlight w:val="yellow"/>
        </w:rPr>
        <w:t xml:space="preserve"> </w:t>
      </w:r>
    </w:p>
    <w:tbl>
      <w:tblPr>
        <w:tblStyle w:val="TableGrid"/>
        <w:tblW w:w="9631" w:type="dxa"/>
        <w:tblLayout w:type="fixed"/>
        <w:tblLook w:val="04A0" w:firstRow="1" w:lastRow="0" w:firstColumn="1" w:lastColumn="0" w:noHBand="0" w:noVBand="1"/>
      </w:tblPr>
      <w:tblGrid>
        <w:gridCol w:w="1236"/>
        <w:gridCol w:w="8395"/>
      </w:tblGrid>
      <w:tr w:rsidR="000D285C" w14:paraId="637FFE46" w14:textId="77777777" w:rsidTr="002E377F">
        <w:tc>
          <w:tcPr>
            <w:tcW w:w="1236" w:type="dxa"/>
          </w:tcPr>
          <w:p w14:paraId="1225EBB2" w14:textId="77777777" w:rsidR="000D285C" w:rsidRDefault="000D285C" w:rsidP="002E377F">
            <w:pPr>
              <w:spacing w:after="120"/>
              <w:rPr>
                <w:rFonts w:eastAsiaTheme="minorEastAsia"/>
                <w:b/>
                <w:bCs/>
                <w:color w:val="0070C0"/>
              </w:rPr>
            </w:pPr>
            <w:r>
              <w:rPr>
                <w:rFonts w:eastAsiaTheme="minorEastAsia"/>
                <w:b/>
                <w:bCs/>
                <w:color w:val="0070C0"/>
              </w:rPr>
              <w:t>Company</w:t>
            </w:r>
          </w:p>
        </w:tc>
        <w:tc>
          <w:tcPr>
            <w:tcW w:w="8395" w:type="dxa"/>
          </w:tcPr>
          <w:p w14:paraId="53CFBC84" w14:textId="77777777" w:rsidR="000D285C" w:rsidRDefault="000D285C" w:rsidP="002E377F">
            <w:pPr>
              <w:spacing w:after="120"/>
              <w:rPr>
                <w:rFonts w:eastAsiaTheme="minorEastAsia"/>
                <w:b/>
                <w:bCs/>
                <w:color w:val="0070C0"/>
              </w:rPr>
            </w:pPr>
            <w:r>
              <w:rPr>
                <w:rFonts w:eastAsiaTheme="minorEastAsia"/>
                <w:b/>
                <w:bCs/>
                <w:color w:val="0070C0"/>
              </w:rPr>
              <w:t>Comments</w:t>
            </w:r>
          </w:p>
        </w:tc>
      </w:tr>
      <w:tr w:rsidR="000D285C" w14:paraId="1159652D" w14:textId="77777777" w:rsidTr="002E377F">
        <w:trPr>
          <w:trHeight w:val="622"/>
        </w:trPr>
        <w:tc>
          <w:tcPr>
            <w:tcW w:w="1236" w:type="dxa"/>
          </w:tcPr>
          <w:p w14:paraId="404AB9F7" w14:textId="77777777" w:rsidR="000D285C" w:rsidRDefault="000D285C" w:rsidP="002E377F">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395" w:type="dxa"/>
          </w:tcPr>
          <w:p w14:paraId="0DCD2036" w14:textId="77777777" w:rsidR="000D285C" w:rsidRDefault="000D285C" w:rsidP="002E377F">
            <w:pPr>
              <w:tabs>
                <w:tab w:val="left" w:pos="2767"/>
              </w:tabs>
              <w:spacing w:after="120" w:line="240" w:lineRule="auto"/>
              <w:rPr>
                <w:rFonts w:eastAsiaTheme="minorEastAsia"/>
                <w:color w:val="0070C0"/>
              </w:rPr>
            </w:pPr>
            <w:r>
              <w:rPr>
                <w:rFonts w:eastAsiaTheme="minorEastAsia" w:hint="eastAsia"/>
                <w:color w:val="0070C0"/>
              </w:rPr>
              <w:t>S</w:t>
            </w:r>
            <w:r>
              <w:rPr>
                <w:rFonts w:eastAsiaTheme="minorEastAsia"/>
                <w:color w:val="0070C0"/>
              </w:rPr>
              <w:t>upport the tentative agreement</w:t>
            </w:r>
          </w:p>
        </w:tc>
      </w:tr>
      <w:tr w:rsidR="000D285C" w14:paraId="67C8EF24" w14:textId="77777777" w:rsidTr="002E377F">
        <w:tc>
          <w:tcPr>
            <w:tcW w:w="1236" w:type="dxa"/>
          </w:tcPr>
          <w:p w14:paraId="2D8B339C" w14:textId="77777777" w:rsidR="000D285C" w:rsidRDefault="000D285C" w:rsidP="002E377F">
            <w:pPr>
              <w:spacing w:after="120"/>
              <w:rPr>
                <w:rFonts w:eastAsiaTheme="minorEastAsia"/>
                <w:color w:val="0070C0"/>
              </w:rPr>
            </w:pPr>
            <w:r>
              <w:rPr>
                <w:rFonts w:eastAsiaTheme="minorEastAsia"/>
                <w:color w:val="0070C0"/>
              </w:rPr>
              <w:t>Qualcomm</w:t>
            </w:r>
          </w:p>
        </w:tc>
        <w:tc>
          <w:tcPr>
            <w:tcW w:w="8395" w:type="dxa"/>
          </w:tcPr>
          <w:p w14:paraId="5047AD5B" w14:textId="77777777" w:rsidR="000D285C" w:rsidRDefault="000D285C" w:rsidP="002E377F">
            <w:pPr>
              <w:spacing w:after="120"/>
              <w:rPr>
                <w:rFonts w:eastAsiaTheme="minorEastAsia"/>
                <w:color w:val="0070C0"/>
              </w:rPr>
            </w:pPr>
            <w:r>
              <w:rPr>
                <w:rFonts w:eastAsiaTheme="minorEastAsia"/>
                <w:color w:val="0070C0"/>
              </w:rPr>
              <w:t>Why is this issue still being discussed?</w:t>
            </w:r>
          </w:p>
          <w:p w14:paraId="68D2530C" w14:textId="77777777" w:rsidR="000D285C" w:rsidRPr="002E377F" w:rsidRDefault="000D285C" w:rsidP="002E377F">
            <w:pPr>
              <w:rPr>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Pr>
                <w:rFonts w:eastAsiaTheme="minorEastAsia"/>
                <w:i/>
                <w:color w:val="0070C0"/>
                <w:highlight w:val="green"/>
              </w:rPr>
              <w:t>No further discuss needed.</w:t>
            </w:r>
          </w:p>
        </w:tc>
      </w:tr>
      <w:tr w:rsidR="000D285C" w14:paraId="187C0174" w14:textId="77777777" w:rsidTr="002E377F">
        <w:tc>
          <w:tcPr>
            <w:tcW w:w="1236" w:type="dxa"/>
          </w:tcPr>
          <w:p w14:paraId="228B149E" w14:textId="77777777" w:rsidR="000D285C" w:rsidRDefault="000D285C" w:rsidP="002E377F">
            <w:pPr>
              <w:spacing w:after="120"/>
              <w:rPr>
                <w:rFonts w:eastAsiaTheme="minorEastAsia"/>
                <w:color w:val="0070C0"/>
              </w:rPr>
            </w:pPr>
            <w:r>
              <w:rPr>
                <w:rFonts w:eastAsiaTheme="minorEastAsia"/>
                <w:color w:val="0070C0"/>
              </w:rPr>
              <w:t>Huawei</w:t>
            </w:r>
          </w:p>
        </w:tc>
        <w:tc>
          <w:tcPr>
            <w:tcW w:w="8395" w:type="dxa"/>
          </w:tcPr>
          <w:p w14:paraId="4CA2B163" w14:textId="77777777" w:rsidR="000D285C" w:rsidRDefault="000D285C" w:rsidP="002E377F">
            <w:pPr>
              <w:tabs>
                <w:tab w:val="left" w:pos="2479"/>
              </w:tabs>
              <w:spacing w:after="120" w:line="240" w:lineRule="auto"/>
            </w:pPr>
            <w:r>
              <w:rPr>
                <w:rFonts w:eastAsiaTheme="minorEastAsia" w:hint="eastAsia"/>
                <w:color w:val="0070C0"/>
              </w:rPr>
              <w:t>S</w:t>
            </w:r>
            <w:r>
              <w:rPr>
                <w:rFonts w:eastAsiaTheme="minorEastAsia"/>
                <w:color w:val="0070C0"/>
              </w:rPr>
              <w:t>upport the tentative agreement</w:t>
            </w:r>
          </w:p>
        </w:tc>
      </w:tr>
      <w:tr w:rsidR="000D285C" w14:paraId="6BF8BDE7" w14:textId="77777777" w:rsidTr="002E377F">
        <w:tc>
          <w:tcPr>
            <w:tcW w:w="1236" w:type="dxa"/>
          </w:tcPr>
          <w:p w14:paraId="6850747D" w14:textId="77777777" w:rsidR="000D285C" w:rsidRPr="002E377F" w:rsidRDefault="000D285C" w:rsidP="002E377F">
            <w:pPr>
              <w:spacing w:after="120"/>
              <w:rPr>
                <w:rFonts w:eastAsia="PMingLiU"/>
                <w:color w:val="0070C0"/>
                <w:lang w:eastAsia="zh-TW"/>
              </w:rPr>
            </w:pPr>
            <w:r>
              <w:rPr>
                <w:rFonts w:eastAsia="PMingLiU"/>
                <w:color w:val="0070C0"/>
                <w:lang w:eastAsia="zh-TW"/>
              </w:rPr>
              <w:t>MTK</w:t>
            </w:r>
          </w:p>
        </w:tc>
        <w:tc>
          <w:tcPr>
            <w:tcW w:w="8395" w:type="dxa"/>
          </w:tcPr>
          <w:p w14:paraId="7191C5D6" w14:textId="77777777" w:rsidR="000D285C" w:rsidRDefault="000D285C" w:rsidP="002E377F">
            <w:pPr>
              <w:tabs>
                <w:tab w:val="left" w:pos="2479"/>
              </w:tabs>
              <w:spacing w:after="120" w:line="240" w:lineRule="auto"/>
              <w:rPr>
                <w:rFonts w:eastAsia="PMingLiU"/>
                <w:color w:val="0070C0"/>
                <w:lang w:eastAsia="zh-TW"/>
              </w:rPr>
            </w:pPr>
            <w:r>
              <w:rPr>
                <w:rFonts w:eastAsia="PMingLiU"/>
                <w:color w:val="0070C0"/>
                <w:lang w:eastAsia="zh-TW"/>
              </w:rPr>
              <w:t>No more discussions are needed.</w:t>
            </w:r>
          </w:p>
          <w:p w14:paraId="005F8833" w14:textId="77777777" w:rsidR="000D285C" w:rsidRPr="002E377F" w:rsidRDefault="000D285C" w:rsidP="002E377F">
            <w:pPr>
              <w:tabs>
                <w:tab w:val="left" w:pos="2479"/>
              </w:tabs>
              <w:spacing w:after="120" w:line="240" w:lineRule="auto"/>
              <w:rPr>
                <w:rFonts w:eastAsia="PMingLiU"/>
                <w:color w:val="0070C0"/>
                <w:lang w:eastAsia="zh-TW"/>
              </w:rPr>
            </w:pPr>
            <w:r>
              <w:rPr>
                <w:rFonts w:eastAsia="PMingLiU" w:hint="eastAsia"/>
                <w:color w:val="0070C0"/>
                <w:lang w:eastAsia="zh-TW"/>
              </w:rPr>
              <w:t>T</w:t>
            </w:r>
            <w:r>
              <w:rPr>
                <w:rFonts w:eastAsia="PMingLiU"/>
                <w:color w:val="0070C0"/>
                <w:lang w:eastAsia="zh-TW"/>
              </w:rPr>
              <w:t>he issue is not captured in previous session.</w:t>
            </w:r>
          </w:p>
        </w:tc>
      </w:tr>
      <w:tr w:rsidR="000D285C" w14:paraId="3AABE51D" w14:textId="77777777" w:rsidTr="002E377F">
        <w:tc>
          <w:tcPr>
            <w:tcW w:w="1236" w:type="dxa"/>
          </w:tcPr>
          <w:p w14:paraId="409A3BA8" w14:textId="77777777" w:rsidR="000D285C" w:rsidRDefault="000D285C" w:rsidP="002E377F">
            <w:pPr>
              <w:spacing w:after="120"/>
              <w:rPr>
                <w:rFonts w:eastAsia="PMingLiU"/>
                <w:color w:val="0070C0"/>
                <w:lang w:eastAsia="zh-TW"/>
              </w:rPr>
            </w:pPr>
            <w:r>
              <w:rPr>
                <w:rFonts w:eastAsia="PMingLiU"/>
                <w:color w:val="0070C0"/>
                <w:lang w:eastAsia="zh-TW"/>
              </w:rPr>
              <w:t>Apple</w:t>
            </w:r>
          </w:p>
        </w:tc>
        <w:tc>
          <w:tcPr>
            <w:tcW w:w="8395" w:type="dxa"/>
          </w:tcPr>
          <w:p w14:paraId="77EF841B" w14:textId="77777777" w:rsidR="000D285C" w:rsidRDefault="000D285C" w:rsidP="002E377F">
            <w:pPr>
              <w:tabs>
                <w:tab w:val="left" w:pos="2479"/>
              </w:tabs>
              <w:spacing w:after="120" w:line="240" w:lineRule="auto"/>
              <w:rPr>
                <w:rFonts w:eastAsia="PMingLiU"/>
                <w:color w:val="0070C0"/>
                <w:lang w:eastAsia="zh-TW"/>
              </w:rPr>
            </w:pPr>
            <w:r>
              <w:rPr>
                <w:rFonts w:eastAsia="PMingLiU"/>
                <w:color w:val="0070C0"/>
                <w:lang w:eastAsia="zh-TW"/>
              </w:rPr>
              <w:t>Tentative agreement is ok for us.</w:t>
            </w:r>
          </w:p>
        </w:tc>
      </w:tr>
      <w:tr w:rsidR="000D285C" w14:paraId="62001B04" w14:textId="77777777" w:rsidTr="002E377F">
        <w:tc>
          <w:tcPr>
            <w:tcW w:w="1236" w:type="dxa"/>
          </w:tcPr>
          <w:p w14:paraId="6F815330" w14:textId="77777777" w:rsidR="000D285C" w:rsidRDefault="000D285C" w:rsidP="002E377F">
            <w:pPr>
              <w:spacing w:after="120"/>
              <w:rPr>
                <w:rFonts w:eastAsia="PMingLiU"/>
                <w:color w:val="0070C0"/>
                <w:lang w:eastAsia="zh-TW"/>
              </w:rPr>
            </w:pPr>
            <w:r>
              <w:rPr>
                <w:rFonts w:eastAsia="PMingLiU"/>
                <w:color w:val="0070C0"/>
                <w:lang w:eastAsia="zh-TW"/>
              </w:rPr>
              <w:t>Intel</w:t>
            </w:r>
          </w:p>
        </w:tc>
        <w:tc>
          <w:tcPr>
            <w:tcW w:w="8395" w:type="dxa"/>
          </w:tcPr>
          <w:p w14:paraId="4F61477B" w14:textId="77777777" w:rsidR="000D285C" w:rsidRDefault="000D285C" w:rsidP="002E377F">
            <w:pPr>
              <w:tabs>
                <w:tab w:val="left" w:pos="2479"/>
              </w:tabs>
              <w:spacing w:after="120" w:line="240" w:lineRule="auto"/>
              <w:rPr>
                <w:rFonts w:eastAsia="PMingLiU"/>
                <w:color w:val="0070C0"/>
                <w:lang w:eastAsia="zh-TW"/>
              </w:rPr>
            </w:pPr>
            <w:r>
              <w:rPr>
                <w:rFonts w:eastAsia="PMingLiU"/>
                <w:color w:val="0070C0"/>
                <w:lang w:eastAsia="zh-TW"/>
              </w:rPr>
              <w:t>Tentative agreement is ok for us</w:t>
            </w:r>
          </w:p>
        </w:tc>
      </w:tr>
      <w:tr w:rsidR="000D285C" w14:paraId="78AFA17E" w14:textId="77777777" w:rsidTr="002E377F">
        <w:tc>
          <w:tcPr>
            <w:tcW w:w="1236" w:type="dxa"/>
          </w:tcPr>
          <w:p w14:paraId="3919406B" w14:textId="77777777" w:rsidR="000D285C" w:rsidRDefault="000D285C" w:rsidP="002E377F">
            <w:pPr>
              <w:spacing w:after="120"/>
              <w:rPr>
                <w:rFonts w:eastAsia="PMingLiU"/>
                <w:color w:val="0070C0"/>
                <w:lang w:eastAsia="zh-TW"/>
              </w:rPr>
            </w:pPr>
            <w:r>
              <w:rPr>
                <w:rFonts w:eastAsiaTheme="minorEastAsia" w:hint="eastAsia"/>
                <w:color w:val="0070C0"/>
              </w:rPr>
              <w:t>C</w:t>
            </w:r>
            <w:r>
              <w:rPr>
                <w:rFonts w:eastAsiaTheme="minorEastAsia"/>
                <w:color w:val="0070C0"/>
              </w:rPr>
              <w:t>MCC</w:t>
            </w:r>
          </w:p>
        </w:tc>
        <w:tc>
          <w:tcPr>
            <w:tcW w:w="8395" w:type="dxa"/>
          </w:tcPr>
          <w:p w14:paraId="18C92C27" w14:textId="77777777" w:rsidR="000D285C" w:rsidRDefault="000D285C" w:rsidP="002E377F">
            <w:pPr>
              <w:tabs>
                <w:tab w:val="left" w:pos="2479"/>
              </w:tabs>
              <w:spacing w:after="120" w:line="240" w:lineRule="auto"/>
              <w:rPr>
                <w:rFonts w:eastAsia="PMingLiU"/>
                <w:color w:val="0070C0"/>
                <w:lang w:eastAsia="zh-TW"/>
              </w:rPr>
            </w:pPr>
            <w:r>
              <w:rPr>
                <w:rFonts w:eastAsiaTheme="minorEastAsia" w:hint="eastAsia"/>
                <w:color w:val="0070C0"/>
              </w:rPr>
              <w:t>O</w:t>
            </w:r>
            <w:r>
              <w:rPr>
                <w:rFonts w:eastAsiaTheme="minorEastAsia"/>
                <w:color w:val="0070C0"/>
              </w:rPr>
              <w:t>K with the tentative agreements</w:t>
            </w:r>
          </w:p>
        </w:tc>
      </w:tr>
      <w:tr w:rsidR="000D285C" w14:paraId="4E6DBFA6" w14:textId="77777777" w:rsidTr="002E377F">
        <w:tc>
          <w:tcPr>
            <w:tcW w:w="1236" w:type="dxa"/>
          </w:tcPr>
          <w:p w14:paraId="04D34A00" w14:textId="77777777" w:rsidR="000D285C" w:rsidRDefault="000D285C" w:rsidP="002E377F">
            <w:pPr>
              <w:spacing w:after="120"/>
              <w:rPr>
                <w:rFonts w:eastAsiaTheme="minorEastAsia"/>
                <w:color w:val="0070C0"/>
              </w:rPr>
            </w:pPr>
            <w:r>
              <w:rPr>
                <w:rFonts w:eastAsiaTheme="minorEastAsia" w:hint="eastAsia"/>
                <w:color w:val="0070C0"/>
              </w:rPr>
              <w:t>ZTE</w:t>
            </w:r>
          </w:p>
        </w:tc>
        <w:tc>
          <w:tcPr>
            <w:tcW w:w="8395" w:type="dxa"/>
          </w:tcPr>
          <w:p w14:paraId="38CA92C7" w14:textId="77777777" w:rsidR="000D285C" w:rsidRDefault="000D285C" w:rsidP="002E377F">
            <w:pPr>
              <w:tabs>
                <w:tab w:val="left" w:pos="2479"/>
              </w:tabs>
              <w:spacing w:after="120" w:line="240" w:lineRule="auto"/>
              <w:rPr>
                <w:rFonts w:eastAsiaTheme="minorEastAsia"/>
                <w:color w:val="0070C0"/>
              </w:rPr>
            </w:pPr>
            <w:r>
              <w:rPr>
                <w:rFonts w:eastAsiaTheme="minorEastAsia" w:hint="eastAsia"/>
                <w:color w:val="0070C0"/>
              </w:rPr>
              <w:t>S</w:t>
            </w:r>
            <w:r>
              <w:rPr>
                <w:rFonts w:eastAsiaTheme="minorEastAsia"/>
                <w:color w:val="0070C0"/>
              </w:rPr>
              <w:t>upport the tentative agreement</w:t>
            </w:r>
          </w:p>
        </w:tc>
      </w:tr>
      <w:tr w:rsidR="000D285C" w14:paraId="6D7E2403" w14:textId="77777777" w:rsidTr="002E377F">
        <w:tc>
          <w:tcPr>
            <w:tcW w:w="1236" w:type="dxa"/>
          </w:tcPr>
          <w:p w14:paraId="635E1799" w14:textId="77777777" w:rsidR="000D285C" w:rsidRDefault="000D285C" w:rsidP="002E377F">
            <w:pPr>
              <w:spacing w:after="120"/>
              <w:rPr>
                <w:rFonts w:eastAsiaTheme="minorEastAsia"/>
                <w:color w:val="0070C0"/>
              </w:rPr>
            </w:pPr>
            <w:r>
              <w:rPr>
                <w:rFonts w:eastAsiaTheme="minorEastAsia"/>
                <w:color w:val="0070C0"/>
              </w:rPr>
              <w:t>Moderator</w:t>
            </w:r>
          </w:p>
        </w:tc>
        <w:tc>
          <w:tcPr>
            <w:tcW w:w="8395" w:type="dxa"/>
          </w:tcPr>
          <w:p w14:paraId="2BBC2FAF" w14:textId="77777777" w:rsidR="000D285C" w:rsidRDefault="000D285C" w:rsidP="002E377F">
            <w:pPr>
              <w:tabs>
                <w:tab w:val="left" w:pos="2479"/>
              </w:tabs>
              <w:spacing w:after="120" w:line="240" w:lineRule="auto"/>
              <w:rPr>
                <w:rFonts w:eastAsiaTheme="minorEastAsia"/>
                <w:color w:val="0070C0"/>
              </w:rPr>
            </w:pPr>
            <w:r w:rsidRPr="002E377F">
              <w:rPr>
                <w:rFonts w:eastAsiaTheme="minorEastAsia"/>
                <w:color w:val="0070C0"/>
                <w:highlight w:val="green"/>
              </w:rPr>
              <w:t>No further discussion</w:t>
            </w:r>
          </w:p>
        </w:tc>
      </w:tr>
    </w:tbl>
    <w:p w14:paraId="1B388652" w14:textId="77777777" w:rsidR="000D285C" w:rsidRDefault="000D285C" w:rsidP="000D285C"/>
    <w:p w14:paraId="6285BBBF" w14:textId="77777777" w:rsidR="000D285C" w:rsidRDefault="000D285C" w:rsidP="000D285C">
      <w:pPr>
        <w:pStyle w:val="Heading4"/>
        <w:numPr>
          <w:ilvl w:val="0"/>
          <w:numId w:val="0"/>
        </w:numPr>
        <w:rPr>
          <w:szCs w:val="16"/>
          <w:lang w:val="en-US"/>
        </w:rPr>
      </w:pPr>
      <w:r>
        <w:rPr>
          <w:szCs w:val="16"/>
          <w:lang w:val="en-US"/>
        </w:rPr>
        <w:lastRenderedPageBreak/>
        <w:t>Issue 1-3 The exact configuration of Pre-MG used for PRS measurement in Rel16</w:t>
      </w:r>
    </w:p>
    <w:p w14:paraId="3F8084EC" w14:textId="77777777" w:rsidR="000D285C" w:rsidRDefault="000D285C" w:rsidP="000D285C">
      <w:pPr>
        <w:rPr>
          <w:rFonts w:eastAsiaTheme="minorEastAsia"/>
          <w:i/>
          <w:color w:val="0070C0"/>
        </w:rPr>
      </w:pPr>
      <w:r>
        <w:rPr>
          <w:rFonts w:eastAsiaTheme="minorEastAsia" w:hint="eastAsia"/>
          <w:i/>
          <w:color w:val="0070C0"/>
        </w:rPr>
        <w:t>Candidate options:</w:t>
      </w:r>
    </w:p>
    <w:p w14:paraId="40783936" w14:textId="77777777" w:rsidR="000D285C" w:rsidRDefault="000D285C" w:rsidP="000D285C">
      <w:pPr>
        <w:pStyle w:val="ListParagraph"/>
        <w:numPr>
          <w:ilvl w:val="0"/>
          <w:numId w:val="54"/>
        </w:numPr>
        <w:ind w:firstLineChars="0"/>
        <w:rPr>
          <w:rFonts w:eastAsiaTheme="minorEastAsia"/>
          <w:b/>
          <w:bCs/>
          <w:i/>
          <w:iCs/>
        </w:rPr>
      </w:pPr>
      <w:r>
        <w:rPr>
          <w:rFonts w:eastAsiaTheme="minorEastAsia"/>
          <w:b/>
          <w:bCs/>
          <w:i/>
          <w:iCs/>
        </w:rPr>
        <w:t>FFS on when this indication shall be informed to NW</w:t>
      </w:r>
    </w:p>
    <w:p w14:paraId="5F37A089" w14:textId="77777777" w:rsidR="000D285C" w:rsidRDefault="000D285C" w:rsidP="000D285C">
      <w:pPr>
        <w:pStyle w:val="ListParagraph"/>
        <w:numPr>
          <w:ilvl w:val="1"/>
          <w:numId w:val="54"/>
        </w:numPr>
        <w:spacing w:after="120"/>
        <w:ind w:firstLineChars="0"/>
        <w:rPr>
          <w:rFonts w:eastAsiaTheme="minorEastAsia"/>
          <w:i/>
          <w:color w:val="0070C0"/>
        </w:rPr>
      </w:pPr>
      <w:r>
        <w:rPr>
          <w:rFonts w:eastAsiaTheme="minorEastAsia"/>
          <w:b/>
          <w:bCs/>
          <w:i/>
          <w:iCs/>
        </w:rPr>
        <w:t>Option 1. When UE is going to perform PRS measurement upon the measurement gap is needed [TS38.331]</w:t>
      </w:r>
    </w:p>
    <w:p w14:paraId="74169264" w14:textId="77777777" w:rsidR="000D285C" w:rsidRDefault="000D285C" w:rsidP="000D285C">
      <w:pPr>
        <w:pStyle w:val="ListParagraph"/>
        <w:numPr>
          <w:ilvl w:val="1"/>
          <w:numId w:val="54"/>
        </w:numPr>
        <w:spacing w:after="120"/>
        <w:ind w:firstLineChars="0"/>
        <w:rPr>
          <w:rFonts w:eastAsiaTheme="minorEastAsia"/>
          <w:i/>
          <w:color w:val="0070C0"/>
        </w:rPr>
      </w:pPr>
      <w:r>
        <w:rPr>
          <w:rFonts w:eastAsiaTheme="minorEastAsia"/>
          <w:b/>
          <w:bCs/>
          <w:i/>
          <w:iCs/>
        </w:rPr>
        <w:t xml:space="preserve">Option 2. When </w:t>
      </w:r>
      <w:r>
        <w:rPr>
          <w:rFonts w:eastAsiaTheme="minorEastAsia"/>
          <w:b/>
          <w:bCs/>
          <w:i/>
          <w:iCs/>
          <w:lang w:val="en-US"/>
        </w:rPr>
        <w:t xml:space="preserve">UE is going to perform PRS </w:t>
      </w:r>
      <w:r>
        <w:rPr>
          <w:rFonts w:eastAsiaTheme="minorEastAsia"/>
          <w:b/>
          <w:bCs/>
          <w:i/>
          <w:iCs/>
        </w:rPr>
        <w:t>with the configured Pre-MG only if UE has not informed NW before pre-MG configuration</w:t>
      </w:r>
      <w:r>
        <w:rPr>
          <w:rFonts w:eastAsiaTheme="minorEastAsia"/>
          <w:i/>
          <w:color w:val="0070C0"/>
        </w:rPr>
        <w:t xml:space="preserve"> </w:t>
      </w:r>
    </w:p>
    <w:p w14:paraId="20FAF261" w14:textId="77777777" w:rsidR="000D285C" w:rsidRDefault="000D285C" w:rsidP="000D285C">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Further discussion needed</w:t>
      </w:r>
    </w:p>
    <w:p w14:paraId="56312404" w14:textId="77777777" w:rsidR="000D285C" w:rsidRDefault="000D285C" w:rsidP="000D285C">
      <w:pPr>
        <w:rPr>
          <w:lang w:val="en-GB"/>
        </w:rPr>
      </w:pPr>
    </w:p>
    <w:tbl>
      <w:tblPr>
        <w:tblStyle w:val="TableGrid"/>
        <w:tblW w:w="9631" w:type="dxa"/>
        <w:tblLayout w:type="fixed"/>
        <w:tblLook w:val="04A0" w:firstRow="1" w:lastRow="0" w:firstColumn="1" w:lastColumn="0" w:noHBand="0" w:noVBand="1"/>
      </w:tblPr>
      <w:tblGrid>
        <w:gridCol w:w="1236"/>
        <w:gridCol w:w="8395"/>
      </w:tblGrid>
      <w:tr w:rsidR="000D285C" w14:paraId="717BADDF" w14:textId="77777777" w:rsidTr="002E377F">
        <w:tc>
          <w:tcPr>
            <w:tcW w:w="1236" w:type="dxa"/>
          </w:tcPr>
          <w:p w14:paraId="363F90CF" w14:textId="77777777" w:rsidR="000D285C" w:rsidRDefault="000D285C" w:rsidP="002E377F">
            <w:pPr>
              <w:spacing w:after="120"/>
              <w:rPr>
                <w:rFonts w:eastAsiaTheme="minorEastAsia"/>
                <w:b/>
                <w:bCs/>
                <w:color w:val="0070C0"/>
              </w:rPr>
            </w:pPr>
            <w:r>
              <w:rPr>
                <w:rFonts w:eastAsiaTheme="minorEastAsia"/>
                <w:b/>
                <w:bCs/>
                <w:color w:val="0070C0"/>
              </w:rPr>
              <w:t>Company</w:t>
            </w:r>
          </w:p>
        </w:tc>
        <w:tc>
          <w:tcPr>
            <w:tcW w:w="8395" w:type="dxa"/>
          </w:tcPr>
          <w:p w14:paraId="3FA3297E" w14:textId="77777777" w:rsidR="000D285C" w:rsidRDefault="000D285C" w:rsidP="002E377F">
            <w:pPr>
              <w:spacing w:after="120"/>
              <w:rPr>
                <w:rFonts w:eastAsiaTheme="minorEastAsia"/>
                <w:b/>
                <w:bCs/>
                <w:color w:val="0070C0"/>
              </w:rPr>
            </w:pPr>
            <w:r>
              <w:rPr>
                <w:rFonts w:eastAsiaTheme="minorEastAsia"/>
                <w:b/>
                <w:bCs/>
                <w:color w:val="0070C0"/>
              </w:rPr>
              <w:t>Comments</w:t>
            </w:r>
          </w:p>
        </w:tc>
      </w:tr>
      <w:tr w:rsidR="000D285C" w14:paraId="283F5A6E" w14:textId="77777777" w:rsidTr="002E377F">
        <w:trPr>
          <w:trHeight w:val="622"/>
        </w:trPr>
        <w:tc>
          <w:tcPr>
            <w:tcW w:w="1236" w:type="dxa"/>
          </w:tcPr>
          <w:p w14:paraId="30CA41D1" w14:textId="77777777" w:rsidR="000D285C" w:rsidRDefault="000D285C" w:rsidP="002E377F">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395" w:type="dxa"/>
          </w:tcPr>
          <w:p w14:paraId="5A4BC7DD" w14:textId="77777777" w:rsidR="000D285C" w:rsidRDefault="000D285C" w:rsidP="002E377F">
            <w:pPr>
              <w:tabs>
                <w:tab w:val="left" w:pos="2767"/>
              </w:tabs>
              <w:spacing w:after="120" w:line="240" w:lineRule="auto"/>
              <w:rPr>
                <w:rFonts w:eastAsiaTheme="minorEastAsia"/>
                <w:color w:val="0070C0"/>
              </w:rPr>
            </w:pPr>
            <w:r>
              <w:rPr>
                <w:rFonts w:eastAsiaTheme="minorEastAsia" w:hint="eastAsia"/>
                <w:color w:val="0070C0"/>
              </w:rPr>
              <w:t>S</w:t>
            </w:r>
            <w:r>
              <w:rPr>
                <w:rFonts w:eastAsiaTheme="minorEastAsia"/>
                <w:color w:val="0070C0"/>
              </w:rPr>
              <w:t>upport option 2.</w:t>
            </w:r>
          </w:p>
        </w:tc>
      </w:tr>
      <w:tr w:rsidR="000D285C" w14:paraId="60EFFA49" w14:textId="77777777" w:rsidTr="002E377F">
        <w:tc>
          <w:tcPr>
            <w:tcW w:w="1236" w:type="dxa"/>
          </w:tcPr>
          <w:p w14:paraId="217CEC14" w14:textId="77777777" w:rsidR="000D285C" w:rsidRDefault="000D285C" w:rsidP="002E377F">
            <w:pPr>
              <w:spacing w:after="120"/>
              <w:rPr>
                <w:rFonts w:eastAsiaTheme="minorEastAsia"/>
                <w:color w:val="0070C0"/>
              </w:rPr>
            </w:pPr>
            <w:r>
              <w:rPr>
                <w:rFonts w:eastAsiaTheme="minorEastAsia"/>
                <w:color w:val="0070C0"/>
              </w:rPr>
              <w:t>Qualcomm</w:t>
            </w:r>
          </w:p>
        </w:tc>
        <w:tc>
          <w:tcPr>
            <w:tcW w:w="8395" w:type="dxa"/>
          </w:tcPr>
          <w:p w14:paraId="507984FF" w14:textId="77777777" w:rsidR="000D285C" w:rsidRDefault="000D285C" w:rsidP="002E377F">
            <w:pPr>
              <w:spacing w:after="120"/>
              <w:rPr>
                <w:rFonts w:eastAsiaTheme="minorEastAsia"/>
                <w:color w:val="0070C0"/>
              </w:rPr>
            </w:pPr>
            <w:r>
              <w:rPr>
                <w:rFonts w:eastAsiaTheme="minorEastAsia"/>
                <w:color w:val="0070C0"/>
              </w:rPr>
              <w:t>Keep FFS until the next meeting.</w:t>
            </w:r>
          </w:p>
        </w:tc>
      </w:tr>
      <w:tr w:rsidR="000D285C" w14:paraId="6660067B" w14:textId="77777777" w:rsidTr="002E377F">
        <w:tc>
          <w:tcPr>
            <w:tcW w:w="1236" w:type="dxa"/>
          </w:tcPr>
          <w:p w14:paraId="71619F94" w14:textId="77777777" w:rsidR="000D285C" w:rsidRDefault="000D285C" w:rsidP="002E377F">
            <w:pPr>
              <w:spacing w:after="120"/>
              <w:rPr>
                <w:rFonts w:eastAsiaTheme="minorEastAsia"/>
                <w:color w:val="0070C0"/>
              </w:rPr>
            </w:pPr>
            <w:r>
              <w:rPr>
                <w:rFonts w:eastAsiaTheme="minorEastAsia"/>
                <w:color w:val="0070C0"/>
              </w:rPr>
              <w:t>Vivo</w:t>
            </w:r>
          </w:p>
        </w:tc>
        <w:tc>
          <w:tcPr>
            <w:tcW w:w="8395" w:type="dxa"/>
          </w:tcPr>
          <w:p w14:paraId="4933E188" w14:textId="77777777" w:rsidR="000D285C" w:rsidRDefault="000D285C" w:rsidP="002E377F">
            <w:pPr>
              <w:tabs>
                <w:tab w:val="left" w:pos="2479"/>
              </w:tabs>
              <w:spacing w:after="120" w:line="240" w:lineRule="auto"/>
            </w:pPr>
            <w:r>
              <w:t>FFS</w:t>
            </w:r>
          </w:p>
        </w:tc>
      </w:tr>
      <w:tr w:rsidR="000D285C" w14:paraId="4C4F2B3D" w14:textId="77777777" w:rsidTr="002E377F">
        <w:tc>
          <w:tcPr>
            <w:tcW w:w="1236" w:type="dxa"/>
          </w:tcPr>
          <w:p w14:paraId="0CE581FD" w14:textId="77777777" w:rsidR="000D285C" w:rsidRDefault="000D285C" w:rsidP="002E377F">
            <w:pPr>
              <w:spacing w:after="120"/>
              <w:rPr>
                <w:rFonts w:eastAsiaTheme="minorEastAsia"/>
                <w:color w:val="0070C0"/>
              </w:rPr>
            </w:pPr>
            <w:r>
              <w:rPr>
                <w:rFonts w:eastAsiaTheme="minorEastAsia"/>
                <w:color w:val="0070C0"/>
              </w:rPr>
              <w:t>Huawei</w:t>
            </w:r>
          </w:p>
        </w:tc>
        <w:tc>
          <w:tcPr>
            <w:tcW w:w="8395" w:type="dxa"/>
          </w:tcPr>
          <w:p w14:paraId="5BB89090" w14:textId="77777777" w:rsidR="000D285C" w:rsidRDefault="000D285C" w:rsidP="002E377F">
            <w:pPr>
              <w:pStyle w:val="CommentText"/>
              <w:rPr>
                <w:rFonts w:eastAsiaTheme="minorEastAsia"/>
                <w:lang w:eastAsia="zh-CN"/>
              </w:rPr>
            </w:pPr>
            <w:r>
              <w:rPr>
                <w:rFonts w:eastAsiaTheme="minorEastAsia"/>
                <w:lang w:eastAsia="zh-CN"/>
              </w:rPr>
              <w:t>Option 2</w:t>
            </w:r>
          </w:p>
          <w:p w14:paraId="528ED35B" w14:textId="77777777" w:rsidR="000D285C" w:rsidRDefault="000D285C" w:rsidP="002E377F">
            <w:pPr>
              <w:tabs>
                <w:tab w:val="left" w:pos="2479"/>
              </w:tabs>
              <w:spacing w:after="120" w:line="240" w:lineRule="auto"/>
            </w:pPr>
            <w:r>
              <w:t>Option 1 is not fully clear to us since we understand PRS is always MG based (no need to consider MG-less PRS in ePOS in Rel-17)</w:t>
            </w:r>
          </w:p>
        </w:tc>
      </w:tr>
      <w:tr w:rsidR="000D285C" w14:paraId="498D52F7" w14:textId="77777777" w:rsidTr="002E377F">
        <w:tc>
          <w:tcPr>
            <w:tcW w:w="1236" w:type="dxa"/>
          </w:tcPr>
          <w:p w14:paraId="143AB38E" w14:textId="77777777" w:rsidR="000D285C" w:rsidRPr="002E377F" w:rsidRDefault="000D285C" w:rsidP="002E377F">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395" w:type="dxa"/>
          </w:tcPr>
          <w:p w14:paraId="2B0713BF" w14:textId="77777777" w:rsidR="000D285C" w:rsidRPr="002E377F" w:rsidRDefault="000D285C" w:rsidP="002E377F">
            <w:pPr>
              <w:pStyle w:val="CommentText"/>
              <w:rPr>
                <w:rFonts w:eastAsia="PMingLiU"/>
                <w:lang w:eastAsia="zh-TW"/>
              </w:rPr>
            </w:pPr>
            <w:r>
              <w:rPr>
                <w:rFonts w:eastAsia="PMingLiU" w:hint="eastAsia"/>
                <w:lang w:eastAsia="zh-TW"/>
              </w:rPr>
              <w:t>F</w:t>
            </w:r>
            <w:r>
              <w:rPr>
                <w:rFonts w:eastAsia="PMingLiU"/>
                <w:lang w:eastAsia="zh-TW"/>
              </w:rPr>
              <w:t>ine with Option 2</w:t>
            </w:r>
          </w:p>
        </w:tc>
      </w:tr>
      <w:tr w:rsidR="000D285C" w14:paraId="7927F8D7" w14:textId="77777777" w:rsidTr="002E377F">
        <w:tc>
          <w:tcPr>
            <w:tcW w:w="1236" w:type="dxa"/>
          </w:tcPr>
          <w:p w14:paraId="4DB499A2" w14:textId="77777777" w:rsidR="000D285C" w:rsidRDefault="000D285C" w:rsidP="002E377F">
            <w:pPr>
              <w:spacing w:after="120"/>
              <w:rPr>
                <w:rFonts w:eastAsia="PMingLiU"/>
                <w:color w:val="0070C0"/>
                <w:lang w:eastAsia="zh-TW"/>
              </w:rPr>
            </w:pPr>
            <w:r>
              <w:rPr>
                <w:rFonts w:eastAsia="PMingLiU"/>
                <w:color w:val="0070C0"/>
                <w:lang w:eastAsia="zh-TW"/>
              </w:rPr>
              <w:t>Apple</w:t>
            </w:r>
          </w:p>
        </w:tc>
        <w:tc>
          <w:tcPr>
            <w:tcW w:w="8395" w:type="dxa"/>
          </w:tcPr>
          <w:p w14:paraId="2476B5C4" w14:textId="77777777" w:rsidR="000D285C" w:rsidRDefault="000D285C" w:rsidP="002E377F">
            <w:pPr>
              <w:pStyle w:val="CommentText"/>
              <w:rPr>
                <w:rFonts w:eastAsia="PMingLiU"/>
                <w:lang w:eastAsia="zh-TW"/>
              </w:rPr>
            </w:pPr>
            <w:r>
              <w:rPr>
                <w:rFonts w:eastAsia="PMingLiU"/>
                <w:lang w:eastAsia="zh-TW"/>
              </w:rPr>
              <w:t>Option 2 is ok. However, as mentioned in the 1</w:t>
            </w:r>
            <w:r w:rsidRPr="002E377F">
              <w:rPr>
                <w:rFonts w:eastAsia="PMingLiU"/>
                <w:vertAlign w:val="superscript"/>
                <w:lang w:eastAsia="zh-TW"/>
              </w:rPr>
              <w:t>st</w:t>
            </w:r>
            <w:r>
              <w:rPr>
                <w:rFonts w:eastAsia="PMingLiU"/>
                <w:lang w:eastAsia="zh-TW"/>
              </w:rPr>
              <w:t xml:space="preserve"> round, RAN4 also needs to discuss whether UE shall inform NW when UE stop measuring PRS, when there is Pre-MG.</w:t>
            </w:r>
          </w:p>
        </w:tc>
      </w:tr>
      <w:tr w:rsidR="000D285C" w14:paraId="559F7250" w14:textId="77777777" w:rsidTr="002E377F">
        <w:tc>
          <w:tcPr>
            <w:tcW w:w="1236" w:type="dxa"/>
          </w:tcPr>
          <w:p w14:paraId="0D824BBE" w14:textId="77777777" w:rsidR="000D285C" w:rsidRPr="002E377F" w:rsidRDefault="000D285C" w:rsidP="002E377F">
            <w:pPr>
              <w:spacing w:after="120"/>
              <w:rPr>
                <w:rFonts w:eastAsiaTheme="minorEastAsia"/>
                <w:color w:val="0070C0"/>
              </w:rPr>
            </w:pPr>
            <w:r>
              <w:rPr>
                <w:rFonts w:eastAsiaTheme="minorEastAsia" w:hint="eastAsia"/>
                <w:color w:val="0070C0"/>
              </w:rPr>
              <w:t>CATT</w:t>
            </w:r>
          </w:p>
        </w:tc>
        <w:tc>
          <w:tcPr>
            <w:tcW w:w="8395" w:type="dxa"/>
          </w:tcPr>
          <w:p w14:paraId="5AA06069" w14:textId="77777777" w:rsidR="000D285C" w:rsidRPr="002E377F" w:rsidRDefault="000D285C" w:rsidP="002E377F">
            <w:pPr>
              <w:pStyle w:val="CommentText"/>
              <w:rPr>
                <w:rFonts w:eastAsiaTheme="minorEastAsia"/>
                <w:lang w:eastAsia="zh-CN"/>
              </w:rPr>
            </w:pPr>
            <w:r>
              <w:rPr>
                <w:rFonts w:eastAsiaTheme="minorEastAsia"/>
                <w:lang w:eastAsia="zh-CN"/>
              </w:rPr>
              <w:t>FFS</w:t>
            </w:r>
            <w:r>
              <w:rPr>
                <w:rFonts w:eastAsiaTheme="minorEastAsia" w:hint="eastAsia"/>
                <w:lang w:eastAsia="zh-CN"/>
              </w:rPr>
              <w:t xml:space="preserve">. </w:t>
            </w:r>
            <w:r>
              <w:rPr>
                <w:rFonts w:eastAsiaTheme="minorEastAsia"/>
                <w:lang w:eastAsia="zh-CN"/>
              </w:rPr>
              <w:t>O</w:t>
            </w:r>
            <w:r>
              <w:rPr>
                <w:rFonts w:eastAsiaTheme="minorEastAsia" w:hint="eastAsia"/>
                <w:lang w:eastAsia="zh-CN"/>
              </w:rPr>
              <w:t xml:space="preserve">ption 2 is not clear, it seems the indication is only needed when PRS is performed with Pre-MG. but actually even for the PRS measurement with legacy gap, the indication is also needed. </w:t>
            </w:r>
            <w:r>
              <w:rPr>
                <w:rFonts w:eastAsiaTheme="minorEastAsia"/>
                <w:lang w:eastAsia="zh-CN"/>
              </w:rPr>
              <w:t>S</w:t>
            </w:r>
            <w:r>
              <w:rPr>
                <w:rFonts w:eastAsiaTheme="minorEastAsia" w:hint="eastAsia"/>
                <w:lang w:eastAsia="zh-CN"/>
              </w:rPr>
              <w:t xml:space="preserve">o we think </w:t>
            </w:r>
            <w:r>
              <w:rPr>
                <w:rFonts w:eastAsiaTheme="minorEastAsia"/>
                <w:lang w:eastAsia="zh-CN"/>
              </w:rPr>
              <w:t>“</w:t>
            </w:r>
            <w:r>
              <w:rPr>
                <w:rFonts w:eastAsiaTheme="minorEastAsia" w:hint="eastAsia"/>
                <w:lang w:eastAsia="zh-CN"/>
              </w:rPr>
              <w:t>the indication is needed when UE is going to perform PRS measurement.</w:t>
            </w:r>
            <w:r>
              <w:rPr>
                <w:rFonts w:eastAsiaTheme="minorEastAsia"/>
                <w:lang w:eastAsia="zh-CN"/>
              </w:rPr>
              <w:t>”</w:t>
            </w:r>
            <w:r>
              <w:rPr>
                <w:rFonts w:eastAsiaTheme="minorEastAsia" w:hint="eastAsia"/>
                <w:lang w:eastAsia="zh-CN"/>
              </w:rPr>
              <w:t xml:space="preserve"> </w:t>
            </w:r>
          </w:p>
        </w:tc>
      </w:tr>
      <w:tr w:rsidR="000D285C" w14:paraId="03900F97" w14:textId="77777777" w:rsidTr="002E377F">
        <w:tc>
          <w:tcPr>
            <w:tcW w:w="1236" w:type="dxa"/>
          </w:tcPr>
          <w:p w14:paraId="60F13C8E" w14:textId="77777777" w:rsidR="000D285C" w:rsidRDefault="000D285C" w:rsidP="002E377F">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395" w:type="dxa"/>
          </w:tcPr>
          <w:p w14:paraId="21ACF718" w14:textId="77777777" w:rsidR="000D285C" w:rsidRDefault="000D285C" w:rsidP="002E377F">
            <w:pPr>
              <w:pStyle w:val="CommentText"/>
              <w:rPr>
                <w:rFonts w:eastAsiaTheme="minorEastAsia"/>
                <w:lang w:eastAsia="zh-CN"/>
              </w:rPr>
            </w:pPr>
            <w:r>
              <w:rPr>
                <w:rFonts w:eastAsiaTheme="minorEastAsia" w:hint="eastAsia"/>
                <w:lang w:eastAsia="zh-CN"/>
              </w:rPr>
              <w:t>O</w:t>
            </w:r>
            <w:r>
              <w:rPr>
                <w:rFonts w:eastAsiaTheme="minorEastAsia"/>
                <w:lang w:eastAsia="zh-CN"/>
              </w:rPr>
              <w:t>K to keep FFS.</w:t>
            </w:r>
          </w:p>
        </w:tc>
      </w:tr>
      <w:tr w:rsidR="000D285C" w14:paraId="2535864A" w14:textId="77777777" w:rsidTr="002E377F">
        <w:tc>
          <w:tcPr>
            <w:tcW w:w="1236" w:type="dxa"/>
          </w:tcPr>
          <w:p w14:paraId="48B2CC5A" w14:textId="77777777" w:rsidR="000D285C" w:rsidRDefault="000D285C" w:rsidP="002E377F">
            <w:pPr>
              <w:spacing w:after="120"/>
              <w:rPr>
                <w:rFonts w:eastAsiaTheme="minorEastAsia"/>
                <w:color w:val="0070C0"/>
              </w:rPr>
            </w:pPr>
            <w:r>
              <w:rPr>
                <w:rFonts w:eastAsiaTheme="minorEastAsia"/>
                <w:color w:val="0070C0"/>
              </w:rPr>
              <w:t>Intel</w:t>
            </w:r>
          </w:p>
        </w:tc>
        <w:tc>
          <w:tcPr>
            <w:tcW w:w="8395" w:type="dxa"/>
          </w:tcPr>
          <w:p w14:paraId="0E5670E4" w14:textId="77777777" w:rsidR="000D285C" w:rsidRDefault="000D285C" w:rsidP="002E377F">
            <w:pPr>
              <w:pStyle w:val="CommentText"/>
              <w:rPr>
                <w:rFonts w:eastAsiaTheme="minorEastAsia"/>
                <w:lang w:eastAsia="zh-CN"/>
              </w:rPr>
            </w:pPr>
            <w:r>
              <w:rPr>
                <w:rFonts w:eastAsiaTheme="minorEastAsia"/>
                <w:lang w:eastAsia="zh-CN"/>
              </w:rPr>
              <w:t xml:space="preserve">Can be FFS </w:t>
            </w:r>
          </w:p>
        </w:tc>
      </w:tr>
      <w:tr w:rsidR="000D285C" w14:paraId="78CA6D6D" w14:textId="77777777" w:rsidTr="002E377F">
        <w:tc>
          <w:tcPr>
            <w:tcW w:w="1236" w:type="dxa"/>
          </w:tcPr>
          <w:p w14:paraId="116D85D9" w14:textId="77777777" w:rsidR="000D285C" w:rsidRDefault="000D285C" w:rsidP="002E377F">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395" w:type="dxa"/>
          </w:tcPr>
          <w:p w14:paraId="31B49BD1" w14:textId="77777777" w:rsidR="000D285C" w:rsidRDefault="000D285C" w:rsidP="002E377F">
            <w:pPr>
              <w:pStyle w:val="CommentText"/>
              <w:rPr>
                <w:rFonts w:eastAsiaTheme="minorEastAsia"/>
                <w:lang w:eastAsia="zh-CN"/>
              </w:rPr>
            </w:pPr>
            <w:r>
              <w:rPr>
                <w:rFonts w:eastAsiaTheme="minorEastAsia"/>
                <w:lang w:eastAsia="zh-CN"/>
              </w:rPr>
              <w:t>Option 2. We agree with Apple that the stop information of PRS measurement also need to be informed to network if UE has not informed NW before pre-MG configuration.</w:t>
            </w:r>
          </w:p>
        </w:tc>
      </w:tr>
      <w:tr w:rsidR="000D285C" w14:paraId="7686FD55" w14:textId="77777777" w:rsidTr="002E377F">
        <w:tc>
          <w:tcPr>
            <w:tcW w:w="1236" w:type="dxa"/>
          </w:tcPr>
          <w:p w14:paraId="08D4D9E6" w14:textId="77777777" w:rsidR="000D285C" w:rsidRDefault="000D285C" w:rsidP="002E377F">
            <w:pPr>
              <w:spacing w:after="120"/>
              <w:rPr>
                <w:rFonts w:eastAsiaTheme="minorEastAsia"/>
                <w:color w:val="0070C0"/>
              </w:rPr>
            </w:pPr>
            <w:r>
              <w:rPr>
                <w:rFonts w:eastAsiaTheme="minorEastAsia" w:hint="eastAsia"/>
                <w:color w:val="0070C0"/>
              </w:rPr>
              <w:t>ZTE</w:t>
            </w:r>
          </w:p>
        </w:tc>
        <w:tc>
          <w:tcPr>
            <w:tcW w:w="8395" w:type="dxa"/>
          </w:tcPr>
          <w:p w14:paraId="68B80439" w14:textId="77777777" w:rsidR="000D285C" w:rsidRDefault="000D285C" w:rsidP="002E377F">
            <w:pPr>
              <w:pStyle w:val="CommentText"/>
              <w:rPr>
                <w:rFonts w:eastAsiaTheme="minorEastAsia"/>
                <w:lang w:val="en-US" w:eastAsia="zh-CN"/>
              </w:rPr>
            </w:pPr>
            <w:r>
              <w:rPr>
                <w:rFonts w:eastAsiaTheme="minorEastAsia" w:hint="eastAsia"/>
                <w:lang w:val="en-US" w:eastAsia="zh-CN"/>
              </w:rPr>
              <w:t>Fine with Option 2. Similar view as Apple, when UE stop measurement PRS, it should also inform NW to avoid the pre-MG always on even without any PRS measurement demand.</w:t>
            </w:r>
          </w:p>
        </w:tc>
      </w:tr>
      <w:tr w:rsidR="000D285C" w14:paraId="5EC189C3" w14:textId="77777777" w:rsidTr="002E377F">
        <w:tc>
          <w:tcPr>
            <w:tcW w:w="1236" w:type="dxa"/>
          </w:tcPr>
          <w:p w14:paraId="33B1A509" w14:textId="77777777" w:rsidR="000D285C" w:rsidRDefault="000D285C" w:rsidP="002E377F">
            <w:pPr>
              <w:spacing w:after="120"/>
              <w:rPr>
                <w:rFonts w:eastAsiaTheme="minorEastAsia"/>
                <w:color w:val="0070C0"/>
              </w:rPr>
            </w:pPr>
            <w:r>
              <w:rPr>
                <w:rFonts w:eastAsiaTheme="minorEastAsia"/>
                <w:color w:val="0070C0"/>
              </w:rPr>
              <w:t>Moderator</w:t>
            </w:r>
          </w:p>
        </w:tc>
        <w:tc>
          <w:tcPr>
            <w:tcW w:w="8395" w:type="dxa"/>
          </w:tcPr>
          <w:p w14:paraId="41150730" w14:textId="77777777" w:rsidR="000D285C" w:rsidRDefault="000D285C" w:rsidP="002E377F">
            <w:pPr>
              <w:pStyle w:val="CommentText"/>
              <w:rPr>
                <w:rFonts w:eastAsiaTheme="minorEastAsia"/>
                <w:lang w:val="en-US" w:eastAsia="zh-CN"/>
              </w:rPr>
            </w:pPr>
            <w:r w:rsidRPr="002E377F">
              <w:rPr>
                <w:rFonts w:eastAsiaTheme="minorEastAsia"/>
                <w:highlight w:val="green"/>
                <w:lang w:val="en-US" w:eastAsia="zh-CN"/>
              </w:rPr>
              <w:t>FFS</w:t>
            </w:r>
          </w:p>
        </w:tc>
      </w:tr>
    </w:tbl>
    <w:p w14:paraId="41CEE910" w14:textId="77777777" w:rsidR="000D285C" w:rsidRDefault="000D285C" w:rsidP="000D285C">
      <w:pPr>
        <w:pStyle w:val="Heading4"/>
        <w:numPr>
          <w:ilvl w:val="0"/>
          <w:numId w:val="0"/>
        </w:numPr>
        <w:rPr>
          <w:szCs w:val="16"/>
          <w:lang w:val="en-US"/>
        </w:rPr>
      </w:pPr>
      <w:r>
        <w:rPr>
          <w:szCs w:val="16"/>
          <w:lang w:val="en-US"/>
        </w:rPr>
        <w:t>'Issue 1-1a Configuration for Pre-MG under CA</w:t>
      </w:r>
    </w:p>
    <w:p w14:paraId="39CFE1E1" w14:textId="77777777" w:rsidR="000D285C" w:rsidRDefault="000D285C" w:rsidP="000D285C">
      <w:pPr>
        <w:rPr>
          <w:rFonts w:eastAsiaTheme="minorEastAsia"/>
          <w:i/>
          <w:color w:val="0070C0"/>
        </w:rPr>
      </w:pPr>
      <w:r>
        <w:rPr>
          <w:rFonts w:eastAsiaTheme="minorEastAsia" w:hint="eastAsia"/>
          <w:i/>
          <w:color w:val="0070C0"/>
        </w:rPr>
        <w:t>Candidate options:</w:t>
      </w:r>
    </w:p>
    <w:p w14:paraId="7719511F" w14:textId="77777777" w:rsidR="000D285C" w:rsidRDefault="000D285C" w:rsidP="000D285C">
      <w:pPr>
        <w:pStyle w:val="ListParagraph"/>
        <w:numPr>
          <w:ilvl w:val="0"/>
          <w:numId w:val="10"/>
        </w:numPr>
        <w:ind w:firstLineChars="0"/>
        <w:rPr>
          <w:lang w:eastAsia="zh-CN"/>
        </w:rPr>
      </w:pPr>
      <w:r>
        <w:rPr>
          <w:lang w:eastAsia="zh-CN"/>
        </w:rPr>
        <w:t xml:space="preserve">Option 1 (Nokia): </w:t>
      </w:r>
      <w:r>
        <w:t>In case of CA, it is up to RAN2 to decide if signalling extensions in the RRC Reconfiguration message for Pre-MG configuration are needed due to supported band combinations. For the currently operated band combination the initial Pre-MG activation/deactivation status may be delivered per BWP of each CC to the UE.</w:t>
      </w:r>
    </w:p>
    <w:p w14:paraId="214A110B" w14:textId="77777777" w:rsidR="000D285C" w:rsidRDefault="000D285C" w:rsidP="000D285C">
      <w:pPr>
        <w:rPr>
          <w:rFonts w:eastAsiaTheme="minorEastAsia"/>
          <w:b/>
          <w:bCs/>
          <w:sz w:val="22"/>
          <w:szCs w:val="16"/>
          <w:u w:val="single"/>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Pr>
          <w:rFonts w:eastAsiaTheme="minorEastAsia"/>
          <w:i/>
          <w:color w:val="0070C0"/>
          <w:highlight w:val="yellow"/>
        </w:rPr>
        <w:t>Can be FFS after RAN4 conclude any different aspects need to support pre-MG under CA in comparison with single CC pre-MG</w:t>
      </w:r>
      <w:r>
        <w:rPr>
          <w:rFonts w:eastAsiaTheme="minorEastAsia"/>
          <w:i/>
          <w:color w:val="0070C0"/>
        </w:rPr>
        <w:t>.</w:t>
      </w:r>
    </w:p>
    <w:p w14:paraId="317C935C" w14:textId="77777777" w:rsidR="000D285C" w:rsidRDefault="000D285C" w:rsidP="000D285C">
      <w:pPr>
        <w:rPr>
          <w:lang w:val="en-GB"/>
        </w:rPr>
      </w:pPr>
    </w:p>
    <w:tbl>
      <w:tblPr>
        <w:tblStyle w:val="TableGrid"/>
        <w:tblW w:w="9631" w:type="dxa"/>
        <w:tblLayout w:type="fixed"/>
        <w:tblLook w:val="04A0" w:firstRow="1" w:lastRow="0" w:firstColumn="1" w:lastColumn="0" w:noHBand="0" w:noVBand="1"/>
      </w:tblPr>
      <w:tblGrid>
        <w:gridCol w:w="1236"/>
        <w:gridCol w:w="8395"/>
      </w:tblGrid>
      <w:tr w:rsidR="000D285C" w14:paraId="4FAB46D7" w14:textId="77777777" w:rsidTr="002E377F">
        <w:tc>
          <w:tcPr>
            <w:tcW w:w="1236" w:type="dxa"/>
          </w:tcPr>
          <w:p w14:paraId="132E0B63" w14:textId="77777777" w:rsidR="000D285C" w:rsidRDefault="000D285C" w:rsidP="002E377F">
            <w:pPr>
              <w:spacing w:after="120"/>
              <w:rPr>
                <w:rFonts w:eastAsiaTheme="minorEastAsia"/>
                <w:b/>
                <w:bCs/>
                <w:color w:val="0070C0"/>
              </w:rPr>
            </w:pPr>
            <w:r>
              <w:rPr>
                <w:rFonts w:eastAsiaTheme="minorEastAsia"/>
                <w:b/>
                <w:bCs/>
                <w:color w:val="0070C0"/>
              </w:rPr>
              <w:lastRenderedPageBreak/>
              <w:t>Company</w:t>
            </w:r>
          </w:p>
        </w:tc>
        <w:tc>
          <w:tcPr>
            <w:tcW w:w="8395" w:type="dxa"/>
          </w:tcPr>
          <w:p w14:paraId="68779C12" w14:textId="77777777" w:rsidR="000D285C" w:rsidRDefault="000D285C" w:rsidP="002E377F">
            <w:pPr>
              <w:spacing w:after="120"/>
              <w:rPr>
                <w:rFonts w:eastAsiaTheme="minorEastAsia"/>
                <w:b/>
                <w:bCs/>
                <w:color w:val="0070C0"/>
              </w:rPr>
            </w:pPr>
            <w:r>
              <w:rPr>
                <w:rFonts w:eastAsiaTheme="minorEastAsia"/>
                <w:b/>
                <w:bCs/>
                <w:color w:val="0070C0"/>
              </w:rPr>
              <w:t>Comments</w:t>
            </w:r>
          </w:p>
        </w:tc>
      </w:tr>
      <w:tr w:rsidR="000D285C" w14:paraId="290C94C8" w14:textId="77777777" w:rsidTr="002E377F">
        <w:trPr>
          <w:trHeight w:val="622"/>
        </w:trPr>
        <w:tc>
          <w:tcPr>
            <w:tcW w:w="1236" w:type="dxa"/>
          </w:tcPr>
          <w:p w14:paraId="78C979F2" w14:textId="77777777" w:rsidR="000D285C" w:rsidRDefault="000D285C" w:rsidP="002E377F">
            <w:pPr>
              <w:spacing w:after="120"/>
              <w:rPr>
                <w:rFonts w:eastAsiaTheme="minorEastAsia"/>
                <w:color w:val="0070C0"/>
              </w:rPr>
            </w:pPr>
            <w:r>
              <w:rPr>
                <w:rFonts w:eastAsiaTheme="minorEastAsia"/>
                <w:color w:val="0070C0"/>
              </w:rPr>
              <w:t>Qualcomm</w:t>
            </w:r>
          </w:p>
        </w:tc>
        <w:tc>
          <w:tcPr>
            <w:tcW w:w="8395" w:type="dxa"/>
          </w:tcPr>
          <w:p w14:paraId="645842EE" w14:textId="77777777" w:rsidR="000D285C" w:rsidRDefault="000D285C" w:rsidP="002E377F">
            <w:pPr>
              <w:tabs>
                <w:tab w:val="left" w:pos="2767"/>
              </w:tabs>
              <w:spacing w:after="120" w:line="240" w:lineRule="auto"/>
              <w:rPr>
                <w:rFonts w:eastAsiaTheme="minorEastAsia"/>
                <w:color w:val="0070C0"/>
              </w:rPr>
            </w:pPr>
            <w:r>
              <w:rPr>
                <w:rFonts w:eastAsiaTheme="minorEastAsia"/>
                <w:color w:val="0070C0"/>
              </w:rPr>
              <w:t>OK with the recommendation from the moderator.</w:t>
            </w:r>
          </w:p>
        </w:tc>
      </w:tr>
      <w:tr w:rsidR="000D285C" w14:paraId="78FCD7EE" w14:textId="77777777" w:rsidTr="002E377F">
        <w:tc>
          <w:tcPr>
            <w:tcW w:w="1236" w:type="dxa"/>
          </w:tcPr>
          <w:p w14:paraId="62B47AD8" w14:textId="77777777" w:rsidR="000D285C" w:rsidRDefault="000D285C" w:rsidP="002E377F">
            <w:pPr>
              <w:spacing w:after="120"/>
              <w:rPr>
                <w:rFonts w:eastAsiaTheme="minorEastAsia"/>
                <w:color w:val="0070C0"/>
              </w:rPr>
            </w:pPr>
            <w:r>
              <w:rPr>
                <w:rFonts w:eastAsiaTheme="minorEastAsia"/>
                <w:color w:val="0070C0"/>
              </w:rPr>
              <w:t>Vivo</w:t>
            </w:r>
          </w:p>
        </w:tc>
        <w:tc>
          <w:tcPr>
            <w:tcW w:w="8395" w:type="dxa"/>
          </w:tcPr>
          <w:p w14:paraId="40D9A788" w14:textId="77777777" w:rsidR="000D285C" w:rsidRDefault="000D285C" w:rsidP="002E377F">
            <w:pPr>
              <w:spacing w:after="120"/>
              <w:rPr>
                <w:rFonts w:eastAsiaTheme="minorEastAsia"/>
                <w:color w:val="0070C0"/>
              </w:rPr>
            </w:pPr>
            <w:r>
              <w:rPr>
                <w:rFonts w:eastAsiaTheme="minorEastAsia"/>
                <w:color w:val="0070C0"/>
              </w:rPr>
              <w:t>FFS</w:t>
            </w:r>
          </w:p>
        </w:tc>
      </w:tr>
      <w:tr w:rsidR="000D285C" w14:paraId="0AFEFBFA" w14:textId="77777777" w:rsidTr="002E377F">
        <w:tc>
          <w:tcPr>
            <w:tcW w:w="1236" w:type="dxa"/>
          </w:tcPr>
          <w:p w14:paraId="16F4C943" w14:textId="77777777" w:rsidR="000D285C" w:rsidRDefault="000D285C" w:rsidP="002E377F">
            <w:pPr>
              <w:spacing w:after="120"/>
              <w:rPr>
                <w:rFonts w:eastAsiaTheme="minorEastAsia"/>
                <w:color w:val="0070C0"/>
              </w:rPr>
            </w:pPr>
            <w:r>
              <w:rPr>
                <w:rFonts w:eastAsiaTheme="minorEastAsia"/>
                <w:color w:val="0070C0"/>
              </w:rPr>
              <w:t>Huawei</w:t>
            </w:r>
          </w:p>
        </w:tc>
        <w:tc>
          <w:tcPr>
            <w:tcW w:w="8395" w:type="dxa"/>
          </w:tcPr>
          <w:p w14:paraId="47D9D64C" w14:textId="77777777" w:rsidR="000D285C" w:rsidRDefault="000D285C" w:rsidP="002E377F">
            <w:pPr>
              <w:tabs>
                <w:tab w:val="left" w:pos="2479"/>
              </w:tabs>
              <w:spacing w:after="120" w:line="240" w:lineRule="auto"/>
            </w:pPr>
            <w:r>
              <w:rPr>
                <w:rFonts w:eastAsiaTheme="minorEastAsia" w:hint="eastAsia"/>
                <w:color w:val="0070C0"/>
              </w:rPr>
              <w:t>S</w:t>
            </w:r>
            <w:r>
              <w:rPr>
                <w:rFonts w:eastAsiaTheme="minorEastAsia"/>
                <w:color w:val="0070C0"/>
              </w:rPr>
              <w:t>upport the recommendation from the moderator.</w:t>
            </w:r>
          </w:p>
        </w:tc>
      </w:tr>
      <w:tr w:rsidR="000D285C" w14:paraId="7C792E43" w14:textId="77777777" w:rsidTr="002E377F">
        <w:tc>
          <w:tcPr>
            <w:tcW w:w="1236" w:type="dxa"/>
          </w:tcPr>
          <w:p w14:paraId="73155B8B" w14:textId="77777777" w:rsidR="000D285C" w:rsidRPr="002E377F" w:rsidRDefault="000D285C" w:rsidP="002E377F">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395" w:type="dxa"/>
          </w:tcPr>
          <w:p w14:paraId="1565C668" w14:textId="77777777" w:rsidR="000D285C" w:rsidRPr="002E377F" w:rsidRDefault="000D285C" w:rsidP="002E377F">
            <w:pPr>
              <w:tabs>
                <w:tab w:val="left" w:pos="2479"/>
              </w:tabs>
              <w:spacing w:after="120" w:line="240" w:lineRule="auto"/>
              <w:rPr>
                <w:rFonts w:eastAsia="PMingLiU"/>
                <w:color w:val="0070C0"/>
                <w:lang w:eastAsia="zh-TW"/>
              </w:rPr>
            </w:pPr>
            <w:r>
              <w:rPr>
                <w:rFonts w:eastAsia="PMingLiU"/>
                <w:color w:val="0070C0"/>
                <w:lang w:eastAsia="zh-TW"/>
              </w:rPr>
              <w:t>Ok with the recommendation</w:t>
            </w:r>
          </w:p>
        </w:tc>
      </w:tr>
      <w:tr w:rsidR="000D285C" w14:paraId="0F5D074D" w14:textId="77777777" w:rsidTr="002E377F">
        <w:tc>
          <w:tcPr>
            <w:tcW w:w="1236" w:type="dxa"/>
          </w:tcPr>
          <w:p w14:paraId="4FF0C02B" w14:textId="77777777" w:rsidR="000D285C" w:rsidRDefault="000D285C" w:rsidP="002E377F">
            <w:pPr>
              <w:spacing w:after="120"/>
              <w:rPr>
                <w:rFonts w:eastAsia="PMingLiU"/>
                <w:color w:val="0070C0"/>
                <w:lang w:eastAsia="zh-TW"/>
              </w:rPr>
            </w:pPr>
            <w:r>
              <w:rPr>
                <w:rFonts w:eastAsia="PMingLiU"/>
                <w:color w:val="0070C0"/>
                <w:lang w:eastAsia="zh-TW"/>
              </w:rPr>
              <w:t>Apple</w:t>
            </w:r>
          </w:p>
        </w:tc>
        <w:tc>
          <w:tcPr>
            <w:tcW w:w="8395" w:type="dxa"/>
          </w:tcPr>
          <w:p w14:paraId="620906F6" w14:textId="77777777" w:rsidR="000D285C" w:rsidRDefault="000D285C" w:rsidP="002E377F">
            <w:pPr>
              <w:tabs>
                <w:tab w:val="left" w:pos="2479"/>
              </w:tabs>
              <w:spacing w:after="120" w:line="240" w:lineRule="auto"/>
              <w:rPr>
                <w:rFonts w:eastAsia="PMingLiU"/>
                <w:color w:val="0070C0"/>
                <w:lang w:eastAsia="zh-TW"/>
              </w:rPr>
            </w:pPr>
            <w:r>
              <w:rPr>
                <w:rFonts w:eastAsia="PMingLiU"/>
                <w:color w:val="0070C0"/>
                <w:lang w:eastAsia="zh-TW"/>
              </w:rPr>
              <w:t>Ok with the recommendation</w:t>
            </w:r>
          </w:p>
        </w:tc>
      </w:tr>
      <w:tr w:rsidR="000D285C" w14:paraId="7960A9E4" w14:textId="77777777" w:rsidTr="002E377F">
        <w:tc>
          <w:tcPr>
            <w:tcW w:w="1236" w:type="dxa"/>
          </w:tcPr>
          <w:p w14:paraId="7EEDD914" w14:textId="77777777" w:rsidR="000D285C" w:rsidRPr="002E377F" w:rsidRDefault="000D285C" w:rsidP="002E377F">
            <w:pPr>
              <w:spacing w:after="120"/>
              <w:rPr>
                <w:rFonts w:eastAsiaTheme="minorEastAsia"/>
                <w:color w:val="0070C0"/>
              </w:rPr>
            </w:pPr>
            <w:r>
              <w:rPr>
                <w:rFonts w:eastAsiaTheme="minorEastAsia"/>
                <w:color w:val="0070C0"/>
              </w:rPr>
              <w:t>OPPO</w:t>
            </w:r>
          </w:p>
        </w:tc>
        <w:tc>
          <w:tcPr>
            <w:tcW w:w="8395" w:type="dxa"/>
          </w:tcPr>
          <w:p w14:paraId="05ADD8BE" w14:textId="77777777" w:rsidR="000D285C" w:rsidRDefault="000D285C" w:rsidP="002E377F">
            <w:pPr>
              <w:tabs>
                <w:tab w:val="left" w:pos="2479"/>
              </w:tabs>
              <w:spacing w:after="120" w:line="240" w:lineRule="auto"/>
              <w:rPr>
                <w:rFonts w:eastAsia="PMingLiU"/>
                <w:color w:val="0070C0"/>
                <w:lang w:eastAsia="zh-TW"/>
              </w:rPr>
            </w:pPr>
            <w:r>
              <w:rPr>
                <w:rFonts w:eastAsia="PMingLiU"/>
                <w:color w:val="0070C0"/>
                <w:lang w:eastAsia="zh-TW"/>
              </w:rPr>
              <w:t>Ok with the recommendation</w:t>
            </w:r>
          </w:p>
        </w:tc>
      </w:tr>
      <w:tr w:rsidR="000D285C" w14:paraId="3890C071" w14:textId="77777777" w:rsidTr="002E377F">
        <w:tc>
          <w:tcPr>
            <w:tcW w:w="1236" w:type="dxa"/>
          </w:tcPr>
          <w:p w14:paraId="0C628ADD" w14:textId="77777777" w:rsidR="000D285C" w:rsidRDefault="000D285C" w:rsidP="002E377F">
            <w:pPr>
              <w:spacing w:after="120"/>
              <w:rPr>
                <w:rFonts w:eastAsiaTheme="minorEastAsia"/>
                <w:color w:val="0070C0"/>
              </w:rPr>
            </w:pPr>
            <w:r>
              <w:rPr>
                <w:rFonts w:eastAsia="PMingLiU"/>
                <w:color w:val="0070C0"/>
                <w:lang w:eastAsia="zh-TW"/>
              </w:rPr>
              <w:t>Intel</w:t>
            </w:r>
          </w:p>
        </w:tc>
        <w:tc>
          <w:tcPr>
            <w:tcW w:w="8395" w:type="dxa"/>
          </w:tcPr>
          <w:p w14:paraId="3B75FDA7" w14:textId="77777777" w:rsidR="000D285C" w:rsidRDefault="000D285C" w:rsidP="002E377F">
            <w:pPr>
              <w:tabs>
                <w:tab w:val="left" w:pos="2479"/>
              </w:tabs>
              <w:spacing w:after="120" w:line="240" w:lineRule="auto"/>
              <w:rPr>
                <w:rFonts w:eastAsia="PMingLiU"/>
                <w:color w:val="0070C0"/>
                <w:lang w:eastAsia="zh-TW"/>
              </w:rPr>
            </w:pPr>
            <w:r>
              <w:rPr>
                <w:rFonts w:eastAsia="PMingLiU"/>
                <w:color w:val="0070C0"/>
                <w:lang w:eastAsia="zh-TW"/>
              </w:rPr>
              <w:t>Ok with the recommendation</w:t>
            </w:r>
          </w:p>
        </w:tc>
      </w:tr>
      <w:tr w:rsidR="000D285C" w14:paraId="2D82D29B" w14:textId="77777777" w:rsidTr="002E377F">
        <w:tc>
          <w:tcPr>
            <w:tcW w:w="1236" w:type="dxa"/>
          </w:tcPr>
          <w:p w14:paraId="2433818D" w14:textId="77777777" w:rsidR="000D285C" w:rsidRDefault="000D285C" w:rsidP="002E377F">
            <w:pPr>
              <w:spacing w:after="120"/>
              <w:rPr>
                <w:color w:val="0070C0"/>
              </w:rPr>
            </w:pPr>
            <w:r>
              <w:rPr>
                <w:rFonts w:hint="eastAsia"/>
                <w:color w:val="0070C0"/>
              </w:rPr>
              <w:t>ZTE</w:t>
            </w:r>
          </w:p>
        </w:tc>
        <w:tc>
          <w:tcPr>
            <w:tcW w:w="8395" w:type="dxa"/>
          </w:tcPr>
          <w:p w14:paraId="66FDB12C" w14:textId="77777777" w:rsidR="000D285C" w:rsidRDefault="000D285C" w:rsidP="002E377F">
            <w:pPr>
              <w:tabs>
                <w:tab w:val="left" w:pos="2479"/>
              </w:tabs>
              <w:spacing w:after="120" w:line="240" w:lineRule="auto"/>
              <w:rPr>
                <w:rFonts w:eastAsia="PMingLiU"/>
                <w:color w:val="0070C0"/>
                <w:lang w:eastAsia="zh-TW"/>
              </w:rPr>
            </w:pPr>
            <w:r>
              <w:rPr>
                <w:rFonts w:eastAsia="PMingLiU"/>
                <w:color w:val="0070C0"/>
                <w:lang w:eastAsia="zh-TW"/>
              </w:rPr>
              <w:t>Ok with the recommendation</w:t>
            </w:r>
          </w:p>
        </w:tc>
      </w:tr>
      <w:tr w:rsidR="000D285C" w14:paraId="716B8340" w14:textId="77777777" w:rsidTr="002E377F">
        <w:tc>
          <w:tcPr>
            <w:tcW w:w="1236" w:type="dxa"/>
          </w:tcPr>
          <w:p w14:paraId="0ED6542F" w14:textId="77777777" w:rsidR="000D285C" w:rsidRDefault="000D285C" w:rsidP="002E377F">
            <w:pPr>
              <w:spacing w:after="120"/>
              <w:rPr>
                <w:color w:val="0070C0"/>
              </w:rPr>
            </w:pPr>
            <w:r>
              <w:rPr>
                <w:color w:val="0070C0"/>
              </w:rPr>
              <w:t>Moderator</w:t>
            </w:r>
          </w:p>
        </w:tc>
        <w:tc>
          <w:tcPr>
            <w:tcW w:w="8395" w:type="dxa"/>
          </w:tcPr>
          <w:p w14:paraId="4F685AAD" w14:textId="77777777" w:rsidR="000D285C" w:rsidRDefault="000D285C" w:rsidP="002E377F">
            <w:pPr>
              <w:tabs>
                <w:tab w:val="left" w:pos="2479"/>
              </w:tabs>
              <w:spacing w:after="120" w:line="240" w:lineRule="auto"/>
              <w:rPr>
                <w:rFonts w:eastAsia="PMingLiU"/>
                <w:color w:val="0070C0"/>
                <w:lang w:eastAsia="zh-TW"/>
              </w:rPr>
            </w:pPr>
            <w:r>
              <w:rPr>
                <w:rFonts w:eastAsiaTheme="minorEastAsia"/>
                <w:i/>
                <w:color w:val="0070C0"/>
                <w:highlight w:val="yellow"/>
              </w:rPr>
              <w:t>FFS after RAN4 conclude any different aspects need to support pre-MG under CA in comparison with single CC pre-MG</w:t>
            </w:r>
          </w:p>
        </w:tc>
      </w:tr>
    </w:tbl>
    <w:p w14:paraId="44971760" w14:textId="77777777" w:rsidR="000D285C" w:rsidRDefault="000D285C" w:rsidP="000D285C">
      <w:pPr>
        <w:pStyle w:val="Heading4"/>
        <w:numPr>
          <w:ilvl w:val="0"/>
          <w:numId w:val="0"/>
        </w:numPr>
        <w:rPr>
          <w:szCs w:val="16"/>
          <w:lang w:val="en-US"/>
        </w:rPr>
      </w:pPr>
      <w:r>
        <w:rPr>
          <w:szCs w:val="16"/>
          <w:lang w:val="en-US"/>
        </w:rPr>
        <w:t>Issue 2-1 Trigger events for pre-MG activation/deactivation</w:t>
      </w:r>
      <w:r>
        <w:rPr>
          <w:rFonts w:hint="eastAsia"/>
          <w:szCs w:val="16"/>
          <w:lang w:val="en-US"/>
        </w:rPr>
        <w:t xml:space="preserve"> </w:t>
      </w:r>
    </w:p>
    <w:p w14:paraId="736891B8" w14:textId="77777777" w:rsidR="000D285C" w:rsidRDefault="000D285C" w:rsidP="000D285C">
      <w:pPr>
        <w:rPr>
          <w:rFonts w:eastAsiaTheme="minorEastAsia"/>
          <w:i/>
          <w:color w:val="0070C0"/>
        </w:rPr>
      </w:pPr>
      <w:r>
        <w:rPr>
          <w:rFonts w:eastAsiaTheme="minorEastAsia"/>
          <w:i/>
          <w:color w:val="0070C0"/>
        </w:rPr>
        <w:t>GTW agreements</w:t>
      </w:r>
      <w:r>
        <w:rPr>
          <w:rFonts w:eastAsiaTheme="minorEastAsia" w:hint="eastAsia"/>
          <w:i/>
          <w:color w:val="0070C0"/>
        </w:rPr>
        <w:t>:</w:t>
      </w:r>
    </w:p>
    <w:p w14:paraId="0DAB2380" w14:textId="77777777" w:rsidR="000D285C" w:rsidRDefault="000D285C" w:rsidP="000D285C">
      <w:pPr>
        <w:pStyle w:val="ListParagraph"/>
        <w:numPr>
          <w:ilvl w:val="1"/>
          <w:numId w:val="54"/>
        </w:numPr>
        <w:overflowPunct/>
        <w:autoSpaceDE/>
        <w:autoSpaceDN/>
        <w:adjustRightInd/>
        <w:spacing w:after="120" w:line="252" w:lineRule="auto"/>
        <w:ind w:firstLineChars="0"/>
        <w:textAlignment w:val="auto"/>
        <w:rPr>
          <w:highlight w:val="green"/>
          <w:lang w:eastAsia="ja-JP"/>
        </w:rPr>
      </w:pPr>
      <w:r>
        <w:rPr>
          <w:highlight w:val="green"/>
          <w:lang w:eastAsia="ja-JP"/>
        </w:rPr>
        <w:t>For UE to autonomous pre-MG activation/deactivation the following trigger events may change the pre-MG activation status</w:t>
      </w:r>
    </w:p>
    <w:p w14:paraId="797DAF73" w14:textId="77777777" w:rsidR="000D285C" w:rsidRDefault="000D285C" w:rsidP="000D285C">
      <w:pPr>
        <w:pStyle w:val="ListParagraph"/>
        <w:numPr>
          <w:ilvl w:val="2"/>
          <w:numId w:val="54"/>
        </w:numPr>
        <w:overflowPunct/>
        <w:autoSpaceDE/>
        <w:autoSpaceDN/>
        <w:adjustRightInd/>
        <w:spacing w:after="120" w:line="252" w:lineRule="auto"/>
        <w:ind w:firstLineChars="0"/>
        <w:textAlignment w:val="auto"/>
        <w:rPr>
          <w:highlight w:val="green"/>
          <w:lang w:eastAsia="ja-JP"/>
        </w:rPr>
      </w:pPr>
      <w:r>
        <w:rPr>
          <w:highlight w:val="green"/>
          <w:lang w:eastAsia="ja-JP"/>
        </w:rPr>
        <w:t>BWP switching by DCI/Timer based</w:t>
      </w:r>
    </w:p>
    <w:p w14:paraId="65C0D9B1" w14:textId="77777777" w:rsidR="000D285C" w:rsidRDefault="000D285C" w:rsidP="000D285C">
      <w:pPr>
        <w:pStyle w:val="ListParagraph"/>
        <w:numPr>
          <w:ilvl w:val="2"/>
          <w:numId w:val="54"/>
        </w:numPr>
        <w:overflowPunct/>
        <w:autoSpaceDE/>
        <w:autoSpaceDN/>
        <w:adjustRightInd/>
        <w:spacing w:after="120" w:line="252" w:lineRule="auto"/>
        <w:ind w:firstLineChars="0"/>
        <w:textAlignment w:val="auto"/>
        <w:rPr>
          <w:highlight w:val="green"/>
          <w:lang w:eastAsia="ja-JP"/>
        </w:rPr>
      </w:pPr>
      <w:r>
        <w:rPr>
          <w:highlight w:val="green"/>
          <w:lang w:eastAsia="ja-JP"/>
        </w:rPr>
        <w:t>activation/de-activation of SCell(s)</w:t>
      </w:r>
    </w:p>
    <w:p w14:paraId="326C5283" w14:textId="77777777" w:rsidR="000D285C" w:rsidRDefault="000D285C" w:rsidP="000D285C">
      <w:pPr>
        <w:pStyle w:val="ListParagraph"/>
        <w:numPr>
          <w:ilvl w:val="1"/>
          <w:numId w:val="54"/>
        </w:numPr>
        <w:overflowPunct/>
        <w:autoSpaceDE/>
        <w:autoSpaceDN/>
        <w:adjustRightInd/>
        <w:spacing w:after="120" w:line="252" w:lineRule="auto"/>
        <w:ind w:firstLineChars="0"/>
        <w:textAlignment w:val="auto"/>
        <w:rPr>
          <w:highlight w:val="green"/>
          <w:lang w:eastAsia="ja-JP"/>
        </w:rPr>
      </w:pPr>
      <w:r>
        <w:rPr>
          <w:highlight w:val="green"/>
          <w:lang w:eastAsia="ja-JP"/>
        </w:rPr>
        <w:t>FFS how to handle other cases in terms of UE and NW behavior</w:t>
      </w:r>
    </w:p>
    <w:p w14:paraId="00A6450F" w14:textId="77777777" w:rsidR="000D285C" w:rsidRDefault="000D285C" w:rsidP="000D285C">
      <w:pPr>
        <w:pStyle w:val="ListParagraph"/>
        <w:numPr>
          <w:ilvl w:val="2"/>
          <w:numId w:val="54"/>
        </w:numPr>
        <w:overflowPunct/>
        <w:autoSpaceDE/>
        <w:autoSpaceDN/>
        <w:adjustRightInd/>
        <w:spacing w:after="120" w:line="252" w:lineRule="auto"/>
        <w:ind w:firstLineChars="0"/>
        <w:textAlignment w:val="auto"/>
        <w:rPr>
          <w:highlight w:val="green"/>
          <w:lang w:eastAsia="ja-JP"/>
        </w:rPr>
      </w:pPr>
      <w:r>
        <w:rPr>
          <w:bCs/>
          <w:highlight w:val="green"/>
        </w:rPr>
        <w:t>addition/removal of any measurement object(s)</w:t>
      </w:r>
    </w:p>
    <w:p w14:paraId="05B3FF49" w14:textId="77777777" w:rsidR="000D285C" w:rsidRDefault="000D285C" w:rsidP="000D285C">
      <w:pPr>
        <w:pStyle w:val="ListParagraph"/>
        <w:numPr>
          <w:ilvl w:val="2"/>
          <w:numId w:val="54"/>
        </w:numPr>
        <w:overflowPunct/>
        <w:autoSpaceDE/>
        <w:autoSpaceDN/>
        <w:adjustRightInd/>
        <w:spacing w:after="120" w:line="252" w:lineRule="auto"/>
        <w:ind w:firstLineChars="0"/>
        <w:textAlignment w:val="auto"/>
        <w:rPr>
          <w:highlight w:val="green"/>
          <w:lang w:eastAsia="ja-JP"/>
        </w:rPr>
      </w:pPr>
      <w:r>
        <w:rPr>
          <w:highlight w:val="green"/>
          <w:lang w:eastAsia="ja-JP"/>
        </w:rPr>
        <w:t xml:space="preserve">addition/release/change of a Scell under CA </w:t>
      </w:r>
    </w:p>
    <w:p w14:paraId="655534C9" w14:textId="77777777" w:rsidR="000D285C" w:rsidRDefault="000D285C" w:rsidP="000D285C">
      <w:pPr>
        <w:pStyle w:val="ListParagraph"/>
        <w:numPr>
          <w:ilvl w:val="2"/>
          <w:numId w:val="54"/>
        </w:numPr>
        <w:overflowPunct/>
        <w:autoSpaceDE/>
        <w:autoSpaceDN/>
        <w:adjustRightInd/>
        <w:spacing w:after="120" w:line="252" w:lineRule="auto"/>
        <w:ind w:firstLineChars="0"/>
        <w:textAlignment w:val="auto"/>
        <w:rPr>
          <w:highlight w:val="green"/>
          <w:lang w:eastAsia="ja-JP"/>
        </w:rPr>
      </w:pPr>
      <w:r>
        <w:rPr>
          <w:highlight w:val="green"/>
          <w:lang w:eastAsia="ja-JP"/>
        </w:rPr>
        <w:t>BWP switching by RRC</w:t>
      </w:r>
    </w:p>
    <w:p w14:paraId="10D7013C" w14:textId="77777777" w:rsidR="000D285C" w:rsidRDefault="000D285C" w:rsidP="000D285C">
      <w:pPr>
        <w:pStyle w:val="ListParagraph"/>
        <w:numPr>
          <w:ilvl w:val="2"/>
          <w:numId w:val="54"/>
        </w:numPr>
        <w:overflowPunct/>
        <w:autoSpaceDE/>
        <w:autoSpaceDN/>
        <w:adjustRightInd/>
        <w:spacing w:after="120" w:line="252" w:lineRule="auto"/>
        <w:ind w:firstLineChars="0"/>
        <w:textAlignment w:val="auto"/>
        <w:rPr>
          <w:highlight w:val="green"/>
          <w:lang w:eastAsia="ja-JP"/>
        </w:rPr>
      </w:pPr>
      <w:r>
        <w:rPr>
          <w:highlight w:val="green"/>
          <w:lang w:eastAsia="ja-JP"/>
        </w:rPr>
        <w:t>LPP positioning request</w:t>
      </w:r>
    </w:p>
    <w:p w14:paraId="235718D7" w14:textId="77777777" w:rsidR="000D285C" w:rsidRDefault="000D285C" w:rsidP="000D285C">
      <w:pPr>
        <w:pStyle w:val="ListParagraph"/>
        <w:numPr>
          <w:ilvl w:val="1"/>
          <w:numId w:val="54"/>
        </w:numPr>
        <w:spacing w:after="120"/>
        <w:ind w:firstLineChars="0"/>
        <w:rPr>
          <w:rFonts w:eastAsiaTheme="minorEastAsia"/>
          <w:i/>
          <w:color w:val="0070C0"/>
        </w:rPr>
      </w:pPr>
    </w:p>
    <w:p w14:paraId="5F60B2DD" w14:textId="77777777" w:rsidR="000D285C" w:rsidRDefault="000D285C" w:rsidP="000D285C">
      <w:pPr>
        <w:rPr>
          <w:rFonts w:eastAsiaTheme="minorEastAsia"/>
          <w:i/>
          <w:color w:val="0070C0"/>
          <w:lang w:val="en-GB"/>
        </w:rPr>
      </w:pPr>
    </w:p>
    <w:p w14:paraId="1BBAC26C" w14:textId="77777777" w:rsidR="000D285C" w:rsidRDefault="000D285C" w:rsidP="000D285C">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Further discussion on how to handle other cases.</w:t>
      </w:r>
    </w:p>
    <w:tbl>
      <w:tblPr>
        <w:tblStyle w:val="TableGrid"/>
        <w:tblW w:w="9631" w:type="dxa"/>
        <w:tblLayout w:type="fixed"/>
        <w:tblLook w:val="04A0" w:firstRow="1" w:lastRow="0" w:firstColumn="1" w:lastColumn="0" w:noHBand="0" w:noVBand="1"/>
      </w:tblPr>
      <w:tblGrid>
        <w:gridCol w:w="1236"/>
        <w:gridCol w:w="8395"/>
      </w:tblGrid>
      <w:tr w:rsidR="000D285C" w14:paraId="5D566D9E" w14:textId="77777777" w:rsidTr="002E377F">
        <w:tc>
          <w:tcPr>
            <w:tcW w:w="1236" w:type="dxa"/>
          </w:tcPr>
          <w:p w14:paraId="66C15F8E" w14:textId="77777777" w:rsidR="000D285C" w:rsidRDefault="000D285C" w:rsidP="002E377F">
            <w:pPr>
              <w:spacing w:after="120"/>
              <w:rPr>
                <w:rFonts w:eastAsiaTheme="minorEastAsia"/>
                <w:b/>
                <w:bCs/>
                <w:color w:val="0070C0"/>
              </w:rPr>
            </w:pPr>
            <w:r>
              <w:rPr>
                <w:rFonts w:eastAsiaTheme="minorEastAsia"/>
                <w:b/>
                <w:bCs/>
                <w:color w:val="0070C0"/>
              </w:rPr>
              <w:t>Company</w:t>
            </w:r>
          </w:p>
        </w:tc>
        <w:tc>
          <w:tcPr>
            <w:tcW w:w="8395" w:type="dxa"/>
          </w:tcPr>
          <w:p w14:paraId="237BBEE0" w14:textId="77777777" w:rsidR="000D285C" w:rsidRDefault="000D285C" w:rsidP="002E377F">
            <w:pPr>
              <w:spacing w:after="120"/>
              <w:rPr>
                <w:rFonts w:eastAsiaTheme="minorEastAsia"/>
                <w:b/>
                <w:bCs/>
                <w:color w:val="0070C0"/>
              </w:rPr>
            </w:pPr>
            <w:r>
              <w:rPr>
                <w:rFonts w:eastAsiaTheme="minorEastAsia"/>
                <w:b/>
                <w:bCs/>
                <w:color w:val="0070C0"/>
              </w:rPr>
              <w:t>Comments</w:t>
            </w:r>
          </w:p>
        </w:tc>
      </w:tr>
      <w:tr w:rsidR="000D285C" w14:paraId="74CD6D7F" w14:textId="77777777" w:rsidTr="002E377F">
        <w:trPr>
          <w:trHeight w:val="622"/>
        </w:trPr>
        <w:tc>
          <w:tcPr>
            <w:tcW w:w="1236" w:type="dxa"/>
          </w:tcPr>
          <w:p w14:paraId="57B822DC" w14:textId="77777777" w:rsidR="000D285C" w:rsidRDefault="000D285C" w:rsidP="002E377F">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395" w:type="dxa"/>
          </w:tcPr>
          <w:p w14:paraId="4E1E314E" w14:textId="77777777" w:rsidR="000D285C" w:rsidRDefault="000D285C" w:rsidP="002E377F">
            <w:pPr>
              <w:tabs>
                <w:tab w:val="left" w:pos="2767"/>
              </w:tabs>
              <w:spacing w:after="120" w:line="240" w:lineRule="auto"/>
              <w:rPr>
                <w:rFonts w:eastAsiaTheme="minorEastAsia"/>
                <w:color w:val="0070C0"/>
              </w:rPr>
            </w:pPr>
            <w:r>
              <w:rPr>
                <w:rFonts w:eastAsiaTheme="minorEastAsia"/>
                <w:color w:val="0070C0"/>
              </w:rPr>
              <w:t>For UE autonomous case, any trigger event related to the gap request change should be considered as the autonomous rules. With this understanding, we support all the trigger event with FFS.</w:t>
            </w:r>
          </w:p>
          <w:p w14:paraId="77565FF0" w14:textId="77777777" w:rsidR="000D285C" w:rsidRDefault="000D285C" w:rsidP="000D285C">
            <w:pPr>
              <w:pStyle w:val="ListParagraph"/>
              <w:numPr>
                <w:ilvl w:val="2"/>
                <w:numId w:val="54"/>
              </w:numPr>
              <w:overflowPunct/>
              <w:autoSpaceDE/>
              <w:autoSpaceDN/>
              <w:adjustRightInd/>
              <w:spacing w:after="120" w:line="252" w:lineRule="auto"/>
              <w:ind w:left="353" w:firstLineChars="0"/>
              <w:textAlignment w:val="auto"/>
              <w:rPr>
                <w:lang w:eastAsia="ja-JP"/>
              </w:rPr>
            </w:pPr>
            <w:r>
              <w:rPr>
                <w:bCs/>
              </w:rPr>
              <w:t>addition/removal of any measurement object(s)</w:t>
            </w:r>
          </w:p>
          <w:p w14:paraId="47AB7BE3" w14:textId="77777777" w:rsidR="000D285C" w:rsidRDefault="000D285C" w:rsidP="000D285C">
            <w:pPr>
              <w:pStyle w:val="ListParagraph"/>
              <w:numPr>
                <w:ilvl w:val="2"/>
                <w:numId w:val="54"/>
              </w:numPr>
              <w:overflowPunct/>
              <w:autoSpaceDE/>
              <w:autoSpaceDN/>
              <w:adjustRightInd/>
              <w:spacing w:after="120" w:line="252" w:lineRule="auto"/>
              <w:ind w:left="353" w:firstLineChars="0"/>
              <w:textAlignment w:val="auto"/>
              <w:rPr>
                <w:lang w:eastAsia="ja-JP"/>
              </w:rPr>
            </w:pPr>
            <w:r>
              <w:rPr>
                <w:lang w:eastAsia="ja-JP"/>
              </w:rPr>
              <w:t xml:space="preserve">addition/release/change of a Scell under CA </w:t>
            </w:r>
          </w:p>
          <w:p w14:paraId="18BC9D7E" w14:textId="77777777" w:rsidR="000D285C" w:rsidRDefault="000D285C" w:rsidP="000D285C">
            <w:pPr>
              <w:pStyle w:val="ListParagraph"/>
              <w:numPr>
                <w:ilvl w:val="2"/>
                <w:numId w:val="54"/>
              </w:numPr>
              <w:overflowPunct/>
              <w:autoSpaceDE/>
              <w:autoSpaceDN/>
              <w:adjustRightInd/>
              <w:spacing w:after="120" w:line="252" w:lineRule="auto"/>
              <w:ind w:left="353" w:firstLineChars="0"/>
              <w:textAlignment w:val="auto"/>
              <w:rPr>
                <w:lang w:eastAsia="ja-JP"/>
              </w:rPr>
            </w:pPr>
            <w:r>
              <w:rPr>
                <w:lang w:eastAsia="ja-JP"/>
              </w:rPr>
              <w:t>BWP switching by RRC</w:t>
            </w:r>
          </w:p>
          <w:p w14:paraId="16F29F14" w14:textId="77777777" w:rsidR="000D285C" w:rsidRDefault="000D285C" w:rsidP="000D285C">
            <w:pPr>
              <w:pStyle w:val="ListParagraph"/>
              <w:numPr>
                <w:ilvl w:val="2"/>
                <w:numId w:val="54"/>
              </w:numPr>
              <w:overflowPunct/>
              <w:autoSpaceDE/>
              <w:autoSpaceDN/>
              <w:adjustRightInd/>
              <w:spacing w:after="120" w:line="252" w:lineRule="auto"/>
              <w:ind w:left="353" w:firstLineChars="0"/>
              <w:textAlignment w:val="auto"/>
              <w:rPr>
                <w:lang w:eastAsia="ja-JP"/>
              </w:rPr>
            </w:pPr>
            <w:r>
              <w:rPr>
                <w:lang w:eastAsia="ja-JP"/>
              </w:rPr>
              <w:t>LPP positioning request</w:t>
            </w:r>
          </w:p>
        </w:tc>
      </w:tr>
      <w:tr w:rsidR="000D285C" w14:paraId="3414563A" w14:textId="77777777" w:rsidTr="002E377F">
        <w:tc>
          <w:tcPr>
            <w:tcW w:w="1236" w:type="dxa"/>
          </w:tcPr>
          <w:p w14:paraId="07EE99ED" w14:textId="77777777" w:rsidR="000D285C" w:rsidRDefault="000D285C" w:rsidP="002E377F">
            <w:pPr>
              <w:spacing w:after="120"/>
              <w:rPr>
                <w:rFonts w:eastAsiaTheme="minorEastAsia"/>
                <w:color w:val="0070C0"/>
              </w:rPr>
            </w:pPr>
            <w:r>
              <w:rPr>
                <w:rFonts w:eastAsiaTheme="minorEastAsia"/>
                <w:color w:val="0070C0"/>
              </w:rPr>
              <w:t>Qualcomm</w:t>
            </w:r>
          </w:p>
        </w:tc>
        <w:tc>
          <w:tcPr>
            <w:tcW w:w="8395" w:type="dxa"/>
          </w:tcPr>
          <w:p w14:paraId="6793C514" w14:textId="77777777" w:rsidR="000D285C" w:rsidRDefault="000D285C" w:rsidP="002E377F">
            <w:pPr>
              <w:spacing w:after="120"/>
              <w:rPr>
                <w:rFonts w:eastAsiaTheme="minorEastAsia"/>
                <w:color w:val="0070C0"/>
              </w:rPr>
            </w:pPr>
            <w:r>
              <w:rPr>
                <w:rFonts w:eastAsiaTheme="minorEastAsia"/>
                <w:color w:val="0070C0"/>
              </w:rPr>
              <w:t>The triggering events should be clearly motivated by the autonomous rules that the UE and the network will apply to determine the activation/deactivation status of the pre-configured MG.</w:t>
            </w:r>
          </w:p>
          <w:p w14:paraId="2AFC8202" w14:textId="77777777" w:rsidR="000D285C" w:rsidRDefault="000D285C" w:rsidP="002E377F">
            <w:pPr>
              <w:spacing w:after="120"/>
              <w:rPr>
                <w:rFonts w:eastAsiaTheme="minorEastAsia"/>
                <w:color w:val="0070C0"/>
              </w:rPr>
            </w:pPr>
            <w:r>
              <w:rPr>
                <w:rFonts w:eastAsiaTheme="minorEastAsia"/>
                <w:color w:val="0070C0"/>
              </w:rPr>
              <w:t>Perhaps RAN4 should try to agree on the rules first and then finalize the FFS in the agreement above.</w:t>
            </w:r>
          </w:p>
        </w:tc>
      </w:tr>
      <w:tr w:rsidR="000D285C" w14:paraId="62642A73" w14:textId="77777777" w:rsidTr="002E377F">
        <w:tc>
          <w:tcPr>
            <w:tcW w:w="1236" w:type="dxa"/>
          </w:tcPr>
          <w:p w14:paraId="0B3CBE33" w14:textId="77777777" w:rsidR="000D285C" w:rsidRDefault="000D285C" w:rsidP="002E377F">
            <w:pPr>
              <w:spacing w:after="120"/>
              <w:rPr>
                <w:rFonts w:eastAsiaTheme="minorEastAsia"/>
                <w:color w:val="0070C0"/>
              </w:rPr>
            </w:pPr>
            <w:r>
              <w:rPr>
                <w:rFonts w:eastAsiaTheme="minorEastAsia"/>
                <w:color w:val="0070C0"/>
              </w:rPr>
              <w:t>Huawei</w:t>
            </w:r>
          </w:p>
        </w:tc>
        <w:tc>
          <w:tcPr>
            <w:tcW w:w="8395" w:type="dxa"/>
          </w:tcPr>
          <w:p w14:paraId="345956D0" w14:textId="77777777" w:rsidR="000D285C" w:rsidRDefault="000D285C" w:rsidP="002E377F">
            <w:pPr>
              <w:tabs>
                <w:tab w:val="left" w:pos="2479"/>
              </w:tabs>
              <w:spacing w:after="120" w:line="240" w:lineRule="auto"/>
            </w:pPr>
            <w:r>
              <w:rPr>
                <w:rFonts w:eastAsiaTheme="minorEastAsia"/>
                <w:color w:val="0070C0"/>
              </w:rPr>
              <w:t>We are fine with either defining the other cases as trigger events or leave it to NW (no UE and NW behavior will be specified in the spec).</w:t>
            </w:r>
          </w:p>
        </w:tc>
      </w:tr>
      <w:tr w:rsidR="000D285C" w14:paraId="2E6BB118" w14:textId="77777777" w:rsidTr="002E377F">
        <w:tc>
          <w:tcPr>
            <w:tcW w:w="1236" w:type="dxa"/>
          </w:tcPr>
          <w:p w14:paraId="37BD6328" w14:textId="77777777" w:rsidR="000D285C" w:rsidRPr="002E377F" w:rsidRDefault="000D285C" w:rsidP="002E377F">
            <w:pPr>
              <w:spacing w:after="120"/>
              <w:rPr>
                <w:rFonts w:eastAsia="PMingLiU"/>
                <w:color w:val="0070C0"/>
                <w:lang w:eastAsia="zh-TW"/>
              </w:rPr>
            </w:pPr>
            <w:r>
              <w:rPr>
                <w:rFonts w:eastAsia="PMingLiU" w:hint="eastAsia"/>
                <w:color w:val="0070C0"/>
                <w:lang w:eastAsia="zh-TW"/>
              </w:rPr>
              <w:lastRenderedPageBreak/>
              <w:t>M</w:t>
            </w:r>
            <w:r>
              <w:rPr>
                <w:rFonts w:eastAsia="PMingLiU"/>
                <w:color w:val="0070C0"/>
                <w:lang w:eastAsia="zh-TW"/>
              </w:rPr>
              <w:t>TK</w:t>
            </w:r>
          </w:p>
        </w:tc>
        <w:tc>
          <w:tcPr>
            <w:tcW w:w="8395" w:type="dxa"/>
          </w:tcPr>
          <w:p w14:paraId="7791C627" w14:textId="77777777" w:rsidR="000D285C" w:rsidRPr="002E377F" w:rsidRDefault="000D285C" w:rsidP="002E377F">
            <w:pPr>
              <w:tabs>
                <w:tab w:val="left" w:pos="2479"/>
              </w:tabs>
              <w:spacing w:after="120" w:line="240" w:lineRule="auto"/>
              <w:rPr>
                <w:rFonts w:eastAsia="PMingLiU"/>
                <w:color w:val="0070C0"/>
                <w:lang w:eastAsia="zh-TW"/>
              </w:rPr>
            </w:pPr>
            <w:r>
              <w:rPr>
                <w:rFonts w:eastAsia="PMingLiU" w:hint="eastAsia"/>
                <w:color w:val="0070C0"/>
                <w:lang w:eastAsia="zh-TW"/>
              </w:rPr>
              <w:t>W</w:t>
            </w:r>
            <w:r>
              <w:rPr>
                <w:rFonts w:eastAsia="PMingLiU"/>
                <w:color w:val="0070C0"/>
                <w:lang w:eastAsia="zh-TW"/>
              </w:rPr>
              <w:t>e support to add all FFS in the rule for UE autonomous rule. This can help the rule to be self-complete without the assistance of additional RRC signalling. Since this has been discussed during GTW, we are fine to put them FFS.</w:t>
            </w:r>
          </w:p>
        </w:tc>
      </w:tr>
      <w:tr w:rsidR="000D285C" w14:paraId="2B2CC3E9" w14:textId="77777777" w:rsidTr="002E377F">
        <w:tc>
          <w:tcPr>
            <w:tcW w:w="1236" w:type="dxa"/>
          </w:tcPr>
          <w:p w14:paraId="7475A0FC" w14:textId="77777777" w:rsidR="000D285C" w:rsidRDefault="000D285C" w:rsidP="002E377F">
            <w:pPr>
              <w:spacing w:after="120"/>
              <w:rPr>
                <w:rFonts w:eastAsia="PMingLiU"/>
                <w:color w:val="0070C0"/>
                <w:lang w:eastAsia="zh-TW"/>
              </w:rPr>
            </w:pPr>
            <w:r>
              <w:rPr>
                <w:rFonts w:eastAsia="PMingLiU"/>
                <w:color w:val="0070C0"/>
                <w:lang w:eastAsia="zh-TW"/>
              </w:rPr>
              <w:t>Apple</w:t>
            </w:r>
          </w:p>
        </w:tc>
        <w:tc>
          <w:tcPr>
            <w:tcW w:w="8395" w:type="dxa"/>
          </w:tcPr>
          <w:p w14:paraId="5FADD762" w14:textId="77777777" w:rsidR="000D285C" w:rsidRDefault="000D285C" w:rsidP="002E377F">
            <w:pPr>
              <w:tabs>
                <w:tab w:val="left" w:pos="2479"/>
              </w:tabs>
              <w:spacing w:after="120" w:line="240" w:lineRule="auto"/>
              <w:rPr>
                <w:rFonts w:eastAsia="PMingLiU"/>
                <w:color w:val="0070C0"/>
                <w:lang w:eastAsia="zh-TW"/>
              </w:rPr>
            </w:pPr>
            <w:r>
              <w:rPr>
                <w:rFonts w:eastAsia="PMingLiU"/>
                <w:color w:val="0070C0"/>
                <w:lang w:eastAsia="zh-TW"/>
              </w:rPr>
              <w:t xml:space="preserve">We support to add all FFS scenarios as trigger events. </w:t>
            </w:r>
          </w:p>
        </w:tc>
      </w:tr>
      <w:tr w:rsidR="000D285C" w14:paraId="4CDB4F0B" w14:textId="77777777" w:rsidTr="002E377F">
        <w:tc>
          <w:tcPr>
            <w:tcW w:w="1236" w:type="dxa"/>
          </w:tcPr>
          <w:p w14:paraId="6F649E67" w14:textId="77777777" w:rsidR="000D285C" w:rsidRPr="002E377F" w:rsidRDefault="000D285C" w:rsidP="002E377F">
            <w:pPr>
              <w:spacing w:after="120"/>
              <w:rPr>
                <w:rFonts w:eastAsiaTheme="minorEastAsia"/>
                <w:color w:val="0070C0"/>
              </w:rPr>
            </w:pPr>
            <w:r>
              <w:rPr>
                <w:rFonts w:eastAsiaTheme="minorEastAsia" w:hint="eastAsia"/>
                <w:color w:val="0070C0"/>
              </w:rPr>
              <w:t>CATT</w:t>
            </w:r>
          </w:p>
        </w:tc>
        <w:tc>
          <w:tcPr>
            <w:tcW w:w="8395" w:type="dxa"/>
          </w:tcPr>
          <w:p w14:paraId="021DD0AE" w14:textId="77777777" w:rsidR="000D285C" w:rsidRPr="002E377F" w:rsidRDefault="000D285C" w:rsidP="002E377F">
            <w:pPr>
              <w:tabs>
                <w:tab w:val="left" w:pos="2479"/>
              </w:tabs>
              <w:spacing w:after="120" w:line="240" w:lineRule="auto"/>
              <w:rPr>
                <w:rFonts w:eastAsiaTheme="minorEastAsia"/>
                <w:color w:val="0070C0"/>
              </w:rPr>
            </w:pPr>
            <w:r>
              <w:rPr>
                <w:rFonts w:eastAsiaTheme="minorEastAsia"/>
                <w:color w:val="0070C0"/>
              </w:rPr>
              <w:t>W</w:t>
            </w:r>
            <w:r>
              <w:rPr>
                <w:rFonts w:eastAsiaTheme="minorEastAsia" w:hint="eastAsia"/>
                <w:color w:val="0070C0"/>
              </w:rPr>
              <w:t>e don</w:t>
            </w:r>
            <w:r>
              <w:rPr>
                <w:rFonts w:eastAsiaTheme="minorEastAsia"/>
                <w:color w:val="0070C0"/>
              </w:rPr>
              <w:t>’</w:t>
            </w:r>
            <w:r>
              <w:rPr>
                <w:rFonts w:eastAsiaTheme="minorEastAsia" w:hint="eastAsia"/>
                <w:color w:val="0070C0"/>
              </w:rPr>
              <w:t xml:space="preserve">t think the event in FFS is needed. </w:t>
            </w:r>
            <w:r>
              <w:rPr>
                <w:rFonts w:eastAsiaTheme="minorEastAsia"/>
                <w:color w:val="0070C0"/>
              </w:rPr>
              <w:t>T</w:t>
            </w:r>
            <w:r>
              <w:rPr>
                <w:rFonts w:eastAsiaTheme="minorEastAsia" w:hint="eastAsia"/>
                <w:color w:val="0070C0"/>
              </w:rPr>
              <w:t>here are too many other RRC actions impacting the UE behavior and we don</w:t>
            </w:r>
            <w:r>
              <w:rPr>
                <w:rFonts w:eastAsiaTheme="minorEastAsia"/>
                <w:color w:val="0070C0"/>
              </w:rPr>
              <w:t>’</w:t>
            </w:r>
            <w:r>
              <w:rPr>
                <w:rFonts w:eastAsiaTheme="minorEastAsia" w:hint="eastAsia"/>
                <w:color w:val="0070C0"/>
              </w:rPr>
              <w:t xml:space="preserve">t need to define the details. </w:t>
            </w:r>
          </w:p>
        </w:tc>
      </w:tr>
      <w:tr w:rsidR="000D285C" w14:paraId="1849F0A8" w14:textId="77777777" w:rsidTr="002E377F">
        <w:tc>
          <w:tcPr>
            <w:tcW w:w="1236" w:type="dxa"/>
          </w:tcPr>
          <w:p w14:paraId="14743CCE" w14:textId="77777777" w:rsidR="000D285C" w:rsidRDefault="000D285C" w:rsidP="002E377F">
            <w:pPr>
              <w:spacing w:after="120"/>
              <w:rPr>
                <w:rFonts w:eastAsiaTheme="minorEastAsia"/>
                <w:color w:val="0070C0"/>
              </w:rPr>
            </w:pPr>
            <w:r>
              <w:rPr>
                <w:rFonts w:eastAsiaTheme="minorEastAsia" w:hint="eastAsia"/>
                <w:color w:val="0070C0"/>
              </w:rPr>
              <w:t>OPPO</w:t>
            </w:r>
          </w:p>
        </w:tc>
        <w:tc>
          <w:tcPr>
            <w:tcW w:w="8395" w:type="dxa"/>
          </w:tcPr>
          <w:p w14:paraId="4A4D7337" w14:textId="77777777" w:rsidR="000D285C" w:rsidRDefault="000D285C" w:rsidP="002E377F">
            <w:pPr>
              <w:tabs>
                <w:tab w:val="left" w:pos="2479"/>
              </w:tabs>
              <w:spacing w:after="120" w:line="240" w:lineRule="auto"/>
              <w:rPr>
                <w:rFonts w:eastAsiaTheme="minorEastAsia"/>
                <w:color w:val="0070C0"/>
              </w:rPr>
            </w:pPr>
            <w:r>
              <w:rPr>
                <w:rFonts w:eastAsiaTheme="minorEastAsia"/>
                <w:color w:val="0070C0"/>
              </w:rPr>
              <w:t>OK to keep the current agreements. We should firstly clarify that gap reconfiguration or gap activation via all possible RRC procedure are not exactly the same from spec definition perspective.</w:t>
            </w:r>
          </w:p>
        </w:tc>
      </w:tr>
      <w:tr w:rsidR="000D285C" w14:paraId="15BB35F7" w14:textId="77777777" w:rsidTr="002E377F">
        <w:tc>
          <w:tcPr>
            <w:tcW w:w="1236" w:type="dxa"/>
          </w:tcPr>
          <w:p w14:paraId="67A2112E" w14:textId="77777777" w:rsidR="000D285C" w:rsidRDefault="000D285C" w:rsidP="002E377F">
            <w:pPr>
              <w:spacing w:after="120"/>
              <w:rPr>
                <w:rFonts w:eastAsiaTheme="minorEastAsia"/>
                <w:color w:val="0070C0"/>
              </w:rPr>
            </w:pPr>
            <w:r>
              <w:rPr>
                <w:rFonts w:eastAsiaTheme="minorEastAsia"/>
                <w:color w:val="0070C0"/>
              </w:rPr>
              <w:t>Intel</w:t>
            </w:r>
          </w:p>
        </w:tc>
        <w:tc>
          <w:tcPr>
            <w:tcW w:w="8395" w:type="dxa"/>
          </w:tcPr>
          <w:p w14:paraId="4F79FBBC" w14:textId="77777777" w:rsidR="000D285C" w:rsidRDefault="000D285C" w:rsidP="002E377F">
            <w:pPr>
              <w:tabs>
                <w:tab w:val="left" w:pos="2479"/>
              </w:tabs>
              <w:spacing w:after="120" w:line="240" w:lineRule="auto"/>
              <w:rPr>
                <w:rFonts w:eastAsiaTheme="minorEastAsia"/>
                <w:color w:val="0070C0"/>
              </w:rPr>
            </w:pPr>
            <w:r>
              <w:rPr>
                <w:rFonts w:eastAsiaTheme="minorEastAsia"/>
                <w:color w:val="0070C0"/>
              </w:rPr>
              <w:t>Can be FFS. And in order to minimize the impact on CR drafting, we can capture the rules for the agreed events firstly.</w:t>
            </w:r>
          </w:p>
        </w:tc>
      </w:tr>
      <w:tr w:rsidR="000D285C" w14:paraId="18790F84" w14:textId="77777777" w:rsidTr="002E377F">
        <w:tc>
          <w:tcPr>
            <w:tcW w:w="1236" w:type="dxa"/>
          </w:tcPr>
          <w:p w14:paraId="4A11EFF7" w14:textId="77777777" w:rsidR="000D285C" w:rsidRDefault="000D285C" w:rsidP="002E377F">
            <w:pPr>
              <w:spacing w:after="120"/>
              <w:rPr>
                <w:rFonts w:eastAsiaTheme="minorEastAsia"/>
                <w:color w:val="0070C0"/>
              </w:rPr>
            </w:pPr>
            <w:r>
              <w:rPr>
                <w:rFonts w:eastAsiaTheme="minorEastAsia" w:hint="eastAsia"/>
                <w:color w:val="0070C0"/>
              </w:rPr>
              <w:t>ZTE</w:t>
            </w:r>
          </w:p>
        </w:tc>
        <w:tc>
          <w:tcPr>
            <w:tcW w:w="8395" w:type="dxa"/>
          </w:tcPr>
          <w:p w14:paraId="2D2FA927" w14:textId="77777777" w:rsidR="000D285C" w:rsidRDefault="000D285C" w:rsidP="002E377F">
            <w:pPr>
              <w:tabs>
                <w:tab w:val="left" w:pos="2479"/>
              </w:tabs>
              <w:spacing w:after="120" w:line="240" w:lineRule="auto"/>
              <w:rPr>
                <w:rFonts w:eastAsiaTheme="minorEastAsia"/>
                <w:color w:val="0070C0"/>
              </w:rPr>
            </w:pPr>
            <w:r>
              <w:rPr>
                <w:rFonts w:eastAsia="PMingLiU"/>
                <w:color w:val="0070C0"/>
                <w:lang w:eastAsia="zh-TW"/>
              </w:rPr>
              <w:t xml:space="preserve">We support to add all FFS scenarios as trigger events. </w:t>
            </w:r>
          </w:p>
        </w:tc>
      </w:tr>
      <w:tr w:rsidR="000D285C" w14:paraId="2F5AEA70" w14:textId="77777777" w:rsidTr="002E377F">
        <w:tc>
          <w:tcPr>
            <w:tcW w:w="1236" w:type="dxa"/>
          </w:tcPr>
          <w:p w14:paraId="77550654" w14:textId="77777777" w:rsidR="000D285C" w:rsidRDefault="000D285C" w:rsidP="002E377F">
            <w:pPr>
              <w:spacing w:after="120"/>
              <w:rPr>
                <w:rFonts w:eastAsiaTheme="minorEastAsia"/>
                <w:color w:val="0070C0"/>
              </w:rPr>
            </w:pPr>
            <w:r>
              <w:rPr>
                <w:rFonts w:eastAsiaTheme="minorEastAsia"/>
                <w:color w:val="0070C0"/>
              </w:rPr>
              <w:t xml:space="preserve">Moderator </w:t>
            </w:r>
          </w:p>
        </w:tc>
        <w:tc>
          <w:tcPr>
            <w:tcW w:w="8395" w:type="dxa"/>
          </w:tcPr>
          <w:p w14:paraId="13E0BA61" w14:textId="77777777" w:rsidR="000D285C" w:rsidRDefault="000D285C" w:rsidP="002E377F">
            <w:pPr>
              <w:tabs>
                <w:tab w:val="left" w:pos="2479"/>
              </w:tabs>
              <w:spacing w:after="120" w:line="240" w:lineRule="auto"/>
              <w:rPr>
                <w:rFonts w:eastAsia="PMingLiU"/>
                <w:color w:val="0070C0"/>
                <w:lang w:eastAsia="zh-TW"/>
              </w:rPr>
            </w:pPr>
            <w:r>
              <w:rPr>
                <w:rFonts w:eastAsia="PMingLiU"/>
                <w:color w:val="0070C0"/>
                <w:lang w:eastAsia="zh-TW"/>
              </w:rPr>
              <w:t>FFS</w:t>
            </w:r>
          </w:p>
        </w:tc>
      </w:tr>
    </w:tbl>
    <w:p w14:paraId="4DE0A44D" w14:textId="77777777" w:rsidR="000D285C" w:rsidRDefault="000D285C" w:rsidP="000D285C">
      <w:pPr>
        <w:pStyle w:val="Heading4"/>
        <w:numPr>
          <w:ilvl w:val="0"/>
          <w:numId w:val="0"/>
        </w:numPr>
        <w:rPr>
          <w:szCs w:val="16"/>
          <w:lang w:val="en-US"/>
        </w:rPr>
      </w:pPr>
      <w:r>
        <w:rPr>
          <w:szCs w:val="16"/>
          <w:lang w:val="en-US"/>
        </w:rPr>
        <w:t xml:space="preserve">Issue 2-2 Pre-MG activation/deactivation criteria </w:t>
      </w:r>
    </w:p>
    <w:p w14:paraId="3E0C011A" w14:textId="77777777" w:rsidR="000D285C" w:rsidRDefault="000D285C" w:rsidP="000D285C">
      <w:pPr>
        <w:pStyle w:val="ListParagraph"/>
        <w:numPr>
          <w:ilvl w:val="0"/>
          <w:numId w:val="10"/>
        </w:numPr>
        <w:ind w:firstLineChars="0"/>
        <w:rPr>
          <w:rFonts w:eastAsiaTheme="minorEastAsia"/>
          <w:b/>
          <w:i/>
          <w:iCs/>
          <w:lang w:eastAsia="zh-CN"/>
        </w:rPr>
      </w:pPr>
      <w:r>
        <w:rPr>
          <w:rFonts w:eastAsiaTheme="minorEastAsia"/>
          <w:b/>
          <w:i/>
          <w:iCs/>
        </w:rPr>
        <w:t xml:space="preserve">The general applicability rules in TS38.133 </w:t>
      </w:r>
      <w:r>
        <w:rPr>
          <w:rFonts w:eastAsiaTheme="minorEastAsia"/>
          <w:b/>
          <w:i/>
          <w:iCs/>
          <w:lang w:eastAsia="zh-CN"/>
        </w:rPr>
        <w:t>for measurement gap for SSB, CSI-RS L3 in TS38.133 can be reused as the rules for UE to autonomously determine the pre-MG activation/deactivation status</w:t>
      </w:r>
    </w:p>
    <w:p w14:paraId="6D932832" w14:textId="77777777" w:rsidR="000D285C" w:rsidRDefault="000D285C" w:rsidP="000D285C">
      <w:pPr>
        <w:pStyle w:val="ListParagraph"/>
        <w:numPr>
          <w:ilvl w:val="1"/>
          <w:numId w:val="10"/>
        </w:numPr>
        <w:ind w:firstLineChars="0"/>
        <w:rPr>
          <w:rFonts w:eastAsiaTheme="minorEastAsia"/>
          <w:b/>
          <w:i/>
          <w:iCs/>
          <w:lang w:eastAsia="zh-CN"/>
        </w:rPr>
      </w:pPr>
      <w:r>
        <w:rPr>
          <w:rFonts w:eastAsiaTheme="minorEastAsia"/>
          <w:b/>
          <w:i/>
          <w:iCs/>
          <w:lang w:eastAsia="zh-CN"/>
        </w:rPr>
        <w:t>If MG is not required by any of the configured measurements, the MG is deactivated.</w:t>
      </w:r>
    </w:p>
    <w:p w14:paraId="4179F9A1" w14:textId="77777777" w:rsidR="000D285C" w:rsidRDefault="000D285C" w:rsidP="000D285C">
      <w:pPr>
        <w:pStyle w:val="ListParagraph"/>
        <w:numPr>
          <w:ilvl w:val="1"/>
          <w:numId w:val="10"/>
        </w:numPr>
        <w:ind w:firstLineChars="0"/>
        <w:rPr>
          <w:rFonts w:eastAsiaTheme="minorEastAsia"/>
          <w:b/>
          <w:i/>
          <w:iCs/>
          <w:lang w:eastAsia="zh-CN"/>
        </w:rPr>
      </w:pPr>
      <w:r>
        <w:rPr>
          <w:rFonts w:eastAsiaTheme="minorEastAsia"/>
          <w:b/>
          <w:i/>
          <w:iCs/>
          <w:lang w:eastAsia="zh-CN"/>
        </w:rPr>
        <w:t>If MG is required by one or more of the configured measurements, the MG is activated.</w:t>
      </w:r>
    </w:p>
    <w:p w14:paraId="7F6A6BE1" w14:textId="77777777" w:rsidR="000D285C" w:rsidRDefault="000D285C" w:rsidP="000D285C">
      <w:pPr>
        <w:pStyle w:val="ListParagraph"/>
        <w:numPr>
          <w:ilvl w:val="0"/>
          <w:numId w:val="10"/>
        </w:numPr>
        <w:ind w:firstLineChars="0"/>
        <w:rPr>
          <w:rFonts w:eastAsiaTheme="minorEastAsia"/>
          <w:b/>
          <w:i/>
          <w:iCs/>
        </w:rPr>
      </w:pPr>
      <w:r>
        <w:rPr>
          <w:rFonts w:eastAsiaTheme="minorEastAsia"/>
          <w:b/>
          <w:i/>
          <w:iCs/>
          <w:highlight w:val="yellow"/>
        </w:rPr>
        <w:t>FFS</w:t>
      </w:r>
      <w:r>
        <w:rPr>
          <w:rFonts w:eastAsiaTheme="minorEastAsia"/>
          <w:b/>
          <w:i/>
          <w:iCs/>
        </w:rPr>
        <w:t xml:space="preserve">: When drafting CRs the reference table can be captured  in the clause (9.1.2A ) to clarify the bridge between pre-MG activation/deactivation rules to the existing generic rules for gap-less or gap based measurement in TS38.133 in the clause to define these criteria (9.1.2A ) </w:t>
      </w:r>
    </w:p>
    <w:p w14:paraId="30B98123" w14:textId="77777777" w:rsidR="000D285C" w:rsidRDefault="000D285C" w:rsidP="000D285C">
      <w:pPr>
        <w:spacing w:after="120"/>
        <w:rPr>
          <w:lang w:val="en-GB"/>
        </w:rPr>
      </w:pPr>
    </w:p>
    <w:tbl>
      <w:tblPr>
        <w:tblStyle w:val="TableGrid"/>
        <w:tblW w:w="0" w:type="auto"/>
        <w:tblLayout w:type="fixed"/>
        <w:tblLook w:val="04A0" w:firstRow="1" w:lastRow="0" w:firstColumn="1" w:lastColumn="0" w:noHBand="0" w:noVBand="1"/>
      </w:tblPr>
      <w:tblGrid>
        <w:gridCol w:w="1555"/>
        <w:gridCol w:w="4819"/>
        <w:gridCol w:w="3119"/>
      </w:tblGrid>
      <w:tr w:rsidR="000D285C" w14:paraId="795EB012" w14:textId="77777777" w:rsidTr="002E377F">
        <w:trPr>
          <w:trHeight w:val="654"/>
        </w:trPr>
        <w:tc>
          <w:tcPr>
            <w:tcW w:w="1555" w:type="dxa"/>
          </w:tcPr>
          <w:p w14:paraId="579BF2DB" w14:textId="77777777" w:rsidR="000D285C" w:rsidRDefault="000D285C" w:rsidP="002E377F">
            <w:pPr>
              <w:overflowPunct/>
              <w:autoSpaceDE/>
              <w:autoSpaceDN/>
              <w:adjustRightInd/>
              <w:textAlignment w:val="auto"/>
            </w:pPr>
            <w:r>
              <w:t>Measurement types</w:t>
            </w:r>
          </w:p>
        </w:tc>
        <w:tc>
          <w:tcPr>
            <w:tcW w:w="4819" w:type="dxa"/>
          </w:tcPr>
          <w:p w14:paraId="14C09EEB" w14:textId="77777777" w:rsidR="000D285C" w:rsidRDefault="000D285C" w:rsidP="002E377F">
            <w:pPr>
              <w:overflowPunct/>
              <w:autoSpaceDE/>
              <w:autoSpaceDN/>
              <w:adjustRightInd/>
              <w:textAlignment w:val="auto"/>
            </w:pPr>
            <w:r>
              <w:t xml:space="preserve">Conditions to perform gapless measurement in TS38.133 </w:t>
            </w:r>
          </w:p>
        </w:tc>
        <w:tc>
          <w:tcPr>
            <w:tcW w:w="3119" w:type="dxa"/>
          </w:tcPr>
          <w:p w14:paraId="3C9D4B4D" w14:textId="77777777" w:rsidR="000D285C" w:rsidRDefault="000D285C" w:rsidP="002E377F">
            <w:pPr>
              <w:overflowPunct/>
              <w:autoSpaceDE/>
              <w:autoSpaceDN/>
              <w:adjustRightInd/>
              <w:textAlignment w:val="auto"/>
            </w:pPr>
            <w:r>
              <w:t>PreMG status</w:t>
            </w:r>
          </w:p>
        </w:tc>
      </w:tr>
      <w:tr w:rsidR="000D285C" w14:paraId="553547DD" w14:textId="77777777" w:rsidTr="002E377F">
        <w:trPr>
          <w:trHeight w:val="2768"/>
        </w:trPr>
        <w:tc>
          <w:tcPr>
            <w:tcW w:w="1555" w:type="dxa"/>
          </w:tcPr>
          <w:p w14:paraId="4095A058" w14:textId="77777777" w:rsidR="000D285C" w:rsidRDefault="000D285C" w:rsidP="002E377F">
            <w:pPr>
              <w:overflowPunct/>
              <w:autoSpaceDE/>
              <w:autoSpaceDN/>
              <w:adjustRightInd/>
              <w:textAlignment w:val="auto"/>
            </w:pPr>
            <w:r>
              <w:t xml:space="preserve">SSB-based intra-frequency measurement   </w:t>
            </w:r>
          </w:p>
        </w:tc>
        <w:tc>
          <w:tcPr>
            <w:tcW w:w="4819" w:type="dxa"/>
          </w:tcPr>
          <w:p w14:paraId="473528E9" w14:textId="77777777" w:rsidR="000D285C" w:rsidRDefault="000D285C" w:rsidP="002E377F">
            <w:pPr>
              <w:overflowPunct/>
              <w:autoSpaceDE/>
              <w:autoSpaceDN/>
              <w:adjustRightInd/>
              <w:textAlignment w:val="auto"/>
            </w:pPr>
            <w:r>
              <w:t xml:space="preserve">“9.2.1. </w:t>
            </w:r>
          </w:p>
          <w:p w14:paraId="5D6F3D6C" w14:textId="77777777" w:rsidR="000D285C" w:rsidRDefault="000D285C" w:rsidP="002E377F">
            <w:pPr>
              <w:overflowPunct/>
              <w:autoSpaceDE/>
              <w:autoSpaceDN/>
              <w:adjustRightInd/>
              <w:textAlignment w:val="auto"/>
            </w:pPr>
          </w:p>
          <w:p w14:paraId="0F943CB7" w14:textId="77777777" w:rsidR="000D285C" w:rsidRDefault="000D285C" w:rsidP="002E377F">
            <w:pPr>
              <w:overflowPunct/>
              <w:autoSpaceDE/>
              <w:autoSpaceDN/>
              <w:adjustRightInd/>
              <w:textAlignment w:val="auto"/>
            </w:pPr>
            <w:r>
              <w:t xml:space="preserve">A measurement is defined as a SSB based intra-frequency measurement provided </w:t>
            </w:r>
          </w:p>
          <w:p w14:paraId="44EA0236" w14:textId="77777777" w:rsidR="000D285C" w:rsidRDefault="000D285C" w:rsidP="002E377F">
            <w:pPr>
              <w:ind w:left="568" w:hanging="284"/>
              <w:jc w:val="left"/>
              <w:rPr>
                <w:kern w:val="0"/>
                <w:sz w:val="20"/>
                <w:szCs w:val="20"/>
                <w:lang w:val="en-GB" w:eastAsia="en-US"/>
              </w:rPr>
            </w:pPr>
            <w:r>
              <w:rPr>
                <w:kern w:val="0"/>
                <w:sz w:val="20"/>
                <w:szCs w:val="20"/>
                <w:lang w:val="en-GB" w:eastAsia="en-US"/>
              </w:rPr>
              <w:t>the centre frequency of the SSB of the serving cell indicated for measurement and</w:t>
            </w:r>
          </w:p>
          <w:p w14:paraId="6063A144" w14:textId="77777777" w:rsidR="000D285C" w:rsidRDefault="000D285C" w:rsidP="002E377F">
            <w:pPr>
              <w:ind w:left="568" w:hanging="284"/>
              <w:jc w:val="left"/>
              <w:rPr>
                <w:kern w:val="0"/>
                <w:sz w:val="20"/>
                <w:szCs w:val="20"/>
                <w:lang w:val="en-GB" w:eastAsia="en-US"/>
              </w:rPr>
            </w:pPr>
            <w:r>
              <w:rPr>
                <w:kern w:val="0"/>
                <w:sz w:val="20"/>
                <w:szCs w:val="20"/>
                <w:lang w:val="en-GB" w:eastAsia="en-US"/>
              </w:rPr>
              <w:t xml:space="preserve"> the centre frequency of the SSB of the neighbour cell are the same, </w:t>
            </w:r>
          </w:p>
          <w:p w14:paraId="692E8AC3" w14:textId="77777777" w:rsidR="000D285C" w:rsidRDefault="000D285C" w:rsidP="002E377F">
            <w:pPr>
              <w:ind w:left="568" w:hanging="284"/>
              <w:jc w:val="left"/>
              <w:rPr>
                <w:kern w:val="0"/>
                <w:sz w:val="20"/>
                <w:szCs w:val="20"/>
                <w:lang w:val="en-GB" w:eastAsia="en-US"/>
              </w:rPr>
            </w:pPr>
            <w:r>
              <w:rPr>
                <w:kern w:val="0"/>
                <w:sz w:val="20"/>
                <w:szCs w:val="20"/>
                <w:lang w:val="en-GB" w:eastAsia="en-US"/>
              </w:rPr>
              <w:t>and the subcarrier spacing of the two SSBs are also the same.</w:t>
            </w:r>
          </w:p>
          <w:p w14:paraId="398E4B9C" w14:textId="77777777" w:rsidR="000D285C" w:rsidRDefault="000D285C" w:rsidP="002E377F">
            <w:pPr>
              <w:overflowPunct/>
              <w:autoSpaceDE/>
              <w:autoSpaceDN/>
              <w:adjustRightInd/>
              <w:textAlignment w:val="auto"/>
            </w:pPr>
          </w:p>
          <w:p w14:paraId="22F76150" w14:textId="77777777" w:rsidR="000D285C" w:rsidRDefault="000D285C" w:rsidP="002E377F">
            <w:pPr>
              <w:overflowPunct/>
              <w:autoSpaceDE/>
              <w:autoSpaceDN/>
              <w:adjustRightInd/>
              <w:textAlignment w:val="auto"/>
            </w:pPr>
            <w:r>
              <w:t xml:space="preserve">The UE can perform </w:t>
            </w:r>
            <w:r>
              <w:rPr>
                <w:highlight w:val="yellow"/>
              </w:rPr>
              <w:t>intra-frequency SSB</w:t>
            </w:r>
            <w:r>
              <w:t xml:space="preserve"> based measurements without measurement gaps if</w:t>
            </w:r>
          </w:p>
          <w:p w14:paraId="075CF20A" w14:textId="77777777" w:rsidR="000D285C" w:rsidRDefault="000D285C" w:rsidP="002E377F">
            <w:pPr>
              <w:overflowPunct/>
              <w:autoSpaceDE/>
              <w:autoSpaceDN/>
              <w:adjustRightInd/>
              <w:ind w:left="568" w:hanging="284"/>
              <w:jc w:val="left"/>
              <w:textAlignment w:val="auto"/>
              <w:rPr>
                <w:kern w:val="0"/>
                <w:sz w:val="20"/>
                <w:szCs w:val="20"/>
                <w:lang w:val="en-GB"/>
              </w:rPr>
            </w:pPr>
            <w:r>
              <w:rPr>
                <w:kern w:val="0"/>
                <w:sz w:val="20"/>
                <w:szCs w:val="20"/>
                <w:lang w:val="en-GB" w:eastAsia="en-US"/>
              </w:rPr>
              <w:t>-</w:t>
            </w:r>
            <w:r>
              <w:rPr>
                <w:kern w:val="0"/>
                <w:sz w:val="20"/>
                <w:szCs w:val="20"/>
                <w:lang w:val="en-GB" w:eastAsia="en-US"/>
              </w:rPr>
              <w:tab/>
              <w:t xml:space="preserve">the UE indicates ‘no-gap’ via </w:t>
            </w:r>
            <w:r>
              <w:rPr>
                <w:i/>
                <w:kern w:val="0"/>
                <w:sz w:val="20"/>
                <w:szCs w:val="20"/>
                <w:lang w:val="en-GB" w:eastAsia="en-US"/>
              </w:rPr>
              <w:t>intraFreq-needForGap</w:t>
            </w:r>
            <w:r>
              <w:rPr>
                <w:kern w:val="0"/>
                <w:sz w:val="20"/>
                <w:szCs w:val="20"/>
                <w:lang w:val="en-GB" w:eastAsia="en-US"/>
              </w:rPr>
              <w:t xml:space="preserve"> for intra-frequency measurement</w:t>
            </w:r>
            <w:r>
              <w:rPr>
                <w:kern w:val="0"/>
                <w:sz w:val="20"/>
                <w:szCs w:val="20"/>
                <w:lang w:val="en-GB"/>
              </w:rPr>
              <w:t>, or</w:t>
            </w:r>
          </w:p>
          <w:p w14:paraId="13BE110C" w14:textId="77777777" w:rsidR="000D285C" w:rsidRDefault="000D285C" w:rsidP="002E377F">
            <w:pPr>
              <w:overflowPunct/>
              <w:autoSpaceDE/>
              <w:autoSpaceDN/>
              <w:adjustRightInd/>
              <w:ind w:left="568" w:hanging="284"/>
              <w:jc w:val="left"/>
              <w:textAlignment w:val="auto"/>
              <w:rPr>
                <w:kern w:val="0"/>
                <w:sz w:val="20"/>
                <w:szCs w:val="20"/>
                <w:lang w:val="en-GB"/>
              </w:rPr>
            </w:pPr>
            <w:r>
              <w:rPr>
                <w:kern w:val="0"/>
                <w:sz w:val="20"/>
                <w:szCs w:val="20"/>
                <w:lang w:val="en-GB" w:eastAsia="en-US"/>
              </w:rPr>
              <w:lastRenderedPageBreak/>
              <w:t>-</w:t>
            </w:r>
            <w:r>
              <w:rPr>
                <w:kern w:val="0"/>
                <w:sz w:val="20"/>
                <w:szCs w:val="20"/>
                <w:lang w:val="en-GB" w:eastAsia="en-US"/>
              </w:rPr>
              <w:tab/>
              <w:t xml:space="preserve">the SSB is completely contained in the </w:t>
            </w:r>
            <w:r>
              <w:rPr>
                <w:kern w:val="0"/>
                <w:sz w:val="20"/>
                <w:szCs w:val="20"/>
                <w:lang w:val="en-GB"/>
              </w:rPr>
              <w:t>active BWP</w:t>
            </w:r>
            <w:r>
              <w:rPr>
                <w:kern w:val="0"/>
                <w:sz w:val="20"/>
                <w:szCs w:val="20"/>
                <w:lang w:val="en-GB" w:eastAsia="en-US"/>
              </w:rPr>
              <w:t xml:space="preserve"> of the UE</w:t>
            </w:r>
            <w:r>
              <w:rPr>
                <w:kern w:val="0"/>
                <w:sz w:val="20"/>
                <w:szCs w:val="20"/>
                <w:lang w:val="en-GB"/>
              </w:rPr>
              <w:t>, or</w:t>
            </w:r>
          </w:p>
          <w:p w14:paraId="7DA0C1A9" w14:textId="77777777" w:rsidR="000D285C" w:rsidRDefault="000D285C" w:rsidP="002E377F">
            <w:pPr>
              <w:overflowPunct/>
              <w:autoSpaceDE/>
              <w:autoSpaceDN/>
              <w:adjustRightInd/>
              <w:ind w:left="568" w:hanging="284"/>
              <w:jc w:val="left"/>
              <w:textAlignment w:val="auto"/>
              <w:rPr>
                <w:kern w:val="0"/>
                <w:sz w:val="20"/>
                <w:szCs w:val="20"/>
                <w:lang w:val="en-GB" w:eastAsia="en-US"/>
              </w:rPr>
            </w:pPr>
            <w:r>
              <w:rPr>
                <w:kern w:val="0"/>
                <w:sz w:val="20"/>
                <w:szCs w:val="20"/>
                <w:lang w:val="en-GB"/>
              </w:rPr>
              <w:t>-</w:t>
            </w:r>
            <w:r>
              <w:rPr>
                <w:kern w:val="0"/>
                <w:sz w:val="20"/>
                <w:szCs w:val="20"/>
                <w:lang w:val="en-GB" w:eastAsia="en-US"/>
              </w:rPr>
              <w:tab/>
              <w:t>the active downlink BWP is initial BWP</w:t>
            </w:r>
            <w:r>
              <w:rPr>
                <w:kern w:val="0"/>
                <w:sz w:val="20"/>
                <w:szCs w:val="20"/>
                <w:lang w:val="en-GB"/>
              </w:rPr>
              <w:t>[3]</w:t>
            </w:r>
            <w:r>
              <w:rPr>
                <w:kern w:val="0"/>
                <w:sz w:val="20"/>
                <w:szCs w:val="20"/>
                <w:lang w:val="en-GB" w:eastAsia="en-US"/>
              </w:rPr>
              <w:t>.</w:t>
            </w:r>
          </w:p>
          <w:p w14:paraId="1B327B77" w14:textId="77777777" w:rsidR="000D285C" w:rsidRDefault="000D285C" w:rsidP="002E377F">
            <w:pPr>
              <w:overflowPunct/>
              <w:autoSpaceDE/>
              <w:autoSpaceDN/>
              <w:adjustRightInd/>
              <w:textAlignment w:val="auto"/>
              <w:rPr>
                <w:lang w:val="en-GB"/>
              </w:rPr>
            </w:pPr>
          </w:p>
          <w:p w14:paraId="7AB73C80" w14:textId="77777777" w:rsidR="000D285C" w:rsidRDefault="000D285C" w:rsidP="002E377F">
            <w:pPr>
              <w:overflowPunct/>
              <w:autoSpaceDE/>
              <w:autoSpaceDN/>
              <w:adjustRightInd/>
              <w:textAlignment w:val="auto"/>
            </w:pPr>
            <w:r>
              <w:t>“</w:t>
            </w:r>
          </w:p>
          <w:p w14:paraId="6298E426" w14:textId="77777777" w:rsidR="000D285C" w:rsidRDefault="000D285C" w:rsidP="002E377F">
            <w:pPr>
              <w:ind w:left="568" w:hanging="284"/>
              <w:jc w:val="left"/>
              <w:rPr>
                <w:kern w:val="0"/>
                <w:sz w:val="20"/>
                <w:szCs w:val="20"/>
                <w:lang w:val="en-GB" w:eastAsia="en-US"/>
              </w:rPr>
            </w:pPr>
          </w:p>
        </w:tc>
        <w:tc>
          <w:tcPr>
            <w:tcW w:w="3119" w:type="dxa"/>
          </w:tcPr>
          <w:p w14:paraId="1E756424" w14:textId="77777777" w:rsidR="000D285C" w:rsidRDefault="000D285C" w:rsidP="002E377F">
            <w:pPr>
              <w:overflowPunct/>
              <w:autoSpaceDE/>
              <w:autoSpaceDN/>
              <w:adjustRightInd/>
              <w:textAlignment w:val="auto"/>
            </w:pPr>
            <w:r>
              <w:lastRenderedPageBreak/>
              <w:t xml:space="preserve">Activated if the conditions define the intra-frequency measurement without gap in 9.2.1 are satisfied, </w:t>
            </w:r>
          </w:p>
          <w:p w14:paraId="188F86DB" w14:textId="77777777" w:rsidR="000D285C" w:rsidRDefault="000D285C" w:rsidP="002E377F">
            <w:pPr>
              <w:overflowPunct/>
              <w:autoSpaceDE/>
              <w:autoSpaceDN/>
              <w:adjustRightInd/>
              <w:textAlignment w:val="auto"/>
            </w:pPr>
            <w:r>
              <w:t>Otherwise Deactivated.</w:t>
            </w:r>
          </w:p>
        </w:tc>
      </w:tr>
      <w:tr w:rsidR="000D285C" w14:paraId="7301E285" w14:textId="77777777" w:rsidTr="002E377F">
        <w:trPr>
          <w:trHeight w:val="3935"/>
        </w:trPr>
        <w:tc>
          <w:tcPr>
            <w:tcW w:w="1555" w:type="dxa"/>
          </w:tcPr>
          <w:p w14:paraId="7812CDFC" w14:textId="77777777" w:rsidR="000D285C" w:rsidRDefault="000D285C" w:rsidP="002E377F">
            <w:pPr>
              <w:overflowPunct/>
              <w:autoSpaceDE/>
              <w:autoSpaceDN/>
              <w:adjustRightInd/>
              <w:textAlignment w:val="auto"/>
            </w:pPr>
            <w:r>
              <w:t xml:space="preserve">SSB-based inter-frequency measurement   </w:t>
            </w:r>
          </w:p>
        </w:tc>
        <w:tc>
          <w:tcPr>
            <w:tcW w:w="4819" w:type="dxa"/>
          </w:tcPr>
          <w:p w14:paraId="0475418C" w14:textId="77777777" w:rsidR="000D285C" w:rsidRDefault="000D285C" w:rsidP="002E377F">
            <w:pPr>
              <w:overflowPunct/>
              <w:autoSpaceDE/>
              <w:autoSpaceDN/>
              <w:adjustRightInd/>
              <w:textAlignment w:val="auto"/>
            </w:pPr>
            <w:r>
              <w:t xml:space="preserve">9.3.1 </w:t>
            </w:r>
          </w:p>
          <w:p w14:paraId="21605B39" w14:textId="77777777" w:rsidR="000D285C" w:rsidRDefault="000D285C" w:rsidP="002E377F">
            <w:pPr>
              <w:overflowPunct/>
              <w:autoSpaceDE/>
              <w:autoSpaceDN/>
              <w:adjustRightInd/>
              <w:textAlignment w:val="auto"/>
              <w:rPr>
                <w:rFonts w:eastAsia="Malgun Gothic"/>
              </w:rPr>
            </w:pPr>
            <w:r>
              <w:rPr>
                <w:rFonts w:eastAsia="Malgun Gothic"/>
              </w:rPr>
              <w:t>A measurement is defined as an SSB based inter-frequency measurement provided it is not defined as an intra-frequency measurement according to clause 9.2</w:t>
            </w:r>
          </w:p>
          <w:p w14:paraId="08985880" w14:textId="77777777" w:rsidR="000D285C" w:rsidRDefault="000D285C" w:rsidP="002E377F">
            <w:pPr>
              <w:overflowPunct/>
              <w:autoSpaceDE/>
              <w:autoSpaceDN/>
              <w:adjustRightInd/>
              <w:textAlignment w:val="auto"/>
              <w:rPr>
                <w:rFonts w:eastAsia="Malgun Gothic"/>
              </w:rPr>
            </w:pPr>
          </w:p>
          <w:p w14:paraId="5787E237" w14:textId="77777777" w:rsidR="000D285C" w:rsidRDefault="000D285C" w:rsidP="002E377F">
            <w:pPr>
              <w:overflowPunct/>
              <w:autoSpaceDE/>
              <w:autoSpaceDN/>
              <w:adjustRightInd/>
              <w:textAlignment w:val="auto"/>
              <w:rPr>
                <w:rFonts w:eastAsia="Malgun Gothic"/>
              </w:rPr>
            </w:pPr>
            <w:r>
              <w:rPr>
                <w:rFonts w:eastAsia="Malgun Gothic"/>
              </w:rPr>
              <w:t xml:space="preserve">A measurement is defined as an </w:t>
            </w:r>
            <w:r>
              <w:t xml:space="preserve">inter-frequency SSB based measurements with measurement gaps for UE capable of </w:t>
            </w:r>
            <w:r>
              <w:rPr>
                <w:i/>
                <w:iCs/>
              </w:rPr>
              <w:t>interFrequencyMeas-NoGap</w:t>
            </w:r>
            <w:r>
              <w:t xml:space="preserve"> </w:t>
            </w:r>
            <w:r>
              <w:rPr>
                <w:rFonts w:eastAsia="Malgun Gothic"/>
              </w:rPr>
              <w:t>if the conditions below was not satisfied</w:t>
            </w:r>
          </w:p>
          <w:p w14:paraId="12FE4F45" w14:textId="77777777" w:rsidR="000D285C" w:rsidRDefault="000D285C" w:rsidP="002E377F">
            <w:pPr>
              <w:overflowPunct/>
              <w:autoSpaceDE/>
              <w:autoSpaceDN/>
              <w:adjustRightInd/>
              <w:ind w:left="568" w:hanging="284"/>
              <w:jc w:val="left"/>
              <w:textAlignment w:val="auto"/>
              <w:rPr>
                <w:kern w:val="0"/>
                <w:sz w:val="20"/>
                <w:szCs w:val="20"/>
                <w:lang w:val="en-GB"/>
              </w:rPr>
            </w:pPr>
            <w:r>
              <w:rPr>
                <w:kern w:val="0"/>
                <w:sz w:val="20"/>
                <w:szCs w:val="20"/>
                <w:lang w:val="en-GB" w:eastAsia="en-US"/>
              </w:rPr>
              <w:t>-</w:t>
            </w:r>
            <w:r>
              <w:rPr>
                <w:kern w:val="0"/>
                <w:sz w:val="20"/>
                <w:szCs w:val="20"/>
                <w:lang w:val="en-GB" w:eastAsia="en-US"/>
              </w:rPr>
              <w:tab/>
            </w:r>
            <w:r>
              <w:rPr>
                <w:rFonts w:hint="eastAsia"/>
                <w:kern w:val="0"/>
                <w:sz w:val="20"/>
                <w:szCs w:val="20"/>
                <w:lang w:val="en-GB"/>
              </w:rPr>
              <w:t xml:space="preserve">the UE supports </w:t>
            </w:r>
            <w:r>
              <w:rPr>
                <w:i/>
                <w:iCs/>
                <w:kern w:val="0"/>
                <w:sz w:val="20"/>
                <w:szCs w:val="20"/>
                <w:lang w:val="en-GB"/>
              </w:rPr>
              <w:t>interFrequencyMeas-Nogap-r16</w:t>
            </w:r>
            <w:r>
              <w:rPr>
                <w:rFonts w:hint="eastAsia"/>
                <w:kern w:val="0"/>
                <w:sz w:val="20"/>
                <w:szCs w:val="20"/>
                <w:lang w:val="en-GB"/>
              </w:rPr>
              <w:t xml:space="preserve"> [15], and</w:t>
            </w:r>
          </w:p>
          <w:p w14:paraId="4133C423" w14:textId="77777777" w:rsidR="000D285C" w:rsidRDefault="000D285C" w:rsidP="002E377F">
            <w:pPr>
              <w:overflowPunct/>
              <w:autoSpaceDE/>
              <w:autoSpaceDN/>
              <w:adjustRightInd/>
              <w:ind w:left="568" w:hanging="284"/>
              <w:jc w:val="left"/>
              <w:textAlignment w:val="auto"/>
              <w:rPr>
                <w:kern w:val="0"/>
                <w:sz w:val="20"/>
                <w:szCs w:val="20"/>
                <w:lang w:val="en-GB"/>
              </w:rPr>
            </w:pPr>
            <w:r>
              <w:rPr>
                <w:kern w:val="0"/>
                <w:sz w:val="20"/>
                <w:szCs w:val="20"/>
                <w:lang w:val="en-GB" w:eastAsia="en-US"/>
              </w:rPr>
              <w:t>-</w:t>
            </w:r>
            <w:r>
              <w:rPr>
                <w:kern w:val="0"/>
                <w:sz w:val="20"/>
                <w:szCs w:val="20"/>
                <w:lang w:val="en-GB" w:eastAsia="en-US"/>
              </w:rPr>
              <w:tab/>
              <w:t>the SSB is completely contained in the active BWP of the UE</w:t>
            </w:r>
            <w:r>
              <w:rPr>
                <w:rFonts w:hint="eastAsia"/>
                <w:kern w:val="0"/>
                <w:sz w:val="20"/>
                <w:szCs w:val="20"/>
                <w:lang w:val="en-GB"/>
              </w:rPr>
              <w:t>.</w:t>
            </w:r>
          </w:p>
          <w:p w14:paraId="79F843C9" w14:textId="77777777" w:rsidR="000D285C" w:rsidRDefault="000D285C" w:rsidP="002E377F">
            <w:pPr>
              <w:overflowPunct/>
              <w:autoSpaceDE/>
              <w:autoSpaceDN/>
              <w:adjustRightInd/>
              <w:textAlignment w:val="auto"/>
              <w:rPr>
                <w:lang w:val="en-GB"/>
              </w:rPr>
            </w:pPr>
          </w:p>
        </w:tc>
        <w:tc>
          <w:tcPr>
            <w:tcW w:w="3119" w:type="dxa"/>
          </w:tcPr>
          <w:p w14:paraId="444D6464" w14:textId="77777777" w:rsidR="000D285C" w:rsidRDefault="000D285C" w:rsidP="002E377F">
            <w:pPr>
              <w:overflowPunct/>
              <w:autoSpaceDE/>
              <w:autoSpaceDN/>
              <w:adjustRightInd/>
              <w:textAlignment w:val="auto"/>
            </w:pPr>
            <w:r>
              <w:t xml:space="preserve">Activated if the conditions to define the inter-frequency measurement without gap in 9.3.1 are satisfied, </w:t>
            </w:r>
          </w:p>
          <w:p w14:paraId="6811193B" w14:textId="77777777" w:rsidR="000D285C" w:rsidRDefault="000D285C" w:rsidP="002E377F">
            <w:pPr>
              <w:overflowPunct/>
              <w:autoSpaceDE/>
              <w:autoSpaceDN/>
              <w:adjustRightInd/>
              <w:textAlignment w:val="auto"/>
            </w:pPr>
            <w:r>
              <w:t>Otherwise Deactivated.</w:t>
            </w:r>
          </w:p>
        </w:tc>
      </w:tr>
      <w:tr w:rsidR="000D285C" w14:paraId="4F14C3BD" w14:textId="77777777" w:rsidTr="002E377F">
        <w:trPr>
          <w:trHeight w:val="3935"/>
        </w:trPr>
        <w:tc>
          <w:tcPr>
            <w:tcW w:w="1555" w:type="dxa"/>
          </w:tcPr>
          <w:p w14:paraId="2A5BEC59" w14:textId="77777777" w:rsidR="000D285C" w:rsidRDefault="000D285C" w:rsidP="002E377F">
            <w:r>
              <w:t>Inter-RAT measurement</w:t>
            </w:r>
          </w:p>
        </w:tc>
        <w:tc>
          <w:tcPr>
            <w:tcW w:w="4819" w:type="dxa"/>
          </w:tcPr>
          <w:p w14:paraId="2386D8B1" w14:textId="77777777" w:rsidR="000D285C" w:rsidRDefault="000D285C" w:rsidP="002E377F">
            <w:r>
              <w:t xml:space="preserve">9.4.1 </w:t>
            </w:r>
          </w:p>
          <w:p w14:paraId="0733C749" w14:textId="77777777" w:rsidR="000D285C" w:rsidRDefault="000D285C" w:rsidP="002E377F">
            <w:pPr>
              <w:rPr>
                <w:rFonts w:eastAsia="Malgun Gothic"/>
              </w:rPr>
            </w:pPr>
            <w:r>
              <w:rPr>
                <w:rFonts w:eastAsia="Malgun Gothic"/>
              </w:rPr>
              <w:t>Measurement gap is always needed</w:t>
            </w:r>
          </w:p>
        </w:tc>
        <w:tc>
          <w:tcPr>
            <w:tcW w:w="3119" w:type="dxa"/>
          </w:tcPr>
          <w:p w14:paraId="6870EBD9" w14:textId="77777777" w:rsidR="000D285C" w:rsidRDefault="000D285C" w:rsidP="002E377F">
            <w:r>
              <w:t>Activated</w:t>
            </w:r>
          </w:p>
        </w:tc>
      </w:tr>
      <w:tr w:rsidR="000D285C" w14:paraId="4CF78102" w14:textId="77777777" w:rsidTr="002E377F">
        <w:trPr>
          <w:trHeight w:val="900"/>
        </w:trPr>
        <w:tc>
          <w:tcPr>
            <w:tcW w:w="1555" w:type="dxa"/>
          </w:tcPr>
          <w:p w14:paraId="6AA616AE" w14:textId="77777777" w:rsidR="000D285C" w:rsidRDefault="000D285C" w:rsidP="002E377F">
            <w:pPr>
              <w:overflowPunct/>
              <w:autoSpaceDE/>
              <w:autoSpaceDN/>
              <w:adjustRightInd/>
              <w:textAlignment w:val="auto"/>
            </w:pPr>
            <w:r>
              <w:t>Inter-frequency CSI-RS L3</w:t>
            </w:r>
          </w:p>
        </w:tc>
        <w:tc>
          <w:tcPr>
            <w:tcW w:w="4819" w:type="dxa"/>
          </w:tcPr>
          <w:p w14:paraId="00C0F612" w14:textId="77777777" w:rsidR="000D285C" w:rsidRDefault="000D285C" w:rsidP="002E377F">
            <w:pPr>
              <w:overflowPunct/>
              <w:autoSpaceDE/>
              <w:autoSpaceDN/>
              <w:adjustRightInd/>
              <w:textAlignment w:val="auto"/>
              <w:rPr>
                <w:rFonts w:eastAsia="Malgun Gothic"/>
              </w:rPr>
            </w:pPr>
            <w:r>
              <w:rPr>
                <w:rFonts w:eastAsia="Malgun Gothic"/>
              </w:rPr>
              <w:t>Measurement gap is always needed</w:t>
            </w:r>
          </w:p>
        </w:tc>
        <w:tc>
          <w:tcPr>
            <w:tcW w:w="3119" w:type="dxa"/>
          </w:tcPr>
          <w:p w14:paraId="05ACB063" w14:textId="77777777" w:rsidR="000D285C" w:rsidRDefault="000D285C" w:rsidP="002E377F">
            <w:pPr>
              <w:overflowPunct/>
              <w:autoSpaceDE/>
              <w:autoSpaceDN/>
              <w:adjustRightInd/>
              <w:textAlignment w:val="auto"/>
            </w:pPr>
            <w:r>
              <w:t>Activated</w:t>
            </w:r>
          </w:p>
        </w:tc>
      </w:tr>
      <w:tr w:rsidR="000D285C" w14:paraId="18D3366D" w14:textId="77777777" w:rsidTr="002E377F">
        <w:trPr>
          <w:trHeight w:val="910"/>
        </w:trPr>
        <w:tc>
          <w:tcPr>
            <w:tcW w:w="1555" w:type="dxa"/>
          </w:tcPr>
          <w:p w14:paraId="4E1D1428" w14:textId="77777777" w:rsidR="000D285C" w:rsidRDefault="000D285C" w:rsidP="002E377F">
            <w:pPr>
              <w:overflowPunct/>
              <w:autoSpaceDE/>
              <w:autoSpaceDN/>
              <w:adjustRightInd/>
              <w:textAlignment w:val="auto"/>
            </w:pPr>
            <w:r>
              <w:t>PRS measurement in Rel16</w:t>
            </w:r>
          </w:p>
        </w:tc>
        <w:tc>
          <w:tcPr>
            <w:tcW w:w="4819" w:type="dxa"/>
          </w:tcPr>
          <w:p w14:paraId="4C9B28BC" w14:textId="77777777" w:rsidR="000D285C" w:rsidRDefault="000D285C" w:rsidP="002E377F">
            <w:pPr>
              <w:overflowPunct/>
              <w:autoSpaceDE/>
              <w:autoSpaceDN/>
              <w:adjustRightInd/>
              <w:textAlignment w:val="auto"/>
              <w:rPr>
                <w:rFonts w:eastAsia="Malgun Gothic"/>
              </w:rPr>
            </w:pPr>
            <w:r>
              <w:rPr>
                <w:rFonts w:eastAsia="Malgun Gothic"/>
              </w:rPr>
              <w:t>Measurement gap is always needed</w:t>
            </w:r>
          </w:p>
        </w:tc>
        <w:tc>
          <w:tcPr>
            <w:tcW w:w="3119" w:type="dxa"/>
          </w:tcPr>
          <w:p w14:paraId="777684D7" w14:textId="77777777" w:rsidR="000D285C" w:rsidRDefault="000D285C" w:rsidP="002E377F">
            <w:pPr>
              <w:overflowPunct/>
              <w:autoSpaceDE/>
              <w:autoSpaceDN/>
              <w:adjustRightInd/>
              <w:textAlignment w:val="auto"/>
            </w:pPr>
            <w:r>
              <w:t>Activated</w:t>
            </w:r>
          </w:p>
        </w:tc>
      </w:tr>
    </w:tbl>
    <w:p w14:paraId="79DBB30F" w14:textId="77777777" w:rsidR="000D285C" w:rsidRDefault="000D285C" w:rsidP="000D285C">
      <w:pPr>
        <w:rPr>
          <w:rFonts w:eastAsiaTheme="minorEastAsia"/>
          <w:i/>
          <w:color w:val="0070C0"/>
        </w:rPr>
      </w:pPr>
    </w:p>
    <w:p w14:paraId="7C7140E1" w14:textId="77777777" w:rsidR="000D285C" w:rsidRDefault="000D285C" w:rsidP="000D285C">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Further discussion on the rules mapping table (FFS)</w:t>
      </w:r>
    </w:p>
    <w:p w14:paraId="1FD2F073" w14:textId="77777777" w:rsidR="000D285C" w:rsidRDefault="000D285C" w:rsidP="000D285C">
      <w:pPr>
        <w:rPr>
          <w:rFonts w:eastAsiaTheme="minorEastAsia"/>
          <w:iCs/>
          <w:lang w:val="en-GB"/>
        </w:rPr>
      </w:pPr>
    </w:p>
    <w:tbl>
      <w:tblPr>
        <w:tblStyle w:val="TableGrid"/>
        <w:tblW w:w="9631" w:type="dxa"/>
        <w:tblLayout w:type="fixed"/>
        <w:tblLook w:val="04A0" w:firstRow="1" w:lastRow="0" w:firstColumn="1" w:lastColumn="0" w:noHBand="0" w:noVBand="1"/>
      </w:tblPr>
      <w:tblGrid>
        <w:gridCol w:w="1236"/>
        <w:gridCol w:w="8395"/>
      </w:tblGrid>
      <w:tr w:rsidR="000D285C" w14:paraId="131A7113" w14:textId="77777777" w:rsidTr="002E377F">
        <w:tc>
          <w:tcPr>
            <w:tcW w:w="1236" w:type="dxa"/>
          </w:tcPr>
          <w:p w14:paraId="7A5F373A" w14:textId="77777777" w:rsidR="000D285C" w:rsidRDefault="000D285C" w:rsidP="002E377F">
            <w:pPr>
              <w:spacing w:after="120"/>
              <w:rPr>
                <w:rFonts w:eastAsiaTheme="minorEastAsia"/>
                <w:b/>
                <w:bCs/>
                <w:color w:val="0070C0"/>
              </w:rPr>
            </w:pPr>
            <w:r>
              <w:rPr>
                <w:rFonts w:eastAsiaTheme="minorEastAsia"/>
                <w:b/>
                <w:bCs/>
                <w:color w:val="0070C0"/>
              </w:rPr>
              <w:t>Company</w:t>
            </w:r>
          </w:p>
        </w:tc>
        <w:tc>
          <w:tcPr>
            <w:tcW w:w="8395" w:type="dxa"/>
          </w:tcPr>
          <w:p w14:paraId="31D6A8E7" w14:textId="77777777" w:rsidR="000D285C" w:rsidRDefault="000D285C" w:rsidP="002E377F">
            <w:pPr>
              <w:spacing w:after="120"/>
              <w:rPr>
                <w:rFonts w:eastAsiaTheme="minorEastAsia"/>
                <w:b/>
                <w:bCs/>
                <w:color w:val="0070C0"/>
              </w:rPr>
            </w:pPr>
            <w:r>
              <w:rPr>
                <w:rFonts w:eastAsiaTheme="minorEastAsia"/>
                <w:b/>
                <w:bCs/>
                <w:color w:val="0070C0"/>
              </w:rPr>
              <w:t>Comments</w:t>
            </w:r>
          </w:p>
        </w:tc>
      </w:tr>
      <w:tr w:rsidR="000D285C" w14:paraId="506A541F" w14:textId="77777777" w:rsidTr="002E377F">
        <w:trPr>
          <w:trHeight w:val="622"/>
        </w:trPr>
        <w:tc>
          <w:tcPr>
            <w:tcW w:w="1236" w:type="dxa"/>
          </w:tcPr>
          <w:p w14:paraId="7870A07E" w14:textId="77777777" w:rsidR="000D285C" w:rsidRDefault="000D285C" w:rsidP="002E377F">
            <w:pPr>
              <w:spacing w:after="120"/>
              <w:rPr>
                <w:rFonts w:eastAsiaTheme="minorEastAsia"/>
                <w:color w:val="0070C0"/>
              </w:rPr>
            </w:pPr>
            <w:r>
              <w:rPr>
                <w:rFonts w:eastAsiaTheme="minorEastAsia"/>
                <w:color w:val="0070C0"/>
              </w:rPr>
              <w:t>Qualcomm</w:t>
            </w:r>
          </w:p>
        </w:tc>
        <w:tc>
          <w:tcPr>
            <w:tcW w:w="8395" w:type="dxa"/>
          </w:tcPr>
          <w:p w14:paraId="13CA03A1" w14:textId="77777777" w:rsidR="000D285C" w:rsidRDefault="000D285C" w:rsidP="002E377F">
            <w:pPr>
              <w:tabs>
                <w:tab w:val="left" w:pos="2767"/>
              </w:tabs>
              <w:spacing w:after="120" w:line="240" w:lineRule="auto"/>
              <w:rPr>
                <w:rFonts w:eastAsiaTheme="minorEastAsia"/>
                <w:color w:val="0070C0"/>
              </w:rPr>
            </w:pPr>
            <w:r>
              <w:rPr>
                <w:rFonts w:eastAsiaTheme="minorEastAsia"/>
                <w:color w:val="0070C0"/>
              </w:rPr>
              <w:t>In the first row of the table it seems there’s a typo:</w:t>
            </w:r>
          </w:p>
          <w:p w14:paraId="47F9E2B9" w14:textId="77777777" w:rsidR="000D285C" w:rsidRDefault="000D285C" w:rsidP="002E377F">
            <w:pPr>
              <w:overflowPunct/>
              <w:autoSpaceDE/>
              <w:autoSpaceDN/>
              <w:adjustRightInd/>
              <w:textAlignment w:val="auto"/>
            </w:pPr>
            <w:r w:rsidRPr="002E377F">
              <w:rPr>
                <w:highlight w:val="yellow"/>
              </w:rPr>
              <w:t>Activated</w:t>
            </w:r>
            <w:r>
              <w:t xml:space="preserve"> if the conditions define the intra-frequency measurement without gap in 9.2.1 are satisfied, </w:t>
            </w:r>
          </w:p>
          <w:p w14:paraId="587BA5A1" w14:textId="77777777" w:rsidR="000D285C" w:rsidRDefault="000D285C" w:rsidP="002E377F">
            <w:pPr>
              <w:tabs>
                <w:tab w:val="left" w:pos="2767"/>
              </w:tabs>
              <w:spacing w:after="120" w:line="240" w:lineRule="auto"/>
            </w:pPr>
            <w:r>
              <w:t xml:space="preserve">Otherwise </w:t>
            </w:r>
            <w:r w:rsidRPr="002E377F">
              <w:rPr>
                <w:highlight w:val="yellow"/>
              </w:rPr>
              <w:t>Deactivated</w:t>
            </w:r>
            <w:r>
              <w:t>.</w:t>
            </w:r>
          </w:p>
          <w:p w14:paraId="1A8DE3D6" w14:textId="77777777" w:rsidR="000D285C" w:rsidRDefault="000D285C" w:rsidP="002E377F">
            <w:pPr>
              <w:tabs>
                <w:tab w:val="left" w:pos="2767"/>
              </w:tabs>
              <w:spacing w:after="120" w:line="240" w:lineRule="auto"/>
              <w:rPr>
                <w:rFonts w:eastAsiaTheme="minorEastAsia"/>
                <w:color w:val="0070C0"/>
              </w:rPr>
            </w:pPr>
            <w:r>
              <w:rPr>
                <w:rFonts w:eastAsiaTheme="minorEastAsia"/>
                <w:color w:val="0070C0"/>
              </w:rPr>
              <w:t>Keep the table as FFS to allow more time for companies to check.</w:t>
            </w:r>
          </w:p>
        </w:tc>
      </w:tr>
      <w:tr w:rsidR="000D285C" w14:paraId="316C3401" w14:textId="77777777" w:rsidTr="002E377F">
        <w:tc>
          <w:tcPr>
            <w:tcW w:w="1236" w:type="dxa"/>
          </w:tcPr>
          <w:p w14:paraId="1A29F8C3" w14:textId="77777777" w:rsidR="000D285C" w:rsidRDefault="000D285C" w:rsidP="002E377F">
            <w:pPr>
              <w:spacing w:after="120"/>
              <w:rPr>
                <w:rFonts w:eastAsiaTheme="minorEastAsia"/>
                <w:color w:val="0070C0"/>
              </w:rPr>
            </w:pPr>
            <w:r>
              <w:rPr>
                <w:rFonts w:eastAsiaTheme="minorEastAsia"/>
                <w:color w:val="0070C0"/>
              </w:rPr>
              <w:t>Huawei</w:t>
            </w:r>
          </w:p>
        </w:tc>
        <w:tc>
          <w:tcPr>
            <w:tcW w:w="8395" w:type="dxa"/>
          </w:tcPr>
          <w:p w14:paraId="57391FF7" w14:textId="77777777" w:rsidR="000D285C" w:rsidRDefault="000D285C" w:rsidP="002E377F">
            <w:pPr>
              <w:spacing w:after="120"/>
              <w:rPr>
                <w:rFonts w:eastAsiaTheme="minorEastAsia"/>
                <w:color w:val="0070C0"/>
              </w:rPr>
            </w:pPr>
            <w:r>
              <w:rPr>
                <w:rFonts w:eastAsiaTheme="minorEastAsia"/>
                <w:color w:val="0070C0"/>
              </w:rPr>
              <w:t xml:space="preserve">For the FFS part, suggest not to add a new table in the CR/spec, which is redundant and difficult to maintain. </w:t>
            </w:r>
          </w:p>
          <w:p w14:paraId="458C1960" w14:textId="77777777" w:rsidR="000D285C" w:rsidRDefault="000D285C" w:rsidP="002E377F">
            <w:pPr>
              <w:spacing w:after="120"/>
              <w:rPr>
                <w:rFonts w:eastAsiaTheme="minorEastAsia"/>
                <w:color w:val="0070C0"/>
              </w:rPr>
            </w:pPr>
            <w:r>
              <w:rPr>
                <w:rFonts w:eastAsiaTheme="minorEastAsia"/>
                <w:color w:val="0070C0"/>
              </w:rPr>
              <w:t xml:space="preserve">To us the generic rule are sufficient with another statement such as </w:t>
            </w:r>
          </w:p>
          <w:p w14:paraId="2AB65F21" w14:textId="77777777" w:rsidR="000D285C" w:rsidRDefault="000D285C" w:rsidP="002E377F">
            <w:pPr>
              <w:spacing w:after="120"/>
              <w:rPr>
                <w:rFonts w:eastAsiaTheme="minorEastAsia"/>
                <w:color w:val="0070C0"/>
              </w:rPr>
            </w:pPr>
            <w:r>
              <w:rPr>
                <w:rFonts w:eastAsiaTheme="minorEastAsia"/>
                <w:i/>
              </w:rPr>
              <w:t>MG is required for a measurement if the measurement is listed in clause 9.1.5.2, otherwise MG is not required by the measurement.</w:t>
            </w:r>
          </w:p>
        </w:tc>
      </w:tr>
      <w:tr w:rsidR="000D285C" w14:paraId="36E43D27" w14:textId="77777777" w:rsidTr="002E377F">
        <w:tc>
          <w:tcPr>
            <w:tcW w:w="1236" w:type="dxa"/>
          </w:tcPr>
          <w:p w14:paraId="1F13DAFD" w14:textId="77777777" w:rsidR="000D285C" w:rsidRPr="002E377F" w:rsidRDefault="000D285C" w:rsidP="002E377F">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395" w:type="dxa"/>
          </w:tcPr>
          <w:p w14:paraId="57C4E078" w14:textId="77777777" w:rsidR="000D285C" w:rsidRPr="002E377F" w:rsidRDefault="000D285C" w:rsidP="002E377F">
            <w:pPr>
              <w:tabs>
                <w:tab w:val="left" w:pos="2479"/>
              </w:tabs>
              <w:spacing w:after="120" w:line="240" w:lineRule="auto"/>
              <w:rPr>
                <w:rFonts w:eastAsia="PMingLiU"/>
                <w:lang w:eastAsia="zh-TW"/>
              </w:rPr>
            </w:pPr>
            <w:r>
              <w:rPr>
                <w:rFonts w:eastAsia="PMingLiU" w:hint="eastAsia"/>
                <w:lang w:eastAsia="zh-TW"/>
              </w:rPr>
              <w:t>I</w:t>
            </w:r>
            <w:r>
              <w:rPr>
                <w:rFonts w:eastAsia="PMingLiU"/>
                <w:lang w:eastAsia="zh-TW"/>
              </w:rPr>
              <w:t xml:space="preserve">t is important to list the cases that needs gap and do not need gap to align the understanding among companies. But in the CR, we suggest to make it simple. Huawei’s suggestion could be one simple approach to start from, e.g., try to re-use what we already have in the spec. </w:t>
            </w:r>
            <w:r>
              <w:rPr>
                <w:rFonts w:eastAsia="PMingLiU" w:hint="eastAsia"/>
                <w:lang w:eastAsia="zh-TW"/>
              </w:rPr>
              <w:t>O</w:t>
            </w:r>
            <w:r>
              <w:rPr>
                <w:rFonts w:eastAsia="PMingLiU"/>
                <w:lang w:eastAsia="zh-TW"/>
              </w:rPr>
              <w:t xml:space="preserve">ne case we may need to pay attention to is the case of intra-frequency measurement without gap but with SMTC occasions fully overlapped by gaps. This case was measured within gap in Rel-15. However, it can also work if pre-configured gap is deactivated. </w:t>
            </w:r>
          </w:p>
        </w:tc>
      </w:tr>
      <w:tr w:rsidR="000D285C" w14:paraId="6775DC21" w14:textId="77777777" w:rsidTr="002E377F">
        <w:tc>
          <w:tcPr>
            <w:tcW w:w="1236" w:type="dxa"/>
          </w:tcPr>
          <w:p w14:paraId="6D0AC7AC" w14:textId="77777777" w:rsidR="000D285C" w:rsidRDefault="000D285C" w:rsidP="002E377F">
            <w:pPr>
              <w:spacing w:after="120"/>
              <w:rPr>
                <w:rFonts w:eastAsia="PMingLiU"/>
                <w:color w:val="0070C0"/>
                <w:lang w:eastAsia="zh-TW"/>
              </w:rPr>
            </w:pPr>
            <w:r>
              <w:rPr>
                <w:rFonts w:eastAsia="PMingLiU"/>
                <w:color w:val="0070C0"/>
                <w:lang w:eastAsia="zh-TW"/>
              </w:rPr>
              <w:t>Apple</w:t>
            </w:r>
          </w:p>
        </w:tc>
        <w:tc>
          <w:tcPr>
            <w:tcW w:w="8395" w:type="dxa"/>
          </w:tcPr>
          <w:p w14:paraId="519B0EC4" w14:textId="77777777" w:rsidR="000D285C" w:rsidRDefault="000D285C" w:rsidP="002E377F">
            <w:pPr>
              <w:tabs>
                <w:tab w:val="left" w:pos="2479"/>
              </w:tabs>
              <w:spacing w:after="120" w:line="240" w:lineRule="auto"/>
              <w:rPr>
                <w:rFonts w:eastAsia="PMingLiU"/>
                <w:lang w:eastAsia="zh-TW"/>
              </w:rPr>
            </w:pPr>
            <w:r>
              <w:rPr>
                <w:rFonts w:eastAsia="PMingLiU"/>
                <w:lang w:eastAsia="zh-TW"/>
              </w:rPr>
              <w:t>Same observation as QC on the typo. Also, similar for row 2.</w:t>
            </w:r>
          </w:p>
          <w:p w14:paraId="449243A7" w14:textId="77777777" w:rsidR="000D285C" w:rsidRDefault="000D285C" w:rsidP="002E377F">
            <w:pPr>
              <w:tabs>
                <w:tab w:val="left" w:pos="2479"/>
              </w:tabs>
              <w:spacing w:after="120" w:line="240" w:lineRule="auto"/>
              <w:rPr>
                <w:rFonts w:eastAsia="PMingLiU"/>
                <w:lang w:eastAsia="zh-TW"/>
              </w:rPr>
            </w:pPr>
            <w:r>
              <w:rPr>
                <w:rFonts w:eastAsia="PMingLiU"/>
                <w:lang w:eastAsia="zh-TW"/>
              </w:rPr>
              <w:t>Similar view as HW that the table can be used for discussion when drafting CR. But whether to capture in the spec is FFS.</w:t>
            </w:r>
          </w:p>
          <w:p w14:paraId="3A3A3E53" w14:textId="77777777" w:rsidR="000D285C" w:rsidRDefault="000D285C" w:rsidP="002E377F">
            <w:pPr>
              <w:tabs>
                <w:tab w:val="left" w:pos="2479"/>
              </w:tabs>
              <w:spacing w:after="120" w:line="240" w:lineRule="auto"/>
              <w:rPr>
                <w:rFonts w:eastAsia="PMingLiU"/>
              </w:rPr>
            </w:pPr>
            <w:r>
              <w:rPr>
                <w:rFonts w:eastAsia="PMingLiU"/>
                <w:lang w:eastAsia="zh-TW"/>
              </w:rPr>
              <w:t>For the special case mentioned by MTK, the MO can be considered as gap-less. In other word, if any other MO requires gap, Pre-MG is ON. Otherwise (all other MO do not require gap), Pre-MG is OFF. Seems it can still be considered as measurement w/o gap in the rules.</w:t>
            </w:r>
          </w:p>
        </w:tc>
      </w:tr>
      <w:tr w:rsidR="000D285C" w14:paraId="529D7C69" w14:textId="77777777" w:rsidTr="002E377F">
        <w:tc>
          <w:tcPr>
            <w:tcW w:w="1236" w:type="dxa"/>
          </w:tcPr>
          <w:p w14:paraId="2F8ABFFF" w14:textId="77777777" w:rsidR="000D285C" w:rsidRDefault="000D285C" w:rsidP="002E377F">
            <w:pPr>
              <w:spacing w:after="120"/>
              <w:rPr>
                <w:rFonts w:eastAsia="PMingLiU"/>
                <w:color w:val="0070C0"/>
                <w:lang w:eastAsia="zh-TW"/>
              </w:rPr>
            </w:pPr>
            <w:r>
              <w:rPr>
                <w:rFonts w:eastAsia="PMingLiU"/>
                <w:color w:val="0070C0"/>
                <w:lang w:eastAsia="zh-TW"/>
              </w:rPr>
              <w:t>Intel</w:t>
            </w:r>
          </w:p>
        </w:tc>
        <w:tc>
          <w:tcPr>
            <w:tcW w:w="8395" w:type="dxa"/>
          </w:tcPr>
          <w:p w14:paraId="78F46396" w14:textId="77777777" w:rsidR="000D285C" w:rsidRDefault="000D285C" w:rsidP="002E377F">
            <w:pPr>
              <w:tabs>
                <w:tab w:val="left" w:pos="2479"/>
              </w:tabs>
              <w:spacing w:after="120" w:line="240" w:lineRule="auto"/>
              <w:rPr>
                <w:rFonts w:eastAsia="PMingLiU"/>
                <w:lang w:eastAsia="zh-TW"/>
              </w:rPr>
            </w:pPr>
            <w:r>
              <w:rPr>
                <w:rFonts w:eastAsiaTheme="minorEastAsia"/>
                <w:color w:val="0070C0"/>
              </w:rPr>
              <w:t xml:space="preserve">For the FFS part,we are open to discuss. </w:t>
            </w:r>
          </w:p>
        </w:tc>
      </w:tr>
      <w:tr w:rsidR="000D285C" w14:paraId="35F72501" w14:textId="77777777" w:rsidTr="002E377F">
        <w:tc>
          <w:tcPr>
            <w:tcW w:w="1236" w:type="dxa"/>
          </w:tcPr>
          <w:p w14:paraId="7EBA98FD" w14:textId="77777777" w:rsidR="000D285C" w:rsidRDefault="000D285C" w:rsidP="002E377F">
            <w:pPr>
              <w:spacing w:after="120"/>
              <w:rPr>
                <w:rFonts w:eastAsia="PMingLiU"/>
                <w:color w:val="0070C0"/>
                <w:lang w:eastAsia="zh-TW"/>
              </w:rPr>
            </w:pPr>
            <w:r>
              <w:rPr>
                <w:rFonts w:eastAsia="PMingLiU"/>
                <w:color w:val="0070C0"/>
                <w:lang w:eastAsia="zh-TW"/>
              </w:rPr>
              <w:t>Moderator</w:t>
            </w:r>
          </w:p>
        </w:tc>
        <w:tc>
          <w:tcPr>
            <w:tcW w:w="8395" w:type="dxa"/>
          </w:tcPr>
          <w:p w14:paraId="578C21BD" w14:textId="77777777" w:rsidR="000D285C" w:rsidRDefault="000D285C" w:rsidP="002E377F">
            <w:pPr>
              <w:tabs>
                <w:tab w:val="left" w:pos="2479"/>
              </w:tabs>
              <w:spacing w:after="120" w:line="240" w:lineRule="auto"/>
              <w:rPr>
                <w:rFonts w:eastAsiaTheme="minorEastAsia"/>
                <w:color w:val="0070C0"/>
              </w:rPr>
            </w:pPr>
            <w:r>
              <w:rPr>
                <w:rFonts w:eastAsiaTheme="minorEastAsia"/>
                <w:color w:val="0070C0"/>
              </w:rPr>
              <w:t>FFS the reference table needed or not</w:t>
            </w:r>
          </w:p>
        </w:tc>
      </w:tr>
    </w:tbl>
    <w:p w14:paraId="65536CEE" w14:textId="77777777" w:rsidR="000D285C" w:rsidRDefault="000D285C" w:rsidP="000D285C">
      <w:pPr>
        <w:widowControl w:val="0"/>
        <w:spacing w:after="120" w:line="240" w:lineRule="auto"/>
        <w:ind w:right="28"/>
        <w:rPr>
          <w:sz w:val="24"/>
          <w:szCs w:val="16"/>
        </w:rPr>
      </w:pPr>
    </w:p>
    <w:p w14:paraId="4C86D0EF" w14:textId="77777777" w:rsidR="000D285C" w:rsidRDefault="000D285C" w:rsidP="000D285C">
      <w:pPr>
        <w:pStyle w:val="Heading4"/>
        <w:numPr>
          <w:ilvl w:val="0"/>
          <w:numId w:val="0"/>
        </w:numPr>
        <w:rPr>
          <w:szCs w:val="16"/>
          <w:lang w:val="en-US"/>
        </w:rPr>
      </w:pPr>
      <w:r>
        <w:rPr>
          <w:szCs w:val="16"/>
          <w:lang w:val="en-US"/>
        </w:rPr>
        <w:t>Issue 2-3 Which mechanism is used to determine the pre-MG activation/deactivation status</w:t>
      </w:r>
    </w:p>
    <w:p w14:paraId="6B0A3EEF" w14:textId="77777777" w:rsidR="000D285C" w:rsidRDefault="000D285C" w:rsidP="000D285C">
      <w:pPr>
        <w:pStyle w:val="ListParagraph"/>
        <w:numPr>
          <w:ilvl w:val="0"/>
          <w:numId w:val="10"/>
        </w:numPr>
        <w:ind w:firstLineChars="0"/>
        <w:rPr>
          <w:rFonts w:eastAsiaTheme="minorEastAsia"/>
          <w:b/>
          <w:i/>
          <w:iCs/>
        </w:rPr>
      </w:pPr>
      <w:r>
        <w:rPr>
          <w:rFonts w:eastAsiaTheme="minorEastAsia"/>
          <w:b/>
          <w:i/>
          <w:iCs/>
        </w:rPr>
        <w:t>If the network provides the activation/deactivation status via RRC signalling, the UE will not use autonomous rules to determine the activation/deactivation status of the pre-configured MG. It will follow the per-BWP status indicated by the network</w:t>
      </w:r>
    </w:p>
    <w:p w14:paraId="031D3610" w14:textId="77777777" w:rsidR="000D285C" w:rsidRDefault="000D285C" w:rsidP="000D285C">
      <w:pPr>
        <w:pStyle w:val="ListParagraph"/>
        <w:ind w:left="360" w:firstLineChars="0" w:firstLine="0"/>
        <w:rPr>
          <w:lang w:val="en-US" w:eastAsia="zh-CN"/>
        </w:rPr>
      </w:pPr>
    </w:p>
    <w:p w14:paraId="12AFB232" w14:textId="77777777" w:rsidR="000D285C" w:rsidRDefault="000D285C" w:rsidP="000D285C">
      <w:pPr>
        <w:rPr>
          <w:rFonts w:eastAsiaTheme="minorEastAsia"/>
          <w:b/>
          <w:bCs/>
          <w:sz w:val="22"/>
          <w:szCs w:val="16"/>
          <w:u w:val="single"/>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Pr>
          <w:rFonts w:eastAsiaTheme="minorEastAsia"/>
          <w:i/>
          <w:highlight w:val="yellow"/>
        </w:rPr>
        <w:t>check whether the tentative agreements can be agreed</w:t>
      </w:r>
      <w:r>
        <w:rPr>
          <w:rFonts w:eastAsiaTheme="minorEastAsia"/>
          <w:i/>
          <w:color w:val="0070C0"/>
          <w:highlight w:val="yellow"/>
        </w:rPr>
        <w:t>.</w:t>
      </w:r>
      <w:r>
        <w:rPr>
          <w:rFonts w:eastAsiaTheme="minorEastAsia"/>
          <w:i/>
          <w:color w:val="0070C0"/>
        </w:rPr>
        <w:t xml:space="preserve">  </w:t>
      </w:r>
    </w:p>
    <w:tbl>
      <w:tblPr>
        <w:tblStyle w:val="TableGrid"/>
        <w:tblW w:w="9631" w:type="dxa"/>
        <w:tblLayout w:type="fixed"/>
        <w:tblLook w:val="04A0" w:firstRow="1" w:lastRow="0" w:firstColumn="1" w:lastColumn="0" w:noHBand="0" w:noVBand="1"/>
      </w:tblPr>
      <w:tblGrid>
        <w:gridCol w:w="1236"/>
        <w:gridCol w:w="8395"/>
      </w:tblGrid>
      <w:tr w:rsidR="000D285C" w14:paraId="27F8CA8E" w14:textId="77777777" w:rsidTr="002E377F">
        <w:tc>
          <w:tcPr>
            <w:tcW w:w="1236" w:type="dxa"/>
          </w:tcPr>
          <w:p w14:paraId="7953EC59" w14:textId="77777777" w:rsidR="000D285C" w:rsidRDefault="000D285C" w:rsidP="002E377F">
            <w:pPr>
              <w:spacing w:after="120"/>
              <w:rPr>
                <w:rFonts w:eastAsiaTheme="minorEastAsia"/>
                <w:b/>
                <w:bCs/>
                <w:color w:val="0070C0"/>
              </w:rPr>
            </w:pPr>
            <w:r>
              <w:rPr>
                <w:rFonts w:eastAsiaTheme="minorEastAsia"/>
                <w:b/>
                <w:bCs/>
                <w:color w:val="0070C0"/>
              </w:rPr>
              <w:t>Company</w:t>
            </w:r>
          </w:p>
        </w:tc>
        <w:tc>
          <w:tcPr>
            <w:tcW w:w="8395" w:type="dxa"/>
          </w:tcPr>
          <w:p w14:paraId="239F0E6A" w14:textId="77777777" w:rsidR="000D285C" w:rsidRDefault="000D285C" w:rsidP="002E377F">
            <w:pPr>
              <w:spacing w:after="120"/>
              <w:rPr>
                <w:rFonts w:eastAsiaTheme="minorEastAsia"/>
                <w:b/>
                <w:bCs/>
                <w:color w:val="0070C0"/>
              </w:rPr>
            </w:pPr>
            <w:r>
              <w:rPr>
                <w:rFonts w:eastAsiaTheme="minorEastAsia"/>
                <w:b/>
                <w:bCs/>
                <w:color w:val="0070C0"/>
              </w:rPr>
              <w:t>Comments</w:t>
            </w:r>
          </w:p>
        </w:tc>
      </w:tr>
      <w:tr w:rsidR="000D285C" w14:paraId="36B94A40" w14:textId="77777777" w:rsidTr="002E377F">
        <w:trPr>
          <w:trHeight w:val="622"/>
        </w:trPr>
        <w:tc>
          <w:tcPr>
            <w:tcW w:w="1236" w:type="dxa"/>
          </w:tcPr>
          <w:p w14:paraId="0E7F7F75" w14:textId="77777777" w:rsidR="000D285C" w:rsidRDefault="000D285C" w:rsidP="002E377F">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395" w:type="dxa"/>
          </w:tcPr>
          <w:p w14:paraId="4C496520" w14:textId="77777777" w:rsidR="000D285C" w:rsidRDefault="000D285C" w:rsidP="002E377F">
            <w:pPr>
              <w:tabs>
                <w:tab w:val="left" w:pos="2767"/>
              </w:tabs>
              <w:spacing w:after="120" w:line="240" w:lineRule="auto"/>
              <w:rPr>
                <w:rFonts w:eastAsiaTheme="minorEastAsia"/>
                <w:color w:val="0070C0"/>
              </w:rPr>
            </w:pPr>
            <w:r>
              <w:rPr>
                <w:rFonts w:eastAsiaTheme="minorEastAsia" w:hint="eastAsia"/>
                <w:color w:val="0070C0"/>
              </w:rPr>
              <w:t>S</w:t>
            </w:r>
            <w:r>
              <w:rPr>
                <w:rFonts w:eastAsiaTheme="minorEastAsia"/>
                <w:color w:val="0070C0"/>
              </w:rPr>
              <w:t>upport the tentative agreements</w:t>
            </w:r>
          </w:p>
        </w:tc>
      </w:tr>
      <w:tr w:rsidR="000D285C" w14:paraId="71D6D305" w14:textId="77777777" w:rsidTr="002E377F">
        <w:tc>
          <w:tcPr>
            <w:tcW w:w="1236" w:type="dxa"/>
          </w:tcPr>
          <w:p w14:paraId="7D6259FB" w14:textId="77777777" w:rsidR="000D285C" w:rsidRDefault="000D285C" w:rsidP="002E377F">
            <w:pPr>
              <w:spacing w:after="120"/>
              <w:rPr>
                <w:rFonts w:eastAsiaTheme="minorEastAsia"/>
                <w:color w:val="0070C0"/>
              </w:rPr>
            </w:pPr>
            <w:r>
              <w:rPr>
                <w:rFonts w:eastAsiaTheme="minorEastAsia"/>
                <w:color w:val="0070C0"/>
              </w:rPr>
              <w:t>Qualcomm</w:t>
            </w:r>
          </w:p>
        </w:tc>
        <w:tc>
          <w:tcPr>
            <w:tcW w:w="8395" w:type="dxa"/>
          </w:tcPr>
          <w:p w14:paraId="4122DF21" w14:textId="77777777" w:rsidR="000D285C" w:rsidRDefault="000D285C" w:rsidP="002E377F">
            <w:pPr>
              <w:spacing w:after="120"/>
              <w:rPr>
                <w:rFonts w:eastAsiaTheme="minorEastAsia"/>
                <w:color w:val="0070C0"/>
              </w:rPr>
            </w:pPr>
            <w:r>
              <w:rPr>
                <w:rFonts w:eastAsiaTheme="minorEastAsia"/>
                <w:color w:val="0070C0"/>
              </w:rPr>
              <w:t>Support the tentative agreement.</w:t>
            </w:r>
          </w:p>
        </w:tc>
      </w:tr>
      <w:tr w:rsidR="000D285C" w14:paraId="026830D7" w14:textId="77777777" w:rsidTr="002E377F">
        <w:tc>
          <w:tcPr>
            <w:tcW w:w="1236" w:type="dxa"/>
          </w:tcPr>
          <w:p w14:paraId="596A6572" w14:textId="77777777" w:rsidR="000D285C" w:rsidRDefault="000D285C" w:rsidP="002E377F">
            <w:pPr>
              <w:spacing w:after="120"/>
              <w:rPr>
                <w:rFonts w:eastAsiaTheme="minorEastAsia"/>
                <w:color w:val="0070C0"/>
              </w:rPr>
            </w:pPr>
            <w:r>
              <w:rPr>
                <w:rFonts w:eastAsiaTheme="minorEastAsia"/>
                <w:color w:val="0070C0"/>
              </w:rPr>
              <w:t>Huawei</w:t>
            </w:r>
          </w:p>
        </w:tc>
        <w:tc>
          <w:tcPr>
            <w:tcW w:w="8395" w:type="dxa"/>
          </w:tcPr>
          <w:p w14:paraId="61C29F5A" w14:textId="77777777" w:rsidR="000D285C" w:rsidRDefault="000D285C" w:rsidP="002E377F">
            <w:pPr>
              <w:tabs>
                <w:tab w:val="left" w:pos="2479"/>
              </w:tabs>
              <w:spacing w:after="120" w:line="240" w:lineRule="auto"/>
            </w:pPr>
            <w:r>
              <w:rPr>
                <w:rFonts w:eastAsiaTheme="minorEastAsia"/>
                <w:color w:val="0070C0"/>
              </w:rPr>
              <w:t>Support the tentative agreement.</w:t>
            </w:r>
          </w:p>
        </w:tc>
      </w:tr>
      <w:tr w:rsidR="000D285C" w14:paraId="58124278" w14:textId="77777777" w:rsidTr="002E377F">
        <w:tc>
          <w:tcPr>
            <w:tcW w:w="1236" w:type="dxa"/>
          </w:tcPr>
          <w:p w14:paraId="72266638" w14:textId="77777777" w:rsidR="000D285C" w:rsidRPr="002E377F" w:rsidRDefault="000D285C" w:rsidP="002E377F">
            <w:pPr>
              <w:spacing w:after="120"/>
              <w:rPr>
                <w:rFonts w:eastAsia="PMingLiU"/>
                <w:color w:val="0070C0"/>
                <w:lang w:eastAsia="zh-TW"/>
              </w:rPr>
            </w:pPr>
            <w:r>
              <w:rPr>
                <w:rFonts w:eastAsia="PMingLiU"/>
                <w:color w:val="0070C0"/>
                <w:lang w:eastAsia="zh-TW"/>
              </w:rPr>
              <w:t>MTK</w:t>
            </w:r>
          </w:p>
        </w:tc>
        <w:tc>
          <w:tcPr>
            <w:tcW w:w="8395" w:type="dxa"/>
          </w:tcPr>
          <w:p w14:paraId="462C6270" w14:textId="77777777" w:rsidR="000D285C" w:rsidRDefault="000D285C" w:rsidP="002E377F">
            <w:pPr>
              <w:tabs>
                <w:tab w:val="left" w:pos="2479"/>
              </w:tabs>
              <w:spacing w:after="120" w:line="240" w:lineRule="auto"/>
              <w:rPr>
                <w:rFonts w:eastAsia="PMingLiU"/>
                <w:color w:val="0070C0"/>
                <w:lang w:eastAsia="zh-TW"/>
              </w:rPr>
            </w:pPr>
            <w:r>
              <w:rPr>
                <w:rFonts w:eastAsia="PMingLiU"/>
                <w:color w:val="0070C0"/>
                <w:lang w:eastAsia="zh-TW"/>
              </w:rPr>
              <w:t xml:space="preserve">We are fine to follow the majority view, although we still think this is a RAN2 issue. </w:t>
            </w:r>
          </w:p>
          <w:p w14:paraId="2FC9496A" w14:textId="77777777" w:rsidR="000D285C" w:rsidRPr="002E377F" w:rsidRDefault="000D285C" w:rsidP="002E377F">
            <w:pPr>
              <w:tabs>
                <w:tab w:val="left" w:pos="2479"/>
              </w:tabs>
              <w:spacing w:after="120" w:line="240" w:lineRule="auto"/>
              <w:rPr>
                <w:rFonts w:eastAsia="PMingLiU"/>
                <w:color w:val="0070C0"/>
                <w:lang w:eastAsia="zh-TW"/>
              </w:rPr>
            </w:pPr>
            <w:r>
              <w:rPr>
                <w:rFonts w:eastAsia="PMingLiU"/>
                <w:color w:val="0070C0"/>
                <w:lang w:eastAsia="zh-TW"/>
              </w:rPr>
              <w:t>RAN4 needs to send an LS to RAN2 about this conclusion.</w:t>
            </w:r>
          </w:p>
        </w:tc>
      </w:tr>
      <w:tr w:rsidR="000D285C" w14:paraId="0B69BD62" w14:textId="77777777" w:rsidTr="002E377F">
        <w:tc>
          <w:tcPr>
            <w:tcW w:w="1236" w:type="dxa"/>
          </w:tcPr>
          <w:p w14:paraId="4F8CE310" w14:textId="77777777" w:rsidR="000D285C" w:rsidRDefault="000D285C" w:rsidP="002E377F">
            <w:pPr>
              <w:spacing w:after="120"/>
              <w:rPr>
                <w:rFonts w:eastAsia="PMingLiU"/>
                <w:color w:val="0070C0"/>
                <w:lang w:eastAsia="zh-TW"/>
              </w:rPr>
            </w:pPr>
            <w:r>
              <w:rPr>
                <w:rFonts w:eastAsia="PMingLiU"/>
                <w:color w:val="0070C0"/>
              </w:rPr>
              <w:lastRenderedPageBreak/>
              <w:t>A</w:t>
            </w:r>
            <w:r>
              <w:rPr>
                <w:rFonts w:eastAsia="PMingLiU" w:hint="eastAsia"/>
                <w:color w:val="0070C0"/>
              </w:rPr>
              <w:t>pple</w:t>
            </w:r>
          </w:p>
        </w:tc>
        <w:tc>
          <w:tcPr>
            <w:tcW w:w="8395" w:type="dxa"/>
          </w:tcPr>
          <w:p w14:paraId="6AEFC51C" w14:textId="77777777" w:rsidR="000D285C" w:rsidRDefault="000D285C" w:rsidP="002E377F">
            <w:pPr>
              <w:tabs>
                <w:tab w:val="left" w:pos="2479"/>
              </w:tabs>
              <w:spacing w:after="120" w:line="240" w:lineRule="auto"/>
              <w:rPr>
                <w:rFonts w:eastAsia="PMingLiU"/>
                <w:color w:val="0070C0"/>
                <w:lang w:eastAsia="zh-TW"/>
              </w:rPr>
            </w:pPr>
            <w:r>
              <w:rPr>
                <w:rFonts w:eastAsia="PMingLiU"/>
                <w:color w:val="0070C0"/>
                <w:lang w:eastAsia="zh-TW"/>
              </w:rPr>
              <w:t>Support the tentative agreement.</w:t>
            </w:r>
          </w:p>
        </w:tc>
      </w:tr>
      <w:tr w:rsidR="000D285C" w14:paraId="1E6E664C" w14:textId="77777777" w:rsidTr="002E377F">
        <w:tc>
          <w:tcPr>
            <w:tcW w:w="1236" w:type="dxa"/>
          </w:tcPr>
          <w:p w14:paraId="729315F7" w14:textId="77777777" w:rsidR="000D285C" w:rsidRDefault="000D285C" w:rsidP="002E377F">
            <w:pPr>
              <w:spacing w:after="120"/>
              <w:rPr>
                <w:rFonts w:eastAsia="PMingLiU"/>
                <w:color w:val="0070C0"/>
              </w:rPr>
            </w:pPr>
            <w:r>
              <w:rPr>
                <w:rFonts w:eastAsia="PMingLiU"/>
                <w:color w:val="0070C0"/>
              </w:rPr>
              <w:t>Intel</w:t>
            </w:r>
          </w:p>
        </w:tc>
        <w:tc>
          <w:tcPr>
            <w:tcW w:w="8395" w:type="dxa"/>
          </w:tcPr>
          <w:p w14:paraId="0FBE9BDF" w14:textId="77777777" w:rsidR="000D285C" w:rsidRDefault="000D285C" w:rsidP="002E377F">
            <w:pPr>
              <w:tabs>
                <w:tab w:val="left" w:pos="2479"/>
              </w:tabs>
              <w:spacing w:after="120" w:line="240" w:lineRule="auto"/>
              <w:rPr>
                <w:rFonts w:eastAsia="PMingLiU"/>
                <w:color w:val="0070C0"/>
                <w:lang w:eastAsia="zh-TW"/>
              </w:rPr>
            </w:pPr>
            <w:r>
              <w:rPr>
                <w:rFonts w:eastAsia="PMingLiU"/>
                <w:color w:val="0070C0"/>
                <w:lang w:eastAsia="zh-TW"/>
              </w:rPr>
              <w:t>Support the tentative agreement. And we are fine to include this in the LS to RAN2</w:t>
            </w:r>
          </w:p>
        </w:tc>
      </w:tr>
      <w:tr w:rsidR="000D285C" w14:paraId="1147F394" w14:textId="77777777" w:rsidTr="002E377F">
        <w:tc>
          <w:tcPr>
            <w:tcW w:w="1236" w:type="dxa"/>
          </w:tcPr>
          <w:p w14:paraId="0C573280" w14:textId="77777777" w:rsidR="000D285C" w:rsidRPr="002E377F" w:rsidRDefault="000D285C" w:rsidP="002E377F">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395" w:type="dxa"/>
          </w:tcPr>
          <w:p w14:paraId="08391785" w14:textId="77777777" w:rsidR="000D285C" w:rsidRPr="002E377F" w:rsidRDefault="000D285C" w:rsidP="002E377F">
            <w:pPr>
              <w:tabs>
                <w:tab w:val="left" w:pos="2479"/>
              </w:tabs>
              <w:spacing w:after="120" w:line="240" w:lineRule="auto"/>
              <w:rPr>
                <w:rFonts w:eastAsiaTheme="minorEastAsia"/>
                <w:color w:val="0070C0"/>
              </w:rPr>
            </w:pPr>
            <w:r>
              <w:rPr>
                <w:rFonts w:eastAsiaTheme="minorEastAsia" w:hint="eastAsia"/>
                <w:color w:val="0070C0"/>
              </w:rPr>
              <w:t>O</w:t>
            </w:r>
            <w:r>
              <w:rPr>
                <w:rFonts w:eastAsiaTheme="minorEastAsia"/>
                <w:color w:val="0070C0"/>
              </w:rPr>
              <w:t>K with the tentative agreements</w:t>
            </w:r>
          </w:p>
        </w:tc>
      </w:tr>
      <w:tr w:rsidR="000D285C" w14:paraId="33BA3AA0" w14:textId="77777777" w:rsidTr="002E377F">
        <w:tc>
          <w:tcPr>
            <w:tcW w:w="1236" w:type="dxa"/>
          </w:tcPr>
          <w:p w14:paraId="10583954" w14:textId="77777777" w:rsidR="000D285C" w:rsidRDefault="000D285C" w:rsidP="002E377F">
            <w:pPr>
              <w:spacing w:after="120"/>
              <w:rPr>
                <w:rFonts w:eastAsiaTheme="minorEastAsia"/>
                <w:color w:val="0070C0"/>
              </w:rPr>
            </w:pPr>
            <w:r>
              <w:rPr>
                <w:rFonts w:eastAsiaTheme="minorEastAsia" w:hint="eastAsia"/>
                <w:color w:val="0070C0"/>
              </w:rPr>
              <w:t>ZTE</w:t>
            </w:r>
          </w:p>
        </w:tc>
        <w:tc>
          <w:tcPr>
            <w:tcW w:w="8395" w:type="dxa"/>
          </w:tcPr>
          <w:p w14:paraId="239C06B6" w14:textId="77777777" w:rsidR="000D285C" w:rsidRDefault="000D285C" w:rsidP="002E377F">
            <w:pPr>
              <w:tabs>
                <w:tab w:val="left" w:pos="2479"/>
              </w:tabs>
              <w:spacing w:after="120" w:line="240" w:lineRule="auto"/>
              <w:rPr>
                <w:rFonts w:eastAsiaTheme="minorEastAsia"/>
                <w:color w:val="0070C0"/>
              </w:rPr>
            </w:pPr>
            <w:r>
              <w:rPr>
                <w:rFonts w:eastAsiaTheme="minorEastAsia" w:hint="eastAsia"/>
                <w:color w:val="0070C0"/>
              </w:rPr>
              <w:t>O</w:t>
            </w:r>
            <w:r>
              <w:rPr>
                <w:rFonts w:eastAsiaTheme="minorEastAsia"/>
                <w:color w:val="0070C0"/>
              </w:rPr>
              <w:t>K with the tentative agreements</w:t>
            </w:r>
          </w:p>
        </w:tc>
      </w:tr>
      <w:tr w:rsidR="000D285C" w14:paraId="4FBE5512" w14:textId="77777777" w:rsidTr="002E377F">
        <w:tc>
          <w:tcPr>
            <w:tcW w:w="1236" w:type="dxa"/>
          </w:tcPr>
          <w:p w14:paraId="0A67E30C" w14:textId="77777777" w:rsidR="000D285C" w:rsidRDefault="000D285C" w:rsidP="002E377F">
            <w:pPr>
              <w:spacing w:after="120"/>
              <w:rPr>
                <w:rFonts w:eastAsiaTheme="minorEastAsia"/>
                <w:color w:val="0070C0"/>
              </w:rPr>
            </w:pPr>
            <w:r>
              <w:rPr>
                <w:rFonts w:eastAsiaTheme="minorEastAsia"/>
                <w:color w:val="0070C0"/>
              </w:rPr>
              <w:t xml:space="preserve">Moderator </w:t>
            </w:r>
          </w:p>
        </w:tc>
        <w:tc>
          <w:tcPr>
            <w:tcW w:w="8395" w:type="dxa"/>
          </w:tcPr>
          <w:p w14:paraId="4E7DEB72" w14:textId="77777777" w:rsidR="000D285C" w:rsidRDefault="000D285C" w:rsidP="002E377F">
            <w:pPr>
              <w:tabs>
                <w:tab w:val="left" w:pos="2479"/>
              </w:tabs>
              <w:spacing w:after="120" w:line="240" w:lineRule="auto"/>
              <w:rPr>
                <w:rFonts w:eastAsiaTheme="minorEastAsia"/>
                <w:color w:val="0070C0"/>
              </w:rPr>
            </w:pPr>
            <w:r w:rsidRPr="002E377F">
              <w:rPr>
                <w:rFonts w:eastAsiaTheme="minorEastAsia"/>
                <w:color w:val="0070C0"/>
                <w:highlight w:val="green"/>
              </w:rPr>
              <w:t>Agree</w:t>
            </w:r>
          </w:p>
        </w:tc>
      </w:tr>
    </w:tbl>
    <w:p w14:paraId="53D27984" w14:textId="77777777" w:rsidR="000D285C" w:rsidRDefault="000D285C" w:rsidP="000D285C">
      <w:pPr>
        <w:widowControl w:val="0"/>
        <w:spacing w:after="120" w:line="240" w:lineRule="auto"/>
        <w:ind w:right="28"/>
        <w:rPr>
          <w:sz w:val="24"/>
          <w:szCs w:val="16"/>
        </w:rPr>
      </w:pPr>
    </w:p>
    <w:p w14:paraId="4C8C9EF5" w14:textId="77777777" w:rsidR="000D285C" w:rsidRDefault="000D285C" w:rsidP="000D285C">
      <w:pPr>
        <w:pStyle w:val="Heading4"/>
        <w:numPr>
          <w:ilvl w:val="0"/>
          <w:numId w:val="0"/>
        </w:numPr>
        <w:rPr>
          <w:szCs w:val="16"/>
          <w:lang w:val="en-US"/>
        </w:rPr>
      </w:pPr>
      <w:r>
        <w:rPr>
          <w:szCs w:val="16"/>
          <w:lang w:val="en-US"/>
        </w:rPr>
        <w:t>Issue 2a-1 Criteria for the signaling-based pre-MG (de)activation under CA</w:t>
      </w:r>
      <w:r>
        <w:rPr>
          <w:rFonts w:hint="eastAsia"/>
          <w:szCs w:val="16"/>
          <w:lang w:val="en-US"/>
        </w:rPr>
        <w:t xml:space="preserve"> </w:t>
      </w:r>
    </w:p>
    <w:p w14:paraId="49BB0D52" w14:textId="77777777" w:rsidR="000D285C" w:rsidRDefault="000D285C" w:rsidP="000D285C">
      <w:pPr>
        <w:rPr>
          <w:rFonts w:eastAsiaTheme="minorEastAsia"/>
          <w:i/>
          <w:color w:val="0070C0"/>
        </w:rPr>
      </w:pPr>
      <w:r>
        <w:rPr>
          <w:rFonts w:eastAsiaTheme="minorEastAsia"/>
          <w:i/>
          <w:color w:val="0070C0"/>
        </w:rPr>
        <w:t>T</w:t>
      </w:r>
      <w:r>
        <w:rPr>
          <w:rFonts w:eastAsiaTheme="minorEastAsia" w:hint="eastAsia"/>
          <w:i/>
          <w:color w:val="0070C0"/>
        </w:rPr>
        <w:t>entative agreements:</w:t>
      </w:r>
    </w:p>
    <w:p w14:paraId="27FAE758" w14:textId="77777777" w:rsidR="000D285C" w:rsidRDefault="000D285C" w:rsidP="000D285C">
      <w:pPr>
        <w:rPr>
          <w:b/>
          <w:bCs/>
          <w:i/>
          <w:iCs/>
        </w:rPr>
      </w:pPr>
      <w:r>
        <w:rPr>
          <w:b/>
          <w:bCs/>
          <w:i/>
          <w:iCs/>
        </w:rPr>
        <w:t>The principle for the signaling-based Pre-MG (de)activation under CA can be based on:</w:t>
      </w:r>
    </w:p>
    <w:p w14:paraId="5F89EBAA" w14:textId="77777777" w:rsidR="000D285C" w:rsidRDefault="000D285C" w:rsidP="000D285C">
      <w:pPr>
        <w:pStyle w:val="ListParagraph"/>
        <w:numPr>
          <w:ilvl w:val="0"/>
          <w:numId w:val="10"/>
        </w:numPr>
        <w:ind w:firstLineChars="0"/>
        <w:rPr>
          <w:rFonts w:eastAsiaTheme="minorEastAsia"/>
          <w:b/>
          <w:i/>
          <w:iCs/>
        </w:rPr>
      </w:pPr>
      <w:r>
        <w:rPr>
          <w:rFonts w:eastAsiaTheme="minorEastAsia"/>
          <w:b/>
          <w:i/>
          <w:iCs/>
        </w:rPr>
        <w:t>NW will forward the per-BWP pre-MG status indications to UE by RRC message, which is defined for each of induvial CCs (e.g. Table S1, S2 for the CC1 and CC2 respectively)</w:t>
      </w:r>
    </w:p>
    <w:p w14:paraId="4922CAA6" w14:textId="77777777" w:rsidR="000D285C" w:rsidRDefault="000D285C" w:rsidP="000D285C">
      <w:pPr>
        <w:pStyle w:val="ListParagraph"/>
        <w:numPr>
          <w:ilvl w:val="0"/>
          <w:numId w:val="10"/>
        </w:numPr>
        <w:ind w:firstLineChars="0"/>
        <w:rPr>
          <w:rFonts w:eastAsiaTheme="minorEastAsia"/>
          <w:b/>
          <w:i/>
          <w:iCs/>
        </w:rPr>
      </w:pPr>
      <w:r>
        <w:rPr>
          <w:rFonts w:eastAsiaTheme="minorEastAsia"/>
          <w:b/>
          <w:i/>
          <w:iCs/>
        </w:rPr>
        <w:t>UE will combined the pre-MG status indication from NW for each induvial CC for all configured measurement objects.</w:t>
      </w:r>
    </w:p>
    <w:p w14:paraId="56C51FBD" w14:textId="77777777" w:rsidR="000D285C" w:rsidRDefault="000D285C" w:rsidP="000D285C">
      <w:pPr>
        <w:rPr>
          <w:rFonts w:eastAsiaTheme="minorEastAsia"/>
          <w:b/>
          <w:bCs/>
          <w:i/>
          <w:iCs/>
          <w:lang w:val="en-GB"/>
        </w:rPr>
      </w:pPr>
    </w:p>
    <w:p w14:paraId="635F82E7" w14:textId="77777777" w:rsidR="000D285C" w:rsidRDefault="000D285C" w:rsidP="000D285C">
      <w:pPr>
        <w:rPr>
          <w:rFonts w:eastAsiaTheme="minorEastAsia"/>
          <w:b/>
          <w:bCs/>
          <w:sz w:val="22"/>
          <w:szCs w:val="16"/>
          <w:u w:val="single"/>
        </w:rPr>
      </w:pPr>
      <w:r>
        <w:rPr>
          <w:rFonts w:eastAsiaTheme="minorEastAsia"/>
          <w:i/>
          <w:color w:val="0070C0"/>
        </w:rPr>
        <w:t xml:space="preserve">Also FFS on </w:t>
      </w:r>
      <w:r>
        <w:rPr>
          <w:rFonts w:eastAsiaTheme="minorEastAsia"/>
          <w:b/>
          <w:i/>
          <w:iCs/>
        </w:rPr>
        <w:t xml:space="preserve">the rules on how to combine the individual per-BWP pre-MG status </w:t>
      </w:r>
      <w:r>
        <w:rPr>
          <w:rFonts w:eastAsiaTheme="minorEastAsia"/>
          <w:i/>
          <w:color w:val="0070C0"/>
        </w:rPr>
        <w:t>.</w:t>
      </w:r>
    </w:p>
    <w:p w14:paraId="622DD1AD" w14:textId="77777777" w:rsidR="000D285C" w:rsidRDefault="000D285C" w:rsidP="000D285C">
      <w:pPr>
        <w:pStyle w:val="ListParagraph"/>
        <w:numPr>
          <w:ilvl w:val="1"/>
          <w:numId w:val="10"/>
        </w:numPr>
        <w:ind w:firstLineChars="0"/>
        <w:rPr>
          <w:rFonts w:eastAsiaTheme="minorEastAsia"/>
          <w:b/>
          <w:i/>
          <w:iCs/>
        </w:rPr>
      </w:pPr>
      <w:r>
        <w:rPr>
          <w:rFonts w:eastAsiaTheme="minorEastAsia"/>
          <w:b/>
          <w:i/>
          <w:iCs/>
        </w:rPr>
        <w:t xml:space="preserve">Option 1a( </w:t>
      </w:r>
      <w:r>
        <w:rPr>
          <w:i/>
          <w:iCs/>
          <w:lang w:val="en-US" w:eastAsia="zh-CN"/>
        </w:rPr>
        <w:t>CATT, MTK, vivo,OPPO, ZTE, Nokia, Apple, Ericsson, Intel</w:t>
      </w:r>
      <w:r>
        <w:rPr>
          <w:lang w:val="en-US" w:eastAsia="zh-CN"/>
        </w:rPr>
        <w:t>)</w:t>
      </w:r>
    </w:p>
    <w:p w14:paraId="12D1BA0F" w14:textId="77777777" w:rsidR="000D285C" w:rsidRDefault="000D285C" w:rsidP="000D285C">
      <w:pPr>
        <w:pStyle w:val="ListParagraph"/>
        <w:numPr>
          <w:ilvl w:val="2"/>
          <w:numId w:val="10"/>
        </w:numPr>
        <w:ind w:firstLineChars="0"/>
        <w:rPr>
          <w:rFonts w:eastAsiaTheme="minorEastAsia"/>
          <w:b/>
          <w:i/>
          <w:iCs/>
        </w:rPr>
      </w:pPr>
      <w:r>
        <w:rPr>
          <w:rFonts w:eastAsiaTheme="minorEastAsia"/>
          <w:b/>
          <w:i/>
          <w:iCs/>
        </w:rPr>
        <w:t xml:space="preserve">When configured with per-UE gap, </w:t>
      </w:r>
    </w:p>
    <w:p w14:paraId="12DB8D9F" w14:textId="77777777" w:rsidR="000D285C" w:rsidRDefault="000D285C" w:rsidP="000D285C">
      <w:pPr>
        <w:pStyle w:val="ListParagraph"/>
        <w:numPr>
          <w:ilvl w:val="3"/>
          <w:numId w:val="10"/>
        </w:numPr>
        <w:ind w:firstLineChars="0"/>
        <w:rPr>
          <w:rFonts w:eastAsiaTheme="minorEastAsia"/>
          <w:b/>
          <w:i/>
          <w:iCs/>
        </w:rPr>
      </w:pPr>
      <w:r>
        <w:rPr>
          <w:rFonts w:eastAsiaTheme="minorEastAsia"/>
          <w:b/>
          <w:i/>
          <w:iCs/>
        </w:rPr>
        <w:t xml:space="preserve">assume the per-UE gap is ON as long as the pre-MG status of active DL BWP in one of the CCs is ON, </w:t>
      </w:r>
    </w:p>
    <w:p w14:paraId="0BD4BAC5" w14:textId="77777777" w:rsidR="000D285C" w:rsidRDefault="000D285C" w:rsidP="000D285C">
      <w:pPr>
        <w:pStyle w:val="ListParagraph"/>
        <w:numPr>
          <w:ilvl w:val="3"/>
          <w:numId w:val="10"/>
        </w:numPr>
        <w:ind w:firstLineChars="0"/>
        <w:rPr>
          <w:rFonts w:eastAsiaTheme="minorEastAsia"/>
          <w:b/>
          <w:i/>
          <w:iCs/>
        </w:rPr>
      </w:pPr>
      <w:r>
        <w:rPr>
          <w:rFonts w:eastAsiaTheme="minorEastAsia"/>
          <w:b/>
          <w:i/>
          <w:iCs/>
        </w:rPr>
        <w:t xml:space="preserve">and assume the per-UE gap is OFF only if the pre-MG status of active DL BWP in all CCs are OFF. </w:t>
      </w:r>
    </w:p>
    <w:p w14:paraId="7B0DDF45" w14:textId="77777777" w:rsidR="000D285C" w:rsidRDefault="000D285C" w:rsidP="000D285C">
      <w:pPr>
        <w:pStyle w:val="ListParagraph"/>
        <w:numPr>
          <w:ilvl w:val="2"/>
          <w:numId w:val="10"/>
        </w:numPr>
        <w:ind w:firstLineChars="0"/>
        <w:rPr>
          <w:rFonts w:eastAsiaTheme="minorEastAsia"/>
          <w:b/>
          <w:i/>
          <w:iCs/>
        </w:rPr>
      </w:pPr>
      <w:r>
        <w:rPr>
          <w:rFonts w:eastAsiaTheme="minorEastAsia"/>
          <w:b/>
          <w:i/>
          <w:iCs/>
        </w:rPr>
        <w:t xml:space="preserve">When configured with per-FR gap, </w:t>
      </w:r>
    </w:p>
    <w:p w14:paraId="5E3B53C0" w14:textId="77777777" w:rsidR="000D285C" w:rsidRDefault="000D285C" w:rsidP="000D285C">
      <w:pPr>
        <w:pStyle w:val="ListParagraph"/>
        <w:numPr>
          <w:ilvl w:val="3"/>
          <w:numId w:val="10"/>
        </w:numPr>
        <w:ind w:firstLineChars="0"/>
        <w:rPr>
          <w:rFonts w:eastAsiaTheme="minorEastAsia"/>
          <w:b/>
          <w:i/>
          <w:iCs/>
        </w:rPr>
      </w:pPr>
      <w:r>
        <w:rPr>
          <w:rFonts w:eastAsiaTheme="minorEastAsia"/>
          <w:b/>
          <w:i/>
          <w:iCs/>
        </w:rPr>
        <w:t xml:space="preserve">assume the gap is ON as long as the pre-MG status of active DL BWP in one of the CCs in the same FR is ON, </w:t>
      </w:r>
    </w:p>
    <w:p w14:paraId="2508C5FE" w14:textId="77777777" w:rsidR="000D285C" w:rsidRDefault="000D285C" w:rsidP="000D285C">
      <w:pPr>
        <w:pStyle w:val="ListParagraph"/>
        <w:numPr>
          <w:ilvl w:val="3"/>
          <w:numId w:val="10"/>
        </w:numPr>
        <w:ind w:firstLineChars="0"/>
        <w:rPr>
          <w:rFonts w:eastAsiaTheme="minorEastAsia"/>
          <w:b/>
          <w:i/>
          <w:iCs/>
        </w:rPr>
      </w:pPr>
      <w:r>
        <w:rPr>
          <w:rFonts w:eastAsiaTheme="minorEastAsia"/>
          <w:b/>
          <w:i/>
          <w:iCs/>
        </w:rPr>
        <w:t>and assume the gap is OFF only if the pre-MG status of active DL active DL BWP in all CCs in the same FR are OFF</w:t>
      </w:r>
    </w:p>
    <w:p w14:paraId="5CA0618F" w14:textId="77777777" w:rsidR="000D285C" w:rsidRDefault="000D285C" w:rsidP="000D285C">
      <w:pPr>
        <w:pStyle w:val="ListParagraph"/>
        <w:numPr>
          <w:ilvl w:val="1"/>
          <w:numId w:val="10"/>
        </w:numPr>
        <w:ind w:firstLineChars="0"/>
        <w:rPr>
          <w:rFonts w:eastAsiaTheme="minorEastAsia"/>
          <w:b/>
          <w:i/>
          <w:iCs/>
        </w:rPr>
      </w:pPr>
      <w:r>
        <w:rPr>
          <w:rFonts w:eastAsiaTheme="minorEastAsia"/>
          <w:b/>
          <w:i/>
          <w:iCs/>
        </w:rPr>
        <w:t xml:space="preserve">Option 1b </w:t>
      </w:r>
      <w:r>
        <w:rPr>
          <w:rFonts w:eastAsiaTheme="minorEastAsia"/>
          <w:bCs/>
          <w:i/>
          <w:iCs/>
        </w:rPr>
        <w:t>(Huawei, Intel).</w:t>
      </w:r>
    </w:p>
    <w:p w14:paraId="0FCBA54F" w14:textId="77777777" w:rsidR="000D285C" w:rsidRDefault="000D285C" w:rsidP="000D285C">
      <w:pPr>
        <w:pStyle w:val="ListParagraph"/>
        <w:numPr>
          <w:ilvl w:val="2"/>
          <w:numId w:val="10"/>
        </w:numPr>
        <w:ind w:firstLineChars="0"/>
        <w:rPr>
          <w:rFonts w:eastAsiaTheme="minorEastAsia"/>
          <w:b/>
          <w:i/>
          <w:iCs/>
        </w:rPr>
      </w:pPr>
      <w:r>
        <w:rPr>
          <w:rFonts w:eastAsiaTheme="minorEastAsia"/>
          <w:b/>
          <w:i/>
          <w:iCs/>
        </w:rPr>
        <w:t xml:space="preserve">For per-UE pre-MG, </w:t>
      </w:r>
    </w:p>
    <w:p w14:paraId="129192EE" w14:textId="77777777" w:rsidR="000D285C" w:rsidRDefault="000D285C" w:rsidP="000D285C">
      <w:pPr>
        <w:pStyle w:val="ListParagraph"/>
        <w:numPr>
          <w:ilvl w:val="3"/>
          <w:numId w:val="10"/>
        </w:numPr>
        <w:ind w:firstLineChars="0"/>
        <w:rPr>
          <w:rFonts w:eastAsiaTheme="minorEastAsia"/>
          <w:b/>
          <w:i/>
          <w:iCs/>
        </w:rPr>
      </w:pPr>
      <w:r>
        <w:rPr>
          <w:rFonts w:eastAsiaTheme="minorEastAsia"/>
          <w:b/>
          <w:i/>
          <w:iCs/>
        </w:rPr>
        <w:t xml:space="preserve">UE assumes the pre-MG is ON as long as the pre-MG status for active DL BWP in one of the activated CCs or for one of the deactivated SCCs is ON, </w:t>
      </w:r>
    </w:p>
    <w:p w14:paraId="75BE7605" w14:textId="77777777" w:rsidR="000D285C" w:rsidRDefault="000D285C" w:rsidP="000D285C">
      <w:pPr>
        <w:pStyle w:val="ListParagraph"/>
        <w:numPr>
          <w:ilvl w:val="3"/>
          <w:numId w:val="10"/>
        </w:numPr>
        <w:ind w:firstLineChars="0"/>
        <w:rPr>
          <w:rFonts w:eastAsiaTheme="minorEastAsia"/>
          <w:b/>
          <w:i/>
          <w:iCs/>
        </w:rPr>
      </w:pPr>
      <w:r>
        <w:rPr>
          <w:rFonts w:eastAsiaTheme="minorEastAsia"/>
          <w:b/>
          <w:i/>
          <w:iCs/>
        </w:rPr>
        <w:t xml:space="preserve">and assume the pre-MG is OFF only if the pre-MG status for active DL BWP in all activated CCs and for all deactivated SCCs are OFF. </w:t>
      </w:r>
    </w:p>
    <w:p w14:paraId="26C29B8C" w14:textId="77777777" w:rsidR="000D285C" w:rsidRDefault="000D285C" w:rsidP="000D285C">
      <w:pPr>
        <w:pStyle w:val="ListParagraph"/>
        <w:numPr>
          <w:ilvl w:val="2"/>
          <w:numId w:val="10"/>
        </w:numPr>
        <w:ind w:firstLineChars="0"/>
        <w:rPr>
          <w:rFonts w:eastAsiaTheme="minorEastAsia"/>
          <w:b/>
          <w:i/>
          <w:iCs/>
        </w:rPr>
      </w:pPr>
      <w:r>
        <w:rPr>
          <w:rFonts w:eastAsiaTheme="minorEastAsia"/>
          <w:b/>
          <w:i/>
          <w:iCs/>
        </w:rPr>
        <w:t xml:space="preserve">For per-FR pre-MG, </w:t>
      </w:r>
    </w:p>
    <w:p w14:paraId="12D61BE9" w14:textId="77777777" w:rsidR="000D285C" w:rsidRDefault="000D285C" w:rsidP="000D285C">
      <w:pPr>
        <w:pStyle w:val="ListParagraph"/>
        <w:numPr>
          <w:ilvl w:val="3"/>
          <w:numId w:val="10"/>
        </w:numPr>
        <w:ind w:firstLineChars="0"/>
        <w:rPr>
          <w:rFonts w:eastAsiaTheme="minorEastAsia"/>
          <w:i/>
          <w:color w:val="0070C0"/>
        </w:rPr>
      </w:pPr>
      <w:r>
        <w:rPr>
          <w:rFonts w:eastAsiaTheme="minorEastAsia"/>
          <w:b/>
          <w:i/>
          <w:iCs/>
        </w:rPr>
        <w:t xml:space="preserve">UE assumes the pre-MG is ON as long as the pre-MG status for active DL BWP in one of the activated CCs or for one of the deactivated SCCs in the same FR is ON, </w:t>
      </w:r>
    </w:p>
    <w:p w14:paraId="3AF96926" w14:textId="77777777" w:rsidR="000D285C" w:rsidRDefault="000D285C" w:rsidP="000D285C">
      <w:pPr>
        <w:pStyle w:val="ListParagraph"/>
        <w:numPr>
          <w:ilvl w:val="3"/>
          <w:numId w:val="10"/>
        </w:numPr>
        <w:ind w:firstLineChars="0"/>
        <w:rPr>
          <w:rFonts w:eastAsiaTheme="minorEastAsia"/>
          <w:i/>
          <w:color w:val="0070C0"/>
        </w:rPr>
      </w:pPr>
      <w:r>
        <w:rPr>
          <w:rFonts w:eastAsiaTheme="minorEastAsia"/>
          <w:b/>
          <w:i/>
          <w:iCs/>
        </w:rPr>
        <w:t>and assume the pre-MG is OFF only if the pre-MG status for active DL BWP in all activated CCs and for all deactivated SCCs in the same FR are OFF</w:t>
      </w:r>
    </w:p>
    <w:p w14:paraId="0D43B6CB" w14:textId="77777777" w:rsidR="000D285C" w:rsidRDefault="000D285C" w:rsidP="000D285C">
      <w:pPr>
        <w:rPr>
          <w:lang w:val="en-GB"/>
        </w:rPr>
      </w:pPr>
    </w:p>
    <w:p w14:paraId="79C83101" w14:textId="77777777" w:rsidR="000D285C" w:rsidRDefault="000D285C" w:rsidP="000D285C">
      <w:pPr>
        <w:rPr>
          <w:rFonts w:eastAsiaTheme="minorEastAsia"/>
          <w:i/>
          <w:color w:val="0070C0"/>
        </w:rPr>
      </w:pPr>
      <w:r>
        <w:rPr>
          <w:rFonts w:eastAsiaTheme="minorEastAsia"/>
          <w:i/>
          <w:color w:val="0070C0"/>
        </w:rPr>
        <w:lastRenderedPageBreak/>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Pr>
          <w:rFonts w:eastAsiaTheme="minorEastAsia"/>
          <w:i/>
          <w:highlight w:val="yellow"/>
        </w:rPr>
        <w:t>Please companies check whether the tentative agreements can be agreed</w:t>
      </w:r>
      <w:r>
        <w:rPr>
          <w:rFonts w:eastAsiaTheme="minorEastAsia"/>
          <w:i/>
          <w:color w:val="0070C0"/>
        </w:rPr>
        <w:t xml:space="preserve"> and also the further discussion is needed.</w:t>
      </w:r>
    </w:p>
    <w:p w14:paraId="100CFA76" w14:textId="77777777" w:rsidR="000D285C" w:rsidRDefault="000D285C" w:rsidP="000D285C"/>
    <w:tbl>
      <w:tblPr>
        <w:tblStyle w:val="TableGrid"/>
        <w:tblW w:w="9631" w:type="dxa"/>
        <w:tblLayout w:type="fixed"/>
        <w:tblLook w:val="04A0" w:firstRow="1" w:lastRow="0" w:firstColumn="1" w:lastColumn="0" w:noHBand="0" w:noVBand="1"/>
      </w:tblPr>
      <w:tblGrid>
        <w:gridCol w:w="1236"/>
        <w:gridCol w:w="8395"/>
      </w:tblGrid>
      <w:tr w:rsidR="000D285C" w14:paraId="6EED81FA" w14:textId="77777777" w:rsidTr="002E377F">
        <w:tc>
          <w:tcPr>
            <w:tcW w:w="1236" w:type="dxa"/>
          </w:tcPr>
          <w:p w14:paraId="5CF14786" w14:textId="77777777" w:rsidR="000D285C" w:rsidRDefault="000D285C" w:rsidP="002E377F">
            <w:pPr>
              <w:spacing w:after="120"/>
              <w:rPr>
                <w:rFonts w:eastAsiaTheme="minorEastAsia"/>
                <w:b/>
                <w:bCs/>
                <w:color w:val="0070C0"/>
              </w:rPr>
            </w:pPr>
            <w:r>
              <w:rPr>
                <w:rFonts w:eastAsiaTheme="minorEastAsia"/>
                <w:b/>
                <w:bCs/>
                <w:color w:val="0070C0"/>
              </w:rPr>
              <w:t>Company</w:t>
            </w:r>
          </w:p>
        </w:tc>
        <w:tc>
          <w:tcPr>
            <w:tcW w:w="8395" w:type="dxa"/>
          </w:tcPr>
          <w:p w14:paraId="2F51C489" w14:textId="77777777" w:rsidR="000D285C" w:rsidRDefault="000D285C" w:rsidP="002E377F">
            <w:pPr>
              <w:spacing w:after="120"/>
              <w:rPr>
                <w:rFonts w:eastAsiaTheme="minorEastAsia"/>
                <w:b/>
                <w:bCs/>
                <w:color w:val="0070C0"/>
              </w:rPr>
            </w:pPr>
            <w:r>
              <w:rPr>
                <w:rFonts w:eastAsiaTheme="minorEastAsia"/>
                <w:b/>
                <w:bCs/>
                <w:color w:val="0070C0"/>
              </w:rPr>
              <w:t>Comments</w:t>
            </w:r>
          </w:p>
        </w:tc>
      </w:tr>
      <w:tr w:rsidR="000D285C" w14:paraId="5D2CF285" w14:textId="77777777" w:rsidTr="002E377F">
        <w:trPr>
          <w:trHeight w:val="622"/>
        </w:trPr>
        <w:tc>
          <w:tcPr>
            <w:tcW w:w="1236" w:type="dxa"/>
          </w:tcPr>
          <w:p w14:paraId="28A0353B" w14:textId="77777777" w:rsidR="000D285C" w:rsidRDefault="000D285C" w:rsidP="002E377F">
            <w:pPr>
              <w:spacing w:after="120"/>
              <w:rPr>
                <w:rFonts w:eastAsiaTheme="minorEastAsia"/>
                <w:color w:val="0070C0"/>
              </w:rPr>
            </w:pPr>
            <w:r>
              <w:rPr>
                <w:rFonts w:eastAsiaTheme="minorEastAsia"/>
                <w:color w:val="0070C0"/>
              </w:rPr>
              <w:t>Qualcomm</w:t>
            </w:r>
          </w:p>
        </w:tc>
        <w:tc>
          <w:tcPr>
            <w:tcW w:w="8395" w:type="dxa"/>
          </w:tcPr>
          <w:p w14:paraId="2526D102" w14:textId="77777777" w:rsidR="000D285C" w:rsidRDefault="000D285C" w:rsidP="002E377F">
            <w:pPr>
              <w:tabs>
                <w:tab w:val="left" w:pos="2767"/>
              </w:tabs>
              <w:spacing w:after="120" w:line="240" w:lineRule="auto"/>
              <w:rPr>
                <w:rFonts w:eastAsiaTheme="minorEastAsia"/>
                <w:color w:val="0070C0"/>
              </w:rPr>
            </w:pPr>
            <w:r>
              <w:rPr>
                <w:rFonts w:eastAsiaTheme="minorEastAsia"/>
                <w:color w:val="0070C0"/>
              </w:rPr>
              <w:t>Support option 1a in the FFS.</w:t>
            </w:r>
          </w:p>
        </w:tc>
      </w:tr>
      <w:tr w:rsidR="000D285C" w14:paraId="1D64BC04" w14:textId="77777777" w:rsidTr="002E377F">
        <w:tc>
          <w:tcPr>
            <w:tcW w:w="1236" w:type="dxa"/>
          </w:tcPr>
          <w:p w14:paraId="2060CC62" w14:textId="77777777" w:rsidR="000D285C" w:rsidRDefault="000D285C" w:rsidP="002E377F">
            <w:pPr>
              <w:spacing w:after="120"/>
              <w:rPr>
                <w:rFonts w:eastAsiaTheme="minorEastAsia"/>
                <w:color w:val="0070C0"/>
              </w:rPr>
            </w:pPr>
            <w:r>
              <w:rPr>
                <w:rFonts w:eastAsiaTheme="minorEastAsia"/>
                <w:color w:val="0070C0"/>
              </w:rPr>
              <w:t>vivo</w:t>
            </w:r>
          </w:p>
        </w:tc>
        <w:tc>
          <w:tcPr>
            <w:tcW w:w="8395" w:type="dxa"/>
          </w:tcPr>
          <w:p w14:paraId="3C8D8CF1" w14:textId="77777777" w:rsidR="000D285C" w:rsidRDefault="000D285C" w:rsidP="002E377F">
            <w:pPr>
              <w:spacing w:after="120"/>
              <w:rPr>
                <w:rFonts w:eastAsiaTheme="minorEastAsia"/>
                <w:color w:val="0070C0"/>
              </w:rPr>
            </w:pPr>
            <w:r>
              <w:rPr>
                <w:rFonts w:eastAsiaTheme="minorEastAsia"/>
                <w:color w:val="0070C0"/>
              </w:rPr>
              <w:t>Option 1a</w:t>
            </w:r>
          </w:p>
        </w:tc>
      </w:tr>
      <w:tr w:rsidR="000D285C" w14:paraId="1B56A0AE" w14:textId="77777777" w:rsidTr="002E377F">
        <w:tc>
          <w:tcPr>
            <w:tcW w:w="1236" w:type="dxa"/>
          </w:tcPr>
          <w:p w14:paraId="3C8D9D5A" w14:textId="77777777" w:rsidR="000D285C" w:rsidRDefault="000D285C" w:rsidP="002E377F">
            <w:pPr>
              <w:spacing w:after="120"/>
              <w:rPr>
                <w:rFonts w:eastAsiaTheme="minorEastAsia"/>
                <w:color w:val="0070C0"/>
              </w:rPr>
            </w:pPr>
            <w:r>
              <w:rPr>
                <w:rFonts w:eastAsiaTheme="minorEastAsia"/>
                <w:color w:val="0070C0"/>
              </w:rPr>
              <w:t>Huawei</w:t>
            </w:r>
          </w:p>
        </w:tc>
        <w:tc>
          <w:tcPr>
            <w:tcW w:w="8395" w:type="dxa"/>
          </w:tcPr>
          <w:p w14:paraId="1FDA4C81" w14:textId="77777777" w:rsidR="000D285C" w:rsidRDefault="000D285C" w:rsidP="002E377F">
            <w:pPr>
              <w:spacing w:after="120"/>
              <w:jc w:val="left"/>
              <w:rPr>
                <w:rFonts w:eastAsiaTheme="minorEastAsia"/>
                <w:color w:val="0070C0"/>
              </w:rPr>
            </w:pPr>
            <w:r>
              <w:rPr>
                <w:rFonts w:eastAsiaTheme="minorEastAsia"/>
                <w:color w:val="0070C0"/>
              </w:rPr>
              <w:t>Option 1b</w:t>
            </w:r>
          </w:p>
          <w:p w14:paraId="14B5BD4B" w14:textId="77777777" w:rsidR="000D285C" w:rsidRDefault="000D285C" w:rsidP="002E377F">
            <w:pPr>
              <w:spacing w:after="120"/>
              <w:jc w:val="left"/>
              <w:rPr>
                <w:rFonts w:eastAsiaTheme="minorEastAsia"/>
                <w:color w:val="0070C0"/>
              </w:rPr>
            </w:pPr>
            <w:r>
              <w:rPr>
                <w:rFonts w:eastAsiaTheme="minorEastAsia"/>
                <w:color w:val="0070C0"/>
              </w:rPr>
              <w:t xml:space="preserve">The difference between option 1a and 1b is that in option 1b deactivated SCell is considered, and we think this is needed for the scenario with </w:t>
            </w:r>
            <w:r>
              <w:rPr>
                <w:rFonts w:eastAsiaTheme="minorEastAsia"/>
                <w:b/>
                <w:color w:val="0070C0"/>
              </w:rPr>
              <w:t>inter-frequency measurement without MG</w:t>
            </w:r>
            <w:r>
              <w:rPr>
                <w:rFonts w:eastAsiaTheme="minorEastAsia"/>
                <w:color w:val="0070C0"/>
              </w:rPr>
              <w:t>.</w:t>
            </w:r>
          </w:p>
          <w:p w14:paraId="1B2BA437" w14:textId="77777777" w:rsidR="000D285C" w:rsidRDefault="000D285C" w:rsidP="002E377F">
            <w:pPr>
              <w:spacing w:after="120"/>
              <w:jc w:val="left"/>
              <w:rPr>
                <w:rFonts w:eastAsia="MS Mincho"/>
              </w:rPr>
            </w:pPr>
            <w:r>
              <w:rPr>
                <w:rFonts w:eastAsia="MS Mincho"/>
              </w:rPr>
              <w:t>If the inter-frequency SSB is within the active BWP of SCell, the measurement does not require MG, but when the SCell is deactivated this measurement would require MG.</w:t>
            </w:r>
          </w:p>
          <w:p w14:paraId="74478DC5" w14:textId="77777777" w:rsidR="000D285C" w:rsidRDefault="000D285C" w:rsidP="002E377F">
            <w:pPr>
              <w:spacing w:after="120"/>
              <w:jc w:val="left"/>
              <w:rPr>
                <w:rFonts w:eastAsiaTheme="minorEastAsia"/>
              </w:rPr>
            </w:pPr>
            <w:r>
              <w:rPr>
                <w:rFonts w:eastAsiaTheme="minorEastAsia" w:hint="eastAsia"/>
              </w:rPr>
              <w:t>I</w:t>
            </w:r>
            <w:r>
              <w:rPr>
                <w:rFonts w:eastAsiaTheme="minorEastAsia"/>
              </w:rPr>
              <w:t xml:space="preserve">f we follow option 1a, the pre-MG would be OFF when SCell is deactivated since only activated CC is considered for combining, so this inter-frequency SSB layer cannot be measured. </w:t>
            </w:r>
          </w:p>
          <w:p w14:paraId="7816BCD1" w14:textId="77777777" w:rsidR="000D285C" w:rsidRDefault="000D285C" w:rsidP="002E377F">
            <w:pPr>
              <w:tabs>
                <w:tab w:val="left" w:pos="2479"/>
              </w:tabs>
              <w:spacing w:after="120" w:line="240" w:lineRule="auto"/>
            </w:pPr>
            <w:r>
              <w:rPr>
                <w:rFonts w:eastAsia="MS Mincho"/>
              </w:rPr>
              <w:t xml:space="preserve">With option 1b the pre-MG would be ON since NW can set the pre-MG status for this SCC when deactivated to ON when such inter-frequency layer exists. </w:t>
            </w:r>
          </w:p>
        </w:tc>
      </w:tr>
      <w:tr w:rsidR="000D285C" w14:paraId="48504FBE" w14:textId="77777777" w:rsidTr="002E377F">
        <w:tc>
          <w:tcPr>
            <w:tcW w:w="1236" w:type="dxa"/>
          </w:tcPr>
          <w:p w14:paraId="655EE556" w14:textId="77777777" w:rsidR="000D285C" w:rsidRPr="002E377F" w:rsidRDefault="000D285C" w:rsidP="002E377F">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395" w:type="dxa"/>
          </w:tcPr>
          <w:p w14:paraId="049101F1" w14:textId="77777777" w:rsidR="000D285C" w:rsidRDefault="000D285C" w:rsidP="002E377F">
            <w:pPr>
              <w:spacing w:after="120"/>
              <w:jc w:val="left"/>
              <w:rPr>
                <w:rFonts w:eastAsia="PMingLiU"/>
                <w:color w:val="0070C0"/>
                <w:lang w:eastAsia="zh-TW"/>
              </w:rPr>
            </w:pPr>
            <w:r>
              <w:rPr>
                <w:rFonts w:eastAsia="PMingLiU" w:hint="eastAsia"/>
                <w:color w:val="0070C0"/>
                <w:lang w:eastAsia="zh-TW"/>
              </w:rPr>
              <w:t>I</w:t>
            </w:r>
            <w:r>
              <w:rPr>
                <w:rFonts w:eastAsia="PMingLiU"/>
                <w:color w:val="0070C0"/>
                <w:lang w:eastAsia="zh-TW"/>
              </w:rPr>
              <w:t>n the tentative agreement, what are S1 and S2?</w:t>
            </w:r>
          </w:p>
          <w:p w14:paraId="4A042B07" w14:textId="77777777" w:rsidR="000D285C" w:rsidRDefault="000D285C" w:rsidP="002E377F">
            <w:pPr>
              <w:spacing w:after="120"/>
              <w:jc w:val="left"/>
              <w:rPr>
                <w:rFonts w:eastAsia="PMingLiU"/>
                <w:color w:val="0070C0"/>
                <w:lang w:eastAsia="zh-TW"/>
              </w:rPr>
            </w:pPr>
            <w:r>
              <w:rPr>
                <w:rFonts w:eastAsia="PMingLiU"/>
                <w:color w:val="0070C0"/>
                <w:lang w:eastAsia="zh-TW"/>
              </w:rPr>
              <w:t>We can agree with Option 1a with a note to FFS the deactivated SCell.</w:t>
            </w:r>
          </w:p>
          <w:p w14:paraId="1CF39964" w14:textId="77777777" w:rsidR="000D285C" w:rsidRPr="002E377F" w:rsidRDefault="000D285C" w:rsidP="002E377F">
            <w:pPr>
              <w:spacing w:after="120"/>
              <w:jc w:val="left"/>
              <w:rPr>
                <w:rFonts w:eastAsia="PMingLiU"/>
                <w:color w:val="0070C0"/>
                <w:lang w:eastAsia="zh-TW"/>
              </w:rPr>
            </w:pPr>
            <w:r>
              <w:rPr>
                <w:rFonts w:eastAsia="PMingLiU"/>
                <w:color w:val="0070C0"/>
                <w:lang w:eastAsia="zh-TW"/>
              </w:rPr>
              <w:t>Comment to 1b: the pre-MG status for deactivated SCC is not clear at this moment. There could be still 4 configured BWPs for the deactivated SCC. In this case, which one should we follow? Or 1b is implying a brand new indication for the deactivated SCC is needed?</w:t>
            </w:r>
          </w:p>
        </w:tc>
      </w:tr>
      <w:tr w:rsidR="000D285C" w14:paraId="1E89180F" w14:textId="77777777" w:rsidTr="002E377F">
        <w:tc>
          <w:tcPr>
            <w:tcW w:w="1236" w:type="dxa"/>
          </w:tcPr>
          <w:p w14:paraId="4C1011A0" w14:textId="77777777" w:rsidR="000D285C" w:rsidRDefault="000D285C" w:rsidP="002E377F">
            <w:pPr>
              <w:spacing w:after="120"/>
              <w:rPr>
                <w:rFonts w:eastAsia="PMingLiU"/>
                <w:color w:val="0070C0"/>
                <w:lang w:eastAsia="zh-TW"/>
              </w:rPr>
            </w:pPr>
            <w:r>
              <w:rPr>
                <w:rFonts w:eastAsia="PMingLiU"/>
                <w:color w:val="0070C0"/>
              </w:rPr>
              <w:t>A</w:t>
            </w:r>
            <w:r>
              <w:rPr>
                <w:rFonts w:eastAsia="PMingLiU" w:hint="eastAsia"/>
                <w:color w:val="0070C0"/>
              </w:rPr>
              <w:t>pple</w:t>
            </w:r>
          </w:p>
        </w:tc>
        <w:tc>
          <w:tcPr>
            <w:tcW w:w="8395" w:type="dxa"/>
          </w:tcPr>
          <w:p w14:paraId="1F810CA8" w14:textId="77777777" w:rsidR="000D285C" w:rsidRDefault="000D285C" w:rsidP="002E377F">
            <w:pPr>
              <w:spacing w:after="120"/>
              <w:jc w:val="left"/>
              <w:rPr>
                <w:rFonts w:eastAsia="PMingLiU"/>
                <w:color w:val="0070C0"/>
                <w:lang w:eastAsia="zh-TW"/>
              </w:rPr>
            </w:pPr>
            <w:r>
              <w:rPr>
                <w:rFonts w:eastAsia="PMingLiU"/>
                <w:color w:val="0070C0"/>
                <w:lang w:eastAsia="zh-TW"/>
              </w:rPr>
              <w:t>Is it necessary to have the principle under tentative agreements? The principle seems unclear to us.</w:t>
            </w:r>
          </w:p>
          <w:p w14:paraId="34CF413A" w14:textId="77777777" w:rsidR="000D285C" w:rsidRDefault="000D285C" w:rsidP="002E377F">
            <w:pPr>
              <w:spacing w:after="120"/>
              <w:jc w:val="left"/>
              <w:rPr>
                <w:rFonts w:eastAsia="PMingLiU"/>
                <w:color w:val="0070C0"/>
                <w:lang w:eastAsia="zh-TW"/>
              </w:rPr>
            </w:pPr>
            <w:r>
              <w:rPr>
                <w:rFonts w:eastAsia="PMingLiU"/>
                <w:color w:val="0070C0"/>
                <w:lang w:eastAsia="zh-TW"/>
              </w:rPr>
              <w:t>After offline discussion, we can agree with option 1b.</w:t>
            </w:r>
          </w:p>
          <w:p w14:paraId="0E0630C1" w14:textId="77777777" w:rsidR="000D285C" w:rsidRDefault="000D285C" w:rsidP="002E377F">
            <w:pPr>
              <w:spacing w:after="120"/>
              <w:jc w:val="left"/>
              <w:rPr>
                <w:rFonts w:eastAsia="PMingLiU"/>
                <w:color w:val="0070C0"/>
                <w:lang w:eastAsia="zh-TW"/>
              </w:rPr>
            </w:pPr>
            <w:r>
              <w:rPr>
                <w:rFonts w:eastAsia="PMingLiU"/>
                <w:color w:val="0070C0"/>
                <w:lang w:eastAsia="zh-TW"/>
              </w:rPr>
              <w:t>To MTK, a new indication is needed in our understanding according to offline discussion.</w:t>
            </w:r>
          </w:p>
        </w:tc>
      </w:tr>
      <w:tr w:rsidR="000D285C" w14:paraId="652CE876" w14:textId="77777777" w:rsidTr="002E377F">
        <w:tc>
          <w:tcPr>
            <w:tcW w:w="1236" w:type="dxa"/>
          </w:tcPr>
          <w:p w14:paraId="0C6CB6EB" w14:textId="77777777" w:rsidR="000D285C" w:rsidRPr="002E377F" w:rsidRDefault="000D285C" w:rsidP="002E377F">
            <w:pPr>
              <w:spacing w:after="120"/>
              <w:rPr>
                <w:rFonts w:eastAsiaTheme="minorEastAsia"/>
                <w:color w:val="0070C0"/>
              </w:rPr>
            </w:pPr>
            <w:r>
              <w:rPr>
                <w:rFonts w:eastAsiaTheme="minorEastAsia" w:hint="eastAsia"/>
                <w:color w:val="0070C0"/>
              </w:rPr>
              <w:t>CATT</w:t>
            </w:r>
          </w:p>
        </w:tc>
        <w:tc>
          <w:tcPr>
            <w:tcW w:w="8395" w:type="dxa"/>
          </w:tcPr>
          <w:p w14:paraId="41B20314" w14:textId="77777777" w:rsidR="000D285C" w:rsidRPr="002E377F" w:rsidRDefault="000D285C" w:rsidP="002E377F">
            <w:pPr>
              <w:spacing w:after="120"/>
              <w:jc w:val="left"/>
              <w:rPr>
                <w:rFonts w:eastAsiaTheme="minorEastAsia"/>
                <w:color w:val="0070C0"/>
              </w:rPr>
            </w:pPr>
            <w:r>
              <w:rPr>
                <w:rFonts w:eastAsiaTheme="minorEastAsia"/>
                <w:color w:val="0070C0"/>
              </w:rPr>
              <w:t>S</w:t>
            </w:r>
            <w:r>
              <w:rPr>
                <w:rFonts w:eastAsiaTheme="minorEastAsia" w:hint="eastAsia"/>
                <w:color w:val="0070C0"/>
              </w:rPr>
              <w:t xml:space="preserve">upport option 1a. </w:t>
            </w:r>
          </w:p>
        </w:tc>
      </w:tr>
      <w:tr w:rsidR="000D285C" w14:paraId="457C0F72" w14:textId="77777777" w:rsidTr="002E377F">
        <w:tc>
          <w:tcPr>
            <w:tcW w:w="1236" w:type="dxa"/>
          </w:tcPr>
          <w:p w14:paraId="06DEDAAD" w14:textId="77777777" w:rsidR="000D285C" w:rsidRDefault="000D285C" w:rsidP="002E377F">
            <w:pPr>
              <w:spacing w:after="120"/>
              <w:rPr>
                <w:rFonts w:eastAsiaTheme="minorEastAsia"/>
                <w:color w:val="0070C0"/>
              </w:rPr>
            </w:pPr>
            <w:r>
              <w:rPr>
                <w:rFonts w:eastAsiaTheme="minorEastAsia"/>
                <w:color w:val="0070C0"/>
              </w:rPr>
              <w:t>I</w:t>
            </w:r>
            <w:r>
              <w:rPr>
                <w:rFonts w:eastAsiaTheme="minorEastAsia"/>
                <w:b/>
                <w:i/>
                <w:iCs/>
                <w:kern w:val="0"/>
                <w:sz w:val="20"/>
                <w:szCs w:val="20"/>
                <w:lang w:val="en-GB" w:eastAsia="en-US"/>
              </w:rPr>
              <w:t>ntel</w:t>
            </w:r>
          </w:p>
        </w:tc>
        <w:tc>
          <w:tcPr>
            <w:tcW w:w="8395" w:type="dxa"/>
          </w:tcPr>
          <w:p w14:paraId="2E77D03A" w14:textId="77777777" w:rsidR="000D285C" w:rsidRDefault="000D285C" w:rsidP="002E377F">
            <w:pPr>
              <w:spacing w:after="120"/>
              <w:jc w:val="left"/>
              <w:rPr>
                <w:rFonts w:eastAsiaTheme="minorEastAsia"/>
                <w:color w:val="0070C0"/>
              </w:rPr>
            </w:pPr>
            <w:r>
              <w:rPr>
                <w:rFonts w:eastAsiaTheme="minorEastAsia"/>
                <w:color w:val="0070C0"/>
              </w:rPr>
              <w:t xml:space="preserve">Both Option 1a and 1b are fine for us. </w:t>
            </w:r>
          </w:p>
        </w:tc>
      </w:tr>
      <w:tr w:rsidR="000D285C" w14:paraId="480EDB21" w14:textId="77777777" w:rsidTr="002E377F">
        <w:tc>
          <w:tcPr>
            <w:tcW w:w="1236" w:type="dxa"/>
          </w:tcPr>
          <w:p w14:paraId="4369621A" w14:textId="77777777" w:rsidR="000D285C" w:rsidRDefault="000D285C" w:rsidP="002E377F">
            <w:pPr>
              <w:spacing w:after="120"/>
              <w:rPr>
                <w:rFonts w:eastAsiaTheme="minorEastAsia"/>
                <w:color w:val="0070C0"/>
              </w:rPr>
            </w:pPr>
            <w:r>
              <w:rPr>
                <w:rFonts w:eastAsiaTheme="minorEastAsia" w:hint="eastAsia"/>
                <w:color w:val="0070C0"/>
              </w:rPr>
              <w:t>ZTE</w:t>
            </w:r>
          </w:p>
        </w:tc>
        <w:tc>
          <w:tcPr>
            <w:tcW w:w="8395" w:type="dxa"/>
          </w:tcPr>
          <w:p w14:paraId="3CE5698B" w14:textId="77777777" w:rsidR="000D285C" w:rsidRDefault="000D285C" w:rsidP="002E377F">
            <w:pPr>
              <w:spacing w:after="120"/>
              <w:jc w:val="left"/>
              <w:rPr>
                <w:rFonts w:eastAsiaTheme="minorEastAsia"/>
                <w:color w:val="0070C0"/>
              </w:rPr>
            </w:pPr>
            <w:r>
              <w:rPr>
                <w:rFonts w:eastAsiaTheme="minorEastAsia"/>
                <w:color w:val="0070C0"/>
              </w:rPr>
              <w:t>S</w:t>
            </w:r>
            <w:r>
              <w:rPr>
                <w:rFonts w:eastAsiaTheme="minorEastAsia" w:hint="eastAsia"/>
                <w:color w:val="0070C0"/>
              </w:rPr>
              <w:t xml:space="preserve">upport option 1a. </w:t>
            </w:r>
          </w:p>
        </w:tc>
      </w:tr>
      <w:tr w:rsidR="000D285C" w14:paraId="62752171" w14:textId="77777777" w:rsidTr="002E377F">
        <w:tc>
          <w:tcPr>
            <w:tcW w:w="1236" w:type="dxa"/>
          </w:tcPr>
          <w:p w14:paraId="7CF94E76" w14:textId="77777777" w:rsidR="000D285C" w:rsidRDefault="000D285C" w:rsidP="002E377F">
            <w:pPr>
              <w:spacing w:after="120"/>
              <w:rPr>
                <w:rFonts w:eastAsiaTheme="minorEastAsia"/>
                <w:color w:val="0070C0"/>
              </w:rPr>
            </w:pPr>
            <w:r>
              <w:rPr>
                <w:rFonts w:eastAsiaTheme="minorEastAsia"/>
                <w:color w:val="0070C0"/>
              </w:rPr>
              <w:t xml:space="preserve">Moderator </w:t>
            </w:r>
          </w:p>
        </w:tc>
        <w:tc>
          <w:tcPr>
            <w:tcW w:w="8395" w:type="dxa"/>
          </w:tcPr>
          <w:p w14:paraId="0343FE08" w14:textId="77777777" w:rsidR="000D285C" w:rsidRDefault="000D285C" w:rsidP="002E377F">
            <w:pPr>
              <w:spacing w:after="120"/>
              <w:jc w:val="left"/>
              <w:rPr>
                <w:rFonts w:eastAsiaTheme="minorEastAsia"/>
                <w:color w:val="0070C0"/>
              </w:rPr>
            </w:pPr>
            <w:r>
              <w:rPr>
                <w:rFonts w:eastAsiaTheme="minorEastAsia"/>
                <w:color w:val="0070C0"/>
              </w:rPr>
              <w:t>FFS</w:t>
            </w:r>
          </w:p>
        </w:tc>
      </w:tr>
    </w:tbl>
    <w:p w14:paraId="4290D028" w14:textId="77777777" w:rsidR="000D285C" w:rsidRDefault="000D285C" w:rsidP="000D285C">
      <w:pPr>
        <w:widowControl w:val="0"/>
        <w:spacing w:after="120" w:line="240" w:lineRule="auto"/>
        <w:ind w:right="28"/>
        <w:rPr>
          <w:sz w:val="24"/>
          <w:szCs w:val="16"/>
        </w:rPr>
      </w:pPr>
    </w:p>
    <w:p w14:paraId="488E72C9" w14:textId="77777777" w:rsidR="000D285C" w:rsidRDefault="000D285C" w:rsidP="000D285C">
      <w:pPr>
        <w:rPr>
          <w:rFonts w:ascii="Arial" w:hAnsi="Arial"/>
          <w:kern w:val="0"/>
          <w:sz w:val="24"/>
          <w:szCs w:val="16"/>
        </w:rPr>
      </w:pPr>
      <w:r>
        <w:rPr>
          <w:szCs w:val="16"/>
        </w:rPr>
        <w:t xml:space="preserve">Issue 2a-2 </w:t>
      </w:r>
      <w:r>
        <w:rPr>
          <w:rFonts w:ascii="Arial" w:hAnsi="Arial"/>
          <w:kern w:val="0"/>
          <w:sz w:val="24"/>
          <w:szCs w:val="16"/>
        </w:rPr>
        <w:t>Criteria for the rule-based pre-MG (de)activation under CA</w:t>
      </w:r>
      <w:r>
        <w:rPr>
          <w:rFonts w:ascii="Arial" w:hAnsi="Arial" w:hint="eastAsia"/>
          <w:kern w:val="0"/>
          <w:sz w:val="24"/>
          <w:szCs w:val="16"/>
        </w:rPr>
        <w:t xml:space="preserve"> </w:t>
      </w:r>
    </w:p>
    <w:p w14:paraId="1BD66436" w14:textId="77777777" w:rsidR="000D285C" w:rsidRDefault="000D285C" w:rsidP="000D285C">
      <w:pPr>
        <w:rPr>
          <w:b/>
          <w:bCs/>
          <w:i/>
          <w:iCs/>
        </w:rPr>
      </w:pPr>
      <w:r>
        <w:rPr>
          <w:b/>
          <w:bCs/>
          <w:i/>
          <w:iCs/>
        </w:rPr>
        <w:t>Same criteria as these for single CC rule-based pre-MG activation/deactivation  [refer to Issue 2-2 Option 1]</w:t>
      </w:r>
    </w:p>
    <w:p w14:paraId="0ACF2145" w14:textId="77777777" w:rsidR="000D285C" w:rsidRDefault="000D285C" w:rsidP="000D285C">
      <w:pPr>
        <w:rPr>
          <w:rFonts w:eastAsiaTheme="minorEastAsia"/>
          <w:i/>
          <w:color w:val="0070C0"/>
        </w:rPr>
      </w:pPr>
    </w:p>
    <w:p w14:paraId="473C09A4" w14:textId="77777777" w:rsidR="000D285C" w:rsidRDefault="000D285C" w:rsidP="000D285C">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Pr>
          <w:rFonts w:eastAsiaTheme="minorEastAsia"/>
          <w:i/>
          <w:highlight w:val="yellow"/>
        </w:rPr>
        <w:t>Please companies check whether the tentative agreements can be agreed</w:t>
      </w:r>
      <w:r>
        <w:rPr>
          <w:rFonts w:eastAsiaTheme="minorEastAsia"/>
          <w:i/>
          <w:color w:val="0070C0"/>
          <w:highlight w:val="yellow"/>
        </w:rPr>
        <w:t>.</w:t>
      </w:r>
      <w:r>
        <w:rPr>
          <w:rFonts w:eastAsiaTheme="minorEastAsia"/>
          <w:i/>
          <w:color w:val="0070C0"/>
        </w:rPr>
        <w:t xml:space="preserve"> </w:t>
      </w:r>
    </w:p>
    <w:p w14:paraId="654AAD8B" w14:textId="77777777" w:rsidR="000D285C" w:rsidRDefault="000D285C" w:rsidP="000D285C"/>
    <w:tbl>
      <w:tblPr>
        <w:tblStyle w:val="TableGrid"/>
        <w:tblW w:w="9631" w:type="dxa"/>
        <w:tblLayout w:type="fixed"/>
        <w:tblLook w:val="04A0" w:firstRow="1" w:lastRow="0" w:firstColumn="1" w:lastColumn="0" w:noHBand="0" w:noVBand="1"/>
      </w:tblPr>
      <w:tblGrid>
        <w:gridCol w:w="1236"/>
        <w:gridCol w:w="8395"/>
      </w:tblGrid>
      <w:tr w:rsidR="000D285C" w14:paraId="67D6F282" w14:textId="77777777" w:rsidTr="002E377F">
        <w:trPr>
          <w:trHeight w:val="483"/>
        </w:trPr>
        <w:tc>
          <w:tcPr>
            <w:tcW w:w="1236" w:type="dxa"/>
          </w:tcPr>
          <w:p w14:paraId="7CF0ACF2" w14:textId="77777777" w:rsidR="000D285C" w:rsidRDefault="000D285C" w:rsidP="002E377F">
            <w:pPr>
              <w:spacing w:after="120"/>
              <w:rPr>
                <w:rFonts w:eastAsiaTheme="minorEastAsia"/>
                <w:b/>
                <w:bCs/>
                <w:color w:val="0070C0"/>
              </w:rPr>
            </w:pPr>
            <w:r>
              <w:rPr>
                <w:rFonts w:eastAsiaTheme="minorEastAsia"/>
                <w:b/>
                <w:bCs/>
                <w:color w:val="0070C0"/>
              </w:rPr>
              <w:t>Company</w:t>
            </w:r>
          </w:p>
        </w:tc>
        <w:tc>
          <w:tcPr>
            <w:tcW w:w="8395" w:type="dxa"/>
          </w:tcPr>
          <w:p w14:paraId="3827BEFE" w14:textId="77777777" w:rsidR="000D285C" w:rsidRDefault="000D285C" w:rsidP="002E377F">
            <w:pPr>
              <w:spacing w:after="120"/>
              <w:rPr>
                <w:rFonts w:eastAsiaTheme="minorEastAsia"/>
                <w:b/>
                <w:bCs/>
                <w:color w:val="0070C0"/>
              </w:rPr>
            </w:pPr>
            <w:r>
              <w:rPr>
                <w:rFonts w:eastAsiaTheme="minorEastAsia"/>
                <w:b/>
                <w:bCs/>
                <w:color w:val="0070C0"/>
              </w:rPr>
              <w:t>Comments</w:t>
            </w:r>
          </w:p>
        </w:tc>
      </w:tr>
      <w:tr w:rsidR="000D285C" w14:paraId="76679AA7" w14:textId="77777777" w:rsidTr="002E377F">
        <w:trPr>
          <w:trHeight w:val="419"/>
        </w:trPr>
        <w:tc>
          <w:tcPr>
            <w:tcW w:w="1236" w:type="dxa"/>
          </w:tcPr>
          <w:p w14:paraId="3C225612" w14:textId="77777777" w:rsidR="000D285C" w:rsidRDefault="000D285C" w:rsidP="002E377F">
            <w:pPr>
              <w:spacing w:after="120"/>
              <w:rPr>
                <w:rFonts w:eastAsiaTheme="minorEastAsia"/>
                <w:color w:val="0070C0"/>
              </w:rPr>
            </w:pPr>
            <w:r>
              <w:rPr>
                <w:rFonts w:eastAsiaTheme="minorEastAsia"/>
                <w:color w:val="0070C0"/>
              </w:rPr>
              <w:t>Qualcomm</w:t>
            </w:r>
          </w:p>
        </w:tc>
        <w:tc>
          <w:tcPr>
            <w:tcW w:w="8395" w:type="dxa"/>
          </w:tcPr>
          <w:p w14:paraId="0C4CB926" w14:textId="77777777" w:rsidR="000D285C" w:rsidRDefault="000D285C" w:rsidP="002E377F">
            <w:pPr>
              <w:tabs>
                <w:tab w:val="left" w:pos="2767"/>
              </w:tabs>
              <w:spacing w:after="120" w:line="240" w:lineRule="auto"/>
              <w:rPr>
                <w:rFonts w:eastAsiaTheme="minorEastAsia"/>
                <w:color w:val="0070C0"/>
              </w:rPr>
            </w:pPr>
            <w:r>
              <w:rPr>
                <w:rFonts w:eastAsiaTheme="minorEastAsia"/>
                <w:color w:val="0070C0"/>
              </w:rPr>
              <w:t>This can follow the same conclusion as issue 2-2</w:t>
            </w:r>
          </w:p>
        </w:tc>
      </w:tr>
      <w:tr w:rsidR="000D285C" w14:paraId="3093EFF8" w14:textId="77777777" w:rsidTr="002E377F">
        <w:tc>
          <w:tcPr>
            <w:tcW w:w="1236" w:type="dxa"/>
          </w:tcPr>
          <w:p w14:paraId="7FA4ED2E" w14:textId="77777777" w:rsidR="000D285C" w:rsidRDefault="000D285C" w:rsidP="002E377F">
            <w:pPr>
              <w:spacing w:after="120"/>
              <w:rPr>
                <w:rFonts w:eastAsiaTheme="minorEastAsia"/>
                <w:color w:val="0070C0"/>
              </w:rPr>
            </w:pPr>
            <w:r>
              <w:rPr>
                <w:rFonts w:eastAsiaTheme="minorEastAsia"/>
                <w:color w:val="0070C0"/>
              </w:rPr>
              <w:t>Huawei</w:t>
            </w:r>
          </w:p>
        </w:tc>
        <w:tc>
          <w:tcPr>
            <w:tcW w:w="8395" w:type="dxa"/>
          </w:tcPr>
          <w:p w14:paraId="752BE8EE" w14:textId="77777777" w:rsidR="000D285C" w:rsidRDefault="000D285C" w:rsidP="002E377F">
            <w:pPr>
              <w:spacing w:after="120"/>
              <w:rPr>
                <w:rFonts w:eastAsiaTheme="minorEastAsia"/>
                <w:color w:val="0070C0"/>
              </w:rPr>
            </w:pPr>
            <w:r>
              <w:rPr>
                <w:rFonts w:eastAsiaTheme="minorEastAsia"/>
                <w:color w:val="0070C0"/>
              </w:rPr>
              <w:t>Support the tentative agreements.</w:t>
            </w:r>
          </w:p>
        </w:tc>
      </w:tr>
      <w:tr w:rsidR="000D285C" w14:paraId="504EEB83" w14:textId="77777777" w:rsidTr="002E377F">
        <w:tc>
          <w:tcPr>
            <w:tcW w:w="1236" w:type="dxa"/>
          </w:tcPr>
          <w:p w14:paraId="3669BA29" w14:textId="77777777" w:rsidR="000D285C" w:rsidRPr="002E377F" w:rsidRDefault="000D285C" w:rsidP="002E377F">
            <w:pPr>
              <w:spacing w:after="120"/>
              <w:rPr>
                <w:rFonts w:eastAsia="PMingLiU"/>
                <w:color w:val="0070C0"/>
                <w:lang w:eastAsia="zh-TW"/>
              </w:rPr>
            </w:pPr>
            <w:r>
              <w:rPr>
                <w:rFonts w:eastAsia="PMingLiU"/>
                <w:color w:val="0070C0"/>
                <w:lang w:eastAsia="zh-TW"/>
              </w:rPr>
              <w:lastRenderedPageBreak/>
              <w:t>MTK</w:t>
            </w:r>
          </w:p>
        </w:tc>
        <w:tc>
          <w:tcPr>
            <w:tcW w:w="8395" w:type="dxa"/>
          </w:tcPr>
          <w:p w14:paraId="11179229" w14:textId="77777777" w:rsidR="000D285C" w:rsidRPr="002E377F" w:rsidRDefault="000D285C" w:rsidP="002E377F">
            <w:pPr>
              <w:tabs>
                <w:tab w:val="left" w:pos="2479"/>
              </w:tabs>
              <w:spacing w:after="120" w:line="240" w:lineRule="auto"/>
              <w:rPr>
                <w:rFonts w:eastAsia="PMingLiU"/>
                <w:lang w:eastAsia="zh-TW"/>
              </w:rPr>
            </w:pPr>
            <w:r>
              <w:rPr>
                <w:rFonts w:eastAsia="PMingLiU" w:hint="eastAsia"/>
                <w:lang w:eastAsia="zh-TW"/>
              </w:rPr>
              <w:t>O</w:t>
            </w:r>
            <w:r>
              <w:rPr>
                <w:rFonts w:eastAsia="PMingLiU"/>
                <w:lang w:eastAsia="zh-TW"/>
              </w:rPr>
              <w:t>K with the tentative agreement</w:t>
            </w:r>
          </w:p>
        </w:tc>
      </w:tr>
      <w:tr w:rsidR="000D285C" w14:paraId="233D1845" w14:textId="77777777" w:rsidTr="002E377F">
        <w:tc>
          <w:tcPr>
            <w:tcW w:w="1236" w:type="dxa"/>
          </w:tcPr>
          <w:p w14:paraId="7EADD867" w14:textId="77777777" w:rsidR="000D285C" w:rsidRDefault="000D285C" w:rsidP="002E377F">
            <w:pPr>
              <w:spacing w:after="120"/>
              <w:rPr>
                <w:rFonts w:eastAsia="PMingLiU"/>
                <w:color w:val="0070C0"/>
                <w:lang w:eastAsia="zh-TW"/>
              </w:rPr>
            </w:pPr>
            <w:r>
              <w:rPr>
                <w:rFonts w:eastAsia="PMingLiU"/>
                <w:color w:val="0070C0"/>
                <w:lang w:eastAsia="zh-TW"/>
              </w:rPr>
              <w:t>Apple</w:t>
            </w:r>
          </w:p>
        </w:tc>
        <w:tc>
          <w:tcPr>
            <w:tcW w:w="8395" w:type="dxa"/>
          </w:tcPr>
          <w:p w14:paraId="6E53E31F" w14:textId="77777777" w:rsidR="000D285C" w:rsidRDefault="000D285C" w:rsidP="002E377F">
            <w:pPr>
              <w:tabs>
                <w:tab w:val="left" w:pos="2479"/>
              </w:tabs>
              <w:spacing w:after="120" w:line="240" w:lineRule="auto"/>
              <w:rPr>
                <w:rFonts w:eastAsia="PMingLiU"/>
                <w:lang w:eastAsia="zh-TW"/>
              </w:rPr>
            </w:pPr>
            <w:r>
              <w:rPr>
                <w:rFonts w:eastAsia="PMingLiU"/>
                <w:lang w:eastAsia="zh-TW"/>
              </w:rPr>
              <w:t>ok</w:t>
            </w:r>
          </w:p>
        </w:tc>
      </w:tr>
      <w:tr w:rsidR="000D285C" w14:paraId="0445A09D" w14:textId="77777777" w:rsidTr="002E377F">
        <w:tc>
          <w:tcPr>
            <w:tcW w:w="1236" w:type="dxa"/>
          </w:tcPr>
          <w:p w14:paraId="79D8DA37" w14:textId="77777777" w:rsidR="000D285C" w:rsidRPr="002E377F" w:rsidRDefault="000D285C" w:rsidP="002E377F">
            <w:pPr>
              <w:spacing w:after="120"/>
              <w:rPr>
                <w:rFonts w:eastAsiaTheme="minorEastAsia"/>
                <w:color w:val="0070C0"/>
              </w:rPr>
            </w:pPr>
            <w:r>
              <w:rPr>
                <w:rFonts w:eastAsiaTheme="minorEastAsia" w:hint="eastAsia"/>
                <w:color w:val="0070C0"/>
              </w:rPr>
              <w:t>CATT</w:t>
            </w:r>
          </w:p>
        </w:tc>
        <w:tc>
          <w:tcPr>
            <w:tcW w:w="8395" w:type="dxa"/>
          </w:tcPr>
          <w:p w14:paraId="0F38774E" w14:textId="77777777" w:rsidR="000D285C" w:rsidRPr="002E377F" w:rsidRDefault="000D285C" w:rsidP="002E377F">
            <w:pPr>
              <w:tabs>
                <w:tab w:val="left" w:pos="2479"/>
              </w:tabs>
              <w:spacing w:after="120" w:line="240" w:lineRule="auto"/>
              <w:rPr>
                <w:rFonts w:eastAsiaTheme="minorEastAsia"/>
              </w:rPr>
            </w:pPr>
            <w:r>
              <w:rPr>
                <w:rFonts w:eastAsiaTheme="minorEastAsia"/>
              </w:rPr>
              <w:t>I</w:t>
            </w:r>
            <w:r>
              <w:rPr>
                <w:rFonts w:eastAsiaTheme="minorEastAsia" w:hint="eastAsia"/>
              </w:rPr>
              <w:t xml:space="preserve">t is not clear for us. </w:t>
            </w:r>
            <w:r>
              <w:rPr>
                <w:rFonts w:eastAsiaTheme="minorEastAsia"/>
              </w:rPr>
              <w:t>F</w:t>
            </w:r>
            <w:r>
              <w:rPr>
                <w:rFonts w:eastAsiaTheme="minorEastAsia" w:hint="eastAsia"/>
              </w:rPr>
              <w:t xml:space="preserve">or each CC, the rule is same as that in issue 2-2. </w:t>
            </w:r>
            <w:r>
              <w:rPr>
                <w:rFonts w:eastAsiaTheme="minorEastAsia"/>
              </w:rPr>
              <w:t>B</w:t>
            </w:r>
            <w:r>
              <w:rPr>
                <w:rFonts w:eastAsiaTheme="minorEastAsia" w:hint="eastAsia"/>
              </w:rPr>
              <w:t xml:space="preserve">ut for the combined status it may related to the conclusion in issue 2-2. </w:t>
            </w:r>
            <w:r>
              <w:rPr>
                <w:rFonts w:eastAsiaTheme="minorEastAsia"/>
              </w:rPr>
              <w:t>I</w:t>
            </w:r>
            <w:r>
              <w:rPr>
                <w:rFonts w:eastAsiaTheme="minorEastAsia" w:hint="eastAsia"/>
              </w:rPr>
              <w:t xml:space="preserve">f general rules are used, then the tentative agreement is OK, but if the detailed rules such as the reference signal and active BWP are mentioned in the conclusion of issue 2-2, then the combined status in issue 2a-1 will be needed. </w:t>
            </w:r>
          </w:p>
        </w:tc>
      </w:tr>
      <w:tr w:rsidR="000D285C" w14:paraId="44335A9B" w14:textId="77777777" w:rsidTr="002E377F">
        <w:tc>
          <w:tcPr>
            <w:tcW w:w="1236" w:type="dxa"/>
          </w:tcPr>
          <w:p w14:paraId="7E2F6021" w14:textId="77777777" w:rsidR="000D285C" w:rsidRDefault="000D285C" w:rsidP="002E377F">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395" w:type="dxa"/>
          </w:tcPr>
          <w:p w14:paraId="7A87BB8F" w14:textId="77777777" w:rsidR="000D285C" w:rsidRDefault="000D285C" w:rsidP="002E377F">
            <w:pPr>
              <w:tabs>
                <w:tab w:val="left" w:pos="2479"/>
              </w:tabs>
              <w:spacing w:after="120" w:line="240" w:lineRule="auto"/>
              <w:rPr>
                <w:rFonts w:eastAsiaTheme="minorEastAsia"/>
              </w:rPr>
            </w:pPr>
            <w:r>
              <w:rPr>
                <w:rFonts w:eastAsiaTheme="minorEastAsia" w:hint="eastAsia"/>
              </w:rPr>
              <w:t>O</w:t>
            </w:r>
            <w:r>
              <w:rPr>
                <w:rFonts w:eastAsiaTheme="minorEastAsia"/>
              </w:rPr>
              <w:t>K</w:t>
            </w:r>
          </w:p>
        </w:tc>
      </w:tr>
      <w:tr w:rsidR="000D285C" w14:paraId="7B0DCDCE" w14:textId="77777777" w:rsidTr="002E377F">
        <w:tc>
          <w:tcPr>
            <w:tcW w:w="1236" w:type="dxa"/>
          </w:tcPr>
          <w:p w14:paraId="0127B751" w14:textId="77777777" w:rsidR="000D285C" w:rsidRDefault="000D285C" w:rsidP="002E377F">
            <w:pPr>
              <w:spacing w:after="120"/>
              <w:rPr>
                <w:rFonts w:eastAsiaTheme="minorEastAsia"/>
                <w:color w:val="0070C0"/>
              </w:rPr>
            </w:pPr>
            <w:r>
              <w:rPr>
                <w:rFonts w:eastAsiaTheme="minorEastAsia"/>
                <w:color w:val="0070C0"/>
              </w:rPr>
              <w:t>Intel</w:t>
            </w:r>
          </w:p>
        </w:tc>
        <w:tc>
          <w:tcPr>
            <w:tcW w:w="8395" w:type="dxa"/>
          </w:tcPr>
          <w:p w14:paraId="6BB04B15" w14:textId="77777777" w:rsidR="000D285C" w:rsidRDefault="000D285C" w:rsidP="002E377F">
            <w:pPr>
              <w:tabs>
                <w:tab w:val="left" w:pos="2479"/>
              </w:tabs>
              <w:spacing w:after="120" w:line="240" w:lineRule="auto"/>
              <w:rPr>
                <w:rFonts w:eastAsia="PMingLiU"/>
                <w:lang w:eastAsia="zh-TW"/>
              </w:rPr>
            </w:pPr>
            <w:r>
              <w:rPr>
                <w:rFonts w:eastAsia="PMingLiU" w:hint="eastAsia"/>
                <w:lang w:eastAsia="zh-TW"/>
              </w:rPr>
              <w:t>O</w:t>
            </w:r>
            <w:r>
              <w:rPr>
                <w:rFonts w:eastAsia="PMingLiU"/>
                <w:lang w:eastAsia="zh-TW"/>
              </w:rPr>
              <w:t>K with the tentative agreement</w:t>
            </w:r>
          </w:p>
          <w:p w14:paraId="653D485C" w14:textId="77777777" w:rsidR="000D285C" w:rsidRDefault="000D285C" w:rsidP="002E377F">
            <w:pPr>
              <w:tabs>
                <w:tab w:val="left" w:pos="2479"/>
              </w:tabs>
              <w:spacing w:after="120" w:line="240" w:lineRule="auto"/>
              <w:rPr>
                <w:rFonts w:eastAsiaTheme="minorEastAsia"/>
              </w:rPr>
            </w:pPr>
            <w:r>
              <w:rPr>
                <w:rFonts w:eastAsia="PMingLiU"/>
                <w:lang w:eastAsia="zh-TW"/>
              </w:rPr>
              <w:t xml:space="preserve">To CATT: for UE autonomously know pre-MG status, form UE perspective, they need consider the gap desires overall CCs together instead of based on the NW’s signaling which is defined regarding the individual CC. (For signaling based as issue 2a-1 there two steps) </w:t>
            </w:r>
          </w:p>
        </w:tc>
      </w:tr>
      <w:tr w:rsidR="000D285C" w14:paraId="209A32CE" w14:textId="77777777" w:rsidTr="002E377F">
        <w:tc>
          <w:tcPr>
            <w:tcW w:w="1236" w:type="dxa"/>
          </w:tcPr>
          <w:p w14:paraId="5B9D569D" w14:textId="77777777" w:rsidR="000D285C" w:rsidRDefault="000D285C" w:rsidP="002E377F">
            <w:pPr>
              <w:spacing w:after="120"/>
              <w:rPr>
                <w:rFonts w:eastAsiaTheme="minorEastAsia"/>
                <w:color w:val="0070C0"/>
              </w:rPr>
            </w:pPr>
            <w:r>
              <w:rPr>
                <w:rFonts w:eastAsiaTheme="minorEastAsia" w:hint="eastAsia"/>
                <w:color w:val="0070C0"/>
              </w:rPr>
              <w:t>ZTE</w:t>
            </w:r>
          </w:p>
        </w:tc>
        <w:tc>
          <w:tcPr>
            <w:tcW w:w="8395" w:type="dxa"/>
          </w:tcPr>
          <w:p w14:paraId="3E10ABC3" w14:textId="77777777" w:rsidR="000D285C" w:rsidRDefault="000D285C" w:rsidP="002E377F">
            <w:pPr>
              <w:tabs>
                <w:tab w:val="left" w:pos="2479"/>
              </w:tabs>
              <w:spacing w:after="120" w:line="240" w:lineRule="auto"/>
              <w:rPr>
                <w:rFonts w:eastAsia="PMingLiU"/>
                <w:lang w:eastAsia="zh-TW"/>
              </w:rPr>
            </w:pPr>
            <w:r>
              <w:rPr>
                <w:rFonts w:eastAsia="PMingLiU" w:hint="eastAsia"/>
                <w:lang w:eastAsia="zh-TW"/>
              </w:rPr>
              <w:t>O</w:t>
            </w:r>
            <w:r>
              <w:rPr>
                <w:rFonts w:eastAsia="PMingLiU"/>
                <w:lang w:eastAsia="zh-TW"/>
              </w:rPr>
              <w:t>K with the tentative agreement</w:t>
            </w:r>
          </w:p>
        </w:tc>
      </w:tr>
      <w:tr w:rsidR="000D285C" w14:paraId="3BE2D70A" w14:textId="77777777" w:rsidTr="002E377F">
        <w:tc>
          <w:tcPr>
            <w:tcW w:w="1236" w:type="dxa"/>
          </w:tcPr>
          <w:p w14:paraId="569BCFF1" w14:textId="77777777" w:rsidR="000D285C" w:rsidRDefault="000D285C" w:rsidP="002E377F">
            <w:pPr>
              <w:spacing w:after="120"/>
              <w:rPr>
                <w:rFonts w:eastAsiaTheme="minorEastAsia"/>
                <w:color w:val="0070C0"/>
              </w:rPr>
            </w:pPr>
            <w:r>
              <w:rPr>
                <w:rFonts w:eastAsiaTheme="minorEastAsia"/>
                <w:color w:val="0070C0"/>
              </w:rPr>
              <w:t>Moderator</w:t>
            </w:r>
          </w:p>
        </w:tc>
        <w:tc>
          <w:tcPr>
            <w:tcW w:w="8395" w:type="dxa"/>
          </w:tcPr>
          <w:p w14:paraId="328538DA" w14:textId="77777777" w:rsidR="000D285C" w:rsidRDefault="000D285C" w:rsidP="002E377F">
            <w:pPr>
              <w:tabs>
                <w:tab w:val="left" w:pos="2479"/>
              </w:tabs>
              <w:spacing w:after="120" w:line="240" w:lineRule="auto"/>
              <w:rPr>
                <w:rFonts w:eastAsia="PMingLiU"/>
                <w:lang w:eastAsia="zh-TW"/>
              </w:rPr>
            </w:pPr>
            <w:r w:rsidRPr="002E377F">
              <w:rPr>
                <w:rFonts w:eastAsia="PMingLiU"/>
                <w:highlight w:val="green"/>
                <w:lang w:eastAsia="zh-TW"/>
              </w:rPr>
              <w:t>Agree</w:t>
            </w:r>
          </w:p>
        </w:tc>
      </w:tr>
    </w:tbl>
    <w:p w14:paraId="08607E4B" w14:textId="77777777" w:rsidR="000D285C" w:rsidRDefault="000D285C" w:rsidP="000D285C">
      <w:pPr>
        <w:widowControl w:val="0"/>
        <w:spacing w:after="120" w:line="240" w:lineRule="auto"/>
        <w:ind w:right="28"/>
        <w:rPr>
          <w:sz w:val="24"/>
          <w:szCs w:val="16"/>
        </w:rPr>
      </w:pPr>
    </w:p>
    <w:p w14:paraId="78D9A6AF" w14:textId="77777777" w:rsidR="000D285C" w:rsidRDefault="000D285C" w:rsidP="000D285C">
      <w:pPr>
        <w:pStyle w:val="Heading4"/>
        <w:numPr>
          <w:ilvl w:val="0"/>
          <w:numId w:val="0"/>
        </w:numPr>
        <w:rPr>
          <w:szCs w:val="16"/>
          <w:lang w:val="en-US"/>
        </w:rPr>
      </w:pPr>
      <w:r>
        <w:rPr>
          <w:szCs w:val="16"/>
          <w:lang w:val="en-US"/>
        </w:rPr>
        <w:t>Issue 2a-3 How to determine pre-MG (de)activation status when multiple trigger events happened</w:t>
      </w:r>
    </w:p>
    <w:p w14:paraId="50DC848E" w14:textId="77777777" w:rsidR="000D285C" w:rsidRDefault="000D285C" w:rsidP="000D285C">
      <w:pPr>
        <w:pStyle w:val="ListParagraph"/>
        <w:numPr>
          <w:ilvl w:val="0"/>
          <w:numId w:val="10"/>
        </w:numPr>
        <w:ind w:firstLineChars="0"/>
        <w:rPr>
          <w:lang w:val="en-US" w:eastAsia="zh-CN"/>
        </w:rPr>
      </w:pPr>
      <w:r>
        <w:rPr>
          <w:lang w:val="en-US" w:eastAsia="zh-CN"/>
        </w:rPr>
        <w:t>Option 1: pre-MG can be (de)activated by BWP switching and SCell activation independently.</w:t>
      </w:r>
    </w:p>
    <w:p w14:paraId="36D61487" w14:textId="77777777" w:rsidR="000D285C" w:rsidRDefault="000D285C" w:rsidP="000D285C">
      <w:pPr>
        <w:rPr>
          <w:rFonts w:eastAsiaTheme="minorEastAsia"/>
          <w:i/>
          <w:color w:val="0070C0"/>
        </w:rPr>
      </w:pPr>
    </w:p>
    <w:p w14:paraId="4DDE49D2" w14:textId="77777777" w:rsidR="000D285C" w:rsidRDefault="000D285C" w:rsidP="000D285C">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Pr>
          <w:rFonts w:eastAsiaTheme="minorEastAsia"/>
          <w:i/>
          <w:highlight w:val="yellow"/>
        </w:rPr>
        <w:t>Further discussion upon issue 2-1</w:t>
      </w:r>
    </w:p>
    <w:tbl>
      <w:tblPr>
        <w:tblStyle w:val="TableGrid"/>
        <w:tblW w:w="9631" w:type="dxa"/>
        <w:tblLayout w:type="fixed"/>
        <w:tblLook w:val="04A0" w:firstRow="1" w:lastRow="0" w:firstColumn="1" w:lastColumn="0" w:noHBand="0" w:noVBand="1"/>
      </w:tblPr>
      <w:tblGrid>
        <w:gridCol w:w="1236"/>
        <w:gridCol w:w="8395"/>
      </w:tblGrid>
      <w:tr w:rsidR="000D285C" w14:paraId="54508F42" w14:textId="77777777" w:rsidTr="002E377F">
        <w:trPr>
          <w:trHeight w:val="483"/>
        </w:trPr>
        <w:tc>
          <w:tcPr>
            <w:tcW w:w="1236" w:type="dxa"/>
          </w:tcPr>
          <w:p w14:paraId="63C2E1C4" w14:textId="77777777" w:rsidR="000D285C" w:rsidRDefault="000D285C" w:rsidP="002E377F">
            <w:pPr>
              <w:spacing w:after="120"/>
              <w:rPr>
                <w:rFonts w:eastAsiaTheme="minorEastAsia"/>
                <w:b/>
                <w:bCs/>
                <w:color w:val="0070C0"/>
              </w:rPr>
            </w:pPr>
            <w:r>
              <w:rPr>
                <w:rFonts w:eastAsiaTheme="minorEastAsia"/>
                <w:b/>
                <w:bCs/>
                <w:color w:val="0070C0"/>
              </w:rPr>
              <w:t>Company</w:t>
            </w:r>
          </w:p>
        </w:tc>
        <w:tc>
          <w:tcPr>
            <w:tcW w:w="8395" w:type="dxa"/>
          </w:tcPr>
          <w:p w14:paraId="465C0C4C" w14:textId="77777777" w:rsidR="000D285C" w:rsidRDefault="000D285C" w:rsidP="002E377F">
            <w:pPr>
              <w:spacing w:after="120"/>
              <w:rPr>
                <w:rFonts w:eastAsiaTheme="minorEastAsia"/>
                <w:b/>
                <w:bCs/>
                <w:color w:val="0070C0"/>
              </w:rPr>
            </w:pPr>
            <w:r>
              <w:rPr>
                <w:rFonts w:eastAsiaTheme="minorEastAsia"/>
                <w:b/>
                <w:bCs/>
                <w:color w:val="0070C0"/>
              </w:rPr>
              <w:t>Comments</w:t>
            </w:r>
          </w:p>
        </w:tc>
      </w:tr>
      <w:tr w:rsidR="000D285C" w14:paraId="10E07746" w14:textId="77777777" w:rsidTr="002E377F">
        <w:trPr>
          <w:trHeight w:val="419"/>
        </w:trPr>
        <w:tc>
          <w:tcPr>
            <w:tcW w:w="1236" w:type="dxa"/>
          </w:tcPr>
          <w:p w14:paraId="3194B40A" w14:textId="77777777" w:rsidR="000D285C" w:rsidRDefault="000D285C" w:rsidP="002E377F">
            <w:pPr>
              <w:spacing w:after="120"/>
              <w:rPr>
                <w:rFonts w:eastAsiaTheme="minorEastAsia"/>
                <w:color w:val="0070C0"/>
              </w:rPr>
            </w:pPr>
            <w:r>
              <w:rPr>
                <w:rFonts w:eastAsiaTheme="minorEastAsia"/>
                <w:color w:val="0070C0"/>
              </w:rPr>
              <w:t>Qualcomm</w:t>
            </w:r>
          </w:p>
        </w:tc>
        <w:tc>
          <w:tcPr>
            <w:tcW w:w="8395" w:type="dxa"/>
          </w:tcPr>
          <w:p w14:paraId="30CBAE0A" w14:textId="77777777" w:rsidR="000D285C" w:rsidRDefault="000D285C" w:rsidP="002E377F">
            <w:pPr>
              <w:tabs>
                <w:tab w:val="left" w:pos="2767"/>
              </w:tabs>
              <w:spacing w:after="120" w:line="240" w:lineRule="auto"/>
              <w:rPr>
                <w:rFonts w:eastAsiaTheme="minorEastAsia"/>
                <w:color w:val="0070C0"/>
              </w:rPr>
            </w:pPr>
            <w:r>
              <w:rPr>
                <w:rFonts w:eastAsiaTheme="minorEastAsia"/>
                <w:color w:val="0070C0"/>
              </w:rPr>
              <w:t>We understand that multiple trigger events can modify the status of the pre-configured MG independently.</w:t>
            </w:r>
          </w:p>
        </w:tc>
      </w:tr>
      <w:tr w:rsidR="000D285C" w14:paraId="5E185F78" w14:textId="77777777" w:rsidTr="002E377F">
        <w:tc>
          <w:tcPr>
            <w:tcW w:w="1236" w:type="dxa"/>
          </w:tcPr>
          <w:p w14:paraId="0E4C7068" w14:textId="77777777" w:rsidR="000D285C" w:rsidRDefault="000D285C" w:rsidP="002E377F">
            <w:pPr>
              <w:spacing w:after="120"/>
              <w:rPr>
                <w:rFonts w:eastAsiaTheme="minorEastAsia"/>
                <w:color w:val="0070C0"/>
              </w:rPr>
            </w:pPr>
            <w:r>
              <w:rPr>
                <w:rFonts w:eastAsiaTheme="minorEastAsia"/>
                <w:color w:val="0070C0"/>
              </w:rPr>
              <w:t>Huawei</w:t>
            </w:r>
          </w:p>
        </w:tc>
        <w:tc>
          <w:tcPr>
            <w:tcW w:w="8395" w:type="dxa"/>
          </w:tcPr>
          <w:p w14:paraId="2580ED32" w14:textId="77777777" w:rsidR="000D285C" w:rsidRDefault="000D285C" w:rsidP="002E377F">
            <w:pPr>
              <w:spacing w:after="120"/>
              <w:rPr>
                <w:rFonts w:eastAsiaTheme="minorEastAsia"/>
                <w:color w:val="0070C0"/>
              </w:rPr>
            </w:pPr>
            <w:r>
              <w:rPr>
                <w:rFonts w:eastAsiaTheme="minorEastAsia"/>
                <w:color w:val="0070C0"/>
              </w:rPr>
              <w:t>For clarification: is the issue about multiple events happened at same time or at different times?</w:t>
            </w:r>
          </w:p>
        </w:tc>
      </w:tr>
      <w:tr w:rsidR="000D285C" w14:paraId="7101E92B" w14:textId="77777777" w:rsidTr="002E377F">
        <w:tc>
          <w:tcPr>
            <w:tcW w:w="1236" w:type="dxa"/>
          </w:tcPr>
          <w:p w14:paraId="6813634C" w14:textId="77777777" w:rsidR="000D285C" w:rsidRDefault="000D285C" w:rsidP="002E377F">
            <w:pPr>
              <w:tabs>
                <w:tab w:val="left" w:pos="507"/>
              </w:tabs>
              <w:spacing w:after="120"/>
              <w:rPr>
                <w:rFonts w:eastAsiaTheme="minorEastAsia"/>
                <w:color w:val="0070C0"/>
              </w:rPr>
            </w:pPr>
            <w:r>
              <w:rPr>
                <w:rFonts w:eastAsiaTheme="minorEastAsia"/>
                <w:color w:val="0070C0"/>
              </w:rPr>
              <w:t>MTK</w:t>
            </w:r>
          </w:p>
        </w:tc>
        <w:tc>
          <w:tcPr>
            <w:tcW w:w="8395" w:type="dxa"/>
          </w:tcPr>
          <w:p w14:paraId="4AD5393E" w14:textId="77777777" w:rsidR="000D285C" w:rsidRPr="002E377F" w:rsidRDefault="000D285C" w:rsidP="002E377F">
            <w:pPr>
              <w:tabs>
                <w:tab w:val="left" w:pos="2479"/>
              </w:tabs>
              <w:spacing w:after="120" w:line="240" w:lineRule="auto"/>
              <w:rPr>
                <w:rFonts w:eastAsia="PMingLiU"/>
                <w:lang w:eastAsia="zh-TW"/>
              </w:rPr>
            </w:pPr>
            <w:r>
              <w:rPr>
                <w:rFonts w:eastAsia="PMingLiU"/>
                <w:lang w:eastAsia="zh-TW"/>
              </w:rPr>
              <w:t>We understand they are independent. But we are not clear what is the expected spec impact of this agreement?</w:t>
            </w:r>
          </w:p>
        </w:tc>
      </w:tr>
      <w:tr w:rsidR="000D285C" w14:paraId="1845FB3F" w14:textId="77777777" w:rsidTr="002E377F">
        <w:tc>
          <w:tcPr>
            <w:tcW w:w="1236" w:type="dxa"/>
          </w:tcPr>
          <w:p w14:paraId="715B1B2B" w14:textId="77777777" w:rsidR="000D285C" w:rsidRDefault="000D285C" w:rsidP="002E377F">
            <w:pPr>
              <w:tabs>
                <w:tab w:val="left" w:pos="507"/>
              </w:tabs>
              <w:spacing w:after="120"/>
              <w:rPr>
                <w:rFonts w:eastAsiaTheme="minorEastAsia"/>
                <w:color w:val="0070C0"/>
              </w:rPr>
            </w:pPr>
            <w:r>
              <w:rPr>
                <w:rFonts w:eastAsiaTheme="minorEastAsia"/>
                <w:color w:val="0070C0"/>
              </w:rPr>
              <w:t>Apple</w:t>
            </w:r>
          </w:p>
        </w:tc>
        <w:tc>
          <w:tcPr>
            <w:tcW w:w="8395" w:type="dxa"/>
          </w:tcPr>
          <w:p w14:paraId="4F2E26E6" w14:textId="77777777" w:rsidR="000D285C" w:rsidRDefault="000D285C" w:rsidP="002E377F">
            <w:pPr>
              <w:tabs>
                <w:tab w:val="left" w:pos="2479"/>
              </w:tabs>
              <w:spacing w:after="120" w:line="240" w:lineRule="auto"/>
              <w:rPr>
                <w:rFonts w:eastAsia="PMingLiU"/>
                <w:lang w:eastAsia="zh-TW"/>
              </w:rPr>
            </w:pPr>
            <w:r>
              <w:rPr>
                <w:rFonts w:eastAsia="PMingLiU"/>
                <w:lang w:eastAsia="zh-TW"/>
              </w:rPr>
              <w:t>Is this for multiple Scells activation? Because simultaneous multiple BWP switching is precluded. RRC based events are FFS.</w:t>
            </w:r>
          </w:p>
          <w:p w14:paraId="38971D26" w14:textId="77777777" w:rsidR="000D285C" w:rsidRDefault="000D285C" w:rsidP="002E377F">
            <w:pPr>
              <w:tabs>
                <w:tab w:val="left" w:pos="2479"/>
              </w:tabs>
              <w:spacing w:after="120" w:line="240" w:lineRule="auto"/>
              <w:rPr>
                <w:rFonts w:eastAsia="PMingLiU"/>
                <w:lang w:eastAsia="zh-TW"/>
              </w:rPr>
            </w:pPr>
            <w:r>
              <w:rPr>
                <w:rFonts w:eastAsia="PMingLiU"/>
                <w:lang w:eastAsia="zh-TW"/>
              </w:rPr>
              <w:t xml:space="preserve">If so, UE only needs to check the status when all activations are complete. </w:t>
            </w:r>
          </w:p>
        </w:tc>
      </w:tr>
      <w:tr w:rsidR="000D285C" w14:paraId="3BFC5A51" w14:textId="77777777" w:rsidTr="002E377F">
        <w:tc>
          <w:tcPr>
            <w:tcW w:w="1236" w:type="dxa"/>
          </w:tcPr>
          <w:p w14:paraId="4FC45B74" w14:textId="77777777" w:rsidR="000D285C" w:rsidRDefault="000D285C" w:rsidP="002E377F">
            <w:pPr>
              <w:tabs>
                <w:tab w:val="left" w:pos="507"/>
              </w:tabs>
              <w:spacing w:after="120"/>
              <w:rPr>
                <w:rFonts w:eastAsiaTheme="minorEastAsia"/>
                <w:color w:val="0070C0"/>
              </w:rPr>
            </w:pPr>
            <w:r>
              <w:rPr>
                <w:rFonts w:eastAsiaTheme="minorEastAsia"/>
                <w:color w:val="0070C0"/>
              </w:rPr>
              <w:t>Intel</w:t>
            </w:r>
          </w:p>
        </w:tc>
        <w:tc>
          <w:tcPr>
            <w:tcW w:w="8395" w:type="dxa"/>
          </w:tcPr>
          <w:p w14:paraId="3AF55A7E" w14:textId="77777777" w:rsidR="000D285C" w:rsidRDefault="000D285C" w:rsidP="002E377F">
            <w:pPr>
              <w:tabs>
                <w:tab w:val="left" w:pos="2479"/>
              </w:tabs>
              <w:spacing w:after="120" w:line="240" w:lineRule="auto"/>
              <w:rPr>
                <w:rFonts w:eastAsia="PMingLiU"/>
                <w:lang w:eastAsia="zh-TW"/>
              </w:rPr>
            </w:pPr>
            <w:r>
              <w:rPr>
                <w:rFonts w:eastAsia="PMingLiU"/>
                <w:lang w:eastAsia="zh-TW"/>
              </w:rPr>
              <w:t>Can be FFS up to issue 2-1</w:t>
            </w:r>
          </w:p>
          <w:p w14:paraId="719D5615" w14:textId="77777777" w:rsidR="000D285C" w:rsidRDefault="000D285C" w:rsidP="002E377F">
            <w:pPr>
              <w:tabs>
                <w:tab w:val="left" w:pos="2479"/>
              </w:tabs>
              <w:spacing w:after="120" w:line="240" w:lineRule="auto"/>
              <w:rPr>
                <w:rFonts w:eastAsia="PMingLiU"/>
                <w:lang w:eastAsia="zh-TW"/>
              </w:rPr>
            </w:pPr>
            <w:r>
              <w:rPr>
                <w:rFonts w:eastAsia="PMingLiU"/>
                <w:lang w:eastAsia="zh-TW"/>
              </w:rPr>
              <w:t xml:space="preserve">@Apple, the multiple BWP switching is not this case. One possible case is when BWP switching on CC1 and SCell activation on CC2 happened simultaneously. </w:t>
            </w:r>
          </w:p>
        </w:tc>
      </w:tr>
      <w:tr w:rsidR="000D285C" w14:paraId="22BD2A95" w14:textId="77777777" w:rsidTr="002E377F">
        <w:tc>
          <w:tcPr>
            <w:tcW w:w="1236" w:type="dxa"/>
          </w:tcPr>
          <w:p w14:paraId="5B21A479" w14:textId="77777777" w:rsidR="000D285C" w:rsidRDefault="000D285C" w:rsidP="002E377F">
            <w:pPr>
              <w:tabs>
                <w:tab w:val="left" w:pos="507"/>
              </w:tabs>
              <w:spacing w:after="120"/>
              <w:rPr>
                <w:rFonts w:eastAsiaTheme="minorEastAsia"/>
                <w:color w:val="0070C0"/>
              </w:rPr>
            </w:pPr>
            <w:r>
              <w:rPr>
                <w:rFonts w:eastAsiaTheme="minorEastAsia" w:hint="eastAsia"/>
                <w:color w:val="0070C0"/>
              </w:rPr>
              <w:t>ZTE</w:t>
            </w:r>
          </w:p>
        </w:tc>
        <w:tc>
          <w:tcPr>
            <w:tcW w:w="8395" w:type="dxa"/>
          </w:tcPr>
          <w:p w14:paraId="34AFA800" w14:textId="77777777" w:rsidR="000D285C" w:rsidRDefault="000D285C" w:rsidP="002E377F">
            <w:pPr>
              <w:tabs>
                <w:tab w:val="left" w:pos="2479"/>
              </w:tabs>
              <w:spacing w:after="120" w:line="240" w:lineRule="auto"/>
            </w:pPr>
            <w:r>
              <w:rPr>
                <w:rFonts w:hint="eastAsia"/>
              </w:rPr>
              <w:t>Why do we need to discuss this issue? In our opinion, based on the general applicability rules agreed in 101-e meeting, the autonomous rule based mechanism can work. The general applicability rules agreed in 101-e meeting are as follows:</w:t>
            </w:r>
          </w:p>
          <w:tbl>
            <w:tblPr>
              <w:tblStyle w:val="TableGrid"/>
              <w:tblW w:w="0" w:type="auto"/>
              <w:tblLayout w:type="fixed"/>
              <w:tblLook w:val="04A0" w:firstRow="1" w:lastRow="0" w:firstColumn="1" w:lastColumn="0" w:noHBand="0" w:noVBand="1"/>
            </w:tblPr>
            <w:tblGrid>
              <w:gridCol w:w="8179"/>
            </w:tblGrid>
            <w:tr w:rsidR="000D285C" w14:paraId="490D367E" w14:textId="77777777" w:rsidTr="002E377F">
              <w:tc>
                <w:tcPr>
                  <w:tcW w:w="8179" w:type="dxa"/>
                </w:tcPr>
                <w:p w14:paraId="51CCCD02" w14:textId="77777777" w:rsidR="000D285C" w:rsidRDefault="000D285C" w:rsidP="002E377F">
                  <w:pPr>
                    <w:pStyle w:val="ListParagraph"/>
                    <w:widowControl w:val="0"/>
                    <w:numPr>
                      <w:ilvl w:val="0"/>
                      <w:numId w:val="10"/>
                    </w:numPr>
                    <w:spacing w:after="0"/>
                    <w:ind w:left="780" w:firstLineChars="0"/>
                    <w:rPr>
                      <w:rFonts w:eastAsiaTheme="minorEastAsia"/>
                      <w:iCs/>
                    </w:rPr>
                  </w:pPr>
                  <w:r>
                    <w:rPr>
                      <w:rFonts w:eastAsiaTheme="minorEastAsia"/>
                      <w:b/>
                      <w:bCs/>
                      <w:iCs/>
                    </w:rPr>
                    <w:t>And</w:t>
                  </w:r>
                  <w:r>
                    <w:rPr>
                      <w:rFonts w:eastAsiaTheme="minorEastAsia"/>
                      <w:iCs/>
                    </w:rPr>
                    <w:t xml:space="preserve"> the general applicability rules for measurement gap for SSB, CSI-RS L3, Rel16 PRS in TS38.133</w:t>
                  </w:r>
                </w:p>
                <w:p w14:paraId="38E1AABB" w14:textId="77777777" w:rsidR="000D285C" w:rsidRDefault="000D285C" w:rsidP="002E377F">
                  <w:pPr>
                    <w:pStyle w:val="ListParagraph"/>
                    <w:widowControl w:val="0"/>
                    <w:numPr>
                      <w:ilvl w:val="1"/>
                      <w:numId w:val="10"/>
                    </w:numPr>
                    <w:spacing w:after="0"/>
                    <w:ind w:left="1260" w:firstLineChars="0"/>
                    <w:rPr>
                      <w:rFonts w:eastAsiaTheme="minorEastAsia"/>
                      <w:b/>
                      <w:bCs/>
                      <w:iCs/>
                      <w:sz w:val="22"/>
                      <w:szCs w:val="16"/>
                      <w:u w:val="single"/>
                    </w:rPr>
                  </w:pPr>
                  <w:r>
                    <w:rPr>
                      <w:rFonts w:eastAsiaTheme="minorEastAsia"/>
                      <w:iCs/>
                      <w:lang w:eastAsia="zh-CN"/>
                    </w:rPr>
                    <w:t>If MG is not required by any of the configured measurements, the MG is deactivated e.g. when.</w:t>
                  </w:r>
                </w:p>
                <w:p w14:paraId="445F9C14" w14:textId="77777777" w:rsidR="000D285C" w:rsidRDefault="000D285C" w:rsidP="002E377F">
                  <w:pPr>
                    <w:pStyle w:val="ListParagraph"/>
                    <w:widowControl w:val="0"/>
                    <w:numPr>
                      <w:ilvl w:val="2"/>
                      <w:numId w:val="10"/>
                    </w:numPr>
                    <w:spacing w:after="0"/>
                    <w:ind w:left="1680" w:firstLineChars="0"/>
                    <w:rPr>
                      <w:iCs/>
                    </w:rPr>
                  </w:pPr>
                  <w:r>
                    <w:rPr>
                      <w:iCs/>
                    </w:rPr>
                    <w:t>the UE is configured with only SSB measurements, and all the measured SSBs are fully within the BW of the active BWP.</w:t>
                  </w:r>
                </w:p>
                <w:p w14:paraId="22F3846F" w14:textId="77777777" w:rsidR="000D285C" w:rsidRDefault="000D285C" w:rsidP="002E377F">
                  <w:pPr>
                    <w:pStyle w:val="ListParagraph"/>
                    <w:widowControl w:val="0"/>
                    <w:numPr>
                      <w:ilvl w:val="1"/>
                      <w:numId w:val="10"/>
                    </w:numPr>
                    <w:spacing w:after="0"/>
                    <w:ind w:left="1260" w:firstLineChars="0"/>
                    <w:rPr>
                      <w:rFonts w:eastAsiaTheme="minorEastAsia"/>
                      <w:b/>
                      <w:bCs/>
                      <w:iCs/>
                      <w:sz w:val="22"/>
                      <w:szCs w:val="16"/>
                      <w:u w:val="single"/>
                    </w:rPr>
                  </w:pPr>
                  <w:r>
                    <w:rPr>
                      <w:rFonts w:eastAsiaTheme="minorEastAsia"/>
                      <w:iCs/>
                      <w:lang w:eastAsia="zh-CN"/>
                    </w:rPr>
                    <w:t>If MG is required by one or more of the configured measurements, the MG is activated e.g. when:</w:t>
                  </w:r>
                </w:p>
                <w:p w14:paraId="732C4FA4" w14:textId="77777777" w:rsidR="000D285C" w:rsidRDefault="000D285C" w:rsidP="002E377F">
                  <w:pPr>
                    <w:pStyle w:val="ListParagraph"/>
                    <w:widowControl w:val="0"/>
                    <w:numPr>
                      <w:ilvl w:val="2"/>
                      <w:numId w:val="10"/>
                    </w:numPr>
                    <w:spacing w:after="0"/>
                    <w:ind w:left="1680" w:firstLineChars="0"/>
                    <w:rPr>
                      <w:iCs/>
                    </w:rPr>
                  </w:pPr>
                  <w:r>
                    <w:rPr>
                      <w:iCs/>
                    </w:rPr>
                    <w:t>the UE is configured with at least CSI-RS measurements or,</w:t>
                  </w:r>
                </w:p>
                <w:p w14:paraId="05F84510" w14:textId="77777777" w:rsidR="000D285C" w:rsidRDefault="000D285C" w:rsidP="002E377F">
                  <w:pPr>
                    <w:pStyle w:val="ListParagraph"/>
                    <w:widowControl w:val="0"/>
                    <w:numPr>
                      <w:ilvl w:val="2"/>
                      <w:numId w:val="10"/>
                    </w:numPr>
                    <w:spacing w:after="0"/>
                    <w:ind w:left="1680" w:firstLineChars="0"/>
                    <w:rPr>
                      <w:iCs/>
                    </w:rPr>
                  </w:pPr>
                  <w:r>
                    <w:rPr>
                      <w:iCs/>
                    </w:rPr>
                    <w:t>the UE is configured with at least PRS measurements or ,</w:t>
                  </w:r>
                </w:p>
                <w:p w14:paraId="207E1B4E" w14:textId="77777777" w:rsidR="000D285C" w:rsidRDefault="000D285C" w:rsidP="002E377F">
                  <w:pPr>
                    <w:pStyle w:val="ListParagraph"/>
                    <w:widowControl w:val="0"/>
                    <w:numPr>
                      <w:ilvl w:val="2"/>
                      <w:numId w:val="10"/>
                    </w:numPr>
                    <w:spacing w:after="0"/>
                    <w:ind w:left="1680" w:firstLineChars="0"/>
                    <w:rPr>
                      <w:iCs/>
                    </w:rPr>
                  </w:pPr>
                  <w:r>
                    <w:rPr>
                      <w:iCs/>
                    </w:rPr>
                    <w:lastRenderedPageBreak/>
                    <w:t>the UE is configured with only SSB measurements, and one of the measured SSBs is not fully within the BW of the active BWPs or.</w:t>
                  </w:r>
                </w:p>
                <w:p w14:paraId="20EA446C" w14:textId="77777777" w:rsidR="000D285C" w:rsidRDefault="000D285C" w:rsidP="002E377F">
                  <w:pPr>
                    <w:pStyle w:val="ListParagraph"/>
                    <w:widowControl w:val="0"/>
                    <w:numPr>
                      <w:ilvl w:val="2"/>
                      <w:numId w:val="10"/>
                    </w:numPr>
                    <w:spacing w:after="0"/>
                    <w:ind w:left="1680" w:firstLineChars="0"/>
                    <w:rPr>
                      <w:iCs/>
                    </w:rPr>
                  </w:pPr>
                  <w:r>
                    <w:rPr>
                      <w:iCs/>
                    </w:rPr>
                    <w:t>the UE is configured with at least inter-RAT measurements.</w:t>
                  </w:r>
                </w:p>
                <w:p w14:paraId="564FA8D7" w14:textId="77777777" w:rsidR="000D285C" w:rsidRDefault="000D285C" w:rsidP="002E377F">
                  <w:pPr>
                    <w:tabs>
                      <w:tab w:val="left" w:pos="2479"/>
                    </w:tabs>
                    <w:spacing w:after="120" w:line="240" w:lineRule="auto"/>
                  </w:pPr>
                </w:p>
              </w:tc>
            </w:tr>
          </w:tbl>
          <w:p w14:paraId="1AF05951" w14:textId="77777777" w:rsidR="000D285C" w:rsidRDefault="000D285C" w:rsidP="002E377F">
            <w:pPr>
              <w:tabs>
                <w:tab w:val="left" w:pos="2479"/>
              </w:tabs>
              <w:spacing w:after="120" w:line="240" w:lineRule="auto"/>
            </w:pPr>
          </w:p>
          <w:p w14:paraId="119F2E3A" w14:textId="77777777" w:rsidR="000D285C" w:rsidRDefault="000D285C" w:rsidP="002E377F">
            <w:pPr>
              <w:tabs>
                <w:tab w:val="left" w:pos="2479"/>
              </w:tabs>
              <w:spacing w:after="120" w:line="240" w:lineRule="auto"/>
            </w:pPr>
          </w:p>
        </w:tc>
      </w:tr>
      <w:tr w:rsidR="000D285C" w14:paraId="73CB2BB9" w14:textId="77777777" w:rsidTr="002E377F">
        <w:tc>
          <w:tcPr>
            <w:tcW w:w="1236" w:type="dxa"/>
          </w:tcPr>
          <w:p w14:paraId="4E1762DB" w14:textId="77777777" w:rsidR="000D285C" w:rsidRDefault="000D285C" w:rsidP="002E377F">
            <w:pPr>
              <w:tabs>
                <w:tab w:val="left" w:pos="507"/>
              </w:tabs>
              <w:spacing w:after="120"/>
              <w:rPr>
                <w:rFonts w:eastAsiaTheme="minorEastAsia"/>
                <w:color w:val="0070C0"/>
              </w:rPr>
            </w:pPr>
            <w:r>
              <w:rPr>
                <w:rFonts w:eastAsiaTheme="minorEastAsia"/>
                <w:color w:val="0070C0"/>
              </w:rPr>
              <w:lastRenderedPageBreak/>
              <w:t xml:space="preserve">Moderator </w:t>
            </w:r>
          </w:p>
        </w:tc>
        <w:tc>
          <w:tcPr>
            <w:tcW w:w="8395" w:type="dxa"/>
          </w:tcPr>
          <w:p w14:paraId="72384565" w14:textId="77777777" w:rsidR="000D285C" w:rsidRDefault="000D285C" w:rsidP="002E377F">
            <w:pPr>
              <w:tabs>
                <w:tab w:val="left" w:pos="2479"/>
              </w:tabs>
              <w:spacing w:after="120" w:line="240" w:lineRule="auto"/>
            </w:pPr>
            <w:r>
              <w:t>This issue can be also dependent with the multiple trigger events. When define the requirements, we need not to considered the joint events.</w:t>
            </w:r>
          </w:p>
        </w:tc>
      </w:tr>
    </w:tbl>
    <w:p w14:paraId="5459581C" w14:textId="77777777" w:rsidR="000D285C" w:rsidRDefault="000D285C" w:rsidP="000D285C">
      <w:pPr>
        <w:widowControl w:val="0"/>
        <w:spacing w:after="120" w:line="240" w:lineRule="auto"/>
        <w:ind w:right="28"/>
        <w:rPr>
          <w:sz w:val="24"/>
          <w:szCs w:val="16"/>
        </w:rPr>
      </w:pPr>
    </w:p>
    <w:p w14:paraId="0296066A" w14:textId="77777777" w:rsidR="000D285C" w:rsidRDefault="000D285C" w:rsidP="000D285C">
      <w:pPr>
        <w:pStyle w:val="Heading4"/>
        <w:numPr>
          <w:ilvl w:val="0"/>
          <w:numId w:val="0"/>
        </w:numPr>
        <w:rPr>
          <w:szCs w:val="16"/>
          <w:lang w:val="en-US"/>
        </w:rPr>
      </w:pPr>
      <w:r>
        <w:rPr>
          <w:szCs w:val="16"/>
          <w:lang w:val="en-US"/>
        </w:rPr>
        <w:t>Issue 2a-4 Signaling for pre-MG (de)activation status under CA case</w:t>
      </w:r>
      <w:r>
        <w:rPr>
          <w:rFonts w:hint="eastAsia"/>
          <w:szCs w:val="16"/>
          <w:lang w:val="en-US"/>
        </w:rPr>
        <w:t xml:space="preserve"> </w:t>
      </w:r>
    </w:p>
    <w:p w14:paraId="5080B49F" w14:textId="77777777" w:rsidR="000D285C" w:rsidRDefault="000D285C" w:rsidP="000D285C">
      <w:pPr>
        <w:rPr>
          <w:rFonts w:eastAsiaTheme="minorEastAsia"/>
          <w:i/>
          <w:color w:val="0070C0"/>
        </w:rPr>
      </w:pPr>
      <w:r>
        <w:rPr>
          <w:rFonts w:eastAsiaTheme="minorEastAsia" w:hint="eastAsia"/>
          <w:i/>
          <w:color w:val="0070C0"/>
        </w:rPr>
        <w:t>Candidate options:</w:t>
      </w:r>
    </w:p>
    <w:p w14:paraId="749E26BB" w14:textId="77777777" w:rsidR="000D285C" w:rsidRDefault="000D285C" w:rsidP="000D285C">
      <w:pPr>
        <w:pStyle w:val="ListParagraph"/>
        <w:numPr>
          <w:ilvl w:val="0"/>
          <w:numId w:val="10"/>
        </w:numPr>
        <w:ind w:firstLineChars="0"/>
        <w:rPr>
          <w:lang w:val="en-US" w:eastAsia="zh-CN"/>
        </w:rPr>
      </w:pPr>
      <w:r>
        <w:rPr>
          <w:lang w:val="en-US" w:eastAsia="zh-CN"/>
        </w:rPr>
        <w:t>Option 1(Nokia, MTK, Apple, Huawei, CATT): The RRC message triggering Pre-MG activation / deactivation for the CA case uses the same message format as for single CC case and includes the status indication per BWP for each CC.</w:t>
      </w:r>
    </w:p>
    <w:p w14:paraId="7240C526" w14:textId="77777777" w:rsidR="000D285C" w:rsidRDefault="000D285C" w:rsidP="000D285C">
      <w:pPr>
        <w:pStyle w:val="ListParagraph"/>
        <w:numPr>
          <w:ilvl w:val="0"/>
          <w:numId w:val="10"/>
        </w:numPr>
        <w:ind w:firstLineChars="0"/>
        <w:rPr>
          <w:lang w:val="en-US" w:eastAsia="zh-CN"/>
        </w:rPr>
      </w:pPr>
      <w:r>
        <w:rPr>
          <w:lang w:val="en-US" w:eastAsia="zh-CN"/>
        </w:rPr>
        <w:t>Option 2(ZTE, OPPO, Intel, Ericsson) : up to RAN2.</w:t>
      </w:r>
    </w:p>
    <w:p w14:paraId="39D82E54" w14:textId="77777777" w:rsidR="000D285C" w:rsidRDefault="000D285C" w:rsidP="000D285C">
      <w:pPr>
        <w:rPr>
          <w:rFonts w:eastAsiaTheme="minorEastAsia"/>
          <w:i/>
          <w:color w:val="0070C0"/>
        </w:rPr>
      </w:pPr>
    </w:p>
    <w:p w14:paraId="3576192B" w14:textId="77777777" w:rsidR="000D285C" w:rsidRDefault="000D285C" w:rsidP="000D285C">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Pr>
          <w:rFonts w:eastAsiaTheme="minorEastAsia"/>
          <w:i/>
          <w:highlight w:val="yellow"/>
        </w:rPr>
        <w:t xml:space="preserve">Further discussion </w:t>
      </w:r>
      <w:r>
        <w:rPr>
          <w:rFonts w:eastAsiaTheme="minorEastAsia"/>
          <w:i/>
        </w:rPr>
        <w:t>upon issue 2a-1</w:t>
      </w:r>
    </w:p>
    <w:tbl>
      <w:tblPr>
        <w:tblStyle w:val="TableGrid"/>
        <w:tblW w:w="9631" w:type="dxa"/>
        <w:tblLayout w:type="fixed"/>
        <w:tblLook w:val="04A0" w:firstRow="1" w:lastRow="0" w:firstColumn="1" w:lastColumn="0" w:noHBand="0" w:noVBand="1"/>
      </w:tblPr>
      <w:tblGrid>
        <w:gridCol w:w="1236"/>
        <w:gridCol w:w="8395"/>
      </w:tblGrid>
      <w:tr w:rsidR="000D285C" w14:paraId="4BFCEFB1" w14:textId="77777777" w:rsidTr="002E377F">
        <w:trPr>
          <w:trHeight w:val="483"/>
        </w:trPr>
        <w:tc>
          <w:tcPr>
            <w:tcW w:w="1236" w:type="dxa"/>
          </w:tcPr>
          <w:p w14:paraId="0EB0597F" w14:textId="77777777" w:rsidR="000D285C" w:rsidRDefault="000D285C" w:rsidP="002E377F">
            <w:pPr>
              <w:spacing w:after="120"/>
              <w:rPr>
                <w:rFonts w:eastAsiaTheme="minorEastAsia"/>
                <w:b/>
                <w:bCs/>
                <w:color w:val="0070C0"/>
              </w:rPr>
            </w:pPr>
            <w:r>
              <w:rPr>
                <w:rFonts w:eastAsiaTheme="minorEastAsia"/>
                <w:b/>
                <w:bCs/>
                <w:color w:val="0070C0"/>
              </w:rPr>
              <w:t>Company</w:t>
            </w:r>
          </w:p>
        </w:tc>
        <w:tc>
          <w:tcPr>
            <w:tcW w:w="8395" w:type="dxa"/>
          </w:tcPr>
          <w:p w14:paraId="1E660C92" w14:textId="77777777" w:rsidR="000D285C" w:rsidRDefault="000D285C" w:rsidP="002E377F">
            <w:pPr>
              <w:spacing w:after="120"/>
              <w:rPr>
                <w:rFonts w:eastAsiaTheme="minorEastAsia"/>
                <w:b/>
                <w:bCs/>
                <w:color w:val="0070C0"/>
              </w:rPr>
            </w:pPr>
            <w:r>
              <w:rPr>
                <w:rFonts w:eastAsiaTheme="minorEastAsia"/>
                <w:b/>
                <w:bCs/>
                <w:color w:val="0070C0"/>
              </w:rPr>
              <w:t>Comments</w:t>
            </w:r>
          </w:p>
        </w:tc>
      </w:tr>
      <w:tr w:rsidR="000D285C" w14:paraId="36899BF3" w14:textId="77777777" w:rsidTr="002E377F">
        <w:trPr>
          <w:trHeight w:val="419"/>
        </w:trPr>
        <w:tc>
          <w:tcPr>
            <w:tcW w:w="1236" w:type="dxa"/>
          </w:tcPr>
          <w:p w14:paraId="41842B0C" w14:textId="77777777" w:rsidR="000D285C" w:rsidRDefault="000D285C" w:rsidP="002E377F">
            <w:pPr>
              <w:spacing w:after="120"/>
              <w:rPr>
                <w:rFonts w:eastAsiaTheme="minorEastAsia"/>
                <w:color w:val="0070C0"/>
              </w:rPr>
            </w:pPr>
            <w:r>
              <w:rPr>
                <w:rFonts w:eastAsiaTheme="minorEastAsia"/>
                <w:color w:val="0070C0"/>
              </w:rPr>
              <w:t>Qualcomm</w:t>
            </w:r>
          </w:p>
        </w:tc>
        <w:tc>
          <w:tcPr>
            <w:tcW w:w="8395" w:type="dxa"/>
          </w:tcPr>
          <w:p w14:paraId="06744BB9" w14:textId="77777777" w:rsidR="000D285C" w:rsidRDefault="000D285C" w:rsidP="002E377F">
            <w:pPr>
              <w:tabs>
                <w:tab w:val="left" w:pos="2767"/>
              </w:tabs>
              <w:spacing w:after="120" w:line="240" w:lineRule="auto"/>
              <w:rPr>
                <w:rFonts w:eastAsiaTheme="minorEastAsia"/>
                <w:color w:val="0070C0"/>
              </w:rPr>
            </w:pPr>
            <w:r>
              <w:rPr>
                <w:rFonts w:eastAsiaTheme="minorEastAsia"/>
                <w:color w:val="0070C0"/>
              </w:rPr>
              <w:t>This is covered by issue 2a-1. No need to duplicate.</w:t>
            </w:r>
          </w:p>
        </w:tc>
      </w:tr>
      <w:tr w:rsidR="000D285C" w14:paraId="75A1836F" w14:textId="77777777" w:rsidTr="002E377F">
        <w:tc>
          <w:tcPr>
            <w:tcW w:w="1236" w:type="dxa"/>
          </w:tcPr>
          <w:p w14:paraId="58308567" w14:textId="77777777" w:rsidR="000D285C" w:rsidRDefault="000D285C" w:rsidP="002E377F">
            <w:pPr>
              <w:spacing w:after="120"/>
              <w:rPr>
                <w:rFonts w:eastAsiaTheme="minorEastAsia"/>
                <w:color w:val="0070C0"/>
              </w:rPr>
            </w:pPr>
            <w:r>
              <w:rPr>
                <w:rFonts w:eastAsiaTheme="minorEastAsia"/>
                <w:color w:val="0070C0"/>
              </w:rPr>
              <w:t>Huawei</w:t>
            </w:r>
          </w:p>
        </w:tc>
        <w:tc>
          <w:tcPr>
            <w:tcW w:w="8395" w:type="dxa"/>
          </w:tcPr>
          <w:p w14:paraId="587AAF3C" w14:textId="77777777" w:rsidR="000D285C" w:rsidRDefault="000D285C" w:rsidP="002E377F">
            <w:pPr>
              <w:spacing w:after="120"/>
              <w:rPr>
                <w:rFonts w:eastAsiaTheme="minorEastAsia"/>
                <w:color w:val="0070C0"/>
              </w:rPr>
            </w:pPr>
            <w:r>
              <w:rPr>
                <w:rFonts w:eastAsiaTheme="minorEastAsia" w:hint="eastAsia"/>
                <w:color w:val="0070C0"/>
              </w:rPr>
              <w:t>S</w:t>
            </w:r>
            <w:r>
              <w:rPr>
                <w:rFonts w:eastAsiaTheme="minorEastAsia"/>
                <w:color w:val="0070C0"/>
              </w:rPr>
              <w:t>upport the recommendation from the moderator, same comment as QC.</w:t>
            </w:r>
          </w:p>
        </w:tc>
      </w:tr>
      <w:tr w:rsidR="000D285C" w14:paraId="09AB3BC6" w14:textId="77777777" w:rsidTr="002E377F">
        <w:tc>
          <w:tcPr>
            <w:tcW w:w="1236" w:type="dxa"/>
          </w:tcPr>
          <w:p w14:paraId="503C3614" w14:textId="77777777" w:rsidR="000D285C" w:rsidRPr="002E377F" w:rsidRDefault="000D285C" w:rsidP="002E377F">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395" w:type="dxa"/>
          </w:tcPr>
          <w:p w14:paraId="30F387BD" w14:textId="77777777" w:rsidR="000D285C" w:rsidRPr="002E377F" w:rsidRDefault="000D285C" w:rsidP="002E377F">
            <w:pPr>
              <w:tabs>
                <w:tab w:val="left" w:pos="2479"/>
              </w:tabs>
              <w:spacing w:after="120" w:line="240" w:lineRule="auto"/>
              <w:rPr>
                <w:rFonts w:eastAsia="PMingLiU"/>
                <w:lang w:eastAsia="zh-TW"/>
              </w:rPr>
            </w:pPr>
            <w:r>
              <w:rPr>
                <w:rFonts w:eastAsia="PMingLiU" w:hint="eastAsia"/>
                <w:lang w:eastAsia="zh-TW"/>
              </w:rPr>
              <w:t>T</w:t>
            </w:r>
            <w:r>
              <w:rPr>
                <w:rFonts w:eastAsia="PMingLiU"/>
                <w:lang w:eastAsia="zh-TW"/>
              </w:rPr>
              <w:t>his is a duplicated discussion</w:t>
            </w:r>
          </w:p>
        </w:tc>
      </w:tr>
      <w:tr w:rsidR="000D285C" w14:paraId="1241123C" w14:textId="77777777" w:rsidTr="002E377F">
        <w:tc>
          <w:tcPr>
            <w:tcW w:w="1236" w:type="dxa"/>
          </w:tcPr>
          <w:p w14:paraId="0920D3CE" w14:textId="77777777" w:rsidR="000D285C" w:rsidRDefault="000D285C" w:rsidP="002E377F">
            <w:pPr>
              <w:spacing w:after="120"/>
              <w:rPr>
                <w:rFonts w:eastAsia="PMingLiU"/>
                <w:color w:val="0070C0"/>
                <w:lang w:eastAsia="zh-TW"/>
              </w:rPr>
            </w:pPr>
            <w:r>
              <w:rPr>
                <w:rFonts w:eastAsia="PMingLiU"/>
                <w:color w:val="0070C0"/>
                <w:lang w:eastAsia="zh-TW"/>
              </w:rPr>
              <w:t>Intel</w:t>
            </w:r>
          </w:p>
        </w:tc>
        <w:tc>
          <w:tcPr>
            <w:tcW w:w="8395" w:type="dxa"/>
          </w:tcPr>
          <w:p w14:paraId="4B6A3424" w14:textId="77777777" w:rsidR="000D285C" w:rsidRDefault="000D285C" w:rsidP="002E377F">
            <w:pPr>
              <w:tabs>
                <w:tab w:val="left" w:pos="2479"/>
              </w:tabs>
              <w:spacing w:after="120" w:line="240" w:lineRule="auto"/>
              <w:rPr>
                <w:rFonts w:eastAsia="PMingLiU"/>
                <w:lang w:eastAsia="zh-TW"/>
              </w:rPr>
            </w:pPr>
            <w:r>
              <w:rPr>
                <w:rFonts w:eastAsia="PMingLiU"/>
                <w:lang w:eastAsia="zh-TW"/>
              </w:rPr>
              <w:t xml:space="preserve">In our view, this is from NW signaling perspective. But 2a-1 is for the UE rules. They are different. </w:t>
            </w:r>
          </w:p>
          <w:p w14:paraId="445F2CA8" w14:textId="77777777" w:rsidR="000D285C" w:rsidRDefault="000D285C" w:rsidP="002E377F">
            <w:pPr>
              <w:tabs>
                <w:tab w:val="left" w:pos="2479"/>
              </w:tabs>
              <w:spacing w:after="120" w:line="240" w:lineRule="auto"/>
              <w:rPr>
                <w:rFonts w:eastAsia="PMingLiU"/>
                <w:lang w:eastAsia="zh-TW"/>
              </w:rPr>
            </w:pPr>
          </w:p>
        </w:tc>
      </w:tr>
      <w:tr w:rsidR="000D285C" w14:paraId="7199BB85" w14:textId="77777777" w:rsidTr="002E377F">
        <w:tc>
          <w:tcPr>
            <w:tcW w:w="1236" w:type="dxa"/>
          </w:tcPr>
          <w:p w14:paraId="65653C2B" w14:textId="77777777" w:rsidR="000D285C" w:rsidRDefault="000D285C" w:rsidP="002E377F">
            <w:pPr>
              <w:spacing w:after="120"/>
              <w:rPr>
                <w:rFonts w:eastAsia="PMingLiU"/>
                <w:color w:val="0070C0"/>
                <w:lang w:eastAsia="zh-TW"/>
              </w:rPr>
            </w:pPr>
            <w:r>
              <w:rPr>
                <w:rFonts w:eastAsia="PMingLiU"/>
                <w:color w:val="0070C0"/>
                <w:lang w:eastAsia="zh-TW"/>
              </w:rPr>
              <w:t>Moderator</w:t>
            </w:r>
          </w:p>
        </w:tc>
        <w:tc>
          <w:tcPr>
            <w:tcW w:w="8395" w:type="dxa"/>
          </w:tcPr>
          <w:p w14:paraId="77C23C8C" w14:textId="77777777" w:rsidR="000D285C" w:rsidRDefault="000D285C" w:rsidP="002E377F">
            <w:pPr>
              <w:tabs>
                <w:tab w:val="left" w:pos="2479"/>
              </w:tabs>
              <w:spacing w:after="120" w:line="240" w:lineRule="auto"/>
              <w:rPr>
                <w:rFonts w:eastAsia="PMingLiU"/>
                <w:lang w:eastAsia="zh-TW"/>
              </w:rPr>
            </w:pPr>
            <w:r>
              <w:rPr>
                <w:rFonts w:eastAsia="PMingLiU"/>
                <w:lang w:eastAsia="zh-TW"/>
              </w:rPr>
              <w:t>Can be FFS</w:t>
            </w:r>
          </w:p>
        </w:tc>
      </w:tr>
    </w:tbl>
    <w:p w14:paraId="31BBD67A" w14:textId="77777777" w:rsidR="000D285C" w:rsidRDefault="000D285C" w:rsidP="000D285C">
      <w:pPr>
        <w:widowControl w:val="0"/>
        <w:spacing w:after="120" w:line="240" w:lineRule="auto"/>
        <w:ind w:right="28"/>
        <w:rPr>
          <w:sz w:val="24"/>
          <w:szCs w:val="16"/>
        </w:rPr>
      </w:pPr>
    </w:p>
    <w:p w14:paraId="0E1FD539" w14:textId="77777777" w:rsidR="000D285C" w:rsidRDefault="000D285C" w:rsidP="000D285C">
      <w:pPr>
        <w:pStyle w:val="Heading4"/>
        <w:numPr>
          <w:ilvl w:val="0"/>
          <w:numId w:val="0"/>
        </w:numPr>
        <w:rPr>
          <w:szCs w:val="16"/>
          <w:lang w:val="en-US"/>
        </w:rPr>
      </w:pPr>
      <w:r>
        <w:rPr>
          <w:szCs w:val="16"/>
          <w:lang w:val="en-US"/>
        </w:rPr>
        <w:t>Issue 3-2 Whether Pre-MG can be applied under CA in Rel17</w:t>
      </w:r>
    </w:p>
    <w:p w14:paraId="7643A972" w14:textId="77777777" w:rsidR="000D285C" w:rsidRDefault="000D285C" w:rsidP="000D285C">
      <w:pPr>
        <w:rPr>
          <w:rFonts w:eastAsiaTheme="minorEastAsia"/>
          <w:i/>
          <w:color w:val="0070C0"/>
        </w:rPr>
      </w:pPr>
      <w:r>
        <w:rPr>
          <w:rFonts w:eastAsiaTheme="minorEastAsia" w:hint="eastAsia"/>
          <w:i/>
          <w:color w:val="0070C0"/>
        </w:rPr>
        <w:t>Tentative agreements:</w:t>
      </w:r>
    </w:p>
    <w:p w14:paraId="1CC86E08" w14:textId="77777777" w:rsidR="000D285C" w:rsidRDefault="000D285C" w:rsidP="000D285C">
      <w:pPr>
        <w:pStyle w:val="ListParagraph"/>
        <w:ind w:left="360" w:firstLineChars="0" w:firstLine="0"/>
        <w:rPr>
          <w:lang w:val="en-US" w:eastAsia="zh-CN"/>
        </w:rPr>
      </w:pPr>
    </w:p>
    <w:p w14:paraId="5031E6DF" w14:textId="77777777" w:rsidR="000D285C" w:rsidRDefault="000D285C" w:rsidP="000D285C">
      <w:pPr>
        <w:rPr>
          <w:b/>
          <w:bCs/>
          <w:i/>
          <w:iCs/>
        </w:rPr>
      </w:pPr>
      <w:r>
        <w:rPr>
          <w:b/>
          <w:bCs/>
          <w:i/>
          <w:iCs/>
        </w:rPr>
        <w:t>Support pre-configured MG under CA but based on BWP switching on a single CC</w:t>
      </w:r>
    </w:p>
    <w:p w14:paraId="2572DB2B" w14:textId="77777777" w:rsidR="000D285C" w:rsidRDefault="000D285C" w:rsidP="000D285C">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Pr>
          <w:rFonts w:eastAsiaTheme="minorEastAsia"/>
          <w:i/>
          <w:highlight w:val="yellow"/>
        </w:rPr>
        <w:t>Please companies check whether the tentative agreements can be agreed</w:t>
      </w:r>
      <w:r>
        <w:rPr>
          <w:rFonts w:eastAsiaTheme="minorEastAsia"/>
          <w:i/>
          <w:color w:val="0070C0"/>
          <w:highlight w:val="yellow"/>
        </w:rPr>
        <w:t>.</w:t>
      </w:r>
      <w:r>
        <w:rPr>
          <w:rFonts w:eastAsiaTheme="minorEastAsia"/>
          <w:i/>
          <w:color w:val="0070C0"/>
        </w:rPr>
        <w:t xml:space="preserve"> </w:t>
      </w:r>
    </w:p>
    <w:p w14:paraId="424ED883" w14:textId="77777777" w:rsidR="000D285C" w:rsidRDefault="000D285C" w:rsidP="000D285C">
      <w:pPr>
        <w:rPr>
          <w:rFonts w:eastAsiaTheme="minorEastAsia"/>
          <w:i/>
          <w:color w:val="0070C0"/>
        </w:rPr>
      </w:pPr>
    </w:p>
    <w:tbl>
      <w:tblPr>
        <w:tblStyle w:val="TableGrid"/>
        <w:tblW w:w="9631" w:type="dxa"/>
        <w:tblLayout w:type="fixed"/>
        <w:tblLook w:val="04A0" w:firstRow="1" w:lastRow="0" w:firstColumn="1" w:lastColumn="0" w:noHBand="0" w:noVBand="1"/>
      </w:tblPr>
      <w:tblGrid>
        <w:gridCol w:w="1236"/>
        <w:gridCol w:w="8395"/>
      </w:tblGrid>
      <w:tr w:rsidR="000D285C" w14:paraId="7DE58AA1" w14:textId="77777777" w:rsidTr="002E377F">
        <w:trPr>
          <w:trHeight w:val="483"/>
        </w:trPr>
        <w:tc>
          <w:tcPr>
            <w:tcW w:w="1236" w:type="dxa"/>
          </w:tcPr>
          <w:p w14:paraId="65D4F5E6" w14:textId="77777777" w:rsidR="000D285C" w:rsidRDefault="000D285C" w:rsidP="002E377F">
            <w:pPr>
              <w:spacing w:after="120"/>
              <w:rPr>
                <w:rFonts w:eastAsiaTheme="minorEastAsia"/>
                <w:b/>
                <w:bCs/>
                <w:color w:val="0070C0"/>
              </w:rPr>
            </w:pPr>
            <w:r>
              <w:rPr>
                <w:rFonts w:eastAsiaTheme="minorEastAsia"/>
                <w:b/>
                <w:bCs/>
                <w:color w:val="0070C0"/>
              </w:rPr>
              <w:t>Company</w:t>
            </w:r>
          </w:p>
        </w:tc>
        <w:tc>
          <w:tcPr>
            <w:tcW w:w="8395" w:type="dxa"/>
          </w:tcPr>
          <w:p w14:paraId="35EA705E" w14:textId="77777777" w:rsidR="000D285C" w:rsidRDefault="000D285C" w:rsidP="002E377F">
            <w:pPr>
              <w:spacing w:after="120"/>
              <w:rPr>
                <w:rFonts w:eastAsiaTheme="minorEastAsia"/>
                <w:b/>
                <w:bCs/>
                <w:color w:val="0070C0"/>
              </w:rPr>
            </w:pPr>
            <w:r>
              <w:rPr>
                <w:rFonts w:eastAsiaTheme="minorEastAsia"/>
                <w:b/>
                <w:bCs/>
                <w:color w:val="0070C0"/>
              </w:rPr>
              <w:t>Comments</w:t>
            </w:r>
          </w:p>
        </w:tc>
      </w:tr>
      <w:tr w:rsidR="000D285C" w14:paraId="0F815CFB" w14:textId="77777777" w:rsidTr="002E377F">
        <w:trPr>
          <w:trHeight w:val="419"/>
        </w:trPr>
        <w:tc>
          <w:tcPr>
            <w:tcW w:w="1236" w:type="dxa"/>
          </w:tcPr>
          <w:p w14:paraId="6A044370" w14:textId="77777777" w:rsidR="000D285C" w:rsidRDefault="000D285C" w:rsidP="002E377F">
            <w:pPr>
              <w:spacing w:after="120"/>
              <w:rPr>
                <w:rFonts w:eastAsiaTheme="minorEastAsia"/>
                <w:color w:val="0070C0"/>
              </w:rPr>
            </w:pPr>
            <w:r>
              <w:rPr>
                <w:rFonts w:eastAsiaTheme="minorEastAsia"/>
                <w:color w:val="0070C0"/>
              </w:rPr>
              <w:t>Qualcomm</w:t>
            </w:r>
          </w:p>
        </w:tc>
        <w:tc>
          <w:tcPr>
            <w:tcW w:w="8395" w:type="dxa"/>
          </w:tcPr>
          <w:p w14:paraId="409C10C1" w14:textId="77777777" w:rsidR="000D285C" w:rsidRDefault="000D285C" w:rsidP="002E377F">
            <w:pPr>
              <w:tabs>
                <w:tab w:val="left" w:pos="2767"/>
              </w:tabs>
              <w:spacing w:after="120" w:line="240" w:lineRule="auto"/>
              <w:rPr>
                <w:rFonts w:eastAsiaTheme="minorEastAsia"/>
                <w:color w:val="0070C0"/>
              </w:rPr>
            </w:pPr>
            <w:r>
              <w:rPr>
                <w:rFonts w:eastAsiaTheme="minorEastAsia"/>
                <w:color w:val="0070C0"/>
              </w:rPr>
              <w:t>If the tentative agreement is confirmed, other issues will be irrelevant, e.g. 2a-1.</w:t>
            </w:r>
          </w:p>
          <w:p w14:paraId="3E3B99A0" w14:textId="77777777" w:rsidR="000D285C" w:rsidRDefault="000D285C" w:rsidP="002E377F">
            <w:pPr>
              <w:tabs>
                <w:tab w:val="left" w:pos="2767"/>
              </w:tabs>
              <w:spacing w:after="120" w:line="240" w:lineRule="auto"/>
              <w:rPr>
                <w:rFonts w:eastAsiaTheme="minorEastAsia"/>
                <w:color w:val="0070C0"/>
              </w:rPr>
            </w:pPr>
            <w:r>
              <w:rPr>
                <w:rFonts w:eastAsiaTheme="minorEastAsia"/>
                <w:color w:val="0070C0"/>
              </w:rPr>
              <w:t xml:space="preserve">If the UE and the network use autonomous rules, it’s not clear why this limitation of single CC should be adopted. Which single CC would be used? </w:t>
            </w:r>
          </w:p>
        </w:tc>
      </w:tr>
      <w:tr w:rsidR="000D285C" w14:paraId="4598200F" w14:textId="77777777" w:rsidTr="002E377F">
        <w:tc>
          <w:tcPr>
            <w:tcW w:w="1236" w:type="dxa"/>
          </w:tcPr>
          <w:p w14:paraId="70D8B217" w14:textId="77777777" w:rsidR="000D285C" w:rsidRDefault="000D285C" w:rsidP="002E377F">
            <w:pPr>
              <w:spacing w:after="120"/>
              <w:rPr>
                <w:rFonts w:eastAsiaTheme="minorEastAsia"/>
                <w:color w:val="0070C0"/>
              </w:rPr>
            </w:pPr>
            <w:r>
              <w:rPr>
                <w:rFonts w:eastAsiaTheme="minorEastAsia"/>
                <w:color w:val="0070C0"/>
              </w:rPr>
              <w:t>Vivo</w:t>
            </w:r>
          </w:p>
        </w:tc>
        <w:tc>
          <w:tcPr>
            <w:tcW w:w="8395" w:type="dxa"/>
          </w:tcPr>
          <w:p w14:paraId="4435234D" w14:textId="77777777" w:rsidR="000D285C" w:rsidRDefault="000D285C" w:rsidP="002E377F">
            <w:pPr>
              <w:spacing w:after="120"/>
              <w:rPr>
                <w:rFonts w:eastAsiaTheme="minorEastAsia"/>
                <w:color w:val="0070C0"/>
              </w:rPr>
            </w:pPr>
            <w:r>
              <w:rPr>
                <w:rFonts w:eastAsiaTheme="minorEastAsia"/>
                <w:color w:val="0070C0"/>
              </w:rPr>
              <w:t>Ok with the tentative agreement</w:t>
            </w:r>
          </w:p>
        </w:tc>
      </w:tr>
      <w:tr w:rsidR="000D285C" w14:paraId="3649A649" w14:textId="77777777" w:rsidTr="002E377F">
        <w:tc>
          <w:tcPr>
            <w:tcW w:w="1236" w:type="dxa"/>
          </w:tcPr>
          <w:p w14:paraId="7812A62E" w14:textId="77777777" w:rsidR="000D285C" w:rsidRDefault="000D285C" w:rsidP="002E377F">
            <w:pPr>
              <w:spacing w:after="120"/>
              <w:rPr>
                <w:rFonts w:eastAsiaTheme="minorEastAsia"/>
                <w:color w:val="0070C0"/>
              </w:rPr>
            </w:pPr>
            <w:r>
              <w:rPr>
                <w:rFonts w:eastAsiaTheme="minorEastAsia"/>
                <w:color w:val="0070C0"/>
              </w:rPr>
              <w:t>Huawei</w:t>
            </w:r>
          </w:p>
        </w:tc>
        <w:tc>
          <w:tcPr>
            <w:tcW w:w="8395" w:type="dxa"/>
          </w:tcPr>
          <w:p w14:paraId="7E7E1E87" w14:textId="77777777" w:rsidR="000D285C" w:rsidRDefault="000D285C" w:rsidP="002E377F">
            <w:pPr>
              <w:spacing w:after="120"/>
              <w:jc w:val="left"/>
              <w:rPr>
                <w:rFonts w:eastAsiaTheme="minorEastAsia"/>
                <w:color w:val="0070C0"/>
              </w:rPr>
            </w:pPr>
            <w:r>
              <w:rPr>
                <w:rFonts w:eastAsiaTheme="minorEastAsia" w:hint="eastAsia"/>
                <w:color w:val="0070C0"/>
              </w:rPr>
              <w:t>S</w:t>
            </w:r>
            <w:r>
              <w:rPr>
                <w:rFonts w:eastAsiaTheme="minorEastAsia"/>
                <w:color w:val="0070C0"/>
              </w:rPr>
              <w:t>upport the tentative agreement.</w:t>
            </w:r>
          </w:p>
          <w:p w14:paraId="47662FEE" w14:textId="77777777" w:rsidR="000D285C" w:rsidRDefault="000D285C" w:rsidP="002E377F">
            <w:pPr>
              <w:tabs>
                <w:tab w:val="left" w:pos="2479"/>
              </w:tabs>
              <w:spacing w:after="120" w:line="240" w:lineRule="auto"/>
            </w:pPr>
            <w:r>
              <w:rPr>
                <w:rFonts w:eastAsiaTheme="minorEastAsia"/>
                <w:color w:val="0070C0"/>
              </w:rPr>
              <w:lastRenderedPageBreak/>
              <w:t>To QC, we understand the tentative agreement means pre-MG is supported for CA, but we do not consider simultaneous BWP switching on multiple CCs.</w:t>
            </w:r>
          </w:p>
        </w:tc>
      </w:tr>
      <w:tr w:rsidR="000D285C" w14:paraId="47E700A8" w14:textId="77777777" w:rsidTr="002E377F">
        <w:tc>
          <w:tcPr>
            <w:tcW w:w="1236" w:type="dxa"/>
          </w:tcPr>
          <w:p w14:paraId="427D1CC8" w14:textId="77777777" w:rsidR="000D285C" w:rsidRPr="002E377F" w:rsidRDefault="000D285C" w:rsidP="002E377F">
            <w:pPr>
              <w:spacing w:after="120"/>
              <w:rPr>
                <w:rFonts w:eastAsia="PMingLiU"/>
                <w:color w:val="0070C0"/>
                <w:lang w:eastAsia="zh-TW"/>
              </w:rPr>
            </w:pPr>
            <w:r>
              <w:rPr>
                <w:rFonts w:eastAsia="PMingLiU" w:hint="eastAsia"/>
                <w:color w:val="0070C0"/>
                <w:lang w:eastAsia="zh-TW"/>
              </w:rPr>
              <w:lastRenderedPageBreak/>
              <w:t>M</w:t>
            </w:r>
            <w:r>
              <w:rPr>
                <w:rFonts w:eastAsia="PMingLiU"/>
                <w:color w:val="0070C0"/>
                <w:lang w:eastAsia="zh-TW"/>
              </w:rPr>
              <w:t>TK</w:t>
            </w:r>
          </w:p>
        </w:tc>
        <w:tc>
          <w:tcPr>
            <w:tcW w:w="8395" w:type="dxa"/>
          </w:tcPr>
          <w:p w14:paraId="54C5EB76" w14:textId="77777777" w:rsidR="000D285C" w:rsidRPr="002E377F" w:rsidRDefault="000D285C" w:rsidP="002E377F">
            <w:pPr>
              <w:spacing w:after="120"/>
              <w:jc w:val="left"/>
              <w:rPr>
                <w:rFonts w:eastAsia="PMingLiU"/>
                <w:color w:val="0070C0"/>
                <w:lang w:eastAsia="zh-TW"/>
              </w:rPr>
            </w:pPr>
            <w:r>
              <w:rPr>
                <w:rFonts w:eastAsia="PMingLiU" w:hint="eastAsia"/>
                <w:color w:val="0070C0"/>
                <w:lang w:eastAsia="zh-TW"/>
              </w:rPr>
              <w:t>I</w:t>
            </w:r>
            <w:r>
              <w:rPr>
                <w:rFonts w:eastAsia="PMingLiU"/>
                <w:color w:val="0070C0"/>
                <w:lang w:eastAsia="zh-TW"/>
              </w:rPr>
              <w:t>t seems RAN4 already had this agreement in previous meeting.</w:t>
            </w:r>
          </w:p>
        </w:tc>
      </w:tr>
      <w:tr w:rsidR="000D285C" w14:paraId="63287DA8" w14:textId="77777777" w:rsidTr="002E377F">
        <w:tc>
          <w:tcPr>
            <w:tcW w:w="1236" w:type="dxa"/>
          </w:tcPr>
          <w:p w14:paraId="0411115D" w14:textId="77777777" w:rsidR="000D285C" w:rsidRPr="002E377F" w:rsidRDefault="000D285C" w:rsidP="002E377F">
            <w:pPr>
              <w:spacing w:after="120"/>
              <w:rPr>
                <w:rFonts w:eastAsiaTheme="minorEastAsia"/>
                <w:color w:val="0070C0"/>
              </w:rPr>
            </w:pPr>
            <w:r>
              <w:rPr>
                <w:rFonts w:eastAsiaTheme="minorEastAsia" w:hint="eastAsia"/>
                <w:color w:val="0070C0"/>
              </w:rPr>
              <w:t>CATT</w:t>
            </w:r>
          </w:p>
        </w:tc>
        <w:tc>
          <w:tcPr>
            <w:tcW w:w="8395" w:type="dxa"/>
          </w:tcPr>
          <w:p w14:paraId="1DD3D895" w14:textId="77777777" w:rsidR="000D285C" w:rsidRPr="002E377F" w:rsidRDefault="000D285C" w:rsidP="002E377F">
            <w:pPr>
              <w:spacing w:after="120"/>
              <w:jc w:val="left"/>
              <w:rPr>
                <w:rFonts w:eastAsiaTheme="minorEastAsia"/>
                <w:color w:val="0070C0"/>
              </w:rPr>
            </w:pPr>
            <w:r>
              <w:rPr>
                <w:rFonts w:eastAsiaTheme="minorEastAsia"/>
                <w:color w:val="0070C0"/>
              </w:rPr>
              <w:t>S</w:t>
            </w:r>
            <w:r>
              <w:rPr>
                <w:rFonts w:eastAsiaTheme="minorEastAsia" w:hint="eastAsia"/>
                <w:color w:val="0070C0"/>
              </w:rPr>
              <w:t xml:space="preserve">upport the tentative agreement. </w:t>
            </w:r>
          </w:p>
        </w:tc>
      </w:tr>
      <w:tr w:rsidR="000D285C" w14:paraId="7C45F9A5" w14:textId="77777777" w:rsidTr="002E377F">
        <w:tc>
          <w:tcPr>
            <w:tcW w:w="1236" w:type="dxa"/>
          </w:tcPr>
          <w:p w14:paraId="23697258" w14:textId="77777777" w:rsidR="000D285C" w:rsidRDefault="000D285C" w:rsidP="002E377F">
            <w:pPr>
              <w:spacing w:after="120"/>
              <w:rPr>
                <w:rFonts w:eastAsiaTheme="minorEastAsia"/>
                <w:color w:val="0070C0"/>
              </w:rPr>
            </w:pPr>
            <w:r>
              <w:rPr>
                <w:rFonts w:eastAsiaTheme="minorEastAsia"/>
                <w:color w:val="0070C0"/>
              </w:rPr>
              <w:t>Intel</w:t>
            </w:r>
          </w:p>
        </w:tc>
        <w:tc>
          <w:tcPr>
            <w:tcW w:w="8395" w:type="dxa"/>
          </w:tcPr>
          <w:p w14:paraId="1F546B6B" w14:textId="77777777" w:rsidR="000D285C" w:rsidRDefault="000D285C" w:rsidP="002E377F">
            <w:pPr>
              <w:spacing w:after="120"/>
              <w:jc w:val="left"/>
              <w:rPr>
                <w:rFonts w:eastAsiaTheme="minorEastAsia"/>
                <w:color w:val="0070C0"/>
              </w:rPr>
            </w:pPr>
            <w:r>
              <w:rPr>
                <w:rFonts w:eastAsiaTheme="minorEastAsia"/>
                <w:color w:val="0070C0"/>
              </w:rPr>
              <w:t>S</w:t>
            </w:r>
            <w:r>
              <w:rPr>
                <w:rFonts w:eastAsiaTheme="minorEastAsia" w:hint="eastAsia"/>
                <w:color w:val="0070C0"/>
              </w:rPr>
              <w:t>upport the tentative agreement.</w:t>
            </w:r>
          </w:p>
          <w:p w14:paraId="04A9AC5C" w14:textId="77777777" w:rsidR="000D285C" w:rsidRDefault="000D285C" w:rsidP="002E377F">
            <w:pPr>
              <w:spacing w:after="120"/>
              <w:jc w:val="left"/>
              <w:rPr>
                <w:rFonts w:eastAsiaTheme="minorEastAsia"/>
                <w:color w:val="0070C0"/>
              </w:rPr>
            </w:pPr>
            <w:r>
              <w:rPr>
                <w:rFonts w:eastAsiaTheme="minorEastAsia"/>
                <w:color w:val="0070C0"/>
              </w:rPr>
              <w:t xml:space="preserve">@QC: BWP switching on a single CC is “multiple BWP switching simultaneously not allowed” </w:t>
            </w:r>
          </w:p>
        </w:tc>
      </w:tr>
      <w:tr w:rsidR="000D285C" w14:paraId="7C8BEA1E" w14:textId="77777777" w:rsidTr="002E377F">
        <w:tc>
          <w:tcPr>
            <w:tcW w:w="1236" w:type="dxa"/>
          </w:tcPr>
          <w:p w14:paraId="23871FEF" w14:textId="77777777" w:rsidR="000D285C" w:rsidRDefault="000D285C" w:rsidP="002E377F">
            <w:pPr>
              <w:spacing w:after="120"/>
              <w:rPr>
                <w:rFonts w:eastAsiaTheme="minorEastAsia"/>
                <w:color w:val="0070C0"/>
              </w:rPr>
            </w:pPr>
            <w:r>
              <w:rPr>
                <w:rFonts w:eastAsiaTheme="minorEastAsia" w:hint="eastAsia"/>
                <w:color w:val="0070C0"/>
              </w:rPr>
              <w:t>ZTE</w:t>
            </w:r>
          </w:p>
        </w:tc>
        <w:tc>
          <w:tcPr>
            <w:tcW w:w="8395" w:type="dxa"/>
          </w:tcPr>
          <w:p w14:paraId="11E0EA5F" w14:textId="77777777" w:rsidR="000D285C" w:rsidRDefault="000D285C" w:rsidP="002E377F">
            <w:pPr>
              <w:spacing w:after="120"/>
              <w:jc w:val="left"/>
              <w:rPr>
                <w:rFonts w:eastAsiaTheme="minorEastAsia"/>
                <w:color w:val="0070C0"/>
              </w:rPr>
            </w:pPr>
            <w:r>
              <w:rPr>
                <w:rFonts w:eastAsiaTheme="minorEastAsia"/>
                <w:color w:val="0070C0"/>
              </w:rPr>
              <w:t>Ok with the tentative agreement</w:t>
            </w:r>
          </w:p>
        </w:tc>
      </w:tr>
      <w:tr w:rsidR="000D285C" w14:paraId="495FBD65" w14:textId="77777777" w:rsidTr="002E377F">
        <w:tc>
          <w:tcPr>
            <w:tcW w:w="1236" w:type="dxa"/>
          </w:tcPr>
          <w:p w14:paraId="1EA1762A" w14:textId="77777777" w:rsidR="000D285C" w:rsidRDefault="000D285C" w:rsidP="002E377F">
            <w:pPr>
              <w:spacing w:after="120"/>
              <w:rPr>
                <w:rFonts w:eastAsiaTheme="minorEastAsia"/>
                <w:color w:val="0070C0"/>
              </w:rPr>
            </w:pPr>
            <w:r>
              <w:rPr>
                <w:rFonts w:eastAsiaTheme="minorEastAsia"/>
                <w:color w:val="0070C0"/>
              </w:rPr>
              <w:t>Moderator</w:t>
            </w:r>
          </w:p>
        </w:tc>
        <w:tc>
          <w:tcPr>
            <w:tcW w:w="8395" w:type="dxa"/>
          </w:tcPr>
          <w:p w14:paraId="333EE713" w14:textId="77777777" w:rsidR="000D285C" w:rsidRDefault="000D285C" w:rsidP="002E377F">
            <w:pPr>
              <w:rPr>
                <w:rFonts w:eastAsiaTheme="minorEastAsia"/>
              </w:rPr>
            </w:pPr>
            <w:r>
              <w:rPr>
                <w:rFonts w:eastAsiaTheme="minorEastAsia"/>
              </w:rPr>
              <w:t>@QC, is it agreeable?</w:t>
            </w:r>
          </w:p>
          <w:p w14:paraId="0F339820" w14:textId="77777777" w:rsidR="000D285C" w:rsidRPr="002E377F" w:rsidRDefault="000D285C" w:rsidP="002E377F">
            <w:pPr>
              <w:rPr>
                <w:rFonts w:eastAsiaTheme="minorEastAsia"/>
                <w:color w:val="0070C0"/>
                <w:highlight w:val="yellow"/>
              </w:rPr>
            </w:pPr>
          </w:p>
        </w:tc>
      </w:tr>
    </w:tbl>
    <w:p w14:paraId="78F1A740" w14:textId="77777777" w:rsidR="000D285C" w:rsidRDefault="000D285C" w:rsidP="000D285C">
      <w:pPr>
        <w:widowControl w:val="0"/>
        <w:spacing w:after="120" w:line="240" w:lineRule="auto"/>
        <w:ind w:right="28"/>
        <w:rPr>
          <w:sz w:val="24"/>
          <w:szCs w:val="16"/>
        </w:rPr>
      </w:pPr>
    </w:p>
    <w:p w14:paraId="69AA411A" w14:textId="77777777" w:rsidR="000D285C" w:rsidRDefault="000D285C" w:rsidP="000D285C">
      <w:pPr>
        <w:widowControl w:val="0"/>
        <w:spacing w:after="120" w:line="240" w:lineRule="auto"/>
        <w:ind w:right="28"/>
        <w:rPr>
          <w:sz w:val="24"/>
          <w:szCs w:val="16"/>
        </w:rPr>
      </w:pPr>
    </w:p>
    <w:p w14:paraId="43907037" w14:textId="77777777" w:rsidR="000D285C" w:rsidRDefault="000D285C" w:rsidP="000D285C">
      <w:pPr>
        <w:widowControl w:val="0"/>
        <w:spacing w:after="120" w:line="240" w:lineRule="auto"/>
        <w:ind w:right="28"/>
        <w:rPr>
          <w:sz w:val="24"/>
          <w:szCs w:val="16"/>
        </w:rPr>
      </w:pPr>
    </w:p>
    <w:p w14:paraId="172DCBCB" w14:textId="77777777" w:rsidR="000D285C" w:rsidRDefault="000D285C" w:rsidP="000D285C">
      <w:pPr>
        <w:pStyle w:val="Heading4"/>
        <w:numPr>
          <w:ilvl w:val="0"/>
          <w:numId w:val="0"/>
        </w:numPr>
        <w:rPr>
          <w:szCs w:val="16"/>
          <w:lang w:val="en-US"/>
        </w:rPr>
      </w:pPr>
      <w:r>
        <w:rPr>
          <w:szCs w:val="16"/>
          <w:lang w:val="en-US"/>
        </w:rPr>
        <w:t>Issue 4-1-1 Start point of Activation/Deactivation Delay</w:t>
      </w:r>
      <w:r>
        <w:rPr>
          <w:rFonts w:hint="eastAsia"/>
          <w:szCs w:val="16"/>
          <w:lang w:val="en-US"/>
        </w:rPr>
        <w:t xml:space="preserve"> </w:t>
      </w:r>
    </w:p>
    <w:p w14:paraId="52EFEE1B" w14:textId="77777777" w:rsidR="000D285C" w:rsidRDefault="000D285C" w:rsidP="000D285C">
      <w:pPr>
        <w:rPr>
          <w:rFonts w:eastAsiaTheme="minorEastAsia"/>
          <w:i/>
          <w:color w:val="0070C0"/>
        </w:rPr>
      </w:pPr>
      <w:r>
        <w:rPr>
          <w:rFonts w:eastAsiaTheme="minorEastAsia" w:hint="eastAsia"/>
          <w:i/>
          <w:color w:val="0070C0"/>
        </w:rPr>
        <w:t>Candidate options:</w:t>
      </w:r>
    </w:p>
    <w:p w14:paraId="598E66F6" w14:textId="77777777" w:rsidR="000D285C" w:rsidRDefault="000D285C" w:rsidP="000D285C">
      <w:pPr>
        <w:numPr>
          <w:ilvl w:val="0"/>
          <w:numId w:val="10"/>
        </w:numPr>
        <w:jc w:val="left"/>
      </w:pPr>
      <w:r>
        <w:t>Option 1a(MTK): The starting time of the gap status changing delay is the slot that UE receives the network command which leads to gap status change.</w:t>
      </w:r>
    </w:p>
    <w:p w14:paraId="4710CD73" w14:textId="77777777" w:rsidR="000D285C" w:rsidRDefault="000D285C" w:rsidP="000D285C">
      <w:pPr>
        <w:ind w:left="720"/>
        <w:jc w:val="left"/>
      </w:pPr>
    </w:p>
    <w:p w14:paraId="6AA685B3" w14:textId="77777777" w:rsidR="000D285C" w:rsidRDefault="000D285C" w:rsidP="000D285C">
      <w:pPr>
        <w:rPr>
          <w:rFonts w:eastAsiaTheme="minorEastAsia"/>
          <w:i/>
          <w:color w:val="0070C0"/>
        </w:rPr>
      </w:pPr>
    </w:p>
    <w:p w14:paraId="11640477" w14:textId="77777777" w:rsidR="000D285C" w:rsidRDefault="000D285C" w:rsidP="000D285C">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Further discussion need upon the issue 2-1</w:t>
      </w:r>
    </w:p>
    <w:p w14:paraId="450BF3F1" w14:textId="77777777" w:rsidR="000D285C" w:rsidRDefault="000D285C" w:rsidP="000D285C">
      <w:pPr>
        <w:rPr>
          <w:rFonts w:eastAsiaTheme="minorEastAsia"/>
        </w:rPr>
      </w:pPr>
    </w:p>
    <w:tbl>
      <w:tblPr>
        <w:tblStyle w:val="TableGrid"/>
        <w:tblW w:w="9631" w:type="dxa"/>
        <w:tblLayout w:type="fixed"/>
        <w:tblLook w:val="04A0" w:firstRow="1" w:lastRow="0" w:firstColumn="1" w:lastColumn="0" w:noHBand="0" w:noVBand="1"/>
      </w:tblPr>
      <w:tblGrid>
        <w:gridCol w:w="1236"/>
        <w:gridCol w:w="8395"/>
      </w:tblGrid>
      <w:tr w:rsidR="000D285C" w14:paraId="5024EB69" w14:textId="77777777" w:rsidTr="002E377F">
        <w:tc>
          <w:tcPr>
            <w:tcW w:w="1236" w:type="dxa"/>
          </w:tcPr>
          <w:p w14:paraId="769A2C8E" w14:textId="77777777" w:rsidR="000D285C" w:rsidRDefault="000D285C" w:rsidP="002E377F">
            <w:pPr>
              <w:spacing w:after="120"/>
              <w:rPr>
                <w:rFonts w:eastAsiaTheme="minorEastAsia"/>
                <w:b/>
                <w:bCs/>
                <w:color w:val="0070C0"/>
              </w:rPr>
            </w:pPr>
            <w:r>
              <w:rPr>
                <w:rFonts w:eastAsiaTheme="minorEastAsia"/>
                <w:b/>
                <w:bCs/>
                <w:color w:val="0070C0"/>
              </w:rPr>
              <w:t>Company</w:t>
            </w:r>
          </w:p>
        </w:tc>
        <w:tc>
          <w:tcPr>
            <w:tcW w:w="8395" w:type="dxa"/>
          </w:tcPr>
          <w:p w14:paraId="13AC32C8" w14:textId="77777777" w:rsidR="000D285C" w:rsidRDefault="000D285C" w:rsidP="002E377F">
            <w:pPr>
              <w:spacing w:after="120"/>
              <w:rPr>
                <w:rFonts w:eastAsiaTheme="minorEastAsia"/>
                <w:b/>
                <w:bCs/>
                <w:color w:val="0070C0"/>
              </w:rPr>
            </w:pPr>
            <w:r>
              <w:rPr>
                <w:rFonts w:eastAsiaTheme="minorEastAsia"/>
                <w:b/>
                <w:bCs/>
                <w:color w:val="0070C0"/>
              </w:rPr>
              <w:t>Comments</w:t>
            </w:r>
          </w:p>
        </w:tc>
      </w:tr>
      <w:tr w:rsidR="000D285C" w14:paraId="1B4563FD" w14:textId="77777777" w:rsidTr="002E377F">
        <w:trPr>
          <w:trHeight w:val="622"/>
        </w:trPr>
        <w:tc>
          <w:tcPr>
            <w:tcW w:w="1236" w:type="dxa"/>
          </w:tcPr>
          <w:p w14:paraId="3368034C" w14:textId="77777777" w:rsidR="000D285C" w:rsidRDefault="000D285C" w:rsidP="002E377F">
            <w:pPr>
              <w:spacing w:after="120"/>
              <w:rPr>
                <w:rFonts w:eastAsiaTheme="minorEastAsia"/>
                <w:color w:val="0070C0"/>
              </w:rPr>
            </w:pPr>
            <w:r>
              <w:rPr>
                <w:rFonts w:eastAsiaTheme="minorEastAsia"/>
                <w:color w:val="0070C0"/>
              </w:rPr>
              <w:t>Qualcomm</w:t>
            </w:r>
          </w:p>
        </w:tc>
        <w:tc>
          <w:tcPr>
            <w:tcW w:w="8395" w:type="dxa"/>
          </w:tcPr>
          <w:p w14:paraId="38534085" w14:textId="77777777" w:rsidR="000D285C" w:rsidRDefault="000D285C" w:rsidP="002E377F">
            <w:pPr>
              <w:tabs>
                <w:tab w:val="left" w:pos="2767"/>
              </w:tabs>
              <w:spacing w:after="120" w:line="240" w:lineRule="auto"/>
              <w:rPr>
                <w:rFonts w:eastAsiaTheme="minorEastAsia"/>
                <w:color w:val="0070C0"/>
              </w:rPr>
            </w:pPr>
            <w:r>
              <w:rPr>
                <w:rFonts w:eastAsiaTheme="minorEastAsia"/>
                <w:color w:val="0070C0"/>
              </w:rPr>
              <w:t>The starting time should be the time used as the reference for the BWP switching delay requirement.</w:t>
            </w:r>
          </w:p>
          <w:p w14:paraId="6CDEF3D9" w14:textId="77777777" w:rsidR="000D285C" w:rsidRDefault="000D285C" w:rsidP="002E377F">
            <w:pPr>
              <w:numPr>
                <w:ilvl w:val="1"/>
                <w:numId w:val="10"/>
              </w:numPr>
              <w:jc w:val="left"/>
            </w:pPr>
            <w:r>
              <w:t>The starting/reference point for the activation/deactivation delay of a pre-configured MG that is triggered by a BWP switch is the same as the starting/reference point for the BWP switch delay.</w:t>
            </w:r>
          </w:p>
          <w:p w14:paraId="403DBB40" w14:textId="77777777" w:rsidR="000D285C" w:rsidRDefault="000D285C" w:rsidP="002E377F">
            <w:pPr>
              <w:tabs>
                <w:tab w:val="left" w:pos="2767"/>
              </w:tabs>
              <w:spacing w:after="120" w:line="240" w:lineRule="auto"/>
              <w:rPr>
                <w:rFonts w:eastAsiaTheme="minorEastAsia"/>
                <w:color w:val="0070C0"/>
              </w:rPr>
            </w:pPr>
          </w:p>
        </w:tc>
      </w:tr>
      <w:tr w:rsidR="000D285C" w14:paraId="5CACC1AA" w14:textId="77777777" w:rsidTr="002E377F">
        <w:tc>
          <w:tcPr>
            <w:tcW w:w="1236" w:type="dxa"/>
          </w:tcPr>
          <w:p w14:paraId="50199D4D" w14:textId="77777777" w:rsidR="000D285C" w:rsidRDefault="000D285C" w:rsidP="002E377F">
            <w:pPr>
              <w:spacing w:after="120"/>
              <w:rPr>
                <w:rFonts w:eastAsiaTheme="minorEastAsia"/>
                <w:color w:val="0070C0"/>
              </w:rPr>
            </w:pPr>
            <w:r>
              <w:rPr>
                <w:rFonts w:eastAsiaTheme="minorEastAsia"/>
                <w:color w:val="0070C0"/>
              </w:rPr>
              <w:t>Huawei</w:t>
            </w:r>
          </w:p>
        </w:tc>
        <w:tc>
          <w:tcPr>
            <w:tcW w:w="8395" w:type="dxa"/>
          </w:tcPr>
          <w:p w14:paraId="01B47C40" w14:textId="77777777" w:rsidR="000D285C" w:rsidRDefault="000D285C" w:rsidP="002E377F">
            <w:pPr>
              <w:spacing w:after="120"/>
              <w:jc w:val="left"/>
              <w:rPr>
                <w:rFonts w:eastAsiaTheme="minorEastAsia"/>
                <w:color w:val="0070C0"/>
              </w:rPr>
            </w:pPr>
            <w:r>
              <w:rPr>
                <w:rFonts w:eastAsiaTheme="minorEastAsia"/>
                <w:color w:val="0070C0"/>
              </w:rPr>
              <w:t>Option 1a</w:t>
            </w:r>
          </w:p>
          <w:p w14:paraId="040F5E99" w14:textId="77777777" w:rsidR="000D285C" w:rsidRDefault="000D285C" w:rsidP="002E377F">
            <w:pPr>
              <w:spacing w:after="120"/>
              <w:rPr>
                <w:rFonts w:eastAsiaTheme="minorEastAsia"/>
                <w:color w:val="0070C0"/>
              </w:rPr>
            </w:pPr>
            <w:r>
              <w:rPr>
                <w:rFonts w:eastAsiaTheme="minorEastAsia"/>
                <w:color w:val="0070C0"/>
              </w:rPr>
              <w:t>To QC, we also need to consider other possible trigger events, e.g. Scell activation and deactivation, and option 1a to us is more generic.</w:t>
            </w:r>
          </w:p>
        </w:tc>
      </w:tr>
      <w:tr w:rsidR="000D285C" w14:paraId="299E638B" w14:textId="77777777" w:rsidTr="002E377F">
        <w:tc>
          <w:tcPr>
            <w:tcW w:w="1236" w:type="dxa"/>
          </w:tcPr>
          <w:p w14:paraId="6A8E7C6D" w14:textId="77777777" w:rsidR="000D285C" w:rsidRPr="002E377F" w:rsidRDefault="000D285C" w:rsidP="002E377F">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395" w:type="dxa"/>
          </w:tcPr>
          <w:p w14:paraId="77483ECE" w14:textId="77777777" w:rsidR="000D285C" w:rsidRPr="002E377F" w:rsidRDefault="000D285C" w:rsidP="002E377F">
            <w:pPr>
              <w:tabs>
                <w:tab w:val="left" w:pos="2479"/>
              </w:tabs>
              <w:spacing w:after="120" w:line="240" w:lineRule="auto"/>
              <w:rPr>
                <w:rFonts w:eastAsia="PMingLiU"/>
                <w:lang w:eastAsia="zh-TW"/>
              </w:rPr>
            </w:pPr>
            <w:r>
              <w:rPr>
                <w:rFonts w:eastAsia="PMingLiU" w:hint="eastAsia"/>
                <w:lang w:eastAsia="zh-TW"/>
              </w:rPr>
              <w:t>S</w:t>
            </w:r>
            <w:r>
              <w:rPr>
                <w:rFonts w:eastAsia="PMingLiU"/>
                <w:lang w:eastAsia="zh-TW"/>
              </w:rPr>
              <w:t>upport 1a</w:t>
            </w:r>
          </w:p>
        </w:tc>
      </w:tr>
      <w:tr w:rsidR="000D285C" w14:paraId="50C32AA1" w14:textId="77777777" w:rsidTr="002E377F">
        <w:tc>
          <w:tcPr>
            <w:tcW w:w="1236" w:type="dxa"/>
          </w:tcPr>
          <w:p w14:paraId="3C5D84F7" w14:textId="77777777" w:rsidR="000D285C" w:rsidRDefault="000D285C" w:rsidP="002E377F">
            <w:pPr>
              <w:spacing w:after="120"/>
              <w:rPr>
                <w:rFonts w:eastAsia="PMingLiU"/>
                <w:color w:val="0070C0"/>
                <w:lang w:eastAsia="zh-TW"/>
              </w:rPr>
            </w:pPr>
            <w:r>
              <w:rPr>
                <w:rFonts w:eastAsia="PMingLiU"/>
                <w:color w:val="0070C0"/>
                <w:lang w:eastAsia="zh-TW"/>
              </w:rPr>
              <w:t>Apple</w:t>
            </w:r>
          </w:p>
        </w:tc>
        <w:tc>
          <w:tcPr>
            <w:tcW w:w="8395" w:type="dxa"/>
          </w:tcPr>
          <w:p w14:paraId="6AC2DDC8" w14:textId="77777777" w:rsidR="000D285C" w:rsidRDefault="000D285C" w:rsidP="002E377F">
            <w:pPr>
              <w:tabs>
                <w:tab w:val="left" w:pos="2479"/>
              </w:tabs>
              <w:spacing w:after="120" w:line="240" w:lineRule="auto"/>
              <w:rPr>
                <w:rFonts w:eastAsia="PMingLiU"/>
                <w:lang w:eastAsia="zh-TW"/>
              </w:rPr>
            </w:pPr>
            <w:r>
              <w:rPr>
                <w:rFonts w:eastAsia="PMingLiU"/>
                <w:lang w:eastAsia="zh-TW"/>
              </w:rPr>
              <w:t>Idea of option 1a is ok. But some clarification for exception is needed on timer-based BWP switching.</w:t>
            </w:r>
          </w:p>
        </w:tc>
      </w:tr>
      <w:tr w:rsidR="000D285C" w14:paraId="0F5C460B" w14:textId="77777777" w:rsidTr="002E377F">
        <w:tc>
          <w:tcPr>
            <w:tcW w:w="1236" w:type="dxa"/>
          </w:tcPr>
          <w:p w14:paraId="6A474EAF" w14:textId="77777777" w:rsidR="000D285C" w:rsidRPr="002E377F" w:rsidRDefault="000D285C" w:rsidP="002E377F">
            <w:pPr>
              <w:spacing w:after="120"/>
              <w:rPr>
                <w:rFonts w:eastAsiaTheme="minorEastAsia"/>
                <w:color w:val="0070C0"/>
              </w:rPr>
            </w:pPr>
            <w:r>
              <w:rPr>
                <w:rFonts w:eastAsiaTheme="minorEastAsia" w:hint="eastAsia"/>
                <w:color w:val="0070C0"/>
              </w:rPr>
              <w:t>CATT</w:t>
            </w:r>
          </w:p>
        </w:tc>
        <w:tc>
          <w:tcPr>
            <w:tcW w:w="8395" w:type="dxa"/>
          </w:tcPr>
          <w:p w14:paraId="4CA27481" w14:textId="77777777" w:rsidR="000D285C" w:rsidRPr="002E377F" w:rsidRDefault="000D285C" w:rsidP="002E377F">
            <w:pPr>
              <w:tabs>
                <w:tab w:val="left" w:pos="2479"/>
              </w:tabs>
              <w:spacing w:after="120" w:line="240" w:lineRule="auto"/>
              <w:rPr>
                <w:rFonts w:eastAsiaTheme="minorEastAsia"/>
              </w:rPr>
            </w:pPr>
            <w:r>
              <w:rPr>
                <w:rFonts w:eastAsiaTheme="minorEastAsia"/>
              </w:rPr>
              <w:t>A</w:t>
            </w:r>
            <w:r>
              <w:rPr>
                <w:rFonts w:eastAsiaTheme="minorEastAsia" w:hint="eastAsia"/>
              </w:rPr>
              <w:t xml:space="preserve"> clarification issue for 1a: how to apply to the timer based BWP switching?</w:t>
            </w:r>
          </w:p>
        </w:tc>
      </w:tr>
      <w:tr w:rsidR="000D285C" w14:paraId="309286D9" w14:textId="77777777" w:rsidTr="002E377F">
        <w:tc>
          <w:tcPr>
            <w:tcW w:w="1236" w:type="dxa"/>
          </w:tcPr>
          <w:p w14:paraId="61F7CAEB" w14:textId="77777777" w:rsidR="000D285C" w:rsidRDefault="000D285C" w:rsidP="002E377F">
            <w:pPr>
              <w:spacing w:after="120"/>
              <w:rPr>
                <w:rFonts w:eastAsiaTheme="minorEastAsia"/>
                <w:color w:val="0070C0"/>
              </w:rPr>
            </w:pPr>
            <w:r>
              <w:rPr>
                <w:rFonts w:eastAsiaTheme="minorEastAsia"/>
                <w:color w:val="0070C0"/>
              </w:rPr>
              <w:t>Intel</w:t>
            </w:r>
          </w:p>
        </w:tc>
        <w:tc>
          <w:tcPr>
            <w:tcW w:w="8395" w:type="dxa"/>
          </w:tcPr>
          <w:p w14:paraId="7A3078AD" w14:textId="77777777" w:rsidR="000D285C" w:rsidRDefault="000D285C" w:rsidP="002E377F">
            <w:pPr>
              <w:tabs>
                <w:tab w:val="left" w:pos="2479"/>
              </w:tabs>
              <w:spacing w:after="120" w:line="240" w:lineRule="auto"/>
              <w:rPr>
                <w:rFonts w:eastAsiaTheme="minorEastAsia"/>
              </w:rPr>
            </w:pPr>
            <w:r>
              <w:rPr>
                <w:rFonts w:eastAsiaTheme="minorEastAsia"/>
              </w:rPr>
              <w:t>1a can be taken as the BWP switching with DCI. How can be for timer-based BWP and other FFS scenarios can be FFS.</w:t>
            </w:r>
          </w:p>
        </w:tc>
      </w:tr>
      <w:tr w:rsidR="000D285C" w14:paraId="4420EB9D" w14:textId="77777777" w:rsidTr="002E377F">
        <w:tc>
          <w:tcPr>
            <w:tcW w:w="1236" w:type="dxa"/>
          </w:tcPr>
          <w:p w14:paraId="004C125F" w14:textId="77777777" w:rsidR="000D285C" w:rsidRDefault="000D285C" w:rsidP="002E377F">
            <w:pPr>
              <w:spacing w:after="120"/>
              <w:rPr>
                <w:rFonts w:eastAsiaTheme="minorEastAsia"/>
                <w:color w:val="0070C0"/>
              </w:rPr>
            </w:pPr>
            <w:r>
              <w:rPr>
                <w:rFonts w:eastAsiaTheme="minorEastAsia" w:hint="eastAsia"/>
                <w:color w:val="0070C0"/>
              </w:rPr>
              <w:t>ZTE</w:t>
            </w:r>
          </w:p>
        </w:tc>
        <w:tc>
          <w:tcPr>
            <w:tcW w:w="8395" w:type="dxa"/>
          </w:tcPr>
          <w:p w14:paraId="01696A55" w14:textId="77777777" w:rsidR="000D285C" w:rsidRDefault="000D285C" w:rsidP="002E377F">
            <w:pPr>
              <w:tabs>
                <w:tab w:val="left" w:pos="2479"/>
              </w:tabs>
              <w:spacing w:after="120" w:line="240" w:lineRule="auto"/>
              <w:rPr>
                <w:rFonts w:eastAsiaTheme="minorEastAsia"/>
              </w:rPr>
            </w:pPr>
            <w:r>
              <w:rPr>
                <w:rFonts w:eastAsiaTheme="minorEastAsia" w:hint="eastAsia"/>
              </w:rPr>
              <w:t>Support 1a</w:t>
            </w:r>
          </w:p>
        </w:tc>
      </w:tr>
      <w:tr w:rsidR="000D285C" w14:paraId="66312270" w14:textId="77777777" w:rsidTr="002E377F">
        <w:tc>
          <w:tcPr>
            <w:tcW w:w="1236" w:type="dxa"/>
          </w:tcPr>
          <w:p w14:paraId="3DFBB8BE" w14:textId="77777777" w:rsidR="000D285C" w:rsidRDefault="000D285C" w:rsidP="002E377F">
            <w:pPr>
              <w:spacing w:after="120"/>
              <w:rPr>
                <w:rFonts w:eastAsiaTheme="minorEastAsia"/>
                <w:color w:val="0070C0"/>
              </w:rPr>
            </w:pPr>
            <w:r>
              <w:rPr>
                <w:rFonts w:eastAsiaTheme="minorEastAsia"/>
                <w:color w:val="0070C0"/>
              </w:rPr>
              <w:t>Moderator</w:t>
            </w:r>
          </w:p>
        </w:tc>
        <w:tc>
          <w:tcPr>
            <w:tcW w:w="8395" w:type="dxa"/>
          </w:tcPr>
          <w:p w14:paraId="7CEB33DA" w14:textId="77777777" w:rsidR="000D285C" w:rsidRDefault="000D285C" w:rsidP="002E377F">
            <w:pPr>
              <w:tabs>
                <w:tab w:val="left" w:pos="2479"/>
              </w:tabs>
              <w:spacing w:after="120" w:line="240" w:lineRule="auto"/>
              <w:rPr>
                <w:rFonts w:eastAsiaTheme="minorEastAsia"/>
              </w:rPr>
            </w:pPr>
            <w:r>
              <w:rPr>
                <w:rFonts w:eastAsiaTheme="minorEastAsia"/>
              </w:rPr>
              <w:t>@QC, is it agreeable?</w:t>
            </w:r>
          </w:p>
        </w:tc>
      </w:tr>
    </w:tbl>
    <w:p w14:paraId="0603006D" w14:textId="77777777" w:rsidR="000D285C" w:rsidRDefault="000D285C" w:rsidP="000D285C">
      <w:pPr>
        <w:pStyle w:val="Heading4"/>
        <w:numPr>
          <w:ilvl w:val="0"/>
          <w:numId w:val="0"/>
        </w:numPr>
        <w:rPr>
          <w:szCs w:val="16"/>
          <w:lang w:val="en-US"/>
        </w:rPr>
      </w:pPr>
      <w:r>
        <w:rPr>
          <w:szCs w:val="16"/>
          <w:lang w:val="en-US"/>
        </w:rPr>
        <w:lastRenderedPageBreak/>
        <w:t>Issue 4-1-2 The additional transition time for Activation/Deactivation Delay</w:t>
      </w:r>
      <w:r>
        <w:rPr>
          <w:rFonts w:hint="eastAsia"/>
          <w:szCs w:val="16"/>
          <w:lang w:val="en-US"/>
        </w:rPr>
        <w:t xml:space="preserve"> </w:t>
      </w:r>
    </w:p>
    <w:p w14:paraId="3C3411FE" w14:textId="77777777" w:rsidR="000D285C" w:rsidRDefault="000D285C" w:rsidP="000D285C">
      <w:pPr>
        <w:rPr>
          <w:rFonts w:eastAsiaTheme="minorEastAsia"/>
          <w:i/>
          <w:color w:val="0070C0"/>
        </w:rPr>
      </w:pPr>
      <w:r>
        <w:rPr>
          <w:rFonts w:eastAsiaTheme="minorEastAsia" w:hint="eastAsia"/>
          <w:i/>
          <w:color w:val="0070C0"/>
        </w:rPr>
        <w:t>Candidate options:</w:t>
      </w:r>
    </w:p>
    <w:p w14:paraId="34A3002F" w14:textId="77777777" w:rsidR="000D285C" w:rsidRDefault="000D285C" w:rsidP="000D285C">
      <w:pPr>
        <w:pStyle w:val="BodyText"/>
        <w:spacing w:after="120"/>
        <w:rPr>
          <w:sz w:val="22"/>
          <w:szCs w:val="22"/>
        </w:rPr>
      </w:pPr>
      <w:r>
        <w:rPr>
          <w:sz w:val="22"/>
          <w:szCs w:val="22"/>
        </w:rPr>
        <w:t>In case of pre-MG activation/deactivation triggered by DCI-based/timer BWP switching, the following options can be FFS:</w:t>
      </w:r>
    </w:p>
    <w:p w14:paraId="6C4AECC7" w14:textId="77777777" w:rsidR="000D285C" w:rsidRDefault="000D285C" w:rsidP="000D285C">
      <w:pPr>
        <w:numPr>
          <w:ilvl w:val="0"/>
          <w:numId w:val="10"/>
        </w:numPr>
        <w:spacing w:line="240" w:lineRule="auto"/>
        <w:rPr>
          <w:rFonts w:eastAsiaTheme="minorEastAsia"/>
          <w:i/>
          <w:color w:val="0070C0"/>
        </w:rPr>
      </w:pPr>
      <w:r>
        <w:rPr>
          <w:i/>
          <w:iCs/>
        </w:rPr>
        <w:t xml:space="preserve">Option 1: 5ms </w:t>
      </w:r>
    </w:p>
    <w:p w14:paraId="116A891B" w14:textId="77777777" w:rsidR="000D285C" w:rsidRDefault="000D285C" w:rsidP="000D285C">
      <w:pPr>
        <w:numPr>
          <w:ilvl w:val="0"/>
          <w:numId w:val="10"/>
        </w:numPr>
        <w:spacing w:line="240" w:lineRule="auto"/>
        <w:rPr>
          <w:rFonts w:eastAsiaTheme="minorEastAsia"/>
          <w:i/>
          <w:color w:val="0070C0"/>
        </w:rPr>
      </w:pPr>
      <w:r>
        <w:rPr>
          <w:rFonts w:eastAsia="DengXian"/>
          <w:i/>
          <w:iCs/>
        </w:rPr>
        <w:t>Option 2 :</w:t>
      </w:r>
      <w:r>
        <w:rPr>
          <w:i/>
          <w:iCs/>
        </w:rPr>
        <w:sym w:font="Symbol" w:char="F044"/>
      </w:r>
      <w:r>
        <w:rPr>
          <w:i/>
          <w:iCs/>
        </w:rPr>
        <w:t>T=10ms – BWP switch delay</w:t>
      </w:r>
    </w:p>
    <w:p w14:paraId="3F1A7932" w14:textId="77777777" w:rsidR="000D285C" w:rsidRDefault="000D285C" w:rsidP="000D285C">
      <w:pPr>
        <w:rPr>
          <w:rFonts w:eastAsiaTheme="minorEastAsia"/>
          <w:i/>
          <w:color w:val="0070C0"/>
        </w:rPr>
      </w:pPr>
      <w:r>
        <w:rPr>
          <w:rFonts w:eastAsiaTheme="minorEastAsia"/>
          <w:i/>
          <w:color w:val="0070C0"/>
        </w:rPr>
        <w:t xml:space="preserve"> Recommendations</w:t>
      </w:r>
      <w:r>
        <w:rPr>
          <w:rFonts w:eastAsiaTheme="minorEastAsia" w:hint="eastAsia"/>
          <w:i/>
          <w:color w:val="0070C0"/>
        </w:rPr>
        <w:t xml:space="preserve"> for 2</w:t>
      </w:r>
      <w:r w:rsidRPr="002E377F">
        <w:rPr>
          <w:rFonts w:eastAsiaTheme="minorEastAsia"/>
          <w:i/>
          <w:color w:val="0070C0"/>
          <w:vertAlign w:val="superscript"/>
        </w:rPr>
        <w:t>nd</w:t>
      </w:r>
      <w:r>
        <w:rPr>
          <w:rFonts w:eastAsiaTheme="minorEastAsia" w:hint="eastAsia"/>
          <w:i/>
          <w:color w:val="0070C0"/>
        </w:rPr>
        <w:t xml:space="preserve"> round:</w:t>
      </w:r>
      <w:r>
        <w:rPr>
          <w:rFonts w:eastAsiaTheme="minorEastAsia"/>
          <w:i/>
          <w:color w:val="0070C0"/>
        </w:rPr>
        <w:t xml:space="preserve"> Further discussion need</w:t>
      </w:r>
    </w:p>
    <w:tbl>
      <w:tblPr>
        <w:tblStyle w:val="TableGrid"/>
        <w:tblW w:w="9631" w:type="dxa"/>
        <w:tblLayout w:type="fixed"/>
        <w:tblLook w:val="04A0" w:firstRow="1" w:lastRow="0" w:firstColumn="1" w:lastColumn="0" w:noHBand="0" w:noVBand="1"/>
      </w:tblPr>
      <w:tblGrid>
        <w:gridCol w:w="1236"/>
        <w:gridCol w:w="8395"/>
      </w:tblGrid>
      <w:tr w:rsidR="000D285C" w14:paraId="55177B17" w14:textId="77777777" w:rsidTr="002E377F">
        <w:tc>
          <w:tcPr>
            <w:tcW w:w="1236" w:type="dxa"/>
          </w:tcPr>
          <w:p w14:paraId="75A84954" w14:textId="77777777" w:rsidR="000D285C" w:rsidRDefault="000D285C" w:rsidP="002E377F">
            <w:pPr>
              <w:spacing w:after="120"/>
              <w:rPr>
                <w:rFonts w:eastAsiaTheme="minorEastAsia"/>
                <w:b/>
                <w:bCs/>
                <w:color w:val="0070C0"/>
              </w:rPr>
            </w:pPr>
            <w:r>
              <w:rPr>
                <w:rFonts w:eastAsiaTheme="minorEastAsia"/>
                <w:b/>
                <w:bCs/>
                <w:color w:val="0070C0"/>
              </w:rPr>
              <w:t>Company</w:t>
            </w:r>
          </w:p>
        </w:tc>
        <w:tc>
          <w:tcPr>
            <w:tcW w:w="8395" w:type="dxa"/>
          </w:tcPr>
          <w:p w14:paraId="5412175F" w14:textId="77777777" w:rsidR="000D285C" w:rsidRDefault="000D285C" w:rsidP="002E377F">
            <w:pPr>
              <w:spacing w:after="120"/>
              <w:rPr>
                <w:rFonts w:eastAsiaTheme="minorEastAsia"/>
                <w:b/>
                <w:bCs/>
                <w:color w:val="0070C0"/>
              </w:rPr>
            </w:pPr>
            <w:r>
              <w:rPr>
                <w:rFonts w:eastAsiaTheme="minorEastAsia"/>
                <w:b/>
                <w:bCs/>
                <w:color w:val="0070C0"/>
              </w:rPr>
              <w:t>Comments</w:t>
            </w:r>
          </w:p>
        </w:tc>
      </w:tr>
      <w:tr w:rsidR="000D285C" w14:paraId="221F7CB9" w14:textId="77777777" w:rsidTr="002E377F">
        <w:trPr>
          <w:trHeight w:val="622"/>
        </w:trPr>
        <w:tc>
          <w:tcPr>
            <w:tcW w:w="1236" w:type="dxa"/>
          </w:tcPr>
          <w:p w14:paraId="00DA0A8F" w14:textId="77777777" w:rsidR="000D285C" w:rsidRDefault="000D285C" w:rsidP="002E377F">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395" w:type="dxa"/>
          </w:tcPr>
          <w:p w14:paraId="47D3C453" w14:textId="77777777" w:rsidR="000D285C" w:rsidRDefault="000D285C" w:rsidP="002E377F">
            <w:pPr>
              <w:tabs>
                <w:tab w:val="left" w:pos="2767"/>
              </w:tabs>
              <w:spacing w:after="120" w:line="240" w:lineRule="auto"/>
              <w:rPr>
                <w:rFonts w:eastAsiaTheme="minorEastAsia"/>
                <w:color w:val="0070C0"/>
              </w:rPr>
            </w:pPr>
            <w:r>
              <w:rPr>
                <w:rFonts w:eastAsiaTheme="minorEastAsia" w:hint="eastAsia"/>
                <w:color w:val="0070C0"/>
              </w:rPr>
              <w:t>S</w:t>
            </w:r>
            <w:r>
              <w:rPr>
                <w:rFonts w:eastAsiaTheme="minorEastAsia"/>
                <w:color w:val="0070C0"/>
              </w:rPr>
              <w:t>upport option 2</w:t>
            </w:r>
          </w:p>
        </w:tc>
      </w:tr>
      <w:tr w:rsidR="000D285C" w14:paraId="0B971764" w14:textId="77777777" w:rsidTr="002E377F">
        <w:tc>
          <w:tcPr>
            <w:tcW w:w="1236" w:type="dxa"/>
          </w:tcPr>
          <w:p w14:paraId="2D00789C" w14:textId="77777777" w:rsidR="000D285C" w:rsidRDefault="000D285C" w:rsidP="002E377F">
            <w:pPr>
              <w:spacing w:after="120"/>
              <w:rPr>
                <w:rFonts w:eastAsiaTheme="minorEastAsia"/>
                <w:color w:val="0070C0"/>
              </w:rPr>
            </w:pPr>
            <w:r>
              <w:rPr>
                <w:rFonts w:eastAsiaTheme="minorEastAsia"/>
                <w:color w:val="0070C0"/>
              </w:rPr>
              <w:t>Qualcomm</w:t>
            </w:r>
          </w:p>
        </w:tc>
        <w:tc>
          <w:tcPr>
            <w:tcW w:w="8395" w:type="dxa"/>
          </w:tcPr>
          <w:p w14:paraId="061FC361" w14:textId="77777777" w:rsidR="000D285C" w:rsidRDefault="000D285C" w:rsidP="002E377F">
            <w:pPr>
              <w:spacing w:after="120"/>
              <w:rPr>
                <w:rFonts w:eastAsiaTheme="minorEastAsia"/>
                <w:color w:val="0070C0"/>
              </w:rPr>
            </w:pPr>
            <w:r>
              <w:rPr>
                <w:rFonts w:eastAsiaTheme="minorEastAsia"/>
                <w:color w:val="0070C0"/>
              </w:rPr>
              <w:t>Option1. BWP switching delay is variable. We should add a fixed margin on top of it.</w:t>
            </w:r>
          </w:p>
        </w:tc>
      </w:tr>
      <w:tr w:rsidR="000D285C" w14:paraId="0CF7F01D" w14:textId="77777777" w:rsidTr="002E377F">
        <w:tc>
          <w:tcPr>
            <w:tcW w:w="1236" w:type="dxa"/>
          </w:tcPr>
          <w:p w14:paraId="3E68FED1" w14:textId="77777777" w:rsidR="000D285C" w:rsidRDefault="000D285C" w:rsidP="002E377F">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395" w:type="dxa"/>
          </w:tcPr>
          <w:p w14:paraId="5D046733" w14:textId="77777777" w:rsidR="000D285C" w:rsidRDefault="000D285C" w:rsidP="002E377F">
            <w:pPr>
              <w:tabs>
                <w:tab w:val="left" w:pos="2479"/>
              </w:tabs>
              <w:spacing w:after="120" w:line="240" w:lineRule="auto"/>
            </w:pPr>
            <w:r>
              <w:rPr>
                <w:rFonts w:eastAsiaTheme="minorEastAsia"/>
              </w:rPr>
              <w:t>Slightly prefer option 2 so that the total time is fixed.</w:t>
            </w:r>
          </w:p>
        </w:tc>
      </w:tr>
      <w:tr w:rsidR="000D285C" w14:paraId="2EA46CB0" w14:textId="77777777" w:rsidTr="002E377F">
        <w:tc>
          <w:tcPr>
            <w:tcW w:w="1236" w:type="dxa"/>
          </w:tcPr>
          <w:p w14:paraId="1EC3412F" w14:textId="77777777" w:rsidR="000D285C" w:rsidRPr="002E377F" w:rsidRDefault="000D285C" w:rsidP="002E377F">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395" w:type="dxa"/>
          </w:tcPr>
          <w:p w14:paraId="43A867D7" w14:textId="77777777" w:rsidR="000D285C" w:rsidRPr="002E377F" w:rsidRDefault="000D285C" w:rsidP="002E377F">
            <w:pPr>
              <w:tabs>
                <w:tab w:val="left" w:pos="2479"/>
              </w:tabs>
              <w:spacing w:after="120" w:line="240" w:lineRule="auto"/>
              <w:rPr>
                <w:rFonts w:eastAsia="PMingLiU"/>
                <w:lang w:eastAsia="zh-TW"/>
              </w:rPr>
            </w:pPr>
            <w:r>
              <w:rPr>
                <w:rFonts w:eastAsia="PMingLiU"/>
                <w:lang w:eastAsia="zh-TW"/>
              </w:rPr>
              <w:t>This issue is pending on the triggering source discussion.</w:t>
            </w:r>
          </w:p>
        </w:tc>
      </w:tr>
      <w:tr w:rsidR="000D285C" w14:paraId="48C6C054" w14:textId="77777777" w:rsidTr="002E377F">
        <w:tc>
          <w:tcPr>
            <w:tcW w:w="1236" w:type="dxa"/>
          </w:tcPr>
          <w:p w14:paraId="74EA5DA6" w14:textId="77777777" w:rsidR="000D285C" w:rsidRDefault="000D285C" w:rsidP="002E377F">
            <w:pPr>
              <w:spacing w:after="120"/>
              <w:rPr>
                <w:rFonts w:eastAsia="PMingLiU"/>
                <w:color w:val="0070C0"/>
                <w:lang w:eastAsia="zh-TW"/>
              </w:rPr>
            </w:pPr>
            <w:r>
              <w:rPr>
                <w:rFonts w:eastAsia="PMingLiU"/>
                <w:color w:val="0070C0"/>
                <w:lang w:eastAsia="zh-TW"/>
              </w:rPr>
              <w:t>Apple</w:t>
            </w:r>
          </w:p>
        </w:tc>
        <w:tc>
          <w:tcPr>
            <w:tcW w:w="8395" w:type="dxa"/>
          </w:tcPr>
          <w:p w14:paraId="5E178E9B" w14:textId="77777777" w:rsidR="000D285C" w:rsidRDefault="000D285C" w:rsidP="002E377F">
            <w:pPr>
              <w:tabs>
                <w:tab w:val="left" w:pos="2479"/>
              </w:tabs>
              <w:spacing w:after="120" w:line="240" w:lineRule="auto"/>
              <w:rPr>
                <w:rFonts w:eastAsia="PMingLiU"/>
                <w:lang w:eastAsia="zh-TW"/>
              </w:rPr>
            </w:pPr>
            <w:r>
              <w:rPr>
                <w:rFonts w:eastAsia="PMingLiU"/>
                <w:lang w:eastAsia="zh-TW"/>
              </w:rPr>
              <w:t>Fine with both. Prefer option 1.</w:t>
            </w:r>
          </w:p>
        </w:tc>
      </w:tr>
      <w:tr w:rsidR="000D285C" w14:paraId="4C8AFA5C" w14:textId="77777777" w:rsidTr="002E377F">
        <w:tc>
          <w:tcPr>
            <w:tcW w:w="1236" w:type="dxa"/>
          </w:tcPr>
          <w:p w14:paraId="0BCD1F33" w14:textId="77777777" w:rsidR="000D285C" w:rsidRPr="002E377F" w:rsidRDefault="000D285C" w:rsidP="002E377F">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395" w:type="dxa"/>
          </w:tcPr>
          <w:p w14:paraId="5732A258" w14:textId="77777777" w:rsidR="000D285C" w:rsidRPr="002E377F" w:rsidRDefault="000D285C" w:rsidP="002E377F">
            <w:pPr>
              <w:tabs>
                <w:tab w:val="left" w:pos="2479"/>
              </w:tabs>
              <w:spacing w:after="120" w:line="240" w:lineRule="auto"/>
              <w:rPr>
                <w:rFonts w:eastAsiaTheme="minorEastAsia"/>
              </w:rPr>
            </w:pPr>
            <w:r>
              <w:rPr>
                <w:rFonts w:eastAsiaTheme="minorEastAsia" w:hint="eastAsia"/>
              </w:rPr>
              <w:t>P</w:t>
            </w:r>
            <w:r>
              <w:rPr>
                <w:rFonts w:eastAsiaTheme="minorEastAsia"/>
              </w:rPr>
              <w:t>refer option 1 as a fixed margin.</w:t>
            </w:r>
          </w:p>
        </w:tc>
      </w:tr>
      <w:tr w:rsidR="000D285C" w14:paraId="13DDCDC4" w14:textId="77777777" w:rsidTr="002E377F">
        <w:tc>
          <w:tcPr>
            <w:tcW w:w="1236" w:type="dxa"/>
          </w:tcPr>
          <w:p w14:paraId="0AB386F3" w14:textId="77777777" w:rsidR="000D285C" w:rsidRDefault="000D285C" w:rsidP="002E377F">
            <w:pPr>
              <w:spacing w:after="120"/>
              <w:rPr>
                <w:rFonts w:eastAsia="PMingLiU"/>
                <w:color w:val="0070C0"/>
                <w:lang w:eastAsia="zh-TW"/>
              </w:rPr>
            </w:pPr>
            <w:r>
              <w:rPr>
                <w:rFonts w:eastAsia="PMingLiU"/>
                <w:color w:val="0070C0"/>
                <w:lang w:eastAsia="zh-TW"/>
              </w:rPr>
              <w:t>Intel</w:t>
            </w:r>
          </w:p>
          <w:p w14:paraId="244CBE7E" w14:textId="77777777" w:rsidR="000D285C" w:rsidRDefault="000D285C" w:rsidP="002E377F">
            <w:pPr>
              <w:spacing w:after="120"/>
              <w:rPr>
                <w:rFonts w:eastAsiaTheme="minorEastAsia"/>
                <w:color w:val="0070C0"/>
              </w:rPr>
            </w:pPr>
          </w:p>
        </w:tc>
        <w:tc>
          <w:tcPr>
            <w:tcW w:w="8395" w:type="dxa"/>
          </w:tcPr>
          <w:p w14:paraId="2F34B3AD" w14:textId="77777777" w:rsidR="000D285C" w:rsidRDefault="000D285C" w:rsidP="002E377F">
            <w:pPr>
              <w:tabs>
                <w:tab w:val="left" w:pos="2479"/>
              </w:tabs>
              <w:spacing w:after="120" w:line="240" w:lineRule="auto"/>
              <w:rPr>
                <w:rFonts w:eastAsiaTheme="minorEastAsia"/>
              </w:rPr>
            </w:pPr>
            <w:r>
              <w:rPr>
                <w:rFonts w:eastAsia="PMingLiU"/>
                <w:lang w:eastAsia="zh-TW"/>
              </w:rPr>
              <w:t xml:space="preserve">Fine with both. </w:t>
            </w:r>
          </w:p>
        </w:tc>
      </w:tr>
      <w:tr w:rsidR="000D285C" w14:paraId="4D90103D" w14:textId="77777777" w:rsidTr="002E377F">
        <w:tc>
          <w:tcPr>
            <w:tcW w:w="1236" w:type="dxa"/>
          </w:tcPr>
          <w:p w14:paraId="3F2B8A7B" w14:textId="77777777" w:rsidR="000D285C" w:rsidRDefault="000D285C" w:rsidP="002E377F">
            <w:pPr>
              <w:spacing w:after="120"/>
              <w:rPr>
                <w:rFonts w:eastAsia="PMingLiU"/>
                <w:color w:val="0070C0"/>
                <w:lang w:eastAsia="zh-TW"/>
              </w:rPr>
            </w:pPr>
            <w:r>
              <w:rPr>
                <w:rFonts w:eastAsia="PMingLiU"/>
                <w:color w:val="0070C0"/>
                <w:lang w:eastAsia="zh-TW"/>
              </w:rPr>
              <w:t>Moderator</w:t>
            </w:r>
          </w:p>
        </w:tc>
        <w:tc>
          <w:tcPr>
            <w:tcW w:w="8395" w:type="dxa"/>
          </w:tcPr>
          <w:p w14:paraId="046C65F5" w14:textId="77777777" w:rsidR="000D285C" w:rsidRDefault="000D285C" w:rsidP="002E377F">
            <w:pPr>
              <w:tabs>
                <w:tab w:val="left" w:pos="2479"/>
              </w:tabs>
              <w:spacing w:after="120" w:line="240" w:lineRule="auto"/>
              <w:rPr>
                <w:rFonts w:eastAsia="PMingLiU"/>
                <w:lang w:eastAsia="zh-TW"/>
              </w:rPr>
            </w:pPr>
            <w:r>
              <w:rPr>
                <w:rFonts w:eastAsia="PMingLiU"/>
                <w:lang w:eastAsia="zh-TW"/>
              </w:rPr>
              <w:t>FFS</w:t>
            </w:r>
          </w:p>
        </w:tc>
      </w:tr>
    </w:tbl>
    <w:p w14:paraId="2ACBE2C2" w14:textId="77777777" w:rsidR="000D285C" w:rsidRDefault="000D285C" w:rsidP="000D285C">
      <w:pPr>
        <w:rPr>
          <w:rFonts w:eastAsiaTheme="minorEastAsia"/>
          <w:i/>
          <w:color w:val="0070C0"/>
        </w:rPr>
      </w:pPr>
    </w:p>
    <w:p w14:paraId="6AC6E3D9" w14:textId="77777777" w:rsidR="000D285C" w:rsidRDefault="000D285C" w:rsidP="000D285C">
      <w:pPr>
        <w:pStyle w:val="Heading4"/>
        <w:numPr>
          <w:ilvl w:val="0"/>
          <w:numId w:val="0"/>
        </w:numPr>
        <w:rPr>
          <w:szCs w:val="16"/>
          <w:lang w:val="en-US"/>
        </w:rPr>
      </w:pPr>
      <w:r>
        <w:rPr>
          <w:szCs w:val="16"/>
          <w:lang w:val="en-US"/>
        </w:rPr>
        <w:t>Issue 4-1-3 When does pre-MG activation/deactivation take effects</w:t>
      </w:r>
      <w:r>
        <w:rPr>
          <w:rFonts w:hint="eastAsia"/>
          <w:szCs w:val="16"/>
          <w:lang w:val="en-US"/>
        </w:rPr>
        <w:t xml:space="preserve"> </w:t>
      </w:r>
    </w:p>
    <w:p w14:paraId="6B1FDE96" w14:textId="77777777" w:rsidR="000D285C" w:rsidRDefault="000D285C" w:rsidP="000D285C">
      <w:pPr>
        <w:rPr>
          <w:rFonts w:eastAsiaTheme="minorEastAsia"/>
          <w:i/>
          <w:color w:val="0070C0"/>
        </w:rPr>
      </w:pPr>
      <w:r>
        <w:rPr>
          <w:b/>
          <w:bCs/>
          <w:i/>
          <w:iCs/>
        </w:rPr>
        <w:t>Activation and deactivation of pre-MG takes effect from the first MG occasion after the activation and deactivation delay</w:t>
      </w:r>
      <w:r>
        <w:rPr>
          <w:rFonts w:eastAsiaTheme="minorEastAsia" w:hint="eastAsia"/>
          <w:i/>
          <w:color w:val="0070C0"/>
        </w:rPr>
        <w:t xml:space="preserve"> </w:t>
      </w:r>
    </w:p>
    <w:p w14:paraId="40AB09EB" w14:textId="77777777" w:rsidR="000D285C" w:rsidRDefault="000D285C" w:rsidP="000D285C">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Pr>
          <w:rFonts w:eastAsiaTheme="minorEastAsia"/>
          <w:i/>
          <w:highlight w:val="yellow"/>
        </w:rPr>
        <w:t>Please companies check whether the tentative agreements can be agreed</w:t>
      </w:r>
      <w:r>
        <w:rPr>
          <w:rFonts w:eastAsiaTheme="minorEastAsia"/>
          <w:i/>
          <w:color w:val="0070C0"/>
          <w:highlight w:val="yellow"/>
        </w:rPr>
        <w:t>.</w:t>
      </w:r>
      <w:r>
        <w:rPr>
          <w:rFonts w:eastAsiaTheme="minorEastAsia"/>
          <w:i/>
          <w:color w:val="0070C0"/>
        </w:rPr>
        <w:t xml:space="preserve"> </w:t>
      </w:r>
    </w:p>
    <w:p w14:paraId="7CA845B9" w14:textId="77777777" w:rsidR="000D285C" w:rsidRDefault="000D285C" w:rsidP="000D285C">
      <w:pPr>
        <w:rPr>
          <w:rFonts w:eastAsiaTheme="minorEastAsia"/>
          <w:i/>
          <w:color w:val="0070C0"/>
        </w:rPr>
      </w:pPr>
    </w:p>
    <w:tbl>
      <w:tblPr>
        <w:tblStyle w:val="TableGrid"/>
        <w:tblW w:w="9631" w:type="dxa"/>
        <w:tblLayout w:type="fixed"/>
        <w:tblLook w:val="04A0" w:firstRow="1" w:lastRow="0" w:firstColumn="1" w:lastColumn="0" w:noHBand="0" w:noVBand="1"/>
      </w:tblPr>
      <w:tblGrid>
        <w:gridCol w:w="1236"/>
        <w:gridCol w:w="8395"/>
      </w:tblGrid>
      <w:tr w:rsidR="000D285C" w14:paraId="09C3EDCB" w14:textId="77777777" w:rsidTr="002E377F">
        <w:tc>
          <w:tcPr>
            <w:tcW w:w="1236" w:type="dxa"/>
          </w:tcPr>
          <w:p w14:paraId="5E87C3BD" w14:textId="77777777" w:rsidR="000D285C" w:rsidRDefault="000D285C" w:rsidP="002E377F">
            <w:pPr>
              <w:spacing w:after="120"/>
              <w:rPr>
                <w:rFonts w:eastAsiaTheme="minorEastAsia"/>
                <w:b/>
                <w:bCs/>
                <w:color w:val="0070C0"/>
              </w:rPr>
            </w:pPr>
            <w:r>
              <w:rPr>
                <w:rFonts w:eastAsiaTheme="minorEastAsia"/>
                <w:b/>
                <w:bCs/>
                <w:color w:val="0070C0"/>
              </w:rPr>
              <w:t>Company</w:t>
            </w:r>
          </w:p>
        </w:tc>
        <w:tc>
          <w:tcPr>
            <w:tcW w:w="8395" w:type="dxa"/>
          </w:tcPr>
          <w:p w14:paraId="196D1B7B" w14:textId="77777777" w:rsidR="000D285C" w:rsidRDefault="000D285C" w:rsidP="002E377F">
            <w:pPr>
              <w:spacing w:after="120"/>
              <w:rPr>
                <w:rFonts w:eastAsiaTheme="minorEastAsia"/>
                <w:b/>
                <w:bCs/>
                <w:color w:val="0070C0"/>
              </w:rPr>
            </w:pPr>
            <w:r>
              <w:rPr>
                <w:rFonts w:eastAsiaTheme="minorEastAsia"/>
                <w:b/>
                <w:bCs/>
                <w:color w:val="0070C0"/>
              </w:rPr>
              <w:t>Comments</w:t>
            </w:r>
          </w:p>
        </w:tc>
      </w:tr>
      <w:tr w:rsidR="000D285C" w14:paraId="37C9E047" w14:textId="77777777" w:rsidTr="002E377F">
        <w:trPr>
          <w:trHeight w:val="622"/>
        </w:trPr>
        <w:tc>
          <w:tcPr>
            <w:tcW w:w="1236" w:type="dxa"/>
          </w:tcPr>
          <w:p w14:paraId="3C862963" w14:textId="77777777" w:rsidR="000D285C" w:rsidRDefault="000D285C" w:rsidP="002E377F">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395" w:type="dxa"/>
          </w:tcPr>
          <w:p w14:paraId="01EE8DFD" w14:textId="77777777" w:rsidR="000D285C" w:rsidRDefault="000D285C" w:rsidP="002E377F">
            <w:pPr>
              <w:tabs>
                <w:tab w:val="left" w:pos="2767"/>
              </w:tabs>
              <w:spacing w:after="120" w:line="240" w:lineRule="auto"/>
              <w:rPr>
                <w:rFonts w:eastAsiaTheme="minorEastAsia"/>
                <w:color w:val="0070C0"/>
              </w:rPr>
            </w:pPr>
            <w:r>
              <w:rPr>
                <w:rFonts w:eastAsiaTheme="minorEastAsia"/>
                <w:color w:val="0070C0"/>
              </w:rPr>
              <w:t>Fine with this clarification, but we prefer to consider this as the activation delay uncertainty.</w:t>
            </w:r>
          </w:p>
        </w:tc>
      </w:tr>
      <w:tr w:rsidR="000D285C" w14:paraId="2B009699" w14:textId="77777777" w:rsidTr="002E377F">
        <w:tc>
          <w:tcPr>
            <w:tcW w:w="1236" w:type="dxa"/>
          </w:tcPr>
          <w:p w14:paraId="56ADD491" w14:textId="77777777" w:rsidR="000D285C" w:rsidRDefault="000D285C" w:rsidP="002E377F">
            <w:pPr>
              <w:spacing w:after="120"/>
              <w:rPr>
                <w:rFonts w:eastAsiaTheme="minorEastAsia"/>
                <w:color w:val="0070C0"/>
              </w:rPr>
            </w:pPr>
            <w:r>
              <w:rPr>
                <w:rFonts w:eastAsiaTheme="minorEastAsia"/>
                <w:color w:val="0070C0"/>
              </w:rPr>
              <w:t>Qualcomm</w:t>
            </w:r>
          </w:p>
        </w:tc>
        <w:tc>
          <w:tcPr>
            <w:tcW w:w="8395" w:type="dxa"/>
          </w:tcPr>
          <w:p w14:paraId="65C0A82C" w14:textId="77777777" w:rsidR="000D285C" w:rsidRDefault="000D285C" w:rsidP="002E377F">
            <w:pPr>
              <w:spacing w:after="120"/>
              <w:rPr>
                <w:rFonts w:eastAsiaTheme="minorEastAsia"/>
                <w:color w:val="0070C0"/>
              </w:rPr>
            </w:pPr>
            <w:r>
              <w:rPr>
                <w:rFonts w:eastAsiaTheme="minorEastAsia"/>
                <w:color w:val="0070C0"/>
              </w:rPr>
              <w:t>Support the tentative agreement.</w:t>
            </w:r>
          </w:p>
        </w:tc>
      </w:tr>
      <w:tr w:rsidR="000D285C" w14:paraId="4BBDC295" w14:textId="77777777" w:rsidTr="002E377F">
        <w:tc>
          <w:tcPr>
            <w:tcW w:w="1236" w:type="dxa"/>
          </w:tcPr>
          <w:p w14:paraId="509E33AA" w14:textId="77777777" w:rsidR="000D285C" w:rsidRDefault="000D285C" w:rsidP="002E377F">
            <w:pPr>
              <w:spacing w:after="120"/>
              <w:rPr>
                <w:rFonts w:eastAsiaTheme="minorEastAsia"/>
                <w:color w:val="0070C0"/>
              </w:rPr>
            </w:pPr>
            <w:r>
              <w:rPr>
                <w:rFonts w:eastAsiaTheme="minorEastAsia"/>
                <w:color w:val="0070C0"/>
              </w:rPr>
              <w:t>Vivo</w:t>
            </w:r>
          </w:p>
        </w:tc>
        <w:tc>
          <w:tcPr>
            <w:tcW w:w="8395" w:type="dxa"/>
          </w:tcPr>
          <w:p w14:paraId="6030D08E" w14:textId="77777777" w:rsidR="000D285C" w:rsidRDefault="000D285C" w:rsidP="002E377F">
            <w:pPr>
              <w:tabs>
                <w:tab w:val="left" w:pos="2479"/>
              </w:tabs>
              <w:spacing w:after="120" w:line="240" w:lineRule="auto"/>
            </w:pPr>
            <w:r>
              <w:t>ok</w:t>
            </w:r>
          </w:p>
        </w:tc>
      </w:tr>
      <w:tr w:rsidR="000D285C" w14:paraId="4F999929" w14:textId="77777777" w:rsidTr="002E377F">
        <w:tc>
          <w:tcPr>
            <w:tcW w:w="1236" w:type="dxa"/>
          </w:tcPr>
          <w:p w14:paraId="49DEB6A7" w14:textId="77777777" w:rsidR="000D285C" w:rsidRDefault="000D285C" w:rsidP="002E377F">
            <w:pPr>
              <w:spacing w:after="120"/>
              <w:rPr>
                <w:rFonts w:eastAsiaTheme="minorEastAsia"/>
                <w:color w:val="0070C0"/>
              </w:rPr>
            </w:pPr>
            <w:r>
              <w:rPr>
                <w:rFonts w:eastAsiaTheme="minorEastAsia"/>
                <w:color w:val="0070C0"/>
              </w:rPr>
              <w:t>Huawei</w:t>
            </w:r>
          </w:p>
        </w:tc>
        <w:tc>
          <w:tcPr>
            <w:tcW w:w="8395" w:type="dxa"/>
          </w:tcPr>
          <w:p w14:paraId="00120D6C" w14:textId="77777777" w:rsidR="000D285C" w:rsidRDefault="000D285C" w:rsidP="002E377F">
            <w:pPr>
              <w:tabs>
                <w:tab w:val="left" w:pos="2479"/>
              </w:tabs>
              <w:spacing w:after="120" w:line="240" w:lineRule="auto"/>
            </w:pPr>
            <w:r>
              <w:rPr>
                <w:rFonts w:eastAsiaTheme="minorEastAsia"/>
                <w:color w:val="0070C0"/>
              </w:rPr>
              <w:t>Support the tentative agreement.</w:t>
            </w:r>
          </w:p>
        </w:tc>
      </w:tr>
      <w:tr w:rsidR="000D285C" w14:paraId="56BDF7B9" w14:textId="77777777" w:rsidTr="002E377F">
        <w:tc>
          <w:tcPr>
            <w:tcW w:w="1236" w:type="dxa"/>
          </w:tcPr>
          <w:p w14:paraId="5295AB30" w14:textId="77777777" w:rsidR="000D285C" w:rsidRPr="002E377F" w:rsidRDefault="000D285C" w:rsidP="002E377F">
            <w:pPr>
              <w:spacing w:after="120"/>
              <w:rPr>
                <w:rFonts w:eastAsia="PMingLiU"/>
                <w:color w:val="0070C0"/>
                <w:lang w:eastAsia="zh-TW"/>
              </w:rPr>
            </w:pPr>
            <w:r>
              <w:rPr>
                <w:rFonts w:eastAsia="PMingLiU"/>
                <w:color w:val="0070C0"/>
                <w:lang w:eastAsia="zh-TW"/>
              </w:rPr>
              <w:t>MTK</w:t>
            </w:r>
          </w:p>
        </w:tc>
        <w:tc>
          <w:tcPr>
            <w:tcW w:w="8395" w:type="dxa"/>
          </w:tcPr>
          <w:p w14:paraId="52D52A20" w14:textId="77777777" w:rsidR="000D285C" w:rsidRDefault="000D285C" w:rsidP="002E377F">
            <w:pPr>
              <w:tabs>
                <w:tab w:val="left" w:pos="2479"/>
              </w:tabs>
              <w:spacing w:after="120" w:line="240" w:lineRule="auto"/>
              <w:rPr>
                <w:rFonts w:eastAsiaTheme="minorEastAsia"/>
                <w:color w:val="0070C0"/>
              </w:rPr>
            </w:pPr>
            <w:r>
              <w:rPr>
                <w:rFonts w:eastAsiaTheme="minorEastAsia"/>
                <w:color w:val="0070C0"/>
              </w:rPr>
              <w:t>Support the tentative agreement.</w:t>
            </w:r>
          </w:p>
        </w:tc>
      </w:tr>
      <w:tr w:rsidR="000D285C" w14:paraId="0B7CB4EE" w14:textId="77777777" w:rsidTr="002E377F">
        <w:tc>
          <w:tcPr>
            <w:tcW w:w="1236" w:type="dxa"/>
          </w:tcPr>
          <w:p w14:paraId="50D555D7" w14:textId="77777777" w:rsidR="000D285C" w:rsidRDefault="000D285C" w:rsidP="002E377F">
            <w:pPr>
              <w:spacing w:after="120"/>
              <w:rPr>
                <w:rFonts w:eastAsia="PMingLiU"/>
                <w:color w:val="0070C0"/>
                <w:lang w:eastAsia="zh-TW"/>
              </w:rPr>
            </w:pPr>
            <w:r>
              <w:rPr>
                <w:rFonts w:eastAsia="PMingLiU"/>
                <w:color w:val="0070C0"/>
                <w:lang w:eastAsia="zh-TW"/>
              </w:rPr>
              <w:t>Apple</w:t>
            </w:r>
          </w:p>
        </w:tc>
        <w:tc>
          <w:tcPr>
            <w:tcW w:w="8395" w:type="dxa"/>
          </w:tcPr>
          <w:p w14:paraId="234AE695" w14:textId="77777777" w:rsidR="000D285C" w:rsidRDefault="000D285C" w:rsidP="002E377F">
            <w:pPr>
              <w:tabs>
                <w:tab w:val="left" w:pos="2479"/>
              </w:tabs>
              <w:spacing w:after="120" w:line="240" w:lineRule="auto"/>
              <w:rPr>
                <w:rFonts w:eastAsiaTheme="minorEastAsia"/>
                <w:color w:val="0070C0"/>
              </w:rPr>
            </w:pPr>
            <w:r>
              <w:rPr>
                <w:rFonts w:eastAsiaTheme="minorEastAsia"/>
                <w:color w:val="0070C0"/>
              </w:rPr>
              <w:t>Support the tentative agreement.</w:t>
            </w:r>
          </w:p>
        </w:tc>
      </w:tr>
      <w:tr w:rsidR="000D285C" w14:paraId="59D93462" w14:textId="77777777" w:rsidTr="002E377F">
        <w:tc>
          <w:tcPr>
            <w:tcW w:w="1236" w:type="dxa"/>
          </w:tcPr>
          <w:p w14:paraId="4A35B6EC" w14:textId="77777777" w:rsidR="000D285C" w:rsidRDefault="000D285C" w:rsidP="002E377F">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395" w:type="dxa"/>
          </w:tcPr>
          <w:p w14:paraId="09B758E0" w14:textId="77777777" w:rsidR="000D285C" w:rsidRDefault="000D285C" w:rsidP="002E377F">
            <w:pPr>
              <w:tabs>
                <w:tab w:val="left" w:pos="2479"/>
              </w:tabs>
              <w:spacing w:after="120" w:line="240" w:lineRule="auto"/>
              <w:rPr>
                <w:rFonts w:eastAsiaTheme="minorEastAsia"/>
                <w:color w:val="0070C0"/>
              </w:rPr>
            </w:pPr>
            <w:r>
              <w:rPr>
                <w:rFonts w:eastAsiaTheme="minorEastAsia" w:hint="eastAsia"/>
                <w:color w:val="0070C0"/>
              </w:rPr>
              <w:t>O</w:t>
            </w:r>
            <w:r>
              <w:rPr>
                <w:rFonts w:eastAsiaTheme="minorEastAsia"/>
                <w:color w:val="0070C0"/>
              </w:rPr>
              <w:t>K</w:t>
            </w:r>
          </w:p>
        </w:tc>
      </w:tr>
      <w:tr w:rsidR="000D285C" w14:paraId="39F454F2" w14:textId="77777777" w:rsidTr="002E377F">
        <w:tc>
          <w:tcPr>
            <w:tcW w:w="1236" w:type="dxa"/>
          </w:tcPr>
          <w:p w14:paraId="7CBB777A" w14:textId="77777777" w:rsidR="000D285C" w:rsidRDefault="000D285C" w:rsidP="002E377F">
            <w:pPr>
              <w:spacing w:after="120"/>
              <w:rPr>
                <w:rFonts w:eastAsiaTheme="minorEastAsia"/>
                <w:color w:val="0070C0"/>
              </w:rPr>
            </w:pPr>
            <w:r>
              <w:rPr>
                <w:rFonts w:eastAsia="PMingLiU"/>
                <w:color w:val="0070C0"/>
                <w:lang w:eastAsia="zh-TW"/>
              </w:rPr>
              <w:t>Intel</w:t>
            </w:r>
          </w:p>
        </w:tc>
        <w:tc>
          <w:tcPr>
            <w:tcW w:w="8395" w:type="dxa"/>
          </w:tcPr>
          <w:p w14:paraId="3EE38865" w14:textId="77777777" w:rsidR="000D285C" w:rsidRDefault="000D285C" w:rsidP="002E377F">
            <w:pPr>
              <w:tabs>
                <w:tab w:val="left" w:pos="2479"/>
              </w:tabs>
              <w:spacing w:after="120" w:line="240" w:lineRule="auto"/>
              <w:rPr>
                <w:rFonts w:eastAsiaTheme="minorEastAsia"/>
                <w:color w:val="0070C0"/>
              </w:rPr>
            </w:pPr>
            <w:r>
              <w:rPr>
                <w:rFonts w:eastAsiaTheme="minorEastAsia"/>
                <w:color w:val="0070C0"/>
              </w:rPr>
              <w:t>Support the tentative agreement.</w:t>
            </w:r>
          </w:p>
        </w:tc>
      </w:tr>
      <w:tr w:rsidR="000D285C" w14:paraId="74944827" w14:textId="77777777" w:rsidTr="002E377F">
        <w:tc>
          <w:tcPr>
            <w:tcW w:w="1236" w:type="dxa"/>
          </w:tcPr>
          <w:p w14:paraId="6D6BA1FA" w14:textId="77777777" w:rsidR="000D285C" w:rsidRDefault="000D285C" w:rsidP="002E377F">
            <w:pPr>
              <w:spacing w:after="120"/>
              <w:rPr>
                <w:rFonts w:eastAsia="PMingLiU"/>
                <w:color w:val="0070C0"/>
                <w:lang w:eastAsia="zh-TW"/>
              </w:rPr>
            </w:pPr>
            <w:r>
              <w:rPr>
                <w:rFonts w:eastAsia="PMingLiU"/>
                <w:color w:val="0070C0"/>
                <w:lang w:eastAsia="zh-TW"/>
              </w:rPr>
              <w:t>Moderator</w:t>
            </w:r>
          </w:p>
        </w:tc>
        <w:tc>
          <w:tcPr>
            <w:tcW w:w="8395" w:type="dxa"/>
          </w:tcPr>
          <w:p w14:paraId="5531DA65" w14:textId="77777777" w:rsidR="000D285C" w:rsidRDefault="000D285C" w:rsidP="002E377F">
            <w:pPr>
              <w:tabs>
                <w:tab w:val="left" w:pos="2479"/>
              </w:tabs>
              <w:spacing w:after="120" w:line="240" w:lineRule="auto"/>
              <w:rPr>
                <w:rFonts w:eastAsiaTheme="minorEastAsia"/>
                <w:color w:val="0070C0"/>
              </w:rPr>
            </w:pPr>
            <w:r>
              <w:rPr>
                <w:rFonts w:eastAsiaTheme="minorEastAsia"/>
                <w:color w:val="0070C0"/>
              </w:rPr>
              <w:t>Agree</w:t>
            </w:r>
          </w:p>
        </w:tc>
      </w:tr>
    </w:tbl>
    <w:p w14:paraId="77A0FCD8" w14:textId="77777777" w:rsidR="000D285C" w:rsidRDefault="000D285C" w:rsidP="000D285C"/>
    <w:p w14:paraId="7610F442" w14:textId="77777777" w:rsidR="000D285C" w:rsidRDefault="000D285C" w:rsidP="000D285C">
      <w:pPr>
        <w:pStyle w:val="Heading4"/>
        <w:numPr>
          <w:ilvl w:val="0"/>
          <w:numId w:val="0"/>
        </w:numPr>
        <w:rPr>
          <w:szCs w:val="16"/>
          <w:lang w:val="en-US"/>
        </w:rPr>
      </w:pPr>
      <w:r>
        <w:rPr>
          <w:szCs w:val="16"/>
          <w:lang w:val="en-US"/>
        </w:rPr>
        <w:lastRenderedPageBreak/>
        <w:t>Issue 4-1-3 Activation/deactivation delay under CA</w:t>
      </w:r>
    </w:p>
    <w:p w14:paraId="037789AE" w14:textId="77777777" w:rsidR="000D285C" w:rsidRDefault="000D285C" w:rsidP="000D285C">
      <w:pPr>
        <w:rPr>
          <w:rFonts w:eastAsiaTheme="minorEastAsia"/>
          <w:i/>
          <w:color w:val="0070C0"/>
        </w:rPr>
      </w:pPr>
      <w:r>
        <w:rPr>
          <w:b/>
          <w:bCs/>
          <w:i/>
          <w:iCs/>
        </w:rPr>
        <w:t>The Pre-MG activation/deactivation delay for CA with single CC based BWP switching shall be the same as for non-CA with single CC.</w:t>
      </w:r>
    </w:p>
    <w:p w14:paraId="1BE99BE0" w14:textId="77777777" w:rsidR="000D285C" w:rsidRDefault="000D285C" w:rsidP="000D285C">
      <w:pPr>
        <w:rPr>
          <w:rFonts w:eastAsiaTheme="minorEastAsia"/>
          <w:i/>
          <w:color w:val="0070C0"/>
        </w:rPr>
      </w:pPr>
      <w:r>
        <w:rPr>
          <w:rFonts w:eastAsiaTheme="minorEastAsia" w:hint="eastAsia"/>
          <w:i/>
          <w:color w:val="0070C0"/>
        </w:rPr>
        <w:t>Candidate options:</w:t>
      </w:r>
    </w:p>
    <w:p w14:paraId="6C0D94AC" w14:textId="77777777" w:rsidR="000D285C" w:rsidRDefault="000D285C" w:rsidP="000D285C">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Pr>
          <w:rFonts w:eastAsiaTheme="minorEastAsia"/>
          <w:i/>
          <w:highlight w:val="yellow"/>
        </w:rPr>
        <w:t>Please companies check whether the tentative agreements can be agreed</w:t>
      </w:r>
      <w:r>
        <w:rPr>
          <w:rFonts w:eastAsiaTheme="minorEastAsia"/>
          <w:i/>
          <w:color w:val="0070C0"/>
          <w:highlight w:val="yellow"/>
        </w:rPr>
        <w:t>.</w:t>
      </w:r>
      <w:r>
        <w:rPr>
          <w:rFonts w:eastAsiaTheme="minorEastAsia"/>
          <w:i/>
          <w:color w:val="0070C0"/>
        </w:rPr>
        <w:t xml:space="preserve"> </w:t>
      </w:r>
    </w:p>
    <w:p w14:paraId="600D8271" w14:textId="77777777" w:rsidR="000D285C" w:rsidRDefault="000D285C" w:rsidP="000D285C">
      <w:pPr>
        <w:rPr>
          <w:rFonts w:eastAsiaTheme="minorEastAsia"/>
          <w:i/>
          <w:color w:val="0070C0"/>
        </w:rPr>
      </w:pPr>
    </w:p>
    <w:tbl>
      <w:tblPr>
        <w:tblStyle w:val="TableGrid"/>
        <w:tblW w:w="9631" w:type="dxa"/>
        <w:tblLayout w:type="fixed"/>
        <w:tblLook w:val="04A0" w:firstRow="1" w:lastRow="0" w:firstColumn="1" w:lastColumn="0" w:noHBand="0" w:noVBand="1"/>
      </w:tblPr>
      <w:tblGrid>
        <w:gridCol w:w="1236"/>
        <w:gridCol w:w="8395"/>
      </w:tblGrid>
      <w:tr w:rsidR="000D285C" w14:paraId="5D5664A0" w14:textId="77777777" w:rsidTr="002E377F">
        <w:tc>
          <w:tcPr>
            <w:tcW w:w="1236" w:type="dxa"/>
          </w:tcPr>
          <w:p w14:paraId="015221EA" w14:textId="77777777" w:rsidR="000D285C" w:rsidRDefault="000D285C" w:rsidP="002E377F">
            <w:pPr>
              <w:spacing w:after="120"/>
              <w:rPr>
                <w:rFonts w:eastAsiaTheme="minorEastAsia"/>
                <w:b/>
                <w:bCs/>
                <w:color w:val="0070C0"/>
              </w:rPr>
            </w:pPr>
            <w:r>
              <w:rPr>
                <w:rFonts w:eastAsiaTheme="minorEastAsia"/>
                <w:b/>
                <w:bCs/>
                <w:color w:val="0070C0"/>
              </w:rPr>
              <w:t>Company</w:t>
            </w:r>
          </w:p>
        </w:tc>
        <w:tc>
          <w:tcPr>
            <w:tcW w:w="8395" w:type="dxa"/>
          </w:tcPr>
          <w:p w14:paraId="46EBC0F5" w14:textId="77777777" w:rsidR="000D285C" w:rsidRDefault="000D285C" w:rsidP="002E377F">
            <w:pPr>
              <w:spacing w:after="120"/>
              <w:rPr>
                <w:rFonts w:eastAsiaTheme="minorEastAsia"/>
                <w:b/>
                <w:bCs/>
                <w:color w:val="0070C0"/>
              </w:rPr>
            </w:pPr>
            <w:r>
              <w:rPr>
                <w:rFonts w:eastAsiaTheme="minorEastAsia"/>
                <w:b/>
                <w:bCs/>
                <w:color w:val="0070C0"/>
              </w:rPr>
              <w:t>Comments</w:t>
            </w:r>
          </w:p>
        </w:tc>
      </w:tr>
      <w:tr w:rsidR="000D285C" w14:paraId="28D58E9F" w14:textId="77777777" w:rsidTr="002E377F">
        <w:trPr>
          <w:trHeight w:val="622"/>
        </w:trPr>
        <w:tc>
          <w:tcPr>
            <w:tcW w:w="1236" w:type="dxa"/>
          </w:tcPr>
          <w:p w14:paraId="565F2976" w14:textId="77777777" w:rsidR="000D285C" w:rsidRDefault="000D285C" w:rsidP="002E377F">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395" w:type="dxa"/>
          </w:tcPr>
          <w:p w14:paraId="1BC67DD1" w14:textId="77777777" w:rsidR="000D285C" w:rsidRDefault="000D285C" w:rsidP="002E377F">
            <w:pPr>
              <w:tabs>
                <w:tab w:val="left" w:pos="2767"/>
              </w:tabs>
              <w:spacing w:after="120" w:line="240" w:lineRule="auto"/>
              <w:rPr>
                <w:rFonts w:eastAsiaTheme="minorEastAsia"/>
                <w:color w:val="0070C0"/>
              </w:rPr>
            </w:pPr>
            <w:r>
              <w:rPr>
                <w:rFonts w:eastAsiaTheme="minorEastAsia" w:hint="eastAsia"/>
                <w:color w:val="0070C0"/>
              </w:rPr>
              <w:t>S</w:t>
            </w:r>
            <w:r>
              <w:rPr>
                <w:rFonts w:eastAsiaTheme="minorEastAsia"/>
                <w:color w:val="0070C0"/>
              </w:rPr>
              <w:t>upport the tentative agreement</w:t>
            </w:r>
          </w:p>
        </w:tc>
      </w:tr>
      <w:tr w:rsidR="000D285C" w14:paraId="2088A275" w14:textId="77777777" w:rsidTr="002E377F">
        <w:tc>
          <w:tcPr>
            <w:tcW w:w="1236" w:type="dxa"/>
          </w:tcPr>
          <w:p w14:paraId="23CD3F7B" w14:textId="77777777" w:rsidR="000D285C" w:rsidRDefault="000D285C" w:rsidP="002E377F">
            <w:pPr>
              <w:spacing w:after="120"/>
              <w:rPr>
                <w:rFonts w:eastAsiaTheme="minorEastAsia"/>
                <w:color w:val="0070C0"/>
              </w:rPr>
            </w:pPr>
            <w:r>
              <w:rPr>
                <w:rFonts w:eastAsiaTheme="minorEastAsia"/>
                <w:color w:val="0070C0"/>
              </w:rPr>
              <w:t>Qualcomm</w:t>
            </w:r>
          </w:p>
        </w:tc>
        <w:tc>
          <w:tcPr>
            <w:tcW w:w="8395" w:type="dxa"/>
          </w:tcPr>
          <w:p w14:paraId="140923BC" w14:textId="77777777" w:rsidR="000D285C" w:rsidRDefault="000D285C" w:rsidP="002E377F">
            <w:pPr>
              <w:spacing w:after="120"/>
              <w:rPr>
                <w:rFonts w:eastAsiaTheme="minorEastAsia"/>
                <w:color w:val="0070C0"/>
              </w:rPr>
            </w:pPr>
            <w:r>
              <w:rPr>
                <w:rFonts w:eastAsiaTheme="minorEastAsia"/>
                <w:color w:val="0070C0"/>
              </w:rPr>
              <w:t>Depends on issues 4-1-1 and 4-1-2. Our understanding is that the BWP switching delay could be different.</w:t>
            </w:r>
          </w:p>
          <w:p w14:paraId="3DAC92CD" w14:textId="77777777" w:rsidR="000D285C" w:rsidRDefault="000D285C" w:rsidP="002E377F">
            <w:pPr>
              <w:spacing w:after="120"/>
              <w:rPr>
                <w:rFonts w:eastAsiaTheme="minorEastAsia"/>
                <w:color w:val="0070C0"/>
              </w:rPr>
            </w:pPr>
          </w:p>
        </w:tc>
      </w:tr>
      <w:tr w:rsidR="000D285C" w14:paraId="575879CA" w14:textId="77777777" w:rsidTr="002E377F">
        <w:tc>
          <w:tcPr>
            <w:tcW w:w="1236" w:type="dxa"/>
          </w:tcPr>
          <w:p w14:paraId="34CD3021" w14:textId="77777777" w:rsidR="000D285C" w:rsidRDefault="000D285C" w:rsidP="002E377F">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395" w:type="dxa"/>
          </w:tcPr>
          <w:p w14:paraId="3EBC42B9" w14:textId="77777777" w:rsidR="000D285C" w:rsidRDefault="000D285C" w:rsidP="002E377F">
            <w:pPr>
              <w:tabs>
                <w:tab w:val="left" w:pos="2479"/>
              </w:tabs>
              <w:spacing w:after="120" w:line="240" w:lineRule="auto"/>
            </w:pPr>
            <w:r>
              <w:rPr>
                <w:rFonts w:eastAsiaTheme="minorEastAsia" w:hint="eastAsia"/>
              </w:rPr>
              <w:t>W</w:t>
            </w:r>
            <w:r>
              <w:rPr>
                <w:rFonts w:eastAsiaTheme="minorEastAsia"/>
              </w:rPr>
              <w:t>e can see the point raised by QC, so can be FFS after 4-1-1 and 4-1-2</w:t>
            </w:r>
          </w:p>
        </w:tc>
      </w:tr>
      <w:tr w:rsidR="000D285C" w14:paraId="306713AA" w14:textId="77777777" w:rsidTr="002E377F">
        <w:tc>
          <w:tcPr>
            <w:tcW w:w="1236" w:type="dxa"/>
          </w:tcPr>
          <w:p w14:paraId="78451844" w14:textId="77777777" w:rsidR="000D285C" w:rsidRPr="002E377F" w:rsidRDefault="000D285C" w:rsidP="002E377F">
            <w:pPr>
              <w:spacing w:after="120"/>
              <w:rPr>
                <w:rFonts w:eastAsia="PMingLiU"/>
                <w:color w:val="0070C0"/>
                <w:lang w:eastAsia="zh-TW"/>
              </w:rPr>
            </w:pPr>
            <w:r>
              <w:rPr>
                <w:rFonts w:eastAsia="PMingLiU"/>
                <w:color w:val="0070C0"/>
                <w:lang w:eastAsia="zh-TW"/>
              </w:rPr>
              <w:t>MTK</w:t>
            </w:r>
          </w:p>
        </w:tc>
        <w:tc>
          <w:tcPr>
            <w:tcW w:w="8395" w:type="dxa"/>
          </w:tcPr>
          <w:p w14:paraId="0DC0D966" w14:textId="77777777" w:rsidR="000D285C" w:rsidRDefault="000D285C" w:rsidP="002E377F">
            <w:pPr>
              <w:tabs>
                <w:tab w:val="left" w:pos="2479"/>
              </w:tabs>
              <w:spacing w:after="120" w:line="240" w:lineRule="auto"/>
              <w:rPr>
                <w:rFonts w:eastAsia="PMingLiU"/>
                <w:lang w:eastAsia="zh-TW"/>
              </w:rPr>
            </w:pPr>
            <w:r>
              <w:rPr>
                <w:rFonts w:eastAsia="PMingLiU" w:hint="eastAsia"/>
                <w:lang w:eastAsia="zh-TW"/>
              </w:rPr>
              <w:t>W</w:t>
            </w:r>
            <w:r>
              <w:rPr>
                <w:rFonts w:eastAsia="PMingLiU"/>
                <w:lang w:eastAsia="zh-TW"/>
              </w:rPr>
              <w:t>e have 2 Issue 4-1-3 here and the 2</w:t>
            </w:r>
            <w:r w:rsidRPr="002E377F">
              <w:rPr>
                <w:rFonts w:eastAsia="PMingLiU"/>
                <w:vertAlign w:val="superscript"/>
                <w:lang w:eastAsia="zh-TW"/>
              </w:rPr>
              <w:t>nd</w:t>
            </w:r>
            <w:r>
              <w:rPr>
                <w:rFonts w:eastAsia="PMingLiU"/>
                <w:lang w:eastAsia="zh-TW"/>
              </w:rPr>
              <w:t xml:space="preserve"> one is not captured in the previous section.</w:t>
            </w:r>
          </w:p>
          <w:p w14:paraId="3A60D8B9" w14:textId="77777777" w:rsidR="000D285C" w:rsidRPr="002E377F" w:rsidRDefault="000D285C" w:rsidP="002E377F">
            <w:pPr>
              <w:tabs>
                <w:tab w:val="left" w:pos="2479"/>
              </w:tabs>
              <w:spacing w:after="120" w:line="240" w:lineRule="auto"/>
              <w:rPr>
                <w:rFonts w:eastAsia="PMingLiU"/>
                <w:lang w:eastAsia="zh-TW"/>
              </w:rPr>
            </w:pPr>
            <w:r>
              <w:rPr>
                <w:rFonts w:eastAsia="PMingLiU"/>
                <w:lang w:eastAsia="zh-TW"/>
              </w:rPr>
              <w:t>Pending on other discussions</w:t>
            </w:r>
          </w:p>
        </w:tc>
      </w:tr>
      <w:tr w:rsidR="000D285C" w14:paraId="6EFDDA26" w14:textId="77777777" w:rsidTr="002E377F">
        <w:tc>
          <w:tcPr>
            <w:tcW w:w="1236" w:type="dxa"/>
          </w:tcPr>
          <w:p w14:paraId="7D6A2E28" w14:textId="77777777" w:rsidR="000D285C" w:rsidRDefault="000D285C" w:rsidP="002E377F">
            <w:pPr>
              <w:spacing w:after="120"/>
              <w:rPr>
                <w:rFonts w:eastAsia="PMingLiU"/>
                <w:color w:val="0070C0"/>
                <w:lang w:eastAsia="zh-TW"/>
              </w:rPr>
            </w:pPr>
            <w:r>
              <w:rPr>
                <w:rFonts w:eastAsia="PMingLiU"/>
                <w:color w:val="0070C0"/>
                <w:lang w:eastAsia="zh-TW"/>
              </w:rPr>
              <w:t>Apple</w:t>
            </w:r>
          </w:p>
        </w:tc>
        <w:tc>
          <w:tcPr>
            <w:tcW w:w="8395" w:type="dxa"/>
          </w:tcPr>
          <w:p w14:paraId="6D79A6B8" w14:textId="77777777" w:rsidR="000D285C" w:rsidRDefault="000D285C" w:rsidP="002E377F">
            <w:pPr>
              <w:tabs>
                <w:tab w:val="left" w:pos="2479"/>
              </w:tabs>
              <w:spacing w:after="120" w:line="240" w:lineRule="auto"/>
              <w:rPr>
                <w:rFonts w:eastAsia="PMingLiU"/>
                <w:lang w:eastAsia="zh-TW"/>
              </w:rPr>
            </w:pPr>
            <w:r>
              <w:rPr>
                <w:rFonts w:eastAsia="PMingLiU"/>
                <w:lang w:eastAsia="zh-TW"/>
              </w:rPr>
              <w:t>We can agree that no additional factors need to be considered for CA. as QC mentioned, BWP switching delay is different for CA case. Pending 4-1-2.</w:t>
            </w:r>
          </w:p>
        </w:tc>
      </w:tr>
      <w:tr w:rsidR="000D285C" w14:paraId="24B477F1" w14:textId="77777777" w:rsidTr="002E377F">
        <w:tc>
          <w:tcPr>
            <w:tcW w:w="1236" w:type="dxa"/>
          </w:tcPr>
          <w:p w14:paraId="1BA6E702" w14:textId="77777777" w:rsidR="000D285C" w:rsidRPr="002E377F" w:rsidRDefault="000D285C" w:rsidP="002E377F">
            <w:pPr>
              <w:spacing w:after="120"/>
              <w:rPr>
                <w:rFonts w:eastAsiaTheme="minorEastAsia"/>
                <w:color w:val="0070C0"/>
              </w:rPr>
            </w:pPr>
            <w:r>
              <w:rPr>
                <w:rFonts w:eastAsiaTheme="minorEastAsia" w:hint="eastAsia"/>
                <w:color w:val="0070C0"/>
              </w:rPr>
              <w:t>CATT</w:t>
            </w:r>
          </w:p>
        </w:tc>
        <w:tc>
          <w:tcPr>
            <w:tcW w:w="8395" w:type="dxa"/>
          </w:tcPr>
          <w:p w14:paraId="6CF8ED4C" w14:textId="77777777" w:rsidR="000D285C" w:rsidRPr="002E377F" w:rsidRDefault="000D285C" w:rsidP="002E377F">
            <w:pPr>
              <w:tabs>
                <w:tab w:val="left" w:pos="2479"/>
              </w:tabs>
              <w:spacing w:after="120" w:line="240" w:lineRule="auto"/>
              <w:rPr>
                <w:rFonts w:eastAsiaTheme="minorEastAsia"/>
              </w:rPr>
            </w:pPr>
            <w:r>
              <w:rPr>
                <w:rFonts w:eastAsiaTheme="minorEastAsia"/>
              </w:rPr>
              <w:t>F</w:t>
            </w:r>
            <w:r>
              <w:rPr>
                <w:rFonts w:eastAsiaTheme="minorEastAsia" w:hint="eastAsia"/>
              </w:rPr>
              <w:t xml:space="preserve">ine with the tentative agreement. </w:t>
            </w:r>
            <w:r>
              <w:rPr>
                <w:rFonts w:eastAsiaTheme="minorEastAsia"/>
              </w:rPr>
              <w:t>W</w:t>
            </w:r>
            <w:r>
              <w:rPr>
                <w:rFonts w:eastAsiaTheme="minorEastAsia" w:hint="eastAsia"/>
              </w:rPr>
              <w:t xml:space="preserve">e think BWP switching delay is included in the activation delay as a formula, the detailed value will not impact the activation delay definition. </w:t>
            </w:r>
          </w:p>
        </w:tc>
      </w:tr>
      <w:tr w:rsidR="000D285C" w14:paraId="34D2A244" w14:textId="77777777" w:rsidTr="002E377F">
        <w:tc>
          <w:tcPr>
            <w:tcW w:w="1236" w:type="dxa"/>
          </w:tcPr>
          <w:p w14:paraId="3A6A31CB" w14:textId="77777777" w:rsidR="000D285C" w:rsidRDefault="000D285C" w:rsidP="002E377F">
            <w:pPr>
              <w:spacing w:after="120"/>
              <w:rPr>
                <w:rFonts w:eastAsiaTheme="minorEastAsia"/>
                <w:color w:val="0070C0"/>
              </w:rPr>
            </w:pPr>
            <w:r>
              <w:rPr>
                <w:rFonts w:eastAsia="PMingLiU"/>
                <w:color w:val="0070C0"/>
                <w:lang w:eastAsia="zh-TW"/>
              </w:rPr>
              <w:t>Intel</w:t>
            </w:r>
          </w:p>
        </w:tc>
        <w:tc>
          <w:tcPr>
            <w:tcW w:w="8395" w:type="dxa"/>
          </w:tcPr>
          <w:p w14:paraId="1704F90A" w14:textId="77777777" w:rsidR="000D285C" w:rsidRDefault="000D285C" w:rsidP="002E377F">
            <w:pPr>
              <w:tabs>
                <w:tab w:val="left" w:pos="2479"/>
              </w:tabs>
              <w:spacing w:after="120" w:line="240" w:lineRule="auto"/>
              <w:rPr>
                <w:rFonts w:eastAsiaTheme="minorEastAsia"/>
              </w:rPr>
            </w:pPr>
            <w:r>
              <w:rPr>
                <w:rFonts w:eastAsiaTheme="minorEastAsia"/>
                <w:color w:val="0070C0"/>
              </w:rPr>
              <w:t>Support the tentative agreement.</w:t>
            </w:r>
          </w:p>
        </w:tc>
      </w:tr>
      <w:tr w:rsidR="000D285C" w14:paraId="4F73F455" w14:textId="77777777" w:rsidTr="002E377F">
        <w:tc>
          <w:tcPr>
            <w:tcW w:w="1236" w:type="dxa"/>
          </w:tcPr>
          <w:p w14:paraId="0FA7D5EF" w14:textId="77777777" w:rsidR="000D285C" w:rsidRDefault="000D285C" w:rsidP="002E377F">
            <w:pPr>
              <w:spacing w:after="120"/>
              <w:rPr>
                <w:color w:val="0070C0"/>
              </w:rPr>
            </w:pPr>
            <w:r>
              <w:rPr>
                <w:rFonts w:hint="eastAsia"/>
                <w:color w:val="0070C0"/>
              </w:rPr>
              <w:t>ZTE</w:t>
            </w:r>
          </w:p>
        </w:tc>
        <w:tc>
          <w:tcPr>
            <w:tcW w:w="8395" w:type="dxa"/>
          </w:tcPr>
          <w:p w14:paraId="34C6F363" w14:textId="77777777" w:rsidR="000D285C" w:rsidRDefault="000D285C" w:rsidP="002E377F">
            <w:pPr>
              <w:tabs>
                <w:tab w:val="left" w:pos="2479"/>
              </w:tabs>
              <w:spacing w:after="120" w:line="240" w:lineRule="auto"/>
              <w:rPr>
                <w:rFonts w:eastAsiaTheme="minorEastAsia"/>
                <w:color w:val="0070C0"/>
              </w:rPr>
            </w:pPr>
            <w:r>
              <w:rPr>
                <w:rFonts w:eastAsiaTheme="minorEastAsia"/>
                <w:color w:val="0070C0"/>
              </w:rPr>
              <w:t>Support the tentative agreement.</w:t>
            </w:r>
          </w:p>
        </w:tc>
      </w:tr>
      <w:tr w:rsidR="000D285C" w14:paraId="2335A6EF" w14:textId="77777777" w:rsidTr="002E377F">
        <w:tc>
          <w:tcPr>
            <w:tcW w:w="1236" w:type="dxa"/>
          </w:tcPr>
          <w:p w14:paraId="2E7132C7" w14:textId="77777777" w:rsidR="000D285C" w:rsidRDefault="000D285C" w:rsidP="002E377F">
            <w:pPr>
              <w:spacing w:after="120"/>
              <w:rPr>
                <w:color w:val="0070C0"/>
              </w:rPr>
            </w:pPr>
            <w:r>
              <w:rPr>
                <w:color w:val="0070C0"/>
              </w:rPr>
              <w:t xml:space="preserve">Moderator </w:t>
            </w:r>
          </w:p>
        </w:tc>
        <w:tc>
          <w:tcPr>
            <w:tcW w:w="8395" w:type="dxa"/>
          </w:tcPr>
          <w:p w14:paraId="47B5C439" w14:textId="77777777" w:rsidR="000D285C" w:rsidRDefault="000D285C" w:rsidP="002E377F">
            <w:pPr>
              <w:tabs>
                <w:tab w:val="left" w:pos="2479"/>
              </w:tabs>
              <w:spacing w:after="120" w:line="240" w:lineRule="auto"/>
              <w:rPr>
                <w:rFonts w:eastAsiaTheme="minorEastAsia"/>
                <w:color w:val="0070C0"/>
              </w:rPr>
            </w:pPr>
            <w:r>
              <w:rPr>
                <w:rFonts w:eastAsiaTheme="minorEastAsia"/>
                <w:color w:val="0070C0"/>
              </w:rPr>
              <w:t>Can be FFS upon issue 4-1-1</w:t>
            </w:r>
          </w:p>
        </w:tc>
      </w:tr>
    </w:tbl>
    <w:p w14:paraId="5C51EBB3" w14:textId="77777777" w:rsidR="000D285C" w:rsidRDefault="000D285C" w:rsidP="000D285C"/>
    <w:p w14:paraId="4DCC19CD" w14:textId="77777777" w:rsidR="000D285C" w:rsidRDefault="000D285C" w:rsidP="000D285C">
      <w:pPr>
        <w:pStyle w:val="Heading4"/>
        <w:numPr>
          <w:ilvl w:val="0"/>
          <w:numId w:val="0"/>
        </w:numPr>
        <w:rPr>
          <w:szCs w:val="16"/>
          <w:lang w:val="en-US"/>
        </w:rPr>
      </w:pPr>
      <w:r>
        <w:rPr>
          <w:szCs w:val="16"/>
          <w:lang w:val="en-US"/>
        </w:rPr>
        <w:t>Issue 4-2-1 UE behavior when pre-MG status changed when UE performing measurement with pre-MG</w:t>
      </w:r>
    </w:p>
    <w:p w14:paraId="2A06BD44" w14:textId="77777777" w:rsidR="000D285C" w:rsidRDefault="000D285C" w:rsidP="000D285C">
      <w:pPr>
        <w:rPr>
          <w:rFonts w:eastAsiaTheme="minorEastAsia"/>
          <w:i/>
          <w:color w:val="0070C0"/>
        </w:rPr>
      </w:pPr>
      <w:r>
        <w:rPr>
          <w:rFonts w:eastAsiaTheme="minorEastAsia" w:hint="eastAsia"/>
          <w:i/>
          <w:color w:val="0070C0"/>
        </w:rPr>
        <w:t>Candidate options:</w:t>
      </w:r>
    </w:p>
    <w:p w14:paraId="5F97B3D7" w14:textId="77777777" w:rsidR="000D285C" w:rsidRDefault="000D285C" w:rsidP="000D285C">
      <w:pPr>
        <w:pStyle w:val="ListParagraph"/>
        <w:numPr>
          <w:ilvl w:val="0"/>
          <w:numId w:val="10"/>
        </w:numPr>
        <w:ind w:firstLineChars="0"/>
        <w:rPr>
          <w:rFonts w:eastAsiaTheme="minorEastAsia"/>
          <w:lang w:val="en-US" w:eastAsia="zh-CN"/>
        </w:rPr>
      </w:pPr>
      <w:r>
        <w:rPr>
          <w:rFonts w:eastAsiaTheme="minorEastAsia"/>
          <w:lang w:val="en-US" w:eastAsia="zh-CN"/>
        </w:rPr>
        <w:t>Option 1 (xiaomi, Huawei, MTK,Apple, OPPO, Intel):</w:t>
      </w:r>
    </w:p>
    <w:p w14:paraId="59DB2CA6" w14:textId="77777777" w:rsidR="000D285C" w:rsidRDefault="000D285C" w:rsidP="000D285C">
      <w:pPr>
        <w:pStyle w:val="ListParagraph"/>
        <w:numPr>
          <w:ilvl w:val="1"/>
          <w:numId w:val="10"/>
        </w:numPr>
        <w:ind w:firstLineChars="0"/>
        <w:rPr>
          <w:rFonts w:ascii="Calibri" w:hAnsi="Calibri" w:cs="Calibri"/>
          <w:b/>
        </w:rPr>
      </w:pPr>
      <w:r>
        <w:rPr>
          <w:rFonts w:ascii="Calibri" w:hAnsi="Calibri" w:cs="Calibri"/>
          <w:b/>
        </w:rPr>
        <w:fldChar w:fldCharType="begin"/>
      </w:r>
      <w:r>
        <w:rPr>
          <w:rFonts w:ascii="Calibri" w:hAnsi="Calibri" w:cs="Calibri"/>
          <w:b/>
        </w:rPr>
        <w:instrText xml:space="preserve"> REF _Ref71194622 \h  \* MERGEFORMAT </w:instrText>
      </w:r>
      <w:r>
        <w:rPr>
          <w:rFonts w:ascii="Calibri" w:hAnsi="Calibri" w:cs="Calibri"/>
          <w:b/>
        </w:rPr>
      </w:r>
      <w:r>
        <w:rPr>
          <w:rFonts w:ascii="Calibri" w:hAnsi="Calibri" w:cs="Calibri"/>
          <w:b/>
        </w:rPr>
        <w:fldChar w:fldCharType="separate"/>
      </w:r>
      <w:r>
        <w:rPr>
          <w:rFonts w:eastAsiaTheme="minorEastAsia"/>
          <w:lang w:val="en-US" w:eastAsia="zh-CN"/>
        </w:rPr>
        <w:t xml:space="preserve">UE re-starts a new measurement period once the pre-MG status changes. </w:t>
      </w:r>
      <w:r>
        <w:rPr>
          <w:rFonts w:ascii="Calibri" w:hAnsi="Calibri" w:cs="Calibri"/>
        </w:rPr>
        <w:t>.</w:t>
      </w:r>
      <w:r>
        <w:rPr>
          <w:rFonts w:ascii="Calibri" w:hAnsi="Calibri" w:cs="Calibri"/>
          <w:b/>
        </w:rPr>
        <w:fldChar w:fldCharType="end"/>
      </w:r>
    </w:p>
    <w:p w14:paraId="484CCB93" w14:textId="77777777" w:rsidR="000D285C" w:rsidRDefault="000D285C" w:rsidP="000D285C">
      <w:pPr>
        <w:pStyle w:val="ListParagraph"/>
        <w:numPr>
          <w:ilvl w:val="0"/>
          <w:numId w:val="35"/>
        </w:numPr>
        <w:spacing w:before="240" w:after="240"/>
        <w:ind w:firstLineChars="0"/>
        <w:rPr>
          <w:rFonts w:eastAsiaTheme="minorEastAsia"/>
          <w:lang w:eastAsia="zh-CN"/>
        </w:rPr>
      </w:pPr>
      <w:r>
        <w:t xml:space="preserve">Option 2 (CATT, vivo, Ericsson, ZTE) : </w:t>
      </w:r>
    </w:p>
    <w:p w14:paraId="452A9620" w14:textId="77777777" w:rsidR="000D285C" w:rsidRDefault="000D285C" w:rsidP="000D285C">
      <w:pPr>
        <w:pStyle w:val="ListParagraph"/>
        <w:numPr>
          <w:ilvl w:val="1"/>
          <w:numId w:val="35"/>
        </w:numPr>
        <w:spacing w:before="240" w:after="240"/>
        <w:ind w:firstLineChars="0"/>
        <w:rPr>
          <w:rFonts w:eastAsiaTheme="minorEastAsia"/>
          <w:lang w:eastAsia="zh-CN"/>
        </w:rPr>
      </w:pPr>
      <w:r>
        <w:rPr>
          <w:bCs/>
          <w:lang w:eastAsia="zh-CN"/>
        </w:rPr>
        <w:t>continue the ongoing measurement when pre-MG status changed</w:t>
      </w:r>
      <w:r>
        <w:rPr>
          <w:b/>
          <w:lang w:eastAsia="zh-CN"/>
        </w:rPr>
        <w:t>.</w:t>
      </w:r>
    </w:p>
    <w:p w14:paraId="0DCE2DA8" w14:textId="77777777" w:rsidR="000D285C" w:rsidRDefault="000D285C" w:rsidP="000D285C">
      <w:pPr>
        <w:pStyle w:val="ListParagraph"/>
        <w:numPr>
          <w:ilvl w:val="0"/>
          <w:numId w:val="35"/>
        </w:numPr>
        <w:spacing w:before="240" w:after="240"/>
        <w:ind w:firstLineChars="0"/>
        <w:rPr>
          <w:rFonts w:eastAsiaTheme="minorEastAsia"/>
          <w:i/>
          <w:color w:val="0070C0"/>
          <w:lang w:val="en-US"/>
        </w:rPr>
      </w:pPr>
      <w:r>
        <w:t xml:space="preserve">Option 3 (Qualcomm, Apple, OPPO,xiaomi) : </w:t>
      </w:r>
    </w:p>
    <w:p w14:paraId="39BA4C51" w14:textId="77777777" w:rsidR="000D285C" w:rsidRDefault="000D285C" w:rsidP="000D285C">
      <w:pPr>
        <w:pStyle w:val="ListParagraph"/>
        <w:numPr>
          <w:ilvl w:val="1"/>
          <w:numId w:val="35"/>
        </w:numPr>
        <w:spacing w:before="240" w:after="240"/>
        <w:ind w:firstLineChars="0"/>
        <w:rPr>
          <w:rFonts w:eastAsiaTheme="minorEastAsia"/>
          <w:i/>
          <w:color w:val="0070C0"/>
          <w:lang w:val="en-US"/>
        </w:rPr>
      </w:pPr>
      <w:r>
        <w:rPr>
          <w:rFonts w:eastAsiaTheme="minorEastAsia"/>
          <w:lang w:val="en-US" w:eastAsia="zh-CN"/>
        </w:rPr>
        <w:t>For measurements that can only be performed within MG, e.g. NR positioning measurements and CSI-RS inter-frequency measurements, requirements would not apply if the pre-configured gap is deactivated during the measurement period.</w:t>
      </w:r>
    </w:p>
    <w:tbl>
      <w:tblPr>
        <w:tblStyle w:val="TableGrid"/>
        <w:tblW w:w="9631" w:type="dxa"/>
        <w:tblLayout w:type="fixed"/>
        <w:tblLook w:val="04A0" w:firstRow="1" w:lastRow="0" w:firstColumn="1" w:lastColumn="0" w:noHBand="0" w:noVBand="1"/>
      </w:tblPr>
      <w:tblGrid>
        <w:gridCol w:w="1236"/>
        <w:gridCol w:w="8395"/>
      </w:tblGrid>
      <w:tr w:rsidR="000D285C" w14:paraId="2DB68E09" w14:textId="77777777" w:rsidTr="002E377F">
        <w:tc>
          <w:tcPr>
            <w:tcW w:w="1236" w:type="dxa"/>
          </w:tcPr>
          <w:p w14:paraId="3B0E8170" w14:textId="77777777" w:rsidR="000D285C" w:rsidRDefault="000D285C" w:rsidP="002E377F">
            <w:pPr>
              <w:spacing w:after="120"/>
              <w:rPr>
                <w:rFonts w:eastAsiaTheme="minorEastAsia"/>
                <w:b/>
                <w:bCs/>
                <w:color w:val="0070C0"/>
              </w:rPr>
            </w:pPr>
            <w:r>
              <w:rPr>
                <w:rFonts w:eastAsiaTheme="minorEastAsia"/>
                <w:b/>
                <w:bCs/>
                <w:color w:val="0070C0"/>
              </w:rPr>
              <w:t>Company</w:t>
            </w:r>
          </w:p>
        </w:tc>
        <w:tc>
          <w:tcPr>
            <w:tcW w:w="8395" w:type="dxa"/>
          </w:tcPr>
          <w:p w14:paraId="36888080" w14:textId="77777777" w:rsidR="000D285C" w:rsidRDefault="000D285C" w:rsidP="002E377F">
            <w:pPr>
              <w:spacing w:after="120"/>
              <w:rPr>
                <w:rFonts w:eastAsiaTheme="minorEastAsia"/>
                <w:b/>
                <w:bCs/>
                <w:color w:val="0070C0"/>
              </w:rPr>
            </w:pPr>
            <w:r>
              <w:rPr>
                <w:rFonts w:eastAsiaTheme="minorEastAsia"/>
                <w:b/>
                <w:bCs/>
                <w:color w:val="0070C0"/>
              </w:rPr>
              <w:t>Comments</w:t>
            </w:r>
          </w:p>
        </w:tc>
      </w:tr>
      <w:tr w:rsidR="000D285C" w14:paraId="439EACB6" w14:textId="77777777" w:rsidTr="002E377F">
        <w:trPr>
          <w:trHeight w:val="622"/>
        </w:trPr>
        <w:tc>
          <w:tcPr>
            <w:tcW w:w="1236" w:type="dxa"/>
          </w:tcPr>
          <w:p w14:paraId="4F73B973" w14:textId="77777777" w:rsidR="000D285C" w:rsidRDefault="000D285C" w:rsidP="002E377F">
            <w:pPr>
              <w:spacing w:after="120"/>
              <w:rPr>
                <w:rFonts w:eastAsiaTheme="minorEastAsia"/>
                <w:color w:val="0070C0"/>
              </w:rPr>
            </w:pPr>
            <w:r>
              <w:rPr>
                <w:rFonts w:eastAsiaTheme="minorEastAsia" w:hint="eastAsia"/>
                <w:color w:val="0070C0"/>
              </w:rPr>
              <w:t>Xiao</w:t>
            </w:r>
            <w:r>
              <w:rPr>
                <w:rFonts w:eastAsiaTheme="minorEastAsia"/>
                <w:color w:val="0070C0"/>
              </w:rPr>
              <w:t>mi</w:t>
            </w:r>
          </w:p>
        </w:tc>
        <w:tc>
          <w:tcPr>
            <w:tcW w:w="8395" w:type="dxa"/>
          </w:tcPr>
          <w:p w14:paraId="259E43E0" w14:textId="77777777" w:rsidR="000D285C" w:rsidRDefault="000D285C" w:rsidP="002E377F">
            <w:pPr>
              <w:tabs>
                <w:tab w:val="left" w:pos="2767"/>
              </w:tabs>
              <w:spacing w:after="120" w:line="240" w:lineRule="auto"/>
              <w:rPr>
                <w:rFonts w:eastAsiaTheme="minorEastAsia"/>
                <w:color w:val="0070C0"/>
              </w:rPr>
            </w:pPr>
            <w:r>
              <w:rPr>
                <w:rFonts w:eastAsiaTheme="minorEastAsia"/>
                <w:color w:val="0070C0"/>
              </w:rPr>
              <w:t>Support option 1 and 3</w:t>
            </w:r>
          </w:p>
        </w:tc>
      </w:tr>
      <w:tr w:rsidR="000D285C" w14:paraId="5BB603A5" w14:textId="77777777" w:rsidTr="002E377F">
        <w:tc>
          <w:tcPr>
            <w:tcW w:w="1236" w:type="dxa"/>
          </w:tcPr>
          <w:p w14:paraId="39548EC5" w14:textId="77777777" w:rsidR="000D285C" w:rsidRDefault="000D285C" w:rsidP="002E377F">
            <w:pPr>
              <w:spacing w:after="120"/>
              <w:rPr>
                <w:rFonts w:eastAsiaTheme="minorEastAsia"/>
                <w:color w:val="0070C0"/>
              </w:rPr>
            </w:pPr>
            <w:r>
              <w:rPr>
                <w:rFonts w:eastAsiaTheme="minorEastAsia"/>
                <w:color w:val="0070C0"/>
              </w:rPr>
              <w:lastRenderedPageBreak/>
              <w:t>Qualcomm</w:t>
            </w:r>
          </w:p>
        </w:tc>
        <w:tc>
          <w:tcPr>
            <w:tcW w:w="8395" w:type="dxa"/>
          </w:tcPr>
          <w:p w14:paraId="7BF5EE6F" w14:textId="77777777" w:rsidR="000D285C" w:rsidRDefault="000D285C" w:rsidP="002E377F">
            <w:pPr>
              <w:spacing w:after="120"/>
              <w:rPr>
                <w:rFonts w:eastAsiaTheme="minorEastAsia"/>
                <w:color w:val="0070C0"/>
              </w:rPr>
            </w:pPr>
            <w:r>
              <w:rPr>
                <w:rFonts w:eastAsiaTheme="minorEastAsia"/>
                <w:color w:val="0070C0"/>
              </w:rPr>
              <w:t>We support option 3, which is clear.</w:t>
            </w:r>
          </w:p>
          <w:p w14:paraId="24C9147B" w14:textId="77777777" w:rsidR="000D285C" w:rsidRDefault="000D285C" w:rsidP="002E377F">
            <w:pPr>
              <w:spacing w:after="120"/>
              <w:rPr>
                <w:rFonts w:eastAsiaTheme="minorEastAsia"/>
                <w:color w:val="0070C0"/>
              </w:rPr>
            </w:pPr>
            <w:r>
              <w:rPr>
                <w:rFonts w:eastAsiaTheme="minorEastAsia"/>
                <w:color w:val="0070C0"/>
              </w:rPr>
              <w:t>About option 1, is the intention to say the if he gap is deactivated the UE restarts measurements when/if the gap is activated later on? If so, we would prefer to say that the UE restarts measurements at that point. The wording needs to be clarified.</w:t>
            </w:r>
          </w:p>
          <w:p w14:paraId="51238BC6" w14:textId="77777777" w:rsidR="000D285C" w:rsidRDefault="000D285C" w:rsidP="002E377F">
            <w:pPr>
              <w:spacing w:after="120"/>
              <w:rPr>
                <w:rFonts w:eastAsiaTheme="minorEastAsia"/>
                <w:color w:val="0070C0"/>
              </w:rPr>
            </w:pPr>
            <w:r>
              <w:rPr>
                <w:rFonts w:eastAsiaTheme="minorEastAsia"/>
                <w:color w:val="0070C0"/>
              </w:rPr>
              <w:t>Option 2 does not make sense to us.</w:t>
            </w:r>
          </w:p>
        </w:tc>
      </w:tr>
      <w:tr w:rsidR="000D285C" w14:paraId="4B9297BC" w14:textId="77777777" w:rsidTr="002E377F">
        <w:tc>
          <w:tcPr>
            <w:tcW w:w="1236" w:type="dxa"/>
          </w:tcPr>
          <w:p w14:paraId="70B6AD2D" w14:textId="77777777" w:rsidR="000D285C" w:rsidRDefault="000D285C" w:rsidP="002E377F">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395" w:type="dxa"/>
          </w:tcPr>
          <w:p w14:paraId="2B1E8831" w14:textId="77777777" w:rsidR="000D285C" w:rsidRDefault="000D285C" w:rsidP="002E377F">
            <w:pPr>
              <w:tabs>
                <w:tab w:val="left" w:pos="2479"/>
              </w:tabs>
              <w:spacing w:after="120" w:line="240" w:lineRule="auto"/>
              <w:jc w:val="left"/>
              <w:rPr>
                <w:rFonts w:eastAsiaTheme="minorEastAsia"/>
              </w:rPr>
            </w:pPr>
            <w:r>
              <w:rPr>
                <w:rFonts w:eastAsiaTheme="minorEastAsia"/>
              </w:rPr>
              <w:t xml:space="preserve">Option 1 and 3. </w:t>
            </w:r>
          </w:p>
          <w:p w14:paraId="4D5B888E" w14:textId="77777777" w:rsidR="000D285C" w:rsidRDefault="000D285C" w:rsidP="002E377F">
            <w:pPr>
              <w:tabs>
                <w:tab w:val="left" w:pos="2479"/>
              </w:tabs>
              <w:spacing w:after="120" w:line="240" w:lineRule="auto"/>
            </w:pPr>
            <w:r>
              <w:rPr>
                <w:rFonts w:eastAsiaTheme="minorEastAsia"/>
              </w:rPr>
              <w:t xml:space="preserve">To QC, we understand option 1 as UE is allowed to re-start from requirements perspective but not from UE behavior perspective. UE is also allowed to continue the measurement. </w:t>
            </w:r>
          </w:p>
        </w:tc>
      </w:tr>
      <w:tr w:rsidR="000D285C" w14:paraId="222DE976" w14:textId="77777777" w:rsidTr="002E377F">
        <w:tc>
          <w:tcPr>
            <w:tcW w:w="1236" w:type="dxa"/>
          </w:tcPr>
          <w:p w14:paraId="51D3F391" w14:textId="77777777" w:rsidR="000D285C" w:rsidRPr="002E377F" w:rsidRDefault="000D285C" w:rsidP="002E377F">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395" w:type="dxa"/>
          </w:tcPr>
          <w:p w14:paraId="4B33ED92" w14:textId="77777777" w:rsidR="000D285C" w:rsidRPr="002E377F" w:rsidRDefault="000D285C" w:rsidP="002E377F">
            <w:pPr>
              <w:tabs>
                <w:tab w:val="left" w:pos="2479"/>
              </w:tabs>
              <w:spacing w:after="120" w:line="240" w:lineRule="auto"/>
              <w:jc w:val="left"/>
              <w:rPr>
                <w:rFonts w:eastAsia="PMingLiU"/>
                <w:lang w:eastAsia="zh-TW"/>
              </w:rPr>
            </w:pPr>
            <w:r>
              <w:rPr>
                <w:rFonts w:eastAsia="PMingLiU"/>
                <w:lang w:eastAsia="zh-TW"/>
              </w:rPr>
              <w:t>Option 1 and 3 are fine to us.</w:t>
            </w:r>
          </w:p>
        </w:tc>
      </w:tr>
      <w:tr w:rsidR="000D285C" w14:paraId="32E76164" w14:textId="77777777" w:rsidTr="002E377F">
        <w:tc>
          <w:tcPr>
            <w:tcW w:w="1236" w:type="dxa"/>
          </w:tcPr>
          <w:p w14:paraId="56620B2A" w14:textId="77777777" w:rsidR="000D285C" w:rsidRDefault="000D285C" w:rsidP="002E377F">
            <w:pPr>
              <w:spacing w:after="120"/>
              <w:rPr>
                <w:rFonts w:eastAsia="PMingLiU"/>
                <w:color w:val="0070C0"/>
                <w:lang w:eastAsia="zh-TW"/>
              </w:rPr>
            </w:pPr>
            <w:r>
              <w:rPr>
                <w:rFonts w:eastAsia="PMingLiU"/>
                <w:color w:val="0070C0"/>
                <w:lang w:eastAsia="zh-TW"/>
              </w:rPr>
              <w:t>Apple</w:t>
            </w:r>
          </w:p>
        </w:tc>
        <w:tc>
          <w:tcPr>
            <w:tcW w:w="8395" w:type="dxa"/>
          </w:tcPr>
          <w:p w14:paraId="0A53260C" w14:textId="77777777" w:rsidR="000D285C" w:rsidRDefault="000D285C" w:rsidP="002E377F">
            <w:pPr>
              <w:tabs>
                <w:tab w:val="left" w:pos="2479"/>
              </w:tabs>
              <w:spacing w:after="120" w:line="240" w:lineRule="auto"/>
              <w:jc w:val="left"/>
              <w:rPr>
                <w:rFonts w:eastAsia="PMingLiU"/>
                <w:lang w:eastAsia="zh-TW"/>
              </w:rPr>
            </w:pPr>
            <w:r>
              <w:rPr>
                <w:rFonts w:eastAsia="PMingLiU"/>
                <w:lang w:eastAsia="zh-TW"/>
              </w:rPr>
              <w:t>Option 1 and 3 are not mutual exclusive to us. Support option 1 and 3.</w:t>
            </w:r>
          </w:p>
        </w:tc>
      </w:tr>
      <w:tr w:rsidR="000D285C" w14:paraId="15B0B5DB" w14:textId="77777777" w:rsidTr="002E377F">
        <w:tc>
          <w:tcPr>
            <w:tcW w:w="1236" w:type="dxa"/>
          </w:tcPr>
          <w:p w14:paraId="71901AA8" w14:textId="77777777" w:rsidR="000D285C" w:rsidRPr="002E377F" w:rsidRDefault="000D285C" w:rsidP="002E377F">
            <w:pPr>
              <w:spacing w:after="120"/>
              <w:rPr>
                <w:rFonts w:eastAsiaTheme="minorEastAsia"/>
                <w:color w:val="0070C0"/>
              </w:rPr>
            </w:pPr>
            <w:r>
              <w:rPr>
                <w:rFonts w:eastAsiaTheme="minorEastAsia" w:hint="eastAsia"/>
                <w:color w:val="0070C0"/>
              </w:rPr>
              <w:t>CATT</w:t>
            </w:r>
          </w:p>
        </w:tc>
        <w:tc>
          <w:tcPr>
            <w:tcW w:w="8395" w:type="dxa"/>
          </w:tcPr>
          <w:p w14:paraId="405B9D5C" w14:textId="77777777" w:rsidR="000D285C" w:rsidRPr="002E377F" w:rsidRDefault="000D285C" w:rsidP="002E377F">
            <w:pPr>
              <w:tabs>
                <w:tab w:val="left" w:pos="2479"/>
              </w:tabs>
              <w:spacing w:after="120" w:line="240" w:lineRule="auto"/>
              <w:jc w:val="left"/>
              <w:rPr>
                <w:rFonts w:eastAsiaTheme="minorEastAsia"/>
              </w:rPr>
            </w:pPr>
            <w:r>
              <w:rPr>
                <w:rFonts w:eastAsiaTheme="minorEastAsia"/>
              </w:rPr>
              <w:t>F</w:t>
            </w:r>
            <w:r>
              <w:rPr>
                <w:rFonts w:eastAsiaTheme="minorEastAsia" w:hint="eastAsia"/>
              </w:rPr>
              <w:t xml:space="preserve">or positioning and CSI-RS measurement, fine with option 3, but for SSB based measurement, support option 2. </w:t>
            </w:r>
          </w:p>
        </w:tc>
      </w:tr>
      <w:tr w:rsidR="000D285C" w14:paraId="0E960ADE" w14:textId="77777777" w:rsidTr="002E377F">
        <w:tc>
          <w:tcPr>
            <w:tcW w:w="1236" w:type="dxa"/>
          </w:tcPr>
          <w:p w14:paraId="373D4775" w14:textId="77777777" w:rsidR="000D285C" w:rsidRDefault="000D285C" w:rsidP="002E377F">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395" w:type="dxa"/>
          </w:tcPr>
          <w:p w14:paraId="44EB367C" w14:textId="77777777" w:rsidR="000D285C" w:rsidRDefault="000D285C" w:rsidP="002E377F">
            <w:pPr>
              <w:tabs>
                <w:tab w:val="left" w:pos="2479"/>
              </w:tabs>
              <w:spacing w:after="120" w:line="240" w:lineRule="auto"/>
              <w:jc w:val="left"/>
              <w:rPr>
                <w:rFonts w:eastAsiaTheme="minorEastAsia"/>
              </w:rPr>
            </w:pPr>
            <w:r>
              <w:rPr>
                <w:rFonts w:eastAsia="PMingLiU"/>
                <w:lang w:eastAsia="zh-TW"/>
              </w:rPr>
              <w:t>Option 1 and 3 are fine to us.</w:t>
            </w:r>
          </w:p>
        </w:tc>
      </w:tr>
      <w:tr w:rsidR="000D285C" w14:paraId="0AED7223" w14:textId="77777777" w:rsidTr="002E377F">
        <w:tc>
          <w:tcPr>
            <w:tcW w:w="1236" w:type="dxa"/>
          </w:tcPr>
          <w:p w14:paraId="2D2B95A1" w14:textId="77777777" w:rsidR="000D285C" w:rsidRDefault="000D285C" w:rsidP="002E377F">
            <w:pPr>
              <w:spacing w:after="120"/>
              <w:rPr>
                <w:rFonts w:eastAsiaTheme="minorEastAsia"/>
                <w:color w:val="0070C0"/>
              </w:rPr>
            </w:pPr>
            <w:r>
              <w:rPr>
                <w:rFonts w:eastAsiaTheme="minorEastAsia"/>
                <w:color w:val="0070C0"/>
              </w:rPr>
              <w:t>Intel</w:t>
            </w:r>
          </w:p>
        </w:tc>
        <w:tc>
          <w:tcPr>
            <w:tcW w:w="8395" w:type="dxa"/>
          </w:tcPr>
          <w:p w14:paraId="7C18170E" w14:textId="77777777" w:rsidR="000D285C" w:rsidRDefault="000D285C" w:rsidP="002E377F">
            <w:pPr>
              <w:tabs>
                <w:tab w:val="left" w:pos="2479"/>
              </w:tabs>
              <w:spacing w:after="120" w:line="240" w:lineRule="auto"/>
              <w:jc w:val="left"/>
              <w:rPr>
                <w:rFonts w:eastAsiaTheme="minorEastAsia"/>
              </w:rPr>
            </w:pPr>
            <w:r>
              <w:rPr>
                <w:rFonts w:eastAsiaTheme="minorEastAsia"/>
              </w:rPr>
              <w:t>Option 1.</w:t>
            </w:r>
          </w:p>
          <w:p w14:paraId="43395E8F" w14:textId="77777777" w:rsidR="000D285C" w:rsidRDefault="000D285C" w:rsidP="002E377F">
            <w:pPr>
              <w:tabs>
                <w:tab w:val="left" w:pos="2479"/>
              </w:tabs>
              <w:spacing w:after="120" w:line="240" w:lineRule="auto"/>
              <w:jc w:val="left"/>
              <w:rPr>
                <w:rFonts w:eastAsia="PMingLiU"/>
                <w:lang w:eastAsia="zh-TW"/>
              </w:rPr>
            </w:pPr>
            <w:r>
              <w:rPr>
                <w:rFonts w:eastAsiaTheme="minorEastAsia"/>
              </w:rPr>
              <w:t xml:space="preserve">For option 3,so far for the PRS Re16 and CSI-RS measurement with pre-MG, it shall be always activated. </w:t>
            </w:r>
          </w:p>
        </w:tc>
      </w:tr>
      <w:tr w:rsidR="000D285C" w14:paraId="3F5E5C4E" w14:textId="77777777" w:rsidTr="002E377F">
        <w:tc>
          <w:tcPr>
            <w:tcW w:w="1236" w:type="dxa"/>
          </w:tcPr>
          <w:p w14:paraId="5240688E" w14:textId="77777777" w:rsidR="000D285C" w:rsidRDefault="000D285C" w:rsidP="002E377F">
            <w:pPr>
              <w:spacing w:after="120"/>
              <w:rPr>
                <w:rFonts w:eastAsiaTheme="minorEastAsia"/>
                <w:color w:val="0070C0"/>
              </w:rPr>
            </w:pPr>
            <w:r>
              <w:rPr>
                <w:rFonts w:eastAsiaTheme="minorEastAsia" w:hint="eastAsia"/>
                <w:color w:val="0070C0"/>
              </w:rPr>
              <w:t>ZTE</w:t>
            </w:r>
          </w:p>
        </w:tc>
        <w:tc>
          <w:tcPr>
            <w:tcW w:w="8395" w:type="dxa"/>
          </w:tcPr>
          <w:p w14:paraId="0BF7E023" w14:textId="77777777" w:rsidR="000D285C" w:rsidRDefault="000D285C" w:rsidP="002E377F">
            <w:pPr>
              <w:tabs>
                <w:tab w:val="left" w:pos="2479"/>
              </w:tabs>
              <w:spacing w:after="120" w:line="240" w:lineRule="auto"/>
              <w:jc w:val="left"/>
              <w:rPr>
                <w:rFonts w:eastAsiaTheme="minorEastAsia"/>
              </w:rPr>
            </w:pPr>
            <w:r>
              <w:rPr>
                <w:rFonts w:eastAsiaTheme="minorEastAsia" w:hint="eastAsia"/>
              </w:rPr>
              <w:t>Same view as CATT.</w:t>
            </w:r>
          </w:p>
        </w:tc>
      </w:tr>
      <w:tr w:rsidR="000D285C" w14:paraId="0ADC69EF" w14:textId="77777777" w:rsidTr="002E377F">
        <w:tc>
          <w:tcPr>
            <w:tcW w:w="1236" w:type="dxa"/>
          </w:tcPr>
          <w:p w14:paraId="22080204" w14:textId="77777777" w:rsidR="000D285C" w:rsidRDefault="000D285C" w:rsidP="002E377F">
            <w:pPr>
              <w:spacing w:after="120"/>
              <w:rPr>
                <w:rFonts w:eastAsiaTheme="minorEastAsia"/>
                <w:color w:val="0070C0"/>
              </w:rPr>
            </w:pPr>
            <w:r>
              <w:rPr>
                <w:rFonts w:eastAsiaTheme="minorEastAsia"/>
                <w:color w:val="0070C0"/>
              </w:rPr>
              <w:t xml:space="preserve">Moderator </w:t>
            </w:r>
          </w:p>
        </w:tc>
        <w:tc>
          <w:tcPr>
            <w:tcW w:w="8395" w:type="dxa"/>
          </w:tcPr>
          <w:p w14:paraId="28421996" w14:textId="77777777" w:rsidR="000D285C" w:rsidRDefault="000D285C" w:rsidP="002E377F">
            <w:pPr>
              <w:tabs>
                <w:tab w:val="left" w:pos="2479"/>
              </w:tabs>
              <w:spacing w:after="120" w:line="240" w:lineRule="auto"/>
              <w:jc w:val="left"/>
              <w:rPr>
                <w:rFonts w:eastAsiaTheme="minorEastAsia"/>
              </w:rPr>
            </w:pPr>
            <w:r w:rsidRPr="002E377F">
              <w:rPr>
                <w:rFonts w:eastAsiaTheme="minorEastAsia"/>
                <w:highlight w:val="yellow"/>
              </w:rPr>
              <w:t>Can be FFS</w:t>
            </w:r>
          </w:p>
        </w:tc>
      </w:tr>
    </w:tbl>
    <w:p w14:paraId="44D8B284" w14:textId="77777777" w:rsidR="000D285C" w:rsidRDefault="000D285C" w:rsidP="000D285C"/>
    <w:p w14:paraId="484550BD" w14:textId="77777777" w:rsidR="000D285C" w:rsidRDefault="000D285C" w:rsidP="000D285C">
      <w:pPr>
        <w:pStyle w:val="Heading4"/>
        <w:numPr>
          <w:ilvl w:val="0"/>
          <w:numId w:val="0"/>
        </w:numPr>
        <w:rPr>
          <w:szCs w:val="16"/>
          <w:lang w:val="en-US"/>
        </w:rPr>
      </w:pPr>
      <w:r>
        <w:rPr>
          <w:szCs w:val="16"/>
          <w:lang w:val="en-US"/>
        </w:rPr>
        <w:t>Issue 4-2-3 General principle to define the requirements of measurement period with pre-MG measurements</w:t>
      </w:r>
      <w:r>
        <w:rPr>
          <w:rFonts w:hint="eastAsia"/>
          <w:szCs w:val="16"/>
          <w:lang w:val="en-US"/>
        </w:rPr>
        <w:t xml:space="preserve"> </w:t>
      </w:r>
    </w:p>
    <w:p w14:paraId="263733E2" w14:textId="77777777" w:rsidR="000D285C" w:rsidRDefault="000D285C" w:rsidP="000D285C">
      <w:pPr>
        <w:pStyle w:val="ListParagraph"/>
        <w:numPr>
          <w:ilvl w:val="0"/>
          <w:numId w:val="10"/>
        </w:numPr>
        <w:ind w:firstLineChars="0"/>
        <w:rPr>
          <w:rFonts w:eastAsiaTheme="minorEastAsia"/>
          <w:lang w:val="en-US" w:eastAsia="zh-CN"/>
        </w:rPr>
      </w:pPr>
      <w:r>
        <w:rPr>
          <w:rFonts w:eastAsiaTheme="minorEastAsia"/>
          <w:lang w:val="en-US" w:eastAsia="zh-CN"/>
        </w:rPr>
        <w:t>Option 1a(CATT, Intel) Define the more general requirements for the case in which UE can perform the measurements within “N” activated pre-MG and “M” deactivated pre-MG (N+M&lt;total number of measurement required by a successful measurement report (e.g. 5)) .</w:t>
      </w:r>
    </w:p>
    <w:p w14:paraId="2ECE3B0C" w14:textId="77777777" w:rsidR="000D285C" w:rsidRDefault="000D285C" w:rsidP="000D285C">
      <w:pPr>
        <w:pStyle w:val="ListParagraph"/>
        <w:numPr>
          <w:ilvl w:val="1"/>
          <w:numId w:val="10"/>
        </w:numPr>
        <w:ind w:firstLineChars="0"/>
        <w:rPr>
          <w:rFonts w:eastAsiaTheme="minorEastAsia"/>
          <w:lang w:val="en-US" w:eastAsia="zh-CN"/>
        </w:rPr>
      </w:pPr>
      <w:r>
        <w:rPr>
          <w:rFonts w:eastAsiaTheme="minorEastAsia"/>
          <w:lang w:val="en-US" w:eastAsia="zh-CN"/>
        </w:rPr>
        <w:t>If there is any pre-MG status transition, the additional time shall be included</w:t>
      </w:r>
    </w:p>
    <w:p w14:paraId="38BBFBF3" w14:textId="77777777" w:rsidR="000D285C" w:rsidRDefault="000D285C" w:rsidP="000D285C">
      <w:pPr>
        <w:pStyle w:val="ListParagraph"/>
        <w:numPr>
          <w:ilvl w:val="0"/>
          <w:numId w:val="10"/>
        </w:numPr>
        <w:ind w:firstLineChars="0"/>
        <w:rPr>
          <w:sz w:val="18"/>
          <w:szCs w:val="18"/>
          <w:lang w:eastAsia="zh-CN"/>
        </w:rPr>
      </w:pPr>
      <w:r>
        <w:rPr>
          <w:rFonts w:eastAsiaTheme="minorEastAsia"/>
          <w:lang w:val="en-US" w:eastAsia="zh-CN"/>
        </w:rPr>
        <w:t xml:space="preserve">Option 1b( Ericsson,ZTE, CATT) </w:t>
      </w:r>
      <w:r>
        <w:rPr>
          <w:sz w:val="18"/>
          <w:szCs w:val="18"/>
          <w:lang w:eastAsia="zh-CN"/>
        </w:rPr>
        <w:t>: T</w:t>
      </w:r>
      <w:r>
        <w:rPr>
          <w:sz w:val="18"/>
          <w:szCs w:val="18"/>
        </w:rPr>
        <w:t>otal measurement period (T</w:t>
      </w:r>
      <w:r>
        <w:rPr>
          <w:sz w:val="18"/>
          <w:szCs w:val="18"/>
          <w:vertAlign w:val="subscript"/>
        </w:rPr>
        <w:t>measure, total</w:t>
      </w:r>
      <w:r>
        <w:rPr>
          <w:sz w:val="18"/>
          <w:szCs w:val="18"/>
        </w:rPr>
        <w:t>) can be expressed in terms of basic measurement period (T</w:t>
      </w:r>
      <w:r>
        <w:rPr>
          <w:sz w:val="18"/>
          <w:szCs w:val="18"/>
          <w:vertAlign w:val="subscript"/>
        </w:rPr>
        <w:t>measure, basic</w:t>
      </w:r>
      <w:r>
        <w:rPr>
          <w:sz w:val="18"/>
          <w:szCs w:val="18"/>
        </w:rPr>
        <w:t xml:space="preserve">) and aggregated time consumed due to total number of Pre-MG </w:t>
      </w:r>
      <w:r>
        <w:rPr>
          <w:sz w:val="18"/>
          <w:szCs w:val="18"/>
          <w:lang w:val="en-US"/>
        </w:rPr>
        <w:t>status changes</w:t>
      </w:r>
      <w:r>
        <w:rPr>
          <w:sz w:val="18"/>
          <w:szCs w:val="18"/>
        </w:rPr>
        <w:t xml:space="preserve"> (K*T</w:t>
      </w:r>
      <w:r>
        <w:rPr>
          <w:sz w:val="18"/>
          <w:szCs w:val="18"/>
          <w:vertAlign w:val="subscript"/>
        </w:rPr>
        <w:t>status_change</w:t>
      </w:r>
      <w:r>
        <w:rPr>
          <w:sz w:val="18"/>
          <w:szCs w:val="18"/>
        </w:rPr>
        <w:t xml:space="preserve">) </w:t>
      </w:r>
      <w:r>
        <w:rPr>
          <w:sz w:val="18"/>
          <w:szCs w:val="18"/>
          <w:lang w:eastAsia="zh-CN"/>
        </w:rPr>
        <w:t>during the ongoing measurement:</w:t>
      </w:r>
    </w:p>
    <w:p w14:paraId="1EBD62C9" w14:textId="77777777" w:rsidR="000D285C" w:rsidRDefault="000D285C" w:rsidP="000D285C">
      <w:pPr>
        <w:pStyle w:val="BodyText"/>
        <w:numPr>
          <w:ilvl w:val="0"/>
          <w:numId w:val="26"/>
        </w:numPr>
        <w:spacing w:before="60" w:after="0" w:line="240" w:lineRule="auto"/>
        <w:ind w:hanging="357"/>
        <w:rPr>
          <w:sz w:val="18"/>
          <w:szCs w:val="18"/>
        </w:rPr>
      </w:pPr>
      <w:r>
        <w:rPr>
          <w:sz w:val="18"/>
          <w:szCs w:val="18"/>
        </w:rPr>
        <w:t>T</w:t>
      </w:r>
      <w:r>
        <w:rPr>
          <w:sz w:val="18"/>
          <w:szCs w:val="18"/>
          <w:vertAlign w:val="subscript"/>
        </w:rPr>
        <w:t>measure, total</w:t>
      </w:r>
      <w:r>
        <w:rPr>
          <w:sz w:val="18"/>
          <w:szCs w:val="18"/>
        </w:rPr>
        <w:t xml:space="preserve"> = T</w:t>
      </w:r>
      <w:r>
        <w:rPr>
          <w:sz w:val="18"/>
          <w:szCs w:val="18"/>
          <w:vertAlign w:val="subscript"/>
        </w:rPr>
        <w:t>measure, basic</w:t>
      </w:r>
      <w:r>
        <w:rPr>
          <w:sz w:val="18"/>
          <w:szCs w:val="18"/>
        </w:rPr>
        <w:t>+ N* T</w:t>
      </w:r>
      <w:r>
        <w:rPr>
          <w:sz w:val="18"/>
          <w:szCs w:val="18"/>
          <w:vertAlign w:val="subscript"/>
        </w:rPr>
        <w:t>status_change</w:t>
      </w:r>
    </w:p>
    <w:p w14:paraId="628373C3" w14:textId="77777777" w:rsidR="000D285C" w:rsidRDefault="000D285C" w:rsidP="000D285C">
      <w:pPr>
        <w:pStyle w:val="BodyText"/>
        <w:numPr>
          <w:ilvl w:val="0"/>
          <w:numId w:val="26"/>
        </w:numPr>
        <w:spacing w:before="60" w:after="0" w:line="240" w:lineRule="auto"/>
        <w:ind w:hanging="357"/>
        <w:rPr>
          <w:sz w:val="18"/>
          <w:szCs w:val="18"/>
        </w:rPr>
      </w:pPr>
      <w:r>
        <w:rPr>
          <w:sz w:val="18"/>
          <w:szCs w:val="18"/>
        </w:rPr>
        <w:t>Where</w:t>
      </w:r>
    </w:p>
    <w:p w14:paraId="67FCE943" w14:textId="77777777" w:rsidR="000D285C" w:rsidRDefault="000D285C" w:rsidP="000D285C">
      <w:pPr>
        <w:pStyle w:val="BodyText"/>
        <w:numPr>
          <w:ilvl w:val="2"/>
          <w:numId w:val="10"/>
        </w:numPr>
        <w:spacing w:before="60" w:after="0" w:line="240" w:lineRule="auto"/>
        <w:rPr>
          <w:rFonts w:eastAsiaTheme="minorEastAsia"/>
          <w:lang w:val="en-US" w:eastAsia="zh-CN"/>
        </w:rPr>
      </w:pPr>
      <w:r>
        <w:rPr>
          <w:sz w:val="18"/>
          <w:szCs w:val="18"/>
        </w:rPr>
        <w:t xml:space="preserve">K=total number of Pre-MG </w:t>
      </w:r>
      <w:r>
        <w:rPr>
          <w:sz w:val="18"/>
          <w:szCs w:val="18"/>
          <w:lang w:val="en-US"/>
        </w:rPr>
        <w:t>status changes</w:t>
      </w:r>
      <w:r>
        <w:rPr>
          <w:sz w:val="18"/>
          <w:szCs w:val="18"/>
        </w:rPr>
        <w:t xml:space="preserve"> during the measurement period</w:t>
      </w:r>
      <w:r>
        <w:rPr>
          <w:rFonts w:eastAsiaTheme="minorEastAsia"/>
          <w:lang w:val="en-US" w:eastAsia="zh-CN"/>
        </w:rPr>
        <w:t>.</w:t>
      </w:r>
    </w:p>
    <w:p w14:paraId="6C8D9EFB" w14:textId="77777777" w:rsidR="000D285C" w:rsidRDefault="000D285C" w:rsidP="000D285C">
      <w:pPr>
        <w:pStyle w:val="BodyText"/>
        <w:numPr>
          <w:ilvl w:val="2"/>
          <w:numId w:val="10"/>
        </w:numPr>
        <w:spacing w:before="240" w:after="0" w:line="240" w:lineRule="auto"/>
        <w:rPr>
          <w:sz w:val="18"/>
          <w:szCs w:val="18"/>
          <w:lang w:eastAsia="zh-CN"/>
        </w:rPr>
      </w:pPr>
      <w:r>
        <w:rPr>
          <w:sz w:val="18"/>
          <w:szCs w:val="18"/>
        </w:rPr>
        <w:t>T</w:t>
      </w:r>
      <w:r>
        <w:rPr>
          <w:sz w:val="18"/>
          <w:szCs w:val="18"/>
          <w:vertAlign w:val="subscript"/>
        </w:rPr>
        <w:t>measure, basic</w:t>
      </w:r>
      <w:r>
        <w:rPr>
          <w:sz w:val="18"/>
          <w:szCs w:val="18"/>
          <w:lang w:val="en-US"/>
        </w:rPr>
        <w:t xml:space="preserve"> </w:t>
      </w:r>
      <w:r>
        <w:rPr>
          <w:sz w:val="18"/>
          <w:szCs w:val="18"/>
        </w:rPr>
        <w:t>= MAX(</w:t>
      </w:r>
      <w:r>
        <w:rPr>
          <w:sz w:val="18"/>
          <w:szCs w:val="18"/>
          <w:lang w:val="en-US"/>
        </w:rPr>
        <w:t>T</w:t>
      </w:r>
      <w:r>
        <w:rPr>
          <w:sz w:val="18"/>
          <w:szCs w:val="18"/>
          <w:vertAlign w:val="subscript"/>
          <w:lang w:val="en-US"/>
        </w:rPr>
        <w:t>measure,BWP</w:t>
      </w:r>
      <w:r>
        <w:rPr>
          <w:sz w:val="18"/>
          <w:szCs w:val="18"/>
        </w:rPr>
        <w:t xml:space="preserve">, </w:t>
      </w:r>
      <w:r>
        <w:rPr>
          <w:sz w:val="18"/>
          <w:szCs w:val="18"/>
          <w:lang w:val="en-US"/>
        </w:rPr>
        <w:t>T</w:t>
      </w:r>
      <w:r>
        <w:rPr>
          <w:sz w:val="18"/>
          <w:szCs w:val="18"/>
          <w:vertAlign w:val="subscript"/>
          <w:lang w:val="en-US"/>
        </w:rPr>
        <w:t>measure,MG</w:t>
      </w:r>
      <w:r>
        <w:rPr>
          <w:sz w:val="18"/>
          <w:szCs w:val="18"/>
        </w:rPr>
        <w:t>)</w:t>
      </w:r>
      <w:r>
        <w:rPr>
          <w:sz w:val="18"/>
          <w:szCs w:val="18"/>
          <w:lang w:eastAsia="zh-CN"/>
        </w:rPr>
        <w:t>; where:</w:t>
      </w:r>
    </w:p>
    <w:p w14:paraId="1018F5C1" w14:textId="77777777" w:rsidR="000D285C" w:rsidRDefault="000D285C" w:rsidP="000D285C">
      <w:pPr>
        <w:pStyle w:val="BodyText"/>
        <w:numPr>
          <w:ilvl w:val="3"/>
          <w:numId w:val="10"/>
        </w:numPr>
        <w:spacing w:before="60" w:after="0" w:line="240" w:lineRule="auto"/>
        <w:rPr>
          <w:sz w:val="18"/>
          <w:szCs w:val="18"/>
          <w:lang w:eastAsia="zh-CN"/>
        </w:rPr>
      </w:pPr>
      <w:r>
        <w:rPr>
          <w:sz w:val="18"/>
          <w:szCs w:val="18"/>
          <w:lang w:val="en-US"/>
        </w:rPr>
        <w:t>T</w:t>
      </w:r>
      <w:r>
        <w:rPr>
          <w:sz w:val="18"/>
          <w:szCs w:val="18"/>
          <w:vertAlign w:val="subscript"/>
          <w:lang w:val="en-US"/>
        </w:rPr>
        <w:t>measure,BWP</w:t>
      </w:r>
      <w:r>
        <w:rPr>
          <w:sz w:val="18"/>
          <w:szCs w:val="18"/>
          <w:lang w:val="en-US"/>
        </w:rPr>
        <w:t>=It is measurement period when the measurement is fully performed without measurement gap</w:t>
      </w:r>
    </w:p>
    <w:p w14:paraId="28989640" w14:textId="77777777" w:rsidR="000D285C" w:rsidRDefault="000D285C" w:rsidP="000D285C">
      <w:pPr>
        <w:pStyle w:val="BodyText"/>
        <w:numPr>
          <w:ilvl w:val="3"/>
          <w:numId w:val="10"/>
        </w:numPr>
        <w:spacing w:before="120" w:after="0" w:line="240" w:lineRule="auto"/>
        <w:rPr>
          <w:sz w:val="18"/>
          <w:szCs w:val="18"/>
          <w:lang w:eastAsia="zh-CN"/>
        </w:rPr>
      </w:pPr>
      <w:r>
        <w:rPr>
          <w:sz w:val="18"/>
          <w:szCs w:val="18"/>
          <w:lang w:val="en-US"/>
        </w:rPr>
        <w:t>T</w:t>
      </w:r>
      <w:r>
        <w:rPr>
          <w:sz w:val="18"/>
          <w:szCs w:val="18"/>
          <w:vertAlign w:val="subscript"/>
          <w:lang w:val="en-US"/>
        </w:rPr>
        <w:t>measure,MG</w:t>
      </w:r>
      <w:r>
        <w:rPr>
          <w:sz w:val="18"/>
          <w:szCs w:val="18"/>
          <w:lang w:val="en-US"/>
        </w:rPr>
        <w:t xml:space="preserve"> =It is measurement period when the measurement is fully performed with measurement gap.</w:t>
      </w:r>
    </w:p>
    <w:p w14:paraId="00C8E461" w14:textId="77777777" w:rsidR="000D285C" w:rsidRDefault="000D285C" w:rsidP="000D285C">
      <w:pPr>
        <w:pStyle w:val="ListParagraph"/>
        <w:numPr>
          <w:ilvl w:val="0"/>
          <w:numId w:val="10"/>
        </w:numPr>
        <w:ind w:firstLineChars="0"/>
        <w:rPr>
          <w:rFonts w:eastAsiaTheme="minorEastAsia"/>
          <w:lang w:val="en-US" w:eastAsia="zh-CN"/>
        </w:rPr>
      </w:pPr>
    </w:p>
    <w:p w14:paraId="35EE0986" w14:textId="77777777" w:rsidR="000D285C" w:rsidRDefault="000D285C" w:rsidP="000D285C">
      <w:pPr>
        <w:pStyle w:val="ListParagraph"/>
        <w:numPr>
          <w:ilvl w:val="0"/>
          <w:numId w:val="10"/>
        </w:numPr>
        <w:ind w:firstLineChars="0"/>
        <w:rPr>
          <w:rFonts w:eastAsiaTheme="minorEastAsia"/>
          <w:lang w:val="en-US" w:eastAsia="zh-CN"/>
        </w:rPr>
      </w:pPr>
      <w:r>
        <w:rPr>
          <w:rFonts w:eastAsiaTheme="minorEastAsia"/>
          <w:lang w:val="en-US" w:eastAsia="zh-CN"/>
        </w:rPr>
        <w:t>Option 2 (Huawei, MTK,Apple, xiaomi): Define the measurement period requirements for the cases (with activativated pre-MG and deactivated pre-MG) separately.</w:t>
      </w:r>
    </w:p>
    <w:p w14:paraId="07F01A93" w14:textId="77777777" w:rsidR="000D285C" w:rsidRDefault="000D285C" w:rsidP="000D285C">
      <w:pPr>
        <w:pStyle w:val="ListParagraph"/>
        <w:numPr>
          <w:ilvl w:val="1"/>
          <w:numId w:val="10"/>
        </w:numPr>
        <w:overflowPunct/>
        <w:autoSpaceDE/>
        <w:autoSpaceDN/>
        <w:adjustRightInd/>
        <w:spacing w:beforeLines="50" w:before="120" w:afterLines="50" w:after="120" w:line="240" w:lineRule="auto"/>
        <w:ind w:firstLineChars="0"/>
        <w:textAlignment w:val="auto"/>
        <w:rPr>
          <w:rFonts w:eastAsiaTheme="minorEastAsia"/>
          <w:bCs/>
          <w:lang w:eastAsia="zh-CN"/>
        </w:rPr>
      </w:pPr>
      <w:r>
        <w:rPr>
          <w:rFonts w:eastAsiaTheme="minorEastAsia"/>
          <w:bCs/>
          <w:lang w:eastAsia="zh-CN"/>
        </w:rPr>
        <w:t>if the pre-MG is activated, the measurement period should be same as existing requirements when legacy MG is configured</w:t>
      </w:r>
    </w:p>
    <w:p w14:paraId="21381D85" w14:textId="77777777" w:rsidR="000D285C" w:rsidRDefault="000D285C" w:rsidP="000D285C">
      <w:pPr>
        <w:pStyle w:val="ListParagraph"/>
        <w:numPr>
          <w:ilvl w:val="1"/>
          <w:numId w:val="10"/>
        </w:numPr>
        <w:overflowPunct/>
        <w:autoSpaceDE/>
        <w:autoSpaceDN/>
        <w:adjustRightInd/>
        <w:spacing w:beforeLines="50" w:before="120" w:afterLines="50" w:after="120" w:line="240" w:lineRule="auto"/>
        <w:ind w:firstLineChars="0"/>
        <w:textAlignment w:val="auto"/>
        <w:rPr>
          <w:rFonts w:eastAsiaTheme="minorEastAsia"/>
          <w:bCs/>
          <w:lang w:eastAsia="zh-CN"/>
        </w:rPr>
      </w:pPr>
      <w:r>
        <w:rPr>
          <w:rFonts w:eastAsiaTheme="minorEastAsia"/>
          <w:bCs/>
          <w:lang w:eastAsia="zh-CN"/>
        </w:rPr>
        <w:t>if the pre-MG is deactivated, the measurement period should be same as existing requirements when legacy MG is not configured</w:t>
      </w:r>
    </w:p>
    <w:p w14:paraId="00D13FED" w14:textId="77777777" w:rsidR="000D285C" w:rsidRDefault="000D285C" w:rsidP="000D285C">
      <w:pPr>
        <w:pStyle w:val="ListParagraph"/>
        <w:numPr>
          <w:ilvl w:val="1"/>
          <w:numId w:val="10"/>
        </w:numPr>
        <w:overflowPunct/>
        <w:autoSpaceDE/>
        <w:autoSpaceDN/>
        <w:adjustRightInd/>
        <w:spacing w:beforeLines="50" w:before="120" w:afterLines="50" w:after="120" w:line="240" w:lineRule="auto"/>
        <w:ind w:firstLineChars="0"/>
        <w:textAlignment w:val="auto"/>
        <w:rPr>
          <w:rFonts w:eastAsiaTheme="minorEastAsia"/>
          <w:bCs/>
          <w:lang w:eastAsia="zh-CN"/>
        </w:rPr>
      </w:pPr>
      <w:r>
        <w:rPr>
          <w:rFonts w:eastAsiaTheme="minorEastAsia"/>
          <w:bCs/>
          <w:lang w:eastAsia="zh-CN"/>
        </w:rPr>
        <w:t xml:space="preserve">if the pre-MG status is changed during the measurement period, UE may re-start the measurement </w:t>
      </w:r>
    </w:p>
    <w:p w14:paraId="768E1AF2" w14:textId="77777777" w:rsidR="000D285C" w:rsidRDefault="000D285C" w:rsidP="000D285C">
      <w:pPr>
        <w:pStyle w:val="ListParagraph"/>
        <w:numPr>
          <w:ilvl w:val="0"/>
          <w:numId w:val="10"/>
        </w:numPr>
        <w:ind w:firstLineChars="0"/>
        <w:rPr>
          <w:rFonts w:eastAsiaTheme="minorEastAsia"/>
          <w:lang w:val="en-US" w:eastAsia="zh-CN"/>
        </w:rPr>
      </w:pPr>
      <w:r>
        <w:rPr>
          <w:rFonts w:eastAsiaTheme="minorEastAsia"/>
          <w:lang w:val="en-US" w:eastAsia="zh-CN"/>
        </w:rPr>
        <w:lastRenderedPageBreak/>
        <w:t>Option 3(Qualcomm): RAN4 does not specify measurement period requirements for scenarios in which there are changes in the activation/deactivation status of the pre-configured MG during the measurement period.</w:t>
      </w:r>
    </w:p>
    <w:p w14:paraId="44ACAA6E" w14:textId="77777777" w:rsidR="000D285C" w:rsidRDefault="000D285C" w:rsidP="000D285C">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Further discussion needed upon issue 4-2-1</w:t>
      </w:r>
    </w:p>
    <w:p w14:paraId="2F130E5C" w14:textId="77777777" w:rsidR="000D285C" w:rsidRDefault="000D285C" w:rsidP="000D285C">
      <w:pPr>
        <w:rPr>
          <w:rFonts w:eastAsiaTheme="minorEastAsia"/>
          <w:i/>
          <w:color w:val="0070C0"/>
        </w:rPr>
      </w:pPr>
    </w:p>
    <w:tbl>
      <w:tblPr>
        <w:tblStyle w:val="TableGrid"/>
        <w:tblW w:w="9631" w:type="dxa"/>
        <w:tblLayout w:type="fixed"/>
        <w:tblLook w:val="04A0" w:firstRow="1" w:lastRow="0" w:firstColumn="1" w:lastColumn="0" w:noHBand="0" w:noVBand="1"/>
      </w:tblPr>
      <w:tblGrid>
        <w:gridCol w:w="1236"/>
        <w:gridCol w:w="8395"/>
      </w:tblGrid>
      <w:tr w:rsidR="000D285C" w14:paraId="468C610E" w14:textId="77777777" w:rsidTr="002E377F">
        <w:tc>
          <w:tcPr>
            <w:tcW w:w="1236" w:type="dxa"/>
          </w:tcPr>
          <w:p w14:paraId="091AB571" w14:textId="77777777" w:rsidR="000D285C" w:rsidRDefault="000D285C" w:rsidP="002E377F">
            <w:pPr>
              <w:spacing w:after="120"/>
              <w:rPr>
                <w:rFonts w:eastAsiaTheme="minorEastAsia"/>
                <w:b/>
                <w:bCs/>
                <w:color w:val="0070C0"/>
              </w:rPr>
            </w:pPr>
            <w:r>
              <w:rPr>
                <w:rFonts w:eastAsiaTheme="minorEastAsia"/>
                <w:b/>
                <w:bCs/>
                <w:color w:val="0070C0"/>
              </w:rPr>
              <w:t>Company</w:t>
            </w:r>
          </w:p>
        </w:tc>
        <w:tc>
          <w:tcPr>
            <w:tcW w:w="8395" w:type="dxa"/>
          </w:tcPr>
          <w:p w14:paraId="60AF779B" w14:textId="77777777" w:rsidR="000D285C" w:rsidRDefault="000D285C" w:rsidP="002E377F">
            <w:pPr>
              <w:spacing w:after="120"/>
              <w:rPr>
                <w:rFonts w:eastAsiaTheme="minorEastAsia"/>
                <w:b/>
                <w:bCs/>
                <w:color w:val="0070C0"/>
              </w:rPr>
            </w:pPr>
            <w:r>
              <w:rPr>
                <w:rFonts w:eastAsiaTheme="minorEastAsia"/>
                <w:b/>
                <w:bCs/>
                <w:color w:val="0070C0"/>
              </w:rPr>
              <w:t>Comments</w:t>
            </w:r>
          </w:p>
        </w:tc>
      </w:tr>
      <w:tr w:rsidR="000D285C" w14:paraId="6D5157CD" w14:textId="77777777" w:rsidTr="002E377F">
        <w:trPr>
          <w:trHeight w:val="622"/>
        </w:trPr>
        <w:tc>
          <w:tcPr>
            <w:tcW w:w="1236" w:type="dxa"/>
          </w:tcPr>
          <w:p w14:paraId="12743792" w14:textId="77777777" w:rsidR="000D285C" w:rsidRDefault="000D285C" w:rsidP="002E377F">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395" w:type="dxa"/>
          </w:tcPr>
          <w:p w14:paraId="0F849B95" w14:textId="77777777" w:rsidR="000D285C" w:rsidRDefault="000D285C" w:rsidP="002E377F">
            <w:pPr>
              <w:tabs>
                <w:tab w:val="left" w:pos="2767"/>
              </w:tabs>
              <w:spacing w:after="120" w:line="240" w:lineRule="auto"/>
              <w:rPr>
                <w:rFonts w:eastAsiaTheme="minorEastAsia"/>
                <w:color w:val="0070C0"/>
              </w:rPr>
            </w:pPr>
            <w:r>
              <w:rPr>
                <w:rFonts w:eastAsiaTheme="minorEastAsia" w:hint="eastAsia"/>
                <w:color w:val="0070C0"/>
              </w:rPr>
              <w:t>O</w:t>
            </w:r>
            <w:r>
              <w:rPr>
                <w:rFonts w:eastAsiaTheme="minorEastAsia"/>
                <w:color w:val="0070C0"/>
              </w:rPr>
              <w:t>ption 2.</w:t>
            </w:r>
          </w:p>
        </w:tc>
      </w:tr>
      <w:tr w:rsidR="000D285C" w14:paraId="5EF8C79D" w14:textId="77777777" w:rsidTr="002E377F">
        <w:tc>
          <w:tcPr>
            <w:tcW w:w="1236" w:type="dxa"/>
          </w:tcPr>
          <w:p w14:paraId="64A247E9" w14:textId="77777777" w:rsidR="000D285C" w:rsidRDefault="000D285C" w:rsidP="002E377F">
            <w:pPr>
              <w:spacing w:after="120"/>
              <w:rPr>
                <w:rFonts w:eastAsiaTheme="minorEastAsia"/>
                <w:color w:val="0070C0"/>
              </w:rPr>
            </w:pPr>
            <w:r>
              <w:rPr>
                <w:rFonts w:eastAsiaTheme="minorEastAsia"/>
                <w:color w:val="0070C0"/>
              </w:rPr>
              <w:t>Qualcomm</w:t>
            </w:r>
          </w:p>
        </w:tc>
        <w:tc>
          <w:tcPr>
            <w:tcW w:w="8395" w:type="dxa"/>
          </w:tcPr>
          <w:p w14:paraId="40AD99F9" w14:textId="77777777" w:rsidR="000D285C" w:rsidRDefault="000D285C" w:rsidP="002E377F">
            <w:pPr>
              <w:spacing w:after="120"/>
              <w:rPr>
                <w:rFonts w:eastAsiaTheme="minorEastAsia"/>
                <w:color w:val="0070C0"/>
              </w:rPr>
            </w:pPr>
            <w:r>
              <w:rPr>
                <w:rFonts w:eastAsiaTheme="minorEastAsia"/>
                <w:color w:val="0070C0"/>
              </w:rPr>
              <w:t>Option 3.</w:t>
            </w:r>
          </w:p>
        </w:tc>
      </w:tr>
      <w:tr w:rsidR="000D285C" w14:paraId="30371E98" w14:textId="77777777" w:rsidTr="002E377F">
        <w:tc>
          <w:tcPr>
            <w:tcW w:w="1236" w:type="dxa"/>
          </w:tcPr>
          <w:p w14:paraId="090EA9EE" w14:textId="77777777" w:rsidR="000D285C" w:rsidRDefault="000D285C" w:rsidP="002E377F">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395" w:type="dxa"/>
          </w:tcPr>
          <w:p w14:paraId="1299C56A" w14:textId="77777777" w:rsidR="000D285C" w:rsidRDefault="000D285C" w:rsidP="002E377F">
            <w:pPr>
              <w:tabs>
                <w:tab w:val="left" w:pos="2479"/>
              </w:tabs>
              <w:spacing w:after="120" w:line="240" w:lineRule="auto"/>
            </w:pPr>
            <w:r>
              <w:rPr>
                <w:rFonts w:eastAsiaTheme="minorEastAsia"/>
              </w:rPr>
              <w:t>Option 2, but also fine with option 3 for the transition case.</w:t>
            </w:r>
          </w:p>
        </w:tc>
      </w:tr>
      <w:tr w:rsidR="000D285C" w14:paraId="5E06C7D0" w14:textId="77777777" w:rsidTr="002E377F">
        <w:tc>
          <w:tcPr>
            <w:tcW w:w="1236" w:type="dxa"/>
          </w:tcPr>
          <w:p w14:paraId="4D9D71B4" w14:textId="77777777" w:rsidR="000D285C" w:rsidRPr="002E377F" w:rsidRDefault="000D285C" w:rsidP="002E377F">
            <w:pPr>
              <w:spacing w:after="120"/>
              <w:rPr>
                <w:rFonts w:eastAsia="PMingLiU"/>
                <w:color w:val="0070C0"/>
                <w:lang w:eastAsia="zh-TW"/>
              </w:rPr>
            </w:pPr>
            <w:r>
              <w:rPr>
                <w:rFonts w:eastAsia="PMingLiU"/>
                <w:color w:val="0070C0"/>
                <w:lang w:eastAsia="zh-TW"/>
              </w:rPr>
              <w:t>MTK</w:t>
            </w:r>
          </w:p>
        </w:tc>
        <w:tc>
          <w:tcPr>
            <w:tcW w:w="8395" w:type="dxa"/>
          </w:tcPr>
          <w:p w14:paraId="2C1FE0FB" w14:textId="77777777" w:rsidR="000D285C" w:rsidRPr="002E377F" w:rsidRDefault="000D285C" w:rsidP="002E377F">
            <w:pPr>
              <w:tabs>
                <w:tab w:val="left" w:pos="2479"/>
              </w:tabs>
              <w:spacing w:after="120" w:line="240" w:lineRule="auto"/>
              <w:rPr>
                <w:rFonts w:eastAsia="PMingLiU"/>
                <w:lang w:eastAsia="zh-TW"/>
              </w:rPr>
            </w:pPr>
            <w:r>
              <w:rPr>
                <w:rFonts w:eastAsia="PMingLiU" w:hint="eastAsia"/>
                <w:lang w:eastAsia="zh-TW"/>
              </w:rPr>
              <w:t>O</w:t>
            </w:r>
            <w:r>
              <w:rPr>
                <w:rFonts w:eastAsia="PMingLiU"/>
                <w:lang w:eastAsia="zh-TW"/>
              </w:rPr>
              <w:t>ption 2</w:t>
            </w:r>
          </w:p>
        </w:tc>
      </w:tr>
      <w:tr w:rsidR="000D285C" w14:paraId="68BA858E" w14:textId="77777777" w:rsidTr="002E377F">
        <w:tc>
          <w:tcPr>
            <w:tcW w:w="1236" w:type="dxa"/>
          </w:tcPr>
          <w:p w14:paraId="452C4D1B" w14:textId="77777777" w:rsidR="000D285C" w:rsidRDefault="000D285C" w:rsidP="002E377F">
            <w:pPr>
              <w:spacing w:after="120"/>
              <w:rPr>
                <w:rFonts w:eastAsia="PMingLiU"/>
                <w:color w:val="0070C0"/>
                <w:lang w:eastAsia="zh-TW"/>
              </w:rPr>
            </w:pPr>
            <w:r>
              <w:rPr>
                <w:rFonts w:eastAsia="PMingLiU"/>
                <w:color w:val="0070C0"/>
                <w:lang w:eastAsia="zh-TW"/>
              </w:rPr>
              <w:t>Apple</w:t>
            </w:r>
          </w:p>
        </w:tc>
        <w:tc>
          <w:tcPr>
            <w:tcW w:w="8395" w:type="dxa"/>
          </w:tcPr>
          <w:p w14:paraId="4F96D6C8" w14:textId="77777777" w:rsidR="000D285C" w:rsidRDefault="000D285C" w:rsidP="002E377F">
            <w:pPr>
              <w:tabs>
                <w:tab w:val="left" w:pos="2479"/>
              </w:tabs>
              <w:spacing w:after="120" w:line="240" w:lineRule="auto"/>
              <w:rPr>
                <w:rFonts w:eastAsia="PMingLiU"/>
                <w:lang w:eastAsia="zh-TW"/>
              </w:rPr>
            </w:pPr>
            <w:r>
              <w:rPr>
                <w:rFonts w:eastAsia="PMingLiU"/>
                <w:lang w:eastAsia="zh-TW"/>
              </w:rPr>
              <w:t>Option 2.</w:t>
            </w:r>
          </w:p>
        </w:tc>
      </w:tr>
      <w:tr w:rsidR="000D285C" w14:paraId="4DDC887A" w14:textId="77777777" w:rsidTr="002E377F">
        <w:tc>
          <w:tcPr>
            <w:tcW w:w="1236" w:type="dxa"/>
          </w:tcPr>
          <w:p w14:paraId="56A27CB0" w14:textId="77777777" w:rsidR="000D285C" w:rsidRPr="002E377F" w:rsidRDefault="000D285C" w:rsidP="002E377F">
            <w:pPr>
              <w:spacing w:after="120"/>
              <w:rPr>
                <w:rFonts w:eastAsiaTheme="minorEastAsia"/>
                <w:color w:val="0070C0"/>
              </w:rPr>
            </w:pPr>
            <w:r>
              <w:rPr>
                <w:rFonts w:eastAsiaTheme="minorEastAsia" w:hint="eastAsia"/>
                <w:color w:val="0070C0"/>
              </w:rPr>
              <w:t>CATT</w:t>
            </w:r>
          </w:p>
        </w:tc>
        <w:tc>
          <w:tcPr>
            <w:tcW w:w="8395" w:type="dxa"/>
          </w:tcPr>
          <w:p w14:paraId="32965F8E" w14:textId="77777777" w:rsidR="000D285C" w:rsidRPr="002E377F" w:rsidRDefault="000D285C" w:rsidP="002E377F">
            <w:pPr>
              <w:tabs>
                <w:tab w:val="left" w:pos="2479"/>
              </w:tabs>
              <w:spacing w:after="120" w:line="240" w:lineRule="auto"/>
              <w:rPr>
                <w:rFonts w:eastAsiaTheme="minorEastAsia"/>
              </w:rPr>
            </w:pPr>
            <w:r>
              <w:rPr>
                <w:rFonts w:eastAsiaTheme="minorEastAsia"/>
              </w:rPr>
              <w:t>O</w:t>
            </w:r>
            <w:r>
              <w:rPr>
                <w:rFonts w:eastAsiaTheme="minorEastAsia" w:hint="eastAsia"/>
              </w:rPr>
              <w:t xml:space="preserve">ption 1b </w:t>
            </w:r>
          </w:p>
        </w:tc>
      </w:tr>
      <w:tr w:rsidR="000D285C" w14:paraId="0F97BE1A" w14:textId="77777777" w:rsidTr="002E377F">
        <w:tc>
          <w:tcPr>
            <w:tcW w:w="1236" w:type="dxa"/>
          </w:tcPr>
          <w:p w14:paraId="206C8B83" w14:textId="77777777" w:rsidR="000D285C" w:rsidRDefault="000D285C" w:rsidP="002E377F">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395" w:type="dxa"/>
          </w:tcPr>
          <w:p w14:paraId="7F30D63C" w14:textId="77777777" w:rsidR="000D285C" w:rsidRDefault="000D285C" w:rsidP="002E377F">
            <w:pPr>
              <w:tabs>
                <w:tab w:val="left" w:pos="2479"/>
              </w:tabs>
              <w:spacing w:after="120" w:line="240" w:lineRule="auto"/>
              <w:rPr>
                <w:rFonts w:eastAsiaTheme="minorEastAsia"/>
              </w:rPr>
            </w:pPr>
            <w:r>
              <w:rPr>
                <w:rFonts w:eastAsiaTheme="minorEastAsia" w:hint="eastAsia"/>
              </w:rPr>
              <w:t>O</w:t>
            </w:r>
            <w:r>
              <w:rPr>
                <w:rFonts w:eastAsiaTheme="minorEastAsia"/>
              </w:rPr>
              <w:t>ption 2 is fine.</w:t>
            </w:r>
          </w:p>
        </w:tc>
      </w:tr>
      <w:tr w:rsidR="000D285C" w14:paraId="6DA3172A" w14:textId="77777777" w:rsidTr="002E377F">
        <w:tc>
          <w:tcPr>
            <w:tcW w:w="1236" w:type="dxa"/>
          </w:tcPr>
          <w:p w14:paraId="4B649A20" w14:textId="77777777" w:rsidR="000D285C" w:rsidRDefault="000D285C" w:rsidP="002E377F">
            <w:pPr>
              <w:spacing w:after="120"/>
              <w:rPr>
                <w:rFonts w:eastAsiaTheme="minorEastAsia"/>
                <w:color w:val="0070C0"/>
              </w:rPr>
            </w:pPr>
            <w:r>
              <w:rPr>
                <w:rFonts w:eastAsiaTheme="minorEastAsia"/>
                <w:color w:val="0070C0"/>
              </w:rPr>
              <w:t>Intel</w:t>
            </w:r>
          </w:p>
        </w:tc>
        <w:tc>
          <w:tcPr>
            <w:tcW w:w="8395" w:type="dxa"/>
          </w:tcPr>
          <w:p w14:paraId="6D799DAE" w14:textId="77777777" w:rsidR="000D285C" w:rsidRDefault="000D285C" w:rsidP="002E377F">
            <w:pPr>
              <w:tabs>
                <w:tab w:val="left" w:pos="2479"/>
              </w:tabs>
              <w:spacing w:after="120" w:line="240" w:lineRule="auto"/>
              <w:rPr>
                <w:rFonts w:eastAsiaTheme="minorEastAsia"/>
              </w:rPr>
            </w:pPr>
            <w:r>
              <w:rPr>
                <w:rFonts w:eastAsiaTheme="minorEastAsia"/>
              </w:rPr>
              <w:t>Up to 4-2-1</w:t>
            </w:r>
          </w:p>
        </w:tc>
      </w:tr>
      <w:tr w:rsidR="000D285C" w14:paraId="5358F53D" w14:textId="77777777" w:rsidTr="002E377F">
        <w:tc>
          <w:tcPr>
            <w:tcW w:w="1236" w:type="dxa"/>
          </w:tcPr>
          <w:p w14:paraId="24BCA94F" w14:textId="77777777" w:rsidR="000D285C" w:rsidRDefault="000D285C" w:rsidP="002E377F">
            <w:pPr>
              <w:spacing w:after="120"/>
              <w:rPr>
                <w:rFonts w:eastAsiaTheme="minorEastAsia"/>
                <w:color w:val="0070C0"/>
              </w:rPr>
            </w:pPr>
            <w:r>
              <w:rPr>
                <w:rFonts w:eastAsiaTheme="minorEastAsia" w:hint="eastAsia"/>
                <w:color w:val="0070C0"/>
              </w:rPr>
              <w:t>ZTE</w:t>
            </w:r>
          </w:p>
        </w:tc>
        <w:tc>
          <w:tcPr>
            <w:tcW w:w="8395" w:type="dxa"/>
          </w:tcPr>
          <w:p w14:paraId="74B809B2" w14:textId="77777777" w:rsidR="000D285C" w:rsidRDefault="000D285C" w:rsidP="002E377F">
            <w:pPr>
              <w:tabs>
                <w:tab w:val="left" w:pos="2479"/>
              </w:tabs>
              <w:spacing w:after="120" w:line="240" w:lineRule="auto"/>
              <w:rPr>
                <w:rFonts w:eastAsiaTheme="minorEastAsia"/>
              </w:rPr>
            </w:pPr>
            <w:r>
              <w:rPr>
                <w:rFonts w:eastAsiaTheme="minorEastAsia" w:hint="eastAsia"/>
              </w:rPr>
              <w:t>Option 1b.</w:t>
            </w:r>
          </w:p>
        </w:tc>
      </w:tr>
      <w:tr w:rsidR="000D285C" w14:paraId="4A437E0F" w14:textId="77777777" w:rsidTr="002E377F">
        <w:tc>
          <w:tcPr>
            <w:tcW w:w="1236" w:type="dxa"/>
          </w:tcPr>
          <w:p w14:paraId="16C4FD81" w14:textId="77777777" w:rsidR="000D285C" w:rsidRDefault="000D285C" w:rsidP="002E377F">
            <w:pPr>
              <w:spacing w:after="120"/>
              <w:rPr>
                <w:rFonts w:eastAsiaTheme="minorEastAsia"/>
                <w:color w:val="0070C0"/>
              </w:rPr>
            </w:pPr>
            <w:r>
              <w:rPr>
                <w:rFonts w:eastAsiaTheme="minorEastAsia"/>
                <w:color w:val="0070C0"/>
              </w:rPr>
              <w:t>Moderator</w:t>
            </w:r>
          </w:p>
        </w:tc>
        <w:tc>
          <w:tcPr>
            <w:tcW w:w="8395" w:type="dxa"/>
          </w:tcPr>
          <w:p w14:paraId="1E3DF743" w14:textId="77777777" w:rsidR="000D285C" w:rsidRDefault="000D285C" w:rsidP="002E377F">
            <w:pPr>
              <w:tabs>
                <w:tab w:val="left" w:pos="2479"/>
              </w:tabs>
              <w:spacing w:after="120" w:line="240" w:lineRule="auto"/>
              <w:rPr>
                <w:rFonts w:eastAsiaTheme="minorEastAsia"/>
              </w:rPr>
            </w:pPr>
            <w:r>
              <w:rPr>
                <w:rFonts w:eastAsiaTheme="minorEastAsia"/>
              </w:rPr>
              <w:t>FFS</w:t>
            </w:r>
          </w:p>
        </w:tc>
      </w:tr>
    </w:tbl>
    <w:p w14:paraId="1A47F28C" w14:textId="77777777" w:rsidR="000D285C" w:rsidRDefault="000D285C" w:rsidP="000D285C"/>
    <w:p w14:paraId="5530AA51" w14:textId="77777777" w:rsidR="000D285C" w:rsidRDefault="000D285C" w:rsidP="000D285C">
      <w:pPr>
        <w:pStyle w:val="Heading4"/>
        <w:numPr>
          <w:ilvl w:val="0"/>
          <w:numId w:val="0"/>
        </w:numPr>
        <w:rPr>
          <w:szCs w:val="16"/>
          <w:lang w:val="en-US"/>
        </w:rPr>
      </w:pPr>
      <w:r>
        <w:rPr>
          <w:szCs w:val="16"/>
          <w:lang w:val="en-US"/>
        </w:rPr>
        <w:t>Issue 6-1 UE feature list for pre-MG</w:t>
      </w:r>
    </w:p>
    <w:tbl>
      <w:tblPr>
        <w:tblStyle w:val="TableGrid"/>
        <w:tblW w:w="7545" w:type="dxa"/>
        <w:tblLayout w:type="fixed"/>
        <w:tblLook w:val="04A0" w:firstRow="1" w:lastRow="0" w:firstColumn="1" w:lastColumn="0" w:noHBand="0" w:noVBand="1"/>
      </w:tblPr>
      <w:tblGrid>
        <w:gridCol w:w="1082"/>
        <w:gridCol w:w="2270"/>
        <w:gridCol w:w="1379"/>
        <w:gridCol w:w="1291"/>
        <w:gridCol w:w="1523"/>
      </w:tblGrid>
      <w:tr w:rsidR="000D285C" w14:paraId="0979EDB8" w14:textId="77777777" w:rsidTr="002E377F">
        <w:trPr>
          <w:trHeight w:val="671"/>
        </w:trPr>
        <w:tc>
          <w:tcPr>
            <w:tcW w:w="1082" w:type="dxa"/>
          </w:tcPr>
          <w:p w14:paraId="4702CDE0" w14:textId="77777777" w:rsidR="000D285C" w:rsidRDefault="000D285C" w:rsidP="002E377F">
            <w:pPr>
              <w:spacing w:after="120"/>
              <w:rPr>
                <w:b/>
                <w:bCs/>
                <w:sz w:val="18"/>
                <w:szCs w:val="18"/>
              </w:rPr>
            </w:pPr>
            <w:r>
              <w:rPr>
                <w:rFonts w:cs="Arial"/>
                <w:b/>
                <w:bCs/>
                <w:sz w:val="18"/>
                <w:szCs w:val="18"/>
              </w:rPr>
              <w:t>Feature group</w:t>
            </w:r>
          </w:p>
        </w:tc>
        <w:tc>
          <w:tcPr>
            <w:tcW w:w="2270" w:type="dxa"/>
          </w:tcPr>
          <w:p w14:paraId="51A0EC28" w14:textId="77777777" w:rsidR="000D285C" w:rsidRDefault="000D285C" w:rsidP="002E377F">
            <w:pPr>
              <w:spacing w:after="120"/>
              <w:rPr>
                <w:b/>
                <w:bCs/>
                <w:sz w:val="18"/>
                <w:szCs w:val="18"/>
              </w:rPr>
            </w:pPr>
            <w:r>
              <w:rPr>
                <w:rFonts w:cs="Arial"/>
                <w:b/>
                <w:bCs/>
                <w:sz w:val="18"/>
                <w:szCs w:val="18"/>
              </w:rPr>
              <w:t>Components</w:t>
            </w:r>
          </w:p>
        </w:tc>
        <w:tc>
          <w:tcPr>
            <w:tcW w:w="1379" w:type="dxa"/>
          </w:tcPr>
          <w:p w14:paraId="259095F2" w14:textId="77777777" w:rsidR="000D285C" w:rsidRDefault="000D285C" w:rsidP="002E377F">
            <w:pPr>
              <w:spacing w:after="120"/>
              <w:rPr>
                <w:b/>
                <w:bCs/>
                <w:sz w:val="18"/>
                <w:szCs w:val="18"/>
              </w:rPr>
            </w:pPr>
            <w:r>
              <w:rPr>
                <w:rFonts w:cs="Arial"/>
                <w:b/>
                <w:bCs/>
                <w:sz w:val="18"/>
                <w:szCs w:val="18"/>
                <w:lang w:eastAsia="ja-JP"/>
              </w:rPr>
              <w:t>Consequence if the feature is not supported by the UE</w:t>
            </w:r>
          </w:p>
        </w:tc>
        <w:tc>
          <w:tcPr>
            <w:tcW w:w="1291" w:type="dxa"/>
          </w:tcPr>
          <w:p w14:paraId="36D52F78" w14:textId="77777777" w:rsidR="000D285C" w:rsidRDefault="000D285C" w:rsidP="002E377F">
            <w:pPr>
              <w:spacing w:after="120"/>
              <w:rPr>
                <w:rFonts w:eastAsia="PMingLiU" w:cs="Arial"/>
                <w:b/>
                <w:bCs/>
                <w:sz w:val="18"/>
                <w:szCs w:val="18"/>
                <w:lang w:eastAsia="zh-TW"/>
              </w:rPr>
            </w:pPr>
            <w:r>
              <w:rPr>
                <w:rFonts w:eastAsia="PMingLiU" w:cs="Arial" w:hint="eastAsia"/>
                <w:b/>
                <w:bCs/>
                <w:sz w:val="18"/>
                <w:szCs w:val="18"/>
                <w:lang w:eastAsia="zh-TW"/>
              </w:rPr>
              <w:t>N</w:t>
            </w:r>
            <w:r>
              <w:rPr>
                <w:rFonts w:eastAsia="PMingLiU" w:cs="Arial"/>
                <w:b/>
                <w:bCs/>
                <w:sz w:val="18"/>
                <w:szCs w:val="18"/>
                <w:lang w:eastAsia="zh-TW"/>
              </w:rPr>
              <w:t>ote</w:t>
            </w:r>
          </w:p>
        </w:tc>
        <w:tc>
          <w:tcPr>
            <w:tcW w:w="1523" w:type="dxa"/>
          </w:tcPr>
          <w:p w14:paraId="2B8ADE2B" w14:textId="77777777" w:rsidR="000D285C" w:rsidRDefault="000D285C" w:rsidP="002E377F">
            <w:pPr>
              <w:spacing w:after="120"/>
              <w:rPr>
                <w:rFonts w:eastAsia="PMingLiU" w:cs="Arial"/>
                <w:b/>
                <w:bCs/>
                <w:sz w:val="18"/>
                <w:szCs w:val="18"/>
                <w:lang w:eastAsia="zh-TW"/>
              </w:rPr>
            </w:pPr>
            <w:r>
              <w:rPr>
                <w:rFonts w:eastAsia="PMingLiU" w:cs="Arial"/>
                <w:b/>
                <w:bCs/>
                <w:sz w:val="18"/>
                <w:szCs w:val="18"/>
                <w:lang w:eastAsia="zh-TW"/>
              </w:rPr>
              <w:t>Mandatory/Optional</w:t>
            </w:r>
          </w:p>
        </w:tc>
      </w:tr>
      <w:tr w:rsidR="000D285C" w14:paraId="1D2BF50C" w14:textId="77777777" w:rsidTr="002E377F">
        <w:trPr>
          <w:trHeight w:val="982"/>
        </w:trPr>
        <w:tc>
          <w:tcPr>
            <w:tcW w:w="1082" w:type="dxa"/>
          </w:tcPr>
          <w:p w14:paraId="25A15402" w14:textId="77777777" w:rsidR="000D285C" w:rsidRDefault="000D285C" w:rsidP="002E377F">
            <w:pPr>
              <w:spacing w:after="120"/>
              <w:rPr>
                <w:rFonts w:cs="Arial"/>
                <w:sz w:val="18"/>
                <w:szCs w:val="18"/>
              </w:rPr>
            </w:pPr>
            <w:r>
              <w:rPr>
                <w:rFonts w:eastAsia="Times New Roman" w:cs="Arial"/>
                <w:iCs/>
                <w:sz w:val="14"/>
                <w:szCs w:val="16"/>
              </w:rPr>
              <w:t>X-1-1</w:t>
            </w:r>
          </w:p>
        </w:tc>
        <w:tc>
          <w:tcPr>
            <w:tcW w:w="2270" w:type="dxa"/>
          </w:tcPr>
          <w:p w14:paraId="392091FD" w14:textId="77777777" w:rsidR="000D285C" w:rsidRDefault="000D285C" w:rsidP="002E377F">
            <w:pPr>
              <w:overflowPunct/>
              <w:snapToGrid w:val="0"/>
              <w:spacing w:afterLines="50" w:after="120" w:line="240" w:lineRule="auto"/>
              <w:contextualSpacing/>
              <w:textAlignment w:val="auto"/>
              <w:rPr>
                <w:rFonts w:cs="Arial"/>
                <w:sz w:val="18"/>
                <w:szCs w:val="18"/>
              </w:rPr>
            </w:pPr>
            <w:r>
              <w:rPr>
                <w:rFonts w:eastAsia="Times New Roman" w:cs="Arial"/>
                <w:iCs/>
                <w:sz w:val="14"/>
                <w:szCs w:val="16"/>
              </w:rPr>
              <w:t xml:space="preserve">Pre-configured measurement gap with network-controlled activation and deactivation mechanism </w:t>
            </w:r>
          </w:p>
        </w:tc>
        <w:tc>
          <w:tcPr>
            <w:tcW w:w="1379" w:type="dxa"/>
          </w:tcPr>
          <w:p w14:paraId="318D78C5" w14:textId="77777777" w:rsidR="000D285C" w:rsidRDefault="000D285C" w:rsidP="002E377F">
            <w:pPr>
              <w:spacing w:after="120"/>
              <w:rPr>
                <w:rFonts w:cs="Arial"/>
                <w:sz w:val="18"/>
                <w:szCs w:val="18"/>
              </w:rPr>
            </w:pPr>
            <w:r>
              <w:rPr>
                <w:rFonts w:eastAsia="Times New Roman" w:cs="Arial"/>
                <w:iCs/>
                <w:sz w:val="14"/>
                <w:szCs w:val="16"/>
              </w:rPr>
              <w:t>UE does not support pre-configured measurement gap with Network-controlled mechanism</w:t>
            </w:r>
          </w:p>
        </w:tc>
        <w:tc>
          <w:tcPr>
            <w:tcW w:w="1291" w:type="dxa"/>
          </w:tcPr>
          <w:p w14:paraId="1B5ED996" w14:textId="77777777" w:rsidR="000D285C" w:rsidRDefault="000D285C" w:rsidP="002E377F">
            <w:pPr>
              <w:spacing w:after="120"/>
              <w:rPr>
                <w:rFonts w:cs="Arial"/>
                <w:sz w:val="18"/>
                <w:szCs w:val="18"/>
              </w:rPr>
            </w:pPr>
          </w:p>
        </w:tc>
        <w:tc>
          <w:tcPr>
            <w:tcW w:w="1523" w:type="dxa"/>
          </w:tcPr>
          <w:p w14:paraId="20CE15ED" w14:textId="77777777" w:rsidR="000D285C" w:rsidRDefault="000D285C" w:rsidP="002E377F">
            <w:pPr>
              <w:spacing w:after="120"/>
              <w:rPr>
                <w:rFonts w:cs="Arial"/>
                <w:sz w:val="18"/>
                <w:szCs w:val="18"/>
              </w:rPr>
            </w:pPr>
            <w:r>
              <w:rPr>
                <w:rFonts w:cs="Arial"/>
                <w:sz w:val="14"/>
                <w:szCs w:val="16"/>
                <w:lang w:eastAsia="ja-JP"/>
              </w:rPr>
              <w:t>Optional with capability signalling</w:t>
            </w:r>
          </w:p>
        </w:tc>
      </w:tr>
      <w:tr w:rsidR="000D285C" w14:paraId="0041B92B" w14:textId="77777777" w:rsidTr="002E377F">
        <w:trPr>
          <w:trHeight w:val="982"/>
        </w:trPr>
        <w:tc>
          <w:tcPr>
            <w:tcW w:w="1082" w:type="dxa"/>
          </w:tcPr>
          <w:p w14:paraId="3A649FEE" w14:textId="77777777" w:rsidR="000D285C" w:rsidRDefault="000D285C" w:rsidP="002E377F">
            <w:pPr>
              <w:spacing w:after="120"/>
              <w:rPr>
                <w:rFonts w:cs="Arial"/>
                <w:color w:val="000000" w:themeColor="text1"/>
              </w:rPr>
            </w:pPr>
            <w:r>
              <w:rPr>
                <w:rFonts w:eastAsia="Times New Roman" w:cs="Arial"/>
                <w:iCs/>
                <w:sz w:val="14"/>
                <w:szCs w:val="16"/>
              </w:rPr>
              <w:t>X-1-2</w:t>
            </w:r>
          </w:p>
        </w:tc>
        <w:tc>
          <w:tcPr>
            <w:tcW w:w="2270" w:type="dxa"/>
          </w:tcPr>
          <w:p w14:paraId="41584DBE" w14:textId="77777777" w:rsidR="000D285C" w:rsidRDefault="000D285C" w:rsidP="002E377F">
            <w:pPr>
              <w:snapToGrid w:val="0"/>
              <w:spacing w:afterLines="50" w:after="120" w:line="240" w:lineRule="auto"/>
              <w:contextualSpacing/>
              <w:rPr>
                <w:rFonts w:cs="Arial"/>
                <w:sz w:val="18"/>
                <w:szCs w:val="18"/>
              </w:rPr>
            </w:pPr>
            <w:r>
              <w:rPr>
                <w:rFonts w:eastAsia="Times New Roman" w:cs="Arial"/>
                <w:iCs/>
                <w:sz w:val="14"/>
                <w:szCs w:val="16"/>
              </w:rPr>
              <w:t xml:space="preserve">Pre-configured measurement gap with UE autonomous activation and deactivation mechanism </w:t>
            </w:r>
          </w:p>
        </w:tc>
        <w:tc>
          <w:tcPr>
            <w:tcW w:w="1379" w:type="dxa"/>
          </w:tcPr>
          <w:p w14:paraId="73AB5B85" w14:textId="77777777" w:rsidR="000D285C" w:rsidRDefault="000D285C" w:rsidP="002E377F">
            <w:pPr>
              <w:spacing w:after="120"/>
              <w:rPr>
                <w:rFonts w:cs="Arial"/>
                <w:sz w:val="18"/>
                <w:szCs w:val="18"/>
              </w:rPr>
            </w:pPr>
            <w:r>
              <w:rPr>
                <w:rFonts w:eastAsia="Times New Roman" w:cs="Arial"/>
                <w:iCs/>
                <w:sz w:val="14"/>
                <w:szCs w:val="16"/>
              </w:rPr>
              <w:t>UE does not support pre-configured measurement gap with UE autonomous mechanism</w:t>
            </w:r>
          </w:p>
        </w:tc>
        <w:tc>
          <w:tcPr>
            <w:tcW w:w="1291" w:type="dxa"/>
          </w:tcPr>
          <w:p w14:paraId="0FE2F3EE" w14:textId="77777777" w:rsidR="000D285C" w:rsidRDefault="000D285C" w:rsidP="002E377F">
            <w:pPr>
              <w:spacing w:after="120"/>
              <w:rPr>
                <w:rFonts w:cs="Arial"/>
                <w:sz w:val="18"/>
                <w:szCs w:val="18"/>
              </w:rPr>
            </w:pPr>
          </w:p>
        </w:tc>
        <w:tc>
          <w:tcPr>
            <w:tcW w:w="1523" w:type="dxa"/>
          </w:tcPr>
          <w:p w14:paraId="10B4B99F" w14:textId="77777777" w:rsidR="000D285C" w:rsidRDefault="000D285C" w:rsidP="002E377F">
            <w:pPr>
              <w:spacing w:after="120"/>
              <w:rPr>
                <w:rFonts w:cs="Arial"/>
                <w:sz w:val="18"/>
                <w:szCs w:val="18"/>
              </w:rPr>
            </w:pPr>
            <w:r>
              <w:rPr>
                <w:rFonts w:cs="Arial"/>
                <w:sz w:val="14"/>
                <w:szCs w:val="16"/>
                <w:lang w:eastAsia="ja-JP"/>
              </w:rPr>
              <w:t>Optional with capability signalling</w:t>
            </w:r>
          </w:p>
        </w:tc>
      </w:tr>
    </w:tbl>
    <w:p w14:paraId="74696722" w14:textId="77777777" w:rsidR="000D285C" w:rsidRDefault="000D285C" w:rsidP="000D285C">
      <w:pPr>
        <w:spacing w:after="120" w:line="240" w:lineRule="auto"/>
        <w:rPr>
          <w:szCs w:val="24"/>
        </w:rPr>
      </w:pPr>
    </w:p>
    <w:p w14:paraId="0AA66C42" w14:textId="77777777" w:rsidR="000D285C" w:rsidRDefault="000D285C" w:rsidP="000D285C">
      <w:pPr>
        <w:rPr>
          <w:rFonts w:eastAsiaTheme="minorEastAsia"/>
          <w:i/>
          <w:color w:val="0070C0"/>
        </w:rPr>
      </w:pPr>
    </w:p>
    <w:p w14:paraId="2D93C6DE" w14:textId="77777777" w:rsidR="000D285C" w:rsidRDefault="000D285C" w:rsidP="000D285C">
      <w:pPr>
        <w:rPr>
          <w:rFonts w:eastAsiaTheme="minorEastAsia"/>
          <w:i/>
          <w:color w:val="0070C0"/>
        </w:rPr>
      </w:pPr>
    </w:p>
    <w:p w14:paraId="1940F08B" w14:textId="77777777" w:rsidR="000D285C" w:rsidRDefault="000D285C" w:rsidP="000D285C">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Pr>
          <w:rFonts w:eastAsiaTheme="minorEastAsia"/>
          <w:i/>
          <w:highlight w:val="yellow"/>
        </w:rPr>
        <w:t>Please companies check whether the tentative agreements can be agreed</w:t>
      </w:r>
      <w:r>
        <w:rPr>
          <w:rFonts w:eastAsiaTheme="minorEastAsia"/>
          <w:i/>
          <w:color w:val="0070C0"/>
          <w:highlight w:val="yellow"/>
        </w:rPr>
        <w:t>.</w:t>
      </w:r>
      <w:r>
        <w:rPr>
          <w:rFonts w:eastAsiaTheme="minorEastAsia"/>
          <w:i/>
          <w:color w:val="0070C0"/>
        </w:rPr>
        <w:t xml:space="preserve"> </w:t>
      </w:r>
    </w:p>
    <w:tbl>
      <w:tblPr>
        <w:tblStyle w:val="TableGrid"/>
        <w:tblW w:w="9631" w:type="dxa"/>
        <w:tblLayout w:type="fixed"/>
        <w:tblLook w:val="04A0" w:firstRow="1" w:lastRow="0" w:firstColumn="1" w:lastColumn="0" w:noHBand="0" w:noVBand="1"/>
      </w:tblPr>
      <w:tblGrid>
        <w:gridCol w:w="1236"/>
        <w:gridCol w:w="8395"/>
      </w:tblGrid>
      <w:tr w:rsidR="000D285C" w14:paraId="7F0A4668" w14:textId="77777777" w:rsidTr="002E377F">
        <w:tc>
          <w:tcPr>
            <w:tcW w:w="1236" w:type="dxa"/>
          </w:tcPr>
          <w:p w14:paraId="6B58B951" w14:textId="77777777" w:rsidR="000D285C" w:rsidRDefault="000D285C" w:rsidP="002E377F">
            <w:pPr>
              <w:spacing w:after="120"/>
              <w:rPr>
                <w:rFonts w:eastAsiaTheme="minorEastAsia"/>
                <w:b/>
                <w:bCs/>
                <w:color w:val="0070C0"/>
              </w:rPr>
            </w:pPr>
            <w:r>
              <w:rPr>
                <w:rFonts w:eastAsiaTheme="minorEastAsia"/>
                <w:b/>
                <w:bCs/>
                <w:color w:val="0070C0"/>
              </w:rPr>
              <w:t>Company</w:t>
            </w:r>
          </w:p>
        </w:tc>
        <w:tc>
          <w:tcPr>
            <w:tcW w:w="8395" w:type="dxa"/>
          </w:tcPr>
          <w:p w14:paraId="45CA5ACD" w14:textId="77777777" w:rsidR="000D285C" w:rsidRDefault="000D285C" w:rsidP="002E377F">
            <w:pPr>
              <w:spacing w:after="120"/>
              <w:rPr>
                <w:rFonts w:eastAsiaTheme="minorEastAsia"/>
                <w:b/>
                <w:bCs/>
                <w:color w:val="0070C0"/>
              </w:rPr>
            </w:pPr>
            <w:r>
              <w:rPr>
                <w:rFonts w:eastAsiaTheme="minorEastAsia"/>
                <w:b/>
                <w:bCs/>
                <w:color w:val="0070C0"/>
              </w:rPr>
              <w:t>Comments</w:t>
            </w:r>
          </w:p>
        </w:tc>
      </w:tr>
      <w:tr w:rsidR="000D285C" w14:paraId="410D9695" w14:textId="77777777" w:rsidTr="002E377F">
        <w:trPr>
          <w:trHeight w:val="622"/>
        </w:trPr>
        <w:tc>
          <w:tcPr>
            <w:tcW w:w="1236" w:type="dxa"/>
          </w:tcPr>
          <w:p w14:paraId="483BFF1D" w14:textId="77777777" w:rsidR="000D285C" w:rsidRDefault="000D285C" w:rsidP="002E377F">
            <w:pPr>
              <w:spacing w:after="120"/>
              <w:rPr>
                <w:rFonts w:eastAsiaTheme="minorEastAsia"/>
                <w:color w:val="0070C0"/>
              </w:rPr>
            </w:pPr>
            <w:r>
              <w:rPr>
                <w:rFonts w:eastAsiaTheme="minorEastAsia"/>
                <w:color w:val="0070C0"/>
              </w:rPr>
              <w:t>Qualcomm</w:t>
            </w:r>
          </w:p>
        </w:tc>
        <w:tc>
          <w:tcPr>
            <w:tcW w:w="8395" w:type="dxa"/>
          </w:tcPr>
          <w:p w14:paraId="40B6D4C6" w14:textId="77777777" w:rsidR="000D285C" w:rsidRDefault="000D285C" w:rsidP="002E377F">
            <w:pPr>
              <w:tabs>
                <w:tab w:val="left" w:pos="2767"/>
              </w:tabs>
              <w:spacing w:after="120" w:line="240" w:lineRule="auto"/>
              <w:rPr>
                <w:rFonts w:eastAsiaTheme="minorEastAsia"/>
                <w:color w:val="0070C0"/>
              </w:rPr>
            </w:pPr>
            <w:r>
              <w:rPr>
                <w:rFonts w:eastAsiaTheme="minorEastAsia"/>
                <w:color w:val="0070C0"/>
              </w:rPr>
              <w:t>There should be separate UE capabilities for per-UE and per-FR pre-configured MG. The recommended WF can be used as a template for both capabilities. However, the per-FR capability should be per BC.</w:t>
            </w:r>
          </w:p>
        </w:tc>
      </w:tr>
      <w:tr w:rsidR="000D285C" w14:paraId="2C6B671F" w14:textId="77777777" w:rsidTr="002E377F">
        <w:tc>
          <w:tcPr>
            <w:tcW w:w="1236" w:type="dxa"/>
          </w:tcPr>
          <w:p w14:paraId="4156A620" w14:textId="77777777" w:rsidR="000D285C" w:rsidRDefault="000D285C" w:rsidP="002E377F">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395" w:type="dxa"/>
          </w:tcPr>
          <w:p w14:paraId="342FE4DB" w14:textId="77777777" w:rsidR="000D285C" w:rsidRDefault="000D285C" w:rsidP="002E377F">
            <w:pPr>
              <w:spacing w:after="120"/>
              <w:rPr>
                <w:rFonts w:eastAsiaTheme="minorEastAsia"/>
                <w:color w:val="0070C0"/>
              </w:rPr>
            </w:pPr>
            <w:r>
              <w:rPr>
                <w:rFonts w:eastAsiaTheme="minorEastAsia"/>
                <w:color w:val="0070C0"/>
              </w:rPr>
              <w:t xml:space="preserve">Support the tentative agreement. </w:t>
            </w:r>
          </w:p>
        </w:tc>
      </w:tr>
      <w:tr w:rsidR="000D285C" w14:paraId="4C4AE6E5" w14:textId="77777777" w:rsidTr="002E377F">
        <w:tc>
          <w:tcPr>
            <w:tcW w:w="1236" w:type="dxa"/>
          </w:tcPr>
          <w:p w14:paraId="2F5FE7A1" w14:textId="77777777" w:rsidR="000D285C" w:rsidRPr="002E377F" w:rsidRDefault="000D285C" w:rsidP="002E377F">
            <w:pPr>
              <w:spacing w:after="120"/>
              <w:rPr>
                <w:rFonts w:eastAsia="PMingLiU"/>
                <w:color w:val="0070C0"/>
                <w:lang w:eastAsia="zh-TW"/>
              </w:rPr>
            </w:pPr>
            <w:r>
              <w:rPr>
                <w:rFonts w:eastAsia="PMingLiU"/>
                <w:color w:val="0070C0"/>
                <w:lang w:eastAsia="zh-TW"/>
              </w:rPr>
              <w:t>MTK</w:t>
            </w:r>
          </w:p>
        </w:tc>
        <w:tc>
          <w:tcPr>
            <w:tcW w:w="8395" w:type="dxa"/>
          </w:tcPr>
          <w:p w14:paraId="0D45DD63" w14:textId="77777777" w:rsidR="000D285C" w:rsidRDefault="000D285C" w:rsidP="002E377F">
            <w:pPr>
              <w:tabs>
                <w:tab w:val="left" w:pos="2479"/>
              </w:tabs>
              <w:spacing w:after="120" w:line="240" w:lineRule="auto"/>
            </w:pPr>
            <w:r>
              <w:rPr>
                <w:rFonts w:eastAsiaTheme="minorEastAsia"/>
                <w:color w:val="0070C0"/>
              </w:rPr>
              <w:t>Support the tentative agreement.</w:t>
            </w:r>
          </w:p>
        </w:tc>
      </w:tr>
      <w:tr w:rsidR="000D285C" w14:paraId="0B902751" w14:textId="77777777" w:rsidTr="002E377F">
        <w:tc>
          <w:tcPr>
            <w:tcW w:w="1236" w:type="dxa"/>
          </w:tcPr>
          <w:p w14:paraId="7088C76A" w14:textId="77777777" w:rsidR="000D285C" w:rsidRDefault="000D285C" w:rsidP="002E377F">
            <w:pPr>
              <w:spacing w:after="120"/>
              <w:rPr>
                <w:rFonts w:eastAsia="PMingLiU"/>
                <w:color w:val="0070C0"/>
                <w:lang w:eastAsia="zh-TW"/>
              </w:rPr>
            </w:pPr>
            <w:r>
              <w:rPr>
                <w:rFonts w:eastAsia="PMingLiU"/>
                <w:color w:val="0070C0"/>
                <w:lang w:eastAsia="zh-TW"/>
              </w:rPr>
              <w:lastRenderedPageBreak/>
              <w:t>Apple</w:t>
            </w:r>
          </w:p>
        </w:tc>
        <w:tc>
          <w:tcPr>
            <w:tcW w:w="8395" w:type="dxa"/>
          </w:tcPr>
          <w:p w14:paraId="4A5720BF" w14:textId="77777777" w:rsidR="000D285C" w:rsidRDefault="000D285C" w:rsidP="002E377F">
            <w:pPr>
              <w:tabs>
                <w:tab w:val="left" w:pos="2479"/>
              </w:tabs>
              <w:spacing w:after="120" w:line="240" w:lineRule="auto"/>
              <w:rPr>
                <w:rFonts w:eastAsiaTheme="minorEastAsia"/>
                <w:color w:val="0070C0"/>
              </w:rPr>
            </w:pPr>
            <w:r>
              <w:rPr>
                <w:rFonts w:eastAsiaTheme="minorEastAsia"/>
                <w:color w:val="0070C0"/>
              </w:rPr>
              <w:t>Support the tentative agreement.</w:t>
            </w:r>
          </w:p>
        </w:tc>
      </w:tr>
      <w:tr w:rsidR="000D285C" w14:paraId="128BEFDB" w14:textId="77777777" w:rsidTr="002E377F">
        <w:tc>
          <w:tcPr>
            <w:tcW w:w="1236" w:type="dxa"/>
          </w:tcPr>
          <w:p w14:paraId="3440FF6E" w14:textId="77777777" w:rsidR="000D285C" w:rsidRDefault="000D285C" w:rsidP="002E377F">
            <w:pPr>
              <w:spacing w:after="120"/>
              <w:rPr>
                <w:rFonts w:eastAsia="PMingLiU"/>
                <w:color w:val="0070C0"/>
                <w:lang w:eastAsia="zh-TW"/>
              </w:rPr>
            </w:pPr>
            <w:r>
              <w:rPr>
                <w:rFonts w:eastAsia="PMingLiU"/>
                <w:color w:val="0070C0"/>
                <w:lang w:eastAsia="zh-TW"/>
              </w:rPr>
              <w:t>Intel</w:t>
            </w:r>
          </w:p>
        </w:tc>
        <w:tc>
          <w:tcPr>
            <w:tcW w:w="8395" w:type="dxa"/>
          </w:tcPr>
          <w:p w14:paraId="3C93F0DC" w14:textId="77777777" w:rsidR="000D285C" w:rsidRDefault="000D285C" w:rsidP="002E377F">
            <w:pPr>
              <w:tabs>
                <w:tab w:val="left" w:pos="2479"/>
              </w:tabs>
              <w:spacing w:after="120" w:line="240" w:lineRule="auto"/>
              <w:rPr>
                <w:rFonts w:eastAsiaTheme="minorEastAsia"/>
                <w:color w:val="0070C0"/>
              </w:rPr>
            </w:pPr>
            <w:r>
              <w:rPr>
                <w:rFonts w:eastAsiaTheme="minorEastAsia"/>
                <w:color w:val="0070C0"/>
              </w:rPr>
              <w:t>Support the tentative agreement.</w:t>
            </w:r>
          </w:p>
        </w:tc>
      </w:tr>
      <w:tr w:rsidR="000D285C" w14:paraId="17C3BBF3" w14:textId="77777777" w:rsidTr="002E377F">
        <w:tc>
          <w:tcPr>
            <w:tcW w:w="1236" w:type="dxa"/>
          </w:tcPr>
          <w:p w14:paraId="1D7D666C" w14:textId="77777777" w:rsidR="000D285C" w:rsidRDefault="000D285C" w:rsidP="002E377F">
            <w:pPr>
              <w:spacing w:after="120"/>
              <w:rPr>
                <w:color w:val="0070C0"/>
              </w:rPr>
            </w:pPr>
            <w:r>
              <w:rPr>
                <w:rFonts w:hint="eastAsia"/>
                <w:color w:val="0070C0"/>
              </w:rPr>
              <w:t>ZTE</w:t>
            </w:r>
          </w:p>
        </w:tc>
        <w:tc>
          <w:tcPr>
            <w:tcW w:w="8395" w:type="dxa"/>
          </w:tcPr>
          <w:p w14:paraId="6ECF0A1C" w14:textId="77777777" w:rsidR="000D285C" w:rsidRDefault="000D285C" w:rsidP="002E377F">
            <w:pPr>
              <w:tabs>
                <w:tab w:val="left" w:pos="2479"/>
              </w:tabs>
              <w:spacing w:after="120" w:line="240" w:lineRule="auto"/>
              <w:rPr>
                <w:rFonts w:eastAsiaTheme="minorEastAsia"/>
                <w:color w:val="0070C0"/>
              </w:rPr>
            </w:pPr>
            <w:r>
              <w:rPr>
                <w:rFonts w:eastAsiaTheme="minorEastAsia"/>
                <w:color w:val="0070C0"/>
              </w:rPr>
              <w:t>Support the tentative agreement.</w:t>
            </w:r>
          </w:p>
        </w:tc>
      </w:tr>
    </w:tbl>
    <w:p w14:paraId="4B0E22C8" w14:textId="77777777" w:rsidR="000D285C" w:rsidRDefault="000D285C" w:rsidP="000D285C">
      <w:pPr>
        <w:rPr>
          <w:rFonts w:eastAsiaTheme="minorEastAsia"/>
          <w:i/>
          <w:color w:val="0070C0"/>
        </w:rPr>
      </w:pPr>
    </w:p>
    <w:p w14:paraId="49352744" w14:textId="598D48D0" w:rsidR="0030768F" w:rsidRDefault="0030768F"/>
    <w:p w14:paraId="17304AD3" w14:textId="47AF0E57" w:rsidR="0030768F" w:rsidRDefault="00B47010">
      <w:pPr>
        <w:pStyle w:val="Heading2"/>
        <w:rPr>
          <w:lang w:val="en-US"/>
        </w:rPr>
      </w:pPr>
      <w:r>
        <w:rPr>
          <w:lang w:val="en-US"/>
        </w:rPr>
        <w:t>Summary on 2</w:t>
      </w:r>
      <w:r>
        <w:rPr>
          <w:vertAlign w:val="superscript"/>
          <w:lang w:val="en-US"/>
        </w:rPr>
        <w:t>nd</w:t>
      </w:r>
      <w:r>
        <w:rPr>
          <w:lang w:val="en-US"/>
        </w:rPr>
        <w:t xml:space="preserve"> round </w:t>
      </w:r>
    </w:p>
    <w:p w14:paraId="21C5F3D4" w14:textId="0BBD4133" w:rsidR="00244E67" w:rsidRPr="00244E67" w:rsidRDefault="00244E67" w:rsidP="00244E67">
      <w:r>
        <w:t>Refer to the table in Clause 2.2.</w:t>
      </w:r>
    </w:p>
    <w:p w14:paraId="0C53597B" w14:textId="77777777" w:rsidR="0030768F" w:rsidRDefault="00B47010">
      <w:pPr>
        <w:pStyle w:val="Heading1"/>
        <w:rPr>
          <w:lang w:val="en-US" w:eastAsia="ja-JP"/>
        </w:rPr>
      </w:pPr>
      <w:r>
        <w:rPr>
          <w:lang w:val="en-US" w:eastAsia="ja-JP"/>
        </w:rPr>
        <w:t>Recommendations for Tdocs</w:t>
      </w:r>
    </w:p>
    <w:p w14:paraId="749C7270" w14:textId="77777777" w:rsidR="0030768F" w:rsidRDefault="00B47010">
      <w:pPr>
        <w:pStyle w:val="Heading2"/>
      </w:pPr>
      <w:r>
        <w:rPr>
          <w:rFonts w:hint="eastAsia"/>
        </w:rPr>
        <w:t>1st</w:t>
      </w:r>
      <w:r>
        <w:t xml:space="preserve"> </w:t>
      </w:r>
      <w:r>
        <w:rPr>
          <w:rFonts w:hint="eastAsia"/>
        </w:rPr>
        <w:t xml:space="preserve">round </w:t>
      </w:r>
    </w:p>
    <w:p w14:paraId="30DF19B7" w14:textId="77777777" w:rsidR="0030768F" w:rsidRDefault="00B47010">
      <w:pPr>
        <w:rPr>
          <w:b/>
          <w:bCs/>
          <w:u w:val="single"/>
          <w:lang w:eastAsia="ja-JP"/>
        </w:rPr>
      </w:pPr>
      <w:r>
        <w:rPr>
          <w:b/>
          <w:bCs/>
          <w:u w:val="single"/>
          <w:lang w:eastAsia="ja-JP"/>
        </w:rPr>
        <w:t>New tdocs</w:t>
      </w:r>
    </w:p>
    <w:tbl>
      <w:tblPr>
        <w:tblStyle w:val="TableGrid"/>
        <w:tblW w:w="5000" w:type="pct"/>
        <w:tblLook w:val="04A0" w:firstRow="1" w:lastRow="0" w:firstColumn="1" w:lastColumn="0" w:noHBand="0" w:noVBand="1"/>
      </w:tblPr>
      <w:tblGrid>
        <w:gridCol w:w="3964"/>
        <w:gridCol w:w="2552"/>
        <w:gridCol w:w="3115"/>
      </w:tblGrid>
      <w:tr w:rsidR="0030768F" w14:paraId="52BDFACD" w14:textId="77777777">
        <w:tc>
          <w:tcPr>
            <w:tcW w:w="2058" w:type="pct"/>
          </w:tcPr>
          <w:p w14:paraId="79EA5206" w14:textId="77777777" w:rsidR="0030768F" w:rsidRDefault="00B47010">
            <w:pPr>
              <w:spacing w:after="120"/>
              <w:rPr>
                <w:b/>
                <w:bCs/>
                <w:color w:val="0070C0"/>
              </w:rPr>
            </w:pPr>
            <w:r>
              <w:rPr>
                <w:b/>
                <w:bCs/>
                <w:color w:val="0070C0"/>
              </w:rPr>
              <w:t>Title</w:t>
            </w:r>
          </w:p>
        </w:tc>
        <w:tc>
          <w:tcPr>
            <w:tcW w:w="1325" w:type="pct"/>
          </w:tcPr>
          <w:p w14:paraId="2D59BA80" w14:textId="77777777" w:rsidR="0030768F" w:rsidRDefault="00B47010">
            <w:pPr>
              <w:spacing w:after="120"/>
              <w:rPr>
                <w:b/>
                <w:bCs/>
                <w:color w:val="0070C0"/>
              </w:rPr>
            </w:pPr>
            <w:r>
              <w:rPr>
                <w:b/>
                <w:bCs/>
                <w:color w:val="0070C0"/>
              </w:rPr>
              <w:t>Source</w:t>
            </w:r>
          </w:p>
        </w:tc>
        <w:tc>
          <w:tcPr>
            <w:tcW w:w="1617" w:type="pct"/>
          </w:tcPr>
          <w:p w14:paraId="66547FF6" w14:textId="77777777" w:rsidR="0030768F" w:rsidRDefault="00B47010">
            <w:pPr>
              <w:spacing w:after="120"/>
              <w:rPr>
                <w:b/>
                <w:bCs/>
                <w:color w:val="0070C0"/>
              </w:rPr>
            </w:pPr>
            <w:r>
              <w:rPr>
                <w:b/>
                <w:bCs/>
                <w:color w:val="0070C0"/>
              </w:rPr>
              <w:t>Comments</w:t>
            </w:r>
          </w:p>
        </w:tc>
      </w:tr>
      <w:tr w:rsidR="0030768F" w14:paraId="2C8CBC7B" w14:textId="77777777">
        <w:tc>
          <w:tcPr>
            <w:tcW w:w="2058" w:type="pct"/>
          </w:tcPr>
          <w:p w14:paraId="5D4B5CAB" w14:textId="77777777" w:rsidR="0030768F" w:rsidRDefault="00B47010">
            <w:pPr>
              <w:spacing w:after="120"/>
              <w:rPr>
                <w:rFonts w:eastAsiaTheme="minorEastAsia"/>
                <w:color w:val="0070C0"/>
              </w:rPr>
            </w:pPr>
            <w:r>
              <w:rPr>
                <w:rFonts w:eastAsiaTheme="minorEastAsia"/>
                <w:color w:val="0070C0"/>
              </w:rPr>
              <w:t xml:space="preserve">WF on R17 NR MG enhancements – </w:t>
            </w:r>
            <w:r>
              <w:rPr>
                <w:rFonts w:eastAsiaTheme="minorEastAsia"/>
                <w:color w:val="0070C0"/>
                <w:lang w:val="en-GB"/>
              </w:rPr>
              <w:t>Pre-configured MG</w:t>
            </w:r>
          </w:p>
        </w:tc>
        <w:tc>
          <w:tcPr>
            <w:tcW w:w="1325" w:type="pct"/>
          </w:tcPr>
          <w:p w14:paraId="2F2EEFED" w14:textId="565E9E15" w:rsidR="0030768F" w:rsidRDefault="00833692">
            <w:pPr>
              <w:spacing w:after="120"/>
              <w:rPr>
                <w:rFonts w:eastAsiaTheme="minorEastAsia"/>
                <w:color w:val="0070C0"/>
              </w:rPr>
            </w:pPr>
            <w:r>
              <w:rPr>
                <w:rFonts w:eastAsiaTheme="minorEastAsia"/>
                <w:color w:val="0070C0"/>
              </w:rPr>
              <w:t>Intel</w:t>
            </w:r>
          </w:p>
        </w:tc>
        <w:tc>
          <w:tcPr>
            <w:tcW w:w="1617" w:type="pct"/>
          </w:tcPr>
          <w:p w14:paraId="36B72ED7" w14:textId="77777777" w:rsidR="0030768F" w:rsidRDefault="0030768F">
            <w:pPr>
              <w:spacing w:after="120"/>
              <w:rPr>
                <w:rFonts w:eastAsiaTheme="minorEastAsia"/>
                <w:color w:val="0070C0"/>
              </w:rPr>
            </w:pPr>
          </w:p>
        </w:tc>
      </w:tr>
      <w:tr w:rsidR="0030768F" w14:paraId="54D531D0" w14:textId="77777777">
        <w:tc>
          <w:tcPr>
            <w:tcW w:w="2058" w:type="pct"/>
          </w:tcPr>
          <w:p w14:paraId="2E279460" w14:textId="77777777" w:rsidR="0030768F" w:rsidRDefault="00B47010">
            <w:pPr>
              <w:spacing w:after="120"/>
              <w:rPr>
                <w:rFonts w:eastAsiaTheme="minorEastAsia"/>
                <w:color w:val="0070C0"/>
              </w:rPr>
            </w:pPr>
            <w:r>
              <w:rPr>
                <w:rFonts w:eastAsiaTheme="minorEastAsia"/>
                <w:color w:val="0070C0"/>
              </w:rPr>
              <w:t xml:space="preserve">LS on R17 NR MG enhancements – </w:t>
            </w:r>
            <w:r>
              <w:rPr>
                <w:rFonts w:eastAsiaTheme="minorEastAsia"/>
                <w:color w:val="0070C0"/>
                <w:lang w:val="en-GB"/>
              </w:rPr>
              <w:t>Pre-configured MG</w:t>
            </w:r>
          </w:p>
        </w:tc>
        <w:tc>
          <w:tcPr>
            <w:tcW w:w="1325" w:type="pct"/>
          </w:tcPr>
          <w:p w14:paraId="3F73EA9C" w14:textId="0C2C18D9" w:rsidR="0030768F" w:rsidRDefault="007232D1">
            <w:pPr>
              <w:spacing w:after="120"/>
              <w:rPr>
                <w:rFonts w:eastAsiaTheme="minorEastAsia"/>
                <w:color w:val="0070C0"/>
              </w:rPr>
            </w:pPr>
            <w:r>
              <w:rPr>
                <w:rFonts w:eastAsiaTheme="minorEastAsia"/>
                <w:color w:val="0070C0"/>
              </w:rPr>
              <w:t>Intel</w:t>
            </w:r>
          </w:p>
        </w:tc>
        <w:tc>
          <w:tcPr>
            <w:tcW w:w="1617" w:type="pct"/>
          </w:tcPr>
          <w:p w14:paraId="5CFC444D" w14:textId="77777777" w:rsidR="0030768F" w:rsidRDefault="0030768F">
            <w:pPr>
              <w:spacing w:after="120"/>
              <w:rPr>
                <w:rFonts w:eastAsiaTheme="minorEastAsia"/>
                <w:color w:val="0070C0"/>
              </w:rPr>
            </w:pPr>
          </w:p>
        </w:tc>
      </w:tr>
      <w:tr w:rsidR="0030768F" w14:paraId="7CE55C8C" w14:textId="77777777">
        <w:tc>
          <w:tcPr>
            <w:tcW w:w="2058" w:type="pct"/>
          </w:tcPr>
          <w:p w14:paraId="11E4CB5D" w14:textId="77777777" w:rsidR="0030768F" w:rsidRDefault="00B47010">
            <w:pPr>
              <w:spacing w:after="120"/>
              <w:rPr>
                <w:rFonts w:eastAsiaTheme="minorEastAsia"/>
                <w:i/>
                <w:color w:val="0070C0"/>
              </w:rPr>
            </w:pPr>
            <w:r>
              <w:rPr>
                <w:rFonts w:eastAsiaTheme="minorEastAsia"/>
                <w:color w:val="0070C0"/>
              </w:rPr>
              <w:t xml:space="preserve">Reply RAN2 LS on </w:t>
            </w:r>
            <w:r>
              <w:rPr>
                <w:rFonts w:eastAsiaTheme="minorEastAsia"/>
                <w:color w:val="0070C0"/>
                <w:lang w:val="en-GB"/>
              </w:rPr>
              <w:t>Pre-configured MG</w:t>
            </w:r>
          </w:p>
        </w:tc>
        <w:tc>
          <w:tcPr>
            <w:tcW w:w="1325" w:type="pct"/>
          </w:tcPr>
          <w:p w14:paraId="115A5740" w14:textId="629A5C2F" w:rsidR="0030768F" w:rsidRDefault="007232D1">
            <w:pPr>
              <w:spacing w:after="120"/>
              <w:rPr>
                <w:rFonts w:eastAsiaTheme="minorEastAsia"/>
                <w:i/>
                <w:color w:val="0070C0"/>
              </w:rPr>
            </w:pPr>
            <w:r>
              <w:rPr>
                <w:rFonts w:eastAsiaTheme="minorEastAsia"/>
                <w:i/>
                <w:color w:val="0070C0"/>
              </w:rPr>
              <w:t>CATT</w:t>
            </w:r>
          </w:p>
        </w:tc>
        <w:tc>
          <w:tcPr>
            <w:tcW w:w="1617" w:type="pct"/>
          </w:tcPr>
          <w:p w14:paraId="51D1E906" w14:textId="77777777" w:rsidR="0030768F" w:rsidRDefault="0030768F">
            <w:pPr>
              <w:spacing w:after="120"/>
              <w:rPr>
                <w:rFonts w:eastAsiaTheme="minorEastAsia"/>
                <w:i/>
                <w:color w:val="0070C0"/>
              </w:rPr>
            </w:pPr>
          </w:p>
        </w:tc>
      </w:tr>
    </w:tbl>
    <w:p w14:paraId="061C711B" w14:textId="77777777" w:rsidR="0030768F" w:rsidRDefault="0030768F">
      <w:pPr>
        <w:rPr>
          <w:lang w:eastAsia="ja-JP"/>
        </w:rPr>
      </w:pPr>
    </w:p>
    <w:p w14:paraId="0C2BD13C" w14:textId="77777777" w:rsidR="0030768F" w:rsidRDefault="00B47010">
      <w:pPr>
        <w:rPr>
          <w:b/>
          <w:bCs/>
          <w:u w:val="single"/>
          <w:lang w:eastAsia="ja-JP"/>
        </w:rPr>
      </w:pPr>
      <w:r>
        <w:rPr>
          <w:b/>
          <w:bCs/>
          <w:u w:val="single"/>
          <w:lang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30768F" w14:paraId="57EB8938" w14:textId="77777777">
        <w:tc>
          <w:tcPr>
            <w:tcW w:w="1424" w:type="dxa"/>
          </w:tcPr>
          <w:p w14:paraId="080695A9" w14:textId="77777777" w:rsidR="0030768F" w:rsidRDefault="00B47010">
            <w:pPr>
              <w:spacing w:after="120"/>
              <w:rPr>
                <w:rFonts w:eastAsiaTheme="minorEastAsia"/>
                <w:b/>
                <w:bCs/>
                <w:color w:val="0070C0"/>
              </w:rPr>
            </w:pPr>
            <w:r>
              <w:rPr>
                <w:rFonts w:eastAsiaTheme="minorEastAsia"/>
                <w:b/>
                <w:bCs/>
                <w:color w:val="0070C0"/>
              </w:rPr>
              <w:t>Tdoc number</w:t>
            </w:r>
          </w:p>
        </w:tc>
        <w:tc>
          <w:tcPr>
            <w:tcW w:w="2682" w:type="dxa"/>
          </w:tcPr>
          <w:p w14:paraId="7FA823F8" w14:textId="77777777" w:rsidR="0030768F" w:rsidRDefault="00B47010">
            <w:pPr>
              <w:spacing w:after="120"/>
              <w:rPr>
                <w:b/>
                <w:bCs/>
                <w:color w:val="0070C0"/>
              </w:rPr>
            </w:pPr>
            <w:r>
              <w:rPr>
                <w:b/>
                <w:bCs/>
                <w:color w:val="0070C0"/>
              </w:rPr>
              <w:t>Title</w:t>
            </w:r>
          </w:p>
        </w:tc>
        <w:tc>
          <w:tcPr>
            <w:tcW w:w="1418" w:type="dxa"/>
          </w:tcPr>
          <w:p w14:paraId="7078EE68" w14:textId="77777777" w:rsidR="0030768F" w:rsidRDefault="00B47010">
            <w:pPr>
              <w:spacing w:after="120"/>
              <w:rPr>
                <w:b/>
                <w:bCs/>
                <w:color w:val="0070C0"/>
              </w:rPr>
            </w:pPr>
            <w:r>
              <w:rPr>
                <w:b/>
                <w:bCs/>
                <w:color w:val="0070C0"/>
              </w:rPr>
              <w:t>Source</w:t>
            </w:r>
          </w:p>
        </w:tc>
        <w:tc>
          <w:tcPr>
            <w:tcW w:w="2409" w:type="dxa"/>
          </w:tcPr>
          <w:p w14:paraId="6A5EFBCC" w14:textId="77777777" w:rsidR="0030768F" w:rsidRDefault="00B47010">
            <w:pPr>
              <w:spacing w:after="120"/>
              <w:rPr>
                <w:rFonts w:eastAsia="MS Mincho"/>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1698" w:type="dxa"/>
          </w:tcPr>
          <w:p w14:paraId="58EEB03A" w14:textId="77777777" w:rsidR="0030768F" w:rsidRDefault="00B47010">
            <w:pPr>
              <w:spacing w:after="120"/>
              <w:rPr>
                <w:b/>
                <w:bCs/>
                <w:color w:val="0070C0"/>
              </w:rPr>
            </w:pPr>
            <w:r>
              <w:rPr>
                <w:b/>
                <w:bCs/>
                <w:color w:val="0070C0"/>
              </w:rPr>
              <w:t>Comments</w:t>
            </w:r>
          </w:p>
        </w:tc>
      </w:tr>
      <w:tr w:rsidR="0030768F" w14:paraId="2FA8B2F0" w14:textId="77777777">
        <w:tc>
          <w:tcPr>
            <w:tcW w:w="1424" w:type="dxa"/>
          </w:tcPr>
          <w:p w14:paraId="01FC159F" w14:textId="77777777" w:rsidR="0030768F" w:rsidRDefault="00B47010">
            <w:pPr>
              <w:spacing w:after="120"/>
              <w:rPr>
                <w:rFonts w:eastAsiaTheme="minorEastAsia"/>
                <w:color w:val="0070C0"/>
              </w:rPr>
            </w:pPr>
            <w:r>
              <w:rPr>
                <w:rFonts w:eastAsiaTheme="minorEastAsia"/>
                <w:color w:val="0070C0"/>
              </w:rPr>
              <w:t>R4-210xxxx</w:t>
            </w:r>
          </w:p>
        </w:tc>
        <w:tc>
          <w:tcPr>
            <w:tcW w:w="2682" w:type="dxa"/>
          </w:tcPr>
          <w:p w14:paraId="3ED613EF" w14:textId="77777777" w:rsidR="0030768F" w:rsidRDefault="00B47010">
            <w:pPr>
              <w:spacing w:after="120"/>
              <w:rPr>
                <w:rFonts w:eastAsiaTheme="minorEastAsia"/>
                <w:color w:val="0070C0"/>
              </w:rPr>
            </w:pPr>
            <w:r>
              <w:rPr>
                <w:rFonts w:eastAsiaTheme="minorEastAsia"/>
                <w:color w:val="0070C0"/>
              </w:rPr>
              <w:t>CR on …</w:t>
            </w:r>
          </w:p>
        </w:tc>
        <w:tc>
          <w:tcPr>
            <w:tcW w:w="1418" w:type="dxa"/>
          </w:tcPr>
          <w:p w14:paraId="35C780E2" w14:textId="77777777" w:rsidR="0030768F" w:rsidRDefault="00B47010">
            <w:pPr>
              <w:spacing w:after="120"/>
              <w:rPr>
                <w:rFonts w:eastAsiaTheme="minorEastAsia"/>
                <w:color w:val="0070C0"/>
              </w:rPr>
            </w:pPr>
            <w:r>
              <w:rPr>
                <w:rFonts w:eastAsiaTheme="minorEastAsia"/>
                <w:color w:val="0070C0"/>
              </w:rPr>
              <w:t>XXX</w:t>
            </w:r>
          </w:p>
        </w:tc>
        <w:tc>
          <w:tcPr>
            <w:tcW w:w="2409" w:type="dxa"/>
          </w:tcPr>
          <w:p w14:paraId="41A82C67" w14:textId="77777777" w:rsidR="0030768F" w:rsidRDefault="00B47010">
            <w:pPr>
              <w:spacing w:after="120"/>
              <w:rPr>
                <w:rFonts w:eastAsiaTheme="minorEastAsia"/>
                <w:color w:val="0070C0"/>
              </w:rPr>
            </w:pPr>
            <w:r>
              <w:rPr>
                <w:rFonts w:eastAsiaTheme="minorEastAsia"/>
                <w:color w:val="0070C0"/>
              </w:rPr>
              <w:t>Agreeable, Revised, Merged, Postponed, Not Pursued</w:t>
            </w:r>
          </w:p>
        </w:tc>
        <w:tc>
          <w:tcPr>
            <w:tcW w:w="1698" w:type="dxa"/>
          </w:tcPr>
          <w:p w14:paraId="6BBC3E23" w14:textId="77777777" w:rsidR="0030768F" w:rsidRDefault="0030768F">
            <w:pPr>
              <w:spacing w:after="120"/>
              <w:rPr>
                <w:rFonts w:eastAsiaTheme="minorEastAsia"/>
                <w:color w:val="0070C0"/>
              </w:rPr>
            </w:pPr>
          </w:p>
        </w:tc>
      </w:tr>
      <w:tr w:rsidR="00647BE4" w14:paraId="5F355B53" w14:textId="77777777">
        <w:tc>
          <w:tcPr>
            <w:tcW w:w="1424" w:type="dxa"/>
          </w:tcPr>
          <w:p w14:paraId="0D2FA82A" w14:textId="77777777" w:rsidR="00647BE4" w:rsidRDefault="00244E67" w:rsidP="00647BE4">
            <w:pPr>
              <w:spacing w:after="120"/>
              <w:rPr>
                <w:rFonts w:ascii="Arial" w:eastAsia="Times New Roman" w:hAnsi="Arial" w:cs="Arial"/>
                <w:b/>
                <w:bCs/>
                <w:color w:val="0000FF"/>
                <w:kern w:val="0"/>
                <w:sz w:val="16"/>
                <w:szCs w:val="16"/>
                <w:u w:val="single"/>
              </w:rPr>
            </w:pPr>
            <w:hyperlink r:id="rId50" w:history="1">
              <w:r w:rsidR="00647BE4">
                <w:rPr>
                  <w:rStyle w:val="Hyperlink"/>
                  <w:rFonts w:ascii="Arial" w:eastAsia="Times New Roman" w:hAnsi="Arial" w:cs="Arial"/>
                  <w:b/>
                  <w:bCs/>
                  <w:kern w:val="0"/>
                  <w:sz w:val="16"/>
                  <w:szCs w:val="16"/>
                </w:rPr>
                <w:t>R4-2200112</w:t>
              </w:r>
            </w:hyperlink>
          </w:p>
          <w:p w14:paraId="75E55C27" w14:textId="5B51D1E7" w:rsidR="00647BE4" w:rsidRDefault="00647BE4" w:rsidP="00647BE4">
            <w:pPr>
              <w:spacing w:after="120"/>
              <w:rPr>
                <w:rFonts w:eastAsiaTheme="minorEastAsia"/>
                <w:color w:val="0070C0"/>
              </w:rPr>
            </w:pPr>
          </w:p>
        </w:tc>
        <w:tc>
          <w:tcPr>
            <w:tcW w:w="2682" w:type="dxa"/>
          </w:tcPr>
          <w:p w14:paraId="7B0D427E" w14:textId="1B5DDEDA" w:rsidR="00647BE4" w:rsidRDefault="00647BE4" w:rsidP="00647BE4">
            <w:pPr>
              <w:spacing w:after="120"/>
              <w:rPr>
                <w:rFonts w:eastAsiaTheme="minorEastAsia"/>
                <w:color w:val="0070C0"/>
              </w:rPr>
            </w:pPr>
            <w:r>
              <w:rPr>
                <w:rFonts w:ascii="Arial" w:hAnsi="Arial" w:cs="Arial"/>
                <w:sz w:val="16"/>
                <w:szCs w:val="16"/>
              </w:rPr>
              <w:t>Draft CR on measurement delay requirements with Pre-MG</w:t>
            </w:r>
          </w:p>
        </w:tc>
        <w:tc>
          <w:tcPr>
            <w:tcW w:w="1418" w:type="dxa"/>
          </w:tcPr>
          <w:p w14:paraId="46BCE591" w14:textId="6CEE650E" w:rsidR="00647BE4" w:rsidRDefault="00647BE4" w:rsidP="00647BE4">
            <w:pPr>
              <w:spacing w:after="120"/>
              <w:rPr>
                <w:rFonts w:eastAsiaTheme="minorEastAsia"/>
                <w:color w:val="0070C0"/>
              </w:rPr>
            </w:pPr>
            <w:r>
              <w:rPr>
                <w:rFonts w:ascii="Arial" w:eastAsia="Times New Roman" w:hAnsi="Arial" w:cs="Arial"/>
                <w:b/>
                <w:bCs/>
                <w:color w:val="0000FF"/>
                <w:kern w:val="0"/>
                <w:sz w:val="16"/>
                <w:szCs w:val="16"/>
                <w:u w:val="single"/>
              </w:rPr>
              <w:t>CATT</w:t>
            </w:r>
          </w:p>
        </w:tc>
        <w:tc>
          <w:tcPr>
            <w:tcW w:w="2409" w:type="dxa"/>
          </w:tcPr>
          <w:p w14:paraId="57BFC703" w14:textId="682F31FA" w:rsidR="00647BE4" w:rsidRPr="006C70AE" w:rsidRDefault="006C70AE" w:rsidP="00647BE4">
            <w:pPr>
              <w:spacing w:after="120"/>
              <w:rPr>
                <w:rFonts w:eastAsiaTheme="minorEastAsia"/>
                <w:color w:val="0070C0"/>
                <w:highlight w:val="yellow"/>
              </w:rPr>
            </w:pPr>
            <w:r w:rsidRPr="006C70AE">
              <w:rPr>
                <w:rFonts w:eastAsiaTheme="minorEastAsia"/>
                <w:color w:val="0070C0"/>
                <w:highlight w:val="yellow"/>
              </w:rPr>
              <w:t>Revised</w:t>
            </w:r>
          </w:p>
        </w:tc>
        <w:tc>
          <w:tcPr>
            <w:tcW w:w="1698" w:type="dxa"/>
          </w:tcPr>
          <w:p w14:paraId="7342A809" w14:textId="77777777" w:rsidR="00647BE4" w:rsidRDefault="00647BE4" w:rsidP="00647BE4">
            <w:pPr>
              <w:spacing w:after="120"/>
              <w:rPr>
                <w:rFonts w:eastAsiaTheme="minorEastAsia"/>
                <w:color w:val="0070C0"/>
              </w:rPr>
            </w:pPr>
          </w:p>
        </w:tc>
      </w:tr>
      <w:tr w:rsidR="00647BE4" w14:paraId="42D99361" w14:textId="77777777">
        <w:tc>
          <w:tcPr>
            <w:tcW w:w="1424" w:type="dxa"/>
          </w:tcPr>
          <w:p w14:paraId="52B6164A" w14:textId="77777777" w:rsidR="00647BE4" w:rsidRDefault="00244E67" w:rsidP="00647BE4">
            <w:pPr>
              <w:spacing w:after="120"/>
              <w:rPr>
                <w:rFonts w:ascii="Arial" w:eastAsia="Times New Roman" w:hAnsi="Arial" w:cs="Arial"/>
                <w:b/>
                <w:bCs/>
                <w:color w:val="0000FF"/>
                <w:kern w:val="0"/>
                <w:sz w:val="16"/>
                <w:szCs w:val="16"/>
                <w:u w:val="single"/>
              </w:rPr>
            </w:pPr>
            <w:hyperlink r:id="rId51" w:history="1">
              <w:r w:rsidR="00647BE4">
                <w:rPr>
                  <w:rStyle w:val="Hyperlink"/>
                  <w:rFonts w:ascii="Arial" w:eastAsia="Times New Roman" w:hAnsi="Arial" w:cs="Arial"/>
                  <w:b/>
                  <w:bCs/>
                  <w:kern w:val="0"/>
                  <w:sz w:val="16"/>
                  <w:szCs w:val="16"/>
                </w:rPr>
                <w:t>R4-2200241</w:t>
              </w:r>
            </w:hyperlink>
          </w:p>
          <w:p w14:paraId="1CFD7B50" w14:textId="25CDE7C2" w:rsidR="00647BE4" w:rsidRDefault="00647BE4" w:rsidP="00647BE4">
            <w:pPr>
              <w:spacing w:after="120"/>
              <w:rPr>
                <w:rFonts w:eastAsiaTheme="minorEastAsia"/>
                <w:color w:val="0070C0"/>
              </w:rPr>
            </w:pPr>
          </w:p>
        </w:tc>
        <w:tc>
          <w:tcPr>
            <w:tcW w:w="2682" w:type="dxa"/>
          </w:tcPr>
          <w:p w14:paraId="43705EB7" w14:textId="22AAA699" w:rsidR="00647BE4" w:rsidRDefault="00647BE4" w:rsidP="00647BE4">
            <w:pPr>
              <w:spacing w:after="120"/>
              <w:rPr>
                <w:rFonts w:eastAsiaTheme="minorEastAsia"/>
                <w:color w:val="0070C0"/>
              </w:rPr>
            </w:pPr>
            <w:r>
              <w:rPr>
                <w:rFonts w:ascii="Arial" w:hAnsi="Arial" w:cs="Arial"/>
                <w:sz w:val="16"/>
                <w:szCs w:val="16"/>
              </w:rPr>
              <w:t>CR on Pre-MG activation/deactivation delay</w:t>
            </w:r>
          </w:p>
        </w:tc>
        <w:tc>
          <w:tcPr>
            <w:tcW w:w="1418" w:type="dxa"/>
          </w:tcPr>
          <w:p w14:paraId="48EE643A" w14:textId="6740CABA" w:rsidR="00647BE4" w:rsidRDefault="00647BE4" w:rsidP="00647BE4">
            <w:pPr>
              <w:spacing w:after="120"/>
              <w:rPr>
                <w:rFonts w:eastAsiaTheme="minorEastAsia"/>
                <w:color w:val="0070C0"/>
              </w:rPr>
            </w:pPr>
            <w:r>
              <w:rPr>
                <w:rFonts w:ascii="Arial" w:eastAsia="Times New Roman" w:hAnsi="Arial" w:cs="Arial"/>
                <w:b/>
                <w:bCs/>
                <w:color w:val="0000FF"/>
                <w:kern w:val="0"/>
                <w:sz w:val="16"/>
                <w:szCs w:val="16"/>
                <w:u w:val="single"/>
              </w:rPr>
              <w:t>Apple</w:t>
            </w:r>
          </w:p>
        </w:tc>
        <w:tc>
          <w:tcPr>
            <w:tcW w:w="2409" w:type="dxa"/>
          </w:tcPr>
          <w:p w14:paraId="7C87E56D" w14:textId="759D2646" w:rsidR="00647BE4" w:rsidRPr="006C70AE" w:rsidRDefault="006C70AE" w:rsidP="00647BE4">
            <w:pPr>
              <w:spacing w:after="120"/>
              <w:rPr>
                <w:rFonts w:eastAsiaTheme="minorEastAsia"/>
                <w:color w:val="0070C0"/>
                <w:highlight w:val="yellow"/>
              </w:rPr>
            </w:pPr>
            <w:r w:rsidRPr="006C70AE">
              <w:rPr>
                <w:rFonts w:eastAsiaTheme="minorEastAsia"/>
                <w:color w:val="0070C0"/>
                <w:highlight w:val="yellow"/>
              </w:rPr>
              <w:t>Revised</w:t>
            </w:r>
          </w:p>
        </w:tc>
        <w:tc>
          <w:tcPr>
            <w:tcW w:w="1698" w:type="dxa"/>
          </w:tcPr>
          <w:p w14:paraId="04797712" w14:textId="77777777" w:rsidR="00647BE4" w:rsidRDefault="00647BE4" w:rsidP="00647BE4">
            <w:pPr>
              <w:spacing w:after="120"/>
              <w:rPr>
                <w:rFonts w:eastAsiaTheme="minorEastAsia"/>
                <w:color w:val="0070C0"/>
              </w:rPr>
            </w:pPr>
          </w:p>
        </w:tc>
      </w:tr>
      <w:tr w:rsidR="00647BE4" w14:paraId="5C3A6586" w14:textId="77777777">
        <w:tc>
          <w:tcPr>
            <w:tcW w:w="1424" w:type="dxa"/>
          </w:tcPr>
          <w:p w14:paraId="7307DC4E" w14:textId="77777777" w:rsidR="00647BE4" w:rsidRDefault="00244E67" w:rsidP="00647BE4">
            <w:pPr>
              <w:spacing w:after="120"/>
              <w:rPr>
                <w:rFonts w:ascii="Arial" w:eastAsia="Times New Roman" w:hAnsi="Arial" w:cs="Arial"/>
                <w:b/>
                <w:bCs/>
                <w:color w:val="0000FF"/>
                <w:kern w:val="0"/>
                <w:sz w:val="16"/>
                <w:szCs w:val="16"/>
                <w:u w:val="single"/>
              </w:rPr>
            </w:pPr>
            <w:hyperlink r:id="rId52" w:history="1">
              <w:r w:rsidR="00647BE4">
                <w:rPr>
                  <w:rStyle w:val="Hyperlink"/>
                  <w:rFonts w:ascii="Arial" w:eastAsia="Times New Roman" w:hAnsi="Arial" w:cs="Arial"/>
                  <w:b/>
                  <w:bCs/>
                  <w:kern w:val="0"/>
                  <w:sz w:val="16"/>
                  <w:szCs w:val="16"/>
                </w:rPr>
                <w:t>R4-2200488</w:t>
              </w:r>
            </w:hyperlink>
          </w:p>
          <w:p w14:paraId="2FF7BFAA" w14:textId="3FEB5F20" w:rsidR="00647BE4" w:rsidRDefault="00647BE4" w:rsidP="00647BE4">
            <w:pPr>
              <w:spacing w:after="120"/>
              <w:rPr>
                <w:rFonts w:eastAsiaTheme="minorEastAsia"/>
                <w:color w:val="0070C0"/>
              </w:rPr>
            </w:pPr>
          </w:p>
        </w:tc>
        <w:tc>
          <w:tcPr>
            <w:tcW w:w="2682" w:type="dxa"/>
          </w:tcPr>
          <w:p w14:paraId="4E80A4EA" w14:textId="51930B8C" w:rsidR="00647BE4" w:rsidRDefault="00647BE4" w:rsidP="00647BE4">
            <w:pPr>
              <w:spacing w:after="120"/>
              <w:rPr>
                <w:rFonts w:eastAsiaTheme="minorEastAsia"/>
                <w:i/>
                <w:color w:val="0070C0"/>
              </w:rPr>
            </w:pPr>
            <w:r>
              <w:rPr>
                <w:rFonts w:ascii="Arial" w:hAnsi="Arial" w:cs="Arial"/>
                <w:sz w:val="16"/>
                <w:szCs w:val="16"/>
              </w:rPr>
              <w:t>Draft CR on 38.133 for L1 measurement impact of preconfigured gap</w:t>
            </w:r>
          </w:p>
        </w:tc>
        <w:tc>
          <w:tcPr>
            <w:tcW w:w="1418" w:type="dxa"/>
          </w:tcPr>
          <w:p w14:paraId="38437BC7" w14:textId="31A5D043" w:rsidR="00647BE4" w:rsidRDefault="00647BE4" w:rsidP="00647BE4">
            <w:pPr>
              <w:spacing w:after="120"/>
              <w:rPr>
                <w:rFonts w:eastAsiaTheme="minorEastAsia"/>
                <w:i/>
                <w:color w:val="0070C0"/>
              </w:rPr>
            </w:pPr>
            <w:r>
              <w:rPr>
                <w:rFonts w:ascii="Arial" w:eastAsia="Times New Roman" w:hAnsi="Arial" w:cs="Arial"/>
                <w:b/>
                <w:bCs/>
                <w:color w:val="0000FF"/>
                <w:kern w:val="0"/>
                <w:sz w:val="16"/>
                <w:szCs w:val="16"/>
                <w:u w:val="single"/>
              </w:rPr>
              <w:t>MediaTek</w:t>
            </w:r>
          </w:p>
        </w:tc>
        <w:tc>
          <w:tcPr>
            <w:tcW w:w="2409" w:type="dxa"/>
          </w:tcPr>
          <w:p w14:paraId="0FF041CF" w14:textId="28D23F32" w:rsidR="00647BE4" w:rsidRPr="006C70AE" w:rsidRDefault="006C70AE" w:rsidP="00647BE4">
            <w:pPr>
              <w:spacing w:after="120"/>
              <w:rPr>
                <w:rFonts w:eastAsiaTheme="minorEastAsia"/>
                <w:color w:val="0070C0"/>
                <w:highlight w:val="yellow"/>
              </w:rPr>
            </w:pPr>
            <w:r w:rsidRPr="006C70AE">
              <w:rPr>
                <w:rFonts w:eastAsiaTheme="minorEastAsia"/>
                <w:color w:val="0070C0"/>
                <w:highlight w:val="yellow"/>
              </w:rPr>
              <w:t>Revised</w:t>
            </w:r>
          </w:p>
        </w:tc>
        <w:tc>
          <w:tcPr>
            <w:tcW w:w="1698" w:type="dxa"/>
          </w:tcPr>
          <w:p w14:paraId="0F1964BD" w14:textId="77777777" w:rsidR="00647BE4" w:rsidRDefault="00647BE4" w:rsidP="00647BE4">
            <w:pPr>
              <w:spacing w:after="120"/>
              <w:rPr>
                <w:rFonts w:eastAsiaTheme="minorEastAsia"/>
                <w:i/>
                <w:color w:val="0070C0"/>
              </w:rPr>
            </w:pPr>
          </w:p>
        </w:tc>
      </w:tr>
      <w:tr w:rsidR="00647BE4" w14:paraId="0104C1B0" w14:textId="77777777">
        <w:tc>
          <w:tcPr>
            <w:tcW w:w="1424" w:type="dxa"/>
          </w:tcPr>
          <w:p w14:paraId="1ACF8339" w14:textId="77777777" w:rsidR="00647BE4" w:rsidRDefault="00244E67" w:rsidP="00647BE4">
            <w:pPr>
              <w:spacing w:after="120"/>
              <w:rPr>
                <w:rFonts w:ascii="Arial" w:eastAsia="Times New Roman" w:hAnsi="Arial" w:cs="Arial"/>
                <w:b/>
                <w:bCs/>
                <w:color w:val="0000FF"/>
                <w:kern w:val="0"/>
                <w:sz w:val="16"/>
                <w:szCs w:val="16"/>
                <w:u w:val="single"/>
              </w:rPr>
            </w:pPr>
            <w:hyperlink r:id="rId53" w:history="1">
              <w:r w:rsidR="00647BE4">
                <w:rPr>
                  <w:rStyle w:val="Hyperlink"/>
                  <w:rFonts w:ascii="Arial" w:eastAsia="Times New Roman" w:hAnsi="Arial" w:cs="Arial"/>
                  <w:b/>
                  <w:bCs/>
                  <w:kern w:val="0"/>
                  <w:sz w:val="16"/>
                  <w:szCs w:val="16"/>
                </w:rPr>
                <w:t>R4-2200676</w:t>
              </w:r>
            </w:hyperlink>
          </w:p>
          <w:p w14:paraId="367642BC" w14:textId="3DD40C66" w:rsidR="00647BE4" w:rsidRDefault="00647BE4" w:rsidP="00647BE4">
            <w:pPr>
              <w:spacing w:after="120"/>
              <w:rPr>
                <w:rFonts w:eastAsiaTheme="minorEastAsia"/>
                <w:color w:val="0070C0"/>
              </w:rPr>
            </w:pPr>
          </w:p>
        </w:tc>
        <w:tc>
          <w:tcPr>
            <w:tcW w:w="2682" w:type="dxa"/>
          </w:tcPr>
          <w:p w14:paraId="71EB0035" w14:textId="4FCF256B" w:rsidR="00647BE4" w:rsidRDefault="00647BE4" w:rsidP="00647BE4">
            <w:pPr>
              <w:spacing w:after="120"/>
              <w:rPr>
                <w:rFonts w:eastAsiaTheme="minorEastAsia"/>
                <w:i/>
                <w:color w:val="0070C0"/>
              </w:rPr>
            </w:pPr>
            <w:r>
              <w:rPr>
                <w:rFonts w:ascii="Arial" w:hAnsi="Arial" w:cs="Arial"/>
                <w:sz w:val="16"/>
                <w:szCs w:val="16"/>
              </w:rPr>
              <w:t>DraftCR on inter-RAT measurement delay requirements with pre-configured gaps</w:t>
            </w:r>
          </w:p>
        </w:tc>
        <w:tc>
          <w:tcPr>
            <w:tcW w:w="1418" w:type="dxa"/>
          </w:tcPr>
          <w:p w14:paraId="5F73F041" w14:textId="0AEC7F7F" w:rsidR="00647BE4" w:rsidRDefault="00647BE4" w:rsidP="00647BE4">
            <w:pPr>
              <w:spacing w:after="120"/>
              <w:rPr>
                <w:rFonts w:eastAsiaTheme="minorEastAsia"/>
                <w:i/>
                <w:color w:val="0070C0"/>
              </w:rPr>
            </w:pPr>
            <w:r>
              <w:rPr>
                <w:rFonts w:ascii="Arial" w:eastAsia="Times New Roman" w:hAnsi="Arial" w:cs="Arial"/>
                <w:b/>
                <w:bCs/>
                <w:color w:val="0000FF"/>
                <w:kern w:val="0"/>
                <w:sz w:val="16"/>
                <w:szCs w:val="16"/>
                <w:u w:val="single"/>
              </w:rPr>
              <w:t>Xiaomi</w:t>
            </w:r>
          </w:p>
        </w:tc>
        <w:tc>
          <w:tcPr>
            <w:tcW w:w="2409" w:type="dxa"/>
          </w:tcPr>
          <w:p w14:paraId="7DD4E951" w14:textId="24CF2D12" w:rsidR="00647BE4" w:rsidRPr="006C70AE" w:rsidRDefault="006C70AE" w:rsidP="00647BE4">
            <w:pPr>
              <w:spacing w:after="120"/>
              <w:rPr>
                <w:rFonts w:eastAsiaTheme="minorEastAsia"/>
                <w:color w:val="0070C0"/>
                <w:highlight w:val="yellow"/>
              </w:rPr>
            </w:pPr>
            <w:r w:rsidRPr="006C70AE">
              <w:rPr>
                <w:rFonts w:eastAsiaTheme="minorEastAsia"/>
                <w:color w:val="0070C0"/>
                <w:highlight w:val="yellow"/>
              </w:rPr>
              <w:t>Revised</w:t>
            </w:r>
          </w:p>
        </w:tc>
        <w:tc>
          <w:tcPr>
            <w:tcW w:w="1698" w:type="dxa"/>
          </w:tcPr>
          <w:p w14:paraId="6C07C45B" w14:textId="77777777" w:rsidR="00647BE4" w:rsidRDefault="00647BE4" w:rsidP="00647BE4">
            <w:pPr>
              <w:spacing w:after="120"/>
              <w:rPr>
                <w:rFonts w:eastAsiaTheme="minorEastAsia"/>
                <w:i/>
                <w:color w:val="0070C0"/>
              </w:rPr>
            </w:pPr>
          </w:p>
        </w:tc>
      </w:tr>
      <w:tr w:rsidR="00647BE4" w14:paraId="1CC410EB" w14:textId="77777777">
        <w:tc>
          <w:tcPr>
            <w:tcW w:w="1424" w:type="dxa"/>
          </w:tcPr>
          <w:p w14:paraId="37B11731" w14:textId="77777777" w:rsidR="00647BE4" w:rsidRDefault="00244E67" w:rsidP="00647BE4">
            <w:pPr>
              <w:spacing w:after="120"/>
              <w:rPr>
                <w:rFonts w:ascii="Arial" w:eastAsia="Times New Roman" w:hAnsi="Arial" w:cs="Arial"/>
                <w:b/>
                <w:bCs/>
                <w:color w:val="0000FF"/>
                <w:kern w:val="0"/>
                <w:sz w:val="16"/>
                <w:szCs w:val="16"/>
                <w:u w:val="single"/>
              </w:rPr>
            </w:pPr>
            <w:hyperlink r:id="rId54" w:history="1">
              <w:r w:rsidR="00647BE4">
                <w:rPr>
                  <w:rStyle w:val="Hyperlink"/>
                  <w:rFonts w:ascii="Arial" w:eastAsia="Times New Roman" w:hAnsi="Arial" w:cs="Arial"/>
                  <w:b/>
                  <w:bCs/>
                  <w:kern w:val="0"/>
                  <w:sz w:val="16"/>
                  <w:szCs w:val="16"/>
                </w:rPr>
                <w:t>R4-2200693</w:t>
              </w:r>
            </w:hyperlink>
          </w:p>
          <w:p w14:paraId="79531B45" w14:textId="395223BB" w:rsidR="00647BE4" w:rsidRDefault="00647BE4" w:rsidP="00647BE4">
            <w:pPr>
              <w:spacing w:after="120"/>
              <w:rPr>
                <w:rFonts w:eastAsiaTheme="minorEastAsia"/>
                <w:color w:val="0070C0"/>
              </w:rPr>
            </w:pPr>
          </w:p>
        </w:tc>
        <w:tc>
          <w:tcPr>
            <w:tcW w:w="2682" w:type="dxa"/>
          </w:tcPr>
          <w:p w14:paraId="044A114B" w14:textId="7240F21D" w:rsidR="00647BE4" w:rsidRDefault="00647BE4" w:rsidP="00647BE4">
            <w:pPr>
              <w:spacing w:after="120"/>
              <w:rPr>
                <w:rFonts w:eastAsiaTheme="minorEastAsia"/>
                <w:i/>
                <w:color w:val="0070C0"/>
              </w:rPr>
            </w:pPr>
            <w:r>
              <w:rPr>
                <w:rFonts w:ascii="Arial" w:hAnsi="Arial" w:cs="Arial"/>
                <w:sz w:val="16"/>
                <w:szCs w:val="16"/>
              </w:rPr>
              <w:t>DraftCR on inter-frequency measurement requirements with pre-MG in NR</w:t>
            </w:r>
          </w:p>
        </w:tc>
        <w:tc>
          <w:tcPr>
            <w:tcW w:w="1418" w:type="dxa"/>
          </w:tcPr>
          <w:p w14:paraId="28861B07" w14:textId="1F317CDA" w:rsidR="00647BE4" w:rsidRDefault="00647BE4" w:rsidP="00647BE4">
            <w:pPr>
              <w:spacing w:after="120"/>
              <w:rPr>
                <w:rFonts w:eastAsiaTheme="minorEastAsia"/>
                <w:i/>
                <w:color w:val="0070C0"/>
              </w:rPr>
            </w:pPr>
            <w:r>
              <w:rPr>
                <w:rFonts w:ascii="Arial" w:eastAsia="Times New Roman" w:hAnsi="Arial" w:cs="Arial"/>
                <w:b/>
                <w:bCs/>
                <w:color w:val="0000FF"/>
                <w:kern w:val="0"/>
                <w:sz w:val="16"/>
                <w:szCs w:val="16"/>
                <w:u w:val="single"/>
              </w:rPr>
              <w:t>Intel</w:t>
            </w:r>
          </w:p>
        </w:tc>
        <w:tc>
          <w:tcPr>
            <w:tcW w:w="2409" w:type="dxa"/>
          </w:tcPr>
          <w:p w14:paraId="3BC79889" w14:textId="3B00BF17" w:rsidR="00647BE4" w:rsidRPr="006C70AE" w:rsidRDefault="006C70AE" w:rsidP="00647BE4">
            <w:pPr>
              <w:spacing w:after="120"/>
              <w:rPr>
                <w:rFonts w:eastAsiaTheme="minorEastAsia"/>
                <w:color w:val="0070C0"/>
                <w:highlight w:val="yellow"/>
              </w:rPr>
            </w:pPr>
            <w:r w:rsidRPr="006C70AE">
              <w:rPr>
                <w:rFonts w:eastAsiaTheme="minorEastAsia"/>
                <w:color w:val="0070C0"/>
                <w:highlight w:val="yellow"/>
              </w:rPr>
              <w:t>Revised</w:t>
            </w:r>
          </w:p>
        </w:tc>
        <w:tc>
          <w:tcPr>
            <w:tcW w:w="1698" w:type="dxa"/>
          </w:tcPr>
          <w:p w14:paraId="73339410" w14:textId="77777777" w:rsidR="00647BE4" w:rsidRDefault="00647BE4" w:rsidP="00647BE4">
            <w:pPr>
              <w:spacing w:after="120"/>
              <w:rPr>
                <w:rFonts w:eastAsiaTheme="minorEastAsia"/>
                <w:i/>
                <w:color w:val="0070C0"/>
              </w:rPr>
            </w:pPr>
          </w:p>
        </w:tc>
      </w:tr>
      <w:tr w:rsidR="00647BE4" w14:paraId="05900BA1" w14:textId="77777777">
        <w:tc>
          <w:tcPr>
            <w:tcW w:w="1424" w:type="dxa"/>
          </w:tcPr>
          <w:p w14:paraId="519643FC" w14:textId="77777777" w:rsidR="00647BE4" w:rsidRDefault="00244E67" w:rsidP="00647BE4">
            <w:pPr>
              <w:spacing w:after="120"/>
              <w:rPr>
                <w:rFonts w:ascii="Arial" w:eastAsia="Times New Roman" w:hAnsi="Arial" w:cs="Arial"/>
                <w:b/>
                <w:bCs/>
                <w:color w:val="0000FF"/>
                <w:kern w:val="0"/>
                <w:sz w:val="16"/>
                <w:szCs w:val="16"/>
                <w:u w:val="single"/>
              </w:rPr>
            </w:pPr>
            <w:hyperlink r:id="rId55" w:history="1">
              <w:r w:rsidR="00647BE4">
                <w:rPr>
                  <w:rStyle w:val="Hyperlink"/>
                  <w:rFonts w:ascii="Arial" w:eastAsia="Times New Roman" w:hAnsi="Arial" w:cs="Arial"/>
                  <w:b/>
                  <w:bCs/>
                  <w:kern w:val="0"/>
                  <w:sz w:val="16"/>
                  <w:szCs w:val="16"/>
                </w:rPr>
                <w:t>R4-2201138</w:t>
              </w:r>
            </w:hyperlink>
          </w:p>
          <w:p w14:paraId="510AEEF8" w14:textId="4C9F8831" w:rsidR="00647BE4" w:rsidRDefault="00647BE4" w:rsidP="00647BE4">
            <w:pPr>
              <w:spacing w:after="120"/>
              <w:rPr>
                <w:rFonts w:eastAsiaTheme="minorEastAsia"/>
                <w:color w:val="0070C0"/>
              </w:rPr>
            </w:pPr>
          </w:p>
        </w:tc>
        <w:tc>
          <w:tcPr>
            <w:tcW w:w="2682" w:type="dxa"/>
          </w:tcPr>
          <w:p w14:paraId="2B7E725E" w14:textId="3614C21A" w:rsidR="00647BE4" w:rsidRDefault="00647BE4" w:rsidP="00647BE4">
            <w:pPr>
              <w:spacing w:after="120"/>
              <w:rPr>
                <w:rFonts w:eastAsiaTheme="minorEastAsia"/>
                <w:i/>
                <w:color w:val="0070C0"/>
              </w:rPr>
            </w:pPr>
            <w:r>
              <w:rPr>
                <w:rFonts w:ascii="Arial" w:hAnsi="Arial" w:cs="Arial"/>
                <w:sz w:val="16"/>
                <w:szCs w:val="16"/>
              </w:rPr>
              <w:t>Draft CR to 38133 on gap interruption for Pre-MG</w:t>
            </w:r>
          </w:p>
        </w:tc>
        <w:tc>
          <w:tcPr>
            <w:tcW w:w="1418" w:type="dxa"/>
          </w:tcPr>
          <w:p w14:paraId="2CF6448F" w14:textId="1F38A961" w:rsidR="00647BE4" w:rsidRDefault="00647BE4" w:rsidP="00647BE4">
            <w:pPr>
              <w:spacing w:after="120"/>
              <w:rPr>
                <w:rFonts w:eastAsiaTheme="minorEastAsia"/>
                <w:i/>
                <w:color w:val="0070C0"/>
              </w:rPr>
            </w:pPr>
            <w:r>
              <w:rPr>
                <w:rFonts w:ascii="Arial" w:eastAsia="Times New Roman" w:hAnsi="Arial" w:cs="Arial"/>
                <w:b/>
                <w:bCs/>
                <w:color w:val="0000FF"/>
                <w:kern w:val="0"/>
                <w:sz w:val="16"/>
                <w:szCs w:val="16"/>
                <w:u w:val="single"/>
              </w:rPr>
              <w:t>Oppo</w:t>
            </w:r>
          </w:p>
        </w:tc>
        <w:tc>
          <w:tcPr>
            <w:tcW w:w="2409" w:type="dxa"/>
          </w:tcPr>
          <w:p w14:paraId="7EB0F591" w14:textId="26AFADFF" w:rsidR="00647BE4" w:rsidRPr="006C70AE" w:rsidRDefault="006C70AE" w:rsidP="00647BE4">
            <w:pPr>
              <w:spacing w:after="120"/>
              <w:rPr>
                <w:rFonts w:eastAsiaTheme="minorEastAsia"/>
                <w:color w:val="0070C0"/>
                <w:highlight w:val="yellow"/>
              </w:rPr>
            </w:pPr>
            <w:r w:rsidRPr="006C70AE">
              <w:rPr>
                <w:rFonts w:eastAsiaTheme="minorEastAsia"/>
                <w:color w:val="0070C0"/>
                <w:highlight w:val="yellow"/>
              </w:rPr>
              <w:t>Revised</w:t>
            </w:r>
          </w:p>
        </w:tc>
        <w:tc>
          <w:tcPr>
            <w:tcW w:w="1698" w:type="dxa"/>
          </w:tcPr>
          <w:p w14:paraId="65C9B0C9" w14:textId="77777777" w:rsidR="00647BE4" w:rsidRDefault="00647BE4" w:rsidP="00647BE4">
            <w:pPr>
              <w:spacing w:after="120"/>
              <w:rPr>
                <w:rFonts w:eastAsiaTheme="minorEastAsia"/>
                <w:i/>
                <w:color w:val="0070C0"/>
              </w:rPr>
            </w:pPr>
          </w:p>
        </w:tc>
      </w:tr>
      <w:tr w:rsidR="00647BE4" w14:paraId="635DD1C0" w14:textId="77777777">
        <w:tc>
          <w:tcPr>
            <w:tcW w:w="1424" w:type="dxa"/>
          </w:tcPr>
          <w:p w14:paraId="1AA6FA87" w14:textId="77777777" w:rsidR="00647BE4" w:rsidRDefault="00244E67" w:rsidP="00647BE4">
            <w:pPr>
              <w:spacing w:after="120"/>
              <w:rPr>
                <w:rFonts w:ascii="Arial" w:eastAsia="Times New Roman" w:hAnsi="Arial" w:cs="Arial"/>
                <w:b/>
                <w:bCs/>
                <w:color w:val="0000FF"/>
                <w:kern w:val="0"/>
                <w:sz w:val="16"/>
                <w:szCs w:val="16"/>
                <w:u w:val="single"/>
              </w:rPr>
            </w:pPr>
            <w:hyperlink r:id="rId56" w:history="1">
              <w:r w:rsidR="00647BE4">
                <w:rPr>
                  <w:rStyle w:val="Hyperlink"/>
                  <w:rFonts w:ascii="Arial" w:eastAsia="Times New Roman" w:hAnsi="Arial" w:cs="Arial"/>
                  <w:b/>
                  <w:bCs/>
                  <w:kern w:val="0"/>
                  <w:sz w:val="16"/>
                  <w:szCs w:val="16"/>
                </w:rPr>
                <w:t>R4-2201622</w:t>
              </w:r>
            </w:hyperlink>
          </w:p>
          <w:p w14:paraId="426CC9D5" w14:textId="1C5E8287" w:rsidR="00647BE4" w:rsidRDefault="00647BE4" w:rsidP="00647BE4">
            <w:pPr>
              <w:spacing w:after="120"/>
              <w:rPr>
                <w:rFonts w:eastAsiaTheme="minorEastAsia"/>
                <w:color w:val="0070C0"/>
              </w:rPr>
            </w:pPr>
          </w:p>
        </w:tc>
        <w:tc>
          <w:tcPr>
            <w:tcW w:w="2682" w:type="dxa"/>
          </w:tcPr>
          <w:p w14:paraId="6287C605" w14:textId="73022337" w:rsidR="00647BE4" w:rsidRDefault="00647BE4" w:rsidP="00647BE4">
            <w:pPr>
              <w:spacing w:after="120"/>
              <w:rPr>
                <w:rFonts w:eastAsiaTheme="minorEastAsia"/>
                <w:i/>
                <w:color w:val="0070C0"/>
              </w:rPr>
            </w:pPr>
            <w:r>
              <w:rPr>
                <w:rFonts w:ascii="Arial" w:hAnsi="Arial" w:cs="Arial"/>
                <w:sz w:val="16"/>
                <w:szCs w:val="16"/>
              </w:rPr>
              <w:t>CR on pre-MG applicability</w:t>
            </w:r>
          </w:p>
        </w:tc>
        <w:tc>
          <w:tcPr>
            <w:tcW w:w="1418" w:type="dxa"/>
          </w:tcPr>
          <w:p w14:paraId="0DC49F43" w14:textId="70C2454A" w:rsidR="00647BE4" w:rsidRDefault="00647BE4" w:rsidP="00647BE4">
            <w:pPr>
              <w:spacing w:after="120"/>
              <w:rPr>
                <w:rFonts w:eastAsiaTheme="minorEastAsia"/>
                <w:i/>
                <w:color w:val="0070C0"/>
              </w:rPr>
            </w:pPr>
            <w:r>
              <w:rPr>
                <w:rFonts w:ascii="Arial" w:eastAsia="Times New Roman" w:hAnsi="Arial" w:cs="Arial"/>
                <w:b/>
                <w:bCs/>
                <w:color w:val="0000FF"/>
                <w:kern w:val="0"/>
                <w:sz w:val="16"/>
                <w:szCs w:val="16"/>
                <w:u w:val="single"/>
              </w:rPr>
              <w:t>Huawei</w:t>
            </w:r>
          </w:p>
        </w:tc>
        <w:tc>
          <w:tcPr>
            <w:tcW w:w="2409" w:type="dxa"/>
          </w:tcPr>
          <w:p w14:paraId="4B1E80F7" w14:textId="3CB2E4E8" w:rsidR="00647BE4" w:rsidRPr="006C70AE" w:rsidRDefault="006C70AE" w:rsidP="00647BE4">
            <w:pPr>
              <w:spacing w:after="120"/>
              <w:rPr>
                <w:rFonts w:eastAsiaTheme="minorEastAsia"/>
                <w:color w:val="0070C0"/>
                <w:highlight w:val="yellow"/>
              </w:rPr>
            </w:pPr>
            <w:r w:rsidRPr="006C70AE">
              <w:rPr>
                <w:rFonts w:eastAsiaTheme="minorEastAsia"/>
                <w:color w:val="0070C0"/>
                <w:highlight w:val="yellow"/>
              </w:rPr>
              <w:t>Revised</w:t>
            </w:r>
          </w:p>
        </w:tc>
        <w:tc>
          <w:tcPr>
            <w:tcW w:w="1698" w:type="dxa"/>
          </w:tcPr>
          <w:p w14:paraId="6C466356" w14:textId="77777777" w:rsidR="00647BE4" w:rsidRDefault="00647BE4" w:rsidP="00647BE4">
            <w:pPr>
              <w:spacing w:after="120"/>
              <w:rPr>
                <w:rFonts w:eastAsiaTheme="minorEastAsia"/>
                <w:i/>
                <w:color w:val="0070C0"/>
              </w:rPr>
            </w:pPr>
          </w:p>
        </w:tc>
      </w:tr>
      <w:tr w:rsidR="00647BE4" w14:paraId="683A3AF8" w14:textId="77777777">
        <w:tc>
          <w:tcPr>
            <w:tcW w:w="1424" w:type="dxa"/>
          </w:tcPr>
          <w:p w14:paraId="6D91CE11" w14:textId="77777777" w:rsidR="00647BE4" w:rsidRDefault="00244E67" w:rsidP="00647BE4">
            <w:pPr>
              <w:spacing w:after="120"/>
              <w:rPr>
                <w:rFonts w:ascii="Arial" w:eastAsia="Times New Roman" w:hAnsi="Arial" w:cs="Arial"/>
                <w:b/>
                <w:bCs/>
                <w:color w:val="0000FF"/>
                <w:kern w:val="0"/>
                <w:sz w:val="16"/>
                <w:szCs w:val="16"/>
                <w:u w:val="single"/>
              </w:rPr>
            </w:pPr>
            <w:hyperlink r:id="rId57" w:history="1">
              <w:r w:rsidR="00647BE4">
                <w:rPr>
                  <w:rStyle w:val="Hyperlink"/>
                  <w:rFonts w:ascii="Arial" w:eastAsia="Times New Roman" w:hAnsi="Arial" w:cs="Arial"/>
                  <w:b/>
                  <w:bCs/>
                  <w:kern w:val="0"/>
                  <w:sz w:val="16"/>
                  <w:szCs w:val="16"/>
                </w:rPr>
                <w:t>R4-2202010</w:t>
              </w:r>
            </w:hyperlink>
          </w:p>
          <w:p w14:paraId="79B32E5D" w14:textId="252026A3" w:rsidR="00647BE4" w:rsidRDefault="00647BE4" w:rsidP="00647BE4">
            <w:pPr>
              <w:spacing w:after="120"/>
              <w:rPr>
                <w:rFonts w:eastAsiaTheme="minorEastAsia"/>
                <w:color w:val="0070C0"/>
              </w:rPr>
            </w:pPr>
          </w:p>
        </w:tc>
        <w:tc>
          <w:tcPr>
            <w:tcW w:w="2682" w:type="dxa"/>
          </w:tcPr>
          <w:p w14:paraId="6A06ABFB" w14:textId="16643F2C" w:rsidR="00647BE4" w:rsidRDefault="00647BE4" w:rsidP="00647BE4">
            <w:pPr>
              <w:spacing w:after="120"/>
              <w:rPr>
                <w:rFonts w:eastAsiaTheme="minorEastAsia"/>
                <w:i/>
                <w:color w:val="0070C0"/>
              </w:rPr>
            </w:pPr>
            <w:r>
              <w:rPr>
                <w:rFonts w:ascii="Arial" w:hAnsi="Arial" w:cs="Arial"/>
                <w:sz w:val="16"/>
                <w:szCs w:val="16"/>
              </w:rPr>
              <w:t>Measurement requirements for Pre-MG in TS 38.133</w:t>
            </w:r>
          </w:p>
        </w:tc>
        <w:tc>
          <w:tcPr>
            <w:tcW w:w="1418" w:type="dxa"/>
          </w:tcPr>
          <w:p w14:paraId="1D00A250" w14:textId="5D770432" w:rsidR="00647BE4" w:rsidRDefault="00647BE4" w:rsidP="00647BE4">
            <w:pPr>
              <w:spacing w:after="120"/>
              <w:rPr>
                <w:rFonts w:eastAsiaTheme="minorEastAsia"/>
                <w:i/>
                <w:color w:val="0070C0"/>
              </w:rPr>
            </w:pPr>
            <w:r>
              <w:rPr>
                <w:rFonts w:ascii="Arial" w:eastAsia="Times New Roman" w:hAnsi="Arial" w:cs="Arial"/>
                <w:b/>
                <w:bCs/>
                <w:color w:val="0000FF"/>
                <w:kern w:val="0"/>
                <w:sz w:val="16"/>
                <w:szCs w:val="16"/>
                <w:u w:val="single"/>
              </w:rPr>
              <w:t>Ericsson</w:t>
            </w:r>
          </w:p>
        </w:tc>
        <w:tc>
          <w:tcPr>
            <w:tcW w:w="2409" w:type="dxa"/>
          </w:tcPr>
          <w:p w14:paraId="3C5FA0A5" w14:textId="360466E2" w:rsidR="00647BE4" w:rsidRDefault="006C70AE" w:rsidP="00647BE4">
            <w:pPr>
              <w:spacing w:after="120"/>
              <w:rPr>
                <w:rFonts w:eastAsiaTheme="minorEastAsia"/>
                <w:color w:val="0070C0"/>
              </w:rPr>
            </w:pPr>
            <w:r>
              <w:rPr>
                <w:rFonts w:eastAsiaTheme="minorEastAsia"/>
                <w:color w:val="0070C0"/>
              </w:rPr>
              <w:t>Revised</w:t>
            </w:r>
          </w:p>
        </w:tc>
        <w:tc>
          <w:tcPr>
            <w:tcW w:w="1698" w:type="dxa"/>
          </w:tcPr>
          <w:p w14:paraId="3BA29BA7" w14:textId="77777777" w:rsidR="00647BE4" w:rsidRDefault="00647BE4" w:rsidP="00647BE4">
            <w:pPr>
              <w:spacing w:after="120"/>
              <w:rPr>
                <w:rFonts w:eastAsiaTheme="minorEastAsia"/>
                <w:i/>
                <w:color w:val="0070C0"/>
              </w:rPr>
            </w:pPr>
          </w:p>
        </w:tc>
      </w:tr>
    </w:tbl>
    <w:p w14:paraId="4755AEBB" w14:textId="77777777" w:rsidR="0030768F" w:rsidRDefault="0030768F">
      <w:pPr>
        <w:rPr>
          <w:lang w:eastAsia="ja-JP"/>
        </w:rPr>
      </w:pPr>
    </w:p>
    <w:p w14:paraId="3D1D08BC" w14:textId="77777777" w:rsidR="0030768F" w:rsidRDefault="00B47010">
      <w:pPr>
        <w:rPr>
          <w:rFonts w:eastAsiaTheme="minorEastAsia"/>
          <w:color w:val="0070C0"/>
        </w:rPr>
      </w:pPr>
      <w:r>
        <w:rPr>
          <w:rFonts w:eastAsiaTheme="minorEastAsia"/>
          <w:color w:val="0070C0"/>
        </w:rPr>
        <w:t>Notes:</w:t>
      </w:r>
    </w:p>
    <w:p w14:paraId="1DE4F51B" w14:textId="77777777" w:rsidR="0030768F" w:rsidRDefault="00B47010">
      <w:pPr>
        <w:pStyle w:val="ListParagraph"/>
        <w:numPr>
          <w:ilvl w:val="0"/>
          <w:numId w:val="43"/>
        </w:numPr>
        <w:spacing w:line="240" w:lineRule="auto"/>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739BDA5B" w14:textId="77777777" w:rsidR="0030768F" w:rsidRDefault="00B47010">
      <w:pPr>
        <w:pStyle w:val="ListParagraph"/>
        <w:numPr>
          <w:ilvl w:val="0"/>
          <w:numId w:val="43"/>
        </w:numPr>
        <w:spacing w:line="240" w:lineRule="auto"/>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D14D530" w14:textId="77777777" w:rsidR="0030768F" w:rsidRDefault="00B47010">
      <w:pPr>
        <w:pStyle w:val="ListParagraph"/>
        <w:numPr>
          <w:ilvl w:val="1"/>
          <w:numId w:val="43"/>
        </w:numPr>
        <w:spacing w:line="240" w:lineRule="auto"/>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3435D4A" w14:textId="77777777" w:rsidR="0030768F" w:rsidRDefault="00B47010">
      <w:pPr>
        <w:pStyle w:val="ListParagraph"/>
        <w:numPr>
          <w:ilvl w:val="1"/>
          <w:numId w:val="43"/>
        </w:numPr>
        <w:spacing w:line="240" w:lineRule="auto"/>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A5ECB55" w14:textId="77777777" w:rsidR="0030768F" w:rsidRDefault="00B47010">
      <w:pPr>
        <w:pStyle w:val="ListParagraph"/>
        <w:numPr>
          <w:ilvl w:val="0"/>
          <w:numId w:val="43"/>
        </w:numPr>
        <w:spacing w:line="240" w:lineRule="auto"/>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11AB417E" w14:textId="77777777" w:rsidR="0030768F" w:rsidRDefault="00B47010">
      <w:pPr>
        <w:pStyle w:val="ListParagraph"/>
        <w:numPr>
          <w:ilvl w:val="0"/>
          <w:numId w:val="43"/>
        </w:numPr>
        <w:spacing w:line="240" w:lineRule="auto"/>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1FC286E" w14:textId="77777777" w:rsidR="0030768F" w:rsidRDefault="0030768F">
      <w:pPr>
        <w:rPr>
          <w:rFonts w:eastAsiaTheme="minorEastAsia"/>
          <w:color w:val="0070C0"/>
        </w:rPr>
      </w:pPr>
    </w:p>
    <w:p w14:paraId="71A803DC" w14:textId="77777777" w:rsidR="0030768F" w:rsidRDefault="00B47010">
      <w:pPr>
        <w:pStyle w:val="Heading2"/>
      </w:pPr>
      <w:r>
        <w:t xml:space="preserve">2nd </w:t>
      </w:r>
      <w:r>
        <w:rPr>
          <w:rFonts w:hint="eastAsia"/>
        </w:rPr>
        <w:t xml:space="preserve">round </w:t>
      </w:r>
    </w:p>
    <w:tbl>
      <w:tblPr>
        <w:tblStyle w:val="TableGrid"/>
        <w:tblW w:w="0" w:type="auto"/>
        <w:tblLook w:val="04A0" w:firstRow="1" w:lastRow="0" w:firstColumn="1" w:lastColumn="0" w:noHBand="0" w:noVBand="1"/>
      </w:tblPr>
      <w:tblGrid>
        <w:gridCol w:w="1263"/>
        <w:gridCol w:w="2379"/>
        <w:gridCol w:w="1315"/>
        <w:gridCol w:w="1275"/>
        <w:gridCol w:w="1876"/>
        <w:gridCol w:w="1523"/>
      </w:tblGrid>
      <w:tr w:rsidR="00350250" w14:paraId="1357C0A9" w14:textId="77777777" w:rsidTr="00804370">
        <w:tc>
          <w:tcPr>
            <w:tcW w:w="1263" w:type="dxa"/>
          </w:tcPr>
          <w:p w14:paraId="13D5754A" w14:textId="77777777" w:rsidR="00350250" w:rsidRDefault="00350250" w:rsidP="002E377F">
            <w:pPr>
              <w:spacing w:after="120"/>
              <w:rPr>
                <w:rFonts w:eastAsiaTheme="minorEastAsia"/>
                <w:b/>
                <w:bCs/>
                <w:color w:val="0070C0"/>
              </w:rPr>
            </w:pPr>
            <w:r>
              <w:rPr>
                <w:rFonts w:eastAsiaTheme="minorEastAsia"/>
                <w:b/>
                <w:bCs/>
                <w:color w:val="0070C0"/>
              </w:rPr>
              <w:t>Tdoc number</w:t>
            </w:r>
          </w:p>
        </w:tc>
        <w:tc>
          <w:tcPr>
            <w:tcW w:w="2379" w:type="dxa"/>
          </w:tcPr>
          <w:p w14:paraId="7F014882" w14:textId="77777777" w:rsidR="00350250" w:rsidRDefault="00350250" w:rsidP="002E377F">
            <w:pPr>
              <w:spacing w:after="120"/>
              <w:rPr>
                <w:b/>
                <w:bCs/>
                <w:color w:val="0070C0"/>
              </w:rPr>
            </w:pPr>
            <w:r>
              <w:rPr>
                <w:b/>
                <w:bCs/>
                <w:color w:val="0070C0"/>
              </w:rPr>
              <w:t>Title</w:t>
            </w:r>
          </w:p>
        </w:tc>
        <w:tc>
          <w:tcPr>
            <w:tcW w:w="1315" w:type="dxa"/>
          </w:tcPr>
          <w:p w14:paraId="59EA6150" w14:textId="5F739648" w:rsidR="00350250" w:rsidRDefault="00350250" w:rsidP="002E377F">
            <w:pPr>
              <w:spacing w:after="120"/>
              <w:rPr>
                <w:b/>
                <w:bCs/>
                <w:color w:val="0070C0"/>
              </w:rPr>
            </w:pPr>
            <w:r>
              <w:rPr>
                <w:b/>
                <w:bCs/>
                <w:color w:val="0070C0"/>
              </w:rPr>
              <w:t>Revision from 1</w:t>
            </w:r>
            <w:r w:rsidRPr="00350250">
              <w:rPr>
                <w:b/>
                <w:bCs/>
                <w:color w:val="0070C0"/>
                <w:vertAlign w:val="superscript"/>
              </w:rPr>
              <w:t>st</w:t>
            </w:r>
            <w:r>
              <w:rPr>
                <w:b/>
                <w:bCs/>
                <w:color w:val="0070C0"/>
              </w:rPr>
              <w:t xml:space="preserve"> round</w:t>
            </w:r>
          </w:p>
        </w:tc>
        <w:tc>
          <w:tcPr>
            <w:tcW w:w="1275" w:type="dxa"/>
          </w:tcPr>
          <w:p w14:paraId="6F479F01" w14:textId="24C2A2C0" w:rsidR="00350250" w:rsidRDefault="00350250" w:rsidP="002E377F">
            <w:pPr>
              <w:spacing w:after="120"/>
              <w:rPr>
                <w:b/>
                <w:bCs/>
                <w:color w:val="0070C0"/>
              </w:rPr>
            </w:pPr>
            <w:r>
              <w:rPr>
                <w:b/>
                <w:bCs/>
                <w:color w:val="0070C0"/>
              </w:rPr>
              <w:t>Source</w:t>
            </w:r>
          </w:p>
        </w:tc>
        <w:tc>
          <w:tcPr>
            <w:tcW w:w="1876" w:type="dxa"/>
          </w:tcPr>
          <w:p w14:paraId="29ABEC44" w14:textId="77777777" w:rsidR="00350250" w:rsidRDefault="00350250" w:rsidP="002E377F">
            <w:pPr>
              <w:spacing w:after="120"/>
              <w:rPr>
                <w:rFonts w:eastAsia="MS Mincho"/>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1523" w:type="dxa"/>
          </w:tcPr>
          <w:p w14:paraId="4393ACC4" w14:textId="77777777" w:rsidR="00350250" w:rsidRDefault="00350250" w:rsidP="002E377F">
            <w:pPr>
              <w:spacing w:after="120"/>
              <w:rPr>
                <w:b/>
                <w:bCs/>
                <w:color w:val="0070C0"/>
              </w:rPr>
            </w:pPr>
            <w:r>
              <w:rPr>
                <w:b/>
                <w:bCs/>
                <w:color w:val="0070C0"/>
              </w:rPr>
              <w:t>Comments</w:t>
            </w:r>
          </w:p>
        </w:tc>
      </w:tr>
      <w:tr w:rsidR="002E52CE" w14:paraId="7EAB2827" w14:textId="77777777" w:rsidTr="00804370">
        <w:tc>
          <w:tcPr>
            <w:tcW w:w="1263" w:type="dxa"/>
          </w:tcPr>
          <w:p w14:paraId="26DDE3E5" w14:textId="0348248E" w:rsidR="002E52CE" w:rsidRPr="00273707" w:rsidRDefault="002E52CE" w:rsidP="002E52CE">
            <w:pPr>
              <w:spacing w:after="120"/>
              <w:rPr>
                <w:rStyle w:val="Hyperlink"/>
                <w:rFonts w:ascii="Arial" w:eastAsia="Times New Roman" w:hAnsi="Arial" w:cs="Arial"/>
                <w:b/>
                <w:bCs/>
                <w:kern w:val="0"/>
                <w:sz w:val="16"/>
                <w:szCs w:val="16"/>
              </w:rPr>
            </w:pPr>
            <w:r w:rsidRPr="00273707">
              <w:rPr>
                <w:rStyle w:val="Hyperlink"/>
                <w:rFonts w:ascii="Arial" w:eastAsia="Times New Roman" w:hAnsi="Arial" w:cs="Arial"/>
                <w:b/>
                <w:bCs/>
                <w:kern w:val="0"/>
                <w:sz w:val="16"/>
                <w:szCs w:val="16"/>
              </w:rPr>
              <w:t>R4-2202614</w:t>
            </w:r>
          </w:p>
        </w:tc>
        <w:tc>
          <w:tcPr>
            <w:tcW w:w="2379" w:type="dxa"/>
          </w:tcPr>
          <w:p w14:paraId="297C961E" w14:textId="668B9ACD" w:rsidR="002E52CE" w:rsidRPr="00804370" w:rsidRDefault="002E52CE" w:rsidP="002E52CE">
            <w:pPr>
              <w:spacing w:after="120"/>
              <w:rPr>
                <w:rFonts w:ascii="Arial" w:hAnsi="Arial" w:cs="Arial"/>
                <w:sz w:val="16"/>
                <w:szCs w:val="16"/>
              </w:rPr>
            </w:pPr>
            <w:r w:rsidRPr="00804370">
              <w:rPr>
                <w:rFonts w:ascii="Arial" w:hAnsi="Arial" w:cs="Arial"/>
                <w:sz w:val="16"/>
                <w:szCs w:val="16"/>
              </w:rPr>
              <w:t>WF on R17 NR MG enhancements – Pre-configured MG</w:t>
            </w:r>
          </w:p>
        </w:tc>
        <w:tc>
          <w:tcPr>
            <w:tcW w:w="1315" w:type="dxa"/>
          </w:tcPr>
          <w:p w14:paraId="2B97D324" w14:textId="77777777" w:rsidR="002E52CE" w:rsidRDefault="002E52CE" w:rsidP="002E52CE">
            <w:pPr>
              <w:spacing w:after="120"/>
              <w:rPr>
                <w:b/>
                <w:bCs/>
                <w:color w:val="0070C0"/>
              </w:rPr>
            </w:pPr>
          </w:p>
        </w:tc>
        <w:tc>
          <w:tcPr>
            <w:tcW w:w="1275" w:type="dxa"/>
          </w:tcPr>
          <w:p w14:paraId="7A8BE889" w14:textId="76E043CA" w:rsidR="002E52CE" w:rsidRPr="00E42DAD" w:rsidRDefault="002E52CE" w:rsidP="002E52CE">
            <w:pPr>
              <w:spacing w:after="120"/>
              <w:rPr>
                <w:rFonts w:ascii="Arial" w:eastAsia="Times New Roman" w:hAnsi="Arial" w:cs="Arial"/>
                <w:b/>
                <w:bCs/>
                <w:color w:val="0000FF"/>
                <w:kern w:val="0"/>
                <w:sz w:val="16"/>
                <w:szCs w:val="16"/>
                <w:u w:val="single"/>
              </w:rPr>
            </w:pPr>
            <w:r w:rsidRPr="00E42DAD">
              <w:rPr>
                <w:rFonts w:ascii="Arial" w:eastAsia="Times New Roman" w:hAnsi="Arial" w:cs="Arial"/>
                <w:b/>
                <w:bCs/>
                <w:color w:val="0000FF"/>
                <w:kern w:val="0"/>
                <w:sz w:val="16"/>
                <w:szCs w:val="16"/>
                <w:u w:val="single"/>
              </w:rPr>
              <w:t>Intel</w:t>
            </w:r>
          </w:p>
        </w:tc>
        <w:tc>
          <w:tcPr>
            <w:tcW w:w="1876" w:type="dxa"/>
          </w:tcPr>
          <w:p w14:paraId="6464D584" w14:textId="28C5CAFC" w:rsidR="002E52CE" w:rsidRPr="000E263E" w:rsidRDefault="002E52CE" w:rsidP="002E52CE">
            <w:pPr>
              <w:spacing w:after="120"/>
              <w:rPr>
                <w:rFonts w:eastAsiaTheme="minorEastAsia"/>
                <w:color w:val="0070C0"/>
                <w:highlight w:val="yellow"/>
              </w:rPr>
            </w:pPr>
            <w:r w:rsidRPr="00E42DAD">
              <w:rPr>
                <w:color w:val="0070C0"/>
                <w:highlight w:val="green"/>
              </w:rPr>
              <w:t>Agreeable</w:t>
            </w:r>
          </w:p>
        </w:tc>
        <w:tc>
          <w:tcPr>
            <w:tcW w:w="1523" w:type="dxa"/>
          </w:tcPr>
          <w:p w14:paraId="0B600BA3" w14:textId="77777777" w:rsidR="002E52CE" w:rsidRDefault="002E52CE" w:rsidP="002E52CE">
            <w:pPr>
              <w:spacing w:after="120"/>
              <w:rPr>
                <w:b/>
                <w:bCs/>
                <w:color w:val="0070C0"/>
              </w:rPr>
            </w:pPr>
          </w:p>
        </w:tc>
      </w:tr>
      <w:tr w:rsidR="002E52CE" w14:paraId="189142BD" w14:textId="77777777" w:rsidTr="00804370">
        <w:tc>
          <w:tcPr>
            <w:tcW w:w="1263" w:type="dxa"/>
          </w:tcPr>
          <w:p w14:paraId="2892FD25" w14:textId="54051718" w:rsidR="002E52CE" w:rsidRPr="00273707" w:rsidRDefault="002E52CE" w:rsidP="002E52CE">
            <w:pPr>
              <w:spacing w:after="120"/>
              <w:rPr>
                <w:rStyle w:val="Hyperlink"/>
                <w:rFonts w:ascii="Arial" w:eastAsia="Times New Roman" w:hAnsi="Arial" w:cs="Arial"/>
                <w:b/>
                <w:bCs/>
                <w:kern w:val="0"/>
                <w:sz w:val="16"/>
                <w:szCs w:val="16"/>
              </w:rPr>
            </w:pPr>
            <w:r w:rsidRPr="00273707">
              <w:rPr>
                <w:rStyle w:val="Hyperlink"/>
                <w:rFonts w:ascii="Arial" w:eastAsia="Times New Roman" w:hAnsi="Arial" w:cs="Arial"/>
                <w:b/>
                <w:bCs/>
                <w:kern w:val="0"/>
                <w:sz w:val="16"/>
                <w:szCs w:val="16"/>
              </w:rPr>
              <w:t>R4-2202615</w:t>
            </w:r>
          </w:p>
        </w:tc>
        <w:tc>
          <w:tcPr>
            <w:tcW w:w="2379" w:type="dxa"/>
          </w:tcPr>
          <w:p w14:paraId="2A063A34" w14:textId="14BE99AB" w:rsidR="002E52CE" w:rsidRPr="00804370" w:rsidRDefault="002E52CE" w:rsidP="002E52CE">
            <w:pPr>
              <w:spacing w:after="120"/>
              <w:rPr>
                <w:rFonts w:ascii="Arial" w:hAnsi="Arial" w:cs="Arial"/>
                <w:sz w:val="16"/>
                <w:szCs w:val="16"/>
              </w:rPr>
            </w:pPr>
            <w:r w:rsidRPr="00804370">
              <w:rPr>
                <w:rFonts w:ascii="Arial" w:hAnsi="Arial" w:cs="Arial"/>
                <w:sz w:val="16"/>
                <w:szCs w:val="16"/>
              </w:rPr>
              <w:t>LS on R17 NR MG enhancements – Pre-configured MG</w:t>
            </w:r>
          </w:p>
        </w:tc>
        <w:tc>
          <w:tcPr>
            <w:tcW w:w="1315" w:type="dxa"/>
          </w:tcPr>
          <w:p w14:paraId="4BF3947D" w14:textId="77777777" w:rsidR="002E52CE" w:rsidRDefault="002E52CE" w:rsidP="002E52CE">
            <w:pPr>
              <w:spacing w:after="120"/>
              <w:rPr>
                <w:b/>
                <w:bCs/>
                <w:color w:val="0070C0"/>
              </w:rPr>
            </w:pPr>
          </w:p>
        </w:tc>
        <w:tc>
          <w:tcPr>
            <w:tcW w:w="1275" w:type="dxa"/>
          </w:tcPr>
          <w:p w14:paraId="5A9450B5" w14:textId="49B4E57F" w:rsidR="002E52CE" w:rsidRPr="00E42DAD" w:rsidRDefault="002E52CE" w:rsidP="002E52CE">
            <w:pPr>
              <w:spacing w:after="120"/>
              <w:rPr>
                <w:rFonts w:ascii="Arial" w:eastAsia="Times New Roman" w:hAnsi="Arial" w:cs="Arial"/>
                <w:b/>
                <w:bCs/>
                <w:color w:val="0000FF"/>
                <w:kern w:val="0"/>
                <w:sz w:val="16"/>
                <w:szCs w:val="16"/>
                <w:u w:val="single"/>
              </w:rPr>
            </w:pPr>
            <w:r w:rsidRPr="00E42DAD">
              <w:rPr>
                <w:rFonts w:ascii="Arial" w:eastAsia="Times New Roman" w:hAnsi="Arial" w:cs="Arial"/>
                <w:b/>
                <w:bCs/>
                <w:color w:val="0000FF"/>
                <w:kern w:val="0"/>
                <w:sz w:val="16"/>
                <w:szCs w:val="16"/>
                <w:u w:val="single"/>
              </w:rPr>
              <w:t>Intel</w:t>
            </w:r>
          </w:p>
        </w:tc>
        <w:tc>
          <w:tcPr>
            <w:tcW w:w="1876" w:type="dxa"/>
          </w:tcPr>
          <w:p w14:paraId="06E90CAB" w14:textId="3A608282" w:rsidR="002E52CE" w:rsidRDefault="002E52CE" w:rsidP="002E52CE">
            <w:pPr>
              <w:spacing w:after="120"/>
              <w:rPr>
                <w:b/>
                <w:bCs/>
                <w:color w:val="0070C0"/>
              </w:rPr>
            </w:pPr>
            <w:r w:rsidRPr="00E42DAD">
              <w:rPr>
                <w:color w:val="0070C0"/>
                <w:highlight w:val="green"/>
              </w:rPr>
              <w:t>Agreeable</w:t>
            </w:r>
          </w:p>
        </w:tc>
        <w:tc>
          <w:tcPr>
            <w:tcW w:w="1523" w:type="dxa"/>
          </w:tcPr>
          <w:p w14:paraId="3597B897" w14:textId="77777777" w:rsidR="002E52CE" w:rsidRDefault="002E52CE" w:rsidP="002E52CE">
            <w:pPr>
              <w:spacing w:after="120"/>
              <w:rPr>
                <w:b/>
                <w:bCs/>
                <w:color w:val="0070C0"/>
              </w:rPr>
            </w:pPr>
          </w:p>
        </w:tc>
      </w:tr>
      <w:tr w:rsidR="00804370" w14:paraId="44632ECC" w14:textId="77777777" w:rsidTr="00804370">
        <w:tc>
          <w:tcPr>
            <w:tcW w:w="1263" w:type="dxa"/>
          </w:tcPr>
          <w:p w14:paraId="1D561A77" w14:textId="76B202AE" w:rsidR="00804370" w:rsidRPr="00273707" w:rsidRDefault="00273707" w:rsidP="00804370">
            <w:pPr>
              <w:spacing w:after="120"/>
              <w:rPr>
                <w:rStyle w:val="Hyperlink"/>
                <w:rFonts w:ascii="Arial" w:eastAsia="Times New Roman" w:hAnsi="Arial" w:cs="Arial"/>
                <w:b/>
                <w:bCs/>
                <w:kern w:val="0"/>
                <w:sz w:val="16"/>
                <w:szCs w:val="16"/>
              </w:rPr>
            </w:pPr>
            <w:r w:rsidRPr="00273707">
              <w:rPr>
                <w:rStyle w:val="Hyperlink"/>
                <w:rFonts w:ascii="Arial" w:eastAsia="Times New Roman" w:hAnsi="Arial" w:cs="Arial"/>
                <w:b/>
                <w:bCs/>
                <w:kern w:val="0"/>
                <w:sz w:val="16"/>
                <w:szCs w:val="16"/>
              </w:rPr>
              <w:t>R4-2202616</w:t>
            </w:r>
          </w:p>
        </w:tc>
        <w:tc>
          <w:tcPr>
            <w:tcW w:w="2379" w:type="dxa"/>
          </w:tcPr>
          <w:p w14:paraId="0B421B9A" w14:textId="6F19FDE0" w:rsidR="00804370" w:rsidRPr="00804370" w:rsidRDefault="00804370" w:rsidP="00804370">
            <w:pPr>
              <w:spacing w:after="120"/>
              <w:rPr>
                <w:rFonts w:ascii="Arial" w:hAnsi="Arial" w:cs="Arial"/>
                <w:sz w:val="16"/>
                <w:szCs w:val="16"/>
              </w:rPr>
            </w:pPr>
            <w:r w:rsidRPr="00804370">
              <w:rPr>
                <w:rFonts w:ascii="Arial" w:hAnsi="Arial" w:cs="Arial"/>
                <w:sz w:val="16"/>
                <w:szCs w:val="16"/>
              </w:rPr>
              <w:t>Reply RAN2 LS on Pre-configured MG</w:t>
            </w:r>
          </w:p>
        </w:tc>
        <w:tc>
          <w:tcPr>
            <w:tcW w:w="1315" w:type="dxa"/>
          </w:tcPr>
          <w:p w14:paraId="0229AAA8" w14:textId="77777777" w:rsidR="00804370" w:rsidRDefault="00804370" w:rsidP="00804370">
            <w:pPr>
              <w:spacing w:after="120"/>
              <w:rPr>
                <w:b/>
                <w:bCs/>
                <w:color w:val="0070C0"/>
              </w:rPr>
            </w:pPr>
          </w:p>
        </w:tc>
        <w:tc>
          <w:tcPr>
            <w:tcW w:w="1275" w:type="dxa"/>
          </w:tcPr>
          <w:p w14:paraId="13849BFE" w14:textId="060932DA" w:rsidR="00804370" w:rsidRPr="00E42DAD" w:rsidRDefault="00E42DAD" w:rsidP="00804370">
            <w:pPr>
              <w:spacing w:after="120"/>
              <w:rPr>
                <w:rFonts w:ascii="Arial" w:eastAsia="Times New Roman" w:hAnsi="Arial" w:cs="Arial"/>
                <w:b/>
                <w:bCs/>
                <w:color w:val="0000FF"/>
                <w:kern w:val="0"/>
                <w:sz w:val="16"/>
                <w:szCs w:val="16"/>
                <w:u w:val="single"/>
              </w:rPr>
            </w:pPr>
            <w:r w:rsidRPr="00E42DAD">
              <w:rPr>
                <w:rFonts w:ascii="Arial" w:eastAsia="Times New Roman" w:hAnsi="Arial" w:cs="Arial"/>
                <w:b/>
                <w:bCs/>
                <w:color w:val="0000FF"/>
                <w:kern w:val="0"/>
                <w:sz w:val="16"/>
                <w:szCs w:val="16"/>
                <w:u w:val="single"/>
              </w:rPr>
              <w:t>CATT</w:t>
            </w:r>
          </w:p>
        </w:tc>
        <w:tc>
          <w:tcPr>
            <w:tcW w:w="1876" w:type="dxa"/>
          </w:tcPr>
          <w:p w14:paraId="61611226" w14:textId="58227F87" w:rsidR="00804370" w:rsidRPr="00E42DAD" w:rsidRDefault="002E52CE" w:rsidP="00804370">
            <w:pPr>
              <w:spacing w:after="120"/>
              <w:rPr>
                <w:color w:val="0070C0"/>
              </w:rPr>
            </w:pPr>
            <w:r w:rsidRPr="002E52CE">
              <w:rPr>
                <w:color w:val="0070C0"/>
                <w:highlight w:val="green"/>
              </w:rPr>
              <w:t>Endorsed</w:t>
            </w:r>
          </w:p>
        </w:tc>
        <w:tc>
          <w:tcPr>
            <w:tcW w:w="1523" w:type="dxa"/>
          </w:tcPr>
          <w:p w14:paraId="64023975" w14:textId="77777777" w:rsidR="00804370" w:rsidRDefault="00804370" w:rsidP="00804370">
            <w:pPr>
              <w:spacing w:after="120"/>
              <w:rPr>
                <w:b/>
                <w:bCs/>
                <w:color w:val="0070C0"/>
              </w:rPr>
            </w:pPr>
          </w:p>
        </w:tc>
      </w:tr>
      <w:tr w:rsidR="00804370" w14:paraId="6D6B0FDF" w14:textId="77777777" w:rsidTr="00804370">
        <w:tc>
          <w:tcPr>
            <w:tcW w:w="1263" w:type="dxa"/>
          </w:tcPr>
          <w:p w14:paraId="259FAB6A" w14:textId="16DB1C9A" w:rsidR="00804370" w:rsidRPr="00F27FF6" w:rsidRDefault="009353A8" w:rsidP="00804370">
            <w:pPr>
              <w:spacing w:after="120"/>
              <w:rPr>
                <w:rStyle w:val="Hyperlink"/>
                <w:rFonts w:ascii="Arial" w:eastAsia="Times New Roman" w:hAnsi="Arial" w:cs="Arial"/>
                <w:b/>
                <w:bCs/>
                <w:kern w:val="0"/>
                <w:sz w:val="16"/>
                <w:szCs w:val="16"/>
              </w:rPr>
            </w:pPr>
            <w:r w:rsidRPr="00F27FF6">
              <w:rPr>
                <w:rStyle w:val="Hyperlink"/>
                <w:rFonts w:ascii="Arial" w:eastAsia="Times New Roman" w:hAnsi="Arial" w:cs="Arial"/>
                <w:b/>
                <w:bCs/>
                <w:kern w:val="0"/>
                <w:sz w:val="16"/>
                <w:szCs w:val="16"/>
              </w:rPr>
              <w:t>R4-2202617</w:t>
            </w:r>
          </w:p>
        </w:tc>
        <w:tc>
          <w:tcPr>
            <w:tcW w:w="2379" w:type="dxa"/>
          </w:tcPr>
          <w:p w14:paraId="797FBF78" w14:textId="77777777" w:rsidR="00804370" w:rsidRDefault="00804370" w:rsidP="00804370">
            <w:pPr>
              <w:spacing w:after="120"/>
              <w:rPr>
                <w:rFonts w:eastAsiaTheme="minorEastAsia"/>
                <w:color w:val="0070C0"/>
              </w:rPr>
            </w:pPr>
            <w:r>
              <w:rPr>
                <w:rFonts w:ascii="Arial" w:hAnsi="Arial" w:cs="Arial"/>
                <w:sz w:val="16"/>
                <w:szCs w:val="16"/>
              </w:rPr>
              <w:t>Draft CR on measurement delay requirements with Pre-MG</w:t>
            </w:r>
          </w:p>
        </w:tc>
        <w:tc>
          <w:tcPr>
            <w:tcW w:w="1315" w:type="dxa"/>
          </w:tcPr>
          <w:p w14:paraId="2D14FF31" w14:textId="77777777" w:rsidR="00804370" w:rsidRDefault="00244E67" w:rsidP="00804370">
            <w:pPr>
              <w:spacing w:after="120"/>
              <w:rPr>
                <w:rFonts w:ascii="Arial" w:eastAsia="Times New Roman" w:hAnsi="Arial" w:cs="Arial"/>
                <w:b/>
                <w:bCs/>
                <w:color w:val="0000FF"/>
                <w:kern w:val="0"/>
                <w:sz w:val="16"/>
                <w:szCs w:val="16"/>
                <w:u w:val="single"/>
              </w:rPr>
            </w:pPr>
            <w:hyperlink r:id="rId58" w:history="1">
              <w:r w:rsidR="00804370">
                <w:rPr>
                  <w:rStyle w:val="Hyperlink"/>
                  <w:rFonts w:ascii="Arial" w:eastAsia="Times New Roman" w:hAnsi="Arial" w:cs="Arial"/>
                  <w:b/>
                  <w:bCs/>
                  <w:kern w:val="0"/>
                  <w:sz w:val="16"/>
                  <w:szCs w:val="16"/>
                </w:rPr>
                <w:t>R4-2200112</w:t>
              </w:r>
            </w:hyperlink>
          </w:p>
          <w:p w14:paraId="0A04CDE5" w14:textId="77777777" w:rsidR="00804370" w:rsidRDefault="00804370" w:rsidP="00804370">
            <w:pPr>
              <w:spacing w:after="120"/>
              <w:rPr>
                <w:rFonts w:ascii="Arial" w:eastAsia="Times New Roman" w:hAnsi="Arial" w:cs="Arial"/>
                <w:b/>
                <w:bCs/>
                <w:color w:val="0000FF"/>
                <w:kern w:val="0"/>
                <w:sz w:val="16"/>
                <w:szCs w:val="16"/>
                <w:u w:val="single"/>
              </w:rPr>
            </w:pPr>
          </w:p>
        </w:tc>
        <w:tc>
          <w:tcPr>
            <w:tcW w:w="1275" w:type="dxa"/>
          </w:tcPr>
          <w:p w14:paraId="34E1671D" w14:textId="105AE4B6" w:rsidR="00804370" w:rsidRPr="00E42DAD" w:rsidRDefault="00804370" w:rsidP="00804370">
            <w:pPr>
              <w:spacing w:after="120"/>
              <w:rPr>
                <w:rFonts w:ascii="Arial" w:eastAsia="Times New Roman" w:hAnsi="Arial" w:cs="Arial"/>
                <w:b/>
                <w:bCs/>
                <w:color w:val="0000FF"/>
                <w:kern w:val="0"/>
                <w:sz w:val="16"/>
                <w:szCs w:val="16"/>
                <w:u w:val="single"/>
              </w:rPr>
            </w:pPr>
            <w:r>
              <w:rPr>
                <w:rFonts w:ascii="Arial" w:eastAsia="Times New Roman" w:hAnsi="Arial" w:cs="Arial"/>
                <w:b/>
                <w:bCs/>
                <w:color w:val="0000FF"/>
                <w:kern w:val="0"/>
                <w:sz w:val="16"/>
                <w:szCs w:val="16"/>
                <w:u w:val="single"/>
              </w:rPr>
              <w:t>CATT</w:t>
            </w:r>
          </w:p>
        </w:tc>
        <w:tc>
          <w:tcPr>
            <w:tcW w:w="1876" w:type="dxa"/>
          </w:tcPr>
          <w:p w14:paraId="463D9B93" w14:textId="2E537258" w:rsidR="00804370" w:rsidRPr="006C70AE" w:rsidRDefault="002E52CE" w:rsidP="00804370">
            <w:pPr>
              <w:spacing w:after="120"/>
              <w:rPr>
                <w:rFonts w:eastAsiaTheme="minorEastAsia"/>
                <w:color w:val="0070C0"/>
                <w:highlight w:val="yellow"/>
              </w:rPr>
            </w:pPr>
            <w:r w:rsidRPr="002E52CE">
              <w:rPr>
                <w:color w:val="0070C0"/>
                <w:highlight w:val="green"/>
              </w:rPr>
              <w:t>Endorsed</w:t>
            </w:r>
          </w:p>
        </w:tc>
        <w:tc>
          <w:tcPr>
            <w:tcW w:w="1523" w:type="dxa"/>
          </w:tcPr>
          <w:p w14:paraId="448640A7" w14:textId="77777777" w:rsidR="00804370" w:rsidRDefault="00804370" w:rsidP="00804370">
            <w:pPr>
              <w:spacing w:after="120"/>
              <w:rPr>
                <w:rFonts w:eastAsiaTheme="minorEastAsia"/>
                <w:color w:val="0070C0"/>
              </w:rPr>
            </w:pPr>
          </w:p>
        </w:tc>
      </w:tr>
      <w:tr w:rsidR="00804370" w14:paraId="64C2A18B" w14:textId="77777777" w:rsidTr="00804370">
        <w:tc>
          <w:tcPr>
            <w:tcW w:w="1263" w:type="dxa"/>
          </w:tcPr>
          <w:p w14:paraId="7FDF3937" w14:textId="555D653B" w:rsidR="00804370" w:rsidRPr="00F27FF6" w:rsidRDefault="005A73E3" w:rsidP="00804370">
            <w:pPr>
              <w:spacing w:after="120"/>
              <w:rPr>
                <w:rStyle w:val="Hyperlink"/>
                <w:rFonts w:ascii="Arial" w:eastAsia="Times New Roman" w:hAnsi="Arial" w:cs="Arial"/>
                <w:b/>
                <w:bCs/>
                <w:kern w:val="0"/>
                <w:sz w:val="16"/>
                <w:szCs w:val="16"/>
              </w:rPr>
            </w:pPr>
            <w:r w:rsidRPr="00F27FF6">
              <w:rPr>
                <w:rStyle w:val="Hyperlink"/>
                <w:rFonts w:ascii="Arial" w:eastAsia="Times New Roman" w:hAnsi="Arial" w:cs="Arial"/>
                <w:b/>
                <w:bCs/>
                <w:kern w:val="0"/>
                <w:sz w:val="16"/>
                <w:szCs w:val="16"/>
              </w:rPr>
              <w:t>R4-2202618</w:t>
            </w:r>
          </w:p>
        </w:tc>
        <w:tc>
          <w:tcPr>
            <w:tcW w:w="2379" w:type="dxa"/>
          </w:tcPr>
          <w:p w14:paraId="31A2E120" w14:textId="77777777" w:rsidR="00804370" w:rsidRDefault="00804370" w:rsidP="00804370">
            <w:pPr>
              <w:spacing w:after="120"/>
              <w:rPr>
                <w:rFonts w:eastAsiaTheme="minorEastAsia"/>
                <w:color w:val="0070C0"/>
              </w:rPr>
            </w:pPr>
            <w:r>
              <w:rPr>
                <w:rFonts w:ascii="Arial" w:hAnsi="Arial" w:cs="Arial"/>
                <w:sz w:val="16"/>
                <w:szCs w:val="16"/>
              </w:rPr>
              <w:t>CR on Pre-MG activation/deactivation delay</w:t>
            </w:r>
          </w:p>
        </w:tc>
        <w:tc>
          <w:tcPr>
            <w:tcW w:w="1315" w:type="dxa"/>
          </w:tcPr>
          <w:p w14:paraId="198EC030" w14:textId="77777777" w:rsidR="00804370" w:rsidRDefault="00244E67" w:rsidP="00804370">
            <w:pPr>
              <w:spacing w:after="120"/>
              <w:rPr>
                <w:rFonts w:ascii="Arial" w:eastAsia="Times New Roman" w:hAnsi="Arial" w:cs="Arial"/>
                <w:b/>
                <w:bCs/>
                <w:color w:val="0000FF"/>
                <w:kern w:val="0"/>
                <w:sz w:val="16"/>
                <w:szCs w:val="16"/>
                <w:u w:val="single"/>
              </w:rPr>
            </w:pPr>
            <w:hyperlink r:id="rId59" w:history="1">
              <w:r w:rsidR="00804370">
                <w:rPr>
                  <w:rStyle w:val="Hyperlink"/>
                  <w:rFonts w:ascii="Arial" w:eastAsia="Times New Roman" w:hAnsi="Arial" w:cs="Arial"/>
                  <w:b/>
                  <w:bCs/>
                  <w:kern w:val="0"/>
                  <w:sz w:val="16"/>
                  <w:szCs w:val="16"/>
                </w:rPr>
                <w:t>R4-2200241</w:t>
              </w:r>
            </w:hyperlink>
          </w:p>
          <w:p w14:paraId="167E8D24" w14:textId="77777777" w:rsidR="00804370" w:rsidRDefault="00804370" w:rsidP="00804370">
            <w:pPr>
              <w:spacing w:after="120"/>
              <w:rPr>
                <w:rFonts w:ascii="Arial" w:eastAsia="Times New Roman" w:hAnsi="Arial" w:cs="Arial"/>
                <w:b/>
                <w:bCs/>
                <w:color w:val="0000FF"/>
                <w:kern w:val="0"/>
                <w:sz w:val="16"/>
                <w:szCs w:val="16"/>
                <w:u w:val="single"/>
              </w:rPr>
            </w:pPr>
          </w:p>
        </w:tc>
        <w:tc>
          <w:tcPr>
            <w:tcW w:w="1275" w:type="dxa"/>
          </w:tcPr>
          <w:p w14:paraId="50A36310" w14:textId="6A5D4074" w:rsidR="00804370" w:rsidRPr="00E42DAD" w:rsidRDefault="00804370" w:rsidP="00804370">
            <w:pPr>
              <w:spacing w:after="120"/>
              <w:rPr>
                <w:rFonts w:ascii="Arial" w:eastAsia="Times New Roman" w:hAnsi="Arial" w:cs="Arial"/>
                <w:b/>
                <w:bCs/>
                <w:color w:val="0000FF"/>
                <w:kern w:val="0"/>
                <w:sz w:val="16"/>
                <w:szCs w:val="16"/>
                <w:u w:val="single"/>
              </w:rPr>
            </w:pPr>
            <w:r>
              <w:rPr>
                <w:rFonts w:ascii="Arial" w:eastAsia="Times New Roman" w:hAnsi="Arial" w:cs="Arial"/>
                <w:b/>
                <w:bCs/>
                <w:color w:val="0000FF"/>
                <w:kern w:val="0"/>
                <w:sz w:val="16"/>
                <w:szCs w:val="16"/>
                <w:u w:val="single"/>
              </w:rPr>
              <w:t>Apple</w:t>
            </w:r>
          </w:p>
        </w:tc>
        <w:tc>
          <w:tcPr>
            <w:tcW w:w="1876" w:type="dxa"/>
          </w:tcPr>
          <w:p w14:paraId="271C3FDF" w14:textId="59D0BBEE" w:rsidR="00804370" w:rsidRPr="006C70AE" w:rsidRDefault="002E52CE" w:rsidP="00804370">
            <w:pPr>
              <w:spacing w:after="120"/>
              <w:rPr>
                <w:rFonts w:eastAsiaTheme="minorEastAsia"/>
                <w:color w:val="0070C0"/>
                <w:highlight w:val="yellow"/>
              </w:rPr>
            </w:pPr>
            <w:r w:rsidRPr="002E52CE">
              <w:rPr>
                <w:color w:val="0070C0"/>
                <w:highlight w:val="green"/>
              </w:rPr>
              <w:t>Endorsed</w:t>
            </w:r>
          </w:p>
        </w:tc>
        <w:tc>
          <w:tcPr>
            <w:tcW w:w="1523" w:type="dxa"/>
          </w:tcPr>
          <w:p w14:paraId="01CB0670" w14:textId="77777777" w:rsidR="00804370" w:rsidRDefault="00804370" w:rsidP="00804370">
            <w:pPr>
              <w:spacing w:after="120"/>
              <w:rPr>
                <w:rFonts w:eastAsiaTheme="minorEastAsia"/>
                <w:color w:val="0070C0"/>
              </w:rPr>
            </w:pPr>
          </w:p>
        </w:tc>
      </w:tr>
      <w:tr w:rsidR="00804370" w14:paraId="1A02A6F9" w14:textId="77777777" w:rsidTr="00804370">
        <w:tc>
          <w:tcPr>
            <w:tcW w:w="1263" w:type="dxa"/>
          </w:tcPr>
          <w:p w14:paraId="6801AF6D" w14:textId="507DC799" w:rsidR="00804370" w:rsidRPr="00F27FF6" w:rsidRDefault="005A73E3" w:rsidP="00804370">
            <w:pPr>
              <w:spacing w:after="120"/>
              <w:rPr>
                <w:rStyle w:val="Hyperlink"/>
                <w:rFonts w:ascii="Arial" w:eastAsia="Times New Roman" w:hAnsi="Arial" w:cs="Arial"/>
                <w:b/>
                <w:bCs/>
                <w:kern w:val="0"/>
                <w:sz w:val="16"/>
                <w:szCs w:val="16"/>
              </w:rPr>
            </w:pPr>
            <w:r w:rsidRPr="00F27FF6">
              <w:rPr>
                <w:rStyle w:val="Hyperlink"/>
                <w:rFonts w:ascii="Arial" w:eastAsia="Times New Roman" w:hAnsi="Arial" w:cs="Arial"/>
                <w:b/>
                <w:bCs/>
                <w:kern w:val="0"/>
                <w:sz w:val="16"/>
                <w:szCs w:val="16"/>
              </w:rPr>
              <w:t>R4-2202619</w:t>
            </w:r>
          </w:p>
        </w:tc>
        <w:tc>
          <w:tcPr>
            <w:tcW w:w="2379" w:type="dxa"/>
          </w:tcPr>
          <w:p w14:paraId="23B3CF67" w14:textId="77777777" w:rsidR="00804370" w:rsidRDefault="00804370" w:rsidP="00804370">
            <w:pPr>
              <w:spacing w:after="120"/>
              <w:rPr>
                <w:rFonts w:eastAsiaTheme="minorEastAsia"/>
                <w:i/>
                <w:color w:val="0070C0"/>
              </w:rPr>
            </w:pPr>
            <w:r>
              <w:rPr>
                <w:rFonts w:ascii="Arial" w:hAnsi="Arial" w:cs="Arial"/>
                <w:sz w:val="16"/>
                <w:szCs w:val="16"/>
              </w:rPr>
              <w:t>Draft CR on 38.133 for L1 measurement impact of preconfigured gap</w:t>
            </w:r>
          </w:p>
        </w:tc>
        <w:tc>
          <w:tcPr>
            <w:tcW w:w="1315" w:type="dxa"/>
          </w:tcPr>
          <w:p w14:paraId="146FAC8F" w14:textId="77777777" w:rsidR="00804370" w:rsidRDefault="00244E67" w:rsidP="00804370">
            <w:pPr>
              <w:spacing w:after="120"/>
              <w:rPr>
                <w:rFonts w:ascii="Arial" w:eastAsia="Times New Roman" w:hAnsi="Arial" w:cs="Arial"/>
                <w:b/>
                <w:bCs/>
                <w:color w:val="0000FF"/>
                <w:kern w:val="0"/>
                <w:sz w:val="16"/>
                <w:szCs w:val="16"/>
                <w:u w:val="single"/>
              </w:rPr>
            </w:pPr>
            <w:hyperlink r:id="rId60" w:history="1">
              <w:r w:rsidR="00804370">
                <w:rPr>
                  <w:rStyle w:val="Hyperlink"/>
                  <w:rFonts w:ascii="Arial" w:eastAsia="Times New Roman" w:hAnsi="Arial" w:cs="Arial"/>
                  <w:b/>
                  <w:bCs/>
                  <w:kern w:val="0"/>
                  <w:sz w:val="16"/>
                  <w:szCs w:val="16"/>
                </w:rPr>
                <w:t>R4-2200488</w:t>
              </w:r>
            </w:hyperlink>
          </w:p>
          <w:p w14:paraId="543A2B31" w14:textId="77777777" w:rsidR="00804370" w:rsidRDefault="00804370" w:rsidP="00804370">
            <w:pPr>
              <w:spacing w:after="120"/>
              <w:rPr>
                <w:rFonts w:ascii="Arial" w:eastAsia="Times New Roman" w:hAnsi="Arial" w:cs="Arial"/>
                <w:b/>
                <w:bCs/>
                <w:color w:val="0000FF"/>
                <w:kern w:val="0"/>
                <w:sz w:val="16"/>
                <w:szCs w:val="16"/>
                <w:u w:val="single"/>
              </w:rPr>
            </w:pPr>
          </w:p>
        </w:tc>
        <w:tc>
          <w:tcPr>
            <w:tcW w:w="1275" w:type="dxa"/>
          </w:tcPr>
          <w:p w14:paraId="44285DFC" w14:textId="7EA67DEF" w:rsidR="00804370" w:rsidRPr="00E42DAD" w:rsidRDefault="00804370" w:rsidP="00804370">
            <w:pPr>
              <w:spacing w:after="120"/>
              <w:rPr>
                <w:rFonts w:ascii="Arial" w:eastAsia="Times New Roman" w:hAnsi="Arial" w:cs="Arial"/>
                <w:b/>
                <w:bCs/>
                <w:color w:val="0000FF"/>
                <w:kern w:val="0"/>
                <w:sz w:val="16"/>
                <w:szCs w:val="16"/>
                <w:u w:val="single"/>
              </w:rPr>
            </w:pPr>
            <w:r>
              <w:rPr>
                <w:rFonts w:ascii="Arial" w:eastAsia="Times New Roman" w:hAnsi="Arial" w:cs="Arial"/>
                <w:b/>
                <w:bCs/>
                <w:color w:val="0000FF"/>
                <w:kern w:val="0"/>
                <w:sz w:val="16"/>
                <w:szCs w:val="16"/>
                <w:u w:val="single"/>
              </w:rPr>
              <w:t>MediaTek</w:t>
            </w:r>
          </w:p>
        </w:tc>
        <w:tc>
          <w:tcPr>
            <w:tcW w:w="1876" w:type="dxa"/>
          </w:tcPr>
          <w:p w14:paraId="5BAA75E5" w14:textId="556CE9AF" w:rsidR="00804370" w:rsidRPr="006C70AE" w:rsidRDefault="002E52CE" w:rsidP="00804370">
            <w:pPr>
              <w:spacing w:after="120"/>
              <w:rPr>
                <w:rFonts w:eastAsiaTheme="minorEastAsia"/>
                <w:color w:val="0070C0"/>
                <w:highlight w:val="yellow"/>
              </w:rPr>
            </w:pPr>
            <w:r w:rsidRPr="002E52CE">
              <w:rPr>
                <w:color w:val="0070C0"/>
                <w:highlight w:val="green"/>
              </w:rPr>
              <w:t>Endorsed</w:t>
            </w:r>
          </w:p>
        </w:tc>
        <w:tc>
          <w:tcPr>
            <w:tcW w:w="1523" w:type="dxa"/>
          </w:tcPr>
          <w:p w14:paraId="3579BADE" w14:textId="77777777" w:rsidR="00804370" w:rsidRDefault="00804370" w:rsidP="00804370">
            <w:pPr>
              <w:spacing w:after="120"/>
              <w:rPr>
                <w:rFonts w:eastAsiaTheme="minorEastAsia"/>
                <w:i/>
                <w:color w:val="0070C0"/>
              </w:rPr>
            </w:pPr>
          </w:p>
        </w:tc>
      </w:tr>
      <w:tr w:rsidR="00804370" w14:paraId="649A2029" w14:textId="77777777" w:rsidTr="00804370">
        <w:tc>
          <w:tcPr>
            <w:tcW w:w="1263" w:type="dxa"/>
          </w:tcPr>
          <w:p w14:paraId="2791DFE8" w14:textId="50DD2A7E" w:rsidR="00804370" w:rsidRPr="00F27FF6" w:rsidRDefault="00067561" w:rsidP="00804370">
            <w:pPr>
              <w:spacing w:after="120"/>
              <w:rPr>
                <w:rStyle w:val="Hyperlink"/>
                <w:rFonts w:ascii="Arial" w:eastAsia="Times New Roman" w:hAnsi="Arial" w:cs="Arial"/>
                <w:b/>
                <w:bCs/>
                <w:kern w:val="0"/>
                <w:sz w:val="16"/>
                <w:szCs w:val="16"/>
              </w:rPr>
            </w:pPr>
            <w:r w:rsidRPr="00F27FF6">
              <w:rPr>
                <w:rStyle w:val="Hyperlink"/>
                <w:rFonts w:ascii="Arial" w:eastAsia="Times New Roman" w:hAnsi="Arial" w:cs="Arial"/>
                <w:b/>
                <w:bCs/>
                <w:kern w:val="0"/>
                <w:sz w:val="16"/>
                <w:szCs w:val="16"/>
              </w:rPr>
              <w:t>R4-2202620</w:t>
            </w:r>
          </w:p>
        </w:tc>
        <w:tc>
          <w:tcPr>
            <w:tcW w:w="2379" w:type="dxa"/>
          </w:tcPr>
          <w:p w14:paraId="22478C71" w14:textId="77777777" w:rsidR="00804370" w:rsidRDefault="00804370" w:rsidP="00804370">
            <w:pPr>
              <w:spacing w:after="120"/>
              <w:rPr>
                <w:rFonts w:eastAsiaTheme="minorEastAsia"/>
                <w:i/>
                <w:color w:val="0070C0"/>
              </w:rPr>
            </w:pPr>
            <w:r>
              <w:rPr>
                <w:rFonts w:ascii="Arial" w:hAnsi="Arial" w:cs="Arial"/>
                <w:sz w:val="16"/>
                <w:szCs w:val="16"/>
              </w:rPr>
              <w:t>DraftCR on inter-RAT measurement delay requirements with pre-configured gaps</w:t>
            </w:r>
          </w:p>
        </w:tc>
        <w:tc>
          <w:tcPr>
            <w:tcW w:w="1315" w:type="dxa"/>
          </w:tcPr>
          <w:p w14:paraId="1B3BA97E" w14:textId="77777777" w:rsidR="00804370" w:rsidRDefault="00244E67" w:rsidP="00804370">
            <w:pPr>
              <w:spacing w:after="120"/>
              <w:rPr>
                <w:rFonts w:ascii="Arial" w:eastAsia="Times New Roman" w:hAnsi="Arial" w:cs="Arial"/>
                <w:b/>
                <w:bCs/>
                <w:color w:val="0000FF"/>
                <w:kern w:val="0"/>
                <w:sz w:val="16"/>
                <w:szCs w:val="16"/>
                <w:u w:val="single"/>
              </w:rPr>
            </w:pPr>
            <w:hyperlink r:id="rId61" w:history="1">
              <w:r w:rsidR="00804370">
                <w:rPr>
                  <w:rStyle w:val="Hyperlink"/>
                  <w:rFonts w:ascii="Arial" w:eastAsia="Times New Roman" w:hAnsi="Arial" w:cs="Arial"/>
                  <w:b/>
                  <w:bCs/>
                  <w:kern w:val="0"/>
                  <w:sz w:val="16"/>
                  <w:szCs w:val="16"/>
                </w:rPr>
                <w:t>R4-2200676</w:t>
              </w:r>
            </w:hyperlink>
          </w:p>
          <w:p w14:paraId="207C3C8E" w14:textId="77777777" w:rsidR="00804370" w:rsidRDefault="00804370" w:rsidP="00804370">
            <w:pPr>
              <w:spacing w:after="120"/>
              <w:rPr>
                <w:rFonts w:ascii="Arial" w:eastAsia="Times New Roman" w:hAnsi="Arial" w:cs="Arial"/>
                <w:b/>
                <w:bCs/>
                <w:color w:val="0000FF"/>
                <w:kern w:val="0"/>
                <w:sz w:val="16"/>
                <w:szCs w:val="16"/>
                <w:u w:val="single"/>
              </w:rPr>
            </w:pPr>
          </w:p>
        </w:tc>
        <w:tc>
          <w:tcPr>
            <w:tcW w:w="1275" w:type="dxa"/>
          </w:tcPr>
          <w:p w14:paraId="2DE397A1" w14:textId="01AB377C" w:rsidR="00804370" w:rsidRDefault="00804370" w:rsidP="00804370">
            <w:pPr>
              <w:spacing w:after="120"/>
              <w:rPr>
                <w:rFonts w:eastAsiaTheme="minorEastAsia"/>
                <w:i/>
                <w:color w:val="0070C0"/>
              </w:rPr>
            </w:pPr>
            <w:r>
              <w:rPr>
                <w:rFonts w:ascii="Arial" w:eastAsia="Times New Roman" w:hAnsi="Arial" w:cs="Arial"/>
                <w:b/>
                <w:bCs/>
                <w:color w:val="0000FF"/>
                <w:kern w:val="0"/>
                <w:sz w:val="16"/>
                <w:szCs w:val="16"/>
                <w:u w:val="single"/>
              </w:rPr>
              <w:t>Xiaomi</w:t>
            </w:r>
          </w:p>
        </w:tc>
        <w:tc>
          <w:tcPr>
            <w:tcW w:w="1876" w:type="dxa"/>
          </w:tcPr>
          <w:p w14:paraId="0F3CC765" w14:textId="18211B3E" w:rsidR="00804370" w:rsidRPr="006C70AE" w:rsidRDefault="002E52CE" w:rsidP="00804370">
            <w:pPr>
              <w:spacing w:after="120"/>
              <w:rPr>
                <w:rFonts w:eastAsiaTheme="minorEastAsia"/>
                <w:color w:val="0070C0"/>
                <w:highlight w:val="yellow"/>
              </w:rPr>
            </w:pPr>
            <w:r w:rsidRPr="002E52CE">
              <w:rPr>
                <w:color w:val="0070C0"/>
                <w:highlight w:val="green"/>
              </w:rPr>
              <w:t>Endorsed</w:t>
            </w:r>
          </w:p>
        </w:tc>
        <w:tc>
          <w:tcPr>
            <w:tcW w:w="1523" w:type="dxa"/>
          </w:tcPr>
          <w:p w14:paraId="29BA213E" w14:textId="77777777" w:rsidR="00804370" w:rsidRDefault="00804370" w:rsidP="00804370">
            <w:pPr>
              <w:spacing w:after="120"/>
              <w:rPr>
                <w:rFonts w:eastAsiaTheme="minorEastAsia"/>
                <w:i/>
                <w:color w:val="0070C0"/>
              </w:rPr>
            </w:pPr>
          </w:p>
        </w:tc>
      </w:tr>
      <w:tr w:rsidR="00804370" w14:paraId="0D6B8E16" w14:textId="77777777" w:rsidTr="00804370">
        <w:tc>
          <w:tcPr>
            <w:tcW w:w="1263" w:type="dxa"/>
          </w:tcPr>
          <w:p w14:paraId="6E76C9A4" w14:textId="0874EB37" w:rsidR="00804370" w:rsidRPr="00F27FF6" w:rsidRDefault="00067561" w:rsidP="00804370">
            <w:pPr>
              <w:spacing w:after="120"/>
              <w:rPr>
                <w:rStyle w:val="Hyperlink"/>
                <w:rFonts w:ascii="Arial" w:eastAsia="Times New Roman" w:hAnsi="Arial" w:cs="Arial"/>
                <w:b/>
                <w:bCs/>
                <w:kern w:val="0"/>
                <w:sz w:val="16"/>
                <w:szCs w:val="16"/>
              </w:rPr>
            </w:pPr>
            <w:r w:rsidRPr="00F27FF6">
              <w:rPr>
                <w:rStyle w:val="Hyperlink"/>
                <w:rFonts w:ascii="Arial" w:eastAsia="Times New Roman" w:hAnsi="Arial" w:cs="Arial"/>
                <w:b/>
                <w:bCs/>
                <w:kern w:val="0"/>
                <w:sz w:val="16"/>
                <w:szCs w:val="16"/>
              </w:rPr>
              <w:t>R4-2202621</w:t>
            </w:r>
          </w:p>
        </w:tc>
        <w:tc>
          <w:tcPr>
            <w:tcW w:w="2379" w:type="dxa"/>
          </w:tcPr>
          <w:p w14:paraId="5E22872C" w14:textId="77777777" w:rsidR="00804370" w:rsidRDefault="00804370" w:rsidP="00804370">
            <w:pPr>
              <w:spacing w:after="120"/>
              <w:rPr>
                <w:rFonts w:eastAsiaTheme="minorEastAsia"/>
                <w:i/>
                <w:color w:val="0070C0"/>
              </w:rPr>
            </w:pPr>
            <w:r>
              <w:rPr>
                <w:rFonts w:ascii="Arial" w:hAnsi="Arial" w:cs="Arial"/>
                <w:sz w:val="16"/>
                <w:szCs w:val="16"/>
              </w:rPr>
              <w:t>DraftCR on inter-frequency measurement requirements with pre-MG in NR</w:t>
            </w:r>
          </w:p>
        </w:tc>
        <w:tc>
          <w:tcPr>
            <w:tcW w:w="1315" w:type="dxa"/>
          </w:tcPr>
          <w:p w14:paraId="5AE1FB72" w14:textId="77777777" w:rsidR="00804370" w:rsidRDefault="00244E67" w:rsidP="00804370">
            <w:pPr>
              <w:spacing w:after="120"/>
              <w:rPr>
                <w:rFonts w:ascii="Arial" w:eastAsia="Times New Roman" w:hAnsi="Arial" w:cs="Arial"/>
                <w:b/>
                <w:bCs/>
                <w:color w:val="0000FF"/>
                <w:kern w:val="0"/>
                <w:sz w:val="16"/>
                <w:szCs w:val="16"/>
                <w:u w:val="single"/>
              </w:rPr>
            </w:pPr>
            <w:hyperlink r:id="rId62" w:history="1">
              <w:r w:rsidR="00804370">
                <w:rPr>
                  <w:rStyle w:val="Hyperlink"/>
                  <w:rFonts w:ascii="Arial" w:eastAsia="Times New Roman" w:hAnsi="Arial" w:cs="Arial"/>
                  <w:b/>
                  <w:bCs/>
                  <w:kern w:val="0"/>
                  <w:sz w:val="16"/>
                  <w:szCs w:val="16"/>
                </w:rPr>
                <w:t>R4-2200693</w:t>
              </w:r>
            </w:hyperlink>
          </w:p>
          <w:p w14:paraId="3EB51837" w14:textId="77777777" w:rsidR="00804370" w:rsidRDefault="00804370" w:rsidP="00804370">
            <w:pPr>
              <w:spacing w:after="120"/>
              <w:rPr>
                <w:rFonts w:ascii="Arial" w:eastAsia="Times New Roman" w:hAnsi="Arial" w:cs="Arial"/>
                <w:b/>
                <w:bCs/>
                <w:color w:val="0000FF"/>
                <w:kern w:val="0"/>
                <w:sz w:val="16"/>
                <w:szCs w:val="16"/>
                <w:u w:val="single"/>
              </w:rPr>
            </w:pPr>
          </w:p>
        </w:tc>
        <w:tc>
          <w:tcPr>
            <w:tcW w:w="1275" w:type="dxa"/>
          </w:tcPr>
          <w:p w14:paraId="6DA880B8" w14:textId="4D8692A8" w:rsidR="00804370" w:rsidRDefault="00804370" w:rsidP="00804370">
            <w:pPr>
              <w:spacing w:after="120"/>
              <w:rPr>
                <w:rFonts w:eastAsiaTheme="minorEastAsia"/>
                <w:i/>
                <w:color w:val="0070C0"/>
              </w:rPr>
            </w:pPr>
            <w:r>
              <w:rPr>
                <w:rFonts w:ascii="Arial" w:eastAsia="Times New Roman" w:hAnsi="Arial" w:cs="Arial"/>
                <w:b/>
                <w:bCs/>
                <w:color w:val="0000FF"/>
                <w:kern w:val="0"/>
                <w:sz w:val="16"/>
                <w:szCs w:val="16"/>
                <w:u w:val="single"/>
              </w:rPr>
              <w:t>Intel</w:t>
            </w:r>
          </w:p>
        </w:tc>
        <w:tc>
          <w:tcPr>
            <w:tcW w:w="1876" w:type="dxa"/>
          </w:tcPr>
          <w:p w14:paraId="745EF599" w14:textId="3D2FB03C" w:rsidR="00804370" w:rsidRPr="006C70AE" w:rsidRDefault="002E52CE" w:rsidP="00804370">
            <w:pPr>
              <w:spacing w:after="120"/>
              <w:rPr>
                <w:rFonts w:eastAsiaTheme="minorEastAsia"/>
                <w:color w:val="0070C0"/>
                <w:highlight w:val="yellow"/>
              </w:rPr>
            </w:pPr>
            <w:r w:rsidRPr="002E52CE">
              <w:rPr>
                <w:color w:val="0070C0"/>
                <w:highlight w:val="green"/>
              </w:rPr>
              <w:t>Endorsed</w:t>
            </w:r>
          </w:p>
        </w:tc>
        <w:tc>
          <w:tcPr>
            <w:tcW w:w="1523" w:type="dxa"/>
          </w:tcPr>
          <w:p w14:paraId="7A00D801" w14:textId="77777777" w:rsidR="00804370" w:rsidRDefault="00804370" w:rsidP="00804370">
            <w:pPr>
              <w:spacing w:after="120"/>
              <w:rPr>
                <w:rFonts w:eastAsiaTheme="minorEastAsia"/>
                <w:i/>
                <w:color w:val="0070C0"/>
              </w:rPr>
            </w:pPr>
          </w:p>
        </w:tc>
      </w:tr>
      <w:tr w:rsidR="00804370" w14:paraId="3210C21C" w14:textId="77777777" w:rsidTr="00804370">
        <w:tc>
          <w:tcPr>
            <w:tcW w:w="1263" w:type="dxa"/>
          </w:tcPr>
          <w:p w14:paraId="3213F9A6" w14:textId="1EFB9E63" w:rsidR="00804370" w:rsidRPr="00F27FF6" w:rsidRDefault="00067561" w:rsidP="00804370">
            <w:pPr>
              <w:spacing w:after="120"/>
              <w:rPr>
                <w:rStyle w:val="Hyperlink"/>
                <w:rFonts w:ascii="Arial" w:eastAsia="Times New Roman" w:hAnsi="Arial" w:cs="Arial"/>
                <w:b/>
                <w:bCs/>
                <w:kern w:val="0"/>
                <w:sz w:val="16"/>
                <w:szCs w:val="16"/>
              </w:rPr>
            </w:pPr>
            <w:r w:rsidRPr="00F27FF6">
              <w:rPr>
                <w:rStyle w:val="Hyperlink"/>
                <w:rFonts w:ascii="Arial" w:eastAsia="Times New Roman" w:hAnsi="Arial" w:cs="Arial"/>
                <w:b/>
                <w:bCs/>
                <w:kern w:val="0"/>
                <w:sz w:val="16"/>
                <w:szCs w:val="16"/>
              </w:rPr>
              <w:t>R4-2202622</w:t>
            </w:r>
          </w:p>
        </w:tc>
        <w:tc>
          <w:tcPr>
            <w:tcW w:w="2379" w:type="dxa"/>
          </w:tcPr>
          <w:p w14:paraId="435D19DD" w14:textId="77777777" w:rsidR="00804370" w:rsidRDefault="00804370" w:rsidP="00804370">
            <w:pPr>
              <w:spacing w:after="120"/>
              <w:rPr>
                <w:rFonts w:eastAsiaTheme="minorEastAsia"/>
                <w:i/>
                <w:color w:val="0070C0"/>
              </w:rPr>
            </w:pPr>
            <w:r>
              <w:rPr>
                <w:rFonts w:ascii="Arial" w:hAnsi="Arial" w:cs="Arial"/>
                <w:sz w:val="16"/>
                <w:szCs w:val="16"/>
              </w:rPr>
              <w:t>Draft CR to 38133 on gap interruption for Pre-MG</w:t>
            </w:r>
          </w:p>
        </w:tc>
        <w:tc>
          <w:tcPr>
            <w:tcW w:w="1315" w:type="dxa"/>
          </w:tcPr>
          <w:p w14:paraId="2A7838DB" w14:textId="77777777" w:rsidR="00804370" w:rsidRDefault="00244E67" w:rsidP="00804370">
            <w:pPr>
              <w:spacing w:after="120"/>
              <w:rPr>
                <w:rFonts w:ascii="Arial" w:eastAsia="Times New Roman" w:hAnsi="Arial" w:cs="Arial"/>
                <w:b/>
                <w:bCs/>
                <w:color w:val="0000FF"/>
                <w:kern w:val="0"/>
                <w:sz w:val="16"/>
                <w:szCs w:val="16"/>
                <w:u w:val="single"/>
              </w:rPr>
            </w:pPr>
            <w:hyperlink r:id="rId63" w:history="1">
              <w:r w:rsidR="00804370">
                <w:rPr>
                  <w:rStyle w:val="Hyperlink"/>
                  <w:rFonts w:ascii="Arial" w:eastAsia="Times New Roman" w:hAnsi="Arial" w:cs="Arial"/>
                  <w:b/>
                  <w:bCs/>
                  <w:kern w:val="0"/>
                  <w:sz w:val="16"/>
                  <w:szCs w:val="16"/>
                </w:rPr>
                <w:t>R4-2201138</w:t>
              </w:r>
            </w:hyperlink>
          </w:p>
          <w:p w14:paraId="28E33FEB" w14:textId="77777777" w:rsidR="00804370" w:rsidRDefault="00804370" w:rsidP="00804370">
            <w:pPr>
              <w:spacing w:after="120"/>
              <w:rPr>
                <w:rFonts w:ascii="Arial" w:eastAsia="Times New Roman" w:hAnsi="Arial" w:cs="Arial"/>
                <w:b/>
                <w:bCs/>
                <w:color w:val="0000FF"/>
                <w:kern w:val="0"/>
                <w:sz w:val="16"/>
                <w:szCs w:val="16"/>
                <w:u w:val="single"/>
              </w:rPr>
            </w:pPr>
          </w:p>
        </w:tc>
        <w:tc>
          <w:tcPr>
            <w:tcW w:w="1275" w:type="dxa"/>
          </w:tcPr>
          <w:p w14:paraId="65B614D7" w14:textId="23E87BD4" w:rsidR="00804370" w:rsidRDefault="00804370" w:rsidP="00804370">
            <w:pPr>
              <w:spacing w:after="120"/>
              <w:rPr>
                <w:rFonts w:eastAsiaTheme="minorEastAsia"/>
                <w:i/>
                <w:color w:val="0070C0"/>
              </w:rPr>
            </w:pPr>
            <w:r>
              <w:rPr>
                <w:rFonts w:ascii="Arial" w:eastAsia="Times New Roman" w:hAnsi="Arial" w:cs="Arial"/>
                <w:b/>
                <w:bCs/>
                <w:color w:val="0000FF"/>
                <w:kern w:val="0"/>
                <w:sz w:val="16"/>
                <w:szCs w:val="16"/>
                <w:u w:val="single"/>
              </w:rPr>
              <w:t>Oppo</w:t>
            </w:r>
          </w:p>
        </w:tc>
        <w:tc>
          <w:tcPr>
            <w:tcW w:w="1876" w:type="dxa"/>
          </w:tcPr>
          <w:p w14:paraId="154A68FB" w14:textId="3D1DC3E2" w:rsidR="00804370" w:rsidRPr="006C70AE" w:rsidRDefault="002E52CE" w:rsidP="00804370">
            <w:pPr>
              <w:spacing w:after="120"/>
              <w:rPr>
                <w:rFonts w:eastAsiaTheme="minorEastAsia"/>
                <w:color w:val="0070C0"/>
                <w:highlight w:val="yellow"/>
              </w:rPr>
            </w:pPr>
            <w:r w:rsidRPr="002E52CE">
              <w:rPr>
                <w:color w:val="0070C0"/>
                <w:highlight w:val="green"/>
              </w:rPr>
              <w:t>Endorsed</w:t>
            </w:r>
          </w:p>
        </w:tc>
        <w:tc>
          <w:tcPr>
            <w:tcW w:w="1523" w:type="dxa"/>
          </w:tcPr>
          <w:p w14:paraId="62AA15BC" w14:textId="77777777" w:rsidR="00804370" w:rsidRDefault="00804370" w:rsidP="00804370">
            <w:pPr>
              <w:spacing w:after="120"/>
              <w:rPr>
                <w:rFonts w:eastAsiaTheme="minorEastAsia"/>
                <w:i/>
                <w:color w:val="0070C0"/>
              </w:rPr>
            </w:pPr>
          </w:p>
        </w:tc>
      </w:tr>
      <w:tr w:rsidR="00804370" w14:paraId="536CDC98" w14:textId="77777777" w:rsidTr="00804370">
        <w:tc>
          <w:tcPr>
            <w:tcW w:w="1263" w:type="dxa"/>
          </w:tcPr>
          <w:p w14:paraId="47F38CD4" w14:textId="2A861A44" w:rsidR="00804370" w:rsidRPr="00F27FF6" w:rsidRDefault="00804370" w:rsidP="00804370">
            <w:pPr>
              <w:spacing w:after="120"/>
              <w:rPr>
                <w:rStyle w:val="Hyperlink"/>
                <w:rFonts w:ascii="Arial" w:eastAsia="Times New Roman" w:hAnsi="Arial" w:cs="Arial"/>
                <w:b/>
                <w:bCs/>
                <w:kern w:val="0"/>
                <w:sz w:val="16"/>
                <w:szCs w:val="16"/>
              </w:rPr>
            </w:pPr>
            <w:r w:rsidRPr="00F27FF6">
              <w:rPr>
                <w:rStyle w:val="Hyperlink"/>
                <w:rFonts w:ascii="Arial" w:eastAsia="Times New Roman" w:hAnsi="Arial" w:cs="Arial"/>
                <w:b/>
                <w:bCs/>
                <w:kern w:val="0"/>
                <w:sz w:val="16"/>
                <w:szCs w:val="16"/>
              </w:rPr>
              <w:t>R4-220</w:t>
            </w:r>
            <w:r w:rsidR="00B67981" w:rsidRPr="00F27FF6">
              <w:rPr>
                <w:rStyle w:val="Hyperlink"/>
                <w:rFonts w:ascii="Arial" w:eastAsia="Times New Roman" w:hAnsi="Arial" w:cs="Arial"/>
                <w:b/>
                <w:bCs/>
                <w:kern w:val="0"/>
                <w:sz w:val="16"/>
                <w:szCs w:val="16"/>
              </w:rPr>
              <w:t>2</w:t>
            </w:r>
            <w:r w:rsidRPr="00F27FF6">
              <w:rPr>
                <w:rStyle w:val="Hyperlink"/>
                <w:rFonts w:ascii="Arial" w:eastAsia="Times New Roman" w:hAnsi="Arial" w:cs="Arial"/>
                <w:b/>
                <w:bCs/>
                <w:kern w:val="0"/>
                <w:sz w:val="16"/>
                <w:szCs w:val="16"/>
              </w:rPr>
              <w:t>62</w:t>
            </w:r>
            <w:r w:rsidR="00B67981" w:rsidRPr="00F27FF6">
              <w:rPr>
                <w:rStyle w:val="Hyperlink"/>
                <w:rFonts w:ascii="Arial" w:eastAsia="Times New Roman" w:hAnsi="Arial" w:cs="Arial"/>
                <w:b/>
                <w:bCs/>
                <w:kern w:val="0"/>
                <w:sz w:val="16"/>
                <w:szCs w:val="16"/>
              </w:rPr>
              <w:t>3</w:t>
            </w:r>
          </w:p>
          <w:p w14:paraId="656E86FE" w14:textId="77777777" w:rsidR="00804370" w:rsidRPr="00F27FF6" w:rsidRDefault="00804370" w:rsidP="00804370">
            <w:pPr>
              <w:spacing w:after="120"/>
              <w:rPr>
                <w:rStyle w:val="Hyperlink"/>
                <w:rFonts w:ascii="Arial" w:eastAsia="Times New Roman" w:hAnsi="Arial" w:cs="Arial"/>
                <w:b/>
                <w:bCs/>
                <w:kern w:val="0"/>
                <w:sz w:val="16"/>
                <w:szCs w:val="16"/>
              </w:rPr>
            </w:pPr>
          </w:p>
        </w:tc>
        <w:tc>
          <w:tcPr>
            <w:tcW w:w="2379" w:type="dxa"/>
          </w:tcPr>
          <w:p w14:paraId="5C3DA047" w14:textId="77777777" w:rsidR="00804370" w:rsidRDefault="00804370" w:rsidP="00804370">
            <w:pPr>
              <w:spacing w:after="120"/>
              <w:rPr>
                <w:rFonts w:eastAsiaTheme="minorEastAsia"/>
                <w:i/>
                <w:color w:val="0070C0"/>
              </w:rPr>
            </w:pPr>
            <w:r>
              <w:rPr>
                <w:rFonts w:ascii="Arial" w:hAnsi="Arial" w:cs="Arial"/>
                <w:sz w:val="16"/>
                <w:szCs w:val="16"/>
              </w:rPr>
              <w:t>CR on pre-MG applicability</w:t>
            </w:r>
          </w:p>
        </w:tc>
        <w:tc>
          <w:tcPr>
            <w:tcW w:w="1315" w:type="dxa"/>
          </w:tcPr>
          <w:p w14:paraId="6129E75F" w14:textId="77777777" w:rsidR="00804370" w:rsidRDefault="00244E67" w:rsidP="00804370">
            <w:pPr>
              <w:spacing w:after="120"/>
              <w:rPr>
                <w:rFonts w:ascii="Arial" w:eastAsia="Times New Roman" w:hAnsi="Arial" w:cs="Arial"/>
                <w:b/>
                <w:bCs/>
                <w:color w:val="0000FF"/>
                <w:kern w:val="0"/>
                <w:sz w:val="16"/>
                <w:szCs w:val="16"/>
                <w:u w:val="single"/>
              </w:rPr>
            </w:pPr>
            <w:hyperlink r:id="rId64" w:history="1">
              <w:r w:rsidR="00804370">
                <w:rPr>
                  <w:rStyle w:val="Hyperlink"/>
                  <w:rFonts w:ascii="Arial" w:eastAsia="Times New Roman" w:hAnsi="Arial" w:cs="Arial"/>
                  <w:b/>
                  <w:bCs/>
                  <w:kern w:val="0"/>
                  <w:sz w:val="16"/>
                  <w:szCs w:val="16"/>
                </w:rPr>
                <w:t>R4-2201622</w:t>
              </w:r>
            </w:hyperlink>
          </w:p>
          <w:p w14:paraId="563D8102" w14:textId="77777777" w:rsidR="00804370" w:rsidRDefault="00804370" w:rsidP="00804370">
            <w:pPr>
              <w:spacing w:after="120"/>
              <w:rPr>
                <w:rFonts w:ascii="Arial" w:eastAsia="Times New Roman" w:hAnsi="Arial" w:cs="Arial"/>
                <w:b/>
                <w:bCs/>
                <w:color w:val="0000FF"/>
                <w:kern w:val="0"/>
                <w:sz w:val="16"/>
                <w:szCs w:val="16"/>
                <w:u w:val="single"/>
              </w:rPr>
            </w:pPr>
          </w:p>
        </w:tc>
        <w:tc>
          <w:tcPr>
            <w:tcW w:w="1275" w:type="dxa"/>
          </w:tcPr>
          <w:p w14:paraId="433AB41C" w14:textId="417F932A" w:rsidR="00804370" w:rsidRDefault="00804370" w:rsidP="00804370">
            <w:pPr>
              <w:spacing w:after="120"/>
              <w:rPr>
                <w:rFonts w:eastAsiaTheme="minorEastAsia"/>
                <w:i/>
                <w:color w:val="0070C0"/>
              </w:rPr>
            </w:pPr>
            <w:r>
              <w:rPr>
                <w:rFonts w:ascii="Arial" w:eastAsia="Times New Roman" w:hAnsi="Arial" w:cs="Arial"/>
                <w:b/>
                <w:bCs/>
                <w:color w:val="0000FF"/>
                <w:kern w:val="0"/>
                <w:sz w:val="16"/>
                <w:szCs w:val="16"/>
                <w:u w:val="single"/>
              </w:rPr>
              <w:t>Huawei</w:t>
            </w:r>
          </w:p>
        </w:tc>
        <w:tc>
          <w:tcPr>
            <w:tcW w:w="1876" w:type="dxa"/>
          </w:tcPr>
          <w:p w14:paraId="3E1C7ABA" w14:textId="3F17F2B6" w:rsidR="00804370" w:rsidRPr="006C70AE" w:rsidRDefault="002E52CE" w:rsidP="00630DDB">
            <w:pPr>
              <w:spacing w:after="120"/>
              <w:rPr>
                <w:rFonts w:eastAsiaTheme="minorEastAsia"/>
                <w:color w:val="0070C0"/>
                <w:highlight w:val="yellow"/>
              </w:rPr>
            </w:pPr>
            <w:r w:rsidRPr="002E52CE">
              <w:rPr>
                <w:color w:val="0070C0"/>
                <w:highlight w:val="green"/>
              </w:rPr>
              <w:t>Endorsed</w:t>
            </w:r>
            <w:r w:rsidRPr="006C70AE">
              <w:rPr>
                <w:rFonts w:eastAsiaTheme="minorEastAsia"/>
                <w:color w:val="0070C0"/>
                <w:highlight w:val="yellow"/>
              </w:rPr>
              <w:t xml:space="preserve"> </w:t>
            </w:r>
          </w:p>
        </w:tc>
        <w:tc>
          <w:tcPr>
            <w:tcW w:w="1523" w:type="dxa"/>
          </w:tcPr>
          <w:p w14:paraId="659D0244" w14:textId="4CADAA94" w:rsidR="00804370" w:rsidRDefault="00630DDB" w:rsidP="00804370">
            <w:pPr>
              <w:spacing w:after="120"/>
              <w:rPr>
                <w:rFonts w:eastAsiaTheme="minorEastAsia"/>
                <w:i/>
                <w:color w:val="0070C0"/>
              </w:rPr>
            </w:pPr>
            <w:r>
              <w:rPr>
                <w:rFonts w:eastAsiaTheme="minorEastAsia"/>
                <w:i/>
                <w:color w:val="0070C0"/>
              </w:rPr>
              <w:t xml:space="preserve">The original </w:t>
            </w:r>
            <w:r w:rsidR="000355B2">
              <w:rPr>
                <w:rFonts w:eastAsiaTheme="minorEastAsia"/>
                <w:i/>
                <w:color w:val="0070C0"/>
              </w:rPr>
              <w:t>version</w:t>
            </w:r>
            <w:r w:rsidR="00D9745A">
              <w:rPr>
                <w:rFonts w:eastAsiaTheme="minorEastAsia"/>
                <w:i/>
                <w:color w:val="0070C0"/>
              </w:rPr>
              <w:t xml:space="preserve"> can be agreed</w:t>
            </w:r>
          </w:p>
        </w:tc>
      </w:tr>
      <w:tr w:rsidR="00804370" w14:paraId="69AB061F" w14:textId="77777777" w:rsidTr="00804370">
        <w:tc>
          <w:tcPr>
            <w:tcW w:w="1263" w:type="dxa"/>
          </w:tcPr>
          <w:p w14:paraId="445543EA" w14:textId="59408974" w:rsidR="00804370" w:rsidRPr="00F27FF6" w:rsidRDefault="00F27FF6" w:rsidP="00804370">
            <w:pPr>
              <w:spacing w:after="120"/>
              <w:rPr>
                <w:rStyle w:val="Hyperlink"/>
                <w:rFonts w:ascii="Arial" w:eastAsia="Times New Roman" w:hAnsi="Arial" w:cs="Arial"/>
                <w:b/>
                <w:bCs/>
                <w:kern w:val="0"/>
                <w:sz w:val="16"/>
                <w:szCs w:val="16"/>
              </w:rPr>
            </w:pPr>
            <w:r w:rsidRPr="00F27FF6">
              <w:rPr>
                <w:rStyle w:val="Hyperlink"/>
                <w:rFonts w:ascii="Arial" w:eastAsia="Times New Roman" w:hAnsi="Arial" w:cs="Arial"/>
                <w:b/>
                <w:bCs/>
                <w:kern w:val="0"/>
                <w:sz w:val="16"/>
                <w:szCs w:val="16"/>
              </w:rPr>
              <w:t>R4-2202624</w:t>
            </w:r>
          </w:p>
        </w:tc>
        <w:tc>
          <w:tcPr>
            <w:tcW w:w="2379" w:type="dxa"/>
          </w:tcPr>
          <w:p w14:paraId="161B3B68" w14:textId="77777777" w:rsidR="00804370" w:rsidRDefault="00804370" w:rsidP="00804370">
            <w:pPr>
              <w:spacing w:after="120"/>
              <w:rPr>
                <w:rFonts w:eastAsiaTheme="minorEastAsia"/>
                <w:i/>
                <w:color w:val="0070C0"/>
              </w:rPr>
            </w:pPr>
            <w:r>
              <w:rPr>
                <w:rFonts w:ascii="Arial" w:hAnsi="Arial" w:cs="Arial"/>
                <w:sz w:val="16"/>
                <w:szCs w:val="16"/>
              </w:rPr>
              <w:t>Measurement requirements for Pre-MG in TS 38.133</w:t>
            </w:r>
          </w:p>
        </w:tc>
        <w:tc>
          <w:tcPr>
            <w:tcW w:w="1315" w:type="dxa"/>
          </w:tcPr>
          <w:p w14:paraId="1F9E2219" w14:textId="77777777" w:rsidR="00804370" w:rsidRDefault="00244E67" w:rsidP="00804370">
            <w:pPr>
              <w:spacing w:after="120"/>
              <w:rPr>
                <w:rFonts w:ascii="Arial" w:eastAsia="Times New Roman" w:hAnsi="Arial" w:cs="Arial"/>
                <w:b/>
                <w:bCs/>
                <w:color w:val="0000FF"/>
                <w:kern w:val="0"/>
                <w:sz w:val="16"/>
                <w:szCs w:val="16"/>
                <w:u w:val="single"/>
              </w:rPr>
            </w:pPr>
            <w:hyperlink r:id="rId65" w:history="1">
              <w:r w:rsidR="00804370">
                <w:rPr>
                  <w:rStyle w:val="Hyperlink"/>
                  <w:rFonts w:ascii="Arial" w:eastAsia="Times New Roman" w:hAnsi="Arial" w:cs="Arial"/>
                  <w:b/>
                  <w:bCs/>
                  <w:kern w:val="0"/>
                  <w:sz w:val="16"/>
                  <w:szCs w:val="16"/>
                </w:rPr>
                <w:t>R4-2202010</w:t>
              </w:r>
            </w:hyperlink>
          </w:p>
          <w:p w14:paraId="5E953B7F" w14:textId="77777777" w:rsidR="00804370" w:rsidRDefault="00804370" w:rsidP="00804370">
            <w:pPr>
              <w:spacing w:after="120"/>
              <w:rPr>
                <w:rFonts w:ascii="Arial" w:eastAsia="Times New Roman" w:hAnsi="Arial" w:cs="Arial"/>
                <w:b/>
                <w:bCs/>
                <w:color w:val="0000FF"/>
                <w:kern w:val="0"/>
                <w:sz w:val="16"/>
                <w:szCs w:val="16"/>
                <w:u w:val="single"/>
              </w:rPr>
            </w:pPr>
          </w:p>
        </w:tc>
        <w:tc>
          <w:tcPr>
            <w:tcW w:w="1275" w:type="dxa"/>
          </w:tcPr>
          <w:p w14:paraId="2DC2BEA1" w14:textId="57512214" w:rsidR="00804370" w:rsidRDefault="00804370" w:rsidP="00804370">
            <w:pPr>
              <w:spacing w:after="120"/>
              <w:rPr>
                <w:rFonts w:eastAsiaTheme="minorEastAsia"/>
                <w:i/>
                <w:color w:val="0070C0"/>
              </w:rPr>
            </w:pPr>
            <w:r>
              <w:rPr>
                <w:rFonts w:ascii="Arial" w:eastAsia="Times New Roman" w:hAnsi="Arial" w:cs="Arial"/>
                <w:b/>
                <w:bCs/>
                <w:color w:val="0000FF"/>
                <w:kern w:val="0"/>
                <w:sz w:val="16"/>
                <w:szCs w:val="16"/>
                <w:u w:val="single"/>
              </w:rPr>
              <w:t>Ericsson</w:t>
            </w:r>
          </w:p>
        </w:tc>
        <w:tc>
          <w:tcPr>
            <w:tcW w:w="1876" w:type="dxa"/>
          </w:tcPr>
          <w:p w14:paraId="2317E2A8" w14:textId="3B4031D8" w:rsidR="00804370" w:rsidRDefault="0016435F" w:rsidP="00804370">
            <w:pPr>
              <w:spacing w:after="120"/>
              <w:rPr>
                <w:rFonts w:eastAsiaTheme="minorEastAsia"/>
                <w:color w:val="0070C0"/>
              </w:rPr>
            </w:pPr>
            <w:r w:rsidRPr="000E263E">
              <w:rPr>
                <w:rFonts w:eastAsiaTheme="minorEastAsia"/>
                <w:color w:val="0070C0"/>
                <w:highlight w:val="yellow"/>
              </w:rPr>
              <w:t>Return</w:t>
            </w:r>
            <w:r>
              <w:rPr>
                <w:rFonts w:eastAsiaTheme="minorEastAsia"/>
                <w:color w:val="0070C0"/>
                <w:highlight w:val="yellow"/>
              </w:rPr>
              <w:t xml:space="preserve"> to</w:t>
            </w:r>
          </w:p>
        </w:tc>
        <w:tc>
          <w:tcPr>
            <w:tcW w:w="1523" w:type="dxa"/>
          </w:tcPr>
          <w:p w14:paraId="665F1B66" w14:textId="61789A4D" w:rsidR="00804370" w:rsidRDefault="00804370" w:rsidP="00804370">
            <w:pPr>
              <w:spacing w:after="120"/>
              <w:rPr>
                <w:rFonts w:eastAsiaTheme="minorEastAsia"/>
                <w:i/>
                <w:color w:val="0070C0"/>
              </w:rPr>
            </w:pPr>
          </w:p>
        </w:tc>
      </w:tr>
    </w:tbl>
    <w:p w14:paraId="55A91185" w14:textId="03D84CAB" w:rsidR="0030768F" w:rsidRDefault="0030768F">
      <w:pPr>
        <w:rPr>
          <w:lang w:eastAsia="ja-JP"/>
        </w:rPr>
      </w:pPr>
    </w:p>
    <w:p w14:paraId="3EA8FCF1" w14:textId="77777777" w:rsidR="0030768F" w:rsidRDefault="00B47010">
      <w:pPr>
        <w:rPr>
          <w:rFonts w:eastAsiaTheme="minorEastAsia"/>
          <w:color w:val="0070C0"/>
        </w:rPr>
      </w:pPr>
      <w:r>
        <w:rPr>
          <w:rFonts w:eastAsiaTheme="minorEastAsia"/>
          <w:color w:val="0070C0"/>
        </w:rPr>
        <w:t>Notes:</w:t>
      </w:r>
    </w:p>
    <w:p w14:paraId="73FC9059" w14:textId="77777777" w:rsidR="0030768F" w:rsidRDefault="00B47010">
      <w:pPr>
        <w:pStyle w:val="ListParagraph"/>
        <w:numPr>
          <w:ilvl w:val="0"/>
          <w:numId w:val="44"/>
        </w:numPr>
        <w:spacing w:line="240" w:lineRule="auto"/>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3B3AAEA1" w14:textId="77777777" w:rsidR="0030768F" w:rsidRDefault="00B47010">
      <w:pPr>
        <w:pStyle w:val="ListParagraph"/>
        <w:numPr>
          <w:ilvl w:val="0"/>
          <w:numId w:val="44"/>
        </w:numPr>
        <w:spacing w:line="240" w:lineRule="auto"/>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54A198C" w14:textId="77777777" w:rsidR="0030768F" w:rsidRDefault="00B47010">
      <w:pPr>
        <w:pStyle w:val="ListParagraph"/>
        <w:numPr>
          <w:ilvl w:val="1"/>
          <w:numId w:val="44"/>
        </w:numPr>
        <w:spacing w:line="240" w:lineRule="auto"/>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6C2FF81" w14:textId="77777777" w:rsidR="0030768F" w:rsidRDefault="00B47010">
      <w:pPr>
        <w:pStyle w:val="ListParagraph"/>
        <w:numPr>
          <w:ilvl w:val="1"/>
          <w:numId w:val="44"/>
        </w:numPr>
        <w:spacing w:line="240" w:lineRule="auto"/>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1D0C411" w14:textId="77777777" w:rsidR="0030768F" w:rsidRDefault="00B47010">
      <w:pPr>
        <w:pStyle w:val="ListParagraph"/>
        <w:numPr>
          <w:ilvl w:val="0"/>
          <w:numId w:val="44"/>
        </w:numPr>
        <w:spacing w:line="240" w:lineRule="auto"/>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0FE8F99" w14:textId="77777777" w:rsidR="0030768F" w:rsidRDefault="0030768F"/>
    <w:sectPr w:rsidR="0030768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6B5EE" w14:textId="77777777" w:rsidR="0011375B" w:rsidRDefault="0011375B" w:rsidP="00277659">
      <w:pPr>
        <w:spacing w:after="0" w:line="240" w:lineRule="auto"/>
      </w:pPr>
      <w:r>
        <w:separator/>
      </w:r>
    </w:p>
  </w:endnote>
  <w:endnote w:type="continuationSeparator" w:id="0">
    <w:p w14:paraId="273E37C5" w14:textId="77777777" w:rsidR="0011375B" w:rsidRDefault="0011375B" w:rsidP="002776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MS Mincho"/>
    <w:panose1 w:val="00000000000000000000"/>
    <w:charset w:val="80"/>
    <w:family w:val="auto"/>
    <w:notTrueType/>
    <w:pitch w:val="default"/>
    <w:sig w:usb0="00000000" w:usb1="08070000" w:usb2="00000010" w:usb3="00000000" w:csb0="00020000" w:csb1="00000000"/>
  </w:font>
  <w:font w:name="TimesNewRomanPS-ItalicMT">
    <w:altName w:val="Times New Roman"/>
    <w:charset w:val="00"/>
    <w:family w:val="roman"/>
    <w:pitch w:val="default"/>
  </w:font>
  <w:font w:name="+mn-ea">
    <w:panose1 w:val="00000000000000000000"/>
    <w:charset w:val="00"/>
    <w:family w:val="roman"/>
    <w:notTrueType/>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F0407" w14:textId="77777777" w:rsidR="0011375B" w:rsidRDefault="0011375B" w:rsidP="00277659">
      <w:pPr>
        <w:spacing w:after="0" w:line="240" w:lineRule="auto"/>
      </w:pPr>
      <w:r>
        <w:separator/>
      </w:r>
    </w:p>
  </w:footnote>
  <w:footnote w:type="continuationSeparator" w:id="0">
    <w:p w14:paraId="34CF707C" w14:textId="77777777" w:rsidR="0011375B" w:rsidRDefault="0011375B" w:rsidP="002776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5E66CBEC"/>
    <w:lvl w:ilvl="0">
      <w:numFmt w:val="bullet"/>
      <w:lvlText w:val="*"/>
      <w:lvlJc w:val="left"/>
    </w:lvl>
  </w:abstractNum>
  <w:abstractNum w:abstractNumId="1" w15:restartNumberingAfterBreak="0">
    <w:nsid w:val="00DB6FDF"/>
    <w:multiLevelType w:val="hybridMultilevel"/>
    <w:tmpl w:val="0178B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B351A8"/>
    <w:multiLevelType w:val="hybridMultilevel"/>
    <w:tmpl w:val="D2C8F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34B61"/>
    <w:multiLevelType w:val="hybridMultilevel"/>
    <w:tmpl w:val="5DF4D5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DD505E"/>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C55290C"/>
    <w:multiLevelType w:val="multilevel"/>
    <w:tmpl w:val="1C5529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C84B29"/>
    <w:multiLevelType w:val="multilevel"/>
    <w:tmpl w:val="1CC84B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2353D4"/>
    <w:multiLevelType w:val="multilevel"/>
    <w:tmpl w:val="262353D4"/>
    <w:lvl w:ilvl="0">
      <w:start w:val="1"/>
      <w:numFmt w:val="bullet"/>
      <w:lvlText w:val=""/>
      <w:lvlJc w:val="left"/>
      <w:pPr>
        <w:ind w:left="764" w:hanging="480"/>
      </w:pPr>
      <w:rPr>
        <w:rFonts w:ascii="Wingdings" w:hAnsi="Wingdings"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10" w15:restartNumberingAfterBreak="0">
    <w:nsid w:val="2681663B"/>
    <w:multiLevelType w:val="multilevel"/>
    <w:tmpl w:val="2681663B"/>
    <w:lvl w:ilvl="0">
      <w:numFmt w:val="bullet"/>
      <w:lvlText w:val="-"/>
      <w:lvlJc w:val="left"/>
      <w:pPr>
        <w:ind w:left="1494" w:hanging="360"/>
      </w:pPr>
      <w:rPr>
        <w:rFonts w:ascii="Times New Roman" w:eastAsiaTheme="minorHAnsi" w:hAnsi="Times New Roman"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11" w15:restartNumberingAfterBreak="0">
    <w:nsid w:val="29B12832"/>
    <w:multiLevelType w:val="hybridMultilevel"/>
    <w:tmpl w:val="D7427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825C14"/>
    <w:multiLevelType w:val="multilevel"/>
    <w:tmpl w:val="2B825C1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Calibri" w:hAnsi="Calibri" w:hint="default"/>
      </w:rPr>
    </w:lvl>
    <w:lvl w:ilvl="4">
      <w:start w:val="1"/>
      <w:numFmt w:val="bullet"/>
      <w:lvlText w:val="▪"/>
      <w:lvlJc w:val="left"/>
      <w:pPr>
        <w:ind w:left="2100" w:hanging="420"/>
      </w:pPr>
      <w:rPr>
        <w:rFonts w:ascii="Calibri" w:hAnsi="Calibri"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00B4DC8"/>
    <w:multiLevelType w:val="hybridMultilevel"/>
    <w:tmpl w:val="9398A5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770DD1"/>
    <w:multiLevelType w:val="multilevel"/>
    <w:tmpl w:val="30770DD1"/>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203634E"/>
    <w:multiLevelType w:val="hybridMultilevel"/>
    <w:tmpl w:val="CD12C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6D30558"/>
    <w:multiLevelType w:val="multilevel"/>
    <w:tmpl w:val="36D30558"/>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77B3414"/>
    <w:multiLevelType w:val="multilevel"/>
    <w:tmpl w:val="377B34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7CC3C02"/>
    <w:multiLevelType w:val="hybridMultilevel"/>
    <w:tmpl w:val="9DCE9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E32BE5"/>
    <w:multiLevelType w:val="multilevel"/>
    <w:tmpl w:val="37E32BE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7E91190"/>
    <w:multiLevelType w:val="multilevel"/>
    <w:tmpl w:val="37E911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44" w:hanging="144"/>
      </w:pPr>
      <w:rPr>
        <w:rFonts w:hint="eastAsia"/>
      </w:rPr>
    </w:lvl>
    <w:lvl w:ilvl="3">
      <w:start w:val="1"/>
      <w:numFmt w:val="decimal"/>
      <w:pStyle w:val="Heading4"/>
      <w:lvlText w:val="%1.%2.%3.%4"/>
      <w:lvlJc w:val="left"/>
      <w:pPr>
        <w:ind w:left="1290"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5" w15:restartNumberingAfterBreak="0">
    <w:nsid w:val="3E3B2C75"/>
    <w:multiLevelType w:val="multilevel"/>
    <w:tmpl w:val="3E3B2C75"/>
    <w:lvl w:ilvl="0">
      <w:start w:val="1"/>
      <w:numFmt w:val="bullet"/>
      <w:lvlText w:val="•"/>
      <w:lvlJc w:val="left"/>
      <w:pPr>
        <w:tabs>
          <w:tab w:val="left" w:pos="720"/>
        </w:tabs>
        <w:ind w:left="720" w:hanging="360"/>
      </w:pPr>
      <w:rPr>
        <w:rFonts w:ascii="Arial" w:hAnsi="Arial" w:hint="default"/>
      </w:rPr>
    </w:lvl>
    <w:lvl w:ilvl="1">
      <w:start w:val="18052"/>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3E4D6317"/>
    <w:multiLevelType w:val="multilevel"/>
    <w:tmpl w:val="3E4D6317"/>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7" w15:restartNumberingAfterBreak="0">
    <w:nsid w:val="40793280"/>
    <w:multiLevelType w:val="multilevel"/>
    <w:tmpl w:val="4079328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2D470E4"/>
    <w:multiLevelType w:val="multilevel"/>
    <w:tmpl w:val="42D470E4"/>
    <w:lvl w:ilvl="0">
      <w:start w:val="1"/>
      <w:numFmt w:val="bullet"/>
      <w:lvlText w:val="o"/>
      <w:lvlJc w:val="left"/>
      <w:pPr>
        <w:ind w:left="1212" w:hanging="360"/>
      </w:pPr>
      <w:rPr>
        <w:rFonts w:ascii="Courier New" w:hAnsi="Courier New" w:cs="Courier New"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o"/>
      <w:lvlJc w:val="left"/>
      <w:pPr>
        <w:ind w:left="3372" w:hanging="360"/>
      </w:pPr>
      <w:rPr>
        <w:rFonts w:ascii="Courier New" w:hAnsi="Courier New" w:cs="Courier New"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9"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47107AE0"/>
    <w:multiLevelType w:val="multilevel"/>
    <w:tmpl w:val="47107AE0"/>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1"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4D6E3167"/>
    <w:multiLevelType w:val="multilevel"/>
    <w:tmpl w:val="F8EC1E7E"/>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18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4DA44281"/>
    <w:multiLevelType w:val="multilevel"/>
    <w:tmpl w:val="4DA44281"/>
    <w:lvl w:ilvl="0">
      <w:start w:val="1"/>
      <w:numFmt w:val="decimal"/>
      <w:pStyle w:val="RAN4Proposal0"/>
      <w:lvlText w:val="Proposal %1:"/>
      <w:lvlJc w:val="left"/>
      <w:pPr>
        <w:ind w:left="2487" w:hanging="360"/>
      </w:pPr>
      <w:rPr>
        <w:rFonts w:ascii="Times New Roman" w:hAnsi="Times New Roman" w:hint="default"/>
        <w:b/>
        <w:i w:val="0"/>
        <w:color w:val="auto"/>
        <w:sz w:val="20"/>
      </w:rPr>
    </w:lvl>
    <w:lvl w:ilvl="1">
      <w:start w:val="1"/>
      <w:numFmt w:val="lowerLetter"/>
      <w:lvlText w:val="%2."/>
      <w:lvlJc w:val="left"/>
      <w:pPr>
        <w:ind w:left="3207" w:hanging="360"/>
      </w:pPr>
    </w:lvl>
    <w:lvl w:ilvl="2">
      <w:start w:val="1"/>
      <w:numFmt w:val="lowerRoman"/>
      <w:lvlText w:val="%3."/>
      <w:lvlJc w:val="right"/>
      <w:pPr>
        <w:ind w:left="3927" w:hanging="180"/>
      </w:pPr>
    </w:lvl>
    <w:lvl w:ilvl="3">
      <w:start w:val="1"/>
      <w:numFmt w:val="decimal"/>
      <w:lvlText w:val="%4."/>
      <w:lvlJc w:val="left"/>
      <w:pPr>
        <w:ind w:left="4647" w:hanging="360"/>
      </w:pPr>
    </w:lvl>
    <w:lvl w:ilvl="4">
      <w:start w:val="1"/>
      <w:numFmt w:val="lowerLetter"/>
      <w:lvlText w:val="%5."/>
      <w:lvlJc w:val="left"/>
      <w:pPr>
        <w:ind w:left="5367" w:hanging="360"/>
      </w:pPr>
    </w:lvl>
    <w:lvl w:ilvl="5">
      <w:start w:val="1"/>
      <w:numFmt w:val="lowerRoman"/>
      <w:lvlText w:val="%6."/>
      <w:lvlJc w:val="right"/>
      <w:pPr>
        <w:ind w:left="6087" w:hanging="180"/>
      </w:pPr>
    </w:lvl>
    <w:lvl w:ilvl="6">
      <w:start w:val="1"/>
      <w:numFmt w:val="decimal"/>
      <w:lvlText w:val="%7."/>
      <w:lvlJc w:val="left"/>
      <w:pPr>
        <w:ind w:left="6807" w:hanging="360"/>
      </w:pPr>
    </w:lvl>
    <w:lvl w:ilvl="7">
      <w:start w:val="1"/>
      <w:numFmt w:val="lowerLetter"/>
      <w:lvlText w:val="%8."/>
      <w:lvlJc w:val="left"/>
      <w:pPr>
        <w:ind w:left="7527" w:hanging="360"/>
      </w:pPr>
    </w:lvl>
    <w:lvl w:ilvl="8">
      <w:start w:val="1"/>
      <w:numFmt w:val="lowerRoman"/>
      <w:lvlText w:val="%9."/>
      <w:lvlJc w:val="right"/>
      <w:pPr>
        <w:ind w:left="8247" w:hanging="180"/>
      </w:pPr>
    </w:lvl>
  </w:abstractNum>
  <w:abstractNum w:abstractNumId="34" w15:restartNumberingAfterBreak="0">
    <w:nsid w:val="4EEE4244"/>
    <w:multiLevelType w:val="multilevel"/>
    <w:tmpl w:val="4EEE4244"/>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6A71906"/>
    <w:multiLevelType w:val="multilevel"/>
    <w:tmpl w:val="56A7190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5A77507E"/>
    <w:multiLevelType w:val="multilevel"/>
    <w:tmpl w:val="5A77507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1262C3B"/>
    <w:multiLevelType w:val="multilevel"/>
    <w:tmpl w:val="61262C3B"/>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40" w15:restartNumberingAfterBreak="0">
    <w:nsid w:val="61D85C13"/>
    <w:multiLevelType w:val="multilevel"/>
    <w:tmpl w:val="61D85C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2232F97"/>
    <w:multiLevelType w:val="hybridMultilevel"/>
    <w:tmpl w:val="0E8432D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2" w15:restartNumberingAfterBreak="0">
    <w:nsid w:val="646B3ADB"/>
    <w:multiLevelType w:val="multilevel"/>
    <w:tmpl w:val="646B3ADB"/>
    <w:lvl w:ilvl="0">
      <w:start w:val="1"/>
      <w:numFmt w:val="bullet"/>
      <w:lvlText w:val=""/>
      <w:lvlJc w:val="left"/>
      <w:pPr>
        <w:ind w:left="360" w:hanging="360"/>
      </w:pPr>
      <w:rPr>
        <w:rFonts w:ascii="Symbol" w:hAnsi="Symbol" w:hint="default"/>
        <w:b/>
        <w:i w:val="0"/>
        <w:color w:val="auto"/>
        <w:sz w:val="20"/>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659266A2"/>
    <w:multiLevelType w:val="multilevel"/>
    <w:tmpl w:val="659266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67B01527"/>
    <w:multiLevelType w:val="multilevel"/>
    <w:tmpl w:val="67B01527"/>
    <w:lvl w:ilvl="0">
      <w:start w:val="1"/>
      <w:numFmt w:val="bullet"/>
      <w:lvlText w:val=""/>
      <w:lvlJc w:val="left"/>
      <w:pPr>
        <w:ind w:left="360" w:hanging="360"/>
      </w:pPr>
      <w:rPr>
        <w:rFonts w:ascii="Symbol" w:hAnsi="Symbol" w:hint="default"/>
      </w:rPr>
    </w:lvl>
    <w:lvl w:ilvl="1">
      <w:start w:val="1"/>
      <w:numFmt w:val="bullet"/>
      <w:pStyle w:val="3"/>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68780E6A"/>
    <w:multiLevelType w:val="multilevel"/>
    <w:tmpl w:val="68780E6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C262D03"/>
    <w:multiLevelType w:val="hybridMultilevel"/>
    <w:tmpl w:val="A7CA74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C802F71"/>
    <w:multiLevelType w:val="multilevel"/>
    <w:tmpl w:val="6C802F7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0" w15:restartNumberingAfterBreak="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51" w15:restartNumberingAfterBreak="0">
    <w:nsid w:val="73D46C27"/>
    <w:multiLevelType w:val="multilevel"/>
    <w:tmpl w:val="73D46C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7A3E72B1"/>
    <w:multiLevelType w:val="multilevel"/>
    <w:tmpl w:val="7A3E72B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4" w15:restartNumberingAfterBreak="0">
    <w:nsid w:val="7D8404B3"/>
    <w:multiLevelType w:val="multilevel"/>
    <w:tmpl w:val="7D8404B3"/>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5" w15:restartNumberingAfterBreak="0">
    <w:nsid w:val="7F984BE3"/>
    <w:multiLevelType w:val="multilevel"/>
    <w:tmpl w:val="7F984BE3"/>
    <w:lvl w:ilvl="0">
      <w:start w:val="1"/>
      <w:numFmt w:val="bullet"/>
      <w:lvlText w:val=""/>
      <w:lvlJc w:val="left"/>
      <w:pPr>
        <w:ind w:left="764" w:hanging="480"/>
      </w:pPr>
      <w:rPr>
        <w:rFonts w:ascii="Wingdings" w:hAnsi="Wingdings"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num w:numId="1">
    <w:abstractNumId w:val="24"/>
  </w:num>
  <w:num w:numId="2">
    <w:abstractNumId w:val="33"/>
  </w:num>
  <w:num w:numId="3">
    <w:abstractNumId w:val="32"/>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50"/>
  </w:num>
  <w:num w:numId="7">
    <w:abstractNumId w:val="52"/>
  </w:num>
  <w:num w:numId="8">
    <w:abstractNumId w:val="45"/>
  </w:num>
  <w:num w:numId="9">
    <w:abstractNumId w:val="35"/>
  </w:num>
  <w:num w:numId="10">
    <w:abstractNumId w:val="36"/>
  </w:num>
  <w:num w:numId="11">
    <w:abstractNumId w:val="12"/>
  </w:num>
  <w:num w:numId="12">
    <w:abstractNumId w:val="51"/>
  </w:num>
  <w:num w:numId="13">
    <w:abstractNumId w:val="37"/>
  </w:num>
  <w:num w:numId="14">
    <w:abstractNumId w:val="43"/>
  </w:num>
  <w:num w:numId="15">
    <w:abstractNumId w:val="30"/>
  </w:num>
  <w:num w:numId="16">
    <w:abstractNumId w:val="39"/>
  </w:num>
  <w:num w:numId="17">
    <w:abstractNumId w:val="26"/>
  </w:num>
  <w:num w:numId="18">
    <w:abstractNumId w:val="8"/>
  </w:num>
  <w:num w:numId="19">
    <w:abstractNumId w:val="14"/>
  </w:num>
  <w:num w:numId="20">
    <w:abstractNumId w:val="34"/>
  </w:num>
  <w:num w:numId="21">
    <w:abstractNumId w:val="25"/>
  </w:num>
  <w:num w:numId="22">
    <w:abstractNumId w:val="32"/>
    <w:lvlOverride w:ilvl="0">
      <w:startOverride w:val="1"/>
    </w:lvlOverride>
  </w:num>
  <w:num w:numId="23">
    <w:abstractNumId w:val="38"/>
  </w:num>
  <w:num w:numId="24">
    <w:abstractNumId w:val="10"/>
  </w:num>
  <w:num w:numId="25">
    <w:abstractNumId w:val="40"/>
  </w:num>
  <w:num w:numId="26">
    <w:abstractNumId w:val="28"/>
  </w:num>
  <w:num w:numId="27">
    <w:abstractNumId w:val="18"/>
  </w:num>
  <w:num w:numId="28">
    <w:abstractNumId w:val="53"/>
  </w:num>
  <w:num w:numId="29">
    <w:abstractNumId w:val="54"/>
  </w:num>
  <w:num w:numId="30">
    <w:abstractNumId w:val="44"/>
  </w:num>
  <w:num w:numId="31">
    <w:abstractNumId w:val="20"/>
  </w:num>
  <w:num w:numId="32">
    <w:abstractNumId w:val="42"/>
  </w:num>
  <w:num w:numId="33">
    <w:abstractNumId w:val="9"/>
  </w:num>
  <w:num w:numId="34">
    <w:abstractNumId w:val="23"/>
  </w:num>
  <w:num w:numId="35">
    <w:abstractNumId w:val="19"/>
  </w:num>
  <w:num w:numId="36">
    <w:abstractNumId w:val="7"/>
  </w:num>
  <w:num w:numId="37">
    <w:abstractNumId w:val="15"/>
  </w:num>
  <w:num w:numId="38">
    <w:abstractNumId w:val="22"/>
  </w:num>
  <w:num w:numId="39">
    <w:abstractNumId w:val="46"/>
  </w:num>
  <w:num w:numId="40">
    <w:abstractNumId w:val="55"/>
  </w:num>
  <w:num w:numId="41">
    <w:abstractNumId w:val="49"/>
  </w:num>
  <w:num w:numId="42">
    <w:abstractNumId w:val="24"/>
    <w:lvlOverride w:ilvl="0"/>
    <w:lvlOverride w:ilvl="1">
      <w:startOverride w:val="1"/>
    </w:lvlOverride>
    <w:lvlOverride w:ilvl="2">
      <w:startOverride w:val="1"/>
    </w:lvlOverride>
    <w:lvlOverride w:ilvl="3">
      <w:startOverride w:val="1"/>
    </w:lvlOverride>
    <w:lvlOverride w:ilvl="4">
      <w:startOverride w:val="1"/>
    </w:lvlOverride>
  </w:num>
  <w:num w:numId="43">
    <w:abstractNumId w:val="6"/>
  </w:num>
  <w:num w:numId="44">
    <w:abstractNumId w:val="2"/>
  </w:num>
  <w:num w:numId="45">
    <w:abstractNumId w:val="4"/>
  </w:num>
  <w:num w:numId="46">
    <w:abstractNumId w:val="31"/>
  </w:num>
  <w:num w:numId="47">
    <w:abstractNumId w:val="47"/>
  </w:num>
  <w:num w:numId="48">
    <w:abstractNumId w:val="0"/>
    <w:lvlOverride w:ilvl="0">
      <w:lvl w:ilvl="0">
        <w:numFmt w:val="bullet"/>
        <w:lvlText w:val=""/>
        <w:legacy w:legacy="1" w:legacySpace="0" w:legacyIndent="0"/>
        <w:lvlJc w:val="left"/>
        <w:rPr>
          <w:rFonts w:ascii="Symbol" w:hAnsi="Symbol" w:hint="default"/>
          <w:sz w:val="28"/>
        </w:rPr>
      </w:lvl>
    </w:lvlOverride>
  </w:num>
  <w:num w:numId="49">
    <w:abstractNumId w:val="13"/>
  </w:num>
  <w:num w:numId="50">
    <w:abstractNumId w:val="17"/>
  </w:num>
  <w:num w:numId="51">
    <w:abstractNumId w:val="21"/>
  </w:num>
  <w:num w:numId="52">
    <w:abstractNumId w:val="41"/>
  </w:num>
  <w:num w:numId="53">
    <w:abstractNumId w:val="5"/>
  </w:num>
  <w:num w:numId="54">
    <w:abstractNumId w:val="11"/>
  </w:num>
  <w:num w:numId="55">
    <w:abstractNumId w:val="3"/>
  </w:num>
  <w:num w:numId="56">
    <w:abstractNumId w:val="48"/>
  </w:num>
  <w:num w:numId="57">
    <w:abstractNumId w:val="1"/>
  </w:num>
  <w:num w:numId="58">
    <w:abstractNumId w:val="2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1C1"/>
    <w:rsid w:val="00000265"/>
    <w:rsid w:val="0000059A"/>
    <w:rsid w:val="00000914"/>
    <w:rsid w:val="00000DD1"/>
    <w:rsid w:val="00000FD1"/>
    <w:rsid w:val="00001122"/>
    <w:rsid w:val="000013AD"/>
    <w:rsid w:val="00001B69"/>
    <w:rsid w:val="00001CA7"/>
    <w:rsid w:val="00001EA5"/>
    <w:rsid w:val="00002948"/>
    <w:rsid w:val="00002A63"/>
    <w:rsid w:val="0000336A"/>
    <w:rsid w:val="000036A5"/>
    <w:rsid w:val="00003B3D"/>
    <w:rsid w:val="00004165"/>
    <w:rsid w:val="00005CBC"/>
    <w:rsid w:val="00006271"/>
    <w:rsid w:val="00006321"/>
    <w:rsid w:val="0000658E"/>
    <w:rsid w:val="00006688"/>
    <w:rsid w:val="00006DFA"/>
    <w:rsid w:val="00006E7D"/>
    <w:rsid w:val="000071D0"/>
    <w:rsid w:val="00007B3A"/>
    <w:rsid w:val="000100CE"/>
    <w:rsid w:val="0001031E"/>
    <w:rsid w:val="00010879"/>
    <w:rsid w:val="00010C34"/>
    <w:rsid w:val="000111CD"/>
    <w:rsid w:val="00011203"/>
    <w:rsid w:val="0001120E"/>
    <w:rsid w:val="00011298"/>
    <w:rsid w:val="000114B0"/>
    <w:rsid w:val="000114DB"/>
    <w:rsid w:val="0001157B"/>
    <w:rsid w:val="000117B2"/>
    <w:rsid w:val="00011C58"/>
    <w:rsid w:val="000122E8"/>
    <w:rsid w:val="000137C6"/>
    <w:rsid w:val="00013B76"/>
    <w:rsid w:val="00014B96"/>
    <w:rsid w:val="00014C62"/>
    <w:rsid w:val="000153ED"/>
    <w:rsid w:val="00015582"/>
    <w:rsid w:val="0001570C"/>
    <w:rsid w:val="00015942"/>
    <w:rsid w:val="00015D97"/>
    <w:rsid w:val="00015FDC"/>
    <w:rsid w:val="00016B29"/>
    <w:rsid w:val="00016E2D"/>
    <w:rsid w:val="00016EB9"/>
    <w:rsid w:val="00017676"/>
    <w:rsid w:val="000202C9"/>
    <w:rsid w:val="00020333"/>
    <w:rsid w:val="0002084D"/>
    <w:rsid w:val="00020A46"/>
    <w:rsid w:val="00020BCF"/>
    <w:rsid w:val="00020C56"/>
    <w:rsid w:val="0002168A"/>
    <w:rsid w:val="00021801"/>
    <w:rsid w:val="00022102"/>
    <w:rsid w:val="00022827"/>
    <w:rsid w:val="00022C93"/>
    <w:rsid w:val="00022CF9"/>
    <w:rsid w:val="00022DFF"/>
    <w:rsid w:val="00022FE3"/>
    <w:rsid w:val="00023244"/>
    <w:rsid w:val="00023C61"/>
    <w:rsid w:val="00023D25"/>
    <w:rsid w:val="000240F2"/>
    <w:rsid w:val="000242CA"/>
    <w:rsid w:val="00024626"/>
    <w:rsid w:val="000247EB"/>
    <w:rsid w:val="000256B4"/>
    <w:rsid w:val="0002573D"/>
    <w:rsid w:val="00025CB1"/>
    <w:rsid w:val="00025D52"/>
    <w:rsid w:val="00025E43"/>
    <w:rsid w:val="00025EFF"/>
    <w:rsid w:val="00026024"/>
    <w:rsid w:val="00026527"/>
    <w:rsid w:val="0002669E"/>
    <w:rsid w:val="00026713"/>
    <w:rsid w:val="00026ACC"/>
    <w:rsid w:val="00026D5A"/>
    <w:rsid w:val="00027376"/>
    <w:rsid w:val="000274DB"/>
    <w:rsid w:val="000275DB"/>
    <w:rsid w:val="00027652"/>
    <w:rsid w:val="0002776F"/>
    <w:rsid w:val="000277AA"/>
    <w:rsid w:val="00027BD0"/>
    <w:rsid w:val="00030187"/>
    <w:rsid w:val="00030209"/>
    <w:rsid w:val="0003026E"/>
    <w:rsid w:val="00030FE3"/>
    <w:rsid w:val="00031027"/>
    <w:rsid w:val="0003113D"/>
    <w:rsid w:val="00031178"/>
    <w:rsid w:val="00031264"/>
    <w:rsid w:val="00031567"/>
    <w:rsid w:val="0003171D"/>
    <w:rsid w:val="00031C1D"/>
    <w:rsid w:val="00031DA8"/>
    <w:rsid w:val="00031F2A"/>
    <w:rsid w:val="00032A00"/>
    <w:rsid w:val="00032AED"/>
    <w:rsid w:val="00032DFD"/>
    <w:rsid w:val="000330B5"/>
    <w:rsid w:val="000333CA"/>
    <w:rsid w:val="0003371B"/>
    <w:rsid w:val="0003422A"/>
    <w:rsid w:val="00034282"/>
    <w:rsid w:val="000346CC"/>
    <w:rsid w:val="000348B1"/>
    <w:rsid w:val="00034B54"/>
    <w:rsid w:val="00034CB7"/>
    <w:rsid w:val="00035068"/>
    <w:rsid w:val="000353E4"/>
    <w:rsid w:val="00035591"/>
    <w:rsid w:val="000355B2"/>
    <w:rsid w:val="00035C1D"/>
    <w:rsid w:val="00035C50"/>
    <w:rsid w:val="00036006"/>
    <w:rsid w:val="0003649C"/>
    <w:rsid w:val="0003666B"/>
    <w:rsid w:val="00036CC5"/>
    <w:rsid w:val="00037060"/>
    <w:rsid w:val="00037560"/>
    <w:rsid w:val="000377CC"/>
    <w:rsid w:val="00040381"/>
    <w:rsid w:val="000408B4"/>
    <w:rsid w:val="0004091F"/>
    <w:rsid w:val="000409BB"/>
    <w:rsid w:val="000416EF"/>
    <w:rsid w:val="00041869"/>
    <w:rsid w:val="00041CB8"/>
    <w:rsid w:val="000425EF"/>
    <w:rsid w:val="000429C3"/>
    <w:rsid w:val="00042A2C"/>
    <w:rsid w:val="00042B14"/>
    <w:rsid w:val="00042E67"/>
    <w:rsid w:val="00042F1D"/>
    <w:rsid w:val="00043079"/>
    <w:rsid w:val="0004310C"/>
    <w:rsid w:val="0004311C"/>
    <w:rsid w:val="000448BC"/>
    <w:rsid w:val="00044E17"/>
    <w:rsid w:val="000450CA"/>
    <w:rsid w:val="000452CC"/>
    <w:rsid w:val="000457A1"/>
    <w:rsid w:val="00045960"/>
    <w:rsid w:val="000459AD"/>
    <w:rsid w:val="00046544"/>
    <w:rsid w:val="0004666E"/>
    <w:rsid w:val="000466D0"/>
    <w:rsid w:val="0004697A"/>
    <w:rsid w:val="00047B86"/>
    <w:rsid w:val="00047E67"/>
    <w:rsid w:val="00050001"/>
    <w:rsid w:val="000502C1"/>
    <w:rsid w:val="000505B7"/>
    <w:rsid w:val="00050877"/>
    <w:rsid w:val="00050E1A"/>
    <w:rsid w:val="00050F09"/>
    <w:rsid w:val="000510D7"/>
    <w:rsid w:val="0005176E"/>
    <w:rsid w:val="000517FD"/>
    <w:rsid w:val="00051F5C"/>
    <w:rsid w:val="00052041"/>
    <w:rsid w:val="000520B2"/>
    <w:rsid w:val="0005214C"/>
    <w:rsid w:val="000524FC"/>
    <w:rsid w:val="00053086"/>
    <w:rsid w:val="000531AA"/>
    <w:rsid w:val="0005326A"/>
    <w:rsid w:val="000532A5"/>
    <w:rsid w:val="000532DA"/>
    <w:rsid w:val="00053BC3"/>
    <w:rsid w:val="00053EC0"/>
    <w:rsid w:val="0005413F"/>
    <w:rsid w:val="00054841"/>
    <w:rsid w:val="00054AB8"/>
    <w:rsid w:val="0005531C"/>
    <w:rsid w:val="00055347"/>
    <w:rsid w:val="00055762"/>
    <w:rsid w:val="00055C50"/>
    <w:rsid w:val="00056A7C"/>
    <w:rsid w:val="00057599"/>
    <w:rsid w:val="000577EF"/>
    <w:rsid w:val="00057A44"/>
    <w:rsid w:val="00057F37"/>
    <w:rsid w:val="00057F97"/>
    <w:rsid w:val="000607B4"/>
    <w:rsid w:val="00060886"/>
    <w:rsid w:val="00060E16"/>
    <w:rsid w:val="00061064"/>
    <w:rsid w:val="00061205"/>
    <w:rsid w:val="0006233C"/>
    <w:rsid w:val="00062554"/>
    <w:rsid w:val="00062646"/>
    <w:rsid w:val="0006266D"/>
    <w:rsid w:val="00062A29"/>
    <w:rsid w:val="00062DA9"/>
    <w:rsid w:val="00062E61"/>
    <w:rsid w:val="00062EFA"/>
    <w:rsid w:val="00062F93"/>
    <w:rsid w:val="000633A6"/>
    <w:rsid w:val="000633AC"/>
    <w:rsid w:val="000636BF"/>
    <w:rsid w:val="00063FB2"/>
    <w:rsid w:val="00064197"/>
    <w:rsid w:val="00064B9F"/>
    <w:rsid w:val="00064F20"/>
    <w:rsid w:val="00064F49"/>
    <w:rsid w:val="000652C3"/>
    <w:rsid w:val="000654CF"/>
    <w:rsid w:val="00065506"/>
    <w:rsid w:val="00065641"/>
    <w:rsid w:val="00065A6C"/>
    <w:rsid w:val="00065BEC"/>
    <w:rsid w:val="00066B24"/>
    <w:rsid w:val="00066C3A"/>
    <w:rsid w:val="00066F2C"/>
    <w:rsid w:val="00067132"/>
    <w:rsid w:val="00067158"/>
    <w:rsid w:val="00067561"/>
    <w:rsid w:val="0006766F"/>
    <w:rsid w:val="000701C2"/>
    <w:rsid w:val="0007068E"/>
    <w:rsid w:val="00070E0E"/>
    <w:rsid w:val="00070E17"/>
    <w:rsid w:val="00070E92"/>
    <w:rsid w:val="00070F32"/>
    <w:rsid w:val="0007160B"/>
    <w:rsid w:val="00071803"/>
    <w:rsid w:val="0007191E"/>
    <w:rsid w:val="00071B70"/>
    <w:rsid w:val="00071D1C"/>
    <w:rsid w:val="00071E43"/>
    <w:rsid w:val="00072359"/>
    <w:rsid w:val="00072437"/>
    <w:rsid w:val="00072ABE"/>
    <w:rsid w:val="00072B5A"/>
    <w:rsid w:val="00072D51"/>
    <w:rsid w:val="00072DA8"/>
    <w:rsid w:val="0007382E"/>
    <w:rsid w:val="00073C74"/>
    <w:rsid w:val="0007429C"/>
    <w:rsid w:val="00074874"/>
    <w:rsid w:val="00074BF4"/>
    <w:rsid w:val="000751E6"/>
    <w:rsid w:val="000752B0"/>
    <w:rsid w:val="00075D49"/>
    <w:rsid w:val="00076269"/>
    <w:rsid w:val="000764BD"/>
    <w:rsid w:val="000766CF"/>
    <w:rsid w:val="000766E1"/>
    <w:rsid w:val="00076C66"/>
    <w:rsid w:val="00077A19"/>
    <w:rsid w:val="00077DE6"/>
    <w:rsid w:val="00077FF6"/>
    <w:rsid w:val="000800C8"/>
    <w:rsid w:val="00080146"/>
    <w:rsid w:val="000805F3"/>
    <w:rsid w:val="0008080C"/>
    <w:rsid w:val="00080A96"/>
    <w:rsid w:val="00080C21"/>
    <w:rsid w:val="00080C66"/>
    <w:rsid w:val="00080D82"/>
    <w:rsid w:val="000814D5"/>
    <w:rsid w:val="00081692"/>
    <w:rsid w:val="00081891"/>
    <w:rsid w:val="00081981"/>
    <w:rsid w:val="00081E62"/>
    <w:rsid w:val="00081F5A"/>
    <w:rsid w:val="00082C46"/>
    <w:rsid w:val="00082C76"/>
    <w:rsid w:val="00082C85"/>
    <w:rsid w:val="00082D37"/>
    <w:rsid w:val="00082D94"/>
    <w:rsid w:val="00082E40"/>
    <w:rsid w:val="0008372A"/>
    <w:rsid w:val="00083DC8"/>
    <w:rsid w:val="000840AE"/>
    <w:rsid w:val="000846E0"/>
    <w:rsid w:val="00084952"/>
    <w:rsid w:val="00085561"/>
    <w:rsid w:val="00085587"/>
    <w:rsid w:val="00085928"/>
    <w:rsid w:val="00085A0E"/>
    <w:rsid w:val="000864EF"/>
    <w:rsid w:val="000871D8"/>
    <w:rsid w:val="000874F7"/>
    <w:rsid w:val="00087548"/>
    <w:rsid w:val="00087558"/>
    <w:rsid w:val="00087AEB"/>
    <w:rsid w:val="00087B6E"/>
    <w:rsid w:val="000904F7"/>
    <w:rsid w:val="0009058A"/>
    <w:rsid w:val="000906D6"/>
    <w:rsid w:val="0009094D"/>
    <w:rsid w:val="00091D91"/>
    <w:rsid w:val="000921EB"/>
    <w:rsid w:val="00092A39"/>
    <w:rsid w:val="00092EFE"/>
    <w:rsid w:val="000930E6"/>
    <w:rsid w:val="000933B9"/>
    <w:rsid w:val="000935AD"/>
    <w:rsid w:val="00093780"/>
    <w:rsid w:val="00093D21"/>
    <w:rsid w:val="00093E7E"/>
    <w:rsid w:val="00094253"/>
    <w:rsid w:val="000946E2"/>
    <w:rsid w:val="000947C1"/>
    <w:rsid w:val="00094C79"/>
    <w:rsid w:val="0009504C"/>
    <w:rsid w:val="0009540D"/>
    <w:rsid w:val="00095774"/>
    <w:rsid w:val="0009583B"/>
    <w:rsid w:val="00095901"/>
    <w:rsid w:val="00095B1B"/>
    <w:rsid w:val="00095B79"/>
    <w:rsid w:val="00095C6E"/>
    <w:rsid w:val="00096192"/>
    <w:rsid w:val="000963DE"/>
    <w:rsid w:val="00096404"/>
    <w:rsid w:val="00096567"/>
    <w:rsid w:val="00096590"/>
    <w:rsid w:val="00096C75"/>
    <w:rsid w:val="00096F9A"/>
    <w:rsid w:val="000972F7"/>
    <w:rsid w:val="00097495"/>
    <w:rsid w:val="000976F7"/>
    <w:rsid w:val="0009774A"/>
    <w:rsid w:val="00097C69"/>
    <w:rsid w:val="000A0350"/>
    <w:rsid w:val="000A045A"/>
    <w:rsid w:val="000A071D"/>
    <w:rsid w:val="000A1214"/>
    <w:rsid w:val="000A12EF"/>
    <w:rsid w:val="000A13DB"/>
    <w:rsid w:val="000A15D8"/>
    <w:rsid w:val="000A16E2"/>
    <w:rsid w:val="000A1830"/>
    <w:rsid w:val="000A1C2E"/>
    <w:rsid w:val="000A21C2"/>
    <w:rsid w:val="000A223B"/>
    <w:rsid w:val="000A234D"/>
    <w:rsid w:val="000A2423"/>
    <w:rsid w:val="000A2473"/>
    <w:rsid w:val="000A26C4"/>
    <w:rsid w:val="000A3057"/>
    <w:rsid w:val="000A3283"/>
    <w:rsid w:val="000A395A"/>
    <w:rsid w:val="000A4121"/>
    <w:rsid w:val="000A416F"/>
    <w:rsid w:val="000A4476"/>
    <w:rsid w:val="000A4578"/>
    <w:rsid w:val="000A4AA3"/>
    <w:rsid w:val="000A4E48"/>
    <w:rsid w:val="000A4F25"/>
    <w:rsid w:val="000A5133"/>
    <w:rsid w:val="000A550E"/>
    <w:rsid w:val="000A5664"/>
    <w:rsid w:val="000A584F"/>
    <w:rsid w:val="000A58C7"/>
    <w:rsid w:val="000A5AAB"/>
    <w:rsid w:val="000A5CE8"/>
    <w:rsid w:val="000A6D8D"/>
    <w:rsid w:val="000A71AC"/>
    <w:rsid w:val="000A7A93"/>
    <w:rsid w:val="000A7B1B"/>
    <w:rsid w:val="000B004D"/>
    <w:rsid w:val="000B013D"/>
    <w:rsid w:val="000B06C7"/>
    <w:rsid w:val="000B0B92"/>
    <w:rsid w:val="000B0DA9"/>
    <w:rsid w:val="000B103B"/>
    <w:rsid w:val="000B1495"/>
    <w:rsid w:val="000B16A6"/>
    <w:rsid w:val="000B17DF"/>
    <w:rsid w:val="000B19BF"/>
    <w:rsid w:val="000B1A55"/>
    <w:rsid w:val="000B1D1C"/>
    <w:rsid w:val="000B1E97"/>
    <w:rsid w:val="000B1F9C"/>
    <w:rsid w:val="000B20BB"/>
    <w:rsid w:val="000B225B"/>
    <w:rsid w:val="000B2278"/>
    <w:rsid w:val="000B2AA4"/>
    <w:rsid w:val="000B2C8C"/>
    <w:rsid w:val="000B2CE9"/>
    <w:rsid w:val="000B2EF6"/>
    <w:rsid w:val="000B2FA6"/>
    <w:rsid w:val="000B3257"/>
    <w:rsid w:val="000B3E14"/>
    <w:rsid w:val="000B4025"/>
    <w:rsid w:val="000B405C"/>
    <w:rsid w:val="000B47F6"/>
    <w:rsid w:val="000B48F2"/>
    <w:rsid w:val="000B4AA0"/>
    <w:rsid w:val="000B53E9"/>
    <w:rsid w:val="000B55E5"/>
    <w:rsid w:val="000B5801"/>
    <w:rsid w:val="000B5A3A"/>
    <w:rsid w:val="000B6C3E"/>
    <w:rsid w:val="000B721C"/>
    <w:rsid w:val="000B7967"/>
    <w:rsid w:val="000B79DC"/>
    <w:rsid w:val="000B79E0"/>
    <w:rsid w:val="000C023A"/>
    <w:rsid w:val="000C07CD"/>
    <w:rsid w:val="000C1064"/>
    <w:rsid w:val="000C1419"/>
    <w:rsid w:val="000C1895"/>
    <w:rsid w:val="000C1CC5"/>
    <w:rsid w:val="000C1F31"/>
    <w:rsid w:val="000C2553"/>
    <w:rsid w:val="000C27F9"/>
    <w:rsid w:val="000C38C3"/>
    <w:rsid w:val="000C3DA8"/>
    <w:rsid w:val="000C4C1F"/>
    <w:rsid w:val="000C4CFB"/>
    <w:rsid w:val="000C5568"/>
    <w:rsid w:val="000C582B"/>
    <w:rsid w:val="000C63CD"/>
    <w:rsid w:val="000C6696"/>
    <w:rsid w:val="000C6C83"/>
    <w:rsid w:val="000C6DA4"/>
    <w:rsid w:val="000C7546"/>
    <w:rsid w:val="000C767B"/>
    <w:rsid w:val="000C778B"/>
    <w:rsid w:val="000C7B66"/>
    <w:rsid w:val="000D01FE"/>
    <w:rsid w:val="000D09FD"/>
    <w:rsid w:val="000D0FAD"/>
    <w:rsid w:val="000D125A"/>
    <w:rsid w:val="000D13FA"/>
    <w:rsid w:val="000D15EA"/>
    <w:rsid w:val="000D162C"/>
    <w:rsid w:val="000D1884"/>
    <w:rsid w:val="000D1DBA"/>
    <w:rsid w:val="000D216B"/>
    <w:rsid w:val="000D285C"/>
    <w:rsid w:val="000D3462"/>
    <w:rsid w:val="000D3564"/>
    <w:rsid w:val="000D38A5"/>
    <w:rsid w:val="000D3F44"/>
    <w:rsid w:val="000D436C"/>
    <w:rsid w:val="000D44FB"/>
    <w:rsid w:val="000D4926"/>
    <w:rsid w:val="000D49CC"/>
    <w:rsid w:val="000D4DE4"/>
    <w:rsid w:val="000D52F4"/>
    <w:rsid w:val="000D54F1"/>
    <w:rsid w:val="000D561D"/>
    <w:rsid w:val="000D574B"/>
    <w:rsid w:val="000D576D"/>
    <w:rsid w:val="000D5F2C"/>
    <w:rsid w:val="000D60C9"/>
    <w:rsid w:val="000D6150"/>
    <w:rsid w:val="000D6253"/>
    <w:rsid w:val="000D649F"/>
    <w:rsid w:val="000D686A"/>
    <w:rsid w:val="000D6B89"/>
    <w:rsid w:val="000D6CBF"/>
    <w:rsid w:val="000D6CFC"/>
    <w:rsid w:val="000D6CFE"/>
    <w:rsid w:val="000D6E11"/>
    <w:rsid w:val="000D7159"/>
    <w:rsid w:val="000D76D4"/>
    <w:rsid w:val="000D793F"/>
    <w:rsid w:val="000E044B"/>
    <w:rsid w:val="000E0471"/>
    <w:rsid w:val="000E0624"/>
    <w:rsid w:val="000E0753"/>
    <w:rsid w:val="000E0A6E"/>
    <w:rsid w:val="000E1116"/>
    <w:rsid w:val="000E135A"/>
    <w:rsid w:val="000E16B7"/>
    <w:rsid w:val="000E1A42"/>
    <w:rsid w:val="000E1DE9"/>
    <w:rsid w:val="000E1EE2"/>
    <w:rsid w:val="000E21A9"/>
    <w:rsid w:val="000E2481"/>
    <w:rsid w:val="000E263E"/>
    <w:rsid w:val="000E2715"/>
    <w:rsid w:val="000E2A5F"/>
    <w:rsid w:val="000E2DD8"/>
    <w:rsid w:val="000E2F89"/>
    <w:rsid w:val="000E3410"/>
    <w:rsid w:val="000E3631"/>
    <w:rsid w:val="000E3730"/>
    <w:rsid w:val="000E3BE7"/>
    <w:rsid w:val="000E3F6A"/>
    <w:rsid w:val="000E405E"/>
    <w:rsid w:val="000E43DF"/>
    <w:rsid w:val="000E45AA"/>
    <w:rsid w:val="000E537B"/>
    <w:rsid w:val="000E5611"/>
    <w:rsid w:val="000E5659"/>
    <w:rsid w:val="000E57D0"/>
    <w:rsid w:val="000E5863"/>
    <w:rsid w:val="000E597F"/>
    <w:rsid w:val="000E5985"/>
    <w:rsid w:val="000E60AF"/>
    <w:rsid w:val="000E6223"/>
    <w:rsid w:val="000E6750"/>
    <w:rsid w:val="000E683E"/>
    <w:rsid w:val="000E6B89"/>
    <w:rsid w:val="000E70C4"/>
    <w:rsid w:val="000E76DC"/>
    <w:rsid w:val="000E7704"/>
    <w:rsid w:val="000E7858"/>
    <w:rsid w:val="000E7A18"/>
    <w:rsid w:val="000E7F87"/>
    <w:rsid w:val="000F016F"/>
    <w:rsid w:val="000F08DA"/>
    <w:rsid w:val="000F0BDA"/>
    <w:rsid w:val="000F1094"/>
    <w:rsid w:val="000F15D9"/>
    <w:rsid w:val="000F15DB"/>
    <w:rsid w:val="000F18D2"/>
    <w:rsid w:val="000F1B4C"/>
    <w:rsid w:val="000F1D6A"/>
    <w:rsid w:val="000F1FC0"/>
    <w:rsid w:val="000F2CCF"/>
    <w:rsid w:val="000F311F"/>
    <w:rsid w:val="000F36C6"/>
    <w:rsid w:val="000F39CA"/>
    <w:rsid w:val="000F3D0F"/>
    <w:rsid w:val="000F3D31"/>
    <w:rsid w:val="000F4532"/>
    <w:rsid w:val="000F46C6"/>
    <w:rsid w:val="000F473A"/>
    <w:rsid w:val="000F4D09"/>
    <w:rsid w:val="000F5009"/>
    <w:rsid w:val="000F52B2"/>
    <w:rsid w:val="000F592C"/>
    <w:rsid w:val="000F5989"/>
    <w:rsid w:val="000F5CDE"/>
    <w:rsid w:val="000F5E63"/>
    <w:rsid w:val="000F5EA1"/>
    <w:rsid w:val="000F69D5"/>
    <w:rsid w:val="000F6FFA"/>
    <w:rsid w:val="000F77B1"/>
    <w:rsid w:val="000F797D"/>
    <w:rsid w:val="000F7C15"/>
    <w:rsid w:val="0010037D"/>
    <w:rsid w:val="001003D7"/>
    <w:rsid w:val="00100FEA"/>
    <w:rsid w:val="0010128F"/>
    <w:rsid w:val="001013D1"/>
    <w:rsid w:val="00101F8B"/>
    <w:rsid w:val="00101FE6"/>
    <w:rsid w:val="001025EA"/>
    <w:rsid w:val="0010278F"/>
    <w:rsid w:val="0010282F"/>
    <w:rsid w:val="001028C1"/>
    <w:rsid w:val="00102987"/>
    <w:rsid w:val="00102AB9"/>
    <w:rsid w:val="00102F16"/>
    <w:rsid w:val="00102FD0"/>
    <w:rsid w:val="0010301A"/>
    <w:rsid w:val="00103B15"/>
    <w:rsid w:val="001042A7"/>
    <w:rsid w:val="00104475"/>
    <w:rsid w:val="00104639"/>
    <w:rsid w:val="001047DF"/>
    <w:rsid w:val="0010502D"/>
    <w:rsid w:val="00105113"/>
    <w:rsid w:val="0010525F"/>
    <w:rsid w:val="001059EE"/>
    <w:rsid w:val="00105E71"/>
    <w:rsid w:val="0010656F"/>
    <w:rsid w:val="00106BB9"/>
    <w:rsid w:val="00106DB6"/>
    <w:rsid w:val="00106FF8"/>
    <w:rsid w:val="001073A9"/>
    <w:rsid w:val="00107927"/>
    <w:rsid w:val="001104C0"/>
    <w:rsid w:val="00110976"/>
    <w:rsid w:val="00110E26"/>
    <w:rsid w:val="00111159"/>
    <w:rsid w:val="00111321"/>
    <w:rsid w:val="00112307"/>
    <w:rsid w:val="0011236D"/>
    <w:rsid w:val="0011241F"/>
    <w:rsid w:val="00112551"/>
    <w:rsid w:val="00112794"/>
    <w:rsid w:val="00112AC3"/>
    <w:rsid w:val="00112BFC"/>
    <w:rsid w:val="00112CF4"/>
    <w:rsid w:val="00112FAA"/>
    <w:rsid w:val="0011375B"/>
    <w:rsid w:val="0011396E"/>
    <w:rsid w:val="00113C10"/>
    <w:rsid w:val="00113D49"/>
    <w:rsid w:val="00113E46"/>
    <w:rsid w:val="0011415F"/>
    <w:rsid w:val="00114967"/>
    <w:rsid w:val="00114B6D"/>
    <w:rsid w:val="00114C10"/>
    <w:rsid w:val="00114D41"/>
    <w:rsid w:val="00114FA8"/>
    <w:rsid w:val="0011530C"/>
    <w:rsid w:val="00115AEB"/>
    <w:rsid w:val="00115BF8"/>
    <w:rsid w:val="00115C7D"/>
    <w:rsid w:val="0011611E"/>
    <w:rsid w:val="00116A1D"/>
    <w:rsid w:val="00116A2C"/>
    <w:rsid w:val="00116F99"/>
    <w:rsid w:val="00117439"/>
    <w:rsid w:val="00117BD6"/>
    <w:rsid w:val="001206C2"/>
    <w:rsid w:val="00120858"/>
    <w:rsid w:val="001208B4"/>
    <w:rsid w:val="00120B4F"/>
    <w:rsid w:val="00120FE8"/>
    <w:rsid w:val="001211AA"/>
    <w:rsid w:val="001213B8"/>
    <w:rsid w:val="00121978"/>
    <w:rsid w:val="00121EB3"/>
    <w:rsid w:val="001224AD"/>
    <w:rsid w:val="001224C7"/>
    <w:rsid w:val="001227C0"/>
    <w:rsid w:val="00123130"/>
    <w:rsid w:val="00123237"/>
    <w:rsid w:val="00123422"/>
    <w:rsid w:val="0012343E"/>
    <w:rsid w:val="0012364E"/>
    <w:rsid w:val="00123CB8"/>
    <w:rsid w:val="00123D96"/>
    <w:rsid w:val="00124157"/>
    <w:rsid w:val="001241AD"/>
    <w:rsid w:val="001245B7"/>
    <w:rsid w:val="00124771"/>
    <w:rsid w:val="001247F6"/>
    <w:rsid w:val="00124B6A"/>
    <w:rsid w:val="00124FFC"/>
    <w:rsid w:val="001254FF"/>
    <w:rsid w:val="00125A8F"/>
    <w:rsid w:val="00125C1D"/>
    <w:rsid w:val="00126189"/>
    <w:rsid w:val="00126305"/>
    <w:rsid w:val="001263B2"/>
    <w:rsid w:val="001267EB"/>
    <w:rsid w:val="00126B3A"/>
    <w:rsid w:val="001273A9"/>
    <w:rsid w:val="0012779A"/>
    <w:rsid w:val="00127B2C"/>
    <w:rsid w:val="00127C25"/>
    <w:rsid w:val="00127D60"/>
    <w:rsid w:val="00127D85"/>
    <w:rsid w:val="00130135"/>
    <w:rsid w:val="00130ADD"/>
    <w:rsid w:val="00130EAA"/>
    <w:rsid w:val="001310FA"/>
    <w:rsid w:val="001314F7"/>
    <w:rsid w:val="00131760"/>
    <w:rsid w:val="00131A14"/>
    <w:rsid w:val="00131EAE"/>
    <w:rsid w:val="001323D5"/>
    <w:rsid w:val="001325EC"/>
    <w:rsid w:val="0013279E"/>
    <w:rsid w:val="0013289D"/>
    <w:rsid w:val="00132D19"/>
    <w:rsid w:val="00132D30"/>
    <w:rsid w:val="00133211"/>
    <w:rsid w:val="00133546"/>
    <w:rsid w:val="00133819"/>
    <w:rsid w:val="001341B2"/>
    <w:rsid w:val="0013420C"/>
    <w:rsid w:val="00134A4A"/>
    <w:rsid w:val="001351C8"/>
    <w:rsid w:val="00135539"/>
    <w:rsid w:val="0013585E"/>
    <w:rsid w:val="0013594A"/>
    <w:rsid w:val="00135FA8"/>
    <w:rsid w:val="00135FF6"/>
    <w:rsid w:val="0013636D"/>
    <w:rsid w:val="00136A03"/>
    <w:rsid w:val="00136C0A"/>
    <w:rsid w:val="00136D4C"/>
    <w:rsid w:val="0013713F"/>
    <w:rsid w:val="0013737B"/>
    <w:rsid w:val="0013771F"/>
    <w:rsid w:val="001378AD"/>
    <w:rsid w:val="00137A81"/>
    <w:rsid w:val="00137E27"/>
    <w:rsid w:val="00137E31"/>
    <w:rsid w:val="00137E5E"/>
    <w:rsid w:val="00140171"/>
    <w:rsid w:val="001402B6"/>
    <w:rsid w:val="001403BA"/>
    <w:rsid w:val="0014058E"/>
    <w:rsid w:val="001408EC"/>
    <w:rsid w:val="00140B6B"/>
    <w:rsid w:val="00141349"/>
    <w:rsid w:val="0014194A"/>
    <w:rsid w:val="00141E8B"/>
    <w:rsid w:val="00141EF4"/>
    <w:rsid w:val="00142105"/>
    <w:rsid w:val="0014216D"/>
    <w:rsid w:val="001421BB"/>
    <w:rsid w:val="0014255A"/>
    <w:rsid w:val="001429BD"/>
    <w:rsid w:val="00142A9E"/>
    <w:rsid w:val="00142AC4"/>
    <w:rsid w:val="00142BB9"/>
    <w:rsid w:val="00142E60"/>
    <w:rsid w:val="00143059"/>
    <w:rsid w:val="00143437"/>
    <w:rsid w:val="00143863"/>
    <w:rsid w:val="00143CA8"/>
    <w:rsid w:val="0014469F"/>
    <w:rsid w:val="001449A0"/>
    <w:rsid w:val="00144F4A"/>
    <w:rsid w:val="00144F96"/>
    <w:rsid w:val="00144F97"/>
    <w:rsid w:val="00145216"/>
    <w:rsid w:val="0014597D"/>
    <w:rsid w:val="00145A00"/>
    <w:rsid w:val="00146050"/>
    <w:rsid w:val="001460D2"/>
    <w:rsid w:val="00146651"/>
    <w:rsid w:val="00146BA7"/>
    <w:rsid w:val="00146E05"/>
    <w:rsid w:val="00146E21"/>
    <w:rsid w:val="00147950"/>
    <w:rsid w:val="00147A85"/>
    <w:rsid w:val="00147D58"/>
    <w:rsid w:val="00150971"/>
    <w:rsid w:val="00150DB1"/>
    <w:rsid w:val="00150E01"/>
    <w:rsid w:val="00151066"/>
    <w:rsid w:val="001512E6"/>
    <w:rsid w:val="00151978"/>
    <w:rsid w:val="0015198C"/>
    <w:rsid w:val="00151C0D"/>
    <w:rsid w:val="00151EAC"/>
    <w:rsid w:val="0015203D"/>
    <w:rsid w:val="0015240C"/>
    <w:rsid w:val="0015298A"/>
    <w:rsid w:val="00153192"/>
    <w:rsid w:val="0015345F"/>
    <w:rsid w:val="00153528"/>
    <w:rsid w:val="001537CB"/>
    <w:rsid w:val="00153826"/>
    <w:rsid w:val="001539F2"/>
    <w:rsid w:val="00153BEB"/>
    <w:rsid w:val="00153F37"/>
    <w:rsid w:val="00154757"/>
    <w:rsid w:val="001549C1"/>
    <w:rsid w:val="00154E2E"/>
    <w:rsid w:val="00154E68"/>
    <w:rsid w:val="00154F58"/>
    <w:rsid w:val="001551F2"/>
    <w:rsid w:val="00155817"/>
    <w:rsid w:val="00155FD5"/>
    <w:rsid w:val="00156181"/>
    <w:rsid w:val="001562FF"/>
    <w:rsid w:val="00156314"/>
    <w:rsid w:val="001569B0"/>
    <w:rsid w:val="001571AF"/>
    <w:rsid w:val="0015730B"/>
    <w:rsid w:val="00157474"/>
    <w:rsid w:val="00157622"/>
    <w:rsid w:val="001576E8"/>
    <w:rsid w:val="00160115"/>
    <w:rsid w:val="001601A8"/>
    <w:rsid w:val="001603E6"/>
    <w:rsid w:val="00160F10"/>
    <w:rsid w:val="00161433"/>
    <w:rsid w:val="0016152B"/>
    <w:rsid w:val="00161881"/>
    <w:rsid w:val="00161A13"/>
    <w:rsid w:val="00161B1F"/>
    <w:rsid w:val="00161DAD"/>
    <w:rsid w:val="00162029"/>
    <w:rsid w:val="00162086"/>
    <w:rsid w:val="00162141"/>
    <w:rsid w:val="00162548"/>
    <w:rsid w:val="00162575"/>
    <w:rsid w:val="00162964"/>
    <w:rsid w:val="00162B1C"/>
    <w:rsid w:val="00162CC2"/>
    <w:rsid w:val="00162D50"/>
    <w:rsid w:val="001634C1"/>
    <w:rsid w:val="00163965"/>
    <w:rsid w:val="00163C68"/>
    <w:rsid w:val="00163E2B"/>
    <w:rsid w:val="00163E58"/>
    <w:rsid w:val="0016435F"/>
    <w:rsid w:val="0016436D"/>
    <w:rsid w:val="00164CC6"/>
    <w:rsid w:val="001653F7"/>
    <w:rsid w:val="00165662"/>
    <w:rsid w:val="001656FF"/>
    <w:rsid w:val="00165A26"/>
    <w:rsid w:val="00165A37"/>
    <w:rsid w:val="001661B8"/>
    <w:rsid w:val="00166283"/>
    <w:rsid w:val="0016677D"/>
    <w:rsid w:val="00166DBE"/>
    <w:rsid w:val="00166F6F"/>
    <w:rsid w:val="0016767F"/>
    <w:rsid w:val="0017002C"/>
    <w:rsid w:val="00170377"/>
    <w:rsid w:val="00170DA2"/>
    <w:rsid w:val="0017166F"/>
    <w:rsid w:val="0017171B"/>
    <w:rsid w:val="00171901"/>
    <w:rsid w:val="00171A88"/>
    <w:rsid w:val="00171B3B"/>
    <w:rsid w:val="00171C23"/>
    <w:rsid w:val="00171DA3"/>
    <w:rsid w:val="001720CB"/>
    <w:rsid w:val="00172104"/>
    <w:rsid w:val="00172183"/>
    <w:rsid w:val="0017256F"/>
    <w:rsid w:val="001729C6"/>
    <w:rsid w:val="00172AFF"/>
    <w:rsid w:val="0017373E"/>
    <w:rsid w:val="0017387D"/>
    <w:rsid w:val="001745F0"/>
    <w:rsid w:val="00174C2C"/>
    <w:rsid w:val="00174FD9"/>
    <w:rsid w:val="001751AB"/>
    <w:rsid w:val="001752B3"/>
    <w:rsid w:val="001754F8"/>
    <w:rsid w:val="001754F9"/>
    <w:rsid w:val="00175A3F"/>
    <w:rsid w:val="00175C34"/>
    <w:rsid w:val="00175D6A"/>
    <w:rsid w:val="00175DBD"/>
    <w:rsid w:val="00176952"/>
    <w:rsid w:val="00176EA2"/>
    <w:rsid w:val="001770C1"/>
    <w:rsid w:val="001773B5"/>
    <w:rsid w:val="0017769B"/>
    <w:rsid w:val="00177950"/>
    <w:rsid w:val="00177980"/>
    <w:rsid w:val="00177B4A"/>
    <w:rsid w:val="00177BE6"/>
    <w:rsid w:val="00177DAB"/>
    <w:rsid w:val="001802AB"/>
    <w:rsid w:val="00180316"/>
    <w:rsid w:val="00180409"/>
    <w:rsid w:val="001804ED"/>
    <w:rsid w:val="00180E09"/>
    <w:rsid w:val="00180EC2"/>
    <w:rsid w:val="0018110D"/>
    <w:rsid w:val="00181122"/>
    <w:rsid w:val="0018128F"/>
    <w:rsid w:val="001812AD"/>
    <w:rsid w:val="001812ED"/>
    <w:rsid w:val="001813B1"/>
    <w:rsid w:val="00181546"/>
    <w:rsid w:val="00181716"/>
    <w:rsid w:val="00181A5B"/>
    <w:rsid w:val="00181B6C"/>
    <w:rsid w:val="00181FE9"/>
    <w:rsid w:val="0018200C"/>
    <w:rsid w:val="001825B1"/>
    <w:rsid w:val="0018304B"/>
    <w:rsid w:val="00183874"/>
    <w:rsid w:val="001838D7"/>
    <w:rsid w:val="00183A55"/>
    <w:rsid w:val="00183AF9"/>
    <w:rsid w:val="00183C76"/>
    <w:rsid w:val="00183D4C"/>
    <w:rsid w:val="00183F6D"/>
    <w:rsid w:val="00183FD1"/>
    <w:rsid w:val="001840BE"/>
    <w:rsid w:val="0018414B"/>
    <w:rsid w:val="00184223"/>
    <w:rsid w:val="001842D9"/>
    <w:rsid w:val="00184638"/>
    <w:rsid w:val="00184E3F"/>
    <w:rsid w:val="0018503C"/>
    <w:rsid w:val="00185090"/>
    <w:rsid w:val="001854D6"/>
    <w:rsid w:val="0018552F"/>
    <w:rsid w:val="001855B8"/>
    <w:rsid w:val="00185F8F"/>
    <w:rsid w:val="0018607E"/>
    <w:rsid w:val="001861B5"/>
    <w:rsid w:val="00186202"/>
    <w:rsid w:val="0018661E"/>
    <w:rsid w:val="0018670E"/>
    <w:rsid w:val="00186A3D"/>
    <w:rsid w:val="00187131"/>
    <w:rsid w:val="0018784D"/>
    <w:rsid w:val="00187916"/>
    <w:rsid w:val="00187D24"/>
    <w:rsid w:val="00187D75"/>
    <w:rsid w:val="0019037C"/>
    <w:rsid w:val="0019038E"/>
    <w:rsid w:val="00190503"/>
    <w:rsid w:val="00190BA1"/>
    <w:rsid w:val="00190FBB"/>
    <w:rsid w:val="00191738"/>
    <w:rsid w:val="00191CCA"/>
    <w:rsid w:val="0019219A"/>
    <w:rsid w:val="00192603"/>
    <w:rsid w:val="0019273D"/>
    <w:rsid w:val="001927B4"/>
    <w:rsid w:val="00192C0E"/>
    <w:rsid w:val="00192C60"/>
    <w:rsid w:val="00192D8A"/>
    <w:rsid w:val="00193373"/>
    <w:rsid w:val="00193643"/>
    <w:rsid w:val="00193CA7"/>
    <w:rsid w:val="001945A5"/>
    <w:rsid w:val="00194804"/>
    <w:rsid w:val="0019495A"/>
    <w:rsid w:val="00194C60"/>
    <w:rsid w:val="00194DC9"/>
    <w:rsid w:val="00195077"/>
    <w:rsid w:val="00195446"/>
    <w:rsid w:val="00195D41"/>
    <w:rsid w:val="00195F66"/>
    <w:rsid w:val="00196226"/>
    <w:rsid w:val="00196382"/>
    <w:rsid w:val="00197924"/>
    <w:rsid w:val="001979A1"/>
    <w:rsid w:val="00197B14"/>
    <w:rsid w:val="00197C33"/>
    <w:rsid w:val="00197D36"/>
    <w:rsid w:val="00197E16"/>
    <w:rsid w:val="00197E7D"/>
    <w:rsid w:val="001A033F"/>
    <w:rsid w:val="001A05B1"/>
    <w:rsid w:val="001A08AA"/>
    <w:rsid w:val="001A1191"/>
    <w:rsid w:val="001A1991"/>
    <w:rsid w:val="001A1B2C"/>
    <w:rsid w:val="001A1C6B"/>
    <w:rsid w:val="001A2367"/>
    <w:rsid w:val="001A289F"/>
    <w:rsid w:val="001A2B60"/>
    <w:rsid w:val="001A2DBA"/>
    <w:rsid w:val="001A2FF5"/>
    <w:rsid w:val="001A38FB"/>
    <w:rsid w:val="001A3B36"/>
    <w:rsid w:val="001A3B37"/>
    <w:rsid w:val="001A41E9"/>
    <w:rsid w:val="001A41F5"/>
    <w:rsid w:val="001A4768"/>
    <w:rsid w:val="001A4785"/>
    <w:rsid w:val="001A47A3"/>
    <w:rsid w:val="001A4FCA"/>
    <w:rsid w:val="001A4FFC"/>
    <w:rsid w:val="001A51A4"/>
    <w:rsid w:val="001A59CB"/>
    <w:rsid w:val="001A5E5C"/>
    <w:rsid w:val="001A630B"/>
    <w:rsid w:val="001A6700"/>
    <w:rsid w:val="001A71E7"/>
    <w:rsid w:val="001A750B"/>
    <w:rsid w:val="001A75E4"/>
    <w:rsid w:val="001A793B"/>
    <w:rsid w:val="001A7E93"/>
    <w:rsid w:val="001A7FC5"/>
    <w:rsid w:val="001B08A9"/>
    <w:rsid w:val="001B0903"/>
    <w:rsid w:val="001B0C5B"/>
    <w:rsid w:val="001B1023"/>
    <w:rsid w:val="001B1547"/>
    <w:rsid w:val="001B2571"/>
    <w:rsid w:val="001B257E"/>
    <w:rsid w:val="001B34FE"/>
    <w:rsid w:val="001B3653"/>
    <w:rsid w:val="001B38B3"/>
    <w:rsid w:val="001B3EF1"/>
    <w:rsid w:val="001B4D8E"/>
    <w:rsid w:val="001B4E17"/>
    <w:rsid w:val="001B5042"/>
    <w:rsid w:val="001B567E"/>
    <w:rsid w:val="001B58B2"/>
    <w:rsid w:val="001B5F45"/>
    <w:rsid w:val="001B700E"/>
    <w:rsid w:val="001B7623"/>
    <w:rsid w:val="001B7C12"/>
    <w:rsid w:val="001C02EC"/>
    <w:rsid w:val="001C0CF8"/>
    <w:rsid w:val="001C0F27"/>
    <w:rsid w:val="001C138C"/>
    <w:rsid w:val="001C1409"/>
    <w:rsid w:val="001C1892"/>
    <w:rsid w:val="001C1D49"/>
    <w:rsid w:val="001C208D"/>
    <w:rsid w:val="001C2AE6"/>
    <w:rsid w:val="001C2BBC"/>
    <w:rsid w:val="001C3133"/>
    <w:rsid w:val="001C3493"/>
    <w:rsid w:val="001C3721"/>
    <w:rsid w:val="001C3BCE"/>
    <w:rsid w:val="001C3BD9"/>
    <w:rsid w:val="001C3DC3"/>
    <w:rsid w:val="001C3FDB"/>
    <w:rsid w:val="001C45AE"/>
    <w:rsid w:val="001C4A5E"/>
    <w:rsid w:val="001C4A89"/>
    <w:rsid w:val="001C4DAC"/>
    <w:rsid w:val="001C50BD"/>
    <w:rsid w:val="001C57E3"/>
    <w:rsid w:val="001C5850"/>
    <w:rsid w:val="001C5B8F"/>
    <w:rsid w:val="001C5D8F"/>
    <w:rsid w:val="001C6177"/>
    <w:rsid w:val="001C6AD9"/>
    <w:rsid w:val="001C6CC3"/>
    <w:rsid w:val="001C6DF2"/>
    <w:rsid w:val="001C70F1"/>
    <w:rsid w:val="001C7153"/>
    <w:rsid w:val="001C797B"/>
    <w:rsid w:val="001C7EB7"/>
    <w:rsid w:val="001D0044"/>
    <w:rsid w:val="001D0363"/>
    <w:rsid w:val="001D05FA"/>
    <w:rsid w:val="001D0AB3"/>
    <w:rsid w:val="001D0C4E"/>
    <w:rsid w:val="001D1261"/>
    <w:rsid w:val="001D15A5"/>
    <w:rsid w:val="001D172A"/>
    <w:rsid w:val="001D182F"/>
    <w:rsid w:val="001D194F"/>
    <w:rsid w:val="001D1952"/>
    <w:rsid w:val="001D1B77"/>
    <w:rsid w:val="001D208A"/>
    <w:rsid w:val="001D2164"/>
    <w:rsid w:val="001D37AA"/>
    <w:rsid w:val="001D4830"/>
    <w:rsid w:val="001D5044"/>
    <w:rsid w:val="001D5874"/>
    <w:rsid w:val="001D59CE"/>
    <w:rsid w:val="001D5EBE"/>
    <w:rsid w:val="001D6257"/>
    <w:rsid w:val="001D6495"/>
    <w:rsid w:val="001D676F"/>
    <w:rsid w:val="001D70C7"/>
    <w:rsid w:val="001D74B1"/>
    <w:rsid w:val="001D79D2"/>
    <w:rsid w:val="001D7ACA"/>
    <w:rsid w:val="001D7B1A"/>
    <w:rsid w:val="001D7D94"/>
    <w:rsid w:val="001E07DC"/>
    <w:rsid w:val="001E0924"/>
    <w:rsid w:val="001E0A28"/>
    <w:rsid w:val="001E0B9D"/>
    <w:rsid w:val="001E1378"/>
    <w:rsid w:val="001E1AC0"/>
    <w:rsid w:val="001E1CFB"/>
    <w:rsid w:val="001E1DD6"/>
    <w:rsid w:val="001E2B93"/>
    <w:rsid w:val="001E3745"/>
    <w:rsid w:val="001E37CE"/>
    <w:rsid w:val="001E3E02"/>
    <w:rsid w:val="001E3F96"/>
    <w:rsid w:val="001E4218"/>
    <w:rsid w:val="001E4690"/>
    <w:rsid w:val="001E4802"/>
    <w:rsid w:val="001E4A39"/>
    <w:rsid w:val="001E4C0E"/>
    <w:rsid w:val="001E4E99"/>
    <w:rsid w:val="001E57D6"/>
    <w:rsid w:val="001E5A5D"/>
    <w:rsid w:val="001E5C8A"/>
    <w:rsid w:val="001E5E27"/>
    <w:rsid w:val="001E5E87"/>
    <w:rsid w:val="001E6233"/>
    <w:rsid w:val="001E652D"/>
    <w:rsid w:val="001E69B3"/>
    <w:rsid w:val="001E6A3A"/>
    <w:rsid w:val="001E6E05"/>
    <w:rsid w:val="001E6FE4"/>
    <w:rsid w:val="001E7187"/>
    <w:rsid w:val="001E7472"/>
    <w:rsid w:val="001E762C"/>
    <w:rsid w:val="001E777A"/>
    <w:rsid w:val="001E77D5"/>
    <w:rsid w:val="001E7D38"/>
    <w:rsid w:val="001E7E22"/>
    <w:rsid w:val="001E7EE0"/>
    <w:rsid w:val="001F085A"/>
    <w:rsid w:val="001F08BD"/>
    <w:rsid w:val="001F0B20"/>
    <w:rsid w:val="001F0B4D"/>
    <w:rsid w:val="001F0C68"/>
    <w:rsid w:val="001F118C"/>
    <w:rsid w:val="001F2311"/>
    <w:rsid w:val="001F24CF"/>
    <w:rsid w:val="001F26DB"/>
    <w:rsid w:val="001F291C"/>
    <w:rsid w:val="001F293B"/>
    <w:rsid w:val="001F2F4D"/>
    <w:rsid w:val="001F35AF"/>
    <w:rsid w:val="001F3719"/>
    <w:rsid w:val="001F43A9"/>
    <w:rsid w:val="001F5227"/>
    <w:rsid w:val="001F5229"/>
    <w:rsid w:val="001F5BE3"/>
    <w:rsid w:val="001F5D46"/>
    <w:rsid w:val="001F5E99"/>
    <w:rsid w:val="001F62B0"/>
    <w:rsid w:val="001F64CA"/>
    <w:rsid w:val="001F66AE"/>
    <w:rsid w:val="001F6725"/>
    <w:rsid w:val="001F6FE7"/>
    <w:rsid w:val="001F722C"/>
    <w:rsid w:val="001F7485"/>
    <w:rsid w:val="001F75D5"/>
    <w:rsid w:val="001F76CE"/>
    <w:rsid w:val="001F7D7B"/>
    <w:rsid w:val="001F7DB4"/>
    <w:rsid w:val="001F7EAC"/>
    <w:rsid w:val="00200204"/>
    <w:rsid w:val="0020087D"/>
    <w:rsid w:val="00200A62"/>
    <w:rsid w:val="002012F6"/>
    <w:rsid w:val="0020134A"/>
    <w:rsid w:val="00201D8C"/>
    <w:rsid w:val="00201F31"/>
    <w:rsid w:val="00202261"/>
    <w:rsid w:val="00202CB1"/>
    <w:rsid w:val="00202FDE"/>
    <w:rsid w:val="0020357C"/>
    <w:rsid w:val="00203740"/>
    <w:rsid w:val="00203A8D"/>
    <w:rsid w:val="00203F22"/>
    <w:rsid w:val="00203F69"/>
    <w:rsid w:val="00204003"/>
    <w:rsid w:val="0020428D"/>
    <w:rsid w:val="002045E7"/>
    <w:rsid w:val="0020480E"/>
    <w:rsid w:val="002048E6"/>
    <w:rsid w:val="00205B70"/>
    <w:rsid w:val="00205DE2"/>
    <w:rsid w:val="00205F56"/>
    <w:rsid w:val="0020616E"/>
    <w:rsid w:val="00206687"/>
    <w:rsid w:val="0020684B"/>
    <w:rsid w:val="00206E19"/>
    <w:rsid w:val="0020701C"/>
    <w:rsid w:val="002074B9"/>
    <w:rsid w:val="0021013A"/>
    <w:rsid w:val="0021016B"/>
    <w:rsid w:val="0021185F"/>
    <w:rsid w:val="00211D3E"/>
    <w:rsid w:val="00212144"/>
    <w:rsid w:val="00212CB9"/>
    <w:rsid w:val="00212DF9"/>
    <w:rsid w:val="00212E6D"/>
    <w:rsid w:val="00212EF5"/>
    <w:rsid w:val="00213561"/>
    <w:rsid w:val="002137D5"/>
    <w:rsid w:val="002138EA"/>
    <w:rsid w:val="00213A9F"/>
    <w:rsid w:val="00213BCC"/>
    <w:rsid w:val="00213E0C"/>
    <w:rsid w:val="00213F22"/>
    <w:rsid w:val="00213F84"/>
    <w:rsid w:val="00214518"/>
    <w:rsid w:val="00214549"/>
    <w:rsid w:val="00214688"/>
    <w:rsid w:val="00214D02"/>
    <w:rsid w:val="00214FBD"/>
    <w:rsid w:val="00215F69"/>
    <w:rsid w:val="0021614E"/>
    <w:rsid w:val="002166AA"/>
    <w:rsid w:val="00216B5D"/>
    <w:rsid w:val="002179B9"/>
    <w:rsid w:val="00217C7E"/>
    <w:rsid w:val="00217D0F"/>
    <w:rsid w:val="00220022"/>
    <w:rsid w:val="00220235"/>
    <w:rsid w:val="00220392"/>
    <w:rsid w:val="00220522"/>
    <w:rsid w:val="002205B4"/>
    <w:rsid w:val="00220848"/>
    <w:rsid w:val="00220A65"/>
    <w:rsid w:val="00220E82"/>
    <w:rsid w:val="002214FA"/>
    <w:rsid w:val="002219B8"/>
    <w:rsid w:val="00221D64"/>
    <w:rsid w:val="00222897"/>
    <w:rsid w:val="00222921"/>
    <w:rsid w:val="00222B0C"/>
    <w:rsid w:val="002233BC"/>
    <w:rsid w:val="0022410C"/>
    <w:rsid w:val="00224A24"/>
    <w:rsid w:val="00225535"/>
    <w:rsid w:val="00225F75"/>
    <w:rsid w:val="00226404"/>
    <w:rsid w:val="002264A3"/>
    <w:rsid w:val="00226B59"/>
    <w:rsid w:val="0022727C"/>
    <w:rsid w:val="002273DA"/>
    <w:rsid w:val="00227574"/>
    <w:rsid w:val="00227C8B"/>
    <w:rsid w:val="00227E77"/>
    <w:rsid w:val="00230278"/>
    <w:rsid w:val="00230513"/>
    <w:rsid w:val="00230539"/>
    <w:rsid w:val="00230972"/>
    <w:rsid w:val="00230D87"/>
    <w:rsid w:val="00230E76"/>
    <w:rsid w:val="00230F2E"/>
    <w:rsid w:val="0023146D"/>
    <w:rsid w:val="00231943"/>
    <w:rsid w:val="00231C9B"/>
    <w:rsid w:val="00231E29"/>
    <w:rsid w:val="00231F32"/>
    <w:rsid w:val="00232C0C"/>
    <w:rsid w:val="00232D6C"/>
    <w:rsid w:val="0023338D"/>
    <w:rsid w:val="00233717"/>
    <w:rsid w:val="00234021"/>
    <w:rsid w:val="00234485"/>
    <w:rsid w:val="0023453A"/>
    <w:rsid w:val="0023484F"/>
    <w:rsid w:val="00234F57"/>
    <w:rsid w:val="00235002"/>
    <w:rsid w:val="00235088"/>
    <w:rsid w:val="00235394"/>
    <w:rsid w:val="00235476"/>
    <w:rsid w:val="00235577"/>
    <w:rsid w:val="0023574F"/>
    <w:rsid w:val="00235B0A"/>
    <w:rsid w:val="00235BAA"/>
    <w:rsid w:val="00236112"/>
    <w:rsid w:val="00236258"/>
    <w:rsid w:val="002363E7"/>
    <w:rsid w:val="00236628"/>
    <w:rsid w:val="002368D3"/>
    <w:rsid w:val="002369CA"/>
    <w:rsid w:val="00236A81"/>
    <w:rsid w:val="00236C37"/>
    <w:rsid w:val="00236F9C"/>
    <w:rsid w:val="0023720C"/>
    <w:rsid w:val="00237246"/>
    <w:rsid w:val="002372F9"/>
    <w:rsid w:val="002377E7"/>
    <w:rsid w:val="002403D8"/>
    <w:rsid w:val="002404C7"/>
    <w:rsid w:val="00240534"/>
    <w:rsid w:val="002408C0"/>
    <w:rsid w:val="00240D35"/>
    <w:rsid w:val="0024104A"/>
    <w:rsid w:val="0024132A"/>
    <w:rsid w:val="002415E6"/>
    <w:rsid w:val="00241898"/>
    <w:rsid w:val="00241933"/>
    <w:rsid w:val="00241DE6"/>
    <w:rsid w:val="00241ED0"/>
    <w:rsid w:val="00241F92"/>
    <w:rsid w:val="0024287E"/>
    <w:rsid w:val="00242A98"/>
    <w:rsid w:val="00242C63"/>
    <w:rsid w:val="0024304C"/>
    <w:rsid w:val="002430AF"/>
    <w:rsid w:val="002435CA"/>
    <w:rsid w:val="002436A5"/>
    <w:rsid w:val="00243895"/>
    <w:rsid w:val="00243987"/>
    <w:rsid w:val="00243A86"/>
    <w:rsid w:val="00243A97"/>
    <w:rsid w:val="00243C8A"/>
    <w:rsid w:val="00243CE0"/>
    <w:rsid w:val="00244461"/>
    <w:rsid w:val="0024469F"/>
    <w:rsid w:val="002447AD"/>
    <w:rsid w:val="00244C32"/>
    <w:rsid w:val="00244E67"/>
    <w:rsid w:val="00245BD8"/>
    <w:rsid w:val="0024621D"/>
    <w:rsid w:val="0024667A"/>
    <w:rsid w:val="00246874"/>
    <w:rsid w:val="002469E6"/>
    <w:rsid w:val="00246CE9"/>
    <w:rsid w:val="00246F68"/>
    <w:rsid w:val="002474D6"/>
    <w:rsid w:val="00247768"/>
    <w:rsid w:val="00247804"/>
    <w:rsid w:val="00247982"/>
    <w:rsid w:val="00247E2F"/>
    <w:rsid w:val="0025100D"/>
    <w:rsid w:val="002510E1"/>
    <w:rsid w:val="0025123C"/>
    <w:rsid w:val="00251766"/>
    <w:rsid w:val="002517AC"/>
    <w:rsid w:val="00251958"/>
    <w:rsid w:val="002519D6"/>
    <w:rsid w:val="00251CDE"/>
    <w:rsid w:val="00251E91"/>
    <w:rsid w:val="002520BA"/>
    <w:rsid w:val="00252A29"/>
    <w:rsid w:val="00252DB8"/>
    <w:rsid w:val="00252FA9"/>
    <w:rsid w:val="002537BC"/>
    <w:rsid w:val="0025381D"/>
    <w:rsid w:val="002543DC"/>
    <w:rsid w:val="0025448B"/>
    <w:rsid w:val="002544FD"/>
    <w:rsid w:val="00254961"/>
    <w:rsid w:val="00255923"/>
    <w:rsid w:val="00255C04"/>
    <w:rsid w:val="00255C58"/>
    <w:rsid w:val="00255EB4"/>
    <w:rsid w:val="002561EA"/>
    <w:rsid w:val="002562EE"/>
    <w:rsid w:val="002565F2"/>
    <w:rsid w:val="00256C97"/>
    <w:rsid w:val="00256E03"/>
    <w:rsid w:val="00257989"/>
    <w:rsid w:val="00257E1B"/>
    <w:rsid w:val="00257E30"/>
    <w:rsid w:val="00257EB4"/>
    <w:rsid w:val="00257FB0"/>
    <w:rsid w:val="00260018"/>
    <w:rsid w:val="0026001A"/>
    <w:rsid w:val="00260C44"/>
    <w:rsid w:val="00260EC7"/>
    <w:rsid w:val="0026137E"/>
    <w:rsid w:val="00261461"/>
    <w:rsid w:val="00261539"/>
    <w:rsid w:val="0026179F"/>
    <w:rsid w:val="002617E7"/>
    <w:rsid w:val="00261BD4"/>
    <w:rsid w:val="00261C96"/>
    <w:rsid w:val="00261DD6"/>
    <w:rsid w:val="002625E4"/>
    <w:rsid w:val="00262FFC"/>
    <w:rsid w:val="002631FB"/>
    <w:rsid w:val="00263238"/>
    <w:rsid w:val="00263A84"/>
    <w:rsid w:val="00263CB4"/>
    <w:rsid w:val="00263F59"/>
    <w:rsid w:val="002645D2"/>
    <w:rsid w:val="002647C4"/>
    <w:rsid w:val="00265299"/>
    <w:rsid w:val="00265868"/>
    <w:rsid w:val="002662F6"/>
    <w:rsid w:val="0026633F"/>
    <w:rsid w:val="002666AE"/>
    <w:rsid w:val="002670A0"/>
    <w:rsid w:val="00267125"/>
    <w:rsid w:val="0026794A"/>
    <w:rsid w:val="00267DB3"/>
    <w:rsid w:val="00267DE7"/>
    <w:rsid w:val="00267EED"/>
    <w:rsid w:val="0027024F"/>
    <w:rsid w:val="00270389"/>
    <w:rsid w:val="0027051F"/>
    <w:rsid w:val="0027061C"/>
    <w:rsid w:val="00270C4B"/>
    <w:rsid w:val="00270CED"/>
    <w:rsid w:val="00270E2B"/>
    <w:rsid w:val="00270EA4"/>
    <w:rsid w:val="002714A9"/>
    <w:rsid w:val="00271521"/>
    <w:rsid w:val="002718F3"/>
    <w:rsid w:val="00271F44"/>
    <w:rsid w:val="00272B94"/>
    <w:rsid w:val="00272BEA"/>
    <w:rsid w:val="00272C6C"/>
    <w:rsid w:val="0027329A"/>
    <w:rsid w:val="002736CA"/>
    <w:rsid w:val="00273707"/>
    <w:rsid w:val="00273875"/>
    <w:rsid w:val="00273885"/>
    <w:rsid w:val="00273F5C"/>
    <w:rsid w:val="0027400A"/>
    <w:rsid w:val="00274849"/>
    <w:rsid w:val="00274A37"/>
    <w:rsid w:val="00274A5B"/>
    <w:rsid w:val="00274D0D"/>
    <w:rsid w:val="00274E1A"/>
    <w:rsid w:val="00274FA8"/>
    <w:rsid w:val="00275054"/>
    <w:rsid w:val="002756B0"/>
    <w:rsid w:val="00275C6C"/>
    <w:rsid w:val="002763DC"/>
    <w:rsid w:val="00276570"/>
    <w:rsid w:val="00276EEE"/>
    <w:rsid w:val="002775B1"/>
    <w:rsid w:val="002775B9"/>
    <w:rsid w:val="00277659"/>
    <w:rsid w:val="002777AC"/>
    <w:rsid w:val="002777EE"/>
    <w:rsid w:val="00277AF7"/>
    <w:rsid w:val="0028025E"/>
    <w:rsid w:val="00280A60"/>
    <w:rsid w:val="00280C65"/>
    <w:rsid w:val="002811C4"/>
    <w:rsid w:val="002819D8"/>
    <w:rsid w:val="00281A5B"/>
    <w:rsid w:val="00281BDF"/>
    <w:rsid w:val="00282213"/>
    <w:rsid w:val="00282DF9"/>
    <w:rsid w:val="00282E9A"/>
    <w:rsid w:val="00282EAB"/>
    <w:rsid w:val="00283049"/>
    <w:rsid w:val="0028306B"/>
    <w:rsid w:val="002832F4"/>
    <w:rsid w:val="002834DF"/>
    <w:rsid w:val="00283B5F"/>
    <w:rsid w:val="00284016"/>
    <w:rsid w:val="00284430"/>
    <w:rsid w:val="0028466F"/>
    <w:rsid w:val="00284A6C"/>
    <w:rsid w:val="00284DD1"/>
    <w:rsid w:val="002851C9"/>
    <w:rsid w:val="0028532F"/>
    <w:rsid w:val="0028537B"/>
    <w:rsid w:val="002857AB"/>
    <w:rsid w:val="002858BF"/>
    <w:rsid w:val="00285C66"/>
    <w:rsid w:val="00285C7E"/>
    <w:rsid w:val="0028623C"/>
    <w:rsid w:val="0028663F"/>
    <w:rsid w:val="002867F2"/>
    <w:rsid w:val="0028691B"/>
    <w:rsid w:val="00286F58"/>
    <w:rsid w:val="0028766C"/>
    <w:rsid w:val="00287C22"/>
    <w:rsid w:val="00287C72"/>
    <w:rsid w:val="00290BA6"/>
    <w:rsid w:val="00290C5F"/>
    <w:rsid w:val="00290CE3"/>
    <w:rsid w:val="00290F11"/>
    <w:rsid w:val="002911C8"/>
    <w:rsid w:val="002916E5"/>
    <w:rsid w:val="002917B3"/>
    <w:rsid w:val="0029242D"/>
    <w:rsid w:val="00292694"/>
    <w:rsid w:val="002926FA"/>
    <w:rsid w:val="00292706"/>
    <w:rsid w:val="00292C1F"/>
    <w:rsid w:val="00292F76"/>
    <w:rsid w:val="002934B7"/>
    <w:rsid w:val="00293683"/>
    <w:rsid w:val="0029395F"/>
    <w:rsid w:val="0029396A"/>
    <w:rsid w:val="002939AF"/>
    <w:rsid w:val="00293E41"/>
    <w:rsid w:val="002941FF"/>
    <w:rsid w:val="00294491"/>
    <w:rsid w:val="00294A49"/>
    <w:rsid w:val="00294BDE"/>
    <w:rsid w:val="00295553"/>
    <w:rsid w:val="00295702"/>
    <w:rsid w:val="00296205"/>
    <w:rsid w:val="00296358"/>
    <w:rsid w:val="002965E4"/>
    <w:rsid w:val="00296977"/>
    <w:rsid w:val="002969D9"/>
    <w:rsid w:val="0029709D"/>
    <w:rsid w:val="00297439"/>
    <w:rsid w:val="0029744D"/>
    <w:rsid w:val="00297776"/>
    <w:rsid w:val="00297F10"/>
    <w:rsid w:val="00297FB8"/>
    <w:rsid w:val="002A07C8"/>
    <w:rsid w:val="002A0CED"/>
    <w:rsid w:val="002A151B"/>
    <w:rsid w:val="002A162A"/>
    <w:rsid w:val="002A1D4C"/>
    <w:rsid w:val="002A1D93"/>
    <w:rsid w:val="002A2040"/>
    <w:rsid w:val="002A2091"/>
    <w:rsid w:val="002A2176"/>
    <w:rsid w:val="002A2426"/>
    <w:rsid w:val="002A25BB"/>
    <w:rsid w:val="002A28AD"/>
    <w:rsid w:val="002A2A6E"/>
    <w:rsid w:val="002A2DDA"/>
    <w:rsid w:val="002A2FAB"/>
    <w:rsid w:val="002A41D8"/>
    <w:rsid w:val="002A4276"/>
    <w:rsid w:val="002A4C38"/>
    <w:rsid w:val="002A4CD0"/>
    <w:rsid w:val="002A4D44"/>
    <w:rsid w:val="002A4DF0"/>
    <w:rsid w:val="002A503C"/>
    <w:rsid w:val="002A518D"/>
    <w:rsid w:val="002A59CB"/>
    <w:rsid w:val="002A62E2"/>
    <w:rsid w:val="002A64B8"/>
    <w:rsid w:val="002A655D"/>
    <w:rsid w:val="002A7A50"/>
    <w:rsid w:val="002A7DA6"/>
    <w:rsid w:val="002B0403"/>
    <w:rsid w:val="002B0976"/>
    <w:rsid w:val="002B0D7C"/>
    <w:rsid w:val="002B1259"/>
    <w:rsid w:val="002B1316"/>
    <w:rsid w:val="002B1468"/>
    <w:rsid w:val="002B1648"/>
    <w:rsid w:val="002B198F"/>
    <w:rsid w:val="002B1B06"/>
    <w:rsid w:val="002B1C96"/>
    <w:rsid w:val="002B2681"/>
    <w:rsid w:val="002B28F7"/>
    <w:rsid w:val="002B2C94"/>
    <w:rsid w:val="002B2E86"/>
    <w:rsid w:val="002B3204"/>
    <w:rsid w:val="002B327B"/>
    <w:rsid w:val="002B36E6"/>
    <w:rsid w:val="002B39A4"/>
    <w:rsid w:val="002B3B66"/>
    <w:rsid w:val="002B435A"/>
    <w:rsid w:val="002B43B2"/>
    <w:rsid w:val="002B45D3"/>
    <w:rsid w:val="002B4728"/>
    <w:rsid w:val="002B4760"/>
    <w:rsid w:val="002B48E4"/>
    <w:rsid w:val="002B491E"/>
    <w:rsid w:val="002B512E"/>
    <w:rsid w:val="002B516C"/>
    <w:rsid w:val="002B539E"/>
    <w:rsid w:val="002B5619"/>
    <w:rsid w:val="002B5B90"/>
    <w:rsid w:val="002B5CCB"/>
    <w:rsid w:val="002B5E1D"/>
    <w:rsid w:val="002B5EDC"/>
    <w:rsid w:val="002B60C1"/>
    <w:rsid w:val="002B6122"/>
    <w:rsid w:val="002B6254"/>
    <w:rsid w:val="002B6326"/>
    <w:rsid w:val="002B6BC9"/>
    <w:rsid w:val="002B6F85"/>
    <w:rsid w:val="002B70E9"/>
    <w:rsid w:val="002B714F"/>
    <w:rsid w:val="002B730B"/>
    <w:rsid w:val="002B7419"/>
    <w:rsid w:val="002B781F"/>
    <w:rsid w:val="002B7876"/>
    <w:rsid w:val="002B7B3B"/>
    <w:rsid w:val="002B7C27"/>
    <w:rsid w:val="002B7C48"/>
    <w:rsid w:val="002B7D70"/>
    <w:rsid w:val="002B7DEA"/>
    <w:rsid w:val="002C014E"/>
    <w:rsid w:val="002C0730"/>
    <w:rsid w:val="002C07FA"/>
    <w:rsid w:val="002C18CB"/>
    <w:rsid w:val="002C19BD"/>
    <w:rsid w:val="002C1D16"/>
    <w:rsid w:val="002C1FB9"/>
    <w:rsid w:val="002C2145"/>
    <w:rsid w:val="002C2231"/>
    <w:rsid w:val="002C2358"/>
    <w:rsid w:val="002C2C42"/>
    <w:rsid w:val="002C32BD"/>
    <w:rsid w:val="002C35B6"/>
    <w:rsid w:val="002C37FA"/>
    <w:rsid w:val="002C3B89"/>
    <w:rsid w:val="002C3E9E"/>
    <w:rsid w:val="002C3F69"/>
    <w:rsid w:val="002C402C"/>
    <w:rsid w:val="002C435B"/>
    <w:rsid w:val="002C4B52"/>
    <w:rsid w:val="002C4C98"/>
    <w:rsid w:val="002C4E34"/>
    <w:rsid w:val="002C4F68"/>
    <w:rsid w:val="002C5097"/>
    <w:rsid w:val="002C50E4"/>
    <w:rsid w:val="002C534A"/>
    <w:rsid w:val="002C5457"/>
    <w:rsid w:val="002C6A79"/>
    <w:rsid w:val="002C6C25"/>
    <w:rsid w:val="002C6EE2"/>
    <w:rsid w:val="002C71D5"/>
    <w:rsid w:val="002C7237"/>
    <w:rsid w:val="002C78DF"/>
    <w:rsid w:val="002C7DD0"/>
    <w:rsid w:val="002D0007"/>
    <w:rsid w:val="002D03E5"/>
    <w:rsid w:val="002D1A79"/>
    <w:rsid w:val="002D1D4E"/>
    <w:rsid w:val="002D244B"/>
    <w:rsid w:val="002D29B6"/>
    <w:rsid w:val="002D2ABB"/>
    <w:rsid w:val="002D2DAB"/>
    <w:rsid w:val="002D2EB4"/>
    <w:rsid w:val="002D3000"/>
    <w:rsid w:val="002D3087"/>
    <w:rsid w:val="002D325E"/>
    <w:rsid w:val="002D35DC"/>
    <w:rsid w:val="002D36EB"/>
    <w:rsid w:val="002D3AA4"/>
    <w:rsid w:val="002D3D47"/>
    <w:rsid w:val="002D3EF3"/>
    <w:rsid w:val="002D4ED4"/>
    <w:rsid w:val="002D4F74"/>
    <w:rsid w:val="002D5102"/>
    <w:rsid w:val="002D5454"/>
    <w:rsid w:val="002D563B"/>
    <w:rsid w:val="002D58A4"/>
    <w:rsid w:val="002D5955"/>
    <w:rsid w:val="002D59CF"/>
    <w:rsid w:val="002D5A49"/>
    <w:rsid w:val="002D5CD0"/>
    <w:rsid w:val="002D5E5B"/>
    <w:rsid w:val="002D6049"/>
    <w:rsid w:val="002D6167"/>
    <w:rsid w:val="002D62E7"/>
    <w:rsid w:val="002D63B4"/>
    <w:rsid w:val="002D68D5"/>
    <w:rsid w:val="002D6BDF"/>
    <w:rsid w:val="002D6C70"/>
    <w:rsid w:val="002D715B"/>
    <w:rsid w:val="002D7800"/>
    <w:rsid w:val="002D78FF"/>
    <w:rsid w:val="002D7DF8"/>
    <w:rsid w:val="002D7F80"/>
    <w:rsid w:val="002E07D0"/>
    <w:rsid w:val="002E0AFB"/>
    <w:rsid w:val="002E0CE6"/>
    <w:rsid w:val="002E0E67"/>
    <w:rsid w:val="002E18BE"/>
    <w:rsid w:val="002E1CA7"/>
    <w:rsid w:val="002E1E3A"/>
    <w:rsid w:val="002E1F55"/>
    <w:rsid w:val="002E20E3"/>
    <w:rsid w:val="002E2678"/>
    <w:rsid w:val="002E26AC"/>
    <w:rsid w:val="002E26E7"/>
    <w:rsid w:val="002E279A"/>
    <w:rsid w:val="002E2AA3"/>
    <w:rsid w:val="002E2C26"/>
    <w:rsid w:val="002E2CE9"/>
    <w:rsid w:val="002E30AB"/>
    <w:rsid w:val="002E3800"/>
    <w:rsid w:val="002E3913"/>
    <w:rsid w:val="002E3917"/>
    <w:rsid w:val="002E3BF7"/>
    <w:rsid w:val="002E403E"/>
    <w:rsid w:val="002E4053"/>
    <w:rsid w:val="002E4484"/>
    <w:rsid w:val="002E4CF4"/>
    <w:rsid w:val="002E5185"/>
    <w:rsid w:val="002E52CE"/>
    <w:rsid w:val="002E59EE"/>
    <w:rsid w:val="002E5A38"/>
    <w:rsid w:val="002E6109"/>
    <w:rsid w:val="002E65CE"/>
    <w:rsid w:val="002E6606"/>
    <w:rsid w:val="002E674D"/>
    <w:rsid w:val="002E6B5A"/>
    <w:rsid w:val="002E6F64"/>
    <w:rsid w:val="002E7371"/>
    <w:rsid w:val="002F026C"/>
    <w:rsid w:val="002F0605"/>
    <w:rsid w:val="002F0BA0"/>
    <w:rsid w:val="002F0C02"/>
    <w:rsid w:val="002F0DCA"/>
    <w:rsid w:val="002F0F61"/>
    <w:rsid w:val="002F0FD7"/>
    <w:rsid w:val="002F101F"/>
    <w:rsid w:val="002F1166"/>
    <w:rsid w:val="002F1309"/>
    <w:rsid w:val="002F158C"/>
    <w:rsid w:val="002F202F"/>
    <w:rsid w:val="002F28B6"/>
    <w:rsid w:val="002F2DA4"/>
    <w:rsid w:val="002F2F47"/>
    <w:rsid w:val="002F3350"/>
    <w:rsid w:val="002F34E2"/>
    <w:rsid w:val="002F3756"/>
    <w:rsid w:val="002F3809"/>
    <w:rsid w:val="002F395C"/>
    <w:rsid w:val="002F3F8A"/>
    <w:rsid w:val="002F4093"/>
    <w:rsid w:val="002F469E"/>
    <w:rsid w:val="002F481B"/>
    <w:rsid w:val="002F4FE0"/>
    <w:rsid w:val="002F5234"/>
    <w:rsid w:val="002F5636"/>
    <w:rsid w:val="002F58AE"/>
    <w:rsid w:val="002F6067"/>
    <w:rsid w:val="002F6139"/>
    <w:rsid w:val="002F6734"/>
    <w:rsid w:val="002F6A92"/>
    <w:rsid w:val="002F6F99"/>
    <w:rsid w:val="002F7231"/>
    <w:rsid w:val="002F723D"/>
    <w:rsid w:val="002F75C5"/>
    <w:rsid w:val="002F78BC"/>
    <w:rsid w:val="002F7975"/>
    <w:rsid w:val="002F7AB0"/>
    <w:rsid w:val="002F7AC0"/>
    <w:rsid w:val="002F7F2B"/>
    <w:rsid w:val="0030040B"/>
    <w:rsid w:val="003004F9"/>
    <w:rsid w:val="0030085D"/>
    <w:rsid w:val="003009D2"/>
    <w:rsid w:val="00300AE2"/>
    <w:rsid w:val="00300BE5"/>
    <w:rsid w:val="00300E4F"/>
    <w:rsid w:val="00300EAB"/>
    <w:rsid w:val="00301348"/>
    <w:rsid w:val="00301718"/>
    <w:rsid w:val="00301B16"/>
    <w:rsid w:val="003022A5"/>
    <w:rsid w:val="003025A2"/>
    <w:rsid w:val="00302CB1"/>
    <w:rsid w:val="00303BD2"/>
    <w:rsid w:val="00303CEB"/>
    <w:rsid w:val="003049CD"/>
    <w:rsid w:val="00304DFB"/>
    <w:rsid w:val="00304E7D"/>
    <w:rsid w:val="00304F56"/>
    <w:rsid w:val="003055C4"/>
    <w:rsid w:val="0030584B"/>
    <w:rsid w:val="00305DAF"/>
    <w:rsid w:val="0030612D"/>
    <w:rsid w:val="003063D2"/>
    <w:rsid w:val="003064D8"/>
    <w:rsid w:val="00306FA1"/>
    <w:rsid w:val="003072AA"/>
    <w:rsid w:val="003072D1"/>
    <w:rsid w:val="003073B8"/>
    <w:rsid w:val="0030768F"/>
    <w:rsid w:val="0030772C"/>
    <w:rsid w:val="00307B04"/>
    <w:rsid w:val="00307E51"/>
    <w:rsid w:val="00310038"/>
    <w:rsid w:val="003108F1"/>
    <w:rsid w:val="00310955"/>
    <w:rsid w:val="00310D57"/>
    <w:rsid w:val="00311186"/>
    <w:rsid w:val="003112CF"/>
    <w:rsid w:val="00311363"/>
    <w:rsid w:val="0031166B"/>
    <w:rsid w:val="003116CD"/>
    <w:rsid w:val="00311707"/>
    <w:rsid w:val="0031180B"/>
    <w:rsid w:val="0031189A"/>
    <w:rsid w:val="0031193E"/>
    <w:rsid w:val="003119A3"/>
    <w:rsid w:val="00312125"/>
    <w:rsid w:val="003122EF"/>
    <w:rsid w:val="00312724"/>
    <w:rsid w:val="003130A7"/>
    <w:rsid w:val="00313310"/>
    <w:rsid w:val="003134E1"/>
    <w:rsid w:val="00313933"/>
    <w:rsid w:val="00313C93"/>
    <w:rsid w:val="00313FE5"/>
    <w:rsid w:val="003140BE"/>
    <w:rsid w:val="0031425E"/>
    <w:rsid w:val="0031450D"/>
    <w:rsid w:val="003148E3"/>
    <w:rsid w:val="00314C4A"/>
    <w:rsid w:val="00314D99"/>
    <w:rsid w:val="00314E57"/>
    <w:rsid w:val="00314EA7"/>
    <w:rsid w:val="00315012"/>
    <w:rsid w:val="00315867"/>
    <w:rsid w:val="003159E8"/>
    <w:rsid w:val="00316CAC"/>
    <w:rsid w:val="00316D44"/>
    <w:rsid w:val="00316F63"/>
    <w:rsid w:val="00316F73"/>
    <w:rsid w:val="00317254"/>
    <w:rsid w:val="00317598"/>
    <w:rsid w:val="0031776F"/>
    <w:rsid w:val="00320075"/>
    <w:rsid w:val="0032037C"/>
    <w:rsid w:val="00320468"/>
    <w:rsid w:val="003205C9"/>
    <w:rsid w:val="003206EB"/>
    <w:rsid w:val="0032073B"/>
    <w:rsid w:val="00320AAD"/>
    <w:rsid w:val="00320EE9"/>
    <w:rsid w:val="00320F06"/>
    <w:rsid w:val="00320F2D"/>
    <w:rsid w:val="00321150"/>
    <w:rsid w:val="003214C4"/>
    <w:rsid w:val="00321CB1"/>
    <w:rsid w:val="00321E43"/>
    <w:rsid w:val="0032209C"/>
    <w:rsid w:val="00322300"/>
    <w:rsid w:val="0032281C"/>
    <w:rsid w:val="003228A1"/>
    <w:rsid w:val="003228A9"/>
    <w:rsid w:val="00322FA0"/>
    <w:rsid w:val="00323323"/>
    <w:rsid w:val="00323985"/>
    <w:rsid w:val="00323DCC"/>
    <w:rsid w:val="0032407C"/>
    <w:rsid w:val="0032471A"/>
    <w:rsid w:val="00324A04"/>
    <w:rsid w:val="00324B15"/>
    <w:rsid w:val="00325A7D"/>
    <w:rsid w:val="00325DC0"/>
    <w:rsid w:val="003260D7"/>
    <w:rsid w:val="003264EE"/>
    <w:rsid w:val="0032667D"/>
    <w:rsid w:val="00326CED"/>
    <w:rsid w:val="00326DDC"/>
    <w:rsid w:val="00326F1A"/>
    <w:rsid w:val="00326F36"/>
    <w:rsid w:val="003272DD"/>
    <w:rsid w:val="003277A1"/>
    <w:rsid w:val="0032797E"/>
    <w:rsid w:val="00327A49"/>
    <w:rsid w:val="00327AEF"/>
    <w:rsid w:val="003300B2"/>
    <w:rsid w:val="0033021D"/>
    <w:rsid w:val="00330DF5"/>
    <w:rsid w:val="00330F3B"/>
    <w:rsid w:val="0033130D"/>
    <w:rsid w:val="0033199F"/>
    <w:rsid w:val="00331C9A"/>
    <w:rsid w:val="0033228D"/>
    <w:rsid w:val="00332667"/>
    <w:rsid w:val="00332816"/>
    <w:rsid w:val="003328FD"/>
    <w:rsid w:val="0033293E"/>
    <w:rsid w:val="00332E08"/>
    <w:rsid w:val="00333023"/>
    <w:rsid w:val="00333129"/>
    <w:rsid w:val="0033373B"/>
    <w:rsid w:val="003338D3"/>
    <w:rsid w:val="0033408B"/>
    <w:rsid w:val="00334487"/>
    <w:rsid w:val="00334778"/>
    <w:rsid w:val="003347BF"/>
    <w:rsid w:val="00334B7F"/>
    <w:rsid w:val="00335290"/>
    <w:rsid w:val="00335723"/>
    <w:rsid w:val="00335B73"/>
    <w:rsid w:val="00336227"/>
    <w:rsid w:val="003363A3"/>
    <w:rsid w:val="00336697"/>
    <w:rsid w:val="00336A55"/>
    <w:rsid w:val="00336D6D"/>
    <w:rsid w:val="0033704B"/>
    <w:rsid w:val="00337243"/>
    <w:rsid w:val="003372FB"/>
    <w:rsid w:val="003379EB"/>
    <w:rsid w:val="00337B1E"/>
    <w:rsid w:val="00340093"/>
    <w:rsid w:val="00340280"/>
    <w:rsid w:val="0034032F"/>
    <w:rsid w:val="003409A7"/>
    <w:rsid w:val="003410B0"/>
    <w:rsid w:val="003411C2"/>
    <w:rsid w:val="00341336"/>
    <w:rsid w:val="00341377"/>
    <w:rsid w:val="0034162F"/>
    <w:rsid w:val="003418CB"/>
    <w:rsid w:val="00341C83"/>
    <w:rsid w:val="003426D3"/>
    <w:rsid w:val="0034282E"/>
    <w:rsid w:val="0034345F"/>
    <w:rsid w:val="00343ACC"/>
    <w:rsid w:val="00343B48"/>
    <w:rsid w:val="00343CB6"/>
    <w:rsid w:val="00343CD9"/>
    <w:rsid w:val="00344083"/>
    <w:rsid w:val="003440DB"/>
    <w:rsid w:val="00344298"/>
    <w:rsid w:val="0034447B"/>
    <w:rsid w:val="003446AE"/>
    <w:rsid w:val="00344B5B"/>
    <w:rsid w:val="00344FAD"/>
    <w:rsid w:val="00345010"/>
    <w:rsid w:val="003456F4"/>
    <w:rsid w:val="00345A67"/>
    <w:rsid w:val="00345B08"/>
    <w:rsid w:val="00345C0E"/>
    <w:rsid w:val="00345E5C"/>
    <w:rsid w:val="0034603E"/>
    <w:rsid w:val="003463EF"/>
    <w:rsid w:val="003466F3"/>
    <w:rsid w:val="0034691A"/>
    <w:rsid w:val="0034691D"/>
    <w:rsid w:val="00346A64"/>
    <w:rsid w:val="00346BC4"/>
    <w:rsid w:val="003470BC"/>
    <w:rsid w:val="003471C9"/>
    <w:rsid w:val="00347865"/>
    <w:rsid w:val="00347B67"/>
    <w:rsid w:val="00350250"/>
    <w:rsid w:val="003503EA"/>
    <w:rsid w:val="00350655"/>
    <w:rsid w:val="0035081B"/>
    <w:rsid w:val="00350FD9"/>
    <w:rsid w:val="0035124D"/>
    <w:rsid w:val="00351332"/>
    <w:rsid w:val="003517FA"/>
    <w:rsid w:val="00351B93"/>
    <w:rsid w:val="00351DD8"/>
    <w:rsid w:val="00351E1A"/>
    <w:rsid w:val="00351E49"/>
    <w:rsid w:val="00351E8E"/>
    <w:rsid w:val="00352864"/>
    <w:rsid w:val="00352D74"/>
    <w:rsid w:val="00353282"/>
    <w:rsid w:val="00353559"/>
    <w:rsid w:val="00353C16"/>
    <w:rsid w:val="00354495"/>
    <w:rsid w:val="003546F0"/>
    <w:rsid w:val="00354A83"/>
    <w:rsid w:val="00355873"/>
    <w:rsid w:val="00355CBE"/>
    <w:rsid w:val="0035660F"/>
    <w:rsid w:val="00356CEF"/>
    <w:rsid w:val="00356D34"/>
    <w:rsid w:val="003570D3"/>
    <w:rsid w:val="00357268"/>
    <w:rsid w:val="003575E9"/>
    <w:rsid w:val="00357657"/>
    <w:rsid w:val="003577D3"/>
    <w:rsid w:val="00357D42"/>
    <w:rsid w:val="003600F7"/>
    <w:rsid w:val="003601D3"/>
    <w:rsid w:val="0036059E"/>
    <w:rsid w:val="00360795"/>
    <w:rsid w:val="00360823"/>
    <w:rsid w:val="00360F80"/>
    <w:rsid w:val="00361B01"/>
    <w:rsid w:val="00361FDF"/>
    <w:rsid w:val="0036257A"/>
    <w:rsid w:val="003628B5"/>
    <w:rsid w:val="003628B9"/>
    <w:rsid w:val="00362D8F"/>
    <w:rsid w:val="00362F69"/>
    <w:rsid w:val="00363086"/>
    <w:rsid w:val="0036334D"/>
    <w:rsid w:val="003634AD"/>
    <w:rsid w:val="003635D1"/>
    <w:rsid w:val="0036365F"/>
    <w:rsid w:val="00363D04"/>
    <w:rsid w:val="00363E11"/>
    <w:rsid w:val="00363F1D"/>
    <w:rsid w:val="00364232"/>
    <w:rsid w:val="0036447F"/>
    <w:rsid w:val="0036451D"/>
    <w:rsid w:val="003645A4"/>
    <w:rsid w:val="00365336"/>
    <w:rsid w:val="00365508"/>
    <w:rsid w:val="003657D6"/>
    <w:rsid w:val="00366032"/>
    <w:rsid w:val="00366CA5"/>
    <w:rsid w:val="00366D69"/>
    <w:rsid w:val="00366DA5"/>
    <w:rsid w:val="00367511"/>
    <w:rsid w:val="00367651"/>
    <w:rsid w:val="0036769B"/>
    <w:rsid w:val="00367724"/>
    <w:rsid w:val="00367976"/>
    <w:rsid w:val="003679C6"/>
    <w:rsid w:val="00367C24"/>
    <w:rsid w:val="003704F6"/>
    <w:rsid w:val="003707B5"/>
    <w:rsid w:val="00370B9C"/>
    <w:rsid w:val="00371FA1"/>
    <w:rsid w:val="003722FE"/>
    <w:rsid w:val="0037265B"/>
    <w:rsid w:val="00372B24"/>
    <w:rsid w:val="00372B26"/>
    <w:rsid w:val="00373740"/>
    <w:rsid w:val="0037384E"/>
    <w:rsid w:val="00373DB4"/>
    <w:rsid w:val="00374721"/>
    <w:rsid w:val="00374791"/>
    <w:rsid w:val="003747C7"/>
    <w:rsid w:val="0037492F"/>
    <w:rsid w:val="00374D3C"/>
    <w:rsid w:val="0037527C"/>
    <w:rsid w:val="0037529D"/>
    <w:rsid w:val="003757E5"/>
    <w:rsid w:val="003760ED"/>
    <w:rsid w:val="00376557"/>
    <w:rsid w:val="00376596"/>
    <w:rsid w:val="00376845"/>
    <w:rsid w:val="0037704C"/>
    <w:rsid w:val="003770F6"/>
    <w:rsid w:val="003773C4"/>
    <w:rsid w:val="00377883"/>
    <w:rsid w:val="0038005E"/>
    <w:rsid w:val="00380350"/>
    <w:rsid w:val="0038043E"/>
    <w:rsid w:val="00381242"/>
    <w:rsid w:val="0038132F"/>
    <w:rsid w:val="00381469"/>
    <w:rsid w:val="00381939"/>
    <w:rsid w:val="00381E33"/>
    <w:rsid w:val="0038219B"/>
    <w:rsid w:val="00382231"/>
    <w:rsid w:val="00382582"/>
    <w:rsid w:val="00382719"/>
    <w:rsid w:val="003828C6"/>
    <w:rsid w:val="00382A70"/>
    <w:rsid w:val="00382AFB"/>
    <w:rsid w:val="00382B59"/>
    <w:rsid w:val="0038357F"/>
    <w:rsid w:val="00383919"/>
    <w:rsid w:val="00383E37"/>
    <w:rsid w:val="00384543"/>
    <w:rsid w:val="003848F6"/>
    <w:rsid w:val="00384B0D"/>
    <w:rsid w:val="00384B83"/>
    <w:rsid w:val="003862E4"/>
    <w:rsid w:val="003864FD"/>
    <w:rsid w:val="003866FD"/>
    <w:rsid w:val="003867B9"/>
    <w:rsid w:val="00386AEC"/>
    <w:rsid w:val="00386CA4"/>
    <w:rsid w:val="00386E5E"/>
    <w:rsid w:val="00387810"/>
    <w:rsid w:val="00387CA0"/>
    <w:rsid w:val="0039061C"/>
    <w:rsid w:val="00390A92"/>
    <w:rsid w:val="00390E57"/>
    <w:rsid w:val="00390F3C"/>
    <w:rsid w:val="00391141"/>
    <w:rsid w:val="003912ED"/>
    <w:rsid w:val="00391459"/>
    <w:rsid w:val="00391494"/>
    <w:rsid w:val="00391C19"/>
    <w:rsid w:val="00392068"/>
    <w:rsid w:val="0039290C"/>
    <w:rsid w:val="00392A63"/>
    <w:rsid w:val="00392C39"/>
    <w:rsid w:val="00392DF4"/>
    <w:rsid w:val="00393042"/>
    <w:rsid w:val="00393445"/>
    <w:rsid w:val="00394161"/>
    <w:rsid w:val="0039447F"/>
    <w:rsid w:val="003949EB"/>
    <w:rsid w:val="00394A44"/>
    <w:rsid w:val="00394AD5"/>
    <w:rsid w:val="00394C8E"/>
    <w:rsid w:val="00394EE4"/>
    <w:rsid w:val="00395131"/>
    <w:rsid w:val="003953EF"/>
    <w:rsid w:val="00395C02"/>
    <w:rsid w:val="00395CC7"/>
    <w:rsid w:val="00395ED6"/>
    <w:rsid w:val="0039642D"/>
    <w:rsid w:val="00396A47"/>
    <w:rsid w:val="00396AE0"/>
    <w:rsid w:val="003974AE"/>
    <w:rsid w:val="00397712"/>
    <w:rsid w:val="00397942"/>
    <w:rsid w:val="00397FFA"/>
    <w:rsid w:val="003A01C2"/>
    <w:rsid w:val="003A0B09"/>
    <w:rsid w:val="003A0BE0"/>
    <w:rsid w:val="003A1EB9"/>
    <w:rsid w:val="003A2B1D"/>
    <w:rsid w:val="003A2E40"/>
    <w:rsid w:val="003A3131"/>
    <w:rsid w:val="003A3B74"/>
    <w:rsid w:val="003A3C78"/>
    <w:rsid w:val="003A4289"/>
    <w:rsid w:val="003A4831"/>
    <w:rsid w:val="003A48A7"/>
    <w:rsid w:val="003A50F7"/>
    <w:rsid w:val="003A5615"/>
    <w:rsid w:val="003A56DB"/>
    <w:rsid w:val="003A5755"/>
    <w:rsid w:val="003A5C43"/>
    <w:rsid w:val="003A5D09"/>
    <w:rsid w:val="003A680B"/>
    <w:rsid w:val="003A6988"/>
    <w:rsid w:val="003A6B51"/>
    <w:rsid w:val="003A6B85"/>
    <w:rsid w:val="003A6EA7"/>
    <w:rsid w:val="003A72F5"/>
    <w:rsid w:val="003A73F9"/>
    <w:rsid w:val="003A79F4"/>
    <w:rsid w:val="003B0158"/>
    <w:rsid w:val="003B020E"/>
    <w:rsid w:val="003B0529"/>
    <w:rsid w:val="003B06FF"/>
    <w:rsid w:val="003B09BD"/>
    <w:rsid w:val="003B0C31"/>
    <w:rsid w:val="003B0DCD"/>
    <w:rsid w:val="003B1047"/>
    <w:rsid w:val="003B1317"/>
    <w:rsid w:val="003B13D1"/>
    <w:rsid w:val="003B144B"/>
    <w:rsid w:val="003B150C"/>
    <w:rsid w:val="003B187F"/>
    <w:rsid w:val="003B1D51"/>
    <w:rsid w:val="003B1F20"/>
    <w:rsid w:val="003B2393"/>
    <w:rsid w:val="003B2416"/>
    <w:rsid w:val="003B2458"/>
    <w:rsid w:val="003B24EF"/>
    <w:rsid w:val="003B2A2D"/>
    <w:rsid w:val="003B2CA7"/>
    <w:rsid w:val="003B3203"/>
    <w:rsid w:val="003B356D"/>
    <w:rsid w:val="003B37A7"/>
    <w:rsid w:val="003B3970"/>
    <w:rsid w:val="003B3CF2"/>
    <w:rsid w:val="003B3D8B"/>
    <w:rsid w:val="003B3E6B"/>
    <w:rsid w:val="003B3E85"/>
    <w:rsid w:val="003B3FAE"/>
    <w:rsid w:val="003B3FDC"/>
    <w:rsid w:val="003B40B6"/>
    <w:rsid w:val="003B44AD"/>
    <w:rsid w:val="003B467A"/>
    <w:rsid w:val="003B5365"/>
    <w:rsid w:val="003B56DB"/>
    <w:rsid w:val="003B575B"/>
    <w:rsid w:val="003B5C2D"/>
    <w:rsid w:val="003B5E12"/>
    <w:rsid w:val="003B5F30"/>
    <w:rsid w:val="003B64C4"/>
    <w:rsid w:val="003B6F15"/>
    <w:rsid w:val="003B7000"/>
    <w:rsid w:val="003B703C"/>
    <w:rsid w:val="003B706F"/>
    <w:rsid w:val="003B716C"/>
    <w:rsid w:val="003B717B"/>
    <w:rsid w:val="003B7282"/>
    <w:rsid w:val="003B7513"/>
    <w:rsid w:val="003B755E"/>
    <w:rsid w:val="003B7685"/>
    <w:rsid w:val="003B769B"/>
    <w:rsid w:val="003B7A87"/>
    <w:rsid w:val="003B7AF6"/>
    <w:rsid w:val="003B7C98"/>
    <w:rsid w:val="003C004B"/>
    <w:rsid w:val="003C00AD"/>
    <w:rsid w:val="003C0613"/>
    <w:rsid w:val="003C0921"/>
    <w:rsid w:val="003C1162"/>
    <w:rsid w:val="003C19A6"/>
    <w:rsid w:val="003C1F1D"/>
    <w:rsid w:val="003C228E"/>
    <w:rsid w:val="003C2423"/>
    <w:rsid w:val="003C27AA"/>
    <w:rsid w:val="003C2B93"/>
    <w:rsid w:val="003C2C3D"/>
    <w:rsid w:val="003C2EFB"/>
    <w:rsid w:val="003C31EF"/>
    <w:rsid w:val="003C3870"/>
    <w:rsid w:val="003C42D9"/>
    <w:rsid w:val="003C4BC4"/>
    <w:rsid w:val="003C4D0C"/>
    <w:rsid w:val="003C4E9B"/>
    <w:rsid w:val="003C51E7"/>
    <w:rsid w:val="003C5504"/>
    <w:rsid w:val="003C59BC"/>
    <w:rsid w:val="003C59C9"/>
    <w:rsid w:val="003C5C9B"/>
    <w:rsid w:val="003C5F1A"/>
    <w:rsid w:val="003C6119"/>
    <w:rsid w:val="003C61AE"/>
    <w:rsid w:val="003C6377"/>
    <w:rsid w:val="003C6776"/>
    <w:rsid w:val="003C6893"/>
    <w:rsid w:val="003C6A71"/>
    <w:rsid w:val="003C6D12"/>
    <w:rsid w:val="003C6DE2"/>
    <w:rsid w:val="003C704F"/>
    <w:rsid w:val="003C707C"/>
    <w:rsid w:val="003C7212"/>
    <w:rsid w:val="003C79A8"/>
    <w:rsid w:val="003C7B51"/>
    <w:rsid w:val="003C7BF0"/>
    <w:rsid w:val="003D03AD"/>
    <w:rsid w:val="003D0783"/>
    <w:rsid w:val="003D0C7D"/>
    <w:rsid w:val="003D0F11"/>
    <w:rsid w:val="003D11F0"/>
    <w:rsid w:val="003D1555"/>
    <w:rsid w:val="003D177D"/>
    <w:rsid w:val="003D1B86"/>
    <w:rsid w:val="003D1BEE"/>
    <w:rsid w:val="003D1E85"/>
    <w:rsid w:val="003D1EFD"/>
    <w:rsid w:val="003D22B4"/>
    <w:rsid w:val="003D28BF"/>
    <w:rsid w:val="003D29A0"/>
    <w:rsid w:val="003D2F3A"/>
    <w:rsid w:val="003D2FAF"/>
    <w:rsid w:val="003D3176"/>
    <w:rsid w:val="003D330D"/>
    <w:rsid w:val="003D34A2"/>
    <w:rsid w:val="003D34F1"/>
    <w:rsid w:val="003D3566"/>
    <w:rsid w:val="003D36A6"/>
    <w:rsid w:val="003D3753"/>
    <w:rsid w:val="003D411E"/>
    <w:rsid w:val="003D4215"/>
    <w:rsid w:val="003D43FB"/>
    <w:rsid w:val="003D4756"/>
    <w:rsid w:val="003D4939"/>
    <w:rsid w:val="003D4A0F"/>
    <w:rsid w:val="003D4BF7"/>
    <w:rsid w:val="003D4C47"/>
    <w:rsid w:val="003D4D5E"/>
    <w:rsid w:val="003D5009"/>
    <w:rsid w:val="003D52A1"/>
    <w:rsid w:val="003D559F"/>
    <w:rsid w:val="003D5755"/>
    <w:rsid w:val="003D5898"/>
    <w:rsid w:val="003D5924"/>
    <w:rsid w:val="003D5A47"/>
    <w:rsid w:val="003D5C0E"/>
    <w:rsid w:val="003D5DE9"/>
    <w:rsid w:val="003D6043"/>
    <w:rsid w:val="003D63A8"/>
    <w:rsid w:val="003D645C"/>
    <w:rsid w:val="003D656D"/>
    <w:rsid w:val="003D7129"/>
    <w:rsid w:val="003D7719"/>
    <w:rsid w:val="003E03CC"/>
    <w:rsid w:val="003E0746"/>
    <w:rsid w:val="003E0A91"/>
    <w:rsid w:val="003E11F2"/>
    <w:rsid w:val="003E14DA"/>
    <w:rsid w:val="003E1BA3"/>
    <w:rsid w:val="003E242B"/>
    <w:rsid w:val="003E261B"/>
    <w:rsid w:val="003E2EEE"/>
    <w:rsid w:val="003E2F33"/>
    <w:rsid w:val="003E2F9D"/>
    <w:rsid w:val="003E3453"/>
    <w:rsid w:val="003E3587"/>
    <w:rsid w:val="003E38DC"/>
    <w:rsid w:val="003E3E5A"/>
    <w:rsid w:val="003E3FCC"/>
    <w:rsid w:val="003E40EE"/>
    <w:rsid w:val="003E4DAD"/>
    <w:rsid w:val="003E50C8"/>
    <w:rsid w:val="003E53E6"/>
    <w:rsid w:val="003E572C"/>
    <w:rsid w:val="003E5866"/>
    <w:rsid w:val="003E5C2D"/>
    <w:rsid w:val="003E5E5A"/>
    <w:rsid w:val="003E5EF0"/>
    <w:rsid w:val="003E5F6C"/>
    <w:rsid w:val="003E625C"/>
    <w:rsid w:val="003E634B"/>
    <w:rsid w:val="003E65B0"/>
    <w:rsid w:val="003E68D0"/>
    <w:rsid w:val="003E6E10"/>
    <w:rsid w:val="003E70EA"/>
    <w:rsid w:val="003F04AF"/>
    <w:rsid w:val="003F05A7"/>
    <w:rsid w:val="003F083D"/>
    <w:rsid w:val="003F0E35"/>
    <w:rsid w:val="003F14A4"/>
    <w:rsid w:val="003F177A"/>
    <w:rsid w:val="003F1AC5"/>
    <w:rsid w:val="003F1BC4"/>
    <w:rsid w:val="003F1BF5"/>
    <w:rsid w:val="003F1C1B"/>
    <w:rsid w:val="003F1CF6"/>
    <w:rsid w:val="003F2016"/>
    <w:rsid w:val="003F2132"/>
    <w:rsid w:val="003F245C"/>
    <w:rsid w:val="003F32F9"/>
    <w:rsid w:val="003F36F6"/>
    <w:rsid w:val="003F376A"/>
    <w:rsid w:val="003F3F96"/>
    <w:rsid w:val="003F436B"/>
    <w:rsid w:val="003F4772"/>
    <w:rsid w:val="003F47F7"/>
    <w:rsid w:val="003F4D78"/>
    <w:rsid w:val="003F5385"/>
    <w:rsid w:val="003F553E"/>
    <w:rsid w:val="003F5BC7"/>
    <w:rsid w:val="003F5D39"/>
    <w:rsid w:val="003F5F2C"/>
    <w:rsid w:val="003F6136"/>
    <w:rsid w:val="003F6271"/>
    <w:rsid w:val="003F66C6"/>
    <w:rsid w:val="003F676B"/>
    <w:rsid w:val="003F743C"/>
    <w:rsid w:val="003F7BDA"/>
    <w:rsid w:val="003F7E6D"/>
    <w:rsid w:val="0040034E"/>
    <w:rsid w:val="004007E9"/>
    <w:rsid w:val="00400968"/>
    <w:rsid w:val="00400C31"/>
    <w:rsid w:val="00401144"/>
    <w:rsid w:val="00401338"/>
    <w:rsid w:val="004014C6"/>
    <w:rsid w:val="00401FEA"/>
    <w:rsid w:val="0040227C"/>
    <w:rsid w:val="00402412"/>
    <w:rsid w:val="00402C02"/>
    <w:rsid w:val="00403114"/>
    <w:rsid w:val="0040352A"/>
    <w:rsid w:val="004038B8"/>
    <w:rsid w:val="00403B8A"/>
    <w:rsid w:val="00403C8F"/>
    <w:rsid w:val="00404279"/>
    <w:rsid w:val="004047E6"/>
    <w:rsid w:val="00404831"/>
    <w:rsid w:val="00404865"/>
    <w:rsid w:val="00404FBB"/>
    <w:rsid w:val="0040508D"/>
    <w:rsid w:val="00405D81"/>
    <w:rsid w:val="004060B1"/>
    <w:rsid w:val="00406B2C"/>
    <w:rsid w:val="00406EAC"/>
    <w:rsid w:val="004070C1"/>
    <w:rsid w:val="004073F9"/>
    <w:rsid w:val="00407661"/>
    <w:rsid w:val="0040790D"/>
    <w:rsid w:val="00407AA4"/>
    <w:rsid w:val="004100C0"/>
    <w:rsid w:val="0041010C"/>
    <w:rsid w:val="00410314"/>
    <w:rsid w:val="00411DCF"/>
    <w:rsid w:val="00411F09"/>
    <w:rsid w:val="00411FE2"/>
    <w:rsid w:val="00412063"/>
    <w:rsid w:val="0041208F"/>
    <w:rsid w:val="004120B6"/>
    <w:rsid w:val="004122B0"/>
    <w:rsid w:val="004128D7"/>
    <w:rsid w:val="00412CD2"/>
    <w:rsid w:val="00412D89"/>
    <w:rsid w:val="00412EB1"/>
    <w:rsid w:val="00413338"/>
    <w:rsid w:val="0041371C"/>
    <w:rsid w:val="00413DDE"/>
    <w:rsid w:val="00414118"/>
    <w:rsid w:val="0041473F"/>
    <w:rsid w:val="00414A55"/>
    <w:rsid w:val="00414F6D"/>
    <w:rsid w:val="00415788"/>
    <w:rsid w:val="00415938"/>
    <w:rsid w:val="00415C1D"/>
    <w:rsid w:val="00415E71"/>
    <w:rsid w:val="00415F66"/>
    <w:rsid w:val="00416084"/>
    <w:rsid w:val="004161BB"/>
    <w:rsid w:val="004164B5"/>
    <w:rsid w:val="004164BA"/>
    <w:rsid w:val="00416632"/>
    <w:rsid w:val="0041668F"/>
    <w:rsid w:val="00416F2A"/>
    <w:rsid w:val="0041715E"/>
    <w:rsid w:val="004173B9"/>
    <w:rsid w:val="004175F7"/>
    <w:rsid w:val="00420F41"/>
    <w:rsid w:val="004212BA"/>
    <w:rsid w:val="004213F6"/>
    <w:rsid w:val="004217FB"/>
    <w:rsid w:val="004218E4"/>
    <w:rsid w:val="00421BEE"/>
    <w:rsid w:val="00421BF1"/>
    <w:rsid w:val="00421D88"/>
    <w:rsid w:val="00421EA9"/>
    <w:rsid w:val="00422625"/>
    <w:rsid w:val="004227E9"/>
    <w:rsid w:val="00422802"/>
    <w:rsid w:val="004229EA"/>
    <w:rsid w:val="00422D22"/>
    <w:rsid w:val="00422D43"/>
    <w:rsid w:val="00423255"/>
    <w:rsid w:val="00423575"/>
    <w:rsid w:val="0042414A"/>
    <w:rsid w:val="0042441D"/>
    <w:rsid w:val="00424705"/>
    <w:rsid w:val="004248C7"/>
    <w:rsid w:val="00424978"/>
    <w:rsid w:val="004249B0"/>
    <w:rsid w:val="00424C0B"/>
    <w:rsid w:val="00424F8C"/>
    <w:rsid w:val="00425649"/>
    <w:rsid w:val="00425DF5"/>
    <w:rsid w:val="00425EE4"/>
    <w:rsid w:val="004260DC"/>
    <w:rsid w:val="00426107"/>
    <w:rsid w:val="004263F0"/>
    <w:rsid w:val="00426498"/>
    <w:rsid w:val="004266A2"/>
    <w:rsid w:val="0042702F"/>
    <w:rsid w:val="004271BA"/>
    <w:rsid w:val="004276F6"/>
    <w:rsid w:val="00427A94"/>
    <w:rsid w:val="00427AF4"/>
    <w:rsid w:val="00427CF2"/>
    <w:rsid w:val="00430497"/>
    <w:rsid w:val="00430B6C"/>
    <w:rsid w:val="00430FB2"/>
    <w:rsid w:val="0043135F"/>
    <w:rsid w:val="004313C1"/>
    <w:rsid w:val="0043146F"/>
    <w:rsid w:val="0043160C"/>
    <w:rsid w:val="00431824"/>
    <w:rsid w:val="004318C5"/>
    <w:rsid w:val="00431B49"/>
    <w:rsid w:val="00432431"/>
    <w:rsid w:val="00432762"/>
    <w:rsid w:val="00432991"/>
    <w:rsid w:val="0043412A"/>
    <w:rsid w:val="004348AF"/>
    <w:rsid w:val="00434909"/>
    <w:rsid w:val="00434A09"/>
    <w:rsid w:val="00434DC1"/>
    <w:rsid w:val="00434E6E"/>
    <w:rsid w:val="00434F32"/>
    <w:rsid w:val="00434F68"/>
    <w:rsid w:val="004350F4"/>
    <w:rsid w:val="004352B0"/>
    <w:rsid w:val="0043558F"/>
    <w:rsid w:val="004356A2"/>
    <w:rsid w:val="00435DC8"/>
    <w:rsid w:val="00435E01"/>
    <w:rsid w:val="00435E80"/>
    <w:rsid w:val="0043631B"/>
    <w:rsid w:val="004372DF"/>
    <w:rsid w:val="00437793"/>
    <w:rsid w:val="004379E8"/>
    <w:rsid w:val="00437B28"/>
    <w:rsid w:val="00437CF8"/>
    <w:rsid w:val="00437DA9"/>
    <w:rsid w:val="00437FCA"/>
    <w:rsid w:val="00440199"/>
    <w:rsid w:val="00440B09"/>
    <w:rsid w:val="004412A0"/>
    <w:rsid w:val="0044133A"/>
    <w:rsid w:val="00441382"/>
    <w:rsid w:val="00441398"/>
    <w:rsid w:val="00441663"/>
    <w:rsid w:val="00441ABB"/>
    <w:rsid w:val="004420C9"/>
    <w:rsid w:val="00442319"/>
    <w:rsid w:val="0044252A"/>
    <w:rsid w:val="00442DA1"/>
    <w:rsid w:val="00443091"/>
    <w:rsid w:val="004436FC"/>
    <w:rsid w:val="0044372B"/>
    <w:rsid w:val="00443779"/>
    <w:rsid w:val="0044383E"/>
    <w:rsid w:val="00443859"/>
    <w:rsid w:val="00443C2D"/>
    <w:rsid w:val="00444118"/>
    <w:rsid w:val="00444408"/>
    <w:rsid w:val="004445FF"/>
    <w:rsid w:val="00445229"/>
    <w:rsid w:val="0044527D"/>
    <w:rsid w:val="00445B95"/>
    <w:rsid w:val="00445E2C"/>
    <w:rsid w:val="0044603B"/>
    <w:rsid w:val="00446408"/>
    <w:rsid w:val="00446488"/>
    <w:rsid w:val="004467B1"/>
    <w:rsid w:val="004469AD"/>
    <w:rsid w:val="00446AA5"/>
    <w:rsid w:val="00446B1F"/>
    <w:rsid w:val="00446DE6"/>
    <w:rsid w:val="0044737E"/>
    <w:rsid w:val="004473BA"/>
    <w:rsid w:val="00447643"/>
    <w:rsid w:val="00447E53"/>
    <w:rsid w:val="00450102"/>
    <w:rsid w:val="004506F5"/>
    <w:rsid w:val="00450A3E"/>
    <w:rsid w:val="00450F27"/>
    <w:rsid w:val="004510E5"/>
    <w:rsid w:val="004511D9"/>
    <w:rsid w:val="0045189C"/>
    <w:rsid w:val="0045196F"/>
    <w:rsid w:val="00451D8A"/>
    <w:rsid w:val="00451E00"/>
    <w:rsid w:val="00451EEE"/>
    <w:rsid w:val="004525F6"/>
    <w:rsid w:val="004529BB"/>
    <w:rsid w:val="00452EC5"/>
    <w:rsid w:val="004530C7"/>
    <w:rsid w:val="0045341F"/>
    <w:rsid w:val="00453422"/>
    <w:rsid w:val="004536E2"/>
    <w:rsid w:val="004539C5"/>
    <w:rsid w:val="0045424B"/>
    <w:rsid w:val="00454568"/>
    <w:rsid w:val="0045469E"/>
    <w:rsid w:val="0045556D"/>
    <w:rsid w:val="00455829"/>
    <w:rsid w:val="00455CC3"/>
    <w:rsid w:val="004565AB"/>
    <w:rsid w:val="004569E5"/>
    <w:rsid w:val="004569F7"/>
    <w:rsid w:val="00456A75"/>
    <w:rsid w:val="00456C84"/>
    <w:rsid w:val="0045715B"/>
    <w:rsid w:val="004573B7"/>
    <w:rsid w:val="004574E9"/>
    <w:rsid w:val="00457869"/>
    <w:rsid w:val="00457AE8"/>
    <w:rsid w:val="00457BBF"/>
    <w:rsid w:val="00457BD2"/>
    <w:rsid w:val="0046038B"/>
    <w:rsid w:val="004604D7"/>
    <w:rsid w:val="004606A8"/>
    <w:rsid w:val="004609E9"/>
    <w:rsid w:val="004610E2"/>
    <w:rsid w:val="004611EC"/>
    <w:rsid w:val="004613B6"/>
    <w:rsid w:val="0046188A"/>
    <w:rsid w:val="00461AB8"/>
    <w:rsid w:val="00461DAB"/>
    <w:rsid w:val="00461E18"/>
    <w:rsid w:val="00461E39"/>
    <w:rsid w:val="00461F03"/>
    <w:rsid w:val="00462464"/>
    <w:rsid w:val="00462496"/>
    <w:rsid w:val="00462635"/>
    <w:rsid w:val="00462B31"/>
    <w:rsid w:val="00462CA8"/>
    <w:rsid w:val="00462D39"/>
    <w:rsid w:val="00462D3A"/>
    <w:rsid w:val="00463521"/>
    <w:rsid w:val="00463528"/>
    <w:rsid w:val="00463BC2"/>
    <w:rsid w:val="0046405A"/>
    <w:rsid w:val="004642B5"/>
    <w:rsid w:val="00464909"/>
    <w:rsid w:val="00464BB5"/>
    <w:rsid w:val="004657C1"/>
    <w:rsid w:val="00465A80"/>
    <w:rsid w:val="004662B2"/>
    <w:rsid w:val="004664E0"/>
    <w:rsid w:val="0046662A"/>
    <w:rsid w:val="004671C4"/>
    <w:rsid w:val="004671ED"/>
    <w:rsid w:val="00467418"/>
    <w:rsid w:val="00470A4E"/>
    <w:rsid w:val="00471125"/>
    <w:rsid w:val="00471341"/>
    <w:rsid w:val="00471695"/>
    <w:rsid w:val="00471908"/>
    <w:rsid w:val="00472429"/>
    <w:rsid w:val="004725C9"/>
    <w:rsid w:val="004725DE"/>
    <w:rsid w:val="00472848"/>
    <w:rsid w:val="00472F45"/>
    <w:rsid w:val="00473057"/>
    <w:rsid w:val="004731B7"/>
    <w:rsid w:val="00473610"/>
    <w:rsid w:val="00473965"/>
    <w:rsid w:val="00473A9C"/>
    <w:rsid w:val="00473EDC"/>
    <w:rsid w:val="004740DA"/>
    <w:rsid w:val="00474339"/>
    <w:rsid w:val="0047437A"/>
    <w:rsid w:val="0047452F"/>
    <w:rsid w:val="0047483C"/>
    <w:rsid w:val="004749B6"/>
    <w:rsid w:val="00474CB2"/>
    <w:rsid w:val="00474DBB"/>
    <w:rsid w:val="00475498"/>
    <w:rsid w:val="0047559B"/>
    <w:rsid w:val="0047565C"/>
    <w:rsid w:val="004758E3"/>
    <w:rsid w:val="0047610D"/>
    <w:rsid w:val="00476384"/>
    <w:rsid w:val="004763B5"/>
    <w:rsid w:val="00476555"/>
    <w:rsid w:val="0047664E"/>
    <w:rsid w:val="00476BA3"/>
    <w:rsid w:val="00476DD9"/>
    <w:rsid w:val="004771DF"/>
    <w:rsid w:val="004772F3"/>
    <w:rsid w:val="0047731E"/>
    <w:rsid w:val="004777AA"/>
    <w:rsid w:val="00477837"/>
    <w:rsid w:val="0048007B"/>
    <w:rsid w:val="00480A96"/>
    <w:rsid w:val="00480E42"/>
    <w:rsid w:val="00480E7F"/>
    <w:rsid w:val="00480F34"/>
    <w:rsid w:val="004812CA"/>
    <w:rsid w:val="004814AA"/>
    <w:rsid w:val="0048166A"/>
    <w:rsid w:val="004818C4"/>
    <w:rsid w:val="00481E11"/>
    <w:rsid w:val="004823FE"/>
    <w:rsid w:val="00482577"/>
    <w:rsid w:val="00482A20"/>
    <w:rsid w:val="00482C09"/>
    <w:rsid w:val="004831B8"/>
    <w:rsid w:val="00483915"/>
    <w:rsid w:val="00483E22"/>
    <w:rsid w:val="00484058"/>
    <w:rsid w:val="0048460B"/>
    <w:rsid w:val="004848CD"/>
    <w:rsid w:val="00484965"/>
    <w:rsid w:val="00484C5D"/>
    <w:rsid w:val="00484F53"/>
    <w:rsid w:val="0048538A"/>
    <w:rsid w:val="004853B1"/>
    <w:rsid w:val="0048543E"/>
    <w:rsid w:val="00485858"/>
    <w:rsid w:val="004866B2"/>
    <w:rsid w:val="00486874"/>
    <w:rsid w:val="004868C1"/>
    <w:rsid w:val="0048722F"/>
    <w:rsid w:val="0048750F"/>
    <w:rsid w:val="004878EE"/>
    <w:rsid w:val="0049029B"/>
    <w:rsid w:val="0049045D"/>
    <w:rsid w:val="00490F20"/>
    <w:rsid w:val="00491386"/>
    <w:rsid w:val="004917C5"/>
    <w:rsid w:val="00491F72"/>
    <w:rsid w:val="00491FB6"/>
    <w:rsid w:val="004923A6"/>
    <w:rsid w:val="004924DE"/>
    <w:rsid w:val="00492507"/>
    <w:rsid w:val="00492B5B"/>
    <w:rsid w:val="00492CBC"/>
    <w:rsid w:val="00492DED"/>
    <w:rsid w:val="00492F7A"/>
    <w:rsid w:val="004934AA"/>
    <w:rsid w:val="0049358B"/>
    <w:rsid w:val="004938C6"/>
    <w:rsid w:val="00494159"/>
    <w:rsid w:val="00494776"/>
    <w:rsid w:val="00495C8D"/>
    <w:rsid w:val="004969CB"/>
    <w:rsid w:val="00496A64"/>
    <w:rsid w:val="00496CC8"/>
    <w:rsid w:val="00496D2F"/>
    <w:rsid w:val="00496D80"/>
    <w:rsid w:val="0049710B"/>
    <w:rsid w:val="004A08F6"/>
    <w:rsid w:val="004A106B"/>
    <w:rsid w:val="004A1B5F"/>
    <w:rsid w:val="004A1D1A"/>
    <w:rsid w:val="004A23CD"/>
    <w:rsid w:val="004A409C"/>
    <w:rsid w:val="004A423C"/>
    <w:rsid w:val="004A495F"/>
    <w:rsid w:val="004A4AC4"/>
    <w:rsid w:val="004A4B6B"/>
    <w:rsid w:val="004A4C7C"/>
    <w:rsid w:val="004A4F46"/>
    <w:rsid w:val="004A541A"/>
    <w:rsid w:val="004A54D7"/>
    <w:rsid w:val="004A54FE"/>
    <w:rsid w:val="004A55CC"/>
    <w:rsid w:val="004A58DA"/>
    <w:rsid w:val="004A5D41"/>
    <w:rsid w:val="004A6159"/>
    <w:rsid w:val="004A61F9"/>
    <w:rsid w:val="004A65E8"/>
    <w:rsid w:val="004A68A3"/>
    <w:rsid w:val="004A6960"/>
    <w:rsid w:val="004A73D5"/>
    <w:rsid w:val="004A7544"/>
    <w:rsid w:val="004B0168"/>
    <w:rsid w:val="004B0384"/>
    <w:rsid w:val="004B0393"/>
    <w:rsid w:val="004B0551"/>
    <w:rsid w:val="004B0BCF"/>
    <w:rsid w:val="004B1305"/>
    <w:rsid w:val="004B1642"/>
    <w:rsid w:val="004B1713"/>
    <w:rsid w:val="004B1B5E"/>
    <w:rsid w:val="004B1CE2"/>
    <w:rsid w:val="004B1E37"/>
    <w:rsid w:val="004B1E8A"/>
    <w:rsid w:val="004B242E"/>
    <w:rsid w:val="004B2680"/>
    <w:rsid w:val="004B275E"/>
    <w:rsid w:val="004B298D"/>
    <w:rsid w:val="004B2CA9"/>
    <w:rsid w:val="004B345B"/>
    <w:rsid w:val="004B3487"/>
    <w:rsid w:val="004B349B"/>
    <w:rsid w:val="004B361D"/>
    <w:rsid w:val="004B3B5E"/>
    <w:rsid w:val="004B3C2A"/>
    <w:rsid w:val="004B4644"/>
    <w:rsid w:val="004B5047"/>
    <w:rsid w:val="004B51A2"/>
    <w:rsid w:val="004B5C4F"/>
    <w:rsid w:val="004B5E90"/>
    <w:rsid w:val="004B61A0"/>
    <w:rsid w:val="004B66D4"/>
    <w:rsid w:val="004B66DD"/>
    <w:rsid w:val="004B6A60"/>
    <w:rsid w:val="004B6B0F"/>
    <w:rsid w:val="004B6BE0"/>
    <w:rsid w:val="004B6E0D"/>
    <w:rsid w:val="004B70C5"/>
    <w:rsid w:val="004B714F"/>
    <w:rsid w:val="004B72ED"/>
    <w:rsid w:val="004B73C7"/>
    <w:rsid w:val="004B7479"/>
    <w:rsid w:val="004B78FE"/>
    <w:rsid w:val="004B7AFA"/>
    <w:rsid w:val="004C090B"/>
    <w:rsid w:val="004C0A7C"/>
    <w:rsid w:val="004C0FC7"/>
    <w:rsid w:val="004C1326"/>
    <w:rsid w:val="004C1332"/>
    <w:rsid w:val="004C173F"/>
    <w:rsid w:val="004C1940"/>
    <w:rsid w:val="004C1A4C"/>
    <w:rsid w:val="004C1C20"/>
    <w:rsid w:val="004C1E15"/>
    <w:rsid w:val="004C24E4"/>
    <w:rsid w:val="004C2AF4"/>
    <w:rsid w:val="004C2B33"/>
    <w:rsid w:val="004C3005"/>
    <w:rsid w:val="004C361D"/>
    <w:rsid w:val="004C3D6A"/>
    <w:rsid w:val="004C3E8D"/>
    <w:rsid w:val="004C4EF4"/>
    <w:rsid w:val="004C5262"/>
    <w:rsid w:val="004C56AF"/>
    <w:rsid w:val="004C5B81"/>
    <w:rsid w:val="004C75E2"/>
    <w:rsid w:val="004C77FC"/>
    <w:rsid w:val="004C7B5E"/>
    <w:rsid w:val="004C7B90"/>
    <w:rsid w:val="004C7C22"/>
    <w:rsid w:val="004C7D91"/>
    <w:rsid w:val="004C7DC8"/>
    <w:rsid w:val="004D07AE"/>
    <w:rsid w:val="004D1095"/>
    <w:rsid w:val="004D11B4"/>
    <w:rsid w:val="004D132D"/>
    <w:rsid w:val="004D14FA"/>
    <w:rsid w:val="004D17A3"/>
    <w:rsid w:val="004D1A6C"/>
    <w:rsid w:val="004D1B2A"/>
    <w:rsid w:val="004D1C83"/>
    <w:rsid w:val="004D1FFF"/>
    <w:rsid w:val="004D21E2"/>
    <w:rsid w:val="004D25AD"/>
    <w:rsid w:val="004D3654"/>
    <w:rsid w:val="004D3664"/>
    <w:rsid w:val="004D3688"/>
    <w:rsid w:val="004D3B96"/>
    <w:rsid w:val="004D4780"/>
    <w:rsid w:val="004D4AB9"/>
    <w:rsid w:val="004D5557"/>
    <w:rsid w:val="004D557C"/>
    <w:rsid w:val="004D56A0"/>
    <w:rsid w:val="004D58A9"/>
    <w:rsid w:val="004D5DDF"/>
    <w:rsid w:val="004D5F4D"/>
    <w:rsid w:val="004D6231"/>
    <w:rsid w:val="004D6334"/>
    <w:rsid w:val="004D6EDB"/>
    <w:rsid w:val="004D737D"/>
    <w:rsid w:val="004D75FC"/>
    <w:rsid w:val="004D78ED"/>
    <w:rsid w:val="004D7CEC"/>
    <w:rsid w:val="004E00C7"/>
    <w:rsid w:val="004E04F9"/>
    <w:rsid w:val="004E06DE"/>
    <w:rsid w:val="004E07A1"/>
    <w:rsid w:val="004E0A8D"/>
    <w:rsid w:val="004E0B2B"/>
    <w:rsid w:val="004E0B50"/>
    <w:rsid w:val="004E0CF6"/>
    <w:rsid w:val="004E1C0D"/>
    <w:rsid w:val="004E1D96"/>
    <w:rsid w:val="004E1ECE"/>
    <w:rsid w:val="004E2114"/>
    <w:rsid w:val="004E236A"/>
    <w:rsid w:val="004E23E1"/>
    <w:rsid w:val="004E24EB"/>
    <w:rsid w:val="004E2659"/>
    <w:rsid w:val="004E2955"/>
    <w:rsid w:val="004E2D42"/>
    <w:rsid w:val="004E2D9F"/>
    <w:rsid w:val="004E2DC7"/>
    <w:rsid w:val="004E36EA"/>
    <w:rsid w:val="004E39EE"/>
    <w:rsid w:val="004E3D52"/>
    <w:rsid w:val="004E3EE3"/>
    <w:rsid w:val="004E4229"/>
    <w:rsid w:val="004E4665"/>
    <w:rsid w:val="004E475C"/>
    <w:rsid w:val="004E4C60"/>
    <w:rsid w:val="004E4F7D"/>
    <w:rsid w:val="004E52DD"/>
    <w:rsid w:val="004E56E0"/>
    <w:rsid w:val="004E59AE"/>
    <w:rsid w:val="004E5A1B"/>
    <w:rsid w:val="004E5AB0"/>
    <w:rsid w:val="004E5C65"/>
    <w:rsid w:val="004E5EC7"/>
    <w:rsid w:val="004E5FDC"/>
    <w:rsid w:val="004E605A"/>
    <w:rsid w:val="004E6325"/>
    <w:rsid w:val="004E671A"/>
    <w:rsid w:val="004E6A77"/>
    <w:rsid w:val="004E6B2D"/>
    <w:rsid w:val="004E7329"/>
    <w:rsid w:val="004F06C0"/>
    <w:rsid w:val="004F0A85"/>
    <w:rsid w:val="004F0CC7"/>
    <w:rsid w:val="004F111E"/>
    <w:rsid w:val="004F15C2"/>
    <w:rsid w:val="004F166F"/>
    <w:rsid w:val="004F16B1"/>
    <w:rsid w:val="004F1723"/>
    <w:rsid w:val="004F176F"/>
    <w:rsid w:val="004F1A0A"/>
    <w:rsid w:val="004F2CB0"/>
    <w:rsid w:val="004F2DD6"/>
    <w:rsid w:val="004F2E1E"/>
    <w:rsid w:val="004F366F"/>
    <w:rsid w:val="004F36EE"/>
    <w:rsid w:val="004F3B24"/>
    <w:rsid w:val="004F3B7E"/>
    <w:rsid w:val="004F3EBF"/>
    <w:rsid w:val="004F4308"/>
    <w:rsid w:val="004F4A2F"/>
    <w:rsid w:val="004F4BE0"/>
    <w:rsid w:val="004F4C35"/>
    <w:rsid w:val="004F5A11"/>
    <w:rsid w:val="004F5B2A"/>
    <w:rsid w:val="004F61DC"/>
    <w:rsid w:val="004F6365"/>
    <w:rsid w:val="004F642C"/>
    <w:rsid w:val="004F66B9"/>
    <w:rsid w:val="004F6861"/>
    <w:rsid w:val="004F6C59"/>
    <w:rsid w:val="004F7306"/>
    <w:rsid w:val="004F79A7"/>
    <w:rsid w:val="004F7AB3"/>
    <w:rsid w:val="004F7E00"/>
    <w:rsid w:val="004F7EB0"/>
    <w:rsid w:val="004F7F6E"/>
    <w:rsid w:val="005009A0"/>
    <w:rsid w:val="00500A73"/>
    <w:rsid w:val="00500E3E"/>
    <w:rsid w:val="00500E8B"/>
    <w:rsid w:val="005017F7"/>
    <w:rsid w:val="00501A98"/>
    <w:rsid w:val="00501FA7"/>
    <w:rsid w:val="00502038"/>
    <w:rsid w:val="005023A2"/>
    <w:rsid w:val="00502E36"/>
    <w:rsid w:val="0050311A"/>
    <w:rsid w:val="005034DC"/>
    <w:rsid w:val="005035EC"/>
    <w:rsid w:val="005039B2"/>
    <w:rsid w:val="00503BC0"/>
    <w:rsid w:val="00503EB6"/>
    <w:rsid w:val="0050452C"/>
    <w:rsid w:val="00504568"/>
    <w:rsid w:val="00504835"/>
    <w:rsid w:val="005048ED"/>
    <w:rsid w:val="00504EE3"/>
    <w:rsid w:val="005054C7"/>
    <w:rsid w:val="00505BFA"/>
    <w:rsid w:val="00505DC0"/>
    <w:rsid w:val="00505EC2"/>
    <w:rsid w:val="005071B4"/>
    <w:rsid w:val="005071E1"/>
    <w:rsid w:val="005073B7"/>
    <w:rsid w:val="00507687"/>
    <w:rsid w:val="00507751"/>
    <w:rsid w:val="00507A87"/>
    <w:rsid w:val="00507C90"/>
    <w:rsid w:val="00507CD2"/>
    <w:rsid w:val="00510276"/>
    <w:rsid w:val="005102B9"/>
    <w:rsid w:val="0051087C"/>
    <w:rsid w:val="0051089B"/>
    <w:rsid w:val="005108C8"/>
    <w:rsid w:val="005114A3"/>
    <w:rsid w:val="00511506"/>
    <w:rsid w:val="005117A9"/>
    <w:rsid w:val="00511F57"/>
    <w:rsid w:val="0051204E"/>
    <w:rsid w:val="00512130"/>
    <w:rsid w:val="00512146"/>
    <w:rsid w:val="00512738"/>
    <w:rsid w:val="00512869"/>
    <w:rsid w:val="00512993"/>
    <w:rsid w:val="00512AF4"/>
    <w:rsid w:val="005130E6"/>
    <w:rsid w:val="005135C0"/>
    <w:rsid w:val="005135C3"/>
    <w:rsid w:val="0051374A"/>
    <w:rsid w:val="005137AF"/>
    <w:rsid w:val="005137E2"/>
    <w:rsid w:val="00513C06"/>
    <w:rsid w:val="00514AEB"/>
    <w:rsid w:val="00514E15"/>
    <w:rsid w:val="00515666"/>
    <w:rsid w:val="00515CBE"/>
    <w:rsid w:val="00515E2B"/>
    <w:rsid w:val="00515EE4"/>
    <w:rsid w:val="0051677A"/>
    <w:rsid w:val="0051678C"/>
    <w:rsid w:val="00516E29"/>
    <w:rsid w:val="00516FF1"/>
    <w:rsid w:val="00517669"/>
    <w:rsid w:val="005206BF"/>
    <w:rsid w:val="0052098D"/>
    <w:rsid w:val="00520E47"/>
    <w:rsid w:val="0052143B"/>
    <w:rsid w:val="005214B4"/>
    <w:rsid w:val="00521A1D"/>
    <w:rsid w:val="00521D35"/>
    <w:rsid w:val="00522272"/>
    <w:rsid w:val="005223BD"/>
    <w:rsid w:val="00522417"/>
    <w:rsid w:val="0052249D"/>
    <w:rsid w:val="00522514"/>
    <w:rsid w:val="00522840"/>
    <w:rsid w:val="005228BE"/>
    <w:rsid w:val="00522A7E"/>
    <w:rsid w:val="00522E23"/>
    <w:rsid w:val="00522F20"/>
    <w:rsid w:val="0052351F"/>
    <w:rsid w:val="0052354D"/>
    <w:rsid w:val="00523584"/>
    <w:rsid w:val="00523CF1"/>
    <w:rsid w:val="00523F55"/>
    <w:rsid w:val="005241E9"/>
    <w:rsid w:val="0052435C"/>
    <w:rsid w:val="00524391"/>
    <w:rsid w:val="00524515"/>
    <w:rsid w:val="005245E7"/>
    <w:rsid w:val="00524729"/>
    <w:rsid w:val="00524856"/>
    <w:rsid w:val="00524B1C"/>
    <w:rsid w:val="00524F9F"/>
    <w:rsid w:val="00525508"/>
    <w:rsid w:val="0052593E"/>
    <w:rsid w:val="00525CE6"/>
    <w:rsid w:val="00525E6E"/>
    <w:rsid w:val="00526006"/>
    <w:rsid w:val="0052624A"/>
    <w:rsid w:val="005263A3"/>
    <w:rsid w:val="005269B1"/>
    <w:rsid w:val="00526FCA"/>
    <w:rsid w:val="00527068"/>
    <w:rsid w:val="0052735F"/>
    <w:rsid w:val="00527CC2"/>
    <w:rsid w:val="00527F3A"/>
    <w:rsid w:val="0053007E"/>
    <w:rsid w:val="005302E7"/>
    <w:rsid w:val="00530397"/>
    <w:rsid w:val="00530494"/>
    <w:rsid w:val="005304EE"/>
    <w:rsid w:val="005308DB"/>
    <w:rsid w:val="00530A2E"/>
    <w:rsid w:val="00530B89"/>
    <w:rsid w:val="00530CCB"/>
    <w:rsid w:val="00530ED8"/>
    <w:rsid w:val="00530FBE"/>
    <w:rsid w:val="005311F1"/>
    <w:rsid w:val="005313F2"/>
    <w:rsid w:val="00531B1D"/>
    <w:rsid w:val="00531CC7"/>
    <w:rsid w:val="00531D84"/>
    <w:rsid w:val="00531F23"/>
    <w:rsid w:val="00531F77"/>
    <w:rsid w:val="00532308"/>
    <w:rsid w:val="00532DDC"/>
    <w:rsid w:val="00532DF2"/>
    <w:rsid w:val="00532E11"/>
    <w:rsid w:val="00532FE2"/>
    <w:rsid w:val="00533159"/>
    <w:rsid w:val="005339DB"/>
    <w:rsid w:val="0053453E"/>
    <w:rsid w:val="00534C89"/>
    <w:rsid w:val="00534E0D"/>
    <w:rsid w:val="00534FB9"/>
    <w:rsid w:val="00535491"/>
    <w:rsid w:val="00535D02"/>
    <w:rsid w:val="00535DE0"/>
    <w:rsid w:val="005367E1"/>
    <w:rsid w:val="00536DDF"/>
    <w:rsid w:val="00536EAD"/>
    <w:rsid w:val="00537065"/>
    <w:rsid w:val="0053758A"/>
    <w:rsid w:val="005376AE"/>
    <w:rsid w:val="0053772B"/>
    <w:rsid w:val="005403B7"/>
    <w:rsid w:val="005404F6"/>
    <w:rsid w:val="00540A8F"/>
    <w:rsid w:val="00541149"/>
    <w:rsid w:val="00541573"/>
    <w:rsid w:val="005415E6"/>
    <w:rsid w:val="00541793"/>
    <w:rsid w:val="00541C43"/>
    <w:rsid w:val="00542334"/>
    <w:rsid w:val="0054236B"/>
    <w:rsid w:val="0054246D"/>
    <w:rsid w:val="005425D8"/>
    <w:rsid w:val="005426C9"/>
    <w:rsid w:val="005433CA"/>
    <w:rsid w:val="0054348A"/>
    <w:rsid w:val="005446EA"/>
    <w:rsid w:val="00544825"/>
    <w:rsid w:val="00544848"/>
    <w:rsid w:val="0054497F"/>
    <w:rsid w:val="00544CC9"/>
    <w:rsid w:val="00544F73"/>
    <w:rsid w:val="0054553C"/>
    <w:rsid w:val="005457F0"/>
    <w:rsid w:val="00545884"/>
    <w:rsid w:val="00545D3D"/>
    <w:rsid w:val="00545FEB"/>
    <w:rsid w:val="0054625A"/>
    <w:rsid w:val="00546494"/>
    <w:rsid w:val="00546517"/>
    <w:rsid w:val="00546704"/>
    <w:rsid w:val="00546BD1"/>
    <w:rsid w:val="00546E2A"/>
    <w:rsid w:val="00546EB0"/>
    <w:rsid w:val="00547316"/>
    <w:rsid w:val="00547696"/>
    <w:rsid w:val="00547B34"/>
    <w:rsid w:val="00547DD9"/>
    <w:rsid w:val="0055005D"/>
    <w:rsid w:val="00550408"/>
    <w:rsid w:val="00550539"/>
    <w:rsid w:val="00550BA3"/>
    <w:rsid w:val="00550BC7"/>
    <w:rsid w:val="00550C9F"/>
    <w:rsid w:val="005512D6"/>
    <w:rsid w:val="00551A30"/>
    <w:rsid w:val="00551AC1"/>
    <w:rsid w:val="0055295D"/>
    <w:rsid w:val="00552CCE"/>
    <w:rsid w:val="00552D95"/>
    <w:rsid w:val="00553198"/>
    <w:rsid w:val="00553448"/>
    <w:rsid w:val="005537E3"/>
    <w:rsid w:val="00553DEC"/>
    <w:rsid w:val="00554648"/>
    <w:rsid w:val="00554706"/>
    <w:rsid w:val="00554918"/>
    <w:rsid w:val="00554CD4"/>
    <w:rsid w:val="00555210"/>
    <w:rsid w:val="00555429"/>
    <w:rsid w:val="00555EC3"/>
    <w:rsid w:val="00555F9D"/>
    <w:rsid w:val="00556774"/>
    <w:rsid w:val="00556E04"/>
    <w:rsid w:val="0055718D"/>
    <w:rsid w:val="00557AA5"/>
    <w:rsid w:val="00557C72"/>
    <w:rsid w:val="00560439"/>
    <w:rsid w:val="00560510"/>
    <w:rsid w:val="00560609"/>
    <w:rsid w:val="00560622"/>
    <w:rsid w:val="00560B69"/>
    <w:rsid w:val="00560DD9"/>
    <w:rsid w:val="00560EB1"/>
    <w:rsid w:val="0056126E"/>
    <w:rsid w:val="00561C5F"/>
    <w:rsid w:val="00561F19"/>
    <w:rsid w:val="00562808"/>
    <w:rsid w:val="00562BEA"/>
    <w:rsid w:val="0056328A"/>
    <w:rsid w:val="0056354B"/>
    <w:rsid w:val="00563AE6"/>
    <w:rsid w:val="00564299"/>
    <w:rsid w:val="005642E9"/>
    <w:rsid w:val="00564330"/>
    <w:rsid w:val="0056492C"/>
    <w:rsid w:val="00564A6F"/>
    <w:rsid w:val="00564BD5"/>
    <w:rsid w:val="00566085"/>
    <w:rsid w:val="005664D1"/>
    <w:rsid w:val="00566569"/>
    <w:rsid w:val="00566760"/>
    <w:rsid w:val="00566AB9"/>
    <w:rsid w:val="00566D82"/>
    <w:rsid w:val="0056708F"/>
    <w:rsid w:val="005673CB"/>
    <w:rsid w:val="00567507"/>
    <w:rsid w:val="0057013F"/>
    <w:rsid w:val="00570651"/>
    <w:rsid w:val="00570D52"/>
    <w:rsid w:val="00570DA6"/>
    <w:rsid w:val="00570E0B"/>
    <w:rsid w:val="0057102F"/>
    <w:rsid w:val="00571777"/>
    <w:rsid w:val="005719E2"/>
    <w:rsid w:val="00571C42"/>
    <w:rsid w:val="00571C77"/>
    <w:rsid w:val="00571D69"/>
    <w:rsid w:val="00572872"/>
    <w:rsid w:val="00572F31"/>
    <w:rsid w:val="005732F9"/>
    <w:rsid w:val="00573600"/>
    <w:rsid w:val="005740CA"/>
    <w:rsid w:val="0057413B"/>
    <w:rsid w:val="00574501"/>
    <w:rsid w:val="005746A6"/>
    <w:rsid w:val="005749F5"/>
    <w:rsid w:val="00574D13"/>
    <w:rsid w:val="005750E9"/>
    <w:rsid w:val="005754E3"/>
    <w:rsid w:val="005755E5"/>
    <w:rsid w:val="00575950"/>
    <w:rsid w:val="00575C70"/>
    <w:rsid w:val="00575DF9"/>
    <w:rsid w:val="005761D4"/>
    <w:rsid w:val="005763E5"/>
    <w:rsid w:val="005767F1"/>
    <w:rsid w:val="005768ED"/>
    <w:rsid w:val="00576A9D"/>
    <w:rsid w:val="00576E2B"/>
    <w:rsid w:val="00577EC1"/>
    <w:rsid w:val="00580813"/>
    <w:rsid w:val="005808DF"/>
    <w:rsid w:val="005809FD"/>
    <w:rsid w:val="00580FF5"/>
    <w:rsid w:val="00581070"/>
    <w:rsid w:val="005810E0"/>
    <w:rsid w:val="00581845"/>
    <w:rsid w:val="00581980"/>
    <w:rsid w:val="0058252C"/>
    <w:rsid w:val="00582744"/>
    <w:rsid w:val="00582F36"/>
    <w:rsid w:val="005834A6"/>
    <w:rsid w:val="0058372A"/>
    <w:rsid w:val="00583A52"/>
    <w:rsid w:val="005842AD"/>
    <w:rsid w:val="00584645"/>
    <w:rsid w:val="00584E35"/>
    <w:rsid w:val="0058519C"/>
    <w:rsid w:val="0058541F"/>
    <w:rsid w:val="005855FA"/>
    <w:rsid w:val="00585D97"/>
    <w:rsid w:val="005866E4"/>
    <w:rsid w:val="00586714"/>
    <w:rsid w:val="00586964"/>
    <w:rsid w:val="00586E2F"/>
    <w:rsid w:val="0058721F"/>
    <w:rsid w:val="00587580"/>
    <w:rsid w:val="00587D6D"/>
    <w:rsid w:val="00587E4C"/>
    <w:rsid w:val="00590382"/>
    <w:rsid w:val="0059048B"/>
    <w:rsid w:val="005905F1"/>
    <w:rsid w:val="00590673"/>
    <w:rsid w:val="00590EC5"/>
    <w:rsid w:val="00591226"/>
    <w:rsid w:val="0059149A"/>
    <w:rsid w:val="0059160F"/>
    <w:rsid w:val="00591739"/>
    <w:rsid w:val="00591D5B"/>
    <w:rsid w:val="00591F46"/>
    <w:rsid w:val="00592488"/>
    <w:rsid w:val="005926AA"/>
    <w:rsid w:val="00592739"/>
    <w:rsid w:val="00593584"/>
    <w:rsid w:val="005937B5"/>
    <w:rsid w:val="00594374"/>
    <w:rsid w:val="00594A0F"/>
    <w:rsid w:val="00594AFF"/>
    <w:rsid w:val="00594C06"/>
    <w:rsid w:val="00594CC5"/>
    <w:rsid w:val="00594E2D"/>
    <w:rsid w:val="0059500E"/>
    <w:rsid w:val="00595196"/>
    <w:rsid w:val="005956EE"/>
    <w:rsid w:val="005959F5"/>
    <w:rsid w:val="00595A56"/>
    <w:rsid w:val="00595C56"/>
    <w:rsid w:val="00596260"/>
    <w:rsid w:val="0059626F"/>
    <w:rsid w:val="005963E5"/>
    <w:rsid w:val="0059653C"/>
    <w:rsid w:val="00596590"/>
    <w:rsid w:val="00596A61"/>
    <w:rsid w:val="00596B27"/>
    <w:rsid w:val="005976A1"/>
    <w:rsid w:val="005978E2"/>
    <w:rsid w:val="005A083E"/>
    <w:rsid w:val="005A0C58"/>
    <w:rsid w:val="005A0E94"/>
    <w:rsid w:val="005A0EEA"/>
    <w:rsid w:val="005A0F29"/>
    <w:rsid w:val="005A131B"/>
    <w:rsid w:val="005A1394"/>
    <w:rsid w:val="005A1705"/>
    <w:rsid w:val="005A18F8"/>
    <w:rsid w:val="005A19C1"/>
    <w:rsid w:val="005A1B26"/>
    <w:rsid w:val="005A20CE"/>
    <w:rsid w:val="005A2835"/>
    <w:rsid w:val="005A2A63"/>
    <w:rsid w:val="005A2D0B"/>
    <w:rsid w:val="005A2D35"/>
    <w:rsid w:val="005A2DB4"/>
    <w:rsid w:val="005A31C4"/>
    <w:rsid w:val="005A36AA"/>
    <w:rsid w:val="005A3700"/>
    <w:rsid w:val="005A37E0"/>
    <w:rsid w:val="005A39F8"/>
    <w:rsid w:val="005A3C2A"/>
    <w:rsid w:val="005A3C33"/>
    <w:rsid w:val="005A3FE4"/>
    <w:rsid w:val="005A434C"/>
    <w:rsid w:val="005A4F17"/>
    <w:rsid w:val="005A5548"/>
    <w:rsid w:val="005A5B1A"/>
    <w:rsid w:val="005A5D8D"/>
    <w:rsid w:val="005A60F4"/>
    <w:rsid w:val="005A6324"/>
    <w:rsid w:val="005A6492"/>
    <w:rsid w:val="005A6DBF"/>
    <w:rsid w:val="005A6E87"/>
    <w:rsid w:val="005A6EE5"/>
    <w:rsid w:val="005A73E3"/>
    <w:rsid w:val="005A7A05"/>
    <w:rsid w:val="005B05D1"/>
    <w:rsid w:val="005B06BF"/>
    <w:rsid w:val="005B0ABB"/>
    <w:rsid w:val="005B0C88"/>
    <w:rsid w:val="005B0CCC"/>
    <w:rsid w:val="005B0D99"/>
    <w:rsid w:val="005B10C4"/>
    <w:rsid w:val="005B11A4"/>
    <w:rsid w:val="005B144F"/>
    <w:rsid w:val="005B169A"/>
    <w:rsid w:val="005B1E25"/>
    <w:rsid w:val="005B21CB"/>
    <w:rsid w:val="005B2408"/>
    <w:rsid w:val="005B31DB"/>
    <w:rsid w:val="005B335C"/>
    <w:rsid w:val="005B3793"/>
    <w:rsid w:val="005B37B3"/>
    <w:rsid w:val="005B38B7"/>
    <w:rsid w:val="005B398B"/>
    <w:rsid w:val="005B3EC9"/>
    <w:rsid w:val="005B3F07"/>
    <w:rsid w:val="005B3F74"/>
    <w:rsid w:val="005B4731"/>
    <w:rsid w:val="005B4802"/>
    <w:rsid w:val="005B4999"/>
    <w:rsid w:val="005B4B06"/>
    <w:rsid w:val="005B4BEA"/>
    <w:rsid w:val="005B62C7"/>
    <w:rsid w:val="005B656E"/>
    <w:rsid w:val="005B684C"/>
    <w:rsid w:val="005B69D5"/>
    <w:rsid w:val="005B6A39"/>
    <w:rsid w:val="005B72CB"/>
    <w:rsid w:val="005B754E"/>
    <w:rsid w:val="005B7556"/>
    <w:rsid w:val="005B7A29"/>
    <w:rsid w:val="005C051D"/>
    <w:rsid w:val="005C09AE"/>
    <w:rsid w:val="005C128C"/>
    <w:rsid w:val="005C13B0"/>
    <w:rsid w:val="005C1420"/>
    <w:rsid w:val="005C1609"/>
    <w:rsid w:val="005C1696"/>
    <w:rsid w:val="005C19CF"/>
    <w:rsid w:val="005C1EA6"/>
    <w:rsid w:val="005C1EC6"/>
    <w:rsid w:val="005C201F"/>
    <w:rsid w:val="005C21A8"/>
    <w:rsid w:val="005C313B"/>
    <w:rsid w:val="005C31E8"/>
    <w:rsid w:val="005C354E"/>
    <w:rsid w:val="005C36B3"/>
    <w:rsid w:val="005C36E6"/>
    <w:rsid w:val="005C3866"/>
    <w:rsid w:val="005C39CF"/>
    <w:rsid w:val="005C3EFC"/>
    <w:rsid w:val="005C463F"/>
    <w:rsid w:val="005C5238"/>
    <w:rsid w:val="005C52E2"/>
    <w:rsid w:val="005C59B0"/>
    <w:rsid w:val="005C5A6F"/>
    <w:rsid w:val="005C5C96"/>
    <w:rsid w:val="005C5F63"/>
    <w:rsid w:val="005C600E"/>
    <w:rsid w:val="005C62DA"/>
    <w:rsid w:val="005C64F2"/>
    <w:rsid w:val="005C6558"/>
    <w:rsid w:val="005C6C3A"/>
    <w:rsid w:val="005C6E63"/>
    <w:rsid w:val="005C6F75"/>
    <w:rsid w:val="005C7084"/>
    <w:rsid w:val="005C71FA"/>
    <w:rsid w:val="005C749E"/>
    <w:rsid w:val="005C768A"/>
    <w:rsid w:val="005D04FF"/>
    <w:rsid w:val="005D0B99"/>
    <w:rsid w:val="005D1649"/>
    <w:rsid w:val="005D1A94"/>
    <w:rsid w:val="005D1FB3"/>
    <w:rsid w:val="005D2092"/>
    <w:rsid w:val="005D23CD"/>
    <w:rsid w:val="005D249B"/>
    <w:rsid w:val="005D2879"/>
    <w:rsid w:val="005D2CC0"/>
    <w:rsid w:val="005D2D02"/>
    <w:rsid w:val="005D2EA0"/>
    <w:rsid w:val="005D308E"/>
    <w:rsid w:val="005D3625"/>
    <w:rsid w:val="005D3960"/>
    <w:rsid w:val="005D3A39"/>
    <w:rsid w:val="005D3A48"/>
    <w:rsid w:val="005D3C4C"/>
    <w:rsid w:val="005D427F"/>
    <w:rsid w:val="005D46EA"/>
    <w:rsid w:val="005D4B60"/>
    <w:rsid w:val="005D4E97"/>
    <w:rsid w:val="005D4EE1"/>
    <w:rsid w:val="005D581E"/>
    <w:rsid w:val="005D5948"/>
    <w:rsid w:val="005D5A31"/>
    <w:rsid w:val="005D5F62"/>
    <w:rsid w:val="005D5FAB"/>
    <w:rsid w:val="005D6500"/>
    <w:rsid w:val="005D66A5"/>
    <w:rsid w:val="005D69F2"/>
    <w:rsid w:val="005D6A48"/>
    <w:rsid w:val="005D6B1F"/>
    <w:rsid w:val="005D6DEF"/>
    <w:rsid w:val="005D6FCE"/>
    <w:rsid w:val="005D7248"/>
    <w:rsid w:val="005D73D9"/>
    <w:rsid w:val="005D7543"/>
    <w:rsid w:val="005D76F2"/>
    <w:rsid w:val="005D7AF8"/>
    <w:rsid w:val="005D7F44"/>
    <w:rsid w:val="005E00A5"/>
    <w:rsid w:val="005E03C4"/>
    <w:rsid w:val="005E04F0"/>
    <w:rsid w:val="005E0E37"/>
    <w:rsid w:val="005E12BC"/>
    <w:rsid w:val="005E17F8"/>
    <w:rsid w:val="005E1AB1"/>
    <w:rsid w:val="005E2109"/>
    <w:rsid w:val="005E2288"/>
    <w:rsid w:val="005E257D"/>
    <w:rsid w:val="005E2EF2"/>
    <w:rsid w:val="005E2EFF"/>
    <w:rsid w:val="005E366A"/>
    <w:rsid w:val="005E3693"/>
    <w:rsid w:val="005E388D"/>
    <w:rsid w:val="005E3C46"/>
    <w:rsid w:val="005E4801"/>
    <w:rsid w:val="005E4A23"/>
    <w:rsid w:val="005E4E51"/>
    <w:rsid w:val="005E50E7"/>
    <w:rsid w:val="005E5132"/>
    <w:rsid w:val="005E5637"/>
    <w:rsid w:val="005E5789"/>
    <w:rsid w:val="005E5D6F"/>
    <w:rsid w:val="005E5D76"/>
    <w:rsid w:val="005E64BD"/>
    <w:rsid w:val="005E6739"/>
    <w:rsid w:val="005E69CF"/>
    <w:rsid w:val="005E6A38"/>
    <w:rsid w:val="005E6D0A"/>
    <w:rsid w:val="005E7784"/>
    <w:rsid w:val="005E77CE"/>
    <w:rsid w:val="005E7AB5"/>
    <w:rsid w:val="005F0366"/>
    <w:rsid w:val="005F0C30"/>
    <w:rsid w:val="005F0F18"/>
    <w:rsid w:val="005F1310"/>
    <w:rsid w:val="005F136B"/>
    <w:rsid w:val="005F13EA"/>
    <w:rsid w:val="005F1732"/>
    <w:rsid w:val="005F1B3A"/>
    <w:rsid w:val="005F2145"/>
    <w:rsid w:val="005F28E7"/>
    <w:rsid w:val="005F2A41"/>
    <w:rsid w:val="005F2CF4"/>
    <w:rsid w:val="005F373C"/>
    <w:rsid w:val="005F3917"/>
    <w:rsid w:val="005F3E57"/>
    <w:rsid w:val="005F401D"/>
    <w:rsid w:val="005F44D8"/>
    <w:rsid w:val="005F46DF"/>
    <w:rsid w:val="005F46E3"/>
    <w:rsid w:val="005F473A"/>
    <w:rsid w:val="005F4EB5"/>
    <w:rsid w:val="005F5381"/>
    <w:rsid w:val="005F54CC"/>
    <w:rsid w:val="005F557B"/>
    <w:rsid w:val="005F5594"/>
    <w:rsid w:val="005F56F4"/>
    <w:rsid w:val="005F58C8"/>
    <w:rsid w:val="005F5B1D"/>
    <w:rsid w:val="005F5E70"/>
    <w:rsid w:val="005F6018"/>
    <w:rsid w:val="005F61BF"/>
    <w:rsid w:val="005F6463"/>
    <w:rsid w:val="005F66A3"/>
    <w:rsid w:val="005F6878"/>
    <w:rsid w:val="005F7B06"/>
    <w:rsid w:val="005F7C4F"/>
    <w:rsid w:val="005F7C7C"/>
    <w:rsid w:val="005F7CF1"/>
    <w:rsid w:val="005F7CFA"/>
    <w:rsid w:val="005F7D7B"/>
    <w:rsid w:val="00600460"/>
    <w:rsid w:val="006008A5"/>
    <w:rsid w:val="00600D9E"/>
    <w:rsid w:val="0060108E"/>
    <w:rsid w:val="0060169A"/>
    <w:rsid w:val="006016E1"/>
    <w:rsid w:val="00601F81"/>
    <w:rsid w:val="0060203E"/>
    <w:rsid w:val="006021A2"/>
    <w:rsid w:val="00602390"/>
    <w:rsid w:val="006027F7"/>
    <w:rsid w:val="0060288D"/>
    <w:rsid w:val="0060297E"/>
    <w:rsid w:val="00602D27"/>
    <w:rsid w:val="00602F28"/>
    <w:rsid w:val="00603BFD"/>
    <w:rsid w:val="00604013"/>
    <w:rsid w:val="0060406C"/>
    <w:rsid w:val="00604612"/>
    <w:rsid w:val="00604B47"/>
    <w:rsid w:val="00605824"/>
    <w:rsid w:val="00605E91"/>
    <w:rsid w:val="0060614D"/>
    <w:rsid w:val="006064F0"/>
    <w:rsid w:val="00606803"/>
    <w:rsid w:val="00606902"/>
    <w:rsid w:val="006069D2"/>
    <w:rsid w:val="00606BCB"/>
    <w:rsid w:val="00606EF7"/>
    <w:rsid w:val="006071F7"/>
    <w:rsid w:val="006073F5"/>
    <w:rsid w:val="00607655"/>
    <w:rsid w:val="0060773A"/>
    <w:rsid w:val="00607B3F"/>
    <w:rsid w:val="0061020B"/>
    <w:rsid w:val="00610406"/>
    <w:rsid w:val="00610C9B"/>
    <w:rsid w:val="00610D63"/>
    <w:rsid w:val="00610E79"/>
    <w:rsid w:val="00611068"/>
    <w:rsid w:val="00611452"/>
    <w:rsid w:val="0061173C"/>
    <w:rsid w:val="006119F3"/>
    <w:rsid w:val="00612076"/>
    <w:rsid w:val="006122CC"/>
    <w:rsid w:val="0061239A"/>
    <w:rsid w:val="00612EE2"/>
    <w:rsid w:val="00613473"/>
    <w:rsid w:val="006134C4"/>
    <w:rsid w:val="00613F9E"/>
    <w:rsid w:val="00614153"/>
    <w:rsid w:val="006144A1"/>
    <w:rsid w:val="00614581"/>
    <w:rsid w:val="00614DC8"/>
    <w:rsid w:val="00614E01"/>
    <w:rsid w:val="00614F4E"/>
    <w:rsid w:val="00614FB9"/>
    <w:rsid w:val="0061501B"/>
    <w:rsid w:val="00615132"/>
    <w:rsid w:val="00615225"/>
    <w:rsid w:val="00615B7C"/>
    <w:rsid w:val="00615EBB"/>
    <w:rsid w:val="00615F89"/>
    <w:rsid w:val="00616096"/>
    <w:rsid w:val="006160A2"/>
    <w:rsid w:val="00616A1A"/>
    <w:rsid w:val="00616DF0"/>
    <w:rsid w:val="00616E2C"/>
    <w:rsid w:val="00616E31"/>
    <w:rsid w:val="00616F4E"/>
    <w:rsid w:val="0061726F"/>
    <w:rsid w:val="006175CC"/>
    <w:rsid w:val="006176F5"/>
    <w:rsid w:val="00617794"/>
    <w:rsid w:val="0062036F"/>
    <w:rsid w:val="00620852"/>
    <w:rsid w:val="00620E5E"/>
    <w:rsid w:val="006212D2"/>
    <w:rsid w:val="006214B8"/>
    <w:rsid w:val="006215BB"/>
    <w:rsid w:val="00621DB8"/>
    <w:rsid w:val="00621DFF"/>
    <w:rsid w:val="00622133"/>
    <w:rsid w:val="006221F9"/>
    <w:rsid w:val="006225BC"/>
    <w:rsid w:val="0062282C"/>
    <w:rsid w:val="00622927"/>
    <w:rsid w:val="00622A80"/>
    <w:rsid w:val="00622B8A"/>
    <w:rsid w:val="00622D72"/>
    <w:rsid w:val="00622EC3"/>
    <w:rsid w:val="00623070"/>
    <w:rsid w:val="0062321B"/>
    <w:rsid w:val="00623589"/>
    <w:rsid w:val="00624377"/>
    <w:rsid w:val="006243AD"/>
    <w:rsid w:val="006243E3"/>
    <w:rsid w:val="006247C3"/>
    <w:rsid w:val="00624D37"/>
    <w:rsid w:val="00626030"/>
    <w:rsid w:val="00626955"/>
    <w:rsid w:val="00626FAA"/>
    <w:rsid w:val="00627405"/>
    <w:rsid w:val="006275D8"/>
    <w:rsid w:val="006278BD"/>
    <w:rsid w:val="006279A4"/>
    <w:rsid w:val="00627A2C"/>
    <w:rsid w:val="006302AA"/>
    <w:rsid w:val="006303F7"/>
    <w:rsid w:val="0063097B"/>
    <w:rsid w:val="00630DDB"/>
    <w:rsid w:val="006310B0"/>
    <w:rsid w:val="00631121"/>
    <w:rsid w:val="0063341F"/>
    <w:rsid w:val="0063362C"/>
    <w:rsid w:val="00633717"/>
    <w:rsid w:val="006338A0"/>
    <w:rsid w:val="00633B34"/>
    <w:rsid w:val="00633B3F"/>
    <w:rsid w:val="00633C34"/>
    <w:rsid w:val="00633DE1"/>
    <w:rsid w:val="00634080"/>
    <w:rsid w:val="0063416B"/>
    <w:rsid w:val="006342EF"/>
    <w:rsid w:val="0063442B"/>
    <w:rsid w:val="00634588"/>
    <w:rsid w:val="006345F0"/>
    <w:rsid w:val="006349C3"/>
    <w:rsid w:val="00634D63"/>
    <w:rsid w:val="0063504D"/>
    <w:rsid w:val="00635DFB"/>
    <w:rsid w:val="006363BD"/>
    <w:rsid w:val="006364FE"/>
    <w:rsid w:val="00636653"/>
    <w:rsid w:val="00636718"/>
    <w:rsid w:val="006367DF"/>
    <w:rsid w:val="00636890"/>
    <w:rsid w:val="006371D6"/>
    <w:rsid w:val="00637543"/>
    <w:rsid w:val="006375C7"/>
    <w:rsid w:val="00637A4A"/>
    <w:rsid w:val="00637C20"/>
    <w:rsid w:val="00637DE7"/>
    <w:rsid w:val="006406D6"/>
    <w:rsid w:val="00640872"/>
    <w:rsid w:val="006411E1"/>
    <w:rsid w:val="006412DC"/>
    <w:rsid w:val="006414FB"/>
    <w:rsid w:val="00641BEE"/>
    <w:rsid w:val="00641CBF"/>
    <w:rsid w:val="00641E81"/>
    <w:rsid w:val="00642562"/>
    <w:rsid w:val="006425FA"/>
    <w:rsid w:val="00642955"/>
    <w:rsid w:val="00642B39"/>
    <w:rsid w:val="00642BC6"/>
    <w:rsid w:val="00643870"/>
    <w:rsid w:val="0064463D"/>
    <w:rsid w:val="00644790"/>
    <w:rsid w:val="006457CE"/>
    <w:rsid w:val="006458AF"/>
    <w:rsid w:val="00645D2C"/>
    <w:rsid w:val="006466BF"/>
    <w:rsid w:val="00646816"/>
    <w:rsid w:val="00646D9C"/>
    <w:rsid w:val="00646EE4"/>
    <w:rsid w:val="0064761A"/>
    <w:rsid w:val="00647AE1"/>
    <w:rsid w:val="00647BE4"/>
    <w:rsid w:val="006501AF"/>
    <w:rsid w:val="0065076C"/>
    <w:rsid w:val="006507CC"/>
    <w:rsid w:val="00650A09"/>
    <w:rsid w:val="00650DDE"/>
    <w:rsid w:val="006517BD"/>
    <w:rsid w:val="00651A69"/>
    <w:rsid w:val="00651AAC"/>
    <w:rsid w:val="0065205A"/>
    <w:rsid w:val="00653355"/>
    <w:rsid w:val="00653394"/>
    <w:rsid w:val="006533B2"/>
    <w:rsid w:val="00653689"/>
    <w:rsid w:val="00654445"/>
    <w:rsid w:val="006545E8"/>
    <w:rsid w:val="006548F7"/>
    <w:rsid w:val="00654EE9"/>
    <w:rsid w:val="0065505B"/>
    <w:rsid w:val="006557D0"/>
    <w:rsid w:val="006559A9"/>
    <w:rsid w:val="00655A8B"/>
    <w:rsid w:val="00655D05"/>
    <w:rsid w:val="00656276"/>
    <w:rsid w:val="00656456"/>
    <w:rsid w:val="00656488"/>
    <w:rsid w:val="006564E4"/>
    <w:rsid w:val="006569F1"/>
    <w:rsid w:val="00656ED7"/>
    <w:rsid w:val="006570C7"/>
    <w:rsid w:val="00657173"/>
    <w:rsid w:val="00657304"/>
    <w:rsid w:val="0065769D"/>
    <w:rsid w:val="00657A78"/>
    <w:rsid w:val="00657B83"/>
    <w:rsid w:val="00657C89"/>
    <w:rsid w:val="00657FBA"/>
    <w:rsid w:val="0066006C"/>
    <w:rsid w:val="00660BB5"/>
    <w:rsid w:val="00661B0F"/>
    <w:rsid w:val="00661B70"/>
    <w:rsid w:val="00661B75"/>
    <w:rsid w:val="00661EFC"/>
    <w:rsid w:val="00661F53"/>
    <w:rsid w:val="0066286A"/>
    <w:rsid w:val="0066298B"/>
    <w:rsid w:val="006632E1"/>
    <w:rsid w:val="00663327"/>
    <w:rsid w:val="00663C9B"/>
    <w:rsid w:val="006644CE"/>
    <w:rsid w:val="006648B8"/>
    <w:rsid w:val="00664A66"/>
    <w:rsid w:val="00664B48"/>
    <w:rsid w:val="00664EEE"/>
    <w:rsid w:val="00665C85"/>
    <w:rsid w:val="00665FCD"/>
    <w:rsid w:val="0066605D"/>
    <w:rsid w:val="006663A0"/>
    <w:rsid w:val="00666647"/>
    <w:rsid w:val="006670AC"/>
    <w:rsid w:val="006675A1"/>
    <w:rsid w:val="00667961"/>
    <w:rsid w:val="006679BE"/>
    <w:rsid w:val="00667A4B"/>
    <w:rsid w:val="00667BD3"/>
    <w:rsid w:val="00667DC7"/>
    <w:rsid w:val="00670530"/>
    <w:rsid w:val="006708C4"/>
    <w:rsid w:val="00670942"/>
    <w:rsid w:val="00670D27"/>
    <w:rsid w:val="00670E00"/>
    <w:rsid w:val="006713ED"/>
    <w:rsid w:val="006717F0"/>
    <w:rsid w:val="00671817"/>
    <w:rsid w:val="006719CC"/>
    <w:rsid w:val="00671A73"/>
    <w:rsid w:val="00671C4E"/>
    <w:rsid w:val="0067214E"/>
    <w:rsid w:val="00672307"/>
    <w:rsid w:val="006723D6"/>
    <w:rsid w:val="00672772"/>
    <w:rsid w:val="00672FED"/>
    <w:rsid w:val="006734EC"/>
    <w:rsid w:val="00673814"/>
    <w:rsid w:val="006738BE"/>
    <w:rsid w:val="00673F32"/>
    <w:rsid w:val="00674044"/>
    <w:rsid w:val="0067455A"/>
    <w:rsid w:val="00674848"/>
    <w:rsid w:val="00674F33"/>
    <w:rsid w:val="00675214"/>
    <w:rsid w:val="006753A7"/>
    <w:rsid w:val="0067569F"/>
    <w:rsid w:val="00675719"/>
    <w:rsid w:val="00675AFE"/>
    <w:rsid w:val="00675FBD"/>
    <w:rsid w:val="00676110"/>
    <w:rsid w:val="00676143"/>
    <w:rsid w:val="006761BB"/>
    <w:rsid w:val="00676631"/>
    <w:rsid w:val="0067679A"/>
    <w:rsid w:val="0067691C"/>
    <w:rsid w:val="00676B7B"/>
    <w:rsid w:val="0067734B"/>
    <w:rsid w:val="0067739C"/>
    <w:rsid w:val="00677465"/>
    <w:rsid w:val="006774CB"/>
    <w:rsid w:val="0067779B"/>
    <w:rsid w:val="006779E4"/>
    <w:rsid w:val="00677D76"/>
    <w:rsid w:val="00677D9D"/>
    <w:rsid w:val="0068050E"/>
    <w:rsid w:val="006806FD"/>
    <w:rsid w:val="006808C6"/>
    <w:rsid w:val="00680CB6"/>
    <w:rsid w:val="00681382"/>
    <w:rsid w:val="00681607"/>
    <w:rsid w:val="0068163D"/>
    <w:rsid w:val="00681A2B"/>
    <w:rsid w:val="00681C3B"/>
    <w:rsid w:val="0068200C"/>
    <w:rsid w:val="006820E3"/>
    <w:rsid w:val="006821A0"/>
    <w:rsid w:val="006823CF"/>
    <w:rsid w:val="00682668"/>
    <w:rsid w:val="00682901"/>
    <w:rsid w:val="00683B4A"/>
    <w:rsid w:val="00683B74"/>
    <w:rsid w:val="00683EB5"/>
    <w:rsid w:val="00684085"/>
    <w:rsid w:val="00684145"/>
    <w:rsid w:val="006841BB"/>
    <w:rsid w:val="00684FDD"/>
    <w:rsid w:val="0068508A"/>
    <w:rsid w:val="00685250"/>
    <w:rsid w:val="006852AA"/>
    <w:rsid w:val="006854D2"/>
    <w:rsid w:val="00685B3C"/>
    <w:rsid w:val="0068615E"/>
    <w:rsid w:val="00686A30"/>
    <w:rsid w:val="00687079"/>
    <w:rsid w:val="00687341"/>
    <w:rsid w:val="006876B9"/>
    <w:rsid w:val="006877CA"/>
    <w:rsid w:val="00687928"/>
    <w:rsid w:val="00687B9A"/>
    <w:rsid w:val="00687CDE"/>
    <w:rsid w:val="00687DF9"/>
    <w:rsid w:val="00690472"/>
    <w:rsid w:val="006905F3"/>
    <w:rsid w:val="006908FE"/>
    <w:rsid w:val="00691059"/>
    <w:rsid w:val="006920B8"/>
    <w:rsid w:val="00692A68"/>
    <w:rsid w:val="00693142"/>
    <w:rsid w:val="006937A2"/>
    <w:rsid w:val="00693908"/>
    <w:rsid w:val="00694036"/>
    <w:rsid w:val="0069420E"/>
    <w:rsid w:val="00695271"/>
    <w:rsid w:val="006959CF"/>
    <w:rsid w:val="00695D85"/>
    <w:rsid w:val="006962BE"/>
    <w:rsid w:val="006963FE"/>
    <w:rsid w:val="0069655B"/>
    <w:rsid w:val="00696C3B"/>
    <w:rsid w:val="00696DAC"/>
    <w:rsid w:val="006974FB"/>
    <w:rsid w:val="00697511"/>
    <w:rsid w:val="006A0092"/>
    <w:rsid w:val="006A0D72"/>
    <w:rsid w:val="006A138D"/>
    <w:rsid w:val="006A14B6"/>
    <w:rsid w:val="006A15A1"/>
    <w:rsid w:val="006A17AC"/>
    <w:rsid w:val="006A1999"/>
    <w:rsid w:val="006A1AE1"/>
    <w:rsid w:val="006A1B04"/>
    <w:rsid w:val="006A1D0C"/>
    <w:rsid w:val="006A22BC"/>
    <w:rsid w:val="006A246F"/>
    <w:rsid w:val="006A30A2"/>
    <w:rsid w:val="006A30B4"/>
    <w:rsid w:val="006A32D5"/>
    <w:rsid w:val="006A3342"/>
    <w:rsid w:val="006A3401"/>
    <w:rsid w:val="006A35B9"/>
    <w:rsid w:val="006A3A2A"/>
    <w:rsid w:val="006A3AD7"/>
    <w:rsid w:val="006A3B65"/>
    <w:rsid w:val="006A3CB3"/>
    <w:rsid w:val="006A43CD"/>
    <w:rsid w:val="006A44E4"/>
    <w:rsid w:val="006A4666"/>
    <w:rsid w:val="006A57C5"/>
    <w:rsid w:val="006A57E2"/>
    <w:rsid w:val="006A5A7F"/>
    <w:rsid w:val="006A5CAE"/>
    <w:rsid w:val="006A5E66"/>
    <w:rsid w:val="006A60E9"/>
    <w:rsid w:val="006A6286"/>
    <w:rsid w:val="006A689B"/>
    <w:rsid w:val="006A6B12"/>
    <w:rsid w:val="006A6D23"/>
    <w:rsid w:val="006A7A25"/>
    <w:rsid w:val="006A7DD6"/>
    <w:rsid w:val="006A7E15"/>
    <w:rsid w:val="006B012C"/>
    <w:rsid w:val="006B054F"/>
    <w:rsid w:val="006B090F"/>
    <w:rsid w:val="006B0DC4"/>
    <w:rsid w:val="006B0F6B"/>
    <w:rsid w:val="006B170D"/>
    <w:rsid w:val="006B17F1"/>
    <w:rsid w:val="006B1818"/>
    <w:rsid w:val="006B1BB2"/>
    <w:rsid w:val="006B1D23"/>
    <w:rsid w:val="006B25DE"/>
    <w:rsid w:val="006B27DB"/>
    <w:rsid w:val="006B2956"/>
    <w:rsid w:val="006B2B4F"/>
    <w:rsid w:val="006B2B80"/>
    <w:rsid w:val="006B2F84"/>
    <w:rsid w:val="006B3235"/>
    <w:rsid w:val="006B3D1D"/>
    <w:rsid w:val="006B3DB3"/>
    <w:rsid w:val="006B3F63"/>
    <w:rsid w:val="006B43CB"/>
    <w:rsid w:val="006B45C9"/>
    <w:rsid w:val="006B4B8D"/>
    <w:rsid w:val="006B4C16"/>
    <w:rsid w:val="006B4CBA"/>
    <w:rsid w:val="006B6394"/>
    <w:rsid w:val="006B6508"/>
    <w:rsid w:val="006B68DD"/>
    <w:rsid w:val="006B6C77"/>
    <w:rsid w:val="006B6F22"/>
    <w:rsid w:val="006B7519"/>
    <w:rsid w:val="006B75A9"/>
    <w:rsid w:val="006B7635"/>
    <w:rsid w:val="006B7778"/>
    <w:rsid w:val="006B7795"/>
    <w:rsid w:val="006B792C"/>
    <w:rsid w:val="006B7A85"/>
    <w:rsid w:val="006C0BB1"/>
    <w:rsid w:val="006C1223"/>
    <w:rsid w:val="006C16C8"/>
    <w:rsid w:val="006C19DE"/>
    <w:rsid w:val="006C1C3B"/>
    <w:rsid w:val="006C225F"/>
    <w:rsid w:val="006C2559"/>
    <w:rsid w:val="006C26D8"/>
    <w:rsid w:val="006C2E90"/>
    <w:rsid w:val="006C3872"/>
    <w:rsid w:val="006C3E5B"/>
    <w:rsid w:val="006C3FE8"/>
    <w:rsid w:val="006C442C"/>
    <w:rsid w:val="006C47CD"/>
    <w:rsid w:val="006C49BD"/>
    <w:rsid w:val="006C4E43"/>
    <w:rsid w:val="006C56F0"/>
    <w:rsid w:val="006C5995"/>
    <w:rsid w:val="006C5A23"/>
    <w:rsid w:val="006C5BD3"/>
    <w:rsid w:val="006C5D09"/>
    <w:rsid w:val="006C6160"/>
    <w:rsid w:val="006C62E1"/>
    <w:rsid w:val="006C62E6"/>
    <w:rsid w:val="006C62EE"/>
    <w:rsid w:val="006C6369"/>
    <w:rsid w:val="006C643E"/>
    <w:rsid w:val="006C6AB4"/>
    <w:rsid w:val="006C6B7B"/>
    <w:rsid w:val="006C6BD8"/>
    <w:rsid w:val="006C70AE"/>
    <w:rsid w:val="006C72D2"/>
    <w:rsid w:val="006C7C49"/>
    <w:rsid w:val="006C7EE8"/>
    <w:rsid w:val="006D016E"/>
    <w:rsid w:val="006D067B"/>
    <w:rsid w:val="006D0C13"/>
    <w:rsid w:val="006D0D88"/>
    <w:rsid w:val="006D0F41"/>
    <w:rsid w:val="006D0F8F"/>
    <w:rsid w:val="006D12EA"/>
    <w:rsid w:val="006D186C"/>
    <w:rsid w:val="006D18A1"/>
    <w:rsid w:val="006D200F"/>
    <w:rsid w:val="006D256A"/>
    <w:rsid w:val="006D2932"/>
    <w:rsid w:val="006D2ED9"/>
    <w:rsid w:val="006D308E"/>
    <w:rsid w:val="006D3216"/>
    <w:rsid w:val="006D32A2"/>
    <w:rsid w:val="006D32C6"/>
    <w:rsid w:val="006D339A"/>
    <w:rsid w:val="006D34EB"/>
    <w:rsid w:val="006D3671"/>
    <w:rsid w:val="006D36A0"/>
    <w:rsid w:val="006D3820"/>
    <w:rsid w:val="006D3D7B"/>
    <w:rsid w:val="006D414B"/>
    <w:rsid w:val="006D483B"/>
    <w:rsid w:val="006D49B7"/>
    <w:rsid w:val="006D4AC5"/>
    <w:rsid w:val="006D4B01"/>
    <w:rsid w:val="006D504A"/>
    <w:rsid w:val="006D539D"/>
    <w:rsid w:val="006D55BD"/>
    <w:rsid w:val="006D5631"/>
    <w:rsid w:val="006D57C4"/>
    <w:rsid w:val="006D58FE"/>
    <w:rsid w:val="006D5A35"/>
    <w:rsid w:val="006D5EED"/>
    <w:rsid w:val="006D6134"/>
    <w:rsid w:val="006D6328"/>
    <w:rsid w:val="006D64F4"/>
    <w:rsid w:val="006D67FE"/>
    <w:rsid w:val="006D6A27"/>
    <w:rsid w:val="006D6EE9"/>
    <w:rsid w:val="006D6F49"/>
    <w:rsid w:val="006D7126"/>
    <w:rsid w:val="006D7258"/>
    <w:rsid w:val="006D76AC"/>
    <w:rsid w:val="006D7CCE"/>
    <w:rsid w:val="006D7DAC"/>
    <w:rsid w:val="006E0719"/>
    <w:rsid w:val="006E07FB"/>
    <w:rsid w:val="006E0A73"/>
    <w:rsid w:val="006E0EF6"/>
    <w:rsid w:val="006E0FEE"/>
    <w:rsid w:val="006E10ED"/>
    <w:rsid w:val="006E11A2"/>
    <w:rsid w:val="006E1259"/>
    <w:rsid w:val="006E152B"/>
    <w:rsid w:val="006E1A8D"/>
    <w:rsid w:val="006E1F43"/>
    <w:rsid w:val="006E220E"/>
    <w:rsid w:val="006E2574"/>
    <w:rsid w:val="006E288A"/>
    <w:rsid w:val="006E2A11"/>
    <w:rsid w:val="006E2B26"/>
    <w:rsid w:val="006E3682"/>
    <w:rsid w:val="006E37C6"/>
    <w:rsid w:val="006E41CB"/>
    <w:rsid w:val="006E4490"/>
    <w:rsid w:val="006E4791"/>
    <w:rsid w:val="006E4968"/>
    <w:rsid w:val="006E4B44"/>
    <w:rsid w:val="006E4BC0"/>
    <w:rsid w:val="006E4BCB"/>
    <w:rsid w:val="006E4D07"/>
    <w:rsid w:val="006E50CB"/>
    <w:rsid w:val="006E5448"/>
    <w:rsid w:val="006E56AC"/>
    <w:rsid w:val="006E5933"/>
    <w:rsid w:val="006E5B63"/>
    <w:rsid w:val="006E5DB5"/>
    <w:rsid w:val="006E5F4A"/>
    <w:rsid w:val="006E6841"/>
    <w:rsid w:val="006E6A5C"/>
    <w:rsid w:val="006E6AC7"/>
    <w:rsid w:val="006E6C11"/>
    <w:rsid w:val="006E6F1C"/>
    <w:rsid w:val="006E6F4B"/>
    <w:rsid w:val="006E6FAF"/>
    <w:rsid w:val="006E73C4"/>
    <w:rsid w:val="006E7D11"/>
    <w:rsid w:val="006E7F80"/>
    <w:rsid w:val="006E7FD4"/>
    <w:rsid w:val="006F03CF"/>
    <w:rsid w:val="006F057C"/>
    <w:rsid w:val="006F060A"/>
    <w:rsid w:val="006F0DD6"/>
    <w:rsid w:val="006F159D"/>
    <w:rsid w:val="006F1962"/>
    <w:rsid w:val="006F200C"/>
    <w:rsid w:val="006F27C7"/>
    <w:rsid w:val="006F2BEE"/>
    <w:rsid w:val="006F30B7"/>
    <w:rsid w:val="006F3158"/>
    <w:rsid w:val="006F3D8C"/>
    <w:rsid w:val="006F3F97"/>
    <w:rsid w:val="006F54CF"/>
    <w:rsid w:val="006F5C38"/>
    <w:rsid w:val="006F5F68"/>
    <w:rsid w:val="006F63BA"/>
    <w:rsid w:val="006F63E6"/>
    <w:rsid w:val="006F697A"/>
    <w:rsid w:val="006F6AA3"/>
    <w:rsid w:val="006F6B7A"/>
    <w:rsid w:val="006F6B8B"/>
    <w:rsid w:val="006F6E6F"/>
    <w:rsid w:val="006F7145"/>
    <w:rsid w:val="006F7AAB"/>
    <w:rsid w:val="006F7C0C"/>
    <w:rsid w:val="006F7DD7"/>
    <w:rsid w:val="006F7F74"/>
    <w:rsid w:val="0070000E"/>
    <w:rsid w:val="007004ED"/>
    <w:rsid w:val="00700509"/>
    <w:rsid w:val="00700755"/>
    <w:rsid w:val="00700F53"/>
    <w:rsid w:val="00701139"/>
    <w:rsid w:val="00701505"/>
    <w:rsid w:val="00701611"/>
    <w:rsid w:val="00701CE7"/>
    <w:rsid w:val="00701FAC"/>
    <w:rsid w:val="00702575"/>
    <w:rsid w:val="00702C79"/>
    <w:rsid w:val="00702E07"/>
    <w:rsid w:val="00702EF0"/>
    <w:rsid w:val="00702EFC"/>
    <w:rsid w:val="00703039"/>
    <w:rsid w:val="007031ED"/>
    <w:rsid w:val="00703258"/>
    <w:rsid w:val="00704777"/>
    <w:rsid w:val="00704917"/>
    <w:rsid w:val="00704918"/>
    <w:rsid w:val="007057D5"/>
    <w:rsid w:val="00706210"/>
    <w:rsid w:val="0070632A"/>
    <w:rsid w:val="00706421"/>
    <w:rsid w:val="0070646B"/>
    <w:rsid w:val="00706529"/>
    <w:rsid w:val="0070655D"/>
    <w:rsid w:val="007067B9"/>
    <w:rsid w:val="00706926"/>
    <w:rsid w:val="00706EDF"/>
    <w:rsid w:val="007071B8"/>
    <w:rsid w:val="00707AAD"/>
    <w:rsid w:val="00707BB6"/>
    <w:rsid w:val="00707D60"/>
    <w:rsid w:val="00707FD5"/>
    <w:rsid w:val="00710268"/>
    <w:rsid w:val="00710575"/>
    <w:rsid w:val="0071082D"/>
    <w:rsid w:val="007114CC"/>
    <w:rsid w:val="0071153D"/>
    <w:rsid w:val="00711670"/>
    <w:rsid w:val="00711BED"/>
    <w:rsid w:val="007121A2"/>
    <w:rsid w:val="007124A3"/>
    <w:rsid w:val="00712829"/>
    <w:rsid w:val="0071293D"/>
    <w:rsid w:val="00712EFF"/>
    <w:rsid w:val="007130A2"/>
    <w:rsid w:val="00713861"/>
    <w:rsid w:val="00713C15"/>
    <w:rsid w:val="00713CB9"/>
    <w:rsid w:val="00713D9C"/>
    <w:rsid w:val="0071408B"/>
    <w:rsid w:val="007142AA"/>
    <w:rsid w:val="007144B0"/>
    <w:rsid w:val="0071477E"/>
    <w:rsid w:val="00714CE7"/>
    <w:rsid w:val="00714FAE"/>
    <w:rsid w:val="00715457"/>
    <w:rsid w:val="00715463"/>
    <w:rsid w:val="0071626C"/>
    <w:rsid w:val="00716C36"/>
    <w:rsid w:val="00717312"/>
    <w:rsid w:val="007173CB"/>
    <w:rsid w:val="00717451"/>
    <w:rsid w:val="007176EF"/>
    <w:rsid w:val="00717751"/>
    <w:rsid w:val="00720012"/>
    <w:rsid w:val="00720B15"/>
    <w:rsid w:val="00720CEF"/>
    <w:rsid w:val="00720DF6"/>
    <w:rsid w:val="00720EAD"/>
    <w:rsid w:val="00720EEB"/>
    <w:rsid w:val="0072113F"/>
    <w:rsid w:val="00721FF9"/>
    <w:rsid w:val="007225F4"/>
    <w:rsid w:val="00722FA4"/>
    <w:rsid w:val="007232D1"/>
    <w:rsid w:val="00723D78"/>
    <w:rsid w:val="00723F63"/>
    <w:rsid w:val="007244C5"/>
    <w:rsid w:val="007246B2"/>
    <w:rsid w:val="00724E14"/>
    <w:rsid w:val="00725880"/>
    <w:rsid w:val="007258BB"/>
    <w:rsid w:val="00725F20"/>
    <w:rsid w:val="007261BE"/>
    <w:rsid w:val="0072646C"/>
    <w:rsid w:val="00726532"/>
    <w:rsid w:val="00727168"/>
    <w:rsid w:val="0072734A"/>
    <w:rsid w:val="007277EF"/>
    <w:rsid w:val="00727AB1"/>
    <w:rsid w:val="00730636"/>
    <w:rsid w:val="00730655"/>
    <w:rsid w:val="00730C9B"/>
    <w:rsid w:val="007317BD"/>
    <w:rsid w:val="007319A1"/>
    <w:rsid w:val="00731D71"/>
    <w:rsid w:val="00731D77"/>
    <w:rsid w:val="007320B6"/>
    <w:rsid w:val="0073217B"/>
    <w:rsid w:val="00732360"/>
    <w:rsid w:val="007325D7"/>
    <w:rsid w:val="00732B5F"/>
    <w:rsid w:val="00732C62"/>
    <w:rsid w:val="0073302D"/>
    <w:rsid w:val="00733872"/>
    <w:rsid w:val="0073390A"/>
    <w:rsid w:val="00734263"/>
    <w:rsid w:val="00734DA4"/>
    <w:rsid w:val="00734E64"/>
    <w:rsid w:val="0073608E"/>
    <w:rsid w:val="00736233"/>
    <w:rsid w:val="0073648B"/>
    <w:rsid w:val="0073672C"/>
    <w:rsid w:val="00736AF5"/>
    <w:rsid w:val="00736B37"/>
    <w:rsid w:val="00737386"/>
    <w:rsid w:val="00737BED"/>
    <w:rsid w:val="00740260"/>
    <w:rsid w:val="0074062E"/>
    <w:rsid w:val="007407E3"/>
    <w:rsid w:val="00740A35"/>
    <w:rsid w:val="00740C1D"/>
    <w:rsid w:val="00740D6E"/>
    <w:rsid w:val="00741075"/>
    <w:rsid w:val="00741666"/>
    <w:rsid w:val="00741924"/>
    <w:rsid w:val="00741D64"/>
    <w:rsid w:val="007423BB"/>
    <w:rsid w:val="007426E7"/>
    <w:rsid w:val="00742784"/>
    <w:rsid w:val="00742CFA"/>
    <w:rsid w:val="00742D21"/>
    <w:rsid w:val="0074379F"/>
    <w:rsid w:val="00743810"/>
    <w:rsid w:val="00743E18"/>
    <w:rsid w:val="00744418"/>
    <w:rsid w:val="00744A6F"/>
    <w:rsid w:val="00744A7E"/>
    <w:rsid w:val="00744B1D"/>
    <w:rsid w:val="00744B64"/>
    <w:rsid w:val="00745034"/>
    <w:rsid w:val="007457CD"/>
    <w:rsid w:val="00745A35"/>
    <w:rsid w:val="0074609B"/>
    <w:rsid w:val="007461BA"/>
    <w:rsid w:val="007466CF"/>
    <w:rsid w:val="007474F9"/>
    <w:rsid w:val="007476AD"/>
    <w:rsid w:val="00747C45"/>
    <w:rsid w:val="00747DB0"/>
    <w:rsid w:val="00747DF7"/>
    <w:rsid w:val="00747DFE"/>
    <w:rsid w:val="00747F51"/>
    <w:rsid w:val="007504E5"/>
    <w:rsid w:val="00750D01"/>
    <w:rsid w:val="00750E60"/>
    <w:rsid w:val="00750EC5"/>
    <w:rsid w:val="0075177E"/>
    <w:rsid w:val="00751D82"/>
    <w:rsid w:val="00751EFA"/>
    <w:rsid w:val="00751F08"/>
    <w:rsid w:val="007520B4"/>
    <w:rsid w:val="007521C8"/>
    <w:rsid w:val="00752284"/>
    <w:rsid w:val="00752310"/>
    <w:rsid w:val="0075233D"/>
    <w:rsid w:val="0075257D"/>
    <w:rsid w:val="00752795"/>
    <w:rsid w:val="00752D1D"/>
    <w:rsid w:val="00753139"/>
    <w:rsid w:val="0075416C"/>
    <w:rsid w:val="007548D1"/>
    <w:rsid w:val="00754A83"/>
    <w:rsid w:val="00754F55"/>
    <w:rsid w:val="00755852"/>
    <w:rsid w:val="00755B42"/>
    <w:rsid w:val="00755ED6"/>
    <w:rsid w:val="00756C55"/>
    <w:rsid w:val="00756F16"/>
    <w:rsid w:val="00757267"/>
    <w:rsid w:val="007573C5"/>
    <w:rsid w:val="00757745"/>
    <w:rsid w:val="0075793A"/>
    <w:rsid w:val="00757945"/>
    <w:rsid w:val="007600DE"/>
    <w:rsid w:val="007600EA"/>
    <w:rsid w:val="00761289"/>
    <w:rsid w:val="00761821"/>
    <w:rsid w:val="007618E8"/>
    <w:rsid w:val="0076196B"/>
    <w:rsid w:val="00761B39"/>
    <w:rsid w:val="00761FC2"/>
    <w:rsid w:val="0076222D"/>
    <w:rsid w:val="0076247D"/>
    <w:rsid w:val="0076259D"/>
    <w:rsid w:val="007628E8"/>
    <w:rsid w:val="00762AD2"/>
    <w:rsid w:val="00762F2E"/>
    <w:rsid w:val="007636C9"/>
    <w:rsid w:val="0076371D"/>
    <w:rsid w:val="00764599"/>
    <w:rsid w:val="007655D5"/>
    <w:rsid w:val="0076588D"/>
    <w:rsid w:val="00765D9E"/>
    <w:rsid w:val="00765EB0"/>
    <w:rsid w:val="007665E8"/>
    <w:rsid w:val="007673A4"/>
    <w:rsid w:val="00767D08"/>
    <w:rsid w:val="0077009C"/>
    <w:rsid w:val="007702AC"/>
    <w:rsid w:val="0077075A"/>
    <w:rsid w:val="007708B9"/>
    <w:rsid w:val="00770BE0"/>
    <w:rsid w:val="00771CA4"/>
    <w:rsid w:val="00772596"/>
    <w:rsid w:val="007725A1"/>
    <w:rsid w:val="00772776"/>
    <w:rsid w:val="00772888"/>
    <w:rsid w:val="00773026"/>
    <w:rsid w:val="007731A5"/>
    <w:rsid w:val="007731FA"/>
    <w:rsid w:val="007743C1"/>
    <w:rsid w:val="00774A8F"/>
    <w:rsid w:val="00774E03"/>
    <w:rsid w:val="00775271"/>
    <w:rsid w:val="007758AF"/>
    <w:rsid w:val="007763C1"/>
    <w:rsid w:val="007763E9"/>
    <w:rsid w:val="00776409"/>
    <w:rsid w:val="007766FA"/>
    <w:rsid w:val="007767CE"/>
    <w:rsid w:val="00776909"/>
    <w:rsid w:val="0077723A"/>
    <w:rsid w:val="00777C6B"/>
    <w:rsid w:val="00777D4F"/>
    <w:rsid w:val="00777D67"/>
    <w:rsid w:val="00777E82"/>
    <w:rsid w:val="007804AE"/>
    <w:rsid w:val="007806A7"/>
    <w:rsid w:val="00780BB8"/>
    <w:rsid w:val="00780D70"/>
    <w:rsid w:val="00780E7C"/>
    <w:rsid w:val="00780F13"/>
    <w:rsid w:val="00781359"/>
    <w:rsid w:val="00781619"/>
    <w:rsid w:val="0078170A"/>
    <w:rsid w:val="0078173F"/>
    <w:rsid w:val="00781B67"/>
    <w:rsid w:val="00782084"/>
    <w:rsid w:val="007822FA"/>
    <w:rsid w:val="0078293C"/>
    <w:rsid w:val="007829F5"/>
    <w:rsid w:val="00783977"/>
    <w:rsid w:val="00783B1A"/>
    <w:rsid w:val="00783C9F"/>
    <w:rsid w:val="0078463A"/>
    <w:rsid w:val="00784CB0"/>
    <w:rsid w:val="00784D9A"/>
    <w:rsid w:val="00785B72"/>
    <w:rsid w:val="00785E21"/>
    <w:rsid w:val="00785F4F"/>
    <w:rsid w:val="00786228"/>
    <w:rsid w:val="0078637A"/>
    <w:rsid w:val="00786599"/>
    <w:rsid w:val="007867A3"/>
    <w:rsid w:val="00786921"/>
    <w:rsid w:val="00786B6B"/>
    <w:rsid w:val="00787530"/>
    <w:rsid w:val="00787753"/>
    <w:rsid w:val="0078785E"/>
    <w:rsid w:val="00787A0F"/>
    <w:rsid w:val="00787ABD"/>
    <w:rsid w:val="00787E26"/>
    <w:rsid w:val="00787E81"/>
    <w:rsid w:val="00787EF6"/>
    <w:rsid w:val="00790437"/>
    <w:rsid w:val="0079043D"/>
    <w:rsid w:val="00790C3F"/>
    <w:rsid w:val="00790FF0"/>
    <w:rsid w:val="007911D9"/>
    <w:rsid w:val="007911E0"/>
    <w:rsid w:val="0079126D"/>
    <w:rsid w:val="00791400"/>
    <w:rsid w:val="00791798"/>
    <w:rsid w:val="00791A13"/>
    <w:rsid w:val="00791F05"/>
    <w:rsid w:val="00792A3E"/>
    <w:rsid w:val="007937A6"/>
    <w:rsid w:val="00793BBA"/>
    <w:rsid w:val="00793BD9"/>
    <w:rsid w:val="00793D9B"/>
    <w:rsid w:val="00794A84"/>
    <w:rsid w:val="00794B89"/>
    <w:rsid w:val="00794BA6"/>
    <w:rsid w:val="00795369"/>
    <w:rsid w:val="007955D4"/>
    <w:rsid w:val="0079574C"/>
    <w:rsid w:val="0079588D"/>
    <w:rsid w:val="007958C9"/>
    <w:rsid w:val="007962B7"/>
    <w:rsid w:val="007963D5"/>
    <w:rsid w:val="007964FF"/>
    <w:rsid w:val="0079652E"/>
    <w:rsid w:val="00797780"/>
    <w:rsid w:val="0079799F"/>
    <w:rsid w:val="00797C04"/>
    <w:rsid w:val="00797CD0"/>
    <w:rsid w:val="007A0954"/>
    <w:rsid w:val="007A0C02"/>
    <w:rsid w:val="007A0E7A"/>
    <w:rsid w:val="007A0F78"/>
    <w:rsid w:val="007A1BAC"/>
    <w:rsid w:val="007A1C86"/>
    <w:rsid w:val="007A1E41"/>
    <w:rsid w:val="007A1EAA"/>
    <w:rsid w:val="007A23D2"/>
    <w:rsid w:val="007A2632"/>
    <w:rsid w:val="007A2B7B"/>
    <w:rsid w:val="007A2B7C"/>
    <w:rsid w:val="007A2CD9"/>
    <w:rsid w:val="007A3098"/>
    <w:rsid w:val="007A3706"/>
    <w:rsid w:val="007A3E5A"/>
    <w:rsid w:val="007A3FD4"/>
    <w:rsid w:val="007A4191"/>
    <w:rsid w:val="007A4BCD"/>
    <w:rsid w:val="007A4DB1"/>
    <w:rsid w:val="007A5622"/>
    <w:rsid w:val="007A5A87"/>
    <w:rsid w:val="007A5ADD"/>
    <w:rsid w:val="007A5C4E"/>
    <w:rsid w:val="007A6C4D"/>
    <w:rsid w:val="007A6D4D"/>
    <w:rsid w:val="007A6DBD"/>
    <w:rsid w:val="007A6F7F"/>
    <w:rsid w:val="007A743B"/>
    <w:rsid w:val="007A74B5"/>
    <w:rsid w:val="007A76D6"/>
    <w:rsid w:val="007A7727"/>
    <w:rsid w:val="007A79D6"/>
    <w:rsid w:val="007A79FD"/>
    <w:rsid w:val="007A7C30"/>
    <w:rsid w:val="007B03E4"/>
    <w:rsid w:val="007B0618"/>
    <w:rsid w:val="007B06C6"/>
    <w:rsid w:val="007B0B9D"/>
    <w:rsid w:val="007B0E6C"/>
    <w:rsid w:val="007B1D89"/>
    <w:rsid w:val="007B1F95"/>
    <w:rsid w:val="007B243D"/>
    <w:rsid w:val="007B279C"/>
    <w:rsid w:val="007B306F"/>
    <w:rsid w:val="007B322E"/>
    <w:rsid w:val="007B34C6"/>
    <w:rsid w:val="007B36B0"/>
    <w:rsid w:val="007B36DC"/>
    <w:rsid w:val="007B37B2"/>
    <w:rsid w:val="007B3A00"/>
    <w:rsid w:val="007B3AA0"/>
    <w:rsid w:val="007B406C"/>
    <w:rsid w:val="007B4173"/>
    <w:rsid w:val="007B41C5"/>
    <w:rsid w:val="007B4323"/>
    <w:rsid w:val="007B48C7"/>
    <w:rsid w:val="007B51F8"/>
    <w:rsid w:val="007B5243"/>
    <w:rsid w:val="007B52AA"/>
    <w:rsid w:val="007B5609"/>
    <w:rsid w:val="007B56B1"/>
    <w:rsid w:val="007B592A"/>
    <w:rsid w:val="007B59CF"/>
    <w:rsid w:val="007B5A43"/>
    <w:rsid w:val="007B5B46"/>
    <w:rsid w:val="007B5EC4"/>
    <w:rsid w:val="007B6E28"/>
    <w:rsid w:val="007B6FB9"/>
    <w:rsid w:val="007B709B"/>
    <w:rsid w:val="007B7918"/>
    <w:rsid w:val="007B7A68"/>
    <w:rsid w:val="007C078D"/>
    <w:rsid w:val="007C08C6"/>
    <w:rsid w:val="007C09C6"/>
    <w:rsid w:val="007C0FD7"/>
    <w:rsid w:val="007C1170"/>
    <w:rsid w:val="007C1337"/>
    <w:rsid w:val="007C1343"/>
    <w:rsid w:val="007C156C"/>
    <w:rsid w:val="007C15E4"/>
    <w:rsid w:val="007C1958"/>
    <w:rsid w:val="007C1D3C"/>
    <w:rsid w:val="007C1E38"/>
    <w:rsid w:val="007C20BE"/>
    <w:rsid w:val="007C2262"/>
    <w:rsid w:val="007C277B"/>
    <w:rsid w:val="007C2A03"/>
    <w:rsid w:val="007C2B6A"/>
    <w:rsid w:val="007C2BC3"/>
    <w:rsid w:val="007C2BD4"/>
    <w:rsid w:val="007C3233"/>
    <w:rsid w:val="007C37FE"/>
    <w:rsid w:val="007C3946"/>
    <w:rsid w:val="007C3C0C"/>
    <w:rsid w:val="007C418C"/>
    <w:rsid w:val="007C4EAF"/>
    <w:rsid w:val="007C501F"/>
    <w:rsid w:val="007C5101"/>
    <w:rsid w:val="007C524C"/>
    <w:rsid w:val="007C5417"/>
    <w:rsid w:val="007C5679"/>
    <w:rsid w:val="007C5955"/>
    <w:rsid w:val="007C595B"/>
    <w:rsid w:val="007C5D93"/>
    <w:rsid w:val="007C5E0C"/>
    <w:rsid w:val="007C5E47"/>
    <w:rsid w:val="007C5E7C"/>
    <w:rsid w:val="007C5EF1"/>
    <w:rsid w:val="007C6173"/>
    <w:rsid w:val="007C638C"/>
    <w:rsid w:val="007C74CF"/>
    <w:rsid w:val="007C7BF5"/>
    <w:rsid w:val="007C7FC8"/>
    <w:rsid w:val="007D060E"/>
    <w:rsid w:val="007D080A"/>
    <w:rsid w:val="007D084F"/>
    <w:rsid w:val="007D0920"/>
    <w:rsid w:val="007D0DE6"/>
    <w:rsid w:val="007D11F0"/>
    <w:rsid w:val="007D19B7"/>
    <w:rsid w:val="007D1DA7"/>
    <w:rsid w:val="007D207D"/>
    <w:rsid w:val="007D2181"/>
    <w:rsid w:val="007D2591"/>
    <w:rsid w:val="007D2A97"/>
    <w:rsid w:val="007D2DAA"/>
    <w:rsid w:val="007D2DE0"/>
    <w:rsid w:val="007D308D"/>
    <w:rsid w:val="007D3103"/>
    <w:rsid w:val="007D3111"/>
    <w:rsid w:val="007D3493"/>
    <w:rsid w:val="007D3A18"/>
    <w:rsid w:val="007D3AEC"/>
    <w:rsid w:val="007D3FBE"/>
    <w:rsid w:val="007D475B"/>
    <w:rsid w:val="007D4856"/>
    <w:rsid w:val="007D4E19"/>
    <w:rsid w:val="007D5268"/>
    <w:rsid w:val="007D52DE"/>
    <w:rsid w:val="007D6236"/>
    <w:rsid w:val="007D6EA4"/>
    <w:rsid w:val="007D75E5"/>
    <w:rsid w:val="007D773E"/>
    <w:rsid w:val="007D7948"/>
    <w:rsid w:val="007D7F67"/>
    <w:rsid w:val="007D7FD5"/>
    <w:rsid w:val="007E021E"/>
    <w:rsid w:val="007E024D"/>
    <w:rsid w:val="007E066E"/>
    <w:rsid w:val="007E088A"/>
    <w:rsid w:val="007E0D07"/>
    <w:rsid w:val="007E0DA4"/>
    <w:rsid w:val="007E12A0"/>
    <w:rsid w:val="007E12E6"/>
    <w:rsid w:val="007E1356"/>
    <w:rsid w:val="007E20FC"/>
    <w:rsid w:val="007E2554"/>
    <w:rsid w:val="007E25CD"/>
    <w:rsid w:val="007E26B1"/>
    <w:rsid w:val="007E2938"/>
    <w:rsid w:val="007E29F6"/>
    <w:rsid w:val="007E2BEE"/>
    <w:rsid w:val="007E2F65"/>
    <w:rsid w:val="007E2FD1"/>
    <w:rsid w:val="007E38D6"/>
    <w:rsid w:val="007E38E1"/>
    <w:rsid w:val="007E3EB6"/>
    <w:rsid w:val="007E4015"/>
    <w:rsid w:val="007E4D3B"/>
    <w:rsid w:val="007E4D71"/>
    <w:rsid w:val="007E5601"/>
    <w:rsid w:val="007E56FF"/>
    <w:rsid w:val="007E5EDC"/>
    <w:rsid w:val="007E65C0"/>
    <w:rsid w:val="007E6B47"/>
    <w:rsid w:val="007E7062"/>
    <w:rsid w:val="007E71E2"/>
    <w:rsid w:val="007E75ED"/>
    <w:rsid w:val="007E76A9"/>
    <w:rsid w:val="007E77B1"/>
    <w:rsid w:val="007E783A"/>
    <w:rsid w:val="007E790E"/>
    <w:rsid w:val="007E7F38"/>
    <w:rsid w:val="007F059A"/>
    <w:rsid w:val="007F0805"/>
    <w:rsid w:val="007F0D73"/>
    <w:rsid w:val="007F0E1E"/>
    <w:rsid w:val="007F0FE8"/>
    <w:rsid w:val="007F1819"/>
    <w:rsid w:val="007F1AD3"/>
    <w:rsid w:val="007F1AF8"/>
    <w:rsid w:val="007F1C45"/>
    <w:rsid w:val="007F1DEB"/>
    <w:rsid w:val="007F1DFF"/>
    <w:rsid w:val="007F21E8"/>
    <w:rsid w:val="007F26CC"/>
    <w:rsid w:val="007F29A7"/>
    <w:rsid w:val="007F338B"/>
    <w:rsid w:val="007F3AC8"/>
    <w:rsid w:val="007F46CB"/>
    <w:rsid w:val="007F50AE"/>
    <w:rsid w:val="007F56CC"/>
    <w:rsid w:val="007F66CA"/>
    <w:rsid w:val="007F676F"/>
    <w:rsid w:val="007F69E8"/>
    <w:rsid w:val="007F6D94"/>
    <w:rsid w:val="007F70F1"/>
    <w:rsid w:val="007F70F2"/>
    <w:rsid w:val="007F769A"/>
    <w:rsid w:val="007F78C6"/>
    <w:rsid w:val="007F794E"/>
    <w:rsid w:val="00800462"/>
    <w:rsid w:val="008005D9"/>
    <w:rsid w:val="0080064B"/>
    <w:rsid w:val="00800958"/>
    <w:rsid w:val="008009C6"/>
    <w:rsid w:val="00800AED"/>
    <w:rsid w:val="00800B05"/>
    <w:rsid w:val="00800EDE"/>
    <w:rsid w:val="008017C5"/>
    <w:rsid w:val="00801C80"/>
    <w:rsid w:val="0080214B"/>
    <w:rsid w:val="00802469"/>
    <w:rsid w:val="00802684"/>
    <w:rsid w:val="00802724"/>
    <w:rsid w:val="0080288A"/>
    <w:rsid w:val="00802C22"/>
    <w:rsid w:val="00802C75"/>
    <w:rsid w:val="00803C22"/>
    <w:rsid w:val="00803E82"/>
    <w:rsid w:val="00804235"/>
    <w:rsid w:val="00804370"/>
    <w:rsid w:val="008045C4"/>
    <w:rsid w:val="008047E8"/>
    <w:rsid w:val="00804909"/>
    <w:rsid w:val="00805546"/>
    <w:rsid w:val="0080567B"/>
    <w:rsid w:val="0080577E"/>
    <w:rsid w:val="008057D8"/>
    <w:rsid w:val="00805BE8"/>
    <w:rsid w:val="00805DEC"/>
    <w:rsid w:val="00806208"/>
    <w:rsid w:val="00806665"/>
    <w:rsid w:val="008066F0"/>
    <w:rsid w:val="0080742C"/>
    <w:rsid w:val="00807559"/>
    <w:rsid w:val="00807882"/>
    <w:rsid w:val="00807DAE"/>
    <w:rsid w:val="008102AD"/>
    <w:rsid w:val="00810A6B"/>
    <w:rsid w:val="00812503"/>
    <w:rsid w:val="008129BB"/>
    <w:rsid w:val="008133D1"/>
    <w:rsid w:val="00813B21"/>
    <w:rsid w:val="00813B3D"/>
    <w:rsid w:val="0081436B"/>
    <w:rsid w:val="008145A5"/>
    <w:rsid w:val="0081465F"/>
    <w:rsid w:val="0081533F"/>
    <w:rsid w:val="0081549B"/>
    <w:rsid w:val="008156A2"/>
    <w:rsid w:val="008159C4"/>
    <w:rsid w:val="008159C8"/>
    <w:rsid w:val="00815B3E"/>
    <w:rsid w:val="00816078"/>
    <w:rsid w:val="0081678E"/>
    <w:rsid w:val="00816A05"/>
    <w:rsid w:val="00816A93"/>
    <w:rsid w:val="00816B94"/>
    <w:rsid w:val="008172C6"/>
    <w:rsid w:val="008177E3"/>
    <w:rsid w:val="00817B53"/>
    <w:rsid w:val="00817CD9"/>
    <w:rsid w:val="0082045D"/>
    <w:rsid w:val="00820495"/>
    <w:rsid w:val="008206B9"/>
    <w:rsid w:val="00820A50"/>
    <w:rsid w:val="00820DA3"/>
    <w:rsid w:val="008210B6"/>
    <w:rsid w:val="008219EF"/>
    <w:rsid w:val="00821A59"/>
    <w:rsid w:val="00821CD9"/>
    <w:rsid w:val="00822114"/>
    <w:rsid w:val="008223D9"/>
    <w:rsid w:val="00822455"/>
    <w:rsid w:val="008228CC"/>
    <w:rsid w:val="00822A96"/>
    <w:rsid w:val="00823163"/>
    <w:rsid w:val="0082381A"/>
    <w:rsid w:val="0082382F"/>
    <w:rsid w:val="008238BD"/>
    <w:rsid w:val="008239BE"/>
    <w:rsid w:val="00823AA9"/>
    <w:rsid w:val="00823BA7"/>
    <w:rsid w:val="00823BC1"/>
    <w:rsid w:val="00824000"/>
    <w:rsid w:val="0082427C"/>
    <w:rsid w:val="0082442E"/>
    <w:rsid w:val="00824E33"/>
    <w:rsid w:val="008251F5"/>
    <w:rsid w:val="00825261"/>
    <w:rsid w:val="008255B9"/>
    <w:rsid w:val="008257C9"/>
    <w:rsid w:val="00825CD8"/>
    <w:rsid w:val="00825E90"/>
    <w:rsid w:val="00825FAC"/>
    <w:rsid w:val="00826135"/>
    <w:rsid w:val="008263BC"/>
    <w:rsid w:val="00826C26"/>
    <w:rsid w:val="00826DD0"/>
    <w:rsid w:val="00827324"/>
    <w:rsid w:val="0082733A"/>
    <w:rsid w:val="00827578"/>
    <w:rsid w:val="00827797"/>
    <w:rsid w:val="008279D9"/>
    <w:rsid w:val="00827B63"/>
    <w:rsid w:val="00827FA5"/>
    <w:rsid w:val="008308E2"/>
    <w:rsid w:val="0083173E"/>
    <w:rsid w:val="0083186B"/>
    <w:rsid w:val="00832368"/>
    <w:rsid w:val="00832697"/>
    <w:rsid w:val="008329A1"/>
    <w:rsid w:val="00832CE1"/>
    <w:rsid w:val="00832FBC"/>
    <w:rsid w:val="00833259"/>
    <w:rsid w:val="00833415"/>
    <w:rsid w:val="00833692"/>
    <w:rsid w:val="00834468"/>
    <w:rsid w:val="008346DE"/>
    <w:rsid w:val="00834A37"/>
    <w:rsid w:val="00834A93"/>
    <w:rsid w:val="00834ABE"/>
    <w:rsid w:val="00834BB3"/>
    <w:rsid w:val="00834CD8"/>
    <w:rsid w:val="00834CE9"/>
    <w:rsid w:val="00834FF2"/>
    <w:rsid w:val="0083514C"/>
    <w:rsid w:val="008354BC"/>
    <w:rsid w:val="008355F2"/>
    <w:rsid w:val="00835713"/>
    <w:rsid w:val="00835B44"/>
    <w:rsid w:val="00836054"/>
    <w:rsid w:val="00836340"/>
    <w:rsid w:val="008363D5"/>
    <w:rsid w:val="00836646"/>
    <w:rsid w:val="008371A5"/>
    <w:rsid w:val="00837458"/>
    <w:rsid w:val="008378B1"/>
    <w:rsid w:val="00837AAE"/>
    <w:rsid w:val="00837AD3"/>
    <w:rsid w:val="00837CA6"/>
    <w:rsid w:val="00837E59"/>
    <w:rsid w:val="0084019E"/>
    <w:rsid w:val="00841161"/>
    <w:rsid w:val="0084169F"/>
    <w:rsid w:val="00841903"/>
    <w:rsid w:val="0084196A"/>
    <w:rsid w:val="008419EB"/>
    <w:rsid w:val="00841A95"/>
    <w:rsid w:val="00841EFC"/>
    <w:rsid w:val="00842836"/>
    <w:rsid w:val="008429AD"/>
    <w:rsid w:val="008429DB"/>
    <w:rsid w:val="00842F5B"/>
    <w:rsid w:val="00843054"/>
    <w:rsid w:val="008436C7"/>
    <w:rsid w:val="0084375B"/>
    <w:rsid w:val="008438F7"/>
    <w:rsid w:val="00843BAA"/>
    <w:rsid w:val="00843D91"/>
    <w:rsid w:val="00843E6D"/>
    <w:rsid w:val="00843EFB"/>
    <w:rsid w:val="00844704"/>
    <w:rsid w:val="00844B9C"/>
    <w:rsid w:val="00844BCF"/>
    <w:rsid w:val="008451AC"/>
    <w:rsid w:val="00845324"/>
    <w:rsid w:val="008455CF"/>
    <w:rsid w:val="00845994"/>
    <w:rsid w:val="008459D9"/>
    <w:rsid w:val="00846301"/>
    <w:rsid w:val="00846974"/>
    <w:rsid w:val="00846C52"/>
    <w:rsid w:val="00846D16"/>
    <w:rsid w:val="008475D2"/>
    <w:rsid w:val="00847DB2"/>
    <w:rsid w:val="00847E82"/>
    <w:rsid w:val="00847F06"/>
    <w:rsid w:val="008500AE"/>
    <w:rsid w:val="00850413"/>
    <w:rsid w:val="0085052B"/>
    <w:rsid w:val="0085090F"/>
    <w:rsid w:val="00850C75"/>
    <w:rsid w:val="00850E39"/>
    <w:rsid w:val="0085111A"/>
    <w:rsid w:val="00851177"/>
    <w:rsid w:val="0085161D"/>
    <w:rsid w:val="00851813"/>
    <w:rsid w:val="00851A3D"/>
    <w:rsid w:val="008520AE"/>
    <w:rsid w:val="00852350"/>
    <w:rsid w:val="008526AF"/>
    <w:rsid w:val="008526E0"/>
    <w:rsid w:val="00852966"/>
    <w:rsid w:val="00852DEB"/>
    <w:rsid w:val="00852FC6"/>
    <w:rsid w:val="008530BC"/>
    <w:rsid w:val="00853770"/>
    <w:rsid w:val="00853AF1"/>
    <w:rsid w:val="008540B1"/>
    <w:rsid w:val="008542C1"/>
    <w:rsid w:val="00854579"/>
    <w:rsid w:val="00854734"/>
    <w:rsid w:val="0085477A"/>
    <w:rsid w:val="008549ED"/>
    <w:rsid w:val="00854B81"/>
    <w:rsid w:val="00854CEE"/>
    <w:rsid w:val="00854D3F"/>
    <w:rsid w:val="00854FB3"/>
    <w:rsid w:val="00855107"/>
    <w:rsid w:val="00855173"/>
    <w:rsid w:val="00855277"/>
    <w:rsid w:val="008557D9"/>
    <w:rsid w:val="00855A6E"/>
    <w:rsid w:val="00855B2A"/>
    <w:rsid w:val="00855BF7"/>
    <w:rsid w:val="00855C28"/>
    <w:rsid w:val="00855CB9"/>
    <w:rsid w:val="00855FDC"/>
    <w:rsid w:val="00856214"/>
    <w:rsid w:val="0085628D"/>
    <w:rsid w:val="0085636F"/>
    <w:rsid w:val="00856682"/>
    <w:rsid w:val="00856AB4"/>
    <w:rsid w:val="00856C02"/>
    <w:rsid w:val="00856D20"/>
    <w:rsid w:val="00856E42"/>
    <w:rsid w:val="00857169"/>
    <w:rsid w:val="008572A5"/>
    <w:rsid w:val="0085795A"/>
    <w:rsid w:val="008579CB"/>
    <w:rsid w:val="00857A77"/>
    <w:rsid w:val="00860426"/>
    <w:rsid w:val="00860544"/>
    <w:rsid w:val="008607BD"/>
    <w:rsid w:val="00860C40"/>
    <w:rsid w:val="00860F89"/>
    <w:rsid w:val="00861001"/>
    <w:rsid w:val="00861041"/>
    <w:rsid w:val="008610D0"/>
    <w:rsid w:val="00861448"/>
    <w:rsid w:val="00861620"/>
    <w:rsid w:val="008618B5"/>
    <w:rsid w:val="00861F84"/>
    <w:rsid w:val="00862089"/>
    <w:rsid w:val="00862415"/>
    <w:rsid w:val="00862668"/>
    <w:rsid w:val="008626D0"/>
    <w:rsid w:val="00862998"/>
    <w:rsid w:val="00863011"/>
    <w:rsid w:val="00863079"/>
    <w:rsid w:val="00863175"/>
    <w:rsid w:val="00863B5E"/>
    <w:rsid w:val="008648BE"/>
    <w:rsid w:val="008649BA"/>
    <w:rsid w:val="00865231"/>
    <w:rsid w:val="00865530"/>
    <w:rsid w:val="00866048"/>
    <w:rsid w:val="0086624E"/>
    <w:rsid w:val="00866502"/>
    <w:rsid w:val="008667F1"/>
    <w:rsid w:val="00866A58"/>
    <w:rsid w:val="00866D5B"/>
    <w:rsid w:val="00866FF5"/>
    <w:rsid w:val="00867026"/>
    <w:rsid w:val="008671E8"/>
    <w:rsid w:val="008672BD"/>
    <w:rsid w:val="00867499"/>
    <w:rsid w:val="0086749A"/>
    <w:rsid w:val="0086754D"/>
    <w:rsid w:val="00867565"/>
    <w:rsid w:val="00867C49"/>
    <w:rsid w:val="00870189"/>
    <w:rsid w:val="0087164F"/>
    <w:rsid w:val="008717EB"/>
    <w:rsid w:val="00871B54"/>
    <w:rsid w:val="00871BBB"/>
    <w:rsid w:val="00871BD3"/>
    <w:rsid w:val="00871D14"/>
    <w:rsid w:val="00871D40"/>
    <w:rsid w:val="008722C9"/>
    <w:rsid w:val="008723B1"/>
    <w:rsid w:val="00872577"/>
    <w:rsid w:val="00872A47"/>
    <w:rsid w:val="00872F8E"/>
    <w:rsid w:val="00873272"/>
    <w:rsid w:val="008734A1"/>
    <w:rsid w:val="00873A5C"/>
    <w:rsid w:val="00873A5E"/>
    <w:rsid w:val="00873E1F"/>
    <w:rsid w:val="00873E24"/>
    <w:rsid w:val="00873E30"/>
    <w:rsid w:val="008740D4"/>
    <w:rsid w:val="0087411D"/>
    <w:rsid w:val="008743D3"/>
    <w:rsid w:val="008744B8"/>
    <w:rsid w:val="0087466D"/>
    <w:rsid w:val="0087472C"/>
    <w:rsid w:val="00874969"/>
    <w:rsid w:val="00874C16"/>
    <w:rsid w:val="00874CB4"/>
    <w:rsid w:val="00874CC1"/>
    <w:rsid w:val="00874D6B"/>
    <w:rsid w:val="00874FC7"/>
    <w:rsid w:val="00874FFD"/>
    <w:rsid w:val="0087513B"/>
    <w:rsid w:val="00875CAA"/>
    <w:rsid w:val="00875E75"/>
    <w:rsid w:val="00875FEE"/>
    <w:rsid w:val="008764A5"/>
    <w:rsid w:val="00876F73"/>
    <w:rsid w:val="00877578"/>
    <w:rsid w:val="00877AEE"/>
    <w:rsid w:val="008803F9"/>
    <w:rsid w:val="00880DD2"/>
    <w:rsid w:val="00880E96"/>
    <w:rsid w:val="00881863"/>
    <w:rsid w:val="00882419"/>
    <w:rsid w:val="008824B9"/>
    <w:rsid w:val="00882598"/>
    <w:rsid w:val="008825B0"/>
    <w:rsid w:val="0088305F"/>
    <w:rsid w:val="00883523"/>
    <w:rsid w:val="0088386A"/>
    <w:rsid w:val="008839B0"/>
    <w:rsid w:val="00883B28"/>
    <w:rsid w:val="00883C1C"/>
    <w:rsid w:val="0088412B"/>
    <w:rsid w:val="00884148"/>
    <w:rsid w:val="00884AE0"/>
    <w:rsid w:val="00884E1A"/>
    <w:rsid w:val="008851CB"/>
    <w:rsid w:val="00885ABE"/>
    <w:rsid w:val="00885FA9"/>
    <w:rsid w:val="0088618F"/>
    <w:rsid w:val="00886742"/>
    <w:rsid w:val="00886D1F"/>
    <w:rsid w:val="00886F78"/>
    <w:rsid w:val="008871E0"/>
    <w:rsid w:val="00887CC0"/>
    <w:rsid w:val="00890204"/>
    <w:rsid w:val="008903E0"/>
    <w:rsid w:val="008906F7"/>
    <w:rsid w:val="008909B8"/>
    <w:rsid w:val="00890D57"/>
    <w:rsid w:val="00890D68"/>
    <w:rsid w:val="0089139B"/>
    <w:rsid w:val="008914AF"/>
    <w:rsid w:val="00891503"/>
    <w:rsid w:val="00891713"/>
    <w:rsid w:val="00891EE1"/>
    <w:rsid w:val="008920E5"/>
    <w:rsid w:val="0089215A"/>
    <w:rsid w:val="008926E2"/>
    <w:rsid w:val="0089277A"/>
    <w:rsid w:val="00892D86"/>
    <w:rsid w:val="0089387D"/>
    <w:rsid w:val="0089391D"/>
    <w:rsid w:val="00893987"/>
    <w:rsid w:val="00893E1E"/>
    <w:rsid w:val="00894A3A"/>
    <w:rsid w:val="00895133"/>
    <w:rsid w:val="0089526A"/>
    <w:rsid w:val="008961F9"/>
    <w:rsid w:val="008963EF"/>
    <w:rsid w:val="008967ED"/>
    <w:rsid w:val="0089688E"/>
    <w:rsid w:val="00896ED9"/>
    <w:rsid w:val="00896F0A"/>
    <w:rsid w:val="00897EA9"/>
    <w:rsid w:val="008A0802"/>
    <w:rsid w:val="008A0AA7"/>
    <w:rsid w:val="008A0B4D"/>
    <w:rsid w:val="008A0C46"/>
    <w:rsid w:val="008A1E10"/>
    <w:rsid w:val="008A1FBE"/>
    <w:rsid w:val="008A2050"/>
    <w:rsid w:val="008A2287"/>
    <w:rsid w:val="008A24A6"/>
    <w:rsid w:val="008A2797"/>
    <w:rsid w:val="008A3210"/>
    <w:rsid w:val="008A3449"/>
    <w:rsid w:val="008A3860"/>
    <w:rsid w:val="008A41B0"/>
    <w:rsid w:val="008A4275"/>
    <w:rsid w:val="008A43B6"/>
    <w:rsid w:val="008A50C4"/>
    <w:rsid w:val="008A5102"/>
    <w:rsid w:val="008A591D"/>
    <w:rsid w:val="008A5F81"/>
    <w:rsid w:val="008A6063"/>
    <w:rsid w:val="008A6797"/>
    <w:rsid w:val="008A6B97"/>
    <w:rsid w:val="008A6E58"/>
    <w:rsid w:val="008A7068"/>
    <w:rsid w:val="008A73AE"/>
    <w:rsid w:val="008A7518"/>
    <w:rsid w:val="008A7B47"/>
    <w:rsid w:val="008B001C"/>
    <w:rsid w:val="008B0530"/>
    <w:rsid w:val="008B0701"/>
    <w:rsid w:val="008B086A"/>
    <w:rsid w:val="008B0950"/>
    <w:rsid w:val="008B0CE5"/>
    <w:rsid w:val="008B0F70"/>
    <w:rsid w:val="008B12BA"/>
    <w:rsid w:val="008B2087"/>
    <w:rsid w:val="008B227D"/>
    <w:rsid w:val="008B23CD"/>
    <w:rsid w:val="008B267E"/>
    <w:rsid w:val="008B3194"/>
    <w:rsid w:val="008B398D"/>
    <w:rsid w:val="008B39FB"/>
    <w:rsid w:val="008B4118"/>
    <w:rsid w:val="008B4995"/>
    <w:rsid w:val="008B4C6D"/>
    <w:rsid w:val="008B516D"/>
    <w:rsid w:val="008B520E"/>
    <w:rsid w:val="008B52A0"/>
    <w:rsid w:val="008B55C2"/>
    <w:rsid w:val="008B5AE7"/>
    <w:rsid w:val="008B5F0E"/>
    <w:rsid w:val="008B611E"/>
    <w:rsid w:val="008B632B"/>
    <w:rsid w:val="008B6467"/>
    <w:rsid w:val="008B6473"/>
    <w:rsid w:val="008B6816"/>
    <w:rsid w:val="008B6C9A"/>
    <w:rsid w:val="008B6EDE"/>
    <w:rsid w:val="008B719F"/>
    <w:rsid w:val="008B7702"/>
    <w:rsid w:val="008B7981"/>
    <w:rsid w:val="008B79F4"/>
    <w:rsid w:val="008B7B66"/>
    <w:rsid w:val="008B7E41"/>
    <w:rsid w:val="008B7FBF"/>
    <w:rsid w:val="008C0668"/>
    <w:rsid w:val="008C0798"/>
    <w:rsid w:val="008C08D0"/>
    <w:rsid w:val="008C0A97"/>
    <w:rsid w:val="008C0B58"/>
    <w:rsid w:val="008C141A"/>
    <w:rsid w:val="008C1670"/>
    <w:rsid w:val="008C17FB"/>
    <w:rsid w:val="008C1BD5"/>
    <w:rsid w:val="008C1CBC"/>
    <w:rsid w:val="008C1E39"/>
    <w:rsid w:val="008C20E6"/>
    <w:rsid w:val="008C23F4"/>
    <w:rsid w:val="008C26A2"/>
    <w:rsid w:val="008C2951"/>
    <w:rsid w:val="008C3277"/>
    <w:rsid w:val="008C346B"/>
    <w:rsid w:val="008C367C"/>
    <w:rsid w:val="008C3EE1"/>
    <w:rsid w:val="008C450C"/>
    <w:rsid w:val="008C4B4B"/>
    <w:rsid w:val="008C4E3C"/>
    <w:rsid w:val="008C522F"/>
    <w:rsid w:val="008C56D2"/>
    <w:rsid w:val="008C57C6"/>
    <w:rsid w:val="008C5835"/>
    <w:rsid w:val="008C5CE4"/>
    <w:rsid w:val="008C5DE2"/>
    <w:rsid w:val="008C6051"/>
    <w:rsid w:val="008C60E9"/>
    <w:rsid w:val="008C6309"/>
    <w:rsid w:val="008C6691"/>
    <w:rsid w:val="008C68D3"/>
    <w:rsid w:val="008C6A2A"/>
    <w:rsid w:val="008C6DA5"/>
    <w:rsid w:val="008C6F30"/>
    <w:rsid w:val="008C7011"/>
    <w:rsid w:val="008C7239"/>
    <w:rsid w:val="008C79F3"/>
    <w:rsid w:val="008C7CB3"/>
    <w:rsid w:val="008D033A"/>
    <w:rsid w:val="008D0C25"/>
    <w:rsid w:val="008D0E81"/>
    <w:rsid w:val="008D11FA"/>
    <w:rsid w:val="008D134E"/>
    <w:rsid w:val="008D14A4"/>
    <w:rsid w:val="008D15EB"/>
    <w:rsid w:val="008D18CD"/>
    <w:rsid w:val="008D1B07"/>
    <w:rsid w:val="008D1B7C"/>
    <w:rsid w:val="008D24F9"/>
    <w:rsid w:val="008D25F0"/>
    <w:rsid w:val="008D2656"/>
    <w:rsid w:val="008D3078"/>
    <w:rsid w:val="008D31EB"/>
    <w:rsid w:val="008D3244"/>
    <w:rsid w:val="008D3FF8"/>
    <w:rsid w:val="008D42E6"/>
    <w:rsid w:val="008D484E"/>
    <w:rsid w:val="008D51A7"/>
    <w:rsid w:val="008D542C"/>
    <w:rsid w:val="008D551E"/>
    <w:rsid w:val="008D55D5"/>
    <w:rsid w:val="008D5EE2"/>
    <w:rsid w:val="008D612C"/>
    <w:rsid w:val="008D647C"/>
    <w:rsid w:val="008D65FA"/>
    <w:rsid w:val="008D6657"/>
    <w:rsid w:val="008D6DD7"/>
    <w:rsid w:val="008D73D9"/>
    <w:rsid w:val="008D777B"/>
    <w:rsid w:val="008D7AEE"/>
    <w:rsid w:val="008D7D16"/>
    <w:rsid w:val="008E0457"/>
    <w:rsid w:val="008E09F5"/>
    <w:rsid w:val="008E0D44"/>
    <w:rsid w:val="008E102A"/>
    <w:rsid w:val="008E11E9"/>
    <w:rsid w:val="008E12D9"/>
    <w:rsid w:val="008E1F60"/>
    <w:rsid w:val="008E2728"/>
    <w:rsid w:val="008E2DB9"/>
    <w:rsid w:val="008E2F54"/>
    <w:rsid w:val="008E2FF8"/>
    <w:rsid w:val="008E307E"/>
    <w:rsid w:val="008E310A"/>
    <w:rsid w:val="008E3A60"/>
    <w:rsid w:val="008E4448"/>
    <w:rsid w:val="008E4734"/>
    <w:rsid w:val="008E47F6"/>
    <w:rsid w:val="008E4C47"/>
    <w:rsid w:val="008E546A"/>
    <w:rsid w:val="008E570A"/>
    <w:rsid w:val="008E5759"/>
    <w:rsid w:val="008E5895"/>
    <w:rsid w:val="008E5A1B"/>
    <w:rsid w:val="008E5C40"/>
    <w:rsid w:val="008E5D75"/>
    <w:rsid w:val="008E606B"/>
    <w:rsid w:val="008E65CD"/>
    <w:rsid w:val="008E6AE2"/>
    <w:rsid w:val="008E6B2F"/>
    <w:rsid w:val="008E6C00"/>
    <w:rsid w:val="008E6D1E"/>
    <w:rsid w:val="008E6F47"/>
    <w:rsid w:val="008E7275"/>
    <w:rsid w:val="008E75D1"/>
    <w:rsid w:val="008E75EC"/>
    <w:rsid w:val="008E78DF"/>
    <w:rsid w:val="008F01C7"/>
    <w:rsid w:val="008F01F4"/>
    <w:rsid w:val="008F0987"/>
    <w:rsid w:val="008F0B42"/>
    <w:rsid w:val="008F0CC4"/>
    <w:rsid w:val="008F0DD8"/>
    <w:rsid w:val="008F0EF5"/>
    <w:rsid w:val="008F13ED"/>
    <w:rsid w:val="008F210A"/>
    <w:rsid w:val="008F2499"/>
    <w:rsid w:val="008F24D9"/>
    <w:rsid w:val="008F28A3"/>
    <w:rsid w:val="008F2D4D"/>
    <w:rsid w:val="008F2E1E"/>
    <w:rsid w:val="008F36EF"/>
    <w:rsid w:val="008F39A7"/>
    <w:rsid w:val="008F39F4"/>
    <w:rsid w:val="008F3C40"/>
    <w:rsid w:val="008F3E3D"/>
    <w:rsid w:val="008F434C"/>
    <w:rsid w:val="008F46DD"/>
    <w:rsid w:val="008F4AA7"/>
    <w:rsid w:val="008F4BFB"/>
    <w:rsid w:val="008F4DD1"/>
    <w:rsid w:val="008F52E6"/>
    <w:rsid w:val="008F6056"/>
    <w:rsid w:val="008F681C"/>
    <w:rsid w:val="008F684A"/>
    <w:rsid w:val="008F68EC"/>
    <w:rsid w:val="008F6DF1"/>
    <w:rsid w:val="008F6EC3"/>
    <w:rsid w:val="008F70D0"/>
    <w:rsid w:val="008F7F86"/>
    <w:rsid w:val="00900139"/>
    <w:rsid w:val="009002A0"/>
    <w:rsid w:val="00900367"/>
    <w:rsid w:val="00900586"/>
    <w:rsid w:val="0090072F"/>
    <w:rsid w:val="00900737"/>
    <w:rsid w:val="00900AFB"/>
    <w:rsid w:val="00900C1A"/>
    <w:rsid w:val="00900C8C"/>
    <w:rsid w:val="00900D63"/>
    <w:rsid w:val="00900F4F"/>
    <w:rsid w:val="00901125"/>
    <w:rsid w:val="00901295"/>
    <w:rsid w:val="0090240B"/>
    <w:rsid w:val="00902535"/>
    <w:rsid w:val="009025B8"/>
    <w:rsid w:val="009029EB"/>
    <w:rsid w:val="00902C07"/>
    <w:rsid w:val="00902C23"/>
    <w:rsid w:val="00902E8C"/>
    <w:rsid w:val="009030A9"/>
    <w:rsid w:val="00903520"/>
    <w:rsid w:val="00903C4E"/>
    <w:rsid w:val="00903DB2"/>
    <w:rsid w:val="00903FBC"/>
    <w:rsid w:val="0090439B"/>
    <w:rsid w:val="0090443C"/>
    <w:rsid w:val="009053AE"/>
    <w:rsid w:val="00905804"/>
    <w:rsid w:val="00905B3A"/>
    <w:rsid w:val="00905CAF"/>
    <w:rsid w:val="009067BF"/>
    <w:rsid w:val="00906A4D"/>
    <w:rsid w:val="00906A71"/>
    <w:rsid w:val="00906BC4"/>
    <w:rsid w:val="00906F6B"/>
    <w:rsid w:val="00906FDE"/>
    <w:rsid w:val="009070E3"/>
    <w:rsid w:val="009071B8"/>
    <w:rsid w:val="00907358"/>
    <w:rsid w:val="00907AFE"/>
    <w:rsid w:val="00907CB3"/>
    <w:rsid w:val="00907FD0"/>
    <w:rsid w:val="00907FE3"/>
    <w:rsid w:val="009101E2"/>
    <w:rsid w:val="00910A30"/>
    <w:rsid w:val="009116BE"/>
    <w:rsid w:val="0091180D"/>
    <w:rsid w:val="009120C5"/>
    <w:rsid w:val="00912246"/>
    <w:rsid w:val="00912252"/>
    <w:rsid w:val="0091246D"/>
    <w:rsid w:val="00912BE1"/>
    <w:rsid w:val="00913105"/>
    <w:rsid w:val="009131A2"/>
    <w:rsid w:val="009132D7"/>
    <w:rsid w:val="00913422"/>
    <w:rsid w:val="00913C33"/>
    <w:rsid w:val="00913C6C"/>
    <w:rsid w:val="0091411A"/>
    <w:rsid w:val="0091411C"/>
    <w:rsid w:val="00914218"/>
    <w:rsid w:val="0091477D"/>
    <w:rsid w:val="0091484C"/>
    <w:rsid w:val="00914852"/>
    <w:rsid w:val="00914935"/>
    <w:rsid w:val="00914F2A"/>
    <w:rsid w:val="009158EC"/>
    <w:rsid w:val="0091590E"/>
    <w:rsid w:val="00915D73"/>
    <w:rsid w:val="00915E5C"/>
    <w:rsid w:val="00916077"/>
    <w:rsid w:val="00916676"/>
    <w:rsid w:val="00916C2F"/>
    <w:rsid w:val="009170A2"/>
    <w:rsid w:val="00917E92"/>
    <w:rsid w:val="0092039E"/>
    <w:rsid w:val="009208A6"/>
    <w:rsid w:val="00920A48"/>
    <w:rsid w:val="00920C6F"/>
    <w:rsid w:val="00920D7E"/>
    <w:rsid w:val="00922207"/>
    <w:rsid w:val="00922624"/>
    <w:rsid w:val="00922928"/>
    <w:rsid w:val="00922B34"/>
    <w:rsid w:val="00922F7C"/>
    <w:rsid w:val="00923337"/>
    <w:rsid w:val="00924035"/>
    <w:rsid w:val="00924269"/>
    <w:rsid w:val="0092430B"/>
    <w:rsid w:val="00924514"/>
    <w:rsid w:val="0092474D"/>
    <w:rsid w:val="00925806"/>
    <w:rsid w:val="00925A11"/>
    <w:rsid w:val="0092612F"/>
    <w:rsid w:val="009261D0"/>
    <w:rsid w:val="0092638F"/>
    <w:rsid w:val="009269B8"/>
    <w:rsid w:val="00926A14"/>
    <w:rsid w:val="00926D5A"/>
    <w:rsid w:val="009271FC"/>
    <w:rsid w:val="00927316"/>
    <w:rsid w:val="0092761B"/>
    <w:rsid w:val="009276AE"/>
    <w:rsid w:val="00930066"/>
    <w:rsid w:val="0093012B"/>
    <w:rsid w:val="0093054F"/>
    <w:rsid w:val="009305FB"/>
    <w:rsid w:val="00930955"/>
    <w:rsid w:val="009309A8"/>
    <w:rsid w:val="00931163"/>
    <w:rsid w:val="00931CE8"/>
    <w:rsid w:val="00931DCD"/>
    <w:rsid w:val="0093204F"/>
    <w:rsid w:val="009322AA"/>
    <w:rsid w:val="009325CE"/>
    <w:rsid w:val="009325D3"/>
    <w:rsid w:val="00932681"/>
    <w:rsid w:val="0093276D"/>
    <w:rsid w:val="00932E55"/>
    <w:rsid w:val="00932FBE"/>
    <w:rsid w:val="00933C54"/>
    <w:rsid w:val="00933D12"/>
    <w:rsid w:val="009343C3"/>
    <w:rsid w:val="009351F9"/>
    <w:rsid w:val="009353A8"/>
    <w:rsid w:val="009355FF"/>
    <w:rsid w:val="009356FB"/>
    <w:rsid w:val="00935C54"/>
    <w:rsid w:val="009364D7"/>
    <w:rsid w:val="009365BC"/>
    <w:rsid w:val="009366ED"/>
    <w:rsid w:val="00936ADF"/>
    <w:rsid w:val="00936B45"/>
    <w:rsid w:val="00936EAA"/>
    <w:rsid w:val="00936FA1"/>
    <w:rsid w:val="00936FAF"/>
    <w:rsid w:val="00937055"/>
    <w:rsid w:val="00937065"/>
    <w:rsid w:val="00937A57"/>
    <w:rsid w:val="00937F1D"/>
    <w:rsid w:val="00940285"/>
    <w:rsid w:val="009404B9"/>
    <w:rsid w:val="00940596"/>
    <w:rsid w:val="00940709"/>
    <w:rsid w:val="00940719"/>
    <w:rsid w:val="00940833"/>
    <w:rsid w:val="00941101"/>
    <w:rsid w:val="0094119B"/>
    <w:rsid w:val="00941269"/>
    <w:rsid w:val="00941289"/>
    <w:rsid w:val="00941567"/>
    <w:rsid w:val="009415B0"/>
    <w:rsid w:val="00941AD2"/>
    <w:rsid w:val="00942157"/>
    <w:rsid w:val="00942942"/>
    <w:rsid w:val="00942CF8"/>
    <w:rsid w:val="009430A6"/>
    <w:rsid w:val="00943210"/>
    <w:rsid w:val="0094342C"/>
    <w:rsid w:val="00943514"/>
    <w:rsid w:val="009437D9"/>
    <w:rsid w:val="00943AD0"/>
    <w:rsid w:val="00943FA4"/>
    <w:rsid w:val="00944381"/>
    <w:rsid w:val="0094470F"/>
    <w:rsid w:val="0094473C"/>
    <w:rsid w:val="0094495E"/>
    <w:rsid w:val="009449E1"/>
    <w:rsid w:val="00944A7E"/>
    <w:rsid w:val="00944BE3"/>
    <w:rsid w:val="00944DEA"/>
    <w:rsid w:val="00944FD5"/>
    <w:rsid w:val="00945197"/>
    <w:rsid w:val="00945BA9"/>
    <w:rsid w:val="00945C48"/>
    <w:rsid w:val="00945CA4"/>
    <w:rsid w:val="00945E54"/>
    <w:rsid w:val="0094644F"/>
    <w:rsid w:val="009466AA"/>
    <w:rsid w:val="00946909"/>
    <w:rsid w:val="00946AAC"/>
    <w:rsid w:val="00946E2B"/>
    <w:rsid w:val="00946E3B"/>
    <w:rsid w:val="00947B35"/>
    <w:rsid w:val="00947C61"/>
    <w:rsid w:val="00947E7E"/>
    <w:rsid w:val="009502CC"/>
    <w:rsid w:val="00950E89"/>
    <w:rsid w:val="009511D4"/>
    <w:rsid w:val="00951353"/>
    <w:rsid w:val="0095139A"/>
    <w:rsid w:val="00951786"/>
    <w:rsid w:val="00951924"/>
    <w:rsid w:val="0095194A"/>
    <w:rsid w:val="00951C4D"/>
    <w:rsid w:val="00952170"/>
    <w:rsid w:val="0095225A"/>
    <w:rsid w:val="00952E71"/>
    <w:rsid w:val="00952E96"/>
    <w:rsid w:val="00953E16"/>
    <w:rsid w:val="0095408E"/>
    <w:rsid w:val="009542AC"/>
    <w:rsid w:val="0095432C"/>
    <w:rsid w:val="00954719"/>
    <w:rsid w:val="009549EF"/>
    <w:rsid w:val="00954B5A"/>
    <w:rsid w:val="00954B72"/>
    <w:rsid w:val="00954DD1"/>
    <w:rsid w:val="009550BD"/>
    <w:rsid w:val="00955C75"/>
    <w:rsid w:val="00955D69"/>
    <w:rsid w:val="00955D8E"/>
    <w:rsid w:val="0095678E"/>
    <w:rsid w:val="009567E7"/>
    <w:rsid w:val="00957670"/>
    <w:rsid w:val="009601A7"/>
    <w:rsid w:val="0096046B"/>
    <w:rsid w:val="00960FAB"/>
    <w:rsid w:val="00960FE6"/>
    <w:rsid w:val="009615B3"/>
    <w:rsid w:val="0096179C"/>
    <w:rsid w:val="00961849"/>
    <w:rsid w:val="00961891"/>
    <w:rsid w:val="00961AC7"/>
    <w:rsid w:val="00961BAD"/>
    <w:rsid w:val="00961BB2"/>
    <w:rsid w:val="00961CF1"/>
    <w:rsid w:val="00962108"/>
    <w:rsid w:val="009621DF"/>
    <w:rsid w:val="009625BA"/>
    <w:rsid w:val="00962B5C"/>
    <w:rsid w:val="00962C09"/>
    <w:rsid w:val="00962C81"/>
    <w:rsid w:val="00962EF8"/>
    <w:rsid w:val="00963759"/>
    <w:rsid w:val="009638D6"/>
    <w:rsid w:val="00963F37"/>
    <w:rsid w:val="00964A2D"/>
    <w:rsid w:val="00964C49"/>
    <w:rsid w:val="0096548B"/>
    <w:rsid w:val="00965D18"/>
    <w:rsid w:val="00965DCF"/>
    <w:rsid w:val="00966388"/>
    <w:rsid w:val="00966707"/>
    <w:rsid w:val="0096683D"/>
    <w:rsid w:val="00966A2C"/>
    <w:rsid w:val="00966E60"/>
    <w:rsid w:val="0096720D"/>
    <w:rsid w:val="009672C0"/>
    <w:rsid w:val="0096791E"/>
    <w:rsid w:val="009700C6"/>
    <w:rsid w:val="0097055E"/>
    <w:rsid w:val="009707BF"/>
    <w:rsid w:val="009707FB"/>
    <w:rsid w:val="00970D95"/>
    <w:rsid w:val="00970E92"/>
    <w:rsid w:val="00971885"/>
    <w:rsid w:val="00971912"/>
    <w:rsid w:val="00971B0C"/>
    <w:rsid w:val="00972442"/>
    <w:rsid w:val="00972E19"/>
    <w:rsid w:val="00973099"/>
    <w:rsid w:val="00973B78"/>
    <w:rsid w:val="00973DBC"/>
    <w:rsid w:val="00974042"/>
    <w:rsid w:val="0097408E"/>
    <w:rsid w:val="0097428F"/>
    <w:rsid w:val="0097430C"/>
    <w:rsid w:val="009744FF"/>
    <w:rsid w:val="009745DB"/>
    <w:rsid w:val="00974860"/>
    <w:rsid w:val="00974AD1"/>
    <w:rsid w:val="00974BB2"/>
    <w:rsid w:val="00974FA7"/>
    <w:rsid w:val="0097500D"/>
    <w:rsid w:val="00975055"/>
    <w:rsid w:val="009753A3"/>
    <w:rsid w:val="0097569E"/>
    <w:rsid w:val="009756E5"/>
    <w:rsid w:val="0097571F"/>
    <w:rsid w:val="00976E20"/>
    <w:rsid w:val="00976EC5"/>
    <w:rsid w:val="00977A8C"/>
    <w:rsid w:val="00977F9A"/>
    <w:rsid w:val="00980873"/>
    <w:rsid w:val="00980A61"/>
    <w:rsid w:val="00980BF0"/>
    <w:rsid w:val="009816DC"/>
    <w:rsid w:val="00981727"/>
    <w:rsid w:val="009817BE"/>
    <w:rsid w:val="00981CE7"/>
    <w:rsid w:val="009820AA"/>
    <w:rsid w:val="009823A8"/>
    <w:rsid w:val="00982909"/>
    <w:rsid w:val="00982BF3"/>
    <w:rsid w:val="00982D91"/>
    <w:rsid w:val="00983091"/>
    <w:rsid w:val="0098342F"/>
    <w:rsid w:val="00983910"/>
    <w:rsid w:val="00983947"/>
    <w:rsid w:val="0098394C"/>
    <w:rsid w:val="00983EFE"/>
    <w:rsid w:val="00983F22"/>
    <w:rsid w:val="00983F72"/>
    <w:rsid w:val="00984226"/>
    <w:rsid w:val="00984A87"/>
    <w:rsid w:val="00985E7F"/>
    <w:rsid w:val="00986098"/>
    <w:rsid w:val="009862AB"/>
    <w:rsid w:val="0098632E"/>
    <w:rsid w:val="009864E6"/>
    <w:rsid w:val="0098651D"/>
    <w:rsid w:val="00986CEE"/>
    <w:rsid w:val="00987A96"/>
    <w:rsid w:val="00987C19"/>
    <w:rsid w:val="00987D6A"/>
    <w:rsid w:val="0099022C"/>
    <w:rsid w:val="00990460"/>
    <w:rsid w:val="009907DA"/>
    <w:rsid w:val="00990864"/>
    <w:rsid w:val="00990C43"/>
    <w:rsid w:val="00990F67"/>
    <w:rsid w:val="00991024"/>
    <w:rsid w:val="00991632"/>
    <w:rsid w:val="0099170D"/>
    <w:rsid w:val="009918C6"/>
    <w:rsid w:val="00991B48"/>
    <w:rsid w:val="00991FBD"/>
    <w:rsid w:val="00992156"/>
    <w:rsid w:val="00992459"/>
    <w:rsid w:val="00992A4C"/>
    <w:rsid w:val="00992C25"/>
    <w:rsid w:val="00992DB6"/>
    <w:rsid w:val="009932AC"/>
    <w:rsid w:val="0099355E"/>
    <w:rsid w:val="009937C9"/>
    <w:rsid w:val="00993CBF"/>
    <w:rsid w:val="0099425D"/>
    <w:rsid w:val="00994263"/>
    <w:rsid w:val="00994351"/>
    <w:rsid w:val="00995E99"/>
    <w:rsid w:val="0099615B"/>
    <w:rsid w:val="009967C1"/>
    <w:rsid w:val="00996A8F"/>
    <w:rsid w:val="00996D96"/>
    <w:rsid w:val="00996EED"/>
    <w:rsid w:val="00997421"/>
    <w:rsid w:val="0099761E"/>
    <w:rsid w:val="00997679"/>
    <w:rsid w:val="009A0009"/>
    <w:rsid w:val="009A0599"/>
    <w:rsid w:val="009A0BB9"/>
    <w:rsid w:val="009A1011"/>
    <w:rsid w:val="009A13DA"/>
    <w:rsid w:val="009A1A0E"/>
    <w:rsid w:val="009A1DBF"/>
    <w:rsid w:val="009A1F4E"/>
    <w:rsid w:val="009A295A"/>
    <w:rsid w:val="009A389F"/>
    <w:rsid w:val="009A3B7D"/>
    <w:rsid w:val="009A45C3"/>
    <w:rsid w:val="009A4B51"/>
    <w:rsid w:val="009A4E16"/>
    <w:rsid w:val="009A5005"/>
    <w:rsid w:val="009A53A6"/>
    <w:rsid w:val="009A53B5"/>
    <w:rsid w:val="009A596A"/>
    <w:rsid w:val="009A59DE"/>
    <w:rsid w:val="009A5EDD"/>
    <w:rsid w:val="009A6117"/>
    <w:rsid w:val="009A61DF"/>
    <w:rsid w:val="009A68E6"/>
    <w:rsid w:val="009A6DC2"/>
    <w:rsid w:val="009A6E3A"/>
    <w:rsid w:val="009A72E0"/>
    <w:rsid w:val="009A7598"/>
    <w:rsid w:val="009A7859"/>
    <w:rsid w:val="009A78EB"/>
    <w:rsid w:val="009A7991"/>
    <w:rsid w:val="009A7A39"/>
    <w:rsid w:val="009A7AB5"/>
    <w:rsid w:val="009A7BD8"/>
    <w:rsid w:val="009A7CFA"/>
    <w:rsid w:val="009A7F2B"/>
    <w:rsid w:val="009B09A4"/>
    <w:rsid w:val="009B0A00"/>
    <w:rsid w:val="009B0E72"/>
    <w:rsid w:val="009B17F5"/>
    <w:rsid w:val="009B1ADC"/>
    <w:rsid w:val="009B1BBA"/>
    <w:rsid w:val="009B1DF8"/>
    <w:rsid w:val="009B23DA"/>
    <w:rsid w:val="009B274E"/>
    <w:rsid w:val="009B2A2D"/>
    <w:rsid w:val="009B2CDC"/>
    <w:rsid w:val="009B342E"/>
    <w:rsid w:val="009B34C6"/>
    <w:rsid w:val="009B3D20"/>
    <w:rsid w:val="009B43E1"/>
    <w:rsid w:val="009B4A1C"/>
    <w:rsid w:val="009B4A4C"/>
    <w:rsid w:val="009B4DB3"/>
    <w:rsid w:val="009B51FB"/>
    <w:rsid w:val="009B5418"/>
    <w:rsid w:val="009B5AC6"/>
    <w:rsid w:val="009B6A12"/>
    <w:rsid w:val="009B6B9B"/>
    <w:rsid w:val="009B6E6C"/>
    <w:rsid w:val="009B6F21"/>
    <w:rsid w:val="009B6F80"/>
    <w:rsid w:val="009B725F"/>
    <w:rsid w:val="009B74D6"/>
    <w:rsid w:val="009B7710"/>
    <w:rsid w:val="009B7858"/>
    <w:rsid w:val="009C0041"/>
    <w:rsid w:val="009C0727"/>
    <w:rsid w:val="009C0B3C"/>
    <w:rsid w:val="009C0F59"/>
    <w:rsid w:val="009C10C3"/>
    <w:rsid w:val="009C10D3"/>
    <w:rsid w:val="009C1438"/>
    <w:rsid w:val="009C158B"/>
    <w:rsid w:val="009C1E21"/>
    <w:rsid w:val="009C2044"/>
    <w:rsid w:val="009C233B"/>
    <w:rsid w:val="009C23F7"/>
    <w:rsid w:val="009C24A8"/>
    <w:rsid w:val="009C26B2"/>
    <w:rsid w:val="009C2737"/>
    <w:rsid w:val="009C29A0"/>
    <w:rsid w:val="009C2CDE"/>
    <w:rsid w:val="009C2F06"/>
    <w:rsid w:val="009C31DA"/>
    <w:rsid w:val="009C3296"/>
    <w:rsid w:val="009C34C6"/>
    <w:rsid w:val="009C36CB"/>
    <w:rsid w:val="009C3B5F"/>
    <w:rsid w:val="009C44E7"/>
    <w:rsid w:val="009C4568"/>
    <w:rsid w:val="009C473B"/>
    <w:rsid w:val="009C492F"/>
    <w:rsid w:val="009C4BAF"/>
    <w:rsid w:val="009C4D12"/>
    <w:rsid w:val="009C4D72"/>
    <w:rsid w:val="009C4EC3"/>
    <w:rsid w:val="009C5219"/>
    <w:rsid w:val="009C5944"/>
    <w:rsid w:val="009C5F93"/>
    <w:rsid w:val="009C6238"/>
    <w:rsid w:val="009C6399"/>
    <w:rsid w:val="009C70E4"/>
    <w:rsid w:val="009C761E"/>
    <w:rsid w:val="009C7BE2"/>
    <w:rsid w:val="009D00AA"/>
    <w:rsid w:val="009D0188"/>
    <w:rsid w:val="009D0272"/>
    <w:rsid w:val="009D03F4"/>
    <w:rsid w:val="009D07A0"/>
    <w:rsid w:val="009D0A70"/>
    <w:rsid w:val="009D0CE4"/>
    <w:rsid w:val="009D123B"/>
    <w:rsid w:val="009D1267"/>
    <w:rsid w:val="009D139C"/>
    <w:rsid w:val="009D158C"/>
    <w:rsid w:val="009D17CB"/>
    <w:rsid w:val="009D1A8F"/>
    <w:rsid w:val="009D1D43"/>
    <w:rsid w:val="009D2555"/>
    <w:rsid w:val="009D2914"/>
    <w:rsid w:val="009D2994"/>
    <w:rsid w:val="009D29BC"/>
    <w:rsid w:val="009D2EB1"/>
    <w:rsid w:val="009D2FF2"/>
    <w:rsid w:val="009D3103"/>
    <w:rsid w:val="009D31CD"/>
    <w:rsid w:val="009D3226"/>
    <w:rsid w:val="009D3385"/>
    <w:rsid w:val="009D39B4"/>
    <w:rsid w:val="009D42A9"/>
    <w:rsid w:val="009D461E"/>
    <w:rsid w:val="009D47FD"/>
    <w:rsid w:val="009D4930"/>
    <w:rsid w:val="009D49D8"/>
    <w:rsid w:val="009D4BBF"/>
    <w:rsid w:val="009D4C45"/>
    <w:rsid w:val="009D51E8"/>
    <w:rsid w:val="009D531B"/>
    <w:rsid w:val="009D625F"/>
    <w:rsid w:val="009D643C"/>
    <w:rsid w:val="009D6C13"/>
    <w:rsid w:val="009D6F16"/>
    <w:rsid w:val="009D73E4"/>
    <w:rsid w:val="009D77C8"/>
    <w:rsid w:val="009D793C"/>
    <w:rsid w:val="009D7A5D"/>
    <w:rsid w:val="009D7C10"/>
    <w:rsid w:val="009D7E89"/>
    <w:rsid w:val="009E003E"/>
    <w:rsid w:val="009E0596"/>
    <w:rsid w:val="009E05D3"/>
    <w:rsid w:val="009E0C03"/>
    <w:rsid w:val="009E0D44"/>
    <w:rsid w:val="009E0F36"/>
    <w:rsid w:val="009E16A9"/>
    <w:rsid w:val="009E1A94"/>
    <w:rsid w:val="009E1F64"/>
    <w:rsid w:val="009E2821"/>
    <w:rsid w:val="009E28B4"/>
    <w:rsid w:val="009E2B6F"/>
    <w:rsid w:val="009E2CE3"/>
    <w:rsid w:val="009E375F"/>
    <w:rsid w:val="009E37C8"/>
    <w:rsid w:val="009E39D4"/>
    <w:rsid w:val="009E3CAC"/>
    <w:rsid w:val="009E3CB3"/>
    <w:rsid w:val="009E4028"/>
    <w:rsid w:val="009E4171"/>
    <w:rsid w:val="009E417F"/>
    <w:rsid w:val="009E43D3"/>
    <w:rsid w:val="009E45FB"/>
    <w:rsid w:val="009E4B33"/>
    <w:rsid w:val="009E4BCF"/>
    <w:rsid w:val="009E50B9"/>
    <w:rsid w:val="009E5374"/>
    <w:rsid w:val="009E5401"/>
    <w:rsid w:val="009E56BC"/>
    <w:rsid w:val="009E5814"/>
    <w:rsid w:val="009E5CAE"/>
    <w:rsid w:val="009E60E5"/>
    <w:rsid w:val="009E65DC"/>
    <w:rsid w:val="009E6E09"/>
    <w:rsid w:val="009E71B2"/>
    <w:rsid w:val="009E7434"/>
    <w:rsid w:val="009F0842"/>
    <w:rsid w:val="009F0C89"/>
    <w:rsid w:val="009F0E10"/>
    <w:rsid w:val="009F12F6"/>
    <w:rsid w:val="009F14D8"/>
    <w:rsid w:val="009F20A3"/>
    <w:rsid w:val="009F3002"/>
    <w:rsid w:val="009F3158"/>
    <w:rsid w:val="009F3663"/>
    <w:rsid w:val="009F3690"/>
    <w:rsid w:val="009F449E"/>
    <w:rsid w:val="009F453C"/>
    <w:rsid w:val="009F46BF"/>
    <w:rsid w:val="009F4BA3"/>
    <w:rsid w:val="009F4F57"/>
    <w:rsid w:val="009F5049"/>
    <w:rsid w:val="009F50B8"/>
    <w:rsid w:val="009F5188"/>
    <w:rsid w:val="009F5318"/>
    <w:rsid w:val="009F5471"/>
    <w:rsid w:val="009F573A"/>
    <w:rsid w:val="009F5A21"/>
    <w:rsid w:val="009F5DCA"/>
    <w:rsid w:val="009F61A8"/>
    <w:rsid w:val="009F64C7"/>
    <w:rsid w:val="009F64F1"/>
    <w:rsid w:val="009F65E9"/>
    <w:rsid w:val="009F671B"/>
    <w:rsid w:val="009F6FE5"/>
    <w:rsid w:val="009F72EE"/>
    <w:rsid w:val="009F7D15"/>
    <w:rsid w:val="009F7EAB"/>
    <w:rsid w:val="009F7F8B"/>
    <w:rsid w:val="00A002DB"/>
    <w:rsid w:val="00A003D7"/>
    <w:rsid w:val="00A0048C"/>
    <w:rsid w:val="00A00820"/>
    <w:rsid w:val="00A009B1"/>
    <w:rsid w:val="00A0118A"/>
    <w:rsid w:val="00A01540"/>
    <w:rsid w:val="00A01A63"/>
    <w:rsid w:val="00A01BD5"/>
    <w:rsid w:val="00A02296"/>
    <w:rsid w:val="00A02B8E"/>
    <w:rsid w:val="00A02C25"/>
    <w:rsid w:val="00A0311F"/>
    <w:rsid w:val="00A03273"/>
    <w:rsid w:val="00A037F6"/>
    <w:rsid w:val="00A03A41"/>
    <w:rsid w:val="00A03D4C"/>
    <w:rsid w:val="00A03E1E"/>
    <w:rsid w:val="00A03E28"/>
    <w:rsid w:val="00A04944"/>
    <w:rsid w:val="00A04988"/>
    <w:rsid w:val="00A05520"/>
    <w:rsid w:val="00A0573E"/>
    <w:rsid w:val="00A057D0"/>
    <w:rsid w:val="00A05CFD"/>
    <w:rsid w:val="00A05FE4"/>
    <w:rsid w:val="00A06163"/>
    <w:rsid w:val="00A061AC"/>
    <w:rsid w:val="00A06203"/>
    <w:rsid w:val="00A06881"/>
    <w:rsid w:val="00A0691C"/>
    <w:rsid w:val="00A0693F"/>
    <w:rsid w:val="00A0758F"/>
    <w:rsid w:val="00A07759"/>
    <w:rsid w:val="00A079D3"/>
    <w:rsid w:val="00A07A9C"/>
    <w:rsid w:val="00A1017D"/>
    <w:rsid w:val="00A1046D"/>
    <w:rsid w:val="00A104DB"/>
    <w:rsid w:val="00A11574"/>
    <w:rsid w:val="00A11B75"/>
    <w:rsid w:val="00A1222D"/>
    <w:rsid w:val="00A12395"/>
    <w:rsid w:val="00A12633"/>
    <w:rsid w:val="00A12689"/>
    <w:rsid w:val="00A12C61"/>
    <w:rsid w:val="00A12DA2"/>
    <w:rsid w:val="00A13332"/>
    <w:rsid w:val="00A1346B"/>
    <w:rsid w:val="00A138D9"/>
    <w:rsid w:val="00A13B71"/>
    <w:rsid w:val="00A13BCB"/>
    <w:rsid w:val="00A13C9B"/>
    <w:rsid w:val="00A13CE7"/>
    <w:rsid w:val="00A142DB"/>
    <w:rsid w:val="00A14338"/>
    <w:rsid w:val="00A1445E"/>
    <w:rsid w:val="00A14663"/>
    <w:rsid w:val="00A148A2"/>
    <w:rsid w:val="00A14CB3"/>
    <w:rsid w:val="00A14CC1"/>
    <w:rsid w:val="00A1570A"/>
    <w:rsid w:val="00A15749"/>
    <w:rsid w:val="00A15CE1"/>
    <w:rsid w:val="00A163AF"/>
    <w:rsid w:val="00A1691E"/>
    <w:rsid w:val="00A16A95"/>
    <w:rsid w:val="00A16F4E"/>
    <w:rsid w:val="00A17A01"/>
    <w:rsid w:val="00A206F1"/>
    <w:rsid w:val="00A209FB"/>
    <w:rsid w:val="00A20D51"/>
    <w:rsid w:val="00A211B4"/>
    <w:rsid w:val="00A21D14"/>
    <w:rsid w:val="00A21DD0"/>
    <w:rsid w:val="00A220DC"/>
    <w:rsid w:val="00A2259B"/>
    <w:rsid w:val="00A22A40"/>
    <w:rsid w:val="00A22D98"/>
    <w:rsid w:val="00A22EFD"/>
    <w:rsid w:val="00A2305C"/>
    <w:rsid w:val="00A231BA"/>
    <w:rsid w:val="00A23295"/>
    <w:rsid w:val="00A233CE"/>
    <w:rsid w:val="00A2375D"/>
    <w:rsid w:val="00A23810"/>
    <w:rsid w:val="00A238C9"/>
    <w:rsid w:val="00A238EC"/>
    <w:rsid w:val="00A238F1"/>
    <w:rsid w:val="00A23AB4"/>
    <w:rsid w:val="00A23D15"/>
    <w:rsid w:val="00A2450A"/>
    <w:rsid w:val="00A24A31"/>
    <w:rsid w:val="00A24FC3"/>
    <w:rsid w:val="00A253D1"/>
    <w:rsid w:val="00A255E8"/>
    <w:rsid w:val="00A2562F"/>
    <w:rsid w:val="00A2591B"/>
    <w:rsid w:val="00A25AC0"/>
    <w:rsid w:val="00A262D1"/>
    <w:rsid w:val="00A26396"/>
    <w:rsid w:val="00A264D3"/>
    <w:rsid w:val="00A269DC"/>
    <w:rsid w:val="00A26DD5"/>
    <w:rsid w:val="00A27304"/>
    <w:rsid w:val="00A274C8"/>
    <w:rsid w:val="00A27A38"/>
    <w:rsid w:val="00A30218"/>
    <w:rsid w:val="00A30398"/>
    <w:rsid w:val="00A303A2"/>
    <w:rsid w:val="00A30450"/>
    <w:rsid w:val="00A30668"/>
    <w:rsid w:val="00A3077F"/>
    <w:rsid w:val="00A30D42"/>
    <w:rsid w:val="00A30FD3"/>
    <w:rsid w:val="00A3114E"/>
    <w:rsid w:val="00A312B3"/>
    <w:rsid w:val="00A31417"/>
    <w:rsid w:val="00A3149C"/>
    <w:rsid w:val="00A3151A"/>
    <w:rsid w:val="00A316C7"/>
    <w:rsid w:val="00A31763"/>
    <w:rsid w:val="00A325C5"/>
    <w:rsid w:val="00A32907"/>
    <w:rsid w:val="00A32962"/>
    <w:rsid w:val="00A32BAE"/>
    <w:rsid w:val="00A3304B"/>
    <w:rsid w:val="00A333E8"/>
    <w:rsid w:val="00A33474"/>
    <w:rsid w:val="00A3352A"/>
    <w:rsid w:val="00A33DDF"/>
    <w:rsid w:val="00A34547"/>
    <w:rsid w:val="00A3488B"/>
    <w:rsid w:val="00A349E7"/>
    <w:rsid w:val="00A34BFB"/>
    <w:rsid w:val="00A34C12"/>
    <w:rsid w:val="00A35192"/>
    <w:rsid w:val="00A3550B"/>
    <w:rsid w:val="00A35809"/>
    <w:rsid w:val="00A35861"/>
    <w:rsid w:val="00A359EE"/>
    <w:rsid w:val="00A36295"/>
    <w:rsid w:val="00A372F2"/>
    <w:rsid w:val="00A373FB"/>
    <w:rsid w:val="00A376B7"/>
    <w:rsid w:val="00A37991"/>
    <w:rsid w:val="00A37BAE"/>
    <w:rsid w:val="00A37CB1"/>
    <w:rsid w:val="00A4002B"/>
    <w:rsid w:val="00A40209"/>
    <w:rsid w:val="00A4030A"/>
    <w:rsid w:val="00A403C6"/>
    <w:rsid w:val="00A405D5"/>
    <w:rsid w:val="00A4105A"/>
    <w:rsid w:val="00A412D0"/>
    <w:rsid w:val="00A41BF5"/>
    <w:rsid w:val="00A42494"/>
    <w:rsid w:val="00A42F5D"/>
    <w:rsid w:val="00A42FEB"/>
    <w:rsid w:val="00A43658"/>
    <w:rsid w:val="00A4377F"/>
    <w:rsid w:val="00A43EA3"/>
    <w:rsid w:val="00A44183"/>
    <w:rsid w:val="00A446BE"/>
    <w:rsid w:val="00A44778"/>
    <w:rsid w:val="00A447A8"/>
    <w:rsid w:val="00A4489F"/>
    <w:rsid w:val="00A44B5F"/>
    <w:rsid w:val="00A44C37"/>
    <w:rsid w:val="00A44E1E"/>
    <w:rsid w:val="00A44E57"/>
    <w:rsid w:val="00A4532D"/>
    <w:rsid w:val="00A4568D"/>
    <w:rsid w:val="00A45A2A"/>
    <w:rsid w:val="00A4647D"/>
    <w:rsid w:val="00A4653A"/>
    <w:rsid w:val="00A469E7"/>
    <w:rsid w:val="00A46D82"/>
    <w:rsid w:val="00A4704C"/>
    <w:rsid w:val="00A47363"/>
    <w:rsid w:val="00A4744D"/>
    <w:rsid w:val="00A4754C"/>
    <w:rsid w:val="00A47CF6"/>
    <w:rsid w:val="00A504AF"/>
    <w:rsid w:val="00A505A5"/>
    <w:rsid w:val="00A505AB"/>
    <w:rsid w:val="00A507DC"/>
    <w:rsid w:val="00A50FC1"/>
    <w:rsid w:val="00A51566"/>
    <w:rsid w:val="00A516E5"/>
    <w:rsid w:val="00A51A61"/>
    <w:rsid w:val="00A51BE7"/>
    <w:rsid w:val="00A51D72"/>
    <w:rsid w:val="00A51F8E"/>
    <w:rsid w:val="00A52A7D"/>
    <w:rsid w:val="00A52E36"/>
    <w:rsid w:val="00A5301B"/>
    <w:rsid w:val="00A5321B"/>
    <w:rsid w:val="00A5335C"/>
    <w:rsid w:val="00A539ED"/>
    <w:rsid w:val="00A545C7"/>
    <w:rsid w:val="00A547B9"/>
    <w:rsid w:val="00A54DBA"/>
    <w:rsid w:val="00A54F7D"/>
    <w:rsid w:val="00A55493"/>
    <w:rsid w:val="00A55642"/>
    <w:rsid w:val="00A55AB3"/>
    <w:rsid w:val="00A57362"/>
    <w:rsid w:val="00A5749B"/>
    <w:rsid w:val="00A574E5"/>
    <w:rsid w:val="00A57B91"/>
    <w:rsid w:val="00A57C3A"/>
    <w:rsid w:val="00A57DED"/>
    <w:rsid w:val="00A601AA"/>
    <w:rsid w:val="00A60404"/>
    <w:rsid w:val="00A604A4"/>
    <w:rsid w:val="00A6081E"/>
    <w:rsid w:val="00A613BF"/>
    <w:rsid w:val="00A618AF"/>
    <w:rsid w:val="00A61B22"/>
    <w:rsid w:val="00A61B7D"/>
    <w:rsid w:val="00A61CC0"/>
    <w:rsid w:val="00A61F1C"/>
    <w:rsid w:val="00A62128"/>
    <w:rsid w:val="00A624CD"/>
    <w:rsid w:val="00A625C8"/>
    <w:rsid w:val="00A62756"/>
    <w:rsid w:val="00A62D6B"/>
    <w:rsid w:val="00A62DD8"/>
    <w:rsid w:val="00A62FEA"/>
    <w:rsid w:val="00A63440"/>
    <w:rsid w:val="00A63A0D"/>
    <w:rsid w:val="00A63B27"/>
    <w:rsid w:val="00A64123"/>
    <w:rsid w:val="00A641F6"/>
    <w:rsid w:val="00A65645"/>
    <w:rsid w:val="00A65A89"/>
    <w:rsid w:val="00A65BB1"/>
    <w:rsid w:val="00A6605B"/>
    <w:rsid w:val="00A66215"/>
    <w:rsid w:val="00A66275"/>
    <w:rsid w:val="00A662F5"/>
    <w:rsid w:val="00A66590"/>
    <w:rsid w:val="00A66ADC"/>
    <w:rsid w:val="00A66BDD"/>
    <w:rsid w:val="00A66F10"/>
    <w:rsid w:val="00A6739D"/>
    <w:rsid w:val="00A67540"/>
    <w:rsid w:val="00A67CF7"/>
    <w:rsid w:val="00A700C1"/>
    <w:rsid w:val="00A7046F"/>
    <w:rsid w:val="00A7064E"/>
    <w:rsid w:val="00A70738"/>
    <w:rsid w:val="00A70834"/>
    <w:rsid w:val="00A71319"/>
    <w:rsid w:val="00A7147D"/>
    <w:rsid w:val="00A71AEF"/>
    <w:rsid w:val="00A71CD0"/>
    <w:rsid w:val="00A7222A"/>
    <w:rsid w:val="00A7273C"/>
    <w:rsid w:val="00A72C78"/>
    <w:rsid w:val="00A72D14"/>
    <w:rsid w:val="00A72F89"/>
    <w:rsid w:val="00A73397"/>
    <w:rsid w:val="00A73AC9"/>
    <w:rsid w:val="00A73FB7"/>
    <w:rsid w:val="00A7431C"/>
    <w:rsid w:val="00A7460C"/>
    <w:rsid w:val="00A74727"/>
    <w:rsid w:val="00A74FDB"/>
    <w:rsid w:val="00A752A4"/>
    <w:rsid w:val="00A752D5"/>
    <w:rsid w:val="00A754DD"/>
    <w:rsid w:val="00A7562A"/>
    <w:rsid w:val="00A75E4A"/>
    <w:rsid w:val="00A761EB"/>
    <w:rsid w:val="00A77117"/>
    <w:rsid w:val="00A77177"/>
    <w:rsid w:val="00A772F0"/>
    <w:rsid w:val="00A77A85"/>
    <w:rsid w:val="00A8059F"/>
    <w:rsid w:val="00A808F9"/>
    <w:rsid w:val="00A8093B"/>
    <w:rsid w:val="00A809F2"/>
    <w:rsid w:val="00A80A91"/>
    <w:rsid w:val="00A81001"/>
    <w:rsid w:val="00A81500"/>
    <w:rsid w:val="00A8191E"/>
    <w:rsid w:val="00A81B15"/>
    <w:rsid w:val="00A81F9C"/>
    <w:rsid w:val="00A82366"/>
    <w:rsid w:val="00A82472"/>
    <w:rsid w:val="00A8298C"/>
    <w:rsid w:val="00A82F8E"/>
    <w:rsid w:val="00A83525"/>
    <w:rsid w:val="00A837FF"/>
    <w:rsid w:val="00A83FB4"/>
    <w:rsid w:val="00A84B83"/>
    <w:rsid w:val="00A84BBC"/>
    <w:rsid w:val="00A84D2F"/>
    <w:rsid w:val="00A84DC8"/>
    <w:rsid w:val="00A84ED8"/>
    <w:rsid w:val="00A851CA"/>
    <w:rsid w:val="00A85DBC"/>
    <w:rsid w:val="00A85F35"/>
    <w:rsid w:val="00A863CA"/>
    <w:rsid w:val="00A86889"/>
    <w:rsid w:val="00A8698C"/>
    <w:rsid w:val="00A86CA0"/>
    <w:rsid w:val="00A87BC3"/>
    <w:rsid w:val="00A87CBB"/>
    <w:rsid w:val="00A87CE6"/>
    <w:rsid w:val="00A87FEB"/>
    <w:rsid w:val="00A9014E"/>
    <w:rsid w:val="00A90559"/>
    <w:rsid w:val="00A906E8"/>
    <w:rsid w:val="00A909E6"/>
    <w:rsid w:val="00A90CB6"/>
    <w:rsid w:val="00A911A1"/>
    <w:rsid w:val="00A912FE"/>
    <w:rsid w:val="00A9169A"/>
    <w:rsid w:val="00A916F2"/>
    <w:rsid w:val="00A91C59"/>
    <w:rsid w:val="00A92046"/>
    <w:rsid w:val="00A925CD"/>
    <w:rsid w:val="00A92A56"/>
    <w:rsid w:val="00A92CC0"/>
    <w:rsid w:val="00A935D2"/>
    <w:rsid w:val="00A936F6"/>
    <w:rsid w:val="00A939B5"/>
    <w:rsid w:val="00A93A9A"/>
    <w:rsid w:val="00A93CD2"/>
    <w:rsid w:val="00A93F9F"/>
    <w:rsid w:val="00A94173"/>
    <w:rsid w:val="00A9420E"/>
    <w:rsid w:val="00A94DD6"/>
    <w:rsid w:val="00A9544C"/>
    <w:rsid w:val="00A95517"/>
    <w:rsid w:val="00A956B9"/>
    <w:rsid w:val="00A95DFF"/>
    <w:rsid w:val="00A964BC"/>
    <w:rsid w:val="00A964CE"/>
    <w:rsid w:val="00A96579"/>
    <w:rsid w:val="00A9681F"/>
    <w:rsid w:val="00A96875"/>
    <w:rsid w:val="00A96C9E"/>
    <w:rsid w:val="00A96F74"/>
    <w:rsid w:val="00A97128"/>
    <w:rsid w:val="00A97171"/>
    <w:rsid w:val="00A97236"/>
    <w:rsid w:val="00A972E6"/>
    <w:rsid w:val="00A973C2"/>
    <w:rsid w:val="00A973C4"/>
    <w:rsid w:val="00A9751F"/>
    <w:rsid w:val="00A97648"/>
    <w:rsid w:val="00A97B05"/>
    <w:rsid w:val="00A97C25"/>
    <w:rsid w:val="00AA0A05"/>
    <w:rsid w:val="00AA0E74"/>
    <w:rsid w:val="00AA0F5E"/>
    <w:rsid w:val="00AA0F8A"/>
    <w:rsid w:val="00AA1146"/>
    <w:rsid w:val="00AA13E8"/>
    <w:rsid w:val="00AA1855"/>
    <w:rsid w:val="00AA1919"/>
    <w:rsid w:val="00AA1AF4"/>
    <w:rsid w:val="00AA1CFD"/>
    <w:rsid w:val="00AA1F4B"/>
    <w:rsid w:val="00AA2239"/>
    <w:rsid w:val="00AA2CD7"/>
    <w:rsid w:val="00AA33D2"/>
    <w:rsid w:val="00AA33DD"/>
    <w:rsid w:val="00AA3522"/>
    <w:rsid w:val="00AA4B33"/>
    <w:rsid w:val="00AA4B68"/>
    <w:rsid w:val="00AA4DB3"/>
    <w:rsid w:val="00AA4DD7"/>
    <w:rsid w:val="00AA4FCC"/>
    <w:rsid w:val="00AA5059"/>
    <w:rsid w:val="00AA517C"/>
    <w:rsid w:val="00AA5387"/>
    <w:rsid w:val="00AA5616"/>
    <w:rsid w:val="00AA5633"/>
    <w:rsid w:val="00AA5891"/>
    <w:rsid w:val="00AA58E1"/>
    <w:rsid w:val="00AA5E4D"/>
    <w:rsid w:val="00AA5E5C"/>
    <w:rsid w:val="00AA69E9"/>
    <w:rsid w:val="00AA7139"/>
    <w:rsid w:val="00AA7753"/>
    <w:rsid w:val="00AA7B03"/>
    <w:rsid w:val="00AA7B0B"/>
    <w:rsid w:val="00AB0115"/>
    <w:rsid w:val="00AB0604"/>
    <w:rsid w:val="00AB0933"/>
    <w:rsid w:val="00AB0C57"/>
    <w:rsid w:val="00AB0CEB"/>
    <w:rsid w:val="00AB0F00"/>
    <w:rsid w:val="00AB1195"/>
    <w:rsid w:val="00AB1AF3"/>
    <w:rsid w:val="00AB1BC4"/>
    <w:rsid w:val="00AB2468"/>
    <w:rsid w:val="00AB294D"/>
    <w:rsid w:val="00AB2BDD"/>
    <w:rsid w:val="00AB2E19"/>
    <w:rsid w:val="00AB3039"/>
    <w:rsid w:val="00AB308A"/>
    <w:rsid w:val="00AB3B71"/>
    <w:rsid w:val="00AB3D31"/>
    <w:rsid w:val="00AB3DFA"/>
    <w:rsid w:val="00AB3E2A"/>
    <w:rsid w:val="00AB4182"/>
    <w:rsid w:val="00AB43CC"/>
    <w:rsid w:val="00AB4AAD"/>
    <w:rsid w:val="00AB4B1F"/>
    <w:rsid w:val="00AB4E41"/>
    <w:rsid w:val="00AB5887"/>
    <w:rsid w:val="00AB5FF1"/>
    <w:rsid w:val="00AB63BA"/>
    <w:rsid w:val="00AB69AD"/>
    <w:rsid w:val="00AB6C58"/>
    <w:rsid w:val="00AB7228"/>
    <w:rsid w:val="00AB72AB"/>
    <w:rsid w:val="00AB79F5"/>
    <w:rsid w:val="00AC0163"/>
    <w:rsid w:val="00AC019D"/>
    <w:rsid w:val="00AC0249"/>
    <w:rsid w:val="00AC05A3"/>
    <w:rsid w:val="00AC099D"/>
    <w:rsid w:val="00AC17EC"/>
    <w:rsid w:val="00AC1A3C"/>
    <w:rsid w:val="00AC1CC6"/>
    <w:rsid w:val="00AC1CD1"/>
    <w:rsid w:val="00AC20AF"/>
    <w:rsid w:val="00AC23C2"/>
    <w:rsid w:val="00AC27DB"/>
    <w:rsid w:val="00AC2BB9"/>
    <w:rsid w:val="00AC2C56"/>
    <w:rsid w:val="00AC2FAE"/>
    <w:rsid w:val="00AC373E"/>
    <w:rsid w:val="00AC3CCC"/>
    <w:rsid w:val="00AC4640"/>
    <w:rsid w:val="00AC4696"/>
    <w:rsid w:val="00AC4CEA"/>
    <w:rsid w:val="00AC4D83"/>
    <w:rsid w:val="00AC4E8E"/>
    <w:rsid w:val="00AC56F7"/>
    <w:rsid w:val="00AC61B2"/>
    <w:rsid w:val="00AC647B"/>
    <w:rsid w:val="00AC6533"/>
    <w:rsid w:val="00AC65E4"/>
    <w:rsid w:val="00AC65E8"/>
    <w:rsid w:val="00AC67D4"/>
    <w:rsid w:val="00AC6AE2"/>
    <w:rsid w:val="00AC6D6B"/>
    <w:rsid w:val="00AC6DDE"/>
    <w:rsid w:val="00AC7519"/>
    <w:rsid w:val="00AC7784"/>
    <w:rsid w:val="00AC77A3"/>
    <w:rsid w:val="00AC7866"/>
    <w:rsid w:val="00AC7E63"/>
    <w:rsid w:val="00AD01A7"/>
    <w:rsid w:val="00AD0563"/>
    <w:rsid w:val="00AD07E9"/>
    <w:rsid w:val="00AD0E1B"/>
    <w:rsid w:val="00AD0E88"/>
    <w:rsid w:val="00AD1121"/>
    <w:rsid w:val="00AD180D"/>
    <w:rsid w:val="00AD194D"/>
    <w:rsid w:val="00AD2336"/>
    <w:rsid w:val="00AD23F5"/>
    <w:rsid w:val="00AD2AD2"/>
    <w:rsid w:val="00AD2D86"/>
    <w:rsid w:val="00AD41B9"/>
    <w:rsid w:val="00AD42D6"/>
    <w:rsid w:val="00AD42DB"/>
    <w:rsid w:val="00AD4337"/>
    <w:rsid w:val="00AD488C"/>
    <w:rsid w:val="00AD4933"/>
    <w:rsid w:val="00AD4B60"/>
    <w:rsid w:val="00AD4BE7"/>
    <w:rsid w:val="00AD4C69"/>
    <w:rsid w:val="00AD530E"/>
    <w:rsid w:val="00AD5EFB"/>
    <w:rsid w:val="00AD6322"/>
    <w:rsid w:val="00AD6467"/>
    <w:rsid w:val="00AD6DF6"/>
    <w:rsid w:val="00AD70AD"/>
    <w:rsid w:val="00AD7736"/>
    <w:rsid w:val="00AE0417"/>
    <w:rsid w:val="00AE0D79"/>
    <w:rsid w:val="00AE10CE"/>
    <w:rsid w:val="00AE1109"/>
    <w:rsid w:val="00AE138F"/>
    <w:rsid w:val="00AE21AE"/>
    <w:rsid w:val="00AE2540"/>
    <w:rsid w:val="00AE2D14"/>
    <w:rsid w:val="00AE2D7C"/>
    <w:rsid w:val="00AE3268"/>
    <w:rsid w:val="00AE332F"/>
    <w:rsid w:val="00AE38FD"/>
    <w:rsid w:val="00AE3AA0"/>
    <w:rsid w:val="00AE3B37"/>
    <w:rsid w:val="00AE3E4D"/>
    <w:rsid w:val="00AE3F3F"/>
    <w:rsid w:val="00AE411C"/>
    <w:rsid w:val="00AE43A4"/>
    <w:rsid w:val="00AE4459"/>
    <w:rsid w:val="00AE4598"/>
    <w:rsid w:val="00AE4E6E"/>
    <w:rsid w:val="00AE53C5"/>
    <w:rsid w:val="00AE5794"/>
    <w:rsid w:val="00AE589F"/>
    <w:rsid w:val="00AE58D5"/>
    <w:rsid w:val="00AE601E"/>
    <w:rsid w:val="00AE60BC"/>
    <w:rsid w:val="00AE639F"/>
    <w:rsid w:val="00AE69A4"/>
    <w:rsid w:val="00AE6EEF"/>
    <w:rsid w:val="00AE70D4"/>
    <w:rsid w:val="00AE7868"/>
    <w:rsid w:val="00AE7E5C"/>
    <w:rsid w:val="00AE7FFC"/>
    <w:rsid w:val="00AF000B"/>
    <w:rsid w:val="00AF010E"/>
    <w:rsid w:val="00AF0407"/>
    <w:rsid w:val="00AF0631"/>
    <w:rsid w:val="00AF076D"/>
    <w:rsid w:val="00AF0882"/>
    <w:rsid w:val="00AF0AA5"/>
    <w:rsid w:val="00AF10C3"/>
    <w:rsid w:val="00AF1D05"/>
    <w:rsid w:val="00AF1EF7"/>
    <w:rsid w:val="00AF2294"/>
    <w:rsid w:val="00AF2313"/>
    <w:rsid w:val="00AF2404"/>
    <w:rsid w:val="00AF27DD"/>
    <w:rsid w:val="00AF346B"/>
    <w:rsid w:val="00AF3570"/>
    <w:rsid w:val="00AF357D"/>
    <w:rsid w:val="00AF3CE5"/>
    <w:rsid w:val="00AF3ED8"/>
    <w:rsid w:val="00AF4226"/>
    <w:rsid w:val="00AF4234"/>
    <w:rsid w:val="00AF429E"/>
    <w:rsid w:val="00AF493A"/>
    <w:rsid w:val="00AF4B16"/>
    <w:rsid w:val="00AF4BEA"/>
    <w:rsid w:val="00AF4D8B"/>
    <w:rsid w:val="00AF52CE"/>
    <w:rsid w:val="00AF5833"/>
    <w:rsid w:val="00AF5987"/>
    <w:rsid w:val="00AF5A5B"/>
    <w:rsid w:val="00AF5C6A"/>
    <w:rsid w:val="00AF5F95"/>
    <w:rsid w:val="00AF61A3"/>
    <w:rsid w:val="00AF61E0"/>
    <w:rsid w:val="00AF659D"/>
    <w:rsid w:val="00AF660B"/>
    <w:rsid w:val="00AF696C"/>
    <w:rsid w:val="00AF70A8"/>
    <w:rsid w:val="00AF7185"/>
    <w:rsid w:val="00AF718C"/>
    <w:rsid w:val="00AF7481"/>
    <w:rsid w:val="00AF7611"/>
    <w:rsid w:val="00B00564"/>
    <w:rsid w:val="00B00728"/>
    <w:rsid w:val="00B00B90"/>
    <w:rsid w:val="00B00CEF"/>
    <w:rsid w:val="00B00D06"/>
    <w:rsid w:val="00B00D19"/>
    <w:rsid w:val="00B00FFE"/>
    <w:rsid w:val="00B0112A"/>
    <w:rsid w:val="00B014EA"/>
    <w:rsid w:val="00B01804"/>
    <w:rsid w:val="00B01F7F"/>
    <w:rsid w:val="00B02B47"/>
    <w:rsid w:val="00B02B82"/>
    <w:rsid w:val="00B02D19"/>
    <w:rsid w:val="00B02FF5"/>
    <w:rsid w:val="00B0353B"/>
    <w:rsid w:val="00B038A3"/>
    <w:rsid w:val="00B038C2"/>
    <w:rsid w:val="00B03C7F"/>
    <w:rsid w:val="00B04049"/>
    <w:rsid w:val="00B04339"/>
    <w:rsid w:val="00B046E3"/>
    <w:rsid w:val="00B049E2"/>
    <w:rsid w:val="00B05099"/>
    <w:rsid w:val="00B05238"/>
    <w:rsid w:val="00B05E13"/>
    <w:rsid w:val="00B060C8"/>
    <w:rsid w:val="00B061B8"/>
    <w:rsid w:val="00B0643F"/>
    <w:rsid w:val="00B067CA"/>
    <w:rsid w:val="00B069DA"/>
    <w:rsid w:val="00B07200"/>
    <w:rsid w:val="00B078C3"/>
    <w:rsid w:val="00B07BCB"/>
    <w:rsid w:val="00B07EB3"/>
    <w:rsid w:val="00B10213"/>
    <w:rsid w:val="00B107B9"/>
    <w:rsid w:val="00B107DC"/>
    <w:rsid w:val="00B10A6D"/>
    <w:rsid w:val="00B10FC0"/>
    <w:rsid w:val="00B121F1"/>
    <w:rsid w:val="00B12266"/>
    <w:rsid w:val="00B12497"/>
    <w:rsid w:val="00B12B26"/>
    <w:rsid w:val="00B1361A"/>
    <w:rsid w:val="00B13781"/>
    <w:rsid w:val="00B138B6"/>
    <w:rsid w:val="00B139DA"/>
    <w:rsid w:val="00B13B89"/>
    <w:rsid w:val="00B13C68"/>
    <w:rsid w:val="00B13DBA"/>
    <w:rsid w:val="00B14424"/>
    <w:rsid w:val="00B14711"/>
    <w:rsid w:val="00B14A17"/>
    <w:rsid w:val="00B15A12"/>
    <w:rsid w:val="00B15C7B"/>
    <w:rsid w:val="00B15E66"/>
    <w:rsid w:val="00B163F8"/>
    <w:rsid w:val="00B168BA"/>
    <w:rsid w:val="00B1699F"/>
    <w:rsid w:val="00B16AE9"/>
    <w:rsid w:val="00B17371"/>
    <w:rsid w:val="00B1739B"/>
    <w:rsid w:val="00B178C1"/>
    <w:rsid w:val="00B17A4A"/>
    <w:rsid w:val="00B17A86"/>
    <w:rsid w:val="00B17FE8"/>
    <w:rsid w:val="00B20061"/>
    <w:rsid w:val="00B20609"/>
    <w:rsid w:val="00B214A2"/>
    <w:rsid w:val="00B217A5"/>
    <w:rsid w:val="00B21B36"/>
    <w:rsid w:val="00B21B71"/>
    <w:rsid w:val="00B21CA7"/>
    <w:rsid w:val="00B21D28"/>
    <w:rsid w:val="00B21F12"/>
    <w:rsid w:val="00B21FFD"/>
    <w:rsid w:val="00B22025"/>
    <w:rsid w:val="00B2261E"/>
    <w:rsid w:val="00B22FEA"/>
    <w:rsid w:val="00B238B6"/>
    <w:rsid w:val="00B23F11"/>
    <w:rsid w:val="00B242A8"/>
    <w:rsid w:val="00B2450B"/>
    <w:rsid w:val="00B2472D"/>
    <w:rsid w:val="00B24879"/>
    <w:rsid w:val="00B24998"/>
    <w:rsid w:val="00B24C34"/>
    <w:rsid w:val="00B24CA0"/>
    <w:rsid w:val="00B24CBC"/>
    <w:rsid w:val="00B24F6F"/>
    <w:rsid w:val="00B24FDE"/>
    <w:rsid w:val="00B2549F"/>
    <w:rsid w:val="00B255BB"/>
    <w:rsid w:val="00B2598B"/>
    <w:rsid w:val="00B262E9"/>
    <w:rsid w:val="00B27077"/>
    <w:rsid w:val="00B27A20"/>
    <w:rsid w:val="00B27B22"/>
    <w:rsid w:val="00B27CF7"/>
    <w:rsid w:val="00B27F26"/>
    <w:rsid w:val="00B30073"/>
    <w:rsid w:val="00B315BC"/>
    <w:rsid w:val="00B31730"/>
    <w:rsid w:val="00B3193C"/>
    <w:rsid w:val="00B325E8"/>
    <w:rsid w:val="00B32ECF"/>
    <w:rsid w:val="00B33111"/>
    <w:rsid w:val="00B338C2"/>
    <w:rsid w:val="00B33B7F"/>
    <w:rsid w:val="00B33F86"/>
    <w:rsid w:val="00B3444A"/>
    <w:rsid w:val="00B34D67"/>
    <w:rsid w:val="00B35000"/>
    <w:rsid w:val="00B35017"/>
    <w:rsid w:val="00B35475"/>
    <w:rsid w:val="00B355A9"/>
    <w:rsid w:val="00B35763"/>
    <w:rsid w:val="00B359D4"/>
    <w:rsid w:val="00B35AD1"/>
    <w:rsid w:val="00B35E10"/>
    <w:rsid w:val="00B35F4D"/>
    <w:rsid w:val="00B36523"/>
    <w:rsid w:val="00B3679B"/>
    <w:rsid w:val="00B369D1"/>
    <w:rsid w:val="00B36AE1"/>
    <w:rsid w:val="00B3715A"/>
    <w:rsid w:val="00B37221"/>
    <w:rsid w:val="00B37479"/>
    <w:rsid w:val="00B401DA"/>
    <w:rsid w:val="00B402BA"/>
    <w:rsid w:val="00B403E5"/>
    <w:rsid w:val="00B40427"/>
    <w:rsid w:val="00B40439"/>
    <w:rsid w:val="00B40EEB"/>
    <w:rsid w:val="00B41019"/>
    <w:rsid w:val="00B4108D"/>
    <w:rsid w:val="00B4191E"/>
    <w:rsid w:val="00B41ACD"/>
    <w:rsid w:val="00B41FE6"/>
    <w:rsid w:val="00B42351"/>
    <w:rsid w:val="00B4281E"/>
    <w:rsid w:val="00B42FEA"/>
    <w:rsid w:val="00B430A3"/>
    <w:rsid w:val="00B43F31"/>
    <w:rsid w:val="00B44526"/>
    <w:rsid w:val="00B44BEB"/>
    <w:rsid w:val="00B4608B"/>
    <w:rsid w:val="00B462CE"/>
    <w:rsid w:val="00B46F22"/>
    <w:rsid w:val="00B47010"/>
    <w:rsid w:val="00B4701B"/>
    <w:rsid w:val="00B47040"/>
    <w:rsid w:val="00B47890"/>
    <w:rsid w:val="00B47FC4"/>
    <w:rsid w:val="00B50D2A"/>
    <w:rsid w:val="00B511A1"/>
    <w:rsid w:val="00B514E9"/>
    <w:rsid w:val="00B5179C"/>
    <w:rsid w:val="00B517B3"/>
    <w:rsid w:val="00B519D6"/>
    <w:rsid w:val="00B51D93"/>
    <w:rsid w:val="00B528C7"/>
    <w:rsid w:val="00B52E0D"/>
    <w:rsid w:val="00B53101"/>
    <w:rsid w:val="00B53408"/>
    <w:rsid w:val="00B53BB7"/>
    <w:rsid w:val="00B53DCA"/>
    <w:rsid w:val="00B53E23"/>
    <w:rsid w:val="00B54248"/>
    <w:rsid w:val="00B54438"/>
    <w:rsid w:val="00B545DD"/>
    <w:rsid w:val="00B54D25"/>
    <w:rsid w:val="00B54EB8"/>
    <w:rsid w:val="00B5546F"/>
    <w:rsid w:val="00B55A0F"/>
    <w:rsid w:val="00B55D6C"/>
    <w:rsid w:val="00B55EF3"/>
    <w:rsid w:val="00B55F53"/>
    <w:rsid w:val="00B564BA"/>
    <w:rsid w:val="00B565B9"/>
    <w:rsid w:val="00B5692B"/>
    <w:rsid w:val="00B57205"/>
    <w:rsid w:val="00B57265"/>
    <w:rsid w:val="00B573BC"/>
    <w:rsid w:val="00B5758B"/>
    <w:rsid w:val="00B5778F"/>
    <w:rsid w:val="00B57A77"/>
    <w:rsid w:val="00B57DB5"/>
    <w:rsid w:val="00B57FC9"/>
    <w:rsid w:val="00B6009A"/>
    <w:rsid w:val="00B6026E"/>
    <w:rsid w:val="00B60288"/>
    <w:rsid w:val="00B6039C"/>
    <w:rsid w:val="00B6074A"/>
    <w:rsid w:val="00B60971"/>
    <w:rsid w:val="00B60D1F"/>
    <w:rsid w:val="00B60F82"/>
    <w:rsid w:val="00B615A6"/>
    <w:rsid w:val="00B62096"/>
    <w:rsid w:val="00B62460"/>
    <w:rsid w:val="00B628B4"/>
    <w:rsid w:val="00B629C5"/>
    <w:rsid w:val="00B62E0F"/>
    <w:rsid w:val="00B630C2"/>
    <w:rsid w:val="00B633AE"/>
    <w:rsid w:val="00B639D1"/>
    <w:rsid w:val="00B63A8B"/>
    <w:rsid w:val="00B63B61"/>
    <w:rsid w:val="00B63C0E"/>
    <w:rsid w:val="00B63CF6"/>
    <w:rsid w:val="00B64614"/>
    <w:rsid w:val="00B6463E"/>
    <w:rsid w:val="00B6481B"/>
    <w:rsid w:val="00B65682"/>
    <w:rsid w:val="00B658C9"/>
    <w:rsid w:val="00B658F3"/>
    <w:rsid w:val="00B65EDF"/>
    <w:rsid w:val="00B6603A"/>
    <w:rsid w:val="00B665D2"/>
    <w:rsid w:val="00B6737C"/>
    <w:rsid w:val="00B67817"/>
    <w:rsid w:val="00B67981"/>
    <w:rsid w:val="00B67B9C"/>
    <w:rsid w:val="00B67F97"/>
    <w:rsid w:val="00B7021D"/>
    <w:rsid w:val="00B707E1"/>
    <w:rsid w:val="00B708EF"/>
    <w:rsid w:val="00B70926"/>
    <w:rsid w:val="00B70A6D"/>
    <w:rsid w:val="00B70D71"/>
    <w:rsid w:val="00B70E54"/>
    <w:rsid w:val="00B71035"/>
    <w:rsid w:val="00B7115C"/>
    <w:rsid w:val="00B719DF"/>
    <w:rsid w:val="00B7208C"/>
    <w:rsid w:val="00B7214D"/>
    <w:rsid w:val="00B72382"/>
    <w:rsid w:val="00B734B2"/>
    <w:rsid w:val="00B736D6"/>
    <w:rsid w:val="00B74275"/>
    <w:rsid w:val="00B74372"/>
    <w:rsid w:val="00B744BC"/>
    <w:rsid w:val="00B7457D"/>
    <w:rsid w:val="00B745E6"/>
    <w:rsid w:val="00B74A61"/>
    <w:rsid w:val="00B74F19"/>
    <w:rsid w:val="00B75011"/>
    <w:rsid w:val="00B751F0"/>
    <w:rsid w:val="00B7550D"/>
    <w:rsid w:val="00B75525"/>
    <w:rsid w:val="00B755BB"/>
    <w:rsid w:val="00B75950"/>
    <w:rsid w:val="00B75B15"/>
    <w:rsid w:val="00B75B7F"/>
    <w:rsid w:val="00B75DA8"/>
    <w:rsid w:val="00B75FB8"/>
    <w:rsid w:val="00B766C4"/>
    <w:rsid w:val="00B769F6"/>
    <w:rsid w:val="00B76A18"/>
    <w:rsid w:val="00B77053"/>
    <w:rsid w:val="00B773F8"/>
    <w:rsid w:val="00B7764F"/>
    <w:rsid w:val="00B77739"/>
    <w:rsid w:val="00B77D13"/>
    <w:rsid w:val="00B77DA2"/>
    <w:rsid w:val="00B800FF"/>
    <w:rsid w:val="00B80234"/>
    <w:rsid w:val="00B80283"/>
    <w:rsid w:val="00B8095F"/>
    <w:rsid w:val="00B809DE"/>
    <w:rsid w:val="00B80B0C"/>
    <w:rsid w:val="00B80B11"/>
    <w:rsid w:val="00B80E95"/>
    <w:rsid w:val="00B81D47"/>
    <w:rsid w:val="00B81DCA"/>
    <w:rsid w:val="00B81E24"/>
    <w:rsid w:val="00B81F6C"/>
    <w:rsid w:val="00B8222B"/>
    <w:rsid w:val="00B8283A"/>
    <w:rsid w:val="00B82900"/>
    <w:rsid w:val="00B829FA"/>
    <w:rsid w:val="00B82CE3"/>
    <w:rsid w:val="00B831AE"/>
    <w:rsid w:val="00B837A7"/>
    <w:rsid w:val="00B838E7"/>
    <w:rsid w:val="00B83B53"/>
    <w:rsid w:val="00B83F07"/>
    <w:rsid w:val="00B84028"/>
    <w:rsid w:val="00B840F3"/>
    <w:rsid w:val="00B84102"/>
    <w:rsid w:val="00B8425A"/>
    <w:rsid w:val="00B8425E"/>
    <w:rsid w:val="00B8446C"/>
    <w:rsid w:val="00B8449E"/>
    <w:rsid w:val="00B84A17"/>
    <w:rsid w:val="00B8501E"/>
    <w:rsid w:val="00B8501F"/>
    <w:rsid w:val="00B85447"/>
    <w:rsid w:val="00B85586"/>
    <w:rsid w:val="00B855C8"/>
    <w:rsid w:val="00B85AB8"/>
    <w:rsid w:val="00B85C0D"/>
    <w:rsid w:val="00B868FE"/>
    <w:rsid w:val="00B86E4D"/>
    <w:rsid w:val="00B86FD4"/>
    <w:rsid w:val="00B871B4"/>
    <w:rsid w:val="00B872D0"/>
    <w:rsid w:val="00B874AD"/>
    <w:rsid w:val="00B876F0"/>
    <w:rsid w:val="00B87725"/>
    <w:rsid w:val="00B8775A"/>
    <w:rsid w:val="00B87B1B"/>
    <w:rsid w:val="00B87CCA"/>
    <w:rsid w:val="00B87CFA"/>
    <w:rsid w:val="00B914F7"/>
    <w:rsid w:val="00B91596"/>
    <w:rsid w:val="00B915FE"/>
    <w:rsid w:val="00B9199E"/>
    <w:rsid w:val="00B91BF6"/>
    <w:rsid w:val="00B91DC9"/>
    <w:rsid w:val="00B921DA"/>
    <w:rsid w:val="00B92608"/>
    <w:rsid w:val="00B92F2F"/>
    <w:rsid w:val="00B93114"/>
    <w:rsid w:val="00B9343D"/>
    <w:rsid w:val="00B93905"/>
    <w:rsid w:val="00B93BB3"/>
    <w:rsid w:val="00B93D56"/>
    <w:rsid w:val="00B93FC6"/>
    <w:rsid w:val="00B9469C"/>
    <w:rsid w:val="00B949D5"/>
    <w:rsid w:val="00B94A3E"/>
    <w:rsid w:val="00B94F64"/>
    <w:rsid w:val="00B95626"/>
    <w:rsid w:val="00B959D1"/>
    <w:rsid w:val="00B96315"/>
    <w:rsid w:val="00B96438"/>
    <w:rsid w:val="00B96819"/>
    <w:rsid w:val="00B96859"/>
    <w:rsid w:val="00B96BE1"/>
    <w:rsid w:val="00B96C16"/>
    <w:rsid w:val="00B96C3D"/>
    <w:rsid w:val="00B96CB4"/>
    <w:rsid w:val="00B96E4D"/>
    <w:rsid w:val="00B96E5E"/>
    <w:rsid w:val="00B96E8D"/>
    <w:rsid w:val="00B96FA5"/>
    <w:rsid w:val="00B97134"/>
    <w:rsid w:val="00B97407"/>
    <w:rsid w:val="00B97960"/>
    <w:rsid w:val="00BA0198"/>
    <w:rsid w:val="00BA0366"/>
    <w:rsid w:val="00BA072B"/>
    <w:rsid w:val="00BA0A84"/>
    <w:rsid w:val="00BA10A2"/>
    <w:rsid w:val="00BA13F5"/>
    <w:rsid w:val="00BA20AE"/>
    <w:rsid w:val="00BA2323"/>
    <w:rsid w:val="00BA259A"/>
    <w:rsid w:val="00BA259C"/>
    <w:rsid w:val="00BA29D3"/>
    <w:rsid w:val="00BA2A43"/>
    <w:rsid w:val="00BA2AF6"/>
    <w:rsid w:val="00BA307F"/>
    <w:rsid w:val="00BA3924"/>
    <w:rsid w:val="00BA3B31"/>
    <w:rsid w:val="00BA3D90"/>
    <w:rsid w:val="00BA4324"/>
    <w:rsid w:val="00BA46DC"/>
    <w:rsid w:val="00BA4CD4"/>
    <w:rsid w:val="00BA4D9D"/>
    <w:rsid w:val="00BA4DF8"/>
    <w:rsid w:val="00BA5253"/>
    <w:rsid w:val="00BA5280"/>
    <w:rsid w:val="00BA5491"/>
    <w:rsid w:val="00BA5832"/>
    <w:rsid w:val="00BA5911"/>
    <w:rsid w:val="00BA59FD"/>
    <w:rsid w:val="00BA5AF3"/>
    <w:rsid w:val="00BA5CCB"/>
    <w:rsid w:val="00BA5CCD"/>
    <w:rsid w:val="00BA5D02"/>
    <w:rsid w:val="00BA619B"/>
    <w:rsid w:val="00BA6291"/>
    <w:rsid w:val="00BA63F9"/>
    <w:rsid w:val="00BA68C1"/>
    <w:rsid w:val="00BA70BE"/>
    <w:rsid w:val="00BA71BE"/>
    <w:rsid w:val="00BA73B2"/>
    <w:rsid w:val="00BA74D4"/>
    <w:rsid w:val="00BA77C0"/>
    <w:rsid w:val="00BA77FA"/>
    <w:rsid w:val="00BA7DA5"/>
    <w:rsid w:val="00BB0145"/>
    <w:rsid w:val="00BB063C"/>
    <w:rsid w:val="00BB0656"/>
    <w:rsid w:val="00BB0AC4"/>
    <w:rsid w:val="00BB0C04"/>
    <w:rsid w:val="00BB0EF2"/>
    <w:rsid w:val="00BB1372"/>
    <w:rsid w:val="00BB13AA"/>
    <w:rsid w:val="00BB13B3"/>
    <w:rsid w:val="00BB14F1"/>
    <w:rsid w:val="00BB2597"/>
    <w:rsid w:val="00BB2615"/>
    <w:rsid w:val="00BB2816"/>
    <w:rsid w:val="00BB328B"/>
    <w:rsid w:val="00BB34BD"/>
    <w:rsid w:val="00BB34FB"/>
    <w:rsid w:val="00BB3948"/>
    <w:rsid w:val="00BB3A8F"/>
    <w:rsid w:val="00BB4408"/>
    <w:rsid w:val="00BB572E"/>
    <w:rsid w:val="00BB5C4C"/>
    <w:rsid w:val="00BB5D94"/>
    <w:rsid w:val="00BB66F0"/>
    <w:rsid w:val="00BB6932"/>
    <w:rsid w:val="00BB74FD"/>
    <w:rsid w:val="00BB7580"/>
    <w:rsid w:val="00BB7B4F"/>
    <w:rsid w:val="00BB7BFA"/>
    <w:rsid w:val="00BB7F4F"/>
    <w:rsid w:val="00BC02A4"/>
    <w:rsid w:val="00BC04AB"/>
    <w:rsid w:val="00BC07DB"/>
    <w:rsid w:val="00BC07F1"/>
    <w:rsid w:val="00BC0852"/>
    <w:rsid w:val="00BC0A3E"/>
    <w:rsid w:val="00BC0BCE"/>
    <w:rsid w:val="00BC12C3"/>
    <w:rsid w:val="00BC133E"/>
    <w:rsid w:val="00BC1379"/>
    <w:rsid w:val="00BC151C"/>
    <w:rsid w:val="00BC1740"/>
    <w:rsid w:val="00BC1873"/>
    <w:rsid w:val="00BC1BDD"/>
    <w:rsid w:val="00BC2761"/>
    <w:rsid w:val="00BC29DC"/>
    <w:rsid w:val="00BC3602"/>
    <w:rsid w:val="00BC3B10"/>
    <w:rsid w:val="00BC3DFF"/>
    <w:rsid w:val="00BC40B0"/>
    <w:rsid w:val="00BC431B"/>
    <w:rsid w:val="00BC49F6"/>
    <w:rsid w:val="00BC4DD4"/>
    <w:rsid w:val="00BC4E64"/>
    <w:rsid w:val="00BC54AB"/>
    <w:rsid w:val="00BC5982"/>
    <w:rsid w:val="00BC5AC2"/>
    <w:rsid w:val="00BC60BF"/>
    <w:rsid w:val="00BC65E5"/>
    <w:rsid w:val="00BC67CF"/>
    <w:rsid w:val="00BC6AAD"/>
    <w:rsid w:val="00BC7371"/>
    <w:rsid w:val="00BC7489"/>
    <w:rsid w:val="00BC75C4"/>
    <w:rsid w:val="00BC7960"/>
    <w:rsid w:val="00BD008C"/>
    <w:rsid w:val="00BD0B1B"/>
    <w:rsid w:val="00BD0E83"/>
    <w:rsid w:val="00BD0ED0"/>
    <w:rsid w:val="00BD107C"/>
    <w:rsid w:val="00BD142D"/>
    <w:rsid w:val="00BD185E"/>
    <w:rsid w:val="00BD1871"/>
    <w:rsid w:val="00BD1C27"/>
    <w:rsid w:val="00BD1C3E"/>
    <w:rsid w:val="00BD1D19"/>
    <w:rsid w:val="00BD1D5D"/>
    <w:rsid w:val="00BD1F1F"/>
    <w:rsid w:val="00BD214F"/>
    <w:rsid w:val="00BD268C"/>
    <w:rsid w:val="00BD28BF"/>
    <w:rsid w:val="00BD2914"/>
    <w:rsid w:val="00BD2AD9"/>
    <w:rsid w:val="00BD2CFC"/>
    <w:rsid w:val="00BD2FDA"/>
    <w:rsid w:val="00BD337D"/>
    <w:rsid w:val="00BD34B7"/>
    <w:rsid w:val="00BD35BD"/>
    <w:rsid w:val="00BD427C"/>
    <w:rsid w:val="00BD446C"/>
    <w:rsid w:val="00BD4802"/>
    <w:rsid w:val="00BD48B3"/>
    <w:rsid w:val="00BD4CDF"/>
    <w:rsid w:val="00BD4F56"/>
    <w:rsid w:val="00BD53B4"/>
    <w:rsid w:val="00BD5C12"/>
    <w:rsid w:val="00BD5ED2"/>
    <w:rsid w:val="00BD60C6"/>
    <w:rsid w:val="00BD6404"/>
    <w:rsid w:val="00BD6E5B"/>
    <w:rsid w:val="00BD6E70"/>
    <w:rsid w:val="00BD6FC4"/>
    <w:rsid w:val="00BD750B"/>
    <w:rsid w:val="00BD7A8E"/>
    <w:rsid w:val="00BD7BB9"/>
    <w:rsid w:val="00BD7C3D"/>
    <w:rsid w:val="00BD7F6B"/>
    <w:rsid w:val="00BE034E"/>
    <w:rsid w:val="00BE049A"/>
    <w:rsid w:val="00BE0583"/>
    <w:rsid w:val="00BE08F7"/>
    <w:rsid w:val="00BE0B1A"/>
    <w:rsid w:val="00BE0ED8"/>
    <w:rsid w:val="00BE0F30"/>
    <w:rsid w:val="00BE132E"/>
    <w:rsid w:val="00BE1594"/>
    <w:rsid w:val="00BE1626"/>
    <w:rsid w:val="00BE16CE"/>
    <w:rsid w:val="00BE17C1"/>
    <w:rsid w:val="00BE1B78"/>
    <w:rsid w:val="00BE217D"/>
    <w:rsid w:val="00BE22A1"/>
    <w:rsid w:val="00BE29D6"/>
    <w:rsid w:val="00BE2A04"/>
    <w:rsid w:val="00BE2B6D"/>
    <w:rsid w:val="00BE2BDD"/>
    <w:rsid w:val="00BE2C14"/>
    <w:rsid w:val="00BE2C86"/>
    <w:rsid w:val="00BE3020"/>
    <w:rsid w:val="00BE33AE"/>
    <w:rsid w:val="00BE349F"/>
    <w:rsid w:val="00BE3574"/>
    <w:rsid w:val="00BE38DB"/>
    <w:rsid w:val="00BE3941"/>
    <w:rsid w:val="00BE3B05"/>
    <w:rsid w:val="00BE3E6D"/>
    <w:rsid w:val="00BE42E5"/>
    <w:rsid w:val="00BE467A"/>
    <w:rsid w:val="00BE498D"/>
    <w:rsid w:val="00BE4EAA"/>
    <w:rsid w:val="00BE51A0"/>
    <w:rsid w:val="00BE5240"/>
    <w:rsid w:val="00BE525D"/>
    <w:rsid w:val="00BE542F"/>
    <w:rsid w:val="00BE549A"/>
    <w:rsid w:val="00BE5C4C"/>
    <w:rsid w:val="00BE61F6"/>
    <w:rsid w:val="00BE6237"/>
    <w:rsid w:val="00BE6660"/>
    <w:rsid w:val="00BE6698"/>
    <w:rsid w:val="00BE6C6B"/>
    <w:rsid w:val="00BE6FC8"/>
    <w:rsid w:val="00BE752D"/>
    <w:rsid w:val="00BE7893"/>
    <w:rsid w:val="00BE7A2C"/>
    <w:rsid w:val="00BE7F49"/>
    <w:rsid w:val="00BF00E5"/>
    <w:rsid w:val="00BF046F"/>
    <w:rsid w:val="00BF05A3"/>
    <w:rsid w:val="00BF0D78"/>
    <w:rsid w:val="00BF0E2E"/>
    <w:rsid w:val="00BF17CA"/>
    <w:rsid w:val="00BF1D7C"/>
    <w:rsid w:val="00BF1DF1"/>
    <w:rsid w:val="00BF1F6D"/>
    <w:rsid w:val="00BF30AA"/>
    <w:rsid w:val="00BF3C1D"/>
    <w:rsid w:val="00BF4E55"/>
    <w:rsid w:val="00BF526E"/>
    <w:rsid w:val="00BF5301"/>
    <w:rsid w:val="00BF5722"/>
    <w:rsid w:val="00BF5AAD"/>
    <w:rsid w:val="00BF5F4D"/>
    <w:rsid w:val="00BF662B"/>
    <w:rsid w:val="00BF676F"/>
    <w:rsid w:val="00BF696A"/>
    <w:rsid w:val="00BF6989"/>
    <w:rsid w:val="00BF6CDD"/>
    <w:rsid w:val="00BF6CEB"/>
    <w:rsid w:val="00BF7282"/>
    <w:rsid w:val="00BF7368"/>
    <w:rsid w:val="00BF7A4A"/>
    <w:rsid w:val="00BF7AC8"/>
    <w:rsid w:val="00BF7C5A"/>
    <w:rsid w:val="00C009FA"/>
    <w:rsid w:val="00C0100C"/>
    <w:rsid w:val="00C0114F"/>
    <w:rsid w:val="00C01387"/>
    <w:rsid w:val="00C01524"/>
    <w:rsid w:val="00C0190A"/>
    <w:rsid w:val="00C01D50"/>
    <w:rsid w:val="00C023AE"/>
    <w:rsid w:val="00C023DD"/>
    <w:rsid w:val="00C02E33"/>
    <w:rsid w:val="00C03677"/>
    <w:rsid w:val="00C03806"/>
    <w:rsid w:val="00C03B3C"/>
    <w:rsid w:val="00C04267"/>
    <w:rsid w:val="00C04B17"/>
    <w:rsid w:val="00C04E53"/>
    <w:rsid w:val="00C04FD6"/>
    <w:rsid w:val="00C051DC"/>
    <w:rsid w:val="00C0522E"/>
    <w:rsid w:val="00C05330"/>
    <w:rsid w:val="00C0548B"/>
    <w:rsid w:val="00C05549"/>
    <w:rsid w:val="00C05646"/>
    <w:rsid w:val="00C056DC"/>
    <w:rsid w:val="00C05A29"/>
    <w:rsid w:val="00C05AC1"/>
    <w:rsid w:val="00C05F83"/>
    <w:rsid w:val="00C060C7"/>
    <w:rsid w:val="00C067CD"/>
    <w:rsid w:val="00C06B61"/>
    <w:rsid w:val="00C06E41"/>
    <w:rsid w:val="00C06E6E"/>
    <w:rsid w:val="00C07044"/>
    <w:rsid w:val="00C070B7"/>
    <w:rsid w:val="00C0723A"/>
    <w:rsid w:val="00C0723D"/>
    <w:rsid w:val="00C07242"/>
    <w:rsid w:val="00C0736B"/>
    <w:rsid w:val="00C07627"/>
    <w:rsid w:val="00C0777D"/>
    <w:rsid w:val="00C07782"/>
    <w:rsid w:val="00C1038E"/>
    <w:rsid w:val="00C10796"/>
    <w:rsid w:val="00C1125A"/>
    <w:rsid w:val="00C11498"/>
    <w:rsid w:val="00C118CF"/>
    <w:rsid w:val="00C11F0F"/>
    <w:rsid w:val="00C1266F"/>
    <w:rsid w:val="00C12922"/>
    <w:rsid w:val="00C129D3"/>
    <w:rsid w:val="00C12BE6"/>
    <w:rsid w:val="00C12F05"/>
    <w:rsid w:val="00C13090"/>
    <w:rsid w:val="00C1329B"/>
    <w:rsid w:val="00C13698"/>
    <w:rsid w:val="00C141DA"/>
    <w:rsid w:val="00C14B72"/>
    <w:rsid w:val="00C158CC"/>
    <w:rsid w:val="00C158FE"/>
    <w:rsid w:val="00C1592E"/>
    <w:rsid w:val="00C15A6A"/>
    <w:rsid w:val="00C15ADB"/>
    <w:rsid w:val="00C166AB"/>
    <w:rsid w:val="00C166AE"/>
    <w:rsid w:val="00C168C1"/>
    <w:rsid w:val="00C16FA9"/>
    <w:rsid w:val="00C171B6"/>
    <w:rsid w:val="00C17246"/>
    <w:rsid w:val="00C1758E"/>
    <w:rsid w:val="00C1761F"/>
    <w:rsid w:val="00C17624"/>
    <w:rsid w:val="00C17972"/>
    <w:rsid w:val="00C17A7D"/>
    <w:rsid w:val="00C17F07"/>
    <w:rsid w:val="00C203BF"/>
    <w:rsid w:val="00C20612"/>
    <w:rsid w:val="00C20835"/>
    <w:rsid w:val="00C21569"/>
    <w:rsid w:val="00C21BEA"/>
    <w:rsid w:val="00C21F36"/>
    <w:rsid w:val="00C22109"/>
    <w:rsid w:val="00C22214"/>
    <w:rsid w:val="00C222D4"/>
    <w:rsid w:val="00C223E5"/>
    <w:rsid w:val="00C224E9"/>
    <w:rsid w:val="00C22633"/>
    <w:rsid w:val="00C22908"/>
    <w:rsid w:val="00C2296A"/>
    <w:rsid w:val="00C229B4"/>
    <w:rsid w:val="00C22A6E"/>
    <w:rsid w:val="00C22A8E"/>
    <w:rsid w:val="00C22B20"/>
    <w:rsid w:val="00C22D5C"/>
    <w:rsid w:val="00C22DD8"/>
    <w:rsid w:val="00C22F83"/>
    <w:rsid w:val="00C231B4"/>
    <w:rsid w:val="00C23327"/>
    <w:rsid w:val="00C233A4"/>
    <w:rsid w:val="00C23674"/>
    <w:rsid w:val="00C23894"/>
    <w:rsid w:val="00C238FC"/>
    <w:rsid w:val="00C2404D"/>
    <w:rsid w:val="00C241AF"/>
    <w:rsid w:val="00C2435E"/>
    <w:rsid w:val="00C246B9"/>
    <w:rsid w:val="00C24952"/>
    <w:rsid w:val="00C24C05"/>
    <w:rsid w:val="00C24C07"/>
    <w:rsid w:val="00C24D2F"/>
    <w:rsid w:val="00C2504A"/>
    <w:rsid w:val="00C2521E"/>
    <w:rsid w:val="00C25A21"/>
    <w:rsid w:val="00C26222"/>
    <w:rsid w:val="00C26276"/>
    <w:rsid w:val="00C2628E"/>
    <w:rsid w:val="00C26468"/>
    <w:rsid w:val="00C265A1"/>
    <w:rsid w:val="00C2689C"/>
    <w:rsid w:val="00C270DA"/>
    <w:rsid w:val="00C27140"/>
    <w:rsid w:val="00C2768E"/>
    <w:rsid w:val="00C2768F"/>
    <w:rsid w:val="00C27863"/>
    <w:rsid w:val="00C27D83"/>
    <w:rsid w:val="00C27D8D"/>
    <w:rsid w:val="00C30383"/>
    <w:rsid w:val="00C30B93"/>
    <w:rsid w:val="00C3109E"/>
    <w:rsid w:val="00C31283"/>
    <w:rsid w:val="00C31423"/>
    <w:rsid w:val="00C3145A"/>
    <w:rsid w:val="00C31926"/>
    <w:rsid w:val="00C32D59"/>
    <w:rsid w:val="00C3346A"/>
    <w:rsid w:val="00C336C8"/>
    <w:rsid w:val="00C33C48"/>
    <w:rsid w:val="00C33EE3"/>
    <w:rsid w:val="00C33F04"/>
    <w:rsid w:val="00C34010"/>
    <w:rsid w:val="00C340E5"/>
    <w:rsid w:val="00C344FB"/>
    <w:rsid w:val="00C347C3"/>
    <w:rsid w:val="00C348EE"/>
    <w:rsid w:val="00C357AF"/>
    <w:rsid w:val="00C35AA7"/>
    <w:rsid w:val="00C3601F"/>
    <w:rsid w:val="00C367B2"/>
    <w:rsid w:val="00C368FA"/>
    <w:rsid w:val="00C36EA0"/>
    <w:rsid w:val="00C37868"/>
    <w:rsid w:val="00C40373"/>
    <w:rsid w:val="00C40533"/>
    <w:rsid w:val="00C4070C"/>
    <w:rsid w:val="00C40A9D"/>
    <w:rsid w:val="00C40B4C"/>
    <w:rsid w:val="00C40CC5"/>
    <w:rsid w:val="00C40DCD"/>
    <w:rsid w:val="00C41203"/>
    <w:rsid w:val="00C41362"/>
    <w:rsid w:val="00C413E0"/>
    <w:rsid w:val="00C41996"/>
    <w:rsid w:val="00C41A06"/>
    <w:rsid w:val="00C41B9E"/>
    <w:rsid w:val="00C41D88"/>
    <w:rsid w:val="00C42A42"/>
    <w:rsid w:val="00C42EBD"/>
    <w:rsid w:val="00C434B0"/>
    <w:rsid w:val="00C437E2"/>
    <w:rsid w:val="00C43BA1"/>
    <w:rsid w:val="00C43DAB"/>
    <w:rsid w:val="00C43DD9"/>
    <w:rsid w:val="00C4426B"/>
    <w:rsid w:val="00C459BF"/>
    <w:rsid w:val="00C45AA7"/>
    <w:rsid w:val="00C46547"/>
    <w:rsid w:val="00C46636"/>
    <w:rsid w:val="00C4730D"/>
    <w:rsid w:val="00C4734D"/>
    <w:rsid w:val="00C476D6"/>
    <w:rsid w:val="00C47F08"/>
    <w:rsid w:val="00C50659"/>
    <w:rsid w:val="00C508A0"/>
    <w:rsid w:val="00C50B9D"/>
    <w:rsid w:val="00C514A6"/>
    <w:rsid w:val="00C518DD"/>
    <w:rsid w:val="00C51B30"/>
    <w:rsid w:val="00C52303"/>
    <w:rsid w:val="00C524E3"/>
    <w:rsid w:val="00C529FA"/>
    <w:rsid w:val="00C534F1"/>
    <w:rsid w:val="00C537F2"/>
    <w:rsid w:val="00C538A7"/>
    <w:rsid w:val="00C53EF2"/>
    <w:rsid w:val="00C54663"/>
    <w:rsid w:val="00C547CE"/>
    <w:rsid w:val="00C5490A"/>
    <w:rsid w:val="00C54937"/>
    <w:rsid w:val="00C54E47"/>
    <w:rsid w:val="00C5503E"/>
    <w:rsid w:val="00C551A9"/>
    <w:rsid w:val="00C5526F"/>
    <w:rsid w:val="00C55477"/>
    <w:rsid w:val="00C554E1"/>
    <w:rsid w:val="00C55595"/>
    <w:rsid w:val="00C555E5"/>
    <w:rsid w:val="00C55B4A"/>
    <w:rsid w:val="00C55C6D"/>
    <w:rsid w:val="00C55D7A"/>
    <w:rsid w:val="00C565E1"/>
    <w:rsid w:val="00C568E2"/>
    <w:rsid w:val="00C56A66"/>
    <w:rsid w:val="00C5739F"/>
    <w:rsid w:val="00C57682"/>
    <w:rsid w:val="00C578C8"/>
    <w:rsid w:val="00C5799D"/>
    <w:rsid w:val="00C57CF0"/>
    <w:rsid w:val="00C57F1E"/>
    <w:rsid w:val="00C6065B"/>
    <w:rsid w:val="00C60731"/>
    <w:rsid w:val="00C6086B"/>
    <w:rsid w:val="00C60A0B"/>
    <w:rsid w:val="00C60EA9"/>
    <w:rsid w:val="00C61216"/>
    <w:rsid w:val="00C613DB"/>
    <w:rsid w:val="00C61532"/>
    <w:rsid w:val="00C61625"/>
    <w:rsid w:val="00C61A42"/>
    <w:rsid w:val="00C61AE2"/>
    <w:rsid w:val="00C61D50"/>
    <w:rsid w:val="00C6227C"/>
    <w:rsid w:val="00C622AC"/>
    <w:rsid w:val="00C627EB"/>
    <w:rsid w:val="00C62B08"/>
    <w:rsid w:val="00C62B38"/>
    <w:rsid w:val="00C63309"/>
    <w:rsid w:val="00C633A7"/>
    <w:rsid w:val="00C63AE8"/>
    <w:rsid w:val="00C63E9B"/>
    <w:rsid w:val="00C63ECC"/>
    <w:rsid w:val="00C6444D"/>
    <w:rsid w:val="00C64875"/>
    <w:rsid w:val="00C649BD"/>
    <w:rsid w:val="00C64A19"/>
    <w:rsid w:val="00C64A77"/>
    <w:rsid w:val="00C64ADF"/>
    <w:rsid w:val="00C64E82"/>
    <w:rsid w:val="00C654AD"/>
    <w:rsid w:val="00C655DC"/>
    <w:rsid w:val="00C6576F"/>
    <w:rsid w:val="00C657BD"/>
    <w:rsid w:val="00C65891"/>
    <w:rsid w:val="00C667D5"/>
    <w:rsid w:val="00C66843"/>
    <w:rsid w:val="00C66AC9"/>
    <w:rsid w:val="00C67058"/>
    <w:rsid w:val="00C67DD0"/>
    <w:rsid w:val="00C703F3"/>
    <w:rsid w:val="00C705B0"/>
    <w:rsid w:val="00C70EAA"/>
    <w:rsid w:val="00C710F2"/>
    <w:rsid w:val="00C71286"/>
    <w:rsid w:val="00C71A0A"/>
    <w:rsid w:val="00C720D0"/>
    <w:rsid w:val="00C7222B"/>
    <w:rsid w:val="00C72465"/>
    <w:rsid w:val="00C724D3"/>
    <w:rsid w:val="00C724EB"/>
    <w:rsid w:val="00C725C1"/>
    <w:rsid w:val="00C72736"/>
    <w:rsid w:val="00C7286D"/>
    <w:rsid w:val="00C72BA7"/>
    <w:rsid w:val="00C72DED"/>
    <w:rsid w:val="00C72E2F"/>
    <w:rsid w:val="00C734B3"/>
    <w:rsid w:val="00C73626"/>
    <w:rsid w:val="00C738A7"/>
    <w:rsid w:val="00C73DFD"/>
    <w:rsid w:val="00C73E00"/>
    <w:rsid w:val="00C73F03"/>
    <w:rsid w:val="00C747D0"/>
    <w:rsid w:val="00C7498E"/>
    <w:rsid w:val="00C749EA"/>
    <w:rsid w:val="00C74DE1"/>
    <w:rsid w:val="00C74E9E"/>
    <w:rsid w:val="00C74F67"/>
    <w:rsid w:val="00C757A7"/>
    <w:rsid w:val="00C75BC6"/>
    <w:rsid w:val="00C75F57"/>
    <w:rsid w:val="00C7657C"/>
    <w:rsid w:val="00C766B6"/>
    <w:rsid w:val="00C76790"/>
    <w:rsid w:val="00C76926"/>
    <w:rsid w:val="00C76B7A"/>
    <w:rsid w:val="00C771BB"/>
    <w:rsid w:val="00C77534"/>
    <w:rsid w:val="00C77649"/>
    <w:rsid w:val="00C77745"/>
    <w:rsid w:val="00C777DA"/>
    <w:rsid w:val="00C77A52"/>
    <w:rsid w:val="00C77DD9"/>
    <w:rsid w:val="00C77EB3"/>
    <w:rsid w:val="00C802E5"/>
    <w:rsid w:val="00C80659"/>
    <w:rsid w:val="00C80842"/>
    <w:rsid w:val="00C80865"/>
    <w:rsid w:val="00C81007"/>
    <w:rsid w:val="00C8143A"/>
    <w:rsid w:val="00C8146F"/>
    <w:rsid w:val="00C8181B"/>
    <w:rsid w:val="00C8192D"/>
    <w:rsid w:val="00C81E08"/>
    <w:rsid w:val="00C8223B"/>
    <w:rsid w:val="00C825E4"/>
    <w:rsid w:val="00C8287E"/>
    <w:rsid w:val="00C82EFB"/>
    <w:rsid w:val="00C83161"/>
    <w:rsid w:val="00C83290"/>
    <w:rsid w:val="00C8367E"/>
    <w:rsid w:val="00C83845"/>
    <w:rsid w:val="00C83955"/>
    <w:rsid w:val="00C83BA3"/>
    <w:rsid w:val="00C83BA9"/>
    <w:rsid w:val="00C83BE6"/>
    <w:rsid w:val="00C83C47"/>
    <w:rsid w:val="00C840D3"/>
    <w:rsid w:val="00C84987"/>
    <w:rsid w:val="00C84D26"/>
    <w:rsid w:val="00C84F53"/>
    <w:rsid w:val="00C85121"/>
    <w:rsid w:val="00C85354"/>
    <w:rsid w:val="00C85372"/>
    <w:rsid w:val="00C858C4"/>
    <w:rsid w:val="00C85975"/>
    <w:rsid w:val="00C85E8B"/>
    <w:rsid w:val="00C86080"/>
    <w:rsid w:val="00C8610F"/>
    <w:rsid w:val="00C86147"/>
    <w:rsid w:val="00C86973"/>
    <w:rsid w:val="00C86ABA"/>
    <w:rsid w:val="00C86FC5"/>
    <w:rsid w:val="00C871E4"/>
    <w:rsid w:val="00C877D0"/>
    <w:rsid w:val="00C87FE4"/>
    <w:rsid w:val="00C908D7"/>
    <w:rsid w:val="00C90971"/>
    <w:rsid w:val="00C91574"/>
    <w:rsid w:val="00C9247B"/>
    <w:rsid w:val="00C924CD"/>
    <w:rsid w:val="00C92746"/>
    <w:rsid w:val="00C92CAE"/>
    <w:rsid w:val="00C933BF"/>
    <w:rsid w:val="00C9347E"/>
    <w:rsid w:val="00C943F3"/>
    <w:rsid w:val="00C947F5"/>
    <w:rsid w:val="00C95774"/>
    <w:rsid w:val="00C957B5"/>
    <w:rsid w:val="00C95FE4"/>
    <w:rsid w:val="00C969A5"/>
    <w:rsid w:val="00C96A72"/>
    <w:rsid w:val="00C96B00"/>
    <w:rsid w:val="00C96D93"/>
    <w:rsid w:val="00C9707D"/>
    <w:rsid w:val="00C97173"/>
    <w:rsid w:val="00C971A5"/>
    <w:rsid w:val="00C97C65"/>
    <w:rsid w:val="00CA0289"/>
    <w:rsid w:val="00CA0522"/>
    <w:rsid w:val="00CA05DB"/>
    <w:rsid w:val="00CA0878"/>
    <w:rsid w:val="00CA08C6"/>
    <w:rsid w:val="00CA0A77"/>
    <w:rsid w:val="00CA11E0"/>
    <w:rsid w:val="00CA11F3"/>
    <w:rsid w:val="00CA152B"/>
    <w:rsid w:val="00CA1586"/>
    <w:rsid w:val="00CA18B8"/>
    <w:rsid w:val="00CA18E2"/>
    <w:rsid w:val="00CA1ACF"/>
    <w:rsid w:val="00CA1BCC"/>
    <w:rsid w:val="00CA1D86"/>
    <w:rsid w:val="00CA1E4A"/>
    <w:rsid w:val="00CA1E5E"/>
    <w:rsid w:val="00CA2571"/>
    <w:rsid w:val="00CA2729"/>
    <w:rsid w:val="00CA2B10"/>
    <w:rsid w:val="00CA2E1C"/>
    <w:rsid w:val="00CA2E29"/>
    <w:rsid w:val="00CA2EAE"/>
    <w:rsid w:val="00CA3057"/>
    <w:rsid w:val="00CA38C1"/>
    <w:rsid w:val="00CA3C5A"/>
    <w:rsid w:val="00CA3CEA"/>
    <w:rsid w:val="00CA3DC2"/>
    <w:rsid w:val="00CA4290"/>
    <w:rsid w:val="00CA4393"/>
    <w:rsid w:val="00CA45F8"/>
    <w:rsid w:val="00CA47EB"/>
    <w:rsid w:val="00CA496D"/>
    <w:rsid w:val="00CA4C64"/>
    <w:rsid w:val="00CA4E27"/>
    <w:rsid w:val="00CA5624"/>
    <w:rsid w:val="00CA5767"/>
    <w:rsid w:val="00CA59F0"/>
    <w:rsid w:val="00CA5A9B"/>
    <w:rsid w:val="00CA5D94"/>
    <w:rsid w:val="00CA5DA5"/>
    <w:rsid w:val="00CA5ECD"/>
    <w:rsid w:val="00CA5FC5"/>
    <w:rsid w:val="00CA61E2"/>
    <w:rsid w:val="00CA6439"/>
    <w:rsid w:val="00CA6552"/>
    <w:rsid w:val="00CA6B8B"/>
    <w:rsid w:val="00CA6B91"/>
    <w:rsid w:val="00CA6D84"/>
    <w:rsid w:val="00CA70B9"/>
    <w:rsid w:val="00CA7426"/>
    <w:rsid w:val="00CA759C"/>
    <w:rsid w:val="00CA7A52"/>
    <w:rsid w:val="00CB0305"/>
    <w:rsid w:val="00CB07A0"/>
    <w:rsid w:val="00CB0F82"/>
    <w:rsid w:val="00CB0FC3"/>
    <w:rsid w:val="00CB1713"/>
    <w:rsid w:val="00CB1E00"/>
    <w:rsid w:val="00CB24E5"/>
    <w:rsid w:val="00CB2901"/>
    <w:rsid w:val="00CB33C7"/>
    <w:rsid w:val="00CB467E"/>
    <w:rsid w:val="00CB5311"/>
    <w:rsid w:val="00CB5591"/>
    <w:rsid w:val="00CB5B11"/>
    <w:rsid w:val="00CB5F93"/>
    <w:rsid w:val="00CB66F0"/>
    <w:rsid w:val="00CB6B1B"/>
    <w:rsid w:val="00CB6B3E"/>
    <w:rsid w:val="00CB6C8F"/>
    <w:rsid w:val="00CB6C93"/>
    <w:rsid w:val="00CB6DA7"/>
    <w:rsid w:val="00CB71C7"/>
    <w:rsid w:val="00CB73AA"/>
    <w:rsid w:val="00CB76D8"/>
    <w:rsid w:val="00CB7984"/>
    <w:rsid w:val="00CB7E4C"/>
    <w:rsid w:val="00CB7EB6"/>
    <w:rsid w:val="00CB7EDC"/>
    <w:rsid w:val="00CC00B8"/>
    <w:rsid w:val="00CC016A"/>
    <w:rsid w:val="00CC05C9"/>
    <w:rsid w:val="00CC0A30"/>
    <w:rsid w:val="00CC0A5C"/>
    <w:rsid w:val="00CC0B67"/>
    <w:rsid w:val="00CC0CD8"/>
    <w:rsid w:val="00CC0F6F"/>
    <w:rsid w:val="00CC1713"/>
    <w:rsid w:val="00CC1878"/>
    <w:rsid w:val="00CC1EC8"/>
    <w:rsid w:val="00CC1F4F"/>
    <w:rsid w:val="00CC2221"/>
    <w:rsid w:val="00CC2369"/>
    <w:rsid w:val="00CC246E"/>
    <w:rsid w:val="00CC25B4"/>
    <w:rsid w:val="00CC2C62"/>
    <w:rsid w:val="00CC3016"/>
    <w:rsid w:val="00CC3647"/>
    <w:rsid w:val="00CC3A63"/>
    <w:rsid w:val="00CC3B73"/>
    <w:rsid w:val="00CC43C0"/>
    <w:rsid w:val="00CC4577"/>
    <w:rsid w:val="00CC4AF4"/>
    <w:rsid w:val="00CC4D31"/>
    <w:rsid w:val="00CC53F8"/>
    <w:rsid w:val="00CC5CE8"/>
    <w:rsid w:val="00CC5DEB"/>
    <w:rsid w:val="00CC5E2E"/>
    <w:rsid w:val="00CC5F88"/>
    <w:rsid w:val="00CC5FA8"/>
    <w:rsid w:val="00CC6466"/>
    <w:rsid w:val="00CC64DA"/>
    <w:rsid w:val="00CC6673"/>
    <w:rsid w:val="00CC66DA"/>
    <w:rsid w:val="00CC69C0"/>
    <w:rsid w:val="00CC69C8"/>
    <w:rsid w:val="00CC6C06"/>
    <w:rsid w:val="00CC763C"/>
    <w:rsid w:val="00CC77A2"/>
    <w:rsid w:val="00CC7B62"/>
    <w:rsid w:val="00CC7C78"/>
    <w:rsid w:val="00CC7E9E"/>
    <w:rsid w:val="00CD01C0"/>
    <w:rsid w:val="00CD0DBE"/>
    <w:rsid w:val="00CD112B"/>
    <w:rsid w:val="00CD1876"/>
    <w:rsid w:val="00CD1917"/>
    <w:rsid w:val="00CD1F63"/>
    <w:rsid w:val="00CD24DB"/>
    <w:rsid w:val="00CD274B"/>
    <w:rsid w:val="00CD2FD3"/>
    <w:rsid w:val="00CD307E"/>
    <w:rsid w:val="00CD33EF"/>
    <w:rsid w:val="00CD3DAE"/>
    <w:rsid w:val="00CD40B2"/>
    <w:rsid w:val="00CD49BC"/>
    <w:rsid w:val="00CD4E89"/>
    <w:rsid w:val="00CD503D"/>
    <w:rsid w:val="00CD5290"/>
    <w:rsid w:val="00CD551C"/>
    <w:rsid w:val="00CD6007"/>
    <w:rsid w:val="00CD629B"/>
    <w:rsid w:val="00CD67FD"/>
    <w:rsid w:val="00CD6915"/>
    <w:rsid w:val="00CD6A1B"/>
    <w:rsid w:val="00CD6B38"/>
    <w:rsid w:val="00CD6CA8"/>
    <w:rsid w:val="00CD7216"/>
    <w:rsid w:val="00CD7375"/>
    <w:rsid w:val="00CD77A2"/>
    <w:rsid w:val="00CD7CD1"/>
    <w:rsid w:val="00CE01AA"/>
    <w:rsid w:val="00CE04E7"/>
    <w:rsid w:val="00CE0548"/>
    <w:rsid w:val="00CE0800"/>
    <w:rsid w:val="00CE0880"/>
    <w:rsid w:val="00CE0A7F"/>
    <w:rsid w:val="00CE142D"/>
    <w:rsid w:val="00CE15BF"/>
    <w:rsid w:val="00CE1718"/>
    <w:rsid w:val="00CE172B"/>
    <w:rsid w:val="00CE1A14"/>
    <w:rsid w:val="00CE1A6A"/>
    <w:rsid w:val="00CE1BE6"/>
    <w:rsid w:val="00CE1DC4"/>
    <w:rsid w:val="00CE1E77"/>
    <w:rsid w:val="00CE1FBE"/>
    <w:rsid w:val="00CE2586"/>
    <w:rsid w:val="00CE2832"/>
    <w:rsid w:val="00CE2EDF"/>
    <w:rsid w:val="00CE3F92"/>
    <w:rsid w:val="00CE455A"/>
    <w:rsid w:val="00CE4655"/>
    <w:rsid w:val="00CE4EB1"/>
    <w:rsid w:val="00CE54B8"/>
    <w:rsid w:val="00CE552A"/>
    <w:rsid w:val="00CE5621"/>
    <w:rsid w:val="00CE5AC2"/>
    <w:rsid w:val="00CE5FA2"/>
    <w:rsid w:val="00CE6020"/>
    <w:rsid w:val="00CE620F"/>
    <w:rsid w:val="00CE6412"/>
    <w:rsid w:val="00CE6A54"/>
    <w:rsid w:val="00CE6C3F"/>
    <w:rsid w:val="00CE7214"/>
    <w:rsid w:val="00CE7423"/>
    <w:rsid w:val="00CE744B"/>
    <w:rsid w:val="00CE751B"/>
    <w:rsid w:val="00CF00FB"/>
    <w:rsid w:val="00CF0B61"/>
    <w:rsid w:val="00CF0EF6"/>
    <w:rsid w:val="00CF0F9F"/>
    <w:rsid w:val="00CF129B"/>
    <w:rsid w:val="00CF1920"/>
    <w:rsid w:val="00CF1D20"/>
    <w:rsid w:val="00CF1E6D"/>
    <w:rsid w:val="00CF2703"/>
    <w:rsid w:val="00CF2759"/>
    <w:rsid w:val="00CF2B2B"/>
    <w:rsid w:val="00CF2D8E"/>
    <w:rsid w:val="00CF2F0E"/>
    <w:rsid w:val="00CF3722"/>
    <w:rsid w:val="00CF4156"/>
    <w:rsid w:val="00CF4411"/>
    <w:rsid w:val="00CF4610"/>
    <w:rsid w:val="00CF4C76"/>
    <w:rsid w:val="00CF5A7C"/>
    <w:rsid w:val="00CF5B02"/>
    <w:rsid w:val="00CF5DD0"/>
    <w:rsid w:val="00CF618F"/>
    <w:rsid w:val="00CF62B2"/>
    <w:rsid w:val="00CF6BFE"/>
    <w:rsid w:val="00CF6C0B"/>
    <w:rsid w:val="00CF703A"/>
    <w:rsid w:val="00CF70F8"/>
    <w:rsid w:val="00CF71F2"/>
    <w:rsid w:val="00CF72BC"/>
    <w:rsid w:val="00CF7337"/>
    <w:rsid w:val="00CF7DD0"/>
    <w:rsid w:val="00D00001"/>
    <w:rsid w:val="00D00375"/>
    <w:rsid w:val="00D00786"/>
    <w:rsid w:val="00D00F6B"/>
    <w:rsid w:val="00D013EC"/>
    <w:rsid w:val="00D01CA8"/>
    <w:rsid w:val="00D02065"/>
    <w:rsid w:val="00D02437"/>
    <w:rsid w:val="00D0270D"/>
    <w:rsid w:val="00D0283D"/>
    <w:rsid w:val="00D02D78"/>
    <w:rsid w:val="00D02DEF"/>
    <w:rsid w:val="00D02E0A"/>
    <w:rsid w:val="00D031DA"/>
    <w:rsid w:val="00D03A51"/>
    <w:rsid w:val="00D03D00"/>
    <w:rsid w:val="00D03F78"/>
    <w:rsid w:val="00D0413F"/>
    <w:rsid w:val="00D04F08"/>
    <w:rsid w:val="00D05C30"/>
    <w:rsid w:val="00D06069"/>
    <w:rsid w:val="00D061F0"/>
    <w:rsid w:val="00D0633A"/>
    <w:rsid w:val="00D063AC"/>
    <w:rsid w:val="00D06427"/>
    <w:rsid w:val="00D06A9F"/>
    <w:rsid w:val="00D07218"/>
    <w:rsid w:val="00D07AB7"/>
    <w:rsid w:val="00D10BE4"/>
    <w:rsid w:val="00D10D11"/>
    <w:rsid w:val="00D10D3B"/>
    <w:rsid w:val="00D10D6E"/>
    <w:rsid w:val="00D10DB3"/>
    <w:rsid w:val="00D10DF8"/>
    <w:rsid w:val="00D11359"/>
    <w:rsid w:val="00D11BE3"/>
    <w:rsid w:val="00D11C40"/>
    <w:rsid w:val="00D11CA6"/>
    <w:rsid w:val="00D11E75"/>
    <w:rsid w:val="00D11F54"/>
    <w:rsid w:val="00D12108"/>
    <w:rsid w:val="00D12200"/>
    <w:rsid w:val="00D129F0"/>
    <w:rsid w:val="00D133C0"/>
    <w:rsid w:val="00D134F6"/>
    <w:rsid w:val="00D136CB"/>
    <w:rsid w:val="00D13A50"/>
    <w:rsid w:val="00D14331"/>
    <w:rsid w:val="00D147B8"/>
    <w:rsid w:val="00D14AFA"/>
    <w:rsid w:val="00D14B94"/>
    <w:rsid w:val="00D14FAA"/>
    <w:rsid w:val="00D14FCB"/>
    <w:rsid w:val="00D1531F"/>
    <w:rsid w:val="00D161C9"/>
    <w:rsid w:val="00D16CEB"/>
    <w:rsid w:val="00D16F8D"/>
    <w:rsid w:val="00D1775A"/>
    <w:rsid w:val="00D20D92"/>
    <w:rsid w:val="00D20FEC"/>
    <w:rsid w:val="00D21710"/>
    <w:rsid w:val="00D21A10"/>
    <w:rsid w:val="00D22321"/>
    <w:rsid w:val="00D22478"/>
    <w:rsid w:val="00D22515"/>
    <w:rsid w:val="00D225C7"/>
    <w:rsid w:val="00D22872"/>
    <w:rsid w:val="00D22EC3"/>
    <w:rsid w:val="00D2445E"/>
    <w:rsid w:val="00D24974"/>
    <w:rsid w:val="00D24A05"/>
    <w:rsid w:val="00D24B30"/>
    <w:rsid w:val="00D24C75"/>
    <w:rsid w:val="00D24E02"/>
    <w:rsid w:val="00D2562C"/>
    <w:rsid w:val="00D25CE0"/>
    <w:rsid w:val="00D25F7D"/>
    <w:rsid w:val="00D267DE"/>
    <w:rsid w:val="00D2684D"/>
    <w:rsid w:val="00D26AA5"/>
    <w:rsid w:val="00D26AFA"/>
    <w:rsid w:val="00D26C06"/>
    <w:rsid w:val="00D26ECE"/>
    <w:rsid w:val="00D27481"/>
    <w:rsid w:val="00D301D4"/>
    <w:rsid w:val="00D303B7"/>
    <w:rsid w:val="00D3072A"/>
    <w:rsid w:val="00D30CDD"/>
    <w:rsid w:val="00D31017"/>
    <w:rsid w:val="00D31349"/>
    <w:rsid w:val="00D3141E"/>
    <w:rsid w:val="00D3188C"/>
    <w:rsid w:val="00D31900"/>
    <w:rsid w:val="00D31D15"/>
    <w:rsid w:val="00D32049"/>
    <w:rsid w:val="00D32381"/>
    <w:rsid w:val="00D32467"/>
    <w:rsid w:val="00D33474"/>
    <w:rsid w:val="00D335D9"/>
    <w:rsid w:val="00D33673"/>
    <w:rsid w:val="00D336A8"/>
    <w:rsid w:val="00D3379A"/>
    <w:rsid w:val="00D33CFE"/>
    <w:rsid w:val="00D33DF5"/>
    <w:rsid w:val="00D3455F"/>
    <w:rsid w:val="00D34877"/>
    <w:rsid w:val="00D34AC1"/>
    <w:rsid w:val="00D34D63"/>
    <w:rsid w:val="00D34E19"/>
    <w:rsid w:val="00D34FC2"/>
    <w:rsid w:val="00D35227"/>
    <w:rsid w:val="00D35849"/>
    <w:rsid w:val="00D35CD0"/>
    <w:rsid w:val="00D35F88"/>
    <w:rsid w:val="00D35F9B"/>
    <w:rsid w:val="00D36B69"/>
    <w:rsid w:val="00D36BD2"/>
    <w:rsid w:val="00D36F41"/>
    <w:rsid w:val="00D3777C"/>
    <w:rsid w:val="00D37953"/>
    <w:rsid w:val="00D37D26"/>
    <w:rsid w:val="00D4078D"/>
    <w:rsid w:val="00D408DD"/>
    <w:rsid w:val="00D40AE6"/>
    <w:rsid w:val="00D41113"/>
    <w:rsid w:val="00D411A7"/>
    <w:rsid w:val="00D41748"/>
    <w:rsid w:val="00D417BB"/>
    <w:rsid w:val="00D41844"/>
    <w:rsid w:val="00D41E6C"/>
    <w:rsid w:val="00D42687"/>
    <w:rsid w:val="00D42B99"/>
    <w:rsid w:val="00D42D13"/>
    <w:rsid w:val="00D434C4"/>
    <w:rsid w:val="00D435A8"/>
    <w:rsid w:val="00D43E77"/>
    <w:rsid w:val="00D44097"/>
    <w:rsid w:val="00D443D2"/>
    <w:rsid w:val="00D44511"/>
    <w:rsid w:val="00D44638"/>
    <w:rsid w:val="00D44FD6"/>
    <w:rsid w:val="00D453CD"/>
    <w:rsid w:val="00D45C92"/>
    <w:rsid w:val="00D45D72"/>
    <w:rsid w:val="00D462DB"/>
    <w:rsid w:val="00D469E7"/>
    <w:rsid w:val="00D46EA2"/>
    <w:rsid w:val="00D47042"/>
    <w:rsid w:val="00D47058"/>
    <w:rsid w:val="00D47DD8"/>
    <w:rsid w:val="00D50088"/>
    <w:rsid w:val="00D50156"/>
    <w:rsid w:val="00D5016D"/>
    <w:rsid w:val="00D5039B"/>
    <w:rsid w:val="00D505C1"/>
    <w:rsid w:val="00D5060A"/>
    <w:rsid w:val="00D50738"/>
    <w:rsid w:val="00D51422"/>
    <w:rsid w:val="00D51568"/>
    <w:rsid w:val="00D51575"/>
    <w:rsid w:val="00D51AE6"/>
    <w:rsid w:val="00D51B02"/>
    <w:rsid w:val="00D520E4"/>
    <w:rsid w:val="00D52226"/>
    <w:rsid w:val="00D52866"/>
    <w:rsid w:val="00D529FF"/>
    <w:rsid w:val="00D52B58"/>
    <w:rsid w:val="00D52FCD"/>
    <w:rsid w:val="00D5305A"/>
    <w:rsid w:val="00D53800"/>
    <w:rsid w:val="00D53A38"/>
    <w:rsid w:val="00D543CA"/>
    <w:rsid w:val="00D55440"/>
    <w:rsid w:val="00D554F1"/>
    <w:rsid w:val="00D55A48"/>
    <w:rsid w:val="00D55FBA"/>
    <w:rsid w:val="00D567C4"/>
    <w:rsid w:val="00D5697D"/>
    <w:rsid w:val="00D56FC1"/>
    <w:rsid w:val="00D56FC3"/>
    <w:rsid w:val="00D575DD"/>
    <w:rsid w:val="00D57640"/>
    <w:rsid w:val="00D5776B"/>
    <w:rsid w:val="00D57A3A"/>
    <w:rsid w:val="00D57DFA"/>
    <w:rsid w:val="00D57E4B"/>
    <w:rsid w:val="00D57F2D"/>
    <w:rsid w:val="00D6019F"/>
    <w:rsid w:val="00D60212"/>
    <w:rsid w:val="00D604DE"/>
    <w:rsid w:val="00D60559"/>
    <w:rsid w:val="00D60872"/>
    <w:rsid w:val="00D60BD5"/>
    <w:rsid w:val="00D60E32"/>
    <w:rsid w:val="00D60FFE"/>
    <w:rsid w:val="00D6123D"/>
    <w:rsid w:val="00D61453"/>
    <w:rsid w:val="00D6172F"/>
    <w:rsid w:val="00D621F1"/>
    <w:rsid w:val="00D62240"/>
    <w:rsid w:val="00D629F8"/>
    <w:rsid w:val="00D62BEE"/>
    <w:rsid w:val="00D62E72"/>
    <w:rsid w:val="00D63139"/>
    <w:rsid w:val="00D6357A"/>
    <w:rsid w:val="00D63FA3"/>
    <w:rsid w:val="00D64108"/>
    <w:rsid w:val="00D6466A"/>
    <w:rsid w:val="00D64990"/>
    <w:rsid w:val="00D64BE5"/>
    <w:rsid w:val="00D65780"/>
    <w:rsid w:val="00D65D60"/>
    <w:rsid w:val="00D65FEB"/>
    <w:rsid w:val="00D6646E"/>
    <w:rsid w:val="00D66A27"/>
    <w:rsid w:val="00D66A69"/>
    <w:rsid w:val="00D66CCB"/>
    <w:rsid w:val="00D66D0D"/>
    <w:rsid w:val="00D66D1A"/>
    <w:rsid w:val="00D66D9E"/>
    <w:rsid w:val="00D67131"/>
    <w:rsid w:val="00D67C63"/>
    <w:rsid w:val="00D67FCF"/>
    <w:rsid w:val="00D7046B"/>
    <w:rsid w:val="00D709C3"/>
    <w:rsid w:val="00D709CE"/>
    <w:rsid w:val="00D70A4C"/>
    <w:rsid w:val="00D70B6D"/>
    <w:rsid w:val="00D715A8"/>
    <w:rsid w:val="00D717CE"/>
    <w:rsid w:val="00D71DD6"/>
    <w:rsid w:val="00D71E67"/>
    <w:rsid w:val="00D71F73"/>
    <w:rsid w:val="00D72750"/>
    <w:rsid w:val="00D729BB"/>
    <w:rsid w:val="00D72C32"/>
    <w:rsid w:val="00D7318C"/>
    <w:rsid w:val="00D73626"/>
    <w:rsid w:val="00D73AC2"/>
    <w:rsid w:val="00D74E3C"/>
    <w:rsid w:val="00D752E9"/>
    <w:rsid w:val="00D7550B"/>
    <w:rsid w:val="00D75566"/>
    <w:rsid w:val="00D7556B"/>
    <w:rsid w:val="00D75B1B"/>
    <w:rsid w:val="00D75C85"/>
    <w:rsid w:val="00D75F13"/>
    <w:rsid w:val="00D760A4"/>
    <w:rsid w:val="00D7660F"/>
    <w:rsid w:val="00D769E5"/>
    <w:rsid w:val="00D769EC"/>
    <w:rsid w:val="00D77600"/>
    <w:rsid w:val="00D77846"/>
    <w:rsid w:val="00D77F61"/>
    <w:rsid w:val="00D8044F"/>
    <w:rsid w:val="00D80786"/>
    <w:rsid w:val="00D807DB"/>
    <w:rsid w:val="00D80E29"/>
    <w:rsid w:val="00D814F9"/>
    <w:rsid w:val="00D8192A"/>
    <w:rsid w:val="00D81CAB"/>
    <w:rsid w:val="00D8233E"/>
    <w:rsid w:val="00D82503"/>
    <w:rsid w:val="00D82852"/>
    <w:rsid w:val="00D82D56"/>
    <w:rsid w:val="00D83025"/>
    <w:rsid w:val="00D83803"/>
    <w:rsid w:val="00D83D09"/>
    <w:rsid w:val="00D8407C"/>
    <w:rsid w:val="00D84555"/>
    <w:rsid w:val="00D848F2"/>
    <w:rsid w:val="00D84A38"/>
    <w:rsid w:val="00D85364"/>
    <w:rsid w:val="00D853B6"/>
    <w:rsid w:val="00D8576F"/>
    <w:rsid w:val="00D858BA"/>
    <w:rsid w:val="00D85B0F"/>
    <w:rsid w:val="00D85C24"/>
    <w:rsid w:val="00D860DC"/>
    <w:rsid w:val="00D860E7"/>
    <w:rsid w:val="00D86524"/>
    <w:rsid w:val="00D8677F"/>
    <w:rsid w:val="00D86A5B"/>
    <w:rsid w:val="00D87226"/>
    <w:rsid w:val="00D873D6"/>
    <w:rsid w:val="00D87E4E"/>
    <w:rsid w:val="00D9039D"/>
    <w:rsid w:val="00D90404"/>
    <w:rsid w:val="00D9066E"/>
    <w:rsid w:val="00D90FC1"/>
    <w:rsid w:val="00D913AC"/>
    <w:rsid w:val="00D921DA"/>
    <w:rsid w:val="00D925EF"/>
    <w:rsid w:val="00D92A2C"/>
    <w:rsid w:val="00D93108"/>
    <w:rsid w:val="00D93228"/>
    <w:rsid w:val="00D936E1"/>
    <w:rsid w:val="00D937D2"/>
    <w:rsid w:val="00D94982"/>
    <w:rsid w:val="00D949F9"/>
    <w:rsid w:val="00D94A69"/>
    <w:rsid w:val="00D94EAD"/>
    <w:rsid w:val="00D958E4"/>
    <w:rsid w:val="00D95AB7"/>
    <w:rsid w:val="00D95D27"/>
    <w:rsid w:val="00D95FBD"/>
    <w:rsid w:val="00D96061"/>
    <w:rsid w:val="00D96692"/>
    <w:rsid w:val="00D966D8"/>
    <w:rsid w:val="00D96B7D"/>
    <w:rsid w:val="00D96C19"/>
    <w:rsid w:val="00D96E03"/>
    <w:rsid w:val="00D9733F"/>
    <w:rsid w:val="00D9745A"/>
    <w:rsid w:val="00D97A4C"/>
    <w:rsid w:val="00D97A62"/>
    <w:rsid w:val="00D97F0C"/>
    <w:rsid w:val="00D97FC8"/>
    <w:rsid w:val="00D97FDC"/>
    <w:rsid w:val="00DA03D6"/>
    <w:rsid w:val="00DA0E20"/>
    <w:rsid w:val="00DA1057"/>
    <w:rsid w:val="00DA11CF"/>
    <w:rsid w:val="00DA1890"/>
    <w:rsid w:val="00DA1C67"/>
    <w:rsid w:val="00DA1C8F"/>
    <w:rsid w:val="00DA20C6"/>
    <w:rsid w:val="00DA23B5"/>
    <w:rsid w:val="00DA2485"/>
    <w:rsid w:val="00DA3209"/>
    <w:rsid w:val="00DA33E6"/>
    <w:rsid w:val="00DA3438"/>
    <w:rsid w:val="00DA34D2"/>
    <w:rsid w:val="00DA35D5"/>
    <w:rsid w:val="00DA3A86"/>
    <w:rsid w:val="00DA3B1F"/>
    <w:rsid w:val="00DA41B1"/>
    <w:rsid w:val="00DA54D8"/>
    <w:rsid w:val="00DA5B18"/>
    <w:rsid w:val="00DA5C86"/>
    <w:rsid w:val="00DA5EF9"/>
    <w:rsid w:val="00DA687A"/>
    <w:rsid w:val="00DA69F8"/>
    <w:rsid w:val="00DA6A6D"/>
    <w:rsid w:val="00DA7083"/>
    <w:rsid w:val="00DA7DC6"/>
    <w:rsid w:val="00DB07A8"/>
    <w:rsid w:val="00DB0821"/>
    <w:rsid w:val="00DB09A2"/>
    <w:rsid w:val="00DB0BDD"/>
    <w:rsid w:val="00DB0F2A"/>
    <w:rsid w:val="00DB0F7D"/>
    <w:rsid w:val="00DB136F"/>
    <w:rsid w:val="00DB13CE"/>
    <w:rsid w:val="00DB157A"/>
    <w:rsid w:val="00DB15F2"/>
    <w:rsid w:val="00DB1675"/>
    <w:rsid w:val="00DB27CA"/>
    <w:rsid w:val="00DB2A2F"/>
    <w:rsid w:val="00DB3A18"/>
    <w:rsid w:val="00DB3AA4"/>
    <w:rsid w:val="00DB489C"/>
    <w:rsid w:val="00DB4B5D"/>
    <w:rsid w:val="00DB5081"/>
    <w:rsid w:val="00DB5342"/>
    <w:rsid w:val="00DB5F2E"/>
    <w:rsid w:val="00DB6015"/>
    <w:rsid w:val="00DB61AF"/>
    <w:rsid w:val="00DB668C"/>
    <w:rsid w:val="00DB6B02"/>
    <w:rsid w:val="00DB7605"/>
    <w:rsid w:val="00DB77B4"/>
    <w:rsid w:val="00DB7985"/>
    <w:rsid w:val="00DB7A11"/>
    <w:rsid w:val="00DC078E"/>
    <w:rsid w:val="00DC08AF"/>
    <w:rsid w:val="00DC10E8"/>
    <w:rsid w:val="00DC16CD"/>
    <w:rsid w:val="00DC16DE"/>
    <w:rsid w:val="00DC1E9A"/>
    <w:rsid w:val="00DC2144"/>
    <w:rsid w:val="00DC2500"/>
    <w:rsid w:val="00DC2516"/>
    <w:rsid w:val="00DC265D"/>
    <w:rsid w:val="00DC284A"/>
    <w:rsid w:val="00DC3084"/>
    <w:rsid w:val="00DC31FA"/>
    <w:rsid w:val="00DC346B"/>
    <w:rsid w:val="00DC4E72"/>
    <w:rsid w:val="00DC5811"/>
    <w:rsid w:val="00DC5826"/>
    <w:rsid w:val="00DC608D"/>
    <w:rsid w:val="00DC68C1"/>
    <w:rsid w:val="00DC6907"/>
    <w:rsid w:val="00DC69AE"/>
    <w:rsid w:val="00DC7135"/>
    <w:rsid w:val="00DC71A7"/>
    <w:rsid w:val="00DC7747"/>
    <w:rsid w:val="00DC77DC"/>
    <w:rsid w:val="00DC7D50"/>
    <w:rsid w:val="00DD0453"/>
    <w:rsid w:val="00DD04DB"/>
    <w:rsid w:val="00DD0546"/>
    <w:rsid w:val="00DD0B2D"/>
    <w:rsid w:val="00DD0C2C"/>
    <w:rsid w:val="00DD0F4F"/>
    <w:rsid w:val="00DD1371"/>
    <w:rsid w:val="00DD19DE"/>
    <w:rsid w:val="00DD1B3D"/>
    <w:rsid w:val="00DD1BFA"/>
    <w:rsid w:val="00DD2015"/>
    <w:rsid w:val="00DD241F"/>
    <w:rsid w:val="00DD28BC"/>
    <w:rsid w:val="00DD2BF3"/>
    <w:rsid w:val="00DD2D75"/>
    <w:rsid w:val="00DD2EA7"/>
    <w:rsid w:val="00DD2F15"/>
    <w:rsid w:val="00DD2F84"/>
    <w:rsid w:val="00DD2FB6"/>
    <w:rsid w:val="00DD3059"/>
    <w:rsid w:val="00DD3486"/>
    <w:rsid w:val="00DD3ACC"/>
    <w:rsid w:val="00DD3DC2"/>
    <w:rsid w:val="00DD4AF9"/>
    <w:rsid w:val="00DD4B0B"/>
    <w:rsid w:val="00DD4DEC"/>
    <w:rsid w:val="00DD4E6E"/>
    <w:rsid w:val="00DD5124"/>
    <w:rsid w:val="00DD52A6"/>
    <w:rsid w:val="00DD52AF"/>
    <w:rsid w:val="00DD54E6"/>
    <w:rsid w:val="00DD54FB"/>
    <w:rsid w:val="00DD568F"/>
    <w:rsid w:val="00DD5719"/>
    <w:rsid w:val="00DD571C"/>
    <w:rsid w:val="00DD574B"/>
    <w:rsid w:val="00DD5CA2"/>
    <w:rsid w:val="00DD66CA"/>
    <w:rsid w:val="00DD7620"/>
    <w:rsid w:val="00DD78A4"/>
    <w:rsid w:val="00DD7DC0"/>
    <w:rsid w:val="00DD7F91"/>
    <w:rsid w:val="00DE0632"/>
    <w:rsid w:val="00DE078F"/>
    <w:rsid w:val="00DE0B44"/>
    <w:rsid w:val="00DE0F4C"/>
    <w:rsid w:val="00DE10BE"/>
    <w:rsid w:val="00DE12CC"/>
    <w:rsid w:val="00DE16AF"/>
    <w:rsid w:val="00DE17D7"/>
    <w:rsid w:val="00DE18EE"/>
    <w:rsid w:val="00DE19AA"/>
    <w:rsid w:val="00DE1CDF"/>
    <w:rsid w:val="00DE2132"/>
    <w:rsid w:val="00DE2522"/>
    <w:rsid w:val="00DE2679"/>
    <w:rsid w:val="00DE2FD0"/>
    <w:rsid w:val="00DE31DA"/>
    <w:rsid w:val="00DE31F0"/>
    <w:rsid w:val="00DE33DF"/>
    <w:rsid w:val="00DE3B63"/>
    <w:rsid w:val="00DE3B7E"/>
    <w:rsid w:val="00DE3D1C"/>
    <w:rsid w:val="00DE3E34"/>
    <w:rsid w:val="00DE4303"/>
    <w:rsid w:val="00DE500C"/>
    <w:rsid w:val="00DE507A"/>
    <w:rsid w:val="00DE53F9"/>
    <w:rsid w:val="00DE5FB4"/>
    <w:rsid w:val="00DE66AE"/>
    <w:rsid w:val="00DE6A4F"/>
    <w:rsid w:val="00DE6AFE"/>
    <w:rsid w:val="00DE6C77"/>
    <w:rsid w:val="00DE768C"/>
    <w:rsid w:val="00DE7E8C"/>
    <w:rsid w:val="00DE7FB8"/>
    <w:rsid w:val="00DF06EE"/>
    <w:rsid w:val="00DF0BAF"/>
    <w:rsid w:val="00DF10CA"/>
    <w:rsid w:val="00DF162F"/>
    <w:rsid w:val="00DF1A1A"/>
    <w:rsid w:val="00DF2A14"/>
    <w:rsid w:val="00DF2C35"/>
    <w:rsid w:val="00DF36DF"/>
    <w:rsid w:val="00DF3AF6"/>
    <w:rsid w:val="00DF3B71"/>
    <w:rsid w:val="00DF3D51"/>
    <w:rsid w:val="00DF3E16"/>
    <w:rsid w:val="00DF3EF8"/>
    <w:rsid w:val="00DF428A"/>
    <w:rsid w:val="00DF459B"/>
    <w:rsid w:val="00DF470E"/>
    <w:rsid w:val="00DF4B8F"/>
    <w:rsid w:val="00DF4E36"/>
    <w:rsid w:val="00DF551C"/>
    <w:rsid w:val="00DF5609"/>
    <w:rsid w:val="00DF5652"/>
    <w:rsid w:val="00DF5B0B"/>
    <w:rsid w:val="00DF5B89"/>
    <w:rsid w:val="00DF625A"/>
    <w:rsid w:val="00DF62DD"/>
    <w:rsid w:val="00DF675E"/>
    <w:rsid w:val="00DF67E5"/>
    <w:rsid w:val="00DF693D"/>
    <w:rsid w:val="00DF6D40"/>
    <w:rsid w:val="00DF7213"/>
    <w:rsid w:val="00DF74F3"/>
    <w:rsid w:val="00DF7622"/>
    <w:rsid w:val="00DF7943"/>
    <w:rsid w:val="00DF7A76"/>
    <w:rsid w:val="00E000A9"/>
    <w:rsid w:val="00E003FD"/>
    <w:rsid w:val="00E00430"/>
    <w:rsid w:val="00E009BA"/>
    <w:rsid w:val="00E00D4B"/>
    <w:rsid w:val="00E0119A"/>
    <w:rsid w:val="00E012AA"/>
    <w:rsid w:val="00E01864"/>
    <w:rsid w:val="00E01E60"/>
    <w:rsid w:val="00E0227D"/>
    <w:rsid w:val="00E02282"/>
    <w:rsid w:val="00E02413"/>
    <w:rsid w:val="00E024E5"/>
    <w:rsid w:val="00E03230"/>
    <w:rsid w:val="00E0366D"/>
    <w:rsid w:val="00E0372D"/>
    <w:rsid w:val="00E03B2C"/>
    <w:rsid w:val="00E045CC"/>
    <w:rsid w:val="00E04665"/>
    <w:rsid w:val="00E04777"/>
    <w:rsid w:val="00E04B84"/>
    <w:rsid w:val="00E04BAA"/>
    <w:rsid w:val="00E04D05"/>
    <w:rsid w:val="00E05112"/>
    <w:rsid w:val="00E06466"/>
    <w:rsid w:val="00E0650A"/>
    <w:rsid w:val="00E0698A"/>
    <w:rsid w:val="00E06B03"/>
    <w:rsid w:val="00E06DDF"/>
    <w:rsid w:val="00E06FDA"/>
    <w:rsid w:val="00E072B1"/>
    <w:rsid w:val="00E07332"/>
    <w:rsid w:val="00E075B3"/>
    <w:rsid w:val="00E07BD8"/>
    <w:rsid w:val="00E07DED"/>
    <w:rsid w:val="00E10698"/>
    <w:rsid w:val="00E1084F"/>
    <w:rsid w:val="00E10D2A"/>
    <w:rsid w:val="00E11004"/>
    <w:rsid w:val="00E11469"/>
    <w:rsid w:val="00E115CB"/>
    <w:rsid w:val="00E115F8"/>
    <w:rsid w:val="00E11670"/>
    <w:rsid w:val="00E118C9"/>
    <w:rsid w:val="00E11CD5"/>
    <w:rsid w:val="00E11EE9"/>
    <w:rsid w:val="00E121C8"/>
    <w:rsid w:val="00E12302"/>
    <w:rsid w:val="00E12489"/>
    <w:rsid w:val="00E124BC"/>
    <w:rsid w:val="00E127AE"/>
    <w:rsid w:val="00E128AE"/>
    <w:rsid w:val="00E12BA9"/>
    <w:rsid w:val="00E12F1C"/>
    <w:rsid w:val="00E12FBC"/>
    <w:rsid w:val="00E12FEC"/>
    <w:rsid w:val="00E13269"/>
    <w:rsid w:val="00E13C59"/>
    <w:rsid w:val="00E140D6"/>
    <w:rsid w:val="00E146DC"/>
    <w:rsid w:val="00E1472E"/>
    <w:rsid w:val="00E148C8"/>
    <w:rsid w:val="00E14B68"/>
    <w:rsid w:val="00E14FE1"/>
    <w:rsid w:val="00E155F2"/>
    <w:rsid w:val="00E157E8"/>
    <w:rsid w:val="00E16032"/>
    <w:rsid w:val="00E160A5"/>
    <w:rsid w:val="00E164A6"/>
    <w:rsid w:val="00E16896"/>
    <w:rsid w:val="00E16CEF"/>
    <w:rsid w:val="00E17039"/>
    <w:rsid w:val="00E1704C"/>
    <w:rsid w:val="00E1706C"/>
    <w:rsid w:val="00E1713D"/>
    <w:rsid w:val="00E179C2"/>
    <w:rsid w:val="00E17E32"/>
    <w:rsid w:val="00E20588"/>
    <w:rsid w:val="00E20A43"/>
    <w:rsid w:val="00E20BAA"/>
    <w:rsid w:val="00E20BD4"/>
    <w:rsid w:val="00E20C6E"/>
    <w:rsid w:val="00E212A7"/>
    <w:rsid w:val="00E21940"/>
    <w:rsid w:val="00E21E0A"/>
    <w:rsid w:val="00E21F2B"/>
    <w:rsid w:val="00E21FF4"/>
    <w:rsid w:val="00E22341"/>
    <w:rsid w:val="00E22850"/>
    <w:rsid w:val="00E22D00"/>
    <w:rsid w:val="00E23528"/>
    <w:rsid w:val="00E23718"/>
    <w:rsid w:val="00E23737"/>
    <w:rsid w:val="00E23898"/>
    <w:rsid w:val="00E23ACB"/>
    <w:rsid w:val="00E245BB"/>
    <w:rsid w:val="00E248CB"/>
    <w:rsid w:val="00E24AA6"/>
    <w:rsid w:val="00E24E55"/>
    <w:rsid w:val="00E2517B"/>
    <w:rsid w:val="00E256FC"/>
    <w:rsid w:val="00E25BA5"/>
    <w:rsid w:val="00E25DF0"/>
    <w:rsid w:val="00E25E6E"/>
    <w:rsid w:val="00E262ED"/>
    <w:rsid w:val="00E263CF"/>
    <w:rsid w:val="00E26477"/>
    <w:rsid w:val="00E26BCC"/>
    <w:rsid w:val="00E26D55"/>
    <w:rsid w:val="00E277A9"/>
    <w:rsid w:val="00E277B5"/>
    <w:rsid w:val="00E3012D"/>
    <w:rsid w:val="00E301C1"/>
    <w:rsid w:val="00E301F2"/>
    <w:rsid w:val="00E3040C"/>
    <w:rsid w:val="00E3045F"/>
    <w:rsid w:val="00E30B06"/>
    <w:rsid w:val="00E319F1"/>
    <w:rsid w:val="00E31CCB"/>
    <w:rsid w:val="00E3209D"/>
    <w:rsid w:val="00E32677"/>
    <w:rsid w:val="00E32803"/>
    <w:rsid w:val="00E32B20"/>
    <w:rsid w:val="00E32C7F"/>
    <w:rsid w:val="00E330F0"/>
    <w:rsid w:val="00E33256"/>
    <w:rsid w:val="00E33450"/>
    <w:rsid w:val="00E335C1"/>
    <w:rsid w:val="00E33839"/>
    <w:rsid w:val="00E33C04"/>
    <w:rsid w:val="00E33CD2"/>
    <w:rsid w:val="00E34BFA"/>
    <w:rsid w:val="00E35194"/>
    <w:rsid w:val="00E351D5"/>
    <w:rsid w:val="00E355D4"/>
    <w:rsid w:val="00E35D37"/>
    <w:rsid w:val="00E35E35"/>
    <w:rsid w:val="00E35E49"/>
    <w:rsid w:val="00E35E71"/>
    <w:rsid w:val="00E35EB7"/>
    <w:rsid w:val="00E35EC7"/>
    <w:rsid w:val="00E363A1"/>
    <w:rsid w:val="00E366A8"/>
    <w:rsid w:val="00E36B9D"/>
    <w:rsid w:val="00E37722"/>
    <w:rsid w:val="00E37BB6"/>
    <w:rsid w:val="00E37D0B"/>
    <w:rsid w:val="00E37E10"/>
    <w:rsid w:val="00E37E3D"/>
    <w:rsid w:val="00E404A6"/>
    <w:rsid w:val="00E4076E"/>
    <w:rsid w:val="00E407F5"/>
    <w:rsid w:val="00E40E90"/>
    <w:rsid w:val="00E41301"/>
    <w:rsid w:val="00E41506"/>
    <w:rsid w:val="00E41A5B"/>
    <w:rsid w:val="00E41BE2"/>
    <w:rsid w:val="00E41D0E"/>
    <w:rsid w:val="00E41F64"/>
    <w:rsid w:val="00E42736"/>
    <w:rsid w:val="00E42966"/>
    <w:rsid w:val="00E42A04"/>
    <w:rsid w:val="00E42DAD"/>
    <w:rsid w:val="00E42EE2"/>
    <w:rsid w:val="00E43143"/>
    <w:rsid w:val="00E433D3"/>
    <w:rsid w:val="00E43447"/>
    <w:rsid w:val="00E43A3F"/>
    <w:rsid w:val="00E43B0F"/>
    <w:rsid w:val="00E4431E"/>
    <w:rsid w:val="00E44B9D"/>
    <w:rsid w:val="00E44C58"/>
    <w:rsid w:val="00E450FD"/>
    <w:rsid w:val="00E45552"/>
    <w:rsid w:val="00E45673"/>
    <w:rsid w:val="00E4570F"/>
    <w:rsid w:val="00E45877"/>
    <w:rsid w:val="00E45AB8"/>
    <w:rsid w:val="00E45C7E"/>
    <w:rsid w:val="00E45D5D"/>
    <w:rsid w:val="00E45F32"/>
    <w:rsid w:val="00E45F7A"/>
    <w:rsid w:val="00E46300"/>
    <w:rsid w:val="00E4633E"/>
    <w:rsid w:val="00E46712"/>
    <w:rsid w:val="00E46892"/>
    <w:rsid w:val="00E4706C"/>
    <w:rsid w:val="00E47160"/>
    <w:rsid w:val="00E47161"/>
    <w:rsid w:val="00E473DD"/>
    <w:rsid w:val="00E47696"/>
    <w:rsid w:val="00E4772F"/>
    <w:rsid w:val="00E47910"/>
    <w:rsid w:val="00E50171"/>
    <w:rsid w:val="00E50F05"/>
    <w:rsid w:val="00E51129"/>
    <w:rsid w:val="00E51268"/>
    <w:rsid w:val="00E51641"/>
    <w:rsid w:val="00E52491"/>
    <w:rsid w:val="00E52654"/>
    <w:rsid w:val="00E52A7A"/>
    <w:rsid w:val="00E52D96"/>
    <w:rsid w:val="00E531EB"/>
    <w:rsid w:val="00E533E7"/>
    <w:rsid w:val="00E53DED"/>
    <w:rsid w:val="00E53F5F"/>
    <w:rsid w:val="00E546EC"/>
    <w:rsid w:val="00E5485C"/>
    <w:rsid w:val="00E54874"/>
    <w:rsid w:val="00E54953"/>
    <w:rsid w:val="00E54B6F"/>
    <w:rsid w:val="00E54DC0"/>
    <w:rsid w:val="00E54EFE"/>
    <w:rsid w:val="00E54F20"/>
    <w:rsid w:val="00E5553A"/>
    <w:rsid w:val="00E5566D"/>
    <w:rsid w:val="00E5588A"/>
    <w:rsid w:val="00E55A0A"/>
    <w:rsid w:val="00E55ACA"/>
    <w:rsid w:val="00E56177"/>
    <w:rsid w:val="00E56ABC"/>
    <w:rsid w:val="00E56C8A"/>
    <w:rsid w:val="00E57038"/>
    <w:rsid w:val="00E5711E"/>
    <w:rsid w:val="00E572CB"/>
    <w:rsid w:val="00E57B74"/>
    <w:rsid w:val="00E6018B"/>
    <w:rsid w:val="00E602D7"/>
    <w:rsid w:val="00E6058E"/>
    <w:rsid w:val="00E60632"/>
    <w:rsid w:val="00E60CBD"/>
    <w:rsid w:val="00E6184D"/>
    <w:rsid w:val="00E6203C"/>
    <w:rsid w:val="00E621C1"/>
    <w:rsid w:val="00E622BF"/>
    <w:rsid w:val="00E6264F"/>
    <w:rsid w:val="00E62DDE"/>
    <w:rsid w:val="00E62F61"/>
    <w:rsid w:val="00E6303F"/>
    <w:rsid w:val="00E631C8"/>
    <w:rsid w:val="00E638C6"/>
    <w:rsid w:val="00E640E7"/>
    <w:rsid w:val="00E6412B"/>
    <w:rsid w:val="00E64E61"/>
    <w:rsid w:val="00E64FBD"/>
    <w:rsid w:val="00E65079"/>
    <w:rsid w:val="00E65657"/>
    <w:rsid w:val="00E656F8"/>
    <w:rsid w:val="00E6589E"/>
    <w:rsid w:val="00E65BC6"/>
    <w:rsid w:val="00E65F48"/>
    <w:rsid w:val="00E66075"/>
    <w:rsid w:val="00E660B4"/>
    <w:rsid w:val="00E6615F"/>
    <w:rsid w:val="00E661FF"/>
    <w:rsid w:val="00E663D7"/>
    <w:rsid w:val="00E66C74"/>
    <w:rsid w:val="00E66E83"/>
    <w:rsid w:val="00E66F10"/>
    <w:rsid w:val="00E67524"/>
    <w:rsid w:val="00E67DD2"/>
    <w:rsid w:val="00E67F5A"/>
    <w:rsid w:val="00E70279"/>
    <w:rsid w:val="00E70548"/>
    <w:rsid w:val="00E70712"/>
    <w:rsid w:val="00E708D3"/>
    <w:rsid w:val="00E70AE4"/>
    <w:rsid w:val="00E7104A"/>
    <w:rsid w:val="00E71098"/>
    <w:rsid w:val="00E711F4"/>
    <w:rsid w:val="00E71289"/>
    <w:rsid w:val="00E71473"/>
    <w:rsid w:val="00E7151D"/>
    <w:rsid w:val="00E71674"/>
    <w:rsid w:val="00E71B1C"/>
    <w:rsid w:val="00E71D59"/>
    <w:rsid w:val="00E72600"/>
    <w:rsid w:val="00E72643"/>
    <w:rsid w:val="00E726EB"/>
    <w:rsid w:val="00E72F06"/>
    <w:rsid w:val="00E72F1A"/>
    <w:rsid w:val="00E72F38"/>
    <w:rsid w:val="00E730F4"/>
    <w:rsid w:val="00E737DC"/>
    <w:rsid w:val="00E740F1"/>
    <w:rsid w:val="00E74267"/>
    <w:rsid w:val="00E7452C"/>
    <w:rsid w:val="00E7463A"/>
    <w:rsid w:val="00E74F4D"/>
    <w:rsid w:val="00E75034"/>
    <w:rsid w:val="00E75339"/>
    <w:rsid w:val="00E759EB"/>
    <w:rsid w:val="00E75DAE"/>
    <w:rsid w:val="00E75EAE"/>
    <w:rsid w:val="00E76355"/>
    <w:rsid w:val="00E76C3E"/>
    <w:rsid w:val="00E77277"/>
    <w:rsid w:val="00E77AE0"/>
    <w:rsid w:val="00E80356"/>
    <w:rsid w:val="00E80845"/>
    <w:rsid w:val="00E80B52"/>
    <w:rsid w:val="00E81A9E"/>
    <w:rsid w:val="00E81F40"/>
    <w:rsid w:val="00E820FE"/>
    <w:rsid w:val="00E82191"/>
    <w:rsid w:val="00E824C3"/>
    <w:rsid w:val="00E82767"/>
    <w:rsid w:val="00E82C04"/>
    <w:rsid w:val="00E82C3A"/>
    <w:rsid w:val="00E82CF6"/>
    <w:rsid w:val="00E82F63"/>
    <w:rsid w:val="00E82F9C"/>
    <w:rsid w:val="00E83268"/>
    <w:rsid w:val="00E833C3"/>
    <w:rsid w:val="00E83657"/>
    <w:rsid w:val="00E840B3"/>
    <w:rsid w:val="00E84285"/>
    <w:rsid w:val="00E84952"/>
    <w:rsid w:val="00E84D10"/>
    <w:rsid w:val="00E84D34"/>
    <w:rsid w:val="00E85548"/>
    <w:rsid w:val="00E8574E"/>
    <w:rsid w:val="00E85EBA"/>
    <w:rsid w:val="00E8629F"/>
    <w:rsid w:val="00E86545"/>
    <w:rsid w:val="00E867C8"/>
    <w:rsid w:val="00E86A1D"/>
    <w:rsid w:val="00E875B6"/>
    <w:rsid w:val="00E875E4"/>
    <w:rsid w:val="00E87752"/>
    <w:rsid w:val="00E87969"/>
    <w:rsid w:val="00E87CF6"/>
    <w:rsid w:val="00E87D69"/>
    <w:rsid w:val="00E87D7E"/>
    <w:rsid w:val="00E87EE0"/>
    <w:rsid w:val="00E9010C"/>
    <w:rsid w:val="00E906B3"/>
    <w:rsid w:val="00E90BA7"/>
    <w:rsid w:val="00E90C8E"/>
    <w:rsid w:val="00E90E0E"/>
    <w:rsid w:val="00E91008"/>
    <w:rsid w:val="00E91063"/>
    <w:rsid w:val="00E91418"/>
    <w:rsid w:val="00E91572"/>
    <w:rsid w:val="00E91808"/>
    <w:rsid w:val="00E91DD8"/>
    <w:rsid w:val="00E925F4"/>
    <w:rsid w:val="00E92EFA"/>
    <w:rsid w:val="00E92FC7"/>
    <w:rsid w:val="00E92FF9"/>
    <w:rsid w:val="00E93392"/>
    <w:rsid w:val="00E93476"/>
    <w:rsid w:val="00E9374E"/>
    <w:rsid w:val="00E9470B"/>
    <w:rsid w:val="00E94872"/>
    <w:rsid w:val="00E94F54"/>
    <w:rsid w:val="00E94FBA"/>
    <w:rsid w:val="00E953B7"/>
    <w:rsid w:val="00E959B5"/>
    <w:rsid w:val="00E95C50"/>
    <w:rsid w:val="00E95EFD"/>
    <w:rsid w:val="00E96063"/>
    <w:rsid w:val="00E96184"/>
    <w:rsid w:val="00E969A2"/>
    <w:rsid w:val="00E96BEB"/>
    <w:rsid w:val="00E97141"/>
    <w:rsid w:val="00E9725D"/>
    <w:rsid w:val="00E977A6"/>
    <w:rsid w:val="00E97AD5"/>
    <w:rsid w:val="00E97BBD"/>
    <w:rsid w:val="00EA002A"/>
    <w:rsid w:val="00EA00EC"/>
    <w:rsid w:val="00EA0601"/>
    <w:rsid w:val="00EA08F3"/>
    <w:rsid w:val="00EA0B32"/>
    <w:rsid w:val="00EA1111"/>
    <w:rsid w:val="00EA1E59"/>
    <w:rsid w:val="00EA1EBF"/>
    <w:rsid w:val="00EA1ECE"/>
    <w:rsid w:val="00EA22A4"/>
    <w:rsid w:val="00EA2B0D"/>
    <w:rsid w:val="00EA3B3A"/>
    <w:rsid w:val="00EA3B4F"/>
    <w:rsid w:val="00EA3C24"/>
    <w:rsid w:val="00EA498E"/>
    <w:rsid w:val="00EA4F3D"/>
    <w:rsid w:val="00EA50D8"/>
    <w:rsid w:val="00EA559E"/>
    <w:rsid w:val="00EA568F"/>
    <w:rsid w:val="00EA5695"/>
    <w:rsid w:val="00EA6017"/>
    <w:rsid w:val="00EA60BE"/>
    <w:rsid w:val="00EA632B"/>
    <w:rsid w:val="00EA6521"/>
    <w:rsid w:val="00EA65C2"/>
    <w:rsid w:val="00EA66DC"/>
    <w:rsid w:val="00EA73DF"/>
    <w:rsid w:val="00EA7BE2"/>
    <w:rsid w:val="00EA7F14"/>
    <w:rsid w:val="00EB0342"/>
    <w:rsid w:val="00EB07CB"/>
    <w:rsid w:val="00EB0EE0"/>
    <w:rsid w:val="00EB16FB"/>
    <w:rsid w:val="00EB1DAD"/>
    <w:rsid w:val="00EB23BD"/>
    <w:rsid w:val="00EB2504"/>
    <w:rsid w:val="00EB31E4"/>
    <w:rsid w:val="00EB33C7"/>
    <w:rsid w:val="00EB4280"/>
    <w:rsid w:val="00EB44A4"/>
    <w:rsid w:val="00EB4D23"/>
    <w:rsid w:val="00EB4D42"/>
    <w:rsid w:val="00EB4DBB"/>
    <w:rsid w:val="00EB4E71"/>
    <w:rsid w:val="00EB5403"/>
    <w:rsid w:val="00EB54EB"/>
    <w:rsid w:val="00EB562C"/>
    <w:rsid w:val="00EB5702"/>
    <w:rsid w:val="00EB5D9C"/>
    <w:rsid w:val="00EB5E05"/>
    <w:rsid w:val="00EB61AE"/>
    <w:rsid w:val="00EB64B3"/>
    <w:rsid w:val="00EB6751"/>
    <w:rsid w:val="00EB68BE"/>
    <w:rsid w:val="00EB69DA"/>
    <w:rsid w:val="00EB6C7F"/>
    <w:rsid w:val="00EB6CD7"/>
    <w:rsid w:val="00EB70C2"/>
    <w:rsid w:val="00EB71EB"/>
    <w:rsid w:val="00EB7209"/>
    <w:rsid w:val="00EB7723"/>
    <w:rsid w:val="00EB78F5"/>
    <w:rsid w:val="00EB7BD6"/>
    <w:rsid w:val="00EB7FCD"/>
    <w:rsid w:val="00EC00A1"/>
    <w:rsid w:val="00EC00A4"/>
    <w:rsid w:val="00EC0553"/>
    <w:rsid w:val="00EC0B07"/>
    <w:rsid w:val="00EC0F63"/>
    <w:rsid w:val="00EC101B"/>
    <w:rsid w:val="00EC11D4"/>
    <w:rsid w:val="00EC14B2"/>
    <w:rsid w:val="00EC196B"/>
    <w:rsid w:val="00EC19B3"/>
    <w:rsid w:val="00EC1B25"/>
    <w:rsid w:val="00EC1C12"/>
    <w:rsid w:val="00EC2224"/>
    <w:rsid w:val="00EC2825"/>
    <w:rsid w:val="00EC322D"/>
    <w:rsid w:val="00EC3B0F"/>
    <w:rsid w:val="00EC43FA"/>
    <w:rsid w:val="00EC444D"/>
    <w:rsid w:val="00EC492A"/>
    <w:rsid w:val="00EC49AA"/>
    <w:rsid w:val="00EC4D97"/>
    <w:rsid w:val="00EC5154"/>
    <w:rsid w:val="00EC5338"/>
    <w:rsid w:val="00EC555D"/>
    <w:rsid w:val="00EC5731"/>
    <w:rsid w:val="00EC6073"/>
    <w:rsid w:val="00EC7298"/>
    <w:rsid w:val="00EC74F8"/>
    <w:rsid w:val="00EC7522"/>
    <w:rsid w:val="00EC7F8A"/>
    <w:rsid w:val="00ED0062"/>
    <w:rsid w:val="00ED0683"/>
    <w:rsid w:val="00ED0E25"/>
    <w:rsid w:val="00ED138F"/>
    <w:rsid w:val="00ED22FF"/>
    <w:rsid w:val="00ED24CB"/>
    <w:rsid w:val="00ED25E9"/>
    <w:rsid w:val="00ED2C5D"/>
    <w:rsid w:val="00ED2E38"/>
    <w:rsid w:val="00ED2F22"/>
    <w:rsid w:val="00ED357E"/>
    <w:rsid w:val="00ED372F"/>
    <w:rsid w:val="00ED383A"/>
    <w:rsid w:val="00ED39E7"/>
    <w:rsid w:val="00ED3A4B"/>
    <w:rsid w:val="00ED3C84"/>
    <w:rsid w:val="00ED3E5F"/>
    <w:rsid w:val="00ED4157"/>
    <w:rsid w:val="00ED4A2D"/>
    <w:rsid w:val="00ED4AA8"/>
    <w:rsid w:val="00ED6214"/>
    <w:rsid w:val="00ED6825"/>
    <w:rsid w:val="00ED6E4C"/>
    <w:rsid w:val="00ED6F74"/>
    <w:rsid w:val="00ED7099"/>
    <w:rsid w:val="00ED7376"/>
    <w:rsid w:val="00ED73EA"/>
    <w:rsid w:val="00ED7565"/>
    <w:rsid w:val="00ED78FC"/>
    <w:rsid w:val="00EE0641"/>
    <w:rsid w:val="00EE0727"/>
    <w:rsid w:val="00EE0EE6"/>
    <w:rsid w:val="00EE0F26"/>
    <w:rsid w:val="00EE10CB"/>
    <w:rsid w:val="00EE121D"/>
    <w:rsid w:val="00EE1694"/>
    <w:rsid w:val="00EE1852"/>
    <w:rsid w:val="00EE1933"/>
    <w:rsid w:val="00EE1F44"/>
    <w:rsid w:val="00EE2631"/>
    <w:rsid w:val="00EE2794"/>
    <w:rsid w:val="00EE2A46"/>
    <w:rsid w:val="00EE2E14"/>
    <w:rsid w:val="00EE351D"/>
    <w:rsid w:val="00EE3B2E"/>
    <w:rsid w:val="00EE3B8D"/>
    <w:rsid w:val="00EE3C2F"/>
    <w:rsid w:val="00EE3F07"/>
    <w:rsid w:val="00EE4836"/>
    <w:rsid w:val="00EE4F19"/>
    <w:rsid w:val="00EE4F4A"/>
    <w:rsid w:val="00EE520A"/>
    <w:rsid w:val="00EE52DB"/>
    <w:rsid w:val="00EE54B7"/>
    <w:rsid w:val="00EE5CBA"/>
    <w:rsid w:val="00EE5DCA"/>
    <w:rsid w:val="00EE5E49"/>
    <w:rsid w:val="00EE6017"/>
    <w:rsid w:val="00EE60DF"/>
    <w:rsid w:val="00EE6BD2"/>
    <w:rsid w:val="00EE78A7"/>
    <w:rsid w:val="00EE7A12"/>
    <w:rsid w:val="00EE7E86"/>
    <w:rsid w:val="00EE7F9F"/>
    <w:rsid w:val="00EF02A9"/>
    <w:rsid w:val="00EF19B9"/>
    <w:rsid w:val="00EF1BA3"/>
    <w:rsid w:val="00EF1EC5"/>
    <w:rsid w:val="00EF1FC9"/>
    <w:rsid w:val="00EF2B68"/>
    <w:rsid w:val="00EF2C65"/>
    <w:rsid w:val="00EF32D9"/>
    <w:rsid w:val="00EF3867"/>
    <w:rsid w:val="00EF3F02"/>
    <w:rsid w:val="00EF3F14"/>
    <w:rsid w:val="00EF4715"/>
    <w:rsid w:val="00EF4824"/>
    <w:rsid w:val="00EF48E0"/>
    <w:rsid w:val="00EF4C88"/>
    <w:rsid w:val="00EF55EB"/>
    <w:rsid w:val="00EF58EF"/>
    <w:rsid w:val="00EF5967"/>
    <w:rsid w:val="00EF59E6"/>
    <w:rsid w:val="00EF5AD2"/>
    <w:rsid w:val="00EF601C"/>
    <w:rsid w:val="00EF61E0"/>
    <w:rsid w:val="00EF6D5F"/>
    <w:rsid w:val="00EF772B"/>
    <w:rsid w:val="00EF78B8"/>
    <w:rsid w:val="00EF7F01"/>
    <w:rsid w:val="00F005FE"/>
    <w:rsid w:val="00F00DCC"/>
    <w:rsid w:val="00F011FC"/>
    <w:rsid w:val="00F0138B"/>
    <w:rsid w:val="00F0156F"/>
    <w:rsid w:val="00F01614"/>
    <w:rsid w:val="00F017C8"/>
    <w:rsid w:val="00F02263"/>
    <w:rsid w:val="00F023A8"/>
    <w:rsid w:val="00F02446"/>
    <w:rsid w:val="00F024A7"/>
    <w:rsid w:val="00F029A6"/>
    <w:rsid w:val="00F029BF"/>
    <w:rsid w:val="00F02CF1"/>
    <w:rsid w:val="00F02F83"/>
    <w:rsid w:val="00F0351D"/>
    <w:rsid w:val="00F0375E"/>
    <w:rsid w:val="00F04183"/>
    <w:rsid w:val="00F041D0"/>
    <w:rsid w:val="00F0421E"/>
    <w:rsid w:val="00F044F2"/>
    <w:rsid w:val="00F04CE5"/>
    <w:rsid w:val="00F04D6B"/>
    <w:rsid w:val="00F04F0F"/>
    <w:rsid w:val="00F0537C"/>
    <w:rsid w:val="00F05AC8"/>
    <w:rsid w:val="00F065DD"/>
    <w:rsid w:val="00F065E3"/>
    <w:rsid w:val="00F067B6"/>
    <w:rsid w:val="00F06879"/>
    <w:rsid w:val="00F06D4C"/>
    <w:rsid w:val="00F06F3B"/>
    <w:rsid w:val="00F07167"/>
    <w:rsid w:val="00F072D8"/>
    <w:rsid w:val="00F075F3"/>
    <w:rsid w:val="00F076CD"/>
    <w:rsid w:val="00F07CE0"/>
    <w:rsid w:val="00F07F1F"/>
    <w:rsid w:val="00F100D5"/>
    <w:rsid w:val="00F10354"/>
    <w:rsid w:val="00F10499"/>
    <w:rsid w:val="00F106A1"/>
    <w:rsid w:val="00F10A46"/>
    <w:rsid w:val="00F10E0D"/>
    <w:rsid w:val="00F110F4"/>
    <w:rsid w:val="00F1157F"/>
    <w:rsid w:val="00F11A48"/>
    <w:rsid w:val="00F11A8D"/>
    <w:rsid w:val="00F11F2A"/>
    <w:rsid w:val="00F1218C"/>
    <w:rsid w:val="00F12615"/>
    <w:rsid w:val="00F12664"/>
    <w:rsid w:val="00F12966"/>
    <w:rsid w:val="00F12BD2"/>
    <w:rsid w:val="00F12E92"/>
    <w:rsid w:val="00F13A98"/>
    <w:rsid w:val="00F13C58"/>
    <w:rsid w:val="00F13D05"/>
    <w:rsid w:val="00F14249"/>
    <w:rsid w:val="00F145FB"/>
    <w:rsid w:val="00F1471F"/>
    <w:rsid w:val="00F14ABA"/>
    <w:rsid w:val="00F14B07"/>
    <w:rsid w:val="00F14D8C"/>
    <w:rsid w:val="00F15191"/>
    <w:rsid w:val="00F1520C"/>
    <w:rsid w:val="00F157C3"/>
    <w:rsid w:val="00F157F5"/>
    <w:rsid w:val="00F1679D"/>
    <w:rsid w:val="00F1682C"/>
    <w:rsid w:val="00F1715E"/>
    <w:rsid w:val="00F17817"/>
    <w:rsid w:val="00F17C00"/>
    <w:rsid w:val="00F20B91"/>
    <w:rsid w:val="00F20D34"/>
    <w:rsid w:val="00F20DD8"/>
    <w:rsid w:val="00F212B2"/>
    <w:rsid w:val="00F21375"/>
    <w:rsid w:val="00F21445"/>
    <w:rsid w:val="00F21463"/>
    <w:rsid w:val="00F21824"/>
    <w:rsid w:val="00F21F0E"/>
    <w:rsid w:val="00F21F4C"/>
    <w:rsid w:val="00F21F4F"/>
    <w:rsid w:val="00F2239B"/>
    <w:rsid w:val="00F225B2"/>
    <w:rsid w:val="00F229B2"/>
    <w:rsid w:val="00F229F4"/>
    <w:rsid w:val="00F22AAE"/>
    <w:rsid w:val="00F22CE2"/>
    <w:rsid w:val="00F231FC"/>
    <w:rsid w:val="00F23A1F"/>
    <w:rsid w:val="00F23CBE"/>
    <w:rsid w:val="00F23F14"/>
    <w:rsid w:val="00F2411F"/>
    <w:rsid w:val="00F2462C"/>
    <w:rsid w:val="00F247FD"/>
    <w:rsid w:val="00F24B8B"/>
    <w:rsid w:val="00F24C23"/>
    <w:rsid w:val="00F24CD5"/>
    <w:rsid w:val="00F24F84"/>
    <w:rsid w:val="00F2503B"/>
    <w:rsid w:val="00F25576"/>
    <w:rsid w:val="00F2558B"/>
    <w:rsid w:val="00F2577F"/>
    <w:rsid w:val="00F2593C"/>
    <w:rsid w:val="00F25ABA"/>
    <w:rsid w:val="00F25CE6"/>
    <w:rsid w:val="00F25D1F"/>
    <w:rsid w:val="00F25E55"/>
    <w:rsid w:val="00F25F73"/>
    <w:rsid w:val="00F262BA"/>
    <w:rsid w:val="00F267DF"/>
    <w:rsid w:val="00F26DDC"/>
    <w:rsid w:val="00F26EBB"/>
    <w:rsid w:val="00F273B1"/>
    <w:rsid w:val="00F274C5"/>
    <w:rsid w:val="00F27512"/>
    <w:rsid w:val="00F27986"/>
    <w:rsid w:val="00F27A51"/>
    <w:rsid w:val="00F27F87"/>
    <w:rsid w:val="00F27FF6"/>
    <w:rsid w:val="00F301FE"/>
    <w:rsid w:val="00F30C7B"/>
    <w:rsid w:val="00F30D2E"/>
    <w:rsid w:val="00F30DEE"/>
    <w:rsid w:val="00F310B0"/>
    <w:rsid w:val="00F31403"/>
    <w:rsid w:val="00F316CB"/>
    <w:rsid w:val="00F31890"/>
    <w:rsid w:val="00F31A18"/>
    <w:rsid w:val="00F31C95"/>
    <w:rsid w:val="00F31F18"/>
    <w:rsid w:val="00F3284F"/>
    <w:rsid w:val="00F328D9"/>
    <w:rsid w:val="00F33052"/>
    <w:rsid w:val="00F33066"/>
    <w:rsid w:val="00F3333C"/>
    <w:rsid w:val="00F33AB6"/>
    <w:rsid w:val="00F33E89"/>
    <w:rsid w:val="00F34195"/>
    <w:rsid w:val="00F341DC"/>
    <w:rsid w:val="00F3462A"/>
    <w:rsid w:val="00F34758"/>
    <w:rsid w:val="00F347EB"/>
    <w:rsid w:val="00F34F47"/>
    <w:rsid w:val="00F35475"/>
    <w:rsid w:val="00F354B2"/>
    <w:rsid w:val="00F35516"/>
    <w:rsid w:val="00F356B4"/>
    <w:rsid w:val="00F35790"/>
    <w:rsid w:val="00F35AEB"/>
    <w:rsid w:val="00F36567"/>
    <w:rsid w:val="00F36C2D"/>
    <w:rsid w:val="00F372D9"/>
    <w:rsid w:val="00F375FB"/>
    <w:rsid w:val="00F4004C"/>
    <w:rsid w:val="00F4016E"/>
    <w:rsid w:val="00F402A2"/>
    <w:rsid w:val="00F4033C"/>
    <w:rsid w:val="00F40688"/>
    <w:rsid w:val="00F40A3A"/>
    <w:rsid w:val="00F40C2C"/>
    <w:rsid w:val="00F40C5C"/>
    <w:rsid w:val="00F40D62"/>
    <w:rsid w:val="00F40D6F"/>
    <w:rsid w:val="00F40EE1"/>
    <w:rsid w:val="00F410E5"/>
    <w:rsid w:val="00F411AF"/>
    <w:rsid w:val="00F41233"/>
    <w:rsid w:val="00F4136D"/>
    <w:rsid w:val="00F41455"/>
    <w:rsid w:val="00F4162A"/>
    <w:rsid w:val="00F4181F"/>
    <w:rsid w:val="00F41DEE"/>
    <w:rsid w:val="00F41FA4"/>
    <w:rsid w:val="00F4212E"/>
    <w:rsid w:val="00F42401"/>
    <w:rsid w:val="00F428B1"/>
    <w:rsid w:val="00F42C20"/>
    <w:rsid w:val="00F42F99"/>
    <w:rsid w:val="00F43230"/>
    <w:rsid w:val="00F43671"/>
    <w:rsid w:val="00F43C49"/>
    <w:rsid w:val="00F43E34"/>
    <w:rsid w:val="00F43FB7"/>
    <w:rsid w:val="00F44185"/>
    <w:rsid w:val="00F44467"/>
    <w:rsid w:val="00F449AA"/>
    <w:rsid w:val="00F44B13"/>
    <w:rsid w:val="00F44E52"/>
    <w:rsid w:val="00F450C0"/>
    <w:rsid w:val="00F45D0C"/>
    <w:rsid w:val="00F45D42"/>
    <w:rsid w:val="00F46165"/>
    <w:rsid w:val="00F46585"/>
    <w:rsid w:val="00F468D6"/>
    <w:rsid w:val="00F46D3E"/>
    <w:rsid w:val="00F46DFF"/>
    <w:rsid w:val="00F476C3"/>
    <w:rsid w:val="00F477B7"/>
    <w:rsid w:val="00F47D4E"/>
    <w:rsid w:val="00F5010F"/>
    <w:rsid w:val="00F50295"/>
    <w:rsid w:val="00F5061D"/>
    <w:rsid w:val="00F50BBB"/>
    <w:rsid w:val="00F50F28"/>
    <w:rsid w:val="00F510BD"/>
    <w:rsid w:val="00F51820"/>
    <w:rsid w:val="00F51AFF"/>
    <w:rsid w:val="00F51E0A"/>
    <w:rsid w:val="00F51F2A"/>
    <w:rsid w:val="00F52078"/>
    <w:rsid w:val="00F523D0"/>
    <w:rsid w:val="00F525BD"/>
    <w:rsid w:val="00F52784"/>
    <w:rsid w:val="00F527CA"/>
    <w:rsid w:val="00F52941"/>
    <w:rsid w:val="00F52C4F"/>
    <w:rsid w:val="00F52E45"/>
    <w:rsid w:val="00F53053"/>
    <w:rsid w:val="00F530D7"/>
    <w:rsid w:val="00F532F4"/>
    <w:rsid w:val="00F534CB"/>
    <w:rsid w:val="00F53633"/>
    <w:rsid w:val="00F536C0"/>
    <w:rsid w:val="00F53A57"/>
    <w:rsid w:val="00F53C0F"/>
    <w:rsid w:val="00F53F67"/>
    <w:rsid w:val="00F53FE2"/>
    <w:rsid w:val="00F540C9"/>
    <w:rsid w:val="00F54867"/>
    <w:rsid w:val="00F54BD4"/>
    <w:rsid w:val="00F54EC1"/>
    <w:rsid w:val="00F55982"/>
    <w:rsid w:val="00F56517"/>
    <w:rsid w:val="00F566C2"/>
    <w:rsid w:val="00F56806"/>
    <w:rsid w:val="00F569F0"/>
    <w:rsid w:val="00F56A86"/>
    <w:rsid w:val="00F57159"/>
    <w:rsid w:val="00F573BB"/>
    <w:rsid w:val="00F57564"/>
    <w:rsid w:val="00F575B9"/>
    <w:rsid w:val="00F575FF"/>
    <w:rsid w:val="00F57A28"/>
    <w:rsid w:val="00F57BFC"/>
    <w:rsid w:val="00F57F72"/>
    <w:rsid w:val="00F57FAF"/>
    <w:rsid w:val="00F60225"/>
    <w:rsid w:val="00F60485"/>
    <w:rsid w:val="00F60E90"/>
    <w:rsid w:val="00F60EE8"/>
    <w:rsid w:val="00F611DC"/>
    <w:rsid w:val="00F613FB"/>
    <w:rsid w:val="00F6187A"/>
    <w:rsid w:val="00F6188D"/>
    <w:rsid w:val="00F618EF"/>
    <w:rsid w:val="00F61BC0"/>
    <w:rsid w:val="00F61E7A"/>
    <w:rsid w:val="00F61FBE"/>
    <w:rsid w:val="00F625B9"/>
    <w:rsid w:val="00F631EB"/>
    <w:rsid w:val="00F63347"/>
    <w:rsid w:val="00F64200"/>
    <w:rsid w:val="00F6436C"/>
    <w:rsid w:val="00F644EC"/>
    <w:rsid w:val="00F64B7B"/>
    <w:rsid w:val="00F65102"/>
    <w:rsid w:val="00F65333"/>
    <w:rsid w:val="00F65582"/>
    <w:rsid w:val="00F655AC"/>
    <w:rsid w:val="00F65D7C"/>
    <w:rsid w:val="00F666FD"/>
    <w:rsid w:val="00F66E75"/>
    <w:rsid w:val="00F66ED8"/>
    <w:rsid w:val="00F671DA"/>
    <w:rsid w:val="00F67236"/>
    <w:rsid w:val="00F67793"/>
    <w:rsid w:val="00F67C3D"/>
    <w:rsid w:val="00F67CA6"/>
    <w:rsid w:val="00F70331"/>
    <w:rsid w:val="00F70B8E"/>
    <w:rsid w:val="00F70D92"/>
    <w:rsid w:val="00F71888"/>
    <w:rsid w:val="00F72599"/>
    <w:rsid w:val="00F729AF"/>
    <w:rsid w:val="00F72C47"/>
    <w:rsid w:val="00F72CF1"/>
    <w:rsid w:val="00F7356A"/>
    <w:rsid w:val="00F736B4"/>
    <w:rsid w:val="00F7376B"/>
    <w:rsid w:val="00F73968"/>
    <w:rsid w:val="00F73EB6"/>
    <w:rsid w:val="00F7436E"/>
    <w:rsid w:val="00F74543"/>
    <w:rsid w:val="00F751BB"/>
    <w:rsid w:val="00F75268"/>
    <w:rsid w:val="00F75CF9"/>
    <w:rsid w:val="00F75D40"/>
    <w:rsid w:val="00F7602F"/>
    <w:rsid w:val="00F76D05"/>
    <w:rsid w:val="00F76FAB"/>
    <w:rsid w:val="00F77021"/>
    <w:rsid w:val="00F770DB"/>
    <w:rsid w:val="00F77CEA"/>
    <w:rsid w:val="00F77D02"/>
    <w:rsid w:val="00F77D36"/>
    <w:rsid w:val="00F77EB0"/>
    <w:rsid w:val="00F800AA"/>
    <w:rsid w:val="00F80108"/>
    <w:rsid w:val="00F80FCA"/>
    <w:rsid w:val="00F816AD"/>
    <w:rsid w:val="00F81814"/>
    <w:rsid w:val="00F81D9D"/>
    <w:rsid w:val="00F81E3A"/>
    <w:rsid w:val="00F81E79"/>
    <w:rsid w:val="00F8215C"/>
    <w:rsid w:val="00F826CD"/>
    <w:rsid w:val="00F82893"/>
    <w:rsid w:val="00F82BBE"/>
    <w:rsid w:val="00F82EC7"/>
    <w:rsid w:val="00F82ED8"/>
    <w:rsid w:val="00F837B4"/>
    <w:rsid w:val="00F8380D"/>
    <w:rsid w:val="00F83AE8"/>
    <w:rsid w:val="00F840A2"/>
    <w:rsid w:val="00F84A7F"/>
    <w:rsid w:val="00F84BEC"/>
    <w:rsid w:val="00F84D2F"/>
    <w:rsid w:val="00F86113"/>
    <w:rsid w:val="00F865F5"/>
    <w:rsid w:val="00F86B3A"/>
    <w:rsid w:val="00F87057"/>
    <w:rsid w:val="00F87CDD"/>
    <w:rsid w:val="00F87F7C"/>
    <w:rsid w:val="00F90130"/>
    <w:rsid w:val="00F90871"/>
    <w:rsid w:val="00F91095"/>
    <w:rsid w:val="00F91105"/>
    <w:rsid w:val="00F91DCE"/>
    <w:rsid w:val="00F91E6C"/>
    <w:rsid w:val="00F91F80"/>
    <w:rsid w:val="00F922D0"/>
    <w:rsid w:val="00F9266F"/>
    <w:rsid w:val="00F926AB"/>
    <w:rsid w:val="00F928E2"/>
    <w:rsid w:val="00F92BCE"/>
    <w:rsid w:val="00F931A9"/>
    <w:rsid w:val="00F93322"/>
    <w:rsid w:val="00F933F0"/>
    <w:rsid w:val="00F937A3"/>
    <w:rsid w:val="00F93C9B"/>
    <w:rsid w:val="00F93DCD"/>
    <w:rsid w:val="00F93FCA"/>
    <w:rsid w:val="00F94486"/>
    <w:rsid w:val="00F94715"/>
    <w:rsid w:val="00F94745"/>
    <w:rsid w:val="00F94F9B"/>
    <w:rsid w:val="00F951BD"/>
    <w:rsid w:val="00F95C2F"/>
    <w:rsid w:val="00F95CA3"/>
    <w:rsid w:val="00F961AF"/>
    <w:rsid w:val="00F9622A"/>
    <w:rsid w:val="00F9664C"/>
    <w:rsid w:val="00F96A3D"/>
    <w:rsid w:val="00F96F6C"/>
    <w:rsid w:val="00F97923"/>
    <w:rsid w:val="00F97B9C"/>
    <w:rsid w:val="00FA01D1"/>
    <w:rsid w:val="00FA1316"/>
    <w:rsid w:val="00FA1748"/>
    <w:rsid w:val="00FA1C92"/>
    <w:rsid w:val="00FA1CAA"/>
    <w:rsid w:val="00FA1E17"/>
    <w:rsid w:val="00FA203F"/>
    <w:rsid w:val="00FA2FFD"/>
    <w:rsid w:val="00FA3009"/>
    <w:rsid w:val="00FA3211"/>
    <w:rsid w:val="00FA362E"/>
    <w:rsid w:val="00FA374F"/>
    <w:rsid w:val="00FA3827"/>
    <w:rsid w:val="00FA38E6"/>
    <w:rsid w:val="00FA40A9"/>
    <w:rsid w:val="00FA4519"/>
    <w:rsid w:val="00FA4718"/>
    <w:rsid w:val="00FA47C0"/>
    <w:rsid w:val="00FA4A55"/>
    <w:rsid w:val="00FA4AB8"/>
    <w:rsid w:val="00FA4AC5"/>
    <w:rsid w:val="00FA4C4D"/>
    <w:rsid w:val="00FA4FC3"/>
    <w:rsid w:val="00FA504E"/>
    <w:rsid w:val="00FA5698"/>
    <w:rsid w:val="00FA5717"/>
    <w:rsid w:val="00FA5848"/>
    <w:rsid w:val="00FA5965"/>
    <w:rsid w:val="00FA5F01"/>
    <w:rsid w:val="00FA623C"/>
    <w:rsid w:val="00FA7332"/>
    <w:rsid w:val="00FA7C7D"/>
    <w:rsid w:val="00FA7F3D"/>
    <w:rsid w:val="00FB0051"/>
    <w:rsid w:val="00FB095A"/>
    <w:rsid w:val="00FB0A12"/>
    <w:rsid w:val="00FB0B32"/>
    <w:rsid w:val="00FB0E24"/>
    <w:rsid w:val="00FB1615"/>
    <w:rsid w:val="00FB1BF8"/>
    <w:rsid w:val="00FB2528"/>
    <w:rsid w:val="00FB28EE"/>
    <w:rsid w:val="00FB2F3B"/>
    <w:rsid w:val="00FB38D8"/>
    <w:rsid w:val="00FB3AEC"/>
    <w:rsid w:val="00FB3DA0"/>
    <w:rsid w:val="00FB42A5"/>
    <w:rsid w:val="00FB4668"/>
    <w:rsid w:val="00FB46A3"/>
    <w:rsid w:val="00FB47D5"/>
    <w:rsid w:val="00FB4826"/>
    <w:rsid w:val="00FB49E1"/>
    <w:rsid w:val="00FB4B7F"/>
    <w:rsid w:val="00FB4C62"/>
    <w:rsid w:val="00FB4E51"/>
    <w:rsid w:val="00FB4F1D"/>
    <w:rsid w:val="00FB50D8"/>
    <w:rsid w:val="00FB55F8"/>
    <w:rsid w:val="00FB5986"/>
    <w:rsid w:val="00FB5B54"/>
    <w:rsid w:val="00FB5B81"/>
    <w:rsid w:val="00FB5E6D"/>
    <w:rsid w:val="00FB5FB6"/>
    <w:rsid w:val="00FB6103"/>
    <w:rsid w:val="00FB6304"/>
    <w:rsid w:val="00FB63BD"/>
    <w:rsid w:val="00FB665B"/>
    <w:rsid w:val="00FB6AD2"/>
    <w:rsid w:val="00FB79B5"/>
    <w:rsid w:val="00FC051F"/>
    <w:rsid w:val="00FC06FF"/>
    <w:rsid w:val="00FC07C9"/>
    <w:rsid w:val="00FC08F7"/>
    <w:rsid w:val="00FC0B11"/>
    <w:rsid w:val="00FC0D15"/>
    <w:rsid w:val="00FC11F3"/>
    <w:rsid w:val="00FC1A4B"/>
    <w:rsid w:val="00FC2E8C"/>
    <w:rsid w:val="00FC30C6"/>
    <w:rsid w:val="00FC3332"/>
    <w:rsid w:val="00FC35FB"/>
    <w:rsid w:val="00FC3630"/>
    <w:rsid w:val="00FC377A"/>
    <w:rsid w:val="00FC3A53"/>
    <w:rsid w:val="00FC3C41"/>
    <w:rsid w:val="00FC461A"/>
    <w:rsid w:val="00FC46EF"/>
    <w:rsid w:val="00FC47A8"/>
    <w:rsid w:val="00FC4801"/>
    <w:rsid w:val="00FC483F"/>
    <w:rsid w:val="00FC4BF6"/>
    <w:rsid w:val="00FC533E"/>
    <w:rsid w:val="00FC5404"/>
    <w:rsid w:val="00FC5638"/>
    <w:rsid w:val="00FC5BE8"/>
    <w:rsid w:val="00FC5E76"/>
    <w:rsid w:val="00FC5FCC"/>
    <w:rsid w:val="00FC62D6"/>
    <w:rsid w:val="00FC6547"/>
    <w:rsid w:val="00FC69B4"/>
    <w:rsid w:val="00FC6AA2"/>
    <w:rsid w:val="00FC6D5F"/>
    <w:rsid w:val="00FC6E71"/>
    <w:rsid w:val="00FC6EFD"/>
    <w:rsid w:val="00FC75F9"/>
    <w:rsid w:val="00FC7BB0"/>
    <w:rsid w:val="00FC7CFB"/>
    <w:rsid w:val="00FD0694"/>
    <w:rsid w:val="00FD085A"/>
    <w:rsid w:val="00FD0E01"/>
    <w:rsid w:val="00FD121B"/>
    <w:rsid w:val="00FD182B"/>
    <w:rsid w:val="00FD1D45"/>
    <w:rsid w:val="00FD2530"/>
    <w:rsid w:val="00FD25BE"/>
    <w:rsid w:val="00FD25F7"/>
    <w:rsid w:val="00FD2E70"/>
    <w:rsid w:val="00FD2F56"/>
    <w:rsid w:val="00FD304F"/>
    <w:rsid w:val="00FD3547"/>
    <w:rsid w:val="00FD3718"/>
    <w:rsid w:val="00FD37AF"/>
    <w:rsid w:val="00FD3961"/>
    <w:rsid w:val="00FD4973"/>
    <w:rsid w:val="00FD4A46"/>
    <w:rsid w:val="00FD4ECE"/>
    <w:rsid w:val="00FD56A3"/>
    <w:rsid w:val="00FD56D9"/>
    <w:rsid w:val="00FD58E0"/>
    <w:rsid w:val="00FD597F"/>
    <w:rsid w:val="00FD5F15"/>
    <w:rsid w:val="00FD610E"/>
    <w:rsid w:val="00FD61B6"/>
    <w:rsid w:val="00FD65D0"/>
    <w:rsid w:val="00FD73E2"/>
    <w:rsid w:val="00FD777C"/>
    <w:rsid w:val="00FD7A7D"/>
    <w:rsid w:val="00FD7AA7"/>
    <w:rsid w:val="00FD7D14"/>
    <w:rsid w:val="00FD7EAD"/>
    <w:rsid w:val="00FD7FB7"/>
    <w:rsid w:val="00FE0494"/>
    <w:rsid w:val="00FE13E2"/>
    <w:rsid w:val="00FE19E7"/>
    <w:rsid w:val="00FE1C16"/>
    <w:rsid w:val="00FE24CE"/>
    <w:rsid w:val="00FE2B74"/>
    <w:rsid w:val="00FE2E79"/>
    <w:rsid w:val="00FE33E4"/>
    <w:rsid w:val="00FE3800"/>
    <w:rsid w:val="00FE3AF4"/>
    <w:rsid w:val="00FE3DEE"/>
    <w:rsid w:val="00FE3F94"/>
    <w:rsid w:val="00FE43CF"/>
    <w:rsid w:val="00FE45EA"/>
    <w:rsid w:val="00FE4C29"/>
    <w:rsid w:val="00FE4CD0"/>
    <w:rsid w:val="00FE4D2E"/>
    <w:rsid w:val="00FE52BB"/>
    <w:rsid w:val="00FE5453"/>
    <w:rsid w:val="00FE5683"/>
    <w:rsid w:val="00FE5784"/>
    <w:rsid w:val="00FE59F9"/>
    <w:rsid w:val="00FE673C"/>
    <w:rsid w:val="00FE6B77"/>
    <w:rsid w:val="00FE6BB7"/>
    <w:rsid w:val="00FE7458"/>
    <w:rsid w:val="00FE7DD7"/>
    <w:rsid w:val="00FE7EFB"/>
    <w:rsid w:val="00FE7F7C"/>
    <w:rsid w:val="00FF0892"/>
    <w:rsid w:val="00FF0C65"/>
    <w:rsid w:val="00FF0D43"/>
    <w:rsid w:val="00FF141F"/>
    <w:rsid w:val="00FF14C1"/>
    <w:rsid w:val="00FF194B"/>
    <w:rsid w:val="00FF1FCB"/>
    <w:rsid w:val="00FF2052"/>
    <w:rsid w:val="00FF25A7"/>
    <w:rsid w:val="00FF28D0"/>
    <w:rsid w:val="00FF2A51"/>
    <w:rsid w:val="00FF32D2"/>
    <w:rsid w:val="00FF33B1"/>
    <w:rsid w:val="00FF3670"/>
    <w:rsid w:val="00FF3A80"/>
    <w:rsid w:val="00FF3B1A"/>
    <w:rsid w:val="00FF440E"/>
    <w:rsid w:val="00FF4565"/>
    <w:rsid w:val="00FF4825"/>
    <w:rsid w:val="00FF4DAB"/>
    <w:rsid w:val="00FF4DF4"/>
    <w:rsid w:val="00FF508E"/>
    <w:rsid w:val="00FF52D4"/>
    <w:rsid w:val="00FF561A"/>
    <w:rsid w:val="00FF5661"/>
    <w:rsid w:val="00FF56EE"/>
    <w:rsid w:val="00FF59D6"/>
    <w:rsid w:val="00FF5AAE"/>
    <w:rsid w:val="00FF5ABA"/>
    <w:rsid w:val="00FF5CC1"/>
    <w:rsid w:val="00FF65FD"/>
    <w:rsid w:val="00FF664A"/>
    <w:rsid w:val="00FF6AA4"/>
    <w:rsid w:val="00FF6B09"/>
    <w:rsid w:val="00FF71C4"/>
    <w:rsid w:val="00FF766A"/>
    <w:rsid w:val="00FF7DD0"/>
    <w:rsid w:val="00FF7E39"/>
    <w:rsid w:val="016655B8"/>
    <w:rsid w:val="020002F0"/>
    <w:rsid w:val="04246734"/>
    <w:rsid w:val="06A031F7"/>
    <w:rsid w:val="06E51020"/>
    <w:rsid w:val="0A1119D2"/>
    <w:rsid w:val="0A5455F4"/>
    <w:rsid w:val="0C4333B2"/>
    <w:rsid w:val="0CA85F81"/>
    <w:rsid w:val="113E4F59"/>
    <w:rsid w:val="13647CF3"/>
    <w:rsid w:val="142A0E11"/>
    <w:rsid w:val="15C86CDA"/>
    <w:rsid w:val="165F7830"/>
    <w:rsid w:val="18EA329E"/>
    <w:rsid w:val="1BD66844"/>
    <w:rsid w:val="1DEF759E"/>
    <w:rsid w:val="24DA5805"/>
    <w:rsid w:val="262220DD"/>
    <w:rsid w:val="2D0A3634"/>
    <w:rsid w:val="339941DE"/>
    <w:rsid w:val="369D7658"/>
    <w:rsid w:val="379F042C"/>
    <w:rsid w:val="37D607F9"/>
    <w:rsid w:val="39455666"/>
    <w:rsid w:val="3B41621C"/>
    <w:rsid w:val="3CD00BC0"/>
    <w:rsid w:val="3CE81FD3"/>
    <w:rsid w:val="440245A9"/>
    <w:rsid w:val="4D0B3463"/>
    <w:rsid w:val="512234E7"/>
    <w:rsid w:val="57730F28"/>
    <w:rsid w:val="599541D3"/>
    <w:rsid w:val="5C4A41FB"/>
    <w:rsid w:val="5E51055A"/>
    <w:rsid w:val="5EB85CAE"/>
    <w:rsid w:val="6094738A"/>
    <w:rsid w:val="612B7C0B"/>
    <w:rsid w:val="632D412B"/>
    <w:rsid w:val="64B9752A"/>
    <w:rsid w:val="661F5A2E"/>
    <w:rsid w:val="68030A16"/>
    <w:rsid w:val="6C5308D6"/>
    <w:rsid w:val="6DAD01AB"/>
    <w:rsid w:val="6FED0931"/>
    <w:rsid w:val="70D758FD"/>
    <w:rsid w:val="71322431"/>
    <w:rsid w:val="714C11F6"/>
    <w:rsid w:val="72A24180"/>
    <w:rsid w:val="774A16C5"/>
    <w:rsid w:val="78D83357"/>
    <w:rsid w:val="7C223F80"/>
    <w:rsid w:val="7FAE3E4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7769FE"/>
  <w15:docId w15:val="{942C7CDA-33BB-4985-B49B-0F1457EC1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kern w:val="2"/>
      <w:sz w:val="21"/>
      <w:szCs w:val="21"/>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Id w:val="0"/>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spacing w:after="180"/>
      <w:ind w:left="568" w:hanging="284"/>
      <w:jc w:val="left"/>
    </w:pPr>
    <w:rPr>
      <w:kern w:val="0"/>
      <w:sz w:val="20"/>
      <w:szCs w:val="20"/>
      <w:lang w:val="en-GB" w:eastAsia="en-US"/>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jc w:val="left"/>
    </w:pPr>
    <w:rPr>
      <w:b/>
      <w:kern w:val="0"/>
      <w:sz w:val="20"/>
      <w:szCs w:val="20"/>
      <w:lang w:val="en-GB" w:eastAsia="en-U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pPr>
      <w:spacing w:after="180"/>
      <w:jc w:val="left"/>
    </w:pPr>
    <w:rPr>
      <w:kern w:val="0"/>
      <w:sz w:val="20"/>
      <w:szCs w:val="20"/>
      <w:lang w:val="en-GB" w:eastAsia="en-US"/>
    </w:rPr>
  </w:style>
  <w:style w:type="paragraph" w:styleId="BodyText">
    <w:name w:val="Body Text"/>
    <w:basedOn w:val="Normal"/>
    <w:link w:val="BodyTextChar"/>
    <w:qFormat/>
    <w:pPr>
      <w:spacing w:after="180"/>
      <w:jc w:val="left"/>
    </w:pPr>
    <w:rPr>
      <w:kern w:val="0"/>
      <w:sz w:val="20"/>
      <w:szCs w:val="20"/>
      <w:lang w:val="en-GB" w:eastAsia="en-US"/>
    </w:rPr>
  </w:style>
  <w:style w:type="paragraph" w:styleId="PlainText">
    <w:name w:val="Plain Text"/>
    <w:basedOn w:val="Normal"/>
    <w:link w:val="PlainTextChar"/>
    <w:uiPriority w:val="99"/>
    <w:qFormat/>
    <w:pPr>
      <w:spacing w:after="180"/>
      <w:jc w:val="left"/>
    </w:pPr>
    <w:rPr>
      <w:rFonts w:ascii="Courier New" w:hAnsi="Courier New"/>
      <w:kern w:val="0"/>
      <w:sz w:val="20"/>
      <w:szCs w:val="20"/>
      <w:lang w:val="nb-NO" w:eastAsia="en-US"/>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spacing w:after="180"/>
      <w:ind w:left="284"/>
      <w:textAlignment w:val="baseline"/>
    </w:pPr>
    <w:rPr>
      <w:rFonts w:ascii="Arial" w:eastAsia="Yu Mincho" w:hAnsi="Arial"/>
      <w:kern w:val="0"/>
      <w:sz w:val="22"/>
      <w:szCs w:val="20"/>
      <w:lang w:val="en-GB" w:eastAsia="en-US"/>
    </w:rPr>
  </w:style>
  <w:style w:type="paragraph" w:styleId="EndnoteText">
    <w:name w:val="endnote text"/>
    <w:basedOn w:val="Normal"/>
    <w:link w:val="EndnoteTextChar"/>
    <w:qFormat/>
    <w:pPr>
      <w:overflowPunct w:val="0"/>
      <w:autoSpaceDE w:val="0"/>
      <w:autoSpaceDN w:val="0"/>
      <w:adjustRightInd w:val="0"/>
      <w:spacing w:after="180"/>
      <w:jc w:val="left"/>
      <w:textAlignment w:val="baseline"/>
    </w:pPr>
    <w:rPr>
      <w:rFonts w:eastAsia="Yu Mincho"/>
      <w:kern w:val="0"/>
      <w:sz w:val="20"/>
      <w:szCs w:val="20"/>
      <w:lang w:val="en-GB" w:eastAsia="en-US"/>
    </w:rPr>
  </w:style>
  <w:style w:type="paragraph" w:styleId="BalloonText">
    <w:name w:val="Balloon Text"/>
    <w:basedOn w:val="Normal"/>
    <w:link w:val="BalloonTextChar"/>
    <w:qFormat/>
    <w:pPr>
      <w:jc w:val="left"/>
    </w:pPr>
    <w:rPr>
      <w:kern w:val="0"/>
      <w:sz w:val="18"/>
      <w:szCs w:val="18"/>
      <w:lang w:val="en-GB" w:eastAsia="en-US"/>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jc w:val="left"/>
    </w:pPr>
    <w:rPr>
      <w:kern w:val="0"/>
      <w:sz w:val="16"/>
      <w:szCs w:val="20"/>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jc w:val="left"/>
    </w:pPr>
    <w:rPr>
      <w:rFonts w:eastAsia="Arial Unicode MS"/>
      <w:kern w:val="0"/>
      <w:sz w:val="24"/>
      <w:szCs w:val="24"/>
      <w:lang w:val="en-GB" w:eastAsia="en-US"/>
    </w:rPr>
  </w:style>
  <w:style w:type="paragraph" w:styleId="Index1">
    <w:name w:val="index 1"/>
    <w:basedOn w:val="Normal"/>
    <w:next w:val="Normal"/>
    <w:semiHidden/>
    <w:qFormat/>
    <w:pPr>
      <w:keepLines/>
      <w:jc w:val="left"/>
    </w:pPr>
    <w:rPr>
      <w:kern w:val="0"/>
      <w:sz w:val="20"/>
      <w:szCs w:val="20"/>
      <w:lang w:val="en-GB"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spacing w:after="180"/>
      <w:jc w:val="left"/>
    </w:pPr>
    <w:rPr>
      <w:kern w:val="0"/>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kern w:val="0"/>
      <w:sz w:val="20"/>
      <w:szCs w:val="20"/>
      <w:lang w:val="zh-CN"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jc w:val="left"/>
    </w:pPr>
    <w:rPr>
      <w:rFonts w:ascii="Arial" w:hAnsi="Arial"/>
      <w:kern w:val="0"/>
      <w:sz w:val="18"/>
      <w:szCs w:val="20"/>
      <w:lang w:val="zh-CN"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har"/>
    <w:qFormat/>
    <w:pPr>
      <w:keepLines/>
      <w:spacing w:after="180"/>
      <w:ind w:left="1702" w:hanging="1418"/>
      <w:jc w:val="left"/>
    </w:pPr>
    <w:rPr>
      <w:kern w:val="0"/>
      <w:sz w:val="20"/>
      <w:szCs w:val="20"/>
      <w:lang w:val="en-GB" w:eastAsia="en-US"/>
    </w:rPr>
  </w:style>
  <w:style w:type="paragraph" w:customStyle="1" w:styleId="FP">
    <w:name w:val="FP"/>
    <w:basedOn w:val="Normal"/>
    <w:qFormat/>
    <w:pPr>
      <w:jc w:val="left"/>
    </w:pPr>
    <w:rPr>
      <w:kern w:val="0"/>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after="180"/>
      <w:jc w:val="center"/>
    </w:pPr>
    <w:rPr>
      <w:rFonts w:ascii="Arial" w:hAnsi="Arial"/>
      <w:b/>
      <w:kern w:val="0"/>
      <w:sz w:val="20"/>
      <w:szCs w:val="20"/>
      <w:lang w:val="zh-CN"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spacing w:after="180"/>
      <w:ind w:left="851"/>
      <w:jc w:val="left"/>
    </w:pPr>
    <w:rPr>
      <w:kern w:val="0"/>
      <w:sz w:val="20"/>
      <w:szCs w:val="20"/>
      <w:lang w:val="en-GB" w:eastAsia="en-US"/>
    </w:rPr>
  </w:style>
  <w:style w:type="paragraph" w:customStyle="1" w:styleId="INDENT2">
    <w:name w:val="INDENT2"/>
    <w:basedOn w:val="Normal"/>
    <w:qFormat/>
    <w:pPr>
      <w:spacing w:after="180"/>
      <w:ind w:left="1135" w:hanging="284"/>
      <w:jc w:val="left"/>
    </w:pPr>
    <w:rPr>
      <w:kern w:val="0"/>
      <w:sz w:val="20"/>
      <w:szCs w:val="20"/>
      <w:lang w:val="en-GB" w:eastAsia="en-US"/>
    </w:rPr>
  </w:style>
  <w:style w:type="paragraph" w:customStyle="1" w:styleId="INDENT3">
    <w:name w:val="INDENT3"/>
    <w:basedOn w:val="Normal"/>
    <w:qFormat/>
    <w:pPr>
      <w:spacing w:after="180"/>
      <w:ind w:left="1701" w:hanging="567"/>
      <w:jc w:val="left"/>
    </w:pPr>
    <w:rPr>
      <w:kern w:val="0"/>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kern w:val="0"/>
      <w:sz w:val="24"/>
      <w:szCs w:val="20"/>
      <w:lang w:val="en-GB" w:eastAsia="en-US"/>
    </w:rPr>
  </w:style>
  <w:style w:type="paragraph" w:customStyle="1" w:styleId="RecCCITT">
    <w:name w:val="Rec_CCITT_#"/>
    <w:basedOn w:val="Normal"/>
    <w:qFormat/>
    <w:pPr>
      <w:keepNext/>
      <w:keepLines/>
      <w:spacing w:after="180"/>
      <w:jc w:val="left"/>
    </w:pPr>
    <w:rPr>
      <w:b/>
      <w:kern w:val="0"/>
      <w:sz w:val="20"/>
      <w:szCs w:val="20"/>
      <w:lang w:val="en-GB" w:eastAsia="en-US"/>
    </w:rPr>
  </w:style>
  <w:style w:type="paragraph" w:customStyle="1" w:styleId="enumlev2">
    <w:name w:val="enumlev2"/>
    <w:basedOn w:val="Normal"/>
    <w:qFormat/>
    <w:pPr>
      <w:tabs>
        <w:tab w:val="left" w:pos="794"/>
        <w:tab w:val="left" w:pos="1191"/>
        <w:tab w:val="left" w:pos="1588"/>
        <w:tab w:val="left" w:pos="1985"/>
      </w:tabs>
      <w:spacing w:before="86" w:after="180"/>
      <w:ind w:left="1588" w:hanging="397"/>
    </w:pPr>
    <w:rPr>
      <w:kern w:val="0"/>
      <w:sz w:val="20"/>
      <w:szCs w:val="20"/>
      <w:lang w:eastAsia="en-US"/>
    </w:rPr>
  </w:style>
  <w:style w:type="paragraph" w:customStyle="1" w:styleId="CouvRecTitle">
    <w:name w:val="Couv Rec Title"/>
    <w:basedOn w:val="Normal"/>
    <w:qFormat/>
    <w:pPr>
      <w:keepNext/>
      <w:keepLines/>
      <w:spacing w:before="240" w:after="180"/>
      <w:ind w:left="1418"/>
      <w:jc w:val="left"/>
    </w:pPr>
    <w:rPr>
      <w:rFonts w:ascii="Arial" w:hAnsi="Arial"/>
      <w:b/>
      <w:kern w:val="0"/>
      <w:sz w:val="36"/>
      <w:szCs w:val="20"/>
      <w:lang w:eastAsia="en-US"/>
    </w:rPr>
  </w:style>
  <w:style w:type="paragraph" w:customStyle="1" w:styleId="TAJ">
    <w:name w:val="TAJ"/>
    <w:basedOn w:val="TH"/>
    <w:qFormat/>
  </w:style>
  <w:style w:type="paragraph" w:customStyle="1" w:styleId="Guidance">
    <w:name w:val="Guidance"/>
    <w:basedOn w:val="Normal"/>
    <w:link w:val="GuidanceChar"/>
    <w:qFormat/>
    <w:pPr>
      <w:spacing w:after="180"/>
      <w:jc w:val="left"/>
    </w:pPr>
    <w:rPr>
      <w:i/>
      <w:color w:val="0000FF"/>
      <w:kern w:val="0"/>
      <w:sz w:val="20"/>
      <w:szCs w:val="20"/>
      <w:lang w:val="zh-CN"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after="180"/>
      <w:ind w:left="1134" w:hanging="1134"/>
      <w:jc w:val="left"/>
      <w:textAlignment w:val="baseline"/>
      <w:outlineLvl w:val="2"/>
    </w:pPr>
    <w:rPr>
      <w:rFonts w:ascii="Arial" w:hAnsi="Arial"/>
      <w:kern w:val="0"/>
      <w:sz w:val="28"/>
      <w:szCs w:val="20"/>
      <w:lang w:val="en-GB"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kern w:val="0"/>
      <w:sz w:val="22"/>
      <w:szCs w:val="20"/>
      <w:lang w:val="en-GB" w:eastAsia="en-US"/>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spacing w:after="180"/>
      <w:jc w:val="left"/>
      <w:textAlignment w:val="baseline"/>
    </w:pPr>
    <w:rPr>
      <w:rFonts w:ascii="Arial" w:eastAsia="Yu Mincho" w:hAnsi="Arial"/>
      <w:b/>
      <w:kern w:val="0"/>
      <w:sz w:val="20"/>
      <w:szCs w:val="20"/>
      <w:lang w:val="en-GB" w:eastAsia="en-US"/>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jc w:val="left"/>
    </w:pPr>
    <w:rPr>
      <w:rFonts w:eastAsia="Calibri"/>
      <w:kern w:val="0"/>
      <w:sz w:val="24"/>
      <w:szCs w:val="24"/>
      <w:lang w:eastAsia="en-US"/>
    </w:rPr>
  </w:style>
  <w:style w:type="paragraph" w:customStyle="1" w:styleId="tal0">
    <w:name w:val="tal"/>
    <w:basedOn w:val="Normal"/>
    <w:qFormat/>
    <w:pPr>
      <w:spacing w:before="100" w:beforeAutospacing="1" w:after="100" w:afterAutospacing="1"/>
      <w:jc w:val="left"/>
    </w:pPr>
    <w:rPr>
      <w:rFonts w:eastAsia="Calibri"/>
      <w:kern w:val="0"/>
      <w:sz w:val="24"/>
      <w:szCs w:val="24"/>
      <w:lang w:eastAsia="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表段落"/>
    <w:basedOn w:val="Normal"/>
    <w:link w:val="ListParagraphChar"/>
    <w:uiPriority w:val="34"/>
    <w:qFormat/>
    <w:pPr>
      <w:overflowPunct w:val="0"/>
      <w:autoSpaceDE w:val="0"/>
      <w:autoSpaceDN w:val="0"/>
      <w:adjustRightInd w:val="0"/>
      <w:spacing w:after="180"/>
      <w:ind w:firstLineChars="200" w:firstLine="420"/>
      <w:jc w:val="left"/>
      <w:textAlignment w:val="baseline"/>
    </w:pPr>
    <w:rPr>
      <w:rFonts w:eastAsia="MS Mincho"/>
      <w:kern w:val="0"/>
      <w:sz w:val="20"/>
      <w:szCs w:val="20"/>
      <w:lang w:val="en-GB" w:eastAsia="en-US"/>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rFonts w:eastAsia="MS Mincho"/>
      <w:lang w:val="en-GB" w:eastAsia="en-US"/>
    </w:rPr>
  </w:style>
  <w:style w:type="character" w:styleId="PlaceholderText">
    <w:name w:val="Placeholder Text"/>
    <w:basedOn w:val="DefaultParagraphFont"/>
    <w:uiPriority w:val="99"/>
    <w:semiHidden/>
    <w:qFormat/>
    <w:rPr>
      <w:color w:val="808080"/>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zh-CN" w:eastAsia="zh-CN"/>
    </w:rPr>
  </w:style>
  <w:style w:type="character" w:customStyle="1" w:styleId="IvDbodytextChar">
    <w:name w:val="IvD bodytext Char"/>
    <w:link w:val="IvDbodytext"/>
    <w:qFormat/>
    <w:rPr>
      <w:rFonts w:ascii="Arial" w:eastAsia="Times New Roman" w:hAnsi="Arial"/>
      <w:spacing w:val="2"/>
      <w:lang w:val="zh-CN" w:eastAsia="zh-CN"/>
    </w:rPr>
  </w:style>
  <w:style w:type="paragraph" w:customStyle="1" w:styleId="RAN4Proposal0">
    <w:name w:val="RAN4 Proposal"/>
    <w:basedOn w:val="ListParagraph"/>
    <w:next w:val="Normal"/>
    <w:link w:val="RAN4ProposalChar"/>
    <w:qFormat/>
    <w:pPr>
      <w:numPr>
        <w:numId w:val="2"/>
      </w:numPr>
      <w:overflowPunct/>
      <w:autoSpaceDE/>
      <w:autoSpaceDN/>
      <w:adjustRightInd/>
      <w:spacing w:after="160"/>
      <w:ind w:firstLineChars="0" w:firstLine="0"/>
      <w:contextualSpacing/>
      <w:textAlignment w:val="auto"/>
    </w:pPr>
    <w:rPr>
      <w:rFonts w:eastAsia="Calibri"/>
      <w:b/>
    </w:rPr>
  </w:style>
  <w:style w:type="character" w:customStyle="1" w:styleId="RAN4ProposalChar">
    <w:name w:val="RAN4 Proposal Char"/>
    <w:basedOn w:val="DefaultParagraphFont"/>
    <w:link w:val="RAN4Proposal0"/>
    <w:qFormat/>
    <w:rPr>
      <w:rFonts w:eastAsia="Calibri"/>
      <w:b/>
      <w:lang w:val="en-GB" w:eastAsia="en-US"/>
    </w:rPr>
  </w:style>
  <w:style w:type="paragraph" w:customStyle="1" w:styleId="Revision2">
    <w:name w:val="Revision2"/>
    <w:hidden/>
    <w:uiPriority w:val="99"/>
    <w:semiHidden/>
    <w:qFormat/>
    <w:rPr>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AN4proposal">
    <w:name w:val="RAN4 proposal"/>
    <w:basedOn w:val="Caption"/>
    <w:next w:val="Normal"/>
    <w:link w:val="RAN4proposalChar0"/>
    <w:qFormat/>
    <w:pPr>
      <w:numPr>
        <w:numId w:val="3"/>
      </w:numPr>
      <w:spacing w:before="0" w:after="200" w:line="240" w:lineRule="auto"/>
      <w:ind w:left="0" w:firstLine="0"/>
    </w:pPr>
    <w:rPr>
      <w:rFonts w:eastAsiaTheme="minorHAnsi" w:cstheme="minorBidi"/>
      <w:iCs/>
      <w:sz w:val="22"/>
      <w:szCs w:val="18"/>
    </w:rPr>
  </w:style>
  <w:style w:type="character" w:customStyle="1" w:styleId="RAN4proposalChar0">
    <w:name w:val="RAN4 proposal Char"/>
    <w:basedOn w:val="CaptionChar"/>
    <w:link w:val="RAN4proposal"/>
    <w:qFormat/>
    <w:rPr>
      <w:rFonts w:eastAsiaTheme="minorHAnsi" w:cstheme="minorBidi"/>
      <w:b/>
      <w:iCs/>
      <w:sz w:val="22"/>
      <w:szCs w:val="18"/>
      <w:lang w:val="en-GB" w:eastAsia="en-US"/>
    </w:rPr>
  </w:style>
  <w:style w:type="paragraph" w:customStyle="1" w:styleId="1">
    <w:name w:val="样式1"/>
    <w:basedOn w:val="TAN"/>
    <w:qFormat/>
    <w:pPr>
      <w:numPr>
        <w:numId w:val="4"/>
      </w:numPr>
      <w:overflowPunct w:val="0"/>
      <w:autoSpaceDE w:val="0"/>
      <w:autoSpaceDN w:val="0"/>
      <w:adjustRightInd w:val="0"/>
      <w:spacing w:line="240" w:lineRule="auto"/>
    </w:pPr>
    <w:rPr>
      <w:rFonts w:eastAsia="MS Mincho"/>
      <w:lang w:val="en-GB" w:eastAsia="zh-CN"/>
    </w:rPr>
  </w:style>
  <w:style w:type="paragraph" w:customStyle="1" w:styleId="RAN4Observation">
    <w:name w:val="RAN4 Observation"/>
    <w:basedOn w:val="ListParagraph"/>
    <w:next w:val="Normal"/>
    <w:link w:val="RAN4ObservationChar"/>
    <w:qFormat/>
    <w:pPr>
      <w:numPr>
        <w:numId w:val="5"/>
      </w:numPr>
      <w:overflowPunct/>
      <w:autoSpaceDE/>
      <w:autoSpaceDN/>
      <w:adjustRightInd/>
      <w:spacing w:after="160"/>
      <w:ind w:firstLineChars="0" w:firstLine="0"/>
      <w:contextualSpacing/>
      <w:textAlignment w:val="auto"/>
    </w:pPr>
    <w:rPr>
      <w:rFonts w:eastAsia="Calibri"/>
    </w:rPr>
  </w:style>
  <w:style w:type="character" w:customStyle="1" w:styleId="RAN4ObservationChar">
    <w:name w:val="RAN4 Observation Char"/>
    <w:basedOn w:val="ListParagraphChar"/>
    <w:link w:val="RAN4Observation"/>
    <w:qFormat/>
    <w:rPr>
      <w:rFonts w:eastAsia="Calibri"/>
      <w:lang w:val="en-GB" w:eastAsia="en-US"/>
    </w:rPr>
  </w:style>
  <w:style w:type="paragraph" w:customStyle="1" w:styleId="10">
    <w:name w:val="修订1"/>
    <w:hidden/>
    <w:uiPriority w:val="99"/>
    <w:semiHidden/>
    <w:qFormat/>
    <w:rPr>
      <w:lang w:eastAsia="en-US"/>
    </w:rPr>
  </w:style>
  <w:style w:type="paragraph" w:customStyle="1" w:styleId="2">
    <w:name w:val="修订2"/>
    <w:hidden/>
    <w:uiPriority w:val="99"/>
    <w:semiHidden/>
    <w:qFormat/>
    <w:rPr>
      <w:lang w:eastAsia="en-US"/>
    </w:rPr>
  </w:style>
  <w:style w:type="paragraph" w:customStyle="1" w:styleId="proposal">
    <w:name w:val="proposal"/>
    <w:basedOn w:val="Caption"/>
    <w:link w:val="proposal0"/>
    <w:qFormat/>
    <w:pPr>
      <w:autoSpaceDE w:val="0"/>
      <w:autoSpaceDN w:val="0"/>
      <w:adjustRightInd w:val="0"/>
      <w:spacing w:beforeLines="50" w:before="50" w:afterLines="50" w:after="50"/>
    </w:pPr>
    <w:rPr>
      <w:rFonts w:eastAsia="Times New Roman" w:cstheme="minorBidi"/>
      <w:szCs w:val="21"/>
      <w:lang w:val="zh-CN" w:eastAsia="zh-CN"/>
    </w:rPr>
  </w:style>
  <w:style w:type="character" w:customStyle="1" w:styleId="proposal0">
    <w:name w:val="proposal 字符"/>
    <w:basedOn w:val="DefaultParagraphFont"/>
    <w:link w:val="proposal"/>
    <w:qFormat/>
    <w:rPr>
      <w:rFonts w:eastAsia="Times New Roman" w:cstheme="minorBidi"/>
      <w:b/>
      <w:szCs w:val="21"/>
      <w:lang w:val="zh-CN" w:eastAsia="zh-CN"/>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TFChar">
    <w:name w:val="TF Char"/>
    <w:link w:val="TF"/>
    <w:qFormat/>
    <w:locked/>
    <w:rPr>
      <w:rFonts w:ascii="Arial" w:hAnsi="Arial"/>
      <w:b/>
      <w:lang w:val="zh-CN" w:eastAsia="en-US"/>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EXChar">
    <w:name w:val="EX Char"/>
    <w:link w:val="EX"/>
    <w:qFormat/>
    <w:locked/>
    <w:rPr>
      <w:lang w:val="en-GB" w:eastAsia="en-US"/>
    </w:rPr>
  </w:style>
  <w:style w:type="paragraph" w:customStyle="1" w:styleId="msonormal0">
    <w:name w:val="msonormal"/>
    <w:basedOn w:val="Normal"/>
    <w:uiPriority w:val="99"/>
    <w:semiHidden/>
    <w:qFormat/>
    <w:pPr>
      <w:spacing w:before="100" w:beforeAutospacing="1" w:after="100" w:afterAutospacing="1" w:line="240" w:lineRule="auto"/>
      <w:jc w:val="left"/>
    </w:pPr>
    <w:rPr>
      <w:rFonts w:eastAsiaTheme="minorEastAsia"/>
      <w:kern w:val="0"/>
      <w:sz w:val="24"/>
      <w:szCs w:val="24"/>
    </w:rPr>
  </w:style>
  <w:style w:type="character" w:customStyle="1" w:styleId="apple-converted-space">
    <w:name w:val="apple-converted-space"/>
    <w:basedOn w:val="DefaultParagraphFont"/>
    <w:qFormat/>
  </w:style>
  <w:style w:type="character" w:customStyle="1" w:styleId="emailstyle21">
    <w:name w:val="emailstyle21"/>
    <w:basedOn w:val="DefaultParagraphFont"/>
    <w:semiHidden/>
    <w:qFormat/>
    <w:rPr>
      <w:rFonts w:ascii="Calibri" w:hAnsi="Calibri" w:cs="Calibri" w:hint="default"/>
      <w:color w:val="auto"/>
    </w:rPr>
  </w:style>
  <w:style w:type="character" w:customStyle="1" w:styleId="emailstyle22">
    <w:name w:val="emailstyle22"/>
    <w:basedOn w:val="DefaultParagraphFont"/>
    <w:semiHidden/>
    <w:qFormat/>
    <w:rPr>
      <w:rFonts w:ascii="Calibri" w:hAnsi="Calibri" w:cs="Calibri" w:hint="default"/>
      <w:color w:val="1F497D"/>
    </w:rPr>
  </w:style>
  <w:style w:type="character" w:customStyle="1" w:styleId="emailstyle23">
    <w:name w:val="emailstyle23"/>
    <w:basedOn w:val="DefaultParagraphFont"/>
    <w:semiHidden/>
    <w:qFormat/>
    <w:rPr>
      <w:rFonts w:ascii="Calibri" w:hAnsi="Calibri" w:cs="Calibri" w:hint="default"/>
      <w:color w:val="auto"/>
    </w:rPr>
  </w:style>
  <w:style w:type="character" w:customStyle="1" w:styleId="emailstyle24">
    <w:name w:val="emailstyle24"/>
    <w:basedOn w:val="DefaultParagraphFont"/>
    <w:semiHidden/>
    <w:qFormat/>
    <w:rPr>
      <w:rFonts w:ascii="Calibri" w:hAnsi="Calibri" w:cs="Calibri" w:hint="default"/>
      <w:color w:val="auto"/>
    </w:rPr>
  </w:style>
  <w:style w:type="character" w:customStyle="1" w:styleId="emailstyle25">
    <w:name w:val="emailstyle25"/>
    <w:basedOn w:val="DefaultParagraphFont"/>
    <w:semiHidden/>
    <w:qFormat/>
    <w:rPr>
      <w:rFonts w:ascii="Calibri" w:hAnsi="Calibri" w:cs="Calibri" w:hint="default"/>
      <w:color w:val="auto"/>
    </w:rPr>
  </w:style>
  <w:style w:type="character" w:customStyle="1" w:styleId="emailstyle26">
    <w:name w:val="emailstyle26"/>
    <w:basedOn w:val="DefaultParagraphFont"/>
    <w:semiHidden/>
    <w:qFormat/>
    <w:rPr>
      <w:rFonts w:ascii="Calibri" w:hAnsi="Calibri" w:cs="Calibri" w:hint="default"/>
      <w:color w:val="auto"/>
    </w:rPr>
  </w:style>
  <w:style w:type="character" w:customStyle="1" w:styleId="emailstyle27">
    <w:name w:val="emailstyle27"/>
    <w:basedOn w:val="DefaultParagraphFont"/>
    <w:semiHidden/>
    <w:qFormat/>
    <w:rPr>
      <w:rFonts w:ascii="Calibri" w:hAnsi="Calibri" w:cs="Calibri" w:hint="default"/>
      <w:color w:val="auto"/>
    </w:rPr>
  </w:style>
  <w:style w:type="character" w:customStyle="1" w:styleId="emailstyle28">
    <w:name w:val="emailstyle28"/>
    <w:basedOn w:val="DefaultParagraphFont"/>
    <w:semiHidden/>
    <w:qFormat/>
    <w:rPr>
      <w:rFonts w:ascii="Calibri" w:hAnsi="Calibri" w:cs="Calibri" w:hint="default"/>
      <w:color w:val="auto"/>
    </w:rPr>
  </w:style>
  <w:style w:type="character" w:customStyle="1" w:styleId="emailstyle29">
    <w:name w:val="emailstyle29"/>
    <w:basedOn w:val="DefaultParagraphFont"/>
    <w:semiHidden/>
    <w:qFormat/>
    <w:rPr>
      <w:rFonts w:ascii="Calibri" w:hAnsi="Calibri" w:cs="Calibri" w:hint="default"/>
      <w:color w:val="auto"/>
    </w:rPr>
  </w:style>
  <w:style w:type="character" w:customStyle="1" w:styleId="emailstyle30">
    <w:name w:val="emailstyle30"/>
    <w:basedOn w:val="DefaultParagraphFont"/>
    <w:semiHidden/>
    <w:qFormat/>
    <w:rPr>
      <w:rFonts w:ascii="Calibri" w:hAnsi="Calibri" w:cs="Calibri" w:hint="default"/>
      <w:color w:val="auto"/>
    </w:rPr>
  </w:style>
  <w:style w:type="character" w:customStyle="1" w:styleId="emailstyle31">
    <w:name w:val="emailstyle31"/>
    <w:basedOn w:val="DefaultParagraphFont"/>
    <w:semiHidden/>
    <w:qFormat/>
    <w:rPr>
      <w:rFonts w:ascii="Calibri" w:hAnsi="Calibri" w:cs="Calibri" w:hint="default"/>
      <w:color w:val="auto"/>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rPr>
      <w:color w:val="605E5C"/>
      <w:shd w:val="clear" w:color="auto" w:fill="E1DFDD"/>
    </w:rPr>
  </w:style>
  <w:style w:type="paragraph" w:customStyle="1" w:styleId="observation">
    <w:name w:val="observation"/>
    <w:basedOn w:val="Caption"/>
    <w:link w:val="observation0"/>
    <w:qFormat/>
    <w:pPr>
      <w:keepNext/>
      <w:snapToGrid w:val="0"/>
      <w:spacing w:after="50"/>
      <w:jc w:val="both"/>
    </w:pPr>
    <w:rPr>
      <w:rFonts w:eastAsiaTheme="minorEastAsia"/>
      <w:i/>
      <w:lang w:val="en-US"/>
    </w:rPr>
  </w:style>
  <w:style w:type="character" w:customStyle="1" w:styleId="observation0">
    <w:name w:val="observation 字符"/>
    <w:basedOn w:val="DefaultParagraphFont"/>
    <w:link w:val="observation"/>
    <w:qFormat/>
    <w:rPr>
      <w:rFonts w:eastAsiaTheme="minorEastAsia"/>
      <w:b/>
      <w:i/>
      <w:lang w:eastAsia="en-US"/>
    </w:rPr>
  </w:style>
  <w:style w:type="paragraph" w:customStyle="1" w:styleId="Agreement">
    <w:name w:val="Agreement"/>
    <w:basedOn w:val="Normal"/>
    <w:next w:val="Normal"/>
    <w:uiPriority w:val="99"/>
    <w:qFormat/>
    <w:pPr>
      <w:numPr>
        <w:numId w:val="6"/>
      </w:numPr>
      <w:tabs>
        <w:tab w:val="left" w:pos="1800"/>
      </w:tabs>
      <w:spacing w:before="60" w:after="0" w:line="240" w:lineRule="auto"/>
      <w:ind w:left="1800"/>
      <w:jc w:val="left"/>
    </w:pPr>
    <w:rPr>
      <w:rFonts w:ascii="Arial" w:eastAsia="MS Mincho" w:hAnsi="Arial"/>
      <w:b/>
      <w:kern w:val="0"/>
      <w:sz w:val="20"/>
      <w:szCs w:val="24"/>
      <w:lang w:val="en-GB" w:eastAsia="en-GB"/>
    </w:rPr>
  </w:style>
  <w:style w:type="paragraph" w:customStyle="1" w:styleId="3GPPAgreements">
    <w:name w:val="3GPP Agreements"/>
    <w:basedOn w:val="Normal"/>
    <w:qFormat/>
    <w:pPr>
      <w:numPr>
        <w:numId w:val="7"/>
      </w:numPr>
      <w:autoSpaceDE w:val="0"/>
      <w:autoSpaceDN w:val="0"/>
      <w:adjustRightInd w:val="0"/>
      <w:snapToGrid w:val="0"/>
      <w:spacing w:after="120" w:line="256" w:lineRule="auto"/>
    </w:pPr>
    <w:rPr>
      <w:rFonts w:asciiTheme="minorHAnsi" w:eastAsiaTheme="minorHAnsi" w:hAnsiTheme="minorHAnsi" w:cstheme="minorBidi"/>
      <w:kern w:val="0"/>
      <w:sz w:val="22"/>
      <w:szCs w:val="22"/>
      <w:lang w:eastAsia="en-US"/>
    </w:rPr>
  </w:style>
  <w:style w:type="paragraph" w:customStyle="1" w:styleId="3">
    <w:name w:val="样式3"/>
    <w:basedOn w:val="Normal"/>
    <w:qFormat/>
    <w:pPr>
      <w:numPr>
        <w:ilvl w:val="1"/>
        <w:numId w:val="8"/>
      </w:numPr>
      <w:overflowPunct w:val="0"/>
      <w:autoSpaceDE w:val="0"/>
      <w:autoSpaceDN w:val="0"/>
      <w:adjustRightInd w:val="0"/>
      <w:spacing w:after="180" w:line="240" w:lineRule="auto"/>
      <w:jc w:val="left"/>
      <w:textAlignment w:val="baseline"/>
    </w:pPr>
    <w:rPr>
      <w:kern w:val="0"/>
      <w:sz w:val="20"/>
      <w:szCs w:val="20"/>
      <w:lang w:val="en-GB"/>
    </w:r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paragraph" w:customStyle="1" w:styleId="30">
    <w:name w:val="修订3"/>
    <w:hidden/>
    <w:uiPriority w:val="99"/>
    <w:semiHidden/>
    <w:qFormat/>
    <w:pPr>
      <w:spacing w:after="0" w:line="240" w:lineRule="auto"/>
    </w:pPr>
    <w:rPr>
      <w:kern w:val="2"/>
      <w:sz w:val="21"/>
      <w:szCs w:val="21"/>
      <w:lang w:val="en-US"/>
    </w:rPr>
  </w:style>
  <w:style w:type="paragraph" w:styleId="Revision">
    <w:name w:val="Revision"/>
    <w:hidden/>
    <w:uiPriority w:val="99"/>
    <w:semiHidden/>
    <w:rsid w:val="00F2411F"/>
    <w:pPr>
      <w:spacing w:after="0" w:line="240" w:lineRule="auto"/>
    </w:pPr>
    <w:rPr>
      <w:kern w:val="2"/>
      <w:sz w:val="21"/>
      <w:szCs w:val="21"/>
      <w:lang w:val="en-US"/>
    </w:rPr>
  </w:style>
  <w:style w:type="paragraph" w:customStyle="1" w:styleId="Revision3">
    <w:name w:val="Revision3"/>
    <w:hidden/>
    <w:uiPriority w:val="99"/>
    <w:semiHidden/>
    <w:qFormat/>
    <w:rsid w:val="000D285C"/>
    <w:pPr>
      <w:spacing w:after="0" w:line="240" w:lineRule="auto"/>
    </w:pPr>
    <w:rPr>
      <w:kern w:val="2"/>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50218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file:///C:\Users\rhuang5\OneDrive%20-%20Intel%20Corporation\Documents\my_work\LTE_A\RAN4\101e-b\Docs\R4-2200110.zip" TargetMode="External"/><Relationship Id="rId18" Type="http://schemas.openxmlformats.org/officeDocument/2006/relationships/hyperlink" Target="file:///C:\Users\rhuang5\OneDrive%20-%20Intel%20Corporation\Documents\my_work\LTE_A\RAN4\101e-b\Docs\R4-2200387.zip" TargetMode="External"/><Relationship Id="rId26" Type="http://schemas.openxmlformats.org/officeDocument/2006/relationships/hyperlink" Target="file:///C:\Users\rhuang5\OneDrive%20-%20Intel%20Corporation\Documents\my_work\LTE_A\RAN4\101e-b\Docs\R4-2200676.zip" TargetMode="External"/><Relationship Id="rId39" Type="http://schemas.openxmlformats.org/officeDocument/2006/relationships/hyperlink" Target="https://www.3gpp.org/ftp/TSG_RAN/WG4_Radio/TSGR4_101-bis-e/Docs/R4-2200286.zip" TargetMode="External"/><Relationship Id="rId21" Type="http://schemas.openxmlformats.org/officeDocument/2006/relationships/hyperlink" Target="file:///C:\Users\rhuang5\OneDrive%20-%20Intel%20Corporation\Documents\my_work\LTE_A\RAN4\101e-b\Docs\R4-2200537.zip" TargetMode="External"/><Relationship Id="rId34" Type="http://schemas.openxmlformats.org/officeDocument/2006/relationships/hyperlink" Target="file:///C:\Users\rhuang5\OneDrive%20-%20Intel%20Corporation\Documents\my_work\LTE_A\RAN4\101e-b\Docs\R4-2202010.zip" TargetMode="External"/><Relationship Id="rId42" Type="http://schemas.openxmlformats.org/officeDocument/2006/relationships/hyperlink" Target="https://www.3gpp.org/ftp/TSG_RAN/WG4_Radio/TSGR4_101-bis-e/Docs/R4-2201446.zip" TargetMode="External"/><Relationship Id="rId47" Type="http://schemas.openxmlformats.org/officeDocument/2006/relationships/hyperlink" Target="file:///C:\Users\rhuang5\OneDrive%20-%20Intel%20Corporation\Documents\my_work\LTE_A\RAN4\101e-b\Docs\R4-2201622.zip" TargetMode="External"/><Relationship Id="rId50" Type="http://schemas.openxmlformats.org/officeDocument/2006/relationships/hyperlink" Target="file:///C:\Users\rhuang5\OneDrive%20-%20Intel%20Corporation\Documents\my_work\LTE_A\RAN4\101e-b\Docs\R4-2200112.zip" TargetMode="External"/><Relationship Id="rId55" Type="http://schemas.openxmlformats.org/officeDocument/2006/relationships/hyperlink" Target="file:///C:\Users\rhuang5\OneDrive%20-%20Intel%20Corporation\Documents\my_work\LTE_A\RAN4\101e-b\Docs\R4-2201138.zip" TargetMode="External"/><Relationship Id="rId63" Type="http://schemas.openxmlformats.org/officeDocument/2006/relationships/hyperlink" Target="file:///C:\Users\rhuang5\OneDrive%20-%20Intel%20Corporation\Documents\my_work\LTE_A\RAN4\101e-b\Docs\R4-2201138.zip" TargetMode="Externa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hyperlink" Target="file:///C:\Users\rhuang5\OneDrive%20-%20Intel%20Corporation\Documents\my_work\LTE_A\RAN4\101e-b\Docs\R4-2200240.zip" TargetMode="External"/><Relationship Id="rId29" Type="http://schemas.openxmlformats.org/officeDocument/2006/relationships/hyperlink" Target="file:///C:\Users\rhuang5\OneDrive%20-%20Intel%20Corporation\Documents\my_work\LTE_A\RAN4\101e-b\Docs\R4-2201138.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file:///C:\Users\rhuang5\OneDrive%20-%20Intel%20Corporation\Documents\my_work\LTE_A\RAN4\101e-b\Docs\R4-2200638.zip" TargetMode="External"/><Relationship Id="rId32" Type="http://schemas.openxmlformats.org/officeDocument/2006/relationships/hyperlink" Target="file:///C:\Users\rhuang5\OneDrive%20-%20Intel%20Corporation\Documents\my_work\LTE_A\RAN4\101e-b\Docs\R4-2201977.zip" TargetMode="External"/><Relationship Id="rId37" Type="http://schemas.openxmlformats.org/officeDocument/2006/relationships/image" Target="media/image2.emf"/><Relationship Id="rId40" Type="http://schemas.openxmlformats.org/officeDocument/2006/relationships/hyperlink" Target="https://www.3gpp.org/ftp/TSG_RAN/WG4_Radio/TSGR4_101-bis-e/Docs/R4-2200485.zip" TargetMode="External"/><Relationship Id="rId45" Type="http://schemas.openxmlformats.org/officeDocument/2006/relationships/hyperlink" Target="file:///C:\Users\rhuang5\OneDrive%20-%20Intel%20Corporation\Documents\my_work\LTE_A\RAN4\101e-b\Docs\R4-2200693.zip" TargetMode="External"/><Relationship Id="rId53" Type="http://schemas.openxmlformats.org/officeDocument/2006/relationships/hyperlink" Target="file:///C:\Users\rhuang5\OneDrive%20-%20Intel%20Corporation\Documents\my_work\LTE_A\RAN4\101e-b\Docs\R4-2200676.zip" TargetMode="External"/><Relationship Id="rId58" Type="http://schemas.openxmlformats.org/officeDocument/2006/relationships/hyperlink" Target="file:///C:\Users\rhuang5\OneDrive%20-%20Intel%20Corporation\Documents\my_work\LTE_A\RAN4\101e-b\Docs\R4-2200112.zip" TargetMode="External"/><Relationship Id="rId66"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file:///C:\Users\rhuang5\OneDrive%20-%20Intel%20Corporation\Documents\my_work\LTE_A\RAN4\101e-b\Docs\R4-2200112.zip" TargetMode="External"/><Relationship Id="rId23" Type="http://schemas.openxmlformats.org/officeDocument/2006/relationships/hyperlink" Target="file:///C:\Users\rhuang5\OneDrive%20-%20Intel%20Corporation\Documents\my_work\LTE_A\RAN4\101e-b\Docs\R4-2200586.zip" TargetMode="External"/><Relationship Id="rId28" Type="http://schemas.openxmlformats.org/officeDocument/2006/relationships/hyperlink" Target="file:///C:\Users\rhuang5\OneDrive%20-%20Intel%20Corporation\Documents\my_work\LTE_A\RAN4\101e-b\Docs\R4-2201137.zip" TargetMode="External"/><Relationship Id="rId36" Type="http://schemas.openxmlformats.org/officeDocument/2006/relationships/oleObject" Target="embeddings/oleObject1.bin"/><Relationship Id="rId49" Type="http://schemas.openxmlformats.org/officeDocument/2006/relationships/hyperlink" Target="file:///c:\Users\rhuang5\OneDrive%2520-%2520Intel%2520Corporation\Documents\my_work\LTE_A\RAN4\101e-b\Docs\R4-2200241.zip" TargetMode="External"/><Relationship Id="rId57" Type="http://schemas.openxmlformats.org/officeDocument/2006/relationships/hyperlink" Target="file:///C:\Users\rhuang5\OneDrive%20-%20Intel%20Corporation\Documents\my_work\LTE_A\RAN4\101e-b\Docs\R4-2202010.zip" TargetMode="External"/><Relationship Id="rId61" Type="http://schemas.openxmlformats.org/officeDocument/2006/relationships/hyperlink" Target="file:///C:\Users\rhuang5\OneDrive%20-%20Intel%20Corporation\Documents\my_work\LTE_A\RAN4\101e-b\Docs\R4-2200676.zip" TargetMode="External"/><Relationship Id="rId10" Type="http://schemas.openxmlformats.org/officeDocument/2006/relationships/webSettings" Target="webSettings.xml"/><Relationship Id="rId19" Type="http://schemas.openxmlformats.org/officeDocument/2006/relationships/hyperlink" Target="file:///C:\Users\rhuang5\OneDrive%20-%20Intel%20Corporation\Documents\my_work\LTE_A\RAN4\101e-b\Docs\R4-2200487.zip" TargetMode="External"/><Relationship Id="rId31" Type="http://schemas.openxmlformats.org/officeDocument/2006/relationships/hyperlink" Target="file:///C:\Users\rhuang5\OneDrive%20-%20Intel%20Corporation\Documents\my_work\LTE_A\RAN4\101e-b\Docs\R4-2201622.zip" TargetMode="External"/><Relationship Id="rId44" Type="http://schemas.openxmlformats.org/officeDocument/2006/relationships/hyperlink" Target="file:///C:\Users\rhuang5\OneDrive%20-%20Intel%20Corporation\Documents\my_work\LTE_A\RAN4\101e-b\Docs\R4-2200676.zip" TargetMode="External"/><Relationship Id="rId52" Type="http://schemas.openxmlformats.org/officeDocument/2006/relationships/hyperlink" Target="file:///C:\Users\rhuang5\OneDrive%20-%20Intel%20Corporation\Documents\my_work\LTE_A\RAN4\101e-b\Docs\R4-2200488.zip" TargetMode="External"/><Relationship Id="rId60" Type="http://schemas.openxmlformats.org/officeDocument/2006/relationships/hyperlink" Target="file:///C:\Users\rhuang5\OneDrive%20-%20Intel%20Corporation\Documents\my_work\LTE_A\RAN4\101e-b\Docs\R4-2200488.zip" TargetMode="External"/><Relationship Id="rId65" Type="http://schemas.openxmlformats.org/officeDocument/2006/relationships/hyperlink" Target="file:///C:\Users\rhuang5\OneDrive%20-%20Intel%20Corporation\Documents\my_work\LTE_A\RAN4\101e-b\Docs\R4-2202010.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file:///C:\Users\rhuang5\OneDrive%20-%20Intel%20Corporation\Documents\my_work\LTE_A\RAN4\101e-b\Docs\R4-2200111.zip" TargetMode="External"/><Relationship Id="rId22" Type="http://schemas.openxmlformats.org/officeDocument/2006/relationships/hyperlink" Target="file:///C:\Users\rhuang5\OneDrive%20-%20Intel%20Corporation\Documents\my_work\LTE_A\RAN4\101e-b\Docs\R4-2200693.zip" TargetMode="External"/><Relationship Id="rId27" Type="http://schemas.openxmlformats.org/officeDocument/2006/relationships/hyperlink" Target="file:///C:\Users\rhuang5\OneDrive%20-%20Intel%20Corporation\Documents\my_work\LTE_A\RAN4\101e-b\Docs\R4-2200761.zip" TargetMode="External"/><Relationship Id="rId30" Type="http://schemas.openxmlformats.org/officeDocument/2006/relationships/hyperlink" Target="file:///C:\Users\rhuang5\OneDrive%20-%20Intel%20Corporation\Documents\my_work\LTE_A\RAN4\101e-b\Docs\R4-2201621.zip" TargetMode="External"/><Relationship Id="rId35" Type="http://schemas.openxmlformats.org/officeDocument/2006/relationships/image" Target="media/image1.wmf"/><Relationship Id="rId43" Type="http://schemas.openxmlformats.org/officeDocument/2006/relationships/hyperlink" Target="file:///C:\Users\rhuang5\OneDrive%20-%20Intel%20Corporation\Documents\my_work\LTE_A\RAN4\101e-b\Docs\R4-2200488.zip" TargetMode="External"/><Relationship Id="rId48" Type="http://schemas.openxmlformats.org/officeDocument/2006/relationships/hyperlink" Target="file:///C:\Users\rhuang5\OneDrive%20-%20Intel%20Corporation\Documents\my_work\LTE_A\RAN4\101e-b\Docs\R4-2202010.zip" TargetMode="External"/><Relationship Id="rId56" Type="http://schemas.openxmlformats.org/officeDocument/2006/relationships/hyperlink" Target="file:///C:\Users\rhuang5\OneDrive%20-%20Intel%20Corporation\Documents\my_work\LTE_A\RAN4\101e-b\Docs\R4-2201622.zip" TargetMode="External"/><Relationship Id="rId64" Type="http://schemas.openxmlformats.org/officeDocument/2006/relationships/hyperlink" Target="file:///C:\Users\rhuang5\OneDrive%20-%20Intel%20Corporation\Documents\my_work\LTE_A\RAN4\101e-b\Docs\R4-2201622.zip" TargetMode="External"/><Relationship Id="rId8" Type="http://schemas.openxmlformats.org/officeDocument/2006/relationships/styles" Target="styles.xml"/><Relationship Id="rId51" Type="http://schemas.openxmlformats.org/officeDocument/2006/relationships/hyperlink" Target="file:///C:\Users\rhuang5\OneDrive%20-%20Intel%20Corporation\Documents\my_work\LTE_A\RAN4\101e-b\Docs\R4-2200241.zip"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file:///C:\Users\rhuang5\OneDrive%20-%20Intel%20Corporation\Documents\my_work\LTE_A\RAN4\101e-b\Docs\R4-2200241.zip" TargetMode="External"/><Relationship Id="rId25" Type="http://schemas.openxmlformats.org/officeDocument/2006/relationships/hyperlink" Target="file:///C:\Users\rhuang5\OneDrive%20-%20Intel%20Corporation\Documents\my_work\LTE_A\RAN4\101e-b\Docs\R4-2200675.zip" TargetMode="External"/><Relationship Id="rId33" Type="http://schemas.openxmlformats.org/officeDocument/2006/relationships/hyperlink" Target="file:///C:\Users\rhuang5\OneDrive%20-%20Intel%20Corporation\Documents\my_work\LTE_A\RAN4\101e-b\Docs\R4-2202009.zip" TargetMode="External"/><Relationship Id="rId38" Type="http://schemas.openxmlformats.org/officeDocument/2006/relationships/package" Target="embeddings/Microsoft_Visio_Drawing.vsdx"/><Relationship Id="rId46" Type="http://schemas.openxmlformats.org/officeDocument/2006/relationships/hyperlink" Target="file:///C:\Users\rhuang5\OneDrive%20-%20Intel%20Corporation\Documents\my_work\LTE_A\RAN4\101e-b\Docs\R4-2201138.zip" TargetMode="External"/><Relationship Id="rId59" Type="http://schemas.openxmlformats.org/officeDocument/2006/relationships/hyperlink" Target="file:///C:\Users\rhuang5\OneDrive%20-%20Intel%20Corporation\Documents\my_work\LTE_A\RAN4\101e-b\Docs\R4-2200241.zip" TargetMode="External"/><Relationship Id="rId67" Type="http://schemas.openxmlformats.org/officeDocument/2006/relationships/theme" Target="theme/theme1.xml"/><Relationship Id="rId20" Type="http://schemas.openxmlformats.org/officeDocument/2006/relationships/hyperlink" Target="file:///C:\Users\rhuang5\OneDrive%20-%20Intel%20Corporation\Documents\my_work\LTE_A\RAN4\101e-b\Docs\R4-2200488.zip" TargetMode="External"/><Relationship Id="rId41" Type="http://schemas.openxmlformats.org/officeDocument/2006/relationships/hyperlink" Target="https://www.3gpp.org/ftp/TSG_RAN/WG4_Radio/TSGR4_101-bis-e/Docs/R4-2200544.zip" TargetMode="External"/><Relationship Id="rId54" Type="http://schemas.openxmlformats.org/officeDocument/2006/relationships/hyperlink" Target="file:///C:\Users\rhuang5\OneDrive%20-%20Intel%20Corporation\Documents\my_work\LTE_A\RAN4\101e-b\Docs\R4-2200693.zip" TargetMode="External"/><Relationship Id="rId62" Type="http://schemas.openxmlformats.org/officeDocument/2006/relationships/hyperlink" Target="file:///C:\Users\rhuang5\OneDrive%20-%20Intel%20Corporation\Documents\my_work\LTE_A\RAN4\101e-b\Docs\R4-220069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ce3\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4DCF42A-1A19-4AAF-BFC5-A7555D2B5794}">
  <ds:schemaRefs>
    <ds:schemaRef ds:uri="http://schemas.microsoft.com/sharepoint/v3/contenttype/forms"/>
  </ds:schemaRefs>
</ds:datastoreItem>
</file>

<file path=customXml/itemProps2.xml><?xml version="1.0" encoding="utf-8"?>
<ds:datastoreItem xmlns:ds="http://schemas.openxmlformats.org/officeDocument/2006/customXml" ds:itemID="{691E675A-C6A5-42E9-B97D-F8AC293FA7F4}">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825E144-EA37-4EF6-8D97-BBF4DEE1C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EC240A-3C10-48C3-ADB4-A3EDA6D6BFA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88</Pages>
  <Words>28303</Words>
  <Characters>156639</Characters>
  <Application>Microsoft Office Word</Application>
  <DocSecurity>0</DocSecurity>
  <Lines>1305</Lines>
  <Paragraphs>369</Paragraphs>
  <ScaleCrop>false</ScaleCrop>
  <HeadingPairs>
    <vt:vector size="2" baseType="variant">
      <vt:variant>
        <vt:lpstr>Title</vt:lpstr>
      </vt:variant>
      <vt:variant>
        <vt:i4>1</vt:i4>
      </vt:variant>
    </vt:vector>
  </HeadingPairs>
  <TitlesOfParts>
    <vt:vector size="1" baseType="lpstr">
      <vt:lpstr/>
    </vt:vector>
  </TitlesOfParts>
  <Company>Tom</Company>
  <LinksUpToDate>false</LinksUpToDate>
  <CharactersWithSpaces>184573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Intel - Huang Rui</cp:lastModifiedBy>
  <cp:revision>3</cp:revision>
  <cp:lastPrinted>2019-04-25T01:09:00Z</cp:lastPrinted>
  <dcterms:created xsi:type="dcterms:W3CDTF">2022-01-25T06:19:00Z</dcterms:created>
  <dcterms:modified xsi:type="dcterms:W3CDTF">2022-01-25T06:19:00Z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917eceb7-c931-4e5b-8eea-8fe4e8c66216</vt:lpwstr>
  </property>
  <property fmtid="{D5CDD505-2E9C-101B-9397-08002B2CF9AE}" pid="4" name="CTP_TimeStamp">
    <vt:lpwstr>2020-08-10 15:02:15Z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(3)h1BW7SScryszMpT/VeTwCXVEVUW+VzpK+GEwbUCUjccBvm7HtJTOqANxt1yXgCN4hD/Gm/uC
o0xu1mZ/nXZz0yvCk/HptcbpMECgXH7wnDcz6sfrjRY+1nTpNRqWuAbGt1FXjYgIdNdt216D
QoWNzGgCGAJggyHGWLtycKbFcdJ/ieP083u8O1AyspXcSojWoja/YSqVgFfBSr43zofF/REL
HKt2Gp267A+776PzKN</vt:lpwstr>
  </property>
  <property fmtid="{D5CDD505-2E9C-101B-9397-08002B2CF9AE}" pid="9" name="_2015_ms_pID_7253431">
    <vt:lpwstr>7lUmAsiPnedMe5Q0FdOblKTQ0fsd7YsWPKxRpuXtpVKx4nSiTrZQ4J
iinwXqjlXRCPCfEupcFBGXa5PuSvqjgJ9wwMIgu0Bf3Oz6oGAGg7TR7Vqugoekrpg3CFRn1n
D6Rtr9U6bEIkzwXW8jURh8R9t++5E9YD62b88ymTBco7VNAsauVNMJXF5Kkk/sEt/jhhhrmf
6gCdDWn/YXt4Kk6J7Ygg8hppFZ1O74mL1wG4</vt:lpwstr>
  </property>
  <property fmtid="{D5CDD505-2E9C-101B-9397-08002B2CF9AE}" pid="10" name="_2015_ms_pID_7253432">
    <vt:lpwstr>fw==</vt:lpwstr>
  </property>
  <property fmtid="{D5CDD505-2E9C-101B-9397-08002B2CF9AE}" pid="11" name="KSOProductBuildVer">
    <vt:lpwstr>2052-11.8.2.9022</vt:lpwstr>
  </property>
  <property fmtid="{D5CDD505-2E9C-101B-9397-08002B2CF9AE}" pid="12" name="ContentTypeId">
    <vt:lpwstr>0x010100F3E9551B3FDDA24EBF0A209BAAD637CA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1590994969</vt:lpwstr>
  </property>
  <property fmtid="{D5CDD505-2E9C-101B-9397-08002B2CF9AE}" pid="17" name="CTPClassification">
    <vt:lpwstr>CTP_NT</vt:lpwstr>
  </property>
  <property fmtid="{D5CDD505-2E9C-101B-9397-08002B2CF9AE}" pid="18" name="CWMb29460e6f4714dc1a11882cd206c1080">
    <vt:lpwstr>CWMzLXXDbcMZFqveeJXtSoriThsNVQRJOVDHZF0Qz/J8UPgyVlMK3Sg484MyjBe8Fjv6QwRbZp/ZmDLuj0eXq5bvQ==</vt:lpwstr>
  </property>
  <property fmtid="{D5CDD505-2E9C-101B-9397-08002B2CF9AE}" pid="19" name="MSIP_Label_29c70fe5-2ee7-4fdf-9966-598577a1d1a6_Enabled">
    <vt:lpwstr>true</vt:lpwstr>
  </property>
  <property fmtid="{D5CDD505-2E9C-101B-9397-08002B2CF9AE}" pid="20" name="MSIP_Label_29c70fe5-2ee7-4fdf-9966-598577a1d1a6_SetDate">
    <vt:lpwstr>2022-01-14T04:20:43Z</vt:lpwstr>
  </property>
  <property fmtid="{D5CDD505-2E9C-101B-9397-08002B2CF9AE}" pid="21" name="MSIP_Label_29c70fe5-2ee7-4fdf-9966-598577a1d1a6_Method">
    <vt:lpwstr>Privileged</vt:lpwstr>
  </property>
  <property fmtid="{D5CDD505-2E9C-101B-9397-08002B2CF9AE}" pid="22" name="MSIP_Label_29c70fe5-2ee7-4fdf-9966-598577a1d1a6_Name">
    <vt:lpwstr>Personal</vt:lpwstr>
  </property>
  <property fmtid="{D5CDD505-2E9C-101B-9397-08002B2CF9AE}" pid="23" name="MSIP_Label_29c70fe5-2ee7-4fdf-9966-598577a1d1a6_SiteId">
    <vt:lpwstr>98e9ba89-e1a1-4e38-9007-8bdabc25de1d</vt:lpwstr>
  </property>
  <property fmtid="{D5CDD505-2E9C-101B-9397-08002B2CF9AE}" pid="24" name="MSIP_Label_29c70fe5-2ee7-4fdf-9966-598577a1d1a6_ActionId">
    <vt:lpwstr>98e2a15e-241a-4a88-b327-0aaedc35f37b</vt:lpwstr>
  </property>
  <property fmtid="{D5CDD505-2E9C-101B-9397-08002B2CF9AE}" pid="25" name="MSIP_Label_29c70fe5-2ee7-4fdf-9966-598577a1d1a6_ContentBits">
    <vt:lpwstr>0</vt:lpwstr>
  </property>
</Properties>
</file>