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6B05A" w14:textId="44B83E11" w:rsidR="005D2000" w:rsidRDefault="00F52BC0">
      <w:pPr>
        <w:pStyle w:val="CRCoverPage"/>
        <w:tabs>
          <w:tab w:val="right" w:pos="9639"/>
        </w:tabs>
        <w:spacing w:after="0"/>
        <w:rPr>
          <w:b/>
          <w:sz w:val="24"/>
          <w:lang w:eastAsia="ja-JP"/>
        </w:rPr>
      </w:pPr>
      <w:bookmarkStart w:id="0" w:name="_Hlk66949131"/>
      <w:bookmarkStart w:id="1" w:name="_Hlk514061252"/>
      <w:bookmarkEnd w:id="0"/>
      <w:r>
        <w:rPr>
          <w:b/>
          <w:sz w:val="24"/>
        </w:rPr>
        <w:t>3GPP TSG-RAN WG4 Meeting #</w:t>
      </w:r>
      <w:bookmarkEnd w:id="1"/>
      <w:r>
        <w:rPr>
          <w:b/>
          <w:sz w:val="24"/>
        </w:rPr>
        <w:t>101-Bis-e</w:t>
      </w:r>
      <w:r>
        <w:rPr>
          <w:b/>
          <w:sz w:val="24"/>
        </w:rPr>
        <w:tab/>
        <w:t>R4-220</w:t>
      </w:r>
      <w:r w:rsidR="00253D32">
        <w:rPr>
          <w:b/>
          <w:sz w:val="24"/>
        </w:rPr>
        <w:t>2343</w:t>
      </w:r>
    </w:p>
    <w:p w14:paraId="2D1847CF" w14:textId="77777777" w:rsidR="005D2000" w:rsidRDefault="00F52BC0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e-Meeting, Jan. 2022</w:t>
      </w:r>
    </w:p>
    <w:p w14:paraId="1787A53F" w14:textId="77777777" w:rsidR="005D2000" w:rsidRDefault="005D2000">
      <w:pPr>
        <w:spacing w:after="60"/>
        <w:ind w:left="1985" w:hanging="1985"/>
        <w:rPr>
          <w:rFonts w:ascii="Arial" w:hAnsi="Arial" w:cs="Arial"/>
          <w:bCs/>
        </w:rPr>
      </w:pPr>
    </w:p>
    <w:p w14:paraId="49DB1B95" w14:textId="77777777" w:rsidR="005D2000" w:rsidRDefault="00F52BC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WF on FR2+FR2 inter-band UL CA </w:t>
      </w:r>
    </w:p>
    <w:p w14:paraId="75BDF7B8" w14:textId="77777777" w:rsidR="005D2000" w:rsidRDefault="00F52BC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13D550D2" w14:textId="77777777" w:rsidR="005D2000" w:rsidRDefault="005D2000">
      <w:pPr>
        <w:spacing w:after="60"/>
        <w:ind w:left="1985" w:hanging="1985"/>
        <w:rPr>
          <w:rFonts w:ascii="Arial" w:hAnsi="Arial" w:cs="Arial"/>
          <w:b/>
        </w:rPr>
      </w:pPr>
    </w:p>
    <w:p w14:paraId="798A4F3E" w14:textId="77777777" w:rsidR="005D2000" w:rsidRDefault="005D2000">
      <w:pPr>
        <w:spacing w:after="0"/>
      </w:pPr>
    </w:p>
    <w:p w14:paraId="4A0EFE40" w14:textId="77777777" w:rsidR="005D2000" w:rsidRDefault="00F52BC0" w:rsidP="0028430E">
      <w:pPr>
        <w:pStyle w:val="Heading1"/>
        <w:numPr>
          <w:ilvl w:val="0"/>
          <w:numId w:val="2"/>
        </w:numPr>
        <w:ind w:left="360"/>
      </w:pPr>
      <w:r>
        <w:t>WF – Beam management signalling for UL vs DL</w:t>
      </w:r>
    </w:p>
    <w:p w14:paraId="00A4BAE5" w14:textId="1EDAFA67" w:rsidR="005D2000" w:rsidRDefault="00F52BC0">
      <w:pPr>
        <w:pStyle w:val="ListParagraph"/>
        <w:numPr>
          <w:ilvl w:val="0"/>
          <w:numId w:val="3"/>
        </w:numPr>
        <w:rPr>
          <w:b/>
          <w:bCs/>
          <w:lang w:val="en-US"/>
        </w:rPr>
      </w:pPr>
      <w:r>
        <w:rPr>
          <w:b/>
          <w:bCs/>
          <w:lang w:val="en-US"/>
        </w:rPr>
        <w:t>Same BM type applies for both UL and DL</w:t>
      </w:r>
      <w:r w:rsidR="005E11DE">
        <w:rPr>
          <w:b/>
          <w:bCs/>
          <w:lang w:val="en-US"/>
        </w:rPr>
        <w:t xml:space="preserve"> for bands configured with both UL and DL CCs in</w:t>
      </w:r>
      <w:r>
        <w:rPr>
          <w:b/>
          <w:bCs/>
          <w:lang w:val="en-US"/>
        </w:rPr>
        <w:t xml:space="preserve"> CA</w:t>
      </w:r>
      <w:r w:rsidR="00713E91">
        <w:rPr>
          <w:b/>
          <w:bCs/>
          <w:lang w:val="en-US"/>
        </w:rPr>
        <w:t>,</w:t>
      </w:r>
      <w:r>
        <w:rPr>
          <w:b/>
          <w:bCs/>
          <w:lang w:val="en-US"/>
        </w:rPr>
        <w:t xml:space="preserve"> </w:t>
      </w:r>
      <w:r w:rsidR="005E11DE">
        <w:rPr>
          <w:b/>
          <w:bCs/>
          <w:lang w:val="en-US"/>
        </w:rPr>
        <w:t xml:space="preserve">and it is </w:t>
      </w:r>
      <w:r>
        <w:rPr>
          <w:b/>
          <w:bCs/>
          <w:lang w:val="en-US"/>
        </w:rPr>
        <w:t>per band combination</w:t>
      </w:r>
      <w:r w:rsidR="005E11DE">
        <w:rPr>
          <w:b/>
          <w:bCs/>
          <w:lang w:val="en-US"/>
        </w:rPr>
        <w:t xml:space="preserve"> </w:t>
      </w:r>
      <w:r w:rsidR="009965F9">
        <w:rPr>
          <w:b/>
          <w:bCs/>
          <w:lang w:val="en-US"/>
        </w:rPr>
        <w:t xml:space="preserve">with two bands configured </w:t>
      </w:r>
      <w:r w:rsidR="005E11DE">
        <w:rPr>
          <w:b/>
          <w:bCs/>
          <w:lang w:val="en-US"/>
        </w:rPr>
        <w:t>in Rel-17</w:t>
      </w:r>
      <w:r>
        <w:rPr>
          <w:b/>
          <w:bCs/>
          <w:lang w:val="en-US"/>
        </w:rPr>
        <w:t>.</w:t>
      </w:r>
    </w:p>
    <w:p w14:paraId="36ED9BB9" w14:textId="5BDD627D" w:rsidR="005D2000" w:rsidRPr="009804D0" w:rsidRDefault="00F52BC0" w:rsidP="009804D0">
      <w:pPr>
        <w:pStyle w:val="Heading1"/>
      </w:pPr>
      <w:r>
        <w:t>2. WF – Relaxation to the min. peak EIRP requirement</w:t>
      </w:r>
    </w:p>
    <w:p w14:paraId="547BE6C5" w14:textId="77777777" w:rsidR="005D2000" w:rsidRDefault="00F52BC0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This category is equivalent to X(Y) in prior discussion, or alternatively </w:t>
      </w:r>
      <w:proofErr w:type="gramStart"/>
      <w:r>
        <w:rPr>
          <w:b/>
          <w:bCs/>
          <w:lang w:val="en-US"/>
        </w:rPr>
        <w:t>delta(</w:t>
      </w:r>
      <w:proofErr w:type="spellStart"/>
      <w:proofErr w:type="gramEnd"/>
      <w:r>
        <w:rPr>
          <w:b/>
          <w:bCs/>
          <w:lang w:val="en-US"/>
        </w:rPr>
        <w:t>TIB_peak</w:t>
      </w:r>
      <w:proofErr w:type="spellEnd"/>
      <w:r>
        <w:rPr>
          <w:b/>
          <w:bCs/>
          <w:lang w:val="en-US"/>
        </w:rPr>
        <w:t xml:space="preserve">) in spec. language. </w:t>
      </w:r>
    </w:p>
    <w:p w14:paraId="3050E6E3" w14:textId="77777777" w:rsidR="005D2000" w:rsidRDefault="005D2000">
      <w:pPr>
        <w:pStyle w:val="ListParagraph"/>
        <w:rPr>
          <w:b/>
          <w:bCs/>
          <w:lang w:val="en-US"/>
        </w:rPr>
      </w:pPr>
    </w:p>
    <w:p w14:paraId="2AB66BB5" w14:textId="77777777" w:rsidR="005D2000" w:rsidRDefault="00F52BC0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>
        <w:rPr>
          <w:b/>
          <w:bCs/>
          <w:lang w:val="en-US"/>
        </w:rPr>
        <w:t>Relaxation applies relative to min. peak EIRP in tables 6.2.1.x-1. (single-band single-CC min. peak EIRP requirements without MBR)</w:t>
      </w:r>
    </w:p>
    <w:p w14:paraId="334EBF0B" w14:textId="77777777" w:rsidR="005D2000" w:rsidRDefault="005D2000">
      <w:pPr>
        <w:pStyle w:val="ListParagraph"/>
        <w:rPr>
          <w:b/>
          <w:bCs/>
          <w:lang w:val="en-US"/>
        </w:rPr>
      </w:pPr>
    </w:p>
    <w:p w14:paraId="6F03DCFD" w14:textId="0FA9C732" w:rsidR="005D2000" w:rsidRDefault="00F52BC0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>
        <w:rPr>
          <w:b/>
          <w:bCs/>
          <w:lang w:val="en-US"/>
        </w:rPr>
        <w:t>Relaxation from CA MPR is separately applicable.</w:t>
      </w:r>
    </w:p>
    <w:p w14:paraId="100A5975" w14:textId="77777777" w:rsidR="00562BE8" w:rsidRPr="00562BE8" w:rsidRDefault="00562BE8" w:rsidP="00562BE8">
      <w:pPr>
        <w:pStyle w:val="ListParagraph"/>
        <w:rPr>
          <w:b/>
          <w:bCs/>
          <w:lang w:val="en-US"/>
        </w:rPr>
      </w:pPr>
    </w:p>
    <w:p w14:paraId="308F616D" w14:textId="77777777" w:rsidR="005D2000" w:rsidRDefault="00F52BC0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>
        <w:rPr>
          <w:b/>
          <w:bCs/>
          <w:lang w:val="en-US"/>
        </w:rPr>
        <w:t>Included mechanisms that contribute to relaxation are listed below:</w:t>
      </w:r>
    </w:p>
    <w:p w14:paraId="079969F8" w14:textId="63EE275C" w:rsidR="005D2000" w:rsidRDefault="00F52BC0">
      <w:pPr>
        <w:pStyle w:val="ListParagraph"/>
        <w:numPr>
          <w:ilvl w:val="1"/>
          <w:numId w:val="4"/>
        </w:numPr>
        <w:rPr>
          <w:b/>
          <w:bCs/>
          <w:lang w:val="en-US"/>
        </w:rPr>
      </w:pPr>
      <w:r>
        <w:rPr>
          <w:b/>
          <w:bCs/>
          <w:lang w:val="en-US"/>
        </w:rPr>
        <w:t>MBR from section 6.2.1</w:t>
      </w:r>
    </w:p>
    <w:p w14:paraId="755A023A" w14:textId="1EDFFE65" w:rsidR="00A03470" w:rsidRDefault="00A03470" w:rsidP="00AD173F">
      <w:pPr>
        <w:pStyle w:val="ListParagraph"/>
        <w:numPr>
          <w:ilvl w:val="1"/>
          <w:numId w:val="4"/>
        </w:numPr>
        <w:rPr>
          <w:b/>
          <w:bCs/>
          <w:lang w:val="en-US"/>
        </w:rPr>
      </w:pPr>
      <w:r w:rsidRPr="00562BE8">
        <w:rPr>
          <w:b/>
          <w:bCs/>
          <w:lang w:val="en-US"/>
        </w:rPr>
        <w:t xml:space="preserve">FFS if ‘Total power concept’ is included in list of mechanisms that contribute to </w:t>
      </w:r>
      <w:proofErr w:type="gramStart"/>
      <w:r w:rsidRPr="00562BE8">
        <w:rPr>
          <w:b/>
          <w:bCs/>
          <w:lang w:val="en-US"/>
        </w:rPr>
        <w:t>delta(</w:t>
      </w:r>
      <w:proofErr w:type="spellStart"/>
      <w:proofErr w:type="gramEnd"/>
      <w:r w:rsidRPr="00562BE8">
        <w:rPr>
          <w:b/>
          <w:bCs/>
          <w:lang w:val="en-US"/>
        </w:rPr>
        <w:t>TIB_peak</w:t>
      </w:r>
      <w:proofErr w:type="spellEnd"/>
      <w:r w:rsidRPr="00562BE8">
        <w:rPr>
          <w:b/>
          <w:bCs/>
          <w:lang w:val="en-US"/>
        </w:rPr>
        <w:t>) value. Discuss in next meeting, including why or why not relaxation due to thermal should be standardize</w:t>
      </w:r>
      <w:r w:rsidR="00562BE8">
        <w:rPr>
          <w:b/>
          <w:bCs/>
          <w:lang w:val="en-US"/>
        </w:rPr>
        <w:t>d.</w:t>
      </w:r>
    </w:p>
    <w:p w14:paraId="122F38B8" w14:textId="77777777" w:rsidR="00562BE8" w:rsidRPr="00562BE8" w:rsidRDefault="00562BE8" w:rsidP="00562BE8">
      <w:pPr>
        <w:pStyle w:val="ListParagraph"/>
        <w:ind w:left="1440"/>
        <w:rPr>
          <w:b/>
          <w:bCs/>
          <w:lang w:val="en-US"/>
        </w:rPr>
      </w:pPr>
    </w:p>
    <w:p w14:paraId="66733ACB" w14:textId="4BE4FE5E" w:rsidR="00CA309F" w:rsidRPr="00562BE8" w:rsidRDefault="00CA309F" w:rsidP="00CA309F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 w:rsidRPr="00562BE8">
        <w:rPr>
          <w:b/>
          <w:bCs/>
          <w:lang w:val="en-US"/>
        </w:rPr>
        <w:t>On a</w:t>
      </w:r>
      <w:r w:rsidRPr="00562BE8">
        <w:rPr>
          <w:b/>
          <w:bCs/>
          <w:lang w:val="en-US"/>
        </w:rPr>
        <w:t>rray configuration change between single band UL and inter-band ULCA (examples: splitting array by polarization, splitting array into multiple sub-arrays)</w:t>
      </w:r>
      <w:r w:rsidRPr="00562BE8">
        <w:rPr>
          <w:b/>
          <w:bCs/>
          <w:lang w:val="en-US"/>
        </w:rPr>
        <w:t>:</w:t>
      </w:r>
    </w:p>
    <w:p w14:paraId="3A53476C" w14:textId="6ADB3AFA" w:rsidR="00CA309F" w:rsidRPr="00562BE8" w:rsidRDefault="00CA309F" w:rsidP="00CA309F">
      <w:pPr>
        <w:pStyle w:val="ListParagraph"/>
        <w:numPr>
          <w:ilvl w:val="1"/>
          <w:numId w:val="4"/>
        </w:numPr>
        <w:rPr>
          <w:b/>
          <w:bCs/>
          <w:lang w:val="en-US"/>
        </w:rPr>
      </w:pPr>
      <w:r w:rsidRPr="00562BE8">
        <w:rPr>
          <w:b/>
          <w:bCs/>
          <w:lang w:val="en-US"/>
        </w:rPr>
        <w:t xml:space="preserve">UEs are not precluded from using </w:t>
      </w:r>
      <w:r w:rsidRPr="00562BE8">
        <w:rPr>
          <w:b/>
          <w:bCs/>
          <w:lang w:val="en-US"/>
        </w:rPr>
        <w:t xml:space="preserve">this </w:t>
      </w:r>
      <w:r w:rsidRPr="00562BE8">
        <w:rPr>
          <w:b/>
          <w:bCs/>
          <w:lang w:val="en-US"/>
        </w:rPr>
        <w:t xml:space="preserve">technique. </w:t>
      </w:r>
    </w:p>
    <w:p w14:paraId="730D8EC2" w14:textId="6ED92E4F" w:rsidR="00CA309F" w:rsidRPr="00562BE8" w:rsidRDefault="00CA309F" w:rsidP="00CA309F">
      <w:pPr>
        <w:pStyle w:val="ListParagraph"/>
        <w:numPr>
          <w:ilvl w:val="1"/>
          <w:numId w:val="4"/>
        </w:numPr>
        <w:rPr>
          <w:b/>
          <w:bCs/>
          <w:lang w:val="en-US"/>
        </w:rPr>
      </w:pPr>
      <w:r w:rsidRPr="00562BE8">
        <w:rPr>
          <w:b/>
          <w:bCs/>
          <w:lang w:val="en-US"/>
        </w:rPr>
        <w:t>This technique</w:t>
      </w:r>
      <w:r w:rsidRPr="00562BE8">
        <w:rPr>
          <w:b/>
          <w:bCs/>
          <w:lang w:val="en-US"/>
        </w:rPr>
        <w:t xml:space="preserve"> is not included in list of mechanisms that contribute to </w:t>
      </w:r>
      <w:proofErr w:type="gramStart"/>
      <w:r w:rsidRPr="00562BE8">
        <w:rPr>
          <w:b/>
          <w:bCs/>
          <w:lang w:val="en-US"/>
        </w:rPr>
        <w:t>delta(</w:t>
      </w:r>
      <w:proofErr w:type="spellStart"/>
      <w:proofErr w:type="gramEnd"/>
      <w:r w:rsidRPr="00562BE8">
        <w:rPr>
          <w:b/>
          <w:bCs/>
          <w:lang w:val="en-US"/>
        </w:rPr>
        <w:t>TIB_peak</w:t>
      </w:r>
      <w:proofErr w:type="spellEnd"/>
      <w:r w:rsidRPr="00562BE8">
        <w:rPr>
          <w:b/>
          <w:bCs/>
          <w:lang w:val="en-US"/>
        </w:rPr>
        <w:t xml:space="preserve">) value. </w:t>
      </w:r>
    </w:p>
    <w:p w14:paraId="392A53FA" w14:textId="77777777" w:rsidR="00A03470" w:rsidRDefault="00A03470" w:rsidP="00CA309F">
      <w:pPr>
        <w:pStyle w:val="ListParagraph"/>
        <w:rPr>
          <w:b/>
          <w:bCs/>
          <w:lang w:val="en-US"/>
        </w:rPr>
      </w:pPr>
    </w:p>
    <w:p w14:paraId="7BF23029" w14:textId="7C294B3C" w:rsidR="005D2000" w:rsidRDefault="00F52BC0">
      <w:pPr>
        <w:pStyle w:val="Heading1"/>
      </w:pPr>
      <w:r>
        <w:t>3. WF – Relaxations to meet common EIRP spherical coverage</w:t>
      </w:r>
    </w:p>
    <w:p w14:paraId="152E9314" w14:textId="77777777" w:rsidR="005D2000" w:rsidRDefault="00F52BC0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This category is equivalent to </w:t>
      </w:r>
      <w:proofErr w:type="gramStart"/>
      <w:r>
        <w:rPr>
          <w:b/>
          <w:bCs/>
          <w:lang w:val="en-US"/>
        </w:rPr>
        <w:t>delta(</w:t>
      </w:r>
      <w:proofErr w:type="spellStart"/>
      <w:proofErr w:type="gramEnd"/>
      <w:r>
        <w:rPr>
          <w:b/>
          <w:bCs/>
          <w:lang w:val="en-US"/>
        </w:rPr>
        <w:t>TIB_spherical</w:t>
      </w:r>
      <w:proofErr w:type="spellEnd"/>
      <w:r>
        <w:rPr>
          <w:b/>
          <w:bCs/>
          <w:lang w:val="en-US"/>
        </w:rPr>
        <w:t xml:space="preserve">). </w:t>
      </w:r>
    </w:p>
    <w:p w14:paraId="36CD153F" w14:textId="77777777" w:rsidR="005D2000" w:rsidRDefault="005D2000">
      <w:pPr>
        <w:pStyle w:val="ListParagraph"/>
        <w:rPr>
          <w:b/>
          <w:bCs/>
          <w:lang w:val="en-US"/>
        </w:rPr>
      </w:pPr>
    </w:p>
    <w:p w14:paraId="74B4E774" w14:textId="77777777" w:rsidR="005D2000" w:rsidRDefault="00F52BC0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>
        <w:rPr>
          <w:b/>
          <w:bCs/>
          <w:lang w:val="en-US"/>
        </w:rPr>
        <w:t>Relaxation applies relative to min. EIRP in tables 6.2.1.x-3 (single-band single-CC spherical coverage EIRP requirements without MBR).</w:t>
      </w:r>
    </w:p>
    <w:p w14:paraId="5B20379D" w14:textId="77777777" w:rsidR="005D2000" w:rsidRDefault="005D2000">
      <w:pPr>
        <w:pStyle w:val="ListParagraph"/>
        <w:rPr>
          <w:b/>
          <w:bCs/>
          <w:lang w:val="en-US"/>
        </w:rPr>
      </w:pPr>
    </w:p>
    <w:p w14:paraId="2C8336E8" w14:textId="1026E214" w:rsidR="00F777EF" w:rsidRPr="000A504C" w:rsidRDefault="00F52BC0" w:rsidP="00F777EF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 w:rsidRPr="000A504C">
        <w:rPr>
          <w:b/>
          <w:bCs/>
          <w:lang w:val="en-US"/>
        </w:rPr>
        <w:t>Relaxation from CA MPR is separately applicable.</w:t>
      </w:r>
    </w:p>
    <w:p w14:paraId="349DC3DE" w14:textId="77777777" w:rsidR="00EF6FAD" w:rsidRDefault="00EF6FAD" w:rsidP="00EF6FAD">
      <w:pPr>
        <w:pStyle w:val="ListParagraph"/>
        <w:rPr>
          <w:b/>
          <w:bCs/>
          <w:lang w:val="en-US"/>
        </w:rPr>
      </w:pPr>
    </w:p>
    <w:p w14:paraId="6B970D68" w14:textId="6944673C" w:rsidR="005D2000" w:rsidRDefault="00843C83">
      <w:pPr>
        <w:pStyle w:val="ListParagraph"/>
        <w:numPr>
          <w:ilvl w:val="0"/>
          <w:numId w:val="5"/>
        </w:numPr>
        <w:rPr>
          <w:b/>
          <w:bCs/>
          <w:lang w:val="en-US"/>
        </w:rPr>
      </w:pPr>
      <w:r>
        <w:rPr>
          <w:b/>
          <w:bCs/>
          <w:lang w:val="en-US"/>
        </w:rPr>
        <w:t>Tentative agreement: [R</w:t>
      </w:r>
      <w:r w:rsidR="00F52BC0">
        <w:rPr>
          <w:b/>
          <w:bCs/>
          <w:lang w:val="en-US"/>
        </w:rPr>
        <w:t xml:space="preserve">elaxation for common spherical coverage </w:t>
      </w:r>
      <w:proofErr w:type="gramStart"/>
      <w:r w:rsidR="00F52BC0">
        <w:rPr>
          <w:b/>
          <w:bCs/>
          <w:lang w:val="en-US"/>
        </w:rPr>
        <w:t>delta(</w:t>
      </w:r>
      <w:proofErr w:type="spellStart"/>
      <w:proofErr w:type="gramEnd"/>
      <w:r w:rsidR="00F52BC0">
        <w:rPr>
          <w:b/>
          <w:bCs/>
          <w:lang w:val="en-US"/>
        </w:rPr>
        <w:t>TIB_spherical</w:t>
      </w:r>
      <w:proofErr w:type="spellEnd"/>
      <w:r w:rsidR="00F52BC0">
        <w:rPr>
          <w:b/>
          <w:bCs/>
          <w:lang w:val="en-US"/>
        </w:rPr>
        <w:t>) is derived as addition of the quantities below:</w:t>
      </w:r>
    </w:p>
    <w:p w14:paraId="1CEA32BD" w14:textId="77777777" w:rsidR="005D2000" w:rsidRDefault="00F52BC0">
      <w:pPr>
        <w:pStyle w:val="ListParagraph"/>
        <w:numPr>
          <w:ilvl w:val="1"/>
          <w:numId w:val="5"/>
        </w:numPr>
        <w:rPr>
          <w:b/>
          <w:bCs/>
          <w:lang w:val="en-US"/>
        </w:rPr>
      </w:pPr>
      <w:r>
        <w:rPr>
          <w:b/>
          <w:bCs/>
          <w:lang w:val="en-US"/>
        </w:rPr>
        <w:t>Total peak EIRP Relaxations (X/Y, see WF.2)</w:t>
      </w:r>
    </w:p>
    <w:p w14:paraId="5FA93C1F" w14:textId="6E1E097C" w:rsidR="005D2000" w:rsidRDefault="00F52BC0">
      <w:pPr>
        <w:pStyle w:val="ListParagraph"/>
        <w:numPr>
          <w:ilvl w:val="1"/>
          <w:numId w:val="5"/>
        </w:numPr>
        <w:rPr>
          <w:b/>
          <w:bCs/>
          <w:lang w:val="en-US"/>
        </w:rPr>
      </w:pPr>
      <w:r>
        <w:rPr>
          <w:b/>
          <w:bCs/>
          <w:lang w:val="en-US"/>
        </w:rPr>
        <w:t>Relaxation ‘</w:t>
      </w:r>
      <w:proofErr w:type="spellStart"/>
      <w:r>
        <w:rPr>
          <w:b/>
          <w:bCs/>
          <w:lang w:val="en-US"/>
        </w:rPr>
        <w:t>R_overlap</w:t>
      </w:r>
      <w:proofErr w:type="spellEnd"/>
      <w:r>
        <w:rPr>
          <w:b/>
          <w:bCs/>
          <w:lang w:val="en-US"/>
        </w:rPr>
        <w:t xml:space="preserve">’ due to imperfect overlap in spherical coverage regions of the two bands (i.e., not covered by </w:t>
      </w:r>
      <w:r w:rsidR="00573FAB">
        <w:rPr>
          <w:b/>
          <w:bCs/>
          <w:lang w:val="en-US"/>
        </w:rPr>
        <w:t>4</w:t>
      </w:r>
      <w:r>
        <w:rPr>
          <w:b/>
          <w:bCs/>
          <w:lang w:val="en-US"/>
        </w:rPr>
        <w:t>a above)</w:t>
      </w:r>
    </w:p>
    <w:p w14:paraId="7A746BB1" w14:textId="0D60400D" w:rsidR="005D2000" w:rsidRDefault="00F52BC0">
      <w:pPr>
        <w:pStyle w:val="ListParagraph"/>
        <w:numPr>
          <w:ilvl w:val="2"/>
          <w:numId w:val="5"/>
        </w:num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R_overlap</w:t>
      </w:r>
      <w:proofErr w:type="spellEnd"/>
      <w:r>
        <w:rPr>
          <w:b/>
          <w:bCs/>
          <w:lang w:val="en-US"/>
        </w:rPr>
        <w:t xml:space="preserve"> to be aligned with value derived from </w:t>
      </w:r>
      <w:proofErr w:type="gramStart"/>
      <w:r>
        <w:rPr>
          <w:b/>
          <w:bCs/>
          <w:lang w:val="en-US"/>
        </w:rPr>
        <w:t>delta(</w:t>
      </w:r>
      <w:proofErr w:type="spellStart"/>
      <w:proofErr w:type="gramEnd"/>
      <w:r>
        <w:rPr>
          <w:b/>
          <w:bCs/>
          <w:lang w:val="en-US"/>
        </w:rPr>
        <w:t>RIB_spherical</w:t>
      </w:r>
      <w:proofErr w:type="spellEnd"/>
      <w:r>
        <w:rPr>
          <w:b/>
          <w:bCs/>
          <w:lang w:val="en-US"/>
        </w:rPr>
        <w:t>)</w:t>
      </w:r>
      <w:r w:rsidR="00562BE8">
        <w:rPr>
          <w:b/>
          <w:bCs/>
          <w:lang w:val="en-US"/>
        </w:rPr>
        <w:t>]</w:t>
      </w:r>
    </w:p>
    <w:p w14:paraId="1E567881" w14:textId="77777777" w:rsidR="005D2000" w:rsidRDefault="00F52BC0">
      <w:pPr>
        <w:pStyle w:val="Heading1"/>
      </w:pPr>
      <w:r>
        <w:lastRenderedPageBreak/>
        <w:t>4.</w:t>
      </w:r>
      <w:r>
        <w:tab/>
        <w:t>WF – CA MPR framework</w:t>
      </w:r>
    </w:p>
    <w:p w14:paraId="7659AE6C" w14:textId="7D5A8C42" w:rsidR="005D2000" w:rsidRDefault="00F52BC0">
      <w:pPr>
        <w:pStyle w:val="ListParagraph"/>
        <w:numPr>
          <w:ilvl w:val="0"/>
          <w:numId w:val="6"/>
        </w:numPr>
        <w:rPr>
          <w:b/>
          <w:bCs/>
          <w:lang w:val="en-US"/>
        </w:rPr>
      </w:pPr>
      <w:r>
        <w:rPr>
          <w:b/>
          <w:bCs/>
          <w:lang w:val="en-US" w:eastAsia="zh-CN"/>
        </w:rPr>
        <w:t>CA MPR applies in addition to relaxations in WF.2 and WF.3.</w:t>
      </w:r>
      <w:r w:rsidR="004449E7">
        <w:rPr>
          <w:b/>
          <w:bCs/>
          <w:lang w:val="en-US" w:eastAsia="zh-CN"/>
        </w:rPr>
        <w:t xml:space="preserve"> </w:t>
      </w:r>
    </w:p>
    <w:p w14:paraId="698562F6" w14:textId="77777777" w:rsidR="005D2000" w:rsidRDefault="005D2000">
      <w:pPr>
        <w:pStyle w:val="ListParagraph"/>
        <w:rPr>
          <w:b/>
          <w:bCs/>
          <w:lang w:val="en-US"/>
        </w:rPr>
      </w:pPr>
    </w:p>
    <w:p w14:paraId="3D326FC7" w14:textId="77777777" w:rsidR="005D2000" w:rsidRDefault="00F52BC0">
      <w:pPr>
        <w:pStyle w:val="ListParagraph"/>
        <w:numPr>
          <w:ilvl w:val="0"/>
          <w:numId w:val="6"/>
        </w:numPr>
        <w:rPr>
          <w:b/>
          <w:bCs/>
          <w:lang w:val="en-US"/>
        </w:rPr>
      </w:pPr>
      <w:r>
        <w:rPr>
          <w:b/>
          <w:bCs/>
          <w:lang w:val="en-US" w:eastAsia="zh-CN"/>
        </w:rPr>
        <w:t xml:space="preserve">CA MPR = max </w:t>
      </w:r>
      <w:proofErr w:type="gramStart"/>
      <w:r>
        <w:rPr>
          <w:b/>
          <w:bCs/>
          <w:lang w:val="en-US" w:eastAsia="zh-CN"/>
        </w:rPr>
        <w:t>{ MPR</w:t>
      </w:r>
      <w:r>
        <w:rPr>
          <w:b/>
          <w:bCs/>
          <w:vertAlign w:val="subscript"/>
          <w:lang w:val="en-US" w:eastAsia="zh-CN"/>
        </w:rPr>
        <w:t>PA</w:t>
      </w:r>
      <w:proofErr w:type="gramEnd"/>
      <w:r>
        <w:rPr>
          <w:b/>
          <w:bCs/>
          <w:vertAlign w:val="subscript"/>
          <w:lang w:val="en-US" w:eastAsia="zh-CN"/>
        </w:rPr>
        <w:t>-PA</w:t>
      </w:r>
      <w:r>
        <w:rPr>
          <w:b/>
          <w:bCs/>
          <w:lang w:val="en-US" w:eastAsia="zh-CN"/>
        </w:rPr>
        <w:t xml:space="preserve">, </w:t>
      </w:r>
      <w:proofErr w:type="spellStart"/>
      <w:r>
        <w:rPr>
          <w:b/>
          <w:bCs/>
          <w:lang w:val="en-US" w:eastAsia="zh-CN"/>
        </w:rPr>
        <w:t>MPR</w:t>
      </w:r>
      <w:r>
        <w:rPr>
          <w:b/>
          <w:bCs/>
          <w:vertAlign w:val="subscript"/>
          <w:lang w:val="en-US" w:eastAsia="zh-CN"/>
        </w:rPr>
        <w:t>waveform&amp;modulation&amp;BW&amp;etc</w:t>
      </w:r>
      <w:proofErr w:type="spellEnd"/>
      <w:r>
        <w:rPr>
          <w:b/>
          <w:bCs/>
          <w:lang w:val="en-US" w:eastAsia="zh-CN"/>
        </w:rPr>
        <w:t xml:space="preserve"> }</w:t>
      </w:r>
    </w:p>
    <w:p w14:paraId="52F6FB29" w14:textId="77777777" w:rsidR="005D2000" w:rsidRDefault="00F52BC0">
      <w:pPr>
        <w:pStyle w:val="ListParagraph"/>
        <w:rPr>
          <w:b/>
          <w:bCs/>
          <w:lang w:val="en-US"/>
        </w:rPr>
      </w:pPr>
      <w:r>
        <w:rPr>
          <w:b/>
          <w:bCs/>
          <w:lang w:val="en-US"/>
        </w:rPr>
        <w:t>Where:</w:t>
      </w:r>
    </w:p>
    <w:p w14:paraId="680E33E0" w14:textId="1D2B4B9E" w:rsidR="005D2000" w:rsidRPr="00676FB9" w:rsidRDefault="00F52BC0">
      <w:pPr>
        <w:pStyle w:val="ListParagraph"/>
        <w:ind w:left="1440"/>
        <w:rPr>
          <w:b/>
          <w:bCs/>
          <w:lang w:val="en-US"/>
        </w:rPr>
      </w:pPr>
      <w:proofErr w:type="spellStart"/>
      <w:r>
        <w:rPr>
          <w:b/>
          <w:bCs/>
          <w:lang w:val="en-US" w:eastAsia="zh-CN"/>
        </w:rPr>
        <w:t>MPR</w:t>
      </w:r>
      <w:r>
        <w:rPr>
          <w:b/>
          <w:bCs/>
          <w:vertAlign w:val="subscript"/>
          <w:lang w:val="en-US" w:eastAsia="zh-CN"/>
        </w:rPr>
        <w:t>waveform&amp;modulation</w:t>
      </w:r>
      <w:r w:rsidRPr="00676FB9">
        <w:rPr>
          <w:b/>
          <w:bCs/>
          <w:vertAlign w:val="subscript"/>
          <w:lang w:val="en-US" w:eastAsia="zh-CN"/>
        </w:rPr>
        <w:t>&amp;BW&amp;etc</w:t>
      </w:r>
      <w:proofErr w:type="spellEnd"/>
      <w:r w:rsidRPr="00676FB9">
        <w:rPr>
          <w:b/>
          <w:bCs/>
          <w:lang w:val="en-US" w:eastAsia="zh-CN"/>
        </w:rPr>
        <w:t xml:space="preserve"> </w:t>
      </w:r>
      <w:r w:rsidRPr="00676FB9">
        <w:rPr>
          <w:b/>
          <w:bCs/>
          <w:lang w:val="en-US"/>
        </w:rPr>
        <w:t>is per section</w:t>
      </w:r>
      <w:r w:rsidR="00542C49">
        <w:rPr>
          <w:b/>
          <w:bCs/>
          <w:lang w:val="en-US"/>
        </w:rPr>
        <w:t>s</w:t>
      </w:r>
      <w:r w:rsidRPr="00676FB9">
        <w:rPr>
          <w:b/>
          <w:bCs/>
          <w:lang w:val="en-US"/>
        </w:rPr>
        <w:t xml:space="preserve"> </w:t>
      </w:r>
      <w:r w:rsidR="00321AB5" w:rsidRPr="00676FB9">
        <w:rPr>
          <w:b/>
          <w:bCs/>
          <w:lang w:val="en-US"/>
        </w:rPr>
        <w:t>[</w:t>
      </w:r>
      <w:r w:rsidRPr="00676FB9">
        <w:rPr>
          <w:b/>
          <w:bCs/>
          <w:lang w:val="en-US"/>
        </w:rPr>
        <w:t>6.2.2.x</w:t>
      </w:r>
      <w:r w:rsidR="00321AB5" w:rsidRPr="00676FB9">
        <w:rPr>
          <w:b/>
          <w:bCs/>
          <w:lang w:val="en-US"/>
        </w:rPr>
        <w:t>]</w:t>
      </w:r>
      <w:r w:rsidR="009331DC">
        <w:rPr>
          <w:b/>
          <w:bCs/>
          <w:lang w:val="en-US"/>
        </w:rPr>
        <w:t>.</w:t>
      </w:r>
    </w:p>
    <w:p w14:paraId="03E90C5E" w14:textId="13FE4860" w:rsidR="005D2000" w:rsidRPr="00676FB9" w:rsidRDefault="00F52BC0">
      <w:pPr>
        <w:pStyle w:val="ListParagraph"/>
        <w:ind w:left="1440"/>
        <w:rPr>
          <w:b/>
          <w:bCs/>
          <w:lang w:val="en-US"/>
        </w:rPr>
      </w:pPr>
      <w:r w:rsidRPr="00676FB9">
        <w:rPr>
          <w:b/>
          <w:bCs/>
          <w:lang w:val="en-US" w:eastAsia="zh-CN"/>
        </w:rPr>
        <w:t>MPR</w:t>
      </w:r>
      <w:r w:rsidRPr="00676FB9">
        <w:rPr>
          <w:b/>
          <w:bCs/>
          <w:vertAlign w:val="subscript"/>
          <w:lang w:val="en-US" w:eastAsia="zh-CN"/>
        </w:rPr>
        <w:t>PA-PA</w:t>
      </w:r>
      <w:r w:rsidRPr="00676FB9">
        <w:rPr>
          <w:b/>
          <w:bCs/>
          <w:lang w:val="en-US"/>
        </w:rPr>
        <w:t xml:space="preserve"> is for compliance with limits in 6.5 and 6.5A for inter-band ULCA</w:t>
      </w:r>
      <w:r w:rsidR="009331DC">
        <w:rPr>
          <w:b/>
          <w:bCs/>
          <w:lang w:val="en-US"/>
        </w:rPr>
        <w:t>.</w:t>
      </w:r>
      <w:r w:rsidRPr="00676FB9">
        <w:rPr>
          <w:b/>
          <w:bCs/>
          <w:lang w:val="en-US"/>
        </w:rPr>
        <w:t xml:space="preserve"> </w:t>
      </w:r>
    </w:p>
    <w:p w14:paraId="1E8C2C85" w14:textId="31F9F74B" w:rsidR="005D2000" w:rsidRDefault="00D92D5E" w:rsidP="00D92D5E">
      <w:pPr>
        <w:pStyle w:val="ListParagraph"/>
        <w:ind w:firstLine="720"/>
        <w:rPr>
          <w:b/>
          <w:bCs/>
          <w:lang w:val="en-US"/>
        </w:rPr>
      </w:pPr>
      <w:r w:rsidRPr="00676FB9">
        <w:rPr>
          <w:b/>
          <w:bCs/>
          <w:lang w:val="en-US" w:eastAsia="zh-CN"/>
        </w:rPr>
        <w:t>MPR</w:t>
      </w:r>
      <w:r w:rsidRPr="00676FB9">
        <w:rPr>
          <w:b/>
          <w:bCs/>
          <w:vertAlign w:val="subscript"/>
          <w:lang w:val="en-US" w:eastAsia="zh-CN"/>
        </w:rPr>
        <w:t>PA-PA</w:t>
      </w:r>
      <w:r w:rsidRPr="00676FB9">
        <w:rPr>
          <w:b/>
          <w:bCs/>
          <w:lang w:val="en-US"/>
        </w:rPr>
        <w:t xml:space="preserve"> is only applicable when both bands are activated</w:t>
      </w:r>
      <w:r w:rsidR="001D494C" w:rsidRPr="00676FB9">
        <w:rPr>
          <w:b/>
          <w:bCs/>
          <w:lang w:val="en-US"/>
        </w:rPr>
        <w:t>.</w:t>
      </w:r>
    </w:p>
    <w:p w14:paraId="5D90C0A0" w14:textId="77777777" w:rsidR="00676FB9" w:rsidRDefault="00676FB9" w:rsidP="00D92D5E">
      <w:pPr>
        <w:pStyle w:val="ListParagraph"/>
        <w:ind w:firstLine="720"/>
        <w:rPr>
          <w:b/>
          <w:bCs/>
          <w:lang w:val="en-US"/>
        </w:rPr>
      </w:pPr>
    </w:p>
    <w:p w14:paraId="405E84D7" w14:textId="77777777" w:rsidR="00942097" w:rsidRDefault="00942097" w:rsidP="00942097">
      <w:pPr>
        <w:pStyle w:val="ListParagraph"/>
        <w:numPr>
          <w:ilvl w:val="0"/>
          <w:numId w:val="6"/>
        </w:numPr>
        <w:rPr>
          <w:b/>
          <w:bCs/>
        </w:rPr>
      </w:pPr>
      <w:r>
        <w:rPr>
          <w:b/>
          <w:bCs/>
        </w:rPr>
        <w:t xml:space="preserve">Same </w:t>
      </w:r>
      <w:r>
        <w:rPr>
          <w:b/>
          <w:bCs/>
          <w:lang w:val="en-US" w:eastAsia="zh-CN"/>
        </w:rPr>
        <w:t>MPR</w:t>
      </w:r>
      <w:r>
        <w:rPr>
          <w:b/>
          <w:bCs/>
          <w:vertAlign w:val="subscript"/>
          <w:lang w:val="en-US" w:eastAsia="zh-CN"/>
        </w:rPr>
        <w:t>PA-PA</w:t>
      </w:r>
      <w:r>
        <w:rPr>
          <w:b/>
          <w:bCs/>
          <w:lang w:val="en-US"/>
        </w:rPr>
        <w:t xml:space="preserve"> </w:t>
      </w:r>
      <w:r>
        <w:rPr>
          <w:b/>
          <w:bCs/>
        </w:rPr>
        <w:t>applies per band to each band in the band combination.</w:t>
      </w:r>
    </w:p>
    <w:p w14:paraId="0551831E" w14:textId="1E67021F" w:rsidR="00942097" w:rsidRDefault="00942097" w:rsidP="008D7517">
      <w:pPr>
        <w:rPr>
          <w:b/>
          <w:bCs/>
          <w:highlight w:val="yellow"/>
          <w:lang w:val="en-US"/>
        </w:rPr>
      </w:pPr>
    </w:p>
    <w:p w14:paraId="1BB1B584" w14:textId="3F259C7D" w:rsidR="005D2000" w:rsidRDefault="00F52BC0">
      <w:pPr>
        <w:pStyle w:val="Heading1"/>
      </w:pPr>
      <w:r>
        <w:t>5.</w:t>
      </w:r>
      <w:r>
        <w:tab/>
        <w:t>WF – Power Control</w:t>
      </w:r>
    </w:p>
    <w:p w14:paraId="0B8D3BE8" w14:textId="2FE5FC89" w:rsidR="005D2000" w:rsidRDefault="00A50DF1">
      <w:pPr>
        <w:pStyle w:val="ListParagraph"/>
        <w:numPr>
          <w:ilvl w:val="0"/>
          <w:numId w:val="7"/>
        </w:numPr>
        <w:rPr>
          <w:b/>
          <w:bCs/>
        </w:rPr>
      </w:pPr>
      <w:r w:rsidRPr="00A50DF1">
        <w:rPr>
          <w:b/>
          <w:bCs/>
          <w:lang w:val="en-US"/>
        </w:rPr>
        <w:t>FFS. Continue discussion in next meeting if changes are needed.</w:t>
      </w:r>
      <w:r>
        <w:rPr>
          <w:b/>
          <w:bCs/>
          <w:lang w:val="en-US"/>
        </w:rPr>
        <w:t xml:space="preserve"> </w:t>
      </w:r>
      <w:r w:rsidR="00F52BC0">
        <w:rPr>
          <w:b/>
          <w:bCs/>
          <w:lang w:val="en-US"/>
        </w:rPr>
        <w:t>Options:</w:t>
      </w:r>
    </w:p>
    <w:p w14:paraId="443FFA8A" w14:textId="77777777" w:rsidR="005D2000" w:rsidRDefault="00F52BC0">
      <w:pPr>
        <w:pStyle w:val="ListParagraph"/>
        <w:numPr>
          <w:ilvl w:val="1"/>
          <w:numId w:val="7"/>
        </w:numPr>
        <w:rPr>
          <w:b/>
          <w:bCs/>
        </w:rPr>
      </w:pPr>
      <w:r>
        <w:rPr>
          <w:b/>
          <w:bCs/>
          <w:lang w:val="en-US"/>
        </w:rPr>
        <w:t xml:space="preserve">for UL inter-band CA power control in FR2, the existing behavior in 38.213 is assumed: the UE configures a PCMAX in an implementation-specific manner like for the intra-band case and relative power limits are used for controlling the power on the serving cells. PCMAX ≥ </w:t>
      </w:r>
      <w:proofErr w:type="spellStart"/>
      <w:proofErr w:type="gramStart"/>
      <w:r>
        <w:rPr>
          <w:b/>
          <w:bCs/>
          <w:lang w:val="en-US"/>
        </w:rPr>
        <w:t>PCMAX,f</w:t>
      </w:r>
      <w:proofErr w:type="gramEnd"/>
      <w:r>
        <w:rPr>
          <w:b/>
          <w:bCs/>
          <w:lang w:val="en-US"/>
        </w:rPr>
        <w:t>,c</w:t>
      </w:r>
      <w:proofErr w:type="spellEnd"/>
      <w:r>
        <w:rPr>
          <w:b/>
          <w:bCs/>
          <w:lang w:val="en-US"/>
        </w:rPr>
        <w:t xml:space="preserve"> for each configured serving cell c with </w:t>
      </w:r>
      <w:proofErr w:type="spellStart"/>
      <w:r>
        <w:rPr>
          <w:b/>
          <w:bCs/>
          <w:lang w:val="en-US"/>
        </w:rPr>
        <w:t>PCMAX,f,c</w:t>
      </w:r>
      <w:proofErr w:type="spellEnd"/>
      <w:r>
        <w:rPr>
          <w:b/>
          <w:bCs/>
          <w:lang w:val="en-US"/>
        </w:rPr>
        <w:t xml:space="preserve"> as specified in clause 6.2.4 with parameters MPR and A-MPR as specified per serving cell or modified as needed for the band combination (CA MPR)</w:t>
      </w:r>
    </w:p>
    <w:p w14:paraId="657B5001" w14:textId="77777777" w:rsidR="005D2000" w:rsidRDefault="00F52BC0">
      <w:pPr>
        <w:pStyle w:val="ListParagraph"/>
        <w:numPr>
          <w:ilvl w:val="1"/>
          <w:numId w:val="7"/>
        </w:numPr>
        <w:rPr>
          <w:b/>
          <w:bCs/>
        </w:rPr>
      </w:pPr>
      <w:r>
        <w:rPr>
          <w:b/>
          <w:bCs/>
        </w:rPr>
        <w:t xml:space="preserve">Wait for resolution of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dropping problem in intra-band ULCA case</w:t>
      </w:r>
    </w:p>
    <w:p w14:paraId="46B92854" w14:textId="77777777" w:rsidR="005D2000" w:rsidRDefault="00F52BC0">
      <w:pPr>
        <w:pStyle w:val="ListParagraph"/>
        <w:numPr>
          <w:ilvl w:val="1"/>
          <w:numId w:val="7"/>
        </w:numPr>
        <w:rPr>
          <w:b/>
          <w:bCs/>
        </w:rPr>
      </w:pPr>
      <w:r>
        <w:rPr>
          <w:b/>
          <w:bCs/>
        </w:rPr>
        <w:t>Other</w:t>
      </w:r>
    </w:p>
    <w:p w14:paraId="1C513619" w14:textId="0E966E20" w:rsidR="005D2000" w:rsidRDefault="005D2000">
      <w:pPr>
        <w:spacing w:after="0"/>
      </w:pPr>
    </w:p>
    <w:p w14:paraId="6AB65CB6" w14:textId="77777777" w:rsidR="001A4408" w:rsidRDefault="001A4408">
      <w:pPr>
        <w:spacing w:after="0"/>
        <w:rPr>
          <w:rFonts w:ascii="Arial" w:hAnsi="Arial"/>
          <w:sz w:val="36"/>
        </w:rPr>
      </w:pPr>
      <w:r>
        <w:br w:type="page"/>
      </w:r>
    </w:p>
    <w:p w14:paraId="72952682" w14:textId="7AFD83CE" w:rsidR="005D2000" w:rsidRDefault="00F52BC0">
      <w:pPr>
        <w:pStyle w:val="Heading1"/>
      </w:pPr>
      <w:r>
        <w:lastRenderedPageBreak/>
        <w:t>6.</w:t>
      </w:r>
      <w:r>
        <w:tab/>
        <w:t>WF – Far out-of-band emissions falling into protected bands</w:t>
      </w:r>
    </w:p>
    <w:p w14:paraId="57C28113" w14:textId="189ECDE2" w:rsidR="00BC32EC" w:rsidRDefault="00195A0E" w:rsidP="00BC32EC">
      <w:pPr>
        <w:pStyle w:val="ListParagraph"/>
        <w:numPr>
          <w:ilvl w:val="0"/>
          <w:numId w:val="15"/>
        </w:numPr>
        <w:rPr>
          <w:b/>
          <w:bCs/>
        </w:rPr>
      </w:pPr>
      <w:r w:rsidRPr="0066546C">
        <w:rPr>
          <w:b/>
          <w:bCs/>
        </w:rPr>
        <w:t>C</w:t>
      </w:r>
      <w:r w:rsidR="00F52BC0" w:rsidRPr="0066546C">
        <w:rPr>
          <w:b/>
          <w:bCs/>
        </w:rPr>
        <w:t>oexistence table for inter-band UL CA combinations</w:t>
      </w:r>
      <w:r w:rsidRPr="0066546C">
        <w:rPr>
          <w:b/>
          <w:bCs/>
        </w:rPr>
        <w:t xml:space="preserve"> </w:t>
      </w:r>
      <w:r w:rsidR="0066546C" w:rsidRPr="0066546C">
        <w:rPr>
          <w:b/>
          <w:bCs/>
        </w:rPr>
        <w:t xml:space="preserve">shall be extended by </w:t>
      </w:r>
      <w:r w:rsidR="0066546C" w:rsidRPr="0054106C">
        <w:rPr>
          <w:b/>
          <w:bCs/>
          <w:highlight w:val="yellow"/>
        </w:rPr>
        <w:t>adding rows</w:t>
      </w:r>
      <w:r w:rsidR="0066546C" w:rsidRPr="0066546C">
        <w:rPr>
          <w:b/>
          <w:bCs/>
        </w:rPr>
        <w:t xml:space="preserve"> </w:t>
      </w:r>
      <w:r w:rsidR="00F52BC0" w:rsidRPr="0066546C">
        <w:rPr>
          <w:b/>
          <w:bCs/>
        </w:rPr>
        <w:t>to table 6.5A.3.1-1 for each agreed inter-band CA combination</w:t>
      </w:r>
      <w:r w:rsidR="0054106C">
        <w:rPr>
          <w:b/>
          <w:bCs/>
        </w:rPr>
        <w:t>.</w:t>
      </w:r>
    </w:p>
    <w:p w14:paraId="283DF1AD" w14:textId="697DC295" w:rsidR="005D2000" w:rsidRDefault="00F52BC0" w:rsidP="00BC32EC">
      <w:pPr>
        <w:pStyle w:val="ListParagraph"/>
        <w:numPr>
          <w:ilvl w:val="0"/>
          <w:numId w:val="15"/>
        </w:numPr>
        <w:rPr>
          <w:b/>
          <w:bCs/>
        </w:rPr>
      </w:pPr>
      <w:r w:rsidRPr="00BC32EC">
        <w:rPr>
          <w:b/>
          <w:bCs/>
        </w:rPr>
        <w:t>CA_n257_n259 is only additional entry in Rel-17</w:t>
      </w:r>
      <w:r w:rsidR="0054106C">
        <w:rPr>
          <w:b/>
          <w:bCs/>
        </w:rPr>
        <w:t>.</w:t>
      </w:r>
    </w:p>
    <w:p w14:paraId="0764F95C" w14:textId="2DBA91F2" w:rsidR="00BC32EC" w:rsidRPr="00BC32EC" w:rsidRDefault="00BC32EC" w:rsidP="00BC32EC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 xml:space="preserve">Example shown below, </w:t>
      </w:r>
      <w:r w:rsidR="0054106C">
        <w:rPr>
          <w:b/>
          <w:bCs/>
        </w:rPr>
        <w:t xml:space="preserve">further </w:t>
      </w:r>
      <w:r>
        <w:rPr>
          <w:b/>
          <w:bCs/>
        </w:rPr>
        <w:t>detail changes may be required</w:t>
      </w:r>
      <w:r w:rsidR="0054106C">
        <w:rPr>
          <w:b/>
          <w:bCs/>
        </w:rPr>
        <w:t xml:space="preserve"> before introduction in CR.</w:t>
      </w:r>
    </w:p>
    <w:p w14:paraId="6B6D4573" w14:textId="77777777" w:rsidR="005D2000" w:rsidRDefault="00F52BC0">
      <w:pPr>
        <w:pStyle w:val="TH"/>
        <w:ind w:left="720"/>
        <w:jc w:val="left"/>
        <w:rPr>
          <w:b w:val="0"/>
          <w:bCs/>
        </w:rPr>
      </w:pPr>
      <w:r>
        <w:rPr>
          <w:b w:val="0"/>
          <w:bCs/>
        </w:rPr>
        <w:t xml:space="preserve">Table 6.5A.3.1-1: Requirements for </w:t>
      </w:r>
      <w:r>
        <w:rPr>
          <w:b w:val="0"/>
          <w:bCs/>
          <w:highlight w:val="yellow"/>
        </w:rPr>
        <w:t>intra-band</w:t>
      </w:r>
      <w:r>
        <w:rPr>
          <w:b w:val="0"/>
          <w:bCs/>
        </w:rPr>
        <w:t xml:space="preserve"> CA (</w:t>
      </w:r>
      <w:r>
        <w:rPr>
          <w:b w:val="0"/>
          <w:bCs/>
          <w:highlight w:val="yellow"/>
        </w:rPr>
        <w:t>modified</w:t>
      </w:r>
      <w:r>
        <w:rPr>
          <w:b w:val="0"/>
          <w:bCs/>
        </w:rPr>
        <w:t xml:space="preserve"> in this WF)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2651"/>
        <w:gridCol w:w="782"/>
        <w:gridCol w:w="366"/>
        <w:gridCol w:w="783"/>
        <w:gridCol w:w="1148"/>
        <w:gridCol w:w="862"/>
        <w:gridCol w:w="943"/>
      </w:tblGrid>
      <w:tr w:rsidR="005D2000" w14:paraId="201DD784" w14:textId="77777777">
        <w:trPr>
          <w:trHeight w:val="130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0E312E" w14:textId="77777777" w:rsidR="005D2000" w:rsidRDefault="00F52BC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CA band</w:t>
            </w:r>
          </w:p>
        </w:tc>
        <w:tc>
          <w:tcPr>
            <w:tcW w:w="7535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19AD5" w14:textId="77777777" w:rsidR="005D2000" w:rsidRDefault="00F52BC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Spurious emission</w:t>
            </w:r>
          </w:p>
        </w:tc>
      </w:tr>
      <w:tr w:rsidR="005D2000" w14:paraId="14C46F5F" w14:textId="77777777">
        <w:trPr>
          <w:trHeight w:val="217"/>
          <w:jc w:val="center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1996D" w14:textId="77777777" w:rsidR="005D2000" w:rsidRDefault="005D2000">
            <w:pPr>
              <w:pStyle w:val="TAH"/>
              <w:rPr>
                <w:b w:val="0"/>
                <w:bCs/>
              </w:rPr>
            </w:pP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C7C675" w14:textId="77777777" w:rsidR="005D2000" w:rsidRDefault="00F52BC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Protected band / frequency range</w:t>
            </w:r>
          </w:p>
        </w:tc>
        <w:tc>
          <w:tcPr>
            <w:tcW w:w="19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56ADE" w14:textId="77777777" w:rsidR="005D2000" w:rsidRDefault="00F52BC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Frequency range (MHz)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1A3EF" w14:textId="77777777" w:rsidR="005D2000" w:rsidRDefault="00F52BC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Maximum Level (dBm)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E723" w14:textId="77777777" w:rsidR="005D2000" w:rsidRDefault="00F52BC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MBW (MHz)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AB1DEFC" w14:textId="77777777" w:rsidR="005D2000" w:rsidRDefault="00F52BC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NOTE</w:t>
            </w:r>
          </w:p>
        </w:tc>
      </w:tr>
      <w:tr w:rsidR="005D2000" w14:paraId="3E2EAAAD" w14:textId="77777777">
        <w:trPr>
          <w:trHeight w:val="108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F152DF" w14:textId="77777777" w:rsidR="005D2000" w:rsidRDefault="00F52BC0">
            <w:pPr>
              <w:pStyle w:val="TAC"/>
            </w:pPr>
            <w:r>
              <w:t>CA_n257</w:t>
            </w: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051A2B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r>
              <w:rPr>
                <w:rFonts w:cs="Arial"/>
                <w:szCs w:val="16"/>
              </w:rPr>
              <w:t>NR Band n260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99F57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proofErr w:type="spellStart"/>
            <w:r>
              <w:rPr>
                <w:rFonts w:cs="Arial"/>
                <w:szCs w:val="16"/>
              </w:rPr>
              <w:t>F</w:t>
            </w:r>
            <w:r>
              <w:rPr>
                <w:rFonts w:cs="Arial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29D88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2247A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proofErr w:type="spellStart"/>
            <w:r>
              <w:rPr>
                <w:rFonts w:cs="Arial"/>
                <w:szCs w:val="16"/>
              </w:rPr>
              <w:t>F</w:t>
            </w:r>
            <w:r>
              <w:rPr>
                <w:rFonts w:cs="Arial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2D64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r>
              <w:rPr>
                <w:rFonts w:cs="Arial"/>
                <w:szCs w:val="16"/>
              </w:rPr>
              <w:t>-2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7043B3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3E1F2DB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</w:tr>
      <w:tr w:rsidR="005D2000" w14:paraId="333A4E64" w14:textId="77777777">
        <w:trPr>
          <w:trHeight w:val="108"/>
          <w:jc w:val="center"/>
        </w:trPr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569713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EE80C7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r>
              <w:rPr>
                <w:rFonts w:eastAsia="Malgun Gothic"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F3A11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r>
              <w:rPr>
                <w:rFonts w:eastAsia="Malgun Gothic" w:cs="Arial"/>
                <w:szCs w:val="16"/>
              </w:rPr>
              <w:t>57000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38DF7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r>
              <w:rPr>
                <w:rFonts w:eastAsia="Malgun Gothic"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3D3B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r>
              <w:rPr>
                <w:rFonts w:eastAsia="Malgun Gothic" w:cs="Arial"/>
                <w:szCs w:val="16"/>
              </w:rPr>
              <w:t>66000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BEE0E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r>
              <w:rPr>
                <w:rFonts w:eastAsia="Malgun Gothic" w:cs="Arial"/>
                <w:szCs w:val="16"/>
              </w:rPr>
              <w:t>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585F09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r>
              <w:rPr>
                <w:rFonts w:eastAsia="Malgun Gothic"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242AED7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</w:tr>
      <w:tr w:rsidR="005D2000" w14:paraId="4707D6CD" w14:textId="77777777">
        <w:trPr>
          <w:trHeight w:val="108"/>
          <w:jc w:val="center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E1576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EA467B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r>
              <w:rPr>
                <w:rFonts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EA4C4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r>
              <w:rPr>
                <w:rFonts w:cs="Arial" w:hint="eastAsia"/>
                <w:szCs w:val="16"/>
                <w:lang w:eastAsia="ja-JP"/>
              </w:rPr>
              <w:t>2</w:t>
            </w:r>
            <w:r>
              <w:rPr>
                <w:rFonts w:cs="Arial"/>
                <w:szCs w:val="16"/>
                <w:lang w:eastAsia="ja-JP"/>
              </w:rPr>
              <w:t>3600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3C300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C1FF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r>
              <w:rPr>
                <w:rFonts w:cs="Arial" w:hint="eastAsia"/>
                <w:szCs w:val="16"/>
                <w:lang w:eastAsia="ja-JP"/>
              </w:rPr>
              <w:t>2</w:t>
            </w:r>
            <w:r>
              <w:rPr>
                <w:rFonts w:cs="Arial"/>
                <w:szCs w:val="16"/>
                <w:lang w:eastAsia="ja-JP"/>
              </w:rPr>
              <w:t>4000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3C2A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r>
              <w:rPr>
                <w:rFonts w:cs="Arial" w:hint="eastAsia"/>
                <w:szCs w:val="16"/>
                <w:lang w:eastAsia="ja-JP"/>
              </w:rPr>
              <w:t>1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2FD9A4" w14:textId="77777777" w:rsidR="005D2000" w:rsidRDefault="00F52BC0">
            <w:pPr>
              <w:pStyle w:val="TAC"/>
              <w:rPr>
                <w:rFonts w:eastAsia="Malgun Gothic" w:cs="Arial"/>
                <w:szCs w:val="16"/>
              </w:rPr>
            </w:pPr>
            <w:r>
              <w:rPr>
                <w:rFonts w:cs="Arial" w:hint="eastAsia"/>
                <w:szCs w:val="16"/>
                <w:lang w:eastAsia="ja-JP"/>
              </w:rPr>
              <w:t>2</w:t>
            </w:r>
            <w:r>
              <w:rPr>
                <w:rFonts w:cs="Arial"/>
                <w:szCs w:val="16"/>
                <w:lang w:eastAsia="ja-JP"/>
              </w:rPr>
              <w:t>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2BD663B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  <w:lang w:eastAsia="ja-JP"/>
              </w:rPr>
              <w:t>2</w:t>
            </w:r>
          </w:p>
        </w:tc>
      </w:tr>
      <w:tr w:rsidR="005D2000" w14:paraId="34931736" w14:textId="77777777">
        <w:trPr>
          <w:trHeight w:val="108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2C8497F" w14:textId="77777777" w:rsidR="005D2000" w:rsidRDefault="00F52BC0">
            <w:pPr>
              <w:pStyle w:val="TAC"/>
            </w:pPr>
            <w:r>
              <w:t>….</w:t>
            </w:r>
          </w:p>
        </w:tc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84A81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F07A3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4CAB5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816E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F4696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D39200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E94FBF6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</w:tr>
      <w:tr w:rsidR="005D2000" w14:paraId="22BCC97A" w14:textId="77777777">
        <w:trPr>
          <w:trHeight w:val="108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EE3C6D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CA_n259</w:t>
            </w: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90D1DB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NR Band 257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F7123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proofErr w:type="spellStart"/>
            <w:r>
              <w:rPr>
                <w:rFonts w:cs="Arial"/>
                <w:szCs w:val="16"/>
              </w:rPr>
              <w:t>F</w:t>
            </w:r>
            <w:r>
              <w:rPr>
                <w:rFonts w:cs="Arial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4167E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FC440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proofErr w:type="spellStart"/>
            <w:r>
              <w:rPr>
                <w:rFonts w:cs="Arial"/>
                <w:szCs w:val="16"/>
              </w:rPr>
              <w:t>F</w:t>
            </w:r>
            <w:r>
              <w:rPr>
                <w:rFonts w:cs="Arial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8BB6B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-5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AACE7D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AC06A59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</w:tr>
      <w:tr w:rsidR="005D2000" w14:paraId="56412C37" w14:textId="77777777">
        <w:trPr>
          <w:trHeight w:val="108"/>
          <w:jc w:val="center"/>
        </w:trPr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8A0B70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E5916B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NR Band 261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88585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proofErr w:type="spellStart"/>
            <w:r>
              <w:rPr>
                <w:rFonts w:cs="Arial"/>
                <w:szCs w:val="16"/>
              </w:rPr>
              <w:t>F</w:t>
            </w:r>
            <w:r>
              <w:rPr>
                <w:rFonts w:cs="Arial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1C60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87FA4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proofErr w:type="spellStart"/>
            <w:r>
              <w:rPr>
                <w:rFonts w:cs="Arial"/>
                <w:szCs w:val="16"/>
              </w:rPr>
              <w:t>F</w:t>
            </w:r>
            <w:r>
              <w:rPr>
                <w:rFonts w:cs="Arial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9EA8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-5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07451F9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979871C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</w:tr>
      <w:tr w:rsidR="005D2000" w14:paraId="7FEC63D4" w14:textId="77777777">
        <w:trPr>
          <w:trHeight w:val="108"/>
          <w:jc w:val="center"/>
        </w:trPr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4A1B2A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00E44A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2B00B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36000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86293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6D4D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02340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  <w:lang w:eastAsia="ja-JP"/>
              </w:rPr>
              <w:t>7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3526E3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421CE18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</w:tr>
      <w:tr w:rsidR="005D2000" w14:paraId="736A4735" w14:textId="77777777">
        <w:trPr>
          <w:trHeight w:val="108"/>
          <w:jc w:val="center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EB88C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BAA880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F27F2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57000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C22B1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A77B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66000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508F4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2E5485D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115FBD0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</w:tr>
      <w:tr w:rsidR="005D2000" w14:paraId="390F06D1" w14:textId="77777777">
        <w:trPr>
          <w:trHeight w:val="108"/>
          <w:jc w:val="center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3AA4C7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….</w:t>
            </w: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D04F1F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81029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0BBB3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DB4D2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E9A41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4091C6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5250A75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</w:tr>
      <w:tr w:rsidR="005D2000" w14:paraId="1E250F56" w14:textId="77777777">
        <w:trPr>
          <w:trHeight w:val="108"/>
          <w:jc w:val="center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5160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  <w:highlight w:val="yellow"/>
              </w:rPr>
              <w:t>CA_n257_n259</w:t>
            </w: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8F945C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/>
                <w:szCs w:val="16"/>
                <w:highlight w:val="yellow"/>
              </w:rPr>
              <w:t>NR Band n260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B6802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proofErr w:type="spellStart"/>
            <w:r>
              <w:rPr>
                <w:rFonts w:cs="Arial"/>
                <w:szCs w:val="16"/>
                <w:highlight w:val="yellow"/>
              </w:rPr>
              <w:t>F</w:t>
            </w:r>
            <w:r>
              <w:rPr>
                <w:rFonts w:cs="Arial"/>
                <w:szCs w:val="16"/>
                <w:highlight w:val="yellow"/>
                <w:vertAlign w:val="subscript"/>
              </w:rPr>
              <w:t>DL_low</w:t>
            </w:r>
            <w:proofErr w:type="spellEnd"/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205B9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/>
                <w:szCs w:val="16"/>
                <w:highlight w:val="yellow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23A62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proofErr w:type="spellStart"/>
            <w:r>
              <w:rPr>
                <w:rFonts w:cs="Arial"/>
                <w:szCs w:val="16"/>
                <w:highlight w:val="yellow"/>
              </w:rPr>
              <w:t>F</w:t>
            </w:r>
            <w:r>
              <w:rPr>
                <w:rFonts w:cs="Arial"/>
                <w:szCs w:val="16"/>
                <w:highlight w:val="yellow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6B9F0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/>
                <w:szCs w:val="16"/>
                <w:highlight w:val="yellow"/>
              </w:rPr>
              <w:t>-2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B87FB17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/>
                <w:szCs w:val="16"/>
                <w:highlight w:val="yellow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AB85F19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</w:tr>
      <w:tr w:rsidR="005D2000" w14:paraId="16B6E70B" w14:textId="77777777">
        <w:trPr>
          <w:trHeight w:val="108"/>
          <w:jc w:val="center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1423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733789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eastAsia="Malgun Gothic" w:cs="Arial"/>
                <w:szCs w:val="16"/>
                <w:highlight w:val="yellow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8525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eastAsia="Malgun Gothic" w:cs="Arial"/>
                <w:szCs w:val="16"/>
                <w:highlight w:val="yellow"/>
              </w:rPr>
              <w:t>57000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B860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eastAsia="Malgun Gothic" w:cs="Arial"/>
                <w:szCs w:val="16"/>
                <w:highlight w:val="yellow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43634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eastAsia="Malgun Gothic" w:cs="Arial"/>
                <w:szCs w:val="16"/>
                <w:highlight w:val="yellow"/>
              </w:rPr>
              <w:t>66000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06859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eastAsia="Malgun Gothic" w:cs="Arial"/>
                <w:szCs w:val="16"/>
                <w:highlight w:val="yellow"/>
              </w:rPr>
              <w:t>2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64FD0AF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/>
                <w:szCs w:val="16"/>
                <w:highlight w:val="yellow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F05A5CF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</w:tr>
      <w:tr w:rsidR="005D2000" w14:paraId="750E8145" w14:textId="77777777">
        <w:trPr>
          <w:trHeight w:val="108"/>
          <w:jc w:val="center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59C1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E202E6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/>
                <w:szCs w:val="16"/>
                <w:highlight w:val="yellow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61DD4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 w:hint="eastAsia"/>
                <w:szCs w:val="16"/>
                <w:highlight w:val="yellow"/>
                <w:lang w:eastAsia="ja-JP"/>
              </w:rPr>
              <w:t>2</w:t>
            </w:r>
            <w:r>
              <w:rPr>
                <w:rFonts w:cs="Arial"/>
                <w:szCs w:val="16"/>
                <w:highlight w:val="yellow"/>
                <w:lang w:eastAsia="ja-JP"/>
              </w:rPr>
              <w:t>3600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32A8E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/>
                <w:szCs w:val="16"/>
                <w:highlight w:val="yellow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44992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 w:hint="eastAsia"/>
                <w:szCs w:val="16"/>
                <w:highlight w:val="yellow"/>
                <w:lang w:eastAsia="ja-JP"/>
              </w:rPr>
              <w:t>2</w:t>
            </w:r>
            <w:r>
              <w:rPr>
                <w:rFonts w:cs="Arial"/>
                <w:szCs w:val="16"/>
                <w:highlight w:val="yellow"/>
                <w:lang w:eastAsia="ja-JP"/>
              </w:rPr>
              <w:t>4000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76AE3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 w:hint="eastAsia"/>
                <w:szCs w:val="16"/>
                <w:highlight w:val="yellow"/>
                <w:lang w:eastAsia="ja-JP"/>
              </w:rPr>
              <w:t>1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E9C6241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/>
                <w:szCs w:val="16"/>
                <w:highlight w:val="yellow"/>
              </w:rPr>
              <w:t>200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0721EA5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</w:tr>
      <w:tr w:rsidR="005D2000" w14:paraId="26B29C17" w14:textId="77777777">
        <w:trPr>
          <w:trHeight w:val="108"/>
          <w:jc w:val="center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3265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D4301F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/>
                <w:szCs w:val="16"/>
                <w:highlight w:val="yellow"/>
              </w:rPr>
              <w:t>NR Band 257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F085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proofErr w:type="spellStart"/>
            <w:r>
              <w:rPr>
                <w:rFonts w:cs="Arial"/>
                <w:szCs w:val="16"/>
                <w:highlight w:val="yellow"/>
              </w:rPr>
              <w:t>F</w:t>
            </w:r>
            <w:r>
              <w:rPr>
                <w:rFonts w:cs="Arial"/>
                <w:szCs w:val="16"/>
                <w:highlight w:val="yellow"/>
                <w:vertAlign w:val="subscript"/>
              </w:rPr>
              <w:t>DL_low</w:t>
            </w:r>
            <w:proofErr w:type="spellEnd"/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627A9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/>
                <w:szCs w:val="16"/>
                <w:highlight w:val="yellow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5649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proofErr w:type="spellStart"/>
            <w:r>
              <w:rPr>
                <w:rFonts w:cs="Arial"/>
                <w:szCs w:val="16"/>
                <w:highlight w:val="yellow"/>
              </w:rPr>
              <w:t>F</w:t>
            </w:r>
            <w:r>
              <w:rPr>
                <w:rFonts w:cs="Arial"/>
                <w:szCs w:val="16"/>
                <w:highlight w:val="yellow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70AD5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/>
                <w:szCs w:val="16"/>
                <w:highlight w:val="yellow"/>
              </w:rPr>
              <w:t>-5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E75ED4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/>
                <w:szCs w:val="16"/>
                <w:highlight w:val="yellow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F2DAF80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</w:tr>
      <w:tr w:rsidR="005D2000" w14:paraId="23EF58BA" w14:textId="77777777">
        <w:trPr>
          <w:trHeight w:val="108"/>
          <w:jc w:val="center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E8FC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68E216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/>
                <w:szCs w:val="16"/>
                <w:highlight w:val="yellow"/>
              </w:rPr>
              <w:t>NR Band 261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65E53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proofErr w:type="spellStart"/>
            <w:r>
              <w:rPr>
                <w:rFonts w:cs="Arial"/>
                <w:szCs w:val="16"/>
                <w:highlight w:val="yellow"/>
              </w:rPr>
              <w:t>F</w:t>
            </w:r>
            <w:r>
              <w:rPr>
                <w:rFonts w:cs="Arial"/>
                <w:szCs w:val="16"/>
                <w:highlight w:val="yellow"/>
                <w:vertAlign w:val="subscript"/>
              </w:rPr>
              <w:t>DL_low</w:t>
            </w:r>
            <w:proofErr w:type="spellEnd"/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D8B91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/>
                <w:szCs w:val="16"/>
                <w:highlight w:val="yellow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0055A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proofErr w:type="spellStart"/>
            <w:r>
              <w:rPr>
                <w:rFonts w:cs="Arial"/>
                <w:szCs w:val="16"/>
                <w:highlight w:val="yellow"/>
              </w:rPr>
              <w:t>F</w:t>
            </w:r>
            <w:r>
              <w:rPr>
                <w:rFonts w:cs="Arial"/>
                <w:szCs w:val="16"/>
                <w:highlight w:val="yellow"/>
                <w:vertAlign w:val="subscript"/>
              </w:rPr>
              <w:t>DL_high</w:t>
            </w:r>
            <w:proofErr w:type="spellEnd"/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A3911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/>
                <w:szCs w:val="16"/>
                <w:highlight w:val="yellow"/>
              </w:rPr>
              <w:t>-5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43C262E" w14:textId="77777777" w:rsidR="005D2000" w:rsidRDefault="00F52BC0">
            <w:pPr>
              <w:pStyle w:val="TAC"/>
              <w:rPr>
                <w:rFonts w:cs="Arial"/>
                <w:szCs w:val="16"/>
                <w:highlight w:val="yellow"/>
              </w:rPr>
            </w:pPr>
            <w:r>
              <w:rPr>
                <w:rFonts w:cs="Arial"/>
                <w:szCs w:val="16"/>
                <w:highlight w:val="yellow"/>
              </w:rPr>
              <w:t>100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29186DC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</w:tr>
      <w:tr w:rsidR="005D2000" w14:paraId="204F045C" w14:textId="77777777">
        <w:trPr>
          <w:trHeight w:val="108"/>
          <w:jc w:val="center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90E5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2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6269F3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Frequency range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75110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36000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BF16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87486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37000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B2818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  <w:lang w:eastAsia="ja-JP"/>
              </w:rPr>
              <w:t>7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13E24D1" w14:textId="77777777" w:rsidR="005D2000" w:rsidRDefault="00F52BC0">
            <w:pPr>
              <w:pStyle w:val="TAC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81748C2" w14:textId="77777777" w:rsidR="005D2000" w:rsidRDefault="005D2000">
            <w:pPr>
              <w:pStyle w:val="TAC"/>
              <w:rPr>
                <w:rFonts w:cs="Arial"/>
                <w:szCs w:val="16"/>
              </w:rPr>
            </w:pPr>
          </w:p>
        </w:tc>
      </w:tr>
      <w:tr w:rsidR="005D2000" w14:paraId="0BDC2DFF" w14:textId="77777777">
        <w:trPr>
          <w:trHeight w:val="457"/>
          <w:jc w:val="center"/>
        </w:trPr>
        <w:tc>
          <w:tcPr>
            <w:tcW w:w="906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6F4A6" w14:textId="77777777" w:rsidR="005D2000" w:rsidRDefault="00F52BC0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refer to each NR frequency band specified in Table 5.2-1</w:t>
            </w:r>
          </w:p>
          <w:p w14:paraId="12C432C3" w14:textId="77777777" w:rsidR="005D2000" w:rsidRDefault="00F52BC0">
            <w:pPr>
              <w:pStyle w:val="TAN"/>
              <w:rPr>
                <w:rFonts w:cs="Arial"/>
              </w:rPr>
            </w:pPr>
            <w:r>
              <w:rPr>
                <w:rFonts w:eastAsia="Malgun Gothic"/>
              </w:rPr>
              <w:t>NOTE 2:</w:t>
            </w:r>
            <w:r>
              <w:rPr>
                <w:rFonts w:eastAsia="Malgun Gothic"/>
              </w:rPr>
              <w:tab/>
              <w:t>The protection of frequency range 23600-24000 MHz is meant for protection of satellite passive services.</w:t>
            </w:r>
          </w:p>
        </w:tc>
      </w:tr>
    </w:tbl>
    <w:p w14:paraId="18DD4A3C" w14:textId="77777777" w:rsidR="005D2000" w:rsidRDefault="005D2000">
      <w:pPr>
        <w:ind w:left="1980"/>
      </w:pPr>
    </w:p>
    <w:p w14:paraId="7686BF9F" w14:textId="2469114D" w:rsidR="00D47C48" w:rsidRDefault="00D47C48" w:rsidP="001A4408"/>
    <w:p w14:paraId="286C5FB4" w14:textId="77777777" w:rsidR="005D2000" w:rsidRDefault="00F52BC0">
      <w:pPr>
        <w:pStyle w:val="Heading1"/>
      </w:pPr>
      <w:r>
        <w:t>7.</w:t>
      </w:r>
      <w:r>
        <w:tab/>
        <w:t>WF – MPR_PAPA for n257+n259</w:t>
      </w:r>
    </w:p>
    <w:p w14:paraId="60A050E8" w14:textId="77777777" w:rsidR="005D2000" w:rsidRDefault="00F52BC0">
      <w:pPr>
        <w:pStyle w:val="ListParagraph"/>
        <w:numPr>
          <w:ilvl w:val="0"/>
          <w:numId w:val="9"/>
        </w:numPr>
      </w:pPr>
      <w:r>
        <w:t>See WF.4 for definition</w:t>
      </w:r>
    </w:p>
    <w:p w14:paraId="014CD04B" w14:textId="77777777" w:rsidR="005D2000" w:rsidRDefault="00F52BC0">
      <w:pPr>
        <w:pStyle w:val="ListParagraph"/>
        <w:numPr>
          <w:ilvl w:val="0"/>
          <w:numId w:val="9"/>
        </w:numPr>
      </w:pPr>
      <w:r>
        <w:t>Companies are encouraged to bring their proposals for MPR_PAPA for n257+n259 in the next meeting.</w:t>
      </w:r>
    </w:p>
    <w:sectPr w:rsidR="005D2000">
      <w:headerReference w:type="even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24904" w14:textId="77777777" w:rsidR="00952D2E" w:rsidRDefault="00952D2E">
      <w:pPr>
        <w:spacing w:after="0"/>
      </w:pPr>
      <w:r>
        <w:separator/>
      </w:r>
    </w:p>
  </w:endnote>
  <w:endnote w:type="continuationSeparator" w:id="0">
    <w:p w14:paraId="2C42BF67" w14:textId="77777777" w:rsidR="00952D2E" w:rsidRDefault="00952D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F6199" w14:textId="77777777" w:rsidR="00952D2E" w:rsidRDefault="00952D2E">
      <w:pPr>
        <w:spacing w:after="0"/>
      </w:pPr>
      <w:r>
        <w:separator/>
      </w:r>
    </w:p>
  </w:footnote>
  <w:footnote w:type="continuationSeparator" w:id="0">
    <w:p w14:paraId="625A5803" w14:textId="77777777" w:rsidR="00952D2E" w:rsidRDefault="00952D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550B" w14:textId="77777777" w:rsidR="00205093" w:rsidRDefault="0020509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8511C"/>
    <w:multiLevelType w:val="multilevel"/>
    <w:tmpl w:val="10D851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64988"/>
    <w:multiLevelType w:val="multilevel"/>
    <w:tmpl w:val="11F649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5E2279"/>
    <w:multiLevelType w:val="hybridMultilevel"/>
    <w:tmpl w:val="48D6D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438E5"/>
    <w:multiLevelType w:val="multilevel"/>
    <w:tmpl w:val="144438E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8778D"/>
    <w:multiLevelType w:val="multilevel"/>
    <w:tmpl w:val="27CE4B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E4BD2"/>
    <w:multiLevelType w:val="multilevel"/>
    <w:tmpl w:val="27CE4B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76402"/>
    <w:multiLevelType w:val="multilevel"/>
    <w:tmpl w:val="2CE76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1783D"/>
    <w:multiLevelType w:val="multilevel"/>
    <w:tmpl w:val="2E11783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B557E"/>
    <w:multiLevelType w:val="multilevel"/>
    <w:tmpl w:val="2E11783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66F91"/>
    <w:multiLevelType w:val="multilevel"/>
    <w:tmpl w:val="2F866F9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63E58"/>
    <w:multiLevelType w:val="multilevel"/>
    <w:tmpl w:val="4E763E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457144"/>
    <w:multiLevelType w:val="multilevel"/>
    <w:tmpl w:val="594571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93F90"/>
    <w:multiLevelType w:val="hybridMultilevel"/>
    <w:tmpl w:val="7BF62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DFB61DF"/>
    <w:multiLevelType w:val="multilevel"/>
    <w:tmpl w:val="27CE4B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5"/>
  </w:num>
  <w:num w:numId="5">
    <w:abstractNumId w:val="10"/>
  </w:num>
  <w:num w:numId="6">
    <w:abstractNumId w:val="7"/>
  </w:num>
  <w:num w:numId="7">
    <w:abstractNumId w:val="0"/>
  </w:num>
  <w:num w:numId="8">
    <w:abstractNumId w:val="1"/>
  </w:num>
  <w:num w:numId="9">
    <w:abstractNumId w:val="11"/>
  </w:num>
  <w:num w:numId="10">
    <w:abstractNumId w:val="6"/>
  </w:num>
  <w:num w:numId="11">
    <w:abstractNumId w:val="14"/>
  </w:num>
  <w:num w:numId="12">
    <w:abstractNumId w:val="4"/>
  </w:num>
  <w:num w:numId="13">
    <w:abstractNumId w:val="8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rQ0MjY2sTA2NzRW0lEKTi0uzszPAykwrAUADAkTjiwAAAA="/>
  </w:docVars>
  <w:rsids>
    <w:rsidRoot w:val="0045428D"/>
    <w:rsid w:val="0000075C"/>
    <w:rsid w:val="00001B67"/>
    <w:rsid w:val="0000236B"/>
    <w:rsid w:val="000026E7"/>
    <w:rsid w:val="000032E6"/>
    <w:rsid w:val="00004D0E"/>
    <w:rsid w:val="0000500B"/>
    <w:rsid w:val="000052ED"/>
    <w:rsid w:val="000055F2"/>
    <w:rsid w:val="00005C47"/>
    <w:rsid w:val="00005E2B"/>
    <w:rsid w:val="0000794D"/>
    <w:rsid w:val="00010893"/>
    <w:rsid w:val="00010918"/>
    <w:rsid w:val="00010A16"/>
    <w:rsid w:val="00011561"/>
    <w:rsid w:val="00012173"/>
    <w:rsid w:val="00012B34"/>
    <w:rsid w:val="00012BF5"/>
    <w:rsid w:val="000131C7"/>
    <w:rsid w:val="000136A3"/>
    <w:rsid w:val="00013A9D"/>
    <w:rsid w:val="0001425E"/>
    <w:rsid w:val="00014913"/>
    <w:rsid w:val="00015B5D"/>
    <w:rsid w:val="000172E8"/>
    <w:rsid w:val="00020E40"/>
    <w:rsid w:val="00021ADE"/>
    <w:rsid w:val="00021CED"/>
    <w:rsid w:val="000238B7"/>
    <w:rsid w:val="00023B98"/>
    <w:rsid w:val="00024E33"/>
    <w:rsid w:val="00025330"/>
    <w:rsid w:val="000256F8"/>
    <w:rsid w:val="00025CC1"/>
    <w:rsid w:val="0002620C"/>
    <w:rsid w:val="000262B9"/>
    <w:rsid w:val="000267CE"/>
    <w:rsid w:val="00026E90"/>
    <w:rsid w:val="000273D2"/>
    <w:rsid w:val="00030AC1"/>
    <w:rsid w:val="00030E28"/>
    <w:rsid w:val="00031728"/>
    <w:rsid w:val="00032669"/>
    <w:rsid w:val="00032952"/>
    <w:rsid w:val="00033F18"/>
    <w:rsid w:val="00035518"/>
    <w:rsid w:val="000356DA"/>
    <w:rsid w:val="00035AFC"/>
    <w:rsid w:val="00037A84"/>
    <w:rsid w:val="00040657"/>
    <w:rsid w:val="0004077D"/>
    <w:rsid w:val="000418D7"/>
    <w:rsid w:val="00041CBD"/>
    <w:rsid w:val="00042276"/>
    <w:rsid w:val="0004260E"/>
    <w:rsid w:val="00042A25"/>
    <w:rsid w:val="0004380F"/>
    <w:rsid w:val="00043AFD"/>
    <w:rsid w:val="00043E19"/>
    <w:rsid w:val="00043EAA"/>
    <w:rsid w:val="000442E0"/>
    <w:rsid w:val="00044640"/>
    <w:rsid w:val="00044E1A"/>
    <w:rsid w:val="00044F06"/>
    <w:rsid w:val="00045328"/>
    <w:rsid w:val="000454A9"/>
    <w:rsid w:val="00045994"/>
    <w:rsid w:val="00045D87"/>
    <w:rsid w:val="000467AD"/>
    <w:rsid w:val="00046CEF"/>
    <w:rsid w:val="00047420"/>
    <w:rsid w:val="0005072C"/>
    <w:rsid w:val="00050DB5"/>
    <w:rsid w:val="00051201"/>
    <w:rsid w:val="0005163C"/>
    <w:rsid w:val="000530E2"/>
    <w:rsid w:val="00054498"/>
    <w:rsid w:val="0005521B"/>
    <w:rsid w:val="00055EBF"/>
    <w:rsid w:val="00055FF2"/>
    <w:rsid w:val="0005653B"/>
    <w:rsid w:val="00056C8C"/>
    <w:rsid w:val="00057050"/>
    <w:rsid w:val="00057087"/>
    <w:rsid w:val="0005751C"/>
    <w:rsid w:val="00060C0A"/>
    <w:rsid w:val="0006136D"/>
    <w:rsid w:val="000616EB"/>
    <w:rsid w:val="00061714"/>
    <w:rsid w:val="000617F6"/>
    <w:rsid w:val="00061D75"/>
    <w:rsid w:val="00061F82"/>
    <w:rsid w:val="00063E62"/>
    <w:rsid w:val="00064F7C"/>
    <w:rsid w:val="000668AA"/>
    <w:rsid w:val="00066D96"/>
    <w:rsid w:val="000674DC"/>
    <w:rsid w:val="00067518"/>
    <w:rsid w:val="0006794F"/>
    <w:rsid w:val="000722BD"/>
    <w:rsid w:val="00072326"/>
    <w:rsid w:val="000726D8"/>
    <w:rsid w:val="00074C38"/>
    <w:rsid w:val="00074EB8"/>
    <w:rsid w:val="00075EA8"/>
    <w:rsid w:val="00076020"/>
    <w:rsid w:val="00076416"/>
    <w:rsid w:val="00076752"/>
    <w:rsid w:val="00077EB3"/>
    <w:rsid w:val="000807A9"/>
    <w:rsid w:val="00080921"/>
    <w:rsid w:val="000817D0"/>
    <w:rsid w:val="000831CC"/>
    <w:rsid w:val="00083838"/>
    <w:rsid w:val="000842C1"/>
    <w:rsid w:val="000856E2"/>
    <w:rsid w:val="00085882"/>
    <w:rsid w:val="00085B9A"/>
    <w:rsid w:val="00087ADC"/>
    <w:rsid w:val="000908D9"/>
    <w:rsid w:val="00090A4F"/>
    <w:rsid w:val="00091E2B"/>
    <w:rsid w:val="00092AE3"/>
    <w:rsid w:val="00093257"/>
    <w:rsid w:val="00093C8A"/>
    <w:rsid w:val="00093CF3"/>
    <w:rsid w:val="00094188"/>
    <w:rsid w:val="000941F2"/>
    <w:rsid w:val="0009445F"/>
    <w:rsid w:val="00094FBF"/>
    <w:rsid w:val="000952D4"/>
    <w:rsid w:val="000952F8"/>
    <w:rsid w:val="00095A42"/>
    <w:rsid w:val="00095CD3"/>
    <w:rsid w:val="00097616"/>
    <w:rsid w:val="000977F2"/>
    <w:rsid w:val="00097CA1"/>
    <w:rsid w:val="00097F44"/>
    <w:rsid w:val="000A0E97"/>
    <w:rsid w:val="000A34A8"/>
    <w:rsid w:val="000A391C"/>
    <w:rsid w:val="000A504C"/>
    <w:rsid w:val="000A5286"/>
    <w:rsid w:val="000A567D"/>
    <w:rsid w:val="000A643B"/>
    <w:rsid w:val="000A6887"/>
    <w:rsid w:val="000A6B8A"/>
    <w:rsid w:val="000A6BF4"/>
    <w:rsid w:val="000B0067"/>
    <w:rsid w:val="000B036D"/>
    <w:rsid w:val="000B05F6"/>
    <w:rsid w:val="000B1BDA"/>
    <w:rsid w:val="000B4210"/>
    <w:rsid w:val="000B4959"/>
    <w:rsid w:val="000B595E"/>
    <w:rsid w:val="000B7016"/>
    <w:rsid w:val="000B7CF8"/>
    <w:rsid w:val="000C0D62"/>
    <w:rsid w:val="000C0F8F"/>
    <w:rsid w:val="000C1800"/>
    <w:rsid w:val="000C21B9"/>
    <w:rsid w:val="000C2354"/>
    <w:rsid w:val="000C2BBD"/>
    <w:rsid w:val="000C3491"/>
    <w:rsid w:val="000C3552"/>
    <w:rsid w:val="000C40C4"/>
    <w:rsid w:val="000C42C5"/>
    <w:rsid w:val="000C4BBA"/>
    <w:rsid w:val="000C563B"/>
    <w:rsid w:val="000C678D"/>
    <w:rsid w:val="000C686C"/>
    <w:rsid w:val="000C68D3"/>
    <w:rsid w:val="000C691F"/>
    <w:rsid w:val="000C6BDA"/>
    <w:rsid w:val="000C7347"/>
    <w:rsid w:val="000D05EA"/>
    <w:rsid w:val="000D0AED"/>
    <w:rsid w:val="000D11B0"/>
    <w:rsid w:val="000D18EC"/>
    <w:rsid w:val="000D1C92"/>
    <w:rsid w:val="000D1FB9"/>
    <w:rsid w:val="000D23BF"/>
    <w:rsid w:val="000D3E39"/>
    <w:rsid w:val="000D42A9"/>
    <w:rsid w:val="000D4C6B"/>
    <w:rsid w:val="000D5858"/>
    <w:rsid w:val="000D609F"/>
    <w:rsid w:val="000D6793"/>
    <w:rsid w:val="000D6CAE"/>
    <w:rsid w:val="000D7816"/>
    <w:rsid w:val="000E08B5"/>
    <w:rsid w:val="000E0A10"/>
    <w:rsid w:val="000E11BA"/>
    <w:rsid w:val="000E147C"/>
    <w:rsid w:val="000E1E7F"/>
    <w:rsid w:val="000E26BD"/>
    <w:rsid w:val="000E3A0D"/>
    <w:rsid w:val="000E3A85"/>
    <w:rsid w:val="000E4512"/>
    <w:rsid w:val="000E596C"/>
    <w:rsid w:val="000E5FC1"/>
    <w:rsid w:val="000E6298"/>
    <w:rsid w:val="000E708E"/>
    <w:rsid w:val="000E725A"/>
    <w:rsid w:val="000E7763"/>
    <w:rsid w:val="000F0203"/>
    <w:rsid w:val="000F20E9"/>
    <w:rsid w:val="000F2295"/>
    <w:rsid w:val="000F2E0B"/>
    <w:rsid w:val="000F3F0F"/>
    <w:rsid w:val="000F4165"/>
    <w:rsid w:val="000F4302"/>
    <w:rsid w:val="000F502F"/>
    <w:rsid w:val="000F519D"/>
    <w:rsid w:val="000F5693"/>
    <w:rsid w:val="000F580F"/>
    <w:rsid w:val="000F5EE6"/>
    <w:rsid w:val="000F62D5"/>
    <w:rsid w:val="000F65D1"/>
    <w:rsid w:val="000F7ECB"/>
    <w:rsid w:val="0010016D"/>
    <w:rsid w:val="0010043E"/>
    <w:rsid w:val="0010098E"/>
    <w:rsid w:val="00100CC0"/>
    <w:rsid w:val="00101719"/>
    <w:rsid w:val="00101CE4"/>
    <w:rsid w:val="00101FAC"/>
    <w:rsid w:val="00102BD5"/>
    <w:rsid w:val="00103712"/>
    <w:rsid w:val="00103FBC"/>
    <w:rsid w:val="00104427"/>
    <w:rsid w:val="00104A79"/>
    <w:rsid w:val="00104FE1"/>
    <w:rsid w:val="00105444"/>
    <w:rsid w:val="001054AF"/>
    <w:rsid w:val="00105BC0"/>
    <w:rsid w:val="00105E35"/>
    <w:rsid w:val="0010618D"/>
    <w:rsid w:val="001069D5"/>
    <w:rsid w:val="001069FC"/>
    <w:rsid w:val="00107246"/>
    <w:rsid w:val="001074AA"/>
    <w:rsid w:val="001105A9"/>
    <w:rsid w:val="001106E3"/>
    <w:rsid w:val="00110B68"/>
    <w:rsid w:val="001114E4"/>
    <w:rsid w:val="00111AE3"/>
    <w:rsid w:val="00111C42"/>
    <w:rsid w:val="00112950"/>
    <w:rsid w:val="00113288"/>
    <w:rsid w:val="00113DAE"/>
    <w:rsid w:val="0011474C"/>
    <w:rsid w:val="00114F49"/>
    <w:rsid w:val="0011590E"/>
    <w:rsid w:val="0011594A"/>
    <w:rsid w:val="00115CFD"/>
    <w:rsid w:val="00116429"/>
    <w:rsid w:val="001168BA"/>
    <w:rsid w:val="00116A4D"/>
    <w:rsid w:val="00116B6A"/>
    <w:rsid w:val="00116DC7"/>
    <w:rsid w:val="00116F73"/>
    <w:rsid w:val="00116F7A"/>
    <w:rsid w:val="0011716D"/>
    <w:rsid w:val="00117E96"/>
    <w:rsid w:val="001204E4"/>
    <w:rsid w:val="0012079D"/>
    <w:rsid w:val="00120AB3"/>
    <w:rsid w:val="001212E7"/>
    <w:rsid w:val="001214AE"/>
    <w:rsid w:val="00122190"/>
    <w:rsid w:val="0012277A"/>
    <w:rsid w:val="001235AB"/>
    <w:rsid w:val="00123618"/>
    <w:rsid w:val="00124BE1"/>
    <w:rsid w:val="00124F47"/>
    <w:rsid w:val="001251AF"/>
    <w:rsid w:val="00125209"/>
    <w:rsid w:val="0012615B"/>
    <w:rsid w:val="0012633A"/>
    <w:rsid w:val="001266A9"/>
    <w:rsid w:val="00126845"/>
    <w:rsid w:val="00126E1A"/>
    <w:rsid w:val="00126FE1"/>
    <w:rsid w:val="00127050"/>
    <w:rsid w:val="00130E2C"/>
    <w:rsid w:val="001314AE"/>
    <w:rsid w:val="00131AFF"/>
    <w:rsid w:val="00131C1B"/>
    <w:rsid w:val="00132EA4"/>
    <w:rsid w:val="001338B7"/>
    <w:rsid w:val="00134840"/>
    <w:rsid w:val="00134845"/>
    <w:rsid w:val="00134BA8"/>
    <w:rsid w:val="00134D6D"/>
    <w:rsid w:val="001351EB"/>
    <w:rsid w:val="001359FE"/>
    <w:rsid w:val="00135F65"/>
    <w:rsid w:val="001360D8"/>
    <w:rsid w:val="001365E3"/>
    <w:rsid w:val="00136A4C"/>
    <w:rsid w:val="001370A3"/>
    <w:rsid w:val="00137573"/>
    <w:rsid w:val="00137983"/>
    <w:rsid w:val="00140D1D"/>
    <w:rsid w:val="00140EEC"/>
    <w:rsid w:val="00141789"/>
    <w:rsid w:val="001429FA"/>
    <w:rsid w:val="0014314A"/>
    <w:rsid w:val="001437CB"/>
    <w:rsid w:val="0014444D"/>
    <w:rsid w:val="001445ED"/>
    <w:rsid w:val="001448F1"/>
    <w:rsid w:val="00144EC2"/>
    <w:rsid w:val="00144FDD"/>
    <w:rsid w:val="00145330"/>
    <w:rsid w:val="001458B2"/>
    <w:rsid w:val="0014612A"/>
    <w:rsid w:val="00146172"/>
    <w:rsid w:val="0014709F"/>
    <w:rsid w:val="00147387"/>
    <w:rsid w:val="00147997"/>
    <w:rsid w:val="00147A60"/>
    <w:rsid w:val="00147D91"/>
    <w:rsid w:val="00150AB4"/>
    <w:rsid w:val="001512D7"/>
    <w:rsid w:val="00151F34"/>
    <w:rsid w:val="00152908"/>
    <w:rsid w:val="00152A52"/>
    <w:rsid w:val="00152BAA"/>
    <w:rsid w:val="00153629"/>
    <w:rsid w:val="00153667"/>
    <w:rsid w:val="0015470D"/>
    <w:rsid w:val="0015473F"/>
    <w:rsid w:val="001547C6"/>
    <w:rsid w:val="00154958"/>
    <w:rsid w:val="00156109"/>
    <w:rsid w:val="00156B5E"/>
    <w:rsid w:val="00156EE9"/>
    <w:rsid w:val="00157DB0"/>
    <w:rsid w:val="00157EA2"/>
    <w:rsid w:val="001611E5"/>
    <w:rsid w:val="00161793"/>
    <w:rsid w:val="00161BD2"/>
    <w:rsid w:val="00161C73"/>
    <w:rsid w:val="001630B9"/>
    <w:rsid w:val="00163844"/>
    <w:rsid w:val="00164505"/>
    <w:rsid w:val="00164571"/>
    <w:rsid w:val="00165947"/>
    <w:rsid w:val="00166DB4"/>
    <w:rsid w:val="00166E70"/>
    <w:rsid w:val="00171452"/>
    <w:rsid w:val="00172680"/>
    <w:rsid w:val="00172B8A"/>
    <w:rsid w:val="00172D17"/>
    <w:rsid w:val="0017371B"/>
    <w:rsid w:val="001738E4"/>
    <w:rsid w:val="00173AB7"/>
    <w:rsid w:val="00174AE6"/>
    <w:rsid w:val="00175212"/>
    <w:rsid w:val="001753EC"/>
    <w:rsid w:val="001758DB"/>
    <w:rsid w:val="00176380"/>
    <w:rsid w:val="00177423"/>
    <w:rsid w:val="00177687"/>
    <w:rsid w:val="001776CD"/>
    <w:rsid w:val="00177870"/>
    <w:rsid w:val="00177B8C"/>
    <w:rsid w:val="00177C02"/>
    <w:rsid w:val="00180BDB"/>
    <w:rsid w:val="001811BC"/>
    <w:rsid w:val="0018151D"/>
    <w:rsid w:val="0018161C"/>
    <w:rsid w:val="001838D8"/>
    <w:rsid w:val="00183945"/>
    <w:rsid w:val="00183B37"/>
    <w:rsid w:val="0018548D"/>
    <w:rsid w:val="0018592E"/>
    <w:rsid w:val="00186B5D"/>
    <w:rsid w:val="00186DCC"/>
    <w:rsid w:val="00186FCB"/>
    <w:rsid w:val="00190316"/>
    <w:rsid w:val="00190479"/>
    <w:rsid w:val="00190505"/>
    <w:rsid w:val="0019056F"/>
    <w:rsid w:val="001906D3"/>
    <w:rsid w:val="001908AA"/>
    <w:rsid w:val="00190D71"/>
    <w:rsid w:val="00190FD2"/>
    <w:rsid w:val="00191BA9"/>
    <w:rsid w:val="00191C40"/>
    <w:rsid w:val="00192AF0"/>
    <w:rsid w:val="00192C65"/>
    <w:rsid w:val="001935B7"/>
    <w:rsid w:val="00193E25"/>
    <w:rsid w:val="00194778"/>
    <w:rsid w:val="00194FE3"/>
    <w:rsid w:val="00195A0E"/>
    <w:rsid w:val="00195A3B"/>
    <w:rsid w:val="00195ED1"/>
    <w:rsid w:val="00196045"/>
    <w:rsid w:val="001974CD"/>
    <w:rsid w:val="001A0677"/>
    <w:rsid w:val="001A0CAD"/>
    <w:rsid w:val="001A0E7B"/>
    <w:rsid w:val="001A13E0"/>
    <w:rsid w:val="001A28BF"/>
    <w:rsid w:val="001A3110"/>
    <w:rsid w:val="001A32ED"/>
    <w:rsid w:val="001A4408"/>
    <w:rsid w:val="001A4703"/>
    <w:rsid w:val="001A498A"/>
    <w:rsid w:val="001A4F6A"/>
    <w:rsid w:val="001A69D6"/>
    <w:rsid w:val="001A6BC2"/>
    <w:rsid w:val="001A6CA8"/>
    <w:rsid w:val="001A6F50"/>
    <w:rsid w:val="001B0F83"/>
    <w:rsid w:val="001B13B7"/>
    <w:rsid w:val="001B143A"/>
    <w:rsid w:val="001B1685"/>
    <w:rsid w:val="001B17AB"/>
    <w:rsid w:val="001B1FA1"/>
    <w:rsid w:val="001B3183"/>
    <w:rsid w:val="001B322C"/>
    <w:rsid w:val="001B3F3B"/>
    <w:rsid w:val="001B4872"/>
    <w:rsid w:val="001B4B13"/>
    <w:rsid w:val="001B5800"/>
    <w:rsid w:val="001B5C26"/>
    <w:rsid w:val="001B60A9"/>
    <w:rsid w:val="001B64DA"/>
    <w:rsid w:val="001B6DB7"/>
    <w:rsid w:val="001B6F3A"/>
    <w:rsid w:val="001B6FE5"/>
    <w:rsid w:val="001B751F"/>
    <w:rsid w:val="001B75FB"/>
    <w:rsid w:val="001B78F1"/>
    <w:rsid w:val="001B7E3F"/>
    <w:rsid w:val="001C038F"/>
    <w:rsid w:val="001C0CF6"/>
    <w:rsid w:val="001C1001"/>
    <w:rsid w:val="001C21A6"/>
    <w:rsid w:val="001C4092"/>
    <w:rsid w:val="001C418C"/>
    <w:rsid w:val="001C4AA9"/>
    <w:rsid w:val="001C5055"/>
    <w:rsid w:val="001C512A"/>
    <w:rsid w:val="001C5370"/>
    <w:rsid w:val="001C6F4D"/>
    <w:rsid w:val="001C734E"/>
    <w:rsid w:val="001C796A"/>
    <w:rsid w:val="001C7992"/>
    <w:rsid w:val="001D00F7"/>
    <w:rsid w:val="001D29A7"/>
    <w:rsid w:val="001D3C71"/>
    <w:rsid w:val="001D4399"/>
    <w:rsid w:val="001D4771"/>
    <w:rsid w:val="001D494C"/>
    <w:rsid w:val="001D63D6"/>
    <w:rsid w:val="001E016A"/>
    <w:rsid w:val="001E1103"/>
    <w:rsid w:val="001E216D"/>
    <w:rsid w:val="001E256A"/>
    <w:rsid w:val="001E286F"/>
    <w:rsid w:val="001E2A62"/>
    <w:rsid w:val="001E4186"/>
    <w:rsid w:val="001E42CC"/>
    <w:rsid w:val="001E4305"/>
    <w:rsid w:val="001E4517"/>
    <w:rsid w:val="001E465A"/>
    <w:rsid w:val="001E536A"/>
    <w:rsid w:val="001E5DDE"/>
    <w:rsid w:val="001E5FC7"/>
    <w:rsid w:val="001E5FD2"/>
    <w:rsid w:val="001E609D"/>
    <w:rsid w:val="001E68A7"/>
    <w:rsid w:val="001E74D4"/>
    <w:rsid w:val="001E7580"/>
    <w:rsid w:val="001E7D70"/>
    <w:rsid w:val="001F043A"/>
    <w:rsid w:val="001F193B"/>
    <w:rsid w:val="001F1B7D"/>
    <w:rsid w:val="001F1ED7"/>
    <w:rsid w:val="001F1FD5"/>
    <w:rsid w:val="001F2BC7"/>
    <w:rsid w:val="001F302F"/>
    <w:rsid w:val="001F4790"/>
    <w:rsid w:val="001F5286"/>
    <w:rsid w:val="001F5365"/>
    <w:rsid w:val="001F5513"/>
    <w:rsid w:val="001F5ED1"/>
    <w:rsid w:val="001F6490"/>
    <w:rsid w:val="001F65CE"/>
    <w:rsid w:val="001F68E3"/>
    <w:rsid w:val="001F79B8"/>
    <w:rsid w:val="00200596"/>
    <w:rsid w:val="002007CA"/>
    <w:rsid w:val="00201122"/>
    <w:rsid w:val="00201520"/>
    <w:rsid w:val="00201CEB"/>
    <w:rsid w:val="00201D92"/>
    <w:rsid w:val="00201FB4"/>
    <w:rsid w:val="00202238"/>
    <w:rsid w:val="00202268"/>
    <w:rsid w:val="002024DE"/>
    <w:rsid w:val="00202730"/>
    <w:rsid w:val="00202A0E"/>
    <w:rsid w:val="002036D3"/>
    <w:rsid w:val="002037C4"/>
    <w:rsid w:val="00203D36"/>
    <w:rsid w:val="00203D3B"/>
    <w:rsid w:val="002045D2"/>
    <w:rsid w:val="00204F39"/>
    <w:rsid w:val="00205093"/>
    <w:rsid w:val="002052C2"/>
    <w:rsid w:val="0020571F"/>
    <w:rsid w:val="002067A2"/>
    <w:rsid w:val="00207AA2"/>
    <w:rsid w:val="00210672"/>
    <w:rsid w:val="002107C8"/>
    <w:rsid w:val="00211326"/>
    <w:rsid w:val="002120CD"/>
    <w:rsid w:val="002129CF"/>
    <w:rsid w:val="00212EE5"/>
    <w:rsid w:val="00213812"/>
    <w:rsid w:val="00213AF2"/>
    <w:rsid w:val="00214B13"/>
    <w:rsid w:val="00214BCB"/>
    <w:rsid w:val="00215458"/>
    <w:rsid w:val="0021572E"/>
    <w:rsid w:val="00216428"/>
    <w:rsid w:val="00216721"/>
    <w:rsid w:val="002167A7"/>
    <w:rsid w:val="00216A63"/>
    <w:rsid w:val="00216BBA"/>
    <w:rsid w:val="00216C7C"/>
    <w:rsid w:val="00216FF9"/>
    <w:rsid w:val="00217494"/>
    <w:rsid w:val="002174E7"/>
    <w:rsid w:val="0022024A"/>
    <w:rsid w:val="002208D1"/>
    <w:rsid w:val="002212F7"/>
    <w:rsid w:val="0022150B"/>
    <w:rsid w:val="002229D6"/>
    <w:rsid w:val="00222D66"/>
    <w:rsid w:val="00222E55"/>
    <w:rsid w:val="0022333C"/>
    <w:rsid w:val="002238FA"/>
    <w:rsid w:val="00223BB0"/>
    <w:rsid w:val="002248C9"/>
    <w:rsid w:val="00227415"/>
    <w:rsid w:val="0022768E"/>
    <w:rsid w:val="0022788C"/>
    <w:rsid w:val="00227CA3"/>
    <w:rsid w:val="00227DD5"/>
    <w:rsid w:val="0023005C"/>
    <w:rsid w:val="00230CC7"/>
    <w:rsid w:val="00231573"/>
    <w:rsid w:val="00231A63"/>
    <w:rsid w:val="002335DA"/>
    <w:rsid w:val="00233A0E"/>
    <w:rsid w:val="00234B0F"/>
    <w:rsid w:val="002356C4"/>
    <w:rsid w:val="00235A4B"/>
    <w:rsid w:val="00235C36"/>
    <w:rsid w:val="00237103"/>
    <w:rsid w:val="00237F26"/>
    <w:rsid w:val="002405A6"/>
    <w:rsid w:val="00240641"/>
    <w:rsid w:val="00240CEA"/>
    <w:rsid w:val="002414AB"/>
    <w:rsid w:val="00241773"/>
    <w:rsid w:val="00244785"/>
    <w:rsid w:val="0024690C"/>
    <w:rsid w:val="002476C8"/>
    <w:rsid w:val="00247D67"/>
    <w:rsid w:val="00250642"/>
    <w:rsid w:val="00250FFC"/>
    <w:rsid w:val="00251CFA"/>
    <w:rsid w:val="00252B60"/>
    <w:rsid w:val="0025361C"/>
    <w:rsid w:val="00253CE9"/>
    <w:rsid w:val="00253D32"/>
    <w:rsid w:val="00253D85"/>
    <w:rsid w:val="0025642C"/>
    <w:rsid w:val="00257A85"/>
    <w:rsid w:val="002600B6"/>
    <w:rsid w:val="002605A6"/>
    <w:rsid w:val="0026064B"/>
    <w:rsid w:val="0026077E"/>
    <w:rsid w:val="002611B2"/>
    <w:rsid w:val="002612D0"/>
    <w:rsid w:val="0026179B"/>
    <w:rsid w:val="00261800"/>
    <w:rsid w:val="002625D4"/>
    <w:rsid w:val="00265008"/>
    <w:rsid w:val="00265E22"/>
    <w:rsid w:val="002660F6"/>
    <w:rsid w:val="002671D4"/>
    <w:rsid w:val="002675AD"/>
    <w:rsid w:val="00267CD8"/>
    <w:rsid w:val="00267ECA"/>
    <w:rsid w:val="002702A8"/>
    <w:rsid w:val="00271221"/>
    <w:rsid w:val="00271477"/>
    <w:rsid w:val="002715F5"/>
    <w:rsid w:val="00271B4B"/>
    <w:rsid w:val="00271B83"/>
    <w:rsid w:val="00272536"/>
    <w:rsid w:val="00272625"/>
    <w:rsid w:val="002729C6"/>
    <w:rsid w:val="00275253"/>
    <w:rsid w:val="002758F1"/>
    <w:rsid w:val="002765D5"/>
    <w:rsid w:val="002769CD"/>
    <w:rsid w:val="00277441"/>
    <w:rsid w:val="002803FA"/>
    <w:rsid w:val="00280AC6"/>
    <w:rsid w:val="00280D2F"/>
    <w:rsid w:val="002820E8"/>
    <w:rsid w:val="00283C36"/>
    <w:rsid w:val="0028430E"/>
    <w:rsid w:val="00284510"/>
    <w:rsid w:val="002848E0"/>
    <w:rsid w:val="002850A2"/>
    <w:rsid w:val="00285693"/>
    <w:rsid w:val="002866AB"/>
    <w:rsid w:val="002866F7"/>
    <w:rsid w:val="00286A18"/>
    <w:rsid w:val="002872B8"/>
    <w:rsid w:val="00290ACB"/>
    <w:rsid w:val="002912DB"/>
    <w:rsid w:val="002919B6"/>
    <w:rsid w:val="00292320"/>
    <w:rsid w:val="00292BB8"/>
    <w:rsid w:val="00292E7E"/>
    <w:rsid w:val="002930BF"/>
    <w:rsid w:val="00293815"/>
    <w:rsid w:val="00293E95"/>
    <w:rsid w:val="00294060"/>
    <w:rsid w:val="002940EE"/>
    <w:rsid w:val="00294AC7"/>
    <w:rsid w:val="00294E9B"/>
    <w:rsid w:val="002960BC"/>
    <w:rsid w:val="00296729"/>
    <w:rsid w:val="00297E46"/>
    <w:rsid w:val="002A08FE"/>
    <w:rsid w:val="002A0974"/>
    <w:rsid w:val="002A0A3F"/>
    <w:rsid w:val="002A1433"/>
    <w:rsid w:val="002A1B22"/>
    <w:rsid w:val="002A1C01"/>
    <w:rsid w:val="002A2D25"/>
    <w:rsid w:val="002A353B"/>
    <w:rsid w:val="002A368E"/>
    <w:rsid w:val="002A4E0D"/>
    <w:rsid w:val="002A5622"/>
    <w:rsid w:val="002A5D1F"/>
    <w:rsid w:val="002A63AB"/>
    <w:rsid w:val="002A676D"/>
    <w:rsid w:val="002A6A5B"/>
    <w:rsid w:val="002A7282"/>
    <w:rsid w:val="002A7497"/>
    <w:rsid w:val="002A7D66"/>
    <w:rsid w:val="002A7EFC"/>
    <w:rsid w:val="002B09A1"/>
    <w:rsid w:val="002B0D24"/>
    <w:rsid w:val="002B10BA"/>
    <w:rsid w:val="002B1599"/>
    <w:rsid w:val="002B19BD"/>
    <w:rsid w:val="002B2323"/>
    <w:rsid w:val="002B30F3"/>
    <w:rsid w:val="002B35B6"/>
    <w:rsid w:val="002B3CE3"/>
    <w:rsid w:val="002B3E84"/>
    <w:rsid w:val="002B3F06"/>
    <w:rsid w:val="002B4263"/>
    <w:rsid w:val="002B454E"/>
    <w:rsid w:val="002B5461"/>
    <w:rsid w:val="002B5946"/>
    <w:rsid w:val="002B5C11"/>
    <w:rsid w:val="002B6001"/>
    <w:rsid w:val="002B6289"/>
    <w:rsid w:val="002B76BD"/>
    <w:rsid w:val="002B7ABE"/>
    <w:rsid w:val="002C0227"/>
    <w:rsid w:val="002C0E0C"/>
    <w:rsid w:val="002C0F18"/>
    <w:rsid w:val="002C17B5"/>
    <w:rsid w:val="002C1FBB"/>
    <w:rsid w:val="002C21D2"/>
    <w:rsid w:val="002C302C"/>
    <w:rsid w:val="002C43CC"/>
    <w:rsid w:val="002C5153"/>
    <w:rsid w:val="002C5814"/>
    <w:rsid w:val="002C5CC1"/>
    <w:rsid w:val="002C5FF2"/>
    <w:rsid w:val="002C62E7"/>
    <w:rsid w:val="002C656E"/>
    <w:rsid w:val="002C65B6"/>
    <w:rsid w:val="002C7158"/>
    <w:rsid w:val="002C73DD"/>
    <w:rsid w:val="002D0370"/>
    <w:rsid w:val="002D0D08"/>
    <w:rsid w:val="002D1726"/>
    <w:rsid w:val="002D2580"/>
    <w:rsid w:val="002D3F49"/>
    <w:rsid w:val="002D4B9A"/>
    <w:rsid w:val="002D4CC7"/>
    <w:rsid w:val="002D4FBE"/>
    <w:rsid w:val="002D526F"/>
    <w:rsid w:val="002D52A2"/>
    <w:rsid w:val="002D5381"/>
    <w:rsid w:val="002D5997"/>
    <w:rsid w:val="002D5BF7"/>
    <w:rsid w:val="002D613C"/>
    <w:rsid w:val="002D6A81"/>
    <w:rsid w:val="002D7018"/>
    <w:rsid w:val="002D72C3"/>
    <w:rsid w:val="002D7929"/>
    <w:rsid w:val="002E04F2"/>
    <w:rsid w:val="002E2350"/>
    <w:rsid w:val="002E2396"/>
    <w:rsid w:val="002E2724"/>
    <w:rsid w:val="002E272A"/>
    <w:rsid w:val="002E2B93"/>
    <w:rsid w:val="002E2BED"/>
    <w:rsid w:val="002E3654"/>
    <w:rsid w:val="002E39E1"/>
    <w:rsid w:val="002E48E0"/>
    <w:rsid w:val="002E4E61"/>
    <w:rsid w:val="002E4EC4"/>
    <w:rsid w:val="002E4ECD"/>
    <w:rsid w:val="002E568B"/>
    <w:rsid w:val="002E6130"/>
    <w:rsid w:val="002E7011"/>
    <w:rsid w:val="002E7CA1"/>
    <w:rsid w:val="002F03EC"/>
    <w:rsid w:val="002F0EE2"/>
    <w:rsid w:val="002F1C8C"/>
    <w:rsid w:val="002F1E4E"/>
    <w:rsid w:val="002F23EB"/>
    <w:rsid w:val="002F2467"/>
    <w:rsid w:val="002F28ED"/>
    <w:rsid w:val="002F2AF3"/>
    <w:rsid w:val="002F367F"/>
    <w:rsid w:val="002F3972"/>
    <w:rsid w:val="002F5196"/>
    <w:rsid w:val="002F583F"/>
    <w:rsid w:val="002F62ED"/>
    <w:rsid w:val="002F6702"/>
    <w:rsid w:val="002F77EF"/>
    <w:rsid w:val="002F7F28"/>
    <w:rsid w:val="003000FE"/>
    <w:rsid w:val="0030012B"/>
    <w:rsid w:val="00300732"/>
    <w:rsid w:val="00300B71"/>
    <w:rsid w:val="003014F9"/>
    <w:rsid w:val="00302A56"/>
    <w:rsid w:val="00302E72"/>
    <w:rsid w:val="00303A16"/>
    <w:rsid w:val="003042FF"/>
    <w:rsid w:val="00304A15"/>
    <w:rsid w:val="00304ED8"/>
    <w:rsid w:val="00306AE2"/>
    <w:rsid w:val="00306B18"/>
    <w:rsid w:val="00307301"/>
    <w:rsid w:val="0030770F"/>
    <w:rsid w:val="00310FAC"/>
    <w:rsid w:val="00311C70"/>
    <w:rsid w:val="003126D5"/>
    <w:rsid w:val="00313266"/>
    <w:rsid w:val="003141FD"/>
    <w:rsid w:val="003156F7"/>
    <w:rsid w:val="00315C69"/>
    <w:rsid w:val="00321AB5"/>
    <w:rsid w:val="00322A6A"/>
    <w:rsid w:val="00323781"/>
    <w:rsid w:val="003237EB"/>
    <w:rsid w:val="003246A1"/>
    <w:rsid w:val="00324D06"/>
    <w:rsid w:val="00325469"/>
    <w:rsid w:val="00325DDB"/>
    <w:rsid w:val="003261A9"/>
    <w:rsid w:val="003265C0"/>
    <w:rsid w:val="00326AAC"/>
    <w:rsid w:val="00327EAD"/>
    <w:rsid w:val="00330667"/>
    <w:rsid w:val="003319ED"/>
    <w:rsid w:val="00332172"/>
    <w:rsid w:val="0033268F"/>
    <w:rsid w:val="00332A57"/>
    <w:rsid w:val="00333C34"/>
    <w:rsid w:val="00333D47"/>
    <w:rsid w:val="00333FB3"/>
    <w:rsid w:val="003341E6"/>
    <w:rsid w:val="00335CE1"/>
    <w:rsid w:val="00340313"/>
    <w:rsid w:val="00340A5F"/>
    <w:rsid w:val="00340F5A"/>
    <w:rsid w:val="00341625"/>
    <w:rsid w:val="003416EB"/>
    <w:rsid w:val="003421F8"/>
    <w:rsid w:val="00342358"/>
    <w:rsid w:val="003427AA"/>
    <w:rsid w:val="00343B33"/>
    <w:rsid w:val="00344271"/>
    <w:rsid w:val="003442FD"/>
    <w:rsid w:val="00344B8F"/>
    <w:rsid w:val="003459EB"/>
    <w:rsid w:val="00345A6A"/>
    <w:rsid w:val="003461A5"/>
    <w:rsid w:val="003461B2"/>
    <w:rsid w:val="0034635A"/>
    <w:rsid w:val="0034682B"/>
    <w:rsid w:val="003476B3"/>
    <w:rsid w:val="003479CA"/>
    <w:rsid w:val="00347D07"/>
    <w:rsid w:val="00350A27"/>
    <w:rsid w:val="00350DDB"/>
    <w:rsid w:val="00351204"/>
    <w:rsid w:val="003513D7"/>
    <w:rsid w:val="00351A78"/>
    <w:rsid w:val="00351C96"/>
    <w:rsid w:val="00351EBF"/>
    <w:rsid w:val="00351F14"/>
    <w:rsid w:val="003526DF"/>
    <w:rsid w:val="0035275F"/>
    <w:rsid w:val="003528AA"/>
    <w:rsid w:val="00353085"/>
    <w:rsid w:val="00353FFF"/>
    <w:rsid w:val="003542AB"/>
    <w:rsid w:val="00354386"/>
    <w:rsid w:val="00354813"/>
    <w:rsid w:val="0035603E"/>
    <w:rsid w:val="003560C7"/>
    <w:rsid w:val="00356316"/>
    <w:rsid w:val="0035658A"/>
    <w:rsid w:val="00356C3D"/>
    <w:rsid w:val="0035770D"/>
    <w:rsid w:val="00360051"/>
    <w:rsid w:val="0036016D"/>
    <w:rsid w:val="0036020C"/>
    <w:rsid w:val="003612B6"/>
    <w:rsid w:val="003615C7"/>
    <w:rsid w:val="00361A06"/>
    <w:rsid w:val="00362418"/>
    <w:rsid w:val="003626DF"/>
    <w:rsid w:val="0036513D"/>
    <w:rsid w:val="00365822"/>
    <w:rsid w:val="00365BB9"/>
    <w:rsid w:val="00366149"/>
    <w:rsid w:val="0036624D"/>
    <w:rsid w:val="003665F7"/>
    <w:rsid w:val="00366D43"/>
    <w:rsid w:val="00366EB8"/>
    <w:rsid w:val="003700B1"/>
    <w:rsid w:val="00370165"/>
    <w:rsid w:val="00370D08"/>
    <w:rsid w:val="0037252F"/>
    <w:rsid w:val="003727BD"/>
    <w:rsid w:val="00372DE6"/>
    <w:rsid w:val="003738CA"/>
    <w:rsid w:val="00373DD1"/>
    <w:rsid w:val="00374019"/>
    <w:rsid w:val="003740C7"/>
    <w:rsid w:val="003747A8"/>
    <w:rsid w:val="00375AA5"/>
    <w:rsid w:val="00376530"/>
    <w:rsid w:val="00376611"/>
    <w:rsid w:val="0037672B"/>
    <w:rsid w:val="00377DC4"/>
    <w:rsid w:val="0038188A"/>
    <w:rsid w:val="00382594"/>
    <w:rsid w:val="003838B0"/>
    <w:rsid w:val="00384935"/>
    <w:rsid w:val="00384AD2"/>
    <w:rsid w:val="00385424"/>
    <w:rsid w:val="003856AB"/>
    <w:rsid w:val="0038634A"/>
    <w:rsid w:val="00386EF2"/>
    <w:rsid w:val="0038770D"/>
    <w:rsid w:val="00387D0E"/>
    <w:rsid w:val="00390DB9"/>
    <w:rsid w:val="003911C3"/>
    <w:rsid w:val="003917F8"/>
    <w:rsid w:val="00391CCD"/>
    <w:rsid w:val="003938EA"/>
    <w:rsid w:val="0039532A"/>
    <w:rsid w:val="003956DC"/>
    <w:rsid w:val="003959D7"/>
    <w:rsid w:val="00395DA0"/>
    <w:rsid w:val="0039678F"/>
    <w:rsid w:val="003A13FC"/>
    <w:rsid w:val="003A18DB"/>
    <w:rsid w:val="003A19C0"/>
    <w:rsid w:val="003A1D5C"/>
    <w:rsid w:val="003A1E96"/>
    <w:rsid w:val="003A27DE"/>
    <w:rsid w:val="003A4074"/>
    <w:rsid w:val="003A43B2"/>
    <w:rsid w:val="003A4ADE"/>
    <w:rsid w:val="003A4B20"/>
    <w:rsid w:val="003A4CD3"/>
    <w:rsid w:val="003A53F0"/>
    <w:rsid w:val="003A5774"/>
    <w:rsid w:val="003A590D"/>
    <w:rsid w:val="003A5A8E"/>
    <w:rsid w:val="003A693E"/>
    <w:rsid w:val="003A69A4"/>
    <w:rsid w:val="003A71A9"/>
    <w:rsid w:val="003A7D56"/>
    <w:rsid w:val="003B03EC"/>
    <w:rsid w:val="003B3DD7"/>
    <w:rsid w:val="003B4BF2"/>
    <w:rsid w:val="003B4D50"/>
    <w:rsid w:val="003B6F17"/>
    <w:rsid w:val="003B7D85"/>
    <w:rsid w:val="003C0362"/>
    <w:rsid w:val="003C03A6"/>
    <w:rsid w:val="003C056A"/>
    <w:rsid w:val="003C0809"/>
    <w:rsid w:val="003C17C4"/>
    <w:rsid w:val="003C1DB8"/>
    <w:rsid w:val="003C2342"/>
    <w:rsid w:val="003C2BA0"/>
    <w:rsid w:val="003C3383"/>
    <w:rsid w:val="003C3FF8"/>
    <w:rsid w:val="003C4A86"/>
    <w:rsid w:val="003C5038"/>
    <w:rsid w:val="003C5A8F"/>
    <w:rsid w:val="003C5CAE"/>
    <w:rsid w:val="003C6029"/>
    <w:rsid w:val="003C6377"/>
    <w:rsid w:val="003C7E1F"/>
    <w:rsid w:val="003D0148"/>
    <w:rsid w:val="003D0A5E"/>
    <w:rsid w:val="003D1A2A"/>
    <w:rsid w:val="003D1EC9"/>
    <w:rsid w:val="003D20E3"/>
    <w:rsid w:val="003D2404"/>
    <w:rsid w:val="003D2565"/>
    <w:rsid w:val="003D353C"/>
    <w:rsid w:val="003D46AF"/>
    <w:rsid w:val="003D479F"/>
    <w:rsid w:val="003D4978"/>
    <w:rsid w:val="003D64C8"/>
    <w:rsid w:val="003D6825"/>
    <w:rsid w:val="003E0174"/>
    <w:rsid w:val="003E0585"/>
    <w:rsid w:val="003E0EF6"/>
    <w:rsid w:val="003E11D3"/>
    <w:rsid w:val="003E1E32"/>
    <w:rsid w:val="003E219C"/>
    <w:rsid w:val="003E3399"/>
    <w:rsid w:val="003E4218"/>
    <w:rsid w:val="003E427D"/>
    <w:rsid w:val="003E494F"/>
    <w:rsid w:val="003E4CBC"/>
    <w:rsid w:val="003E4DE6"/>
    <w:rsid w:val="003E5333"/>
    <w:rsid w:val="003E5FB9"/>
    <w:rsid w:val="003E722B"/>
    <w:rsid w:val="003E7ADB"/>
    <w:rsid w:val="003E7B08"/>
    <w:rsid w:val="003F0C7A"/>
    <w:rsid w:val="003F2428"/>
    <w:rsid w:val="003F2703"/>
    <w:rsid w:val="003F273F"/>
    <w:rsid w:val="003F36A1"/>
    <w:rsid w:val="003F36E4"/>
    <w:rsid w:val="003F3BE5"/>
    <w:rsid w:val="003F6ABE"/>
    <w:rsid w:val="003F6DA5"/>
    <w:rsid w:val="00400A46"/>
    <w:rsid w:val="00401112"/>
    <w:rsid w:val="00401552"/>
    <w:rsid w:val="00401B04"/>
    <w:rsid w:val="00401E65"/>
    <w:rsid w:val="00401EB6"/>
    <w:rsid w:val="00402892"/>
    <w:rsid w:val="00404558"/>
    <w:rsid w:val="00405306"/>
    <w:rsid w:val="00405BFD"/>
    <w:rsid w:val="00406DE7"/>
    <w:rsid w:val="00406E0C"/>
    <w:rsid w:val="004106B3"/>
    <w:rsid w:val="0041085C"/>
    <w:rsid w:val="00410C85"/>
    <w:rsid w:val="004115CA"/>
    <w:rsid w:val="00411B81"/>
    <w:rsid w:val="00411CCA"/>
    <w:rsid w:val="00411F94"/>
    <w:rsid w:val="004127B2"/>
    <w:rsid w:val="00412939"/>
    <w:rsid w:val="00412E4C"/>
    <w:rsid w:val="00412E5C"/>
    <w:rsid w:val="00412F51"/>
    <w:rsid w:val="00414CE5"/>
    <w:rsid w:val="004152E5"/>
    <w:rsid w:val="00415DED"/>
    <w:rsid w:val="00416128"/>
    <w:rsid w:val="00416364"/>
    <w:rsid w:val="0041641F"/>
    <w:rsid w:val="004166D7"/>
    <w:rsid w:val="004168C1"/>
    <w:rsid w:val="00416A2D"/>
    <w:rsid w:val="00416BB2"/>
    <w:rsid w:val="00417127"/>
    <w:rsid w:val="0041782F"/>
    <w:rsid w:val="0042095B"/>
    <w:rsid w:val="00421CC7"/>
    <w:rsid w:val="00421F0B"/>
    <w:rsid w:val="00422180"/>
    <w:rsid w:val="00422203"/>
    <w:rsid w:val="004230DB"/>
    <w:rsid w:val="004234E9"/>
    <w:rsid w:val="00423B11"/>
    <w:rsid w:val="004262B6"/>
    <w:rsid w:val="00426A57"/>
    <w:rsid w:val="00426CFE"/>
    <w:rsid w:val="00430B83"/>
    <w:rsid w:val="00430D39"/>
    <w:rsid w:val="00431250"/>
    <w:rsid w:val="00431275"/>
    <w:rsid w:val="0043180B"/>
    <w:rsid w:val="00431A16"/>
    <w:rsid w:val="00432734"/>
    <w:rsid w:val="0043290B"/>
    <w:rsid w:val="00432DD9"/>
    <w:rsid w:val="0043438B"/>
    <w:rsid w:val="00434B65"/>
    <w:rsid w:val="00435767"/>
    <w:rsid w:val="004358DC"/>
    <w:rsid w:val="00435B76"/>
    <w:rsid w:val="00435D17"/>
    <w:rsid w:val="004366AF"/>
    <w:rsid w:val="004367FC"/>
    <w:rsid w:val="00436FBA"/>
    <w:rsid w:val="00437419"/>
    <w:rsid w:val="004379B7"/>
    <w:rsid w:val="00437A1B"/>
    <w:rsid w:val="00437D86"/>
    <w:rsid w:val="00437E3A"/>
    <w:rsid w:val="00437EAA"/>
    <w:rsid w:val="00440F65"/>
    <w:rsid w:val="004417A5"/>
    <w:rsid w:val="00441E09"/>
    <w:rsid w:val="00442630"/>
    <w:rsid w:val="00442C6A"/>
    <w:rsid w:val="004449E7"/>
    <w:rsid w:val="00444B49"/>
    <w:rsid w:val="00445893"/>
    <w:rsid w:val="004458EB"/>
    <w:rsid w:val="004466F4"/>
    <w:rsid w:val="0044686D"/>
    <w:rsid w:val="00446E9E"/>
    <w:rsid w:val="00446EB9"/>
    <w:rsid w:val="004470BC"/>
    <w:rsid w:val="004474F1"/>
    <w:rsid w:val="00447A80"/>
    <w:rsid w:val="00450389"/>
    <w:rsid w:val="00450EFB"/>
    <w:rsid w:val="00451787"/>
    <w:rsid w:val="00451809"/>
    <w:rsid w:val="004538B0"/>
    <w:rsid w:val="004541E5"/>
    <w:rsid w:val="0045428D"/>
    <w:rsid w:val="004544D6"/>
    <w:rsid w:val="004554BF"/>
    <w:rsid w:val="00456349"/>
    <w:rsid w:val="00456B1F"/>
    <w:rsid w:val="00456BDD"/>
    <w:rsid w:val="00457B98"/>
    <w:rsid w:val="00457DF9"/>
    <w:rsid w:val="00457F94"/>
    <w:rsid w:val="004609D7"/>
    <w:rsid w:val="00461043"/>
    <w:rsid w:val="00461471"/>
    <w:rsid w:val="00462017"/>
    <w:rsid w:val="0046220C"/>
    <w:rsid w:val="00462ACF"/>
    <w:rsid w:val="00463395"/>
    <w:rsid w:val="0046453A"/>
    <w:rsid w:val="004645F1"/>
    <w:rsid w:val="00464A49"/>
    <w:rsid w:val="00464DE5"/>
    <w:rsid w:val="00464E65"/>
    <w:rsid w:val="0046502D"/>
    <w:rsid w:val="00465165"/>
    <w:rsid w:val="0046541D"/>
    <w:rsid w:val="00465590"/>
    <w:rsid w:val="0046594D"/>
    <w:rsid w:val="0046666A"/>
    <w:rsid w:val="004672D6"/>
    <w:rsid w:val="004673F2"/>
    <w:rsid w:val="00467A5F"/>
    <w:rsid w:val="0047003F"/>
    <w:rsid w:val="00470A05"/>
    <w:rsid w:val="00470C09"/>
    <w:rsid w:val="00471253"/>
    <w:rsid w:val="0047165E"/>
    <w:rsid w:val="0047178C"/>
    <w:rsid w:val="004727C7"/>
    <w:rsid w:val="00473004"/>
    <w:rsid w:val="00473572"/>
    <w:rsid w:val="0047430E"/>
    <w:rsid w:val="00474B91"/>
    <w:rsid w:val="00474C71"/>
    <w:rsid w:val="00474E05"/>
    <w:rsid w:val="00474FE5"/>
    <w:rsid w:val="00475208"/>
    <w:rsid w:val="00475272"/>
    <w:rsid w:val="004763BA"/>
    <w:rsid w:val="0047689D"/>
    <w:rsid w:val="0047765B"/>
    <w:rsid w:val="004807E5"/>
    <w:rsid w:val="00481250"/>
    <w:rsid w:val="0048148B"/>
    <w:rsid w:val="00481669"/>
    <w:rsid w:val="00481759"/>
    <w:rsid w:val="00481ACF"/>
    <w:rsid w:val="00481CE8"/>
    <w:rsid w:val="004821E8"/>
    <w:rsid w:val="0048231C"/>
    <w:rsid w:val="004827E0"/>
    <w:rsid w:val="004833F9"/>
    <w:rsid w:val="0048362D"/>
    <w:rsid w:val="00484171"/>
    <w:rsid w:val="00484411"/>
    <w:rsid w:val="0048465E"/>
    <w:rsid w:val="00484A20"/>
    <w:rsid w:val="0048532D"/>
    <w:rsid w:val="004859AB"/>
    <w:rsid w:val="0048611C"/>
    <w:rsid w:val="00486337"/>
    <w:rsid w:val="0048673A"/>
    <w:rsid w:val="004870EB"/>
    <w:rsid w:val="004900F0"/>
    <w:rsid w:val="00490594"/>
    <w:rsid w:val="00490BBC"/>
    <w:rsid w:val="004918DB"/>
    <w:rsid w:val="004920D2"/>
    <w:rsid w:val="0049230B"/>
    <w:rsid w:val="00492E39"/>
    <w:rsid w:val="004955D1"/>
    <w:rsid w:val="004958EA"/>
    <w:rsid w:val="00496B43"/>
    <w:rsid w:val="00496FBC"/>
    <w:rsid w:val="00496FCF"/>
    <w:rsid w:val="00497449"/>
    <w:rsid w:val="004979CB"/>
    <w:rsid w:val="00497A24"/>
    <w:rsid w:val="00497C68"/>
    <w:rsid w:val="004A0103"/>
    <w:rsid w:val="004A01CF"/>
    <w:rsid w:val="004A0AFB"/>
    <w:rsid w:val="004A0FD0"/>
    <w:rsid w:val="004A2D7B"/>
    <w:rsid w:val="004A34C5"/>
    <w:rsid w:val="004A39D7"/>
    <w:rsid w:val="004A4D20"/>
    <w:rsid w:val="004A4E24"/>
    <w:rsid w:val="004A4F55"/>
    <w:rsid w:val="004A635E"/>
    <w:rsid w:val="004A6F63"/>
    <w:rsid w:val="004A737C"/>
    <w:rsid w:val="004A761B"/>
    <w:rsid w:val="004A76D2"/>
    <w:rsid w:val="004A7C58"/>
    <w:rsid w:val="004B0C7D"/>
    <w:rsid w:val="004B0DFB"/>
    <w:rsid w:val="004B13D9"/>
    <w:rsid w:val="004B17F1"/>
    <w:rsid w:val="004B1886"/>
    <w:rsid w:val="004B1F93"/>
    <w:rsid w:val="004B2805"/>
    <w:rsid w:val="004B2D1C"/>
    <w:rsid w:val="004B32D3"/>
    <w:rsid w:val="004B3E25"/>
    <w:rsid w:val="004B420B"/>
    <w:rsid w:val="004B5686"/>
    <w:rsid w:val="004B5BD1"/>
    <w:rsid w:val="004B5DC5"/>
    <w:rsid w:val="004B6C83"/>
    <w:rsid w:val="004B78ED"/>
    <w:rsid w:val="004C1484"/>
    <w:rsid w:val="004C2070"/>
    <w:rsid w:val="004C2A36"/>
    <w:rsid w:val="004C3135"/>
    <w:rsid w:val="004C3466"/>
    <w:rsid w:val="004C3700"/>
    <w:rsid w:val="004C3B82"/>
    <w:rsid w:val="004C5772"/>
    <w:rsid w:val="004C5FCA"/>
    <w:rsid w:val="004C68C9"/>
    <w:rsid w:val="004D0902"/>
    <w:rsid w:val="004D17AA"/>
    <w:rsid w:val="004D1D1D"/>
    <w:rsid w:val="004D22BD"/>
    <w:rsid w:val="004D3585"/>
    <w:rsid w:val="004D3E69"/>
    <w:rsid w:val="004D43C9"/>
    <w:rsid w:val="004D47AC"/>
    <w:rsid w:val="004D4FA6"/>
    <w:rsid w:val="004D5119"/>
    <w:rsid w:val="004D55AC"/>
    <w:rsid w:val="004D59D7"/>
    <w:rsid w:val="004D7190"/>
    <w:rsid w:val="004D770E"/>
    <w:rsid w:val="004E0CD1"/>
    <w:rsid w:val="004E0FAB"/>
    <w:rsid w:val="004E1641"/>
    <w:rsid w:val="004E1EF3"/>
    <w:rsid w:val="004E2F4D"/>
    <w:rsid w:val="004E3031"/>
    <w:rsid w:val="004E3693"/>
    <w:rsid w:val="004E50A3"/>
    <w:rsid w:val="004E529D"/>
    <w:rsid w:val="004E54E0"/>
    <w:rsid w:val="004E5EA7"/>
    <w:rsid w:val="004E70A2"/>
    <w:rsid w:val="004E7D8B"/>
    <w:rsid w:val="004E7F4D"/>
    <w:rsid w:val="004F02A7"/>
    <w:rsid w:val="004F0705"/>
    <w:rsid w:val="004F08E2"/>
    <w:rsid w:val="004F10EB"/>
    <w:rsid w:val="004F1EDA"/>
    <w:rsid w:val="004F203B"/>
    <w:rsid w:val="004F223A"/>
    <w:rsid w:val="004F2318"/>
    <w:rsid w:val="004F2370"/>
    <w:rsid w:val="004F2B24"/>
    <w:rsid w:val="004F2D0C"/>
    <w:rsid w:val="004F49B2"/>
    <w:rsid w:val="004F4A46"/>
    <w:rsid w:val="004F4C1B"/>
    <w:rsid w:val="004F5363"/>
    <w:rsid w:val="004F5862"/>
    <w:rsid w:val="004F6C74"/>
    <w:rsid w:val="004F7E3E"/>
    <w:rsid w:val="00501259"/>
    <w:rsid w:val="005013A1"/>
    <w:rsid w:val="005013B2"/>
    <w:rsid w:val="005016C0"/>
    <w:rsid w:val="00501E91"/>
    <w:rsid w:val="005031C9"/>
    <w:rsid w:val="00503D16"/>
    <w:rsid w:val="00503DA2"/>
    <w:rsid w:val="00506318"/>
    <w:rsid w:val="00506633"/>
    <w:rsid w:val="005066AB"/>
    <w:rsid w:val="00506FB2"/>
    <w:rsid w:val="00507D16"/>
    <w:rsid w:val="00510103"/>
    <w:rsid w:val="0051052F"/>
    <w:rsid w:val="00510640"/>
    <w:rsid w:val="00510D5C"/>
    <w:rsid w:val="005120D5"/>
    <w:rsid w:val="00514334"/>
    <w:rsid w:val="005145C4"/>
    <w:rsid w:val="00514836"/>
    <w:rsid w:val="0051510F"/>
    <w:rsid w:val="005170C0"/>
    <w:rsid w:val="00517ABC"/>
    <w:rsid w:val="0052004B"/>
    <w:rsid w:val="0052226D"/>
    <w:rsid w:val="00522B16"/>
    <w:rsid w:val="00522BCD"/>
    <w:rsid w:val="00523330"/>
    <w:rsid w:val="00523D5B"/>
    <w:rsid w:val="0052449E"/>
    <w:rsid w:val="00524612"/>
    <w:rsid w:val="00524A21"/>
    <w:rsid w:val="00524AE4"/>
    <w:rsid w:val="005253F6"/>
    <w:rsid w:val="00525BD4"/>
    <w:rsid w:val="00527894"/>
    <w:rsid w:val="00530A3B"/>
    <w:rsid w:val="00530B89"/>
    <w:rsid w:val="00530D76"/>
    <w:rsid w:val="00531D1C"/>
    <w:rsid w:val="0053220B"/>
    <w:rsid w:val="00532DE4"/>
    <w:rsid w:val="005341AC"/>
    <w:rsid w:val="00534995"/>
    <w:rsid w:val="00534C0E"/>
    <w:rsid w:val="00534D95"/>
    <w:rsid w:val="0053558E"/>
    <w:rsid w:val="0054057A"/>
    <w:rsid w:val="0054106C"/>
    <w:rsid w:val="005411ED"/>
    <w:rsid w:val="00541546"/>
    <w:rsid w:val="005415AB"/>
    <w:rsid w:val="005421D2"/>
    <w:rsid w:val="005424F9"/>
    <w:rsid w:val="005428BB"/>
    <w:rsid w:val="00542A5A"/>
    <w:rsid w:val="00542AEC"/>
    <w:rsid w:val="00542C48"/>
    <w:rsid w:val="00542C49"/>
    <w:rsid w:val="00543222"/>
    <w:rsid w:val="0054441A"/>
    <w:rsid w:val="0054489C"/>
    <w:rsid w:val="005448FB"/>
    <w:rsid w:val="00544BBA"/>
    <w:rsid w:val="00544D57"/>
    <w:rsid w:val="005457A0"/>
    <w:rsid w:val="00545F2B"/>
    <w:rsid w:val="005474D0"/>
    <w:rsid w:val="005504E7"/>
    <w:rsid w:val="0055056C"/>
    <w:rsid w:val="00550589"/>
    <w:rsid w:val="00551BC5"/>
    <w:rsid w:val="00551C74"/>
    <w:rsid w:val="005520D7"/>
    <w:rsid w:val="00552259"/>
    <w:rsid w:val="00552805"/>
    <w:rsid w:val="005534BC"/>
    <w:rsid w:val="00553534"/>
    <w:rsid w:val="005535B7"/>
    <w:rsid w:val="005536D9"/>
    <w:rsid w:val="00554568"/>
    <w:rsid w:val="00554A75"/>
    <w:rsid w:val="0055505E"/>
    <w:rsid w:val="00555667"/>
    <w:rsid w:val="00555689"/>
    <w:rsid w:val="005557BA"/>
    <w:rsid w:val="00555DB0"/>
    <w:rsid w:val="00556452"/>
    <w:rsid w:val="00557E4A"/>
    <w:rsid w:val="005607A9"/>
    <w:rsid w:val="0056089E"/>
    <w:rsid w:val="0056103D"/>
    <w:rsid w:val="00561045"/>
    <w:rsid w:val="005614A6"/>
    <w:rsid w:val="005617A7"/>
    <w:rsid w:val="00561F45"/>
    <w:rsid w:val="005621E7"/>
    <w:rsid w:val="00562430"/>
    <w:rsid w:val="00562AED"/>
    <w:rsid w:val="00562BE8"/>
    <w:rsid w:val="00562DA2"/>
    <w:rsid w:val="0056398D"/>
    <w:rsid w:val="00563E1E"/>
    <w:rsid w:val="00563EBF"/>
    <w:rsid w:val="00564C53"/>
    <w:rsid w:val="00564DDD"/>
    <w:rsid w:val="00564FB9"/>
    <w:rsid w:val="00565157"/>
    <w:rsid w:val="00565274"/>
    <w:rsid w:val="00565F15"/>
    <w:rsid w:val="00565FFA"/>
    <w:rsid w:val="00566271"/>
    <w:rsid w:val="005663A9"/>
    <w:rsid w:val="00566609"/>
    <w:rsid w:val="00567586"/>
    <w:rsid w:val="00567D6A"/>
    <w:rsid w:val="00570588"/>
    <w:rsid w:val="00570F30"/>
    <w:rsid w:val="005710FD"/>
    <w:rsid w:val="00571DBC"/>
    <w:rsid w:val="0057221D"/>
    <w:rsid w:val="005722F7"/>
    <w:rsid w:val="00573D8A"/>
    <w:rsid w:val="00573F08"/>
    <w:rsid w:val="00573FAB"/>
    <w:rsid w:val="00574551"/>
    <w:rsid w:val="00574649"/>
    <w:rsid w:val="0057490C"/>
    <w:rsid w:val="00575329"/>
    <w:rsid w:val="00575446"/>
    <w:rsid w:val="005760A1"/>
    <w:rsid w:val="00576287"/>
    <w:rsid w:val="00577CF8"/>
    <w:rsid w:val="005801A2"/>
    <w:rsid w:val="00581877"/>
    <w:rsid w:val="00581AC0"/>
    <w:rsid w:val="00581DD9"/>
    <w:rsid w:val="00581DE8"/>
    <w:rsid w:val="00582270"/>
    <w:rsid w:val="00582DFB"/>
    <w:rsid w:val="00583485"/>
    <w:rsid w:val="0058373A"/>
    <w:rsid w:val="00583984"/>
    <w:rsid w:val="005839AE"/>
    <w:rsid w:val="00583DAA"/>
    <w:rsid w:val="00584CC5"/>
    <w:rsid w:val="00584CDB"/>
    <w:rsid w:val="005850AF"/>
    <w:rsid w:val="005875C1"/>
    <w:rsid w:val="00587AFD"/>
    <w:rsid w:val="00587FA5"/>
    <w:rsid w:val="005914B8"/>
    <w:rsid w:val="00591E5C"/>
    <w:rsid w:val="0059236B"/>
    <w:rsid w:val="0059257A"/>
    <w:rsid w:val="0059265B"/>
    <w:rsid w:val="00592F31"/>
    <w:rsid w:val="0059334A"/>
    <w:rsid w:val="00593E1F"/>
    <w:rsid w:val="005940D9"/>
    <w:rsid w:val="005944C1"/>
    <w:rsid w:val="00594806"/>
    <w:rsid w:val="005951D4"/>
    <w:rsid w:val="00595393"/>
    <w:rsid w:val="00595E7A"/>
    <w:rsid w:val="00596295"/>
    <w:rsid w:val="00596595"/>
    <w:rsid w:val="00596AF9"/>
    <w:rsid w:val="00596E1B"/>
    <w:rsid w:val="0059730F"/>
    <w:rsid w:val="0059794A"/>
    <w:rsid w:val="00597FAA"/>
    <w:rsid w:val="005A05E2"/>
    <w:rsid w:val="005A0F40"/>
    <w:rsid w:val="005A125E"/>
    <w:rsid w:val="005A3682"/>
    <w:rsid w:val="005A3A16"/>
    <w:rsid w:val="005A48D2"/>
    <w:rsid w:val="005A5500"/>
    <w:rsid w:val="005A56FF"/>
    <w:rsid w:val="005A5992"/>
    <w:rsid w:val="005A6EEA"/>
    <w:rsid w:val="005A7FAD"/>
    <w:rsid w:val="005B03DB"/>
    <w:rsid w:val="005B0A6C"/>
    <w:rsid w:val="005B0AC1"/>
    <w:rsid w:val="005B1462"/>
    <w:rsid w:val="005B16F2"/>
    <w:rsid w:val="005B193E"/>
    <w:rsid w:val="005B19CF"/>
    <w:rsid w:val="005B1D2D"/>
    <w:rsid w:val="005B1E7A"/>
    <w:rsid w:val="005B2435"/>
    <w:rsid w:val="005B27EE"/>
    <w:rsid w:val="005B332C"/>
    <w:rsid w:val="005B3415"/>
    <w:rsid w:val="005B41CA"/>
    <w:rsid w:val="005B4A28"/>
    <w:rsid w:val="005B4F57"/>
    <w:rsid w:val="005B4FA1"/>
    <w:rsid w:val="005B53EA"/>
    <w:rsid w:val="005B5A2A"/>
    <w:rsid w:val="005B6F74"/>
    <w:rsid w:val="005B7193"/>
    <w:rsid w:val="005C0213"/>
    <w:rsid w:val="005C047F"/>
    <w:rsid w:val="005C13E0"/>
    <w:rsid w:val="005C1681"/>
    <w:rsid w:val="005C1888"/>
    <w:rsid w:val="005C1DA5"/>
    <w:rsid w:val="005C25CE"/>
    <w:rsid w:val="005C29C2"/>
    <w:rsid w:val="005C2AB8"/>
    <w:rsid w:val="005C33ED"/>
    <w:rsid w:val="005C35D1"/>
    <w:rsid w:val="005C361F"/>
    <w:rsid w:val="005C421D"/>
    <w:rsid w:val="005C53EB"/>
    <w:rsid w:val="005C5965"/>
    <w:rsid w:val="005C6603"/>
    <w:rsid w:val="005C6B39"/>
    <w:rsid w:val="005C6CAA"/>
    <w:rsid w:val="005C7AB3"/>
    <w:rsid w:val="005D0951"/>
    <w:rsid w:val="005D1530"/>
    <w:rsid w:val="005D1EA9"/>
    <w:rsid w:val="005D2000"/>
    <w:rsid w:val="005D2BA1"/>
    <w:rsid w:val="005D3879"/>
    <w:rsid w:val="005D3A05"/>
    <w:rsid w:val="005D3C41"/>
    <w:rsid w:val="005D443C"/>
    <w:rsid w:val="005D6508"/>
    <w:rsid w:val="005D6833"/>
    <w:rsid w:val="005D6CD9"/>
    <w:rsid w:val="005D7805"/>
    <w:rsid w:val="005E0CF7"/>
    <w:rsid w:val="005E113C"/>
    <w:rsid w:val="005E11DE"/>
    <w:rsid w:val="005E1237"/>
    <w:rsid w:val="005E13BD"/>
    <w:rsid w:val="005E1AFE"/>
    <w:rsid w:val="005E1DB3"/>
    <w:rsid w:val="005E1EE8"/>
    <w:rsid w:val="005E2180"/>
    <w:rsid w:val="005E2653"/>
    <w:rsid w:val="005E290F"/>
    <w:rsid w:val="005E2B0B"/>
    <w:rsid w:val="005E2EAC"/>
    <w:rsid w:val="005E35F9"/>
    <w:rsid w:val="005E4466"/>
    <w:rsid w:val="005E51EB"/>
    <w:rsid w:val="005E66D1"/>
    <w:rsid w:val="005E7655"/>
    <w:rsid w:val="005E77DE"/>
    <w:rsid w:val="005E7E77"/>
    <w:rsid w:val="005F093F"/>
    <w:rsid w:val="005F1D2E"/>
    <w:rsid w:val="005F33D7"/>
    <w:rsid w:val="005F343C"/>
    <w:rsid w:val="005F35A7"/>
    <w:rsid w:val="005F3667"/>
    <w:rsid w:val="005F39D9"/>
    <w:rsid w:val="005F3FEA"/>
    <w:rsid w:val="005F5EB9"/>
    <w:rsid w:val="005F65DE"/>
    <w:rsid w:val="005F6D54"/>
    <w:rsid w:val="005F70AF"/>
    <w:rsid w:val="005F755E"/>
    <w:rsid w:val="00600881"/>
    <w:rsid w:val="00600A82"/>
    <w:rsid w:val="00600BFF"/>
    <w:rsid w:val="00600F78"/>
    <w:rsid w:val="00601B1E"/>
    <w:rsid w:val="00601D21"/>
    <w:rsid w:val="00601D27"/>
    <w:rsid w:val="00602521"/>
    <w:rsid w:val="00602D50"/>
    <w:rsid w:val="0060402D"/>
    <w:rsid w:val="006042B7"/>
    <w:rsid w:val="0060658E"/>
    <w:rsid w:val="00606A5C"/>
    <w:rsid w:val="00606A5F"/>
    <w:rsid w:val="00607DBB"/>
    <w:rsid w:val="00607E52"/>
    <w:rsid w:val="00610416"/>
    <w:rsid w:val="0061068D"/>
    <w:rsid w:val="00610788"/>
    <w:rsid w:val="00610BAA"/>
    <w:rsid w:val="0061113C"/>
    <w:rsid w:val="00611854"/>
    <w:rsid w:val="00613E69"/>
    <w:rsid w:val="00615027"/>
    <w:rsid w:val="00615A18"/>
    <w:rsid w:val="00615E1B"/>
    <w:rsid w:val="00615E48"/>
    <w:rsid w:val="0061669D"/>
    <w:rsid w:val="00617238"/>
    <w:rsid w:val="006174C6"/>
    <w:rsid w:val="00617E33"/>
    <w:rsid w:val="00620B51"/>
    <w:rsid w:val="00620B6D"/>
    <w:rsid w:val="00621AF9"/>
    <w:rsid w:val="00621E9F"/>
    <w:rsid w:val="00622683"/>
    <w:rsid w:val="006229BE"/>
    <w:rsid w:val="00623F68"/>
    <w:rsid w:val="00624DFE"/>
    <w:rsid w:val="006256AB"/>
    <w:rsid w:val="006258F9"/>
    <w:rsid w:val="00625B74"/>
    <w:rsid w:val="00626330"/>
    <w:rsid w:val="00626E18"/>
    <w:rsid w:val="00627ADB"/>
    <w:rsid w:val="00627E7E"/>
    <w:rsid w:val="0063092A"/>
    <w:rsid w:val="006311C5"/>
    <w:rsid w:val="00631AC6"/>
    <w:rsid w:val="00633655"/>
    <w:rsid w:val="00633690"/>
    <w:rsid w:val="00634718"/>
    <w:rsid w:val="0063477F"/>
    <w:rsid w:val="00634A03"/>
    <w:rsid w:val="00635D2A"/>
    <w:rsid w:val="00635DCB"/>
    <w:rsid w:val="00637AE7"/>
    <w:rsid w:val="0064001E"/>
    <w:rsid w:val="006408BB"/>
    <w:rsid w:val="00641CD6"/>
    <w:rsid w:val="00642F54"/>
    <w:rsid w:val="0064339E"/>
    <w:rsid w:val="006449A3"/>
    <w:rsid w:val="00644E09"/>
    <w:rsid w:val="00645020"/>
    <w:rsid w:val="006454FC"/>
    <w:rsid w:val="00645DAC"/>
    <w:rsid w:val="00645E5F"/>
    <w:rsid w:val="00646E14"/>
    <w:rsid w:val="00647477"/>
    <w:rsid w:val="0064770D"/>
    <w:rsid w:val="006503CF"/>
    <w:rsid w:val="00650B03"/>
    <w:rsid w:val="00650DC1"/>
    <w:rsid w:val="00651D0E"/>
    <w:rsid w:val="00652416"/>
    <w:rsid w:val="006528DF"/>
    <w:rsid w:val="006529D0"/>
    <w:rsid w:val="00652D4F"/>
    <w:rsid w:val="00653726"/>
    <w:rsid w:val="0065388B"/>
    <w:rsid w:val="00654485"/>
    <w:rsid w:val="00654503"/>
    <w:rsid w:val="0065451F"/>
    <w:rsid w:val="00654C02"/>
    <w:rsid w:val="00655678"/>
    <w:rsid w:val="00656C69"/>
    <w:rsid w:val="0065713E"/>
    <w:rsid w:val="00657345"/>
    <w:rsid w:val="006576FB"/>
    <w:rsid w:val="0065782E"/>
    <w:rsid w:val="00660667"/>
    <w:rsid w:val="006613C1"/>
    <w:rsid w:val="00661B0A"/>
    <w:rsid w:val="00662A64"/>
    <w:rsid w:val="00663656"/>
    <w:rsid w:val="00663E54"/>
    <w:rsid w:val="0066428E"/>
    <w:rsid w:val="006642AD"/>
    <w:rsid w:val="00664696"/>
    <w:rsid w:val="00664963"/>
    <w:rsid w:val="0066546C"/>
    <w:rsid w:val="006658CF"/>
    <w:rsid w:val="00665BBC"/>
    <w:rsid w:val="006670CC"/>
    <w:rsid w:val="00667532"/>
    <w:rsid w:val="00667869"/>
    <w:rsid w:val="00667CFB"/>
    <w:rsid w:val="00667D71"/>
    <w:rsid w:val="0067065A"/>
    <w:rsid w:val="00670820"/>
    <w:rsid w:val="006723D8"/>
    <w:rsid w:val="006725E8"/>
    <w:rsid w:val="006729C2"/>
    <w:rsid w:val="0067349D"/>
    <w:rsid w:val="006737DC"/>
    <w:rsid w:val="00674D28"/>
    <w:rsid w:val="00674D9B"/>
    <w:rsid w:val="006757AE"/>
    <w:rsid w:val="0067585D"/>
    <w:rsid w:val="00675D62"/>
    <w:rsid w:val="0067612C"/>
    <w:rsid w:val="0067626F"/>
    <w:rsid w:val="0067675F"/>
    <w:rsid w:val="00676843"/>
    <w:rsid w:val="00676FB9"/>
    <w:rsid w:val="0068115C"/>
    <w:rsid w:val="00681464"/>
    <w:rsid w:val="0068151A"/>
    <w:rsid w:val="006817D6"/>
    <w:rsid w:val="00681F7F"/>
    <w:rsid w:val="006821D3"/>
    <w:rsid w:val="00683150"/>
    <w:rsid w:val="006834CE"/>
    <w:rsid w:val="00683C1F"/>
    <w:rsid w:val="006842D9"/>
    <w:rsid w:val="00684C3C"/>
    <w:rsid w:val="00684D65"/>
    <w:rsid w:val="00684D6C"/>
    <w:rsid w:val="00685824"/>
    <w:rsid w:val="00685AA5"/>
    <w:rsid w:val="00685FED"/>
    <w:rsid w:val="00686553"/>
    <w:rsid w:val="00686E81"/>
    <w:rsid w:val="00687972"/>
    <w:rsid w:val="00687A5B"/>
    <w:rsid w:val="00687AA6"/>
    <w:rsid w:val="00687BB4"/>
    <w:rsid w:val="00690914"/>
    <w:rsid w:val="00690A02"/>
    <w:rsid w:val="00690B7D"/>
    <w:rsid w:val="00691155"/>
    <w:rsid w:val="00691500"/>
    <w:rsid w:val="00692B08"/>
    <w:rsid w:val="006930C8"/>
    <w:rsid w:val="00693267"/>
    <w:rsid w:val="0069403D"/>
    <w:rsid w:val="00694771"/>
    <w:rsid w:val="006947DF"/>
    <w:rsid w:val="00695119"/>
    <w:rsid w:val="00695F3B"/>
    <w:rsid w:val="0069606D"/>
    <w:rsid w:val="006961F6"/>
    <w:rsid w:val="006A0790"/>
    <w:rsid w:val="006A0BAA"/>
    <w:rsid w:val="006A0EBB"/>
    <w:rsid w:val="006A1212"/>
    <w:rsid w:val="006A1D03"/>
    <w:rsid w:val="006A1F45"/>
    <w:rsid w:val="006A2E7B"/>
    <w:rsid w:val="006A38A5"/>
    <w:rsid w:val="006A3AC3"/>
    <w:rsid w:val="006A3DD3"/>
    <w:rsid w:val="006A4359"/>
    <w:rsid w:val="006A439B"/>
    <w:rsid w:val="006A455E"/>
    <w:rsid w:val="006A47D6"/>
    <w:rsid w:val="006A56B1"/>
    <w:rsid w:val="006A57ED"/>
    <w:rsid w:val="006A5D17"/>
    <w:rsid w:val="006A76FD"/>
    <w:rsid w:val="006A77DD"/>
    <w:rsid w:val="006B012E"/>
    <w:rsid w:val="006B078D"/>
    <w:rsid w:val="006B0C70"/>
    <w:rsid w:val="006B0ED8"/>
    <w:rsid w:val="006B191B"/>
    <w:rsid w:val="006B1B02"/>
    <w:rsid w:val="006B1F3F"/>
    <w:rsid w:val="006B2BC4"/>
    <w:rsid w:val="006B2BDC"/>
    <w:rsid w:val="006B2CFD"/>
    <w:rsid w:val="006B376F"/>
    <w:rsid w:val="006B3E20"/>
    <w:rsid w:val="006B40A2"/>
    <w:rsid w:val="006B417A"/>
    <w:rsid w:val="006B44DF"/>
    <w:rsid w:val="006B4A0C"/>
    <w:rsid w:val="006B51EB"/>
    <w:rsid w:val="006B592B"/>
    <w:rsid w:val="006B61CE"/>
    <w:rsid w:val="006B6B4B"/>
    <w:rsid w:val="006B6E40"/>
    <w:rsid w:val="006B72FE"/>
    <w:rsid w:val="006B7AD3"/>
    <w:rsid w:val="006B7C47"/>
    <w:rsid w:val="006C0280"/>
    <w:rsid w:val="006C0711"/>
    <w:rsid w:val="006C1B53"/>
    <w:rsid w:val="006C2D33"/>
    <w:rsid w:val="006C2D43"/>
    <w:rsid w:val="006C3160"/>
    <w:rsid w:val="006C33DC"/>
    <w:rsid w:val="006C358D"/>
    <w:rsid w:val="006C3AC5"/>
    <w:rsid w:val="006C3ED7"/>
    <w:rsid w:val="006C4853"/>
    <w:rsid w:val="006C59C0"/>
    <w:rsid w:val="006C5A63"/>
    <w:rsid w:val="006C64A2"/>
    <w:rsid w:val="006C75B3"/>
    <w:rsid w:val="006C7E00"/>
    <w:rsid w:val="006D0475"/>
    <w:rsid w:val="006D04F2"/>
    <w:rsid w:val="006D239F"/>
    <w:rsid w:val="006D244C"/>
    <w:rsid w:val="006D2687"/>
    <w:rsid w:val="006D27C0"/>
    <w:rsid w:val="006D285E"/>
    <w:rsid w:val="006D3CC3"/>
    <w:rsid w:val="006D3FB4"/>
    <w:rsid w:val="006D4038"/>
    <w:rsid w:val="006D4057"/>
    <w:rsid w:val="006D4D34"/>
    <w:rsid w:val="006D5481"/>
    <w:rsid w:val="006D59DB"/>
    <w:rsid w:val="006D5CB2"/>
    <w:rsid w:val="006D5E7B"/>
    <w:rsid w:val="006D645A"/>
    <w:rsid w:val="006D65EE"/>
    <w:rsid w:val="006D6E90"/>
    <w:rsid w:val="006D70E4"/>
    <w:rsid w:val="006D7AD4"/>
    <w:rsid w:val="006E0AB3"/>
    <w:rsid w:val="006E1687"/>
    <w:rsid w:val="006E192B"/>
    <w:rsid w:val="006E274D"/>
    <w:rsid w:val="006E28BB"/>
    <w:rsid w:val="006E2D4E"/>
    <w:rsid w:val="006E3B61"/>
    <w:rsid w:val="006E43D3"/>
    <w:rsid w:val="006E4D30"/>
    <w:rsid w:val="006E530F"/>
    <w:rsid w:val="006E6688"/>
    <w:rsid w:val="006E6B67"/>
    <w:rsid w:val="006F01EA"/>
    <w:rsid w:val="006F027C"/>
    <w:rsid w:val="006F03DE"/>
    <w:rsid w:val="006F056B"/>
    <w:rsid w:val="006F0F49"/>
    <w:rsid w:val="006F166E"/>
    <w:rsid w:val="006F2300"/>
    <w:rsid w:val="006F2695"/>
    <w:rsid w:val="006F27EE"/>
    <w:rsid w:val="006F4342"/>
    <w:rsid w:val="006F48BE"/>
    <w:rsid w:val="006F4B47"/>
    <w:rsid w:val="006F5711"/>
    <w:rsid w:val="006F62D2"/>
    <w:rsid w:val="006F7B32"/>
    <w:rsid w:val="006F7E90"/>
    <w:rsid w:val="006F7EEC"/>
    <w:rsid w:val="007009E6"/>
    <w:rsid w:val="007023AC"/>
    <w:rsid w:val="00702D6D"/>
    <w:rsid w:val="0070315E"/>
    <w:rsid w:val="007035BA"/>
    <w:rsid w:val="007045CA"/>
    <w:rsid w:val="00704691"/>
    <w:rsid w:val="00704E87"/>
    <w:rsid w:val="00705628"/>
    <w:rsid w:val="007057DD"/>
    <w:rsid w:val="00706180"/>
    <w:rsid w:val="0070660F"/>
    <w:rsid w:val="0070755C"/>
    <w:rsid w:val="00710AF6"/>
    <w:rsid w:val="00710C77"/>
    <w:rsid w:val="0071100C"/>
    <w:rsid w:val="007119E5"/>
    <w:rsid w:val="0071206E"/>
    <w:rsid w:val="007120CB"/>
    <w:rsid w:val="007133BD"/>
    <w:rsid w:val="0071399A"/>
    <w:rsid w:val="00713B1B"/>
    <w:rsid w:val="00713B67"/>
    <w:rsid w:val="00713E91"/>
    <w:rsid w:val="007140CD"/>
    <w:rsid w:val="007145B0"/>
    <w:rsid w:val="0071479D"/>
    <w:rsid w:val="00714AA2"/>
    <w:rsid w:val="00714B79"/>
    <w:rsid w:val="00715E9F"/>
    <w:rsid w:val="00715F2D"/>
    <w:rsid w:val="007161CC"/>
    <w:rsid w:val="00716536"/>
    <w:rsid w:val="00716949"/>
    <w:rsid w:val="00716AF3"/>
    <w:rsid w:val="00716C55"/>
    <w:rsid w:val="007173E3"/>
    <w:rsid w:val="007179F7"/>
    <w:rsid w:val="0072002C"/>
    <w:rsid w:val="00720336"/>
    <w:rsid w:val="007207EC"/>
    <w:rsid w:val="00720A77"/>
    <w:rsid w:val="00720DB6"/>
    <w:rsid w:val="00720FDB"/>
    <w:rsid w:val="00721F34"/>
    <w:rsid w:val="00721FD2"/>
    <w:rsid w:val="007235D9"/>
    <w:rsid w:val="00724395"/>
    <w:rsid w:val="007244F1"/>
    <w:rsid w:val="00724D40"/>
    <w:rsid w:val="007251BB"/>
    <w:rsid w:val="007254B7"/>
    <w:rsid w:val="00725DA6"/>
    <w:rsid w:val="0072736C"/>
    <w:rsid w:val="007301C8"/>
    <w:rsid w:val="007306EA"/>
    <w:rsid w:val="007310C8"/>
    <w:rsid w:val="00731D52"/>
    <w:rsid w:val="00731E20"/>
    <w:rsid w:val="007328F5"/>
    <w:rsid w:val="00733CD6"/>
    <w:rsid w:val="00733EFB"/>
    <w:rsid w:val="00733FC8"/>
    <w:rsid w:val="007346A8"/>
    <w:rsid w:val="007350C7"/>
    <w:rsid w:val="00735516"/>
    <w:rsid w:val="00735AB5"/>
    <w:rsid w:val="007368F8"/>
    <w:rsid w:val="00736CFB"/>
    <w:rsid w:val="0073717F"/>
    <w:rsid w:val="00737A61"/>
    <w:rsid w:val="00737F0B"/>
    <w:rsid w:val="00740102"/>
    <w:rsid w:val="007402B0"/>
    <w:rsid w:val="00741188"/>
    <w:rsid w:val="0074188C"/>
    <w:rsid w:val="00741906"/>
    <w:rsid w:val="00742B4E"/>
    <w:rsid w:val="007435C6"/>
    <w:rsid w:val="007438C5"/>
    <w:rsid w:val="00744064"/>
    <w:rsid w:val="0074471B"/>
    <w:rsid w:val="007457F2"/>
    <w:rsid w:val="007466D6"/>
    <w:rsid w:val="007469A1"/>
    <w:rsid w:val="00746AD0"/>
    <w:rsid w:val="00746BE4"/>
    <w:rsid w:val="007471F4"/>
    <w:rsid w:val="007477B0"/>
    <w:rsid w:val="0075043A"/>
    <w:rsid w:val="007510D7"/>
    <w:rsid w:val="00751149"/>
    <w:rsid w:val="00751878"/>
    <w:rsid w:val="00752627"/>
    <w:rsid w:val="007528F9"/>
    <w:rsid w:val="00752A63"/>
    <w:rsid w:val="0075502E"/>
    <w:rsid w:val="007569F3"/>
    <w:rsid w:val="0075712A"/>
    <w:rsid w:val="007573A7"/>
    <w:rsid w:val="00757789"/>
    <w:rsid w:val="007578BE"/>
    <w:rsid w:val="00757E61"/>
    <w:rsid w:val="007602F8"/>
    <w:rsid w:val="00760ABD"/>
    <w:rsid w:val="0076101C"/>
    <w:rsid w:val="007619E7"/>
    <w:rsid w:val="00763B25"/>
    <w:rsid w:val="007642EF"/>
    <w:rsid w:val="00764C42"/>
    <w:rsid w:val="007658D8"/>
    <w:rsid w:val="00765DA1"/>
    <w:rsid w:val="0076621F"/>
    <w:rsid w:val="00766520"/>
    <w:rsid w:val="00766C01"/>
    <w:rsid w:val="0077154A"/>
    <w:rsid w:val="0077219A"/>
    <w:rsid w:val="0077237A"/>
    <w:rsid w:val="00772B52"/>
    <w:rsid w:val="00773096"/>
    <w:rsid w:val="00773AC8"/>
    <w:rsid w:val="00773B9B"/>
    <w:rsid w:val="00774385"/>
    <w:rsid w:val="00774496"/>
    <w:rsid w:val="00774B4D"/>
    <w:rsid w:val="00774F6F"/>
    <w:rsid w:val="00775054"/>
    <w:rsid w:val="0077514D"/>
    <w:rsid w:val="00775DFA"/>
    <w:rsid w:val="0077606A"/>
    <w:rsid w:val="00776204"/>
    <w:rsid w:val="007765DA"/>
    <w:rsid w:val="0077729B"/>
    <w:rsid w:val="007777D7"/>
    <w:rsid w:val="00780842"/>
    <w:rsid w:val="00780C28"/>
    <w:rsid w:val="00780C4B"/>
    <w:rsid w:val="007816A2"/>
    <w:rsid w:val="00783343"/>
    <w:rsid w:val="0078368B"/>
    <w:rsid w:val="007843C3"/>
    <w:rsid w:val="00784962"/>
    <w:rsid w:val="007858B8"/>
    <w:rsid w:val="007861A0"/>
    <w:rsid w:val="007862C7"/>
    <w:rsid w:val="0078796E"/>
    <w:rsid w:val="0079011C"/>
    <w:rsid w:val="00790E42"/>
    <w:rsid w:val="007912F9"/>
    <w:rsid w:val="00791CE3"/>
    <w:rsid w:val="00791F89"/>
    <w:rsid w:val="00792165"/>
    <w:rsid w:val="007926C1"/>
    <w:rsid w:val="00792B39"/>
    <w:rsid w:val="00792F66"/>
    <w:rsid w:val="00792FC5"/>
    <w:rsid w:val="0079518C"/>
    <w:rsid w:val="00795AC4"/>
    <w:rsid w:val="007964E6"/>
    <w:rsid w:val="00796D2F"/>
    <w:rsid w:val="007A041B"/>
    <w:rsid w:val="007A1A88"/>
    <w:rsid w:val="007A1E57"/>
    <w:rsid w:val="007A1FA5"/>
    <w:rsid w:val="007A2EF2"/>
    <w:rsid w:val="007A3F88"/>
    <w:rsid w:val="007A4575"/>
    <w:rsid w:val="007A5211"/>
    <w:rsid w:val="007A56F5"/>
    <w:rsid w:val="007A5FE3"/>
    <w:rsid w:val="007A6188"/>
    <w:rsid w:val="007A6516"/>
    <w:rsid w:val="007A7239"/>
    <w:rsid w:val="007B0169"/>
    <w:rsid w:val="007B021A"/>
    <w:rsid w:val="007B0ABC"/>
    <w:rsid w:val="007B0E9F"/>
    <w:rsid w:val="007B1A98"/>
    <w:rsid w:val="007B1F5C"/>
    <w:rsid w:val="007B2100"/>
    <w:rsid w:val="007B23E2"/>
    <w:rsid w:val="007B29C9"/>
    <w:rsid w:val="007B386A"/>
    <w:rsid w:val="007B3A06"/>
    <w:rsid w:val="007B4BD4"/>
    <w:rsid w:val="007B605F"/>
    <w:rsid w:val="007B6AE0"/>
    <w:rsid w:val="007B6FCF"/>
    <w:rsid w:val="007B73A3"/>
    <w:rsid w:val="007B7F42"/>
    <w:rsid w:val="007C052A"/>
    <w:rsid w:val="007C08E7"/>
    <w:rsid w:val="007C0EF9"/>
    <w:rsid w:val="007C2038"/>
    <w:rsid w:val="007C347A"/>
    <w:rsid w:val="007C391C"/>
    <w:rsid w:val="007C399A"/>
    <w:rsid w:val="007C3FB5"/>
    <w:rsid w:val="007C426D"/>
    <w:rsid w:val="007C568F"/>
    <w:rsid w:val="007C589F"/>
    <w:rsid w:val="007C6050"/>
    <w:rsid w:val="007C6778"/>
    <w:rsid w:val="007C6E00"/>
    <w:rsid w:val="007C7739"/>
    <w:rsid w:val="007C7806"/>
    <w:rsid w:val="007C7A90"/>
    <w:rsid w:val="007D0C07"/>
    <w:rsid w:val="007D111A"/>
    <w:rsid w:val="007D1959"/>
    <w:rsid w:val="007D1DB4"/>
    <w:rsid w:val="007D2F6E"/>
    <w:rsid w:val="007D3329"/>
    <w:rsid w:val="007D3A91"/>
    <w:rsid w:val="007D4012"/>
    <w:rsid w:val="007D4C55"/>
    <w:rsid w:val="007D4E70"/>
    <w:rsid w:val="007D5B6C"/>
    <w:rsid w:val="007D5C8E"/>
    <w:rsid w:val="007D5DB3"/>
    <w:rsid w:val="007D5F98"/>
    <w:rsid w:val="007D67B5"/>
    <w:rsid w:val="007D69EC"/>
    <w:rsid w:val="007D7F6F"/>
    <w:rsid w:val="007E2213"/>
    <w:rsid w:val="007E25FF"/>
    <w:rsid w:val="007E29B7"/>
    <w:rsid w:val="007E2AFB"/>
    <w:rsid w:val="007E3106"/>
    <w:rsid w:val="007E37FA"/>
    <w:rsid w:val="007E3B97"/>
    <w:rsid w:val="007E5EEB"/>
    <w:rsid w:val="007E62D2"/>
    <w:rsid w:val="007E62DA"/>
    <w:rsid w:val="007E6FE2"/>
    <w:rsid w:val="007E7322"/>
    <w:rsid w:val="007E76AC"/>
    <w:rsid w:val="007F0430"/>
    <w:rsid w:val="007F1080"/>
    <w:rsid w:val="007F1857"/>
    <w:rsid w:val="007F2559"/>
    <w:rsid w:val="007F2A60"/>
    <w:rsid w:val="007F2EDE"/>
    <w:rsid w:val="007F3DF0"/>
    <w:rsid w:val="007F4C0D"/>
    <w:rsid w:val="007F5A2D"/>
    <w:rsid w:val="007F607C"/>
    <w:rsid w:val="007F621B"/>
    <w:rsid w:val="007F7AC7"/>
    <w:rsid w:val="007F7AE6"/>
    <w:rsid w:val="007F7EC9"/>
    <w:rsid w:val="00800123"/>
    <w:rsid w:val="0080082C"/>
    <w:rsid w:val="0080109A"/>
    <w:rsid w:val="00801442"/>
    <w:rsid w:val="008023D3"/>
    <w:rsid w:val="00802611"/>
    <w:rsid w:val="00802812"/>
    <w:rsid w:val="0080320A"/>
    <w:rsid w:val="00803F16"/>
    <w:rsid w:val="00804A0B"/>
    <w:rsid w:val="00804CB5"/>
    <w:rsid w:val="00804D26"/>
    <w:rsid w:val="00804D43"/>
    <w:rsid w:val="00805173"/>
    <w:rsid w:val="00805649"/>
    <w:rsid w:val="00805AEC"/>
    <w:rsid w:val="00806268"/>
    <w:rsid w:val="008107DE"/>
    <w:rsid w:val="00812B98"/>
    <w:rsid w:val="008151A2"/>
    <w:rsid w:val="008152BD"/>
    <w:rsid w:val="00815671"/>
    <w:rsid w:val="008156C4"/>
    <w:rsid w:val="0081713B"/>
    <w:rsid w:val="00817F55"/>
    <w:rsid w:val="0082028E"/>
    <w:rsid w:val="008206A1"/>
    <w:rsid w:val="0082323B"/>
    <w:rsid w:val="00823300"/>
    <w:rsid w:val="00824019"/>
    <w:rsid w:val="008249C6"/>
    <w:rsid w:val="00824AD9"/>
    <w:rsid w:val="00825750"/>
    <w:rsid w:val="00826385"/>
    <w:rsid w:val="00827304"/>
    <w:rsid w:val="00827312"/>
    <w:rsid w:val="0082775D"/>
    <w:rsid w:val="00827BD2"/>
    <w:rsid w:val="00827D78"/>
    <w:rsid w:val="00830283"/>
    <w:rsid w:val="00830C2E"/>
    <w:rsid w:val="008312A0"/>
    <w:rsid w:val="00831ED9"/>
    <w:rsid w:val="00832285"/>
    <w:rsid w:val="008325CF"/>
    <w:rsid w:val="00832896"/>
    <w:rsid w:val="00832B76"/>
    <w:rsid w:val="00832CB8"/>
    <w:rsid w:val="0083433F"/>
    <w:rsid w:val="00834A95"/>
    <w:rsid w:val="0083553B"/>
    <w:rsid w:val="00836BCD"/>
    <w:rsid w:val="0083731B"/>
    <w:rsid w:val="0083775C"/>
    <w:rsid w:val="008404F5"/>
    <w:rsid w:val="00840D5B"/>
    <w:rsid w:val="00841F46"/>
    <w:rsid w:val="00841FD4"/>
    <w:rsid w:val="00842B80"/>
    <w:rsid w:val="008433AB"/>
    <w:rsid w:val="00843682"/>
    <w:rsid w:val="008438E5"/>
    <w:rsid w:val="00843945"/>
    <w:rsid w:val="00843C83"/>
    <w:rsid w:val="00843DB0"/>
    <w:rsid w:val="00844F03"/>
    <w:rsid w:val="008454F8"/>
    <w:rsid w:val="00845645"/>
    <w:rsid w:val="00850213"/>
    <w:rsid w:val="00850E53"/>
    <w:rsid w:val="0085119C"/>
    <w:rsid w:val="008516A3"/>
    <w:rsid w:val="00852344"/>
    <w:rsid w:val="00852666"/>
    <w:rsid w:val="0085273D"/>
    <w:rsid w:val="00853112"/>
    <w:rsid w:val="00853AFF"/>
    <w:rsid w:val="008541FA"/>
    <w:rsid w:val="00854F49"/>
    <w:rsid w:val="00855039"/>
    <w:rsid w:val="008552C7"/>
    <w:rsid w:val="0085530D"/>
    <w:rsid w:val="008553DF"/>
    <w:rsid w:val="00855C77"/>
    <w:rsid w:val="00856578"/>
    <w:rsid w:val="0086079D"/>
    <w:rsid w:val="00860F73"/>
    <w:rsid w:val="008619D6"/>
    <w:rsid w:val="00861EC1"/>
    <w:rsid w:val="008621F8"/>
    <w:rsid w:val="0086262D"/>
    <w:rsid w:val="00862644"/>
    <w:rsid w:val="00862943"/>
    <w:rsid w:val="00862CB1"/>
    <w:rsid w:val="00863096"/>
    <w:rsid w:val="0086488A"/>
    <w:rsid w:val="00865511"/>
    <w:rsid w:val="00865EE3"/>
    <w:rsid w:val="008660B4"/>
    <w:rsid w:val="008679BE"/>
    <w:rsid w:val="0087006E"/>
    <w:rsid w:val="00871606"/>
    <w:rsid w:val="00871E09"/>
    <w:rsid w:val="00871EAE"/>
    <w:rsid w:val="0087200E"/>
    <w:rsid w:val="00875567"/>
    <w:rsid w:val="00876570"/>
    <w:rsid w:val="00876E35"/>
    <w:rsid w:val="008775C3"/>
    <w:rsid w:val="008800AA"/>
    <w:rsid w:val="00880693"/>
    <w:rsid w:val="00881ABF"/>
    <w:rsid w:val="00881F33"/>
    <w:rsid w:val="00882AD5"/>
    <w:rsid w:val="00882BD5"/>
    <w:rsid w:val="0088303F"/>
    <w:rsid w:val="008835AB"/>
    <w:rsid w:val="00884E3C"/>
    <w:rsid w:val="00884F09"/>
    <w:rsid w:val="00885355"/>
    <w:rsid w:val="008857E1"/>
    <w:rsid w:val="00885E3A"/>
    <w:rsid w:val="0088609C"/>
    <w:rsid w:val="00886276"/>
    <w:rsid w:val="00886B7A"/>
    <w:rsid w:val="00886C1F"/>
    <w:rsid w:val="00886EFF"/>
    <w:rsid w:val="0088723A"/>
    <w:rsid w:val="00887E42"/>
    <w:rsid w:val="0089215D"/>
    <w:rsid w:val="0089271A"/>
    <w:rsid w:val="0089271D"/>
    <w:rsid w:val="008941F1"/>
    <w:rsid w:val="00894D36"/>
    <w:rsid w:val="00894F87"/>
    <w:rsid w:val="008952BD"/>
    <w:rsid w:val="0089635F"/>
    <w:rsid w:val="00896B2C"/>
    <w:rsid w:val="00897A17"/>
    <w:rsid w:val="008A00E7"/>
    <w:rsid w:val="008A01FF"/>
    <w:rsid w:val="008A19C8"/>
    <w:rsid w:val="008A1A18"/>
    <w:rsid w:val="008A257A"/>
    <w:rsid w:val="008A2594"/>
    <w:rsid w:val="008A2793"/>
    <w:rsid w:val="008A2B9B"/>
    <w:rsid w:val="008A2FCA"/>
    <w:rsid w:val="008A3B39"/>
    <w:rsid w:val="008A3F4B"/>
    <w:rsid w:val="008A4C1E"/>
    <w:rsid w:val="008A5A4F"/>
    <w:rsid w:val="008A5B6B"/>
    <w:rsid w:val="008A6036"/>
    <w:rsid w:val="008A6C6E"/>
    <w:rsid w:val="008A6F29"/>
    <w:rsid w:val="008A7460"/>
    <w:rsid w:val="008A7E84"/>
    <w:rsid w:val="008B016D"/>
    <w:rsid w:val="008B0299"/>
    <w:rsid w:val="008B0379"/>
    <w:rsid w:val="008B120F"/>
    <w:rsid w:val="008B170D"/>
    <w:rsid w:val="008B1F51"/>
    <w:rsid w:val="008B23CB"/>
    <w:rsid w:val="008B3A93"/>
    <w:rsid w:val="008B4FE1"/>
    <w:rsid w:val="008B5B7D"/>
    <w:rsid w:val="008B6450"/>
    <w:rsid w:val="008B6728"/>
    <w:rsid w:val="008B6CC8"/>
    <w:rsid w:val="008B7447"/>
    <w:rsid w:val="008B7CF6"/>
    <w:rsid w:val="008B7EAB"/>
    <w:rsid w:val="008B7EB3"/>
    <w:rsid w:val="008C0B15"/>
    <w:rsid w:val="008C127A"/>
    <w:rsid w:val="008C149F"/>
    <w:rsid w:val="008C2C28"/>
    <w:rsid w:val="008C2E2D"/>
    <w:rsid w:val="008C306E"/>
    <w:rsid w:val="008C3A6D"/>
    <w:rsid w:val="008C3E84"/>
    <w:rsid w:val="008C48DA"/>
    <w:rsid w:val="008C4AA2"/>
    <w:rsid w:val="008C5463"/>
    <w:rsid w:val="008C64BF"/>
    <w:rsid w:val="008C6D09"/>
    <w:rsid w:val="008D05AD"/>
    <w:rsid w:val="008D0C4C"/>
    <w:rsid w:val="008D15D7"/>
    <w:rsid w:val="008D305A"/>
    <w:rsid w:val="008D3DD3"/>
    <w:rsid w:val="008D5F0E"/>
    <w:rsid w:val="008D6045"/>
    <w:rsid w:val="008D656C"/>
    <w:rsid w:val="008D7517"/>
    <w:rsid w:val="008E009D"/>
    <w:rsid w:val="008E0469"/>
    <w:rsid w:val="008E0714"/>
    <w:rsid w:val="008E0CEF"/>
    <w:rsid w:val="008E1043"/>
    <w:rsid w:val="008E1941"/>
    <w:rsid w:val="008E1A41"/>
    <w:rsid w:val="008E1F9F"/>
    <w:rsid w:val="008E2077"/>
    <w:rsid w:val="008E247E"/>
    <w:rsid w:val="008E28BA"/>
    <w:rsid w:val="008E2B31"/>
    <w:rsid w:val="008E3767"/>
    <w:rsid w:val="008E3A8D"/>
    <w:rsid w:val="008E4351"/>
    <w:rsid w:val="008E457A"/>
    <w:rsid w:val="008E4929"/>
    <w:rsid w:val="008E4D36"/>
    <w:rsid w:val="008E4FA2"/>
    <w:rsid w:val="008E602F"/>
    <w:rsid w:val="008E7D6E"/>
    <w:rsid w:val="008F0A9B"/>
    <w:rsid w:val="008F13B3"/>
    <w:rsid w:val="008F23BB"/>
    <w:rsid w:val="008F2B04"/>
    <w:rsid w:val="008F2D12"/>
    <w:rsid w:val="008F302B"/>
    <w:rsid w:val="008F3089"/>
    <w:rsid w:val="008F3EA8"/>
    <w:rsid w:val="008F4699"/>
    <w:rsid w:val="008F4F60"/>
    <w:rsid w:val="008F63B0"/>
    <w:rsid w:val="008F67FD"/>
    <w:rsid w:val="008F6B5C"/>
    <w:rsid w:val="008F6F15"/>
    <w:rsid w:val="008F70CF"/>
    <w:rsid w:val="008F7C1D"/>
    <w:rsid w:val="0090064E"/>
    <w:rsid w:val="00901450"/>
    <w:rsid w:val="00901B3E"/>
    <w:rsid w:val="00902336"/>
    <w:rsid w:val="0090240B"/>
    <w:rsid w:val="009027D7"/>
    <w:rsid w:val="009034F1"/>
    <w:rsid w:val="00903F86"/>
    <w:rsid w:val="00904A03"/>
    <w:rsid w:val="0090521D"/>
    <w:rsid w:val="00905859"/>
    <w:rsid w:val="0090644B"/>
    <w:rsid w:val="00906CD4"/>
    <w:rsid w:val="00906F45"/>
    <w:rsid w:val="00906FCF"/>
    <w:rsid w:val="00907106"/>
    <w:rsid w:val="009071E0"/>
    <w:rsid w:val="009074E3"/>
    <w:rsid w:val="00907786"/>
    <w:rsid w:val="00907A9D"/>
    <w:rsid w:val="00907F5A"/>
    <w:rsid w:val="00910CC9"/>
    <w:rsid w:val="00911524"/>
    <w:rsid w:val="00911C32"/>
    <w:rsid w:val="00911F22"/>
    <w:rsid w:val="009120B0"/>
    <w:rsid w:val="0091229E"/>
    <w:rsid w:val="009127C3"/>
    <w:rsid w:val="009127F4"/>
    <w:rsid w:val="0091415E"/>
    <w:rsid w:val="0091485A"/>
    <w:rsid w:val="00915251"/>
    <w:rsid w:val="00920161"/>
    <w:rsid w:val="009208E6"/>
    <w:rsid w:val="00920D51"/>
    <w:rsid w:val="0092174F"/>
    <w:rsid w:val="00921D00"/>
    <w:rsid w:val="009227D1"/>
    <w:rsid w:val="00922C81"/>
    <w:rsid w:val="009234D7"/>
    <w:rsid w:val="00923658"/>
    <w:rsid w:val="00923FE8"/>
    <w:rsid w:val="009242FA"/>
    <w:rsid w:val="00924637"/>
    <w:rsid w:val="00925B09"/>
    <w:rsid w:val="009264DA"/>
    <w:rsid w:val="0092724D"/>
    <w:rsid w:val="00927DC7"/>
    <w:rsid w:val="00932C73"/>
    <w:rsid w:val="009331DC"/>
    <w:rsid w:val="0093333D"/>
    <w:rsid w:val="00933749"/>
    <w:rsid w:val="00933968"/>
    <w:rsid w:val="0093482F"/>
    <w:rsid w:val="00934DE1"/>
    <w:rsid w:val="00937342"/>
    <w:rsid w:val="009376C7"/>
    <w:rsid w:val="009378DD"/>
    <w:rsid w:val="00937EBF"/>
    <w:rsid w:val="009409BC"/>
    <w:rsid w:val="00941172"/>
    <w:rsid w:val="00941701"/>
    <w:rsid w:val="00941D19"/>
    <w:rsid w:val="00942097"/>
    <w:rsid w:val="009423D8"/>
    <w:rsid w:val="009429B3"/>
    <w:rsid w:val="009458BF"/>
    <w:rsid w:val="00945FFB"/>
    <w:rsid w:val="009461B7"/>
    <w:rsid w:val="00946F3D"/>
    <w:rsid w:val="00947803"/>
    <w:rsid w:val="00947C48"/>
    <w:rsid w:val="00951174"/>
    <w:rsid w:val="0095149E"/>
    <w:rsid w:val="0095161D"/>
    <w:rsid w:val="0095249F"/>
    <w:rsid w:val="00952A0B"/>
    <w:rsid w:val="00952B99"/>
    <w:rsid w:val="00952D2E"/>
    <w:rsid w:val="009531D1"/>
    <w:rsid w:val="00953CD5"/>
    <w:rsid w:val="009540E1"/>
    <w:rsid w:val="00954479"/>
    <w:rsid w:val="009547AB"/>
    <w:rsid w:val="0095484C"/>
    <w:rsid w:val="00954D53"/>
    <w:rsid w:val="00955158"/>
    <w:rsid w:val="00955BCA"/>
    <w:rsid w:val="009561F4"/>
    <w:rsid w:val="00957793"/>
    <w:rsid w:val="009602BF"/>
    <w:rsid w:val="009604A9"/>
    <w:rsid w:val="0096054F"/>
    <w:rsid w:val="00960582"/>
    <w:rsid w:val="009611C9"/>
    <w:rsid w:val="00961D8E"/>
    <w:rsid w:val="00962566"/>
    <w:rsid w:val="00962F3D"/>
    <w:rsid w:val="00963BDD"/>
    <w:rsid w:val="00964D4D"/>
    <w:rsid w:val="009657B3"/>
    <w:rsid w:val="00965A4A"/>
    <w:rsid w:val="009664D6"/>
    <w:rsid w:val="009673C2"/>
    <w:rsid w:val="009673DB"/>
    <w:rsid w:val="00967C35"/>
    <w:rsid w:val="00967E09"/>
    <w:rsid w:val="00970373"/>
    <w:rsid w:val="00971163"/>
    <w:rsid w:val="00971320"/>
    <w:rsid w:val="0097156C"/>
    <w:rsid w:val="00972183"/>
    <w:rsid w:val="0097232F"/>
    <w:rsid w:val="009728F2"/>
    <w:rsid w:val="00972AFD"/>
    <w:rsid w:val="009744B9"/>
    <w:rsid w:val="00974542"/>
    <w:rsid w:val="00974904"/>
    <w:rsid w:val="00974CFE"/>
    <w:rsid w:val="0097566C"/>
    <w:rsid w:val="00977122"/>
    <w:rsid w:val="00977601"/>
    <w:rsid w:val="0097799F"/>
    <w:rsid w:val="00977C6A"/>
    <w:rsid w:val="009804D0"/>
    <w:rsid w:val="00980ABF"/>
    <w:rsid w:val="00980B24"/>
    <w:rsid w:val="00980D48"/>
    <w:rsid w:val="00981332"/>
    <w:rsid w:val="009834CD"/>
    <w:rsid w:val="0098447D"/>
    <w:rsid w:val="00984C6F"/>
    <w:rsid w:val="00986508"/>
    <w:rsid w:val="00986FA3"/>
    <w:rsid w:val="009874C9"/>
    <w:rsid w:val="00987DC6"/>
    <w:rsid w:val="00990755"/>
    <w:rsid w:val="009915C5"/>
    <w:rsid w:val="0099162D"/>
    <w:rsid w:val="009923DA"/>
    <w:rsid w:val="009928A6"/>
    <w:rsid w:val="00992916"/>
    <w:rsid w:val="00992CBF"/>
    <w:rsid w:val="00993347"/>
    <w:rsid w:val="00993BDB"/>
    <w:rsid w:val="009940E4"/>
    <w:rsid w:val="00994624"/>
    <w:rsid w:val="009949DD"/>
    <w:rsid w:val="00995170"/>
    <w:rsid w:val="009951F3"/>
    <w:rsid w:val="00995457"/>
    <w:rsid w:val="009965F9"/>
    <w:rsid w:val="0099673C"/>
    <w:rsid w:val="0099677C"/>
    <w:rsid w:val="00996849"/>
    <w:rsid w:val="00996A3A"/>
    <w:rsid w:val="0099734E"/>
    <w:rsid w:val="00997AF9"/>
    <w:rsid w:val="00997C17"/>
    <w:rsid w:val="00997DFB"/>
    <w:rsid w:val="00997ED0"/>
    <w:rsid w:val="009A0482"/>
    <w:rsid w:val="009A0E3F"/>
    <w:rsid w:val="009A13E6"/>
    <w:rsid w:val="009A2557"/>
    <w:rsid w:val="009A25C3"/>
    <w:rsid w:val="009A2800"/>
    <w:rsid w:val="009A28E7"/>
    <w:rsid w:val="009A31BE"/>
    <w:rsid w:val="009A4446"/>
    <w:rsid w:val="009A4B68"/>
    <w:rsid w:val="009A4D4C"/>
    <w:rsid w:val="009A4F07"/>
    <w:rsid w:val="009A4F79"/>
    <w:rsid w:val="009A505E"/>
    <w:rsid w:val="009A5C86"/>
    <w:rsid w:val="009A5EB4"/>
    <w:rsid w:val="009A6903"/>
    <w:rsid w:val="009A7649"/>
    <w:rsid w:val="009A7E06"/>
    <w:rsid w:val="009A7EFA"/>
    <w:rsid w:val="009B0069"/>
    <w:rsid w:val="009B0424"/>
    <w:rsid w:val="009B0C4B"/>
    <w:rsid w:val="009B100E"/>
    <w:rsid w:val="009B2BF4"/>
    <w:rsid w:val="009B2DC2"/>
    <w:rsid w:val="009B3180"/>
    <w:rsid w:val="009B4544"/>
    <w:rsid w:val="009B48F7"/>
    <w:rsid w:val="009B5632"/>
    <w:rsid w:val="009B5E1D"/>
    <w:rsid w:val="009B6C8A"/>
    <w:rsid w:val="009B705D"/>
    <w:rsid w:val="009B735F"/>
    <w:rsid w:val="009B781E"/>
    <w:rsid w:val="009B7B46"/>
    <w:rsid w:val="009B7CF0"/>
    <w:rsid w:val="009C054C"/>
    <w:rsid w:val="009C09CA"/>
    <w:rsid w:val="009C12D4"/>
    <w:rsid w:val="009C1D9E"/>
    <w:rsid w:val="009C1E7E"/>
    <w:rsid w:val="009C29C1"/>
    <w:rsid w:val="009C3A75"/>
    <w:rsid w:val="009C3D20"/>
    <w:rsid w:val="009C443A"/>
    <w:rsid w:val="009C4C99"/>
    <w:rsid w:val="009C611E"/>
    <w:rsid w:val="009C6405"/>
    <w:rsid w:val="009C7EFC"/>
    <w:rsid w:val="009C7F33"/>
    <w:rsid w:val="009D09F0"/>
    <w:rsid w:val="009D0BAC"/>
    <w:rsid w:val="009D0F5C"/>
    <w:rsid w:val="009D1612"/>
    <w:rsid w:val="009D173F"/>
    <w:rsid w:val="009D21B1"/>
    <w:rsid w:val="009D22E9"/>
    <w:rsid w:val="009D26D2"/>
    <w:rsid w:val="009D29CF"/>
    <w:rsid w:val="009D2FBB"/>
    <w:rsid w:val="009D3DA1"/>
    <w:rsid w:val="009D415E"/>
    <w:rsid w:val="009D4229"/>
    <w:rsid w:val="009D51F8"/>
    <w:rsid w:val="009D5806"/>
    <w:rsid w:val="009D5823"/>
    <w:rsid w:val="009D5CFB"/>
    <w:rsid w:val="009D6519"/>
    <w:rsid w:val="009D6F57"/>
    <w:rsid w:val="009D7974"/>
    <w:rsid w:val="009D7A8E"/>
    <w:rsid w:val="009D7BC9"/>
    <w:rsid w:val="009D7CEA"/>
    <w:rsid w:val="009E00E6"/>
    <w:rsid w:val="009E08C2"/>
    <w:rsid w:val="009E0C1E"/>
    <w:rsid w:val="009E2C38"/>
    <w:rsid w:val="009E300F"/>
    <w:rsid w:val="009E37F8"/>
    <w:rsid w:val="009E3820"/>
    <w:rsid w:val="009E386F"/>
    <w:rsid w:val="009E3D28"/>
    <w:rsid w:val="009E4DD9"/>
    <w:rsid w:val="009E4FD2"/>
    <w:rsid w:val="009E54DA"/>
    <w:rsid w:val="009E5C05"/>
    <w:rsid w:val="009E60F6"/>
    <w:rsid w:val="009E6DAC"/>
    <w:rsid w:val="009E78FF"/>
    <w:rsid w:val="009E7E0A"/>
    <w:rsid w:val="009F0728"/>
    <w:rsid w:val="009F10D9"/>
    <w:rsid w:val="009F1CD4"/>
    <w:rsid w:val="009F38AA"/>
    <w:rsid w:val="009F4E49"/>
    <w:rsid w:val="009F5FD5"/>
    <w:rsid w:val="009F615D"/>
    <w:rsid w:val="009F618F"/>
    <w:rsid w:val="00A0034C"/>
    <w:rsid w:val="00A00521"/>
    <w:rsid w:val="00A00D38"/>
    <w:rsid w:val="00A01AA1"/>
    <w:rsid w:val="00A02538"/>
    <w:rsid w:val="00A0294A"/>
    <w:rsid w:val="00A03133"/>
    <w:rsid w:val="00A03470"/>
    <w:rsid w:val="00A0355C"/>
    <w:rsid w:val="00A036D1"/>
    <w:rsid w:val="00A03DEE"/>
    <w:rsid w:val="00A03E6A"/>
    <w:rsid w:val="00A04D25"/>
    <w:rsid w:val="00A04F2A"/>
    <w:rsid w:val="00A05ADD"/>
    <w:rsid w:val="00A05BEF"/>
    <w:rsid w:val="00A05CEE"/>
    <w:rsid w:val="00A0657B"/>
    <w:rsid w:val="00A06BB7"/>
    <w:rsid w:val="00A07D07"/>
    <w:rsid w:val="00A10673"/>
    <w:rsid w:val="00A10B62"/>
    <w:rsid w:val="00A10EAC"/>
    <w:rsid w:val="00A1184F"/>
    <w:rsid w:val="00A11A01"/>
    <w:rsid w:val="00A13A6D"/>
    <w:rsid w:val="00A1521E"/>
    <w:rsid w:val="00A167BE"/>
    <w:rsid w:val="00A17597"/>
    <w:rsid w:val="00A17809"/>
    <w:rsid w:val="00A17D67"/>
    <w:rsid w:val="00A200F2"/>
    <w:rsid w:val="00A20122"/>
    <w:rsid w:val="00A202CA"/>
    <w:rsid w:val="00A20993"/>
    <w:rsid w:val="00A209CE"/>
    <w:rsid w:val="00A21150"/>
    <w:rsid w:val="00A21617"/>
    <w:rsid w:val="00A2185B"/>
    <w:rsid w:val="00A225F9"/>
    <w:rsid w:val="00A231D7"/>
    <w:rsid w:val="00A235E7"/>
    <w:rsid w:val="00A23908"/>
    <w:rsid w:val="00A23D51"/>
    <w:rsid w:val="00A24517"/>
    <w:rsid w:val="00A26424"/>
    <w:rsid w:val="00A27C18"/>
    <w:rsid w:val="00A27FCC"/>
    <w:rsid w:val="00A30297"/>
    <w:rsid w:val="00A307F8"/>
    <w:rsid w:val="00A30923"/>
    <w:rsid w:val="00A3259D"/>
    <w:rsid w:val="00A327FB"/>
    <w:rsid w:val="00A3450A"/>
    <w:rsid w:val="00A34FF4"/>
    <w:rsid w:val="00A36287"/>
    <w:rsid w:val="00A401E5"/>
    <w:rsid w:val="00A428C2"/>
    <w:rsid w:val="00A4319F"/>
    <w:rsid w:val="00A431C3"/>
    <w:rsid w:val="00A43385"/>
    <w:rsid w:val="00A4347F"/>
    <w:rsid w:val="00A43740"/>
    <w:rsid w:val="00A43B9B"/>
    <w:rsid w:val="00A444D6"/>
    <w:rsid w:val="00A4480D"/>
    <w:rsid w:val="00A44BAA"/>
    <w:rsid w:val="00A4537B"/>
    <w:rsid w:val="00A4545A"/>
    <w:rsid w:val="00A45A6D"/>
    <w:rsid w:val="00A46370"/>
    <w:rsid w:val="00A46EEF"/>
    <w:rsid w:val="00A47107"/>
    <w:rsid w:val="00A502B5"/>
    <w:rsid w:val="00A5041F"/>
    <w:rsid w:val="00A50DF1"/>
    <w:rsid w:val="00A5129D"/>
    <w:rsid w:val="00A517EF"/>
    <w:rsid w:val="00A5194A"/>
    <w:rsid w:val="00A51D16"/>
    <w:rsid w:val="00A51DCB"/>
    <w:rsid w:val="00A51F8F"/>
    <w:rsid w:val="00A52109"/>
    <w:rsid w:val="00A52B7F"/>
    <w:rsid w:val="00A53122"/>
    <w:rsid w:val="00A532C8"/>
    <w:rsid w:val="00A5364C"/>
    <w:rsid w:val="00A53807"/>
    <w:rsid w:val="00A53B63"/>
    <w:rsid w:val="00A53D14"/>
    <w:rsid w:val="00A53DFB"/>
    <w:rsid w:val="00A54165"/>
    <w:rsid w:val="00A54355"/>
    <w:rsid w:val="00A545AB"/>
    <w:rsid w:val="00A552CC"/>
    <w:rsid w:val="00A56999"/>
    <w:rsid w:val="00A56E68"/>
    <w:rsid w:val="00A607F0"/>
    <w:rsid w:val="00A60900"/>
    <w:rsid w:val="00A6102C"/>
    <w:rsid w:val="00A61490"/>
    <w:rsid w:val="00A616BC"/>
    <w:rsid w:val="00A616C5"/>
    <w:rsid w:val="00A61D03"/>
    <w:rsid w:val="00A6294F"/>
    <w:rsid w:val="00A652B6"/>
    <w:rsid w:val="00A6561F"/>
    <w:rsid w:val="00A65CA7"/>
    <w:rsid w:val="00A6615F"/>
    <w:rsid w:val="00A663DD"/>
    <w:rsid w:val="00A66C77"/>
    <w:rsid w:val="00A66F0C"/>
    <w:rsid w:val="00A67F58"/>
    <w:rsid w:val="00A7066E"/>
    <w:rsid w:val="00A719DE"/>
    <w:rsid w:val="00A71A3B"/>
    <w:rsid w:val="00A71B54"/>
    <w:rsid w:val="00A72312"/>
    <w:rsid w:val="00A7241B"/>
    <w:rsid w:val="00A72A55"/>
    <w:rsid w:val="00A7389E"/>
    <w:rsid w:val="00A73B3F"/>
    <w:rsid w:val="00A73F07"/>
    <w:rsid w:val="00A74454"/>
    <w:rsid w:val="00A74EF2"/>
    <w:rsid w:val="00A7502C"/>
    <w:rsid w:val="00A75715"/>
    <w:rsid w:val="00A767C3"/>
    <w:rsid w:val="00A8004D"/>
    <w:rsid w:val="00A80425"/>
    <w:rsid w:val="00A80D00"/>
    <w:rsid w:val="00A812C2"/>
    <w:rsid w:val="00A81396"/>
    <w:rsid w:val="00A81A9A"/>
    <w:rsid w:val="00A81AE2"/>
    <w:rsid w:val="00A81B64"/>
    <w:rsid w:val="00A81CCD"/>
    <w:rsid w:val="00A82C4D"/>
    <w:rsid w:val="00A83118"/>
    <w:rsid w:val="00A8381B"/>
    <w:rsid w:val="00A83B52"/>
    <w:rsid w:val="00A84B68"/>
    <w:rsid w:val="00A86585"/>
    <w:rsid w:val="00A8756B"/>
    <w:rsid w:val="00A90BC5"/>
    <w:rsid w:val="00A90CFF"/>
    <w:rsid w:val="00A9131D"/>
    <w:rsid w:val="00A92091"/>
    <w:rsid w:val="00A92469"/>
    <w:rsid w:val="00A931F4"/>
    <w:rsid w:val="00A93A41"/>
    <w:rsid w:val="00A941A9"/>
    <w:rsid w:val="00A946C9"/>
    <w:rsid w:val="00A948A5"/>
    <w:rsid w:val="00A94933"/>
    <w:rsid w:val="00A94A25"/>
    <w:rsid w:val="00A9644D"/>
    <w:rsid w:val="00A96BAA"/>
    <w:rsid w:val="00A972BC"/>
    <w:rsid w:val="00A97D2C"/>
    <w:rsid w:val="00AA058A"/>
    <w:rsid w:val="00AA170A"/>
    <w:rsid w:val="00AA1CB7"/>
    <w:rsid w:val="00AA2151"/>
    <w:rsid w:val="00AA282A"/>
    <w:rsid w:val="00AA33EC"/>
    <w:rsid w:val="00AA4D8B"/>
    <w:rsid w:val="00AA6C2D"/>
    <w:rsid w:val="00AA6D82"/>
    <w:rsid w:val="00AA7851"/>
    <w:rsid w:val="00AA793A"/>
    <w:rsid w:val="00AA7958"/>
    <w:rsid w:val="00AA7E3E"/>
    <w:rsid w:val="00AB00BD"/>
    <w:rsid w:val="00AB085B"/>
    <w:rsid w:val="00AB2C04"/>
    <w:rsid w:val="00AB32F7"/>
    <w:rsid w:val="00AB3601"/>
    <w:rsid w:val="00AB40E3"/>
    <w:rsid w:val="00AB4957"/>
    <w:rsid w:val="00AB4F64"/>
    <w:rsid w:val="00AB6ADB"/>
    <w:rsid w:val="00AB6DDF"/>
    <w:rsid w:val="00AB6E22"/>
    <w:rsid w:val="00AB775A"/>
    <w:rsid w:val="00AB7D6E"/>
    <w:rsid w:val="00AC0664"/>
    <w:rsid w:val="00AC11C0"/>
    <w:rsid w:val="00AC1418"/>
    <w:rsid w:val="00AC1794"/>
    <w:rsid w:val="00AC1AF2"/>
    <w:rsid w:val="00AC2950"/>
    <w:rsid w:val="00AC2F87"/>
    <w:rsid w:val="00AC44B8"/>
    <w:rsid w:val="00AC47D4"/>
    <w:rsid w:val="00AC536A"/>
    <w:rsid w:val="00AC657B"/>
    <w:rsid w:val="00AC6A8A"/>
    <w:rsid w:val="00AC734C"/>
    <w:rsid w:val="00AC73F6"/>
    <w:rsid w:val="00AC7478"/>
    <w:rsid w:val="00AC75F8"/>
    <w:rsid w:val="00AD0073"/>
    <w:rsid w:val="00AD09C0"/>
    <w:rsid w:val="00AD173F"/>
    <w:rsid w:val="00AD1C95"/>
    <w:rsid w:val="00AD1CB4"/>
    <w:rsid w:val="00AD2220"/>
    <w:rsid w:val="00AD2744"/>
    <w:rsid w:val="00AD29EF"/>
    <w:rsid w:val="00AD2BBA"/>
    <w:rsid w:val="00AD31DE"/>
    <w:rsid w:val="00AD3486"/>
    <w:rsid w:val="00AD41FE"/>
    <w:rsid w:val="00AD53F5"/>
    <w:rsid w:val="00AD5C38"/>
    <w:rsid w:val="00AD5D6D"/>
    <w:rsid w:val="00AD6423"/>
    <w:rsid w:val="00AD67F4"/>
    <w:rsid w:val="00AD72EA"/>
    <w:rsid w:val="00AD73C1"/>
    <w:rsid w:val="00AD7D8B"/>
    <w:rsid w:val="00AE00AC"/>
    <w:rsid w:val="00AE0DB0"/>
    <w:rsid w:val="00AE247E"/>
    <w:rsid w:val="00AE49E9"/>
    <w:rsid w:val="00AE542A"/>
    <w:rsid w:val="00AE6BB9"/>
    <w:rsid w:val="00AE6DA8"/>
    <w:rsid w:val="00AE7126"/>
    <w:rsid w:val="00AE72A2"/>
    <w:rsid w:val="00AE7E9E"/>
    <w:rsid w:val="00AF0242"/>
    <w:rsid w:val="00AF0329"/>
    <w:rsid w:val="00AF12A6"/>
    <w:rsid w:val="00AF16BF"/>
    <w:rsid w:val="00AF183B"/>
    <w:rsid w:val="00AF1BFF"/>
    <w:rsid w:val="00AF2933"/>
    <w:rsid w:val="00AF2935"/>
    <w:rsid w:val="00AF3A6D"/>
    <w:rsid w:val="00AF4AA8"/>
    <w:rsid w:val="00AF57EC"/>
    <w:rsid w:val="00AF590C"/>
    <w:rsid w:val="00AF5AA6"/>
    <w:rsid w:val="00AF5CBA"/>
    <w:rsid w:val="00AF5E77"/>
    <w:rsid w:val="00AF6093"/>
    <w:rsid w:val="00AF6D16"/>
    <w:rsid w:val="00AF7602"/>
    <w:rsid w:val="00AF76F2"/>
    <w:rsid w:val="00B0049D"/>
    <w:rsid w:val="00B0201A"/>
    <w:rsid w:val="00B02CFD"/>
    <w:rsid w:val="00B039CA"/>
    <w:rsid w:val="00B03E3A"/>
    <w:rsid w:val="00B04767"/>
    <w:rsid w:val="00B05730"/>
    <w:rsid w:val="00B05FFB"/>
    <w:rsid w:val="00B062C6"/>
    <w:rsid w:val="00B063EA"/>
    <w:rsid w:val="00B06B0A"/>
    <w:rsid w:val="00B07413"/>
    <w:rsid w:val="00B074EB"/>
    <w:rsid w:val="00B10065"/>
    <w:rsid w:val="00B10633"/>
    <w:rsid w:val="00B108A0"/>
    <w:rsid w:val="00B10A08"/>
    <w:rsid w:val="00B11246"/>
    <w:rsid w:val="00B1227E"/>
    <w:rsid w:val="00B1286B"/>
    <w:rsid w:val="00B12B52"/>
    <w:rsid w:val="00B13608"/>
    <w:rsid w:val="00B1390A"/>
    <w:rsid w:val="00B14392"/>
    <w:rsid w:val="00B15D0C"/>
    <w:rsid w:val="00B162E8"/>
    <w:rsid w:val="00B16AD8"/>
    <w:rsid w:val="00B170EE"/>
    <w:rsid w:val="00B173FE"/>
    <w:rsid w:val="00B17ED7"/>
    <w:rsid w:val="00B17F01"/>
    <w:rsid w:val="00B20115"/>
    <w:rsid w:val="00B2110C"/>
    <w:rsid w:val="00B215E4"/>
    <w:rsid w:val="00B22404"/>
    <w:rsid w:val="00B2257C"/>
    <w:rsid w:val="00B229F7"/>
    <w:rsid w:val="00B2342C"/>
    <w:rsid w:val="00B23551"/>
    <w:rsid w:val="00B235FE"/>
    <w:rsid w:val="00B23705"/>
    <w:rsid w:val="00B245FC"/>
    <w:rsid w:val="00B2494B"/>
    <w:rsid w:val="00B24FD6"/>
    <w:rsid w:val="00B266F8"/>
    <w:rsid w:val="00B267CB"/>
    <w:rsid w:val="00B26ABC"/>
    <w:rsid w:val="00B27107"/>
    <w:rsid w:val="00B27A7F"/>
    <w:rsid w:val="00B27F87"/>
    <w:rsid w:val="00B309DE"/>
    <w:rsid w:val="00B3107C"/>
    <w:rsid w:val="00B317F6"/>
    <w:rsid w:val="00B31821"/>
    <w:rsid w:val="00B31916"/>
    <w:rsid w:val="00B31949"/>
    <w:rsid w:val="00B3291B"/>
    <w:rsid w:val="00B32A28"/>
    <w:rsid w:val="00B32EEB"/>
    <w:rsid w:val="00B33522"/>
    <w:rsid w:val="00B35077"/>
    <w:rsid w:val="00B356BE"/>
    <w:rsid w:val="00B3624B"/>
    <w:rsid w:val="00B3712B"/>
    <w:rsid w:val="00B3741F"/>
    <w:rsid w:val="00B377B6"/>
    <w:rsid w:val="00B377DA"/>
    <w:rsid w:val="00B37BF6"/>
    <w:rsid w:val="00B37C2F"/>
    <w:rsid w:val="00B37FAC"/>
    <w:rsid w:val="00B41925"/>
    <w:rsid w:val="00B420A4"/>
    <w:rsid w:val="00B426B8"/>
    <w:rsid w:val="00B42867"/>
    <w:rsid w:val="00B4352E"/>
    <w:rsid w:val="00B437CD"/>
    <w:rsid w:val="00B45164"/>
    <w:rsid w:val="00B467BA"/>
    <w:rsid w:val="00B46B41"/>
    <w:rsid w:val="00B4770B"/>
    <w:rsid w:val="00B47A6F"/>
    <w:rsid w:val="00B5131B"/>
    <w:rsid w:val="00B51420"/>
    <w:rsid w:val="00B525CF"/>
    <w:rsid w:val="00B52754"/>
    <w:rsid w:val="00B529F7"/>
    <w:rsid w:val="00B52E66"/>
    <w:rsid w:val="00B5499F"/>
    <w:rsid w:val="00B55024"/>
    <w:rsid w:val="00B557F9"/>
    <w:rsid w:val="00B575B5"/>
    <w:rsid w:val="00B57E31"/>
    <w:rsid w:val="00B60568"/>
    <w:rsid w:val="00B60F3F"/>
    <w:rsid w:val="00B60FFE"/>
    <w:rsid w:val="00B623C4"/>
    <w:rsid w:val="00B623DA"/>
    <w:rsid w:val="00B62482"/>
    <w:rsid w:val="00B62B72"/>
    <w:rsid w:val="00B62E09"/>
    <w:rsid w:val="00B62FDE"/>
    <w:rsid w:val="00B64D69"/>
    <w:rsid w:val="00B6503D"/>
    <w:rsid w:val="00B65C0D"/>
    <w:rsid w:val="00B6619A"/>
    <w:rsid w:val="00B67F2A"/>
    <w:rsid w:val="00B67F5C"/>
    <w:rsid w:val="00B7042B"/>
    <w:rsid w:val="00B70806"/>
    <w:rsid w:val="00B71459"/>
    <w:rsid w:val="00B714B4"/>
    <w:rsid w:val="00B71A8C"/>
    <w:rsid w:val="00B72062"/>
    <w:rsid w:val="00B72792"/>
    <w:rsid w:val="00B7352A"/>
    <w:rsid w:val="00B73AB0"/>
    <w:rsid w:val="00B7417F"/>
    <w:rsid w:val="00B74655"/>
    <w:rsid w:val="00B74B1E"/>
    <w:rsid w:val="00B75247"/>
    <w:rsid w:val="00B75288"/>
    <w:rsid w:val="00B753CF"/>
    <w:rsid w:val="00B75589"/>
    <w:rsid w:val="00B756BB"/>
    <w:rsid w:val="00B757CC"/>
    <w:rsid w:val="00B75AB2"/>
    <w:rsid w:val="00B75E8B"/>
    <w:rsid w:val="00B764B4"/>
    <w:rsid w:val="00B77567"/>
    <w:rsid w:val="00B775E9"/>
    <w:rsid w:val="00B77A40"/>
    <w:rsid w:val="00B8015D"/>
    <w:rsid w:val="00B801B0"/>
    <w:rsid w:val="00B806FC"/>
    <w:rsid w:val="00B8116F"/>
    <w:rsid w:val="00B817C9"/>
    <w:rsid w:val="00B819D3"/>
    <w:rsid w:val="00B81F12"/>
    <w:rsid w:val="00B82575"/>
    <w:rsid w:val="00B828C7"/>
    <w:rsid w:val="00B82CB2"/>
    <w:rsid w:val="00B838D1"/>
    <w:rsid w:val="00B8484D"/>
    <w:rsid w:val="00B84CE3"/>
    <w:rsid w:val="00B85541"/>
    <w:rsid w:val="00B85E53"/>
    <w:rsid w:val="00B8699F"/>
    <w:rsid w:val="00B873D5"/>
    <w:rsid w:val="00B87795"/>
    <w:rsid w:val="00B87986"/>
    <w:rsid w:val="00B87F78"/>
    <w:rsid w:val="00B90EDB"/>
    <w:rsid w:val="00B91619"/>
    <w:rsid w:val="00B91825"/>
    <w:rsid w:val="00B91B72"/>
    <w:rsid w:val="00B9250E"/>
    <w:rsid w:val="00B92822"/>
    <w:rsid w:val="00B92B4F"/>
    <w:rsid w:val="00B92B69"/>
    <w:rsid w:val="00B92BD4"/>
    <w:rsid w:val="00B93AED"/>
    <w:rsid w:val="00B94AAA"/>
    <w:rsid w:val="00B94B0F"/>
    <w:rsid w:val="00B94E9A"/>
    <w:rsid w:val="00B95091"/>
    <w:rsid w:val="00B955B7"/>
    <w:rsid w:val="00B96C62"/>
    <w:rsid w:val="00B975B0"/>
    <w:rsid w:val="00BA0ECA"/>
    <w:rsid w:val="00BA1047"/>
    <w:rsid w:val="00BA1277"/>
    <w:rsid w:val="00BA1928"/>
    <w:rsid w:val="00BA2E93"/>
    <w:rsid w:val="00BA3C61"/>
    <w:rsid w:val="00BA4605"/>
    <w:rsid w:val="00BA4DF2"/>
    <w:rsid w:val="00BA508A"/>
    <w:rsid w:val="00BA53A7"/>
    <w:rsid w:val="00BA5DA6"/>
    <w:rsid w:val="00BA5FA1"/>
    <w:rsid w:val="00BA647F"/>
    <w:rsid w:val="00BA6DD1"/>
    <w:rsid w:val="00BA718F"/>
    <w:rsid w:val="00BA7231"/>
    <w:rsid w:val="00BA7246"/>
    <w:rsid w:val="00BB0108"/>
    <w:rsid w:val="00BB02D1"/>
    <w:rsid w:val="00BB271F"/>
    <w:rsid w:val="00BB2DCE"/>
    <w:rsid w:val="00BB5104"/>
    <w:rsid w:val="00BB740C"/>
    <w:rsid w:val="00BB752F"/>
    <w:rsid w:val="00BB7779"/>
    <w:rsid w:val="00BB7CEA"/>
    <w:rsid w:val="00BC23E2"/>
    <w:rsid w:val="00BC23EB"/>
    <w:rsid w:val="00BC2A15"/>
    <w:rsid w:val="00BC2FCB"/>
    <w:rsid w:val="00BC3134"/>
    <w:rsid w:val="00BC32EC"/>
    <w:rsid w:val="00BC38AC"/>
    <w:rsid w:val="00BC3AAF"/>
    <w:rsid w:val="00BC3BBE"/>
    <w:rsid w:val="00BC48BB"/>
    <w:rsid w:val="00BC4A0E"/>
    <w:rsid w:val="00BC57A0"/>
    <w:rsid w:val="00BC64F6"/>
    <w:rsid w:val="00BC6542"/>
    <w:rsid w:val="00BC71E1"/>
    <w:rsid w:val="00BC7ADF"/>
    <w:rsid w:val="00BD020F"/>
    <w:rsid w:val="00BD0EE2"/>
    <w:rsid w:val="00BD1077"/>
    <w:rsid w:val="00BD137B"/>
    <w:rsid w:val="00BD1470"/>
    <w:rsid w:val="00BD20CA"/>
    <w:rsid w:val="00BD35AA"/>
    <w:rsid w:val="00BD3638"/>
    <w:rsid w:val="00BD3A24"/>
    <w:rsid w:val="00BD3BD5"/>
    <w:rsid w:val="00BD57EB"/>
    <w:rsid w:val="00BD5B75"/>
    <w:rsid w:val="00BD73A8"/>
    <w:rsid w:val="00BD77B7"/>
    <w:rsid w:val="00BD78AF"/>
    <w:rsid w:val="00BD7B4B"/>
    <w:rsid w:val="00BE00B9"/>
    <w:rsid w:val="00BE06A7"/>
    <w:rsid w:val="00BE0C15"/>
    <w:rsid w:val="00BE1A81"/>
    <w:rsid w:val="00BE1F8E"/>
    <w:rsid w:val="00BE3C14"/>
    <w:rsid w:val="00BE4291"/>
    <w:rsid w:val="00BE4B09"/>
    <w:rsid w:val="00BE4D2E"/>
    <w:rsid w:val="00BE4DB2"/>
    <w:rsid w:val="00BE6B4A"/>
    <w:rsid w:val="00BE6D82"/>
    <w:rsid w:val="00BF018B"/>
    <w:rsid w:val="00BF03E0"/>
    <w:rsid w:val="00BF2233"/>
    <w:rsid w:val="00BF2553"/>
    <w:rsid w:val="00BF278C"/>
    <w:rsid w:val="00BF2859"/>
    <w:rsid w:val="00BF2B29"/>
    <w:rsid w:val="00BF3C2F"/>
    <w:rsid w:val="00BF3D37"/>
    <w:rsid w:val="00BF403B"/>
    <w:rsid w:val="00BF4914"/>
    <w:rsid w:val="00BF5350"/>
    <w:rsid w:val="00BF582B"/>
    <w:rsid w:val="00BF5911"/>
    <w:rsid w:val="00BF5C2F"/>
    <w:rsid w:val="00BF5D82"/>
    <w:rsid w:val="00BF5DFB"/>
    <w:rsid w:val="00BF617B"/>
    <w:rsid w:val="00BF62F7"/>
    <w:rsid w:val="00BF68D2"/>
    <w:rsid w:val="00C00DD8"/>
    <w:rsid w:val="00C01262"/>
    <w:rsid w:val="00C018D3"/>
    <w:rsid w:val="00C02246"/>
    <w:rsid w:val="00C02D2D"/>
    <w:rsid w:val="00C02D66"/>
    <w:rsid w:val="00C030EF"/>
    <w:rsid w:val="00C0334B"/>
    <w:rsid w:val="00C033D4"/>
    <w:rsid w:val="00C03657"/>
    <w:rsid w:val="00C03F08"/>
    <w:rsid w:val="00C03F61"/>
    <w:rsid w:val="00C03FE3"/>
    <w:rsid w:val="00C047DB"/>
    <w:rsid w:val="00C05F0C"/>
    <w:rsid w:val="00C05F86"/>
    <w:rsid w:val="00C06415"/>
    <w:rsid w:val="00C0644B"/>
    <w:rsid w:val="00C06D5E"/>
    <w:rsid w:val="00C07551"/>
    <w:rsid w:val="00C10C7E"/>
    <w:rsid w:val="00C1219E"/>
    <w:rsid w:val="00C12E6C"/>
    <w:rsid w:val="00C131EA"/>
    <w:rsid w:val="00C13B08"/>
    <w:rsid w:val="00C13BA0"/>
    <w:rsid w:val="00C15436"/>
    <w:rsid w:val="00C16024"/>
    <w:rsid w:val="00C16887"/>
    <w:rsid w:val="00C17128"/>
    <w:rsid w:val="00C178DD"/>
    <w:rsid w:val="00C1790F"/>
    <w:rsid w:val="00C20F43"/>
    <w:rsid w:val="00C21D61"/>
    <w:rsid w:val="00C21E28"/>
    <w:rsid w:val="00C2221F"/>
    <w:rsid w:val="00C22540"/>
    <w:rsid w:val="00C2269D"/>
    <w:rsid w:val="00C22799"/>
    <w:rsid w:val="00C22B3B"/>
    <w:rsid w:val="00C23355"/>
    <w:rsid w:val="00C23F1D"/>
    <w:rsid w:val="00C2400B"/>
    <w:rsid w:val="00C241BC"/>
    <w:rsid w:val="00C24D72"/>
    <w:rsid w:val="00C254E1"/>
    <w:rsid w:val="00C25611"/>
    <w:rsid w:val="00C25921"/>
    <w:rsid w:val="00C25B0E"/>
    <w:rsid w:val="00C25B82"/>
    <w:rsid w:val="00C26842"/>
    <w:rsid w:val="00C26921"/>
    <w:rsid w:val="00C2721C"/>
    <w:rsid w:val="00C3014E"/>
    <w:rsid w:val="00C3031B"/>
    <w:rsid w:val="00C30403"/>
    <w:rsid w:val="00C307B3"/>
    <w:rsid w:val="00C30EA5"/>
    <w:rsid w:val="00C31A69"/>
    <w:rsid w:val="00C31EC0"/>
    <w:rsid w:val="00C32014"/>
    <w:rsid w:val="00C32114"/>
    <w:rsid w:val="00C32660"/>
    <w:rsid w:val="00C32E88"/>
    <w:rsid w:val="00C339D7"/>
    <w:rsid w:val="00C33DA8"/>
    <w:rsid w:val="00C33E64"/>
    <w:rsid w:val="00C34373"/>
    <w:rsid w:val="00C34968"/>
    <w:rsid w:val="00C3557A"/>
    <w:rsid w:val="00C36432"/>
    <w:rsid w:val="00C368B2"/>
    <w:rsid w:val="00C36970"/>
    <w:rsid w:val="00C36B42"/>
    <w:rsid w:val="00C36D30"/>
    <w:rsid w:val="00C40502"/>
    <w:rsid w:val="00C40975"/>
    <w:rsid w:val="00C40A55"/>
    <w:rsid w:val="00C415B8"/>
    <w:rsid w:val="00C41D2F"/>
    <w:rsid w:val="00C42430"/>
    <w:rsid w:val="00C42EA1"/>
    <w:rsid w:val="00C431AD"/>
    <w:rsid w:val="00C4460D"/>
    <w:rsid w:val="00C45329"/>
    <w:rsid w:val="00C45D61"/>
    <w:rsid w:val="00C45FFE"/>
    <w:rsid w:val="00C46C89"/>
    <w:rsid w:val="00C46FFD"/>
    <w:rsid w:val="00C475B5"/>
    <w:rsid w:val="00C47A8D"/>
    <w:rsid w:val="00C50BF5"/>
    <w:rsid w:val="00C51BF1"/>
    <w:rsid w:val="00C51D0C"/>
    <w:rsid w:val="00C51D97"/>
    <w:rsid w:val="00C51E83"/>
    <w:rsid w:val="00C52D42"/>
    <w:rsid w:val="00C52F1B"/>
    <w:rsid w:val="00C52FA2"/>
    <w:rsid w:val="00C54C6D"/>
    <w:rsid w:val="00C54EA5"/>
    <w:rsid w:val="00C556D1"/>
    <w:rsid w:val="00C566DD"/>
    <w:rsid w:val="00C56833"/>
    <w:rsid w:val="00C57642"/>
    <w:rsid w:val="00C578AE"/>
    <w:rsid w:val="00C60888"/>
    <w:rsid w:val="00C61F67"/>
    <w:rsid w:val="00C625BE"/>
    <w:rsid w:val="00C62688"/>
    <w:rsid w:val="00C62D87"/>
    <w:rsid w:val="00C62E1A"/>
    <w:rsid w:val="00C63AA7"/>
    <w:rsid w:val="00C64C63"/>
    <w:rsid w:val="00C64EA8"/>
    <w:rsid w:val="00C65438"/>
    <w:rsid w:val="00C6572F"/>
    <w:rsid w:val="00C666B7"/>
    <w:rsid w:val="00C667E0"/>
    <w:rsid w:val="00C6704D"/>
    <w:rsid w:val="00C67D9A"/>
    <w:rsid w:val="00C67FA5"/>
    <w:rsid w:val="00C7104E"/>
    <w:rsid w:val="00C72BDD"/>
    <w:rsid w:val="00C7440A"/>
    <w:rsid w:val="00C74DA2"/>
    <w:rsid w:val="00C7511C"/>
    <w:rsid w:val="00C75273"/>
    <w:rsid w:val="00C7658D"/>
    <w:rsid w:val="00C768DE"/>
    <w:rsid w:val="00C76B2B"/>
    <w:rsid w:val="00C77AEE"/>
    <w:rsid w:val="00C801FC"/>
    <w:rsid w:val="00C80D68"/>
    <w:rsid w:val="00C81371"/>
    <w:rsid w:val="00C82D3A"/>
    <w:rsid w:val="00C83E56"/>
    <w:rsid w:val="00C83EF0"/>
    <w:rsid w:val="00C843FF"/>
    <w:rsid w:val="00C847CF"/>
    <w:rsid w:val="00C84BFD"/>
    <w:rsid w:val="00C85336"/>
    <w:rsid w:val="00C87DAB"/>
    <w:rsid w:val="00C90749"/>
    <w:rsid w:val="00C908CF"/>
    <w:rsid w:val="00C91785"/>
    <w:rsid w:val="00C937D4"/>
    <w:rsid w:val="00C9394B"/>
    <w:rsid w:val="00C94C34"/>
    <w:rsid w:val="00C9521B"/>
    <w:rsid w:val="00C9536E"/>
    <w:rsid w:val="00C962B9"/>
    <w:rsid w:val="00C96818"/>
    <w:rsid w:val="00C96A5B"/>
    <w:rsid w:val="00C97766"/>
    <w:rsid w:val="00CA134D"/>
    <w:rsid w:val="00CA15AB"/>
    <w:rsid w:val="00CA2AD1"/>
    <w:rsid w:val="00CA309F"/>
    <w:rsid w:val="00CA3E4E"/>
    <w:rsid w:val="00CA43EC"/>
    <w:rsid w:val="00CA539B"/>
    <w:rsid w:val="00CA59AA"/>
    <w:rsid w:val="00CA6B19"/>
    <w:rsid w:val="00CA6B37"/>
    <w:rsid w:val="00CA711F"/>
    <w:rsid w:val="00CA76CB"/>
    <w:rsid w:val="00CB0180"/>
    <w:rsid w:val="00CB0C54"/>
    <w:rsid w:val="00CB13B6"/>
    <w:rsid w:val="00CB171D"/>
    <w:rsid w:val="00CB1F42"/>
    <w:rsid w:val="00CB25CF"/>
    <w:rsid w:val="00CB2755"/>
    <w:rsid w:val="00CB2C99"/>
    <w:rsid w:val="00CB2F40"/>
    <w:rsid w:val="00CB2FF9"/>
    <w:rsid w:val="00CB3097"/>
    <w:rsid w:val="00CB35BD"/>
    <w:rsid w:val="00CB4758"/>
    <w:rsid w:val="00CB4DD5"/>
    <w:rsid w:val="00CB568D"/>
    <w:rsid w:val="00CB57E5"/>
    <w:rsid w:val="00CB6731"/>
    <w:rsid w:val="00CB6EEE"/>
    <w:rsid w:val="00CB7150"/>
    <w:rsid w:val="00CB7554"/>
    <w:rsid w:val="00CB773D"/>
    <w:rsid w:val="00CC011C"/>
    <w:rsid w:val="00CC068A"/>
    <w:rsid w:val="00CC07EA"/>
    <w:rsid w:val="00CC117C"/>
    <w:rsid w:val="00CC1CFE"/>
    <w:rsid w:val="00CC1D9C"/>
    <w:rsid w:val="00CC1F6A"/>
    <w:rsid w:val="00CC28C2"/>
    <w:rsid w:val="00CC2E34"/>
    <w:rsid w:val="00CC32B6"/>
    <w:rsid w:val="00CC358C"/>
    <w:rsid w:val="00CC380A"/>
    <w:rsid w:val="00CC3AD6"/>
    <w:rsid w:val="00CC497A"/>
    <w:rsid w:val="00CC4DB9"/>
    <w:rsid w:val="00CC4EFC"/>
    <w:rsid w:val="00CC552C"/>
    <w:rsid w:val="00CC5916"/>
    <w:rsid w:val="00CC5B9F"/>
    <w:rsid w:val="00CC5F7D"/>
    <w:rsid w:val="00CC7029"/>
    <w:rsid w:val="00CC78EE"/>
    <w:rsid w:val="00CC79ED"/>
    <w:rsid w:val="00CD0FE0"/>
    <w:rsid w:val="00CD11C6"/>
    <w:rsid w:val="00CD1882"/>
    <w:rsid w:val="00CD2217"/>
    <w:rsid w:val="00CD230E"/>
    <w:rsid w:val="00CD3265"/>
    <w:rsid w:val="00CD38E5"/>
    <w:rsid w:val="00CD39B5"/>
    <w:rsid w:val="00CD39EA"/>
    <w:rsid w:val="00CD4584"/>
    <w:rsid w:val="00CD4D6B"/>
    <w:rsid w:val="00CD5B2E"/>
    <w:rsid w:val="00CD733C"/>
    <w:rsid w:val="00CE04DF"/>
    <w:rsid w:val="00CE0F71"/>
    <w:rsid w:val="00CE1DE5"/>
    <w:rsid w:val="00CE2FF7"/>
    <w:rsid w:val="00CE3E8B"/>
    <w:rsid w:val="00CE43C9"/>
    <w:rsid w:val="00CE4433"/>
    <w:rsid w:val="00CE4B0A"/>
    <w:rsid w:val="00CE4D23"/>
    <w:rsid w:val="00CE5127"/>
    <w:rsid w:val="00CE5D70"/>
    <w:rsid w:val="00CE5F91"/>
    <w:rsid w:val="00CE668F"/>
    <w:rsid w:val="00CE6D8D"/>
    <w:rsid w:val="00CE7B76"/>
    <w:rsid w:val="00CE7CF3"/>
    <w:rsid w:val="00CF024F"/>
    <w:rsid w:val="00CF0E49"/>
    <w:rsid w:val="00CF1518"/>
    <w:rsid w:val="00CF15F4"/>
    <w:rsid w:val="00CF1B99"/>
    <w:rsid w:val="00CF25D9"/>
    <w:rsid w:val="00CF375A"/>
    <w:rsid w:val="00CF37AA"/>
    <w:rsid w:val="00CF3819"/>
    <w:rsid w:val="00CF4E26"/>
    <w:rsid w:val="00CF5045"/>
    <w:rsid w:val="00CF760A"/>
    <w:rsid w:val="00D01653"/>
    <w:rsid w:val="00D01EB0"/>
    <w:rsid w:val="00D02192"/>
    <w:rsid w:val="00D02764"/>
    <w:rsid w:val="00D0364F"/>
    <w:rsid w:val="00D043F6"/>
    <w:rsid w:val="00D044B8"/>
    <w:rsid w:val="00D04823"/>
    <w:rsid w:val="00D0492A"/>
    <w:rsid w:val="00D04BA7"/>
    <w:rsid w:val="00D05483"/>
    <w:rsid w:val="00D05EC9"/>
    <w:rsid w:val="00D0659F"/>
    <w:rsid w:val="00D06C34"/>
    <w:rsid w:val="00D071E0"/>
    <w:rsid w:val="00D103F1"/>
    <w:rsid w:val="00D1126A"/>
    <w:rsid w:val="00D11802"/>
    <w:rsid w:val="00D11B57"/>
    <w:rsid w:val="00D11D2E"/>
    <w:rsid w:val="00D136C2"/>
    <w:rsid w:val="00D13A97"/>
    <w:rsid w:val="00D13D55"/>
    <w:rsid w:val="00D167CC"/>
    <w:rsid w:val="00D16D69"/>
    <w:rsid w:val="00D172EA"/>
    <w:rsid w:val="00D175A0"/>
    <w:rsid w:val="00D1775B"/>
    <w:rsid w:val="00D17A5C"/>
    <w:rsid w:val="00D17D18"/>
    <w:rsid w:val="00D17E1A"/>
    <w:rsid w:val="00D20FE7"/>
    <w:rsid w:val="00D2172F"/>
    <w:rsid w:val="00D21B43"/>
    <w:rsid w:val="00D222A5"/>
    <w:rsid w:val="00D22535"/>
    <w:rsid w:val="00D22597"/>
    <w:rsid w:val="00D2278A"/>
    <w:rsid w:val="00D22D26"/>
    <w:rsid w:val="00D22D55"/>
    <w:rsid w:val="00D240A2"/>
    <w:rsid w:val="00D2529E"/>
    <w:rsid w:val="00D25E5E"/>
    <w:rsid w:val="00D26A57"/>
    <w:rsid w:val="00D26F85"/>
    <w:rsid w:val="00D27555"/>
    <w:rsid w:val="00D3070A"/>
    <w:rsid w:val="00D325F7"/>
    <w:rsid w:val="00D33872"/>
    <w:rsid w:val="00D339F9"/>
    <w:rsid w:val="00D33AFD"/>
    <w:rsid w:val="00D34BDC"/>
    <w:rsid w:val="00D35B3D"/>
    <w:rsid w:val="00D35B47"/>
    <w:rsid w:val="00D35F94"/>
    <w:rsid w:val="00D36797"/>
    <w:rsid w:val="00D3699F"/>
    <w:rsid w:val="00D36EC8"/>
    <w:rsid w:val="00D426AE"/>
    <w:rsid w:val="00D42DA1"/>
    <w:rsid w:val="00D43155"/>
    <w:rsid w:val="00D43454"/>
    <w:rsid w:val="00D4380A"/>
    <w:rsid w:val="00D4420E"/>
    <w:rsid w:val="00D449BB"/>
    <w:rsid w:val="00D45657"/>
    <w:rsid w:val="00D46390"/>
    <w:rsid w:val="00D469F6"/>
    <w:rsid w:val="00D46BB2"/>
    <w:rsid w:val="00D46EB1"/>
    <w:rsid w:val="00D475D1"/>
    <w:rsid w:val="00D47C48"/>
    <w:rsid w:val="00D50210"/>
    <w:rsid w:val="00D51070"/>
    <w:rsid w:val="00D5108E"/>
    <w:rsid w:val="00D52CC2"/>
    <w:rsid w:val="00D550FC"/>
    <w:rsid w:val="00D55177"/>
    <w:rsid w:val="00D55A51"/>
    <w:rsid w:val="00D55CF1"/>
    <w:rsid w:val="00D574FA"/>
    <w:rsid w:val="00D57735"/>
    <w:rsid w:val="00D601C0"/>
    <w:rsid w:val="00D622BC"/>
    <w:rsid w:val="00D62530"/>
    <w:rsid w:val="00D6281D"/>
    <w:rsid w:val="00D62AD5"/>
    <w:rsid w:val="00D6300E"/>
    <w:rsid w:val="00D63442"/>
    <w:rsid w:val="00D63681"/>
    <w:rsid w:val="00D64227"/>
    <w:rsid w:val="00D649EF"/>
    <w:rsid w:val="00D64FBC"/>
    <w:rsid w:val="00D65CEF"/>
    <w:rsid w:val="00D66097"/>
    <w:rsid w:val="00D66235"/>
    <w:rsid w:val="00D67438"/>
    <w:rsid w:val="00D677F7"/>
    <w:rsid w:val="00D70D7D"/>
    <w:rsid w:val="00D71634"/>
    <w:rsid w:val="00D73CD2"/>
    <w:rsid w:val="00D743AB"/>
    <w:rsid w:val="00D750A5"/>
    <w:rsid w:val="00D75522"/>
    <w:rsid w:val="00D75C81"/>
    <w:rsid w:val="00D80EE5"/>
    <w:rsid w:val="00D810AC"/>
    <w:rsid w:val="00D812D3"/>
    <w:rsid w:val="00D818D7"/>
    <w:rsid w:val="00D81C65"/>
    <w:rsid w:val="00D8275D"/>
    <w:rsid w:val="00D83E52"/>
    <w:rsid w:val="00D84406"/>
    <w:rsid w:val="00D84D86"/>
    <w:rsid w:val="00D8571B"/>
    <w:rsid w:val="00D85CC2"/>
    <w:rsid w:val="00D85E5F"/>
    <w:rsid w:val="00D86166"/>
    <w:rsid w:val="00D87606"/>
    <w:rsid w:val="00D8766A"/>
    <w:rsid w:val="00D91545"/>
    <w:rsid w:val="00D918AB"/>
    <w:rsid w:val="00D91FCA"/>
    <w:rsid w:val="00D92533"/>
    <w:rsid w:val="00D926A4"/>
    <w:rsid w:val="00D92D4A"/>
    <w:rsid w:val="00D92D5E"/>
    <w:rsid w:val="00D93386"/>
    <w:rsid w:val="00D93652"/>
    <w:rsid w:val="00D94240"/>
    <w:rsid w:val="00D94ABB"/>
    <w:rsid w:val="00D95952"/>
    <w:rsid w:val="00D9644E"/>
    <w:rsid w:val="00D9671F"/>
    <w:rsid w:val="00D96A03"/>
    <w:rsid w:val="00D96F2D"/>
    <w:rsid w:val="00D96F9F"/>
    <w:rsid w:val="00DA0412"/>
    <w:rsid w:val="00DA05E1"/>
    <w:rsid w:val="00DA0A7E"/>
    <w:rsid w:val="00DA1520"/>
    <w:rsid w:val="00DA1790"/>
    <w:rsid w:val="00DA19D8"/>
    <w:rsid w:val="00DA1A3E"/>
    <w:rsid w:val="00DA24EF"/>
    <w:rsid w:val="00DA2B07"/>
    <w:rsid w:val="00DA2EBE"/>
    <w:rsid w:val="00DA3470"/>
    <w:rsid w:val="00DA34F0"/>
    <w:rsid w:val="00DA3AC3"/>
    <w:rsid w:val="00DA457C"/>
    <w:rsid w:val="00DA57A2"/>
    <w:rsid w:val="00DA581E"/>
    <w:rsid w:val="00DA6818"/>
    <w:rsid w:val="00DA6EA0"/>
    <w:rsid w:val="00DA7820"/>
    <w:rsid w:val="00DA7A7F"/>
    <w:rsid w:val="00DB01AD"/>
    <w:rsid w:val="00DB2027"/>
    <w:rsid w:val="00DB2D4A"/>
    <w:rsid w:val="00DB311C"/>
    <w:rsid w:val="00DB47B1"/>
    <w:rsid w:val="00DB6B87"/>
    <w:rsid w:val="00DC0549"/>
    <w:rsid w:val="00DC0B10"/>
    <w:rsid w:val="00DC1F87"/>
    <w:rsid w:val="00DC200B"/>
    <w:rsid w:val="00DC278D"/>
    <w:rsid w:val="00DC28F3"/>
    <w:rsid w:val="00DC2908"/>
    <w:rsid w:val="00DC3625"/>
    <w:rsid w:val="00DC4298"/>
    <w:rsid w:val="00DC5180"/>
    <w:rsid w:val="00DC59A0"/>
    <w:rsid w:val="00DC5DB4"/>
    <w:rsid w:val="00DC6195"/>
    <w:rsid w:val="00DC7018"/>
    <w:rsid w:val="00DC7DAE"/>
    <w:rsid w:val="00DC7F24"/>
    <w:rsid w:val="00DD06A0"/>
    <w:rsid w:val="00DD0871"/>
    <w:rsid w:val="00DD1A8F"/>
    <w:rsid w:val="00DD266B"/>
    <w:rsid w:val="00DD29CF"/>
    <w:rsid w:val="00DD3044"/>
    <w:rsid w:val="00DD34BB"/>
    <w:rsid w:val="00DD37B4"/>
    <w:rsid w:val="00DD395C"/>
    <w:rsid w:val="00DD3F77"/>
    <w:rsid w:val="00DD4C87"/>
    <w:rsid w:val="00DD5D15"/>
    <w:rsid w:val="00DD5F64"/>
    <w:rsid w:val="00DD6E6A"/>
    <w:rsid w:val="00DD7121"/>
    <w:rsid w:val="00DD7E45"/>
    <w:rsid w:val="00DE0425"/>
    <w:rsid w:val="00DE05C1"/>
    <w:rsid w:val="00DE06EE"/>
    <w:rsid w:val="00DE077C"/>
    <w:rsid w:val="00DE12B9"/>
    <w:rsid w:val="00DE1399"/>
    <w:rsid w:val="00DE15B1"/>
    <w:rsid w:val="00DE2701"/>
    <w:rsid w:val="00DE3A60"/>
    <w:rsid w:val="00DE3CDB"/>
    <w:rsid w:val="00DE3D43"/>
    <w:rsid w:val="00DE4900"/>
    <w:rsid w:val="00DE4B13"/>
    <w:rsid w:val="00DE4F84"/>
    <w:rsid w:val="00DE5E63"/>
    <w:rsid w:val="00DE678A"/>
    <w:rsid w:val="00DE6FC7"/>
    <w:rsid w:val="00DE72BC"/>
    <w:rsid w:val="00DE742A"/>
    <w:rsid w:val="00DE7B59"/>
    <w:rsid w:val="00DE7C6B"/>
    <w:rsid w:val="00DF0574"/>
    <w:rsid w:val="00DF12D9"/>
    <w:rsid w:val="00DF1C27"/>
    <w:rsid w:val="00DF1EDB"/>
    <w:rsid w:val="00DF261D"/>
    <w:rsid w:val="00DF2DFA"/>
    <w:rsid w:val="00DF346A"/>
    <w:rsid w:val="00DF34AD"/>
    <w:rsid w:val="00DF3B8A"/>
    <w:rsid w:val="00DF3E2D"/>
    <w:rsid w:val="00DF49EC"/>
    <w:rsid w:val="00DF4A56"/>
    <w:rsid w:val="00DF5388"/>
    <w:rsid w:val="00DF546C"/>
    <w:rsid w:val="00DF61FA"/>
    <w:rsid w:val="00DF7479"/>
    <w:rsid w:val="00DF79A0"/>
    <w:rsid w:val="00DF7B17"/>
    <w:rsid w:val="00E00966"/>
    <w:rsid w:val="00E01775"/>
    <w:rsid w:val="00E01DFD"/>
    <w:rsid w:val="00E0247F"/>
    <w:rsid w:val="00E0286F"/>
    <w:rsid w:val="00E037A8"/>
    <w:rsid w:val="00E048E9"/>
    <w:rsid w:val="00E04DFA"/>
    <w:rsid w:val="00E04E91"/>
    <w:rsid w:val="00E051AC"/>
    <w:rsid w:val="00E05254"/>
    <w:rsid w:val="00E063B2"/>
    <w:rsid w:val="00E063F4"/>
    <w:rsid w:val="00E06A30"/>
    <w:rsid w:val="00E0721E"/>
    <w:rsid w:val="00E07459"/>
    <w:rsid w:val="00E07822"/>
    <w:rsid w:val="00E07880"/>
    <w:rsid w:val="00E10152"/>
    <w:rsid w:val="00E10FAC"/>
    <w:rsid w:val="00E111AD"/>
    <w:rsid w:val="00E11939"/>
    <w:rsid w:val="00E13568"/>
    <w:rsid w:val="00E13F86"/>
    <w:rsid w:val="00E1428D"/>
    <w:rsid w:val="00E14EB9"/>
    <w:rsid w:val="00E15C61"/>
    <w:rsid w:val="00E15EC7"/>
    <w:rsid w:val="00E166DD"/>
    <w:rsid w:val="00E169E9"/>
    <w:rsid w:val="00E16D29"/>
    <w:rsid w:val="00E17816"/>
    <w:rsid w:val="00E207C7"/>
    <w:rsid w:val="00E21A79"/>
    <w:rsid w:val="00E21B7F"/>
    <w:rsid w:val="00E21F5A"/>
    <w:rsid w:val="00E22A75"/>
    <w:rsid w:val="00E23B11"/>
    <w:rsid w:val="00E23F22"/>
    <w:rsid w:val="00E24337"/>
    <w:rsid w:val="00E24B7F"/>
    <w:rsid w:val="00E24C0B"/>
    <w:rsid w:val="00E25021"/>
    <w:rsid w:val="00E25089"/>
    <w:rsid w:val="00E2707E"/>
    <w:rsid w:val="00E275F0"/>
    <w:rsid w:val="00E2763C"/>
    <w:rsid w:val="00E27F59"/>
    <w:rsid w:val="00E30BA1"/>
    <w:rsid w:val="00E322F3"/>
    <w:rsid w:val="00E3471B"/>
    <w:rsid w:val="00E34D39"/>
    <w:rsid w:val="00E34E6E"/>
    <w:rsid w:val="00E35269"/>
    <w:rsid w:val="00E35657"/>
    <w:rsid w:val="00E36017"/>
    <w:rsid w:val="00E3670A"/>
    <w:rsid w:val="00E369E4"/>
    <w:rsid w:val="00E40184"/>
    <w:rsid w:val="00E402A0"/>
    <w:rsid w:val="00E412BC"/>
    <w:rsid w:val="00E4165C"/>
    <w:rsid w:val="00E418F6"/>
    <w:rsid w:val="00E41F83"/>
    <w:rsid w:val="00E42239"/>
    <w:rsid w:val="00E42D90"/>
    <w:rsid w:val="00E43299"/>
    <w:rsid w:val="00E43D82"/>
    <w:rsid w:val="00E460D8"/>
    <w:rsid w:val="00E47F10"/>
    <w:rsid w:val="00E500D4"/>
    <w:rsid w:val="00E509F8"/>
    <w:rsid w:val="00E50F77"/>
    <w:rsid w:val="00E51B4C"/>
    <w:rsid w:val="00E5237C"/>
    <w:rsid w:val="00E5376D"/>
    <w:rsid w:val="00E53807"/>
    <w:rsid w:val="00E53964"/>
    <w:rsid w:val="00E53CBD"/>
    <w:rsid w:val="00E54299"/>
    <w:rsid w:val="00E54351"/>
    <w:rsid w:val="00E545D3"/>
    <w:rsid w:val="00E54AC2"/>
    <w:rsid w:val="00E557E3"/>
    <w:rsid w:val="00E5616F"/>
    <w:rsid w:val="00E56485"/>
    <w:rsid w:val="00E56DB5"/>
    <w:rsid w:val="00E57B52"/>
    <w:rsid w:val="00E61ACB"/>
    <w:rsid w:val="00E621AE"/>
    <w:rsid w:val="00E6245D"/>
    <w:rsid w:val="00E628F3"/>
    <w:rsid w:val="00E62CCF"/>
    <w:rsid w:val="00E63983"/>
    <w:rsid w:val="00E64E71"/>
    <w:rsid w:val="00E65CEB"/>
    <w:rsid w:val="00E662DD"/>
    <w:rsid w:val="00E6644C"/>
    <w:rsid w:val="00E66846"/>
    <w:rsid w:val="00E66BD1"/>
    <w:rsid w:val="00E67320"/>
    <w:rsid w:val="00E6764F"/>
    <w:rsid w:val="00E6792C"/>
    <w:rsid w:val="00E67F2F"/>
    <w:rsid w:val="00E702B6"/>
    <w:rsid w:val="00E70577"/>
    <w:rsid w:val="00E70E24"/>
    <w:rsid w:val="00E717BC"/>
    <w:rsid w:val="00E71B8C"/>
    <w:rsid w:val="00E7228C"/>
    <w:rsid w:val="00E727F4"/>
    <w:rsid w:val="00E7311F"/>
    <w:rsid w:val="00E733D3"/>
    <w:rsid w:val="00E7393F"/>
    <w:rsid w:val="00E739A1"/>
    <w:rsid w:val="00E73A82"/>
    <w:rsid w:val="00E73E21"/>
    <w:rsid w:val="00E74DF6"/>
    <w:rsid w:val="00E74E09"/>
    <w:rsid w:val="00E766B4"/>
    <w:rsid w:val="00E76A31"/>
    <w:rsid w:val="00E76ADB"/>
    <w:rsid w:val="00E77104"/>
    <w:rsid w:val="00E7734D"/>
    <w:rsid w:val="00E809C4"/>
    <w:rsid w:val="00E81204"/>
    <w:rsid w:val="00E82517"/>
    <w:rsid w:val="00E82652"/>
    <w:rsid w:val="00E828DB"/>
    <w:rsid w:val="00E828FC"/>
    <w:rsid w:val="00E82DE3"/>
    <w:rsid w:val="00E82F3C"/>
    <w:rsid w:val="00E82FB5"/>
    <w:rsid w:val="00E831C2"/>
    <w:rsid w:val="00E84302"/>
    <w:rsid w:val="00E84B11"/>
    <w:rsid w:val="00E85593"/>
    <w:rsid w:val="00E855E5"/>
    <w:rsid w:val="00E85F30"/>
    <w:rsid w:val="00E8684A"/>
    <w:rsid w:val="00E90C53"/>
    <w:rsid w:val="00E90EB9"/>
    <w:rsid w:val="00E91235"/>
    <w:rsid w:val="00E9142D"/>
    <w:rsid w:val="00E92048"/>
    <w:rsid w:val="00E923D9"/>
    <w:rsid w:val="00E9253A"/>
    <w:rsid w:val="00E92AA8"/>
    <w:rsid w:val="00E92D6D"/>
    <w:rsid w:val="00E9306B"/>
    <w:rsid w:val="00E937A8"/>
    <w:rsid w:val="00E937AB"/>
    <w:rsid w:val="00E93A12"/>
    <w:rsid w:val="00E94751"/>
    <w:rsid w:val="00E94BCD"/>
    <w:rsid w:val="00E95323"/>
    <w:rsid w:val="00E953B0"/>
    <w:rsid w:val="00E95562"/>
    <w:rsid w:val="00E95656"/>
    <w:rsid w:val="00E9637E"/>
    <w:rsid w:val="00E96910"/>
    <w:rsid w:val="00E973D9"/>
    <w:rsid w:val="00EA0D67"/>
    <w:rsid w:val="00EA178E"/>
    <w:rsid w:val="00EA17E9"/>
    <w:rsid w:val="00EA183C"/>
    <w:rsid w:val="00EA1E73"/>
    <w:rsid w:val="00EA2278"/>
    <w:rsid w:val="00EA27B3"/>
    <w:rsid w:val="00EA2DAC"/>
    <w:rsid w:val="00EA33CB"/>
    <w:rsid w:val="00EA3668"/>
    <w:rsid w:val="00EA387B"/>
    <w:rsid w:val="00EA3AD2"/>
    <w:rsid w:val="00EA438F"/>
    <w:rsid w:val="00EA4EB8"/>
    <w:rsid w:val="00EA50A0"/>
    <w:rsid w:val="00EA5EE7"/>
    <w:rsid w:val="00EA5F1D"/>
    <w:rsid w:val="00EA6ED6"/>
    <w:rsid w:val="00EA7C19"/>
    <w:rsid w:val="00EB09DF"/>
    <w:rsid w:val="00EB141C"/>
    <w:rsid w:val="00EB1AB7"/>
    <w:rsid w:val="00EB1CDF"/>
    <w:rsid w:val="00EB2720"/>
    <w:rsid w:val="00EB4C7A"/>
    <w:rsid w:val="00EB4D9C"/>
    <w:rsid w:val="00EB53B6"/>
    <w:rsid w:val="00EB58F6"/>
    <w:rsid w:val="00EB6BA8"/>
    <w:rsid w:val="00EB714D"/>
    <w:rsid w:val="00EB73E3"/>
    <w:rsid w:val="00EB750D"/>
    <w:rsid w:val="00EB7BB8"/>
    <w:rsid w:val="00EC063C"/>
    <w:rsid w:val="00EC0C00"/>
    <w:rsid w:val="00EC1E38"/>
    <w:rsid w:val="00EC2BCD"/>
    <w:rsid w:val="00EC391A"/>
    <w:rsid w:val="00EC39F3"/>
    <w:rsid w:val="00EC454A"/>
    <w:rsid w:val="00EC4915"/>
    <w:rsid w:val="00EC5273"/>
    <w:rsid w:val="00EC548B"/>
    <w:rsid w:val="00EC5B50"/>
    <w:rsid w:val="00EC5EED"/>
    <w:rsid w:val="00EC65E9"/>
    <w:rsid w:val="00EC68D1"/>
    <w:rsid w:val="00EC6B34"/>
    <w:rsid w:val="00EC6B37"/>
    <w:rsid w:val="00EC6B38"/>
    <w:rsid w:val="00EC6C05"/>
    <w:rsid w:val="00EC7DD0"/>
    <w:rsid w:val="00EC7E27"/>
    <w:rsid w:val="00ED0548"/>
    <w:rsid w:val="00ED2217"/>
    <w:rsid w:val="00ED36CC"/>
    <w:rsid w:val="00ED372C"/>
    <w:rsid w:val="00ED39C6"/>
    <w:rsid w:val="00ED414A"/>
    <w:rsid w:val="00ED437C"/>
    <w:rsid w:val="00ED50FB"/>
    <w:rsid w:val="00ED583E"/>
    <w:rsid w:val="00ED58EA"/>
    <w:rsid w:val="00ED70DD"/>
    <w:rsid w:val="00ED7253"/>
    <w:rsid w:val="00ED7413"/>
    <w:rsid w:val="00ED791A"/>
    <w:rsid w:val="00EE07CF"/>
    <w:rsid w:val="00EE0DBF"/>
    <w:rsid w:val="00EE1EA3"/>
    <w:rsid w:val="00EE2593"/>
    <w:rsid w:val="00EE2AED"/>
    <w:rsid w:val="00EE3F8C"/>
    <w:rsid w:val="00EE4179"/>
    <w:rsid w:val="00EE45C2"/>
    <w:rsid w:val="00EE4917"/>
    <w:rsid w:val="00EE51F8"/>
    <w:rsid w:val="00EF0A3C"/>
    <w:rsid w:val="00EF0A59"/>
    <w:rsid w:val="00EF0CC5"/>
    <w:rsid w:val="00EF0D28"/>
    <w:rsid w:val="00EF1E6F"/>
    <w:rsid w:val="00EF2127"/>
    <w:rsid w:val="00EF234B"/>
    <w:rsid w:val="00EF3884"/>
    <w:rsid w:val="00EF3986"/>
    <w:rsid w:val="00EF3C89"/>
    <w:rsid w:val="00EF4317"/>
    <w:rsid w:val="00EF4DBE"/>
    <w:rsid w:val="00EF5137"/>
    <w:rsid w:val="00EF5A27"/>
    <w:rsid w:val="00EF60CC"/>
    <w:rsid w:val="00EF6FAD"/>
    <w:rsid w:val="00EF6FBF"/>
    <w:rsid w:val="00EF7949"/>
    <w:rsid w:val="00F00686"/>
    <w:rsid w:val="00F012F0"/>
    <w:rsid w:val="00F01AF6"/>
    <w:rsid w:val="00F02EDD"/>
    <w:rsid w:val="00F036AB"/>
    <w:rsid w:val="00F036C1"/>
    <w:rsid w:val="00F038F9"/>
    <w:rsid w:val="00F03916"/>
    <w:rsid w:val="00F03E83"/>
    <w:rsid w:val="00F03F05"/>
    <w:rsid w:val="00F04498"/>
    <w:rsid w:val="00F04662"/>
    <w:rsid w:val="00F04EBF"/>
    <w:rsid w:val="00F05A16"/>
    <w:rsid w:val="00F063BA"/>
    <w:rsid w:val="00F06E5E"/>
    <w:rsid w:val="00F079CA"/>
    <w:rsid w:val="00F109C5"/>
    <w:rsid w:val="00F10C02"/>
    <w:rsid w:val="00F10CC6"/>
    <w:rsid w:val="00F10F74"/>
    <w:rsid w:val="00F1110F"/>
    <w:rsid w:val="00F111E8"/>
    <w:rsid w:val="00F11487"/>
    <w:rsid w:val="00F11AB3"/>
    <w:rsid w:val="00F11ECF"/>
    <w:rsid w:val="00F128E0"/>
    <w:rsid w:val="00F12CF2"/>
    <w:rsid w:val="00F12EAB"/>
    <w:rsid w:val="00F12EC4"/>
    <w:rsid w:val="00F13034"/>
    <w:rsid w:val="00F14AA4"/>
    <w:rsid w:val="00F1621E"/>
    <w:rsid w:val="00F163C1"/>
    <w:rsid w:val="00F16A59"/>
    <w:rsid w:val="00F171D2"/>
    <w:rsid w:val="00F171F6"/>
    <w:rsid w:val="00F20179"/>
    <w:rsid w:val="00F20F97"/>
    <w:rsid w:val="00F20FAF"/>
    <w:rsid w:val="00F21014"/>
    <w:rsid w:val="00F217A5"/>
    <w:rsid w:val="00F218AF"/>
    <w:rsid w:val="00F2219A"/>
    <w:rsid w:val="00F222BF"/>
    <w:rsid w:val="00F23BEA"/>
    <w:rsid w:val="00F2411B"/>
    <w:rsid w:val="00F2692B"/>
    <w:rsid w:val="00F270AE"/>
    <w:rsid w:val="00F2728D"/>
    <w:rsid w:val="00F30454"/>
    <w:rsid w:val="00F32B0E"/>
    <w:rsid w:val="00F32C48"/>
    <w:rsid w:val="00F3340D"/>
    <w:rsid w:val="00F3452C"/>
    <w:rsid w:val="00F35132"/>
    <w:rsid w:val="00F3513B"/>
    <w:rsid w:val="00F3769F"/>
    <w:rsid w:val="00F37DF6"/>
    <w:rsid w:val="00F40E09"/>
    <w:rsid w:val="00F4124C"/>
    <w:rsid w:val="00F414DC"/>
    <w:rsid w:val="00F417F1"/>
    <w:rsid w:val="00F4221A"/>
    <w:rsid w:val="00F42EC6"/>
    <w:rsid w:val="00F430F4"/>
    <w:rsid w:val="00F43420"/>
    <w:rsid w:val="00F4359C"/>
    <w:rsid w:val="00F44D73"/>
    <w:rsid w:val="00F458D5"/>
    <w:rsid w:val="00F45F14"/>
    <w:rsid w:val="00F4686D"/>
    <w:rsid w:val="00F468A0"/>
    <w:rsid w:val="00F47F8B"/>
    <w:rsid w:val="00F50EC3"/>
    <w:rsid w:val="00F51481"/>
    <w:rsid w:val="00F51A62"/>
    <w:rsid w:val="00F51BE3"/>
    <w:rsid w:val="00F529AD"/>
    <w:rsid w:val="00F52BC0"/>
    <w:rsid w:val="00F53BDF"/>
    <w:rsid w:val="00F542FE"/>
    <w:rsid w:val="00F54856"/>
    <w:rsid w:val="00F56EBD"/>
    <w:rsid w:val="00F56F06"/>
    <w:rsid w:val="00F56F4E"/>
    <w:rsid w:val="00F6100D"/>
    <w:rsid w:val="00F613E1"/>
    <w:rsid w:val="00F61AF2"/>
    <w:rsid w:val="00F61CB8"/>
    <w:rsid w:val="00F62075"/>
    <w:rsid w:val="00F628B2"/>
    <w:rsid w:val="00F62A1B"/>
    <w:rsid w:val="00F6337A"/>
    <w:rsid w:val="00F636AB"/>
    <w:rsid w:val="00F6476F"/>
    <w:rsid w:val="00F64EB5"/>
    <w:rsid w:val="00F65B2E"/>
    <w:rsid w:val="00F65FC1"/>
    <w:rsid w:val="00F66697"/>
    <w:rsid w:val="00F66C9D"/>
    <w:rsid w:val="00F66DA9"/>
    <w:rsid w:val="00F66F41"/>
    <w:rsid w:val="00F6723E"/>
    <w:rsid w:val="00F67502"/>
    <w:rsid w:val="00F67C80"/>
    <w:rsid w:val="00F725BE"/>
    <w:rsid w:val="00F72902"/>
    <w:rsid w:val="00F72D9C"/>
    <w:rsid w:val="00F732A3"/>
    <w:rsid w:val="00F73F0E"/>
    <w:rsid w:val="00F742E9"/>
    <w:rsid w:val="00F74388"/>
    <w:rsid w:val="00F75A0B"/>
    <w:rsid w:val="00F76614"/>
    <w:rsid w:val="00F76A5E"/>
    <w:rsid w:val="00F777EF"/>
    <w:rsid w:val="00F80CA6"/>
    <w:rsid w:val="00F813F6"/>
    <w:rsid w:val="00F81DBE"/>
    <w:rsid w:val="00F81E01"/>
    <w:rsid w:val="00F824F1"/>
    <w:rsid w:val="00F82755"/>
    <w:rsid w:val="00F835A3"/>
    <w:rsid w:val="00F8406A"/>
    <w:rsid w:val="00F845E1"/>
    <w:rsid w:val="00F8462C"/>
    <w:rsid w:val="00F856AF"/>
    <w:rsid w:val="00F85709"/>
    <w:rsid w:val="00F86A06"/>
    <w:rsid w:val="00F87638"/>
    <w:rsid w:val="00F91B27"/>
    <w:rsid w:val="00F91D60"/>
    <w:rsid w:val="00F91F57"/>
    <w:rsid w:val="00F922C8"/>
    <w:rsid w:val="00F92DA5"/>
    <w:rsid w:val="00F93C78"/>
    <w:rsid w:val="00F940DC"/>
    <w:rsid w:val="00F94FEB"/>
    <w:rsid w:val="00F95256"/>
    <w:rsid w:val="00F95577"/>
    <w:rsid w:val="00F95EDA"/>
    <w:rsid w:val="00F96295"/>
    <w:rsid w:val="00F966E1"/>
    <w:rsid w:val="00F979EF"/>
    <w:rsid w:val="00FA0787"/>
    <w:rsid w:val="00FA106E"/>
    <w:rsid w:val="00FA3727"/>
    <w:rsid w:val="00FA6FCA"/>
    <w:rsid w:val="00FA7051"/>
    <w:rsid w:val="00FA7F04"/>
    <w:rsid w:val="00FB0873"/>
    <w:rsid w:val="00FB1F5F"/>
    <w:rsid w:val="00FB2389"/>
    <w:rsid w:val="00FB2391"/>
    <w:rsid w:val="00FB2922"/>
    <w:rsid w:val="00FB2F3D"/>
    <w:rsid w:val="00FB37D5"/>
    <w:rsid w:val="00FB388A"/>
    <w:rsid w:val="00FB40C4"/>
    <w:rsid w:val="00FB463E"/>
    <w:rsid w:val="00FB4CA7"/>
    <w:rsid w:val="00FB4F4E"/>
    <w:rsid w:val="00FB5703"/>
    <w:rsid w:val="00FB574A"/>
    <w:rsid w:val="00FB5752"/>
    <w:rsid w:val="00FB6252"/>
    <w:rsid w:val="00FC0718"/>
    <w:rsid w:val="00FC0937"/>
    <w:rsid w:val="00FC0A3F"/>
    <w:rsid w:val="00FC1203"/>
    <w:rsid w:val="00FC1C17"/>
    <w:rsid w:val="00FC2093"/>
    <w:rsid w:val="00FC2C9D"/>
    <w:rsid w:val="00FC344E"/>
    <w:rsid w:val="00FC51FD"/>
    <w:rsid w:val="00FC52E1"/>
    <w:rsid w:val="00FC5459"/>
    <w:rsid w:val="00FC5D45"/>
    <w:rsid w:val="00FC61A4"/>
    <w:rsid w:val="00FC7B97"/>
    <w:rsid w:val="00FC7E80"/>
    <w:rsid w:val="00FD024A"/>
    <w:rsid w:val="00FD1695"/>
    <w:rsid w:val="00FD19CF"/>
    <w:rsid w:val="00FD1D86"/>
    <w:rsid w:val="00FD2B94"/>
    <w:rsid w:val="00FD2F93"/>
    <w:rsid w:val="00FD571F"/>
    <w:rsid w:val="00FD5AE5"/>
    <w:rsid w:val="00FD6533"/>
    <w:rsid w:val="00FD769A"/>
    <w:rsid w:val="00FD7C6A"/>
    <w:rsid w:val="00FE023B"/>
    <w:rsid w:val="00FE0A21"/>
    <w:rsid w:val="00FE13FB"/>
    <w:rsid w:val="00FE1B18"/>
    <w:rsid w:val="00FE1D26"/>
    <w:rsid w:val="00FE2000"/>
    <w:rsid w:val="00FE2790"/>
    <w:rsid w:val="00FE2D98"/>
    <w:rsid w:val="00FE3315"/>
    <w:rsid w:val="00FE342C"/>
    <w:rsid w:val="00FE3E52"/>
    <w:rsid w:val="00FE4306"/>
    <w:rsid w:val="00FE484A"/>
    <w:rsid w:val="00FE567D"/>
    <w:rsid w:val="00FE611B"/>
    <w:rsid w:val="00FE61C1"/>
    <w:rsid w:val="00FE6AC0"/>
    <w:rsid w:val="00FE78DE"/>
    <w:rsid w:val="00FF04CA"/>
    <w:rsid w:val="00FF06B9"/>
    <w:rsid w:val="00FF0D12"/>
    <w:rsid w:val="00FF0D42"/>
    <w:rsid w:val="00FF2047"/>
    <w:rsid w:val="00FF31FB"/>
    <w:rsid w:val="00FF3233"/>
    <w:rsid w:val="00FF4679"/>
    <w:rsid w:val="00FF789A"/>
    <w:rsid w:val="3DCC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DEDD98"/>
  <w15:docId w15:val="{7E9F03DF-A658-4828-A245-FA7AA9B6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unhideWhenUsed="1" w:qFormat="1"/>
    <w:lsdException w:name="footnote text" w:semiHidden="1"/>
    <w:lsdException w:name="annotation text" w:uiPriority="99" w:qFormat="1"/>
    <w:lsdException w:name="footer" w:uiPriority="99" w:qFormat="1"/>
    <w:lsdException w:name="caption" w:uiPriority="35" w:unhideWhenUsed="1" w:qFormat="1"/>
    <w:lsdException w:name="footnote reference" w:semiHidden="1"/>
    <w:lsdException w:name="annotation reference" w:uiPriority="99" w:qFormat="1"/>
    <w:lsdException w:name="List" w:uiPriority="99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uiPriority="20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309F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link w:val="NormalIndentChar"/>
    <w:unhideWhenUsed/>
    <w:qFormat/>
    <w:pPr>
      <w:spacing w:after="0"/>
      <w:ind w:left="720"/>
      <w:jc w:val="both"/>
    </w:pPr>
    <w:rPr>
      <w:rFonts w:ascii="Arial" w:eastAsia="SimSun" w:hAnsi="Arial"/>
      <w:lang w:eastAsia="fi-FI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basedOn w:val="TableNormal"/>
    <w:uiPriority w:val="61"/>
    <w:qFormat/>
    <w:rPr>
      <w:rFonts w:asciiTheme="minorHAnsi" w:hAnsiTheme="minorHAnsi" w:cstheme="minorBidi"/>
      <w:sz w:val="22"/>
      <w:szCs w:val="22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Strong">
    <w:name w:val="Strong"/>
    <w:basedOn w:val="DefaultParagraphFont"/>
    <w:uiPriority w:val="20"/>
    <w:qFormat/>
    <w:rPr>
      <w:b/>
      <w:bCs/>
    </w:rPr>
  </w:style>
  <w:style w:type="character" w:styleId="HTMLAcronym">
    <w:name w:val="HTML Acronym"/>
    <w:basedOn w:val="DefaultParagraphFont"/>
    <w:uiPriority w:val="99"/>
    <w:unhideWhenUsed/>
    <w:qFormat/>
  </w:style>
  <w:style w:type="character" w:styleId="Hyperlink">
    <w:name w:val="Hyperlink"/>
    <w:uiPriority w:val="99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Arial" w:hAnsi="Arial"/>
      <w:b/>
      <w:bCs/>
      <w:lang w:val="en-GB"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table" w:customStyle="1" w:styleId="4-61">
    <w:name w:val="网格表 4 - 着色 61"/>
    <w:basedOn w:val="TableNormal"/>
    <w:uiPriority w:val="49"/>
    <w:qFormat/>
    <w:rPr>
      <w:rFonts w:ascii="Tms Rmn" w:hAnsi="Tms Rmn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-21">
    <w:name w:val="清单表 3 - 着色 21"/>
    <w:basedOn w:val="TableNormal"/>
    <w:uiPriority w:val="48"/>
    <w:qFormat/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FarbigeSchattierung-Akzent31">
    <w:name w:val="Farbige Schattierung - Akzent 31"/>
    <w:basedOn w:val="Normal"/>
    <w:uiPriority w:val="34"/>
    <w:qFormat/>
    <w:pPr>
      <w:spacing w:after="200" w:line="276" w:lineRule="auto"/>
      <w:ind w:left="720"/>
      <w:contextualSpacing/>
    </w:pPr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ko-KR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ko-KR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ko-KR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ko-KR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ko-KR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ko-KR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ko-KR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ko-KR"/>
    </w:rPr>
  </w:style>
  <w:style w:type="paragraph" w:customStyle="1" w:styleId="References">
    <w:name w:val="References"/>
    <w:basedOn w:val="Normal"/>
    <w:qFormat/>
    <w:pPr>
      <w:numPr>
        <w:numId w:val="1"/>
      </w:numPr>
      <w:spacing w:after="80"/>
    </w:pPr>
    <w:rPr>
      <w:rFonts w:eastAsia="SimSun" w:cs="Arial"/>
      <w:sz w:val="18"/>
      <w:lang w:val="en-US" w:eastAsia="en-US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ko-KR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eastAsia="SimSun" w:hAnsi="Calibri"/>
      <w:sz w:val="22"/>
      <w:szCs w:val="22"/>
    </w:rPr>
  </w:style>
  <w:style w:type="character" w:customStyle="1" w:styleId="NormalIndentChar">
    <w:name w:val="Normal Indent Char"/>
    <w:link w:val="NormalIndent"/>
    <w:qFormat/>
    <w:locked/>
    <w:rPr>
      <w:rFonts w:ascii="Arial" w:eastAsia="SimSun" w:hAnsi="Arial"/>
      <w:lang w:val="en-GB" w:eastAsia="fi-FI"/>
    </w:rPr>
  </w:style>
  <w:style w:type="paragraph" w:customStyle="1" w:styleId="a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SimSun" w:eastAsia="SimSun"/>
      <w:sz w:val="21"/>
    </w:rPr>
  </w:style>
  <w:style w:type="paragraph" w:customStyle="1" w:styleId="HelleListe-Akzent31">
    <w:name w:val="Helle Liste - Akzent 31"/>
    <w:hidden/>
    <w:uiPriority w:val="71"/>
    <w:qFormat/>
    <w:rPr>
      <w:rFonts w:ascii="Arial" w:eastAsia="SimSun" w:hAnsi="Arial" w:cs="Arial"/>
      <w:sz w:val="22"/>
      <w:szCs w:val="22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ko-KR"/>
    </w:rPr>
  </w:style>
  <w:style w:type="character" w:customStyle="1" w:styleId="c-phonebook-results-content">
    <w:name w:val="c-phonebook-results-content"/>
    <w:basedOn w:val="DefaultParagraphFont"/>
    <w:qFormat/>
  </w:style>
  <w:style w:type="table" w:customStyle="1" w:styleId="21">
    <w:name w:val="无格式表格 21"/>
    <w:basedOn w:val="TableNormal"/>
    <w:uiPriority w:val="42"/>
    <w:qFormat/>
    <w:rPr>
      <w:rFonts w:ascii="Calibri" w:eastAsia="SimSun" w:hAnsi="Calibri"/>
      <w:lang w:val="de-DE" w:eastAsia="de-DE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">
    <w:name w:val="网格表 1 浅色1"/>
    <w:basedOn w:val="TableNormal"/>
    <w:uiPriority w:val="46"/>
    <w:qFormat/>
    <w:rPr>
      <w:rFonts w:ascii="Calibri" w:eastAsia="SimSun" w:hAnsi="Calibri"/>
      <w:lang w:val="de-DE" w:eastAsia="de-DE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1">
    <w:name w:val="网格表 41"/>
    <w:basedOn w:val="TableNormal"/>
    <w:uiPriority w:val="49"/>
    <w:qFormat/>
    <w:rPr>
      <w:rFonts w:ascii="Calibri" w:eastAsia="SimSun" w:hAnsi="Calibri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71">
    <w:name w:val="清单表 7 彩色1"/>
    <w:basedOn w:val="TableNormal"/>
    <w:uiPriority w:val="52"/>
    <w:qFormat/>
    <w:rPr>
      <w:rFonts w:ascii="Calibri" w:eastAsia="SimSun" w:hAnsi="Calibri"/>
      <w:color w:val="000000" w:themeColor="text1"/>
      <w:lang w:val="de-DE" w:eastAsia="de-DE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210">
    <w:name w:val="网格表 21"/>
    <w:basedOn w:val="TableNormal"/>
    <w:uiPriority w:val="47"/>
    <w:qFormat/>
    <w:rPr>
      <w:rFonts w:ascii="Calibri" w:eastAsia="SimSun" w:hAnsi="Calibri"/>
      <w:lang w:val="de-DE" w:eastAsia="de-DE"/>
    </w:rPr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31">
    <w:name w:val="网格表 31"/>
    <w:basedOn w:val="TableNormal"/>
    <w:uiPriority w:val="48"/>
    <w:rPr>
      <w:rFonts w:ascii="Calibri" w:eastAsia="SimSun" w:hAnsi="Calibri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61">
    <w:name w:val="网格表 6 彩色1"/>
    <w:basedOn w:val="TableNormal"/>
    <w:uiPriority w:val="51"/>
    <w:qFormat/>
    <w:rPr>
      <w:rFonts w:ascii="Calibri" w:eastAsia="SimSun" w:hAnsi="Calibri"/>
      <w:color w:val="000000" w:themeColor="text1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locked/>
    <w:rPr>
      <w:lang w:val="en-GB" w:eastAsia="ko-KR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ko-KR"/>
    </w:rPr>
  </w:style>
  <w:style w:type="character" w:customStyle="1" w:styleId="NOChar">
    <w:name w:val="NO Char"/>
    <w:link w:val="NO"/>
    <w:qFormat/>
    <w:rPr>
      <w:lang w:val="en-GB" w:eastAsia="ko-KR"/>
    </w:rPr>
  </w:style>
  <w:style w:type="character" w:customStyle="1" w:styleId="EQChar">
    <w:name w:val="EQ Char"/>
    <w:link w:val="EQ"/>
    <w:qFormat/>
    <w:locked/>
    <w:rPr>
      <w:lang w:val="en-GB" w:eastAsia="ko-KR"/>
    </w:rPr>
  </w:style>
  <w:style w:type="table" w:customStyle="1" w:styleId="4-11">
    <w:name w:val="网格表 4 - 着色 11"/>
    <w:basedOn w:val="TableNormal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5-51">
    <w:name w:val="网格表 5 深色 - 着色 5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5-11">
    <w:name w:val="网格表 5 深色 - 着色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10">
    <w:name w:val="修订1"/>
    <w:hidden/>
    <w:uiPriority w:val="99"/>
    <w:semiHidden/>
    <w:qFormat/>
    <w:rPr>
      <w:lang w:val="en-GB" w:eastAsia="ko-KR"/>
    </w:rPr>
  </w:style>
  <w:style w:type="paragraph" w:styleId="Revision">
    <w:name w:val="Revision"/>
    <w:hidden/>
    <w:uiPriority w:val="99"/>
    <w:semiHidden/>
    <w:rsid w:val="00E275F0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A9189D-B069-4812-A6DF-F0F8A4D381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A6C5B8-C90B-4336-8CCB-25473F02822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671</Words>
  <Characters>3825</Characters>
  <Application>Microsoft Office Word</Application>
  <DocSecurity>0</DocSecurity>
  <Lines>31</Lines>
  <Paragraphs>8</Paragraphs>
  <ScaleCrop>false</ScaleCrop>
  <Company>ETSI Sophia-Antipolis</Company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Qualcomm - Sumant Iyer</dc:creator>
  <cp:lastModifiedBy>Qualcomm - Sumant Iyer</cp:lastModifiedBy>
  <cp:revision>31</cp:revision>
  <dcterms:created xsi:type="dcterms:W3CDTF">2022-01-24T16:00:00Z</dcterms:created>
  <dcterms:modified xsi:type="dcterms:W3CDTF">2022-01-24T16:28:00Z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  <property fmtid="{D5CDD505-2E9C-101B-9397-08002B2CF9AE}" pid="3" name="KSOProductBuildVer">
    <vt:lpwstr>2052-11.8.2.9022</vt:lpwstr>
  </property>
  <property fmtid="{D5CDD505-2E9C-101B-9397-08002B2CF9AE}" pid="4" name="CWMdb97d70047364f82a999a3b58f2a098e">
    <vt:lpwstr>CWMWrIsAWfP8K6bhlsBsaZrFpcznDi9UJop9wOE7oZQx/if2dgGLc77ZhcnJHLZEuH909cQuqfz6XjQ4VxDCmXVIQ==</vt:lpwstr>
  </property>
</Properties>
</file>