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5744BE4D"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CF15F4">
        <w:rPr>
          <w:b/>
          <w:noProof/>
          <w:sz w:val="24"/>
        </w:rPr>
        <w:t>10</w:t>
      </w:r>
      <w:r w:rsidR="00703773">
        <w:rPr>
          <w:b/>
          <w:noProof/>
          <w:sz w:val="24"/>
        </w:rPr>
        <w:t>1</w:t>
      </w:r>
      <w:r w:rsidR="00190FD2">
        <w:rPr>
          <w:b/>
          <w:noProof/>
          <w:sz w:val="24"/>
        </w:rPr>
        <w:t>-</w:t>
      </w:r>
      <w:r w:rsidR="00E52473">
        <w:rPr>
          <w:b/>
          <w:noProof/>
          <w:sz w:val="24"/>
        </w:rPr>
        <w:t>Bis-</w:t>
      </w:r>
      <w:r w:rsidR="008F67FD">
        <w:rPr>
          <w:b/>
          <w:noProof/>
          <w:sz w:val="24"/>
        </w:rPr>
        <w:t>e</w:t>
      </w:r>
      <w:r w:rsidR="00DC5180" w:rsidRPr="0033027D">
        <w:rPr>
          <w:b/>
          <w:noProof/>
          <w:sz w:val="24"/>
        </w:rPr>
        <w:tab/>
      </w:r>
      <w:r w:rsidR="00414CE5" w:rsidRPr="00414CE5">
        <w:rPr>
          <w:b/>
          <w:noProof/>
          <w:sz w:val="24"/>
        </w:rPr>
        <w:t>R4-</w:t>
      </w:r>
      <w:r w:rsidR="002F2AF3">
        <w:rPr>
          <w:b/>
          <w:noProof/>
          <w:sz w:val="24"/>
        </w:rPr>
        <w:t>2</w:t>
      </w:r>
      <w:r w:rsidR="00E52473">
        <w:rPr>
          <w:b/>
          <w:noProof/>
          <w:sz w:val="24"/>
        </w:rPr>
        <w:t>2</w:t>
      </w:r>
      <w:r w:rsidR="002C04C3">
        <w:rPr>
          <w:b/>
          <w:noProof/>
          <w:sz w:val="24"/>
        </w:rPr>
        <w:t>01969</w:t>
      </w:r>
    </w:p>
    <w:p w14:paraId="5379D604" w14:textId="2C1F981B"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E52473">
        <w:rPr>
          <w:rFonts w:ascii="Arial" w:hAnsi="Arial" w:cs="Arial"/>
          <w:b/>
          <w:sz w:val="24"/>
        </w:rPr>
        <w:t>Jan</w:t>
      </w:r>
      <w:r w:rsidR="00703773">
        <w:rPr>
          <w:rFonts w:ascii="Arial" w:hAnsi="Arial" w:cs="Arial"/>
          <w:b/>
          <w:sz w:val="24"/>
        </w:rPr>
        <w:t>.</w:t>
      </w:r>
      <w:r w:rsidR="008F67FD">
        <w:rPr>
          <w:rFonts w:ascii="Arial" w:hAnsi="Arial" w:cs="Arial"/>
          <w:b/>
          <w:sz w:val="24"/>
        </w:rPr>
        <w:t xml:space="preserve"> 202</w:t>
      </w:r>
      <w:r w:rsidR="00E52473">
        <w:rPr>
          <w:rFonts w:ascii="Arial" w:hAnsi="Arial" w:cs="Arial"/>
          <w:b/>
          <w:sz w:val="24"/>
        </w:rPr>
        <w:t>2</w:t>
      </w:r>
    </w:p>
    <w:p w14:paraId="04143185" w14:textId="77777777" w:rsidR="001512D7" w:rsidRPr="0010618D" w:rsidRDefault="001512D7" w:rsidP="00DC5180">
      <w:pPr>
        <w:spacing w:after="60"/>
        <w:ind w:left="1985" w:hanging="1985"/>
        <w:rPr>
          <w:rFonts w:ascii="Arial" w:hAnsi="Arial" w:cs="Arial"/>
          <w:bCs/>
        </w:rPr>
      </w:pPr>
    </w:p>
    <w:p w14:paraId="7ADBDD6E" w14:textId="0B9BC4F9" w:rsidR="0010618D" w:rsidRPr="005E4466" w:rsidRDefault="000F7ECB" w:rsidP="0010618D">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497872" w:rsidRPr="00497872">
        <w:rPr>
          <w:rFonts w:ascii="Arial" w:hAnsi="Arial" w:cs="Arial"/>
          <w:b/>
        </w:rPr>
        <w:t>On delta(RIB) for DL inter-CA with CBM in n260+n261</w:t>
      </w: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31D0CC3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C5F1C" w:rsidRPr="004C5F1C">
        <w:rPr>
          <w:rFonts w:ascii="Arial" w:hAnsi="Arial" w:cs="Arial"/>
          <w:b/>
        </w:rPr>
        <w:t>6</w:t>
      </w:r>
      <w:r w:rsidR="00072A15" w:rsidRPr="004C5F1C">
        <w:rPr>
          <w:rFonts w:ascii="Arial" w:hAnsi="Arial" w:cs="Arial"/>
          <w:b/>
        </w:rPr>
        <w:t>.4.2.1.2</w:t>
      </w:r>
    </w:p>
    <w:p w14:paraId="39547313"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2F2AF3">
        <w:rPr>
          <w:rFonts w:ascii="Arial" w:hAnsi="Arial" w:cs="Arial"/>
          <w:b/>
        </w:rPr>
        <w:t>7</w:t>
      </w:r>
    </w:p>
    <w:p w14:paraId="77CF7445" w14:textId="0D2A77E5"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46666A" w:rsidRPr="0046666A">
        <w:rPr>
          <w:rFonts w:ascii="Arial" w:hAnsi="Arial" w:cs="Arial"/>
          <w:b/>
        </w:rPr>
        <w:t>NR_RF_FR2_req_enh2-Core</w:t>
      </w:r>
    </w:p>
    <w:p w14:paraId="6CAC6922"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D4A371D" w14:textId="77777777" w:rsidR="0010618D" w:rsidRPr="005E4466" w:rsidRDefault="0010618D" w:rsidP="000F7ECB">
      <w:pPr>
        <w:spacing w:after="60"/>
        <w:ind w:left="1985" w:hanging="1985"/>
        <w:rPr>
          <w:rFonts w:ascii="Arial" w:hAnsi="Arial" w:cs="Arial"/>
          <w:b/>
        </w:rPr>
      </w:pPr>
    </w:p>
    <w:p w14:paraId="13310D75" w14:textId="0845DC86"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252B60">
        <w:rPr>
          <w:rFonts w:ascii="Arial" w:hAnsi="Arial" w:cs="Arial"/>
          <w:b/>
        </w:rPr>
        <w:t>Discussion</w:t>
      </w:r>
    </w:p>
    <w:p w14:paraId="5BDE04A3" w14:textId="77777777" w:rsidR="0045428D" w:rsidRDefault="000A567D" w:rsidP="002A1C01">
      <w:pPr>
        <w:pStyle w:val="Heading1"/>
      </w:pPr>
      <w:r>
        <w:t>1.</w:t>
      </w:r>
      <w:r>
        <w:tab/>
      </w:r>
      <w:r w:rsidR="002A1C01">
        <w:t>Introduction</w:t>
      </w:r>
    </w:p>
    <w:p w14:paraId="3FABD2B3" w14:textId="34D3300C" w:rsidR="00601D45" w:rsidRDefault="00D16474" w:rsidP="00CA6B19">
      <w:pPr>
        <w:rPr>
          <w:rFonts w:ascii="Calibri" w:hAnsi="Calibri" w:cs="Calibri"/>
        </w:rPr>
      </w:pPr>
      <w:r>
        <w:rPr>
          <w:rFonts w:ascii="Calibri" w:hAnsi="Calibri" w:cs="Calibri"/>
        </w:rPr>
        <w:t xml:space="preserve">For Rel-17, the </w:t>
      </w:r>
      <w:r w:rsidR="00854FB7">
        <w:rPr>
          <w:rFonts w:ascii="Calibri" w:hAnsi="Calibri" w:cs="Calibri"/>
        </w:rPr>
        <w:t>CBM DL</w:t>
      </w:r>
      <w:r>
        <w:rPr>
          <w:rFonts w:ascii="Calibri" w:hAnsi="Calibri" w:cs="Calibri"/>
        </w:rPr>
        <w:t xml:space="preserve"> inter-band CA</w:t>
      </w:r>
      <w:r w:rsidR="00854FB7">
        <w:rPr>
          <w:rFonts w:ascii="Calibri" w:hAnsi="Calibri" w:cs="Calibri"/>
        </w:rPr>
        <w:t xml:space="preserve"> </w:t>
      </w:r>
      <w:r w:rsidR="00EB68AC">
        <w:rPr>
          <w:rFonts w:ascii="Calibri" w:hAnsi="Calibri" w:cs="Calibri"/>
        </w:rPr>
        <w:t>requirements for</w:t>
      </w:r>
      <w:r w:rsidR="00854FB7">
        <w:rPr>
          <w:rFonts w:ascii="Calibri" w:hAnsi="Calibri" w:cs="Calibri"/>
        </w:rPr>
        <w:t xml:space="preserve"> band pairs from different frequency groups</w:t>
      </w:r>
      <w:r w:rsidR="00EB68AC">
        <w:rPr>
          <w:rFonts w:ascii="Calibri" w:hAnsi="Calibri" w:cs="Calibri"/>
        </w:rPr>
        <w:t xml:space="preserve"> </w:t>
      </w:r>
      <w:r w:rsidR="003C5D9D">
        <w:rPr>
          <w:rFonts w:ascii="Calibri" w:hAnsi="Calibri" w:cs="Calibri"/>
        </w:rPr>
        <w:t>require specification of delta(RIB) , as noted in WF [</w:t>
      </w:r>
      <w:r w:rsidR="002F1F95">
        <w:rPr>
          <w:rFonts w:ascii="Calibri" w:hAnsi="Calibri" w:cs="Calibri"/>
        </w:rPr>
        <w:t>1</w:t>
      </w:r>
      <w:r w:rsidR="003C5D9D">
        <w:rPr>
          <w:rFonts w:ascii="Calibri" w:hAnsi="Calibri" w:cs="Calibri"/>
        </w:rPr>
        <w:t>]</w:t>
      </w:r>
      <w:r w:rsidR="00F2065F">
        <w:rPr>
          <w:rFonts w:ascii="Calibri" w:hAnsi="Calibri" w:cs="Calibri"/>
        </w:rPr>
        <w:t>.</w:t>
      </w:r>
      <w:r w:rsidR="00357A70">
        <w:rPr>
          <w:rFonts w:ascii="Calibri" w:hAnsi="Calibri" w:cs="Calibri"/>
        </w:rPr>
        <w:t xml:space="preserve"> In this contribution, we </w:t>
      </w:r>
      <w:r w:rsidR="009F3969">
        <w:rPr>
          <w:rFonts w:ascii="Calibri" w:hAnsi="Calibri" w:cs="Calibri"/>
        </w:rPr>
        <w:t>share</w:t>
      </w:r>
      <w:r w:rsidR="00357A70">
        <w:rPr>
          <w:rFonts w:ascii="Calibri" w:hAnsi="Calibri" w:cs="Calibri"/>
        </w:rPr>
        <w:t xml:space="preserve"> </w:t>
      </w:r>
      <w:r w:rsidR="009F3969">
        <w:rPr>
          <w:rFonts w:ascii="Calibri" w:hAnsi="Calibri" w:cs="Calibri"/>
        </w:rPr>
        <w:t xml:space="preserve">our proposal for </w:t>
      </w:r>
      <w:r w:rsidR="00364135">
        <w:rPr>
          <w:rFonts w:ascii="Calibri" w:hAnsi="Calibri" w:cs="Calibri"/>
        </w:rPr>
        <w:t>an example band combination</w:t>
      </w:r>
      <w:r w:rsidR="009F3969">
        <w:rPr>
          <w:rFonts w:ascii="Calibri" w:hAnsi="Calibri" w:cs="Calibri"/>
        </w:rPr>
        <w:t>, along with relevant considerations.</w:t>
      </w:r>
    </w:p>
    <w:p w14:paraId="0AB8A81A" w14:textId="7DD1219A" w:rsidR="004E0CD1" w:rsidRDefault="000A567D" w:rsidP="004E0CD1">
      <w:pPr>
        <w:pStyle w:val="Heading1"/>
      </w:pPr>
      <w:r>
        <w:t xml:space="preserve">2. </w:t>
      </w:r>
      <w:r>
        <w:tab/>
      </w:r>
      <w:r w:rsidR="002A1C01">
        <w:t>Discussion</w:t>
      </w:r>
    </w:p>
    <w:p w14:paraId="6B576DC5" w14:textId="42ADDABC" w:rsidR="00AE2D0B" w:rsidRDefault="001804C4" w:rsidP="00AE2D0B">
      <w:pPr>
        <w:rPr>
          <w:rFonts w:ascii="Calibri" w:hAnsi="Calibri" w:cs="Calibri"/>
        </w:rPr>
      </w:pPr>
      <w:r>
        <w:rPr>
          <w:rFonts w:ascii="Calibri" w:hAnsi="Calibri" w:cs="Calibri"/>
        </w:rPr>
        <w:t xml:space="preserve">For the sake of this discussion, a band group is defined as the super-set of bands that either overlap or are adjacent. Some examples of band groups are n258+n261+n257, and n260+n259. </w:t>
      </w:r>
    </w:p>
    <w:p w14:paraId="22AD27E1" w14:textId="45C91963" w:rsidR="007D387D" w:rsidRDefault="007D387D" w:rsidP="00AE2D0B">
      <w:pPr>
        <w:rPr>
          <w:rFonts w:ascii="Calibri" w:hAnsi="Calibri" w:cs="Calibri"/>
        </w:rPr>
      </w:pPr>
      <w:r>
        <w:rPr>
          <w:rFonts w:ascii="Calibri" w:hAnsi="Calibri" w:cs="Calibri"/>
        </w:rPr>
        <w:t>In Rel-16, n260+n261 was the example band for IBM inter-band CA, and requirements from other combinations across band groups were derived as variations of those for the example band combination. We adopt a similar principle for CBM.</w:t>
      </w:r>
      <w:r w:rsidR="00FE5018">
        <w:rPr>
          <w:rFonts w:ascii="Calibri" w:hAnsi="Calibri" w:cs="Calibri"/>
        </w:rPr>
        <w:t xml:space="preserve"> Based on the last set of agreements [1], </w:t>
      </w:r>
      <w:r w:rsidR="00B80986">
        <w:rPr>
          <w:rFonts w:ascii="Calibri" w:hAnsi="Calibri" w:cs="Calibri"/>
        </w:rPr>
        <w:t>delta(RIB) r</w:t>
      </w:r>
      <w:r w:rsidR="00B97DA6">
        <w:rPr>
          <w:rFonts w:ascii="Calibri" w:hAnsi="Calibri" w:cs="Calibri"/>
        </w:rPr>
        <w:t xml:space="preserve">emains to be determined for </w:t>
      </w:r>
      <w:r w:rsidR="00117679">
        <w:rPr>
          <w:rFonts w:ascii="Calibri" w:hAnsi="Calibri" w:cs="Calibri"/>
        </w:rPr>
        <w:t>CBM</w:t>
      </w:r>
      <w:r w:rsidR="001B11A2">
        <w:rPr>
          <w:rFonts w:ascii="Calibri" w:hAnsi="Calibri" w:cs="Calibri"/>
        </w:rPr>
        <w:t>.</w:t>
      </w:r>
    </w:p>
    <w:p w14:paraId="532FD764" w14:textId="7F5D1B42" w:rsidR="002D3D7A" w:rsidRDefault="002D3D7A" w:rsidP="002D3D7A">
      <w:pPr>
        <w:pStyle w:val="Heading2"/>
      </w:pPr>
      <w:r>
        <w:t>2.1</w:t>
      </w:r>
      <w:r>
        <w:tab/>
        <w:t>What are reasonable performance expectations?</w:t>
      </w:r>
    </w:p>
    <w:p w14:paraId="6415D74F" w14:textId="0A35AEF4" w:rsidR="00DB5B3E" w:rsidRDefault="00A068E6" w:rsidP="009E0EFD">
      <w:pPr>
        <w:rPr>
          <w:rFonts w:ascii="Calibri" w:hAnsi="Calibri" w:cs="Calibri"/>
        </w:rPr>
      </w:pPr>
      <w:r>
        <w:rPr>
          <w:rFonts w:ascii="Calibri" w:hAnsi="Calibri" w:cs="Calibri"/>
        </w:rPr>
        <w:t xml:space="preserve">CBM UEs </w:t>
      </w:r>
      <w:r w:rsidR="004D17E9">
        <w:rPr>
          <w:rFonts w:ascii="Calibri" w:hAnsi="Calibri" w:cs="Calibri"/>
        </w:rPr>
        <w:t>promise</w:t>
      </w:r>
      <w:r>
        <w:rPr>
          <w:rFonts w:ascii="Calibri" w:hAnsi="Calibri" w:cs="Calibri"/>
        </w:rPr>
        <w:t xml:space="preserve"> some </w:t>
      </w:r>
      <w:r w:rsidR="00E84E9A">
        <w:rPr>
          <w:rFonts w:ascii="Calibri" w:hAnsi="Calibri" w:cs="Calibri"/>
        </w:rPr>
        <w:t xml:space="preserve">network-level </w:t>
      </w:r>
      <w:r>
        <w:rPr>
          <w:rFonts w:ascii="Calibri" w:hAnsi="Calibri" w:cs="Calibri"/>
        </w:rPr>
        <w:t>advantages</w:t>
      </w:r>
      <w:r w:rsidR="00AB0C5F">
        <w:rPr>
          <w:rFonts w:ascii="Calibri" w:hAnsi="Calibri" w:cs="Calibri"/>
        </w:rPr>
        <w:t xml:space="preserve"> like reduced overhead</w:t>
      </w:r>
      <w:r w:rsidR="009D246F">
        <w:rPr>
          <w:rFonts w:ascii="Calibri" w:hAnsi="Calibri" w:cs="Calibri"/>
        </w:rPr>
        <w:t xml:space="preserve"> in certain conditions.</w:t>
      </w:r>
      <w:r w:rsidR="00B26557">
        <w:rPr>
          <w:rFonts w:ascii="Calibri" w:hAnsi="Calibri" w:cs="Calibri"/>
        </w:rPr>
        <w:t xml:space="preserve"> On the flip side,</w:t>
      </w:r>
      <w:r w:rsidR="009D246F">
        <w:rPr>
          <w:rFonts w:ascii="Calibri" w:hAnsi="Calibri" w:cs="Calibri"/>
        </w:rPr>
        <w:t xml:space="preserve"> </w:t>
      </w:r>
      <w:r w:rsidR="006702CA">
        <w:rPr>
          <w:rFonts w:ascii="Calibri" w:hAnsi="Calibri" w:cs="Calibri"/>
        </w:rPr>
        <w:t xml:space="preserve">CBM </w:t>
      </w:r>
      <w:r w:rsidR="00E84E9A">
        <w:rPr>
          <w:rFonts w:ascii="Calibri" w:hAnsi="Calibri" w:cs="Calibri"/>
        </w:rPr>
        <w:t>UEs</w:t>
      </w:r>
      <w:r w:rsidR="006702CA">
        <w:rPr>
          <w:rFonts w:ascii="Calibri" w:hAnsi="Calibri" w:cs="Calibri"/>
        </w:rPr>
        <w:t xml:space="preserve"> are </w:t>
      </w:r>
      <w:r w:rsidR="002373AA">
        <w:rPr>
          <w:rFonts w:ascii="Calibri" w:hAnsi="Calibri" w:cs="Calibri"/>
        </w:rPr>
        <w:t xml:space="preserve">also </w:t>
      </w:r>
      <w:r w:rsidR="006702CA">
        <w:rPr>
          <w:rFonts w:ascii="Calibri" w:hAnsi="Calibri" w:cs="Calibri"/>
        </w:rPr>
        <w:t xml:space="preserve">likely to perform worse than UEs with IBM inter-band CA. </w:t>
      </w:r>
      <w:r w:rsidR="00653854">
        <w:rPr>
          <w:rFonts w:ascii="Calibri" w:hAnsi="Calibri" w:cs="Calibri"/>
        </w:rPr>
        <w:t xml:space="preserve">To enable CBM UEs, </w:t>
      </w:r>
      <w:r w:rsidR="002373AA">
        <w:rPr>
          <w:rFonts w:ascii="Calibri" w:hAnsi="Calibri" w:cs="Calibri"/>
        </w:rPr>
        <w:t xml:space="preserve">it follows that </w:t>
      </w:r>
      <w:r w:rsidR="00887712">
        <w:rPr>
          <w:rFonts w:ascii="Calibri" w:hAnsi="Calibri" w:cs="Calibri"/>
        </w:rPr>
        <w:t>the requirement must be relaxed in some manner relative to IBM UEs. T</w:t>
      </w:r>
      <w:r w:rsidR="009E0EFD" w:rsidRPr="006B1EBE">
        <w:rPr>
          <w:rFonts w:ascii="Calibri" w:hAnsi="Calibri" w:cs="Calibri"/>
        </w:rPr>
        <w:t xml:space="preserve">here are two options to implement sensitivity requirement relaxation for CBM inter-CA relative to IBM inter-CA: </w:t>
      </w:r>
    </w:p>
    <w:p w14:paraId="255D5352" w14:textId="38DE6DD6" w:rsidR="00DB5B3E" w:rsidRDefault="009E0EFD" w:rsidP="00DB5B3E">
      <w:pPr>
        <w:pStyle w:val="ListParagraph"/>
        <w:numPr>
          <w:ilvl w:val="0"/>
          <w:numId w:val="16"/>
        </w:numPr>
        <w:rPr>
          <w:rFonts w:ascii="Calibri" w:hAnsi="Calibri" w:cs="Calibri"/>
        </w:rPr>
      </w:pPr>
      <w:r w:rsidRPr="00DB5B3E">
        <w:rPr>
          <w:rFonts w:ascii="Calibri" w:hAnsi="Calibri" w:cs="Calibri"/>
        </w:rPr>
        <w:t xml:space="preserve">relax the actual parameter values (dBm targets) </w:t>
      </w:r>
    </w:p>
    <w:p w14:paraId="48288555" w14:textId="2A714E59" w:rsidR="00BB0C0E" w:rsidRDefault="00BB0C0E" w:rsidP="00BB0C0E">
      <w:pPr>
        <w:pStyle w:val="ListParagraph"/>
        <w:numPr>
          <w:ilvl w:val="1"/>
          <w:numId w:val="16"/>
        </w:numPr>
        <w:rPr>
          <w:rFonts w:ascii="Calibri" w:hAnsi="Calibri" w:cs="Calibri"/>
        </w:rPr>
      </w:pPr>
      <w:r>
        <w:rPr>
          <w:rFonts w:ascii="Calibri" w:hAnsi="Calibri" w:cs="Calibri"/>
        </w:rPr>
        <w:t>From a network perspective, one cannot justify why deployment conditions and performance demands would change between CBM and IBM UEs. i.e. One could argue that side conditions should not change between CBM and IBM requirements</w:t>
      </w:r>
      <w:r w:rsidR="00FF5BD2">
        <w:rPr>
          <w:rFonts w:ascii="Calibri" w:hAnsi="Calibri" w:cs="Calibri"/>
        </w:rPr>
        <w:t>. To enable CBM UEs</w:t>
      </w:r>
      <w:r>
        <w:rPr>
          <w:rFonts w:ascii="Calibri" w:hAnsi="Calibri" w:cs="Calibri"/>
        </w:rPr>
        <w:t xml:space="preserve">, the actual parameter values </w:t>
      </w:r>
      <w:r w:rsidR="00172271">
        <w:rPr>
          <w:rFonts w:ascii="Calibri" w:hAnsi="Calibri" w:cs="Calibri"/>
        </w:rPr>
        <w:t>would</w:t>
      </w:r>
      <w:r>
        <w:rPr>
          <w:rFonts w:ascii="Calibri" w:hAnsi="Calibri" w:cs="Calibri"/>
        </w:rPr>
        <w:t xml:space="preserve"> </w:t>
      </w:r>
      <w:r w:rsidR="002F126B">
        <w:rPr>
          <w:rFonts w:ascii="Calibri" w:hAnsi="Calibri" w:cs="Calibri"/>
        </w:rPr>
        <w:t>have to be</w:t>
      </w:r>
      <w:r>
        <w:rPr>
          <w:rFonts w:ascii="Calibri" w:hAnsi="Calibri" w:cs="Calibri"/>
        </w:rPr>
        <w:t xml:space="preserve"> relaxed</w:t>
      </w:r>
      <w:r w:rsidR="00172271">
        <w:rPr>
          <w:rFonts w:ascii="Calibri" w:hAnsi="Calibri" w:cs="Calibri"/>
        </w:rPr>
        <w:t xml:space="preserve"> </w:t>
      </w:r>
      <w:r w:rsidR="002F126B">
        <w:rPr>
          <w:rFonts w:ascii="Calibri" w:hAnsi="Calibri" w:cs="Calibri"/>
        </w:rPr>
        <w:t>from</w:t>
      </w:r>
      <w:r w:rsidR="00172271">
        <w:rPr>
          <w:rFonts w:ascii="Calibri" w:hAnsi="Calibri" w:cs="Calibri"/>
        </w:rPr>
        <w:t xml:space="preserve"> </w:t>
      </w:r>
      <w:r w:rsidR="002F126B">
        <w:rPr>
          <w:rFonts w:ascii="Calibri" w:hAnsi="Calibri" w:cs="Calibri"/>
        </w:rPr>
        <w:t>I</w:t>
      </w:r>
      <w:r w:rsidR="00172271">
        <w:rPr>
          <w:rFonts w:ascii="Calibri" w:hAnsi="Calibri" w:cs="Calibri"/>
        </w:rPr>
        <w:t>BM</w:t>
      </w:r>
      <w:r>
        <w:rPr>
          <w:rFonts w:ascii="Calibri" w:hAnsi="Calibri" w:cs="Calibri"/>
        </w:rPr>
        <w:t>.</w:t>
      </w:r>
      <w:r w:rsidR="000859CD">
        <w:rPr>
          <w:rFonts w:ascii="Calibri" w:hAnsi="Calibri" w:cs="Calibri"/>
        </w:rPr>
        <w:t xml:space="preserve"> This method is however disruptive for the network in terms of incompatibility in link budgets</w:t>
      </w:r>
      <w:r w:rsidR="00BB43AA">
        <w:rPr>
          <w:rFonts w:ascii="Calibri" w:hAnsi="Calibri" w:cs="Calibri"/>
        </w:rPr>
        <w:t xml:space="preserve"> between CBM and IBM UEs</w:t>
      </w:r>
      <w:r w:rsidR="002F126B">
        <w:rPr>
          <w:rFonts w:ascii="Calibri" w:hAnsi="Calibri" w:cs="Calibri"/>
        </w:rPr>
        <w:t>.</w:t>
      </w:r>
      <w:r w:rsidR="00F74805">
        <w:rPr>
          <w:rFonts w:ascii="Calibri" w:hAnsi="Calibri" w:cs="Calibri"/>
        </w:rPr>
        <w:t xml:space="preserve"> </w:t>
      </w:r>
    </w:p>
    <w:p w14:paraId="0E777001" w14:textId="7F29BB59" w:rsidR="009E0EFD" w:rsidRDefault="009E0EFD" w:rsidP="00DB5B3E">
      <w:pPr>
        <w:pStyle w:val="ListParagraph"/>
        <w:numPr>
          <w:ilvl w:val="0"/>
          <w:numId w:val="16"/>
        </w:numPr>
        <w:rPr>
          <w:rFonts w:ascii="Calibri" w:hAnsi="Calibri" w:cs="Calibri"/>
        </w:rPr>
      </w:pPr>
      <w:r w:rsidRPr="00DB5B3E">
        <w:rPr>
          <w:rFonts w:ascii="Calibri" w:hAnsi="Calibri" w:cs="Calibri"/>
        </w:rPr>
        <w:t>specify a narrower range of side-conditions where the</w:t>
      </w:r>
      <w:r w:rsidR="00E21290">
        <w:rPr>
          <w:rFonts w:ascii="Calibri" w:hAnsi="Calibri" w:cs="Calibri"/>
        </w:rPr>
        <w:t xml:space="preserve"> </w:t>
      </w:r>
      <w:r w:rsidR="002F126B">
        <w:rPr>
          <w:rFonts w:ascii="Calibri" w:hAnsi="Calibri" w:cs="Calibri"/>
        </w:rPr>
        <w:t>existing</w:t>
      </w:r>
      <w:r w:rsidRPr="00DB5B3E">
        <w:rPr>
          <w:rFonts w:ascii="Calibri" w:hAnsi="Calibri" w:cs="Calibri"/>
        </w:rPr>
        <w:t xml:space="preserve"> </w:t>
      </w:r>
      <w:r w:rsidR="005254AA">
        <w:rPr>
          <w:rFonts w:ascii="Calibri" w:hAnsi="Calibri" w:cs="Calibri"/>
        </w:rPr>
        <w:t xml:space="preserve">IBM inter-CA </w:t>
      </w:r>
      <w:r w:rsidRPr="00DB5B3E">
        <w:rPr>
          <w:rFonts w:ascii="Calibri" w:hAnsi="Calibri" w:cs="Calibri"/>
        </w:rPr>
        <w:t>requirements are applicable</w:t>
      </w:r>
    </w:p>
    <w:p w14:paraId="3B081CDE" w14:textId="1EBFE042" w:rsidR="00EC7595" w:rsidRPr="00DB5B3E" w:rsidRDefault="008C0611" w:rsidP="00EC7595">
      <w:pPr>
        <w:pStyle w:val="ListParagraph"/>
        <w:numPr>
          <w:ilvl w:val="1"/>
          <w:numId w:val="16"/>
        </w:numPr>
        <w:rPr>
          <w:rFonts w:ascii="Calibri" w:hAnsi="Calibri" w:cs="Calibri"/>
        </w:rPr>
      </w:pPr>
      <w:r>
        <w:rPr>
          <w:rFonts w:ascii="Calibri" w:hAnsi="Calibri" w:cs="Calibri"/>
        </w:rPr>
        <w:t>A</w:t>
      </w:r>
      <w:r w:rsidR="00EC7595">
        <w:rPr>
          <w:rFonts w:ascii="Calibri" w:hAnsi="Calibri" w:cs="Calibri"/>
        </w:rPr>
        <w:t xml:space="preserve"> UE’s sensitivity performance difference between IBM and CBM can reduce or even vanish under certain special network conditions, like co-location of the </w:t>
      </w:r>
      <w:proofErr w:type="spellStart"/>
      <w:r w:rsidR="00EC7595">
        <w:rPr>
          <w:rFonts w:ascii="Calibri" w:hAnsi="Calibri" w:cs="Calibri"/>
        </w:rPr>
        <w:t>gNBs</w:t>
      </w:r>
      <w:proofErr w:type="spellEnd"/>
      <w:r w:rsidR="00EC7595">
        <w:rPr>
          <w:rFonts w:ascii="Calibri" w:hAnsi="Calibri" w:cs="Calibri"/>
        </w:rPr>
        <w:t>, and optimized DL PSD levels across the bands</w:t>
      </w:r>
      <w:r w:rsidR="00655214">
        <w:rPr>
          <w:rFonts w:ascii="Calibri" w:hAnsi="Calibri" w:cs="Calibri"/>
        </w:rPr>
        <w:t xml:space="preserve"> to accommodate single-chain implementations</w:t>
      </w:r>
      <w:r w:rsidR="00EC7595">
        <w:rPr>
          <w:rFonts w:ascii="Calibri" w:hAnsi="Calibri" w:cs="Calibri"/>
        </w:rPr>
        <w:t>. i.e. it is possible to the retain existing target parameter values by specifying side-conditions that are restrictive to the network.</w:t>
      </w:r>
      <w:r>
        <w:rPr>
          <w:rFonts w:ascii="Calibri" w:hAnsi="Calibri" w:cs="Calibri"/>
        </w:rPr>
        <w:t xml:space="preserve"> This method </w:t>
      </w:r>
      <w:r w:rsidR="00AB11B9">
        <w:rPr>
          <w:rFonts w:ascii="Calibri" w:hAnsi="Calibri" w:cs="Calibri"/>
        </w:rPr>
        <w:t>would guarantee good UE performance only for a narrow set of conditions,</w:t>
      </w:r>
      <w:r w:rsidR="00921E0A">
        <w:rPr>
          <w:rFonts w:ascii="Calibri" w:hAnsi="Calibri" w:cs="Calibri"/>
        </w:rPr>
        <w:t xml:space="preserve"> but network link budgets can remain unchanged.</w:t>
      </w:r>
    </w:p>
    <w:p w14:paraId="5AAA5406" w14:textId="40077074" w:rsidR="00267E6D" w:rsidRDefault="009E0EFD" w:rsidP="009E0EFD">
      <w:pPr>
        <w:rPr>
          <w:rFonts w:ascii="Calibri" w:hAnsi="Calibri" w:cs="Calibri"/>
        </w:rPr>
      </w:pPr>
      <w:r>
        <w:rPr>
          <w:rFonts w:ascii="Calibri" w:hAnsi="Calibri" w:cs="Calibri"/>
        </w:rPr>
        <w:t>Th</w:t>
      </w:r>
      <w:r w:rsidR="0078039A">
        <w:rPr>
          <w:rFonts w:ascii="Calibri" w:hAnsi="Calibri" w:cs="Calibri"/>
        </w:rPr>
        <w:t>e latter</w:t>
      </w:r>
      <w:r>
        <w:rPr>
          <w:rFonts w:ascii="Calibri" w:hAnsi="Calibri" w:cs="Calibri"/>
        </w:rPr>
        <w:t xml:space="preserve"> method presents a reasonable balance between UE- and network-friendly choices for specifying CBM inter-CA requirements</w:t>
      </w:r>
      <w:r w:rsidR="008D3708">
        <w:rPr>
          <w:rFonts w:ascii="Calibri" w:hAnsi="Calibri" w:cs="Calibri"/>
        </w:rPr>
        <w:t xml:space="preserve"> while presenting </w:t>
      </w:r>
      <w:r w:rsidR="006D7F2C">
        <w:rPr>
          <w:rFonts w:ascii="Calibri" w:hAnsi="Calibri" w:cs="Calibri"/>
        </w:rPr>
        <w:t xml:space="preserve">an easily testable set of requirements. </w:t>
      </w:r>
      <w:r w:rsidR="006761AB" w:rsidRPr="00087E9B">
        <w:rPr>
          <w:rFonts w:ascii="Calibri" w:hAnsi="Calibri" w:cs="Calibri"/>
        </w:rPr>
        <w:t>We therefore identify IBM delta(RIB)</w:t>
      </w:r>
      <w:r w:rsidR="00495FE5">
        <w:rPr>
          <w:rFonts w:ascii="Calibri" w:hAnsi="Calibri" w:cs="Calibri"/>
        </w:rPr>
        <w:t xml:space="preserve">, </w:t>
      </w:r>
      <w:r w:rsidR="0077283E">
        <w:rPr>
          <w:rFonts w:ascii="Calibri" w:hAnsi="Calibri" w:cs="Calibri"/>
        </w:rPr>
        <w:t>minimized</w:t>
      </w:r>
      <w:r w:rsidR="00087E9B">
        <w:rPr>
          <w:rFonts w:ascii="Calibri" w:hAnsi="Calibri" w:cs="Calibri"/>
        </w:rPr>
        <w:t xml:space="preserve"> </w:t>
      </w:r>
      <w:r w:rsidR="00CC5E4D">
        <w:rPr>
          <w:rFonts w:ascii="Calibri" w:hAnsi="Calibri" w:cs="Calibri"/>
        </w:rPr>
        <w:t xml:space="preserve">conducted-domain </w:t>
      </w:r>
      <w:r w:rsidR="00087E9B">
        <w:rPr>
          <w:rFonts w:ascii="Calibri" w:hAnsi="Calibri" w:cs="Calibri"/>
        </w:rPr>
        <w:t>PSD difference</w:t>
      </w:r>
      <w:r w:rsidR="00495FE5">
        <w:rPr>
          <w:rFonts w:ascii="Calibri" w:hAnsi="Calibri" w:cs="Calibri"/>
        </w:rPr>
        <w:t xml:space="preserve"> and co-located DL sources</w:t>
      </w:r>
      <w:r w:rsidR="00087E9B">
        <w:rPr>
          <w:rFonts w:ascii="Calibri" w:hAnsi="Calibri" w:cs="Calibri"/>
        </w:rPr>
        <w:t xml:space="preserve"> conditions</w:t>
      </w:r>
      <w:r w:rsidR="00CD2038">
        <w:rPr>
          <w:rFonts w:ascii="Calibri" w:hAnsi="Calibri" w:cs="Calibri"/>
        </w:rPr>
        <w:t xml:space="preserve"> as the </w:t>
      </w:r>
      <w:r w:rsidR="00746171">
        <w:rPr>
          <w:rFonts w:ascii="Calibri" w:hAnsi="Calibri" w:cs="Calibri"/>
        </w:rPr>
        <w:t xml:space="preserve">desired </w:t>
      </w:r>
      <w:r w:rsidR="00CD2038">
        <w:rPr>
          <w:rFonts w:ascii="Calibri" w:hAnsi="Calibri" w:cs="Calibri"/>
        </w:rPr>
        <w:t xml:space="preserve">package </w:t>
      </w:r>
      <w:r w:rsidR="00CC2796">
        <w:rPr>
          <w:rFonts w:ascii="Calibri" w:hAnsi="Calibri" w:cs="Calibri"/>
        </w:rPr>
        <w:t>of requirements for CBM UEs</w:t>
      </w:r>
      <w:r w:rsidR="0097213E">
        <w:rPr>
          <w:rFonts w:ascii="Calibri" w:hAnsi="Calibri" w:cs="Calibri"/>
        </w:rPr>
        <w:t xml:space="preserve">. </w:t>
      </w:r>
      <w:r w:rsidR="003C56BD">
        <w:rPr>
          <w:rFonts w:ascii="Calibri" w:hAnsi="Calibri" w:cs="Calibri"/>
        </w:rPr>
        <w:t xml:space="preserve">We have previously </w:t>
      </w:r>
      <w:r w:rsidR="009A6613">
        <w:rPr>
          <w:rFonts w:ascii="Calibri" w:hAnsi="Calibri" w:cs="Calibri"/>
        </w:rPr>
        <w:t>proposed</w:t>
      </w:r>
      <w:r w:rsidR="003C56BD">
        <w:rPr>
          <w:rFonts w:ascii="Calibri" w:hAnsi="Calibri" w:cs="Calibri"/>
        </w:rPr>
        <w:t xml:space="preserve"> that ‘minimized PSD difference’ can be implemented by</w:t>
      </w:r>
      <w:r w:rsidR="009A6613">
        <w:rPr>
          <w:rFonts w:ascii="Calibri" w:hAnsi="Calibri" w:cs="Calibri"/>
        </w:rPr>
        <w:t xml:space="preserve"> </w:t>
      </w:r>
      <w:r w:rsidR="009A6613">
        <w:rPr>
          <w:rFonts w:ascii="Calibri" w:hAnsi="Calibri" w:cs="Calibri"/>
        </w:rPr>
        <w:lastRenderedPageBreak/>
        <w:t>using a simultaneous sensitivity condition</w:t>
      </w:r>
      <w:r w:rsidR="00CC5E4D">
        <w:rPr>
          <w:rFonts w:ascii="Calibri" w:hAnsi="Calibri" w:cs="Calibri"/>
        </w:rPr>
        <w:t xml:space="preserve"> [2]</w:t>
      </w:r>
      <w:r w:rsidR="0023775A">
        <w:rPr>
          <w:rFonts w:ascii="Calibri" w:hAnsi="Calibri" w:cs="Calibri"/>
        </w:rPr>
        <w:t>.</w:t>
      </w:r>
      <w:r w:rsidR="00967D57">
        <w:rPr>
          <w:rFonts w:ascii="Calibri" w:hAnsi="Calibri" w:cs="Calibri"/>
        </w:rPr>
        <w:t xml:space="preserve"> </w:t>
      </w:r>
      <w:r w:rsidR="00941037">
        <w:rPr>
          <w:rFonts w:ascii="Calibri" w:hAnsi="Calibri" w:cs="Calibri"/>
        </w:rPr>
        <w:t xml:space="preserve">We however need to </w:t>
      </w:r>
      <w:r w:rsidR="00A64521">
        <w:rPr>
          <w:rFonts w:ascii="Calibri" w:hAnsi="Calibri" w:cs="Calibri"/>
        </w:rPr>
        <w:t>analyse</w:t>
      </w:r>
      <w:r w:rsidR="00941037">
        <w:rPr>
          <w:rFonts w:ascii="Calibri" w:hAnsi="Calibri" w:cs="Calibri"/>
        </w:rPr>
        <w:t xml:space="preserve"> the </w:t>
      </w:r>
      <w:r w:rsidR="00A64521">
        <w:rPr>
          <w:rFonts w:ascii="Calibri" w:hAnsi="Calibri" w:cs="Calibri"/>
        </w:rPr>
        <w:t>problem</w:t>
      </w:r>
      <w:r w:rsidR="00941037">
        <w:rPr>
          <w:rFonts w:ascii="Calibri" w:hAnsi="Calibri" w:cs="Calibri"/>
        </w:rPr>
        <w:t xml:space="preserve"> in detail to </w:t>
      </w:r>
      <w:r w:rsidR="00576519">
        <w:rPr>
          <w:rFonts w:ascii="Calibri" w:hAnsi="Calibri" w:cs="Calibri"/>
        </w:rPr>
        <w:t>confirm or challenge the general direction of using IBM delta(RIB) for CBM</w:t>
      </w:r>
      <w:r w:rsidR="00A64521">
        <w:rPr>
          <w:rFonts w:ascii="Calibri" w:hAnsi="Calibri" w:cs="Calibri"/>
        </w:rPr>
        <w:t xml:space="preserve"> across different band groups.</w:t>
      </w:r>
    </w:p>
    <w:p w14:paraId="081CEF15" w14:textId="4A111CE0" w:rsidR="00E83469" w:rsidRPr="00C3748F" w:rsidRDefault="00E83469" w:rsidP="009E0EFD">
      <w:pPr>
        <w:rPr>
          <w:rFonts w:ascii="Calibri" w:hAnsi="Calibri" w:cs="Calibri"/>
          <w:b/>
          <w:bCs/>
        </w:rPr>
      </w:pPr>
      <w:r w:rsidRPr="00C3748F">
        <w:rPr>
          <w:rFonts w:ascii="Calibri" w:hAnsi="Calibri" w:cs="Calibri"/>
          <w:b/>
          <w:bCs/>
        </w:rPr>
        <w:t xml:space="preserve">Proposal 1: </w:t>
      </w:r>
      <w:r w:rsidR="00750576" w:rsidRPr="00C3748F">
        <w:rPr>
          <w:rFonts w:ascii="Calibri" w:hAnsi="Calibri" w:cs="Calibri"/>
          <w:b/>
          <w:bCs/>
        </w:rPr>
        <w:t xml:space="preserve">Sensitivity requirements for CBM UEs shall be based on </w:t>
      </w:r>
      <w:r w:rsidR="003A3305" w:rsidRPr="00C3748F">
        <w:rPr>
          <w:rFonts w:ascii="Calibri" w:hAnsi="Calibri" w:cs="Calibri"/>
          <w:b/>
          <w:bCs/>
        </w:rPr>
        <w:t xml:space="preserve">IBM requirements, but with </w:t>
      </w:r>
      <w:r w:rsidR="00B07F3A" w:rsidRPr="00C3748F">
        <w:rPr>
          <w:rFonts w:ascii="Calibri" w:hAnsi="Calibri" w:cs="Calibri"/>
          <w:b/>
          <w:bCs/>
        </w:rPr>
        <w:t xml:space="preserve">DL OTA </w:t>
      </w:r>
      <w:r w:rsidR="003A3305" w:rsidRPr="00C3748F">
        <w:rPr>
          <w:rFonts w:ascii="Calibri" w:hAnsi="Calibri" w:cs="Calibri"/>
          <w:b/>
          <w:bCs/>
        </w:rPr>
        <w:t>PSD difference</w:t>
      </w:r>
      <w:r w:rsidR="0023775A" w:rsidRPr="00C3748F">
        <w:rPr>
          <w:rFonts w:ascii="Calibri" w:hAnsi="Calibri" w:cs="Calibri"/>
          <w:b/>
          <w:bCs/>
        </w:rPr>
        <w:t xml:space="preserve"> determined by a simultaneous sensitivity condition</w:t>
      </w:r>
      <w:r w:rsidR="003A3305" w:rsidRPr="00C3748F">
        <w:rPr>
          <w:rFonts w:ascii="Calibri" w:hAnsi="Calibri" w:cs="Calibri"/>
          <w:b/>
          <w:bCs/>
        </w:rPr>
        <w:t>.</w:t>
      </w:r>
    </w:p>
    <w:p w14:paraId="4A36F29B" w14:textId="581DB773" w:rsidR="009E0EFD" w:rsidRPr="00087E9B" w:rsidRDefault="00A2181A" w:rsidP="009E0EFD">
      <w:pPr>
        <w:rPr>
          <w:rFonts w:ascii="Calibri" w:hAnsi="Calibri" w:cs="Calibri"/>
        </w:rPr>
      </w:pPr>
      <w:r>
        <w:rPr>
          <w:rFonts w:ascii="Calibri" w:hAnsi="Calibri" w:cs="Calibri"/>
        </w:rPr>
        <w:t xml:space="preserve">The </w:t>
      </w:r>
      <w:r w:rsidR="008057A1">
        <w:rPr>
          <w:rFonts w:ascii="Calibri" w:hAnsi="Calibri" w:cs="Calibri"/>
        </w:rPr>
        <w:t>detailed spec</w:t>
      </w:r>
      <w:r w:rsidR="00267E6D">
        <w:rPr>
          <w:rFonts w:ascii="Calibri" w:hAnsi="Calibri" w:cs="Calibri"/>
        </w:rPr>
        <w:t>.</w:t>
      </w:r>
      <w:r w:rsidR="008057A1">
        <w:rPr>
          <w:rFonts w:ascii="Calibri" w:hAnsi="Calibri" w:cs="Calibri"/>
        </w:rPr>
        <w:t xml:space="preserve"> wording </w:t>
      </w:r>
      <w:r w:rsidR="00267E6D">
        <w:rPr>
          <w:rFonts w:ascii="Calibri" w:hAnsi="Calibri" w:cs="Calibri"/>
        </w:rPr>
        <w:t>and side-conditions are</w:t>
      </w:r>
      <w:r w:rsidR="008057A1">
        <w:rPr>
          <w:rFonts w:ascii="Calibri" w:hAnsi="Calibri" w:cs="Calibri"/>
        </w:rPr>
        <w:t xml:space="preserve"> included in a companion draft CR [</w:t>
      </w:r>
      <w:r w:rsidR="00CC5E4D">
        <w:rPr>
          <w:rFonts w:ascii="Calibri" w:hAnsi="Calibri" w:cs="Calibri"/>
        </w:rPr>
        <w:t>3</w:t>
      </w:r>
      <w:r w:rsidR="008057A1">
        <w:rPr>
          <w:rFonts w:ascii="Calibri" w:hAnsi="Calibri" w:cs="Calibri"/>
        </w:rPr>
        <w:t>].</w:t>
      </w:r>
      <w:r w:rsidR="00966F41">
        <w:rPr>
          <w:rFonts w:ascii="Calibri" w:hAnsi="Calibri" w:cs="Calibri"/>
        </w:rPr>
        <w:t xml:space="preserve"> </w:t>
      </w:r>
    </w:p>
    <w:p w14:paraId="3BD25DCD" w14:textId="640CF2D6" w:rsidR="004032AE" w:rsidRDefault="004032AE" w:rsidP="004032AE">
      <w:pPr>
        <w:pStyle w:val="Heading2"/>
      </w:pPr>
      <w:r>
        <w:t>2.</w:t>
      </w:r>
      <w:r w:rsidR="007C10CC">
        <w:t>2</w:t>
      </w:r>
      <w:r>
        <w:tab/>
        <w:t xml:space="preserve">On </w:t>
      </w:r>
      <w:r w:rsidR="00F375D2">
        <w:t>the bandwidth challenge</w:t>
      </w:r>
      <w:r w:rsidR="00BB43AA">
        <w:t xml:space="preserve"> and architecture choice</w:t>
      </w:r>
    </w:p>
    <w:p w14:paraId="346EF4F3" w14:textId="58A0B8EA" w:rsidR="008F4BCC" w:rsidRDefault="00064460" w:rsidP="00CD03F6">
      <w:pPr>
        <w:rPr>
          <w:rFonts w:ascii="Calibri" w:hAnsi="Calibri" w:cs="Calibri"/>
        </w:rPr>
      </w:pPr>
      <w:r>
        <w:rPr>
          <w:rFonts w:ascii="Calibri" w:hAnsi="Calibri" w:cs="Calibri"/>
        </w:rPr>
        <w:t xml:space="preserve">Per </w:t>
      </w:r>
      <w:r w:rsidR="00F375D2">
        <w:rPr>
          <w:rFonts w:ascii="Calibri" w:hAnsi="Calibri" w:cs="Calibri"/>
        </w:rPr>
        <w:t>prior</w:t>
      </w:r>
      <w:r>
        <w:rPr>
          <w:rFonts w:ascii="Calibri" w:hAnsi="Calibri" w:cs="Calibri"/>
        </w:rPr>
        <w:t xml:space="preserve"> </w:t>
      </w:r>
      <w:r w:rsidR="00D62BE4">
        <w:rPr>
          <w:rFonts w:ascii="Calibri" w:hAnsi="Calibri" w:cs="Calibri"/>
        </w:rPr>
        <w:t>discussion, single-chain as well as multi-chain</w:t>
      </w:r>
      <w:r w:rsidR="002C2AD8">
        <w:rPr>
          <w:rFonts w:ascii="Calibri" w:hAnsi="Calibri" w:cs="Calibri"/>
        </w:rPr>
        <w:t xml:space="preserve"> receiver</w:t>
      </w:r>
      <w:r w:rsidR="00D62BE4">
        <w:rPr>
          <w:rFonts w:ascii="Calibri" w:hAnsi="Calibri" w:cs="Calibri"/>
        </w:rPr>
        <w:t xml:space="preserve"> architectures </w:t>
      </w:r>
      <w:r w:rsidR="00D95C61">
        <w:rPr>
          <w:rFonts w:ascii="Calibri" w:hAnsi="Calibri" w:cs="Calibri"/>
        </w:rPr>
        <w:t>are allowed, but the performance offered by each must be evaluated separately</w:t>
      </w:r>
      <w:r w:rsidR="00DE7B9F">
        <w:rPr>
          <w:rFonts w:ascii="Calibri" w:hAnsi="Calibri" w:cs="Calibri"/>
        </w:rPr>
        <w:t xml:space="preserve"> before weighing their network feasibility. </w:t>
      </w:r>
      <w:r w:rsidR="00817093">
        <w:rPr>
          <w:rFonts w:ascii="Calibri" w:hAnsi="Calibri" w:cs="Calibri"/>
        </w:rPr>
        <w:t>‘Single-chain receiver’ in this context refers to a receiver configuration that can meet all non-A-suffix receiver requirements in TS38.101-2, rather than referring to any specific design detail of the receiver</w:t>
      </w:r>
      <w:r w:rsidR="001843B6">
        <w:rPr>
          <w:rFonts w:ascii="Calibri" w:hAnsi="Calibri" w:cs="Calibri"/>
        </w:rPr>
        <w:t>.</w:t>
      </w:r>
    </w:p>
    <w:p w14:paraId="495E7F1C" w14:textId="72DCE96A" w:rsidR="004C2506" w:rsidRDefault="00CD03F6" w:rsidP="00CD03F6">
      <w:pPr>
        <w:rPr>
          <w:rFonts w:ascii="Calibri" w:hAnsi="Calibri" w:cs="Calibri"/>
        </w:rPr>
      </w:pPr>
      <w:r>
        <w:rPr>
          <w:rFonts w:ascii="Calibri" w:hAnsi="Calibri" w:cs="Calibri"/>
        </w:rPr>
        <w:t>A receiver</w:t>
      </w:r>
      <w:r w:rsidR="00340E40">
        <w:rPr>
          <w:rFonts w:ascii="Calibri" w:hAnsi="Calibri" w:cs="Calibri"/>
        </w:rPr>
        <w:t>’s ‘</w:t>
      </w:r>
      <w:r w:rsidR="00E830F3">
        <w:rPr>
          <w:rFonts w:ascii="Calibri" w:hAnsi="Calibri" w:cs="Calibri"/>
        </w:rPr>
        <w:t>wide-</w:t>
      </w:r>
      <w:r w:rsidR="00340E40">
        <w:rPr>
          <w:rFonts w:ascii="Calibri" w:hAnsi="Calibri" w:cs="Calibri"/>
        </w:rPr>
        <w:t>banded</w:t>
      </w:r>
      <w:r w:rsidR="00E830F3">
        <w:rPr>
          <w:rFonts w:ascii="Calibri" w:hAnsi="Calibri" w:cs="Calibri"/>
        </w:rPr>
        <w:t>-</w:t>
      </w:r>
      <w:r w:rsidR="00340E40">
        <w:rPr>
          <w:rFonts w:ascii="Calibri" w:hAnsi="Calibri" w:cs="Calibri"/>
        </w:rPr>
        <w:t xml:space="preserve">ness’ can be evaluated </w:t>
      </w:r>
      <w:r w:rsidR="009F003B">
        <w:rPr>
          <w:rFonts w:ascii="Calibri" w:hAnsi="Calibri" w:cs="Calibri"/>
        </w:rPr>
        <w:t xml:space="preserve">by its </w:t>
      </w:r>
      <w:r w:rsidR="009F003B" w:rsidRPr="009F003B">
        <w:rPr>
          <w:rFonts w:ascii="Calibri" w:hAnsi="Calibri" w:cs="Calibri"/>
        </w:rPr>
        <w:t>fractional BW</w:t>
      </w:r>
      <w:r w:rsidR="009F003B">
        <w:rPr>
          <w:rFonts w:ascii="Calibri" w:hAnsi="Calibri" w:cs="Calibri"/>
        </w:rPr>
        <w:t xml:space="preserve">, or the supported bandwidth in relation to the geometric centre frequency of </w:t>
      </w:r>
      <w:r w:rsidR="00F87447">
        <w:rPr>
          <w:rFonts w:ascii="Calibri" w:hAnsi="Calibri" w:cs="Calibri"/>
        </w:rPr>
        <w:t>supported spectrum</w:t>
      </w:r>
      <w:r w:rsidR="00AE3692">
        <w:rPr>
          <w:rFonts w:ascii="Calibri" w:hAnsi="Calibri" w:cs="Calibri"/>
        </w:rPr>
        <w:t>. A Rel-15 UE already supports a</w:t>
      </w:r>
      <w:r w:rsidR="009F003B">
        <w:rPr>
          <w:rFonts w:ascii="Calibri" w:hAnsi="Calibri" w:cs="Calibri"/>
        </w:rPr>
        <w:t xml:space="preserve"> </w:t>
      </w:r>
      <w:r w:rsidR="00AE3692">
        <w:rPr>
          <w:rFonts w:ascii="Calibri" w:hAnsi="Calibri" w:cs="Calibri"/>
        </w:rPr>
        <w:t>single band fractional BW as high as 12.6% (n258)</w:t>
      </w:r>
      <w:r w:rsidR="00D94D13">
        <w:rPr>
          <w:rFonts w:ascii="Calibri" w:hAnsi="Calibri" w:cs="Calibri"/>
        </w:rPr>
        <w:t xml:space="preserve">. </w:t>
      </w:r>
      <w:r>
        <w:rPr>
          <w:rFonts w:ascii="Calibri" w:hAnsi="Calibri" w:cs="Calibri"/>
        </w:rPr>
        <w:t xml:space="preserve"> </w:t>
      </w:r>
      <w:r w:rsidR="006206E5">
        <w:rPr>
          <w:rFonts w:ascii="Calibri" w:hAnsi="Calibri" w:cs="Calibri"/>
        </w:rPr>
        <w:t xml:space="preserve">Fractional BW for some inter-band combinations </w:t>
      </w:r>
      <w:r w:rsidR="001375EC">
        <w:rPr>
          <w:rFonts w:ascii="Calibri" w:hAnsi="Calibri" w:cs="Calibri"/>
        </w:rPr>
        <w:t xml:space="preserve">across different band groups </w:t>
      </w:r>
      <w:r w:rsidR="006206E5">
        <w:rPr>
          <w:rFonts w:ascii="Calibri" w:hAnsi="Calibri" w:cs="Calibri"/>
        </w:rPr>
        <w:t>are below</w:t>
      </w:r>
      <w:r w:rsidR="00BC633C">
        <w:rPr>
          <w:rFonts w:ascii="Calibri" w:hAnsi="Calibri" w:cs="Calibri"/>
        </w:rPr>
        <w:t>:</w:t>
      </w:r>
    </w:p>
    <w:tbl>
      <w:tblPr>
        <w:tblStyle w:val="TableGrid"/>
        <w:tblW w:w="0" w:type="auto"/>
        <w:tblLook w:val="04A0" w:firstRow="1" w:lastRow="0" w:firstColumn="1" w:lastColumn="0" w:noHBand="0" w:noVBand="1"/>
      </w:tblPr>
      <w:tblGrid>
        <w:gridCol w:w="3168"/>
        <w:gridCol w:w="746"/>
        <w:gridCol w:w="1296"/>
        <w:gridCol w:w="1296"/>
        <w:gridCol w:w="1296"/>
      </w:tblGrid>
      <w:tr w:rsidR="00481AB7" w14:paraId="7418175A" w14:textId="77777777" w:rsidTr="00D9011D">
        <w:tc>
          <w:tcPr>
            <w:tcW w:w="3168" w:type="dxa"/>
          </w:tcPr>
          <w:p w14:paraId="4976C52D" w14:textId="465907CF" w:rsidR="00481AB7" w:rsidRDefault="00481AB7" w:rsidP="00CD03F6">
            <w:pPr>
              <w:rPr>
                <w:rFonts w:ascii="Calibri" w:hAnsi="Calibri" w:cs="Calibri"/>
              </w:rPr>
            </w:pPr>
            <w:r>
              <w:rPr>
                <w:rFonts w:ascii="Calibri" w:hAnsi="Calibri" w:cs="Calibri"/>
              </w:rPr>
              <w:t>Band combination</w:t>
            </w:r>
          </w:p>
        </w:tc>
        <w:tc>
          <w:tcPr>
            <w:tcW w:w="746" w:type="dxa"/>
          </w:tcPr>
          <w:p w14:paraId="6C773E3D" w14:textId="392C31B8" w:rsidR="00481AB7" w:rsidRDefault="00481AB7" w:rsidP="00CD03F6">
            <w:pPr>
              <w:rPr>
                <w:rFonts w:ascii="Calibri" w:hAnsi="Calibri" w:cs="Calibri"/>
              </w:rPr>
            </w:pPr>
            <w:r>
              <w:rPr>
                <w:rFonts w:ascii="Calibri" w:hAnsi="Calibri" w:cs="Calibri"/>
              </w:rPr>
              <w:t>n258</w:t>
            </w:r>
          </w:p>
        </w:tc>
        <w:tc>
          <w:tcPr>
            <w:tcW w:w="1296" w:type="dxa"/>
          </w:tcPr>
          <w:p w14:paraId="359BA3C5" w14:textId="125B11E9" w:rsidR="00481AB7" w:rsidRDefault="00481AB7" w:rsidP="00CD03F6">
            <w:pPr>
              <w:rPr>
                <w:rFonts w:ascii="Calibri" w:hAnsi="Calibri" w:cs="Calibri"/>
              </w:rPr>
            </w:pPr>
            <w:r>
              <w:rPr>
                <w:rFonts w:ascii="Calibri" w:hAnsi="Calibri" w:cs="Calibri"/>
              </w:rPr>
              <w:t>n2</w:t>
            </w:r>
            <w:r w:rsidR="004E222D">
              <w:rPr>
                <w:rFonts w:ascii="Calibri" w:hAnsi="Calibri" w:cs="Calibri"/>
              </w:rPr>
              <w:t>60</w:t>
            </w:r>
            <w:r>
              <w:rPr>
                <w:rFonts w:ascii="Calibri" w:hAnsi="Calibri" w:cs="Calibri"/>
              </w:rPr>
              <w:t>+n261</w:t>
            </w:r>
          </w:p>
        </w:tc>
        <w:tc>
          <w:tcPr>
            <w:tcW w:w="1296" w:type="dxa"/>
          </w:tcPr>
          <w:p w14:paraId="2EE68EEA" w14:textId="43587C3D" w:rsidR="00481AB7" w:rsidRDefault="00481AB7" w:rsidP="00CD03F6">
            <w:pPr>
              <w:rPr>
                <w:rFonts w:ascii="Calibri" w:hAnsi="Calibri" w:cs="Calibri"/>
              </w:rPr>
            </w:pPr>
            <w:r>
              <w:rPr>
                <w:rFonts w:ascii="Calibri" w:hAnsi="Calibri" w:cs="Calibri"/>
              </w:rPr>
              <w:t>n25</w:t>
            </w:r>
            <w:r w:rsidR="00C236DE">
              <w:rPr>
                <w:rFonts w:ascii="Calibri" w:hAnsi="Calibri" w:cs="Calibri"/>
              </w:rPr>
              <w:t>7</w:t>
            </w:r>
            <w:r>
              <w:rPr>
                <w:rFonts w:ascii="Calibri" w:hAnsi="Calibri" w:cs="Calibri"/>
              </w:rPr>
              <w:t>+n25</w:t>
            </w:r>
            <w:r w:rsidR="00C236DE">
              <w:rPr>
                <w:rFonts w:ascii="Calibri" w:hAnsi="Calibri" w:cs="Calibri"/>
              </w:rPr>
              <w:t>9</w:t>
            </w:r>
          </w:p>
        </w:tc>
        <w:tc>
          <w:tcPr>
            <w:tcW w:w="1296" w:type="dxa"/>
          </w:tcPr>
          <w:p w14:paraId="5E057262" w14:textId="0778FA4C" w:rsidR="00481AB7" w:rsidRDefault="00481AB7" w:rsidP="00CD03F6">
            <w:pPr>
              <w:rPr>
                <w:rFonts w:ascii="Calibri" w:hAnsi="Calibri" w:cs="Calibri"/>
              </w:rPr>
            </w:pPr>
            <w:r>
              <w:rPr>
                <w:rFonts w:ascii="Calibri" w:hAnsi="Calibri" w:cs="Calibri"/>
              </w:rPr>
              <w:t>n2</w:t>
            </w:r>
            <w:r w:rsidR="00C236DE">
              <w:rPr>
                <w:rFonts w:ascii="Calibri" w:hAnsi="Calibri" w:cs="Calibri"/>
              </w:rPr>
              <w:t>58</w:t>
            </w:r>
            <w:r>
              <w:rPr>
                <w:rFonts w:ascii="Calibri" w:hAnsi="Calibri" w:cs="Calibri"/>
              </w:rPr>
              <w:t>+n2</w:t>
            </w:r>
            <w:r w:rsidR="00C236DE">
              <w:rPr>
                <w:rFonts w:ascii="Calibri" w:hAnsi="Calibri" w:cs="Calibri"/>
              </w:rPr>
              <w:t>60</w:t>
            </w:r>
          </w:p>
        </w:tc>
      </w:tr>
      <w:tr w:rsidR="00481AB7" w14:paraId="1EABD231" w14:textId="77777777" w:rsidTr="00D9011D">
        <w:tc>
          <w:tcPr>
            <w:tcW w:w="3168" w:type="dxa"/>
          </w:tcPr>
          <w:p w14:paraId="5B44D0B4" w14:textId="404D32CA" w:rsidR="00481AB7" w:rsidRDefault="00481AB7" w:rsidP="00CD03F6">
            <w:pPr>
              <w:rPr>
                <w:rFonts w:ascii="Calibri" w:hAnsi="Calibri" w:cs="Calibri"/>
              </w:rPr>
            </w:pPr>
            <w:r>
              <w:rPr>
                <w:rFonts w:ascii="Calibri" w:hAnsi="Calibri" w:cs="Calibri"/>
              </w:rPr>
              <w:t>Fractional BW (%)</w:t>
            </w:r>
          </w:p>
        </w:tc>
        <w:tc>
          <w:tcPr>
            <w:tcW w:w="746" w:type="dxa"/>
          </w:tcPr>
          <w:p w14:paraId="7A0770B7" w14:textId="1DC8E495" w:rsidR="00481AB7" w:rsidRPr="008A60C9" w:rsidRDefault="00481AB7" w:rsidP="00CD03F6">
            <w:pPr>
              <w:rPr>
                <w:rFonts w:ascii="Calibri" w:hAnsi="Calibri" w:cs="Calibri"/>
                <w:highlight w:val="green"/>
              </w:rPr>
            </w:pPr>
            <w:r w:rsidRPr="008A60C9">
              <w:rPr>
                <w:rFonts w:ascii="Calibri" w:hAnsi="Calibri" w:cs="Calibri"/>
                <w:highlight w:val="green"/>
              </w:rPr>
              <w:t>12.6</w:t>
            </w:r>
          </w:p>
        </w:tc>
        <w:tc>
          <w:tcPr>
            <w:tcW w:w="1296" w:type="dxa"/>
          </w:tcPr>
          <w:p w14:paraId="0A7C08D5" w14:textId="231FD4E0" w:rsidR="00481AB7" w:rsidRPr="008A60C9" w:rsidRDefault="00D07A0D" w:rsidP="00CD03F6">
            <w:pPr>
              <w:rPr>
                <w:rFonts w:ascii="Calibri" w:hAnsi="Calibri" w:cs="Calibri"/>
                <w:highlight w:val="cyan"/>
              </w:rPr>
            </w:pPr>
            <w:r w:rsidRPr="008A60C9">
              <w:rPr>
                <w:rFonts w:ascii="Calibri" w:hAnsi="Calibri" w:cs="Calibri"/>
                <w:highlight w:val="cyan"/>
              </w:rPr>
              <w:t>37.7</w:t>
            </w:r>
          </w:p>
        </w:tc>
        <w:tc>
          <w:tcPr>
            <w:tcW w:w="1296" w:type="dxa"/>
          </w:tcPr>
          <w:p w14:paraId="536B79AB" w14:textId="6116A1DA" w:rsidR="00481AB7" w:rsidRPr="008A60C9" w:rsidRDefault="00C236DE" w:rsidP="00CD03F6">
            <w:pPr>
              <w:rPr>
                <w:rFonts w:ascii="Calibri" w:hAnsi="Calibri" w:cs="Calibri"/>
                <w:highlight w:val="cyan"/>
              </w:rPr>
            </w:pPr>
            <w:r w:rsidRPr="008A60C9">
              <w:rPr>
                <w:rFonts w:ascii="Calibri" w:hAnsi="Calibri" w:cs="Calibri"/>
                <w:highlight w:val="cyan"/>
              </w:rPr>
              <w:t>50.1</w:t>
            </w:r>
          </w:p>
        </w:tc>
        <w:tc>
          <w:tcPr>
            <w:tcW w:w="1296" w:type="dxa"/>
          </w:tcPr>
          <w:p w14:paraId="5D2767FE" w14:textId="5142A0AD" w:rsidR="00481AB7" w:rsidRPr="008A60C9" w:rsidRDefault="004755A9" w:rsidP="00CD03F6">
            <w:pPr>
              <w:rPr>
                <w:rFonts w:ascii="Calibri" w:hAnsi="Calibri" w:cs="Calibri"/>
                <w:highlight w:val="cyan"/>
              </w:rPr>
            </w:pPr>
            <w:r w:rsidRPr="008A60C9">
              <w:rPr>
                <w:rFonts w:ascii="Calibri" w:hAnsi="Calibri" w:cs="Calibri"/>
                <w:highlight w:val="cyan"/>
              </w:rPr>
              <w:t>50.6</w:t>
            </w:r>
          </w:p>
        </w:tc>
      </w:tr>
      <w:tr w:rsidR="00711EFE" w14:paraId="11027450" w14:textId="77777777" w:rsidTr="00D9011D">
        <w:tc>
          <w:tcPr>
            <w:tcW w:w="3168" w:type="dxa"/>
          </w:tcPr>
          <w:p w14:paraId="0C2296A8" w14:textId="4DF11800" w:rsidR="00711EFE" w:rsidRDefault="007438D9" w:rsidP="00CD03F6">
            <w:pPr>
              <w:rPr>
                <w:rFonts w:ascii="Calibri" w:hAnsi="Calibri" w:cs="Calibri"/>
              </w:rPr>
            </w:pPr>
            <w:r>
              <w:rPr>
                <w:rFonts w:ascii="Calibri" w:hAnsi="Calibri" w:cs="Calibri"/>
              </w:rPr>
              <w:t>Supported BW</w:t>
            </w:r>
            <w:r w:rsidR="00312991">
              <w:rPr>
                <w:rFonts w:ascii="Calibri" w:hAnsi="Calibri" w:cs="Calibri"/>
              </w:rPr>
              <w:t xml:space="preserve"> (MHz)</w:t>
            </w:r>
            <w:r w:rsidR="00D9011D">
              <w:rPr>
                <w:rFonts w:ascii="Calibri" w:hAnsi="Calibri" w:cs="Calibri"/>
              </w:rPr>
              <w:t>, or Freq. Sep.</w:t>
            </w:r>
          </w:p>
        </w:tc>
        <w:tc>
          <w:tcPr>
            <w:tcW w:w="746" w:type="dxa"/>
          </w:tcPr>
          <w:p w14:paraId="25FA6CD2" w14:textId="0325A531" w:rsidR="00711EFE" w:rsidRDefault="00AA16A2" w:rsidP="00CD03F6">
            <w:pPr>
              <w:rPr>
                <w:rFonts w:ascii="Calibri" w:hAnsi="Calibri" w:cs="Calibri"/>
              </w:rPr>
            </w:pPr>
            <w:r>
              <w:rPr>
                <w:rFonts w:ascii="Calibri" w:hAnsi="Calibri" w:cs="Calibri"/>
              </w:rPr>
              <w:t>3.25</w:t>
            </w:r>
          </w:p>
        </w:tc>
        <w:tc>
          <w:tcPr>
            <w:tcW w:w="1296" w:type="dxa"/>
          </w:tcPr>
          <w:p w14:paraId="132D7A33" w14:textId="2500A123" w:rsidR="00711EFE" w:rsidRDefault="00D07A0D" w:rsidP="00CD03F6">
            <w:pPr>
              <w:rPr>
                <w:rFonts w:ascii="Calibri" w:hAnsi="Calibri" w:cs="Calibri"/>
              </w:rPr>
            </w:pPr>
            <w:r>
              <w:rPr>
                <w:rFonts w:ascii="Calibri" w:hAnsi="Calibri" w:cs="Calibri"/>
              </w:rPr>
              <w:t>12.50</w:t>
            </w:r>
          </w:p>
        </w:tc>
        <w:tc>
          <w:tcPr>
            <w:tcW w:w="1296" w:type="dxa"/>
          </w:tcPr>
          <w:p w14:paraId="52B5BC0F" w14:textId="40FAC405" w:rsidR="00711EFE" w:rsidRDefault="00C236DE" w:rsidP="00CD03F6">
            <w:pPr>
              <w:rPr>
                <w:rFonts w:ascii="Calibri" w:hAnsi="Calibri" w:cs="Calibri"/>
              </w:rPr>
            </w:pPr>
            <w:r>
              <w:rPr>
                <w:rFonts w:ascii="Calibri" w:hAnsi="Calibri" w:cs="Calibri"/>
              </w:rPr>
              <w:t>17.00</w:t>
            </w:r>
          </w:p>
        </w:tc>
        <w:tc>
          <w:tcPr>
            <w:tcW w:w="1296" w:type="dxa"/>
          </w:tcPr>
          <w:p w14:paraId="20FC7ADF" w14:textId="1451CDCA" w:rsidR="00711EFE" w:rsidRDefault="004755A9" w:rsidP="00CD03F6">
            <w:pPr>
              <w:rPr>
                <w:rFonts w:ascii="Calibri" w:hAnsi="Calibri" w:cs="Calibri"/>
              </w:rPr>
            </w:pPr>
            <w:r>
              <w:rPr>
                <w:rFonts w:ascii="Calibri" w:hAnsi="Calibri" w:cs="Calibri"/>
              </w:rPr>
              <w:t>15.75</w:t>
            </w:r>
          </w:p>
        </w:tc>
      </w:tr>
    </w:tbl>
    <w:p w14:paraId="3333548C" w14:textId="77777777" w:rsidR="00A41E3D" w:rsidRDefault="00A41E3D" w:rsidP="00CD03F6">
      <w:pPr>
        <w:rPr>
          <w:rFonts w:ascii="Calibri" w:hAnsi="Calibri" w:cs="Calibri"/>
        </w:rPr>
      </w:pPr>
    </w:p>
    <w:p w14:paraId="22DFAD34" w14:textId="540ACC7D" w:rsidR="00145FB3" w:rsidRPr="00123CEF" w:rsidRDefault="00325E16" w:rsidP="00992F30">
      <w:pPr>
        <w:rPr>
          <w:rFonts w:ascii="Calibri" w:hAnsi="Calibri" w:cs="Calibri"/>
        </w:rPr>
      </w:pPr>
      <w:r>
        <w:rPr>
          <w:rFonts w:ascii="Calibri" w:hAnsi="Calibri" w:cs="Calibri"/>
        </w:rPr>
        <w:t xml:space="preserve">Band combinations across frequency groups represent a </w:t>
      </w:r>
      <w:r w:rsidRPr="008A60C9">
        <w:rPr>
          <w:rFonts w:ascii="Calibri" w:hAnsi="Calibri" w:cs="Calibri"/>
          <w:highlight w:val="cyan"/>
        </w:rPr>
        <w:t>tripling or even quadrupling</w:t>
      </w:r>
      <w:r>
        <w:rPr>
          <w:rFonts w:ascii="Calibri" w:hAnsi="Calibri" w:cs="Calibri"/>
        </w:rPr>
        <w:t xml:space="preserve"> of the fractional BW</w:t>
      </w:r>
      <w:r w:rsidR="004D2DC4">
        <w:rPr>
          <w:rFonts w:ascii="Calibri" w:hAnsi="Calibri" w:cs="Calibri"/>
        </w:rPr>
        <w:t xml:space="preserve"> compared to </w:t>
      </w:r>
      <w:r w:rsidR="004D2DC4" w:rsidRPr="008A60C9">
        <w:rPr>
          <w:rFonts w:ascii="Calibri" w:hAnsi="Calibri" w:cs="Calibri"/>
          <w:highlight w:val="green"/>
        </w:rPr>
        <w:t>single band capability</w:t>
      </w:r>
      <w:r>
        <w:rPr>
          <w:rFonts w:ascii="Calibri" w:hAnsi="Calibri" w:cs="Calibri"/>
        </w:rPr>
        <w:t xml:space="preserve">, which </w:t>
      </w:r>
      <w:r w:rsidR="001D5C5B">
        <w:rPr>
          <w:rFonts w:ascii="Calibri" w:hAnsi="Calibri" w:cs="Calibri"/>
        </w:rPr>
        <w:t xml:space="preserve">makes it a very challenging prospect for implementation </w:t>
      </w:r>
      <w:r w:rsidR="00286BC1">
        <w:rPr>
          <w:rFonts w:ascii="Calibri" w:hAnsi="Calibri" w:cs="Calibri"/>
        </w:rPr>
        <w:t xml:space="preserve">in context of a mass-produced device </w:t>
      </w:r>
      <w:r w:rsidR="001D2F2D">
        <w:rPr>
          <w:rFonts w:ascii="Calibri" w:hAnsi="Calibri" w:cs="Calibri"/>
        </w:rPr>
        <w:t xml:space="preserve">with projected device technology </w:t>
      </w:r>
      <w:r w:rsidR="00D00F0E">
        <w:rPr>
          <w:rFonts w:ascii="Calibri" w:hAnsi="Calibri" w:cs="Calibri"/>
        </w:rPr>
        <w:t>and the delta(RIB) aim discussed in section 2.1</w:t>
      </w:r>
      <w:r w:rsidR="007B2110">
        <w:rPr>
          <w:rFonts w:ascii="Calibri" w:hAnsi="Calibri" w:cs="Calibri"/>
        </w:rPr>
        <w:t xml:space="preserve">. We therefore </w:t>
      </w:r>
      <w:r w:rsidR="00F86DBE">
        <w:rPr>
          <w:rFonts w:ascii="Calibri" w:hAnsi="Calibri" w:cs="Calibri"/>
        </w:rPr>
        <w:t>conclude that</w:t>
      </w:r>
      <w:r w:rsidR="007B2110">
        <w:rPr>
          <w:rFonts w:ascii="Calibri" w:hAnsi="Calibri" w:cs="Calibri"/>
        </w:rPr>
        <w:t xml:space="preserve"> multi-chain design</w:t>
      </w:r>
      <w:r w:rsidR="000A5F47">
        <w:rPr>
          <w:rFonts w:ascii="Calibri" w:hAnsi="Calibri" w:cs="Calibri"/>
        </w:rPr>
        <w:t>s</w:t>
      </w:r>
      <w:r w:rsidR="00255648">
        <w:rPr>
          <w:rFonts w:ascii="Calibri" w:hAnsi="Calibri" w:cs="Calibri"/>
        </w:rPr>
        <w:t xml:space="preserve"> a</w:t>
      </w:r>
      <w:r w:rsidR="00F86DBE">
        <w:rPr>
          <w:rFonts w:ascii="Calibri" w:hAnsi="Calibri" w:cs="Calibri"/>
        </w:rPr>
        <w:t>re</w:t>
      </w:r>
      <w:r w:rsidR="00255648">
        <w:rPr>
          <w:rFonts w:ascii="Calibri" w:hAnsi="Calibri" w:cs="Calibri"/>
        </w:rPr>
        <w:t xml:space="preserve"> </w:t>
      </w:r>
      <w:r w:rsidR="00E32A09">
        <w:rPr>
          <w:rFonts w:ascii="Calibri" w:hAnsi="Calibri" w:cs="Calibri"/>
        </w:rPr>
        <w:t xml:space="preserve">currently </w:t>
      </w:r>
      <w:r w:rsidR="00255648">
        <w:rPr>
          <w:rFonts w:ascii="Calibri" w:hAnsi="Calibri" w:cs="Calibri"/>
        </w:rPr>
        <w:t xml:space="preserve">the only feasible </w:t>
      </w:r>
      <w:r w:rsidR="000779EB">
        <w:rPr>
          <w:rFonts w:ascii="Calibri" w:hAnsi="Calibri" w:cs="Calibri"/>
        </w:rPr>
        <w:t>option</w:t>
      </w:r>
      <w:r w:rsidR="00255648">
        <w:rPr>
          <w:rFonts w:ascii="Calibri" w:hAnsi="Calibri" w:cs="Calibri"/>
        </w:rPr>
        <w:t xml:space="preserve"> for </w:t>
      </w:r>
      <w:r w:rsidR="00BC239A">
        <w:rPr>
          <w:rFonts w:ascii="Calibri" w:hAnsi="Calibri" w:cs="Calibri"/>
        </w:rPr>
        <w:t>inter-band CA across frequency groups</w:t>
      </w:r>
      <w:r w:rsidR="00130F4F">
        <w:rPr>
          <w:rFonts w:ascii="Calibri" w:hAnsi="Calibri" w:cs="Calibri"/>
        </w:rPr>
        <w:t>.</w:t>
      </w:r>
    </w:p>
    <w:p w14:paraId="4019A3B0" w14:textId="70A5DADC" w:rsidR="00EB53B6" w:rsidRDefault="00EB53B6" w:rsidP="007948BD">
      <w:pPr>
        <w:pStyle w:val="Heading2"/>
      </w:pPr>
      <w:bookmarkStart w:id="2" w:name="_Hlk91601544"/>
      <w:r>
        <w:t>2.</w:t>
      </w:r>
      <w:r w:rsidR="00841343">
        <w:t>3</w:t>
      </w:r>
      <w:r>
        <w:tab/>
      </w:r>
      <w:bookmarkEnd w:id="2"/>
      <w:r w:rsidR="00841343">
        <w:t>delta(</w:t>
      </w:r>
      <w:proofErr w:type="spellStart"/>
      <w:r w:rsidR="00841343">
        <w:t>RIB_</w:t>
      </w:r>
      <w:r w:rsidR="00FF2B3D">
        <w:t>s</w:t>
      </w:r>
      <w:r w:rsidR="00841343">
        <w:t>pherical</w:t>
      </w:r>
      <w:proofErr w:type="spellEnd"/>
      <w:r w:rsidR="00841343">
        <w:t>)</w:t>
      </w:r>
    </w:p>
    <w:p w14:paraId="7A5CCEA2" w14:textId="11F1D829" w:rsidR="00FF2B3D" w:rsidRDefault="00FF2B3D" w:rsidP="00FF2B3D">
      <w:pPr>
        <w:rPr>
          <w:rFonts w:ascii="Calibri" w:hAnsi="Calibri" w:cs="Calibri"/>
        </w:rPr>
      </w:pPr>
      <w:r>
        <w:rPr>
          <w:rFonts w:ascii="Calibri" w:hAnsi="Calibri" w:cs="Calibri"/>
        </w:rPr>
        <w:t>Recall that for IBM, delta(</w:t>
      </w:r>
      <w:proofErr w:type="spellStart"/>
      <w:r>
        <w:rPr>
          <w:rFonts w:ascii="Calibri" w:hAnsi="Calibri" w:cs="Calibri"/>
        </w:rPr>
        <w:t>RIB_sph</w:t>
      </w:r>
      <w:proofErr w:type="spellEnd"/>
      <w:r>
        <w:rPr>
          <w:rFonts w:ascii="Calibri" w:hAnsi="Calibri" w:cs="Calibri"/>
        </w:rPr>
        <w:t>) for a band pair sourced from different band groups was derived as the cumulative effect of relaxations from multiple mechanisms:</w:t>
      </w:r>
    </w:p>
    <w:p w14:paraId="557020F3" w14:textId="77777777" w:rsidR="00FF2B3D" w:rsidRDefault="00FF2B3D" w:rsidP="00FF2B3D">
      <w:pPr>
        <w:pStyle w:val="ListParagraph"/>
        <w:numPr>
          <w:ilvl w:val="0"/>
          <w:numId w:val="15"/>
        </w:numPr>
        <w:rPr>
          <w:rFonts w:ascii="Calibri" w:hAnsi="Calibri" w:cs="Calibri"/>
        </w:rPr>
      </w:pPr>
      <w:r>
        <w:rPr>
          <w:rFonts w:ascii="Calibri" w:hAnsi="Calibri" w:cs="Calibri"/>
        </w:rPr>
        <w:t>Relaxation ‘</w:t>
      </w:r>
      <w:proofErr w:type="spellStart"/>
      <w:r>
        <w:rPr>
          <w:rFonts w:ascii="Calibri" w:hAnsi="Calibri" w:cs="Calibri"/>
        </w:rPr>
        <w:t>R_overlap</w:t>
      </w:r>
      <w:proofErr w:type="spellEnd"/>
      <w:r>
        <w:rPr>
          <w:rFonts w:ascii="Calibri" w:hAnsi="Calibri" w:cs="Calibri"/>
        </w:rPr>
        <w:t>’ due to imperfect overlap in spatial coverage of the participating bands</w:t>
      </w:r>
    </w:p>
    <w:p w14:paraId="49ACED1C" w14:textId="77777777" w:rsidR="00FF2B3D" w:rsidRDefault="00FF2B3D" w:rsidP="00FF2B3D">
      <w:pPr>
        <w:pStyle w:val="ListParagraph"/>
        <w:numPr>
          <w:ilvl w:val="0"/>
          <w:numId w:val="15"/>
        </w:numPr>
        <w:rPr>
          <w:rFonts w:ascii="Calibri" w:hAnsi="Calibri" w:cs="Calibri"/>
        </w:rPr>
      </w:pPr>
      <w:r>
        <w:rPr>
          <w:rFonts w:ascii="Calibri" w:hAnsi="Calibri" w:cs="Calibri"/>
        </w:rPr>
        <w:t>MBR</w:t>
      </w:r>
    </w:p>
    <w:p w14:paraId="0A11150E" w14:textId="2A8A188B" w:rsidR="00FF2B3D" w:rsidRDefault="00FF2B3D" w:rsidP="00FF2B3D">
      <w:pPr>
        <w:pStyle w:val="ListParagraph"/>
        <w:numPr>
          <w:ilvl w:val="0"/>
          <w:numId w:val="15"/>
        </w:numPr>
        <w:rPr>
          <w:rFonts w:ascii="Calibri" w:hAnsi="Calibri" w:cs="Calibri"/>
        </w:rPr>
      </w:pPr>
      <w:proofErr w:type="spellStart"/>
      <w:r>
        <w:rPr>
          <w:rFonts w:ascii="Calibri" w:hAnsi="Calibri" w:cs="Calibri"/>
        </w:rPr>
        <w:t>Mutli</w:t>
      </w:r>
      <w:proofErr w:type="spellEnd"/>
      <w:r>
        <w:rPr>
          <w:rFonts w:ascii="Calibri" w:hAnsi="Calibri" w:cs="Calibri"/>
        </w:rPr>
        <w:t xml:space="preserve">-chain </w:t>
      </w:r>
      <w:proofErr w:type="spellStart"/>
      <w:r>
        <w:rPr>
          <w:rFonts w:ascii="Calibri" w:hAnsi="Calibri" w:cs="Calibri"/>
        </w:rPr>
        <w:t>desense</w:t>
      </w:r>
      <w:proofErr w:type="spellEnd"/>
      <w:r>
        <w:rPr>
          <w:rFonts w:ascii="Calibri" w:hAnsi="Calibri" w:cs="Calibri"/>
        </w:rPr>
        <w:t>: A de-sense factor from having to keep 2 receiver sets simultaneously operational</w:t>
      </w:r>
    </w:p>
    <w:p w14:paraId="5BE1BB9A" w14:textId="1C09AD23" w:rsidR="00F940A3" w:rsidRPr="00F940A3" w:rsidRDefault="00054847" w:rsidP="00F940A3">
      <w:pPr>
        <w:rPr>
          <w:rFonts w:ascii="Calibri" w:hAnsi="Calibri" w:cs="Calibri"/>
        </w:rPr>
      </w:pPr>
      <w:proofErr w:type="spellStart"/>
      <w:r>
        <w:rPr>
          <w:rFonts w:asciiTheme="minorHAnsi" w:hAnsiTheme="minorHAnsi" w:cstheme="minorHAnsi"/>
        </w:rPr>
        <w:t>R_overlap</w:t>
      </w:r>
      <w:proofErr w:type="spellEnd"/>
      <w:r>
        <w:rPr>
          <w:rFonts w:asciiTheme="minorHAnsi" w:hAnsiTheme="minorHAnsi" w:cstheme="minorHAnsi"/>
        </w:rPr>
        <w:t xml:space="preserve"> is the relaxation (dB) in the single-band spherical coverage criterion so 50% of the test sphere is covered by both bands (common coverage) for PC3. </w:t>
      </w:r>
      <w:r w:rsidR="00F940A3">
        <w:rPr>
          <w:rFonts w:ascii="Calibri" w:hAnsi="Calibri" w:cs="Calibri"/>
        </w:rPr>
        <w:t xml:space="preserve">The table below </w:t>
      </w:r>
      <w:r w:rsidR="00D71FA7">
        <w:rPr>
          <w:rFonts w:ascii="Calibri" w:hAnsi="Calibri" w:cs="Calibri"/>
        </w:rPr>
        <w:t>deconstructs</w:t>
      </w:r>
      <w:r w:rsidR="005F01AD">
        <w:rPr>
          <w:rFonts w:ascii="Calibri" w:hAnsi="Calibri" w:cs="Calibri"/>
        </w:rPr>
        <w:t xml:space="preserve"> delta(</w:t>
      </w:r>
      <w:proofErr w:type="spellStart"/>
      <w:r w:rsidR="005F01AD">
        <w:rPr>
          <w:rFonts w:ascii="Calibri" w:hAnsi="Calibri" w:cs="Calibri"/>
        </w:rPr>
        <w:t>RIB_spherical</w:t>
      </w:r>
      <w:proofErr w:type="spellEnd"/>
      <w:r w:rsidR="005F01AD">
        <w:rPr>
          <w:rFonts w:ascii="Calibri" w:hAnsi="Calibri" w:cs="Calibri"/>
        </w:rPr>
        <w:t>)</w:t>
      </w:r>
      <w:r w:rsidR="00BD5010">
        <w:rPr>
          <w:rFonts w:ascii="Calibri" w:hAnsi="Calibri" w:cs="Calibri"/>
        </w:rPr>
        <w:t xml:space="preserve"> </w:t>
      </w:r>
      <w:r w:rsidR="0022391C">
        <w:rPr>
          <w:rFonts w:ascii="Calibri" w:hAnsi="Calibri" w:cs="Calibri"/>
        </w:rPr>
        <w:t xml:space="preserve">for IBM </w:t>
      </w:r>
      <w:r w:rsidR="00BD5010">
        <w:rPr>
          <w:rFonts w:ascii="Calibri" w:hAnsi="Calibri" w:cs="Calibri"/>
        </w:rPr>
        <w:t>into its constituent components</w:t>
      </w:r>
      <w:r w:rsidR="00293FAA">
        <w:rPr>
          <w:rFonts w:ascii="Calibri" w:hAnsi="Calibri" w:cs="Calibri"/>
        </w:rPr>
        <w:t xml:space="preserve">, including </w:t>
      </w:r>
      <w:proofErr w:type="spellStart"/>
      <w:r w:rsidR="00293FAA">
        <w:rPr>
          <w:rFonts w:ascii="Calibri" w:hAnsi="Calibri" w:cs="Calibri"/>
        </w:rPr>
        <w:t>R_overlap</w:t>
      </w:r>
      <w:proofErr w:type="spellEnd"/>
      <w:r w:rsidR="00117679">
        <w:rPr>
          <w:rFonts w:ascii="Calibri" w:hAnsi="Calibri" w:cs="Calibri"/>
        </w:rPr>
        <w:t>, for our example band combination of n260+n261</w:t>
      </w:r>
      <w:r w:rsidR="002364EC">
        <w:rPr>
          <w:rFonts w:ascii="Calibri" w:hAnsi="Calibri" w:cs="Calibri"/>
        </w:rPr>
        <w:t>:</w:t>
      </w:r>
    </w:p>
    <w:tbl>
      <w:tblPr>
        <w:tblStyle w:val="TableGrid"/>
        <w:tblW w:w="9575" w:type="dxa"/>
        <w:tblInd w:w="360" w:type="dxa"/>
        <w:tblLayout w:type="fixed"/>
        <w:tblLook w:val="04A0" w:firstRow="1" w:lastRow="0" w:firstColumn="1" w:lastColumn="0" w:noHBand="0" w:noVBand="1"/>
      </w:tblPr>
      <w:tblGrid>
        <w:gridCol w:w="3145"/>
        <w:gridCol w:w="1296"/>
        <w:gridCol w:w="1440"/>
        <w:gridCol w:w="3694"/>
      </w:tblGrid>
      <w:tr w:rsidR="00ED641F" w14:paraId="51C649F1" w14:textId="389B7D77" w:rsidTr="003753E1">
        <w:tc>
          <w:tcPr>
            <w:tcW w:w="3145" w:type="dxa"/>
          </w:tcPr>
          <w:p w14:paraId="653EE3B5" w14:textId="46144B4C" w:rsidR="00ED641F" w:rsidRPr="00D71FA7" w:rsidRDefault="00ED641F" w:rsidP="007641C2">
            <w:pPr>
              <w:rPr>
                <w:rFonts w:ascii="Calibri" w:hAnsi="Calibri" w:cs="Calibri"/>
                <w:b/>
                <w:bCs/>
              </w:rPr>
            </w:pPr>
            <w:r w:rsidRPr="00D71FA7">
              <w:rPr>
                <w:rFonts w:ascii="Calibri" w:hAnsi="Calibri" w:cs="Calibri"/>
                <w:b/>
                <w:bCs/>
              </w:rPr>
              <w:t>Mechanism</w:t>
            </w:r>
          </w:p>
        </w:tc>
        <w:tc>
          <w:tcPr>
            <w:tcW w:w="1296" w:type="dxa"/>
          </w:tcPr>
          <w:p w14:paraId="5C47496C" w14:textId="3AFDD1BC" w:rsidR="00ED641F" w:rsidRPr="00D71FA7" w:rsidRDefault="00ED641F" w:rsidP="007641C2">
            <w:pPr>
              <w:rPr>
                <w:rFonts w:ascii="Calibri" w:hAnsi="Calibri" w:cs="Calibri"/>
                <w:b/>
                <w:bCs/>
              </w:rPr>
            </w:pPr>
            <w:r w:rsidRPr="00D71FA7">
              <w:rPr>
                <w:rFonts w:ascii="Calibri" w:hAnsi="Calibri" w:cs="Calibri"/>
                <w:b/>
                <w:bCs/>
              </w:rPr>
              <w:t>Parameter</w:t>
            </w:r>
          </w:p>
        </w:tc>
        <w:tc>
          <w:tcPr>
            <w:tcW w:w="1440" w:type="dxa"/>
          </w:tcPr>
          <w:p w14:paraId="35D89B30" w14:textId="334BC9C7" w:rsidR="00ED641F" w:rsidRPr="00D71FA7" w:rsidRDefault="00E83C50" w:rsidP="007641C2">
            <w:pPr>
              <w:rPr>
                <w:rFonts w:ascii="Calibri" w:hAnsi="Calibri" w:cs="Calibri"/>
                <w:b/>
                <w:bCs/>
              </w:rPr>
            </w:pPr>
            <w:r w:rsidRPr="00D71FA7">
              <w:rPr>
                <w:rFonts w:ascii="Calibri" w:hAnsi="Calibri" w:cs="Calibri"/>
                <w:b/>
                <w:bCs/>
              </w:rPr>
              <w:t>V</w:t>
            </w:r>
            <w:r w:rsidR="00ED641F" w:rsidRPr="00D71FA7">
              <w:rPr>
                <w:rFonts w:ascii="Calibri" w:hAnsi="Calibri" w:cs="Calibri"/>
                <w:b/>
                <w:bCs/>
              </w:rPr>
              <w:t xml:space="preserve">alue for </w:t>
            </w:r>
            <w:r w:rsidR="00054847" w:rsidRPr="00D71FA7">
              <w:rPr>
                <w:rFonts w:ascii="Calibri" w:hAnsi="Calibri" w:cs="Calibri"/>
                <w:b/>
                <w:bCs/>
              </w:rPr>
              <w:t xml:space="preserve">IBM in </w:t>
            </w:r>
            <w:r w:rsidR="00ED641F" w:rsidRPr="00D71FA7">
              <w:rPr>
                <w:rFonts w:ascii="Calibri" w:hAnsi="Calibri" w:cs="Calibri"/>
                <w:b/>
                <w:bCs/>
              </w:rPr>
              <w:t xml:space="preserve">n260+n261 </w:t>
            </w:r>
          </w:p>
        </w:tc>
        <w:tc>
          <w:tcPr>
            <w:tcW w:w="3694" w:type="dxa"/>
          </w:tcPr>
          <w:p w14:paraId="40290B68" w14:textId="5BF86B0E" w:rsidR="00ED641F" w:rsidRPr="00D71FA7" w:rsidRDefault="00ED641F" w:rsidP="007641C2">
            <w:pPr>
              <w:rPr>
                <w:rFonts w:ascii="Calibri" w:hAnsi="Calibri" w:cs="Calibri"/>
                <w:b/>
                <w:bCs/>
              </w:rPr>
            </w:pPr>
            <w:r w:rsidRPr="00D71FA7">
              <w:rPr>
                <w:rFonts w:ascii="Calibri" w:hAnsi="Calibri" w:cs="Calibri"/>
                <w:b/>
                <w:bCs/>
              </w:rPr>
              <w:t>Notes</w:t>
            </w:r>
          </w:p>
        </w:tc>
      </w:tr>
      <w:tr w:rsidR="00ED641F" w14:paraId="531D2AC8" w14:textId="333DD1B0" w:rsidTr="003753E1">
        <w:tc>
          <w:tcPr>
            <w:tcW w:w="3145" w:type="dxa"/>
          </w:tcPr>
          <w:p w14:paraId="34A883C0" w14:textId="2FCFA422" w:rsidR="00ED641F" w:rsidRDefault="00ED641F" w:rsidP="00B6356E">
            <w:pPr>
              <w:rPr>
                <w:rFonts w:ascii="Calibri" w:hAnsi="Calibri" w:cs="Calibri"/>
              </w:rPr>
            </w:pPr>
            <w:r w:rsidRPr="00B6356E">
              <w:rPr>
                <w:rFonts w:ascii="Calibri" w:hAnsi="Calibri" w:cs="Calibri"/>
              </w:rPr>
              <w:t>Imperfect overlap in spatial coverage of the participating bands</w:t>
            </w:r>
          </w:p>
        </w:tc>
        <w:tc>
          <w:tcPr>
            <w:tcW w:w="1296" w:type="dxa"/>
          </w:tcPr>
          <w:p w14:paraId="3F0F83A9" w14:textId="39C65CA7" w:rsidR="00ED641F" w:rsidRDefault="00ED641F" w:rsidP="007641C2">
            <w:pPr>
              <w:rPr>
                <w:rFonts w:ascii="Calibri" w:hAnsi="Calibri" w:cs="Calibri"/>
              </w:rPr>
            </w:pPr>
            <w:proofErr w:type="spellStart"/>
            <w:r>
              <w:rPr>
                <w:rFonts w:ascii="Calibri" w:hAnsi="Calibri" w:cs="Calibri"/>
              </w:rPr>
              <w:t>R_overlap</w:t>
            </w:r>
            <w:proofErr w:type="spellEnd"/>
          </w:p>
        </w:tc>
        <w:tc>
          <w:tcPr>
            <w:tcW w:w="1440" w:type="dxa"/>
          </w:tcPr>
          <w:p w14:paraId="513AAD74" w14:textId="4F535FE6" w:rsidR="00ED641F" w:rsidRDefault="00ED641F" w:rsidP="007641C2">
            <w:pPr>
              <w:rPr>
                <w:rFonts w:ascii="Calibri" w:hAnsi="Calibri" w:cs="Calibri"/>
              </w:rPr>
            </w:pPr>
            <w:r>
              <w:rPr>
                <w:rFonts w:ascii="Calibri" w:hAnsi="Calibri" w:cs="Calibri"/>
              </w:rPr>
              <w:t>~2.0</w:t>
            </w:r>
            <w:r w:rsidR="003E483B">
              <w:rPr>
                <w:rFonts w:ascii="Calibri" w:hAnsi="Calibri" w:cs="Calibri"/>
              </w:rPr>
              <w:t xml:space="preserve"> dB</w:t>
            </w:r>
          </w:p>
        </w:tc>
        <w:tc>
          <w:tcPr>
            <w:tcW w:w="3694" w:type="dxa"/>
          </w:tcPr>
          <w:p w14:paraId="65A21188" w14:textId="7F400355" w:rsidR="00ED641F" w:rsidRDefault="00493DC2" w:rsidP="007641C2">
            <w:pPr>
              <w:rPr>
                <w:rFonts w:ascii="Calibri" w:hAnsi="Calibri" w:cs="Calibri"/>
              </w:rPr>
            </w:pPr>
            <w:r>
              <w:rPr>
                <w:rFonts w:ascii="Calibri" w:hAnsi="Calibri" w:cs="Calibri"/>
              </w:rPr>
              <w:t xml:space="preserve">Different beam management means </w:t>
            </w:r>
            <w:r w:rsidR="006B6C39">
              <w:rPr>
                <w:rFonts w:ascii="Calibri" w:hAnsi="Calibri" w:cs="Calibri"/>
                <w:highlight w:val="yellow"/>
              </w:rPr>
              <w:t>IBM</w:t>
            </w:r>
            <w:r w:rsidRPr="00054847">
              <w:rPr>
                <w:rFonts w:ascii="Calibri" w:hAnsi="Calibri" w:cs="Calibri"/>
                <w:highlight w:val="yellow"/>
              </w:rPr>
              <w:t xml:space="preserve"> value cannot be reused for </w:t>
            </w:r>
            <w:r w:rsidR="006B6C39">
              <w:rPr>
                <w:rFonts w:ascii="Calibri" w:hAnsi="Calibri" w:cs="Calibri"/>
                <w:highlight w:val="yellow"/>
              </w:rPr>
              <w:t>C</w:t>
            </w:r>
            <w:r w:rsidRPr="00054847">
              <w:rPr>
                <w:rFonts w:ascii="Calibri" w:hAnsi="Calibri" w:cs="Calibri"/>
                <w:highlight w:val="yellow"/>
              </w:rPr>
              <w:t>BM</w:t>
            </w:r>
          </w:p>
        </w:tc>
      </w:tr>
      <w:tr w:rsidR="00ED641F" w14:paraId="7CC2E781" w14:textId="63A713F0" w:rsidTr="003753E1">
        <w:tc>
          <w:tcPr>
            <w:tcW w:w="3145" w:type="dxa"/>
          </w:tcPr>
          <w:p w14:paraId="04E06282" w14:textId="7E353357" w:rsidR="00ED641F" w:rsidRDefault="00ED641F" w:rsidP="007641C2">
            <w:pPr>
              <w:rPr>
                <w:rFonts w:ascii="Calibri" w:hAnsi="Calibri" w:cs="Calibri"/>
              </w:rPr>
            </w:pPr>
            <w:r>
              <w:rPr>
                <w:rFonts w:ascii="Calibri" w:hAnsi="Calibri" w:cs="Calibri"/>
              </w:rPr>
              <w:t>Need to accommodate multiple bands in the same module</w:t>
            </w:r>
          </w:p>
        </w:tc>
        <w:tc>
          <w:tcPr>
            <w:tcW w:w="1296" w:type="dxa"/>
          </w:tcPr>
          <w:p w14:paraId="20FF2D39" w14:textId="4587F05C" w:rsidR="00ED641F" w:rsidRDefault="00ED641F" w:rsidP="007641C2">
            <w:pPr>
              <w:rPr>
                <w:rFonts w:ascii="Calibri" w:hAnsi="Calibri" w:cs="Calibri"/>
              </w:rPr>
            </w:pPr>
            <w:r>
              <w:rPr>
                <w:rFonts w:ascii="Calibri" w:hAnsi="Calibri" w:cs="Calibri"/>
              </w:rPr>
              <w:t>MBR</w:t>
            </w:r>
          </w:p>
        </w:tc>
        <w:tc>
          <w:tcPr>
            <w:tcW w:w="1440" w:type="dxa"/>
          </w:tcPr>
          <w:p w14:paraId="7876B321" w14:textId="056088BE" w:rsidR="00ED641F" w:rsidRDefault="00ED641F" w:rsidP="007641C2">
            <w:pPr>
              <w:rPr>
                <w:rFonts w:ascii="Calibri" w:hAnsi="Calibri" w:cs="Calibri"/>
              </w:rPr>
            </w:pPr>
            <w:r>
              <w:rPr>
                <w:rFonts w:ascii="Calibri" w:hAnsi="Calibri" w:cs="Calibri"/>
              </w:rPr>
              <w:t>(0.7-0.4)</w:t>
            </w:r>
            <w:r w:rsidR="003E483B">
              <w:rPr>
                <w:rFonts w:ascii="Calibri" w:hAnsi="Calibri" w:cs="Calibri"/>
              </w:rPr>
              <w:t xml:space="preserve"> dB</w:t>
            </w:r>
          </w:p>
        </w:tc>
        <w:tc>
          <w:tcPr>
            <w:tcW w:w="3694" w:type="dxa"/>
          </w:tcPr>
          <w:p w14:paraId="1BB4BC00" w14:textId="7213AA7A" w:rsidR="00ED641F" w:rsidRDefault="00ED641F" w:rsidP="007641C2">
            <w:pPr>
              <w:rPr>
                <w:rFonts w:ascii="Calibri" w:hAnsi="Calibri" w:cs="Calibri"/>
              </w:rPr>
            </w:pPr>
            <w:r>
              <w:rPr>
                <w:rFonts w:ascii="Calibri" w:hAnsi="Calibri" w:cs="Calibri"/>
              </w:rPr>
              <w:t xml:space="preserve">Unchanged </w:t>
            </w:r>
            <w:r w:rsidR="00493DC2">
              <w:rPr>
                <w:rFonts w:ascii="Calibri" w:hAnsi="Calibri" w:cs="Calibri"/>
              </w:rPr>
              <w:t>between IBM and CBM</w:t>
            </w:r>
          </w:p>
        </w:tc>
      </w:tr>
      <w:tr w:rsidR="00ED641F" w14:paraId="2BFCBB78" w14:textId="410BE6A2" w:rsidTr="00F13302">
        <w:tc>
          <w:tcPr>
            <w:tcW w:w="3145" w:type="dxa"/>
            <w:tcBorders>
              <w:bottom w:val="single" w:sz="18" w:space="0" w:color="auto"/>
            </w:tcBorders>
          </w:tcPr>
          <w:p w14:paraId="262922A3" w14:textId="30A055E1" w:rsidR="00ED641F" w:rsidRDefault="00ED641F" w:rsidP="007641C2">
            <w:pPr>
              <w:rPr>
                <w:rFonts w:ascii="Calibri" w:hAnsi="Calibri" w:cs="Calibri"/>
              </w:rPr>
            </w:pPr>
            <w:r>
              <w:rPr>
                <w:rFonts w:ascii="Calibri" w:hAnsi="Calibri" w:cs="Calibri"/>
              </w:rPr>
              <w:t xml:space="preserve">Multi-chain </w:t>
            </w:r>
            <w:proofErr w:type="spellStart"/>
            <w:r>
              <w:rPr>
                <w:rFonts w:ascii="Calibri" w:hAnsi="Calibri" w:cs="Calibri"/>
              </w:rPr>
              <w:t>desense</w:t>
            </w:r>
            <w:proofErr w:type="spellEnd"/>
          </w:p>
        </w:tc>
        <w:tc>
          <w:tcPr>
            <w:tcW w:w="1296" w:type="dxa"/>
            <w:tcBorders>
              <w:bottom w:val="single" w:sz="18" w:space="0" w:color="auto"/>
            </w:tcBorders>
          </w:tcPr>
          <w:p w14:paraId="5C383D11" w14:textId="6A0A3F3E" w:rsidR="00ED641F" w:rsidRDefault="00ED641F" w:rsidP="007641C2">
            <w:pPr>
              <w:rPr>
                <w:rFonts w:ascii="Calibri" w:hAnsi="Calibri" w:cs="Calibri"/>
              </w:rPr>
            </w:pPr>
          </w:p>
        </w:tc>
        <w:tc>
          <w:tcPr>
            <w:tcW w:w="1440" w:type="dxa"/>
            <w:tcBorders>
              <w:bottom w:val="single" w:sz="18" w:space="0" w:color="auto"/>
            </w:tcBorders>
          </w:tcPr>
          <w:p w14:paraId="748BA318" w14:textId="3883CE23" w:rsidR="00ED641F" w:rsidRDefault="00ED641F" w:rsidP="007641C2">
            <w:pPr>
              <w:rPr>
                <w:rFonts w:ascii="Calibri" w:hAnsi="Calibri" w:cs="Calibri"/>
              </w:rPr>
            </w:pPr>
            <w:r>
              <w:rPr>
                <w:rFonts w:ascii="Calibri" w:hAnsi="Calibri" w:cs="Calibri"/>
              </w:rPr>
              <w:t>1.0</w:t>
            </w:r>
            <w:r w:rsidR="003E483B">
              <w:rPr>
                <w:rFonts w:ascii="Calibri" w:hAnsi="Calibri" w:cs="Calibri"/>
              </w:rPr>
              <w:t xml:space="preserve"> dB</w:t>
            </w:r>
          </w:p>
        </w:tc>
        <w:tc>
          <w:tcPr>
            <w:tcW w:w="3694" w:type="dxa"/>
            <w:tcBorders>
              <w:bottom w:val="single" w:sz="18" w:space="0" w:color="auto"/>
            </w:tcBorders>
          </w:tcPr>
          <w:p w14:paraId="009BB3B7" w14:textId="155F06C1" w:rsidR="00ED641F" w:rsidRDefault="00493DC2" w:rsidP="007641C2">
            <w:pPr>
              <w:rPr>
                <w:rFonts w:ascii="Calibri" w:hAnsi="Calibri" w:cs="Calibri"/>
              </w:rPr>
            </w:pPr>
            <w:r>
              <w:rPr>
                <w:rFonts w:ascii="Calibri" w:hAnsi="Calibri" w:cs="Calibri"/>
              </w:rPr>
              <w:t>Unchanged between IBM and CBM</w:t>
            </w:r>
          </w:p>
        </w:tc>
      </w:tr>
      <w:tr w:rsidR="00ED641F" w14:paraId="7C3CF7A2" w14:textId="1E8DF62F" w:rsidTr="00F13302">
        <w:tc>
          <w:tcPr>
            <w:tcW w:w="3145" w:type="dxa"/>
            <w:tcBorders>
              <w:top w:val="single" w:sz="18" w:space="0" w:color="auto"/>
            </w:tcBorders>
          </w:tcPr>
          <w:p w14:paraId="089BF6F1" w14:textId="6B58A60C" w:rsidR="00ED641F" w:rsidRPr="00D71FA7" w:rsidRDefault="00F96961" w:rsidP="007641C2">
            <w:pPr>
              <w:rPr>
                <w:rFonts w:ascii="Calibri" w:hAnsi="Calibri" w:cs="Calibri"/>
                <w:b/>
                <w:bCs/>
              </w:rPr>
            </w:pPr>
            <w:r>
              <w:rPr>
                <w:rFonts w:ascii="Calibri" w:hAnsi="Calibri" w:cs="Calibri"/>
                <w:b/>
                <w:bCs/>
              </w:rPr>
              <w:t>(</w:t>
            </w:r>
            <w:r w:rsidR="00ED641F" w:rsidRPr="00D71FA7">
              <w:rPr>
                <w:rFonts w:ascii="Calibri" w:hAnsi="Calibri" w:cs="Calibri"/>
                <w:b/>
                <w:bCs/>
              </w:rPr>
              <w:t>Cumulative relaxation</w:t>
            </w:r>
            <w:r>
              <w:rPr>
                <w:rFonts w:ascii="Calibri" w:hAnsi="Calibri" w:cs="Calibri"/>
                <w:b/>
                <w:bCs/>
              </w:rPr>
              <w:t>)</w:t>
            </w:r>
          </w:p>
        </w:tc>
        <w:tc>
          <w:tcPr>
            <w:tcW w:w="1296" w:type="dxa"/>
            <w:tcBorders>
              <w:top w:val="single" w:sz="18" w:space="0" w:color="auto"/>
            </w:tcBorders>
          </w:tcPr>
          <w:p w14:paraId="19B0A5DD" w14:textId="2C23E009" w:rsidR="00ED641F" w:rsidRPr="00D71FA7" w:rsidRDefault="00ED641F" w:rsidP="007641C2">
            <w:pPr>
              <w:rPr>
                <w:rFonts w:ascii="Calibri" w:hAnsi="Calibri" w:cs="Calibri"/>
                <w:b/>
                <w:bCs/>
              </w:rPr>
            </w:pPr>
            <w:r w:rsidRPr="00D71FA7">
              <w:rPr>
                <w:rFonts w:ascii="Calibri" w:hAnsi="Calibri" w:cs="Calibri"/>
                <w:b/>
                <w:bCs/>
              </w:rPr>
              <w:t>Delta(</w:t>
            </w:r>
            <w:proofErr w:type="spellStart"/>
            <w:r w:rsidRPr="00D71FA7">
              <w:rPr>
                <w:rFonts w:ascii="Calibri" w:hAnsi="Calibri" w:cs="Calibri"/>
                <w:b/>
                <w:bCs/>
              </w:rPr>
              <w:t>RIB_spherical</w:t>
            </w:r>
            <w:proofErr w:type="spellEnd"/>
            <w:r w:rsidRPr="00D71FA7">
              <w:rPr>
                <w:rFonts w:ascii="Calibri" w:hAnsi="Calibri" w:cs="Calibri"/>
                <w:b/>
                <w:bCs/>
              </w:rPr>
              <w:t>)</w:t>
            </w:r>
          </w:p>
        </w:tc>
        <w:tc>
          <w:tcPr>
            <w:tcW w:w="1440" w:type="dxa"/>
            <w:tcBorders>
              <w:top w:val="single" w:sz="18" w:space="0" w:color="auto"/>
            </w:tcBorders>
          </w:tcPr>
          <w:p w14:paraId="28D7DCC3" w14:textId="6D282722" w:rsidR="00ED641F" w:rsidRPr="00D71FA7" w:rsidRDefault="00ED641F" w:rsidP="007641C2">
            <w:pPr>
              <w:rPr>
                <w:rFonts w:ascii="Calibri" w:hAnsi="Calibri" w:cs="Calibri"/>
                <w:b/>
                <w:bCs/>
              </w:rPr>
            </w:pPr>
            <w:r w:rsidRPr="00D71FA7">
              <w:rPr>
                <w:rFonts w:ascii="Calibri" w:hAnsi="Calibri" w:cs="Calibri"/>
                <w:b/>
                <w:bCs/>
              </w:rPr>
              <w:t>3.5</w:t>
            </w:r>
            <w:r w:rsidR="003E483B" w:rsidRPr="00D71FA7">
              <w:rPr>
                <w:rFonts w:ascii="Calibri" w:hAnsi="Calibri" w:cs="Calibri"/>
                <w:b/>
                <w:bCs/>
              </w:rPr>
              <w:t xml:space="preserve"> dB</w:t>
            </w:r>
          </w:p>
        </w:tc>
        <w:tc>
          <w:tcPr>
            <w:tcW w:w="3694" w:type="dxa"/>
            <w:tcBorders>
              <w:top w:val="single" w:sz="18" w:space="0" w:color="auto"/>
            </w:tcBorders>
          </w:tcPr>
          <w:p w14:paraId="472A2E02" w14:textId="1F1604BB" w:rsidR="00ED641F" w:rsidRPr="00D71FA7" w:rsidRDefault="006B6C39" w:rsidP="007641C2">
            <w:pPr>
              <w:rPr>
                <w:rFonts w:ascii="Calibri" w:hAnsi="Calibri" w:cs="Calibri"/>
                <w:b/>
                <w:bCs/>
              </w:rPr>
            </w:pPr>
            <w:r w:rsidRPr="00D71FA7">
              <w:rPr>
                <w:rFonts w:ascii="Calibri" w:hAnsi="Calibri" w:cs="Calibri"/>
                <w:b/>
                <w:bCs/>
              </w:rPr>
              <w:t>Per Rel-16</w:t>
            </w:r>
          </w:p>
        </w:tc>
      </w:tr>
    </w:tbl>
    <w:p w14:paraId="23EBA95F" w14:textId="77777777" w:rsidR="007641C2" w:rsidRPr="007641C2" w:rsidRDefault="007641C2" w:rsidP="007641C2">
      <w:pPr>
        <w:ind w:left="360"/>
        <w:rPr>
          <w:rFonts w:ascii="Calibri" w:hAnsi="Calibri" w:cs="Calibri"/>
        </w:rPr>
      </w:pPr>
    </w:p>
    <w:p w14:paraId="5535C26A" w14:textId="2E339E2B" w:rsidR="0047314C" w:rsidRDefault="00113423" w:rsidP="00FF2B3D">
      <w:pPr>
        <w:rPr>
          <w:rFonts w:ascii="Calibri" w:hAnsi="Calibri" w:cs="Calibri"/>
        </w:rPr>
      </w:pPr>
      <w:r>
        <w:rPr>
          <w:rFonts w:asciiTheme="minorHAnsi" w:hAnsiTheme="minorHAnsi" w:cstheme="minorHAnsi"/>
        </w:rPr>
        <w:lastRenderedPageBreak/>
        <w:t>F</w:t>
      </w:r>
      <w:r w:rsidR="00263F14">
        <w:rPr>
          <w:rFonts w:asciiTheme="minorHAnsi" w:hAnsiTheme="minorHAnsi" w:cstheme="minorHAnsi"/>
        </w:rPr>
        <w:t xml:space="preserve">or </w:t>
      </w:r>
      <w:r w:rsidR="00834DCC">
        <w:rPr>
          <w:rFonts w:asciiTheme="minorHAnsi" w:hAnsiTheme="minorHAnsi" w:cstheme="minorHAnsi"/>
        </w:rPr>
        <w:t>IBM,</w:t>
      </w:r>
      <w:r w:rsidR="00973F67">
        <w:rPr>
          <w:rFonts w:asciiTheme="minorHAnsi" w:hAnsiTheme="minorHAnsi" w:cstheme="minorHAnsi"/>
        </w:rPr>
        <w:t xml:space="preserve"> the</w:t>
      </w:r>
      <w:r w:rsidR="00834DCC">
        <w:rPr>
          <w:rFonts w:asciiTheme="minorHAnsi" w:hAnsiTheme="minorHAnsi" w:cstheme="minorHAnsi"/>
        </w:rPr>
        <w:t xml:space="preserve"> </w:t>
      </w:r>
      <w:proofErr w:type="spellStart"/>
      <w:r w:rsidR="00263F14">
        <w:rPr>
          <w:rFonts w:asciiTheme="minorHAnsi" w:hAnsiTheme="minorHAnsi" w:cstheme="minorHAnsi"/>
        </w:rPr>
        <w:t>R_overlap</w:t>
      </w:r>
      <w:proofErr w:type="spellEnd"/>
      <w:r w:rsidR="00834DCC">
        <w:rPr>
          <w:rFonts w:asciiTheme="minorHAnsi" w:hAnsiTheme="minorHAnsi" w:cstheme="minorHAnsi"/>
        </w:rPr>
        <w:t xml:space="preserve"> </w:t>
      </w:r>
      <w:r w:rsidR="00973F67">
        <w:rPr>
          <w:rFonts w:asciiTheme="minorHAnsi" w:hAnsiTheme="minorHAnsi" w:cstheme="minorHAnsi"/>
        </w:rPr>
        <w:t>value of</w:t>
      </w:r>
      <w:r w:rsidR="00834DCC">
        <w:rPr>
          <w:rFonts w:asciiTheme="minorHAnsi" w:hAnsiTheme="minorHAnsi" w:cstheme="minorHAnsi"/>
        </w:rPr>
        <w:t xml:space="preserve"> </w:t>
      </w:r>
      <w:r w:rsidR="00122A8C">
        <w:rPr>
          <w:rFonts w:asciiTheme="minorHAnsi" w:hAnsiTheme="minorHAnsi" w:cstheme="minorHAnsi"/>
        </w:rPr>
        <w:t>~</w:t>
      </w:r>
      <w:r w:rsidR="00834DCC">
        <w:rPr>
          <w:rFonts w:asciiTheme="minorHAnsi" w:hAnsiTheme="minorHAnsi" w:cstheme="minorHAnsi"/>
        </w:rPr>
        <w:t xml:space="preserve"> 2.0 dB</w:t>
      </w:r>
      <w:r w:rsidR="008C6DF3">
        <w:rPr>
          <w:rFonts w:asciiTheme="minorHAnsi" w:hAnsiTheme="minorHAnsi" w:cstheme="minorHAnsi"/>
        </w:rPr>
        <w:t xml:space="preserve">, </w:t>
      </w:r>
      <w:r w:rsidR="00973F67">
        <w:rPr>
          <w:rFonts w:asciiTheme="minorHAnsi" w:hAnsiTheme="minorHAnsi" w:cstheme="minorHAnsi"/>
        </w:rPr>
        <w:t xml:space="preserve">was </w:t>
      </w:r>
      <w:r w:rsidR="008C6DF3">
        <w:rPr>
          <w:rFonts w:asciiTheme="minorHAnsi" w:hAnsiTheme="minorHAnsi" w:cstheme="minorHAnsi"/>
        </w:rPr>
        <w:t xml:space="preserve">derived </w:t>
      </w:r>
      <w:r w:rsidR="00B06669">
        <w:rPr>
          <w:rFonts w:asciiTheme="minorHAnsi" w:hAnsiTheme="minorHAnsi" w:cstheme="minorHAnsi"/>
        </w:rPr>
        <w:t>from delta(</w:t>
      </w:r>
      <w:proofErr w:type="spellStart"/>
      <w:r w:rsidR="00B06669">
        <w:rPr>
          <w:rFonts w:asciiTheme="minorHAnsi" w:hAnsiTheme="minorHAnsi" w:cstheme="minorHAnsi"/>
        </w:rPr>
        <w:t>RIB_spherical</w:t>
      </w:r>
      <w:proofErr w:type="spellEnd"/>
      <w:r w:rsidR="00B06669">
        <w:rPr>
          <w:rFonts w:asciiTheme="minorHAnsi" w:hAnsiTheme="minorHAnsi" w:cstheme="minorHAnsi"/>
        </w:rPr>
        <w:t>) (=</w:t>
      </w:r>
      <w:r w:rsidR="008C6DF3">
        <w:rPr>
          <w:rFonts w:asciiTheme="minorHAnsi" w:hAnsiTheme="minorHAnsi" w:cstheme="minorHAnsi"/>
        </w:rPr>
        <w:t xml:space="preserve"> 3.5 </w:t>
      </w:r>
      <w:r w:rsidR="00B06669">
        <w:rPr>
          <w:rFonts w:asciiTheme="minorHAnsi" w:hAnsiTheme="minorHAnsi" w:cstheme="minorHAnsi"/>
        </w:rPr>
        <w:t xml:space="preserve">dB) </w:t>
      </w:r>
      <w:r w:rsidR="008C6DF3">
        <w:rPr>
          <w:rFonts w:asciiTheme="minorHAnsi" w:hAnsiTheme="minorHAnsi" w:cstheme="minorHAnsi"/>
        </w:rPr>
        <w:t>– MBR (</w:t>
      </w:r>
      <w:r w:rsidR="007F2F45">
        <w:rPr>
          <w:rFonts w:asciiTheme="minorHAnsi" w:hAnsiTheme="minorHAnsi" w:cstheme="minorHAnsi"/>
        </w:rPr>
        <w:t xml:space="preserve">0.4 to </w:t>
      </w:r>
      <w:r w:rsidR="008C6DF3">
        <w:rPr>
          <w:rFonts w:asciiTheme="minorHAnsi" w:hAnsiTheme="minorHAnsi" w:cstheme="minorHAnsi"/>
        </w:rPr>
        <w:t>0.7</w:t>
      </w:r>
      <w:r w:rsidR="00B06669">
        <w:rPr>
          <w:rFonts w:asciiTheme="minorHAnsi" w:hAnsiTheme="minorHAnsi" w:cstheme="minorHAnsi"/>
        </w:rPr>
        <w:t xml:space="preserve"> dB</w:t>
      </w:r>
      <w:r w:rsidR="008C6DF3">
        <w:rPr>
          <w:rFonts w:asciiTheme="minorHAnsi" w:hAnsiTheme="minorHAnsi" w:cstheme="minorHAnsi"/>
        </w:rPr>
        <w:t>)</w:t>
      </w:r>
      <w:r w:rsidR="00E91549">
        <w:rPr>
          <w:rFonts w:asciiTheme="minorHAnsi" w:hAnsiTheme="minorHAnsi" w:cstheme="minorHAnsi"/>
        </w:rPr>
        <w:t xml:space="preserve"> </w:t>
      </w:r>
      <w:r w:rsidR="001E2C72">
        <w:rPr>
          <w:rFonts w:asciiTheme="minorHAnsi" w:hAnsiTheme="minorHAnsi" w:cstheme="minorHAnsi"/>
        </w:rPr>
        <w:t>–</w:t>
      </w:r>
      <w:r w:rsidR="00B06669">
        <w:rPr>
          <w:rFonts w:asciiTheme="minorHAnsi" w:hAnsiTheme="minorHAnsi" w:cstheme="minorHAnsi"/>
        </w:rPr>
        <w:t xml:space="preserve"> </w:t>
      </w:r>
      <w:r w:rsidR="001E2C72">
        <w:rPr>
          <w:rFonts w:asciiTheme="minorHAnsi" w:hAnsiTheme="minorHAnsi" w:cstheme="minorHAnsi"/>
        </w:rPr>
        <w:t xml:space="preserve">Multi-chain </w:t>
      </w:r>
      <w:proofErr w:type="spellStart"/>
      <w:r w:rsidR="001E2C72">
        <w:rPr>
          <w:rFonts w:asciiTheme="minorHAnsi" w:hAnsiTheme="minorHAnsi" w:cstheme="minorHAnsi"/>
        </w:rPr>
        <w:t>desense</w:t>
      </w:r>
      <w:proofErr w:type="spellEnd"/>
      <w:r w:rsidR="001E2C72">
        <w:rPr>
          <w:rFonts w:asciiTheme="minorHAnsi" w:hAnsiTheme="minorHAnsi" w:cstheme="minorHAnsi"/>
        </w:rPr>
        <w:t xml:space="preserve"> (1.0 dB</w:t>
      </w:r>
      <w:r w:rsidR="002A4984">
        <w:rPr>
          <w:rFonts w:asciiTheme="minorHAnsi" w:hAnsiTheme="minorHAnsi" w:cstheme="minorHAnsi"/>
        </w:rPr>
        <w:t xml:space="preserve"> was value agreed in RAN4</w:t>
      </w:r>
      <w:r w:rsidR="00B32E82">
        <w:rPr>
          <w:rFonts w:asciiTheme="minorHAnsi" w:hAnsiTheme="minorHAnsi" w:cstheme="minorHAnsi"/>
        </w:rPr>
        <w:t xml:space="preserve"> during </w:t>
      </w:r>
      <w:proofErr w:type="spellStart"/>
      <w:r w:rsidR="00B32E82">
        <w:rPr>
          <w:rFonts w:asciiTheme="minorHAnsi" w:hAnsiTheme="minorHAnsi" w:cstheme="minorHAnsi"/>
        </w:rPr>
        <w:t>disucssion</w:t>
      </w:r>
      <w:proofErr w:type="spellEnd"/>
      <w:r w:rsidR="001E2C72">
        <w:rPr>
          <w:rFonts w:asciiTheme="minorHAnsi" w:hAnsiTheme="minorHAnsi" w:cstheme="minorHAnsi"/>
        </w:rPr>
        <w:t>)</w:t>
      </w:r>
      <w:r>
        <w:rPr>
          <w:rFonts w:asciiTheme="minorHAnsi" w:hAnsiTheme="minorHAnsi" w:cstheme="minorHAnsi"/>
        </w:rPr>
        <w:t>.</w:t>
      </w:r>
      <w:r w:rsidRPr="00113423">
        <w:rPr>
          <w:rFonts w:asciiTheme="minorHAnsi" w:hAnsiTheme="minorHAnsi" w:cstheme="minorHAnsi"/>
        </w:rPr>
        <w:t xml:space="preserve"> </w:t>
      </w:r>
      <w:r>
        <w:rPr>
          <w:rFonts w:asciiTheme="minorHAnsi" w:hAnsiTheme="minorHAnsi" w:cstheme="minorHAnsi"/>
        </w:rPr>
        <w:t xml:space="preserve">For multi-chain CBM, </w:t>
      </w:r>
      <w:proofErr w:type="spellStart"/>
      <w:r w:rsidR="00B32E82">
        <w:rPr>
          <w:rFonts w:asciiTheme="minorHAnsi" w:hAnsiTheme="minorHAnsi" w:cstheme="minorHAnsi"/>
        </w:rPr>
        <w:t>R_overlap</w:t>
      </w:r>
      <w:proofErr w:type="spellEnd"/>
      <w:r>
        <w:rPr>
          <w:rFonts w:asciiTheme="minorHAnsi" w:hAnsiTheme="minorHAnsi" w:cstheme="minorHAnsi"/>
        </w:rPr>
        <w:t xml:space="preserve"> needs to be re-evaluated due to significant deviation from IBM</w:t>
      </w:r>
      <w:r w:rsidR="003F0C19">
        <w:rPr>
          <w:rFonts w:asciiTheme="minorHAnsi" w:hAnsiTheme="minorHAnsi" w:cstheme="minorHAnsi"/>
        </w:rPr>
        <w:t xml:space="preserve"> in the beam selection process</w:t>
      </w:r>
      <w:r w:rsidR="00B34E77">
        <w:rPr>
          <w:rFonts w:asciiTheme="minorHAnsi" w:hAnsiTheme="minorHAnsi" w:cstheme="minorHAnsi"/>
        </w:rPr>
        <w:t xml:space="preserve"> inside the UE.</w:t>
      </w:r>
    </w:p>
    <w:p w14:paraId="69CFA9A9" w14:textId="5D2BF8E0" w:rsidR="00EB544D" w:rsidRDefault="00EB544D" w:rsidP="00EB544D">
      <w:pPr>
        <w:pStyle w:val="Heading3"/>
      </w:pPr>
      <w:r>
        <w:t>2.</w:t>
      </w:r>
      <w:r w:rsidR="00415F20">
        <w:t>3</w:t>
      </w:r>
      <w:r>
        <w:t>.1</w:t>
      </w:r>
      <w:r>
        <w:tab/>
        <w:t>Simulation assumptions</w:t>
      </w:r>
      <w:r w:rsidR="001153CE">
        <w:t xml:space="preserve"> for </w:t>
      </w:r>
      <w:proofErr w:type="spellStart"/>
      <w:r w:rsidR="001153CE">
        <w:t>R_overlap</w:t>
      </w:r>
      <w:proofErr w:type="spellEnd"/>
      <w:r w:rsidR="001153CE">
        <w:t xml:space="preserve"> with CBM</w:t>
      </w:r>
    </w:p>
    <w:p w14:paraId="60C59460" w14:textId="59D2EDFF" w:rsidR="00050A94" w:rsidRDefault="006F506A" w:rsidP="00F51B1D">
      <w:pPr>
        <w:rPr>
          <w:rFonts w:asciiTheme="minorHAnsi" w:hAnsiTheme="minorHAnsi" w:cstheme="minorHAnsi"/>
        </w:rPr>
      </w:pPr>
      <w:r>
        <w:rPr>
          <w:rFonts w:asciiTheme="minorHAnsi" w:hAnsiTheme="minorHAnsi" w:cstheme="minorHAnsi"/>
        </w:rPr>
        <w:t>The</w:t>
      </w:r>
      <w:r w:rsidR="005D0BD4">
        <w:rPr>
          <w:rFonts w:asciiTheme="minorHAnsi" w:hAnsiTheme="minorHAnsi" w:cstheme="minorHAnsi"/>
        </w:rPr>
        <w:t xml:space="preserve"> UE </w:t>
      </w:r>
      <w:r>
        <w:rPr>
          <w:rFonts w:asciiTheme="minorHAnsi" w:hAnsiTheme="minorHAnsi" w:cstheme="minorHAnsi"/>
        </w:rPr>
        <w:t>was assumed to have</w:t>
      </w:r>
      <w:r w:rsidR="005D0BD4">
        <w:rPr>
          <w:rFonts w:asciiTheme="minorHAnsi" w:hAnsiTheme="minorHAnsi" w:cstheme="minorHAnsi"/>
        </w:rPr>
        <w:t xml:space="preserve"> </w:t>
      </w:r>
      <w:r w:rsidR="00921EE7">
        <w:rPr>
          <w:rFonts w:asciiTheme="minorHAnsi" w:hAnsiTheme="minorHAnsi" w:cstheme="minorHAnsi"/>
        </w:rPr>
        <w:t>2</w:t>
      </w:r>
      <w:r w:rsidR="0048448A">
        <w:rPr>
          <w:rFonts w:asciiTheme="minorHAnsi" w:hAnsiTheme="minorHAnsi" w:cstheme="minorHAnsi"/>
        </w:rPr>
        <w:t xml:space="preserve"> </w:t>
      </w:r>
      <w:r w:rsidR="00967278">
        <w:rPr>
          <w:rFonts w:asciiTheme="minorHAnsi" w:hAnsiTheme="minorHAnsi" w:cstheme="minorHAnsi"/>
        </w:rPr>
        <w:t xml:space="preserve">4x1 </w:t>
      </w:r>
      <w:r>
        <w:rPr>
          <w:rFonts w:asciiTheme="minorHAnsi" w:hAnsiTheme="minorHAnsi" w:cstheme="minorHAnsi"/>
        </w:rPr>
        <w:t>antenna modules</w:t>
      </w:r>
      <w:r w:rsidR="00E653A4">
        <w:rPr>
          <w:rFonts w:asciiTheme="minorHAnsi" w:hAnsiTheme="minorHAnsi" w:cstheme="minorHAnsi"/>
        </w:rPr>
        <w:t xml:space="preserve">, </w:t>
      </w:r>
      <w:r w:rsidR="00921EE7">
        <w:rPr>
          <w:rFonts w:asciiTheme="minorHAnsi" w:hAnsiTheme="minorHAnsi" w:cstheme="minorHAnsi"/>
        </w:rPr>
        <w:t xml:space="preserve">arranged </w:t>
      </w:r>
      <w:r w:rsidR="005D0BD4">
        <w:rPr>
          <w:rFonts w:asciiTheme="minorHAnsi" w:hAnsiTheme="minorHAnsi" w:cstheme="minorHAnsi"/>
        </w:rPr>
        <w:t xml:space="preserve">as one </w:t>
      </w:r>
      <w:r w:rsidR="00111DA2">
        <w:rPr>
          <w:rFonts w:asciiTheme="minorHAnsi" w:hAnsiTheme="minorHAnsi" w:cstheme="minorHAnsi"/>
        </w:rPr>
        <w:t xml:space="preserve">module in one face, and the second in the </w:t>
      </w:r>
      <w:r w:rsidR="009557E9">
        <w:rPr>
          <w:rFonts w:asciiTheme="minorHAnsi" w:hAnsiTheme="minorHAnsi" w:cstheme="minorHAnsi"/>
        </w:rPr>
        <w:t xml:space="preserve">opposing face of </w:t>
      </w:r>
      <w:r w:rsidR="005D0BD4">
        <w:rPr>
          <w:rFonts w:asciiTheme="minorHAnsi" w:hAnsiTheme="minorHAnsi" w:cstheme="minorHAnsi"/>
        </w:rPr>
        <w:t>the</w:t>
      </w:r>
      <w:r w:rsidR="009557E9">
        <w:rPr>
          <w:rFonts w:asciiTheme="minorHAnsi" w:hAnsiTheme="minorHAnsi" w:cstheme="minorHAnsi"/>
        </w:rPr>
        <w:t xml:space="preserve"> UE. </w:t>
      </w:r>
      <w:r w:rsidR="00D21930">
        <w:rPr>
          <w:rFonts w:asciiTheme="minorHAnsi" w:hAnsiTheme="minorHAnsi" w:cstheme="minorHAnsi"/>
        </w:rPr>
        <w:t>n2</w:t>
      </w:r>
      <w:r w:rsidR="00B12B5C">
        <w:rPr>
          <w:rFonts w:asciiTheme="minorHAnsi" w:hAnsiTheme="minorHAnsi" w:cstheme="minorHAnsi"/>
        </w:rPr>
        <w:t>60</w:t>
      </w:r>
      <w:r w:rsidR="00D21930">
        <w:rPr>
          <w:rFonts w:asciiTheme="minorHAnsi" w:hAnsiTheme="minorHAnsi" w:cstheme="minorHAnsi"/>
        </w:rPr>
        <w:t>+n261</w:t>
      </w:r>
      <w:r w:rsidR="00A16D96">
        <w:rPr>
          <w:rFonts w:asciiTheme="minorHAnsi" w:hAnsiTheme="minorHAnsi" w:cstheme="minorHAnsi"/>
        </w:rPr>
        <w:t xml:space="preserve"> was chosen as the example band combination</w:t>
      </w:r>
      <w:r w:rsidR="00D21930">
        <w:rPr>
          <w:rFonts w:asciiTheme="minorHAnsi" w:hAnsiTheme="minorHAnsi" w:cstheme="minorHAnsi"/>
        </w:rPr>
        <w:t xml:space="preserve">. </w:t>
      </w:r>
      <w:r w:rsidR="00BD0E0B">
        <w:rPr>
          <w:rFonts w:asciiTheme="minorHAnsi" w:hAnsiTheme="minorHAnsi" w:cstheme="minorHAnsi"/>
        </w:rPr>
        <w:t xml:space="preserve">The modules were </w:t>
      </w:r>
      <w:r w:rsidR="006B189A">
        <w:rPr>
          <w:rFonts w:asciiTheme="minorHAnsi" w:hAnsiTheme="minorHAnsi" w:cstheme="minorHAnsi"/>
        </w:rPr>
        <w:t xml:space="preserve">originally </w:t>
      </w:r>
      <w:r w:rsidR="00BD0E0B">
        <w:rPr>
          <w:rFonts w:asciiTheme="minorHAnsi" w:hAnsiTheme="minorHAnsi" w:cstheme="minorHAnsi"/>
        </w:rPr>
        <w:t>designed to</w:t>
      </w:r>
      <w:r w:rsidR="00450271">
        <w:rPr>
          <w:rFonts w:asciiTheme="minorHAnsi" w:hAnsiTheme="minorHAnsi" w:cstheme="minorHAnsi"/>
        </w:rPr>
        <w:t xml:space="preserve"> enable a</w:t>
      </w:r>
      <w:r w:rsidR="00BD0E0B">
        <w:rPr>
          <w:rFonts w:asciiTheme="minorHAnsi" w:hAnsiTheme="minorHAnsi" w:cstheme="minorHAnsi"/>
        </w:rPr>
        <w:t xml:space="preserve"> Rel-16 </w:t>
      </w:r>
      <w:r w:rsidR="00450271">
        <w:rPr>
          <w:rFonts w:asciiTheme="minorHAnsi" w:hAnsiTheme="minorHAnsi" w:cstheme="minorHAnsi"/>
        </w:rPr>
        <w:t xml:space="preserve">UE meet </w:t>
      </w:r>
      <w:r w:rsidR="00BD0E0B">
        <w:rPr>
          <w:rFonts w:asciiTheme="minorHAnsi" w:hAnsiTheme="minorHAnsi" w:cstheme="minorHAnsi"/>
        </w:rPr>
        <w:t xml:space="preserve">IBM </w:t>
      </w:r>
      <w:r w:rsidR="00AD3F63">
        <w:rPr>
          <w:rFonts w:asciiTheme="minorHAnsi" w:hAnsiTheme="minorHAnsi" w:cstheme="minorHAnsi"/>
        </w:rPr>
        <w:t>specifications but</w:t>
      </w:r>
      <w:r w:rsidR="006B189A">
        <w:rPr>
          <w:rFonts w:asciiTheme="minorHAnsi" w:hAnsiTheme="minorHAnsi" w:cstheme="minorHAnsi"/>
        </w:rPr>
        <w:t xml:space="preserve"> repurposed for CBM operation</w:t>
      </w:r>
      <w:r w:rsidR="003E4179">
        <w:rPr>
          <w:rFonts w:asciiTheme="minorHAnsi" w:hAnsiTheme="minorHAnsi" w:cstheme="minorHAnsi"/>
        </w:rPr>
        <w:t xml:space="preserve"> for this study</w:t>
      </w:r>
      <w:r w:rsidR="006B189A">
        <w:rPr>
          <w:rFonts w:asciiTheme="minorHAnsi" w:hAnsiTheme="minorHAnsi" w:cstheme="minorHAnsi"/>
        </w:rPr>
        <w:t xml:space="preserve">. </w:t>
      </w:r>
      <w:r w:rsidR="00AD3F63">
        <w:rPr>
          <w:rFonts w:asciiTheme="minorHAnsi" w:hAnsiTheme="minorHAnsi" w:cstheme="minorHAnsi"/>
        </w:rPr>
        <w:t xml:space="preserve">As such </w:t>
      </w:r>
      <w:r w:rsidR="00BD0E0B">
        <w:rPr>
          <w:rFonts w:asciiTheme="minorHAnsi" w:hAnsiTheme="minorHAnsi" w:cstheme="minorHAnsi"/>
        </w:rPr>
        <w:t xml:space="preserve">no special attention </w:t>
      </w:r>
      <w:r w:rsidR="00CC43D5">
        <w:rPr>
          <w:rFonts w:asciiTheme="minorHAnsi" w:hAnsiTheme="minorHAnsi" w:cstheme="minorHAnsi"/>
        </w:rPr>
        <w:t xml:space="preserve">was </w:t>
      </w:r>
      <w:r w:rsidR="00BD0E0B">
        <w:rPr>
          <w:rFonts w:asciiTheme="minorHAnsi" w:hAnsiTheme="minorHAnsi" w:cstheme="minorHAnsi"/>
        </w:rPr>
        <w:t xml:space="preserve">paid to the demands of CBM, like </w:t>
      </w:r>
      <w:r w:rsidR="00142E1E">
        <w:rPr>
          <w:rFonts w:asciiTheme="minorHAnsi" w:hAnsiTheme="minorHAnsi" w:cstheme="minorHAnsi"/>
        </w:rPr>
        <w:t xml:space="preserve">optimizing </w:t>
      </w:r>
      <w:r w:rsidR="00BD0E0B">
        <w:rPr>
          <w:rFonts w:asciiTheme="minorHAnsi" w:hAnsiTheme="minorHAnsi" w:cstheme="minorHAnsi"/>
        </w:rPr>
        <w:t>beam shape similarity</w:t>
      </w:r>
      <w:r w:rsidR="00CC088C">
        <w:rPr>
          <w:rFonts w:asciiTheme="minorHAnsi" w:hAnsiTheme="minorHAnsi" w:cstheme="minorHAnsi"/>
        </w:rPr>
        <w:t>. The results</w:t>
      </w:r>
      <w:r w:rsidR="00C124A3">
        <w:rPr>
          <w:rFonts w:asciiTheme="minorHAnsi" w:hAnsiTheme="minorHAnsi" w:cstheme="minorHAnsi"/>
        </w:rPr>
        <w:t xml:space="preserve"> derived below</w:t>
      </w:r>
      <w:r w:rsidR="00CC088C">
        <w:rPr>
          <w:rFonts w:asciiTheme="minorHAnsi" w:hAnsiTheme="minorHAnsi" w:cstheme="minorHAnsi"/>
        </w:rPr>
        <w:t xml:space="preserve"> therefore paint a </w:t>
      </w:r>
      <w:r w:rsidR="001E5072">
        <w:rPr>
          <w:rFonts w:asciiTheme="minorHAnsi" w:hAnsiTheme="minorHAnsi" w:cstheme="minorHAnsi"/>
        </w:rPr>
        <w:t xml:space="preserve">pessimistic picture of </w:t>
      </w:r>
      <w:r w:rsidR="00C124A3">
        <w:rPr>
          <w:rFonts w:asciiTheme="minorHAnsi" w:hAnsiTheme="minorHAnsi" w:cstheme="minorHAnsi"/>
        </w:rPr>
        <w:t>UE’s</w:t>
      </w:r>
      <w:r w:rsidR="0043596C">
        <w:rPr>
          <w:rFonts w:asciiTheme="minorHAnsi" w:hAnsiTheme="minorHAnsi" w:cstheme="minorHAnsi"/>
        </w:rPr>
        <w:t xml:space="preserve"> performance compared to one</w:t>
      </w:r>
      <w:r w:rsidR="00C124A3">
        <w:rPr>
          <w:rFonts w:asciiTheme="minorHAnsi" w:hAnsiTheme="minorHAnsi" w:cstheme="minorHAnsi"/>
        </w:rPr>
        <w:t xml:space="preserve"> that is designed for</w:t>
      </w:r>
      <w:r w:rsidR="001E5072">
        <w:rPr>
          <w:rFonts w:asciiTheme="minorHAnsi" w:hAnsiTheme="minorHAnsi" w:cstheme="minorHAnsi"/>
        </w:rPr>
        <w:t xml:space="preserve"> CBM</w:t>
      </w:r>
      <w:r w:rsidR="00C124A3">
        <w:rPr>
          <w:rFonts w:asciiTheme="minorHAnsi" w:hAnsiTheme="minorHAnsi" w:cstheme="minorHAnsi"/>
        </w:rPr>
        <w:t xml:space="preserve"> from the outset.</w:t>
      </w:r>
    </w:p>
    <w:p w14:paraId="4A00B6DB" w14:textId="50FAC91E" w:rsidR="00CD00CA" w:rsidRDefault="001256FB" w:rsidP="00CD00CA">
      <w:pPr>
        <w:rPr>
          <w:rFonts w:asciiTheme="minorHAnsi" w:hAnsiTheme="minorHAnsi" w:cstheme="minorHAnsi"/>
        </w:rPr>
      </w:pPr>
      <w:r>
        <w:rPr>
          <w:rFonts w:asciiTheme="minorHAnsi" w:hAnsiTheme="minorHAnsi" w:cstheme="minorHAnsi"/>
        </w:rPr>
        <w:t>Now, a</w:t>
      </w:r>
      <w:r w:rsidR="00D13EC8">
        <w:rPr>
          <w:rFonts w:asciiTheme="minorHAnsi" w:hAnsiTheme="minorHAnsi" w:cstheme="minorHAnsi"/>
        </w:rPr>
        <w:t xml:space="preserve"> t</w:t>
      </w:r>
      <w:r w:rsidR="00C1087B">
        <w:rPr>
          <w:rFonts w:asciiTheme="minorHAnsi" w:hAnsiTheme="minorHAnsi" w:cstheme="minorHAnsi"/>
        </w:rPr>
        <w:t xml:space="preserve">ypical </w:t>
      </w:r>
      <w:r w:rsidR="00541C6C">
        <w:rPr>
          <w:rFonts w:asciiTheme="minorHAnsi" w:hAnsiTheme="minorHAnsi" w:cstheme="minorHAnsi"/>
        </w:rPr>
        <w:t xml:space="preserve">2-module </w:t>
      </w:r>
      <w:r w:rsidR="00C1087B">
        <w:rPr>
          <w:rFonts w:asciiTheme="minorHAnsi" w:hAnsiTheme="minorHAnsi" w:cstheme="minorHAnsi"/>
        </w:rPr>
        <w:t>design</w:t>
      </w:r>
      <w:r>
        <w:rPr>
          <w:rFonts w:asciiTheme="minorHAnsi" w:hAnsiTheme="minorHAnsi" w:cstheme="minorHAnsi"/>
        </w:rPr>
        <w:t xml:space="preserve"> in this configuration</w:t>
      </w:r>
      <w:r w:rsidR="00C1087B">
        <w:rPr>
          <w:rFonts w:asciiTheme="minorHAnsi" w:hAnsiTheme="minorHAnsi" w:cstheme="minorHAnsi"/>
        </w:rPr>
        <w:t xml:space="preserve"> perform</w:t>
      </w:r>
      <w:r>
        <w:rPr>
          <w:rFonts w:asciiTheme="minorHAnsi" w:hAnsiTheme="minorHAnsi" w:cstheme="minorHAnsi"/>
        </w:rPr>
        <w:t>s</w:t>
      </w:r>
      <w:r w:rsidR="00C1087B">
        <w:rPr>
          <w:rFonts w:asciiTheme="minorHAnsi" w:hAnsiTheme="minorHAnsi" w:cstheme="minorHAnsi"/>
        </w:rPr>
        <w:t xml:space="preserve"> much </w:t>
      </w:r>
      <w:r w:rsidR="00F731A0">
        <w:rPr>
          <w:rFonts w:asciiTheme="minorHAnsi" w:hAnsiTheme="minorHAnsi" w:cstheme="minorHAnsi"/>
        </w:rPr>
        <w:t>better than the standards requirement</w:t>
      </w:r>
      <w:r w:rsidR="002E469C">
        <w:rPr>
          <w:rFonts w:asciiTheme="minorHAnsi" w:hAnsiTheme="minorHAnsi" w:cstheme="minorHAnsi"/>
        </w:rPr>
        <w:t xml:space="preserve"> for EIS spherical coverage</w:t>
      </w:r>
      <w:r w:rsidR="001E682C">
        <w:rPr>
          <w:rFonts w:asciiTheme="minorHAnsi" w:hAnsiTheme="minorHAnsi" w:cstheme="minorHAnsi"/>
        </w:rPr>
        <w:t xml:space="preserve"> (single band)</w:t>
      </w:r>
      <w:r w:rsidR="00307328">
        <w:rPr>
          <w:rFonts w:asciiTheme="minorHAnsi" w:hAnsiTheme="minorHAnsi" w:cstheme="minorHAnsi"/>
        </w:rPr>
        <w:t>.</w:t>
      </w:r>
      <w:r w:rsidR="00D13EC8">
        <w:rPr>
          <w:rFonts w:asciiTheme="minorHAnsi" w:hAnsiTheme="minorHAnsi" w:cstheme="minorHAnsi"/>
        </w:rPr>
        <w:t xml:space="preserve"> This is </w:t>
      </w:r>
      <w:r w:rsidR="0064793F">
        <w:rPr>
          <w:rFonts w:asciiTheme="minorHAnsi" w:hAnsiTheme="minorHAnsi" w:cstheme="minorHAnsi"/>
        </w:rPr>
        <w:t xml:space="preserve">true of the chosen </w:t>
      </w:r>
      <w:r w:rsidR="00052F4E">
        <w:rPr>
          <w:rFonts w:asciiTheme="minorHAnsi" w:hAnsiTheme="minorHAnsi" w:cstheme="minorHAnsi"/>
        </w:rPr>
        <w:t xml:space="preserve">antenna module </w:t>
      </w:r>
      <w:r w:rsidR="005C6378">
        <w:rPr>
          <w:rFonts w:asciiTheme="minorHAnsi" w:hAnsiTheme="minorHAnsi" w:cstheme="minorHAnsi"/>
        </w:rPr>
        <w:t>and</w:t>
      </w:r>
      <w:r w:rsidR="00D13EC8">
        <w:rPr>
          <w:rFonts w:asciiTheme="minorHAnsi" w:hAnsiTheme="minorHAnsi" w:cstheme="minorHAnsi"/>
        </w:rPr>
        <w:t xml:space="preserve"> true </w:t>
      </w:r>
      <w:r w:rsidR="00536759">
        <w:rPr>
          <w:rFonts w:asciiTheme="minorHAnsi" w:hAnsiTheme="minorHAnsi" w:cstheme="minorHAnsi"/>
        </w:rPr>
        <w:t>when the</w:t>
      </w:r>
      <w:r>
        <w:rPr>
          <w:rFonts w:asciiTheme="minorHAnsi" w:hAnsiTheme="minorHAnsi" w:cstheme="minorHAnsi"/>
        </w:rPr>
        <w:t xml:space="preserve"> array</w:t>
      </w:r>
      <w:r w:rsidR="00536759">
        <w:rPr>
          <w:rFonts w:asciiTheme="minorHAnsi" w:hAnsiTheme="minorHAnsi" w:cstheme="minorHAnsi"/>
        </w:rPr>
        <w:t xml:space="preserve"> is</w:t>
      </w:r>
      <w:r>
        <w:rPr>
          <w:rFonts w:asciiTheme="minorHAnsi" w:hAnsiTheme="minorHAnsi" w:cstheme="minorHAnsi"/>
        </w:rPr>
        <w:t xml:space="preserve"> constructed from</w:t>
      </w:r>
      <w:r w:rsidR="00B3295F">
        <w:rPr>
          <w:rFonts w:asciiTheme="minorHAnsi" w:hAnsiTheme="minorHAnsi" w:cstheme="minorHAnsi"/>
        </w:rPr>
        <w:t xml:space="preserve"> elements </w:t>
      </w:r>
      <w:r w:rsidR="00692BBC">
        <w:rPr>
          <w:rFonts w:asciiTheme="minorHAnsi" w:hAnsiTheme="minorHAnsi" w:cstheme="minorHAnsi"/>
        </w:rPr>
        <w:t>using</w:t>
      </w:r>
      <w:r>
        <w:rPr>
          <w:rFonts w:asciiTheme="minorHAnsi" w:hAnsiTheme="minorHAnsi" w:cstheme="minorHAnsi"/>
        </w:rPr>
        <w:t xml:space="preserve"> </w:t>
      </w:r>
      <w:r w:rsidR="00D13EC8">
        <w:rPr>
          <w:rFonts w:asciiTheme="minorHAnsi" w:hAnsiTheme="minorHAnsi" w:cstheme="minorHAnsi"/>
        </w:rPr>
        <w:t xml:space="preserve">the </w:t>
      </w:r>
      <w:r w:rsidR="00692BBC">
        <w:rPr>
          <w:rFonts w:asciiTheme="minorHAnsi" w:hAnsiTheme="minorHAnsi" w:cstheme="minorHAnsi"/>
        </w:rPr>
        <w:t>radiation pattern</w:t>
      </w:r>
      <w:r w:rsidR="00D13EC8">
        <w:rPr>
          <w:rFonts w:asciiTheme="minorHAnsi" w:hAnsiTheme="minorHAnsi" w:cstheme="minorHAnsi"/>
        </w:rPr>
        <w:t xml:space="preserve"> assumption</w:t>
      </w:r>
      <w:r>
        <w:rPr>
          <w:rFonts w:asciiTheme="minorHAnsi" w:hAnsiTheme="minorHAnsi" w:cstheme="minorHAnsi"/>
        </w:rPr>
        <w:t>s</w:t>
      </w:r>
      <w:r w:rsidR="000C3376">
        <w:rPr>
          <w:rFonts w:asciiTheme="minorHAnsi" w:hAnsiTheme="minorHAnsi" w:cstheme="minorHAnsi"/>
        </w:rPr>
        <w:t xml:space="preserve"> from TR38.</w:t>
      </w:r>
      <w:r w:rsidR="004253BC">
        <w:rPr>
          <w:rFonts w:asciiTheme="minorHAnsi" w:hAnsiTheme="minorHAnsi" w:cstheme="minorHAnsi"/>
        </w:rPr>
        <w:t>8</w:t>
      </w:r>
      <w:r w:rsidR="000C3376">
        <w:rPr>
          <w:rFonts w:asciiTheme="minorHAnsi" w:hAnsiTheme="minorHAnsi" w:cstheme="minorHAnsi"/>
        </w:rPr>
        <w:t>03.</w:t>
      </w:r>
      <w:r w:rsidR="00307328">
        <w:rPr>
          <w:rFonts w:asciiTheme="minorHAnsi" w:hAnsiTheme="minorHAnsi" w:cstheme="minorHAnsi"/>
        </w:rPr>
        <w:t xml:space="preserve"> It</w:t>
      </w:r>
      <w:r w:rsidR="00541C6C">
        <w:rPr>
          <w:rFonts w:asciiTheme="minorHAnsi" w:hAnsiTheme="minorHAnsi" w:cstheme="minorHAnsi"/>
        </w:rPr>
        <w:t xml:space="preserve"> is </w:t>
      </w:r>
      <w:r w:rsidR="00E16D1E">
        <w:rPr>
          <w:rFonts w:asciiTheme="minorHAnsi" w:hAnsiTheme="minorHAnsi" w:cstheme="minorHAnsi"/>
        </w:rPr>
        <w:t xml:space="preserve">therefore </w:t>
      </w:r>
      <w:r w:rsidR="00541C6C">
        <w:rPr>
          <w:rFonts w:asciiTheme="minorHAnsi" w:hAnsiTheme="minorHAnsi" w:cstheme="minorHAnsi"/>
        </w:rPr>
        <w:t>necessary to normalize the</w:t>
      </w:r>
      <w:r w:rsidR="000C3376">
        <w:rPr>
          <w:rFonts w:asciiTheme="minorHAnsi" w:hAnsiTheme="minorHAnsi" w:cstheme="minorHAnsi"/>
        </w:rPr>
        <w:t xml:space="preserve"> spherical coverage</w:t>
      </w:r>
      <w:r w:rsidR="00541C6C">
        <w:rPr>
          <w:rFonts w:asciiTheme="minorHAnsi" w:hAnsiTheme="minorHAnsi" w:cstheme="minorHAnsi"/>
        </w:rPr>
        <w:t xml:space="preserve"> performance</w:t>
      </w:r>
      <w:r w:rsidR="00307328">
        <w:rPr>
          <w:rFonts w:asciiTheme="minorHAnsi" w:hAnsiTheme="minorHAnsi" w:cstheme="minorHAnsi"/>
        </w:rPr>
        <w:t xml:space="preserve"> </w:t>
      </w:r>
      <w:r w:rsidR="000C3376">
        <w:rPr>
          <w:rFonts w:asciiTheme="minorHAnsi" w:hAnsiTheme="minorHAnsi" w:cstheme="minorHAnsi"/>
        </w:rPr>
        <w:t xml:space="preserve">of the UE </w:t>
      </w:r>
      <w:r w:rsidR="00307328">
        <w:rPr>
          <w:rFonts w:asciiTheme="minorHAnsi" w:hAnsiTheme="minorHAnsi" w:cstheme="minorHAnsi"/>
        </w:rPr>
        <w:t xml:space="preserve">to prevent </w:t>
      </w:r>
      <w:r w:rsidR="000B26E7">
        <w:rPr>
          <w:rFonts w:asciiTheme="minorHAnsi" w:hAnsiTheme="minorHAnsi" w:cstheme="minorHAnsi"/>
        </w:rPr>
        <w:t>inherent margins in the evaluated design from incorrectly under-reporting necessary delta(RIB)</w:t>
      </w:r>
      <w:r w:rsidR="00BE1ADF">
        <w:rPr>
          <w:rFonts w:asciiTheme="minorHAnsi" w:hAnsiTheme="minorHAnsi" w:cstheme="minorHAnsi"/>
        </w:rPr>
        <w:t>.</w:t>
      </w:r>
      <w:r w:rsidR="001A3F24">
        <w:rPr>
          <w:rFonts w:asciiTheme="minorHAnsi" w:hAnsiTheme="minorHAnsi" w:cstheme="minorHAnsi"/>
        </w:rPr>
        <w:t xml:space="preserve"> </w:t>
      </w:r>
      <w:r w:rsidR="00CD00CA">
        <w:rPr>
          <w:rFonts w:asciiTheme="minorHAnsi" w:hAnsiTheme="minorHAnsi" w:cstheme="minorHAnsi"/>
        </w:rPr>
        <w:t xml:space="preserve">The normalization process </w:t>
      </w:r>
      <w:r w:rsidR="00C57FC3">
        <w:rPr>
          <w:rFonts w:asciiTheme="minorHAnsi" w:hAnsiTheme="minorHAnsi" w:cstheme="minorHAnsi"/>
        </w:rPr>
        <w:t>forces</w:t>
      </w:r>
      <w:r w:rsidR="00CD00CA">
        <w:rPr>
          <w:rFonts w:asciiTheme="minorHAnsi" w:hAnsiTheme="minorHAnsi" w:cstheme="minorHAnsi"/>
        </w:rPr>
        <w:t xml:space="preserve"> each band individually</w:t>
      </w:r>
      <w:r w:rsidR="00C57FC3">
        <w:rPr>
          <w:rFonts w:asciiTheme="minorHAnsi" w:hAnsiTheme="minorHAnsi" w:cstheme="minorHAnsi"/>
        </w:rPr>
        <w:t xml:space="preserve"> to</w:t>
      </w:r>
      <w:r w:rsidR="00CD00CA">
        <w:rPr>
          <w:rFonts w:asciiTheme="minorHAnsi" w:hAnsiTheme="minorHAnsi" w:cstheme="minorHAnsi"/>
        </w:rPr>
        <w:t xml:space="preserve"> just meet</w:t>
      </w:r>
      <w:r w:rsidR="00C57FC3">
        <w:rPr>
          <w:rFonts w:asciiTheme="minorHAnsi" w:hAnsiTheme="minorHAnsi" w:cstheme="minorHAnsi"/>
        </w:rPr>
        <w:t xml:space="preserve"> </w:t>
      </w:r>
      <w:r w:rsidR="00704B2C">
        <w:rPr>
          <w:rFonts w:asciiTheme="minorHAnsi" w:hAnsiTheme="minorHAnsi" w:cstheme="minorHAnsi"/>
        </w:rPr>
        <w:t>its</w:t>
      </w:r>
      <w:r w:rsidR="00CD00CA">
        <w:rPr>
          <w:rFonts w:asciiTheme="minorHAnsi" w:hAnsiTheme="minorHAnsi" w:cstheme="minorHAnsi"/>
        </w:rPr>
        <w:t xml:space="preserve"> spherical coverage requirement</w:t>
      </w:r>
      <w:r w:rsidR="009E09E2">
        <w:rPr>
          <w:rFonts w:asciiTheme="minorHAnsi" w:hAnsiTheme="minorHAnsi" w:cstheme="minorHAnsi"/>
        </w:rPr>
        <w:t xml:space="preserve"> (marginal compliance</w:t>
      </w:r>
      <w:r w:rsidR="00B613B6">
        <w:rPr>
          <w:rFonts w:asciiTheme="minorHAnsi" w:hAnsiTheme="minorHAnsi" w:cstheme="minorHAnsi"/>
        </w:rPr>
        <w:t>)</w:t>
      </w:r>
      <w:r w:rsidR="00423930">
        <w:rPr>
          <w:rFonts w:asciiTheme="minorHAnsi" w:hAnsiTheme="minorHAnsi" w:cstheme="minorHAnsi"/>
        </w:rPr>
        <w:t xml:space="preserve">. </w:t>
      </w:r>
      <w:r w:rsidR="00284372">
        <w:rPr>
          <w:rFonts w:asciiTheme="minorHAnsi" w:hAnsiTheme="minorHAnsi" w:cstheme="minorHAnsi"/>
        </w:rPr>
        <w:t xml:space="preserve">Only normalized data is presented below. </w:t>
      </w:r>
      <w:r w:rsidR="001E01D1">
        <w:rPr>
          <w:rFonts w:asciiTheme="minorHAnsi" w:hAnsiTheme="minorHAnsi" w:cstheme="minorHAnsi"/>
        </w:rPr>
        <w:t xml:space="preserve">The Annex has </w:t>
      </w:r>
      <w:r w:rsidR="001153CE">
        <w:rPr>
          <w:rFonts w:asciiTheme="minorHAnsi" w:hAnsiTheme="minorHAnsi" w:cstheme="minorHAnsi"/>
        </w:rPr>
        <w:t>further</w:t>
      </w:r>
      <w:r w:rsidR="001E01D1">
        <w:rPr>
          <w:rFonts w:asciiTheme="minorHAnsi" w:hAnsiTheme="minorHAnsi" w:cstheme="minorHAnsi"/>
        </w:rPr>
        <w:t xml:space="preserve"> detail on the spherical coverage maps of each band as well as the normalization process.</w:t>
      </w:r>
    </w:p>
    <w:p w14:paraId="09355F5F" w14:textId="09276028" w:rsidR="00EB544D" w:rsidRDefault="00EB544D" w:rsidP="00EB544D">
      <w:pPr>
        <w:pStyle w:val="Heading3"/>
      </w:pPr>
      <w:r>
        <w:t>2.</w:t>
      </w:r>
      <w:r w:rsidR="00505400">
        <w:t>3</w:t>
      </w:r>
      <w:r>
        <w:t>.2</w:t>
      </w:r>
      <w:r>
        <w:tab/>
      </w:r>
      <w:r w:rsidR="00F37A65">
        <w:t>Results and analysis</w:t>
      </w:r>
      <w:r w:rsidR="001153CE">
        <w:t xml:space="preserve"> for </w:t>
      </w:r>
      <w:proofErr w:type="spellStart"/>
      <w:r w:rsidR="001153CE">
        <w:t>R_overlap</w:t>
      </w:r>
      <w:proofErr w:type="spellEnd"/>
      <w:r w:rsidR="001153CE">
        <w:t xml:space="preserve"> with CBM</w:t>
      </w:r>
    </w:p>
    <w:p w14:paraId="38980537" w14:textId="06F65E8D" w:rsidR="004C1F07" w:rsidRDefault="002D3093" w:rsidP="00F51B1D">
      <w:pPr>
        <w:rPr>
          <w:rFonts w:asciiTheme="minorHAnsi" w:hAnsiTheme="minorHAnsi" w:cstheme="minorHAnsi"/>
        </w:rPr>
      </w:pPr>
      <w:r>
        <w:rPr>
          <w:rFonts w:asciiTheme="minorHAnsi" w:hAnsiTheme="minorHAnsi" w:cstheme="minorHAnsi"/>
        </w:rPr>
        <w:t>‘</w:t>
      </w:r>
      <w:proofErr w:type="spellStart"/>
      <w:r>
        <w:rPr>
          <w:rFonts w:asciiTheme="minorHAnsi" w:hAnsiTheme="minorHAnsi" w:cstheme="minorHAnsi"/>
        </w:rPr>
        <w:t>R_overlap</w:t>
      </w:r>
      <w:proofErr w:type="spellEnd"/>
      <w:r>
        <w:rPr>
          <w:rFonts w:asciiTheme="minorHAnsi" w:hAnsiTheme="minorHAnsi" w:cstheme="minorHAnsi"/>
        </w:rPr>
        <w:t xml:space="preserve">’ </w:t>
      </w:r>
      <w:r w:rsidR="00625D5F">
        <w:rPr>
          <w:rFonts w:asciiTheme="minorHAnsi" w:hAnsiTheme="minorHAnsi" w:cstheme="minorHAnsi"/>
        </w:rPr>
        <w:t xml:space="preserve">for </w:t>
      </w:r>
      <w:r w:rsidR="006B3053">
        <w:rPr>
          <w:rFonts w:asciiTheme="minorHAnsi" w:hAnsiTheme="minorHAnsi" w:cstheme="minorHAnsi"/>
        </w:rPr>
        <w:t>n2</w:t>
      </w:r>
      <w:r w:rsidR="00B301D1">
        <w:rPr>
          <w:rFonts w:asciiTheme="minorHAnsi" w:hAnsiTheme="minorHAnsi" w:cstheme="minorHAnsi"/>
        </w:rPr>
        <w:t>60</w:t>
      </w:r>
      <w:r w:rsidR="006B3053">
        <w:rPr>
          <w:rFonts w:asciiTheme="minorHAnsi" w:hAnsiTheme="minorHAnsi" w:cstheme="minorHAnsi"/>
        </w:rPr>
        <w:t>+n261</w:t>
      </w:r>
      <w:r w:rsidR="00FD5B4B">
        <w:rPr>
          <w:rFonts w:asciiTheme="minorHAnsi" w:hAnsiTheme="minorHAnsi" w:cstheme="minorHAnsi"/>
        </w:rPr>
        <w:t xml:space="preserve"> for the </w:t>
      </w:r>
      <w:r w:rsidR="00B37329">
        <w:rPr>
          <w:rFonts w:asciiTheme="minorHAnsi" w:hAnsiTheme="minorHAnsi" w:cstheme="minorHAnsi"/>
        </w:rPr>
        <w:t>multi-</w:t>
      </w:r>
      <w:r w:rsidR="00FD5B4B">
        <w:rPr>
          <w:rFonts w:asciiTheme="minorHAnsi" w:hAnsiTheme="minorHAnsi" w:cstheme="minorHAnsi"/>
        </w:rPr>
        <w:t>chain CBM inter-band CA case</w:t>
      </w:r>
      <w:r w:rsidR="00B4410C">
        <w:rPr>
          <w:rFonts w:asciiTheme="minorHAnsi" w:hAnsiTheme="minorHAnsi" w:cstheme="minorHAnsi"/>
        </w:rPr>
        <w:t xml:space="preserve">, as well as </w:t>
      </w:r>
      <w:r w:rsidR="00B86D53">
        <w:rPr>
          <w:rFonts w:asciiTheme="minorHAnsi" w:hAnsiTheme="minorHAnsi" w:cstheme="minorHAnsi"/>
        </w:rPr>
        <w:t xml:space="preserve">for </w:t>
      </w:r>
      <w:r w:rsidR="0058156A">
        <w:rPr>
          <w:rFonts w:asciiTheme="minorHAnsi" w:hAnsiTheme="minorHAnsi" w:cstheme="minorHAnsi"/>
        </w:rPr>
        <w:t>the IBM case as a baseline</w:t>
      </w:r>
      <w:r w:rsidR="00B86D53">
        <w:rPr>
          <w:rFonts w:asciiTheme="minorHAnsi" w:hAnsiTheme="minorHAnsi" w:cstheme="minorHAnsi"/>
        </w:rPr>
        <w:t xml:space="preserve"> are tabulated below</w:t>
      </w:r>
      <w:r w:rsidR="0058156A">
        <w:rPr>
          <w:rFonts w:ascii="Calibri" w:hAnsi="Calibri" w:cs="Calibri"/>
        </w:rPr>
        <w:t>.</w:t>
      </w:r>
      <w:r w:rsidR="00841DAE">
        <w:rPr>
          <w:rFonts w:ascii="Calibri" w:hAnsi="Calibri" w:cs="Calibri"/>
        </w:rPr>
        <w:t xml:space="preserve"> </w:t>
      </w:r>
      <w:r w:rsidR="005C0E53">
        <w:rPr>
          <w:rFonts w:ascii="Calibri" w:hAnsi="Calibri" w:cs="Calibri"/>
        </w:rPr>
        <w:t>The tables are presented for both extremes</w:t>
      </w:r>
      <w:r w:rsidR="002536F2">
        <w:rPr>
          <w:rFonts w:ascii="Calibri" w:hAnsi="Calibri" w:cs="Calibri"/>
        </w:rPr>
        <w:t xml:space="preserve"> of </w:t>
      </w:r>
      <w:r w:rsidR="00A66577">
        <w:rPr>
          <w:rFonts w:ascii="Calibri" w:hAnsi="Calibri" w:cs="Calibri"/>
        </w:rPr>
        <w:t>inter-band configuration</w:t>
      </w:r>
      <w:r w:rsidR="0018073F">
        <w:rPr>
          <w:rFonts w:ascii="Calibri" w:hAnsi="Calibri" w:cs="Calibri"/>
        </w:rPr>
        <w:t>, and therefore cover impact of intra-band beam squint.</w:t>
      </w:r>
      <w:r w:rsidR="00D319B4">
        <w:rPr>
          <w:rFonts w:ascii="Calibri" w:hAnsi="Calibri" w:cs="Calibri"/>
        </w:rPr>
        <w:t xml:space="preserve"> </w:t>
      </w:r>
      <w:r w:rsidR="002515B9">
        <w:rPr>
          <w:rFonts w:ascii="Calibri" w:hAnsi="Calibri" w:cs="Calibri"/>
        </w:rPr>
        <w:t>Per our deconstruction of the IBM</w:t>
      </w:r>
      <w:r w:rsidR="000F0281">
        <w:rPr>
          <w:rFonts w:ascii="Calibri" w:hAnsi="Calibri" w:cs="Calibri"/>
        </w:rPr>
        <w:t xml:space="preserve"> delta(</w:t>
      </w:r>
      <w:proofErr w:type="spellStart"/>
      <w:r w:rsidR="000F0281">
        <w:rPr>
          <w:rFonts w:ascii="Calibri" w:hAnsi="Calibri" w:cs="Calibri"/>
        </w:rPr>
        <w:t>RIBspherical</w:t>
      </w:r>
      <w:proofErr w:type="spellEnd"/>
      <w:r w:rsidR="000F0281">
        <w:rPr>
          <w:rFonts w:ascii="Calibri" w:hAnsi="Calibri" w:cs="Calibri"/>
        </w:rPr>
        <w:t xml:space="preserve">) value, </w:t>
      </w:r>
      <w:proofErr w:type="spellStart"/>
      <w:r w:rsidR="009406DC">
        <w:rPr>
          <w:rFonts w:ascii="Calibri" w:hAnsi="Calibri" w:cs="Calibri"/>
        </w:rPr>
        <w:t>R_overlap</w:t>
      </w:r>
      <w:proofErr w:type="spellEnd"/>
      <w:r w:rsidR="009406DC">
        <w:rPr>
          <w:rFonts w:ascii="Calibri" w:hAnsi="Calibri" w:cs="Calibri"/>
        </w:rPr>
        <w:t xml:space="preserve"> </w:t>
      </w:r>
      <w:r w:rsidR="000F0281">
        <w:rPr>
          <w:rFonts w:ascii="Calibri" w:hAnsi="Calibri" w:cs="Calibri"/>
        </w:rPr>
        <w:t>is</w:t>
      </w:r>
      <w:r w:rsidR="009406DC">
        <w:rPr>
          <w:rFonts w:ascii="Calibri" w:hAnsi="Calibri" w:cs="Calibri"/>
        </w:rPr>
        <w:t xml:space="preserve"> ~2 dB for IBM for n260+n261. </w:t>
      </w:r>
      <w:r w:rsidR="000F0281">
        <w:rPr>
          <w:rFonts w:ascii="Calibri" w:hAnsi="Calibri" w:cs="Calibri"/>
        </w:rPr>
        <w:t>In comparison, t</w:t>
      </w:r>
      <w:r w:rsidR="000632E1">
        <w:rPr>
          <w:rFonts w:ascii="Calibri" w:hAnsi="Calibri" w:cs="Calibri"/>
        </w:rPr>
        <w:t xml:space="preserve">he </w:t>
      </w:r>
      <w:proofErr w:type="spellStart"/>
      <w:r w:rsidR="00F01356">
        <w:rPr>
          <w:rFonts w:ascii="Calibri" w:hAnsi="Calibri" w:cs="Calibri"/>
        </w:rPr>
        <w:t>R_overlap</w:t>
      </w:r>
      <w:proofErr w:type="spellEnd"/>
      <w:r w:rsidR="00F01356">
        <w:rPr>
          <w:rFonts w:ascii="Calibri" w:hAnsi="Calibri" w:cs="Calibri"/>
        </w:rPr>
        <w:t xml:space="preserve"> </w:t>
      </w:r>
      <w:r w:rsidR="000632E1">
        <w:rPr>
          <w:rFonts w:ascii="Calibri" w:hAnsi="Calibri" w:cs="Calibri"/>
        </w:rPr>
        <w:t>value c</w:t>
      </w:r>
      <w:r w:rsidR="007739BE">
        <w:rPr>
          <w:rFonts w:ascii="Calibri" w:hAnsi="Calibri" w:cs="Calibri"/>
        </w:rPr>
        <w:t xml:space="preserve">alculated </w:t>
      </w:r>
      <w:r w:rsidR="000632E1">
        <w:rPr>
          <w:rFonts w:ascii="Calibri" w:hAnsi="Calibri" w:cs="Calibri"/>
        </w:rPr>
        <w:t xml:space="preserve">for the modelled UE </w:t>
      </w:r>
      <w:r w:rsidR="007739BE">
        <w:rPr>
          <w:rFonts w:ascii="Calibri" w:hAnsi="Calibri" w:cs="Calibri"/>
        </w:rPr>
        <w:t xml:space="preserve">to meet IBM requirements </w:t>
      </w:r>
      <w:r w:rsidR="002B7A25">
        <w:rPr>
          <w:rFonts w:ascii="Calibri" w:hAnsi="Calibri" w:cs="Calibri"/>
        </w:rPr>
        <w:t xml:space="preserve">is </w:t>
      </w:r>
      <w:r w:rsidR="007739BE" w:rsidRPr="00FB2B67">
        <w:rPr>
          <w:rFonts w:ascii="Calibri" w:hAnsi="Calibri" w:cs="Calibri"/>
          <w:highlight w:val="yellow"/>
        </w:rPr>
        <w:t>2.0 to 2.4 dB</w:t>
      </w:r>
      <w:r w:rsidR="002B7A25">
        <w:rPr>
          <w:rFonts w:ascii="Calibri" w:hAnsi="Calibri" w:cs="Calibri"/>
        </w:rPr>
        <w:t>, which</w:t>
      </w:r>
      <w:r w:rsidR="00D319B4">
        <w:rPr>
          <w:rFonts w:ascii="Calibri" w:hAnsi="Calibri" w:cs="Calibri"/>
        </w:rPr>
        <w:t xml:space="preserve"> </w:t>
      </w:r>
      <w:r w:rsidR="008A37BA">
        <w:rPr>
          <w:rFonts w:ascii="Calibri" w:hAnsi="Calibri" w:cs="Calibri"/>
        </w:rPr>
        <w:t>confirm</w:t>
      </w:r>
      <w:r w:rsidR="002B7A25">
        <w:rPr>
          <w:rFonts w:ascii="Calibri" w:hAnsi="Calibri" w:cs="Calibri"/>
        </w:rPr>
        <w:t>s</w:t>
      </w:r>
      <w:r w:rsidR="009406DC">
        <w:rPr>
          <w:rFonts w:ascii="Calibri" w:hAnsi="Calibri" w:cs="Calibri"/>
        </w:rPr>
        <w:t xml:space="preserve"> that the simulation conditions are consistent </w:t>
      </w:r>
      <w:r w:rsidR="004B7AE6">
        <w:rPr>
          <w:rFonts w:ascii="Calibri" w:hAnsi="Calibri" w:cs="Calibri"/>
        </w:rPr>
        <w:t>with those</w:t>
      </w:r>
      <w:r w:rsidR="00D319B4">
        <w:rPr>
          <w:rFonts w:ascii="Calibri" w:hAnsi="Calibri" w:cs="Calibri"/>
        </w:rPr>
        <w:t xml:space="preserve"> </w:t>
      </w:r>
      <w:r w:rsidR="008A37BA">
        <w:rPr>
          <w:rFonts w:ascii="Calibri" w:hAnsi="Calibri" w:cs="Calibri"/>
        </w:rPr>
        <w:t xml:space="preserve">of a Rel-16 UE that marginally meets the IBM requirements. </w:t>
      </w:r>
      <w:proofErr w:type="spellStart"/>
      <w:r w:rsidR="00D319B4">
        <w:rPr>
          <w:rFonts w:ascii="Calibri" w:hAnsi="Calibri" w:cs="Calibri"/>
        </w:rPr>
        <w:t>R</w:t>
      </w:r>
      <w:r w:rsidR="00A66577">
        <w:rPr>
          <w:rFonts w:ascii="Calibri" w:hAnsi="Calibri" w:cs="Calibri"/>
        </w:rPr>
        <w:t>_</w:t>
      </w:r>
      <w:r w:rsidR="00D319B4">
        <w:rPr>
          <w:rFonts w:ascii="Calibri" w:hAnsi="Calibri" w:cs="Calibri"/>
        </w:rPr>
        <w:t>overlap</w:t>
      </w:r>
      <w:proofErr w:type="spellEnd"/>
      <w:r w:rsidR="00D319B4">
        <w:rPr>
          <w:rFonts w:ascii="Calibri" w:hAnsi="Calibri" w:cs="Calibri"/>
        </w:rPr>
        <w:t xml:space="preserve"> is </w:t>
      </w:r>
      <w:r w:rsidR="000B55FE">
        <w:rPr>
          <w:rFonts w:ascii="Calibri" w:hAnsi="Calibri" w:cs="Calibri"/>
        </w:rPr>
        <w:t xml:space="preserve">2.0 dB in one case but 2.4 </w:t>
      </w:r>
      <w:r w:rsidR="00A66577">
        <w:rPr>
          <w:rFonts w:ascii="Calibri" w:hAnsi="Calibri" w:cs="Calibri"/>
        </w:rPr>
        <w:t xml:space="preserve">dB </w:t>
      </w:r>
      <w:r w:rsidR="000B55FE">
        <w:rPr>
          <w:rFonts w:ascii="Calibri" w:hAnsi="Calibri" w:cs="Calibri"/>
        </w:rPr>
        <w:t xml:space="preserve">in the other – this type of discrepancy is </w:t>
      </w:r>
      <w:r w:rsidR="00480C92">
        <w:rPr>
          <w:rFonts w:ascii="Calibri" w:hAnsi="Calibri" w:cs="Calibri"/>
        </w:rPr>
        <w:t>expected</w:t>
      </w:r>
      <w:r w:rsidR="000B55FE">
        <w:rPr>
          <w:rFonts w:ascii="Calibri" w:hAnsi="Calibri" w:cs="Calibri"/>
        </w:rPr>
        <w:t xml:space="preserve"> when </w:t>
      </w:r>
      <w:r w:rsidR="00134689">
        <w:rPr>
          <w:rFonts w:ascii="Calibri" w:hAnsi="Calibri" w:cs="Calibri"/>
        </w:rPr>
        <w:t xml:space="preserve">at least one of the bands is wide enough to </w:t>
      </w:r>
      <w:r w:rsidR="00FD7BD6">
        <w:rPr>
          <w:rFonts w:ascii="Calibri" w:hAnsi="Calibri" w:cs="Calibri"/>
        </w:rPr>
        <w:t>manifest the impact of beam squint and other band-edge effects in antenna performance</w:t>
      </w:r>
      <w:r w:rsidR="001262AB">
        <w:rPr>
          <w:rFonts w:ascii="Calibri" w:hAnsi="Calibri" w:cs="Calibri"/>
        </w:rPr>
        <w:t>.</w:t>
      </w:r>
      <w:r w:rsidR="00480C92">
        <w:rPr>
          <w:rFonts w:ascii="Calibri" w:hAnsi="Calibri" w:cs="Calibri"/>
        </w:rPr>
        <w:t xml:space="preserve"> </w:t>
      </w:r>
      <w:r w:rsidR="00DF33BE">
        <w:rPr>
          <w:rFonts w:ascii="Calibri" w:hAnsi="Calibri" w:cs="Calibri"/>
        </w:rPr>
        <w:t>The 2.4</w:t>
      </w:r>
      <w:r w:rsidR="005E388D">
        <w:rPr>
          <w:rFonts w:ascii="Calibri" w:hAnsi="Calibri" w:cs="Calibri"/>
        </w:rPr>
        <w:t xml:space="preserve"> value</w:t>
      </w:r>
      <w:r w:rsidR="00480C92">
        <w:rPr>
          <w:rFonts w:ascii="Calibri" w:hAnsi="Calibri" w:cs="Calibri"/>
        </w:rPr>
        <w:t xml:space="preserve"> also points to the normalization process being more pessimistic </w:t>
      </w:r>
      <w:r w:rsidR="00924A2D">
        <w:rPr>
          <w:rFonts w:ascii="Calibri" w:hAnsi="Calibri" w:cs="Calibri"/>
        </w:rPr>
        <w:t>than preferred.</w:t>
      </w:r>
    </w:p>
    <w:tbl>
      <w:tblPr>
        <w:tblStyle w:val="TableGrid"/>
        <w:tblW w:w="0" w:type="auto"/>
        <w:jc w:val="center"/>
        <w:tblLook w:val="04A0" w:firstRow="1" w:lastRow="0" w:firstColumn="1" w:lastColumn="0" w:noHBand="0" w:noVBand="1"/>
      </w:tblPr>
      <w:tblGrid>
        <w:gridCol w:w="1037"/>
        <w:gridCol w:w="698"/>
        <w:gridCol w:w="1860"/>
        <w:gridCol w:w="1890"/>
      </w:tblGrid>
      <w:tr w:rsidR="00477BA5" w14:paraId="4B12C6B3" w14:textId="77777777" w:rsidTr="006D5524">
        <w:trPr>
          <w:jc w:val="center"/>
        </w:trPr>
        <w:tc>
          <w:tcPr>
            <w:tcW w:w="5485" w:type="dxa"/>
            <w:gridSpan w:val="4"/>
            <w:shd w:val="clear" w:color="auto" w:fill="C5E0B3" w:themeFill="accent6" w:themeFillTint="66"/>
          </w:tcPr>
          <w:p w14:paraId="7F4311E7" w14:textId="1EAF09C6" w:rsidR="00477BA5" w:rsidRDefault="00477BA5" w:rsidP="00F51B1D">
            <w:pPr>
              <w:rPr>
                <w:rFonts w:asciiTheme="minorHAnsi" w:hAnsiTheme="minorHAnsi" w:cstheme="minorHAnsi"/>
              </w:rPr>
            </w:pPr>
            <w:r>
              <w:rPr>
                <w:rFonts w:asciiTheme="minorHAnsi" w:hAnsiTheme="minorHAnsi" w:cstheme="minorHAnsi"/>
              </w:rPr>
              <w:t xml:space="preserve">Common coverage fraction </w:t>
            </w:r>
            <w:r w:rsidR="00767065">
              <w:rPr>
                <w:rFonts w:asciiTheme="minorHAnsi" w:hAnsiTheme="minorHAnsi" w:cstheme="minorHAnsi"/>
              </w:rPr>
              <w:t>for n2</w:t>
            </w:r>
            <w:r w:rsidR="00FD536C">
              <w:rPr>
                <w:rFonts w:asciiTheme="minorHAnsi" w:hAnsiTheme="minorHAnsi" w:cstheme="minorHAnsi"/>
              </w:rPr>
              <w:t>60</w:t>
            </w:r>
            <w:r w:rsidR="00767065">
              <w:rPr>
                <w:rFonts w:asciiTheme="minorHAnsi" w:hAnsiTheme="minorHAnsi" w:cstheme="minorHAnsi"/>
              </w:rPr>
              <w:t xml:space="preserve">+n261 </w:t>
            </w:r>
            <w:r>
              <w:rPr>
                <w:rFonts w:asciiTheme="minorHAnsi" w:hAnsiTheme="minorHAnsi" w:cstheme="minorHAnsi"/>
              </w:rPr>
              <w:t>(%)</w:t>
            </w:r>
          </w:p>
        </w:tc>
      </w:tr>
      <w:tr w:rsidR="00101339" w14:paraId="304B2537" w14:textId="6D9D2B60" w:rsidTr="006D5524">
        <w:trPr>
          <w:jc w:val="center"/>
        </w:trPr>
        <w:tc>
          <w:tcPr>
            <w:tcW w:w="1037" w:type="dxa"/>
          </w:tcPr>
          <w:p w14:paraId="35D437A6" w14:textId="076324F1" w:rsidR="00101339" w:rsidRDefault="00101339" w:rsidP="00A60E95">
            <w:pPr>
              <w:rPr>
                <w:rFonts w:asciiTheme="minorHAnsi" w:hAnsiTheme="minorHAnsi" w:cstheme="minorHAnsi"/>
              </w:rPr>
            </w:pPr>
            <w:proofErr w:type="spellStart"/>
            <w:r>
              <w:rPr>
                <w:rFonts w:asciiTheme="minorHAnsi" w:hAnsiTheme="minorHAnsi" w:cstheme="minorHAnsi"/>
              </w:rPr>
              <w:t>R_overlap</w:t>
            </w:r>
            <w:proofErr w:type="spellEnd"/>
            <w:r>
              <w:rPr>
                <w:rFonts w:asciiTheme="minorHAnsi" w:hAnsiTheme="minorHAnsi" w:cstheme="minorHAnsi"/>
              </w:rPr>
              <w:t xml:space="preserve"> (dB)</w:t>
            </w:r>
          </w:p>
        </w:tc>
        <w:tc>
          <w:tcPr>
            <w:tcW w:w="698" w:type="dxa"/>
          </w:tcPr>
          <w:p w14:paraId="2967B226" w14:textId="43C12E26" w:rsidR="00101339" w:rsidRDefault="00101339" w:rsidP="00A60E95">
            <w:pPr>
              <w:rPr>
                <w:rFonts w:asciiTheme="minorHAnsi" w:hAnsiTheme="minorHAnsi" w:cstheme="minorHAnsi"/>
              </w:rPr>
            </w:pPr>
            <w:r>
              <w:rPr>
                <w:rFonts w:asciiTheme="minorHAnsi" w:hAnsiTheme="minorHAnsi" w:cstheme="minorHAnsi"/>
              </w:rPr>
              <w:t>IBM</w:t>
            </w:r>
          </w:p>
        </w:tc>
        <w:tc>
          <w:tcPr>
            <w:tcW w:w="1860" w:type="dxa"/>
          </w:tcPr>
          <w:p w14:paraId="0A2A234A" w14:textId="0565E993" w:rsidR="002B09D9" w:rsidRDefault="002B09D9" w:rsidP="00A60E95">
            <w:pPr>
              <w:rPr>
                <w:rFonts w:asciiTheme="minorHAnsi" w:hAnsiTheme="minorHAnsi" w:cstheme="minorHAnsi"/>
              </w:rPr>
            </w:pPr>
            <w:r>
              <w:rPr>
                <w:rFonts w:asciiTheme="minorHAnsi" w:hAnsiTheme="minorHAnsi" w:cstheme="minorHAnsi"/>
              </w:rPr>
              <w:t xml:space="preserve">CBM, BMRS in n261 (@ </w:t>
            </w:r>
            <w:r w:rsidR="001B2089">
              <w:rPr>
                <w:rFonts w:asciiTheme="minorHAnsi" w:hAnsiTheme="minorHAnsi" w:cstheme="minorHAnsi"/>
              </w:rPr>
              <w:t>27.</w:t>
            </w:r>
            <w:r>
              <w:rPr>
                <w:rFonts w:asciiTheme="minorHAnsi" w:hAnsiTheme="minorHAnsi" w:cstheme="minorHAnsi"/>
              </w:rPr>
              <w:t>5</w:t>
            </w:r>
            <w:r w:rsidR="001B2089">
              <w:rPr>
                <w:rFonts w:asciiTheme="minorHAnsi" w:hAnsiTheme="minorHAnsi" w:cstheme="minorHAnsi"/>
              </w:rPr>
              <w:t>0</w:t>
            </w:r>
            <w:r>
              <w:rPr>
                <w:rFonts w:asciiTheme="minorHAnsi" w:hAnsiTheme="minorHAnsi" w:cstheme="minorHAnsi"/>
              </w:rPr>
              <w:t xml:space="preserve"> GHz)</w:t>
            </w:r>
          </w:p>
        </w:tc>
        <w:tc>
          <w:tcPr>
            <w:tcW w:w="1890" w:type="dxa"/>
          </w:tcPr>
          <w:p w14:paraId="0D988C4D" w14:textId="1441D0F9" w:rsidR="00101339" w:rsidRDefault="002B09D9" w:rsidP="00926D4D">
            <w:pPr>
              <w:rPr>
                <w:rFonts w:asciiTheme="minorHAnsi" w:hAnsiTheme="minorHAnsi" w:cstheme="minorHAnsi"/>
              </w:rPr>
            </w:pPr>
            <w:r>
              <w:rPr>
                <w:rFonts w:asciiTheme="minorHAnsi" w:hAnsiTheme="minorHAnsi" w:cstheme="minorHAnsi"/>
              </w:rPr>
              <w:t xml:space="preserve">CBM, BMRS in n260 (@ </w:t>
            </w:r>
            <w:r w:rsidR="001B2089">
              <w:rPr>
                <w:rFonts w:asciiTheme="minorHAnsi" w:hAnsiTheme="minorHAnsi" w:cstheme="minorHAnsi"/>
              </w:rPr>
              <w:t>40</w:t>
            </w:r>
            <w:r>
              <w:rPr>
                <w:rFonts w:asciiTheme="minorHAnsi" w:hAnsiTheme="minorHAnsi" w:cstheme="minorHAnsi"/>
              </w:rPr>
              <w:t>.00 GHz)</w:t>
            </w:r>
          </w:p>
        </w:tc>
      </w:tr>
      <w:tr w:rsidR="00101339" w14:paraId="1F7400C8" w14:textId="5363F1AE" w:rsidTr="006D5524">
        <w:trPr>
          <w:jc w:val="center"/>
        </w:trPr>
        <w:tc>
          <w:tcPr>
            <w:tcW w:w="1037" w:type="dxa"/>
          </w:tcPr>
          <w:p w14:paraId="4DDF6E25" w14:textId="3246897C" w:rsidR="00101339" w:rsidRDefault="00101339" w:rsidP="00A60E95">
            <w:pPr>
              <w:rPr>
                <w:rFonts w:asciiTheme="minorHAnsi" w:hAnsiTheme="minorHAnsi" w:cstheme="minorHAnsi"/>
              </w:rPr>
            </w:pPr>
            <w:r>
              <w:rPr>
                <w:rFonts w:asciiTheme="minorHAnsi" w:hAnsiTheme="minorHAnsi" w:cstheme="minorHAnsi"/>
              </w:rPr>
              <w:t>0.0</w:t>
            </w:r>
          </w:p>
        </w:tc>
        <w:tc>
          <w:tcPr>
            <w:tcW w:w="698" w:type="dxa"/>
            <w:shd w:val="clear" w:color="auto" w:fill="C5E0B3" w:themeFill="accent6" w:themeFillTint="66"/>
          </w:tcPr>
          <w:p w14:paraId="0F916001" w14:textId="771A7375" w:rsidR="00101339" w:rsidRDefault="00471052" w:rsidP="00A60E95">
            <w:pPr>
              <w:rPr>
                <w:rFonts w:asciiTheme="minorHAnsi" w:hAnsiTheme="minorHAnsi" w:cstheme="minorHAnsi"/>
              </w:rPr>
            </w:pPr>
            <w:r>
              <w:rPr>
                <w:rFonts w:asciiTheme="minorHAnsi" w:hAnsiTheme="minorHAnsi" w:cstheme="minorHAnsi"/>
              </w:rPr>
              <w:t>40.8</w:t>
            </w:r>
          </w:p>
        </w:tc>
        <w:tc>
          <w:tcPr>
            <w:tcW w:w="1860" w:type="dxa"/>
            <w:shd w:val="clear" w:color="auto" w:fill="C5E0B3" w:themeFill="accent6" w:themeFillTint="66"/>
          </w:tcPr>
          <w:p w14:paraId="571CC2AE" w14:textId="5E9D0DB1" w:rsidR="00101339" w:rsidRDefault="00471052" w:rsidP="00A60E95">
            <w:pPr>
              <w:rPr>
                <w:rFonts w:asciiTheme="minorHAnsi" w:hAnsiTheme="minorHAnsi" w:cstheme="minorHAnsi"/>
              </w:rPr>
            </w:pPr>
            <w:r>
              <w:rPr>
                <w:rFonts w:asciiTheme="minorHAnsi" w:hAnsiTheme="minorHAnsi" w:cstheme="minorHAnsi"/>
              </w:rPr>
              <w:t>39.2</w:t>
            </w:r>
          </w:p>
        </w:tc>
        <w:tc>
          <w:tcPr>
            <w:tcW w:w="1890" w:type="dxa"/>
            <w:shd w:val="clear" w:color="auto" w:fill="C5E0B3" w:themeFill="accent6" w:themeFillTint="66"/>
          </w:tcPr>
          <w:p w14:paraId="05656F85" w14:textId="414912DF" w:rsidR="00101339" w:rsidRDefault="00471052" w:rsidP="00A60E95">
            <w:pPr>
              <w:rPr>
                <w:rFonts w:asciiTheme="minorHAnsi" w:hAnsiTheme="minorHAnsi" w:cstheme="minorHAnsi"/>
              </w:rPr>
            </w:pPr>
            <w:r>
              <w:rPr>
                <w:rFonts w:asciiTheme="minorHAnsi" w:hAnsiTheme="minorHAnsi" w:cstheme="minorHAnsi"/>
              </w:rPr>
              <w:t>40.2</w:t>
            </w:r>
          </w:p>
        </w:tc>
      </w:tr>
      <w:tr w:rsidR="00101339" w14:paraId="505E79F8" w14:textId="296F5D5C" w:rsidTr="006D5524">
        <w:trPr>
          <w:jc w:val="center"/>
        </w:trPr>
        <w:tc>
          <w:tcPr>
            <w:tcW w:w="1037" w:type="dxa"/>
          </w:tcPr>
          <w:p w14:paraId="404ECCBA" w14:textId="1EBF39A1" w:rsidR="00101339" w:rsidRDefault="001B2089" w:rsidP="00A60E95">
            <w:pPr>
              <w:rPr>
                <w:rFonts w:asciiTheme="minorHAnsi" w:hAnsiTheme="minorHAnsi" w:cstheme="minorHAnsi"/>
              </w:rPr>
            </w:pPr>
            <w:r>
              <w:rPr>
                <w:rFonts w:asciiTheme="minorHAnsi" w:hAnsiTheme="minorHAnsi" w:cstheme="minorHAnsi"/>
              </w:rPr>
              <w:t>1.0</w:t>
            </w:r>
          </w:p>
        </w:tc>
        <w:tc>
          <w:tcPr>
            <w:tcW w:w="698" w:type="dxa"/>
            <w:shd w:val="clear" w:color="auto" w:fill="C5E0B3" w:themeFill="accent6" w:themeFillTint="66"/>
          </w:tcPr>
          <w:p w14:paraId="2A10CDC5" w14:textId="3680CA07" w:rsidR="00101339" w:rsidRDefault="009C229E" w:rsidP="00A60E95">
            <w:pPr>
              <w:rPr>
                <w:rFonts w:asciiTheme="minorHAnsi" w:hAnsiTheme="minorHAnsi" w:cstheme="minorHAnsi"/>
              </w:rPr>
            </w:pPr>
            <w:r>
              <w:rPr>
                <w:rFonts w:asciiTheme="minorHAnsi" w:hAnsiTheme="minorHAnsi" w:cstheme="minorHAnsi"/>
              </w:rPr>
              <w:t>46.3</w:t>
            </w:r>
          </w:p>
        </w:tc>
        <w:tc>
          <w:tcPr>
            <w:tcW w:w="1860" w:type="dxa"/>
            <w:shd w:val="clear" w:color="auto" w:fill="C5E0B3" w:themeFill="accent6" w:themeFillTint="66"/>
          </w:tcPr>
          <w:p w14:paraId="61B2BC02" w14:textId="69A52E31" w:rsidR="00101339" w:rsidRDefault="009C229E" w:rsidP="00A60E95">
            <w:pPr>
              <w:rPr>
                <w:rFonts w:asciiTheme="minorHAnsi" w:hAnsiTheme="minorHAnsi" w:cstheme="minorHAnsi"/>
              </w:rPr>
            </w:pPr>
            <w:r>
              <w:rPr>
                <w:rFonts w:asciiTheme="minorHAnsi" w:hAnsiTheme="minorHAnsi" w:cstheme="minorHAnsi"/>
              </w:rPr>
              <w:t>43.7</w:t>
            </w:r>
          </w:p>
        </w:tc>
        <w:tc>
          <w:tcPr>
            <w:tcW w:w="1890" w:type="dxa"/>
            <w:shd w:val="clear" w:color="auto" w:fill="C5E0B3" w:themeFill="accent6" w:themeFillTint="66"/>
          </w:tcPr>
          <w:p w14:paraId="20E37078" w14:textId="15E3AE78" w:rsidR="00101339" w:rsidRDefault="00554C04" w:rsidP="00A60E95">
            <w:pPr>
              <w:rPr>
                <w:rFonts w:asciiTheme="minorHAnsi" w:hAnsiTheme="minorHAnsi" w:cstheme="minorHAnsi"/>
              </w:rPr>
            </w:pPr>
            <w:r>
              <w:rPr>
                <w:rFonts w:asciiTheme="minorHAnsi" w:hAnsiTheme="minorHAnsi" w:cstheme="minorHAnsi"/>
              </w:rPr>
              <w:t>44.4</w:t>
            </w:r>
          </w:p>
        </w:tc>
      </w:tr>
      <w:tr w:rsidR="00101339" w14:paraId="4A2F043B" w14:textId="1A3F31A1" w:rsidTr="006D5524">
        <w:trPr>
          <w:jc w:val="center"/>
        </w:trPr>
        <w:tc>
          <w:tcPr>
            <w:tcW w:w="1037" w:type="dxa"/>
          </w:tcPr>
          <w:p w14:paraId="5379F8C8" w14:textId="6AFF60CA" w:rsidR="00101339" w:rsidRPr="00554C04" w:rsidRDefault="002F02A0" w:rsidP="00A60E95">
            <w:pPr>
              <w:rPr>
                <w:rFonts w:asciiTheme="minorHAnsi" w:hAnsiTheme="minorHAnsi" w:cstheme="minorHAnsi"/>
                <w:highlight w:val="yellow"/>
              </w:rPr>
            </w:pPr>
            <w:r w:rsidRPr="00554C04">
              <w:rPr>
                <w:rFonts w:asciiTheme="minorHAnsi" w:hAnsiTheme="minorHAnsi" w:cstheme="minorHAnsi"/>
                <w:highlight w:val="yellow"/>
              </w:rPr>
              <w:t>2.0</w:t>
            </w:r>
          </w:p>
        </w:tc>
        <w:tc>
          <w:tcPr>
            <w:tcW w:w="698" w:type="dxa"/>
            <w:shd w:val="clear" w:color="auto" w:fill="C5E0B3" w:themeFill="accent6" w:themeFillTint="66"/>
          </w:tcPr>
          <w:p w14:paraId="0949FAC2" w14:textId="67C5FF79" w:rsidR="00101339" w:rsidRPr="00554C04" w:rsidRDefault="00967F05" w:rsidP="00A60E95">
            <w:pPr>
              <w:rPr>
                <w:rFonts w:asciiTheme="minorHAnsi" w:hAnsiTheme="minorHAnsi" w:cstheme="minorHAnsi"/>
                <w:highlight w:val="yellow"/>
              </w:rPr>
            </w:pPr>
            <w:r w:rsidRPr="00554C04">
              <w:rPr>
                <w:rFonts w:asciiTheme="minorHAnsi" w:hAnsiTheme="minorHAnsi" w:cstheme="minorHAnsi"/>
                <w:highlight w:val="yellow"/>
              </w:rPr>
              <w:t>50.1</w:t>
            </w:r>
          </w:p>
        </w:tc>
        <w:tc>
          <w:tcPr>
            <w:tcW w:w="1860" w:type="dxa"/>
            <w:shd w:val="clear" w:color="auto" w:fill="C5E0B3" w:themeFill="accent6" w:themeFillTint="66"/>
          </w:tcPr>
          <w:p w14:paraId="76259FBE" w14:textId="21368E57" w:rsidR="00101339" w:rsidRDefault="00967F05" w:rsidP="00A60E95">
            <w:pPr>
              <w:rPr>
                <w:rFonts w:asciiTheme="minorHAnsi" w:hAnsiTheme="minorHAnsi" w:cstheme="minorHAnsi"/>
              </w:rPr>
            </w:pPr>
            <w:r>
              <w:rPr>
                <w:rFonts w:asciiTheme="minorHAnsi" w:hAnsiTheme="minorHAnsi" w:cstheme="minorHAnsi"/>
              </w:rPr>
              <w:t>46.8</w:t>
            </w:r>
          </w:p>
        </w:tc>
        <w:tc>
          <w:tcPr>
            <w:tcW w:w="1890" w:type="dxa"/>
            <w:shd w:val="clear" w:color="auto" w:fill="C5E0B3" w:themeFill="accent6" w:themeFillTint="66"/>
          </w:tcPr>
          <w:p w14:paraId="1C6E2FDD" w14:textId="09B7ABAB" w:rsidR="00101339" w:rsidRDefault="00967F05" w:rsidP="00A60E95">
            <w:pPr>
              <w:rPr>
                <w:rFonts w:asciiTheme="minorHAnsi" w:hAnsiTheme="minorHAnsi" w:cstheme="minorHAnsi"/>
              </w:rPr>
            </w:pPr>
            <w:r>
              <w:rPr>
                <w:rFonts w:asciiTheme="minorHAnsi" w:hAnsiTheme="minorHAnsi" w:cstheme="minorHAnsi"/>
              </w:rPr>
              <w:t>47.3</w:t>
            </w:r>
          </w:p>
        </w:tc>
      </w:tr>
      <w:tr w:rsidR="00101339" w14:paraId="4214B63D" w14:textId="60DDEF2B" w:rsidTr="006D5524">
        <w:trPr>
          <w:jc w:val="center"/>
        </w:trPr>
        <w:tc>
          <w:tcPr>
            <w:tcW w:w="1037" w:type="dxa"/>
          </w:tcPr>
          <w:p w14:paraId="08C22833" w14:textId="439FF814" w:rsidR="00101339" w:rsidRDefault="00101339" w:rsidP="00A60E95">
            <w:pPr>
              <w:rPr>
                <w:rFonts w:asciiTheme="minorHAnsi" w:hAnsiTheme="minorHAnsi" w:cstheme="minorHAnsi"/>
              </w:rPr>
            </w:pPr>
            <w:r w:rsidRPr="00255800">
              <w:rPr>
                <w:rFonts w:asciiTheme="minorHAnsi" w:hAnsiTheme="minorHAnsi" w:cstheme="minorHAnsi"/>
                <w:highlight w:val="cyan"/>
              </w:rPr>
              <w:t>2.</w:t>
            </w:r>
            <w:r w:rsidR="00313CEB" w:rsidRPr="00255800">
              <w:rPr>
                <w:rFonts w:asciiTheme="minorHAnsi" w:hAnsiTheme="minorHAnsi" w:cstheme="minorHAnsi"/>
                <w:highlight w:val="cyan"/>
              </w:rPr>
              <w:t>7</w:t>
            </w:r>
          </w:p>
        </w:tc>
        <w:tc>
          <w:tcPr>
            <w:tcW w:w="698" w:type="dxa"/>
            <w:shd w:val="clear" w:color="auto" w:fill="C5E0B3" w:themeFill="accent6" w:themeFillTint="66"/>
          </w:tcPr>
          <w:p w14:paraId="1B8CDB0F" w14:textId="6DD5ACF0" w:rsidR="00101339" w:rsidRDefault="00083972" w:rsidP="00A60E95">
            <w:pPr>
              <w:rPr>
                <w:rFonts w:asciiTheme="minorHAnsi" w:hAnsiTheme="minorHAnsi" w:cstheme="minorHAnsi"/>
              </w:rPr>
            </w:pPr>
            <w:r>
              <w:rPr>
                <w:rFonts w:asciiTheme="minorHAnsi" w:hAnsiTheme="minorHAnsi" w:cstheme="minorHAnsi"/>
              </w:rPr>
              <w:t>53.9</w:t>
            </w:r>
          </w:p>
        </w:tc>
        <w:tc>
          <w:tcPr>
            <w:tcW w:w="1860" w:type="dxa"/>
            <w:shd w:val="clear" w:color="auto" w:fill="C5E0B3" w:themeFill="accent6" w:themeFillTint="66"/>
          </w:tcPr>
          <w:p w14:paraId="05BCA093" w14:textId="3FE0B101" w:rsidR="00101339" w:rsidRPr="000A10A5" w:rsidRDefault="00101339" w:rsidP="00A60E95">
            <w:pPr>
              <w:rPr>
                <w:rFonts w:asciiTheme="minorHAnsi" w:hAnsiTheme="minorHAnsi" w:cstheme="minorHAnsi"/>
                <w:highlight w:val="cyan"/>
              </w:rPr>
            </w:pPr>
            <w:r w:rsidRPr="000A10A5">
              <w:rPr>
                <w:rFonts w:asciiTheme="minorHAnsi" w:hAnsiTheme="minorHAnsi" w:cstheme="minorHAnsi"/>
                <w:highlight w:val="cyan"/>
              </w:rPr>
              <w:t>50.</w:t>
            </w:r>
            <w:r w:rsidR="007B5A3A">
              <w:rPr>
                <w:rFonts w:asciiTheme="minorHAnsi" w:hAnsiTheme="minorHAnsi" w:cstheme="minorHAnsi"/>
                <w:highlight w:val="cyan"/>
              </w:rPr>
              <w:t>0</w:t>
            </w:r>
          </w:p>
        </w:tc>
        <w:tc>
          <w:tcPr>
            <w:tcW w:w="1890" w:type="dxa"/>
            <w:shd w:val="clear" w:color="auto" w:fill="C5E0B3" w:themeFill="accent6" w:themeFillTint="66"/>
          </w:tcPr>
          <w:p w14:paraId="3068DDE0" w14:textId="392C8228" w:rsidR="00101339" w:rsidRPr="000A10A5" w:rsidRDefault="00101339" w:rsidP="00A60E95">
            <w:pPr>
              <w:rPr>
                <w:rFonts w:asciiTheme="minorHAnsi" w:hAnsiTheme="minorHAnsi" w:cstheme="minorHAnsi"/>
                <w:highlight w:val="cyan"/>
              </w:rPr>
            </w:pPr>
            <w:r w:rsidRPr="000A10A5">
              <w:rPr>
                <w:rFonts w:asciiTheme="minorHAnsi" w:hAnsiTheme="minorHAnsi" w:cstheme="minorHAnsi"/>
                <w:highlight w:val="cyan"/>
              </w:rPr>
              <w:t>50.0</w:t>
            </w:r>
          </w:p>
        </w:tc>
      </w:tr>
    </w:tbl>
    <w:p w14:paraId="0B1BD166" w14:textId="39F71344" w:rsidR="00A11B94" w:rsidRDefault="00A11B94" w:rsidP="00F51B1D">
      <w:pPr>
        <w:rPr>
          <w:rFonts w:asciiTheme="minorHAnsi" w:hAnsiTheme="minorHAnsi" w:cstheme="minorHAnsi"/>
        </w:rPr>
      </w:pPr>
    </w:p>
    <w:tbl>
      <w:tblPr>
        <w:tblStyle w:val="TableGrid"/>
        <w:tblW w:w="0" w:type="auto"/>
        <w:jc w:val="center"/>
        <w:tblLook w:val="04A0" w:firstRow="1" w:lastRow="0" w:firstColumn="1" w:lastColumn="0" w:noHBand="0" w:noVBand="1"/>
      </w:tblPr>
      <w:tblGrid>
        <w:gridCol w:w="1037"/>
        <w:gridCol w:w="698"/>
        <w:gridCol w:w="1860"/>
        <w:gridCol w:w="1890"/>
      </w:tblGrid>
      <w:tr w:rsidR="00B44A7D" w14:paraId="4B5881C5" w14:textId="77777777" w:rsidTr="00E96846">
        <w:trPr>
          <w:jc w:val="center"/>
        </w:trPr>
        <w:tc>
          <w:tcPr>
            <w:tcW w:w="5485" w:type="dxa"/>
            <w:gridSpan w:val="4"/>
            <w:shd w:val="clear" w:color="auto" w:fill="C5E0B3" w:themeFill="accent6" w:themeFillTint="66"/>
          </w:tcPr>
          <w:p w14:paraId="74C52CE7" w14:textId="77777777" w:rsidR="00B44A7D" w:rsidRDefault="00B44A7D" w:rsidP="00E96846">
            <w:pPr>
              <w:rPr>
                <w:rFonts w:asciiTheme="minorHAnsi" w:hAnsiTheme="minorHAnsi" w:cstheme="minorHAnsi"/>
              </w:rPr>
            </w:pPr>
            <w:r>
              <w:rPr>
                <w:rFonts w:asciiTheme="minorHAnsi" w:hAnsiTheme="minorHAnsi" w:cstheme="minorHAnsi"/>
              </w:rPr>
              <w:t>Common coverage fraction for n260+n261 (%)</w:t>
            </w:r>
          </w:p>
        </w:tc>
      </w:tr>
      <w:tr w:rsidR="00B44A7D" w14:paraId="73123159" w14:textId="77777777" w:rsidTr="00E96846">
        <w:trPr>
          <w:jc w:val="center"/>
        </w:trPr>
        <w:tc>
          <w:tcPr>
            <w:tcW w:w="1037" w:type="dxa"/>
          </w:tcPr>
          <w:p w14:paraId="1D77331E" w14:textId="77777777" w:rsidR="00B44A7D" w:rsidRDefault="00B44A7D" w:rsidP="00E96846">
            <w:pPr>
              <w:rPr>
                <w:rFonts w:asciiTheme="minorHAnsi" w:hAnsiTheme="minorHAnsi" w:cstheme="minorHAnsi"/>
              </w:rPr>
            </w:pPr>
            <w:proofErr w:type="spellStart"/>
            <w:r>
              <w:rPr>
                <w:rFonts w:asciiTheme="minorHAnsi" w:hAnsiTheme="minorHAnsi" w:cstheme="minorHAnsi"/>
              </w:rPr>
              <w:t>R_overlap</w:t>
            </w:r>
            <w:proofErr w:type="spellEnd"/>
            <w:r>
              <w:rPr>
                <w:rFonts w:asciiTheme="minorHAnsi" w:hAnsiTheme="minorHAnsi" w:cstheme="minorHAnsi"/>
              </w:rPr>
              <w:t xml:space="preserve"> (dB)</w:t>
            </w:r>
          </w:p>
        </w:tc>
        <w:tc>
          <w:tcPr>
            <w:tcW w:w="698" w:type="dxa"/>
          </w:tcPr>
          <w:p w14:paraId="00F0C37E" w14:textId="77777777" w:rsidR="00B44A7D" w:rsidRDefault="00B44A7D" w:rsidP="00E96846">
            <w:pPr>
              <w:rPr>
                <w:rFonts w:asciiTheme="minorHAnsi" w:hAnsiTheme="minorHAnsi" w:cstheme="minorHAnsi"/>
              </w:rPr>
            </w:pPr>
            <w:r>
              <w:rPr>
                <w:rFonts w:asciiTheme="minorHAnsi" w:hAnsiTheme="minorHAnsi" w:cstheme="minorHAnsi"/>
              </w:rPr>
              <w:t>IBM</w:t>
            </w:r>
          </w:p>
        </w:tc>
        <w:tc>
          <w:tcPr>
            <w:tcW w:w="1860" w:type="dxa"/>
          </w:tcPr>
          <w:p w14:paraId="2F887817" w14:textId="77777777" w:rsidR="00B44A7D" w:rsidRDefault="00B44A7D" w:rsidP="00E96846">
            <w:pPr>
              <w:rPr>
                <w:rFonts w:asciiTheme="minorHAnsi" w:hAnsiTheme="minorHAnsi" w:cstheme="minorHAnsi"/>
              </w:rPr>
            </w:pPr>
            <w:r>
              <w:rPr>
                <w:rFonts w:asciiTheme="minorHAnsi" w:hAnsiTheme="minorHAnsi" w:cstheme="minorHAnsi"/>
              </w:rPr>
              <w:t>CBM, BMRS in n261 (@ 28.35 GHz)</w:t>
            </w:r>
          </w:p>
        </w:tc>
        <w:tc>
          <w:tcPr>
            <w:tcW w:w="1890" w:type="dxa"/>
          </w:tcPr>
          <w:p w14:paraId="2173D07E" w14:textId="3B69D024" w:rsidR="00B44A7D" w:rsidRDefault="00B44A7D" w:rsidP="00E96846">
            <w:pPr>
              <w:rPr>
                <w:rFonts w:asciiTheme="minorHAnsi" w:hAnsiTheme="minorHAnsi" w:cstheme="minorHAnsi"/>
              </w:rPr>
            </w:pPr>
            <w:r>
              <w:rPr>
                <w:rFonts w:asciiTheme="minorHAnsi" w:hAnsiTheme="minorHAnsi" w:cstheme="minorHAnsi"/>
              </w:rPr>
              <w:t xml:space="preserve">CBM, BMRS in n260 (@ </w:t>
            </w:r>
            <w:r w:rsidR="001F747F">
              <w:rPr>
                <w:rFonts w:asciiTheme="minorHAnsi" w:hAnsiTheme="minorHAnsi" w:cstheme="minorHAnsi"/>
              </w:rPr>
              <w:t>37</w:t>
            </w:r>
            <w:r>
              <w:rPr>
                <w:rFonts w:asciiTheme="minorHAnsi" w:hAnsiTheme="minorHAnsi" w:cstheme="minorHAnsi"/>
              </w:rPr>
              <w:t>.00 GHz)</w:t>
            </w:r>
          </w:p>
        </w:tc>
      </w:tr>
      <w:tr w:rsidR="00B44A7D" w14:paraId="382CCEBF" w14:textId="77777777" w:rsidTr="00E96846">
        <w:trPr>
          <w:jc w:val="center"/>
        </w:trPr>
        <w:tc>
          <w:tcPr>
            <w:tcW w:w="1037" w:type="dxa"/>
          </w:tcPr>
          <w:p w14:paraId="1BFC150A" w14:textId="77777777" w:rsidR="00B44A7D" w:rsidRDefault="00B44A7D" w:rsidP="00E96846">
            <w:pPr>
              <w:rPr>
                <w:rFonts w:asciiTheme="minorHAnsi" w:hAnsiTheme="minorHAnsi" w:cstheme="minorHAnsi"/>
              </w:rPr>
            </w:pPr>
            <w:r>
              <w:rPr>
                <w:rFonts w:asciiTheme="minorHAnsi" w:hAnsiTheme="minorHAnsi" w:cstheme="minorHAnsi"/>
              </w:rPr>
              <w:t>0.0</w:t>
            </w:r>
          </w:p>
        </w:tc>
        <w:tc>
          <w:tcPr>
            <w:tcW w:w="698" w:type="dxa"/>
            <w:shd w:val="clear" w:color="auto" w:fill="C5E0B3" w:themeFill="accent6" w:themeFillTint="66"/>
          </w:tcPr>
          <w:p w14:paraId="30BFD981" w14:textId="1A4C34AA" w:rsidR="00B44A7D" w:rsidRDefault="00297D8B" w:rsidP="00E96846">
            <w:pPr>
              <w:rPr>
                <w:rFonts w:asciiTheme="minorHAnsi" w:hAnsiTheme="minorHAnsi" w:cstheme="minorHAnsi"/>
              </w:rPr>
            </w:pPr>
            <w:r>
              <w:rPr>
                <w:rFonts w:asciiTheme="minorHAnsi" w:hAnsiTheme="minorHAnsi" w:cstheme="minorHAnsi"/>
              </w:rPr>
              <w:t>41.1</w:t>
            </w:r>
          </w:p>
        </w:tc>
        <w:tc>
          <w:tcPr>
            <w:tcW w:w="1860" w:type="dxa"/>
            <w:shd w:val="clear" w:color="auto" w:fill="C5E0B3" w:themeFill="accent6" w:themeFillTint="66"/>
          </w:tcPr>
          <w:p w14:paraId="4B07FE88" w14:textId="5B9527B3" w:rsidR="00B44A7D" w:rsidRDefault="00297D8B" w:rsidP="00E96846">
            <w:pPr>
              <w:rPr>
                <w:rFonts w:asciiTheme="minorHAnsi" w:hAnsiTheme="minorHAnsi" w:cstheme="minorHAnsi"/>
              </w:rPr>
            </w:pPr>
            <w:r>
              <w:rPr>
                <w:rFonts w:asciiTheme="minorHAnsi" w:hAnsiTheme="minorHAnsi" w:cstheme="minorHAnsi"/>
              </w:rPr>
              <w:t>38.8</w:t>
            </w:r>
          </w:p>
        </w:tc>
        <w:tc>
          <w:tcPr>
            <w:tcW w:w="1890" w:type="dxa"/>
            <w:shd w:val="clear" w:color="auto" w:fill="C5E0B3" w:themeFill="accent6" w:themeFillTint="66"/>
          </w:tcPr>
          <w:p w14:paraId="0CBC8AFD" w14:textId="71328836" w:rsidR="00B44A7D" w:rsidRDefault="00297D8B" w:rsidP="00E96846">
            <w:pPr>
              <w:rPr>
                <w:rFonts w:asciiTheme="minorHAnsi" w:hAnsiTheme="minorHAnsi" w:cstheme="minorHAnsi"/>
              </w:rPr>
            </w:pPr>
            <w:r>
              <w:rPr>
                <w:rFonts w:asciiTheme="minorHAnsi" w:hAnsiTheme="minorHAnsi" w:cstheme="minorHAnsi"/>
              </w:rPr>
              <w:t>41.1</w:t>
            </w:r>
          </w:p>
        </w:tc>
      </w:tr>
      <w:tr w:rsidR="00B44A7D" w14:paraId="6D83828E" w14:textId="77777777" w:rsidTr="00E96846">
        <w:trPr>
          <w:jc w:val="center"/>
        </w:trPr>
        <w:tc>
          <w:tcPr>
            <w:tcW w:w="1037" w:type="dxa"/>
          </w:tcPr>
          <w:p w14:paraId="2A045020" w14:textId="6D6776A7" w:rsidR="00B44A7D" w:rsidRDefault="00952250" w:rsidP="00E96846">
            <w:pPr>
              <w:rPr>
                <w:rFonts w:asciiTheme="minorHAnsi" w:hAnsiTheme="minorHAnsi" w:cstheme="minorHAnsi"/>
              </w:rPr>
            </w:pPr>
            <w:r>
              <w:rPr>
                <w:rFonts w:asciiTheme="minorHAnsi" w:hAnsiTheme="minorHAnsi" w:cstheme="minorHAnsi"/>
              </w:rPr>
              <w:t>1.0</w:t>
            </w:r>
          </w:p>
        </w:tc>
        <w:tc>
          <w:tcPr>
            <w:tcW w:w="698" w:type="dxa"/>
            <w:shd w:val="clear" w:color="auto" w:fill="C5E0B3" w:themeFill="accent6" w:themeFillTint="66"/>
          </w:tcPr>
          <w:p w14:paraId="0282B432" w14:textId="468E54E6" w:rsidR="00B44A7D" w:rsidRDefault="002408F0" w:rsidP="00E96846">
            <w:pPr>
              <w:rPr>
                <w:rFonts w:asciiTheme="minorHAnsi" w:hAnsiTheme="minorHAnsi" w:cstheme="minorHAnsi"/>
              </w:rPr>
            </w:pPr>
            <w:r>
              <w:rPr>
                <w:rFonts w:asciiTheme="minorHAnsi" w:hAnsiTheme="minorHAnsi" w:cstheme="minorHAnsi"/>
              </w:rPr>
              <w:t>45.9</w:t>
            </w:r>
          </w:p>
        </w:tc>
        <w:tc>
          <w:tcPr>
            <w:tcW w:w="1860" w:type="dxa"/>
            <w:shd w:val="clear" w:color="auto" w:fill="C5E0B3" w:themeFill="accent6" w:themeFillTint="66"/>
          </w:tcPr>
          <w:p w14:paraId="6B478A19" w14:textId="0050FA31" w:rsidR="00B44A7D" w:rsidRDefault="0083117A" w:rsidP="00E96846">
            <w:pPr>
              <w:rPr>
                <w:rFonts w:asciiTheme="minorHAnsi" w:hAnsiTheme="minorHAnsi" w:cstheme="minorHAnsi"/>
              </w:rPr>
            </w:pPr>
            <w:r>
              <w:rPr>
                <w:rFonts w:asciiTheme="minorHAnsi" w:hAnsiTheme="minorHAnsi" w:cstheme="minorHAnsi"/>
              </w:rPr>
              <w:t>44.1</w:t>
            </w:r>
          </w:p>
        </w:tc>
        <w:tc>
          <w:tcPr>
            <w:tcW w:w="1890" w:type="dxa"/>
            <w:shd w:val="clear" w:color="auto" w:fill="C5E0B3" w:themeFill="accent6" w:themeFillTint="66"/>
          </w:tcPr>
          <w:p w14:paraId="3289DA2B" w14:textId="5535E6BE" w:rsidR="00B44A7D" w:rsidRDefault="0083117A" w:rsidP="00E96846">
            <w:pPr>
              <w:rPr>
                <w:rFonts w:asciiTheme="minorHAnsi" w:hAnsiTheme="minorHAnsi" w:cstheme="minorHAnsi"/>
              </w:rPr>
            </w:pPr>
            <w:r>
              <w:rPr>
                <w:rFonts w:asciiTheme="minorHAnsi" w:hAnsiTheme="minorHAnsi" w:cstheme="minorHAnsi"/>
              </w:rPr>
              <w:t>45.9</w:t>
            </w:r>
          </w:p>
        </w:tc>
      </w:tr>
      <w:tr w:rsidR="00B44A7D" w14:paraId="4E30294A" w14:textId="77777777" w:rsidTr="00E96846">
        <w:trPr>
          <w:jc w:val="center"/>
        </w:trPr>
        <w:tc>
          <w:tcPr>
            <w:tcW w:w="1037" w:type="dxa"/>
          </w:tcPr>
          <w:p w14:paraId="693460BE" w14:textId="4E8785F1" w:rsidR="00B44A7D" w:rsidRPr="00255800" w:rsidRDefault="00F51966" w:rsidP="00E96846">
            <w:pPr>
              <w:rPr>
                <w:rFonts w:asciiTheme="minorHAnsi" w:hAnsiTheme="minorHAnsi" w:cstheme="minorHAnsi"/>
                <w:highlight w:val="yellow"/>
              </w:rPr>
            </w:pPr>
            <w:r w:rsidRPr="00255800">
              <w:rPr>
                <w:rFonts w:asciiTheme="minorHAnsi" w:hAnsiTheme="minorHAnsi" w:cstheme="minorHAnsi"/>
                <w:highlight w:val="yellow"/>
              </w:rPr>
              <w:t>2.</w:t>
            </w:r>
            <w:r w:rsidR="006B1350" w:rsidRPr="00255800">
              <w:rPr>
                <w:rFonts w:asciiTheme="minorHAnsi" w:hAnsiTheme="minorHAnsi" w:cstheme="minorHAnsi"/>
                <w:highlight w:val="yellow"/>
              </w:rPr>
              <w:t>4</w:t>
            </w:r>
          </w:p>
        </w:tc>
        <w:tc>
          <w:tcPr>
            <w:tcW w:w="698" w:type="dxa"/>
            <w:shd w:val="clear" w:color="auto" w:fill="C5E0B3" w:themeFill="accent6" w:themeFillTint="66"/>
          </w:tcPr>
          <w:p w14:paraId="19704D3D" w14:textId="74CDCDA0" w:rsidR="00B44A7D" w:rsidRPr="00255800" w:rsidRDefault="006B1350" w:rsidP="00E96846">
            <w:pPr>
              <w:rPr>
                <w:rFonts w:asciiTheme="minorHAnsi" w:hAnsiTheme="minorHAnsi" w:cstheme="minorHAnsi"/>
                <w:highlight w:val="yellow"/>
              </w:rPr>
            </w:pPr>
            <w:r w:rsidRPr="00255800">
              <w:rPr>
                <w:rFonts w:asciiTheme="minorHAnsi" w:hAnsiTheme="minorHAnsi" w:cstheme="minorHAnsi"/>
                <w:highlight w:val="yellow"/>
              </w:rPr>
              <w:t>50.1</w:t>
            </w:r>
          </w:p>
        </w:tc>
        <w:tc>
          <w:tcPr>
            <w:tcW w:w="1860" w:type="dxa"/>
            <w:shd w:val="clear" w:color="auto" w:fill="C5E0B3" w:themeFill="accent6" w:themeFillTint="66"/>
          </w:tcPr>
          <w:p w14:paraId="044FEC70" w14:textId="183FF0B1" w:rsidR="00B44A7D" w:rsidRDefault="007D1D97" w:rsidP="00E96846">
            <w:pPr>
              <w:rPr>
                <w:rFonts w:asciiTheme="minorHAnsi" w:hAnsiTheme="minorHAnsi" w:cstheme="minorHAnsi"/>
              </w:rPr>
            </w:pPr>
            <w:r>
              <w:rPr>
                <w:rFonts w:asciiTheme="minorHAnsi" w:hAnsiTheme="minorHAnsi" w:cstheme="minorHAnsi"/>
              </w:rPr>
              <w:t>48.7</w:t>
            </w:r>
          </w:p>
        </w:tc>
        <w:tc>
          <w:tcPr>
            <w:tcW w:w="1890" w:type="dxa"/>
            <w:shd w:val="clear" w:color="auto" w:fill="C5E0B3" w:themeFill="accent6" w:themeFillTint="66"/>
          </w:tcPr>
          <w:p w14:paraId="092E3EE9" w14:textId="23454E42" w:rsidR="00B44A7D" w:rsidRDefault="007D1D97" w:rsidP="00E96846">
            <w:pPr>
              <w:rPr>
                <w:rFonts w:asciiTheme="minorHAnsi" w:hAnsiTheme="minorHAnsi" w:cstheme="minorHAnsi"/>
              </w:rPr>
            </w:pPr>
            <w:r>
              <w:rPr>
                <w:rFonts w:asciiTheme="minorHAnsi" w:hAnsiTheme="minorHAnsi" w:cstheme="minorHAnsi"/>
              </w:rPr>
              <w:t>50.1</w:t>
            </w:r>
          </w:p>
        </w:tc>
      </w:tr>
      <w:tr w:rsidR="00B44A7D" w14:paraId="0A163240" w14:textId="77777777" w:rsidTr="00E96846">
        <w:trPr>
          <w:jc w:val="center"/>
        </w:trPr>
        <w:tc>
          <w:tcPr>
            <w:tcW w:w="1037" w:type="dxa"/>
          </w:tcPr>
          <w:p w14:paraId="28ACE203" w14:textId="63D2C45E" w:rsidR="00B44A7D" w:rsidRDefault="00D16116" w:rsidP="00E96846">
            <w:pPr>
              <w:rPr>
                <w:rFonts w:asciiTheme="minorHAnsi" w:hAnsiTheme="minorHAnsi" w:cstheme="minorHAnsi"/>
              </w:rPr>
            </w:pPr>
            <w:r w:rsidRPr="00255800">
              <w:rPr>
                <w:rFonts w:asciiTheme="minorHAnsi" w:hAnsiTheme="minorHAnsi" w:cstheme="minorHAnsi"/>
                <w:highlight w:val="cyan"/>
              </w:rPr>
              <w:t>2.</w:t>
            </w:r>
            <w:r w:rsidR="00B44E7D" w:rsidRPr="00255800">
              <w:rPr>
                <w:rFonts w:asciiTheme="minorHAnsi" w:hAnsiTheme="minorHAnsi" w:cstheme="minorHAnsi"/>
                <w:highlight w:val="cyan"/>
              </w:rPr>
              <w:t>6</w:t>
            </w:r>
          </w:p>
        </w:tc>
        <w:tc>
          <w:tcPr>
            <w:tcW w:w="698" w:type="dxa"/>
            <w:shd w:val="clear" w:color="auto" w:fill="C5E0B3" w:themeFill="accent6" w:themeFillTint="66"/>
          </w:tcPr>
          <w:p w14:paraId="0B6756AC" w14:textId="4D306159" w:rsidR="00B44A7D" w:rsidRDefault="00D4161E" w:rsidP="00E96846">
            <w:pPr>
              <w:rPr>
                <w:rFonts w:asciiTheme="minorHAnsi" w:hAnsiTheme="minorHAnsi" w:cstheme="minorHAnsi"/>
              </w:rPr>
            </w:pPr>
            <w:r>
              <w:rPr>
                <w:rFonts w:asciiTheme="minorHAnsi" w:hAnsiTheme="minorHAnsi" w:cstheme="minorHAnsi"/>
              </w:rPr>
              <w:t>51.</w:t>
            </w:r>
            <w:r w:rsidR="00B743AC">
              <w:rPr>
                <w:rFonts w:asciiTheme="minorHAnsi" w:hAnsiTheme="minorHAnsi" w:cstheme="minorHAnsi"/>
              </w:rPr>
              <w:t>3</w:t>
            </w:r>
          </w:p>
        </w:tc>
        <w:tc>
          <w:tcPr>
            <w:tcW w:w="1860" w:type="dxa"/>
            <w:shd w:val="clear" w:color="auto" w:fill="C5E0B3" w:themeFill="accent6" w:themeFillTint="66"/>
          </w:tcPr>
          <w:p w14:paraId="1674C633" w14:textId="3FDEF40F" w:rsidR="00B44A7D" w:rsidRPr="000A10A5" w:rsidRDefault="00255800" w:rsidP="00E96846">
            <w:pPr>
              <w:rPr>
                <w:rFonts w:asciiTheme="minorHAnsi" w:hAnsiTheme="minorHAnsi" w:cstheme="minorHAnsi"/>
                <w:highlight w:val="cyan"/>
              </w:rPr>
            </w:pPr>
            <w:r>
              <w:rPr>
                <w:rFonts w:asciiTheme="minorHAnsi" w:hAnsiTheme="minorHAnsi" w:cstheme="minorHAnsi"/>
                <w:highlight w:val="cyan"/>
              </w:rPr>
              <w:t>50.1</w:t>
            </w:r>
          </w:p>
        </w:tc>
        <w:tc>
          <w:tcPr>
            <w:tcW w:w="1890" w:type="dxa"/>
            <w:shd w:val="clear" w:color="auto" w:fill="C5E0B3" w:themeFill="accent6" w:themeFillTint="66"/>
          </w:tcPr>
          <w:p w14:paraId="18E45178" w14:textId="45F24800" w:rsidR="00B44A7D" w:rsidRPr="000A10A5" w:rsidRDefault="00255800" w:rsidP="00E96846">
            <w:pPr>
              <w:rPr>
                <w:rFonts w:asciiTheme="minorHAnsi" w:hAnsiTheme="minorHAnsi" w:cstheme="minorHAnsi"/>
                <w:highlight w:val="cyan"/>
              </w:rPr>
            </w:pPr>
            <w:r>
              <w:rPr>
                <w:rFonts w:asciiTheme="minorHAnsi" w:hAnsiTheme="minorHAnsi" w:cstheme="minorHAnsi"/>
                <w:highlight w:val="cyan"/>
              </w:rPr>
              <w:t>51.3</w:t>
            </w:r>
          </w:p>
        </w:tc>
      </w:tr>
    </w:tbl>
    <w:p w14:paraId="56AAE2A1" w14:textId="77777777" w:rsidR="00B44A7D" w:rsidRDefault="00B44A7D" w:rsidP="00F51B1D">
      <w:pPr>
        <w:rPr>
          <w:rFonts w:asciiTheme="minorHAnsi" w:hAnsiTheme="minorHAnsi" w:cstheme="minorHAnsi"/>
        </w:rPr>
      </w:pPr>
    </w:p>
    <w:p w14:paraId="4C5F023D" w14:textId="1CC57BB1" w:rsidR="00ED0D7F" w:rsidRDefault="008B5B32" w:rsidP="00EC688B">
      <w:pPr>
        <w:rPr>
          <w:rFonts w:ascii="Calibri" w:hAnsi="Calibri" w:cs="Calibri"/>
        </w:rPr>
      </w:pPr>
      <w:r>
        <w:rPr>
          <w:rFonts w:ascii="Calibri" w:hAnsi="Calibri" w:cs="Calibri"/>
        </w:rPr>
        <w:lastRenderedPageBreak/>
        <w:t xml:space="preserve">For </w:t>
      </w:r>
      <w:r w:rsidR="00F135F7">
        <w:rPr>
          <w:rFonts w:ascii="Calibri" w:hAnsi="Calibri" w:cs="Calibri"/>
        </w:rPr>
        <w:t xml:space="preserve">a </w:t>
      </w:r>
      <w:r w:rsidR="0077686F">
        <w:rPr>
          <w:rFonts w:ascii="Calibri" w:hAnsi="Calibri" w:cs="Calibri"/>
        </w:rPr>
        <w:t>R</w:t>
      </w:r>
      <w:r w:rsidR="004D014C">
        <w:rPr>
          <w:rFonts w:ascii="Calibri" w:hAnsi="Calibri" w:cs="Calibri"/>
        </w:rPr>
        <w:t>el-16 IBM</w:t>
      </w:r>
      <w:r w:rsidR="00F135F7">
        <w:rPr>
          <w:rFonts w:ascii="Calibri" w:hAnsi="Calibri" w:cs="Calibri"/>
        </w:rPr>
        <w:t xml:space="preserve"> UE</w:t>
      </w:r>
      <w:r w:rsidR="004D014C">
        <w:rPr>
          <w:rFonts w:ascii="Calibri" w:hAnsi="Calibri" w:cs="Calibri"/>
        </w:rPr>
        <w:t xml:space="preserve"> that </w:t>
      </w:r>
      <w:r w:rsidR="0077686F">
        <w:rPr>
          <w:rFonts w:ascii="Calibri" w:hAnsi="Calibri" w:cs="Calibri"/>
        </w:rPr>
        <w:t>is</w:t>
      </w:r>
      <w:r w:rsidR="004D014C">
        <w:rPr>
          <w:rFonts w:ascii="Calibri" w:hAnsi="Calibri" w:cs="Calibri"/>
        </w:rPr>
        <w:t xml:space="preserve"> re-purposed </w:t>
      </w:r>
      <w:r w:rsidR="00A90D52">
        <w:rPr>
          <w:rFonts w:ascii="Calibri" w:hAnsi="Calibri" w:cs="Calibri"/>
        </w:rPr>
        <w:t>to support CBM</w:t>
      </w:r>
      <w:r w:rsidR="00F135F7">
        <w:rPr>
          <w:rFonts w:ascii="Calibri" w:hAnsi="Calibri" w:cs="Calibri"/>
        </w:rPr>
        <w:t>,</w:t>
      </w:r>
      <w:r w:rsidR="004E70AE">
        <w:rPr>
          <w:rFonts w:ascii="Calibri" w:hAnsi="Calibri" w:cs="Calibri"/>
        </w:rPr>
        <w:t xml:space="preserve"> analysis shows that</w:t>
      </w:r>
      <w:r w:rsidR="00F135F7">
        <w:rPr>
          <w:rFonts w:ascii="Calibri" w:hAnsi="Calibri" w:cs="Calibri"/>
        </w:rPr>
        <w:t xml:space="preserve"> </w:t>
      </w:r>
      <w:proofErr w:type="spellStart"/>
      <w:r w:rsidR="00F135F7">
        <w:rPr>
          <w:rFonts w:ascii="Calibri" w:hAnsi="Calibri" w:cs="Calibri"/>
        </w:rPr>
        <w:t>R_overlap</w:t>
      </w:r>
      <w:proofErr w:type="spellEnd"/>
      <w:r w:rsidR="00F135F7">
        <w:rPr>
          <w:rFonts w:ascii="Calibri" w:hAnsi="Calibri" w:cs="Calibri"/>
        </w:rPr>
        <w:t xml:space="preserve"> </w:t>
      </w:r>
      <w:r w:rsidR="00960349">
        <w:rPr>
          <w:rFonts w:ascii="Calibri" w:hAnsi="Calibri" w:cs="Calibri"/>
        </w:rPr>
        <w:t>can be</w:t>
      </w:r>
      <w:r w:rsidR="00F135F7">
        <w:rPr>
          <w:rFonts w:ascii="Calibri" w:hAnsi="Calibri" w:cs="Calibri"/>
        </w:rPr>
        <w:t xml:space="preserve"> </w:t>
      </w:r>
      <w:r w:rsidR="0020533B">
        <w:rPr>
          <w:rFonts w:ascii="Calibri" w:hAnsi="Calibri" w:cs="Calibri"/>
        </w:rPr>
        <w:t>0.</w:t>
      </w:r>
      <w:r w:rsidR="0070027C">
        <w:rPr>
          <w:rFonts w:ascii="Calibri" w:hAnsi="Calibri" w:cs="Calibri"/>
        </w:rPr>
        <w:t>3</w:t>
      </w:r>
      <w:r w:rsidR="0020533B">
        <w:rPr>
          <w:rFonts w:ascii="Calibri" w:hAnsi="Calibri" w:cs="Calibri"/>
        </w:rPr>
        <w:t xml:space="preserve"> dB </w:t>
      </w:r>
      <w:r w:rsidR="00A90D52">
        <w:rPr>
          <w:rFonts w:ascii="Calibri" w:hAnsi="Calibri" w:cs="Calibri"/>
        </w:rPr>
        <w:t>degraded</w:t>
      </w:r>
      <w:r w:rsidR="00AA4E6B">
        <w:rPr>
          <w:rFonts w:ascii="Calibri" w:hAnsi="Calibri" w:cs="Calibri"/>
        </w:rPr>
        <w:t xml:space="preserve"> for</w:t>
      </w:r>
      <w:r w:rsidR="00095A97">
        <w:rPr>
          <w:rFonts w:ascii="Calibri" w:hAnsi="Calibri" w:cs="Calibri"/>
        </w:rPr>
        <w:t xml:space="preserve"> n2</w:t>
      </w:r>
      <w:r w:rsidR="00AA4E6B">
        <w:rPr>
          <w:rFonts w:ascii="Calibri" w:hAnsi="Calibri" w:cs="Calibri"/>
        </w:rPr>
        <w:t>60</w:t>
      </w:r>
      <w:r w:rsidR="00095A97">
        <w:rPr>
          <w:rFonts w:ascii="Calibri" w:hAnsi="Calibri" w:cs="Calibri"/>
        </w:rPr>
        <w:t>+n261</w:t>
      </w:r>
      <w:r w:rsidR="0070027C">
        <w:rPr>
          <w:rFonts w:ascii="Calibri" w:hAnsi="Calibri" w:cs="Calibri"/>
        </w:rPr>
        <w:t xml:space="preserve"> (2.4 to 2.7 dB)</w:t>
      </w:r>
      <w:r w:rsidR="00960349">
        <w:rPr>
          <w:rFonts w:ascii="Calibri" w:hAnsi="Calibri" w:cs="Calibri"/>
        </w:rPr>
        <w:t xml:space="preserve">. </w:t>
      </w:r>
      <w:r w:rsidR="00300329">
        <w:rPr>
          <w:rFonts w:ascii="Calibri" w:hAnsi="Calibri" w:cs="Calibri"/>
        </w:rPr>
        <w:t>Qualitatively, t</w:t>
      </w:r>
      <w:r w:rsidR="00960349">
        <w:rPr>
          <w:rFonts w:ascii="Calibri" w:hAnsi="Calibri" w:cs="Calibri"/>
        </w:rPr>
        <w:t>he degradation is mild</w:t>
      </w:r>
      <w:r w:rsidR="00300329">
        <w:rPr>
          <w:rFonts w:ascii="Calibri" w:hAnsi="Calibri" w:cs="Calibri"/>
        </w:rPr>
        <w:t xml:space="preserve">, despite using </w:t>
      </w:r>
      <w:r w:rsidR="000F5483">
        <w:rPr>
          <w:rFonts w:ascii="Calibri" w:hAnsi="Calibri" w:cs="Calibri"/>
        </w:rPr>
        <w:t>UEs that are not specifically designed with beam similarity and other attributes necessary for CBM</w:t>
      </w:r>
      <w:r w:rsidR="006B0975">
        <w:rPr>
          <w:rFonts w:ascii="Calibri" w:hAnsi="Calibri" w:cs="Calibri"/>
        </w:rPr>
        <w:t xml:space="preserve">. </w:t>
      </w:r>
      <w:r w:rsidR="00321FD3">
        <w:rPr>
          <w:rFonts w:ascii="Calibri" w:hAnsi="Calibri" w:cs="Calibri"/>
        </w:rPr>
        <w:t xml:space="preserve">It is not unreasonable to expect that a UE expressly designed for </w:t>
      </w:r>
      <w:r w:rsidR="00EC688B">
        <w:rPr>
          <w:rFonts w:ascii="Calibri" w:hAnsi="Calibri" w:cs="Calibri"/>
        </w:rPr>
        <w:t xml:space="preserve">CBM can match </w:t>
      </w:r>
      <w:r w:rsidR="00757E97">
        <w:rPr>
          <w:rFonts w:ascii="Calibri" w:hAnsi="Calibri" w:cs="Calibri"/>
        </w:rPr>
        <w:t xml:space="preserve">an IBM UE for </w:t>
      </w:r>
      <w:r w:rsidR="001F4BE9">
        <w:rPr>
          <w:rFonts w:ascii="Calibri" w:hAnsi="Calibri" w:cs="Calibri"/>
        </w:rPr>
        <w:t xml:space="preserve">the parameter </w:t>
      </w:r>
      <w:proofErr w:type="spellStart"/>
      <w:r w:rsidR="00EC688B">
        <w:rPr>
          <w:rFonts w:ascii="Calibri" w:hAnsi="Calibri" w:cs="Calibri"/>
        </w:rPr>
        <w:t>R_overlap</w:t>
      </w:r>
      <w:proofErr w:type="spellEnd"/>
      <w:r w:rsidR="00EC688B">
        <w:rPr>
          <w:rFonts w:ascii="Calibri" w:hAnsi="Calibri" w:cs="Calibri"/>
        </w:rPr>
        <w:t>, and therefore delta(RIB) itself.</w:t>
      </w:r>
    </w:p>
    <w:p w14:paraId="50EF8E75" w14:textId="78659F78" w:rsidR="00974E8A" w:rsidRDefault="005F0B0C" w:rsidP="00F05A07">
      <w:pPr>
        <w:rPr>
          <w:rFonts w:asciiTheme="minorHAnsi" w:hAnsiTheme="minorHAnsi" w:cstheme="minorHAnsi"/>
          <w:b/>
          <w:bCs/>
        </w:rPr>
      </w:pPr>
      <w:r w:rsidRPr="007D391D">
        <w:rPr>
          <w:rFonts w:asciiTheme="minorHAnsi" w:hAnsiTheme="minorHAnsi" w:cstheme="minorHAnsi"/>
          <w:b/>
          <w:bCs/>
        </w:rPr>
        <w:t xml:space="preserve">Proposal </w:t>
      </w:r>
      <w:r w:rsidR="00032DAB">
        <w:rPr>
          <w:rFonts w:asciiTheme="minorHAnsi" w:hAnsiTheme="minorHAnsi" w:cstheme="minorHAnsi"/>
          <w:b/>
          <w:bCs/>
        </w:rPr>
        <w:t>2</w:t>
      </w:r>
      <w:r w:rsidRPr="007D391D">
        <w:rPr>
          <w:rFonts w:asciiTheme="minorHAnsi" w:hAnsiTheme="minorHAnsi" w:cstheme="minorHAnsi"/>
          <w:b/>
          <w:bCs/>
        </w:rPr>
        <w:t>:</w:t>
      </w:r>
      <w:r w:rsidR="001F4E42" w:rsidRPr="007D391D">
        <w:rPr>
          <w:rFonts w:asciiTheme="minorHAnsi" w:hAnsiTheme="minorHAnsi" w:cstheme="minorHAnsi"/>
          <w:b/>
          <w:bCs/>
        </w:rPr>
        <w:t xml:space="preserve"> For DL CA for n2</w:t>
      </w:r>
      <w:r w:rsidR="00EC688B">
        <w:rPr>
          <w:rFonts w:asciiTheme="minorHAnsi" w:hAnsiTheme="minorHAnsi" w:cstheme="minorHAnsi"/>
          <w:b/>
          <w:bCs/>
        </w:rPr>
        <w:t>60</w:t>
      </w:r>
      <w:r w:rsidR="001F4E42" w:rsidRPr="007D391D">
        <w:rPr>
          <w:rFonts w:asciiTheme="minorHAnsi" w:hAnsiTheme="minorHAnsi" w:cstheme="minorHAnsi"/>
          <w:b/>
          <w:bCs/>
        </w:rPr>
        <w:t>+n261, delta(</w:t>
      </w:r>
      <w:proofErr w:type="spellStart"/>
      <w:r w:rsidR="001F4E42" w:rsidRPr="007D391D">
        <w:rPr>
          <w:rFonts w:asciiTheme="minorHAnsi" w:hAnsiTheme="minorHAnsi" w:cstheme="minorHAnsi"/>
          <w:b/>
          <w:bCs/>
        </w:rPr>
        <w:t>RIB_spherical</w:t>
      </w:r>
      <w:proofErr w:type="spellEnd"/>
      <w:r w:rsidR="001F4E42" w:rsidRPr="007D391D">
        <w:rPr>
          <w:rFonts w:asciiTheme="minorHAnsi" w:hAnsiTheme="minorHAnsi" w:cstheme="minorHAnsi"/>
          <w:b/>
          <w:bCs/>
        </w:rPr>
        <w:t>) for IBM</w:t>
      </w:r>
      <w:r w:rsidR="00EC688B">
        <w:rPr>
          <w:rFonts w:asciiTheme="minorHAnsi" w:hAnsiTheme="minorHAnsi" w:cstheme="minorHAnsi"/>
          <w:b/>
          <w:bCs/>
        </w:rPr>
        <w:t xml:space="preserve"> is </w:t>
      </w:r>
      <w:r w:rsidR="006F246F">
        <w:rPr>
          <w:rFonts w:asciiTheme="minorHAnsi" w:hAnsiTheme="minorHAnsi" w:cstheme="minorHAnsi"/>
          <w:b/>
          <w:bCs/>
        </w:rPr>
        <w:t xml:space="preserve">also applicable </w:t>
      </w:r>
      <w:r w:rsidR="002D44A2" w:rsidRPr="007D391D">
        <w:rPr>
          <w:rFonts w:asciiTheme="minorHAnsi" w:hAnsiTheme="minorHAnsi" w:cstheme="minorHAnsi"/>
          <w:b/>
          <w:bCs/>
        </w:rPr>
        <w:t>for CBM</w:t>
      </w:r>
    </w:p>
    <w:p w14:paraId="5B2A2A8F" w14:textId="094714F3" w:rsidR="00953AEE" w:rsidRDefault="00953AEE" w:rsidP="00953AEE">
      <w:pPr>
        <w:pStyle w:val="Heading2"/>
      </w:pPr>
      <w:r>
        <w:t>2.4</w:t>
      </w:r>
      <w:r>
        <w:tab/>
        <w:t>delta(</w:t>
      </w:r>
      <w:proofErr w:type="spellStart"/>
      <w:r>
        <w:t>RIB_pk</w:t>
      </w:r>
      <w:proofErr w:type="spellEnd"/>
      <w:r>
        <w:t>)</w:t>
      </w:r>
    </w:p>
    <w:p w14:paraId="7BAFA848" w14:textId="3F4A3DE8" w:rsidR="00953AEE" w:rsidRDefault="00953AEE" w:rsidP="00953AEE">
      <w:pPr>
        <w:rPr>
          <w:rFonts w:ascii="Calibri" w:hAnsi="Calibri" w:cs="Calibri"/>
        </w:rPr>
      </w:pPr>
      <w:r>
        <w:rPr>
          <w:rFonts w:ascii="Calibri" w:hAnsi="Calibri" w:cs="Calibri"/>
        </w:rPr>
        <w:t>Unlike delta(</w:t>
      </w:r>
      <w:proofErr w:type="spellStart"/>
      <w:r>
        <w:rPr>
          <w:rFonts w:ascii="Calibri" w:hAnsi="Calibri" w:cs="Calibri"/>
        </w:rPr>
        <w:t>RIB_sph</w:t>
      </w:r>
      <w:proofErr w:type="spellEnd"/>
      <w:r w:rsidR="00EB0BA9">
        <w:rPr>
          <w:rFonts w:ascii="Calibri" w:hAnsi="Calibri" w:cs="Calibri"/>
        </w:rPr>
        <w:t>)</w:t>
      </w:r>
      <w:r>
        <w:rPr>
          <w:rFonts w:ascii="Calibri" w:hAnsi="Calibri" w:cs="Calibri"/>
        </w:rPr>
        <w:t xml:space="preserve"> </w:t>
      </w:r>
      <w:r w:rsidR="00AE114E">
        <w:rPr>
          <w:rFonts w:ascii="Calibri" w:hAnsi="Calibri" w:cs="Calibri"/>
        </w:rPr>
        <w:t>the accounting for</w:t>
      </w:r>
      <w:r w:rsidR="00EA7A7B">
        <w:rPr>
          <w:rFonts w:ascii="Calibri" w:hAnsi="Calibri" w:cs="Calibri"/>
        </w:rPr>
        <w:t xml:space="preserve"> Rel-16</w:t>
      </w:r>
      <w:r w:rsidR="00AE114E">
        <w:rPr>
          <w:rFonts w:ascii="Calibri" w:hAnsi="Calibri" w:cs="Calibri"/>
        </w:rPr>
        <w:t xml:space="preserve"> </w:t>
      </w:r>
      <w:r w:rsidR="00451831">
        <w:rPr>
          <w:rFonts w:ascii="Calibri" w:hAnsi="Calibri" w:cs="Calibri"/>
        </w:rPr>
        <w:t xml:space="preserve">IBM </w:t>
      </w:r>
      <w:r w:rsidR="00AE114E">
        <w:rPr>
          <w:rFonts w:ascii="Calibri" w:hAnsi="Calibri" w:cs="Calibri"/>
        </w:rPr>
        <w:t>delta(</w:t>
      </w:r>
      <w:proofErr w:type="spellStart"/>
      <w:r w:rsidR="00AE114E">
        <w:rPr>
          <w:rFonts w:ascii="Calibri" w:hAnsi="Calibri" w:cs="Calibri"/>
        </w:rPr>
        <w:t>RIB_pk</w:t>
      </w:r>
      <w:proofErr w:type="spellEnd"/>
      <w:r w:rsidR="00AE114E">
        <w:rPr>
          <w:rFonts w:ascii="Calibri" w:hAnsi="Calibri" w:cs="Calibri"/>
        </w:rPr>
        <w:t xml:space="preserve">) </w:t>
      </w:r>
      <w:r w:rsidR="00AB4F96">
        <w:rPr>
          <w:rFonts w:ascii="Calibri" w:hAnsi="Calibri" w:cs="Calibri"/>
        </w:rPr>
        <w:t>is less clear</w:t>
      </w:r>
      <w:r w:rsidR="004F02A6">
        <w:rPr>
          <w:rFonts w:ascii="Calibri" w:hAnsi="Calibri" w:cs="Calibri"/>
        </w:rPr>
        <w:t>. On</w:t>
      </w:r>
      <w:r w:rsidR="00451831">
        <w:rPr>
          <w:rFonts w:ascii="Calibri" w:hAnsi="Calibri" w:cs="Calibri"/>
        </w:rPr>
        <w:t>ly 2 out</w:t>
      </w:r>
      <w:r w:rsidR="004F02A6">
        <w:rPr>
          <w:rFonts w:ascii="Calibri" w:hAnsi="Calibri" w:cs="Calibri"/>
        </w:rPr>
        <w:t xml:space="preserve"> of the 3 mechanisms contributing to delta(</w:t>
      </w:r>
      <w:proofErr w:type="spellStart"/>
      <w:r w:rsidR="004F02A6">
        <w:rPr>
          <w:rFonts w:ascii="Calibri" w:hAnsi="Calibri" w:cs="Calibri"/>
        </w:rPr>
        <w:t>RIB_sph</w:t>
      </w:r>
      <w:proofErr w:type="spellEnd"/>
      <w:r w:rsidR="004F02A6">
        <w:rPr>
          <w:rFonts w:ascii="Calibri" w:hAnsi="Calibri" w:cs="Calibri"/>
        </w:rPr>
        <w:t>) apply</w:t>
      </w:r>
      <w:r w:rsidR="0021727D">
        <w:rPr>
          <w:rFonts w:ascii="Calibri" w:hAnsi="Calibri" w:cs="Calibri"/>
        </w:rPr>
        <w:t xml:space="preserve"> for </w:t>
      </w:r>
      <w:r w:rsidR="00646C19">
        <w:rPr>
          <w:rFonts w:ascii="Calibri" w:hAnsi="Calibri" w:cs="Calibri"/>
        </w:rPr>
        <w:t>the peak case</w:t>
      </w:r>
      <w:r w:rsidR="004F02A6">
        <w:rPr>
          <w:rFonts w:ascii="Calibri" w:hAnsi="Calibri" w:cs="Calibri"/>
        </w:rPr>
        <w:t xml:space="preserve">, yet the </w:t>
      </w:r>
      <w:r w:rsidR="006C6426">
        <w:rPr>
          <w:rFonts w:ascii="Calibri" w:hAnsi="Calibri" w:cs="Calibri"/>
        </w:rPr>
        <w:t xml:space="preserve">value of the </w:t>
      </w:r>
      <w:r w:rsidR="00646C19">
        <w:rPr>
          <w:rFonts w:ascii="Calibri" w:hAnsi="Calibri" w:cs="Calibri"/>
        </w:rPr>
        <w:t xml:space="preserve">peak and spherical </w:t>
      </w:r>
      <w:r w:rsidR="006C6426">
        <w:rPr>
          <w:rFonts w:ascii="Calibri" w:hAnsi="Calibri" w:cs="Calibri"/>
        </w:rPr>
        <w:t>parameters are similar or identical</w:t>
      </w:r>
      <w:r w:rsidR="00AB4F96">
        <w:rPr>
          <w:rFonts w:ascii="Calibri" w:hAnsi="Calibri" w:cs="Calibri"/>
        </w:rPr>
        <w:t xml:space="preserve"> </w:t>
      </w:r>
      <w:r>
        <w:rPr>
          <w:rFonts w:ascii="Calibri" w:hAnsi="Calibri" w:cs="Calibri"/>
        </w:rPr>
        <w:t>:</w:t>
      </w:r>
    </w:p>
    <w:p w14:paraId="1CD7C76C" w14:textId="11989266" w:rsidR="00953AEE" w:rsidRDefault="00D93718" w:rsidP="00953AEE">
      <w:pPr>
        <w:pStyle w:val="ListParagraph"/>
        <w:numPr>
          <w:ilvl w:val="0"/>
          <w:numId w:val="15"/>
        </w:numPr>
        <w:rPr>
          <w:rFonts w:ascii="Calibri" w:hAnsi="Calibri" w:cs="Calibri"/>
        </w:rPr>
      </w:pPr>
      <w:r>
        <w:rPr>
          <w:rFonts w:ascii="Calibri" w:hAnsi="Calibri" w:cs="Calibri"/>
        </w:rPr>
        <w:t xml:space="preserve">(Not applicable) </w:t>
      </w:r>
      <w:r w:rsidR="00953AEE" w:rsidRPr="00D93718">
        <w:rPr>
          <w:rFonts w:ascii="Calibri" w:hAnsi="Calibri" w:cs="Calibri"/>
          <w:strike/>
        </w:rPr>
        <w:t>Relaxation ‘</w:t>
      </w:r>
      <w:proofErr w:type="spellStart"/>
      <w:r w:rsidR="00953AEE" w:rsidRPr="00D93718">
        <w:rPr>
          <w:rFonts w:ascii="Calibri" w:hAnsi="Calibri" w:cs="Calibri"/>
          <w:strike/>
        </w:rPr>
        <w:t>R_overlap</w:t>
      </w:r>
      <w:proofErr w:type="spellEnd"/>
      <w:r w:rsidR="00953AEE" w:rsidRPr="00D93718">
        <w:rPr>
          <w:rFonts w:ascii="Calibri" w:hAnsi="Calibri" w:cs="Calibri"/>
          <w:strike/>
        </w:rPr>
        <w:t>’ due to imperfect overlap in spatial coverage of the bands</w:t>
      </w:r>
    </w:p>
    <w:p w14:paraId="1D0A380D" w14:textId="0B230D42" w:rsidR="00953AEE" w:rsidRDefault="00953AEE" w:rsidP="00953AEE">
      <w:pPr>
        <w:pStyle w:val="ListParagraph"/>
        <w:numPr>
          <w:ilvl w:val="0"/>
          <w:numId w:val="15"/>
        </w:numPr>
        <w:rPr>
          <w:rFonts w:ascii="Calibri" w:hAnsi="Calibri" w:cs="Calibri"/>
        </w:rPr>
      </w:pPr>
      <w:r>
        <w:rPr>
          <w:rFonts w:ascii="Calibri" w:hAnsi="Calibri" w:cs="Calibri"/>
        </w:rPr>
        <w:t>MBR</w:t>
      </w:r>
      <w:r w:rsidR="007D1DF9">
        <w:rPr>
          <w:rFonts w:ascii="Calibri" w:hAnsi="Calibri" w:cs="Calibri"/>
        </w:rPr>
        <w:t xml:space="preserve"> (~0.7 dB)</w:t>
      </w:r>
    </w:p>
    <w:p w14:paraId="66C67E8F" w14:textId="77777777" w:rsidR="00FE4B69" w:rsidRPr="00FE4B69" w:rsidRDefault="00953AEE" w:rsidP="00A464FF">
      <w:pPr>
        <w:pStyle w:val="ListParagraph"/>
        <w:numPr>
          <w:ilvl w:val="0"/>
          <w:numId w:val="15"/>
        </w:numPr>
        <w:rPr>
          <w:rFonts w:asciiTheme="minorHAnsi" w:hAnsiTheme="minorHAnsi" w:cstheme="minorHAnsi"/>
        </w:rPr>
      </w:pPr>
      <w:proofErr w:type="spellStart"/>
      <w:r w:rsidRPr="007D1DF9">
        <w:rPr>
          <w:rFonts w:ascii="Calibri" w:hAnsi="Calibri" w:cs="Calibri"/>
        </w:rPr>
        <w:t>Mutli</w:t>
      </w:r>
      <w:proofErr w:type="spellEnd"/>
      <w:r w:rsidRPr="007D1DF9">
        <w:rPr>
          <w:rFonts w:ascii="Calibri" w:hAnsi="Calibri" w:cs="Calibri"/>
        </w:rPr>
        <w:t xml:space="preserve">-chain </w:t>
      </w:r>
      <w:proofErr w:type="spellStart"/>
      <w:r w:rsidRPr="007D1DF9">
        <w:rPr>
          <w:rFonts w:ascii="Calibri" w:hAnsi="Calibri" w:cs="Calibri"/>
        </w:rPr>
        <w:t>desense</w:t>
      </w:r>
      <w:proofErr w:type="spellEnd"/>
      <w:r w:rsidR="007D1DF9">
        <w:rPr>
          <w:rFonts w:ascii="Calibri" w:hAnsi="Calibri" w:cs="Calibri"/>
        </w:rPr>
        <w:t xml:space="preserve"> (</w:t>
      </w:r>
      <w:r w:rsidR="00FE4B69">
        <w:rPr>
          <w:rFonts w:ascii="Calibri" w:hAnsi="Calibri" w:cs="Calibri"/>
        </w:rPr>
        <w:t>1.0 dB)</w:t>
      </w:r>
    </w:p>
    <w:p w14:paraId="253B2F14" w14:textId="7B711B09" w:rsidR="00953AEE" w:rsidRPr="00FE4B69" w:rsidRDefault="006C6426" w:rsidP="00FE4B69">
      <w:pPr>
        <w:rPr>
          <w:rFonts w:asciiTheme="minorHAnsi" w:hAnsiTheme="minorHAnsi" w:cstheme="minorHAnsi"/>
        </w:rPr>
      </w:pPr>
      <w:r w:rsidRPr="00FE4B69">
        <w:rPr>
          <w:rFonts w:asciiTheme="minorHAnsi" w:hAnsiTheme="minorHAnsi" w:cstheme="minorHAnsi"/>
        </w:rPr>
        <w:t xml:space="preserve">From an accounting of mechanisms, </w:t>
      </w:r>
      <w:r w:rsidR="00086AFC" w:rsidRPr="00FE4B69">
        <w:rPr>
          <w:rFonts w:asciiTheme="minorHAnsi" w:hAnsiTheme="minorHAnsi" w:cstheme="minorHAnsi"/>
        </w:rPr>
        <w:t>delta(</w:t>
      </w:r>
      <w:proofErr w:type="spellStart"/>
      <w:r w:rsidR="00086AFC" w:rsidRPr="00FE4B69">
        <w:rPr>
          <w:rFonts w:asciiTheme="minorHAnsi" w:hAnsiTheme="minorHAnsi" w:cstheme="minorHAnsi"/>
        </w:rPr>
        <w:t>RIB</w:t>
      </w:r>
      <w:r w:rsidR="0013336A">
        <w:rPr>
          <w:rFonts w:asciiTheme="minorHAnsi" w:hAnsiTheme="minorHAnsi" w:cstheme="minorHAnsi"/>
        </w:rPr>
        <w:t>_pk</w:t>
      </w:r>
      <w:proofErr w:type="spellEnd"/>
      <w:r w:rsidR="00086AFC" w:rsidRPr="00FE4B69">
        <w:rPr>
          <w:rFonts w:asciiTheme="minorHAnsi" w:hAnsiTheme="minorHAnsi" w:cstheme="minorHAnsi"/>
        </w:rPr>
        <w:t xml:space="preserve">) </w:t>
      </w:r>
      <w:r w:rsidR="006B6330" w:rsidRPr="00FE4B69">
        <w:rPr>
          <w:rFonts w:asciiTheme="minorHAnsi" w:hAnsiTheme="minorHAnsi" w:cstheme="minorHAnsi"/>
        </w:rPr>
        <w:t xml:space="preserve">should be less than 2.0 </w:t>
      </w:r>
      <w:proofErr w:type="spellStart"/>
      <w:r w:rsidR="006B6330" w:rsidRPr="00FE4B69">
        <w:rPr>
          <w:rFonts w:asciiTheme="minorHAnsi" w:hAnsiTheme="minorHAnsi" w:cstheme="minorHAnsi"/>
        </w:rPr>
        <w:t>dB.</w:t>
      </w:r>
      <w:proofErr w:type="spellEnd"/>
      <w:r w:rsidR="006B6330" w:rsidRPr="00FE4B69">
        <w:rPr>
          <w:rFonts w:asciiTheme="minorHAnsi" w:hAnsiTheme="minorHAnsi" w:cstheme="minorHAnsi"/>
        </w:rPr>
        <w:t xml:space="preserve"> </w:t>
      </w:r>
      <w:r w:rsidR="00B94247" w:rsidRPr="00FE4B69">
        <w:rPr>
          <w:rFonts w:asciiTheme="minorHAnsi" w:hAnsiTheme="minorHAnsi" w:cstheme="minorHAnsi"/>
        </w:rPr>
        <w:t xml:space="preserve">For consistency with IBM however, </w:t>
      </w:r>
      <w:r w:rsidR="00487246" w:rsidRPr="00FE4B69">
        <w:rPr>
          <w:rFonts w:asciiTheme="minorHAnsi" w:hAnsiTheme="minorHAnsi" w:cstheme="minorHAnsi"/>
        </w:rPr>
        <w:t xml:space="preserve">it may be </w:t>
      </w:r>
      <w:r w:rsidR="006B6330" w:rsidRPr="00FE4B69">
        <w:rPr>
          <w:rFonts w:asciiTheme="minorHAnsi" w:hAnsiTheme="minorHAnsi" w:cstheme="minorHAnsi"/>
        </w:rPr>
        <w:t xml:space="preserve">appropriate to </w:t>
      </w:r>
      <w:r w:rsidR="00487246" w:rsidRPr="00FE4B69">
        <w:rPr>
          <w:rFonts w:asciiTheme="minorHAnsi" w:hAnsiTheme="minorHAnsi" w:cstheme="minorHAnsi"/>
        </w:rPr>
        <w:t>extend proposal 2 to delta(</w:t>
      </w:r>
      <w:proofErr w:type="spellStart"/>
      <w:r w:rsidR="00487246" w:rsidRPr="00FE4B69">
        <w:rPr>
          <w:rFonts w:asciiTheme="minorHAnsi" w:hAnsiTheme="minorHAnsi" w:cstheme="minorHAnsi"/>
        </w:rPr>
        <w:t>RIB_pk</w:t>
      </w:r>
      <w:proofErr w:type="spellEnd"/>
      <w:r w:rsidR="00487246" w:rsidRPr="00FE4B69">
        <w:rPr>
          <w:rFonts w:asciiTheme="minorHAnsi" w:hAnsiTheme="minorHAnsi" w:cstheme="minorHAnsi"/>
        </w:rPr>
        <w:t>)</w:t>
      </w:r>
      <w:r w:rsidR="0054296B" w:rsidRPr="00FE4B69">
        <w:rPr>
          <w:rFonts w:asciiTheme="minorHAnsi" w:hAnsiTheme="minorHAnsi" w:cstheme="minorHAnsi"/>
        </w:rPr>
        <w:t>:</w:t>
      </w:r>
    </w:p>
    <w:p w14:paraId="6FF1465F" w14:textId="61DCA49D" w:rsidR="00C37EE5" w:rsidRDefault="00C37EE5" w:rsidP="00C37EE5">
      <w:pPr>
        <w:rPr>
          <w:rFonts w:asciiTheme="minorHAnsi" w:hAnsiTheme="minorHAnsi" w:cstheme="minorHAnsi"/>
          <w:b/>
          <w:bCs/>
        </w:rPr>
      </w:pPr>
      <w:r w:rsidRPr="007D391D">
        <w:rPr>
          <w:rFonts w:asciiTheme="minorHAnsi" w:hAnsiTheme="minorHAnsi" w:cstheme="minorHAnsi"/>
          <w:b/>
          <w:bCs/>
        </w:rPr>
        <w:t xml:space="preserve">Proposal </w:t>
      </w:r>
      <w:r w:rsidR="00032DAB">
        <w:rPr>
          <w:rFonts w:asciiTheme="minorHAnsi" w:hAnsiTheme="minorHAnsi" w:cstheme="minorHAnsi"/>
          <w:b/>
          <w:bCs/>
        </w:rPr>
        <w:t>3</w:t>
      </w:r>
      <w:r w:rsidRPr="007D391D">
        <w:rPr>
          <w:rFonts w:asciiTheme="minorHAnsi" w:hAnsiTheme="minorHAnsi" w:cstheme="minorHAnsi"/>
          <w:b/>
          <w:bCs/>
        </w:rPr>
        <w:t>: For DL CA for n2</w:t>
      </w:r>
      <w:r>
        <w:rPr>
          <w:rFonts w:asciiTheme="minorHAnsi" w:hAnsiTheme="minorHAnsi" w:cstheme="minorHAnsi"/>
          <w:b/>
          <w:bCs/>
        </w:rPr>
        <w:t>60</w:t>
      </w:r>
      <w:r w:rsidRPr="007D391D">
        <w:rPr>
          <w:rFonts w:asciiTheme="minorHAnsi" w:hAnsiTheme="minorHAnsi" w:cstheme="minorHAnsi"/>
          <w:b/>
          <w:bCs/>
        </w:rPr>
        <w:t>+n261, delta(</w:t>
      </w:r>
      <w:proofErr w:type="spellStart"/>
      <w:r w:rsidRPr="007D391D">
        <w:rPr>
          <w:rFonts w:asciiTheme="minorHAnsi" w:hAnsiTheme="minorHAnsi" w:cstheme="minorHAnsi"/>
          <w:b/>
          <w:bCs/>
        </w:rPr>
        <w:t>RIB_</w:t>
      </w:r>
      <w:r>
        <w:rPr>
          <w:rFonts w:asciiTheme="minorHAnsi" w:hAnsiTheme="minorHAnsi" w:cstheme="minorHAnsi"/>
          <w:b/>
          <w:bCs/>
        </w:rPr>
        <w:t>pk</w:t>
      </w:r>
      <w:proofErr w:type="spellEnd"/>
      <w:r w:rsidRPr="007D391D">
        <w:rPr>
          <w:rFonts w:asciiTheme="minorHAnsi" w:hAnsiTheme="minorHAnsi" w:cstheme="minorHAnsi"/>
          <w:b/>
          <w:bCs/>
        </w:rPr>
        <w:t>) for IBM</w:t>
      </w:r>
      <w:r>
        <w:rPr>
          <w:rFonts w:asciiTheme="minorHAnsi" w:hAnsiTheme="minorHAnsi" w:cstheme="minorHAnsi"/>
          <w:b/>
          <w:bCs/>
        </w:rPr>
        <w:t xml:space="preserve"> is also applicable </w:t>
      </w:r>
      <w:r w:rsidRPr="007D391D">
        <w:rPr>
          <w:rFonts w:asciiTheme="minorHAnsi" w:hAnsiTheme="minorHAnsi" w:cstheme="minorHAnsi"/>
          <w:b/>
          <w:bCs/>
        </w:rPr>
        <w:t>for CBM</w:t>
      </w:r>
    </w:p>
    <w:p w14:paraId="7BD3610D" w14:textId="77777777" w:rsidR="0057490C" w:rsidRDefault="0057490C" w:rsidP="0057490C">
      <w:pPr>
        <w:pStyle w:val="Heading1"/>
      </w:pPr>
      <w:r>
        <w:t xml:space="preserve">3. </w:t>
      </w:r>
      <w:r>
        <w:tab/>
        <w:t>Conclusion</w:t>
      </w:r>
    </w:p>
    <w:p w14:paraId="4210FAB3" w14:textId="77777777" w:rsidR="00032DAB" w:rsidRPr="00C3748F" w:rsidRDefault="00032DAB" w:rsidP="00032DAB">
      <w:pPr>
        <w:rPr>
          <w:rFonts w:ascii="Calibri" w:hAnsi="Calibri" w:cs="Calibri"/>
          <w:b/>
          <w:bCs/>
        </w:rPr>
      </w:pPr>
      <w:r w:rsidRPr="00C3748F">
        <w:rPr>
          <w:rFonts w:ascii="Calibri" w:hAnsi="Calibri" w:cs="Calibri"/>
          <w:b/>
          <w:bCs/>
        </w:rPr>
        <w:t>Proposal 1: Sensitivity requirements for CBM UEs shall be based on IBM requirements, but with DL OTA PSD difference determined by a simultaneous sensitivity condition.</w:t>
      </w:r>
    </w:p>
    <w:p w14:paraId="08C5623E" w14:textId="47FDA87E" w:rsidR="00FE4B69" w:rsidRDefault="00FE4B69" w:rsidP="00FE4B69">
      <w:pPr>
        <w:rPr>
          <w:rFonts w:asciiTheme="minorHAnsi" w:hAnsiTheme="minorHAnsi" w:cstheme="minorHAnsi"/>
          <w:b/>
          <w:bCs/>
        </w:rPr>
      </w:pPr>
      <w:r w:rsidRPr="007D391D">
        <w:rPr>
          <w:rFonts w:asciiTheme="minorHAnsi" w:hAnsiTheme="minorHAnsi" w:cstheme="minorHAnsi"/>
          <w:b/>
          <w:bCs/>
        </w:rPr>
        <w:t xml:space="preserve">Proposal </w:t>
      </w:r>
      <w:r w:rsidR="00032DAB">
        <w:rPr>
          <w:rFonts w:asciiTheme="minorHAnsi" w:hAnsiTheme="minorHAnsi" w:cstheme="minorHAnsi"/>
          <w:b/>
          <w:bCs/>
        </w:rPr>
        <w:t>2</w:t>
      </w:r>
      <w:r w:rsidRPr="007D391D">
        <w:rPr>
          <w:rFonts w:asciiTheme="minorHAnsi" w:hAnsiTheme="minorHAnsi" w:cstheme="minorHAnsi"/>
          <w:b/>
          <w:bCs/>
        </w:rPr>
        <w:t>: For DL CA for n2</w:t>
      </w:r>
      <w:r>
        <w:rPr>
          <w:rFonts w:asciiTheme="minorHAnsi" w:hAnsiTheme="minorHAnsi" w:cstheme="minorHAnsi"/>
          <w:b/>
          <w:bCs/>
        </w:rPr>
        <w:t>60</w:t>
      </w:r>
      <w:r w:rsidRPr="007D391D">
        <w:rPr>
          <w:rFonts w:asciiTheme="minorHAnsi" w:hAnsiTheme="minorHAnsi" w:cstheme="minorHAnsi"/>
          <w:b/>
          <w:bCs/>
        </w:rPr>
        <w:t>+n261, delta(</w:t>
      </w:r>
      <w:proofErr w:type="spellStart"/>
      <w:r w:rsidRPr="007D391D">
        <w:rPr>
          <w:rFonts w:asciiTheme="minorHAnsi" w:hAnsiTheme="minorHAnsi" w:cstheme="minorHAnsi"/>
          <w:b/>
          <w:bCs/>
        </w:rPr>
        <w:t>RIB_spherical</w:t>
      </w:r>
      <w:proofErr w:type="spellEnd"/>
      <w:r w:rsidRPr="007D391D">
        <w:rPr>
          <w:rFonts w:asciiTheme="minorHAnsi" w:hAnsiTheme="minorHAnsi" w:cstheme="minorHAnsi"/>
          <w:b/>
          <w:bCs/>
        </w:rPr>
        <w:t>) for IBM</w:t>
      </w:r>
      <w:r>
        <w:rPr>
          <w:rFonts w:asciiTheme="minorHAnsi" w:hAnsiTheme="minorHAnsi" w:cstheme="minorHAnsi"/>
          <w:b/>
          <w:bCs/>
        </w:rPr>
        <w:t xml:space="preserve"> is also applicable </w:t>
      </w:r>
      <w:r w:rsidRPr="007D391D">
        <w:rPr>
          <w:rFonts w:asciiTheme="minorHAnsi" w:hAnsiTheme="minorHAnsi" w:cstheme="minorHAnsi"/>
          <w:b/>
          <w:bCs/>
        </w:rPr>
        <w:t>for CBM</w:t>
      </w:r>
    </w:p>
    <w:p w14:paraId="1E78FBAD" w14:textId="4CC9A4C9" w:rsidR="00FE4B69" w:rsidRDefault="00FE4B69" w:rsidP="00FE4B69">
      <w:pPr>
        <w:rPr>
          <w:rFonts w:asciiTheme="minorHAnsi" w:hAnsiTheme="minorHAnsi" w:cstheme="minorHAnsi"/>
          <w:b/>
          <w:bCs/>
        </w:rPr>
      </w:pPr>
      <w:r w:rsidRPr="007D391D">
        <w:rPr>
          <w:rFonts w:asciiTheme="minorHAnsi" w:hAnsiTheme="minorHAnsi" w:cstheme="minorHAnsi"/>
          <w:b/>
          <w:bCs/>
        </w:rPr>
        <w:t xml:space="preserve">Proposal </w:t>
      </w:r>
      <w:r w:rsidR="00032DAB">
        <w:rPr>
          <w:rFonts w:asciiTheme="minorHAnsi" w:hAnsiTheme="minorHAnsi" w:cstheme="minorHAnsi"/>
          <w:b/>
          <w:bCs/>
        </w:rPr>
        <w:t>3</w:t>
      </w:r>
      <w:r w:rsidRPr="007D391D">
        <w:rPr>
          <w:rFonts w:asciiTheme="minorHAnsi" w:hAnsiTheme="minorHAnsi" w:cstheme="minorHAnsi"/>
          <w:b/>
          <w:bCs/>
        </w:rPr>
        <w:t>: For DL CA for n2</w:t>
      </w:r>
      <w:r>
        <w:rPr>
          <w:rFonts w:asciiTheme="minorHAnsi" w:hAnsiTheme="minorHAnsi" w:cstheme="minorHAnsi"/>
          <w:b/>
          <w:bCs/>
        </w:rPr>
        <w:t>60</w:t>
      </w:r>
      <w:r w:rsidRPr="007D391D">
        <w:rPr>
          <w:rFonts w:asciiTheme="minorHAnsi" w:hAnsiTheme="minorHAnsi" w:cstheme="minorHAnsi"/>
          <w:b/>
          <w:bCs/>
        </w:rPr>
        <w:t>+n261, delta(</w:t>
      </w:r>
      <w:proofErr w:type="spellStart"/>
      <w:r w:rsidRPr="007D391D">
        <w:rPr>
          <w:rFonts w:asciiTheme="minorHAnsi" w:hAnsiTheme="minorHAnsi" w:cstheme="minorHAnsi"/>
          <w:b/>
          <w:bCs/>
        </w:rPr>
        <w:t>RIB_</w:t>
      </w:r>
      <w:r>
        <w:rPr>
          <w:rFonts w:asciiTheme="minorHAnsi" w:hAnsiTheme="minorHAnsi" w:cstheme="minorHAnsi"/>
          <w:b/>
          <w:bCs/>
        </w:rPr>
        <w:t>pk</w:t>
      </w:r>
      <w:proofErr w:type="spellEnd"/>
      <w:r w:rsidRPr="007D391D">
        <w:rPr>
          <w:rFonts w:asciiTheme="minorHAnsi" w:hAnsiTheme="minorHAnsi" w:cstheme="minorHAnsi"/>
          <w:b/>
          <w:bCs/>
        </w:rPr>
        <w:t>) for IBM</w:t>
      </w:r>
      <w:r>
        <w:rPr>
          <w:rFonts w:asciiTheme="minorHAnsi" w:hAnsiTheme="minorHAnsi" w:cstheme="minorHAnsi"/>
          <w:b/>
          <w:bCs/>
        </w:rPr>
        <w:t xml:space="preserve"> is also applicable </w:t>
      </w:r>
      <w:r w:rsidRPr="007D391D">
        <w:rPr>
          <w:rFonts w:asciiTheme="minorHAnsi" w:hAnsiTheme="minorHAnsi" w:cstheme="minorHAnsi"/>
          <w:b/>
          <w:bCs/>
        </w:rPr>
        <w:t>for CBM</w:t>
      </w:r>
    </w:p>
    <w:p w14:paraId="1F63889B" w14:textId="138CF44A" w:rsidR="0045428D" w:rsidRDefault="0057490C" w:rsidP="00534C0E">
      <w:pPr>
        <w:pStyle w:val="Heading1"/>
        <w:rPr>
          <w:b/>
          <w:sz w:val="24"/>
        </w:rPr>
      </w:pPr>
      <w:r>
        <w:t>4</w:t>
      </w:r>
      <w:r w:rsidR="00534C0E">
        <w:t xml:space="preserve">. </w:t>
      </w:r>
      <w:r w:rsidR="00534C0E">
        <w:tab/>
      </w:r>
      <w:r w:rsidR="00934DE1" w:rsidRPr="00534C0E">
        <w:t>References</w:t>
      </w:r>
    </w:p>
    <w:p w14:paraId="06AB98A1" w14:textId="6F8025F8" w:rsidR="00FE2000" w:rsidRDefault="00FE2000" w:rsidP="00FE2000">
      <w:pPr>
        <w:numPr>
          <w:ilvl w:val="0"/>
          <w:numId w:val="1"/>
        </w:numPr>
        <w:rPr>
          <w:rFonts w:ascii="Arial" w:eastAsia="SimSun" w:hAnsi="Arial" w:cs="Arial"/>
          <w:bCs/>
          <w:sz w:val="18"/>
          <w:szCs w:val="18"/>
          <w:lang w:val="en-US" w:eastAsia="en-GB"/>
        </w:rPr>
      </w:pPr>
      <w:r w:rsidRPr="00190FD2">
        <w:rPr>
          <w:rFonts w:ascii="Arial" w:eastAsia="SimSun" w:hAnsi="Arial" w:cs="Arial"/>
          <w:bCs/>
          <w:sz w:val="18"/>
          <w:szCs w:val="18"/>
          <w:lang w:val="en-US" w:eastAsia="en-GB"/>
        </w:rPr>
        <w:t>R4-2</w:t>
      </w:r>
      <w:r>
        <w:rPr>
          <w:rFonts w:ascii="Arial" w:eastAsia="SimSun" w:hAnsi="Arial" w:cs="Arial"/>
          <w:bCs/>
          <w:sz w:val="18"/>
          <w:szCs w:val="18"/>
          <w:lang w:val="en-US" w:eastAsia="en-GB"/>
        </w:rPr>
        <w:t>1</w:t>
      </w:r>
      <w:r w:rsidR="007A4BE4">
        <w:rPr>
          <w:rFonts w:ascii="Arial" w:eastAsia="SimSun" w:hAnsi="Arial" w:cs="Arial"/>
          <w:bCs/>
          <w:sz w:val="18"/>
          <w:szCs w:val="18"/>
          <w:lang w:val="en-US" w:eastAsia="en-GB"/>
        </w:rPr>
        <w:t>1</w:t>
      </w:r>
      <w:r w:rsidR="008D5F62">
        <w:rPr>
          <w:rFonts w:ascii="Arial" w:eastAsia="SimSun" w:hAnsi="Arial" w:cs="Arial"/>
          <w:bCs/>
          <w:sz w:val="18"/>
          <w:szCs w:val="18"/>
          <w:lang w:val="en-US" w:eastAsia="en-GB"/>
        </w:rPr>
        <w:t>9959</w:t>
      </w:r>
      <w:r w:rsidRPr="00190FD2">
        <w:rPr>
          <w:rFonts w:ascii="Arial" w:eastAsia="SimSun" w:hAnsi="Arial" w:cs="Arial"/>
          <w:bCs/>
          <w:sz w:val="18"/>
          <w:szCs w:val="18"/>
          <w:lang w:val="en-US" w:eastAsia="en-GB"/>
        </w:rPr>
        <w:t>, ‘</w:t>
      </w:r>
      <w:r w:rsidR="00703773" w:rsidRPr="00703773">
        <w:rPr>
          <w:rFonts w:ascii="Arial" w:eastAsia="SimSun" w:hAnsi="Arial" w:cs="Arial"/>
          <w:bCs/>
          <w:sz w:val="18"/>
          <w:szCs w:val="18"/>
          <w:lang w:val="en-US" w:eastAsia="en-GB"/>
        </w:rPr>
        <w:t>WF on FR2 DL CA based on CBM</w:t>
      </w:r>
      <w:r w:rsidR="00703773">
        <w:rPr>
          <w:rFonts w:ascii="Arial" w:eastAsia="SimSun" w:hAnsi="Arial" w:cs="Arial"/>
          <w:bCs/>
          <w:sz w:val="18"/>
          <w:szCs w:val="18"/>
          <w:lang w:val="en-US" w:eastAsia="en-GB"/>
        </w:rPr>
        <w:t>’</w:t>
      </w:r>
      <w:r w:rsidRPr="00190FD2">
        <w:rPr>
          <w:rFonts w:ascii="Arial" w:eastAsia="SimSun" w:hAnsi="Arial" w:cs="Arial"/>
          <w:bCs/>
          <w:sz w:val="18"/>
          <w:szCs w:val="18"/>
          <w:lang w:val="en-US" w:eastAsia="en-GB"/>
        </w:rPr>
        <w:t xml:space="preserve">, </w:t>
      </w:r>
      <w:r w:rsidR="00703773">
        <w:rPr>
          <w:rFonts w:ascii="Arial" w:eastAsia="SimSun" w:hAnsi="Arial" w:cs="Arial"/>
          <w:bCs/>
          <w:sz w:val="18"/>
          <w:szCs w:val="18"/>
          <w:lang w:val="en-US" w:eastAsia="en-GB"/>
        </w:rPr>
        <w:t xml:space="preserve">Qualcomm, </w:t>
      </w:r>
      <w:r w:rsidR="00703773" w:rsidRPr="00356316">
        <w:rPr>
          <w:rFonts w:ascii="Arial" w:eastAsia="SimSun" w:hAnsi="Arial" w:cs="Arial"/>
          <w:bCs/>
          <w:sz w:val="18"/>
          <w:szCs w:val="18"/>
          <w:lang w:val="en-US" w:eastAsia="en-GB"/>
        </w:rPr>
        <w:t>RAN4#</w:t>
      </w:r>
      <w:r w:rsidR="00703773">
        <w:rPr>
          <w:rFonts w:ascii="Arial" w:eastAsia="SimSun" w:hAnsi="Arial" w:cs="Arial"/>
          <w:bCs/>
          <w:sz w:val="18"/>
          <w:szCs w:val="18"/>
          <w:lang w:val="en-US" w:eastAsia="en-GB"/>
        </w:rPr>
        <w:t>10</w:t>
      </w:r>
      <w:r w:rsidR="002F1F95">
        <w:rPr>
          <w:rFonts w:ascii="Arial" w:eastAsia="SimSun" w:hAnsi="Arial" w:cs="Arial"/>
          <w:bCs/>
          <w:sz w:val="18"/>
          <w:szCs w:val="18"/>
          <w:lang w:val="en-US" w:eastAsia="en-GB"/>
        </w:rPr>
        <w:t>1</w:t>
      </w:r>
      <w:r w:rsidR="00703773" w:rsidRPr="00356316">
        <w:rPr>
          <w:rFonts w:ascii="Arial" w:eastAsia="SimSun" w:hAnsi="Arial" w:cs="Arial"/>
          <w:bCs/>
          <w:sz w:val="18"/>
          <w:szCs w:val="18"/>
          <w:lang w:val="en-US" w:eastAsia="en-GB"/>
        </w:rPr>
        <w:t>-</w:t>
      </w:r>
      <w:r w:rsidR="00703773">
        <w:rPr>
          <w:rFonts w:ascii="Arial" w:eastAsia="SimSun" w:hAnsi="Arial" w:cs="Arial"/>
          <w:bCs/>
          <w:sz w:val="18"/>
          <w:szCs w:val="18"/>
          <w:lang w:val="en-US" w:eastAsia="en-GB"/>
        </w:rPr>
        <w:t>e</w:t>
      </w:r>
      <w:r w:rsidR="00703773" w:rsidRPr="00356316">
        <w:rPr>
          <w:rFonts w:ascii="Arial" w:eastAsia="SimSun" w:hAnsi="Arial" w:cs="Arial"/>
          <w:bCs/>
          <w:sz w:val="18"/>
          <w:szCs w:val="18"/>
          <w:lang w:val="en-US" w:eastAsia="en-GB"/>
        </w:rPr>
        <w:t xml:space="preserve">, </w:t>
      </w:r>
      <w:r w:rsidR="002F1F95">
        <w:rPr>
          <w:rFonts w:ascii="Arial" w:eastAsia="SimSun" w:hAnsi="Arial" w:cs="Arial"/>
          <w:bCs/>
          <w:sz w:val="18"/>
          <w:szCs w:val="18"/>
          <w:lang w:val="en-US" w:eastAsia="en-GB"/>
        </w:rPr>
        <w:t>Nov.</w:t>
      </w:r>
      <w:r w:rsidR="00703773" w:rsidRPr="00356316">
        <w:rPr>
          <w:rFonts w:ascii="Arial" w:eastAsia="SimSun" w:hAnsi="Arial" w:cs="Arial"/>
          <w:bCs/>
          <w:sz w:val="18"/>
          <w:szCs w:val="18"/>
          <w:lang w:val="en-US" w:eastAsia="en-GB"/>
        </w:rPr>
        <w:t xml:space="preserve"> 202</w:t>
      </w:r>
      <w:r w:rsidR="00703773">
        <w:rPr>
          <w:rFonts w:ascii="Arial" w:eastAsia="SimSun" w:hAnsi="Arial" w:cs="Arial"/>
          <w:bCs/>
          <w:sz w:val="18"/>
          <w:szCs w:val="18"/>
          <w:lang w:val="en-US" w:eastAsia="en-GB"/>
        </w:rPr>
        <w:t>1</w:t>
      </w:r>
    </w:p>
    <w:p w14:paraId="223D8F9C" w14:textId="459E29A7" w:rsidR="00B93664" w:rsidRPr="00B93664" w:rsidRDefault="00B93664" w:rsidP="00B93664">
      <w:pPr>
        <w:numPr>
          <w:ilvl w:val="0"/>
          <w:numId w:val="1"/>
        </w:numPr>
        <w:rPr>
          <w:rFonts w:ascii="Arial" w:eastAsia="SimSun" w:hAnsi="Arial" w:cs="Arial"/>
          <w:bCs/>
          <w:sz w:val="18"/>
          <w:szCs w:val="18"/>
          <w:lang w:val="en-US" w:eastAsia="en-GB"/>
        </w:rPr>
      </w:pPr>
      <w:r w:rsidRPr="00190FD2">
        <w:rPr>
          <w:rFonts w:ascii="Arial" w:eastAsia="SimSun" w:hAnsi="Arial" w:cs="Arial"/>
          <w:bCs/>
          <w:sz w:val="18"/>
          <w:szCs w:val="18"/>
          <w:lang w:val="en-US" w:eastAsia="en-GB"/>
        </w:rPr>
        <w:t>R4-2</w:t>
      </w:r>
      <w:r>
        <w:rPr>
          <w:rFonts w:ascii="Arial" w:eastAsia="SimSun" w:hAnsi="Arial" w:cs="Arial"/>
          <w:bCs/>
          <w:sz w:val="18"/>
          <w:szCs w:val="18"/>
          <w:lang w:val="en-US" w:eastAsia="en-GB"/>
        </w:rPr>
        <w:t>117631</w:t>
      </w:r>
      <w:r w:rsidRPr="00190FD2">
        <w:rPr>
          <w:rFonts w:ascii="Arial" w:eastAsia="SimSun" w:hAnsi="Arial" w:cs="Arial"/>
          <w:bCs/>
          <w:sz w:val="18"/>
          <w:szCs w:val="18"/>
          <w:lang w:val="en-US" w:eastAsia="en-GB"/>
        </w:rPr>
        <w:t>, ‘</w:t>
      </w:r>
      <w:r w:rsidR="00CA0A09" w:rsidRPr="00CA0A09">
        <w:rPr>
          <w:rFonts w:ascii="Arial" w:eastAsia="SimSun" w:hAnsi="Arial" w:cs="Arial"/>
          <w:bCs/>
          <w:sz w:val="18"/>
          <w:szCs w:val="18"/>
          <w:lang w:val="en-US" w:eastAsia="en-GB"/>
        </w:rPr>
        <w:t>UE RF Requirements for Inter-band DL CA with CBM</w:t>
      </w:r>
      <w:r w:rsidR="00CA0A09">
        <w:rPr>
          <w:rFonts w:ascii="Arial" w:eastAsia="SimSun" w:hAnsi="Arial" w:cs="Arial"/>
          <w:bCs/>
          <w:sz w:val="18"/>
          <w:szCs w:val="18"/>
          <w:lang w:val="en-US" w:eastAsia="en-GB"/>
        </w:rPr>
        <w:t>’</w:t>
      </w:r>
      <w:r w:rsidRPr="00190FD2">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 xml:space="preserve">Qualcomm, </w:t>
      </w:r>
      <w:r w:rsidRPr="00356316">
        <w:rPr>
          <w:rFonts w:ascii="Arial" w:eastAsia="SimSun" w:hAnsi="Arial" w:cs="Arial"/>
          <w:bCs/>
          <w:sz w:val="18"/>
          <w:szCs w:val="18"/>
          <w:lang w:val="en-US" w:eastAsia="en-GB"/>
        </w:rPr>
        <w:t>RAN4#</w:t>
      </w:r>
      <w:r>
        <w:rPr>
          <w:rFonts w:ascii="Arial" w:eastAsia="SimSun" w:hAnsi="Arial" w:cs="Arial"/>
          <w:bCs/>
          <w:sz w:val="18"/>
          <w:szCs w:val="18"/>
          <w:lang w:val="en-US" w:eastAsia="en-GB"/>
        </w:rPr>
        <w:t>101</w:t>
      </w:r>
      <w:r w:rsidRPr="00356316">
        <w:rPr>
          <w:rFonts w:ascii="Arial" w:eastAsia="SimSun" w:hAnsi="Arial" w:cs="Arial"/>
          <w:bCs/>
          <w:sz w:val="18"/>
          <w:szCs w:val="18"/>
          <w:lang w:val="en-US" w:eastAsia="en-GB"/>
        </w:rPr>
        <w:t>-</w:t>
      </w:r>
      <w:r>
        <w:rPr>
          <w:rFonts w:ascii="Arial" w:eastAsia="SimSun" w:hAnsi="Arial" w:cs="Arial"/>
          <w:bCs/>
          <w:sz w:val="18"/>
          <w:szCs w:val="18"/>
          <w:lang w:val="en-US" w:eastAsia="en-GB"/>
        </w:rPr>
        <w:t>e</w:t>
      </w:r>
      <w:r w:rsidRPr="00356316">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Nov.</w:t>
      </w:r>
      <w:r w:rsidRPr="00356316">
        <w:rPr>
          <w:rFonts w:ascii="Arial" w:eastAsia="SimSun" w:hAnsi="Arial" w:cs="Arial"/>
          <w:bCs/>
          <w:sz w:val="18"/>
          <w:szCs w:val="18"/>
          <w:lang w:val="en-US" w:eastAsia="en-GB"/>
        </w:rPr>
        <w:t xml:space="preserve"> 202</w:t>
      </w:r>
      <w:r>
        <w:rPr>
          <w:rFonts w:ascii="Arial" w:eastAsia="SimSun" w:hAnsi="Arial" w:cs="Arial"/>
          <w:bCs/>
          <w:sz w:val="18"/>
          <w:szCs w:val="18"/>
          <w:lang w:val="en-US" w:eastAsia="en-GB"/>
        </w:rPr>
        <w:t>1</w:t>
      </w:r>
    </w:p>
    <w:p w14:paraId="36BAB69D" w14:textId="39857942" w:rsidR="008057A1" w:rsidRPr="00B075CF" w:rsidRDefault="008057A1" w:rsidP="00B075CF">
      <w:pPr>
        <w:pStyle w:val="ListParagraph"/>
        <w:numPr>
          <w:ilvl w:val="0"/>
          <w:numId w:val="1"/>
        </w:numPr>
        <w:rPr>
          <w:rFonts w:ascii="Arial" w:eastAsia="SimSun" w:hAnsi="Arial" w:cs="Arial"/>
          <w:bCs/>
          <w:sz w:val="18"/>
          <w:szCs w:val="18"/>
          <w:lang w:val="en-US" w:eastAsia="en-GB"/>
        </w:rPr>
      </w:pPr>
      <w:r w:rsidRPr="00A46F33">
        <w:rPr>
          <w:rFonts w:ascii="Arial" w:eastAsia="SimSun" w:hAnsi="Arial" w:cs="Arial"/>
          <w:bCs/>
          <w:sz w:val="18"/>
          <w:szCs w:val="18"/>
          <w:lang w:val="en-US" w:eastAsia="en-GB"/>
        </w:rPr>
        <w:t>R4-220xxxx, ‘</w:t>
      </w:r>
      <w:r w:rsidR="00A46F33" w:rsidRPr="00A46F33">
        <w:rPr>
          <w:rFonts w:ascii="Arial" w:eastAsia="SimSun" w:hAnsi="Arial" w:cs="Arial"/>
          <w:bCs/>
          <w:sz w:val="18"/>
          <w:szCs w:val="18"/>
          <w:lang w:val="en-US" w:eastAsia="en-GB"/>
        </w:rPr>
        <w:t>Draft CR to 38.101-2 on requirements for UEs that support inter-band CA with CBM</w:t>
      </w:r>
      <w:r w:rsidR="00B075CF">
        <w:rPr>
          <w:rFonts w:ascii="Arial" w:eastAsia="SimSun" w:hAnsi="Arial" w:cs="Arial"/>
          <w:bCs/>
          <w:sz w:val="18"/>
          <w:szCs w:val="18"/>
          <w:lang w:val="en-US" w:eastAsia="en-GB"/>
        </w:rPr>
        <w:t>’</w:t>
      </w:r>
      <w:r w:rsidRPr="00B075CF">
        <w:rPr>
          <w:rFonts w:ascii="Arial" w:eastAsia="SimSun" w:hAnsi="Arial" w:cs="Arial"/>
          <w:bCs/>
          <w:sz w:val="18"/>
          <w:szCs w:val="18"/>
          <w:lang w:val="en-US" w:eastAsia="en-GB"/>
        </w:rPr>
        <w:t xml:space="preserve">, </w:t>
      </w:r>
      <w:r w:rsidR="00B075CF">
        <w:rPr>
          <w:rFonts w:ascii="Arial" w:eastAsia="SimSun" w:hAnsi="Arial" w:cs="Arial"/>
          <w:bCs/>
          <w:sz w:val="18"/>
          <w:szCs w:val="18"/>
          <w:lang w:val="en-US" w:eastAsia="en-GB"/>
        </w:rPr>
        <w:t>Nokia</w:t>
      </w:r>
      <w:r w:rsidRPr="00B075CF">
        <w:rPr>
          <w:rFonts w:ascii="Arial" w:eastAsia="SimSun" w:hAnsi="Arial" w:cs="Arial"/>
          <w:bCs/>
          <w:sz w:val="18"/>
          <w:szCs w:val="18"/>
          <w:lang w:val="en-US" w:eastAsia="en-GB"/>
        </w:rPr>
        <w:t xml:space="preserve"> et al., RAN4#101-</w:t>
      </w:r>
      <w:r w:rsidR="009734D8" w:rsidRPr="00B075CF">
        <w:rPr>
          <w:rFonts w:ascii="Arial" w:eastAsia="SimSun" w:hAnsi="Arial" w:cs="Arial"/>
          <w:bCs/>
          <w:sz w:val="18"/>
          <w:szCs w:val="18"/>
          <w:lang w:val="en-US" w:eastAsia="en-GB"/>
        </w:rPr>
        <w:t>Bis-</w:t>
      </w:r>
      <w:r w:rsidRPr="00B075CF">
        <w:rPr>
          <w:rFonts w:ascii="Arial" w:eastAsia="SimSun" w:hAnsi="Arial" w:cs="Arial"/>
          <w:bCs/>
          <w:sz w:val="18"/>
          <w:szCs w:val="18"/>
          <w:lang w:val="en-US" w:eastAsia="en-GB"/>
        </w:rPr>
        <w:t xml:space="preserve">e, </w:t>
      </w:r>
      <w:r w:rsidR="009734D8" w:rsidRPr="00B075CF">
        <w:rPr>
          <w:rFonts w:ascii="Arial" w:eastAsia="SimSun" w:hAnsi="Arial" w:cs="Arial"/>
          <w:bCs/>
          <w:sz w:val="18"/>
          <w:szCs w:val="18"/>
          <w:lang w:val="en-US" w:eastAsia="en-GB"/>
        </w:rPr>
        <w:t>Jan. 2022</w:t>
      </w:r>
    </w:p>
    <w:p w14:paraId="3BA1A9C7" w14:textId="77777777" w:rsidR="001D105D" w:rsidRDefault="001D105D" w:rsidP="001D105D">
      <w:pPr>
        <w:spacing w:after="0"/>
        <w:rPr>
          <w:rFonts w:ascii="Arial" w:hAnsi="Arial"/>
          <w:sz w:val="36"/>
        </w:rPr>
      </w:pPr>
    </w:p>
    <w:p w14:paraId="7FBDDB8F" w14:textId="77777777" w:rsidR="003A6B85" w:rsidRDefault="003A6B85">
      <w:pPr>
        <w:spacing w:after="0"/>
        <w:rPr>
          <w:rFonts w:ascii="Arial" w:hAnsi="Arial"/>
          <w:sz w:val="36"/>
        </w:rPr>
      </w:pPr>
      <w:r>
        <w:br w:type="page"/>
      </w:r>
    </w:p>
    <w:p w14:paraId="25F2A825" w14:textId="6ADEC14A" w:rsidR="002E4ECD" w:rsidRDefault="002248C9" w:rsidP="00385B13">
      <w:pPr>
        <w:pStyle w:val="Heading1"/>
        <w:rPr>
          <w:noProof/>
        </w:rPr>
      </w:pPr>
      <w:r>
        <w:lastRenderedPageBreak/>
        <w:t>5</w:t>
      </w:r>
      <w:r w:rsidR="00E53CBD">
        <w:t xml:space="preserve">. </w:t>
      </w:r>
      <w:r w:rsidR="00E53CBD">
        <w:tab/>
      </w:r>
      <w:r w:rsidR="00385B13">
        <w:t>Annex</w:t>
      </w:r>
    </w:p>
    <w:p w14:paraId="7E246546" w14:textId="047C2E78" w:rsidR="00113288" w:rsidRDefault="007317CD" w:rsidP="00113288">
      <w:r>
        <w:t>The</w:t>
      </w:r>
      <w:r w:rsidR="008C0525">
        <w:t xml:space="preserve"> </w:t>
      </w:r>
      <w:r w:rsidR="00503220">
        <w:t xml:space="preserve">single-band </w:t>
      </w:r>
      <w:r w:rsidR="008C0525">
        <w:t xml:space="preserve">coverage </w:t>
      </w:r>
      <w:r w:rsidR="002F434F">
        <w:t>regions</w:t>
      </w:r>
      <w:r w:rsidR="008C0525">
        <w:t xml:space="preserve"> of n2</w:t>
      </w:r>
      <w:r w:rsidR="00284792">
        <w:t>60</w:t>
      </w:r>
      <w:r w:rsidR="00A76BB4">
        <w:t xml:space="preserve"> </w:t>
      </w:r>
      <w:r w:rsidR="000A4708">
        <w:t>(</w:t>
      </w:r>
      <w:r w:rsidR="00992A5F">
        <w:t>40.0</w:t>
      </w:r>
      <w:r w:rsidR="000A4708">
        <w:t xml:space="preserve"> GHz)</w:t>
      </w:r>
      <w:r w:rsidR="008C0525">
        <w:t xml:space="preserve"> and n261</w:t>
      </w:r>
      <w:r w:rsidR="000A4708">
        <w:t xml:space="preserve"> (</w:t>
      </w:r>
      <w:r w:rsidR="002B1B9E">
        <w:t>27.</w:t>
      </w:r>
      <w:r w:rsidR="000A4708">
        <w:t>5 GHz)</w:t>
      </w:r>
      <w:r w:rsidR="008C0525">
        <w:t xml:space="preserve"> </w:t>
      </w:r>
      <w:r w:rsidR="00406F05">
        <w:t xml:space="preserve">respectively </w:t>
      </w:r>
      <w:r w:rsidR="008C0525">
        <w:t>are shown below</w:t>
      </w:r>
      <w:r w:rsidR="002F434F">
        <w:t xml:space="preserve"> in yellow for the modelled UE</w:t>
      </w:r>
      <w:r w:rsidR="008C0525">
        <w:t>:</w:t>
      </w:r>
    </w:p>
    <w:p w14:paraId="138E8D43" w14:textId="4ABD5A82" w:rsidR="008C0525" w:rsidRDefault="00C50F02" w:rsidP="00113288">
      <w:pPr>
        <w:rPr>
          <w:noProof/>
        </w:rPr>
      </w:pPr>
      <w:r w:rsidRPr="00C50F02">
        <w:rPr>
          <w:noProof/>
        </w:rPr>
        <w:drawing>
          <wp:inline distT="0" distB="0" distL="0" distR="0" wp14:anchorId="05FFC1FF" wp14:editId="245EABE8">
            <wp:extent cx="3017520" cy="2263062"/>
            <wp:effectExtent l="0" t="0" r="0" b="4445"/>
            <wp:docPr id="9" name="Picture 9"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10;&#10;Description automatically generated with medium confidence"/>
                    <pic:cNvPicPr/>
                  </pic:nvPicPr>
                  <pic:blipFill>
                    <a:blip r:embed="rId11"/>
                    <a:stretch>
                      <a:fillRect/>
                    </a:stretch>
                  </pic:blipFill>
                  <pic:spPr>
                    <a:xfrm>
                      <a:off x="0" y="0"/>
                      <a:ext cx="3017520" cy="2263062"/>
                    </a:xfrm>
                    <a:prstGeom prst="rect">
                      <a:avLst/>
                    </a:prstGeom>
                  </pic:spPr>
                </pic:pic>
              </a:graphicData>
            </a:graphic>
          </wp:inline>
        </w:drawing>
      </w:r>
      <w:r w:rsidR="00526599" w:rsidRPr="00526599">
        <w:rPr>
          <w:noProof/>
        </w:rPr>
        <w:t xml:space="preserve"> </w:t>
      </w:r>
      <w:r w:rsidR="00AE7CE0">
        <w:rPr>
          <w:noProof/>
        </w:rPr>
        <w:drawing>
          <wp:inline distT="0" distB="0" distL="0" distR="0" wp14:anchorId="37ADBB5C" wp14:editId="192DA51C">
            <wp:extent cx="3017520" cy="22631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7520" cy="2263140"/>
                    </a:xfrm>
                    <a:prstGeom prst="rect">
                      <a:avLst/>
                    </a:prstGeom>
                    <a:noFill/>
                  </pic:spPr>
                </pic:pic>
              </a:graphicData>
            </a:graphic>
          </wp:inline>
        </w:drawing>
      </w:r>
    </w:p>
    <w:p w14:paraId="237FFB7B" w14:textId="6CB8F103" w:rsidR="00D5229F" w:rsidRDefault="00D5229F" w:rsidP="00625D5F">
      <w:pPr>
        <w:jc w:val="center"/>
      </w:pPr>
      <w:r>
        <w:t>Figure 5-1</w:t>
      </w:r>
      <w:r w:rsidR="00EF5815">
        <w:t xml:space="preserve">: </w:t>
      </w:r>
      <w:r>
        <w:t>Coverage map</w:t>
      </w:r>
      <w:r w:rsidR="004772AF">
        <w:t xml:space="preserve"> for each band</w:t>
      </w:r>
      <w:r w:rsidR="00EF5815">
        <w:t xml:space="preserve">, based on </w:t>
      </w:r>
      <w:r w:rsidR="0089794F">
        <w:t>gain drop to achieve 50% coverage in each band</w:t>
      </w:r>
    </w:p>
    <w:p w14:paraId="1D20F182" w14:textId="6523DB7D" w:rsidR="008C0525" w:rsidRDefault="00A23B9F" w:rsidP="00113288">
      <w:r>
        <w:t xml:space="preserve">The patterns </w:t>
      </w:r>
      <w:r w:rsidR="006D2AE8">
        <w:t>illustrate</w:t>
      </w:r>
      <w:r>
        <w:t xml:space="preserve"> the impact of </w:t>
      </w:r>
      <w:r w:rsidR="00FB43C3">
        <w:t>using the same module for multiple widely separated frequencies</w:t>
      </w:r>
      <w:r>
        <w:t>.</w:t>
      </w:r>
      <w:r w:rsidR="00C3294C">
        <w:t xml:space="preserve"> </w:t>
      </w:r>
      <w:r w:rsidR="00306241">
        <w:t>For n2</w:t>
      </w:r>
      <w:r w:rsidR="00A94DCD">
        <w:t>61</w:t>
      </w:r>
      <w:r w:rsidR="00306241">
        <w:t xml:space="preserve">, each module </w:t>
      </w:r>
      <w:r w:rsidR="00A94DCD">
        <w:t>forms relatively well</w:t>
      </w:r>
      <w:r w:rsidR="00E04345">
        <w:t>-</w:t>
      </w:r>
      <w:r w:rsidR="00A94DCD">
        <w:t>formed beams</w:t>
      </w:r>
      <w:r w:rsidR="00306241">
        <w:t xml:space="preserve">, </w:t>
      </w:r>
      <w:r w:rsidR="00756B63">
        <w:t>but</w:t>
      </w:r>
      <w:r w:rsidR="00A00D5C">
        <w:t xml:space="preserve"> in n260</w:t>
      </w:r>
      <w:r w:rsidR="00756B63">
        <w:t xml:space="preserve"> the </w:t>
      </w:r>
      <w:r w:rsidR="00A94DCD">
        <w:t>same module produces significant sidelobes for some beams</w:t>
      </w:r>
      <w:r w:rsidR="00094886">
        <w:t xml:space="preserve"> (see additional yellow islands</w:t>
      </w:r>
      <w:r w:rsidR="00D12513">
        <w:t xml:space="preserve"> in the map for n260)</w:t>
      </w:r>
      <w:r w:rsidR="00306241">
        <w:t xml:space="preserve">. </w:t>
      </w:r>
      <w:r w:rsidR="000B2832">
        <w:t xml:space="preserve">A section view through the </w:t>
      </w:r>
      <w:r w:rsidR="00FA6B86">
        <w:t xml:space="preserve">beam peak direction </w:t>
      </w:r>
      <w:r w:rsidR="00F538E2">
        <w:t>(</w:t>
      </w:r>
      <w:r w:rsidR="00E4127A">
        <w:t>phi</w:t>
      </w:r>
      <w:r w:rsidR="00F538E2">
        <w:t xml:space="preserve"> = 90</w:t>
      </w:r>
      <w:r w:rsidR="00E4127A">
        <w:t xml:space="preserve">) </w:t>
      </w:r>
      <w:r w:rsidR="00FA6B86">
        <w:t xml:space="preserve">reveals more detail on </w:t>
      </w:r>
      <w:r w:rsidR="004337AB">
        <w:t>the existence of sidelobes in n260</w:t>
      </w:r>
      <w:r w:rsidR="008B02F5">
        <w:t xml:space="preserve"> in relation to the gain cut-off to determine coverage areas</w:t>
      </w:r>
      <w:r w:rsidR="004337AB">
        <w:t>.</w:t>
      </w:r>
    </w:p>
    <w:p w14:paraId="205FEFFB" w14:textId="1AF7F1BC" w:rsidR="00DE0B99" w:rsidRDefault="00CA7F5D" w:rsidP="00DE0B99">
      <w:pPr>
        <w:jc w:val="center"/>
      </w:pPr>
      <w:r>
        <w:rPr>
          <w:noProof/>
        </w:rPr>
        <w:drawing>
          <wp:inline distT="0" distB="0" distL="0" distR="0" wp14:anchorId="317B9A5E" wp14:editId="3E751872">
            <wp:extent cx="4572000" cy="3429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3429000"/>
                    </a:xfrm>
                    <a:prstGeom prst="rect">
                      <a:avLst/>
                    </a:prstGeom>
                    <a:noFill/>
                  </pic:spPr>
                </pic:pic>
              </a:graphicData>
            </a:graphic>
          </wp:inline>
        </w:drawing>
      </w:r>
    </w:p>
    <w:p w14:paraId="72982491" w14:textId="75644B71" w:rsidR="003274A5" w:rsidRDefault="003274A5" w:rsidP="00DE0B99">
      <w:pPr>
        <w:jc w:val="center"/>
      </w:pPr>
      <w:r>
        <w:t xml:space="preserve">Figure 5-2: Section view through beam </w:t>
      </w:r>
      <w:r w:rsidR="00DC5C82">
        <w:t>peak direction along phi = 90 degrees</w:t>
      </w:r>
    </w:p>
    <w:p w14:paraId="09214068" w14:textId="7B22FF6A" w:rsidR="00BE6B38" w:rsidRPr="00113288" w:rsidRDefault="00486269" w:rsidP="00BE6B38">
      <w:r>
        <w:t>The gain cut</w:t>
      </w:r>
      <w:r w:rsidR="00E73429">
        <w:t>-</w:t>
      </w:r>
      <w:r>
        <w:t xml:space="preserve">offs </w:t>
      </w:r>
      <w:r w:rsidR="00E84395">
        <w:t>are determined during</w:t>
      </w:r>
      <w:r>
        <w:t xml:space="preserve"> the normalization process</w:t>
      </w:r>
      <w:r w:rsidR="002E4C0C">
        <w:t xml:space="preserve"> to ensure that </w:t>
      </w:r>
      <w:r>
        <w:t xml:space="preserve">the </w:t>
      </w:r>
      <w:r w:rsidR="00201C9B">
        <w:t xml:space="preserve">single band </w:t>
      </w:r>
      <w:r>
        <w:t>coverage area</w:t>
      </w:r>
      <w:r w:rsidR="00E84395">
        <w:t xml:space="preserve"> for each band individually</w:t>
      </w:r>
      <w:r w:rsidR="002E4C0C">
        <w:t xml:space="preserve"> is maintained at 50%</w:t>
      </w:r>
      <w:r w:rsidR="009C281B">
        <w:t>. All directions where the gain is lower than the cut-off represent out of coverage areas.</w:t>
      </w:r>
      <w:r w:rsidR="009B3516">
        <w:t xml:space="preserve"> </w:t>
      </w:r>
      <w:r w:rsidR="00221773">
        <w:t xml:space="preserve">For the inter-band case, the </w:t>
      </w:r>
      <w:r w:rsidR="00D72ED0">
        <w:t>gain</w:t>
      </w:r>
      <w:r w:rsidR="005D2E14">
        <w:t xml:space="preserve"> cut-off is relaxed by </w:t>
      </w:r>
      <w:r w:rsidR="00000228">
        <w:t xml:space="preserve">a scaled version of </w:t>
      </w:r>
      <w:proofErr w:type="spellStart"/>
      <w:r w:rsidR="005D2E14">
        <w:t>R_overlap</w:t>
      </w:r>
      <w:proofErr w:type="spellEnd"/>
      <w:r w:rsidR="005D2E14">
        <w:t xml:space="preserve"> </w:t>
      </w:r>
      <w:r w:rsidR="00000228">
        <w:t>to account for any</w:t>
      </w:r>
      <w:r w:rsidR="008704FF">
        <w:t xml:space="preserve"> margin present in the design. For example,</w:t>
      </w:r>
      <w:r w:rsidR="00ED3828">
        <w:t xml:space="preserve"> if </w:t>
      </w:r>
      <w:r w:rsidR="00E17620">
        <w:t xml:space="preserve">the </w:t>
      </w:r>
      <w:r w:rsidR="00000228">
        <w:t xml:space="preserve">evaluated </w:t>
      </w:r>
      <w:r w:rsidR="00E17620">
        <w:t>design covers its 50</w:t>
      </w:r>
      <w:r w:rsidR="00E17620" w:rsidRPr="00E17620">
        <w:rPr>
          <w:vertAlign w:val="superscript"/>
        </w:rPr>
        <w:t>th</w:t>
      </w:r>
      <w:r w:rsidR="00E17620">
        <w:t xml:space="preserve"> %</w:t>
      </w:r>
      <w:proofErr w:type="spellStart"/>
      <w:r w:rsidR="00E17620">
        <w:t>ile</w:t>
      </w:r>
      <w:proofErr w:type="spellEnd"/>
      <w:r w:rsidR="00E17620">
        <w:t xml:space="preserve"> direction with a</w:t>
      </w:r>
      <w:r w:rsidR="00CC01A8">
        <w:t xml:space="preserve">n 8 dB </w:t>
      </w:r>
      <w:r w:rsidR="00000228">
        <w:t xml:space="preserve">gain </w:t>
      </w:r>
      <w:r w:rsidR="00CC01A8">
        <w:t xml:space="preserve">drop when the standard allows 11 dB, </w:t>
      </w:r>
      <w:proofErr w:type="spellStart"/>
      <w:r w:rsidR="00CC01A8">
        <w:t>R_overlap_scaled</w:t>
      </w:r>
      <w:proofErr w:type="spellEnd"/>
      <w:r w:rsidR="00CC01A8">
        <w:t xml:space="preserve"> is calculated as </w:t>
      </w:r>
      <w:proofErr w:type="spellStart"/>
      <w:r w:rsidR="00CC01A8">
        <w:t>R_overlap</w:t>
      </w:r>
      <w:proofErr w:type="spellEnd"/>
      <w:r w:rsidR="00CC01A8">
        <w:t>*</w:t>
      </w:r>
      <w:r w:rsidR="00804A16">
        <w:t>8/11.</w:t>
      </w:r>
      <w:r w:rsidR="008704FF">
        <w:t xml:space="preserve"> </w:t>
      </w:r>
      <w:r w:rsidR="009B3516">
        <w:t xml:space="preserve">Common coverage is judged based on overlap </w:t>
      </w:r>
      <w:r w:rsidR="00AD6A23">
        <w:t xml:space="preserve">of coverage areas of each band </w:t>
      </w:r>
      <w:r w:rsidR="00964C39">
        <w:t xml:space="preserve">based on </w:t>
      </w:r>
      <w:proofErr w:type="spellStart"/>
      <w:r w:rsidR="00964C39">
        <w:t>R_overlap_scaled</w:t>
      </w:r>
      <w:proofErr w:type="spellEnd"/>
      <w:r w:rsidR="00097F45">
        <w:t xml:space="preserve"> for that </w:t>
      </w:r>
      <w:r w:rsidR="0092139C">
        <w:t>band</w:t>
      </w:r>
      <w:r w:rsidR="00AD6A23">
        <w:t>.</w:t>
      </w:r>
    </w:p>
    <w:sectPr w:rsidR="00BE6B38" w:rsidRPr="00113288" w:rsidSect="00385B13">
      <w:headerReference w:type="even"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FC39F" w14:textId="77777777" w:rsidR="00865222" w:rsidRDefault="00865222">
      <w:pPr>
        <w:spacing w:after="0"/>
      </w:pPr>
      <w:r>
        <w:separator/>
      </w:r>
    </w:p>
  </w:endnote>
  <w:endnote w:type="continuationSeparator" w:id="0">
    <w:p w14:paraId="35427729" w14:textId="77777777" w:rsidR="00865222" w:rsidRDefault="008652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B5F86" w14:textId="77777777" w:rsidR="00865222" w:rsidRDefault="00865222">
      <w:pPr>
        <w:spacing w:after="0"/>
      </w:pPr>
      <w:r>
        <w:separator/>
      </w:r>
    </w:p>
  </w:footnote>
  <w:footnote w:type="continuationSeparator" w:id="0">
    <w:p w14:paraId="43151AA4" w14:textId="77777777" w:rsidR="00865222" w:rsidRDefault="008652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694F" w14:textId="77777777" w:rsidR="001E5DDE" w:rsidRDefault="001E5D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71879"/>
    <w:multiLevelType w:val="hybridMultilevel"/>
    <w:tmpl w:val="17044C96"/>
    <w:lvl w:ilvl="0" w:tplc="8C32E64A">
      <w:start w:val="1"/>
      <w:numFmt w:val="bullet"/>
      <w:lvlText w:val="-"/>
      <w:lvlJc w:val="left"/>
      <w:pPr>
        <w:tabs>
          <w:tab w:val="num" w:pos="720"/>
        </w:tabs>
        <w:ind w:left="720" w:hanging="360"/>
      </w:pPr>
      <w:rPr>
        <w:rFonts w:ascii="Arial" w:hAnsi="Arial" w:hint="default"/>
      </w:rPr>
    </w:lvl>
    <w:lvl w:ilvl="1" w:tplc="68E457D0" w:tentative="1">
      <w:start w:val="1"/>
      <w:numFmt w:val="bullet"/>
      <w:lvlText w:val="-"/>
      <w:lvlJc w:val="left"/>
      <w:pPr>
        <w:tabs>
          <w:tab w:val="num" w:pos="1440"/>
        </w:tabs>
        <w:ind w:left="1440" w:hanging="360"/>
      </w:pPr>
      <w:rPr>
        <w:rFonts w:ascii="Arial" w:hAnsi="Arial" w:hint="default"/>
      </w:rPr>
    </w:lvl>
    <w:lvl w:ilvl="2" w:tplc="3C4CC454" w:tentative="1">
      <w:start w:val="1"/>
      <w:numFmt w:val="bullet"/>
      <w:lvlText w:val="-"/>
      <w:lvlJc w:val="left"/>
      <w:pPr>
        <w:tabs>
          <w:tab w:val="num" w:pos="2160"/>
        </w:tabs>
        <w:ind w:left="2160" w:hanging="360"/>
      </w:pPr>
      <w:rPr>
        <w:rFonts w:ascii="Arial" w:hAnsi="Arial" w:hint="default"/>
      </w:rPr>
    </w:lvl>
    <w:lvl w:ilvl="3" w:tplc="7D78D624" w:tentative="1">
      <w:start w:val="1"/>
      <w:numFmt w:val="bullet"/>
      <w:lvlText w:val="-"/>
      <w:lvlJc w:val="left"/>
      <w:pPr>
        <w:tabs>
          <w:tab w:val="num" w:pos="2880"/>
        </w:tabs>
        <w:ind w:left="2880" w:hanging="360"/>
      </w:pPr>
      <w:rPr>
        <w:rFonts w:ascii="Arial" w:hAnsi="Arial" w:hint="default"/>
      </w:rPr>
    </w:lvl>
    <w:lvl w:ilvl="4" w:tplc="BA8E886E" w:tentative="1">
      <w:start w:val="1"/>
      <w:numFmt w:val="bullet"/>
      <w:lvlText w:val="-"/>
      <w:lvlJc w:val="left"/>
      <w:pPr>
        <w:tabs>
          <w:tab w:val="num" w:pos="3600"/>
        </w:tabs>
        <w:ind w:left="3600" w:hanging="360"/>
      </w:pPr>
      <w:rPr>
        <w:rFonts w:ascii="Arial" w:hAnsi="Arial" w:hint="default"/>
      </w:rPr>
    </w:lvl>
    <w:lvl w:ilvl="5" w:tplc="642C56DE" w:tentative="1">
      <w:start w:val="1"/>
      <w:numFmt w:val="bullet"/>
      <w:lvlText w:val="-"/>
      <w:lvlJc w:val="left"/>
      <w:pPr>
        <w:tabs>
          <w:tab w:val="num" w:pos="4320"/>
        </w:tabs>
        <w:ind w:left="4320" w:hanging="360"/>
      </w:pPr>
      <w:rPr>
        <w:rFonts w:ascii="Arial" w:hAnsi="Arial" w:hint="default"/>
      </w:rPr>
    </w:lvl>
    <w:lvl w:ilvl="6" w:tplc="1954FDAE" w:tentative="1">
      <w:start w:val="1"/>
      <w:numFmt w:val="bullet"/>
      <w:lvlText w:val="-"/>
      <w:lvlJc w:val="left"/>
      <w:pPr>
        <w:tabs>
          <w:tab w:val="num" w:pos="5040"/>
        </w:tabs>
        <w:ind w:left="5040" w:hanging="360"/>
      </w:pPr>
      <w:rPr>
        <w:rFonts w:ascii="Arial" w:hAnsi="Arial" w:hint="default"/>
      </w:rPr>
    </w:lvl>
    <w:lvl w:ilvl="7" w:tplc="AD3C8586" w:tentative="1">
      <w:start w:val="1"/>
      <w:numFmt w:val="bullet"/>
      <w:lvlText w:val="-"/>
      <w:lvlJc w:val="left"/>
      <w:pPr>
        <w:tabs>
          <w:tab w:val="num" w:pos="5760"/>
        </w:tabs>
        <w:ind w:left="5760" w:hanging="360"/>
      </w:pPr>
      <w:rPr>
        <w:rFonts w:ascii="Arial" w:hAnsi="Arial" w:hint="default"/>
      </w:rPr>
    </w:lvl>
    <w:lvl w:ilvl="8" w:tplc="F8F436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5E7E2C"/>
    <w:multiLevelType w:val="hybridMultilevel"/>
    <w:tmpl w:val="842CF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FC72C0"/>
    <w:multiLevelType w:val="hybridMultilevel"/>
    <w:tmpl w:val="0C406AB8"/>
    <w:lvl w:ilvl="0" w:tplc="A72263CA">
      <w:start w:val="1"/>
      <w:numFmt w:val="bullet"/>
      <w:lvlText w:val="-"/>
      <w:lvlJc w:val="left"/>
      <w:pPr>
        <w:tabs>
          <w:tab w:val="num" w:pos="720"/>
        </w:tabs>
        <w:ind w:left="720" w:hanging="360"/>
      </w:pPr>
      <w:rPr>
        <w:rFonts w:ascii="Arial" w:hAnsi="Arial" w:hint="default"/>
      </w:rPr>
    </w:lvl>
    <w:lvl w:ilvl="1" w:tplc="DA1E6DF6" w:tentative="1">
      <w:start w:val="1"/>
      <w:numFmt w:val="bullet"/>
      <w:lvlText w:val="-"/>
      <w:lvlJc w:val="left"/>
      <w:pPr>
        <w:tabs>
          <w:tab w:val="num" w:pos="1440"/>
        </w:tabs>
        <w:ind w:left="1440" w:hanging="360"/>
      </w:pPr>
      <w:rPr>
        <w:rFonts w:ascii="Arial" w:hAnsi="Arial" w:hint="default"/>
      </w:rPr>
    </w:lvl>
    <w:lvl w:ilvl="2" w:tplc="EF82E6F8" w:tentative="1">
      <w:start w:val="1"/>
      <w:numFmt w:val="bullet"/>
      <w:lvlText w:val="-"/>
      <w:lvlJc w:val="left"/>
      <w:pPr>
        <w:tabs>
          <w:tab w:val="num" w:pos="2160"/>
        </w:tabs>
        <w:ind w:left="2160" w:hanging="360"/>
      </w:pPr>
      <w:rPr>
        <w:rFonts w:ascii="Arial" w:hAnsi="Arial" w:hint="default"/>
      </w:rPr>
    </w:lvl>
    <w:lvl w:ilvl="3" w:tplc="7E446C7A" w:tentative="1">
      <w:start w:val="1"/>
      <w:numFmt w:val="bullet"/>
      <w:lvlText w:val="-"/>
      <w:lvlJc w:val="left"/>
      <w:pPr>
        <w:tabs>
          <w:tab w:val="num" w:pos="2880"/>
        </w:tabs>
        <w:ind w:left="2880" w:hanging="360"/>
      </w:pPr>
      <w:rPr>
        <w:rFonts w:ascii="Arial" w:hAnsi="Arial" w:hint="default"/>
      </w:rPr>
    </w:lvl>
    <w:lvl w:ilvl="4" w:tplc="0EE6DE8E" w:tentative="1">
      <w:start w:val="1"/>
      <w:numFmt w:val="bullet"/>
      <w:lvlText w:val="-"/>
      <w:lvlJc w:val="left"/>
      <w:pPr>
        <w:tabs>
          <w:tab w:val="num" w:pos="3600"/>
        </w:tabs>
        <w:ind w:left="3600" w:hanging="360"/>
      </w:pPr>
      <w:rPr>
        <w:rFonts w:ascii="Arial" w:hAnsi="Arial" w:hint="default"/>
      </w:rPr>
    </w:lvl>
    <w:lvl w:ilvl="5" w:tplc="6C36BA02" w:tentative="1">
      <w:start w:val="1"/>
      <w:numFmt w:val="bullet"/>
      <w:lvlText w:val="-"/>
      <w:lvlJc w:val="left"/>
      <w:pPr>
        <w:tabs>
          <w:tab w:val="num" w:pos="4320"/>
        </w:tabs>
        <w:ind w:left="4320" w:hanging="360"/>
      </w:pPr>
      <w:rPr>
        <w:rFonts w:ascii="Arial" w:hAnsi="Arial" w:hint="default"/>
      </w:rPr>
    </w:lvl>
    <w:lvl w:ilvl="6" w:tplc="608C39CE" w:tentative="1">
      <w:start w:val="1"/>
      <w:numFmt w:val="bullet"/>
      <w:lvlText w:val="-"/>
      <w:lvlJc w:val="left"/>
      <w:pPr>
        <w:tabs>
          <w:tab w:val="num" w:pos="5040"/>
        </w:tabs>
        <w:ind w:left="5040" w:hanging="360"/>
      </w:pPr>
      <w:rPr>
        <w:rFonts w:ascii="Arial" w:hAnsi="Arial" w:hint="default"/>
      </w:rPr>
    </w:lvl>
    <w:lvl w:ilvl="7" w:tplc="148A3620" w:tentative="1">
      <w:start w:val="1"/>
      <w:numFmt w:val="bullet"/>
      <w:lvlText w:val="-"/>
      <w:lvlJc w:val="left"/>
      <w:pPr>
        <w:tabs>
          <w:tab w:val="num" w:pos="5760"/>
        </w:tabs>
        <w:ind w:left="5760" w:hanging="360"/>
      </w:pPr>
      <w:rPr>
        <w:rFonts w:ascii="Arial" w:hAnsi="Arial" w:hint="default"/>
      </w:rPr>
    </w:lvl>
    <w:lvl w:ilvl="8" w:tplc="F7A4E9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F92E9F"/>
    <w:multiLevelType w:val="hybridMultilevel"/>
    <w:tmpl w:val="1122A926"/>
    <w:lvl w:ilvl="0" w:tplc="7862B13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065C3F"/>
    <w:multiLevelType w:val="hybridMultilevel"/>
    <w:tmpl w:val="426CA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2D41F1"/>
    <w:multiLevelType w:val="hybridMultilevel"/>
    <w:tmpl w:val="7C36C034"/>
    <w:lvl w:ilvl="0" w:tplc="F7C60314">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886895"/>
    <w:multiLevelType w:val="hybridMultilevel"/>
    <w:tmpl w:val="B2BA30C2"/>
    <w:lvl w:ilvl="0" w:tplc="05FA97F6">
      <w:start w:val="1"/>
      <w:numFmt w:val="bullet"/>
      <w:lvlText w:val="-"/>
      <w:lvlJc w:val="left"/>
      <w:pPr>
        <w:tabs>
          <w:tab w:val="num" w:pos="720"/>
        </w:tabs>
        <w:ind w:left="720" w:hanging="360"/>
      </w:pPr>
      <w:rPr>
        <w:rFonts w:ascii="Arial" w:hAnsi="Arial" w:hint="default"/>
      </w:rPr>
    </w:lvl>
    <w:lvl w:ilvl="1" w:tplc="5EF6A040" w:tentative="1">
      <w:start w:val="1"/>
      <w:numFmt w:val="bullet"/>
      <w:lvlText w:val="-"/>
      <w:lvlJc w:val="left"/>
      <w:pPr>
        <w:tabs>
          <w:tab w:val="num" w:pos="1440"/>
        </w:tabs>
        <w:ind w:left="1440" w:hanging="360"/>
      </w:pPr>
      <w:rPr>
        <w:rFonts w:ascii="Arial" w:hAnsi="Arial" w:hint="default"/>
      </w:rPr>
    </w:lvl>
    <w:lvl w:ilvl="2" w:tplc="5972BC44" w:tentative="1">
      <w:start w:val="1"/>
      <w:numFmt w:val="bullet"/>
      <w:lvlText w:val="-"/>
      <w:lvlJc w:val="left"/>
      <w:pPr>
        <w:tabs>
          <w:tab w:val="num" w:pos="2160"/>
        </w:tabs>
        <w:ind w:left="2160" w:hanging="360"/>
      </w:pPr>
      <w:rPr>
        <w:rFonts w:ascii="Arial" w:hAnsi="Arial" w:hint="default"/>
      </w:rPr>
    </w:lvl>
    <w:lvl w:ilvl="3" w:tplc="2EE2DA68" w:tentative="1">
      <w:start w:val="1"/>
      <w:numFmt w:val="bullet"/>
      <w:lvlText w:val="-"/>
      <w:lvlJc w:val="left"/>
      <w:pPr>
        <w:tabs>
          <w:tab w:val="num" w:pos="2880"/>
        </w:tabs>
        <w:ind w:left="2880" w:hanging="360"/>
      </w:pPr>
      <w:rPr>
        <w:rFonts w:ascii="Arial" w:hAnsi="Arial" w:hint="default"/>
      </w:rPr>
    </w:lvl>
    <w:lvl w:ilvl="4" w:tplc="5D10956E" w:tentative="1">
      <w:start w:val="1"/>
      <w:numFmt w:val="bullet"/>
      <w:lvlText w:val="-"/>
      <w:lvlJc w:val="left"/>
      <w:pPr>
        <w:tabs>
          <w:tab w:val="num" w:pos="3600"/>
        </w:tabs>
        <w:ind w:left="3600" w:hanging="360"/>
      </w:pPr>
      <w:rPr>
        <w:rFonts w:ascii="Arial" w:hAnsi="Arial" w:hint="default"/>
      </w:rPr>
    </w:lvl>
    <w:lvl w:ilvl="5" w:tplc="0A5CC31E" w:tentative="1">
      <w:start w:val="1"/>
      <w:numFmt w:val="bullet"/>
      <w:lvlText w:val="-"/>
      <w:lvlJc w:val="left"/>
      <w:pPr>
        <w:tabs>
          <w:tab w:val="num" w:pos="4320"/>
        </w:tabs>
        <w:ind w:left="4320" w:hanging="360"/>
      </w:pPr>
      <w:rPr>
        <w:rFonts w:ascii="Arial" w:hAnsi="Arial" w:hint="default"/>
      </w:rPr>
    </w:lvl>
    <w:lvl w:ilvl="6" w:tplc="F66AF82E" w:tentative="1">
      <w:start w:val="1"/>
      <w:numFmt w:val="bullet"/>
      <w:lvlText w:val="-"/>
      <w:lvlJc w:val="left"/>
      <w:pPr>
        <w:tabs>
          <w:tab w:val="num" w:pos="5040"/>
        </w:tabs>
        <w:ind w:left="5040" w:hanging="360"/>
      </w:pPr>
      <w:rPr>
        <w:rFonts w:ascii="Arial" w:hAnsi="Arial" w:hint="default"/>
      </w:rPr>
    </w:lvl>
    <w:lvl w:ilvl="7" w:tplc="BC324490" w:tentative="1">
      <w:start w:val="1"/>
      <w:numFmt w:val="bullet"/>
      <w:lvlText w:val="-"/>
      <w:lvlJc w:val="left"/>
      <w:pPr>
        <w:tabs>
          <w:tab w:val="num" w:pos="5760"/>
        </w:tabs>
        <w:ind w:left="5760" w:hanging="360"/>
      </w:pPr>
      <w:rPr>
        <w:rFonts w:ascii="Arial" w:hAnsi="Arial" w:hint="default"/>
      </w:rPr>
    </w:lvl>
    <w:lvl w:ilvl="8" w:tplc="C7384B0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1565D98"/>
    <w:multiLevelType w:val="hybridMultilevel"/>
    <w:tmpl w:val="AF9ECE44"/>
    <w:lvl w:ilvl="0" w:tplc="86D2C536">
      <w:start w:val="1"/>
      <w:numFmt w:val="bullet"/>
      <w:lvlText w:val="-"/>
      <w:lvlJc w:val="left"/>
      <w:pPr>
        <w:tabs>
          <w:tab w:val="num" w:pos="720"/>
        </w:tabs>
        <w:ind w:left="720" w:hanging="360"/>
      </w:pPr>
      <w:rPr>
        <w:rFonts w:ascii="Arial" w:hAnsi="Arial" w:hint="default"/>
      </w:rPr>
    </w:lvl>
    <w:lvl w:ilvl="1" w:tplc="2F486948" w:tentative="1">
      <w:start w:val="1"/>
      <w:numFmt w:val="bullet"/>
      <w:lvlText w:val="-"/>
      <w:lvlJc w:val="left"/>
      <w:pPr>
        <w:tabs>
          <w:tab w:val="num" w:pos="1440"/>
        </w:tabs>
        <w:ind w:left="1440" w:hanging="360"/>
      </w:pPr>
      <w:rPr>
        <w:rFonts w:ascii="Arial" w:hAnsi="Arial" w:hint="default"/>
      </w:rPr>
    </w:lvl>
    <w:lvl w:ilvl="2" w:tplc="659EDFB8" w:tentative="1">
      <w:start w:val="1"/>
      <w:numFmt w:val="bullet"/>
      <w:lvlText w:val="-"/>
      <w:lvlJc w:val="left"/>
      <w:pPr>
        <w:tabs>
          <w:tab w:val="num" w:pos="2160"/>
        </w:tabs>
        <w:ind w:left="2160" w:hanging="360"/>
      </w:pPr>
      <w:rPr>
        <w:rFonts w:ascii="Arial" w:hAnsi="Arial" w:hint="default"/>
      </w:rPr>
    </w:lvl>
    <w:lvl w:ilvl="3" w:tplc="42923C36" w:tentative="1">
      <w:start w:val="1"/>
      <w:numFmt w:val="bullet"/>
      <w:lvlText w:val="-"/>
      <w:lvlJc w:val="left"/>
      <w:pPr>
        <w:tabs>
          <w:tab w:val="num" w:pos="2880"/>
        </w:tabs>
        <w:ind w:left="2880" w:hanging="360"/>
      </w:pPr>
      <w:rPr>
        <w:rFonts w:ascii="Arial" w:hAnsi="Arial" w:hint="default"/>
      </w:rPr>
    </w:lvl>
    <w:lvl w:ilvl="4" w:tplc="2D685F04" w:tentative="1">
      <w:start w:val="1"/>
      <w:numFmt w:val="bullet"/>
      <w:lvlText w:val="-"/>
      <w:lvlJc w:val="left"/>
      <w:pPr>
        <w:tabs>
          <w:tab w:val="num" w:pos="3600"/>
        </w:tabs>
        <w:ind w:left="3600" w:hanging="360"/>
      </w:pPr>
      <w:rPr>
        <w:rFonts w:ascii="Arial" w:hAnsi="Arial" w:hint="default"/>
      </w:rPr>
    </w:lvl>
    <w:lvl w:ilvl="5" w:tplc="72EC2478" w:tentative="1">
      <w:start w:val="1"/>
      <w:numFmt w:val="bullet"/>
      <w:lvlText w:val="-"/>
      <w:lvlJc w:val="left"/>
      <w:pPr>
        <w:tabs>
          <w:tab w:val="num" w:pos="4320"/>
        </w:tabs>
        <w:ind w:left="4320" w:hanging="360"/>
      </w:pPr>
      <w:rPr>
        <w:rFonts w:ascii="Arial" w:hAnsi="Arial" w:hint="default"/>
      </w:rPr>
    </w:lvl>
    <w:lvl w:ilvl="6" w:tplc="5E426776" w:tentative="1">
      <w:start w:val="1"/>
      <w:numFmt w:val="bullet"/>
      <w:lvlText w:val="-"/>
      <w:lvlJc w:val="left"/>
      <w:pPr>
        <w:tabs>
          <w:tab w:val="num" w:pos="5040"/>
        </w:tabs>
        <w:ind w:left="5040" w:hanging="360"/>
      </w:pPr>
      <w:rPr>
        <w:rFonts w:ascii="Arial" w:hAnsi="Arial" w:hint="default"/>
      </w:rPr>
    </w:lvl>
    <w:lvl w:ilvl="7" w:tplc="B56EB358" w:tentative="1">
      <w:start w:val="1"/>
      <w:numFmt w:val="bullet"/>
      <w:lvlText w:val="-"/>
      <w:lvlJc w:val="left"/>
      <w:pPr>
        <w:tabs>
          <w:tab w:val="num" w:pos="5760"/>
        </w:tabs>
        <w:ind w:left="5760" w:hanging="360"/>
      </w:pPr>
      <w:rPr>
        <w:rFonts w:ascii="Arial" w:hAnsi="Arial" w:hint="default"/>
      </w:rPr>
    </w:lvl>
    <w:lvl w:ilvl="8" w:tplc="E340B4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CA4F27"/>
    <w:multiLevelType w:val="hybridMultilevel"/>
    <w:tmpl w:val="7FC09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8A6558"/>
    <w:multiLevelType w:val="hybridMultilevel"/>
    <w:tmpl w:val="A082446E"/>
    <w:lvl w:ilvl="0" w:tplc="507AB134">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E14C62"/>
    <w:multiLevelType w:val="hybridMultilevel"/>
    <w:tmpl w:val="BBEAB1C0"/>
    <w:lvl w:ilvl="0" w:tplc="8F6A436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BB50CD"/>
    <w:multiLevelType w:val="hybridMultilevel"/>
    <w:tmpl w:val="40788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3E76F0"/>
    <w:multiLevelType w:val="hybridMultilevel"/>
    <w:tmpl w:val="16E6FDF0"/>
    <w:lvl w:ilvl="0" w:tplc="4466678E">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2"/>
  </w:num>
  <w:num w:numId="4">
    <w:abstractNumId w:val="14"/>
  </w:num>
  <w:num w:numId="5">
    <w:abstractNumId w:val="3"/>
  </w:num>
  <w:num w:numId="6">
    <w:abstractNumId w:val="9"/>
  </w:num>
  <w:num w:numId="7">
    <w:abstractNumId w:val="13"/>
  </w:num>
  <w:num w:numId="8">
    <w:abstractNumId w:val="0"/>
  </w:num>
  <w:num w:numId="9">
    <w:abstractNumId w:val="7"/>
  </w:num>
  <w:num w:numId="10">
    <w:abstractNumId w:val="6"/>
  </w:num>
  <w:num w:numId="11">
    <w:abstractNumId w:val="2"/>
  </w:num>
  <w:num w:numId="12">
    <w:abstractNumId w:val="4"/>
  </w:num>
  <w:num w:numId="13">
    <w:abstractNumId w:val="1"/>
  </w:num>
  <w:num w:numId="14">
    <w:abstractNumId w:val="15"/>
  </w:num>
  <w:num w:numId="15">
    <w:abstractNumId w:val="10"/>
  </w:num>
  <w:num w:numId="1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228"/>
    <w:rsid w:val="0000075C"/>
    <w:rsid w:val="0000076F"/>
    <w:rsid w:val="00001B67"/>
    <w:rsid w:val="00001F14"/>
    <w:rsid w:val="0000236B"/>
    <w:rsid w:val="000026E7"/>
    <w:rsid w:val="000030EF"/>
    <w:rsid w:val="000032E6"/>
    <w:rsid w:val="0000500B"/>
    <w:rsid w:val="000052ED"/>
    <w:rsid w:val="00005C47"/>
    <w:rsid w:val="00005E2B"/>
    <w:rsid w:val="0000630D"/>
    <w:rsid w:val="00006865"/>
    <w:rsid w:val="00007053"/>
    <w:rsid w:val="0000787C"/>
    <w:rsid w:val="0000794D"/>
    <w:rsid w:val="00007DD0"/>
    <w:rsid w:val="00007E95"/>
    <w:rsid w:val="00010772"/>
    <w:rsid w:val="00010893"/>
    <w:rsid w:val="00010918"/>
    <w:rsid w:val="00010A16"/>
    <w:rsid w:val="00010F18"/>
    <w:rsid w:val="00012173"/>
    <w:rsid w:val="00012B34"/>
    <w:rsid w:val="000131C7"/>
    <w:rsid w:val="000136A3"/>
    <w:rsid w:val="00013A9D"/>
    <w:rsid w:val="0001425E"/>
    <w:rsid w:val="0001466F"/>
    <w:rsid w:val="00014913"/>
    <w:rsid w:val="00014E41"/>
    <w:rsid w:val="0001514E"/>
    <w:rsid w:val="00015AF9"/>
    <w:rsid w:val="00015B5D"/>
    <w:rsid w:val="000172E8"/>
    <w:rsid w:val="0001742A"/>
    <w:rsid w:val="00020D61"/>
    <w:rsid w:val="00020E40"/>
    <w:rsid w:val="000210F8"/>
    <w:rsid w:val="00021ADE"/>
    <w:rsid w:val="00021CED"/>
    <w:rsid w:val="00023B98"/>
    <w:rsid w:val="00023E7A"/>
    <w:rsid w:val="00024682"/>
    <w:rsid w:val="00025330"/>
    <w:rsid w:val="000256F8"/>
    <w:rsid w:val="00025CC1"/>
    <w:rsid w:val="0002620C"/>
    <w:rsid w:val="000262B9"/>
    <w:rsid w:val="0002635D"/>
    <w:rsid w:val="00026E90"/>
    <w:rsid w:val="000273D2"/>
    <w:rsid w:val="00030325"/>
    <w:rsid w:val="000303B3"/>
    <w:rsid w:val="0003090B"/>
    <w:rsid w:val="00030AC1"/>
    <w:rsid w:val="00030E28"/>
    <w:rsid w:val="00031728"/>
    <w:rsid w:val="00032669"/>
    <w:rsid w:val="00032B92"/>
    <w:rsid w:val="00032DAB"/>
    <w:rsid w:val="00033F18"/>
    <w:rsid w:val="00035518"/>
    <w:rsid w:val="000357DE"/>
    <w:rsid w:val="00036433"/>
    <w:rsid w:val="0003764D"/>
    <w:rsid w:val="0003798E"/>
    <w:rsid w:val="00037A84"/>
    <w:rsid w:val="00040657"/>
    <w:rsid w:val="00040702"/>
    <w:rsid w:val="0004077D"/>
    <w:rsid w:val="000418D7"/>
    <w:rsid w:val="000419F1"/>
    <w:rsid w:val="0004260E"/>
    <w:rsid w:val="000433DE"/>
    <w:rsid w:val="0004380F"/>
    <w:rsid w:val="00043AFD"/>
    <w:rsid w:val="00043E19"/>
    <w:rsid w:val="00043EAA"/>
    <w:rsid w:val="000440D2"/>
    <w:rsid w:val="000442E0"/>
    <w:rsid w:val="00044640"/>
    <w:rsid w:val="00044E1A"/>
    <w:rsid w:val="00044F06"/>
    <w:rsid w:val="000454A9"/>
    <w:rsid w:val="00045D99"/>
    <w:rsid w:val="0004634C"/>
    <w:rsid w:val="000467AD"/>
    <w:rsid w:val="00046CEF"/>
    <w:rsid w:val="00047E38"/>
    <w:rsid w:val="00050255"/>
    <w:rsid w:val="0005072C"/>
    <w:rsid w:val="00050A94"/>
    <w:rsid w:val="00050DB5"/>
    <w:rsid w:val="00051ABB"/>
    <w:rsid w:val="000527DC"/>
    <w:rsid w:val="00052F4E"/>
    <w:rsid w:val="000530E2"/>
    <w:rsid w:val="00053596"/>
    <w:rsid w:val="00053817"/>
    <w:rsid w:val="00053AAD"/>
    <w:rsid w:val="00053C07"/>
    <w:rsid w:val="000541D9"/>
    <w:rsid w:val="00054498"/>
    <w:rsid w:val="00054847"/>
    <w:rsid w:val="0005535C"/>
    <w:rsid w:val="00055EBF"/>
    <w:rsid w:val="00055F37"/>
    <w:rsid w:val="00055FF2"/>
    <w:rsid w:val="0005653B"/>
    <w:rsid w:val="0005668E"/>
    <w:rsid w:val="00057087"/>
    <w:rsid w:val="00057149"/>
    <w:rsid w:val="00060BC8"/>
    <w:rsid w:val="00060C0A"/>
    <w:rsid w:val="0006136D"/>
    <w:rsid w:val="000616EB"/>
    <w:rsid w:val="00061714"/>
    <w:rsid w:val="000617F6"/>
    <w:rsid w:val="00061F82"/>
    <w:rsid w:val="00062167"/>
    <w:rsid w:val="00062427"/>
    <w:rsid w:val="000632E1"/>
    <w:rsid w:val="00063EC2"/>
    <w:rsid w:val="00063F51"/>
    <w:rsid w:val="00064460"/>
    <w:rsid w:val="000668AA"/>
    <w:rsid w:val="00066D96"/>
    <w:rsid w:val="000674DC"/>
    <w:rsid w:val="0006794F"/>
    <w:rsid w:val="00070EFB"/>
    <w:rsid w:val="00071F92"/>
    <w:rsid w:val="00072326"/>
    <w:rsid w:val="000726D8"/>
    <w:rsid w:val="00072A15"/>
    <w:rsid w:val="000730A8"/>
    <w:rsid w:val="000732EB"/>
    <w:rsid w:val="0007429A"/>
    <w:rsid w:val="00074C38"/>
    <w:rsid w:val="00074EB8"/>
    <w:rsid w:val="00075969"/>
    <w:rsid w:val="00075EA8"/>
    <w:rsid w:val="000762CB"/>
    <w:rsid w:val="00077642"/>
    <w:rsid w:val="000779EB"/>
    <w:rsid w:val="00077EB3"/>
    <w:rsid w:val="000807A9"/>
    <w:rsid w:val="00080921"/>
    <w:rsid w:val="000817D0"/>
    <w:rsid w:val="00081AA1"/>
    <w:rsid w:val="000823AD"/>
    <w:rsid w:val="000828F0"/>
    <w:rsid w:val="00082CD6"/>
    <w:rsid w:val="00082DC1"/>
    <w:rsid w:val="000831CC"/>
    <w:rsid w:val="00083838"/>
    <w:rsid w:val="00083972"/>
    <w:rsid w:val="000842C1"/>
    <w:rsid w:val="00085527"/>
    <w:rsid w:val="000856E2"/>
    <w:rsid w:val="000859CD"/>
    <w:rsid w:val="00085B9A"/>
    <w:rsid w:val="00086AFC"/>
    <w:rsid w:val="00087ADC"/>
    <w:rsid w:val="00087E9B"/>
    <w:rsid w:val="0009021B"/>
    <w:rsid w:val="000908D9"/>
    <w:rsid w:val="00090A9C"/>
    <w:rsid w:val="00091585"/>
    <w:rsid w:val="00092D0A"/>
    <w:rsid w:val="00093257"/>
    <w:rsid w:val="00093C8A"/>
    <w:rsid w:val="00093CF3"/>
    <w:rsid w:val="000941F2"/>
    <w:rsid w:val="0009445F"/>
    <w:rsid w:val="00094886"/>
    <w:rsid w:val="00094FBF"/>
    <w:rsid w:val="000952D4"/>
    <w:rsid w:val="000952F8"/>
    <w:rsid w:val="000959F9"/>
    <w:rsid w:val="00095A42"/>
    <w:rsid w:val="00095A97"/>
    <w:rsid w:val="00095CD3"/>
    <w:rsid w:val="0009640B"/>
    <w:rsid w:val="00096A2B"/>
    <w:rsid w:val="000977F2"/>
    <w:rsid w:val="00097CA1"/>
    <w:rsid w:val="00097EC3"/>
    <w:rsid w:val="00097F44"/>
    <w:rsid w:val="00097F45"/>
    <w:rsid w:val="00097FFA"/>
    <w:rsid w:val="000A0E97"/>
    <w:rsid w:val="000A10A5"/>
    <w:rsid w:val="000A34A8"/>
    <w:rsid w:val="000A391C"/>
    <w:rsid w:val="000A4708"/>
    <w:rsid w:val="000A48B1"/>
    <w:rsid w:val="000A5286"/>
    <w:rsid w:val="000A567D"/>
    <w:rsid w:val="000A5F47"/>
    <w:rsid w:val="000A643B"/>
    <w:rsid w:val="000A6887"/>
    <w:rsid w:val="000A6B8A"/>
    <w:rsid w:val="000A6BF4"/>
    <w:rsid w:val="000A78CB"/>
    <w:rsid w:val="000B001D"/>
    <w:rsid w:val="000B0067"/>
    <w:rsid w:val="000B036D"/>
    <w:rsid w:val="000B05F6"/>
    <w:rsid w:val="000B26E7"/>
    <w:rsid w:val="000B2832"/>
    <w:rsid w:val="000B55FE"/>
    <w:rsid w:val="000B595E"/>
    <w:rsid w:val="000B6D1A"/>
    <w:rsid w:val="000B7016"/>
    <w:rsid w:val="000C1800"/>
    <w:rsid w:val="000C21B9"/>
    <w:rsid w:val="000C2354"/>
    <w:rsid w:val="000C283F"/>
    <w:rsid w:val="000C2BBD"/>
    <w:rsid w:val="000C3376"/>
    <w:rsid w:val="000C3491"/>
    <w:rsid w:val="000C3552"/>
    <w:rsid w:val="000C39F4"/>
    <w:rsid w:val="000C3A52"/>
    <w:rsid w:val="000C3BF1"/>
    <w:rsid w:val="000C40C4"/>
    <w:rsid w:val="000C4769"/>
    <w:rsid w:val="000C4BBA"/>
    <w:rsid w:val="000C563B"/>
    <w:rsid w:val="000C678D"/>
    <w:rsid w:val="000C686C"/>
    <w:rsid w:val="000C68D3"/>
    <w:rsid w:val="000C691F"/>
    <w:rsid w:val="000C6BDA"/>
    <w:rsid w:val="000C7347"/>
    <w:rsid w:val="000C7BC5"/>
    <w:rsid w:val="000D11B0"/>
    <w:rsid w:val="000D18EC"/>
    <w:rsid w:val="000D1C92"/>
    <w:rsid w:val="000D1DCD"/>
    <w:rsid w:val="000D1FB9"/>
    <w:rsid w:val="000D20EE"/>
    <w:rsid w:val="000D23BF"/>
    <w:rsid w:val="000D35F8"/>
    <w:rsid w:val="000D42A9"/>
    <w:rsid w:val="000D4816"/>
    <w:rsid w:val="000D4886"/>
    <w:rsid w:val="000D4C6B"/>
    <w:rsid w:val="000D5371"/>
    <w:rsid w:val="000D5823"/>
    <w:rsid w:val="000D582E"/>
    <w:rsid w:val="000D5858"/>
    <w:rsid w:val="000D63D8"/>
    <w:rsid w:val="000D6793"/>
    <w:rsid w:val="000D6CAE"/>
    <w:rsid w:val="000D6F5D"/>
    <w:rsid w:val="000D749A"/>
    <w:rsid w:val="000D7816"/>
    <w:rsid w:val="000E0070"/>
    <w:rsid w:val="000E08B5"/>
    <w:rsid w:val="000E0A10"/>
    <w:rsid w:val="000E10EC"/>
    <w:rsid w:val="000E1E7F"/>
    <w:rsid w:val="000E26BD"/>
    <w:rsid w:val="000E27CF"/>
    <w:rsid w:val="000E3A0D"/>
    <w:rsid w:val="000E3A85"/>
    <w:rsid w:val="000E4512"/>
    <w:rsid w:val="000E47BA"/>
    <w:rsid w:val="000E5345"/>
    <w:rsid w:val="000E596C"/>
    <w:rsid w:val="000E5FC1"/>
    <w:rsid w:val="000E65EE"/>
    <w:rsid w:val="000E725A"/>
    <w:rsid w:val="000E7763"/>
    <w:rsid w:val="000E79DF"/>
    <w:rsid w:val="000F019C"/>
    <w:rsid w:val="000F0203"/>
    <w:rsid w:val="000F0281"/>
    <w:rsid w:val="000F0924"/>
    <w:rsid w:val="000F20E9"/>
    <w:rsid w:val="000F2295"/>
    <w:rsid w:val="000F3F0F"/>
    <w:rsid w:val="000F4165"/>
    <w:rsid w:val="000F4302"/>
    <w:rsid w:val="000F501F"/>
    <w:rsid w:val="000F502F"/>
    <w:rsid w:val="000F519D"/>
    <w:rsid w:val="000F5483"/>
    <w:rsid w:val="000F5512"/>
    <w:rsid w:val="000F5693"/>
    <w:rsid w:val="000F580F"/>
    <w:rsid w:val="000F5CBA"/>
    <w:rsid w:val="000F5EE6"/>
    <w:rsid w:val="000F62D5"/>
    <w:rsid w:val="000F65D1"/>
    <w:rsid w:val="000F7649"/>
    <w:rsid w:val="000F7ECB"/>
    <w:rsid w:val="0010016D"/>
    <w:rsid w:val="001003C2"/>
    <w:rsid w:val="0010043E"/>
    <w:rsid w:val="00100804"/>
    <w:rsid w:val="00100CC0"/>
    <w:rsid w:val="001011E9"/>
    <w:rsid w:val="00101339"/>
    <w:rsid w:val="0010138F"/>
    <w:rsid w:val="00101719"/>
    <w:rsid w:val="00101DDA"/>
    <w:rsid w:val="00101FAC"/>
    <w:rsid w:val="00102A11"/>
    <w:rsid w:val="00103712"/>
    <w:rsid w:val="00103E3F"/>
    <w:rsid w:val="00103FBC"/>
    <w:rsid w:val="00104154"/>
    <w:rsid w:val="00104427"/>
    <w:rsid w:val="00104683"/>
    <w:rsid w:val="00104A79"/>
    <w:rsid w:val="00104FE1"/>
    <w:rsid w:val="001054AF"/>
    <w:rsid w:val="00105826"/>
    <w:rsid w:val="00105BC0"/>
    <w:rsid w:val="0010618D"/>
    <w:rsid w:val="001069D5"/>
    <w:rsid w:val="001069FC"/>
    <w:rsid w:val="00107246"/>
    <w:rsid w:val="001074AA"/>
    <w:rsid w:val="001105A9"/>
    <w:rsid w:val="001106E2"/>
    <w:rsid w:val="001106E3"/>
    <w:rsid w:val="00110B68"/>
    <w:rsid w:val="0011127C"/>
    <w:rsid w:val="001114E4"/>
    <w:rsid w:val="00111AE3"/>
    <w:rsid w:val="00111C2F"/>
    <w:rsid w:val="00111C42"/>
    <w:rsid w:val="00111DA2"/>
    <w:rsid w:val="00112950"/>
    <w:rsid w:val="00113288"/>
    <w:rsid w:val="00113423"/>
    <w:rsid w:val="00113DAE"/>
    <w:rsid w:val="0011474C"/>
    <w:rsid w:val="00114F49"/>
    <w:rsid w:val="001153CE"/>
    <w:rsid w:val="0011590E"/>
    <w:rsid w:val="0011594A"/>
    <w:rsid w:val="00116429"/>
    <w:rsid w:val="00116A4D"/>
    <w:rsid w:val="00116B6A"/>
    <w:rsid w:val="00116DC7"/>
    <w:rsid w:val="00116F73"/>
    <w:rsid w:val="00116F7A"/>
    <w:rsid w:val="0011716D"/>
    <w:rsid w:val="00117355"/>
    <w:rsid w:val="00117679"/>
    <w:rsid w:val="00117E96"/>
    <w:rsid w:val="001204E4"/>
    <w:rsid w:val="0012079D"/>
    <w:rsid w:val="00120AB3"/>
    <w:rsid w:val="001212E7"/>
    <w:rsid w:val="001214AE"/>
    <w:rsid w:val="00122190"/>
    <w:rsid w:val="0012277A"/>
    <w:rsid w:val="00122A8C"/>
    <w:rsid w:val="00123184"/>
    <w:rsid w:val="001235AB"/>
    <w:rsid w:val="00123618"/>
    <w:rsid w:val="00123CEF"/>
    <w:rsid w:val="00123D57"/>
    <w:rsid w:val="00123ED6"/>
    <w:rsid w:val="00124BE1"/>
    <w:rsid w:val="00124F47"/>
    <w:rsid w:val="00124F8E"/>
    <w:rsid w:val="001251AF"/>
    <w:rsid w:val="00125209"/>
    <w:rsid w:val="001256FB"/>
    <w:rsid w:val="0012615B"/>
    <w:rsid w:val="001262AB"/>
    <w:rsid w:val="00126332"/>
    <w:rsid w:val="00126494"/>
    <w:rsid w:val="00126845"/>
    <w:rsid w:val="00126E1A"/>
    <w:rsid w:val="00127050"/>
    <w:rsid w:val="001305CE"/>
    <w:rsid w:val="00130E2C"/>
    <w:rsid w:val="00130F4F"/>
    <w:rsid w:val="001313B2"/>
    <w:rsid w:val="001314AE"/>
    <w:rsid w:val="00131AFF"/>
    <w:rsid w:val="00132EA4"/>
    <w:rsid w:val="0013336A"/>
    <w:rsid w:val="001338B7"/>
    <w:rsid w:val="00134689"/>
    <w:rsid w:val="00134840"/>
    <w:rsid w:val="00134845"/>
    <w:rsid w:val="00134BA8"/>
    <w:rsid w:val="00134D6D"/>
    <w:rsid w:val="001351EB"/>
    <w:rsid w:val="00135768"/>
    <w:rsid w:val="00135F65"/>
    <w:rsid w:val="001360D8"/>
    <w:rsid w:val="001365E3"/>
    <w:rsid w:val="001370A3"/>
    <w:rsid w:val="00137573"/>
    <w:rsid w:val="001375E9"/>
    <w:rsid w:val="001375EC"/>
    <w:rsid w:val="00137983"/>
    <w:rsid w:val="001401F3"/>
    <w:rsid w:val="00140289"/>
    <w:rsid w:val="00140D1D"/>
    <w:rsid w:val="00141789"/>
    <w:rsid w:val="001429FA"/>
    <w:rsid w:val="00142E1E"/>
    <w:rsid w:val="0014314A"/>
    <w:rsid w:val="001445ED"/>
    <w:rsid w:val="001448F1"/>
    <w:rsid w:val="00144C83"/>
    <w:rsid w:val="00144FDD"/>
    <w:rsid w:val="0014522E"/>
    <w:rsid w:val="00145330"/>
    <w:rsid w:val="001458B2"/>
    <w:rsid w:val="00145FB3"/>
    <w:rsid w:val="00146172"/>
    <w:rsid w:val="0014709F"/>
    <w:rsid w:val="00147997"/>
    <w:rsid w:val="00147A60"/>
    <w:rsid w:val="00147D91"/>
    <w:rsid w:val="00147E82"/>
    <w:rsid w:val="00150AB4"/>
    <w:rsid w:val="00150DF6"/>
    <w:rsid w:val="001512D7"/>
    <w:rsid w:val="00151F34"/>
    <w:rsid w:val="001525A0"/>
    <w:rsid w:val="00152908"/>
    <w:rsid w:val="00152BAA"/>
    <w:rsid w:val="00152E0F"/>
    <w:rsid w:val="00152E67"/>
    <w:rsid w:val="00153667"/>
    <w:rsid w:val="001547C6"/>
    <w:rsid w:val="00154958"/>
    <w:rsid w:val="00156109"/>
    <w:rsid w:val="001561D9"/>
    <w:rsid w:val="001565A7"/>
    <w:rsid w:val="00156B5E"/>
    <w:rsid w:val="00157DB0"/>
    <w:rsid w:val="00157EA2"/>
    <w:rsid w:val="001611E5"/>
    <w:rsid w:val="00161793"/>
    <w:rsid w:val="00161BD2"/>
    <w:rsid w:val="00161C73"/>
    <w:rsid w:val="001629CE"/>
    <w:rsid w:val="001630B9"/>
    <w:rsid w:val="0016322D"/>
    <w:rsid w:val="001636FF"/>
    <w:rsid w:val="00163844"/>
    <w:rsid w:val="00163899"/>
    <w:rsid w:val="001644CF"/>
    <w:rsid w:val="00164505"/>
    <w:rsid w:val="00164571"/>
    <w:rsid w:val="00165947"/>
    <w:rsid w:val="00166DB4"/>
    <w:rsid w:val="00166E70"/>
    <w:rsid w:val="001672E2"/>
    <w:rsid w:val="00171452"/>
    <w:rsid w:val="00171D77"/>
    <w:rsid w:val="00171E74"/>
    <w:rsid w:val="00172271"/>
    <w:rsid w:val="001723FD"/>
    <w:rsid w:val="00172659"/>
    <w:rsid w:val="00172D17"/>
    <w:rsid w:val="0017334D"/>
    <w:rsid w:val="0017371B"/>
    <w:rsid w:val="001738E4"/>
    <w:rsid w:val="00173AB7"/>
    <w:rsid w:val="001740BF"/>
    <w:rsid w:val="00174645"/>
    <w:rsid w:val="00174AE6"/>
    <w:rsid w:val="001750D8"/>
    <w:rsid w:val="00175212"/>
    <w:rsid w:val="001758DB"/>
    <w:rsid w:val="001759DC"/>
    <w:rsid w:val="00176380"/>
    <w:rsid w:val="001770FC"/>
    <w:rsid w:val="00177423"/>
    <w:rsid w:val="00177687"/>
    <w:rsid w:val="001776CD"/>
    <w:rsid w:val="00177870"/>
    <w:rsid w:val="001804C4"/>
    <w:rsid w:val="0018073F"/>
    <w:rsid w:val="00180BDB"/>
    <w:rsid w:val="001811BC"/>
    <w:rsid w:val="001813FD"/>
    <w:rsid w:val="0018151D"/>
    <w:rsid w:val="001835E2"/>
    <w:rsid w:val="001838D8"/>
    <w:rsid w:val="00183945"/>
    <w:rsid w:val="00183B37"/>
    <w:rsid w:val="001843B6"/>
    <w:rsid w:val="0018495A"/>
    <w:rsid w:val="001854F8"/>
    <w:rsid w:val="0018579F"/>
    <w:rsid w:val="0018592E"/>
    <w:rsid w:val="00186DCC"/>
    <w:rsid w:val="00186FCB"/>
    <w:rsid w:val="001875A6"/>
    <w:rsid w:val="00190316"/>
    <w:rsid w:val="00190479"/>
    <w:rsid w:val="00190505"/>
    <w:rsid w:val="0019056F"/>
    <w:rsid w:val="001906D3"/>
    <w:rsid w:val="001908AA"/>
    <w:rsid w:val="00190D71"/>
    <w:rsid w:val="00190FD2"/>
    <w:rsid w:val="00191BA9"/>
    <w:rsid w:val="00191C40"/>
    <w:rsid w:val="00192AF0"/>
    <w:rsid w:val="00192C65"/>
    <w:rsid w:val="00193E25"/>
    <w:rsid w:val="00194778"/>
    <w:rsid w:val="0019506F"/>
    <w:rsid w:val="00195A3B"/>
    <w:rsid w:val="00196045"/>
    <w:rsid w:val="00197AA1"/>
    <w:rsid w:val="001A0B99"/>
    <w:rsid w:val="001A0D59"/>
    <w:rsid w:val="001A0E7B"/>
    <w:rsid w:val="001A221A"/>
    <w:rsid w:val="001A268F"/>
    <w:rsid w:val="001A26AD"/>
    <w:rsid w:val="001A28BF"/>
    <w:rsid w:val="001A32ED"/>
    <w:rsid w:val="001A3F24"/>
    <w:rsid w:val="001A4703"/>
    <w:rsid w:val="001A498A"/>
    <w:rsid w:val="001A4F6A"/>
    <w:rsid w:val="001A5BE4"/>
    <w:rsid w:val="001A5CE2"/>
    <w:rsid w:val="001A5F07"/>
    <w:rsid w:val="001A681E"/>
    <w:rsid w:val="001A69D6"/>
    <w:rsid w:val="001A6CA8"/>
    <w:rsid w:val="001A6F50"/>
    <w:rsid w:val="001A6F74"/>
    <w:rsid w:val="001A766D"/>
    <w:rsid w:val="001B0F83"/>
    <w:rsid w:val="001B11A2"/>
    <w:rsid w:val="001B13B7"/>
    <w:rsid w:val="001B143A"/>
    <w:rsid w:val="001B1685"/>
    <w:rsid w:val="001B17AB"/>
    <w:rsid w:val="001B2089"/>
    <w:rsid w:val="001B238A"/>
    <w:rsid w:val="001B2E6D"/>
    <w:rsid w:val="001B3183"/>
    <w:rsid w:val="001B3A51"/>
    <w:rsid w:val="001B3F3B"/>
    <w:rsid w:val="001B4872"/>
    <w:rsid w:val="001B4B13"/>
    <w:rsid w:val="001B4E6D"/>
    <w:rsid w:val="001B60A9"/>
    <w:rsid w:val="001B6282"/>
    <w:rsid w:val="001B6799"/>
    <w:rsid w:val="001B6DB7"/>
    <w:rsid w:val="001B6FE5"/>
    <w:rsid w:val="001B74D9"/>
    <w:rsid w:val="001B75FB"/>
    <w:rsid w:val="001B78F1"/>
    <w:rsid w:val="001B7E3F"/>
    <w:rsid w:val="001C0236"/>
    <w:rsid w:val="001C038F"/>
    <w:rsid w:val="001C046D"/>
    <w:rsid w:val="001C0CEF"/>
    <w:rsid w:val="001C0CF6"/>
    <w:rsid w:val="001C1001"/>
    <w:rsid w:val="001C1260"/>
    <w:rsid w:val="001C20B6"/>
    <w:rsid w:val="001C21A6"/>
    <w:rsid w:val="001C2355"/>
    <w:rsid w:val="001C2CC0"/>
    <w:rsid w:val="001C34C5"/>
    <w:rsid w:val="001C4092"/>
    <w:rsid w:val="001C418C"/>
    <w:rsid w:val="001C482B"/>
    <w:rsid w:val="001C4AA9"/>
    <w:rsid w:val="001C5055"/>
    <w:rsid w:val="001C512A"/>
    <w:rsid w:val="001C51DE"/>
    <w:rsid w:val="001C5370"/>
    <w:rsid w:val="001C5E28"/>
    <w:rsid w:val="001C6687"/>
    <w:rsid w:val="001C6F4D"/>
    <w:rsid w:val="001C734E"/>
    <w:rsid w:val="001C73FC"/>
    <w:rsid w:val="001C7712"/>
    <w:rsid w:val="001C796A"/>
    <w:rsid w:val="001C7992"/>
    <w:rsid w:val="001D00F7"/>
    <w:rsid w:val="001D105D"/>
    <w:rsid w:val="001D25B1"/>
    <w:rsid w:val="001D29A7"/>
    <w:rsid w:val="001D2F2D"/>
    <w:rsid w:val="001D3761"/>
    <w:rsid w:val="001D4399"/>
    <w:rsid w:val="001D4771"/>
    <w:rsid w:val="001D5914"/>
    <w:rsid w:val="001D5C5B"/>
    <w:rsid w:val="001D63D6"/>
    <w:rsid w:val="001E016A"/>
    <w:rsid w:val="001E01D1"/>
    <w:rsid w:val="001E1103"/>
    <w:rsid w:val="001E216D"/>
    <w:rsid w:val="001E256A"/>
    <w:rsid w:val="001E286F"/>
    <w:rsid w:val="001E2A62"/>
    <w:rsid w:val="001E2C72"/>
    <w:rsid w:val="001E42CC"/>
    <w:rsid w:val="001E4305"/>
    <w:rsid w:val="001E4517"/>
    <w:rsid w:val="001E465A"/>
    <w:rsid w:val="001E49DF"/>
    <w:rsid w:val="001E5072"/>
    <w:rsid w:val="001E536A"/>
    <w:rsid w:val="001E5DDE"/>
    <w:rsid w:val="001E608B"/>
    <w:rsid w:val="001E609D"/>
    <w:rsid w:val="001E682C"/>
    <w:rsid w:val="001E70ED"/>
    <w:rsid w:val="001E74D4"/>
    <w:rsid w:val="001E7580"/>
    <w:rsid w:val="001E7D70"/>
    <w:rsid w:val="001F04F8"/>
    <w:rsid w:val="001F193B"/>
    <w:rsid w:val="001F1B7D"/>
    <w:rsid w:val="001F1FD5"/>
    <w:rsid w:val="001F2142"/>
    <w:rsid w:val="001F2BC7"/>
    <w:rsid w:val="001F302F"/>
    <w:rsid w:val="001F30D1"/>
    <w:rsid w:val="001F33A0"/>
    <w:rsid w:val="001F373B"/>
    <w:rsid w:val="001F3B85"/>
    <w:rsid w:val="001F4100"/>
    <w:rsid w:val="001F4790"/>
    <w:rsid w:val="001F4BE9"/>
    <w:rsid w:val="001F4E42"/>
    <w:rsid w:val="001F5365"/>
    <w:rsid w:val="001F5513"/>
    <w:rsid w:val="001F5DE8"/>
    <w:rsid w:val="001F5ED1"/>
    <w:rsid w:val="001F6490"/>
    <w:rsid w:val="001F68E3"/>
    <w:rsid w:val="001F747F"/>
    <w:rsid w:val="001F79B8"/>
    <w:rsid w:val="00200548"/>
    <w:rsid w:val="00200596"/>
    <w:rsid w:val="002007CA"/>
    <w:rsid w:val="00201122"/>
    <w:rsid w:val="00201520"/>
    <w:rsid w:val="00201C9B"/>
    <w:rsid w:val="00201D92"/>
    <w:rsid w:val="00201FB4"/>
    <w:rsid w:val="00202238"/>
    <w:rsid w:val="00202268"/>
    <w:rsid w:val="002024DE"/>
    <w:rsid w:val="0020253D"/>
    <w:rsid w:val="00202A0E"/>
    <w:rsid w:val="0020323D"/>
    <w:rsid w:val="002036D3"/>
    <w:rsid w:val="002037C4"/>
    <w:rsid w:val="00203D36"/>
    <w:rsid w:val="00203D3B"/>
    <w:rsid w:val="002045D2"/>
    <w:rsid w:val="00204F39"/>
    <w:rsid w:val="0020533B"/>
    <w:rsid w:val="002067A2"/>
    <w:rsid w:val="0021147B"/>
    <w:rsid w:val="00211EA7"/>
    <w:rsid w:val="002129CF"/>
    <w:rsid w:val="00212EE5"/>
    <w:rsid w:val="00213812"/>
    <w:rsid w:val="002138E1"/>
    <w:rsid w:val="00213AF2"/>
    <w:rsid w:val="0021447A"/>
    <w:rsid w:val="002149AD"/>
    <w:rsid w:val="00214B13"/>
    <w:rsid w:val="00214F8A"/>
    <w:rsid w:val="00215458"/>
    <w:rsid w:val="0021572E"/>
    <w:rsid w:val="0021633B"/>
    <w:rsid w:val="00216428"/>
    <w:rsid w:val="002167A7"/>
    <w:rsid w:val="00216A63"/>
    <w:rsid w:val="00216BBA"/>
    <w:rsid w:val="00216FF9"/>
    <w:rsid w:val="0021707C"/>
    <w:rsid w:val="0021727D"/>
    <w:rsid w:val="00217494"/>
    <w:rsid w:val="002174E7"/>
    <w:rsid w:val="0022024A"/>
    <w:rsid w:val="0022119F"/>
    <w:rsid w:val="002212F7"/>
    <w:rsid w:val="00221773"/>
    <w:rsid w:val="00221805"/>
    <w:rsid w:val="002229D6"/>
    <w:rsid w:val="00222D66"/>
    <w:rsid w:val="00222E55"/>
    <w:rsid w:val="00223176"/>
    <w:rsid w:val="002231A5"/>
    <w:rsid w:val="0022333C"/>
    <w:rsid w:val="0022391C"/>
    <w:rsid w:val="00223A3D"/>
    <w:rsid w:val="00223BB0"/>
    <w:rsid w:val="002248C9"/>
    <w:rsid w:val="0022634A"/>
    <w:rsid w:val="002270EE"/>
    <w:rsid w:val="00227415"/>
    <w:rsid w:val="00227680"/>
    <w:rsid w:val="0022768E"/>
    <w:rsid w:val="0022788C"/>
    <w:rsid w:val="00227CA3"/>
    <w:rsid w:val="00227DD5"/>
    <w:rsid w:val="00227E51"/>
    <w:rsid w:val="00227F9B"/>
    <w:rsid w:val="00230CC7"/>
    <w:rsid w:val="00231855"/>
    <w:rsid w:val="00231A63"/>
    <w:rsid w:val="00233A0E"/>
    <w:rsid w:val="00233C91"/>
    <w:rsid w:val="0023438A"/>
    <w:rsid w:val="0023518D"/>
    <w:rsid w:val="002356C4"/>
    <w:rsid w:val="00235A4B"/>
    <w:rsid w:val="00235C36"/>
    <w:rsid w:val="0023646E"/>
    <w:rsid w:val="002364EC"/>
    <w:rsid w:val="00236D33"/>
    <w:rsid w:val="00237103"/>
    <w:rsid w:val="0023720E"/>
    <w:rsid w:val="002373AA"/>
    <w:rsid w:val="0023775A"/>
    <w:rsid w:val="00237C21"/>
    <w:rsid w:val="00237F26"/>
    <w:rsid w:val="002405A6"/>
    <w:rsid w:val="00240641"/>
    <w:rsid w:val="002408F0"/>
    <w:rsid w:val="002414AB"/>
    <w:rsid w:val="00241773"/>
    <w:rsid w:val="00241850"/>
    <w:rsid w:val="002432C7"/>
    <w:rsid w:val="00243677"/>
    <w:rsid w:val="00244101"/>
    <w:rsid w:val="002441D0"/>
    <w:rsid w:val="00244785"/>
    <w:rsid w:val="0024690C"/>
    <w:rsid w:val="002476C8"/>
    <w:rsid w:val="00247D67"/>
    <w:rsid w:val="00250517"/>
    <w:rsid w:val="00250642"/>
    <w:rsid w:val="00250FFC"/>
    <w:rsid w:val="002515B9"/>
    <w:rsid w:val="00251CFA"/>
    <w:rsid w:val="00251D96"/>
    <w:rsid w:val="00252B60"/>
    <w:rsid w:val="00252C48"/>
    <w:rsid w:val="0025357C"/>
    <w:rsid w:val="002536F2"/>
    <w:rsid w:val="00253CE9"/>
    <w:rsid w:val="00253D85"/>
    <w:rsid w:val="00253ED8"/>
    <w:rsid w:val="00255648"/>
    <w:rsid w:val="00255800"/>
    <w:rsid w:val="0025642C"/>
    <w:rsid w:val="00260048"/>
    <w:rsid w:val="002600B6"/>
    <w:rsid w:val="002605A6"/>
    <w:rsid w:val="0026064B"/>
    <w:rsid w:val="0026077E"/>
    <w:rsid w:val="002607C5"/>
    <w:rsid w:val="002611B2"/>
    <w:rsid w:val="002612D0"/>
    <w:rsid w:val="002622AF"/>
    <w:rsid w:val="00263F14"/>
    <w:rsid w:val="00265008"/>
    <w:rsid w:val="0026514C"/>
    <w:rsid w:val="002660F6"/>
    <w:rsid w:val="00267E6D"/>
    <w:rsid w:val="00267ECA"/>
    <w:rsid w:val="002700EF"/>
    <w:rsid w:val="002702A8"/>
    <w:rsid w:val="0027053C"/>
    <w:rsid w:val="00271477"/>
    <w:rsid w:val="002715F5"/>
    <w:rsid w:val="00271B4B"/>
    <w:rsid w:val="00271B83"/>
    <w:rsid w:val="00272316"/>
    <w:rsid w:val="00272536"/>
    <w:rsid w:val="002751C8"/>
    <w:rsid w:val="00275253"/>
    <w:rsid w:val="002758F1"/>
    <w:rsid w:val="002761B5"/>
    <w:rsid w:val="00276782"/>
    <w:rsid w:val="002769CD"/>
    <w:rsid w:val="0027762D"/>
    <w:rsid w:val="00277A10"/>
    <w:rsid w:val="002808DF"/>
    <w:rsid w:val="00280AC6"/>
    <w:rsid w:val="0028124D"/>
    <w:rsid w:val="002820E8"/>
    <w:rsid w:val="00282789"/>
    <w:rsid w:val="00282A8B"/>
    <w:rsid w:val="002834ED"/>
    <w:rsid w:val="00283C36"/>
    <w:rsid w:val="00284372"/>
    <w:rsid w:val="00284510"/>
    <w:rsid w:val="00284792"/>
    <w:rsid w:val="002848E0"/>
    <w:rsid w:val="002850A2"/>
    <w:rsid w:val="00285693"/>
    <w:rsid w:val="0028646D"/>
    <w:rsid w:val="002866AB"/>
    <w:rsid w:val="002866F7"/>
    <w:rsid w:val="002869DD"/>
    <w:rsid w:val="00286A18"/>
    <w:rsid w:val="00286BC1"/>
    <w:rsid w:val="002872B8"/>
    <w:rsid w:val="002874E1"/>
    <w:rsid w:val="00290ACB"/>
    <w:rsid w:val="0029159A"/>
    <w:rsid w:val="002919B6"/>
    <w:rsid w:val="00292320"/>
    <w:rsid w:val="00292BB8"/>
    <w:rsid w:val="00292E7E"/>
    <w:rsid w:val="002930BF"/>
    <w:rsid w:val="00293815"/>
    <w:rsid w:val="00293E95"/>
    <w:rsid w:val="00293FAA"/>
    <w:rsid w:val="00294060"/>
    <w:rsid w:val="00294AC7"/>
    <w:rsid w:val="00294E9B"/>
    <w:rsid w:val="002960BC"/>
    <w:rsid w:val="00296729"/>
    <w:rsid w:val="00297D8B"/>
    <w:rsid w:val="002A08FE"/>
    <w:rsid w:val="002A0974"/>
    <w:rsid w:val="002A1433"/>
    <w:rsid w:val="002A1B22"/>
    <w:rsid w:val="002A1C01"/>
    <w:rsid w:val="002A2B1E"/>
    <w:rsid w:val="002A30EB"/>
    <w:rsid w:val="002A345B"/>
    <w:rsid w:val="002A353B"/>
    <w:rsid w:val="002A35C1"/>
    <w:rsid w:val="002A368E"/>
    <w:rsid w:val="002A43DA"/>
    <w:rsid w:val="002A4984"/>
    <w:rsid w:val="002A4F68"/>
    <w:rsid w:val="002A5622"/>
    <w:rsid w:val="002A5D1F"/>
    <w:rsid w:val="002A6A5B"/>
    <w:rsid w:val="002A7282"/>
    <w:rsid w:val="002A7497"/>
    <w:rsid w:val="002A7AEA"/>
    <w:rsid w:val="002A7D66"/>
    <w:rsid w:val="002A7EFC"/>
    <w:rsid w:val="002B04BF"/>
    <w:rsid w:val="002B0538"/>
    <w:rsid w:val="002B09A1"/>
    <w:rsid w:val="002B09D9"/>
    <w:rsid w:val="002B0D24"/>
    <w:rsid w:val="002B10BA"/>
    <w:rsid w:val="002B1599"/>
    <w:rsid w:val="002B19BD"/>
    <w:rsid w:val="002B1B9E"/>
    <w:rsid w:val="002B22C9"/>
    <w:rsid w:val="002B2323"/>
    <w:rsid w:val="002B30F3"/>
    <w:rsid w:val="002B3CE3"/>
    <w:rsid w:val="002B3F06"/>
    <w:rsid w:val="002B425D"/>
    <w:rsid w:val="002B454E"/>
    <w:rsid w:val="002B45D0"/>
    <w:rsid w:val="002B5341"/>
    <w:rsid w:val="002B5461"/>
    <w:rsid w:val="002B55E0"/>
    <w:rsid w:val="002B5946"/>
    <w:rsid w:val="002B5C11"/>
    <w:rsid w:val="002B5EA4"/>
    <w:rsid w:val="002B6001"/>
    <w:rsid w:val="002B6289"/>
    <w:rsid w:val="002B76BD"/>
    <w:rsid w:val="002B7A25"/>
    <w:rsid w:val="002C0227"/>
    <w:rsid w:val="002C04C3"/>
    <w:rsid w:val="002C0E0C"/>
    <w:rsid w:val="002C0F18"/>
    <w:rsid w:val="002C1FBB"/>
    <w:rsid w:val="002C20BA"/>
    <w:rsid w:val="002C21D2"/>
    <w:rsid w:val="002C254F"/>
    <w:rsid w:val="002C2AD8"/>
    <w:rsid w:val="002C302C"/>
    <w:rsid w:val="002C3458"/>
    <w:rsid w:val="002C420C"/>
    <w:rsid w:val="002C4D34"/>
    <w:rsid w:val="002C5153"/>
    <w:rsid w:val="002C53CA"/>
    <w:rsid w:val="002C5814"/>
    <w:rsid w:val="002C592F"/>
    <w:rsid w:val="002C5CC1"/>
    <w:rsid w:val="002C62E7"/>
    <w:rsid w:val="002C65B6"/>
    <w:rsid w:val="002C6F70"/>
    <w:rsid w:val="002C7158"/>
    <w:rsid w:val="002C73DD"/>
    <w:rsid w:val="002D0370"/>
    <w:rsid w:val="002D070B"/>
    <w:rsid w:val="002D0D08"/>
    <w:rsid w:val="002D16E6"/>
    <w:rsid w:val="002D1726"/>
    <w:rsid w:val="002D1EFD"/>
    <w:rsid w:val="002D254F"/>
    <w:rsid w:val="002D27D6"/>
    <w:rsid w:val="002D3093"/>
    <w:rsid w:val="002D3D7A"/>
    <w:rsid w:val="002D3F23"/>
    <w:rsid w:val="002D3F49"/>
    <w:rsid w:val="002D44A2"/>
    <w:rsid w:val="002D4CC7"/>
    <w:rsid w:val="002D4FBE"/>
    <w:rsid w:val="002D526F"/>
    <w:rsid w:val="002D52A2"/>
    <w:rsid w:val="002D5381"/>
    <w:rsid w:val="002D5997"/>
    <w:rsid w:val="002D5BF7"/>
    <w:rsid w:val="002D613C"/>
    <w:rsid w:val="002D6A81"/>
    <w:rsid w:val="002D7018"/>
    <w:rsid w:val="002D72C3"/>
    <w:rsid w:val="002D7914"/>
    <w:rsid w:val="002D7929"/>
    <w:rsid w:val="002D7AC7"/>
    <w:rsid w:val="002D7C1F"/>
    <w:rsid w:val="002E0174"/>
    <w:rsid w:val="002E04F2"/>
    <w:rsid w:val="002E2025"/>
    <w:rsid w:val="002E2396"/>
    <w:rsid w:val="002E2724"/>
    <w:rsid w:val="002E272A"/>
    <w:rsid w:val="002E2B93"/>
    <w:rsid w:val="002E2BED"/>
    <w:rsid w:val="002E3654"/>
    <w:rsid w:val="002E39E1"/>
    <w:rsid w:val="002E469C"/>
    <w:rsid w:val="002E48E0"/>
    <w:rsid w:val="002E4C0C"/>
    <w:rsid w:val="002E4ECD"/>
    <w:rsid w:val="002E545C"/>
    <w:rsid w:val="002E568B"/>
    <w:rsid w:val="002E5DD3"/>
    <w:rsid w:val="002E6130"/>
    <w:rsid w:val="002E7011"/>
    <w:rsid w:val="002E7CA1"/>
    <w:rsid w:val="002F02A0"/>
    <w:rsid w:val="002F03EC"/>
    <w:rsid w:val="002F08B4"/>
    <w:rsid w:val="002F126B"/>
    <w:rsid w:val="002F1C8C"/>
    <w:rsid w:val="002F1E4E"/>
    <w:rsid w:val="002F1F95"/>
    <w:rsid w:val="002F23EB"/>
    <w:rsid w:val="002F2467"/>
    <w:rsid w:val="002F28ED"/>
    <w:rsid w:val="002F2AF3"/>
    <w:rsid w:val="002F367F"/>
    <w:rsid w:val="002F3972"/>
    <w:rsid w:val="002F3EEB"/>
    <w:rsid w:val="002F434F"/>
    <w:rsid w:val="002F4C16"/>
    <w:rsid w:val="002F5196"/>
    <w:rsid w:val="002F583F"/>
    <w:rsid w:val="002F62ED"/>
    <w:rsid w:val="002F6356"/>
    <w:rsid w:val="002F6702"/>
    <w:rsid w:val="002F77EF"/>
    <w:rsid w:val="002F7F28"/>
    <w:rsid w:val="003000FE"/>
    <w:rsid w:val="0030012B"/>
    <w:rsid w:val="00300329"/>
    <w:rsid w:val="00300732"/>
    <w:rsid w:val="00300B71"/>
    <w:rsid w:val="003012F2"/>
    <w:rsid w:val="00301ED9"/>
    <w:rsid w:val="00302A56"/>
    <w:rsid w:val="00302E72"/>
    <w:rsid w:val="0030315A"/>
    <w:rsid w:val="00303A16"/>
    <w:rsid w:val="00303AB5"/>
    <w:rsid w:val="00304519"/>
    <w:rsid w:val="00304ED8"/>
    <w:rsid w:val="00306241"/>
    <w:rsid w:val="003062F9"/>
    <w:rsid w:val="00306A3D"/>
    <w:rsid w:val="00306AE2"/>
    <w:rsid w:val="00307301"/>
    <w:rsid w:val="00307328"/>
    <w:rsid w:val="0030770F"/>
    <w:rsid w:val="00307742"/>
    <w:rsid w:val="00311C70"/>
    <w:rsid w:val="00311FB8"/>
    <w:rsid w:val="003126D5"/>
    <w:rsid w:val="00312991"/>
    <w:rsid w:val="00312E44"/>
    <w:rsid w:val="00313266"/>
    <w:rsid w:val="00313CEB"/>
    <w:rsid w:val="003141FD"/>
    <w:rsid w:val="0031422A"/>
    <w:rsid w:val="003143A2"/>
    <w:rsid w:val="003156F7"/>
    <w:rsid w:val="00315C69"/>
    <w:rsid w:val="0031705F"/>
    <w:rsid w:val="00317938"/>
    <w:rsid w:val="0032084B"/>
    <w:rsid w:val="00320E63"/>
    <w:rsid w:val="00321FD3"/>
    <w:rsid w:val="0032295C"/>
    <w:rsid w:val="00322A6A"/>
    <w:rsid w:val="00323781"/>
    <w:rsid w:val="003237EB"/>
    <w:rsid w:val="003244B4"/>
    <w:rsid w:val="003246A1"/>
    <w:rsid w:val="00324D06"/>
    <w:rsid w:val="00325469"/>
    <w:rsid w:val="003259B6"/>
    <w:rsid w:val="00325DDB"/>
    <w:rsid w:val="00325E16"/>
    <w:rsid w:val="003261A9"/>
    <w:rsid w:val="0032657F"/>
    <w:rsid w:val="003265BD"/>
    <w:rsid w:val="003265C0"/>
    <w:rsid w:val="00326AAC"/>
    <w:rsid w:val="003274A5"/>
    <w:rsid w:val="00327EAD"/>
    <w:rsid w:val="00330667"/>
    <w:rsid w:val="0033137A"/>
    <w:rsid w:val="003318DB"/>
    <w:rsid w:val="003319ED"/>
    <w:rsid w:val="00331C4C"/>
    <w:rsid w:val="00331F62"/>
    <w:rsid w:val="003320D1"/>
    <w:rsid w:val="00332172"/>
    <w:rsid w:val="003324AA"/>
    <w:rsid w:val="0033268F"/>
    <w:rsid w:val="00332A57"/>
    <w:rsid w:val="0033307B"/>
    <w:rsid w:val="0033346E"/>
    <w:rsid w:val="00333C34"/>
    <w:rsid w:val="00333D47"/>
    <w:rsid w:val="00333FB3"/>
    <w:rsid w:val="003348CE"/>
    <w:rsid w:val="00335CE1"/>
    <w:rsid w:val="00340313"/>
    <w:rsid w:val="00340A5F"/>
    <w:rsid w:val="00340E40"/>
    <w:rsid w:val="00340F5A"/>
    <w:rsid w:val="00341264"/>
    <w:rsid w:val="00341625"/>
    <w:rsid w:val="003416EB"/>
    <w:rsid w:val="003421F8"/>
    <w:rsid w:val="00342358"/>
    <w:rsid w:val="00342851"/>
    <w:rsid w:val="0034363F"/>
    <w:rsid w:val="00344271"/>
    <w:rsid w:val="003446D6"/>
    <w:rsid w:val="00344BC8"/>
    <w:rsid w:val="00345A6A"/>
    <w:rsid w:val="003461A5"/>
    <w:rsid w:val="0034635A"/>
    <w:rsid w:val="0034682B"/>
    <w:rsid w:val="00346E89"/>
    <w:rsid w:val="003476B3"/>
    <w:rsid w:val="0034785B"/>
    <w:rsid w:val="003479CA"/>
    <w:rsid w:val="00347D07"/>
    <w:rsid w:val="00350A27"/>
    <w:rsid w:val="00350DDB"/>
    <w:rsid w:val="00350FC9"/>
    <w:rsid w:val="00351204"/>
    <w:rsid w:val="003513D7"/>
    <w:rsid w:val="0035146D"/>
    <w:rsid w:val="00351A78"/>
    <w:rsid w:val="00351C96"/>
    <w:rsid w:val="00351F14"/>
    <w:rsid w:val="00351F6D"/>
    <w:rsid w:val="003526DF"/>
    <w:rsid w:val="003528AA"/>
    <w:rsid w:val="00353085"/>
    <w:rsid w:val="00353FFF"/>
    <w:rsid w:val="003542AB"/>
    <w:rsid w:val="00354813"/>
    <w:rsid w:val="00355AD8"/>
    <w:rsid w:val="0035603E"/>
    <w:rsid w:val="003560C7"/>
    <w:rsid w:val="00356316"/>
    <w:rsid w:val="0035658A"/>
    <w:rsid w:val="00356C3D"/>
    <w:rsid w:val="00356C84"/>
    <w:rsid w:val="00356D74"/>
    <w:rsid w:val="00357A70"/>
    <w:rsid w:val="00360051"/>
    <w:rsid w:val="0036016D"/>
    <w:rsid w:val="003601DD"/>
    <w:rsid w:val="0036020C"/>
    <w:rsid w:val="00360AEA"/>
    <w:rsid w:val="003612B6"/>
    <w:rsid w:val="003615C7"/>
    <w:rsid w:val="00361A06"/>
    <w:rsid w:val="00361D82"/>
    <w:rsid w:val="00361DAC"/>
    <w:rsid w:val="00361FB0"/>
    <w:rsid w:val="003620A7"/>
    <w:rsid w:val="00362418"/>
    <w:rsid w:val="003626DF"/>
    <w:rsid w:val="00362FF5"/>
    <w:rsid w:val="00363570"/>
    <w:rsid w:val="00364135"/>
    <w:rsid w:val="003647E5"/>
    <w:rsid w:val="0036513D"/>
    <w:rsid w:val="00365822"/>
    <w:rsid w:val="00365BB9"/>
    <w:rsid w:val="0036624D"/>
    <w:rsid w:val="003665F7"/>
    <w:rsid w:val="00366D43"/>
    <w:rsid w:val="00370000"/>
    <w:rsid w:val="003700B1"/>
    <w:rsid w:val="00370165"/>
    <w:rsid w:val="00370576"/>
    <w:rsid w:val="00370D08"/>
    <w:rsid w:val="00371338"/>
    <w:rsid w:val="0037252F"/>
    <w:rsid w:val="003727BD"/>
    <w:rsid w:val="00372BA9"/>
    <w:rsid w:val="00373251"/>
    <w:rsid w:val="003738CA"/>
    <w:rsid w:val="00374019"/>
    <w:rsid w:val="003740C7"/>
    <w:rsid w:val="0037428B"/>
    <w:rsid w:val="003747A8"/>
    <w:rsid w:val="003753E1"/>
    <w:rsid w:val="00375AA5"/>
    <w:rsid w:val="00376530"/>
    <w:rsid w:val="00376611"/>
    <w:rsid w:val="0037672B"/>
    <w:rsid w:val="00377DC4"/>
    <w:rsid w:val="00381362"/>
    <w:rsid w:val="0038188A"/>
    <w:rsid w:val="00382594"/>
    <w:rsid w:val="00382BBA"/>
    <w:rsid w:val="003838B0"/>
    <w:rsid w:val="003848FF"/>
    <w:rsid w:val="00384935"/>
    <w:rsid w:val="00384AD2"/>
    <w:rsid w:val="00385424"/>
    <w:rsid w:val="003856AB"/>
    <w:rsid w:val="00385B13"/>
    <w:rsid w:val="0038634A"/>
    <w:rsid w:val="0038647C"/>
    <w:rsid w:val="003868ED"/>
    <w:rsid w:val="00386CB2"/>
    <w:rsid w:val="00386EF2"/>
    <w:rsid w:val="0038770D"/>
    <w:rsid w:val="00390DB9"/>
    <w:rsid w:val="003911C3"/>
    <w:rsid w:val="003917F8"/>
    <w:rsid w:val="00391CCD"/>
    <w:rsid w:val="00391EA1"/>
    <w:rsid w:val="00392FCD"/>
    <w:rsid w:val="00393965"/>
    <w:rsid w:val="0039532A"/>
    <w:rsid w:val="003956DC"/>
    <w:rsid w:val="003959D7"/>
    <w:rsid w:val="00395DA0"/>
    <w:rsid w:val="003970BF"/>
    <w:rsid w:val="003975BC"/>
    <w:rsid w:val="003A049A"/>
    <w:rsid w:val="003A13FC"/>
    <w:rsid w:val="003A18DB"/>
    <w:rsid w:val="003A19C0"/>
    <w:rsid w:val="003A1D5C"/>
    <w:rsid w:val="003A1E96"/>
    <w:rsid w:val="003A27DE"/>
    <w:rsid w:val="003A3305"/>
    <w:rsid w:val="003A3FE0"/>
    <w:rsid w:val="003A4074"/>
    <w:rsid w:val="003A43B2"/>
    <w:rsid w:val="003A4B20"/>
    <w:rsid w:val="003A4CD3"/>
    <w:rsid w:val="003A53F0"/>
    <w:rsid w:val="003A5774"/>
    <w:rsid w:val="003A590D"/>
    <w:rsid w:val="003A693E"/>
    <w:rsid w:val="003A69A4"/>
    <w:rsid w:val="003A6B85"/>
    <w:rsid w:val="003A6FC0"/>
    <w:rsid w:val="003A71A9"/>
    <w:rsid w:val="003A7D56"/>
    <w:rsid w:val="003B1F66"/>
    <w:rsid w:val="003B2BCE"/>
    <w:rsid w:val="003B3DD7"/>
    <w:rsid w:val="003B4BF2"/>
    <w:rsid w:val="003B4D50"/>
    <w:rsid w:val="003B4E5F"/>
    <w:rsid w:val="003B54AF"/>
    <w:rsid w:val="003B5BDE"/>
    <w:rsid w:val="003B627C"/>
    <w:rsid w:val="003B65A5"/>
    <w:rsid w:val="003B696A"/>
    <w:rsid w:val="003B6F17"/>
    <w:rsid w:val="003B74BC"/>
    <w:rsid w:val="003C0362"/>
    <w:rsid w:val="003C03A6"/>
    <w:rsid w:val="003C056A"/>
    <w:rsid w:val="003C0809"/>
    <w:rsid w:val="003C17C4"/>
    <w:rsid w:val="003C1DB8"/>
    <w:rsid w:val="003C2BA0"/>
    <w:rsid w:val="003C3383"/>
    <w:rsid w:val="003C3E80"/>
    <w:rsid w:val="003C4584"/>
    <w:rsid w:val="003C4A86"/>
    <w:rsid w:val="003C5038"/>
    <w:rsid w:val="003C56BD"/>
    <w:rsid w:val="003C5CAE"/>
    <w:rsid w:val="003C5D9D"/>
    <w:rsid w:val="003C6029"/>
    <w:rsid w:val="003C6377"/>
    <w:rsid w:val="003C662B"/>
    <w:rsid w:val="003C6ADB"/>
    <w:rsid w:val="003C7289"/>
    <w:rsid w:val="003C7FD3"/>
    <w:rsid w:val="003D0148"/>
    <w:rsid w:val="003D0293"/>
    <w:rsid w:val="003D0A5E"/>
    <w:rsid w:val="003D1A2A"/>
    <w:rsid w:val="003D1F1D"/>
    <w:rsid w:val="003D353C"/>
    <w:rsid w:val="003D46AF"/>
    <w:rsid w:val="003D479F"/>
    <w:rsid w:val="003D4963"/>
    <w:rsid w:val="003D4978"/>
    <w:rsid w:val="003D52DC"/>
    <w:rsid w:val="003D53CB"/>
    <w:rsid w:val="003D6CBD"/>
    <w:rsid w:val="003E0174"/>
    <w:rsid w:val="003E08E1"/>
    <w:rsid w:val="003E0EF6"/>
    <w:rsid w:val="003E11D3"/>
    <w:rsid w:val="003E1E32"/>
    <w:rsid w:val="003E20F0"/>
    <w:rsid w:val="003E219C"/>
    <w:rsid w:val="003E2806"/>
    <w:rsid w:val="003E289F"/>
    <w:rsid w:val="003E3399"/>
    <w:rsid w:val="003E3693"/>
    <w:rsid w:val="003E4080"/>
    <w:rsid w:val="003E4179"/>
    <w:rsid w:val="003E427D"/>
    <w:rsid w:val="003E483B"/>
    <w:rsid w:val="003E4CBC"/>
    <w:rsid w:val="003E4CC6"/>
    <w:rsid w:val="003E5333"/>
    <w:rsid w:val="003E5B95"/>
    <w:rsid w:val="003E5FB9"/>
    <w:rsid w:val="003E6338"/>
    <w:rsid w:val="003E722B"/>
    <w:rsid w:val="003E7ADB"/>
    <w:rsid w:val="003E7B08"/>
    <w:rsid w:val="003F01D6"/>
    <w:rsid w:val="003F0C19"/>
    <w:rsid w:val="003F0C7A"/>
    <w:rsid w:val="003F0E59"/>
    <w:rsid w:val="003F2428"/>
    <w:rsid w:val="003F2703"/>
    <w:rsid w:val="003F273F"/>
    <w:rsid w:val="003F29EF"/>
    <w:rsid w:val="003F36E4"/>
    <w:rsid w:val="003F3BE5"/>
    <w:rsid w:val="003F67F5"/>
    <w:rsid w:val="003F6ABE"/>
    <w:rsid w:val="003F6DA5"/>
    <w:rsid w:val="003F7E49"/>
    <w:rsid w:val="0040047D"/>
    <w:rsid w:val="00400A46"/>
    <w:rsid w:val="00401112"/>
    <w:rsid w:val="00401552"/>
    <w:rsid w:val="00401B04"/>
    <w:rsid w:val="00401E65"/>
    <w:rsid w:val="00402892"/>
    <w:rsid w:val="004032AE"/>
    <w:rsid w:val="004039C8"/>
    <w:rsid w:val="00404029"/>
    <w:rsid w:val="00404558"/>
    <w:rsid w:val="00405BFD"/>
    <w:rsid w:val="00405DE3"/>
    <w:rsid w:val="00406DE7"/>
    <w:rsid w:val="00406F05"/>
    <w:rsid w:val="00407D4E"/>
    <w:rsid w:val="00410C85"/>
    <w:rsid w:val="00410DEF"/>
    <w:rsid w:val="004115CA"/>
    <w:rsid w:val="00411B81"/>
    <w:rsid w:val="00411CCA"/>
    <w:rsid w:val="00411F94"/>
    <w:rsid w:val="004127B2"/>
    <w:rsid w:val="00412939"/>
    <w:rsid w:val="00414CE5"/>
    <w:rsid w:val="00415231"/>
    <w:rsid w:val="004152E5"/>
    <w:rsid w:val="00415DED"/>
    <w:rsid w:val="00415E47"/>
    <w:rsid w:val="00415F20"/>
    <w:rsid w:val="00416128"/>
    <w:rsid w:val="0041622A"/>
    <w:rsid w:val="00416322"/>
    <w:rsid w:val="00416364"/>
    <w:rsid w:val="0041641F"/>
    <w:rsid w:val="004166D7"/>
    <w:rsid w:val="00416BB2"/>
    <w:rsid w:val="00417082"/>
    <w:rsid w:val="00417C35"/>
    <w:rsid w:val="0042095B"/>
    <w:rsid w:val="00421A48"/>
    <w:rsid w:val="00421CC7"/>
    <w:rsid w:val="00422180"/>
    <w:rsid w:val="0042250D"/>
    <w:rsid w:val="004230DB"/>
    <w:rsid w:val="004234E9"/>
    <w:rsid w:val="00423930"/>
    <w:rsid w:val="0042469D"/>
    <w:rsid w:val="004253BC"/>
    <w:rsid w:val="0042540C"/>
    <w:rsid w:val="004262B6"/>
    <w:rsid w:val="00426A57"/>
    <w:rsid w:val="004278A5"/>
    <w:rsid w:val="00430B83"/>
    <w:rsid w:val="00430D39"/>
    <w:rsid w:val="004311AC"/>
    <w:rsid w:val="00431250"/>
    <w:rsid w:val="004313A9"/>
    <w:rsid w:val="0043180B"/>
    <w:rsid w:val="00431A16"/>
    <w:rsid w:val="00432734"/>
    <w:rsid w:val="0043290B"/>
    <w:rsid w:val="004337AB"/>
    <w:rsid w:val="00434B65"/>
    <w:rsid w:val="00435767"/>
    <w:rsid w:val="004358DC"/>
    <w:rsid w:val="0043596C"/>
    <w:rsid w:val="00435B76"/>
    <w:rsid w:val="00435BD7"/>
    <w:rsid w:val="004366AF"/>
    <w:rsid w:val="00436FBA"/>
    <w:rsid w:val="004379B7"/>
    <w:rsid w:val="00437A1B"/>
    <w:rsid w:val="00437D86"/>
    <w:rsid w:val="00437EAA"/>
    <w:rsid w:val="004411DB"/>
    <w:rsid w:val="004417A5"/>
    <w:rsid w:val="00442788"/>
    <w:rsid w:val="00442C6A"/>
    <w:rsid w:val="0044341E"/>
    <w:rsid w:val="004434E7"/>
    <w:rsid w:val="00443E84"/>
    <w:rsid w:val="00443F1E"/>
    <w:rsid w:val="00444B49"/>
    <w:rsid w:val="004450D6"/>
    <w:rsid w:val="00445893"/>
    <w:rsid w:val="00446154"/>
    <w:rsid w:val="004466F4"/>
    <w:rsid w:val="00446E9E"/>
    <w:rsid w:val="00446EB9"/>
    <w:rsid w:val="004470BC"/>
    <w:rsid w:val="004474F1"/>
    <w:rsid w:val="00450271"/>
    <w:rsid w:val="00450389"/>
    <w:rsid w:val="00451787"/>
    <w:rsid w:val="00451809"/>
    <w:rsid w:val="00451831"/>
    <w:rsid w:val="004538B0"/>
    <w:rsid w:val="004541E5"/>
    <w:rsid w:val="0045428D"/>
    <w:rsid w:val="004544D6"/>
    <w:rsid w:val="00454CD2"/>
    <w:rsid w:val="004554BF"/>
    <w:rsid w:val="00456349"/>
    <w:rsid w:val="00456B1F"/>
    <w:rsid w:val="00456BDD"/>
    <w:rsid w:val="00456F1D"/>
    <w:rsid w:val="00457DF9"/>
    <w:rsid w:val="00457F94"/>
    <w:rsid w:val="004609D7"/>
    <w:rsid w:val="00460E89"/>
    <w:rsid w:val="00461471"/>
    <w:rsid w:val="00462017"/>
    <w:rsid w:val="0046220C"/>
    <w:rsid w:val="00462444"/>
    <w:rsid w:val="00462ACF"/>
    <w:rsid w:val="00463395"/>
    <w:rsid w:val="0046453A"/>
    <w:rsid w:val="00464549"/>
    <w:rsid w:val="004645F1"/>
    <w:rsid w:val="00464A49"/>
    <w:rsid w:val="00464CB2"/>
    <w:rsid w:val="00464DE5"/>
    <w:rsid w:val="00464E65"/>
    <w:rsid w:val="00465165"/>
    <w:rsid w:val="00465322"/>
    <w:rsid w:val="0046541D"/>
    <w:rsid w:val="00465590"/>
    <w:rsid w:val="00465898"/>
    <w:rsid w:val="0046594D"/>
    <w:rsid w:val="0046666A"/>
    <w:rsid w:val="00466A23"/>
    <w:rsid w:val="004672D6"/>
    <w:rsid w:val="004673F2"/>
    <w:rsid w:val="00467A5F"/>
    <w:rsid w:val="00467D51"/>
    <w:rsid w:val="0047003F"/>
    <w:rsid w:val="00470A05"/>
    <w:rsid w:val="00470B1C"/>
    <w:rsid w:val="00470C09"/>
    <w:rsid w:val="00471052"/>
    <w:rsid w:val="00471253"/>
    <w:rsid w:val="0047165E"/>
    <w:rsid w:val="00471795"/>
    <w:rsid w:val="00471A2B"/>
    <w:rsid w:val="00471D91"/>
    <w:rsid w:val="00472254"/>
    <w:rsid w:val="00472549"/>
    <w:rsid w:val="004727C7"/>
    <w:rsid w:val="00473004"/>
    <w:rsid w:val="0047314C"/>
    <w:rsid w:val="00473572"/>
    <w:rsid w:val="0047417D"/>
    <w:rsid w:val="0047430E"/>
    <w:rsid w:val="00474E05"/>
    <w:rsid w:val="00474FE5"/>
    <w:rsid w:val="00475208"/>
    <w:rsid w:val="00475272"/>
    <w:rsid w:val="004752F5"/>
    <w:rsid w:val="004755A9"/>
    <w:rsid w:val="004758F5"/>
    <w:rsid w:val="004763BA"/>
    <w:rsid w:val="0047689D"/>
    <w:rsid w:val="004772AF"/>
    <w:rsid w:val="0047765B"/>
    <w:rsid w:val="00477BA5"/>
    <w:rsid w:val="004807E5"/>
    <w:rsid w:val="00480C64"/>
    <w:rsid w:val="00480C92"/>
    <w:rsid w:val="00481250"/>
    <w:rsid w:val="0048148B"/>
    <w:rsid w:val="00481669"/>
    <w:rsid w:val="00481759"/>
    <w:rsid w:val="00481AB7"/>
    <w:rsid w:val="00481ACF"/>
    <w:rsid w:val="00481CE8"/>
    <w:rsid w:val="00481F5A"/>
    <w:rsid w:val="00481F62"/>
    <w:rsid w:val="004821E8"/>
    <w:rsid w:val="0048231C"/>
    <w:rsid w:val="004827E0"/>
    <w:rsid w:val="0048362D"/>
    <w:rsid w:val="004839AB"/>
    <w:rsid w:val="00484171"/>
    <w:rsid w:val="0048448A"/>
    <w:rsid w:val="0048465E"/>
    <w:rsid w:val="00484A20"/>
    <w:rsid w:val="00485296"/>
    <w:rsid w:val="0048532D"/>
    <w:rsid w:val="004859AB"/>
    <w:rsid w:val="0048611C"/>
    <w:rsid w:val="00486269"/>
    <w:rsid w:val="0048673A"/>
    <w:rsid w:val="0048696F"/>
    <w:rsid w:val="004870EB"/>
    <w:rsid w:val="00487246"/>
    <w:rsid w:val="004900F0"/>
    <w:rsid w:val="00490594"/>
    <w:rsid w:val="00490BBC"/>
    <w:rsid w:val="004918DB"/>
    <w:rsid w:val="00491CC6"/>
    <w:rsid w:val="00491D9A"/>
    <w:rsid w:val="004920D2"/>
    <w:rsid w:val="0049230B"/>
    <w:rsid w:val="0049276F"/>
    <w:rsid w:val="00492E39"/>
    <w:rsid w:val="004937FF"/>
    <w:rsid w:val="00493917"/>
    <w:rsid w:val="00493DC2"/>
    <w:rsid w:val="004943FB"/>
    <w:rsid w:val="004955D1"/>
    <w:rsid w:val="004958EA"/>
    <w:rsid w:val="00495FE5"/>
    <w:rsid w:val="00496FBC"/>
    <w:rsid w:val="00496FCF"/>
    <w:rsid w:val="00497226"/>
    <w:rsid w:val="00497872"/>
    <w:rsid w:val="00497876"/>
    <w:rsid w:val="004979CB"/>
    <w:rsid w:val="00497A24"/>
    <w:rsid w:val="00497C68"/>
    <w:rsid w:val="004A00C0"/>
    <w:rsid w:val="004A0103"/>
    <w:rsid w:val="004A01CF"/>
    <w:rsid w:val="004A097D"/>
    <w:rsid w:val="004A0AFB"/>
    <w:rsid w:val="004A1C6C"/>
    <w:rsid w:val="004A2CBF"/>
    <w:rsid w:val="004A2D7B"/>
    <w:rsid w:val="004A2F84"/>
    <w:rsid w:val="004A39D7"/>
    <w:rsid w:val="004A4D20"/>
    <w:rsid w:val="004A4E24"/>
    <w:rsid w:val="004A4F55"/>
    <w:rsid w:val="004A635E"/>
    <w:rsid w:val="004A737C"/>
    <w:rsid w:val="004A761B"/>
    <w:rsid w:val="004A7C58"/>
    <w:rsid w:val="004B042F"/>
    <w:rsid w:val="004B0DFB"/>
    <w:rsid w:val="004B13D9"/>
    <w:rsid w:val="004B17F1"/>
    <w:rsid w:val="004B1886"/>
    <w:rsid w:val="004B2805"/>
    <w:rsid w:val="004B3113"/>
    <w:rsid w:val="004B32D3"/>
    <w:rsid w:val="004B5686"/>
    <w:rsid w:val="004B5BD1"/>
    <w:rsid w:val="004B64C1"/>
    <w:rsid w:val="004B6669"/>
    <w:rsid w:val="004B6C83"/>
    <w:rsid w:val="004B7596"/>
    <w:rsid w:val="004B78ED"/>
    <w:rsid w:val="004B7AE6"/>
    <w:rsid w:val="004C1484"/>
    <w:rsid w:val="004C1ADF"/>
    <w:rsid w:val="004C1F07"/>
    <w:rsid w:val="004C2039"/>
    <w:rsid w:val="004C2070"/>
    <w:rsid w:val="004C2506"/>
    <w:rsid w:val="004C2819"/>
    <w:rsid w:val="004C2A36"/>
    <w:rsid w:val="004C2BD4"/>
    <w:rsid w:val="004C3135"/>
    <w:rsid w:val="004C3700"/>
    <w:rsid w:val="004C3B82"/>
    <w:rsid w:val="004C3E82"/>
    <w:rsid w:val="004C4E0B"/>
    <w:rsid w:val="004C510F"/>
    <w:rsid w:val="004C518B"/>
    <w:rsid w:val="004C5772"/>
    <w:rsid w:val="004C5F1C"/>
    <w:rsid w:val="004C5FCA"/>
    <w:rsid w:val="004C68C9"/>
    <w:rsid w:val="004C7E76"/>
    <w:rsid w:val="004D014C"/>
    <w:rsid w:val="004D17AA"/>
    <w:rsid w:val="004D17E9"/>
    <w:rsid w:val="004D273C"/>
    <w:rsid w:val="004D2DC4"/>
    <w:rsid w:val="004D3585"/>
    <w:rsid w:val="004D3E69"/>
    <w:rsid w:val="004D419C"/>
    <w:rsid w:val="004D43C9"/>
    <w:rsid w:val="004D47AC"/>
    <w:rsid w:val="004D5119"/>
    <w:rsid w:val="004D55AC"/>
    <w:rsid w:val="004D59D7"/>
    <w:rsid w:val="004D7190"/>
    <w:rsid w:val="004D7261"/>
    <w:rsid w:val="004D770E"/>
    <w:rsid w:val="004E0121"/>
    <w:rsid w:val="004E0CD1"/>
    <w:rsid w:val="004E0FAB"/>
    <w:rsid w:val="004E0FBD"/>
    <w:rsid w:val="004E1641"/>
    <w:rsid w:val="004E21A7"/>
    <w:rsid w:val="004E222D"/>
    <w:rsid w:val="004E3031"/>
    <w:rsid w:val="004E3693"/>
    <w:rsid w:val="004E4EDB"/>
    <w:rsid w:val="004E5008"/>
    <w:rsid w:val="004E50A3"/>
    <w:rsid w:val="004E529D"/>
    <w:rsid w:val="004E54E0"/>
    <w:rsid w:val="004E580C"/>
    <w:rsid w:val="004E70A2"/>
    <w:rsid w:val="004E70AE"/>
    <w:rsid w:val="004E71B6"/>
    <w:rsid w:val="004E7F60"/>
    <w:rsid w:val="004F02A6"/>
    <w:rsid w:val="004F02A7"/>
    <w:rsid w:val="004F0379"/>
    <w:rsid w:val="004F08E2"/>
    <w:rsid w:val="004F0EEB"/>
    <w:rsid w:val="004F10EB"/>
    <w:rsid w:val="004F17B7"/>
    <w:rsid w:val="004F18E9"/>
    <w:rsid w:val="004F1EDA"/>
    <w:rsid w:val="004F2006"/>
    <w:rsid w:val="004F203B"/>
    <w:rsid w:val="004F223A"/>
    <w:rsid w:val="004F2318"/>
    <w:rsid w:val="004F2B24"/>
    <w:rsid w:val="004F3762"/>
    <w:rsid w:val="004F3EC2"/>
    <w:rsid w:val="004F49B2"/>
    <w:rsid w:val="004F4A46"/>
    <w:rsid w:val="004F4C1B"/>
    <w:rsid w:val="004F5363"/>
    <w:rsid w:val="004F5862"/>
    <w:rsid w:val="004F6C74"/>
    <w:rsid w:val="004F7DC1"/>
    <w:rsid w:val="004F7E3E"/>
    <w:rsid w:val="00500B7A"/>
    <w:rsid w:val="00501259"/>
    <w:rsid w:val="005013A1"/>
    <w:rsid w:val="005013B2"/>
    <w:rsid w:val="005016C0"/>
    <w:rsid w:val="00501E91"/>
    <w:rsid w:val="0050274B"/>
    <w:rsid w:val="00502925"/>
    <w:rsid w:val="005031C9"/>
    <w:rsid w:val="00503220"/>
    <w:rsid w:val="00503D6A"/>
    <w:rsid w:val="00503DA2"/>
    <w:rsid w:val="00505400"/>
    <w:rsid w:val="00505491"/>
    <w:rsid w:val="00506FB2"/>
    <w:rsid w:val="0050731F"/>
    <w:rsid w:val="00507B4A"/>
    <w:rsid w:val="00507D16"/>
    <w:rsid w:val="00510103"/>
    <w:rsid w:val="0051052F"/>
    <w:rsid w:val="00510D5C"/>
    <w:rsid w:val="005120D5"/>
    <w:rsid w:val="00512D17"/>
    <w:rsid w:val="00514334"/>
    <w:rsid w:val="005145C4"/>
    <w:rsid w:val="00514836"/>
    <w:rsid w:val="00516368"/>
    <w:rsid w:val="00516423"/>
    <w:rsid w:val="00516FED"/>
    <w:rsid w:val="00517ABC"/>
    <w:rsid w:val="00517AC3"/>
    <w:rsid w:val="0052004B"/>
    <w:rsid w:val="0052192D"/>
    <w:rsid w:val="00521F51"/>
    <w:rsid w:val="005220A6"/>
    <w:rsid w:val="0052226D"/>
    <w:rsid w:val="00522BCD"/>
    <w:rsid w:val="00522EDD"/>
    <w:rsid w:val="00523330"/>
    <w:rsid w:val="00523D5B"/>
    <w:rsid w:val="0052449E"/>
    <w:rsid w:val="005245CD"/>
    <w:rsid w:val="00524612"/>
    <w:rsid w:val="00524AE4"/>
    <w:rsid w:val="005253F6"/>
    <w:rsid w:val="005254AA"/>
    <w:rsid w:val="00525BD4"/>
    <w:rsid w:val="0052645A"/>
    <w:rsid w:val="00526599"/>
    <w:rsid w:val="00526FE2"/>
    <w:rsid w:val="00527840"/>
    <w:rsid w:val="00527894"/>
    <w:rsid w:val="00527B5E"/>
    <w:rsid w:val="00530255"/>
    <w:rsid w:val="0053055C"/>
    <w:rsid w:val="00530A3B"/>
    <w:rsid w:val="00530B89"/>
    <w:rsid w:val="00530D76"/>
    <w:rsid w:val="0053146E"/>
    <w:rsid w:val="00531D1C"/>
    <w:rsid w:val="0053203A"/>
    <w:rsid w:val="00532DE4"/>
    <w:rsid w:val="005341AC"/>
    <w:rsid w:val="00534C0E"/>
    <w:rsid w:val="00534D95"/>
    <w:rsid w:val="0053558E"/>
    <w:rsid w:val="00536759"/>
    <w:rsid w:val="0053722E"/>
    <w:rsid w:val="0053752D"/>
    <w:rsid w:val="0054057A"/>
    <w:rsid w:val="00540996"/>
    <w:rsid w:val="00540ECB"/>
    <w:rsid w:val="00541546"/>
    <w:rsid w:val="005415AB"/>
    <w:rsid w:val="00541C6C"/>
    <w:rsid w:val="005421D2"/>
    <w:rsid w:val="005424F9"/>
    <w:rsid w:val="0054293A"/>
    <w:rsid w:val="0054296B"/>
    <w:rsid w:val="00542A5A"/>
    <w:rsid w:val="00542AEC"/>
    <w:rsid w:val="00543222"/>
    <w:rsid w:val="0054425D"/>
    <w:rsid w:val="0054441A"/>
    <w:rsid w:val="0054489C"/>
    <w:rsid w:val="005448FB"/>
    <w:rsid w:val="00544D79"/>
    <w:rsid w:val="00545294"/>
    <w:rsid w:val="005457A0"/>
    <w:rsid w:val="00545F2B"/>
    <w:rsid w:val="0054623E"/>
    <w:rsid w:val="005474D0"/>
    <w:rsid w:val="0055056C"/>
    <w:rsid w:val="00550589"/>
    <w:rsid w:val="00551BC5"/>
    <w:rsid w:val="005520D7"/>
    <w:rsid w:val="00552259"/>
    <w:rsid w:val="005534BC"/>
    <w:rsid w:val="005535B7"/>
    <w:rsid w:val="0055362A"/>
    <w:rsid w:val="005536D9"/>
    <w:rsid w:val="0055496A"/>
    <w:rsid w:val="00554A75"/>
    <w:rsid w:val="00554C04"/>
    <w:rsid w:val="0055505E"/>
    <w:rsid w:val="00555405"/>
    <w:rsid w:val="00555511"/>
    <w:rsid w:val="00555667"/>
    <w:rsid w:val="005557BA"/>
    <w:rsid w:val="00556452"/>
    <w:rsid w:val="005578F1"/>
    <w:rsid w:val="005607A9"/>
    <w:rsid w:val="0056089E"/>
    <w:rsid w:val="00560ECD"/>
    <w:rsid w:val="0056103D"/>
    <w:rsid w:val="00561045"/>
    <w:rsid w:val="005610AC"/>
    <w:rsid w:val="005614A6"/>
    <w:rsid w:val="00561676"/>
    <w:rsid w:val="00561C65"/>
    <w:rsid w:val="00561F45"/>
    <w:rsid w:val="005621E7"/>
    <w:rsid w:val="005623AD"/>
    <w:rsid w:val="00562430"/>
    <w:rsid w:val="00562AED"/>
    <w:rsid w:val="00562DA2"/>
    <w:rsid w:val="0056398D"/>
    <w:rsid w:val="00563E1E"/>
    <w:rsid w:val="00563EBF"/>
    <w:rsid w:val="00564BFB"/>
    <w:rsid w:val="00564C53"/>
    <w:rsid w:val="00564DDD"/>
    <w:rsid w:val="00564FB9"/>
    <w:rsid w:val="00565274"/>
    <w:rsid w:val="00565382"/>
    <w:rsid w:val="00566271"/>
    <w:rsid w:val="005663A9"/>
    <w:rsid w:val="00566609"/>
    <w:rsid w:val="00567586"/>
    <w:rsid w:val="00567D6A"/>
    <w:rsid w:val="00571DBC"/>
    <w:rsid w:val="005722F7"/>
    <w:rsid w:val="00572F68"/>
    <w:rsid w:val="0057323F"/>
    <w:rsid w:val="005733E7"/>
    <w:rsid w:val="00573D8A"/>
    <w:rsid w:val="00573F08"/>
    <w:rsid w:val="00574551"/>
    <w:rsid w:val="00574823"/>
    <w:rsid w:val="0057490C"/>
    <w:rsid w:val="00575329"/>
    <w:rsid w:val="00575F6C"/>
    <w:rsid w:val="00576287"/>
    <w:rsid w:val="00576519"/>
    <w:rsid w:val="00577BFC"/>
    <w:rsid w:val="00577CF8"/>
    <w:rsid w:val="005801A2"/>
    <w:rsid w:val="00580C2C"/>
    <w:rsid w:val="0058156A"/>
    <w:rsid w:val="00582270"/>
    <w:rsid w:val="005828B2"/>
    <w:rsid w:val="00582DFB"/>
    <w:rsid w:val="00583485"/>
    <w:rsid w:val="00583984"/>
    <w:rsid w:val="005839AE"/>
    <w:rsid w:val="00583DAA"/>
    <w:rsid w:val="00583EF6"/>
    <w:rsid w:val="00584CC5"/>
    <w:rsid w:val="00585EEB"/>
    <w:rsid w:val="0058675E"/>
    <w:rsid w:val="005875C1"/>
    <w:rsid w:val="00587FA5"/>
    <w:rsid w:val="005914B8"/>
    <w:rsid w:val="00591536"/>
    <w:rsid w:val="00591E5C"/>
    <w:rsid w:val="00592030"/>
    <w:rsid w:val="0059236B"/>
    <w:rsid w:val="0059257A"/>
    <w:rsid w:val="0059265B"/>
    <w:rsid w:val="00592CEE"/>
    <w:rsid w:val="00592F31"/>
    <w:rsid w:val="00593113"/>
    <w:rsid w:val="0059334A"/>
    <w:rsid w:val="00593E1F"/>
    <w:rsid w:val="005940D9"/>
    <w:rsid w:val="005945A1"/>
    <w:rsid w:val="005945E6"/>
    <w:rsid w:val="00594806"/>
    <w:rsid w:val="00594FF5"/>
    <w:rsid w:val="00595393"/>
    <w:rsid w:val="00596295"/>
    <w:rsid w:val="00596E1B"/>
    <w:rsid w:val="0059730F"/>
    <w:rsid w:val="00597342"/>
    <w:rsid w:val="005977A3"/>
    <w:rsid w:val="0059794A"/>
    <w:rsid w:val="00597FAA"/>
    <w:rsid w:val="005A021B"/>
    <w:rsid w:val="005A05E2"/>
    <w:rsid w:val="005A0AFE"/>
    <w:rsid w:val="005A0F40"/>
    <w:rsid w:val="005A125E"/>
    <w:rsid w:val="005A2D97"/>
    <w:rsid w:val="005A3471"/>
    <w:rsid w:val="005A3682"/>
    <w:rsid w:val="005A3A16"/>
    <w:rsid w:val="005A3FC6"/>
    <w:rsid w:val="005A468D"/>
    <w:rsid w:val="005A48D2"/>
    <w:rsid w:val="005A4C2F"/>
    <w:rsid w:val="005A53EB"/>
    <w:rsid w:val="005A5500"/>
    <w:rsid w:val="005A5992"/>
    <w:rsid w:val="005A6234"/>
    <w:rsid w:val="005A62FE"/>
    <w:rsid w:val="005A638E"/>
    <w:rsid w:val="005A65C6"/>
    <w:rsid w:val="005A6EEA"/>
    <w:rsid w:val="005A7F7C"/>
    <w:rsid w:val="005B03DB"/>
    <w:rsid w:val="005B0A6C"/>
    <w:rsid w:val="005B0AC1"/>
    <w:rsid w:val="005B0F47"/>
    <w:rsid w:val="005B16F2"/>
    <w:rsid w:val="005B17D7"/>
    <w:rsid w:val="005B193E"/>
    <w:rsid w:val="005B19CF"/>
    <w:rsid w:val="005B1D2D"/>
    <w:rsid w:val="005B1E7A"/>
    <w:rsid w:val="005B2DFE"/>
    <w:rsid w:val="005B332C"/>
    <w:rsid w:val="005B4224"/>
    <w:rsid w:val="005B462B"/>
    <w:rsid w:val="005B4A28"/>
    <w:rsid w:val="005B4C22"/>
    <w:rsid w:val="005B4F57"/>
    <w:rsid w:val="005B4FA1"/>
    <w:rsid w:val="005B516E"/>
    <w:rsid w:val="005B6DEA"/>
    <w:rsid w:val="005B7193"/>
    <w:rsid w:val="005B7205"/>
    <w:rsid w:val="005B7A8F"/>
    <w:rsid w:val="005C047F"/>
    <w:rsid w:val="005C0E53"/>
    <w:rsid w:val="005C0EF3"/>
    <w:rsid w:val="005C13E0"/>
    <w:rsid w:val="005C1DA5"/>
    <w:rsid w:val="005C29C2"/>
    <w:rsid w:val="005C2AB8"/>
    <w:rsid w:val="005C361F"/>
    <w:rsid w:val="005C421D"/>
    <w:rsid w:val="005C53EB"/>
    <w:rsid w:val="005C6378"/>
    <w:rsid w:val="005C6603"/>
    <w:rsid w:val="005C6CAA"/>
    <w:rsid w:val="005C7AB3"/>
    <w:rsid w:val="005C7B33"/>
    <w:rsid w:val="005C7F6B"/>
    <w:rsid w:val="005C7FAF"/>
    <w:rsid w:val="005D016F"/>
    <w:rsid w:val="005D0951"/>
    <w:rsid w:val="005D0BD4"/>
    <w:rsid w:val="005D1530"/>
    <w:rsid w:val="005D1EA9"/>
    <w:rsid w:val="005D2BA1"/>
    <w:rsid w:val="005D2E14"/>
    <w:rsid w:val="005D3879"/>
    <w:rsid w:val="005D3A05"/>
    <w:rsid w:val="005D3C41"/>
    <w:rsid w:val="005D443C"/>
    <w:rsid w:val="005D50F8"/>
    <w:rsid w:val="005D59BC"/>
    <w:rsid w:val="005D64DA"/>
    <w:rsid w:val="005D6833"/>
    <w:rsid w:val="005D7805"/>
    <w:rsid w:val="005D78F6"/>
    <w:rsid w:val="005E0CF7"/>
    <w:rsid w:val="005E1237"/>
    <w:rsid w:val="005E13BD"/>
    <w:rsid w:val="005E1AFE"/>
    <w:rsid w:val="005E1DB3"/>
    <w:rsid w:val="005E2180"/>
    <w:rsid w:val="005E290F"/>
    <w:rsid w:val="005E2B0B"/>
    <w:rsid w:val="005E2CE0"/>
    <w:rsid w:val="005E2EAC"/>
    <w:rsid w:val="005E35F9"/>
    <w:rsid w:val="005E388D"/>
    <w:rsid w:val="005E3BCD"/>
    <w:rsid w:val="005E4466"/>
    <w:rsid w:val="005E4AA7"/>
    <w:rsid w:val="005E51EB"/>
    <w:rsid w:val="005E5684"/>
    <w:rsid w:val="005E66D1"/>
    <w:rsid w:val="005E7271"/>
    <w:rsid w:val="005E7655"/>
    <w:rsid w:val="005E77AF"/>
    <w:rsid w:val="005E77DE"/>
    <w:rsid w:val="005E7E77"/>
    <w:rsid w:val="005F01AD"/>
    <w:rsid w:val="005F093F"/>
    <w:rsid w:val="005F0B0C"/>
    <w:rsid w:val="005F1D2E"/>
    <w:rsid w:val="005F33D7"/>
    <w:rsid w:val="005F343C"/>
    <w:rsid w:val="005F35A7"/>
    <w:rsid w:val="005F39D9"/>
    <w:rsid w:val="005F41B4"/>
    <w:rsid w:val="005F61A1"/>
    <w:rsid w:val="005F65DE"/>
    <w:rsid w:val="005F755E"/>
    <w:rsid w:val="0060083D"/>
    <w:rsid w:val="00600881"/>
    <w:rsid w:val="00600A82"/>
    <w:rsid w:val="00600BFF"/>
    <w:rsid w:val="00600F78"/>
    <w:rsid w:val="006016CF"/>
    <w:rsid w:val="00601B1E"/>
    <w:rsid w:val="00601D45"/>
    <w:rsid w:val="00602448"/>
    <w:rsid w:val="00602521"/>
    <w:rsid w:val="00602D50"/>
    <w:rsid w:val="0060402D"/>
    <w:rsid w:val="006042B7"/>
    <w:rsid w:val="00604B59"/>
    <w:rsid w:val="006053E1"/>
    <w:rsid w:val="00605A08"/>
    <w:rsid w:val="00605DBB"/>
    <w:rsid w:val="0060645B"/>
    <w:rsid w:val="0060658E"/>
    <w:rsid w:val="00606A5C"/>
    <w:rsid w:val="00606A5F"/>
    <w:rsid w:val="00607371"/>
    <w:rsid w:val="00607DBB"/>
    <w:rsid w:val="00610416"/>
    <w:rsid w:val="0061068D"/>
    <w:rsid w:val="00610788"/>
    <w:rsid w:val="00610BAA"/>
    <w:rsid w:val="0061113C"/>
    <w:rsid w:val="00611854"/>
    <w:rsid w:val="00613E69"/>
    <w:rsid w:val="0061495B"/>
    <w:rsid w:val="00614B7B"/>
    <w:rsid w:val="00615027"/>
    <w:rsid w:val="00615A18"/>
    <w:rsid w:val="00615A61"/>
    <w:rsid w:val="00615E48"/>
    <w:rsid w:val="0061669D"/>
    <w:rsid w:val="00616E3A"/>
    <w:rsid w:val="00617238"/>
    <w:rsid w:val="00617428"/>
    <w:rsid w:val="00617E33"/>
    <w:rsid w:val="006206E5"/>
    <w:rsid w:val="00620B51"/>
    <w:rsid w:val="00621459"/>
    <w:rsid w:val="00621AF9"/>
    <w:rsid w:val="00622683"/>
    <w:rsid w:val="006229BE"/>
    <w:rsid w:val="00624F4C"/>
    <w:rsid w:val="006255E9"/>
    <w:rsid w:val="006256AB"/>
    <w:rsid w:val="006258F9"/>
    <w:rsid w:val="00625D5F"/>
    <w:rsid w:val="00626330"/>
    <w:rsid w:val="0062645D"/>
    <w:rsid w:val="00627ADB"/>
    <w:rsid w:val="00627E7E"/>
    <w:rsid w:val="00627EF8"/>
    <w:rsid w:val="0063092A"/>
    <w:rsid w:val="006314D5"/>
    <w:rsid w:val="00631AC6"/>
    <w:rsid w:val="00631F70"/>
    <w:rsid w:val="00633655"/>
    <w:rsid w:val="00633690"/>
    <w:rsid w:val="00634718"/>
    <w:rsid w:val="0063477F"/>
    <w:rsid w:val="00634A03"/>
    <w:rsid w:val="00635D2A"/>
    <w:rsid w:val="00635DCB"/>
    <w:rsid w:val="00635F8A"/>
    <w:rsid w:val="00637031"/>
    <w:rsid w:val="00637125"/>
    <w:rsid w:val="006379D1"/>
    <w:rsid w:val="00637AE7"/>
    <w:rsid w:val="00640714"/>
    <w:rsid w:val="006408BB"/>
    <w:rsid w:val="0064277C"/>
    <w:rsid w:val="00642930"/>
    <w:rsid w:val="00642F54"/>
    <w:rsid w:val="00643344"/>
    <w:rsid w:val="0064339E"/>
    <w:rsid w:val="006449A3"/>
    <w:rsid w:val="00644E09"/>
    <w:rsid w:val="00645020"/>
    <w:rsid w:val="006450A2"/>
    <w:rsid w:val="00645DAC"/>
    <w:rsid w:val="00645E5F"/>
    <w:rsid w:val="00646679"/>
    <w:rsid w:val="00646BBA"/>
    <w:rsid w:val="00646C19"/>
    <w:rsid w:val="0064770D"/>
    <w:rsid w:val="0064793F"/>
    <w:rsid w:val="00650B03"/>
    <w:rsid w:val="00650EE2"/>
    <w:rsid w:val="00651D0E"/>
    <w:rsid w:val="00652416"/>
    <w:rsid w:val="006528DF"/>
    <w:rsid w:val="006529D0"/>
    <w:rsid w:val="00653726"/>
    <w:rsid w:val="00653854"/>
    <w:rsid w:val="00654485"/>
    <w:rsid w:val="00654503"/>
    <w:rsid w:val="0065451F"/>
    <w:rsid w:val="00654C02"/>
    <w:rsid w:val="00655214"/>
    <w:rsid w:val="00655678"/>
    <w:rsid w:val="00655B61"/>
    <w:rsid w:val="0065713E"/>
    <w:rsid w:val="00657345"/>
    <w:rsid w:val="0065782E"/>
    <w:rsid w:val="00660667"/>
    <w:rsid w:val="006613C1"/>
    <w:rsid w:val="00662A64"/>
    <w:rsid w:val="00662AEE"/>
    <w:rsid w:val="00663158"/>
    <w:rsid w:val="006632DA"/>
    <w:rsid w:val="00663656"/>
    <w:rsid w:val="00663E54"/>
    <w:rsid w:val="006642AD"/>
    <w:rsid w:val="00664696"/>
    <w:rsid w:val="00664963"/>
    <w:rsid w:val="00665BBC"/>
    <w:rsid w:val="006664A7"/>
    <w:rsid w:val="00666C66"/>
    <w:rsid w:val="00667CFB"/>
    <w:rsid w:val="00667D71"/>
    <w:rsid w:val="006702CA"/>
    <w:rsid w:val="0067065A"/>
    <w:rsid w:val="00670940"/>
    <w:rsid w:val="0067124F"/>
    <w:rsid w:val="00671C84"/>
    <w:rsid w:val="006722E4"/>
    <w:rsid w:val="006723D8"/>
    <w:rsid w:val="006725E8"/>
    <w:rsid w:val="006729C2"/>
    <w:rsid w:val="006737DC"/>
    <w:rsid w:val="00674D9B"/>
    <w:rsid w:val="00674DB9"/>
    <w:rsid w:val="0067530D"/>
    <w:rsid w:val="006754A6"/>
    <w:rsid w:val="006757AE"/>
    <w:rsid w:val="0067585D"/>
    <w:rsid w:val="00675BDB"/>
    <w:rsid w:val="00675D62"/>
    <w:rsid w:val="0067612C"/>
    <w:rsid w:val="006761AB"/>
    <w:rsid w:val="0067626F"/>
    <w:rsid w:val="0067675F"/>
    <w:rsid w:val="0068115C"/>
    <w:rsid w:val="0068177A"/>
    <w:rsid w:val="006817D6"/>
    <w:rsid w:val="00681F7F"/>
    <w:rsid w:val="006821D3"/>
    <w:rsid w:val="00682615"/>
    <w:rsid w:val="006834CE"/>
    <w:rsid w:val="00683C1F"/>
    <w:rsid w:val="006842D9"/>
    <w:rsid w:val="00684C3C"/>
    <w:rsid w:val="00685824"/>
    <w:rsid w:val="00685AA5"/>
    <w:rsid w:val="00685C91"/>
    <w:rsid w:val="00686E81"/>
    <w:rsid w:val="0068706E"/>
    <w:rsid w:val="00687A5B"/>
    <w:rsid w:val="00687BB4"/>
    <w:rsid w:val="00687FF7"/>
    <w:rsid w:val="00690914"/>
    <w:rsid w:val="00690A02"/>
    <w:rsid w:val="00691155"/>
    <w:rsid w:val="00691184"/>
    <w:rsid w:val="00691500"/>
    <w:rsid w:val="00692BBC"/>
    <w:rsid w:val="006930C8"/>
    <w:rsid w:val="00693267"/>
    <w:rsid w:val="0069403D"/>
    <w:rsid w:val="00694771"/>
    <w:rsid w:val="00695119"/>
    <w:rsid w:val="00695F3B"/>
    <w:rsid w:val="0069606D"/>
    <w:rsid w:val="006960FE"/>
    <w:rsid w:val="006961F6"/>
    <w:rsid w:val="006A0BAA"/>
    <w:rsid w:val="006A0EBB"/>
    <w:rsid w:val="006A1212"/>
    <w:rsid w:val="006A1C2E"/>
    <w:rsid w:val="006A1D03"/>
    <w:rsid w:val="006A1F45"/>
    <w:rsid w:val="006A25C6"/>
    <w:rsid w:val="006A2E7B"/>
    <w:rsid w:val="006A38A5"/>
    <w:rsid w:val="006A3AC3"/>
    <w:rsid w:val="006A3DD3"/>
    <w:rsid w:val="006A455E"/>
    <w:rsid w:val="006A47D6"/>
    <w:rsid w:val="006A526B"/>
    <w:rsid w:val="006A56B1"/>
    <w:rsid w:val="006A57ED"/>
    <w:rsid w:val="006A5D17"/>
    <w:rsid w:val="006A76FD"/>
    <w:rsid w:val="006B012E"/>
    <w:rsid w:val="006B078D"/>
    <w:rsid w:val="006B0975"/>
    <w:rsid w:val="006B0C70"/>
    <w:rsid w:val="006B0ED8"/>
    <w:rsid w:val="006B1350"/>
    <w:rsid w:val="006B15BA"/>
    <w:rsid w:val="006B189A"/>
    <w:rsid w:val="006B191B"/>
    <w:rsid w:val="006B1B02"/>
    <w:rsid w:val="006B1EBE"/>
    <w:rsid w:val="006B1F3F"/>
    <w:rsid w:val="006B2139"/>
    <w:rsid w:val="006B2BC4"/>
    <w:rsid w:val="006B2BDC"/>
    <w:rsid w:val="006B2F79"/>
    <w:rsid w:val="006B3053"/>
    <w:rsid w:val="006B376F"/>
    <w:rsid w:val="006B3E20"/>
    <w:rsid w:val="006B40A2"/>
    <w:rsid w:val="006B417A"/>
    <w:rsid w:val="006B4316"/>
    <w:rsid w:val="006B4A0C"/>
    <w:rsid w:val="006B5370"/>
    <w:rsid w:val="006B592B"/>
    <w:rsid w:val="006B6330"/>
    <w:rsid w:val="006B63DF"/>
    <w:rsid w:val="006B6B4B"/>
    <w:rsid w:val="006B6C39"/>
    <w:rsid w:val="006B72FE"/>
    <w:rsid w:val="006B7AD3"/>
    <w:rsid w:val="006B7C47"/>
    <w:rsid w:val="006C0280"/>
    <w:rsid w:val="006C0711"/>
    <w:rsid w:val="006C17B3"/>
    <w:rsid w:val="006C2753"/>
    <w:rsid w:val="006C2D43"/>
    <w:rsid w:val="006C3160"/>
    <w:rsid w:val="006C33DC"/>
    <w:rsid w:val="006C358D"/>
    <w:rsid w:val="006C3ED7"/>
    <w:rsid w:val="006C4853"/>
    <w:rsid w:val="006C4EA3"/>
    <w:rsid w:val="006C59C0"/>
    <w:rsid w:val="006C5A63"/>
    <w:rsid w:val="006C6426"/>
    <w:rsid w:val="006C7511"/>
    <w:rsid w:val="006C75B3"/>
    <w:rsid w:val="006C7E00"/>
    <w:rsid w:val="006D0475"/>
    <w:rsid w:val="006D04F2"/>
    <w:rsid w:val="006D1E16"/>
    <w:rsid w:val="006D239F"/>
    <w:rsid w:val="006D244C"/>
    <w:rsid w:val="006D2AE8"/>
    <w:rsid w:val="006D4038"/>
    <w:rsid w:val="006D4057"/>
    <w:rsid w:val="006D40E5"/>
    <w:rsid w:val="006D4681"/>
    <w:rsid w:val="006D4D34"/>
    <w:rsid w:val="006D4F4C"/>
    <w:rsid w:val="006D5481"/>
    <w:rsid w:val="006D5524"/>
    <w:rsid w:val="006D559B"/>
    <w:rsid w:val="006D59DB"/>
    <w:rsid w:val="006D5CB2"/>
    <w:rsid w:val="006D5E7B"/>
    <w:rsid w:val="006D645A"/>
    <w:rsid w:val="006D65EE"/>
    <w:rsid w:val="006D6CA2"/>
    <w:rsid w:val="006D6E90"/>
    <w:rsid w:val="006D6FD8"/>
    <w:rsid w:val="006D70E4"/>
    <w:rsid w:val="006D7F2C"/>
    <w:rsid w:val="006E0AB3"/>
    <w:rsid w:val="006E0AF7"/>
    <w:rsid w:val="006E1687"/>
    <w:rsid w:val="006E1CFA"/>
    <w:rsid w:val="006E274D"/>
    <w:rsid w:val="006E28BB"/>
    <w:rsid w:val="006E2D4E"/>
    <w:rsid w:val="006E2F37"/>
    <w:rsid w:val="006E39DF"/>
    <w:rsid w:val="006E3B61"/>
    <w:rsid w:val="006E426A"/>
    <w:rsid w:val="006E45A5"/>
    <w:rsid w:val="006E4D30"/>
    <w:rsid w:val="006E5E6C"/>
    <w:rsid w:val="006E6648"/>
    <w:rsid w:val="006E6B67"/>
    <w:rsid w:val="006F01EA"/>
    <w:rsid w:val="006F027C"/>
    <w:rsid w:val="006F03DE"/>
    <w:rsid w:val="006F056B"/>
    <w:rsid w:val="006F0F49"/>
    <w:rsid w:val="006F2300"/>
    <w:rsid w:val="006F246F"/>
    <w:rsid w:val="006F2695"/>
    <w:rsid w:val="006F4255"/>
    <w:rsid w:val="006F48BE"/>
    <w:rsid w:val="006F4B47"/>
    <w:rsid w:val="006F506A"/>
    <w:rsid w:val="006F5B6D"/>
    <w:rsid w:val="006F62D2"/>
    <w:rsid w:val="006F6DAE"/>
    <w:rsid w:val="0070027C"/>
    <w:rsid w:val="007009E6"/>
    <w:rsid w:val="007023AC"/>
    <w:rsid w:val="00702D6D"/>
    <w:rsid w:val="007035BA"/>
    <w:rsid w:val="00703773"/>
    <w:rsid w:val="00703963"/>
    <w:rsid w:val="0070451F"/>
    <w:rsid w:val="007045CA"/>
    <w:rsid w:val="00704691"/>
    <w:rsid w:val="007049ED"/>
    <w:rsid w:val="00704B2C"/>
    <w:rsid w:val="00704E87"/>
    <w:rsid w:val="007057DD"/>
    <w:rsid w:val="00706180"/>
    <w:rsid w:val="00706422"/>
    <w:rsid w:val="0070660F"/>
    <w:rsid w:val="0070755C"/>
    <w:rsid w:val="007108BE"/>
    <w:rsid w:val="00710AF6"/>
    <w:rsid w:val="00710C77"/>
    <w:rsid w:val="0071100C"/>
    <w:rsid w:val="007119E5"/>
    <w:rsid w:val="00711EFE"/>
    <w:rsid w:val="0071206E"/>
    <w:rsid w:val="007120CB"/>
    <w:rsid w:val="00712FEA"/>
    <w:rsid w:val="007133BD"/>
    <w:rsid w:val="0071399A"/>
    <w:rsid w:val="007140CD"/>
    <w:rsid w:val="007145B0"/>
    <w:rsid w:val="0071479D"/>
    <w:rsid w:val="00714B79"/>
    <w:rsid w:val="00715A82"/>
    <w:rsid w:val="00715E9F"/>
    <w:rsid w:val="007161CC"/>
    <w:rsid w:val="00716536"/>
    <w:rsid w:val="00716AF3"/>
    <w:rsid w:val="007173E3"/>
    <w:rsid w:val="007179F7"/>
    <w:rsid w:val="0072002C"/>
    <w:rsid w:val="00720336"/>
    <w:rsid w:val="007207EC"/>
    <w:rsid w:val="00720A77"/>
    <w:rsid w:val="00720DB6"/>
    <w:rsid w:val="00720FDB"/>
    <w:rsid w:val="00721F34"/>
    <w:rsid w:val="00721F4F"/>
    <w:rsid w:val="007235D9"/>
    <w:rsid w:val="007236A6"/>
    <w:rsid w:val="00724190"/>
    <w:rsid w:val="00724395"/>
    <w:rsid w:val="007244F1"/>
    <w:rsid w:val="00724B18"/>
    <w:rsid w:val="00724D40"/>
    <w:rsid w:val="007251BB"/>
    <w:rsid w:val="007254B7"/>
    <w:rsid w:val="00725DA6"/>
    <w:rsid w:val="007271D2"/>
    <w:rsid w:val="0072736C"/>
    <w:rsid w:val="007301C8"/>
    <w:rsid w:val="007302AC"/>
    <w:rsid w:val="007310C8"/>
    <w:rsid w:val="007317CD"/>
    <w:rsid w:val="00731D52"/>
    <w:rsid w:val="00731E20"/>
    <w:rsid w:val="007328F5"/>
    <w:rsid w:val="00733CD6"/>
    <w:rsid w:val="00733FC8"/>
    <w:rsid w:val="00734BCF"/>
    <w:rsid w:val="007350C7"/>
    <w:rsid w:val="00735516"/>
    <w:rsid w:val="00735AB5"/>
    <w:rsid w:val="007368F8"/>
    <w:rsid w:val="00736CFB"/>
    <w:rsid w:val="00737A61"/>
    <w:rsid w:val="00737DD8"/>
    <w:rsid w:val="00737F0B"/>
    <w:rsid w:val="00740102"/>
    <w:rsid w:val="007402B0"/>
    <w:rsid w:val="007403AD"/>
    <w:rsid w:val="007407F5"/>
    <w:rsid w:val="0074188C"/>
    <w:rsid w:val="00741906"/>
    <w:rsid w:val="00741DD9"/>
    <w:rsid w:val="0074341E"/>
    <w:rsid w:val="007438C5"/>
    <w:rsid w:val="007438D9"/>
    <w:rsid w:val="00744064"/>
    <w:rsid w:val="007457F2"/>
    <w:rsid w:val="00745BAB"/>
    <w:rsid w:val="00745EE4"/>
    <w:rsid w:val="007460D7"/>
    <w:rsid w:val="00746171"/>
    <w:rsid w:val="007462D4"/>
    <w:rsid w:val="007462FD"/>
    <w:rsid w:val="007466D6"/>
    <w:rsid w:val="007471F4"/>
    <w:rsid w:val="007477B0"/>
    <w:rsid w:val="0074784F"/>
    <w:rsid w:val="0075043A"/>
    <w:rsid w:val="00750576"/>
    <w:rsid w:val="00751149"/>
    <w:rsid w:val="00751878"/>
    <w:rsid w:val="007528F9"/>
    <w:rsid w:val="00752A63"/>
    <w:rsid w:val="00753504"/>
    <w:rsid w:val="0075379C"/>
    <w:rsid w:val="007549C6"/>
    <w:rsid w:val="007556A2"/>
    <w:rsid w:val="00755BCF"/>
    <w:rsid w:val="007569F3"/>
    <w:rsid w:val="00756B63"/>
    <w:rsid w:val="00756E86"/>
    <w:rsid w:val="0075712A"/>
    <w:rsid w:val="007573A7"/>
    <w:rsid w:val="00757789"/>
    <w:rsid w:val="007577C7"/>
    <w:rsid w:val="007578BE"/>
    <w:rsid w:val="00757CDD"/>
    <w:rsid w:val="00757E61"/>
    <w:rsid w:val="00757E97"/>
    <w:rsid w:val="00760ABD"/>
    <w:rsid w:val="007616C8"/>
    <w:rsid w:val="00763B25"/>
    <w:rsid w:val="00763BF5"/>
    <w:rsid w:val="0076411D"/>
    <w:rsid w:val="007641C2"/>
    <w:rsid w:val="007642EF"/>
    <w:rsid w:val="00764C42"/>
    <w:rsid w:val="007658D8"/>
    <w:rsid w:val="00765DA1"/>
    <w:rsid w:val="007661FE"/>
    <w:rsid w:val="0076621F"/>
    <w:rsid w:val="007664B4"/>
    <w:rsid w:val="00766520"/>
    <w:rsid w:val="00766578"/>
    <w:rsid w:val="00766F8E"/>
    <w:rsid w:val="00767065"/>
    <w:rsid w:val="00770540"/>
    <w:rsid w:val="0077154A"/>
    <w:rsid w:val="00771693"/>
    <w:rsid w:val="0077219A"/>
    <w:rsid w:val="007725A0"/>
    <w:rsid w:val="0077283E"/>
    <w:rsid w:val="007729F9"/>
    <w:rsid w:val="00772A58"/>
    <w:rsid w:val="00772B52"/>
    <w:rsid w:val="00773096"/>
    <w:rsid w:val="007739BE"/>
    <w:rsid w:val="00773AC8"/>
    <w:rsid w:val="00773B9B"/>
    <w:rsid w:val="00773F1A"/>
    <w:rsid w:val="00774B4D"/>
    <w:rsid w:val="00774F6F"/>
    <w:rsid w:val="00774FA7"/>
    <w:rsid w:val="00775054"/>
    <w:rsid w:val="0077514D"/>
    <w:rsid w:val="007757E1"/>
    <w:rsid w:val="00775DFA"/>
    <w:rsid w:val="0077606A"/>
    <w:rsid w:val="00776204"/>
    <w:rsid w:val="007765DA"/>
    <w:rsid w:val="0077686F"/>
    <w:rsid w:val="007769CA"/>
    <w:rsid w:val="00776CCC"/>
    <w:rsid w:val="0077729B"/>
    <w:rsid w:val="007777D7"/>
    <w:rsid w:val="0078039A"/>
    <w:rsid w:val="007809F6"/>
    <w:rsid w:val="00780C28"/>
    <w:rsid w:val="007816A2"/>
    <w:rsid w:val="00781729"/>
    <w:rsid w:val="00783343"/>
    <w:rsid w:val="007847DA"/>
    <w:rsid w:val="007848CA"/>
    <w:rsid w:val="00784962"/>
    <w:rsid w:val="00786BC5"/>
    <w:rsid w:val="00787088"/>
    <w:rsid w:val="0078796E"/>
    <w:rsid w:val="0079011C"/>
    <w:rsid w:val="0079086F"/>
    <w:rsid w:val="007909AD"/>
    <w:rsid w:val="00790BE2"/>
    <w:rsid w:val="00790D45"/>
    <w:rsid w:val="00790E42"/>
    <w:rsid w:val="007912F9"/>
    <w:rsid w:val="00791CE3"/>
    <w:rsid w:val="00791F89"/>
    <w:rsid w:val="00792165"/>
    <w:rsid w:val="007928F8"/>
    <w:rsid w:val="00792B39"/>
    <w:rsid w:val="00792F66"/>
    <w:rsid w:val="00792FC5"/>
    <w:rsid w:val="0079316B"/>
    <w:rsid w:val="007933C9"/>
    <w:rsid w:val="00793619"/>
    <w:rsid w:val="00793A12"/>
    <w:rsid w:val="007948BD"/>
    <w:rsid w:val="007948DA"/>
    <w:rsid w:val="00794D6A"/>
    <w:rsid w:val="0079518C"/>
    <w:rsid w:val="00795AC4"/>
    <w:rsid w:val="00796D2F"/>
    <w:rsid w:val="007A1A88"/>
    <w:rsid w:val="007A1E57"/>
    <w:rsid w:val="007A3F88"/>
    <w:rsid w:val="007A4575"/>
    <w:rsid w:val="007A4636"/>
    <w:rsid w:val="007A4B83"/>
    <w:rsid w:val="007A4BE4"/>
    <w:rsid w:val="007A5211"/>
    <w:rsid w:val="007A56F5"/>
    <w:rsid w:val="007A5FE3"/>
    <w:rsid w:val="007A6188"/>
    <w:rsid w:val="007A6620"/>
    <w:rsid w:val="007A7239"/>
    <w:rsid w:val="007B0169"/>
    <w:rsid w:val="007B021A"/>
    <w:rsid w:val="007B049C"/>
    <w:rsid w:val="007B0ABC"/>
    <w:rsid w:val="007B0E9F"/>
    <w:rsid w:val="007B1187"/>
    <w:rsid w:val="007B1A98"/>
    <w:rsid w:val="007B1F5C"/>
    <w:rsid w:val="007B2100"/>
    <w:rsid w:val="007B2110"/>
    <w:rsid w:val="007B23E2"/>
    <w:rsid w:val="007B2A2F"/>
    <w:rsid w:val="007B386A"/>
    <w:rsid w:val="007B39F7"/>
    <w:rsid w:val="007B5A3A"/>
    <w:rsid w:val="007B605F"/>
    <w:rsid w:val="007B6474"/>
    <w:rsid w:val="007B6AE0"/>
    <w:rsid w:val="007B6BEC"/>
    <w:rsid w:val="007B6FCF"/>
    <w:rsid w:val="007C052A"/>
    <w:rsid w:val="007C053B"/>
    <w:rsid w:val="007C08E7"/>
    <w:rsid w:val="007C0EF9"/>
    <w:rsid w:val="007C10CC"/>
    <w:rsid w:val="007C11BE"/>
    <w:rsid w:val="007C2038"/>
    <w:rsid w:val="007C2086"/>
    <w:rsid w:val="007C347A"/>
    <w:rsid w:val="007C391C"/>
    <w:rsid w:val="007C399A"/>
    <w:rsid w:val="007C426D"/>
    <w:rsid w:val="007C49FD"/>
    <w:rsid w:val="007C4E0B"/>
    <w:rsid w:val="007C4E73"/>
    <w:rsid w:val="007C520A"/>
    <w:rsid w:val="007C6050"/>
    <w:rsid w:val="007C65FC"/>
    <w:rsid w:val="007C6778"/>
    <w:rsid w:val="007C6E00"/>
    <w:rsid w:val="007C7739"/>
    <w:rsid w:val="007D0621"/>
    <w:rsid w:val="007D1959"/>
    <w:rsid w:val="007D1CB5"/>
    <w:rsid w:val="007D1D97"/>
    <w:rsid w:val="007D1DB4"/>
    <w:rsid w:val="007D1DF9"/>
    <w:rsid w:val="007D209A"/>
    <w:rsid w:val="007D2F6E"/>
    <w:rsid w:val="007D3329"/>
    <w:rsid w:val="007D3641"/>
    <w:rsid w:val="007D387D"/>
    <w:rsid w:val="007D391D"/>
    <w:rsid w:val="007D3A91"/>
    <w:rsid w:val="007D4012"/>
    <w:rsid w:val="007D46AC"/>
    <w:rsid w:val="007D4C55"/>
    <w:rsid w:val="007D4E70"/>
    <w:rsid w:val="007D5BD9"/>
    <w:rsid w:val="007D5C8E"/>
    <w:rsid w:val="007D5F98"/>
    <w:rsid w:val="007D67B5"/>
    <w:rsid w:val="007D69EC"/>
    <w:rsid w:val="007D7F6F"/>
    <w:rsid w:val="007E085E"/>
    <w:rsid w:val="007E0EC1"/>
    <w:rsid w:val="007E19B9"/>
    <w:rsid w:val="007E2213"/>
    <w:rsid w:val="007E29B7"/>
    <w:rsid w:val="007E2AFB"/>
    <w:rsid w:val="007E3106"/>
    <w:rsid w:val="007E37FA"/>
    <w:rsid w:val="007E4368"/>
    <w:rsid w:val="007E57FA"/>
    <w:rsid w:val="007E5EEB"/>
    <w:rsid w:val="007E62D2"/>
    <w:rsid w:val="007E62DA"/>
    <w:rsid w:val="007E6FE2"/>
    <w:rsid w:val="007E7322"/>
    <w:rsid w:val="007E76AC"/>
    <w:rsid w:val="007E776E"/>
    <w:rsid w:val="007F0430"/>
    <w:rsid w:val="007F07FD"/>
    <w:rsid w:val="007F15F6"/>
    <w:rsid w:val="007F1857"/>
    <w:rsid w:val="007F2559"/>
    <w:rsid w:val="007F2A2D"/>
    <w:rsid w:val="007F2A60"/>
    <w:rsid w:val="007F2DAC"/>
    <w:rsid w:val="007F2F45"/>
    <w:rsid w:val="007F3DF0"/>
    <w:rsid w:val="007F5A2D"/>
    <w:rsid w:val="007F5EA9"/>
    <w:rsid w:val="007F607C"/>
    <w:rsid w:val="007F7AC7"/>
    <w:rsid w:val="007F7AE6"/>
    <w:rsid w:val="0080082C"/>
    <w:rsid w:val="00800C11"/>
    <w:rsid w:val="0080109A"/>
    <w:rsid w:val="008011E5"/>
    <w:rsid w:val="00801442"/>
    <w:rsid w:val="008020C4"/>
    <w:rsid w:val="008023D3"/>
    <w:rsid w:val="00802611"/>
    <w:rsid w:val="00802812"/>
    <w:rsid w:val="0080320A"/>
    <w:rsid w:val="0080352E"/>
    <w:rsid w:val="00803D98"/>
    <w:rsid w:val="00804750"/>
    <w:rsid w:val="008047E5"/>
    <w:rsid w:val="00804A0B"/>
    <w:rsid w:val="00804A16"/>
    <w:rsid w:val="00804CB5"/>
    <w:rsid w:val="00804D26"/>
    <w:rsid w:val="00804D43"/>
    <w:rsid w:val="00805649"/>
    <w:rsid w:val="008057A1"/>
    <w:rsid w:val="00805AEC"/>
    <w:rsid w:val="00806268"/>
    <w:rsid w:val="008123B6"/>
    <w:rsid w:val="00812B98"/>
    <w:rsid w:val="00814731"/>
    <w:rsid w:val="008151A2"/>
    <w:rsid w:val="008152BD"/>
    <w:rsid w:val="00815671"/>
    <w:rsid w:val="00815F4E"/>
    <w:rsid w:val="008169D4"/>
    <w:rsid w:val="00817093"/>
    <w:rsid w:val="008170DD"/>
    <w:rsid w:val="0081713B"/>
    <w:rsid w:val="00817F55"/>
    <w:rsid w:val="0082017B"/>
    <w:rsid w:val="00820223"/>
    <w:rsid w:val="008206A1"/>
    <w:rsid w:val="008206D2"/>
    <w:rsid w:val="00823093"/>
    <w:rsid w:val="0082323B"/>
    <w:rsid w:val="0082439D"/>
    <w:rsid w:val="008244E9"/>
    <w:rsid w:val="00824AD9"/>
    <w:rsid w:val="00825750"/>
    <w:rsid w:val="008258D7"/>
    <w:rsid w:val="00826385"/>
    <w:rsid w:val="00826500"/>
    <w:rsid w:val="008265DB"/>
    <w:rsid w:val="00827304"/>
    <w:rsid w:val="0082732E"/>
    <w:rsid w:val="00827738"/>
    <w:rsid w:val="0082775D"/>
    <w:rsid w:val="00827BD2"/>
    <w:rsid w:val="00827D78"/>
    <w:rsid w:val="00830283"/>
    <w:rsid w:val="0083053B"/>
    <w:rsid w:val="00830C2E"/>
    <w:rsid w:val="0083117A"/>
    <w:rsid w:val="008312A0"/>
    <w:rsid w:val="00831894"/>
    <w:rsid w:val="00832285"/>
    <w:rsid w:val="008325CF"/>
    <w:rsid w:val="00832896"/>
    <w:rsid w:val="00832B76"/>
    <w:rsid w:val="00832BB4"/>
    <w:rsid w:val="00832CB8"/>
    <w:rsid w:val="00833EA6"/>
    <w:rsid w:val="0083433F"/>
    <w:rsid w:val="008347B6"/>
    <w:rsid w:val="00834DCC"/>
    <w:rsid w:val="008361A6"/>
    <w:rsid w:val="008362E1"/>
    <w:rsid w:val="00836785"/>
    <w:rsid w:val="00836BCD"/>
    <w:rsid w:val="0083731B"/>
    <w:rsid w:val="0083775C"/>
    <w:rsid w:val="00837EB4"/>
    <w:rsid w:val="008400AD"/>
    <w:rsid w:val="008404F5"/>
    <w:rsid w:val="00841343"/>
    <w:rsid w:val="00841DAE"/>
    <w:rsid w:val="00841F46"/>
    <w:rsid w:val="00841FD4"/>
    <w:rsid w:val="008433AB"/>
    <w:rsid w:val="00843682"/>
    <w:rsid w:val="00843945"/>
    <w:rsid w:val="00843A63"/>
    <w:rsid w:val="00843DB0"/>
    <w:rsid w:val="008441AE"/>
    <w:rsid w:val="008450C7"/>
    <w:rsid w:val="008454F8"/>
    <w:rsid w:val="00845645"/>
    <w:rsid w:val="00847D75"/>
    <w:rsid w:val="00850213"/>
    <w:rsid w:val="00850E53"/>
    <w:rsid w:val="0085119C"/>
    <w:rsid w:val="008516A3"/>
    <w:rsid w:val="008521A1"/>
    <w:rsid w:val="0085273D"/>
    <w:rsid w:val="00852D4F"/>
    <w:rsid w:val="008541FA"/>
    <w:rsid w:val="00854F49"/>
    <w:rsid w:val="00854FB7"/>
    <w:rsid w:val="00855039"/>
    <w:rsid w:val="0085530D"/>
    <w:rsid w:val="008553DF"/>
    <w:rsid w:val="00856578"/>
    <w:rsid w:val="00857BB7"/>
    <w:rsid w:val="00860F73"/>
    <w:rsid w:val="00861110"/>
    <w:rsid w:val="008619D6"/>
    <w:rsid w:val="00861C48"/>
    <w:rsid w:val="00861EC1"/>
    <w:rsid w:val="0086262D"/>
    <w:rsid w:val="00862644"/>
    <w:rsid w:val="008626DA"/>
    <w:rsid w:val="00862943"/>
    <w:rsid w:val="00862CB1"/>
    <w:rsid w:val="00863096"/>
    <w:rsid w:val="00863991"/>
    <w:rsid w:val="0086488A"/>
    <w:rsid w:val="00865222"/>
    <w:rsid w:val="00865511"/>
    <w:rsid w:val="008657D2"/>
    <w:rsid w:val="00865EE3"/>
    <w:rsid w:val="008660B4"/>
    <w:rsid w:val="00867077"/>
    <w:rsid w:val="008679BE"/>
    <w:rsid w:val="0087006E"/>
    <w:rsid w:val="008704FF"/>
    <w:rsid w:val="00871606"/>
    <w:rsid w:val="00871E09"/>
    <w:rsid w:val="00871EAE"/>
    <w:rsid w:val="0087200E"/>
    <w:rsid w:val="00872EBF"/>
    <w:rsid w:val="00875567"/>
    <w:rsid w:val="00875B37"/>
    <w:rsid w:val="00875FBA"/>
    <w:rsid w:val="00876516"/>
    <w:rsid w:val="00876570"/>
    <w:rsid w:val="00876E35"/>
    <w:rsid w:val="008800AA"/>
    <w:rsid w:val="00880693"/>
    <w:rsid w:val="00881ABF"/>
    <w:rsid w:val="00881F33"/>
    <w:rsid w:val="00882AD5"/>
    <w:rsid w:val="00882BD5"/>
    <w:rsid w:val="0088303F"/>
    <w:rsid w:val="008835AB"/>
    <w:rsid w:val="00884510"/>
    <w:rsid w:val="00884E3C"/>
    <w:rsid w:val="00884F09"/>
    <w:rsid w:val="00885355"/>
    <w:rsid w:val="008857E1"/>
    <w:rsid w:val="008857F9"/>
    <w:rsid w:val="00885E3A"/>
    <w:rsid w:val="00886B7A"/>
    <w:rsid w:val="00886EFF"/>
    <w:rsid w:val="0088723A"/>
    <w:rsid w:val="00887712"/>
    <w:rsid w:val="00887E42"/>
    <w:rsid w:val="0089027C"/>
    <w:rsid w:val="00890908"/>
    <w:rsid w:val="00890AC0"/>
    <w:rsid w:val="0089143D"/>
    <w:rsid w:val="0089215D"/>
    <w:rsid w:val="0089271A"/>
    <w:rsid w:val="0089271D"/>
    <w:rsid w:val="008939EA"/>
    <w:rsid w:val="00893AFF"/>
    <w:rsid w:val="008945C0"/>
    <w:rsid w:val="00894F87"/>
    <w:rsid w:val="008952BD"/>
    <w:rsid w:val="00895AFA"/>
    <w:rsid w:val="00896A13"/>
    <w:rsid w:val="00896B2C"/>
    <w:rsid w:val="00896C68"/>
    <w:rsid w:val="0089705F"/>
    <w:rsid w:val="0089794F"/>
    <w:rsid w:val="008A01FF"/>
    <w:rsid w:val="008A0EAA"/>
    <w:rsid w:val="008A19B1"/>
    <w:rsid w:val="008A19C8"/>
    <w:rsid w:val="008A1D53"/>
    <w:rsid w:val="008A2594"/>
    <w:rsid w:val="008A2793"/>
    <w:rsid w:val="008A2FCA"/>
    <w:rsid w:val="008A36EB"/>
    <w:rsid w:val="008A37BA"/>
    <w:rsid w:val="008A3B39"/>
    <w:rsid w:val="008A47AB"/>
    <w:rsid w:val="008A4C1E"/>
    <w:rsid w:val="008A4DD8"/>
    <w:rsid w:val="008A599C"/>
    <w:rsid w:val="008A6036"/>
    <w:rsid w:val="008A60C9"/>
    <w:rsid w:val="008A6C6E"/>
    <w:rsid w:val="008A6E3C"/>
    <w:rsid w:val="008A7460"/>
    <w:rsid w:val="008A7D55"/>
    <w:rsid w:val="008B0299"/>
    <w:rsid w:val="008B02F5"/>
    <w:rsid w:val="008B170D"/>
    <w:rsid w:val="008B1792"/>
    <w:rsid w:val="008B1F51"/>
    <w:rsid w:val="008B23CB"/>
    <w:rsid w:val="008B24D7"/>
    <w:rsid w:val="008B2A72"/>
    <w:rsid w:val="008B2CEC"/>
    <w:rsid w:val="008B3A93"/>
    <w:rsid w:val="008B4FE1"/>
    <w:rsid w:val="008B5650"/>
    <w:rsid w:val="008B5B32"/>
    <w:rsid w:val="008B5B7D"/>
    <w:rsid w:val="008B6450"/>
    <w:rsid w:val="008B6728"/>
    <w:rsid w:val="008B6CC8"/>
    <w:rsid w:val="008B780F"/>
    <w:rsid w:val="008B7975"/>
    <w:rsid w:val="008B7CF6"/>
    <w:rsid w:val="008B7EAB"/>
    <w:rsid w:val="008C0525"/>
    <w:rsid w:val="008C0611"/>
    <w:rsid w:val="008C0CE3"/>
    <w:rsid w:val="008C10D7"/>
    <w:rsid w:val="008C127A"/>
    <w:rsid w:val="008C149F"/>
    <w:rsid w:val="008C1887"/>
    <w:rsid w:val="008C2E2D"/>
    <w:rsid w:val="008C2E61"/>
    <w:rsid w:val="008C3334"/>
    <w:rsid w:val="008C3A6D"/>
    <w:rsid w:val="008C3E84"/>
    <w:rsid w:val="008C48DA"/>
    <w:rsid w:val="008C4F41"/>
    <w:rsid w:val="008C513A"/>
    <w:rsid w:val="008C5463"/>
    <w:rsid w:val="008C6D09"/>
    <w:rsid w:val="008C6DF3"/>
    <w:rsid w:val="008D01D2"/>
    <w:rsid w:val="008D05AD"/>
    <w:rsid w:val="008D0C4C"/>
    <w:rsid w:val="008D15D7"/>
    <w:rsid w:val="008D1AD2"/>
    <w:rsid w:val="008D305A"/>
    <w:rsid w:val="008D3708"/>
    <w:rsid w:val="008D3DD3"/>
    <w:rsid w:val="008D5C5E"/>
    <w:rsid w:val="008D5F0E"/>
    <w:rsid w:val="008D5F62"/>
    <w:rsid w:val="008D6045"/>
    <w:rsid w:val="008D656C"/>
    <w:rsid w:val="008D7AD3"/>
    <w:rsid w:val="008E0072"/>
    <w:rsid w:val="008E009D"/>
    <w:rsid w:val="008E0CEF"/>
    <w:rsid w:val="008E0F84"/>
    <w:rsid w:val="008E1043"/>
    <w:rsid w:val="008E1139"/>
    <w:rsid w:val="008E1941"/>
    <w:rsid w:val="008E1A41"/>
    <w:rsid w:val="008E1F9F"/>
    <w:rsid w:val="008E247E"/>
    <w:rsid w:val="008E2644"/>
    <w:rsid w:val="008E28BA"/>
    <w:rsid w:val="008E2B31"/>
    <w:rsid w:val="008E361D"/>
    <w:rsid w:val="008E3A8D"/>
    <w:rsid w:val="008E41D7"/>
    <w:rsid w:val="008E4351"/>
    <w:rsid w:val="008E4714"/>
    <w:rsid w:val="008E4929"/>
    <w:rsid w:val="008E4FA2"/>
    <w:rsid w:val="008E5448"/>
    <w:rsid w:val="008E56A5"/>
    <w:rsid w:val="008E5C0A"/>
    <w:rsid w:val="008F031F"/>
    <w:rsid w:val="008F0A9B"/>
    <w:rsid w:val="008F13B3"/>
    <w:rsid w:val="008F1FCD"/>
    <w:rsid w:val="008F2B04"/>
    <w:rsid w:val="008F2D12"/>
    <w:rsid w:val="008F302B"/>
    <w:rsid w:val="008F3089"/>
    <w:rsid w:val="008F3EA8"/>
    <w:rsid w:val="008F4699"/>
    <w:rsid w:val="008F4BCC"/>
    <w:rsid w:val="008F4F60"/>
    <w:rsid w:val="008F5504"/>
    <w:rsid w:val="008F5C1C"/>
    <w:rsid w:val="008F6138"/>
    <w:rsid w:val="008F6358"/>
    <w:rsid w:val="008F63B0"/>
    <w:rsid w:val="008F67FD"/>
    <w:rsid w:val="008F6B5C"/>
    <w:rsid w:val="008F70CF"/>
    <w:rsid w:val="009004A0"/>
    <w:rsid w:val="0090064E"/>
    <w:rsid w:val="00901B3E"/>
    <w:rsid w:val="00902336"/>
    <w:rsid w:val="0090240B"/>
    <w:rsid w:val="009027D7"/>
    <w:rsid w:val="009034F1"/>
    <w:rsid w:val="00903CA1"/>
    <w:rsid w:val="00903F86"/>
    <w:rsid w:val="00904A03"/>
    <w:rsid w:val="00905101"/>
    <w:rsid w:val="0090521D"/>
    <w:rsid w:val="00905859"/>
    <w:rsid w:val="0090644B"/>
    <w:rsid w:val="00906CD4"/>
    <w:rsid w:val="00906F45"/>
    <w:rsid w:val="00906FCF"/>
    <w:rsid w:val="009071E0"/>
    <w:rsid w:val="009074E3"/>
    <w:rsid w:val="0090763B"/>
    <w:rsid w:val="00907786"/>
    <w:rsid w:val="00907A2D"/>
    <w:rsid w:val="00907A9D"/>
    <w:rsid w:val="00907F5A"/>
    <w:rsid w:val="009108F5"/>
    <w:rsid w:val="00910CC9"/>
    <w:rsid w:val="00910E49"/>
    <w:rsid w:val="00911524"/>
    <w:rsid w:val="00911C32"/>
    <w:rsid w:val="00911F22"/>
    <w:rsid w:val="009120B0"/>
    <w:rsid w:val="0091229E"/>
    <w:rsid w:val="009127C3"/>
    <w:rsid w:val="009127F4"/>
    <w:rsid w:val="00912BB9"/>
    <w:rsid w:val="00912D46"/>
    <w:rsid w:val="0091415E"/>
    <w:rsid w:val="0091485A"/>
    <w:rsid w:val="00914EC3"/>
    <w:rsid w:val="00915576"/>
    <w:rsid w:val="00915BE4"/>
    <w:rsid w:val="0091664C"/>
    <w:rsid w:val="009208E6"/>
    <w:rsid w:val="00920D50"/>
    <w:rsid w:val="00920DCC"/>
    <w:rsid w:val="009210B9"/>
    <w:rsid w:val="0092139C"/>
    <w:rsid w:val="0092174F"/>
    <w:rsid w:val="00921D00"/>
    <w:rsid w:val="00921E0A"/>
    <w:rsid w:val="00921EE7"/>
    <w:rsid w:val="00922904"/>
    <w:rsid w:val="00922C81"/>
    <w:rsid w:val="009234D7"/>
    <w:rsid w:val="00923658"/>
    <w:rsid w:val="00923FE8"/>
    <w:rsid w:val="00924A2D"/>
    <w:rsid w:val="00925B09"/>
    <w:rsid w:val="00925CBD"/>
    <w:rsid w:val="009264DA"/>
    <w:rsid w:val="00926D4D"/>
    <w:rsid w:val="00927DC7"/>
    <w:rsid w:val="00927E04"/>
    <w:rsid w:val="00932C73"/>
    <w:rsid w:val="0093333D"/>
    <w:rsid w:val="009334F3"/>
    <w:rsid w:val="00933749"/>
    <w:rsid w:val="00933968"/>
    <w:rsid w:val="00934DE1"/>
    <w:rsid w:val="00934E80"/>
    <w:rsid w:val="00935009"/>
    <w:rsid w:val="00935BEA"/>
    <w:rsid w:val="00937342"/>
    <w:rsid w:val="009376C7"/>
    <w:rsid w:val="00937EBF"/>
    <w:rsid w:val="0094036B"/>
    <w:rsid w:val="009406DC"/>
    <w:rsid w:val="009409BC"/>
    <w:rsid w:val="00941037"/>
    <w:rsid w:val="00941172"/>
    <w:rsid w:val="00941701"/>
    <w:rsid w:val="00941D19"/>
    <w:rsid w:val="009429B3"/>
    <w:rsid w:val="009458BF"/>
    <w:rsid w:val="00945BB8"/>
    <w:rsid w:val="00945FFB"/>
    <w:rsid w:val="00946F3D"/>
    <w:rsid w:val="00947803"/>
    <w:rsid w:val="00947C48"/>
    <w:rsid w:val="0095057E"/>
    <w:rsid w:val="00950B90"/>
    <w:rsid w:val="00950D88"/>
    <w:rsid w:val="0095149E"/>
    <w:rsid w:val="00952250"/>
    <w:rsid w:val="009525A6"/>
    <w:rsid w:val="00952A0B"/>
    <w:rsid w:val="00952B99"/>
    <w:rsid w:val="00953AEE"/>
    <w:rsid w:val="00953CD5"/>
    <w:rsid w:val="00954451"/>
    <w:rsid w:val="00954479"/>
    <w:rsid w:val="009547AB"/>
    <w:rsid w:val="00954870"/>
    <w:rsid w:val="00954D53"/>
    <w:rsid w:val="00955158"/>
    <w:rsid w:val="009555EA"/>
    <w:rsid w:val="009557E9"/>
    <w:rsid w:val="00955953"/>
    <w:rsid w:val="00955BCA"/>
    <w:rsid w:val="00956CE1"/>
    <w:rsid w:val="00957793"/>
    <w:rsid w:val="00960349"/>
    <w:rsid w:val="009604A9"/>
    <w:rsid w:val="0096054F"/>
    <w:rsid w:val="00960582"/>
    <w:rsid w:val="009611C9"/>
    <w:rsid w:val="00961D8E"/>
    <w:rsid w:val="00962566"/>
    <w:rsid w:val="0096282A"/>
    <w:rsid w:val="00962AD6"/>
    <w:rsid w:val="00962F3D"/>
    <w:rsid w:val="009634AE"/>
    <w:rsid w:val="009636DE"/>
    <w:rsid w:val="00963BDD"/>
    <w:rsid w:val="0096443F"/>
    <w:rsid w:val="00964C39"/>
    <w:rsid w:val="00964D4D"/>
    <w:rsid w:val="00965777"/>
    <w:rsid w:val="00965A4A"/>
    <w:rsid w:val="009664D6"/>
    <w:rsid w:val="00966E88"/>
    <w:rsid w:val="00966F41"/>
    <w:rsid w:val="00967125"/>
    <w:rsid w:val="00967168"/>
    <w:rsid w:val="00967278"/>
    <w:rsid w:val="009673C2"/>
    <w:rsid w:val="00967765"/>
    <w:rsid w:val="00967C35"/>
    <w:rsid w:val="00967D57"/>
    <w:rsid w:val="00967D8A"/>
    <w:rsid w:val="00967F05"/>
    <w:rsid w:val="0097023D"/>
    <w:rsid w:val="00970373"/>
    <w:rsid w:val="00970613"/>
    <w:rsid w:val="00971163"/>
    <w:rsid w:val="009714A0"/>
    <w:rsid w:val="0097156C"/>
    <w:rsid w:val="0097213E"/>
    <w:rsid w:val="0097232F"/>
    <w:rsid w:val="00972AFD"/>
    <w:rsid w:val="00972F38"/>
    <w:rsid w:val="009734D8"/>
    <w:rsid w:val="00973F67"/>
    <w:rsid w:val="009744B9"/>
    <w:rsid w:val="00974904"/>
    <w:rsid w:val="00974CFE"/>
    <w:rsid w:val="00974E8A"/>
    <w:rsid w:val="0097566C"/>
    <w:rsid w:val="00975E96"/>
    <w:rsid w:val="00976840"/>
    <w:rsid w:val="00976BDA"/>
    <w:rsid w:val="00976CC7"/>
    <w:rsid w:val="00976E79"/>
    <w:rsid w:val="00977122"/>
    <w:rsid w:val="00977601"/>
    <w:rsid w:val="0097772F"/>
    <w:rsid w:val="0097799F"/>
    <w:rsid w:val="00980570"/>
    <w:rsid w:val="009808C7"/>
    <w:rsid w:val="00980D48"/>
    <w:rsid w:val="00981332"/>
    <w:rsid w:val="0098187A"/>
    <w:rsid w:val="009834CD"/>
    <w:rsid w:val="00983C03"/>
    <w:rsid w:val="00983CEA"/>
    <w:rsid w:val="0098447D"/>
    <w:rsid w:val="009866FF"/>
    <w:rsid w:val="00986F08"/>
    <w:rsid w:val="00986FA3"/>
    <w:rsid w:val="009879A5"/>
    <w:rsid w:val="009879EA"/>
    <w:rsid w:val="00987D93"/>
    <w:rsid w:val="00987DC6"/>
    <w:rsid w:val="009901C6"/>
    <w:rsid w:val="00990755"/>
    <w:rsid w:val="00990813"/>
    <w:rsid w:val="009915C5"/>
    <w:rsid w:val="0099162D"/>
    <w:rsid w:val="00992A5F"/>
    <w:rsid w:val="00992CBF"/>
    <w:rsid w:val="00992F30"/>
    <w:rsid w:val="00993347"/>
    <w:rsid w:val="00993696"/>
    <w:rsid w:val="00993BDB"/>
    <w:rsid w:val="00994490"/>
    <w:rsid w:val="00994624"/>
    <w:rsid w:val="009949DD"/>
    <w:rsid w:val="00995170"/>
    <w:rsid w:val="009951F3"/>
    <w:rsid w:val="00995457"/>
    <w:rsid w:val="00995992"/>
    <w:rsid w:val="00995DBA"/>
    <w:rsid w:val="00996849"/>
    <w:rsid w:val="0099693F"/>
    <w:rsid w:val="00996A3A"/>
    <w:rsid w:val="0099734E"/>
    <w:rsid w:val="00997AF9"/>
    <w:rsid w:val="00997C17"/>
    <w:rsid w:val="00997DFB"/>
    <w:rsid w:val="00997ED0"/>
    <w:rsid w:val="009A0482"/>
    <w:rsid w:val="009A0E3F"/>
    <w:rsid w:val="009A2557"/>
    <w:rsid w:val="009A2800"/>
    <w:rsid w:val="009A28E7"/>
    <w:rsid w:val="009A31BE"/>
    <w:rsid w:val="009A4446"/>
    <w:rsid w:val="009A4B68"/>
    <w:rsid w:val="009A4D4C"/>
    <w:rsid w:val="009A4F07"/>
    <w:rsid w:val="009A4F79"/>
    <w:rsid w:val="009A505E"/>
    <w:rsid w:val="009A57C3"/>
    <w:rsid w:val="009A5C86"/>
    <w:rsid w:val="009A5EB4"/>
    <w:rsid w:val="009A6613"/>
    <w:rsid w:val="009A6903"/>
    <w:rsid w:val="009A70B6"/>
    <w:rsid w:val="009A7649"/>
    <w:rsid w:val="009A77E8"/>
    <w:rsid w:val="009A79B3"/>
    <w:rsid w:val="009A7E06"/>
    <w:rsid w:val="009A7EFA"/>
    <w:rsid w:val="009A7F56"/>
    <w:rsid w:val="009B0069"/>
    <w:rsid w:val="009B0424"/>
    <w:rsid w:val="009B0C4B"/>
    <w:rsid w:val="009B100E"/>
    <w:rsid w:val="009B2BF4"/>
    <w:rsid w:val="009B2DC2"/>
    <w:rsid w:val="009B3180"/>
    <w:rsid w:val="009B3516"/>
    <w:rsid w:val="009B437D"/>
    <w:rsid w:val="009B4544"/>
    <w:rsid w:val="009B48F7"/>
    <w:rsid w:val="009B5632"/>
    <w:rsid w:val="009B59D2"/>
    <w:rsid w:val="009B6C8A"/>
    <w:rsid w:val="009B705D"/>
    <w:rsid w:val="009B781E"/>
    <w:rsid w:val="009B7B46"/>
    <w:rsid w:val="009B7CF0"/>
    <w:rsid w:val="009C054C"/>
    <w:rsid w:val="009C08D8"/>
    <w:rsid w:val="009C09CA"/>
    <w:rsid w:val="009C12C9"/>
    <w:rsid w:val="009C12D4"/>
    <w:rsid w:val="009C18D0"/>
    <w:rsid w:val="009C1D9E"/>
    <w:rsid w:val="009C1E7E"/>
    <w:rsid w:val="009C229E"/>
    <w:rsid w:val="009C281B"/>
    <w:rsid w:val="009C443A"/>
    <w:rsid w:val="009C4C99"/>
    <w:rsid w:val="009C611E"/>
    <w:rsid w:val="009C6292"/>
    <w:rsid w:val="009C7EFC"/>
    <w:rsid w:val="009D0DD6"/>
    <w:rsid w:val="009D0F5C"/>
    <w:rsid w:val="009D1612"/>
    <w:rsid w:val="009D21B1"/>
    <w:rsid w:val="009D22E9"/>
    <w:rsid w:val="009D23B2"/>
    <w:rsid w:val="009D246F"/>
    <w:rsid w:val="009D29CF"/>
    <w:rsid w:val="009D2FBB"/>
    <w:rsid w:val="009D3DA1"/>
    <w:rsid w:val="009D415E"/>
    <w:rsid w:val="009D4229"/>
    <w:rsid w:val="009D44C5"/>
    <w:rsid w:val="009D4BAF"/>
    <w:rsid w:val="009D51F8"/>
    <w:rsid w:val="009D5806"/>
    <w:rsid w:val="009D5CFB"/>
    <w:rsid w:val="009D643D"/>
    <w:rsid w:val="009D6519"/>
    <w:rsid w:val="009D6F57"/>
    <w:rsid w:val="009D7A8E"/>
    <w:rsid w:val="009D7BC9"/>
    <w:rsid w:val="009E000C"/>
    <w:rsid w:val="009E08C2"/>
    <w:rsid w:val="009E09E2"/>
    <w:rsid w:val="009E0C1E"/>
    <w:rsid w:val="009E0EFD"/>
    <w:rsid w:val="009E16DD"/>
    <w:rsid w:val="009E2BB6"/>
    <w:rsid w:val="009E300F"/>
    <w:rsid w:val="009E37F8"/>
    <w:rsid w:val="009E3820"/>
    <w:rsid w:val="009E439B"/>
    <w:rsid w:val="009E4DD9"/>
    <w:rsid w:val="009E4FD2"/>
    <w:rsid w:val="009E54DA"/>
    <w:rsid w:val="009E5C05"/>
    <w:rsid w:val="009E60F6"/>
    <w:rsid w:val="009E6DAC"/>
    <w:rsid w:val="009E74F9"/>
    <w:rsid w:val="009E78FF"/>
    <w:rsid w:val="009F003B"/>
    <w:rsid w:val="009F0728"/>
    <w:rsid w:val="009F1CD4"/>
    <w:rsid w:val="009F3969"/>
    <w:rsid w:val="009F4E49"/>
    <w:rsid w:val="009F57BF"/>
    <w:rsid w:val="009F5FD5"/>
    <w:rsid w:val="009F615D"/>
    <w:rsid w:val="009F618F"/>
    <w:rsid w:val="009F639D"/>
    <w:rsid w:val="009F6E24"/>
    <w:rsid w:val="009F7FA9"/>
    <w:rsid w:val="00A0034C"/>
    <w:rsid w:val="00A00978"/>
    <w:rsid w:val="00A00D38"/>
    <w:rsid w:val="00A00D5C"/>
    <w:rsid w:val="00A01AA1"/>
    <w:rsid w:val="00A02538"/>
    <w:rsid w:val="00A02548"/>
    <w:rsid w:val="00A03133"/>
    <w:rsid w:val="00A0355C"/>
    <w:rsid w:val="00A036D1"/>
    <w:rsid w:val="00A03D6B"/>
    <w:rsid w:val="00A03DEE"/>
    <w:rsid w:val="00A03E6A"/>
    <w:rsid w:val="00A04D25"/>
    <w:rsid w:val="00A04F2A"/>
    <w:rsid w:val="00A05ADD"/>
    <w:rsid w:val="00A05BEF"/>
    <w:rsid w:val="00A05CEE"/>
    <w:rsid w:val="00A068E6"/>
    <w:rsid w:val="00A06BB7"/>
    <w:rsid w:val="00A074DC"/>
    <w:rsid w:val="00A07D07"/>
    <w:rsid w:val="00A10673"/>
    <w:rsid w:val="00A10B17"/>
    <w:rsid w:val="00A1184F"/>
    <w:rsid w:val="00A11A01"/>
    <w:rsid w:val="00A11B94"/>
    <w:rsid w:val="00A127EC"/>
    <w:rsid w:val="00A13020"/>
    <w:rsid w:val="00A15698"/>
    <w:rsid w:val="00A16061"/>
    <w:rsid w:val="00A167BE"/>
    <w:rsid w:val="00A16C2E"/>
    <w:rsid w:val="00A16D96"/>
    <w:rsid w:val="00A172EB"/>
    <w:rsid w:val="00A17597"/>
    <w:rsid w:val="00A17809"/>
    <w:rsid w:val="00A17D67"/>
    <w:rsid w:val="00A17D81"/>
    <w:rsid w:val="00A200F2"/>
    <w:rsid w:val="00A202CA"/>
    <w:rsid w:val="00A20993"/>
    <w:rsid w:val="00A209CE"/>
    <w:rsid w:val="00A21150"/>
    <w:rsid w:val="00A21617"/>
    <w:rsid w:val="00A2181A"/>
    <w:rsid w:val="00A2185B"/>
    <w:rsid w:val="00A225F9"/>
    <w:rsid w:val="00A231D7"/>
    <w:rsid w:val="00A232E1"/>
    <w:rsid w:val="00A235E7"/>
    <w:rsid w:val="00A23B9F"/>
    <w:rsid w:val="00A23D51"/>
    <w:rsid w:val="00A24081"/>
    <w:rsid w:val="00A24E7D"/>
    <w:rsid w:val="00A26424"/>
    <w:rsid w:val="00A265A3"/>
    <w:rsid w:val="00A27913"/>
    <w:rsid w:val="00A27C5D"/>
    <w:rsid w:val="00A27FCC"/>
    <w:rsid w:val="00A30484"/>
    <w:rsid w:val="00A307F8"/>
    <w:rsid w:val="00A30923"/>
    <w:rsid w:val="00A30D55"/>
    <w:rsid w:val="00A30F74"/>
    <w:rsid w:val="00A31A33"/>
    <w:rsid w:val="00A31A57"/>
    <w:rsid w:val="00A31C80"/>
    <w:rsid w:val="00A327FB"/>
    <w:rsid w:val="00A3450A"/>
    <w:rsid w:val="00A34FF4"/>
    <w:rsid w:val="00A35AC9"/>
    <w:rsid w:val="00A36287"/>
    <w:rsid w:val="00A401E5"/>
    <w:rsid w:val="00A41AE0"/>
    <w:rsid w:val="00A41E3D"/>
    <w:rsid w:val="00A41F3D"/>
    <w:rsid w:val="00A428C2"/>
    <w:rsid w:val="00A4319F"/>
    <w:rsid w:val="00A431C3"/>
    <w:rsid w:val="00A431ED"/>
    <w:rsid w:val="00A43263"/>
    <w:rsid w:val="00A43385"/>
    <w:rsid w:val="00A43740"/>
    <w:rsid w:val="00A43B9B"/>
    <w:rsid w:val="00A43D6D"/>
    <w:rsid w:val="00A44BAA"/>
    <w:rsid w:val="00A4545A"/>
    <w:rsid w:val="00A45A6D"/>
    <w:rsid w:val="00A46370"/>
    <w:rsid w:val="00A46EEF"/>
    <w:rsid w:val="00A46F33"/>
    <w:rsid w:val="00A47107"/>
    <w:rsid w:val="00A502B5"/>
    <w:rsid w:val="00A5041F"/>
    <w:rsid w:val="00A5129D"/>
    <w:rsid w:val="00A517EF"/>
    <w:rsid w:val="00A5194A"/>
    <w:rsid w:val="00A51B4C"/>
    <w:rsid w:val="00A51D16"/>
    <w:rsid w:val="00A51D8C"/>
    <w:rsid w:val="00A51DCB"/>
    <w:rsid w:val="00A51F8F"/>
    <w:rsid w:val="00A51FE0"/>
    <w:rsid w:val="00A52109"/>
    <w:rsid w:val="00A52321"/>
    <w:rsid w:val="00A52B7F"/>
    <w:rsid w:val="00A53122"/>
    <w:rsid w:val="00A532C8"/>
    <w:rsid w:val="00A5364C"/>
    <w:rsid w:val="00A53807"/>
    <w:rsid w:val="00A53D14"/>
    <w:rsid w:val="00A54165"/>
    <w:rsid w:val="00A54355"/>
    <w:rsid w:val="00A54DBA"/>
    <w:rsid w:val="00A552CC"/>
    <w:rsid w:val="00A565D1"/>
    <w:rsid w:val="00A56E68"/>
    <w:rsid w:val="00A5771A"/>
    <w:rsid w:val="00A5797E"/>
    <w:rsid w:val="00A607F0"/>
    <w:rsid w:val="00A60900"/>
    <w:rsid w:val="00A60E95"/>
    <w:rsid w:val="00A6102C"/>
    <w:rsid w:val="00A61335"/>
    <w:rsid w:val="00A61490"/>
    <w:rsid w:val="00A616DB"/>
    <w:rsid w:val="00A61D03"/>
    <w:rsid w:val="00A6205F"/>
    <w:rsid w:val="00A64521"/>
    <w:rsid w:val="00A652B6"/>
    <w:rsid w:val="00A6561F"/>
    <w:rsid w:val="00A65696"/>
    <w:rsid w:val="00A65CA7"/>
    <w:rsid w:val="00A65F97"/>
    <w:rsid w:val="00A6615F"/>
    <w:rsid w:val="00A663DD"/>
    <w:rsid w:val="00A66577"/>
    <w:rsid w:val="00A66C77"/>
    <w:rsid w:val="00A66F0C"/>
    <w:rsid w:val="00A7066E"/>
    <w:rsid w:val="00A719DE"/>
    <w:rsid w:val="00A71B54"/>
    <w:rsid w:val="00A7212E"/>
    <w:rsid w:val="00A72312"/>
    <w:rsid w:val="00A7241B"/>
    <w:rsid w:val="00A72A55"/>
    <w:rsid w:val="00A72FF4"/>
    <w:rsid w:val="00A73B3F"/>
    <w:rsid w:val="00A73F07"/>
    <w:rsid w:val="00A74454"/>
    <w:rsid w:val="00A74EF2"/>
    <w:rsid w:val="00A7502C"/>
    <w:rsid w:val="00A767C3"/>
    <w:rsid w:val="00A76BB4"/>
    <w:rsid w:val="00A801A3"/>
    <w:rsid w:val="00A80425"/>
    <w:rsid w:val="00A80D00"/>
    <w:rsid w:val="00A80E2D"/>
    <w:rsid w:val="00A812C2"/>
    <w:rsid w:val="00A81396"/>
    <w:rsid w:val="00A81A9A"/>
    <w:rsid w:val="00A81AE2"/>
    <w:rsid w:val="00A81B64"/>
    <w:rsid w:val="00A81CCD"/>
    <w:rsid w:val="00A81FE6"/>
    <w:rsid w:val="00A8235B"/>
    <w:rsid w:val="00A82746"/>
    <w:rsid w:val="00A8284C"/>
    <w:rsid w:val="00A82C4D"/>
    <w:rsid w:val="00A82D36"/>
    <w:rsid w:val="00A83118"/>
    <w:rsid w:val="00A8381B"/>
    <w:rsid w:val="00A838DC"/>
    <w:rsid w:val="00A854F7"/>
    <w:rsid w:val="00A86585"/>
    <w:rsid w:val="00A86DA2"/>
    <w:rsid w:val="00A8756B"/>
    <w:rsid w:val="00A90CFF"/>
    <w:rsid w:val="00A90D52"/>
    <w:rsid w:val="00A9131D"/>
    <w:rsid w:val="00A92091"/>
    <w:rsid w:val="00A92469"/>
    <w:rsid w:val="00A931F4"/>
    <w:rsid w:val="00A9322D"/>
    <w:rsid w:val="00A93A41"/>
    <w:rsid w:val="00A93FAA"/>
    <w:rsid w:val="00A940BE"/>
    <w:rsid w:val="00A946C9"/>
    <w:rsid w:val="00A948A5"/>
    <w:rsid w:val="00A94933"/>
    <w:rsid w:val="00A94A25"/>
    <w:rsid w:val="00A94DCD"/>
    <w:rsid w:val="00A95549"/>
    <w:rsid w:val="00A959D7"/>
    <w:rsid w:val="00A95DC3"/>
    <w:rsid w:val="00A9644D"/>
    <w:rsid w:val="00A96BAA"/>
    <w:rsid w:val="00A972BC"/>
    <w:rsid w:val="00A97D2C"/>
    <w:rsid w:val="00AA058A"/>
    <w:rsid w:val="00AA16A2"/>
    <w:rsid w:val="00AA170A"/>
    <w:rsid w:val="00AA2151"/>
    <w:rsid w:val="00AA282A"/>
    <w:rsid w:val="00AA33EC"/>
    <w:rsid w:val="00AA420A"/>
    <w:rsid w:val="00AA4718"/>
    <w:rsid w:val="00AA4D8B"/>
    <w:rsid w:val="00AA4E6B"/>
    <w:rsid w:val="00AA6C2D"/>
    <w:rsid w:val="00AA6D82"/>
    <w:rsid w:val="00AA7851"/>
    <w:rsid w:val="00AA793A"/>
    <w:rsid w:val="00AA7958"/>
    <w:rsid w:val="00AA797C"/>
    <w:rsid w:val="00AA7D97"/>
    <w:rsid w:val="00AA7E3E"/>
    <w:rsid w:val="00AB00BD"/>
    <w:rsid w:val="00AB0C5F"/>
    <w:rsid w:val="00AB11B9"/>
    <w:rsid w:val="00AB1919"/>
    <w:rsid w:val="00AB19CE"/>
    <w:rsid w:val="00AB269D"/>
    <w:rsid w:val="00AB29FA"/>
    <w:rsid w:val="00AB2C04"/>
    <w:rsid w:val="00AB32F7"/>
    <w:rsid w:val="00AB3601"/>
    <w:rsid w:val="00AB427D"/>
    <w:rsid w:val="00AB4957"/>
    <w:rsid w:val="00AB4F64"/>
    <w:rsid w:val="00AB4F96"/>
    <w:rsid w:val="00AB5194"/>
    <w:rsid w:val="00AB52F8"/>
    <w:rsid w:val="00AB532D"/>
    <w:rsid w:val="00AB647F"/>
    <w:rsid w:val="00AB6ADB"/>
    <w:rsid w:val="00AB6DDF"/>
    <w:rsid w:val="00AB6E22"/>
    <w:rsid w:val="00AB755D"/>
    <w:rsid w:val="00AB775A"/>
    <w:rsid w:val="00AB7D6E"/>
    <w:rsid w:val="00AC0064"/>
    <w:rsid w:val="00AC0664"/>
    <w:rsid w:val="00AC0D03"/>
    <w:rsid w:val="00AC11C0"/>
    <w:rsid w:val="00AC1AF2"/>
    <w:rsid w:val="00AC2950"/>
    <w:rsid w:val="00AC3C7A"/>
    <w:rsid w:val="00AC44B8"/>
    <w:rsid w:val="00AC4709"/>
    <w:rsid w:val="00AC47D4"/>
    <w:rsid w:val="00AC536A"/>
    <w:rsid w:val="00AC64FB"/>
    <w:rsid w:val="00AC657B"/>
    <w:rsid w:val="00AC6A8A"/>
    <w:rsid w:val="00AC734C"/>
    <w:rsid w:val="00AC7478"/>
    <w:rsid w:val="00AC75D7"/>
    <w:rsid w:val="00AD0073"/>
    <w:rsid w:val="00AD05B6"/>
    <w:rsid w:val="00AD09C0"/>
    <w:rsid w:val="00AD12A5"/>
    <w:rsid w:val="00AD196B"/>
    <w:rsid w:val="00AD1CB4"/>
    <w:rsid w:val="00AD1FB8"/>
    <w:rsid w:val="00AD2220"/>
    <w:rsid w:val="00AD2605"/>
    <w:rsid w:val="00AD2826"/>
    <w:rsid w:val="00AD29CF"/>
    <w:rsid w:val="00AD29EF"/>
    <w:rsid w:val="00AD2BBA"/>
    <w:rsid w:val="00AD2CE3"/>
    <w:rsid w:val="00AD31DE"/>
    <w:rsid w:val="00AD3486"/>
    <w:rsid w:val="00AD3B7C"/>
    <w:rsid w:val="00AD3EEC"/>
    <w:rsid w:val="00AD3F63"/>
    <w:rsid w:val="00AD41FE"/>
    <w:rsid w:val="00AD42E3"/>
    <w:rsid w:val="00AD4978"/>
    <w:rsid w:val="00AD5326"/>
    <w:rsid w:val="00AD6423"/>
    <w:rsid w:val="00AD67F4"/>
    <w:rsid w:val="00AD6A23"/>
    <w:rsid w:val="00AD73C1"/>
    <w:rsid w:val="00AD7D8B"/>
    <w:rsid w:val="00AE0655"/>
    <w:rsid w:val="00AE0DB0"/>
    <w:rsid w:val="00AE114E"/>
    <w:rsid w:val="00AE1B5E"/>
    <w:rsid w:val="00AE247E"/>
    <w:rsid w:val="00AE27DE"/>
    <w:rsid w:val="00AE2D0B"/>
    <w:rsid w:val="00AE2F3A"/>
    <w:rsid w:val="00AE3692"/>
    <w:rsid w:val="00AE36A3"/>
    <w:rsid w:val="00AE39A8"/>
    <w:rsid w:val="00AE3EC7"/>
    <w:rsid w:val="00AE4122"/>
    <w:rsid w:val="00AE4702"/>
    <w:rsid w:val="00AE542A"/>
    <w:rsid w:val="00AE6DA8"/>
    <w:rsid w:val="00AE72A2"/>
    <w:rsid w:val="00AE7CE0"/>
    <w:rsid w:val="00AE7E9E"/>
    <w:rsid w:val="00AF0242"/>
    <w:rsid w:val="00AF0329"/>
    <w:rsid w:val="00AF0ED1"/>
    <w:rsid w:val="00AF1265"/>
    <w:rsid w:val="00AF12A6"/>
    <w:rsid w:val="00AF16BF"/>
    <w:rsid w:val="00AF183B"/>
    <w:rsid w:val="00AF1BFF"/>
    <w:rsid w:val="00AF2933"/>
    <w:rsid w:val="00AF2935"/>
    <w:rsid w:val="00AF3A1E"/>
    <w:rsid w:val="00AF3A6D"/>
    <w:rsid w:val="00AF3B3D"/>
    <w:rsid w:val="00AF4AA8"/>
    <w:rsid w:val="00AF57EC"/>
    <w:rsid w:val="00AF590C"/>
    <w:rsid w:val="00AF5AA6"/>
    <w:rsid w:val="00AF5CBA"/>
    <w:rsid w:val="00AF5E77"/>
    <w:rsid w:val="00AF6093"/>
    <w:rsid w:val="00AF6D16"/>
    <w:rsid w:val="00AF730D"/>
    <w:rsid w:val="00AF7602"/>
    <w:rsid w:val="00AF76F2"/>
    <w:rsid w:val="00B0049D"/>
    <w:rsid w:val="00B0066E"/>
    <w:rsid w:val="00B0193C"/>
    <w:rsid w:val="00B0201A"/>
    <w:rsid w:val="00B02C8B"/>
    <w:rsid w:val="00B02CFD"/>
    <w:rsid w:val="00B039CA"/>
    <w:rsid w:val="00B03AC1"/>
    <w:rsid w:val="00B03E3A"/>
    <w:rsid w:val="00B05730"/>
    <w:rsid w:val="00B062C6"/>
    <w:rsid w:val="00B06669"/>
    <w:rsid w:val="00B06B0A"/>
    <w:rsid w:val="00B074EB"/>
    <w:rsid w:val="00B075CF"/>
    <w:rsid w:val="00B077F4"/>
    <w:rsid w:val="00B07F3A"/>
    <w:rsid w:val="00B10065"/>
    <w:rsid w:val="00B10633"/>
    <w:rsid w:val="00B10A08"/>
    <w:rsid w:val="00B11246"/>
    <w:rsid w:val="00B118D9"/>
    <w:rsid w:val="00B1227E"/>
    <w:rsid w:val="00B123D9"/>
    <w:rsid w:val="00B12794"/>
    <w:rsid w:val="00B1286B"/>
    <w:rsid w:val="00B12B52"/>
    <w:rsid w:val="00B12B5C"/>
    <w:rsid w:val="00B1325F"/>
    <w:rsid w:val="00B1332F"/>
    <w:rsid w:val="00B13608"/>
    <w:rsid w:val="00B1390A"/>
    <w:rsid w:val="00B13BAE"/>
    <w:rsid w:val="00B14392"/>
    <w:rsid w:val="00B154DA"/>
    <w:rsid w:val="00B15D0C"/>
    <w:rsid w:val="00B15E15"/>
    <w:rsid w:val="00B162E8"/>
    <w:rsid w:val="00B16339"/>
    <w:rsid w:val="00B16AD8"/>
    <w:rsid w:val="00B16F85"/>
    <w:rsid w:val="00B170EC"/>
    <w:rsid w:val="00B170EE"/>
    <w:rsid w:val="00B17ED7"/>
    <w:rsid w:val="00B17F01"/>
    <w:rsid w:val="00B20115"/>
    <w:rsid w:val="00B229F7"/>
    <w:rsid w:val="00B2342C"/>
    <w:rsid w:val="00B23705"/>
    <w:rsid w:val="00B23A86"/>
    <w:rsid w:val="00B245FC"/>
    <w:rsid w:val="00B2494B"/>
    <w:rsid w:val="00B24FD6"/>
    <w:rsid w:val="00B25449"/>
    <w:rsid w:val="00B26557"/>
    <w:rsid w:val="00B2678B"/>
    <w:rsid w:val="00B267CB"/>
    <w:rsid w:val="00B26ABC"/>
    <w:rsid w:val="00B27033"/>
    <w:rsid w:val="00B27A7F"/>
    <w:rsid w:val="00B301D1"/>
    <w:rsid w:val="00B310A4"/>
    <w:rsid w:val="00B317F6"/>
    <w:rsid w:val="00B31821"/>
    <w:rsid w:val="00B31916"/>
    <w:rsid w:val="00B31949"/>
    <w:rsid w:val="00B31F5F"/>
    <w:rsid w:val="00B3291B"/>
    <w:rsid w:val="00B3295F"/>
    <w:rsid w:val="00B32A28"/>
    <w:rsid w:val="00B32E82"/>
    <w:rsid w:val="00B32EEB"/>
    <w:rsid w:val="00B33522"/>
    <w:rsid w:val="00B340AC"/>
    <w:rsid w:val="00B349AD"/>
    <w:rsid w:val="00B34E77"/>
    <w:rsid w:val="00B3712B"/>
    <w:rsid w:val="00B37329"/>
    <w:rsid w:val="00B3741F"/>
    <w:rsid w:val="00B377B6"/>
    <w:rsid w:val="00B377DA"/>
    <w:rsid w:val="00B37BF6"/>
    <w:rsid w:val="00B37C2F"/>
    <w:rsid w:val="00B41038"/>
    <w:rsid w:val="00B4109B"/>
    <w:rsid w:val="00B41148"/>
    <w:rsid w:val="00B41856"/>
    <w:rsid w:val="00B41925"/>
    <w:rsid w:val="00B41A48"/>
    <w:rsid w:val="00B420A4"/>
    <w:rsid w:val="00B424D8"/>
    <w:rsid w:val="00B426B8"/>
    <w:rsid w:val="00B426BE"/>
    <w:rsid w:val="00B42867"/>
    <w:rsid w:val="00B42A6D"/>
    <w:rsid w:val="00B42C26"/>
    <w:rsid w:val="00B4352E"/>
    <w:rsid w:val="00B437CD"/>
    <w:rsid w:val="00B43A61"/>
    <w:rsid w:val="00B4410C"/>
    <w:rsid w:val="00B44A7D"/>
    <w:rsid w:val="00B44E7D"/>
    <w:rsid w:val="00B45164"/>
    <w:rsid w:val="00B45470"/>
    <w:rsid w:val="00B45F06"/>
    <w:rsid w:val="00B467BA"/>
    <w:rsid w:val="00B46B41"/>
    <w:rsid w:val="00B479BD"/>
    <w:rsid w:val="00B47A6F"/>
    <w:rsid w:val="00B50428"/>
    <w:rsid w:val="00B50FCD"/>
    <w:rsid w:val="00B51420"/>
    <w:rsid w:val="00B52754"/>
    <w:rsid w:val="00B52E66"/>
    <w:rsid w:val="00B53541"/>
    <w:rsid w:val="00B5499F"/>
    <w:rsid w:val="00B54B2A"/>
    <w:rsid w:val="00B557F9"/>
    <w:rsid w:val="00B567CF"/>
    <w:rsid w:val="00B575B5"/>
    <w:rsid w:val="00B57E31"/>
    <w:rsid w:val="00B60568"/>
    <w:rsid w:val="00B60807"/>
    <w:rsid w:val="00B60F3F"/>
    <w:rsid w:val="00B60FFE"/>
    <w:rsid w:val="00B613B6"/>
    <w:rsid w:val="00B616E6"/>
    <w:rsid w:val="00B623DA"/>
    <w:rsid w:val="00B62482"/>
    <w:rsid w:val="00B62E09"/>
    <w:rsid w:val="00B62FDE"/>
    <w:rsid w:val="00B6356E"/>
    <w:rsid w:val="00B63921"/>
    <w:rsid w:val="00B647BE"/>
    <w:rsid w:val="00B64D69"/>
    <w:rsid w:val="00B6503D"/>
    <w:rsid w:val="00B660BC"/>
    <w:rsid w:val="00B667A8"/>
    <w:rsid w:val="00B66B6A"/>
    <w:rsid w:val="00B677E1"/>
    <w:rsid w:val="00B67F5C"/>
    <w:rsid w:val="00B7042B"/>
    <w:rsid w:val="00B70806"/>
    <w:rsid w:val="00B7120B"/>
    <w:rsid w:val="00B71459"/>
    <w:rsid w:val="00B714B4"/>
    <w:rsid w:val="00B71A8C"/>
    <w:rsid w:val="00B72062"/>
    <w:rsid w:val="00B72640"/>
    <w:rsid w:val="00B72F70"/>
    <w:rsid w:val="00B7346F"/>
    <w:rsid w:val="00B734D5"/>
    <w:rsid w:val="00B73AB0"/>
    <w:rsid w:val="00B7417F"/>
    <w:rsid w:val="00B743AC"/>
    <w:rsid w:val="00B74655"/>
    <w:rsid w:val="00B74B1E"/>
    <w:rsid w:val="00B75247"/>
    <w:rsid w:val="00B75288"/>
    <w:rsid w:val="00B753CF"/>
    <w:rsid w:val="00B75589"/>
    <w:rsid w:val="00B756BB"/>
    <w:rsid w:val="00B757CC"/>
    <w:rsid w:val="00B75AB2"/>
    <w:rsid w:val="00B75E8B"/>
    <w:rsid w:val="00B761C9"/>
    <w:rsid w:val="00B764B4"/>
    <w:rsid w:val="00B77567"/>
    <w:rsid w:val="00B775E9"/>
    <w:rsid w:val="00B77A40"/>
    <w:rsid w:val="00B77B10"/>
    <w:rsid w:val="00B8015D"/>
    <w:rsid w:val="00B801B0"/>
    <w:rsid w:val="00B806FC"/>
    <w:rsid w:val="00B80986"/>
    <w:rsid w:val="00B8116F"/>
    <w:rsid w:val="00B81283"/>
    <w:rsid w:val="00B81CB8"/>
    <w:rsid w:val="00B81DA1"/>
    <w:rsid w:val="00B81F12"/>
    <w:rsid w:val="00B82575"/>
    <w:rsid w:val="00B828C7"/>
    <w:rsid w:val="00B82CB2"/>
    <w:rsid w:val="00B838D1"/>
    <w:rsid w:val="00B8484D"/>
    <w:rsid w:val="00B84CE3"/>
    <w:rsid w:val="00B85541"/>
    <w:rsid w:val="00B8699F"/>
    <w:rsid w:val="00B86D53"/>
    <w:rsid w:val="00B873D5"/>
    <w:rsid w:val="00B87F78"/>
    <w:rsid w:val="00B90EDB"/>
    <w:rsid w:val="00B91619"/>
    <w:rsid w:val="00B91825"/>
    <w:rsid w:val="00B91B72"/>
    <w:rsid w:val="00B9250E"/>
    <w:rsid w:val="00B92822"/>
    <w:rsid w:val="00B92B4F"/>
    <w:rsid w:val="00B92B69"/>
    <w:rsid w:val="00B93664"/>
    <w:rsid w:val="00B94247"/>
    <w:rsid w:val="00B94B0F"/>
    <w:rsid w:val="00B94E9A"/>
    <w:rsid w:val="00B95091"/>
    <w:rsid w:val="00B955B7"/>
    <w:rsid w:val="00B96A47"/>
    <w:rsid w:val="00B96C62"/>
    <w:rsid w:val="00B96D49"/>
    <w:rsid w:val="00B975B0"/>
    <w:rsid w:val="00B97DA6"/>
    <w:rsid w:val="00BA0C10"/>
    <w:rsid w:val="00BA1047"/>
    <w:rsid w:val="00BA2E93"/>
    <w:rsid w:val="00BA3252"/>
    <w:rsid w:val="00BA36C1"/>
    <w:rsid w:val="00BA3C61"/>
    <w:rsid w:val="00BA4605"/>
    <w:rsid w:val="00BA4DF2"/>
    <w:rsid w:val="00BA4F3D"/>
    <w:rsid w:val="00BA508A"/>
    <w:rsid w:val="00BA647F"/>
    <w:rsid w:val="00BA6DD1"/>
    <w:rsid w:val="00BA718F"/>
    <w:rsid w:val="00BA7231"/>
    <w:rsid w:val="00BA7246"/>
    <w:rsid w:val="00BA7F5A"/>
    <w:rsid w:val="00BB02D1"/>
    <w:rsid w:val="00BB07A6"/>
    <w:rsid w:val="00BB0C0E"/>
    <w:rsid w:val="00BB110D"/>
    <w:rsid w:val="00BB2BDA"/>
    <w:rsid w:val="00BB2DCE"/>
    <w:rsid w:val="00BB3CCF"/>
    <w:rsid w:val="00BB43AA"/>
    <w:rsid w:val="00BB493C"/>
    <w:rsid w:val="00BB5104"/>
    <w:rsid w:val="00BB6F36"/>
    <w:rsid w:val="00BB740C"/>
    <w:rsid w:val="00BB7CEA"/>
    <w:rsid w:val="00BB7E85"/>
    <w:rsid w:val="00BC239A"/>
    <w:rsid w:val="00BC23EB"/>
    <w:rsid w:val="00BC2954"/>
    <w:rsid w:val="00BC2A15"/>
    <w:rsid w:val="00BC2FCB"/>
    <w:rsid w:val="00BC38AC"/>
    <w:rsid w:val="00BC3AAF"/>
    <w:rsid w:val="00BC3BBE"/>
    <w:rsid w:val="00BC3E47"/>
    <w:rsid w:val="00BC3E8A"/>
    <w:rsid w:val="00BC48BB"/>
    <w:rsid w:val="00BC4A0E"/>
    <w:rsid w:val="00BC57A0"/>
    <w:rsid w:val="00BC58A1"/>
    <w:rsid w:val="00BC633C"/>
    <w:rsid w:val="00BC64F6"/>
    <w:rsid w:val="00BC6542"/>
    <w:rsid w:val="00BC71E1"/>
    <w:rsid w:val="00BC7390"/>
    <w:rsid w:val="00BC75D4"/>
    <w:rsid w:val="00BC7ADF"/>
    <w:rsid w:val="00BD020F"/>
    <w:rsid w:val="00BD0702"/>
    <w:rsid w:val="00BD0D04"/>
    <w:rsid w:val="00BD0E0B"/>
    <w:rsid w:val="00BD0EE2"/>
    <w:rsid w:val="00BD137B"/>
    <w:rsid w:val="00BD1470"/>
    <w:rsid w:val="00BD1AA3"/>
    <w:rsid w:val="00BD20C2"/>
    <w:rsid w:val="00BD20CA"/>
    <w:rsid w:val="00BD35AA"/>
    <w:rsid w:val="00BD35FF"/>
    <w:rsid w:val="00BD3A24"/>
    <w:rsid w:val="00BD3BD5"/>
    <w:rsid w:val="00BD475C"/>
    <w:rsid w:val="00BD4D74"/>
    <w:rsid w:val="00BD5010"/>
    <w:rsid w:val="00BD57EB"/>
    <w:rsid w:val="00BD5B75"/>
    <w:rsid w:val="00BD6A72"/>
    <w:rsid w:val="00BD73A8"/>
    <w:rsid w:val="00BD77B7"/>
    <w:rsid w:val="00BD78AF"/>
    <w:rsid w:val="00BD7B4B"/>
    <w:rsid w:val="00BE00B9"/>
    <w:rsid w:val="00BE1A81"/>
    <w:rsid w:val="00BE1ADF"/>
    <w:rsid w:val="00BE1B98"/>
    <w:rsid w:val="00BE1F8E"/>
    <w:rsid w:val="00BE3C14"/>
    <w:rsid w:val="00BE4291"/>
    <w:rsid w:val="00BE489D"/>
    <w:rsid w:val="00BE4B09"/>
    <w:rsid w:val="00BE4D2E"/>
    <w:rsid w:val="00BE4DB2"/>
    <w:rsid w:val="00BE63D6"/>
    <w:rsid w:val="00BE6B38"/>
    <w:rsid w:val="00BE6B4A"/>
    <w:rsid w:val="00BE6D82"/>
    <w:rsid w:val="00BE713F"/>
    <w:rsid w:val="00BF018B"/>
    <w:rsid w:val="00BF0926"/>
    <w:rsid w:val="00BF0C45"/>
    <w:rsid w:val="00BF2233"/>
    <w:rsid w:val="00BF2553"/>
    <w:rsid w:val="00BF278C"/>
    <w:rsid w:val="00BF2B29"/>
    <w:rsid w:val="00BF3B9E"/>
    <w:rsid w:val="00BF3C2F"/>
    <w:rsid w:val="00BF5186"/>
    <w:rsid w:val="00BF5350"/>
    <w:rsid w:val="00BF582B"/>
    <w:rsid w:val="00BF5911"/>
    <w:rsid w:val="00BF5C2F"/>
    <w:rsid w:val="00BF5D82"/>
    <w:rsid w:val="00BF5DFB"/>
    <w:rsid w:val="00BF617B"/>
    <w:rsid w:val="00BF62F7"/>
    <w:rsid w:val="00BF68D2"/>
    <w:rsid w:val="00C00DD8"/>
    <w:rsid w:val="00C01262"/>
    <w:rsid w:val="00C018D3"/>
    <w:rsid w:val="00C02246"/>
    <w:rsid w:val="00C02D66"/>
    <w:rsid w:val="00C030EF"/>
    <w:rsid w:val="00C0334B"/>
    <w:rsid w:val="00C033D4"/>
    <w:rsid w:val="00C03657"/>
    <w:rsid w:val="00C03F08"/>
    <w:rsid w:val="00C03FE3"/>
    <w:rsid w:val="00C04679"/>
    <w:rsid w:val="00C047DB"/>
    <w:rsid w:val="00C04919"/>
    <w:rsid w:val="00C05A59"/>
    <w:rsid w:val="00C05F0C"/>
    <w:rsid w:val="00C06D5E"/>
    <w:rsid w:val="00C0749D"/>
    <w:rsid w:val="00C07551"/>
    <w:rsid w:val="00C1046A"/>
    <w:rsid w:val="00C1087B"/>
    <w:rsid w:val="00C10C7E"/>
    <w:rsid w:val="00C116A6"/>
    <w:rsid w:val="00C118D9"/>
    <w:rsid w:val="00C1219E"/>
    <w:rsid w:val="00C124A3"/>
    <w:rsid w:val="00C131EA"/>
    <w:rsid w:val="00C13B08"/>
    <w:rsid w:val="00C13BA0"/>
    <w:rsid w:val="00C13F7A"/>
    <w:rsid w:val="00C15436"/>
    <w:rsid w:val="00C16024"/>
    <w:rsid w:val="00C1649C"/>
    <w:rsid w:val="00C16887"/>
    <w:rsid w:val="00C17128"/>
    <w:rsid w:val="00C1790F"/>
    <w:rsid w:val="00C20F43"/>
    <w:rsid w:val="00C21A25"/>
    <w:rsid w:val="00C21D61"/>
    <w:rsid w:val="00C2221F"/>
    <w:rsid w:val="00C22540"/>
    <w:rsid w:val="00C2269D"/>
    <w:rsid w:val="00C22799"/>
    <w:rsid w:val="00C22B3B"/>
    <w:rsid w:val="00C23355"/>
    <w:rsid w:val="00C236DE"/>
    <w:rsid w:val="00C23F1D"/>
    <w:rsid w:val="00C2400B"/>
    <w:rsid w:val="00C241BC"/>
    <w:rsid w:val="00C24305"/>
    <w:rsid w:val="00C2459C"/>
    <w:rsid w:val="00C24D72"/>
    <w:rsid w:val="00C254E1"/>
    <w:rsid w:val="00C26842"/>
    <w:rsid w:val="00C26C97"/>
    <w:rsid w:val="00C26CA8"/>
    <w:rsid w:val="00C2717F"/>
    <w:rsid w:val="00C2721C"/>
    <w:rsid w:val="00C307B3"/>
    <w:rsid w:val="00C30EA5"/>
    <w:rsid w:val="00C31144"/>
    <w:rsid w:val="00C312A2"/>
    <w:rsid w:val="00C3143F"/>
    <w:rsid w:val="00C31952"/>
    <w:rsid w:val="00C31EC0"/>
    <w:rsid w:val="00C32014"/>
    <w:rsid w:val="00C32114"/>
    <w:rsid w:val="00C32660"/>
    <w:rsid w:val="00C3294C"/>
    <w:rsid w:val="00C32BFB"/>
    <w:rsid w:val="00C32D79"/>
    <w:rsid w:val="00C32E88"/>
    <w:rsid w:val="00C33D83"/>
    <w:rsid w:val="00C33E64"/>
    <w:rsid w:val="00C34373"/>
    <w:rsid w:val="00C34968"/>
    <w:rsid w:val="00C3557A"/>
    <w:rsid w:val="00C36432"/>
    <w:rsid w:val="00C36633"/>
    <w:rsid w:val="00C368B2"/>
    <w:rsid w:val="00C36970"/>
    <w:rsid w:val="00C36B42"/>
    <w:rsid w:val="00C36D30"/>
    <w:rsid w:val="00C3748F"/>
    <w:rsid w:val="00C37AF9"/>
    <w:rsid w:val="00C37C55"/>
    <w:rsid w:val="00C37EE5"/>
    <w:rsid w:val="00C4050C"/>
    <w:rsid w:val="00C40975"/>
    <w:rsid w:val="00C40A55"/>
    <w:rsid w:val="00C40E79"/>
    <w:rsid w:val="00C41D2F"/>
    <w:rsid w:val="00C4212B"/>
    <w:rsid w:val="00C421C4"/>
    <w:rsid w:val="00C4294F"/>
    <w:rsid w:val="00C42EA1"/>
    <w:rsid w:val="00C431AD"/>
    <w:rsid w:val="00C435DD"/>
    <w:rsid w:val="00C439D6"/>
    <w:rsid w:val="00C4407C"/>
    <w:rsid w:val="00C4460D"/>
    <w:rsid w:val="00C44F31"/>
    <w:rsid w:val="00C456FC"/>
    <w:rsid w:val="00C45D61"/>
    <w:rsid w:val="00C45FFE"/>
    <w:rsid w:val="00C46FFD"/>
    <w:rsid w:val="00C47442"/>
    <w:rsid w:val="00C475B5"/>
    <w:rsid w:val="00C50BF5"/>
    <w:rsid w:val="00C50F02"/>
    <w:rsid w:val="00C50F51"/>
    <w:rsid w:val="00C51589"/>
    <w:rsid w:val="00C51BF1"/>
    <w:rsid w:val="00C51D0C"/>
    <w:rsid w:val="00C51D97"/>
    <w:rsid w:val="00C52D42"/>
    <w:rsid w:val="00C52F1B"/>
    <w:rsid w:val="00C52FA2"/>
    <w:rsid w:val="00C54C6D"/>
    <w:rsid w:val="00C54EA5"/>
    <w:rsid w:val="00C556D1"/>
    <w:rsid w:val="00C56833"/>
    <w:rsid w:val="00C5721E"/>
    <w:rsid w:val="00C57642"/>
    <w:rsid w:val="00C578AE"/>
    <w:rsid w:val="00C57FC3"/>
    <w:rsid w:val="00C60888"/>
    <w:rsid w:val="00C610DB"/>
    <w:rsid w:val="00C612F3"/>
    <w:rsid w:val="00C61355"/>
    <w:rsid w:val="00C61C1F"/>
    <w:rsid w:val="00C61F67"/>
    <w:rsid w:val="00C625BE"/>
    <w:rsid w:val="00C62D87"/>
    <w:rsid w:val="00C62E1A"/>
    <w:rsid w:val="00C64EA8"/>
    <w:rsid w:val="00C65438"/>
    <w:rsid w:val="00C6572F"/>
    <w:rsid w:val="00C666B7"/>
    <w:rsid w:val="00C66C34"/>
    <w:rsid w:val="00C6704D"/>
    <w:rsid w:val="00C67D9A"/>
    <w:rsid w:val="00C67FA5"/>
    <w:rsid w:val="00C7104E"/>
    <w:rsid w:val="00C71CA6"/>
    <w:rsid w:val="00C72BDD"/>
    <w:rsid w:val="00C7440A"/>
    <w:rsid w:val="00C7511C"/>
    <w:rsid w:val="00C75273"/>
    <w:rsid w:val="00C7549D"/>
    <w:rsid w:val="00C7658D"/>
    <w:rsid w:val="00C768DE"/>
    <w:rsid w:val="00C76FD5"/>
    <w:rsid w:val="00C774B2"/>
    <w:rsid w:val="00C80D68"/>
    <w:rsid w:val="00C83E56"/>
    <w:rsid w:val="00C83EF0"/>
    <w:rsid w:val="00C841E5"/>
    <w:rsid w:val="00C8462F"/>
    <w:rsid w:val="00C847CF"/>
    <w:rsid w:val="00C84BFD"/>
    <w:rsid w:val="00C84D56"/>
    <w:rsid w:val="00C85336"/>
    <w:rsid w:val="00C85803"/>
    <w:rsid w:val="00C86652"/>
    <w:rsid w:val="00C87035"/>
    <w:rsid w:val="00C90556"/>
    <w:rsid w:val="00C90749"/>
    <w:rsid w:val="00C908CF"/>
    <w:rsid w:val="00C908DB"/>
    <w:rsid w:val="00C914DA"/>
    <w:rsid w:val="00C91785"/>
    <w:rsid w:val="00C91C5D"/>
    <w:rsid w:val="00C937D4"/>
    <w:rsid w:val="00C9394B"/>
    <w:rsid w:val="00C941BD"/>
    <w:rsid w:val="00C94C34"/>
    <w:rsid w:val="00C9521B"/>
    <w:rsid w:val="00C9536E"/>
    <w:rsid w:val="00C96A5B"/>
    <w:rsid w:val="00C97162"/>
    <w:rsid w:val="00C97D83"/>
    <w:rsid w:val="00CA035D"/>
    <w:rsid w:val="00CA0A09"/>
    <w:rsid w:val="00CA134D"/>
    <w:rsid w:val="00CA2AD1"/>
    <w:rsid w:val="00CA43EC"/>
    <w:rsid w:val="00CA4746"/>
    <w:rsid w:val="00CA478D"/>
    <w:rsid w:val="00CA4BCF"/>
    <w:rsid w:val="00CA539B"/>
    <w:rsid w:val="00CA59AA"/>
    <w:rsid w:val="00CA5F18"/>
    <w:rsid w:val="00CA66D1"/>
    <w:rsid w:val="00CA6B19"/>
    <w:rsid w:val="00CA6B37"/>
    <w:rsid w:val="00CA74BB"/>
    <w:rsid w:val="00CA76CB"/>
    <w:rsid w:val="00CA7724"/>
    <w:rsid w:val="00CA77FE"/>
    <w:rsid w:val="00CA7F5D"/>
    <w:rsid w:val="00CB09FF"/>
    <w:rsid w:val="00CB1206"/>
    <w:rsid w:val="00CB171D"/>
    <w:rsid w:val="00CB1F42"/>
    <w:rsid w:val="00CB25CF"/>
    <w:rsid w:val="00CB2755"/>
    <w:rsid w:val="00CB2C99"/>
    <w:rsid w:val="00CB2FF9"/>
    <w:rsid w:val="00CB3097"/>
    <w:rsid w:val="00CB3AE5"/>
    <w:rsid w:val="00CB4758"/>
    <w:rsid w:val="00CB57E5"/>
    <w:rsid w:val="00CB648C"/>
    <w:rsid w:val="00CB6505"/>
    <w:rsid w:val="00CB6731"/>
    <w:rsid w:val="00CB7150"/>
    <w:rsid w:val="00CB7554"/>
    <w:rsid w:val="00CB773D"/>
    <w:rsid w:val="00CC011C"/>
    <w:rsid w:val="00CC01A8"/>
    <w:rsid w:val="00CC068A"/>
    <w:rsid w:val="00CC07EA"/>
    <w:rsid w:val="00CC088C"/>
    <w:rsid w:val="00CC117C"/>
    <w:rsid w:val="00CC1CFE"/>
    <w:rsid w:val="00CC1D9C"/>
    <w:rsid w:val="00CC1F6A"/>
    <w:rsid w:val="00CC2796"/>
    <w:rsid w:val="00CC28C2"/>
    <w:rsid w:val="00CC2E34"/>
    <w:rsid w:val="00CC32B6"/>
    <w:rsid w:val="00CC358C"/>
    <w:rsid w:val="00CC380A"/>
    <w:rsid w:val="00CC3AD6"/>
    <w:rsid w:val="00CC43D5"/>
    <w:rsid w:val="00CC4693"/>
    <w:rsid w:val="00CC4782"/>
    <w:rsid w:val="00CC497A"/>
    <w:rsid w:val="00CC4AF4"/>
    <w:rsid w:val="00CC4DB9"/>
    <w:rsid w:val="00CC4EFC"/>
    <w:rsid w:val="00CC552C"/>
    <w:rsid w:val="00CC5916"/>
    <w:rsid w:val="00CC5B9F"/>
    <w:rsid w:val="00CC5E4D"/>
    <w:rsid w:val="00CC5F7D"/>
    <w:rsid w:val="00CC66E8"/>
    <w:rsid w:val="00CC7029"/>
    <w:rsid w:val="00CC78EE"/>
    <w:rsid w:val="00CC79ED"/>
    <w:rsid w:val="00CC7D8D"/>
    <w:rsid w:val="00CD00CA"/>
    <w:rsid w:val="00CD03F6"/>
    <w:rsid w:val="00CD0C04"/>
    <w:rsid w:val="00CD0D06"/>
    <w:rsid w:val="00CD11C6"/>
    <w:rsid w:val="00CD1882"/>
    <w:rsid w:val="00CD2038"/>
    <w:rsid w:val="00CD2217"/>
    <w:rsid w:val="00CD230E"/>
    <w:rsid w:val="00CD325E"/>
    <w:rsid w:val="00CD356E"/>
    <w:rsid w:val="00CD36D9"/>
    <w:rsid w:val="00CD39B5"/>
    <w:rsid w:val="00CD39EA"/>
    <w:rsid w:val="00CD4D6B"/>
    <w:rsid w:val="00CD5B2E"/>
    <w:rsid w:val="00CD733C"/>
    <w:rsid w:val="00CD735C"/>
    <w:rsid w:val="00CE0182"/>
    <w:rsid w:val="00CE04DF"/>
    <w:rsid w:val="00CE0A3D"/>
    <w:rsid w:val="00CE0F71"/>
    <w:rsid w:val="00CE14EA"/>
    <w:rsid w:val="00CE1DE5"/>
    <w:rsid w:val="00CE2FF7"/>
    <w:rsid w:val="00CE3D3F"/>
    <w:rsid w:val="00CE3E8B"/>
    <w:rsid w:val="00CE43C9"/>
    <w:rsid w:val="00CE4B0A"/>
    <w:rsid w:val="00CE4D23"/>
    <w:rsid w:val="00CE5127"/>
    <w:rsid w:val="00CE5443"/>
    <w:rsid w:val="00CE5BAA"/>
    <w:rsid w:val="00CE5D70"/>
    <w:rsid w:val="00CE6D8D"/>
    <w:rsid w:val="00CE7B76"/>
    <w:rsid w:val="00CE7CF3"/>
    <w:rsid w:val="00CF024F"/>
    <w:rsid w:val="00CF0E49"/>
    <w:rsid w:val="00CF1518"/>
    <w:rsid w:val="00CF15F4"/>
    <w:rsid w:val="00CF37AA"/>
    <w:rsid w:val="00CF3819"/>
    <w:rsid w:val="00CF5045"/>
    <w:rsid w:val="00CF57BA"/>
    <w:rsid w:val="00CF6B14"/>
    <w:rsid w:val="00CF760A"/>
    <w:rsid w:val="00D00F0E"/>
    <w:rsid w:val="00D01653"/>
    <w:rsid w:val="00D01703"/>
    <w:rsid w:val="00D01EB0"/>
    <w:rsid w:val="00D02764"/>
    <w:rsid w:val="00D0364F"/>
    <w:rsid w:val="00D043F6"/>
    <w:rsid w:val="00D044B8"/>
    <w:rsid w:val="00D04823"/>
    <w:rsid w:val="00D048E6"/>
    <w:rsid w:val="00D0492A"/>
    <w:rsid w:val="00D05354"/>
    <w:rsid w:val="00D05EC9"/>
    <w:rsid w:val="00D0659F"/>
    <w:rsid w:val="00D06C34"/>
    <w:rsid w:val="00D07446"/>
    <w:rsid w:val="00D07A0D"/>
    <w:rsid w:val="00D108E7"/>
    <w:rsid w:val="00D1126A"/>
    <w:rsid w:val="00D11A59"/>
    <w:rsid w:val="00D11B57"/>
    <w:rsid w:val="00D11D2E"/>
    <w:rsid w:val="00D12513"/>
    <w:rsid w:val="00D130EC"/>
    <w:rsid w:val="00D13584"/>
    <w:rsid w:val="00D136C2"/>
    <w:rsid w:val="00D13D55"/>
    <w:rsid w:val="00D13EC8"/>
    <w:rsid w:val="00D14467"/>
    <w:rsid w:val="00D1448D"/>
    <w:rsid w:val="00D14524"/>
    <w:rsid w:val="00D16116"/>
    <w:rsid w:val="00D16474"/>
    <w:rsid w:val="00D165E4"/>
    <w:rsid w:val="00D167CC"/>
    <w:rsid w:val="00D16D69"/>
    <w:rsid w:val="00D17264"/>
    <w:rsid w:val="00D175A0"/>
    <w:rsid w:val="00D17A5C"/>
    <w:rsid w:val="00D17D18"/>
    <w:rsid w:val="00D2172F"/>
    <w:rsid w:val="00D21930"/>
    <w:rsid w:val="00D21D3E"/>
    <w:rsid w:val="00D222A5"/>
    <w:rsid w:val="00D22597"/>
    <w:rsid w:val="00D2278A"/>
    <w:rsid w:val="00D22D26"/>
    <w:rsid w:val="00D246D3"/>
    <w:rsid w:val="00D24CD3"/>
    <w:rsid w:val="00D2529E"/>
    <w:rsid w:val="00D26F85"/>
    <w:rsid w:val="00D27555"/>
    <w:rsid w:val="00D27ECC"/>
    <w:rsid w:val="00D3070A"/>
    <w:rsid w:val="00D319B4"/>
    <w:rsid w:val="00D320CD"/>
    <w:rsid w:val="00D339C5"/>
    <w:rsid w:val="00D33AFD"/>
    <w:rsid w:val="00D34BDC"/>
    <w:rsid w:val="00D35B3D"/>
    <w:rsid w:val="00D35B47"/>
    <w:rsid w:val="00D35E91"/>
    <w:rsid w:val="00D36797"/>
    <w:rsid w:val="00D3699F"/>
    <w:rsid w:val="00D36A9D"/>
    <w:rsid w:val="00D36EC8"/>
    <w:rsid w:val="00D400BB"/>
    <w:rsid w:val="00D403AF"/>
    <w:rsid w:val="00D4161E"/>
    <w:rsid w:val="00D42DA1"/>
    <w:rsid w:val="00D43155"/>
    <w:rsid w:val="00D43454"/>
    <w:rsid w:val="00D43502"/>
    <w:rsid w:val="00D4380A"/>
    <w:rsid w:val="00D441C8"/>
    <w:rsid w:val="00D4420E"/>
    <w:rsid w:val="00D449BB"/>
    <w:rsid w:val="00D45657"/>
    <w:rsid w:val="00D46138"/>
    <w:rsid w:val="00D469F6"/>
    <w:rsid w:val="00D46BB2"/>
    <w:rsid w:val="00D46EB1"/>
    <w:rsid w:val="00D475D1"/>
    <w:rsid w:val="00D47810"/>
    <w:rsid w:val="00D47925"/>
    <w:rsid w:val="00D47A98"/>
    <w:rsid w:val="00D50210"/>
    <w:rsid w:val="00D503A9"/>
    <w:rsid w:val="00D5050A"/>
    <w:rsid w:val="00D51070"/>
    <w:rsid w:val="00D5108E"/>
    <w:rsid w:val="00D5119D"/>
    <w:rsid w:val="00D5229F"/>
    <w:rsid w:val="00D52CC2"/>
    <w:rsid w:val="00D54E79"/>
    <w:rsid w:val="00D54FC1"/>
    <w:rsid w:val="00D550FC"/>
    <w:rsid w:val="00D55177"/>
    <w:rsid w:val="00D55A51"/>
    <w:rsid w:val="00D55CF1"/>
    <w:rsid w:val="00D563EC"/>
    <w:rsid w:val="00D57735"/>
    <w:rsid w:val="00D601C0"/>
    <w:rsid w:val="00D60963"/>
    <w:rsid w:val="00D610D9"/>
    <w:rsid w:val="00D622BC"/>
    <w:rsid w:val="00D62530"/>
    <w:rsid w:val="00D6281D"/>
    <w:rsid w:val="00D62AD5"/>
    <w:rsid w:val="00D62BE4"/>
    <w:rsid w:val="00D6300E"/>
    <w:rsid w:val="00D64227"/>
    <w:rsid w:val="00D649EF"/>
    <w:rsid w:val="00D64B41"/>
    <w:rsid w:val="00D64FBC"/>
    <w:rsid w:val="00D65CEF"/>
    <w:rsid w:val="00D66097"/>
    <w:rsid w:val="00D66235"/>
    <w:rsid w:val="00D66A2A"/>
    <w:rsid w:val="00D67438"/>
    <w:rsid w:val="00D677F7"/>
    <w:rsid w:val="00D70D7D"/>
    <w:rsid w:val="00D71634"/>
    <w:rsid w:val="00D71C87"/>
    <w:rsid w:val="00D71FA7"/>
    <w:rsid w:val="00D721A1"/>
    <w:rsid w:val="00D72ED0"/>
    <w:rsid w:val="00D73CD2"/>
    <w:rsid w:val="00D743AB"/>
    <w:rsid w:val="00D74ED6"/>
    <w:rsid w:val="00D7535C"/>
    <w:rsid w:val="00D75C81"/>
    <w:rsid w:val="00D76D00"/>
    <w:rsid w:val="00D7716B"/>
    <w:rsid w:val="00D80DF8"/>
    <w:rsid w:val="00D80EE5"/>
    <w:rsid w:val="00D812D3"/>
    <w:rsid w:val="00D818D7"/>
    <w:rsid w:val="00D81C65"/>
    <w:rsid w:val="00D81F4F"/>
    <w:rsid w:val="00D822AD"/>
    <w:rsid w:val="00D8275D"/>
    <w:rsid w:val="00D832B3"/>
    <w:rsid w:val="00D83E52"/>
    <w:rsid w:val="00D84406"/>
    <w:rsid w:val="00D84D86"/>
    <w:rsid w:val="00D84EF5"/>
    <w:rsid w:val="00D8571B"/>
    <w:rsid w:val="00D86166"/>
    <w:rsid w:val="00D86226"/>
    <w:rsid w:val="00D862A3"/>
    <w:rsid w:val="00D87606"/>
    <w:rsid w:val="00D876C2"/>
    <w:rsid w:val="00D9011D"/>
    <w:rsid w:val="00D902F2"/>
    <w:rsid w:val="00D9047D"/>
    <w:rsid w:val="00D91545"/>
    <w:rsid w:val="00D918AB"/>
    <w:rsid w:val="00D924FC"/>
    <w:rsid w:val="00D92533"/>
    <w:rsid w:val="00D93386"/>
    <w:rsid w:val="00D93718"/>
    <w:rsid w:val="00D938AA"/>
    <w:rsid w:val="00D94240"/>
    <w:rsid w:val="00D94ABB"/>
    <w:rsid w:val="00D94D13"/>
    <w:rsid w:val="00D951B7"/>
    <w:rsid w:val="00D95307"/>
    <w:rsid w:val="00D958B9"/>
    <w:rsid w:val="00D95C61"/>
    <w:rsid w:val="00D9622C"/>
    <w:rsid w:val="00D9644E"/>
    <w:rsid w:val="00D9671F"/>
    <w:rsid w:val="00D96A03"/>
    <w:rsid w:val="00D96F2D"/>
    <w:rsid w:val="00DA0412"/>
    <w:rsid w:val="00DA05E1"/>
    <w:rsid w:val="00DA1238"/>
    <w:rsid w:val="00DA1520"/>
    <w:rsid w:val="00DA1790"/>
    <w:rsid w:val="00DA1A3E"/>
    <w:rsid w:val="00DA24EF"/>
    <w:rsid w:val="00DA2B07"/>
    <w:rsid w:val="00DA3470"/>
    <w:rsid w:val="00DA34F0"/>
    <w:rsid w:val="00DA3EA7"/>
    <w:rsid w:val="00DA457C"/>
    <w:rsid w:val="00DA4799"/>
    <w:rsid w:val="00DA581E"/>
    <w:rsid w:val="00DA6EA0"/>
    <w:rsid w:val="00DA7820"/>
    <w:rsid w:val="00DA7A7F"/>
    <w:rsid w:val="00DB01AD"/>
    <w:rsid w:val="00DB176D"/>
    <w:rsid w:val="00DB2027"/>
    <w:rsid w:val="00DB2D4A"/>
    <w:rsid w:val="00DB311C"/>
    <w:rsid w:val="00DB3796"/>
    <w:rsid w:val="00DB47B1"/>
    <w:rsid w:val="00DB4B14"/>
    <w:rsid w:val="00DB53C1"/>
    <w:rsid w:val="00DB5B3E"/>
    <w:rsid w:val="00DB6B87"/>
    <w:rsid w:val="00DC0549"/>
    <w:rsid w:val="00DC1F87"/>
    <w:rsid w:val="00DC200B"/>
    <w:rsid w:val="00DC278D"/>
    <w:rsid w:val="00DC28F3"/>
    <w:rsid w:val="00DC2E74"/>
    <w:rsid w:val="00DC3625"/>
    <w:rsid w:val="00DC4298"/>
    <w:rsid w:val="00DC5180"/>
    <w:rsid w:val="00DC530C"/>
    <w:rsid w:val="00DC591A"/>
    <w:rsid w:val="00DC59A0"/>
    <w:rsid w:val="00DC5C82"/>
    <w:rsid w:val="00DC5DB4"/>
    <w:rsid w:val="00DC620D"/>
    <w:rsid w:val="00DC7018"/>
    <w:rsid w:val="00DC7DAE"/>
    <w:rsid w:val="00DC7F24"/>
    <w:rsid w:val="00DD0103"/>
    <w:rsid w:val="00DD0153"/>
    <w:rsid w:val="00DD05F8"/>
    <w:rsid w:val="00DD06A0"/>
    <w:rsid w:val="00DD0871"/>
    <w:rsid w:val="00DD266B"/>
    <w:rsid w:val="00DD29CF"/>
    <w:rsid w:val="00DD34BB"/>
    <w:rsid w:val="00DD37B4"/>
    <w:rsid w:val="00DD3F77"/>
    <w:rsid w:val="00DD5F64"/>
    <w:rsid w:val="00DD7E45"/>
    <w:rsid w:val="00DE0425"/>
    <w:rsid w:val="00DE05C1"/>
    <w:rsid w:val="00DE06EE"/>
    <w:rsid w:val="00DE077C"/>
    <w:rsid w:val="00DE0B99"/>
    <w:rsid w:val="00DE12B9"/>
    <w:rsid w:val="00DE1399"/>
    <w:rsid w:val="00DE15B1"/>
    <w:rsid w:val="00DE1A81"/>
    <w:rsid w:val="00DE2330"/>
    <w:rsid w:val="00DE2701"/>
    <w:rsid w:val="00DE3960"/>
    <w:rsid w:val="00DE3A60"/>
    <w:rsid w:val="00DE3D43"/>
    <w:rsid w:val="00DE4900"/>
    <w:rsid w:val="00DE4B3A"/>
    <w:rsid w:val="00DE4F84"/>
    <w:rsid w:val="00DE5E63"/>
    <w:rsid w:val="00DE678A"/>
    <w:rsid w:val="00DE72BC"/>
    <w:rsid w:val="00DE7B59"/>
    <w:rsid w:val="00DE7B9F"/>
    <w:rsid w:val="00DE7C6B"/>
    <w:rsid w:val="00DF0574"/>
    <w:rsid w:val="00DF0B94"/>
    <w:rsid w:val="00DF0C7C"/>
    <w:rsid w:val="00DF127E"/>
    <w:rsid w:val="00DF172D"/>
    <w:rsid w:val="00DF1C27"/>
    <w:rsid w:val="00DF1EDB"/>
    <w:rsid w:val="00DF2DFA"/>
    <w:rsid w:val="00DF33BE"/>
    <w:rsid w:val="00DF346A"/>
    <w:rsid w:val="00DF34AD"/>
    <w:rsid w:val="00DF3B8A"/>
    <w:rsid w:val="00DF3E2D"/>
    <w:rsid w:val="00DF3FE9"/>
    <w:rsid w:val="00DF4A56"/>
    <w:rsid w:val="00DF5388"/>
    <w:rsid w:val="00DF55FE"/>
    <w:rsid w:val="00DF61FA"/>
    <w:rsid w:val="00DF7479"/>
    <w:rsid w:val="00DF7AE0"/>
    <w:rsid w:val="00DF7B17"/>
    <w:rsid w:val="00E00112"/>
    <w:rsid w:val="00E014A9"/>
    <w:rsid w:val="00E01775"/>
    <w:rsid w:val="00E01DFD"/>
    <w:rsid w:val="00E0247F"/>
    <w:rsid w:val="00E0286F"/>
    <w:rsid w:val="00E02A7C"/>
    <w:rsid w:val="00E03362"/>
    <w:rsid w:val="00E04072"/>
    <w:rsid w:val="00E04345"/>
    <w:rsid w:val="00E048E9"/>
    <w:rsid w:val="00E04DFA"/>
    <w:rsid w:val="00E04E91"/>
    <w:rsid w:val="00E051AC"/>
    <w:rsid w:val="00E05254"/>
    <w:rsid w:val="00E052C8"/>
    <w:rsid w:val="00E056C4"/>
    <w:rsid w:val="00E05F75"/>
    <w:rsid w:val="00E0617D"/>
    <w:rsid w:val="00E063B2"/>
    <w:rsid w:val="00E063F4"/>
    <w:rsid w:val="00E06A30"/>
    <w:rsid w:val="00E07459"/>
    <w:rsid w:val="00E07822"/>
    <w:rsid w:val="00E07880"/>
    <w:rsid w:val="00E07A7D"/>
    <w:rsid w:val="00E07DDC"/>
    <w:rsid w:val="00E10152"/>
    <w:rsid w:val="00E1021E"/>
    <w:rsid w:val="00E10B7A"/>
    <w:rsid w:val="00E10FAC"/>
    <w:rsid w:val="00E111AD"/>
    <w:rsid w:val="00E11939"/>
    <w:rsid w:val="00E13F86"/>
    <w:rsid w:val="00E1428D"/>
    <w:rsid w:val="00E1487C"/>
    <w:rsid w:val="00E14EB9"/>
    <w:rsid w:val="00E15CE9"/>
    <w:rsid w:val="00E15EC7"/>
    <w:rsid w:val="00E166DD"/>
    <w:rsid w:val="00E169E9"/>
    <w:rsid w:val="00E16B7B"/>
    <w:rsid w:val="00E16D1E"/>
    <w:rsid w:val="00E16D29"/>
    <w:rsid w:val="00E17056"/>
    <w:rsid w:val="00E17620"/>
    <w:rsid w:val="00E17816"/>
    <w:rsid w:val="00E206BF"/>
    <w:rsid w:val="00E207C7"/>
    <w:rsid w:val="00E2105B"/>
    <w:rsid w:val="00E21290"/>
    <w:rsid w:val="00E21A79"/>
    <w:rsid w:val="00E21B7F"/>
    <w:rsid w:val="00E21F5A"/>
    <w:rsid w:val="00E23BC1"/>
    <w:rsid w:val="00E23F22"/>
    <w:rsid w:val="00E24AF3"/>
    <w:rsid w:val="00E24B7F"/>
    <w:rsid w:val="00E24C0B"/>
    <w:rsid w:val="00E25021"/>
    <w:rsid w:val="00E25089"/>
    <w:rsid w:val="00E2707E"/>
    <w:rsid w:val="00E2763C"/>
    <w:rsid w:val="00E27D28"/>
    <w:rsid w:val="00E27F59"/>
    <w:rsid w:val="00E30030"/>
    <w:rsid w:val="00E30BA1"/>
    <w:rsid w:val="00E31847"/>
    <w:rsid w:val="00E322F3"/>
    <w:rsid w:val="00E32A09"/>
    <w:rsid w:val="00E32D85"/>
    <w:rsid w:val="00E33427"/>
    <w:rsid w:val="00E34004"/>
    <w:rsid w:val="00E3471B"/>
    <w:rsid w:val="00E34D39"/>
    <w:rsid w:val="00E35269"/>
    <w:rsid w:val="00E35657"/>
    <w:rsid w:val="00E36017"/>
    <w:rsid w:val="00E3670A"/>
    <w:rsid w:val="00E369E4"/>
    <w:rsid w:val="00E3752D"/>
    <w:rsid w:val="00E40184"/>
    <w:rsid w:val="00E402A0"/>
    <w:rsid w:val="00E4127A"/>
    <w:rsid w:val="00E412BC"/>
    <w:rsid w:val="00E4165C"/>
    <w:rsid w:val="00E41886"/>
    <w:rsid w:val="00E418F6"/>
    <w:rsid w:val="00E41AC8"/>
    <w:rsid w:val="00E41F83"/>
    <w:rsid w:val="00E42223"/>
    <w:rsid w:val="00E42239"/>
    <w:rsid w:val="00E429EB"/>
    <w:rsid w:val="00E43299"/>
    <w:rsid w:val="00E43D82"/>
    <w:rsid w:val="00E47F10"/>
    <w:rsid w:val="00E500D4"/>
    <w:rsid w:val="00E509F8"/>
    <w:rsid w:val="00E51611"/>
    <w:rsid w:val="00E519B2"/>
    <w:rsid w:val="00E51A89"/>
    <w:rsid w:val="00E5209B"/>
    <w:rsid w:val="00E52473"/>
    <w:rsid w:val="00E526C8"/>
    <w:rsid w:val="00E52811"/>
    <w:rsid w:val="00E5376D"/>
    <w:rsid w:val="00E53964"/>
    <w:rsid w:val="00E53CBD"/>
    <w:rsid w:val="00E54299"/>
    <w:rsid w:val="00E54351"/>
    <w:rsid w:val="00E545D3"/>
    <w:rsid w:val="00E55D6C"/>
    <w:rsid w:val="00E5616F"/>
    <w:rsid w:val="00E56485"/>
    <w:rsid w:val="00E56DB5"/>
    <w:rsid w:val="00E57B52"/>
    <w:rsid w:val="00E606D7"/>
    <w:rsid w:val="00E60BCA"/>
    <w:rsid w:val="00E6141B"/>
    <w:rsid w:val="00E61D05"/>
    <w:rsid w:val="00E6227B"/>
    <w:rsid w:val="00E62CCF"/>
    <w:rsid w:val="00E638A9"/>
    <w:rsid w:val="00E63983"/>
    <w:rsid w:val="00E64A5A"/>
    <w:rsid w:val="00E64E71"/>
    <w:rsid w:val="00E653A4"/>
    <w:rsid w:val="00E65BB4"/>
    <w:rsid w:val="00E65CEB"/>
    <w:rsid w:val="00E662DD"/>
    <w:rsid w:val="00E6644C"/>
    <w:rsid w:val="00E66846"/>
    <w:rsid w:val="00E6764F"/>
    <w:rsid w:val="00E6792C"/>
    <w:rsid w:val="00E67F2F"/>
    <w:rsid w:val="00E702B6"/>
    <w:rsid w:val="00E70577"/>
    <w:rsid w:val="00E70E24"/>
    <w:rsid w:val="00E715F2"/>
    <w:rsid w:val="00E717BC"/>
    <w:rsid w:val="00E71B8C"/>
    <w:rsid w:val="00E7228C"/>
    <w:rsid w:val="00E7256B"/>
    <w:rsid w:val="00E727F4"/>
    <w:rsid w:val="00E72FC4"/>
    <w:rsid w:val="00E7311F"/>
    <w:rsid w:val="00E733D3"/>
    <w:rsid w:val="00E73429"/>
    <w:rsid w:val="00E7393F"/>
    <w:rsid w:val="00E73A82"/>
    <w:rsid w:val="00E73A8A"/>
    <w:rsid w:val="00E74DF6"/>
    <w:rsid w:val="00E75990"/>
    <w:rsid w:val="00E7698C"/>
    <w:rsid w:val="00E76A31"/>
    <w:rsid w:val="00E76ADB"/>
    <w:rsid w:val="00E77104"/>
    <w:rsid w:val="00E772D9"/>
    <w:rsid w:val="00E7734D"/>
    <w:rsid w:val="00E81204"/>
    <w:rsid w:val="00E817D0"/>
    <w:rsid w:val="00E82517"/>
    <w:rsid w:val="00E82652"/>
    <w:rsid w:val="00E828DB"/>
    <w:rsid w:val="00E828FC"/>
    <w:rsid w:val="00E82DE3"/>
    <w:rsid w:val="00E82F3C"/>
    <w:rsid w:val="00E830F3"/>
    <w:rsid w:val="00E831C2"/>
    <w:rsid w:val="00E83469"/>
    <w:rsid w:val="00E8363E"/>
    <w:rsid w:val="00E83C50"/>
    <w:rsid w:val="00E840FA"/>
    <w:rsid w:val="00E84302"/>
    <w:rsid w:val="00E84395"/>
    <w:rsid w:val="00E84B11"/>
    <w:rsid w:val="00E84E9A"/>
    <w:rsid w:val="00E85593"/>
    <w:rsid w:val="00E855E5"/>
    <w:rsid w:val="00E85975"/>
    <w:rsid w:val="00E85BD4"/>
    <w:rsid w:val="00E85F30"/>
    <w:rsid w:val="00E86DDD"/>
    <w:rsid w:val="00E90C53"/>
    <w:rsid w:val="00E90EB9"/>
    <w:rsid w:val="00E9144F"/>
    <w:rsid w:val="00E91549"/>
    <w:rsid w:val="00E91B4B"/>
    <w:rsid w:val="00E91CC4"/>
    <w:rsid w:val="00E92048"/>
    <w:rsid w:val="00E923D9"/>
    <w:rsid w:val="00E92506"/>
    <w:rsid w:val="00E92D6D"/>
    <w:rsid w:val="00E9319E"/>
    <w:rsid w:val="00E937A8"/>
    <w:rsid w:val="00E937AB"/>
    <w:rsid w:val="00E93940"/>
    <w:rsid w:val="00E93A12"/>
    <w:rsid w:val="00E94751"/>
    <w:rsid w:val="00E94BCD"/>
    <w:rsid w:val="00E95323"/>
    <w:rsid w:val="00E953B0"/>
    <w:rsid w:val="00E95562"/>
    <w:rsid w:val="00E95656"/>
    <w:rsid w:val="00E95A43"/>
    <w:rsid w:val="00E9637E"/>
    <w:rsid w:val="00E96683"/>
    <w:rsid w:val="00E96910"/>
    <w:rsid w:val="00E9734C"/>
    <w:rsid w:val="00EA0226"/>
    <w:rsid w:val="00EA0939"/>
    <w:rsid w:val="00EA0D66"/>
    <w:rsid w:val="00EA0D67"/>
    <w:rsid w:val="00EA178E"/>
    <w:rsid w:val="00EA17E9"/>
    <w:rsid w:val="00EA183C"/>
    <w:rsid w:val="00EA2278"/>
    <w:rsid w:val="00EA2DAC"/>
    <w:rsid w:val="00EA33CB"/>
    <w:rsid w:val="00EA3668"/>
    <w:rsid w:val="00EA387B"/>
    <w:rsid w:val="00EA3AD2"/>
    <w:rsid w:val="00EA438F"/>
    <w:rsid w:val="00EA45DB"/>
    <w:rsid w:val="00EA4EB8"/>
    <w:rsid w:val="00EA50A0"/>
    <w:rsid w:val="00EA5578"/>
    <w:rsid w:val="00EA5EE7"/>
    <w:rsid w:val="00EA6749"/>
    <w:rsid w:val="00EA7A7B"/>
    <w:rsid w:val="00EA7C19"/>
    <w:rsid w:val="00EB09DF"/>
    <w:rsid w:val="00EB0BA9"/>
    <w:rsid w:val="00EB1AB7"/>
    <w:rsid w:val="00EB1CDF"/>
    <w:rsid w:val="00EB2720"/>
    <w:rsid w:val="00EB3D23"/>
    <w:rsid w:val="00EB4C7A"/>
    <w:rsid w:val="00EB4D9C"/>
    <w:rsid w:val="00EB52B1"/>
    <w:rsid w:val="00EB53B6"/>
    <w:rsid w:val="00EB544D"/>
    <w:rsid w:val="00EB57D4"/>
    <w:rsid w:val="00EB68AC"/>
    <w:rsid w:val="00EB714D"/>
    <w:rsid w:val="00EB73E3"/>
    <w:rsid w:val="00EB750D"/>
    <w:rsid w:val="00EB7BB8"/>
    <w:rsid w:val="00EC005B"/>
    <w:rsid w:val="00EC0500"/>
    <w:rsid w:val="00EC063C"/>
    <w:rsid w:val="00EC0C00"/>
    <w:rsid w:val="00EC0CA1"/>
    <w:rsid w:val="00EC0EB9"/>
    <w:rsid w:val="00EC10E0"/>
    <w:rsid w:val="00EC1626"/>
    <w:rsid w:val="00EC1DD5"/>
    <w:rsid w:val="00EC1E38"/>
    <w:rsid w:val="00EC2BCD"/>
    <w:rsid w:val="00EC30AF"/>
    <w:rsid w:val="00EC34B4"/>
    <w:rsid w:val="00EC367E"/>
    <w:rsid w:val="00EC389F"/>
    <w:rsid w:val="00EC391A"/>
    <w:rsid w:val="00EC454A"/>
    <w:rsid w:val="00EC46D0"/>
    <w:rsid w:val="00EC5273"/>
    <w:rsid w:val="00EC54F6"/>
    <w:rsid w:val="00EC5B50"/>
    <w:rsid w:val="00EC5EED"/>
    <w:rsid w:val="00EC5FFD"/>
    <w:rsid w:val="00EC65E9"/>
    <w:rsid w:val="00EC688B"/>
    <w:rsid w:val="00EC68D1"/>
    <w:rsid w:val="00EC68F7"/>
    <w:rsid w:val="00EC6B34"/>
    <w:rsid w:val="00EC6B37"/>
    <w:rsid w:val="00EC6B38"/>
    <w:rsid w:val="00EC7595"/>
    <w:rsid w:val="00EC7DD0"/>
    <w:rsid w:val="00EC7E27"/>
    <w:rsid w:val="00ED0548"/>
    <w:rsid w:val="00ED0ACE"/>
    <w:rsid w:val="00ED0D7F"/>
    <w:rsid w:val="00ED1698"/>
    <w:rsid w:val="00ED16CF"/>
    <w:rsid w:val="00ED2217"/>
    <w:rsid w:val="00ED36CC"/>
    <w:rsid w:val="00ED372C"/>
    <w:rsid w:val="00ED3828"/>
    <w:rsid w:val="00ED39C6"/>
    <w:rsid w:val="00ED414A"/>
    <w:rsid w:val="00ED4BD3"/>
    <w:rsid w:val="00ED50FB"/>
    <w:rsid w:val="00ED583E"/>
    <w:rsid w:val="00ED58EA"/>
    <w:rsid w:val="00ED641F"/>
    <w:rsid w:val="00ED70DD"/>
    <w:rsid w:val="00ED7253"/>
    <w:rsid w:val="00ED7413"/>
    <w:rsid w:val="00ED791A"/>
    <w:rsid w:val="00ED7CF9"/>
    <w:rsid w:val="00EE0653"/>
    <w:rsid w:val="00EE07CF"/>
    <w:rsid w:val="00EE0803"/>
    <w:rsid w:val="00EE0DBF"/>
    <w:rsid w:val="00EE1EA3"/>
    <w:rsid w:val="00EE1FC0"/>
    <w:rsid w:val="00EE2593"/>
    <w:rsid w:val="00EE2AED"/>
    <w:rsid w:val="00EE3FB0"/>
    <w:rsid w:val="00EE4179"/>
    <w:rsid w:val="00EE45C2"/>
    <w:rsid w:val="00EE51F8"/>
    <w:rsid w:val="00EF0A59"/>
    <w:rsid w:val="00EF0C8D"/>
    <w:rsid w:val="00EF0CC5"/>
    <w:rsid w:val="00EF0D28"/>
    <w:rsid w:val="00EF1E6F"/>
    <w:rsid w:val="00EF234B"/>
    <w:rsid w:val="00EF2B6A"/>
    <w:rsid w:val="00EF3884"/>
    <w:rsid w:val="00EF3C89"/>
    <w:rsid w:val="00EF3DE0"/>
    <w:rsid w:val="00EF4317"/>
    <w:rsid w:val="00EF4DBE"/>
    <w:rsid w:val="00EF560F"/>
    <w:rsid w:val="00EF5815"/>
    <w:rsid w:val="00EF5A27"/>
    <w:rsid w:val="00EF5F2D"/>
    <w:rsid w:val="00EF60CC"/>
    <w:rsid w:val="00EF6FBF"/>
    <w:rsid w:val="00EF765E"/>
    <w:rsid w:val="00EF7949"/>
    <w:rsid w:val="00F00686"/>
    <w:rsid w:val="00F012F0"/>
    <w:rsid w:val="00F01356"/>
    <w:rsid w:val="00F01AF6"/>
    <w:rsid w:val="00F02EDD"/>
    <w:rsid w:val="00F036AB"/>
    <w:rsid w:val="00F036C1"/>
    <w:rsid w:val="00F03916"/>
    <w:rsid w:val="00F03E83"/>
    <w:rsid w:val="00F03F05"/>
    <w:rsid w:val="00F040ED"/>
    <w:rsid w:val="00F04498"/>
    <w:rsid w:val="00F04662"/>
    <w:rsid w:val="00F04EBF"/>
    <w:rsid w:val="00F0544A"/>
    <w:rsid w:val="00F05A07"/>
    <w:rsid w:val="00F05DB3"/>
    <w:rsid w:val="00F06044"/>
    <w:rsid w:val="00F063BA"/>
    <w:rsid w:val="00F06E5E"/>
    <w:rsid w:val="00F079CA"/>
    <w:rsid w:val="00F109C5"/>
    <w:rsid w:val="00F10C02"/>
    <w:rsid w:val="00F10CC6"/>
    <w:rsid w:val="00F10F74"/>
    <w:rsid w:val="00F111E8"/>
    <w:rsid w:val="00F11272"/>
    <w:rsid w:val="00F11487"/>
    <w:rsid w:val="00F128E0"/>
    <w:rsid w:val="00F12CF2"/>
    <w:rsid w:val="00F12EAB"/>
    <w:rsid w:val="00F12EC4"/>
    <w:rsid w:val="00F13034"/>
    <w:rsid w:val="00F13302"/>
    <w:rsid w:val="00F135F7"/>
    <w:rsid w:val="00F13959"/>
    <w:rsid w:val="00F13E47"/>
    <w:rsid w:val="00F14AA4"/>
    <w:rsid w:val="00F14D01"/>
    <w:rsid w:val="00F15B3E"/>
    <w:rsid w:val="00F16015"/>
    <w:rsid w:val="00F1621E"/>
    <w:rsid w:val="00F171D2"/>
    <w:rsid w:val="00F171F6"/>
    <w:rsid w:val="00F17C9C"/>
    <w:rsid w:val="00F20179"/>
    <w:rsid w:val="00F2065F"/>
    <w:rsid w:val="00F20C48"/>
    <w:rsid w:val="00F20F97"/>
    <w:rsid w:val="00F20FAF"/>
    <w:rsid w:val="00F21014"/>
    <w:rsid w:val="00F216C5"/>
    <w:rsid w:val="00F217A5"/>
    <w:rsid w:val="00F221A0"/>
    <w:rsid w:val="00F222BF"/>
    <w:rsid w:val="00F23BEA"/>
    <w:rsid w:val="00F241FF"/>
    <w:rsid w:val="00F24A43"/>
    <w:rsid w:val="00F2692B"/>
    <w:rsid w:val="00F27098"/>
    <w:rsid w:val="00F270AE"/>
    <w:rsid w:val="00F2728D"/>
    <w:rsid w:val="00F27A98"/>
    <w:rsid w:val="00F30454"/>
    <w:rsid w:val="00F32C48"/>
    <w:rsid w:val="00F3340D"/>
    <w:rsid w:val="00F3452C"/>
    <w:rsid w:val="00F35132"/>
    <w:rsid w:val="00F3513B"/>
    <w:rsid w:val="00F3571A"/>
    <w:rsid w:val="00F3723B"/>
    <w:rsid w:val="00F375D2"/>
    <w:rsid w:val="00F379A2"/>
    <w:rsid w:val="00F37A65"/>
    <w:rsid w:val="00F37DF6"/>
    <w:rsid w:val="00F40315"/>
    <w:rsid w:val="00F4042A"/>
    <w:rsid w:val="00F40BF0"/>
    <w:rsid w:val="00F40DD3"/>
    <w:rsid w:val="00F4124C"/>
    <w:rsid w:val="00F414DC"/>
    <w:rsid w:val="00F417F1"/>
    <w:rsid w:val="00F41E05"/>
    <w:rsid w:val="00F4221A"/>
    <w:rsid w:val="00F42276"/>
    <w:rsid w:val="00F42EC6"/>
    <w:rsid w:val="00F43420"/>
    <w:rsid w:val="00F444AA"/>
    <w:rsid w:val="00F44B6D"/>
    <w:rsid w:val="00F44D73"/>
    <w:rsid w:val="00F450F7"/>
    <w:rsid w:val="00F458D5"/>
    <w:rsid w:val="00F45F14"/>
    <w:rsid w:val="00F4686D"/>
    <w:rsid w:val="00F468A0"/>
    <w:rsid w:val="00F47F8B"/>
    <w:rsid w:val="00F5072B"/>
    <w:rsid w:val="00F50EC3"/>
    <w:rsid w:val="00F51481"/>
    <w:rsid w:val="00F51966"/>
    <w:rsid w:val="00F51A62"/>
    <w:rsid w:val="00F51B1D"/>
    <w:rsid w:val="00F51BE3"/>
    <w:rsid w:val="00F5299A"/>
    <w:rsid w:val="00F529AD"/>
    <w:rsid w:val="00F5302E"/>
    <w:rsid w:val="00F532C7"/>
    <w:rsid w:val="00F538E2"/>
    <w:rsid w:val="00F542FE"/>
    <w:rsid w:val="00F552D9"/>
    <w:rsid w:val="00F56EBD"/>
    <w:rsid w:val="00F56F06"/>
    <w:rsid w:val="00F56F4E"/>
    <w:rsid w:val="00F57E7A"/>
    <w:rsid w:val="00F608C5"/>
    <w:rsid w:val="00F60B27"/>
    <w:rsid w:val="00F613E1"/>
    <w:rsid w:val="00F614D7"/>
    <w:rsid w:val="00F61CB8"/>
    <w:rsid w:val="00F62075"/>
    <w:rsid w:val="00F62A1B"/>
    <w:rsid w:val="00F62DD6"/>
    <w:rsid w:val="00F6337A"/>
    <w:rsid w:val="00F636AB"/>
    <w:rsid w:val="00F6476F"/>
    <w:rsid w:val="00F64A84"/>
    <w:rsid w:val="00F65A3B"/>
    <w:rsid w:val="00F65B2E"/>
    <w:rsid w:val="00F65FC1"/>
    <w:rsid w:val="00F66462"/>
    <w:rsid w:val="00F66697"/>
    <w:rsid w:val="00F66DA9"/>
    <w:rsid w:val="00F66F41"/>
    <w:rsid w:val="00F6723E"/>
    <w:rsid w:val="00F67502"/>
    <w:rsid w:val="00F67C80"/>
    <w:rsid w:val="00F725BE"/>
    <w:rsid w:val="00F726BF"/>
    <w:rsid w:val="00F72902"/>
    <w:rsid w:val="00F72D9C"/>
    <w:rsid w:val="00F730E0"/>
    <w:rsid w:val="00F731A0"/>
    <w:rsid w:val="00F738D9"/>
    <w:rsid w:val="00F73F0E"/>
    <w:rsid w:val="00F742E9"/>
    <w:rsid w:val="00F74388"/>
    <w:rsid w:val="00F74805"/>
    <w:rsid w:val="00F74AAE"/>
    <w:rsid w:val="00F75A0B"/>
    <w:rsid w:val="00F76A5E"/>
    <w:rsid w:val="00F779F3"/>
    <w:rsid w:val="00F77C97"/>
    <w:rsid w:val="00F80742"/>
    <w:rsid w:val="00F80CA6"/>
    <w:rsid w:val="00F81DBE"/>
    <w:rsid w:val="00F820F1"/>
    <w:rsid w:val="00F8264C"/>
    <w:rsid w:val="00F835A3"/>
    <w:rsid w:val="00F83CF5"/>
    <w:rsid w:val="00F845E1"/>
    <w:rsid w:val="00F8462C"/>
    <w:rsid w:val="00F84A43"/>
    <w:rsid w:val="00F84D6E"/>
    <w:rsid w:val="00F856AF"/>
    <w:rsid w:val="00F85709"/>
    <w:rsid w:val="00F8659D"/>
    <w:rsid w:val="00F86C18"/>
    <w:rsid w:val="00F86DBE"/>
    <w:rsid w:val="00F86E24"/>
    <w:rsid w:val="00F87214"/>
    <w:rsid w:val="00F87447"/>
    <w:rsid w:val="00F87638"/>
    <w:rsid w:val="00F87D4D"/>
    <w:rsid w:val="00F87FDD"/>
    <w:rsid w:val="00F90E82"/>
    <w:rsid w:val="00F91B27"/>
    <w:rsid w:val="00F91D60"/>
    <w:rsid w:val="00F91F57"/>
    <w:rsid w:val="00F922C8"/>
    <w:rsid w:val="00F92DA5"/>
    <w:rsid w:val="00F93C78"/>
    <w:rsid w:val="00F93C8C"/>
    <w:rsid w:val="00F940A3"/>
    <w:rsid w:val="00F95577"/>
    <w:rsid w:val="00F95EDA"/>
    <w:rsid w:val="00F96105"/>
    <w:rsid w:val="00F96295"/>
    <w:rsid w:val="00F96961"/>
    <w:rsid w:val="00F969C0"/>
    <w:rsid w:val="00F974F9"/>
    <w:rsid w:val="00FA0787"/>
    <w:rsid w:val="00FA079B"/>
    <w:rsid w:val="00FA0D56"/>
    <w:rsid w:val="00FA106E"/>
    <w:rsid w:val="00FA1147"/>
    <w:rsid w:val="00FA25DF"/>
    <w:rsid w:val="00FA260F"/>
    <w:rsid w:val="00FA3727"/>
    <w:rsid w:val="00FA5046"/>
    <w:rsid w:val="00FA5AE6"/>
    <w:rsid w:val="00FA5DA0"/>
    <w:rsid w:val="00FA6633"/>
    <w:rsid w:val="00FA6B86"/>
    <w:rsid w:val="00FA6FCA"/>
    <w:rsid w:val="00FA7051"/>
    <w:rsid w:val="00FA7F04"/>
    <w:rsid w:val="00FB0221"/>
    <w:rsid w:val="00FB0B1D"/>
    <w:rsid w:val="00FB13A1"/>
    <w:rsid w:val="00FB1880"/>
    <w:rsid w:val="00FB216E"/>
    <w:rsid w:val="00FB2389"/>
    <w:rsid w:val="00FB2391"/>
    <w:rsid w:val="00FB2922"/>
    <w:rsid w:val="00FB2B67"/>
    <w:rsid w:val="00FB2F06"/>
    <w:rsid w:val="00FB2F3D"/>
    <w:rsid w:val="00FB37D5"/>
    <w:rsid w:val="00FB388A"/>
    <w:rsid w:val="00FB3F38"/>
    <w:rsid w:val="00FB40C4"/>
    <w:rsid w:val="00FB43C3"/>
    <w:rsid w:val="00FB463E"/>
    <w:rsid w:val="00FB4F4E"/>
    <w:rsid w:val="00FB574A"/>
    <w:rsid w:val="00FB599D"/>
    <w:rsid w:val="00FB6252"/>
    <w:rsid w:val="00FB641D"/>
    <w:rsid w:val="00FC0937"/>
    <w:rsid w:val="00FC0A3F"/>
    <w:rsid w:val="00FC1203"/>
    <w:rsid w:val="00FC1C17"/>
    <w:rsid w:val="00FC2093"/>
    <w:rsid w:val="00FC344E"/>
    <w:rsid w:val="00FC51FD"/>
    <w:rsid w:val="00FC52E1"/>
    <w:rsid w:val="00FC5D45"/>
    <w:rsid w:val="00FC61A4"/>
    <w:rsid w:val="00FC659E"/>
    <w:rsid w:val="00FC7701"/>
    <w:rsid w:val="00FC7B97"/>
    <w:rsid w:val="00FC7E80"/>
    <w:rsid w:val="00FD01F4"/>
    <w:rsid w:val="00FD024A"/>
    <w:rsid w:val="00FD06A2"/>
    <w:rsid w:val="00FD1695"/>
    <w:rsid w:val="00FD1D86"/>
    <w:rsid w:val="00FD241B"/>
    <w:rsid w:val="00FD2B1A"/>
    <w:rsid w:val="00FD2B94"/>
    <w:rsid w:val="00FD2D40"/>
    <w:rsid w:val="00FD3186"/>
    <w:rsid w:val="00FD45E4"/>
    <w:rsid w:val="00FD536C"/>
    <w:rsid w:val="00FD571F"/>
    <w:rsid w:val="00FD5AE5"/>
    <w:rsid w:val="00FD5B4B"/>
    <w:rsid w:val="00FD769A"/>
    <w:rsid w:val="00FD799F"/>
    <w:rsid w:val="00FD7BD6"/>
    <w:rsid w:val="00FD7C6A"/>
    <w:rsid w:val="00FE023B"/>
    <w:rsid w:val="00FE07F7"/>
    <w:rsid w:val="00FE0A21"/>
    <w:rsid w:val="00FE13FB"/>
    <w:rsid w:val="00FE1B18"/>
    <w:rsid w:val="00FE1D26"/>
    <w:rsid w:val="00FE2000"/>
    <w:rsid w:val="00FE2790"/>
    <w:rsid w:val="00FE2D98"/>
    <w:rsid w:val="00FE3315"/>
    <w:rsid w:val="00FE342C"/>
    <w:rsid w:val="00FE3E52"/>
    <w:rsid w:val="00FE4B69"/>
    <w:rsid w:val="00FE5018"/>
    <w:rsid w:val="00FE5315"/>
    <w:rsid w:val="00FE567D"/>
    <w:rsid w:val="00FE611B"/>
    <w:rsid w:val="00FE61C1"/>
    <w:rsid w:val="00FE6617"/>
    <w:rsid w:val="00FE6AC0"/>
    <w:rsid w:val="00FE6BC7"/>
    <w:rsid w:val="00FF04CA"/>
    <w:rsid w:val="00FF0518"/>
    <w:rsid w:val="00FF06B9"/>
    <w:rsid w:val="00FF0D42"/>
    <w:rsid w:val="00FF14ED"/>
    <w:rsid w:val="00FF1E71"/>
    <w:rsid w:val="00FF2047"/>
    <w:rsid w:val="00FF2B3D"/>
    <w:rsid w:val="00FF31FB"/>
    <w:rsid w:val="00FF4679"/>
    <w:rsid w:val="00FF4F24"/>
    <w:rsid w:val="00FF5A29"/>
    <w:rsid w:val="00FF5BD2"/>
    <w:rsid w:val="00FF5C11"/>
    <w:rsid w:val="00FF664F"/>
    <w:rsid w:val="00FF6D59"/>
    <w:rsid w:val="00FF7226"/>
    <w:rsid w:val="00FF7681"/>
    <w:rsid w:val="00FF789A"/>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2DAB"/>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character" w:customStyle="1" w:styleId="CRCoverPageChar">
    <w:name w:val="CR Cover Page Char"/>
    <w:link w:val="CRCoverPage"/>
    <w:rsid w:val="002E4ECD"/>
    <w:rPr>
      <w:rFonts w:ascii="Arial" w:eastAsia="MS Mincho" w:hAnsi="Arial"/>
      <w:lang w:val="en-GB"/>
    </w:rPr>
  </w:style>
  <w:style w:type="character" w:customStyle="1" w:styleId="ListParagraphChar">
    <w:name w:val="List Paragraph Char"/>
    <w:link w:val="ListParagraph"/>
    <w:uiPriority w:val="34"/>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 w:type="table" w:styleId="GridTable4-Accent1">
    <w:name w:val="Grid Table 4 Accent 1"/>
    <w:basedOn w:val="TableNormal"/>
    <w:uiPriority w:val="49"/>
    <w:rsid w:val="00093C8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93C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C40A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63134899">
      <w:bodyDiv w:val="1"/>
      <w:marLeft w:val="0"/>
      <w:marRight w:val="0"/>
      <w:marTop w:val="0"/>
      <w:marBottom w:val="0"/>
      <w:divBdr>
        <w:top w:val="none" w:sz="0" w:space="0" w:color="auto"/>
        <w:left w:val="none" w:sz="0" w:space="0" w:color="auto"/>
        <w:bottom w:val="none" w:sz="0" w:space="0" w:color="auto"/>
        <w:right w:val="none" w:sz="0" w:space="0" w:color="auto"/>
      </w:divBdr>
      <w:divsChild>
        <w:div w:id="2112621745">
          <w:marLeft w:val="446"/>
          <w:marRight w:val="0"/>
          <w:marTop w:val="0"/>
          <w:marBottom w:val="0"/>
          <w:divBdr>
            <w:top w:val="none" w:sz="0" w:space="0" w:color="auto"/>
            <w:left w:val="none" w:sz="0" w:space="0" w:color="auto"/>
            <w:bottom w:val="none" w:sz="0" w:space="0" w:color="auto"/>
            <w:right w:val="none" w:sz="0" w:space="0" w:color="auto"/>
          </w:divBdr>
        </w:div>
        <w:div w:id="2123069301">
          <w:marLeft w:val="446"/>
          <w:marRight w:val="0"/>
          <w:marTop w:val="0"/>
          <w:marBottom w:val="0"/>
          <w:divBdr>
            <w:top w:val="none" w:sz="0" w:space="0" w:color="auto"/>
            <w:left w:val="none" w:sz="0" w:space="0" w:color="auto"/>
            <w:bottom w:val="none" w:sz="0" w:space="0" w:color="auto"/>
            <w:right w:val="none" w:sz="0" w:space="0" w:color="auto"/>
          </w:divBdr>
        </w:div>
        <w:div w:id="1835216801">
          <w:marLeft w:val="446"/>
          <w:marRight w:val="0"/>
          <w:marTop w:val="0"/>
          <w:marBottom w:val="0"/>
          <w:divBdr>
            <w:top w:val="none" w:sz="0" w:space="0" w:color="auto"/>
            <w:left w:val="none" w:sz="0" w:space="0" w:color="auto"/>
            <w:bottom w:val="none" w:sz="0" w:space="0" w:color="auto"/>
            <w:right w:val="none" w:sz="0" w:space="0" w:color="auto"/>
          </w:divBdr>
        </w:div>
        <w:div w:id="793989788">
          <w:marLeft w:val="446"/>
          <w:marRight w:val="0"/>
          <w:marTop w:val="0"/>
          <w:marBottom w:val="0"/>
          <w:divBdr>
            <w:top w:val="none" w:sz="0" w:space="0" w:color="auto"/>
            <w:left w:val="none" w:sz="0" w:space="0" w:color="auto"/>
            <w:bottom w:val="none" w:sz="0" w:space="0" w:color="auto"/>
            <w:right w:val="none" w:sz="0" w:space="0" w:color="auto"/>
          </w:divBdr>
        </w:div>
        <w:div w:id="1447234056">
          <w:marLeft w:val="274"/>
          <w:marRight w:val="0"/>
          <w:marTop w:val="0"/>
          <w:marBottom w:val="0"/>
          <w:divBdr>
            <w:top w:val="none" w:sz="0" w:space="0" w:color="auto"/>
            <w:left w:val="none" w:sz="0" w:space="0" w:color="auto"/>
            <w:bottom w:val="none" w:sz="0" w:space="0" w:color="auto"/>
            <w:right w:val="none" w:sz="0" w:space="0" w:color="auto"/>
          </w:divBdr>
        </w:div>
        <w:div w:id="1848401550">
          <w:marLeft w:val="274"/>
          <w:marRight w:val="0"/>
          <w:marTop w:val="0"/>
          <w:marBottom w:val="0"/>
          <w:divBdr>
            <w:top w:val="none" w:sz="0" w:space="0" w:color="auto"/>
            <w:left w:val="none" w:sz="0" w:space="0" w:color="auto"/>
            <w:bottom w:val="none" w:sz="0" w:space="0" w:color="auto"/>
            <w:right w:val="none" w:sz="0" w:space="0" w:color="auto"/>
          </w:divBdr>
        </w:div>
        <w:div w:id="1998726483">
          <w:marLeft w:val="274"/>
          <w:marRight w:val="0"/>
          <w:marTop w:val="0"/>
          <w:marBottom w:val="0"/>
          <w:divBdr>
            <w:top w:val="none" w:sz="0" w:space="0" w:color="auto"/>
            <w:left w:val="none" w:sz="0" w:space="0" w:color="auto"/>
            <w:bottom w:val="none" w:sz="0" w:space="0" w:color="auto"/>
            <w:right w:val="none" w:sz="0" w:space="0" w:color="auto"/>
          </w:divBdr>
        </w:div>
        <w:div w:id="1676300219">
          <w:marLeft w:val="274"/>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3210</TotalTime>
  <Pages>5</Pages>
  <Words>1870</Words>
  <Characters>10660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408</cp:revision>
  <dcterms:created xsi:type="dcterms:W3CDTF">2021-12-29T19:17:00Z</dcterms:created>
  <dcterms:modified xsi:type="dcterms:W3CDTF">2022-01-10T23:39:00Z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