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1544A" w14:textId="6A0E52F6" w:rsidR="002902BF" w:rsidRPr="00203872" w:rsidRDefault="002902BF" w:rsidP="002902BF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101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</w:t>
      </w:r>
      <w:r>
        <w:rPr>
          <w:rFonts w:ascii="Arial" w:eastAsia="Times New Roman" w:hAnsi="Arial" w:cs="Arial"/>
          <w:b/>
          <w:noProof/>
          <w:sz w:val="24"/>
          <w:szCs w:val="24"/>
        </w:rPr>
        <w:t>bis-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AE2DB4" w:rsidRPr="00AE2DB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R4-2201966</w:t>
      </w:r>
    </w:p>
    <w:p w14:paraId="76CE25AE" w14:textId="751B7877" w:rsidR="00FA7475" w:rsidRPr="00203872" w:rsidRDefault="002902BF" w:rsidP="002902BF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D031B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>Views on Intra-cell Inter-user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821F1C">
        <w:rPr>
          <w:rFonts w:ascii="Arial" w:eastAsia="Times New Roman" w:hAnsi="Arial" w:cs="Times New Roman"/>
          <w:sz w:val="24"/>
          <w:szCs w:val="20"/>
        </w:rPr>
        <w:t>Scenarios</w:t>
      </w:r>
    </w:p>
    <w:p w14:paraId="2E3EBEB0" w14:textId="3D96F16E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DE5EB8">
        <w:rPr>
          <w:rFonts w:ascii="Arial" w:eastAsia="Times New Roman" w:hAnsi="Arial" w:cs="Times New Roman"/>
          <w:sz w:val="24"/>
          <w:szCs w:val="20"/>
        </w:rPr>
        <w:t>6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E041E0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1662F740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8463F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7044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WF [1] was agreed and it </w:t>
      </w:r>
      <w:r w:rsidR="00B21D46">
        <w:rPr>
          <w:rFonts w:ascii="Times New Roman" w:eastAsia="Times New Roman" w:hAnsi="Times New Roman" w:cs="Times New Roman"/>
          <w:sz w:val="24"/>
          <w:szCs w:val="24"/>
        </w:rPr>
        <w:t>still had some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evaluating intra-cell inter-user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7BC1C6DE" w:rsidR="00203872" w:rsidRPr="00770B39" w:rsidRDefault="00FF565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C93214">
        <w:rPr>
          <w:rFonts w:ascii="Arial" w:eastAsia="Times New Roman" w:hAnsi="Arial" w:cs="Times New Roman"/>
          <w:sz w:val="36"/>
          <w:szCs w:val="20"/>
        </w:rPr>
        <w:t>Parameters</w:t>
      </w:r>
      <w:r w:rsidR="00D4751B">
        <w:rPr>
          <w:rFonts w:ascii="Arial" w:eastAsia="Times New Roman" w:hAnsi="Arial" w:cs="Times New Roman"/>
          <w:sz w:val="36"/>
          <w:szCs w:val="20"/>
        </w:rPr>
        <w:t xml:space="preserve"> and Simulation Results</w:t>
      </w:r>
    </w:p>
    <w:p w14:paraId="6C233408" w14:textId="69F6FFF8" w:rsidR="00BF2FE9" w:rsidRPr="006F71B3" w:rsidRDefault="006F71B3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F71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Precoding</w:t>
      </w:r>
    </w:p>
    <w:p w14:paraId="37860A6B" w14:textId="659A51C7" w:rsidR="006F71B3" w:rsidRDefault="008463F0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06CB3">
        <w:rPr>
          <w:rFonts w:ascii="Times New Roman" w:eastAsia="Times New Roman" w:hAnsi="Times New Roman" w:cs="Times New Roman"/>
          <w:sz w:val="24"/>
          <w:szCs w:val="24"/>
        </w:rPr>
        <w:t xml:space="preserve">t is more practical to choose orthogonal precoding for different UEs. </w:t>
      </w:r>
      <w:r w:rsidR="00D45B95">
        <w:rPr>
          <w:rFonts w:ascii="Times New Roman" w:eastAsia="Times New Roman" w:hAnsi="Times New Roman" w:cs="Times New Roman"/>
          <w:sz w:val="24"/>
          <w:szCs w:val="24"/>
        </w:rPr>
        <w:t xml:space="preserve">Some companies already showed in the last meeting that random precoding can cause severe performance degradation. </w:t>
      </w:r>
      <w:r w:rsidR="00306CB3">
        <w:rPr>
          <w:rFonts w:ascii="Times New Roman" w:eastAsia="Times New Roman" w:hAnsi="Times New Roman" w:cs="Times New Roman"/>
          <w:sz w:val="24"/>
          <w:szCs w:val="24"/>
        </w:rPr>
        <w:t xml:space="preserve">Therefore, we </w:t>
      </w:r>
      <w:r w:rsidR="003B25B6">
        <w:rPr>
          <w:rFonts w:ascii="Times New Roman" w:eastAsia="Times New Roman" w:hAnsi="Times New Roman" w:cs="Times New Roman"/>
          <w:sz w:val="24"/>
          <w:szCs w:val="24"/>
        </w:rPr>
        <w:t>propose the following.</w:t>
      </w:r>
    </w:p>
    <w:p w14:paraId="43996BCF" w14:textId="76970D11" w:rsidR="003B25B6" w:rsidRPr="003939E3" w:rsidRDefault="009231EF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39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45B9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939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3939E3" w:rsidRPr="003939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</w:t>
      </w:r>
      <w:r w:rsidR="003939E3" w:rsidRPr="003939E3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random PMI selection for the target </w:t>
      </w:r>
      <w:r w:rsidR="00A137E4" w:rsidRPr="003939E3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UE, </w:t>
      </w:r>
      <w:r w:rsidR="00A137E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and</w:t>
      </w:r>
      <w:r w:rsidR="003939E3" w:rsidRPr="003939E3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 select the precoder for the interference UE to ensure orthogonality.</w:t>
      </w:r>
    </w:p>
    <w:p w14:paraId="174237AE" w14:textId="7BB48645" w:rsidR="00D90BAA" w:rsidRDefault="008463F0" w:rsidP="00D90BA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DMRS Scrambling ID</w:t>
      </w:r>
    </w:p>
    <w:p w14:paraId="579005F2" w14:textId="1C2C77AF" w:rsidR="008463F0" w:rsidRDefault="008463F0" w:rsidP="00D90BA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MMSE-IRC receiver, it does not matter whether we use same or different scrambling ID for co-scheduled UEs. However, it will be more complex on network side to use different scrambling IDs for different co-scheduled UEs. Also, RAN4 is considering enhanced receivers for Rel-18 where UE will have to perform joint channel estimation of co-scheduled UEs, which will need the assumption of same scrambling ID. For fair comparison and to show gains compared to MMSE-IRC receiver in Rel-17, it will be better to use same scrambling ID for Rel-17 requirements as well. Therefore, we propose the following.</w:t>
      </w:r>
    </w:p>
    <w:p w14:paraId="2B490016" w14:textId="75443A2A" w:rsidR="00CE0F67" w:rsidRDefault="008463F0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45B9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>: Use same DMRS scrambling ID for all co-scheduled UEs.</w:t>
      </w:r>
    </w:p>
    <w:p w14:paraId="4D0DC68F" w14:textId="77195DCB" w:rsidR="00866839" w:rsidRPr="00866839" w:rsidRDefault="0086683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668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Simulation Results</w:t>
      </w:r>
    </w:p>
    <w:p w14:paraId="4CAFAA26" w14:textId="3F369174" w:rsidR="00D657EE" w:rsidRPr="008463F0" w:rsidRDefault="00D657EE" w:rsidP="00D657E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8463F0">
        <w:rPr>
          <w:rFonts w:ascii="Times New Roman" w:hAnsi="Times New Roman" w:cs="Times New Roman"/>
          <w:b/>
          <w:bCs/>
          <w:i w:val="0"/>
          <w:iCs w:val="0"/>
          <w:color w:val="auto"/>
        </w:rPr>
        <w:t>: SNR in dB at 70% of peak throughput assuming orthogonal precoding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2160"/>
        <w:gridCol w:w="1800"/>
        <w:gridCol w:w="1796"/>
      </w:tblGrid>
      <w:tr w:rsidR="00D657EE" w14:paraId="6844E5D7" w14:textId="77777777" w:rsidTr="003D0B70">
        <w:tc>
          <w:tcPr>
            <w:tcW w:w="3865" w:type="dxa"/>
            <w:vAlign w:val="center"/>
          </w:tcPr>
          <w:p w14:paraId="0A1F561D" w14:textId="77777777" w:rsidR="00D657EE" w:rsidRPr="008463F0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160" w:type="dxa"/>
            <w:vAlign w:val="center"/>
          </w:tcPr>
          <w:p w14:paraId="6F3755FF" w14:textId="61826EB5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Configuration</w:t>
            </w:r>
          </w:p>
        </w:tc>
        <w:tc>
          <w:tcPr>
            <w:tcW w:w="1800" w:type="dxa"/>
            <w:vAlign w:val="center"/>
          </w:tcPr>
          <w:p w14:paraId="38EB1212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1796" w:type="dxa"/>
            <w:vAlign w:val="center"/>
          </w:tcPr>
          <w:p w14:paraId="2D210EE3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D657EE" w14:paraId="4E86F846" w14:textId="77777777" w:rsidTr="003D0B70">
        <w:tc>
          <w:tcPr>
            <w:tcW w:w="3865" w:type="dxa"/>
            <w:vAlign w:val="center"/>
          </w:tcPr>
          <w:p w14:paraId="36325EF8" w14:textId="77777777" w:rsidR="00D657EE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MCS13, Rank1</w:t>
            </w:r>
          </w:p>
        </w:tc>
        <w:tc>
          <w:tcPr>
            <w:tcW w:w="2160" w:type="dxa"/>
            <w:vAlign w:val="center"/>
          </w:tcPr>
          <w:p w14:paraId="45721F38" w14:textId="68052FB5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800" w:type="dxa"/>
            <w:vAlign w:val="center"/>
          </w:tcPr>
          <w:p w14:paraId="462479FD" w14:textId="77C34EDE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0068C62A" w14:textId="20DDCB0C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7EE" w14:paraId="50A79593" w14:textId="77777777" w:rsidTr="003D0B70">
        <w:tc>
          <w:tcPr>
            <w:tcW w:w="3865" w:type="dxa"/>
            <w:vAlign w:val="center"/>
          </w:tcPr>
          <w:p w14:paraId="2AEF660E" w14:textId="77777777" w:rsidR="00D657EE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2x4, MCS13, Rank1</w:t>
            </w:r>
          </w:p>
        </w:tc>
        <w:tc>
          <w:tcPr>
            <w:tcW w:w="2160" w:type="dxa"/>
            <w:vAlign w:val="center"/>
          </w:tcPr>
          <w:p w14:paraId="3D2AFA08" w14:textId="547571CC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Same CDM Group</w:t>
            </w:r>
          </w:p>
        </w:tc>
        <w:tc>
          <w:tcPr>
            <w:tcW w:w="1800" w:type="dxa"/>
            <w:vAlign w:val="center"/>
          </w:tcPr>
          <w:p w14:paraId="34C6E1AB" w14:textId="420B6580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14:paraId="4CCC3204" w14:textId="1AB58DBE" w:rsidR="00D657EE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7EE" w14:paraId="72E0BC12" w14:textId="77777777" w:rsidTr="003D0B70">
        <w:tc>
          <w:tcPr>
            <w:tcW w:w="3865" w:type="dxa"/>
            <w:vAlign w:val="center"/>
          </w:tcPr>
          <w:p w14:paraId="4822053D" w14:textId="77777777" w:rsidR="00D657EE" w:rsidRPr="008463F0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MCS13, Rank1</w:t>
            </w:r>
          </w:p>
        </w:tc>
        <w:tc>
          <w:tcPr>
            <w:tcW w:w="2160" w:type="dxa"/>
            <w:vAlign w:val="center"/>
          </w:tcPr>
          <w:p w14:paraId="5C2FD105" w14:textId="7770B053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 CDM Group</w:t>
            </w:r>
          </w:p>
        </w:tc>
        <w:tc>
          <w:tcPr>
            <w:tcW w:w="1800" w:type="dxa"/>
            <w:vAlign w:val="center"/>
          </w:tcPr>
          <w:p w14:paraId="3172A12E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796" w:type="dxa"/>
            <w:vAlign w:val="center"/>
          </w:tcPr>
          <w:p w14:paraId="159E3EED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D657EE" w14:paraId="4E28D05F" w14:textId="77777777" w:rsidTr="003D0B70">
        <w:tc>
          <w:tcPr>
            <w:tcW w:w="3865" w:type="dxa"/>
            <w:vAlign w:val="center"/>
          </w:tcPr>
          <w:p w14:paraId="329C04A9" w14:textId="77777777" w:rsidR="00D657EE" w:rsidRPr="008463F0" w:rsidRDefault="00D657EE" w:rsidP="003D0B70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FDD: 10 MHz, 15kHz, 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2x4, MCS13, Rank1</w:t>
            </w:r>
          </w:p>
        </w:tc>
        <w:tc>
          <w:tcPr>
            <w:tcW w:w="2160" w:type="dxa"/>
            <w:vAlign w:val="center"/>
          </w:tcPr>
          <w:p w14:paraId="266BA6A1" w14:textId="33ADB96B" w:rsidR="00D657EE" w:rsidRPr="008463F0" w:rsidRDefault="006A4DD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1+1 </w:t>
            </w:r>
            <w:r w:rsidR="00D657EE"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 CDM Group</w:t>
            </w:r>
          </w:p>
        </w:tc>
        <w:tc>
          <w:tcPr>
            <w:tcW w:w="1800" w:type="dxa"/>
            <w:vAlign w:val="center"/>
          </w:tcPr>
          <w:p w14:paraId="0AE44329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12.42</w:t>
            </w:r>
          </w:p>
        </w:tc>
        <w:tc>
          <w:tcPr>
            <w:tcW w:w="1796" w:type="dxa"/>
            <w:vAlign w:val="center"/>
          </w:tcPr>
          <w:p w14:paraId="71F1391C" w14:textId="77777777" w:rsidR="00D657EE" w:rsidRPr="008463F0" w:rsidRDefault="00D657EE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6.83</w:t>
            </w:r>
          </w:p>
        </w:tc>
      </w:tr>
      <w:tr w:rsidR="00D657EE" w14:paraId="0785412A" w14:textId="77777777" w:rsidTr="003D0B70">
        <w:tc>
          <w:tcPr>
            <w:tcW w:w="3865" w:type="dxa"/>
            <w:vAlign w:val="center"/>
          </w:tcPr>
          <w:p w14:paraId="0927FFC6" w14:textId="095E0F56" w:rsidR="00D657EE" w:rsidRPr="008463F0" w:rsidRDefault="00D657EE" w:rsidP="00D6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FDD: 10 MHz, 15kHz, TDL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30-10 ULA Low, 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8463F0">
              <w:rPr>
                <w:rFonts w:ascii="Times New Roman" w:eastAsia="Times New Roman" w:hAnsi="Times New Roman" w:cs="Times New Roman"/>
                <w:sz w:val="24"/>
                <w:szCs w:val="24"/>
              </w:rPr>
              <w:t>x4, MCS13, Rank</w:t>
            </w:r>
            <w:r w:rsidR="006A4D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vAlign w:val="center"/>
          </w:tcPr>
          <w:p w14:paraId="5E8C05ED" w14:textId="454EA333" w:rsidR="00D657EE" w:rsidRPr="008463F0" w:rsidRDefault="006A4DDC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2+2</w:t>
            </w:r>
          </w:p>
        </w:tc>
        <w:tc>
          <w:tcPr>
            <w:tcW w:w="1800" w:type="dxa"/>
            <w:vAlign w:val="center"/>
          </w:tcPr>
          <w:p w14:paraId="3CCC3B60" w14:textId="551A958E" w:rsidR="00D657EE" w:rsidRDefault="006A4DDC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</w:t>
            </w:r>
          </w:p>
        </w:tc>
        <w:tc>
          <w:tcPr>
            <w:tcW w:w="1796" w:type="dxa"/>
            <w:vAlign w:val="center"/>
          </w:tcPr>
          <w:p w14:paraId="020EA965" w14:textId="229311A7" w:rsidR="00D657EE" w:rsidRDefault="00023F35" w:rsidP="00D6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12.59</w:t>
            </w:r>
          </w:p>
        </w:tc>
      </w:tr>
    </w:tbl>
    <w:p w14:paraId="2330309B" w14:textId="77777777" w:rsidR="00866839" w:rsidRPr="00D44149" w:rsidRDefault="00866839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5B1BC7C6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evaluating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intra-cell inter-user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51F0BC8B" w14:textId="020E7301" w:rsidR="008463F0" w:rsidRPr="003939E3" w:rsidRDefault="008463F0" w:rsidP="008463F0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39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45B9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939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Use </w:t>
      </w:r>
      <w:r w:rsidRPr="003939E3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random PMI selection for the target UE, and select the precoder for the interference UE to ensure orthogonality.</w:t>
      </w:r>
    </w:p>
    <w:p w14:paraId="31724560" w14:textId="69AF67E9" w:rsidR="00CE0F67" w:rsidRPr="004F35C4" w:rsidRDefault="008463F0" w:rsidP="000423E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45B9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463F0">
        <w:rPr>
          <w:rFonts w:ascii="Times New Roman" w:eastAsia="Times New Roman" w:hAnsi="Times New Roman" w:cs="Times New Roman"/>
          <w:b/>
          <w:bCs/>
          <w:sz w:val="24"/>
          <w:szCs w:val="24"/>
        </w:rPr>
        <w:t>: Use same DMRS scrambling ID for all co-scheduled UEs.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1B9C6AC" w14:textId="02CE62D2" w:rsidR="00123202" w:rsidRDefault="006F45EB" w:rsidP="0012320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D53963" w:rsidRPr="00D53963">
        <w:rPr>
          <w:rFonts w:ascii="Times New Roman" w:eastAsia="Times New Roman" w:hAnsi="Times New Roman" w:cs="Times New Roman"/>
          <w:sz w:val="24"/>
          <w:szCs w:val="24"/>
        </w:rPr>
        <w:t>R4-21</w:t>
      </w:r>
      <w:r w:rsidR="00350482">
        <w:rPr>
          <w:rFonts w:ascii="Times New Roman" w:eastAsia="Times New Roman" w:hAnsi="Times New Roman" w:cs="Times New Roman"/>
          <w:sz w:val="24"/>
          <w:szCs w:val="24"/>
        </w:rPr>
        <w:t>20709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123202" w:rsidRPr="00123202">
        <w:rPr>
          <w:rFonts w:ascii="Times New Roman" w:eastAsia="Times New Roman" w:hAnsi="Times New Roman" w:cs="Times New Roman"/>
          <w:sz w:val="24"/>
          <w:szCs w:val="24"/>
        </w:rPr>
        <w:t>Way Forward on MMSE-IRC for intra-cell inter-user interference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BD767C">
        <w:rPr>
          <w:rFonts w:ascii="Times New Roman" w:eastAsia="Times New Roman" w:hAnsi="Times New Roman" w:cs="Times New Roman"/>
          <w:sz w:val="24"/>
          <w:szCs w:val="24"/>
        </w:rPr>
        <w:t>1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-e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67C">
        <w:rPr>
          <w:rFonts w:ascii="Times New Roman" w:eastAsia="Times New Roman" w:hAnsi="Times New Roman" w:cs="Times New Roman"/>
          <w:sz w:val="24"/>
          <w:szCs w:val="24"/>
        </w:rPr>
        <w:t>Nov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1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D767C">
        <w:rPr>
          <w:rFonts w:ascii="Times New Roman" w:eastAsia="Times New Roman" w:hAnsi="Times New Roman" w:cs="Times New Roman"/>
          <w:sz w:val="24"/>
          <w:szCs w:val="24"/>
        </w:rPr>
        <w:t>12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123202">
        <w:rPr>
          <w:rFonts w:ascii="Times New Roman" w:eastAsia="Times New Roman" w:hAnsi="Times New Roman" w:cs="Times New Roman"/>
          <w:sz w:val="24"/>
          <w:szCs w:val="24"/>
        </w:rPr>
        <w:t>21</w:t>
      </w:r>
      <w:r w:rsidR="00123202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F0781E3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D56A2" w14:textId="77777777" w:rsidR="00715C32" w:rsidRDefault="00715C32">
      <w:pPr>
        <w:spacing w:after="0" w:line="240" w:lineRule="auto"/>
      </w:pPr>
      <w:r>
        <w:separator/>
      </w:r>
    </w:p>
  </w:endnote>
  <w:endnote w:type="continuationSeparator" w:id="0">
    <w:p w14:paraId="6D48FC9B" w14:textId="77777777" w:rsidR="00715C32" w:rsidRDefault="0071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715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715C3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79C2A" w14:textId="77777777" w:rsidR="00715C32" w:rsidRDefault="00715C32">
      <w:pPr>
        <w:spacing w:after="0" w:line="240" w:lineRule="auto"/>
      </w:pPr>
      <w:r>
        <w:separator/>
      </w:r>
    </w:p>
  </w:footnote>
  <w:footnote w:type="continuationSeparator" w:id="0">
    <w:p w14:paraId="2772E986" w14:textId="77777777" w:rsidR="00715C32" w:rsidRDefault="0071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715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23F35"/>
    <w:rsid w:val="00030BC0"/>
    <w:rsid w:val="0003251D"/>
    <w:rsid w:val="000423E4"/>
    <w:rsid w:val="00056FD8"/>
    <w:rsid w:val="000619B9"/>
    <w:rsid w:val="00062457"/>
    <w:rsid w:val="00063781"/>
    <w:rsid w:val="000668DA"/>
    <w:rsid w:val="00066F9C"/>
    <w:rsid w:val="000752F9"/>
    <w:rsid w:val="000772FD"/>
    <w:rsid w:val="00084299"/>
    <w:rsid w:val="000A20FD"/>
    <w:rsid w:val="000A3F3D"/>
    <w:rsid w:val="000A5E9C"/>
    <w:rsid w:val="000A7440"/>
    <w:rsid w:val="000B0CA1"/>
    <w:rsid w:val="000B168D"/>
    <w:rsid w:val="000B29C4"/>
    <w:rsid w:val="000B7316"/>
    <w:rsid w:val="000C076F"/>
    <w:rsid w:val="000C17D6"/>
    <w:rsid w:val="000D1593"/>
    <w:rsid w:val="000E0843"/>
    <w:rsid w:val="000E2F12"/>
    <w:rsid w:val="000F3306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EC3"/>
    <w:rsid w:val="00123017"/>
    <w:rsid w:val="00123202"/>
    <w:rsid w:val="00125C28"/>
    <w:rsid w:val="001400C8"/>
    <w:rsid w:val="00141654"/>
    <w:rsid w:val="0017540D"/>
    <w:rsid w:val="0019013C"/>
    <w:rsid w:val="00191D62"/>
    <w:rsid w:val="00196BC2"/>
    <w:rsid w:val="001A38E0"/>
    <w:rsid w:val="001C1495"/>
    <w:rsid w:val="001D6B29"/>
    <w:rsid w:val="001E1F1C"/>
    <w:rsid w:val="001E4863"/>
    <w:rsid w:val="001E49C7"/>
    <w:rsid w:val="001E7361"/>
    <w:rsid w:val="001F1F5E"/>
    <w:rsid w:val="001F5AAE"/>
    <w:rsid w:val="002022FF"/>
    <w:rsid w:val="00203872"/>
    <w:rsid w:val="00214B0C"/>
    <w:rsid w:val="002316C3"/>
    <w:rsid w:val="00231D05"/>
    <w:rsid w:val="002435EF"/>
    <w:rsid w:val="0024536F"/>
    <w:rsid w:val="0024660E"/>
    <w:rsid w:val="002831D7"/>
    <w:rsid w:val="00283599"/>
    <w:rsid w:val="00284091"/>
    <w:rsid w:val="0028677E"/>
    <w:rsid w:val="00286DD7"/>
    <w:rsid w:val="00290161"/>
    <w:rsid w:val="002902BF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D0C26"/>
    <w:rsid w:val="002E572C"/>
    <w:rsid w:val="002E5BDA"/>
    <w:rsid w:val="002F45E5"/>
    <w:rsid w:val="003002CF"/>
    <w:rsid w:val="00306CB3"/>
    <w:rsid w:val="00310C0B"/>
    <w:rsid w:val="00311AE7"/>
    <w:rsid w:val="0032533A"/>
    <w:rsid w:val="00333C98"/>
    <w:rsid w:val="00341D9A"/>
    <w:rsid w:val="003470A2"/>
    <w:rsid w:val="00350482"/>
    <w:rsid w:val="003504BB"/>
    <w:rsid w:val="0035111D"/>
    <w:rsid w:val="003521D1"/>
    <w:rsid w:val="00366150"/>
    <w:rsid w:val="0037112E"/>
    <w:rsid w:val="003773DE"/>
    <w:rsid w:val="003841EE"/>
    <w:rsid w:val="00385A01"/>
    <w:rsid w:val="003864A8"/>
    <w:rsid w:val="00387E4F"/>
    <w:rsid w:val="00392C85"/>
    <w:rsid w:val="003939E3"/>
    <w:rsid w:val="00396F03"/>
    <w:rsid w:val="003A1824"/>
    <w:rsid w:val="003A3FAA"/>
    <w:rsid w:val="003A515D"/>
    <w:rsid w:val="003A70B0"/>
    <w:rsid w:val="003A74FE"/>
    <w:rsid w:val="003A79A4"/>
    <w:rsid w:val="003B0FAA"/>
    <w:rsid w:val="003B25B6"/>
    <w:rsid w:val="003D0F92"/>
    <w:rsid w:val="003D6C56"/>
    <w:rsid w:val="003E01F9"/>
    <w:rsid w:val="003E44A2"/>
    <w:rsid w:val="003E5E9F"/>
    <w:rsid w:val="003E7259"/>
    <w:rsid w:val="003F180B"/>
    <w:rsid w:val="003F2AC0"/>
    <w:rsid w:val="003F349C"/>
    <w:rsid w:val="00401D32"/>
    <w:rsid w:val="00402A54"/>
    <w:rsid w:val="00403499"/>
    <w:rsid w:val="00403DBB"/>
    <w:rsid w:val="00407C7A"/>
    <w:rsid w:val="004215F1"/>
    <w:rsid w:val="00421998"/>
    <w:rsid w:val="00446D2A"/>
    <w:rsid w:val="004635A4"/>
    <w:rsid w:val="00473A25"/>
    <w:rsid w:val="00474837"/>
    <w:rsid w:val="00476096"/>
    <w:rsid w:val="00481F60"/>
    <w:rsid w:val="00486BCF"/>
    <w:rsid w:val="004871D2"/>
    <w:rsid w:val="00490842"/>
    <w:rsid w:val="0049316B"/>
    <w:rsid w:val="004A4CF6"/>
    <w:rsid w:val="004A5EF0"/>
    <w:rsid w:val="004A64B2"/>
    <w:rsid w:val="004B691D"/>
    <w:rsid w:val="004C03D8"/>
    <w:rsid w:val="004D001B"/>
    <w:rsid w:val="004D0212"/>
    <w:rsid w:val="004E48A3"/>
    <w:rsid w:val="004E583D"/>
    <w:rsid w:val="004F35C4"/>
    <w:rsid w:val="004F6E7A"/>
    <w:rsid w:val="005050E5"/>
    <w:rsid w:val="005064D2"/>
    <w:rsid w:val="00511A8D"/>
    <w:rsid w:val="00517289"/>
    <w:rsid w:val="00517DC0"/>
    <w:rsid w:val="0053368D"/>
    <w:rsid w:val="00540637"/>
    <w:rsid w:val="0054619B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2EC7"/>
    <w:rsid w:val="00585775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11DE2"/>
    <w:rsid w:val="00612297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A4DDC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5C32"/>
    <w:rsid w:val="00716952"/>
    <w:rsid w:val="00720B0A"/>
    <w:rsid w:val="00727A62"/>
    <w:rsid w:val="00730C19"/>
    <w:rsid w:val="00730DA8"/>
    <w:rsid w:val="0073442E"/>
    <w:rsid w:val="00734A0C"/>
    <w:rsid w:val="007440AC"/>
    <w:rsid w:val="0074501A"/>
    <w:rsid w:val="00753CB6"/>
    <w:rsid w:val="00760265"/>
    <w:rsid w:val="00764623"/>
    <w:rsid w:val="00770B39"/>
    <w:rsid w:val="00775E56"/>
    <w:rsid w:val="00790422"/>
    <w:rsid w:val="00794E2A"/>
    <w:rsid w:val="007A3220"/>
    <w:rsid w:val="007A4548"/>
    <w:rsid w:val="007B4D52"/>
    <w:rsid w:val="007C1B53"/>
    <w:rsid w:val="007D3246"/>
    <w:rsid w:val="007D5E33"/>
    <w:rsid w:val="007D7DB0"/>
    <w:rsid w:val="007E0AF6"/>
    <w:rsid w:val="00802195"/>
    <w:rsid w:val="00804ABC"/>
    <w:rsid w:val="00821F1C"/>
    <w:rsid w:val="008222EF"/>
    <w:rsid w:val="0082559C"/>
    <w:rsid w:val="008362F0"/>
    <w:rsid w:val="008411BE"/>
    <w:rsid w:val="008456C1"/>
    <w:rsid w:val="008463F0"/>
    <w:rsid w:val="00853ABF"/>
    <w:rsid w:val="00853F3D"/>
    <w:rsid w:val="00857BD8"/>
    <w:rsid w:val="008605F2"/>
    <w:rsid w:val="00860EDF"/>
    <w:rsid w:val="00863FAE"/>
    <w:rsid w:val="00866839"/>
    <w:rsid w:val="00866AF6"/>
    <w:rsid w:val="00874026"/>
    <w:rsid w:val="00884DA6"/>
    <w:rsid w:val="0088706D"/>
    <w:rsid w:val="008936A7"/>
    <w:rsid w:val="00895501"/>
    <w:rsid w:val="008A29CF"/>
    <w:rsid w:val="008A70DF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E6B"/>
    <w:rsid w:val="00A04C7E"/>
    <w:rsid w:val="00A06AA5"/>
    <w:rsid w:val="00A122CB"/>
    <w:rsid w:val="00A1266C"/>
    <w:rsid w:val="00A13332"/>
    <w:rsid w:val="00A137E4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22E1"/>
    <w:rsid w:val="00AB331B"/>
    <w:rsid w:val="00AB5EFD"/>
    <w:rsid w:val="00AC34B0"/>
    <w:rsid w:val="00AC4583"/>
    <w:rsid w:val="00AC49D8"/>
    <w:rsid w:val="00AD3111"/>
    <w:rsid w:val="00AE22EE"/>
    <w:rsid w:val="00AE2427"/>
    <w:rsid w:val="00AE2DB4"/>
    <w:rsid w:val="00AE5D7E"/>
    <w:rsid w:val="00AF452A"/>
    <w:rsid w:val="00B043A7"/>
    <w:rsid w:val="00B07B43"/>
    <w:rsid w:val="00B07CD5"/>
    <w:rsid w:val="00B2185F"/>
    <w:rsid w:val="00B21D46"/>
    <w:rsid w:val="00B2552D"/>
    <w:rsid w:val="00B30FFA"/>
    <w:rsid w:val="00B34CC7"/>
    <w:rsid w:val="00B35CDF"/>
    <w:rsid w:val="00B5114C"/>
    <w:rsid w:val="00B51F41"/>
    <w:rsid w:val="00B575BC"/>
    <w:rsid w:val="00B62BB4"/>
    <w:rsid w:val="00B65071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2CB7"/>
    <w:rsid w:val="00BC584B"/>
    <w:rsid w:val="00BD2EC2"/>
    <w:rsid w:val="00BD395D"/>
    <w:rsid w:val="00BD5C20"/>
    <w:rsid w:val="00BD743A"/>
    <w:rsid w:val="00BD767C"/>
    <w:rsid w:val="00BF14D8"/>
    <w:rsid w:val="00BF1F51"/>
    <w:rsid w:val="00BF2FE9"/>
    <w:rsid w:val="00C12551"/>
    <w:rsid w:val="00C22672"/>
    <w:rsid w:val="00C2282F"/>
    <w:rsid w:val="00C25E9E"/>
    <w:rsid w:val="00C442FE"/>
    <w:rsid w:val="00C44A59"/>
    <w:rsid w:val="00C50D42"/>
    <w:rsid w:val="00C54F59"/>
    <w:rsid w:val="00C602AA"/>
    <w:rsid w:val="00C60881"/>
    <w:rsid w:val="00C61053"/>
    <w:rsid w:val="00C67118"/>
    <w:rsid w:val="00C7287B"/>
    <w:rsid w:val="00C82938"/>
    <w:rsid w:val="00C84410"/>
    <w:rsid w:val="00C93214"/>
    <w:rsid w:val="00C9447F"/>
    <w:rsid w:val="00C97FAC"/>
    <w:rsid w:val="00CA4624"/>
    <w:rsid w:val="00CA5C6C"/>
    <w:rsid w:val="00CB5C44"/>
    <w:rsid w:val="00CC4E28"/>
    <w:rsid w:val="00CD2FBE"/>
    <w:rsid w:val="00CE0F67"/>
    <w:rsid w:val="00CE68F6"/>
    <w:rsid w:val="00CE7690"/>
    <w:rsid w:val="00CF1C82"/>
    <w:rsid w:val="00CF4E5A"/>
    <w:rsid w:val="00CF56F4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C18"/>
    <w:rsid w:val="00D44149"/>
    <w:rsid w:val="00D45B95"/>
    <w:rsid w:val="00D4751B"/>
    <w:rsid w:val="00D53963"/>
    <w:rsid w:val="00D657EE"/>
    <w:rsid w:val="00D73655"/>
    <w:rsid w:val="00D90BAA"/>
    <w:rsid w:val="00D94FB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5EB8"/>
    <w:rsid w:val="00DE71AA"/>
    <w:rsid w:val="00DF7029"/>
    <w:rsid w:val="00E01641"/>
    <w:rsid w:val="00E041E0"/>
    <w:rsid w:val="00E053D6"/>
    <w:rsid w:val="00E078CE"/>
    <w:rsid w:val="00E10340"/>
    <w:rsid w:val="00E122E1"/>
    <w:rsid w:val="00E2028F"/>
    <w:rsid w:val="00E20E09"/>
    <w:rsid w:val="00E227E8"/>
    <w:rsid w:val="00E22AD0"/>
    <w:rsid w:val="00E277BC"/>
    <w:rsid w:val="00E27D3F"/>
    <w:rsid w:val="00E37BEE"/>
    <w:rsid w:val="00E37EDB"/>
    <w:rsid w:val="00E41AD1"/>
    <w:rsid w:val="00E44D74"/>
    <w:rsid w:val="00E461D4"/>
    <w:rsid w:val="00E511AA"/>
    <w:rsid w:val="00E5328D"/>
    <w:rsid w:val="00E55806"/>
    <w:rsid w:val="00E70445"/>
    <w:rsid w:val="00E73253"/>
    <w:rsid w:val="00E7593F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3F3F"/>
    <w:rsid w:val="00EE442E"/>
    <w:rsid w:val="00EE4E59"/>
    <w:rsid w:val="00EF589E"/>
    <w:rsid w:val="00EF5AD9"/>
    <w:rsid w:val="00F1012E"/>
    <w:rsid w:val="00F144EF"/>
    <w:rsid w:val="00F21F04"/>
    <w:rsid w:val="00F35C34"/>
    <w:rsid w:val="00F56A9F"/>
    <w:rsid w:val="00F56FD2"/>
    <w:rsid w:val="00F61D50"/>
    <w:rsid w:val="00F66377"/>
    <w:rsid w:val="00F7739B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A7475"/>
    <w:rsid w:val="00FB0807"/>
    <w:rsid w:val="00FB43EB"/>
    <w:rsid w:val="00FC0886"/>
    <w:rsid w:val="00FC1DC4"/>
    <w:rsid w:val="00FC6B4B"/>
    <w:rsid w:val="00FD01F0"/>
    <w:rsid w:val="00FD58CE"/>
    <w:rsid w:val="00FD6C17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430</cp:revision>
  <dcterms:created xsi:type="dcterms:W3CDTF">2020-05-14T20:49:00Z</dcterms:created>
  <dcterms:modified xsi:type="dcterms:W3CDTF">2022-01-10T23:04:00Z</dcterms:modified>
</cp:coreProperties>
</file>