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D4460D" w14:textId="7F8AF2EF" w:rsidR="00BC2F5A" w:rsidRDefault="00BC2F5A" w:rsidP="00BC2F5A">
      <w:pPr>
        <w:pStyle w:val="CH"/>
      </w:pPr>
      <w:bookmarkStart w:id="0" w:name="_Hlk71278819"/>
      <w:bookmarkStart w:id="1" w:name="historyclause"/>
      <w:bookmarkEnd w:id="0"/>
      <w:r w:rsidRPr="00B070F5">
        <w:t>3GPP RAN WG</w:t>
      </w:r>
      <w:r>
        <w:t>4</w:t>
      </w:r>
      <w:r w:rsidRPr="00B070F5">
        <w:t xml:space="preserve"> Meeting #</w:t>
      </w:r>
      <w:r w:rsidR="00EE34B4">
        <w:t>10</w:t>
      </w:r>
      <w:r w:rsidR="00032C6C">
        <w:t>1</w:t>
      </w:r>
      <w:r w:rsidR="00D6636C">
        <w:t>-bis-</w:t>
      </w:r>
      <w:r>
        <w:t>e</w:t>
      </w:r>
      <w:r>
        <w:tab/>
      </w:r>
      <w:r>
        <w:tab/>
      </w:r>
      <w:r w:rsidR="00BC2F5C" w:rsidRPr="00BC2F5C">
        <w:t>R4-</w:t>
      </w:r>
      <w:r w:rsidR="008B03E4" w:rsidRPr="008B03E4">
        <w:t xml:space="preserve"> 2201882</w:t>
      </w:r>
    </w:p>
    <w:p w14:paraId="50DC9730" w14:textId="28E87563" w:rsidR="00D309CC" w:rsidRPr="002F2CF6" w:rsidRDefault="001F61DB" w:rsidP="00BC2F5A">
      <w:pPr>
        <w:pStyle w:val="CH"/>
        <w:tabs>
          <w:tab w:val="clear" w:pos="7920"/>
        </w:tabs>
        <w:rPr>
          <w:b w:val="0"/>
        </w:rPr>
      </w:pPr>
      <w:r w:rsidRPr="001F61DB">
        <w:t xml:space="preserve">Electronic meeting, </w:t>
      </w:r>
      <w:r w:rsidR="007738A4" w:rsidRPr="007738A4">
        <w:t>January 17-25,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40C005C3" w:rsidR="00D309CC" w:rsidRPr="002F2CF6" w:rsidRDefault="00D309CC" w:rsidP="00D05F34">
      <w:pPr>
        <w:pStyle w:val="CH"/>
        <w:spacing w:after="120"/>
        <w:rPr>
          <w:b w:val="0"/>
        </w:rPr>
      </w:pPr>
      <w:r w:rsidRPr="002F2CF6">
        <w:t>Agenda item:</w:t>
      </w:r>
      <w:r w:rsidRPr="002F2CF6">
        <w:tab/>
      </w:r>
      <w:r w:rsidR="00E776F7">
        <w:t>7</w:t>
      </w:r>
      <w:r w:rsidR="00257889">
        <w:t>.2.</w:t>
      </w:r>
      <w:r w:rsidR="00E776F7">
        <w:t>3</w:t>
      </w:r>
      <w:r w:rsidR="00257889">
        <w:t>.</w:t>
      </w:r>
      <w:r w:rsidR="00E776F7">
        <w:t>1.</w:t>
      </w:r>
      <w:r w:rsidR="006C241A">
        <w:t>2</w:t>
      </w:r>
    </w:p>
    <w:p w14:paraId="4DBE005A" w14:textId="0CAB5680" w:rsidR="00D309CC" w:rsidRPr="002F2CF6" w:rsidRDefault="00D309CC" w:rsidP="00D05F34">
      <w:pPr>
        <w:pStyle w:val="CH"/>
        <w:spacing w:after="120"/>
        <w:rPr>
          <w:b w:val="0"/>
        </w:rPr>
      </w:pPr>
      <w:r w:rsidRPr="002F2CF6">
        <w:t>Source:</w:t>
      </w:r>
      <w:r w:rsidRPr="002F2CF6">
        <w:tab/>
      </w:r>
      <w:r w:rsidR="00981FFE">
        <w:t>Intel</w:t>
      </w:r>
      <w:r w:rsidR="00C50543">
        <w:t xml:space="preserve"> </w:t>
      </w:r>
      <w:r w:rsidR="00BF685D">
        <w:t>Corporation</w:t>
      </w:r>
    </w:p>
    <w:p w14:paraId="0D2061A1" w14:textId="032E5AEB" w:rsidR="00D309CC" w:rsidRPr="002F2CF6" w:rsidRDefault="00D309CC" w:rsidP="00D05F34">
      <w:pPr>
        <w:pStyle w:val="CH"/>
        <w:spacing w:after="120"/>
        <w:ind w:left="2268" w:hanging="2268"/>
      </w:pPr>
      <w:r w:rsidRPr="002F2CF6">
        <w:t>Title:</w:t>
      </w:r>
      <w:r w:rsidRPr="002F2CF6">
        <w:tab/>
      </w:r>
      <w:r w:rsidR="005C36F8">
        <w:t xml:space="preserve">Views on </w:t>
      </w:r>
      <w:r w:rsidR="00B02817">
        <w:t xml:space="preserve">BS TX </w:t>
      </w:r>
      <w:r w:rsidR="00D736DC">
        <w:t xml:space="preserve">Channel BW Filters for </w:t>
      </w:r>
      <w:r w:rsidR="006638C0">
        <w:t xml:space="preserve">Overlapping CBW </w:t>
      </w:r>
    </w:p>
    <w:p w14:paraId="2E4E044D" w14:textId="1726A10E" w:rsidR="00D309CC" w:rsidRPr="002F2CF6" w:rsidRDefault="00D309CC" w:rsidP="00D05F34">
      <w:pPr>
        <w:pStyle w:val="CH"/>
        <w:spacing w:after="120"/>
      </w:pPr>
      <w:r w:rsidRPr="002F2CF6">
        <w:t>Document for:</w:t>
      </w:r>
      <w:r w:rsidRPr="002F2CF6">
        <w:tab/>
      </w:r>
      <w:r w:rsidR="00F209F3">
        <w:t>Discussion</w:t>
      </w:r>
    </w:p>
    <w:p w14:paraId="0207DB43" w14:textId="77777777" w:rsidR="00D46431" w:rsidRPr="002F2CF6" w:rsidRDefault="00D46431" w:rsidP="00D309CC">
      <w:pPr>
        <w:pStyle w:val="CH"/>
        <w:rPr>
          <w:b w:val="0"/>
        </w:rPr>
      </w:pPr>
    </w:p>
    <w:p w14:paraId="0273524A" w14:textId="02AB809F" w:rsidR="008E7986" w:rsidRPr="002F2CF6" w:rsidRDefault="008E7986" w:rsidP="00C17E5E">
      <w:pPr>
        <w:pStyle w:val="Heading1"/>
        <w:keepNext w:val="0"/>
        <w:keepLines w:val="0"/>
        <w:numPr>
          <w:ilvl w:val="0"/>
          <w:numId w:val="17"/>
        </w:numPr>
        <w:ind w:left="709" w:hanging="709"/>
      </w:pPr>
      <w:r w:rsidRPr="002F2CF6">
        <w:t>Introduction</w:t>
      </w:r>
    </w:p>
    <w:p w14:paraId="4980FDAA" w14:textId="0871F988" w:rsidR="004B6DF6" w:rsidRPr="00F24899" w:rsidRDefault="00032C6C" w:rsidP="00C17E5E">
      <w:r w:rsidRPr="00F24899">
        <w:t>For</w:t>
      </w:r>
      <w:r w:rsidR="00D733AB" w:rsidRPr="00F24899">
        <w:t xml:space="preserve"> this contribution</w:t>
      </w:r>
      <w:r w:rsidR="007C2483" w:rsidRPr="00F24899">
        <w:t xml:space="preserve"> </w:t>
      </w:r>
      <w:r w:rsidR="00B66F4E" w:rsidRPr="00F24899">
        <w:t xml:space="preserve">we share our views </w:t>
      </w:r>
      <w:r w:rsidR="00FB674A" w:rsidRPr="00F24899">
        <w:t xml:space="preserve">on dedicated </w:t>
      </w:r>
      <w:r w:rsidR="00BA343C" w:rsidRPr="00F24899">
        <w:t xml:space="preserve">BS TX </w:t>
      </w:r>
      <w:r w:rsidR="00FB674A" w:rsidRPr="00F24899">
        <w:t>channel BW filters</w:t>
      </w:r>
      <w:r w:rsidR="00C07653" w:rsidRPr="00F24899">
        <w:t xml:space="preserve"> for the Overlapping CBW from Network Perspective</w:t>
      </w:r>
      <w:r w:rsidR="00096CA8" w:rsidRPr="00F24899">
        <w:t xml:space="preserve"> </w:t>
      </w:r>
      <w:r w:rsidR="00C07653" w:rsidRPr="00F24899">
        <w:t>[1]</w:t>
      </w:r>
      <w:r w:rsidR="00BC5F56" w:rsidRPr="00F24899">
        <w:t>.</w:t>
      </w:r>
      <w:r w:rsidR="004B6DF6" w:rsidRPr="00F24899">
        <w:t xml:space="preserve"> In the WF from the RAN4 101-e meeting, companies were encouraged to provide discussion if there is a need for dedicated gNB channel filters to meet spectral mask requirements for irregular channel bandwidths [2]. </w:t>
      </w:r>
    </w:p>
    <w:p w14:paraId="63053F7E" w14:textId="113ACF03" w:rsidR="00C365FA" w:rsidRDefault="00C365FA" w:rsidP="00C17E5E">
      <w:pPr>
        <w:pStyle w:val="Heading1"/>
        <w:keepNext w:val="0"/>
        <w:keepLines w:val="0"/>
        <w:numPr>
          <w:ilvl w:val="0"/>
          <w:numId w:val="17"/>
        </w:numPr>
        <w:ind w:left="709" w:hanging="709"/>
      </w:pPr>
      <w:r>
        <w:t>Discussion</w:t>
      </w:r>
    </w:p>
    <w:p w14:paraId="4CD92F4A" w14:textId="2B0116AD" w:rsidR="008A657C" w:rsidRDefault="00175EFB" w:rsidP="00A16266">
      <w:pPr>
        <w:pStyle w:val="Heading2"/>
        <w:keepNext w:val="0"/>
        <w:keepLines w:val="0"/>
        <w:numPr>
          <w:ilvl w:val="1"/>
          <w:numId w:val="17"/>
        </w:numPr>
        <w:ind w:hanging="720"/>
      </w:pPr>
      <w:r>
        <w:t xml:space="preserve">BS TX </w:t>
      </w:r>
      <w:r w:rsidR="00B325F9">
        <w:t>specs in Irregular BW case</w:t>
      </w:r>
    </w:p>
    <w:p w14:paraId="19859A72" w14:textId="28BC2A1A" w:rsidR="001E7649" w:rsidRDefault="00A014E8" w:rsidP="00A014E8">
      <w:r>
        <w:t xml:space="preserve">The existing specification </w:t>
      </w:r>
      <w:r w:rsidR="006171E2">
        <w:t xml:space="preserve">should be re-used with minimal modification for Irregular channel bandwidths. </w:t>
      </w:r>
      <w:r w:rsidR="001E7649">
        <w:t>T</w:t>
      </w:r>
      <w:r w:rsidR="00707D4B" w:rsidRPr="00707D4B">
        <w:t xml:space="preserve">he same ACLR (45dB) specification given in Table 6.6.3.2-1 of TS 38.104, and the same EVM specifications </w:t>
      </w:r>
      <w:r w:rsidR="00281C67" w:rsidRPr="00707D4B">
        <w:t>given in Table 6.6.2.2-1 of TS 38.</w:t>
      </w:r>
      <w:r w:rsidR="002B1A0D">
        <w:t>104</w:t>
      </w:r>
      <w:r w:rsidR="00281C67" w:rsidRPr="00707D4B">
        <w:t xml:space="preserve"> </w:t>
      </w:r>
      <w:r w:rsidR="00707D4B" w:rsidRPr="00707D4B">
        <w:t>(17.5%, 12.5%, 8%, 3.5%</w:t>
      </w:r>
      <w:r w:rsidR="001D6922">
        <w:t xml:space="preserve"> for QPSK, QAM 16, 64, and 256 respectively</w:t>
      </w:r>
      <w:r w:rsidR="00707D4B" w:rsidRPr="00707D4B">
        <w:t xml:space="preserve">) should apply. </w:t>
      </w:r>
    </w:p>
    <w:p w14:paraId="1D8A4AE1" w14:textId="3FC9D57C" w:rsidR="003C431C" w:rsidRPr="00B06349" w:rsidRDefault="003C431C" w:rsidP="00A014E8">
      <w:pPr>
        <w:rPr>
          <w:i/>
          <w:iCs/>
        </w:rPr>
      </w:pPr>
      <w:r w:rsidRPr="00B06349">
        <w:rPr>
          <w:i/>
          <w:iCs/>
        </w:rPr>
        <w:t xml:space="preserve">Proposal 1: The same ACLR specification given in Table 6.6.3.2-1 of TS 38.104, and the same EVM specifications given in Table 6.6.2.2-1 of TS 38.104 should </w:t>
      </w:r>
      <w:r w:rsidR="00B06349" w:rsidRPr="00B06349">
        <w:rPr>
          <w:i/>
          <w:iCs/>
        </w:rPr>
        <w:t>be used of Irregular CBW without need to modify</w:t>
      </w:r>
      <w:r w:rsidRPr="00B06349">
        <w:rPr>
          <w:i/>
          <w:iCs/>
        </w:rPr>
        <w:t xml:space="preserve">.  </w:t>
      </w:r>
    </w:p>
    <w:p w14:paraId="6296A12D" w14:textId="55A7ED47" w:rsidR="00A21659" w:rsidRPr="00A014E8" w:rsidRDefault="00707D4B" w:rsidP="00A014E8">
      <w:r w:rsidRPr="00707D4B">
        <w:t>For ACLR, it is noted that adjacent channel measurement band for the ACLR measurement should begin immediately outside of the Irregular CBW</w:t>
      </w:r>
      <w:r w:rsidR="00B973B5">
        <w:t>.  It could be argued to use</w:t>
      </w:r>
      <w:r w:rsidRPr="00707D4B">
        <w:t xml:space="preserve"> the next-larger CBW</w:t>
      </w:r>
      <w:r w:rsidR="00D65A2C">
        <w:t xml:space="preserve"> before beginning the adjacent channel, but this would </w:t>
      </w:r>
      <w:r w:rsidR="003929BB">
        <w:t xml:space="preserve">likely </w:t>
      </w:r>
      <w:r w:rsidR="00D65A2C">
        <w:t xml:space="preserve">create </w:t>
      </w:r>
      <w:r w:rsidR="003929BB">
        <w:t>difficult interference scenarios</w:t>
      </w:r>
      <w:r w:rsidRPr="00707D4B">
        <w:t>.  Figure</w:t>
      </w:r>
      <w:r w:rsidR="004B5854">
        <w:t xml:space="preserve"> 1</w:t>
      </w:r>
      <w:r w:rsidRPr="00707D4B">
        <w:t xml:space="preserve"> below illustrates</w:t>
      </w:r>
      <w:r w:rsidR="00374D72">
        <w:t xml:space="preserve"> the left and right adjacent </w:t>
      </w:r>
      <w:r w:rsidR="00FC595C">
        <w:t xml:space="preserve">carrier frequency </w:t>
      </w:r>
      <w:r w:rsidR="00D52CF0">
        <w:t xml:space="preserve">to be </w:t>
      </w:r>
      <w:r w:rsidR="00FC595C">
        <w:t>use</w:t>
      </w:r>
      <w:r w:rsidR="00D52CF0">
        <w:t>d</w:t>
      </w:r>
      <w:r w:rsidR="00FC595C">
        <w:t xml:space="preserve"> in regular and irregular ALCR measurement</w:t>
      </w:r>
      <w:r w:rsidR="003929BB">
        <w:t xml:space="preserve"> immediately outside the Irregular CBW</w:t>
      </w:r>
      <w:r w:rsidRPr="00707D4B">
        <w:t>.</w:t>
      </w:r>
    </w:p>
    <w:p w14:paraId="6063B312" w14:textId="77777777" w:rsidR="00D52CF0" w:rsidRDefault="00F75B72" w:rsidP="00D52CF0">
      <w:pPr>
        <w:keepNext/>
        <w:jc w:val="center"/>
      </w:pPr>
      <w:r w:rsidRPr="00F75B72">
        <w:rPr>
          <w:noProof/>
        </w:rPr>
        <w:drawing>
          <wp:inline distT="0" distB="0" distL="0" distR="0" wp14:anchorId="0C377318" wp14:editId="36308F62">
            <wp:extent cx="2340592" cy="1969341"/>
            <wp:effectExtent l="0" t="0" r="317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45170" cy="1973193"/>
                    </a:xfrm>
                    <a:prstGeom prst="rect">
                      <a:avLst/>
                    </a:prstGeom>
                    <a:noFill/>
                    <a:ln>
                      <a:noFill/>
                    </a:ln>
                  </pic:spPr>
                </pic:pic>
              </a:graphicData>
            </a:graphic>
          </wp:inline>
        </w:drawing>
      </w:r>
    </w:p>
    <w:p w14:paraId="0AD501B9" w14:textId="4EE82A71" w:rsidR="00C833C1" w:rsidRPr="00FC7808" w:rsidRDefault="00D52CF0" w:rsidP="00D52CF0">
      <w:pPr>
        <w:pStyle w:val="Caption"/>
        <w:jc w:val="center"/>
      </w:pPr>
      <w:r>
        <w:t xml:space="preserve">Figure </w:t>
      </w:r>
      <w:fldSimple w:instr=" SEQ Figure \* ARABIC ">
        <w:r w:rsidR="00BE6536">
          <w:rPr>
            <w:noProof/>
          </w:rPr>
          <w:t>1</w:t>
        </w:r>
      </w:fldSimple>
      <w:r w:rsidR="00D547B9">
        <w:t xml:space="preserve"> – For Irregular CBW the left and right adjacent channel</w:t>
      </w:r>
      <w:r w:rsidR="00A34728">
        <w:t>s should be located immediately outside the irregular CBW</w:t>
      </w:r>
    </w:p>
    <w:p w14:paraId="363AB5C4" w14:textId="09FD028E" w:rsidR="00096CA8" w:rsidRDefault="006834F4" w:rsidP="00217F3B">
      <w:pPr>
        <w:pStyle w:val="Heading2"/>
        <w:keepNext w:val="0"/>
        <w:keepLines w:val="0"/>
      </w:pPr>
      <w:r>
        <w:t>2</w:t>
      </w:r>
      <w:r w:rsidRPr="00F67EF5">
        <w:t>.</w:t>
      </w:r>
      <w:r w:rsidR="00A16266">
        <w:t>2</w:t>
      </w:r>
      <w:r w:rsidRPr="00F67EF5">
        <w:tab/>
      </w:r>
      <w:r w:rsidR="00A16266">
        <w:t xml:space="preserve">BS </w:t>
      </w:r>
      <w:r w:rsidR="00E96CF5">
        <w:t xml:space="preserve">Tx </w:t>
      </w:r>
      <w:r w:rsidR="00302F11">
        <w:t>C</w:t>
      </w:r>
      <w:r w:rsidR="000A2EFB">
        <w:t>BW filters</w:t>
      </w:r>
    </w:p>
    <w:p w14:paraId="24EB26DC" w14:textId="2646AD3A" w:rsidR="00DA2502" w:rsidRDefault="00B43EBA" w:rsidP="0053365A">
      <w:r>
        <w:t>Th</w:t>
      </w:r>
      <w:r w:rsidR="00C8103F">
        <w:t xml:space="preserve">ree possible </w:t>
      </w:r>
      <w:r w:rsidR="00EF394F">
        <w:t xml:space="preserve">methods </w:t>
      </w:r>
      <w:r>
        <w:t>of</w:t>
      </w:r>
      <w:r w:rsidR="00C8103F">
        <w:t xml:space="preserve"> implementing </w:t>
      </w:r>
      <w:r w:rsidR="0053365A">
        <w:t>Irregular BW</w:t>
      </w:r>
      <w:r w:rsidR="00A340EE">
        <w:t xml:space="preserve"> in the BS</w:t>
      </w:r>
      <w:r>
        <w:t xml:space="preserve"> are discussed</w:t>
      </w:r>
      <w:r w:rsidR="00636DAB">
        <w:t>:</w:t>
      </w:r>
    </w:p>
    <w:p w14:paraId="185653F7" w14:textId="6D439209" w:rsidR="004E0255" w:rsidRDefault="00C4625D" w:rsidP="00C4625D">
      <w:pPr>
        <w:pStyle w:val="Heading4"/>
      </w:pPr>
      <w:r>
        <w:lastRenderedPageBreak/>
        <w:t xml:space="preserve">2.2.1 </w:t>
      </w:r>
      <w:r w:rsidR="00BD613E" w:rsidRPr="004E0255">
        <w:t xml:space="preserve">One or more </w:t>
      </w:r>
      <w:r w:rsidR="00835071" w:rsidRPr="004E0255">
        <w:t>Tx chain</w:t>
      </w:r>
      <w:r w:rsidR="00ED169F" w:rsidRPr="004E0255">
        <w:t>s</w:t>
      </w:r>
      <w:r w:rsidR="00835071" w:rsidRPr="004E0255">
        <w:t xml:space="preserve"> using new dedicated Irregular CBW filter</w:t>
      </w:r>
    </w:p>
    <w:p w14:paraId="509E3378" w14:textId="0CC48141" w:rsidR="0078297D" w:rsidRDefault="009B19AD" w:rsidP="004E0255">
      <w:r>
        <w:t xml:space="preserve">For </w:t>
      </w:r>
      <w:r w:rsidR="005238C0">
        <w:t xml:space="preserve">this method, a new dedicated </w:t>
      </w:r>
      <w:r>
        <w:t xml:space="preserve">CBW </w:t>
      </w:r>
      <w:r w:rsidR="005238C0">
        <w:t xml:space="preserve">filter is needed for each </w:t>
      </w:r>
      <w:r w:rsidR="004C210D">
        <w:t xml:space="preserve">irregular </w:t>
      </w:r>
      <w:r w:rsidR="005238C0">
        <w:t>bandwidth.</w:t>
      </w:r>
      <w:r w:rsidR="004C210D">
        <w:t xml:space="preserve"> </w:t>
      </w:r>
      <w:r w:rsidR="00857F94">
        <w:t xml:space="preserve">This approach would be similar to </w:t>
      </w:r>
      <w:r w:rsidR="001E0A87">
        <w:t xml:space="preserve">the approach for </w:t>
      </w:r>
      <w:r w:rsidR="003239D6">
        <w:t xml:space="preserve">adding </w:t>
      </w:r>
      <w:r w:rsidR="00857F94">
        <w:t xml:space="preserve">new </w:t>
      </w:r>
      <w:r w:rsidR="001E0A87">
        <w:t xml:space="preserve">regular </w:t>
      </w:r>
      <w:r w:rsidR="00857F94">
        <w:t>BS channel BWs.</w:t>
      </w:r>
      <w:r w:rsidR="00A518D0">
        <w:t xml:space="preserve"> Companies would need to invest d</w:t>
      </w:r>
      <w:r w:rsidR="002A03C8">
        <w:t>esign effort</w:t>
      </w:r>
      <w:r w:rsidR="00B31D6F">
        <w:t>, simulation time</w:t>
      </w:r>
      <w:r w:rsidR="002A03C8">
        <w:t xml:space="preserve"> and testing </w:t>
      </w:r>
      <w:r w:rsidR="007B4008">
        <w:t xml:space="preserve">time </w:t>
      </w:r>
      <w:r w:rsidR="002A03C8">
        <w:t>to ensure that each filter is spec compliant.</w:t>
      </w:r>
    </w:p>
    <w:p w14:paraId="50625516" w14:textId="04B1ADF5" w:rsidR="001964DA" w:rsidRDefault="00636D31" w:rsidP="00472309">
      <w:r>
        <w:t xml:space="preserve">As discussed in the previous section, the filter would need to ensure the </w:t>
      </w:r>
      <w:r w:rsidR="00624471">
        <w:t>ACLR be met for adjacent channels immediately outside the irregular channel bandwidth.</w:t>
      </w:r>
      <w:r w:rsidR="00B14F9F">
        <w:t xml:space="preserve">  The filter transition region</w:t>
      </w:r>
      <w:r w:rsidR="005A0CAF">
        <w:t xml:space="preserve"> would </w:t>
      </w:r>
      <w:r w:rsidR="00F5283C">
        <w:t xml:space="preserve">occur in the guard band.  </w:t>
      </w:r>
      <w:r w:rsidR="005731C3">
        <w:t xml:space="preserve">TS38.844 </w:t>
      </w:r>
      <w:r w:rsidR="008F0139">
        <w:t xml:space="preserve">currently assumes the guard-band for Overlapping CBW methods is the </w:t>
      </w:r>
      <w:r w:rsidR="00D31C4A">
        <w:t xml:space="preserve">same as the </w:t>
      </w:r>
      <w:r w:rsidR="008F0139">
        <w:t>next-smaller</w:t>
      </w:r>
      <w:r w:rsidR="00D31C4A">
        <w:t xml:space="preserve"> regular </w:t>
      </w:r>
      <w:r w:rsidR="008F0139">
        <w:t>bandwidth</w:t>
      </w:r>
      <w:r w:rsidR="00D31C4A">
        <w:t>.</w:t>
      </w:r>
      <w:r w:rsidR="001819E3">
        <w:t xml:space="preserve"> As the </w:t>
      </w:r>
      <w:r w:rsidR="00961B07">
        <w:t xml:space="preserve">irregular BW is larger than the next-smaller regular BW, the </w:t>
      </w:r>
      <w:r w:rsidR="00D20227">
        <w:t xml:space="preserve">ratio of </w:t>
      </w:r>
      <w:r w:rsidR="00961B07">
        <w:t xml:space="preserve">BW allotted to the </w:t>
      </w:r>
      <w:r w:rsidR="00A71802">
        <w:t xml:space="preserve">transition region is </w:t>
      </w:r>
      <w:r w:rsidR="00D807AF">
        <w:t>reduced</w:t>
      </w:r>
      <w:r w:rsidR="009A61B4">
        <w:t xml:space="preserve"> in case the guard bands of next smaller regular BW are reused</w:t>
      </w:r>
      <w:r w:rsidR="00BF600B">
        <w:t xml:space="preserve">. This will lead to higher order filters which </w:t>
      </w:r>
      <w:r w:rsidR="00636DAB">
        <w:t>are more</w:t>
      </w:r>
      <w:r w:rsidR="00BF600B">
        <w:t xml:space="preserve"> difficult to achieve.</w:t>
      </w:r>
      <w:r w:rsidR="001964DA" w:rsidRPr="001964DA">
        <w:t xml:space="preserve"> </w:t>
      </w:r>
      <w:r w:rsidR="009A61B4" w:rsidRPr="009A61B4">
        <w:t>To support implementation of dedicated Irregular CBW filters, the guard-band should be the same as the next-wider CBW GB instead of the next-smaller CBW GB.  This will ensure feasibility of adequate transition region for the new filter design.</w:t>
      </w:r>
    </w:p>
    <w:p w14:paraId="7CCE5143" w14:textId="33C31D70" w:rsidR="00C33D4F" w:rsidRDefault="00C33D4F" w:rsidP="00472309">
      <w:pPr>
        <w:rPr>
          <w:i/>
          <w:iCs/>
        </w:rPr>
      </w:pPr>
      <w:r w:rsidRPr="00C33D4F">
        <w:rPr>
          <w:i/>
          <w:iCs/>
        </w:rPr>
        <w:t xml:space="preserve">Proposal </w:t>
      </w:r>
      <w:r w:rsidR="00145ADF">
        <w:rPr>
          <w:i/>
          <w:iCs/>
        </w:rPr>
        <w:t>2</w:t>
      </w:r>
      <w:r w:rsidRPr="00C33D4F">
        <w:rPr>
          <w:i/>
          <w:iCs/>
        </w:rPr>
        <w:t>:</w:t>
      </w:r>
      <w:r w:rsidR="000508C6">
        <w:rPr>
          <w:i/>
          <w:iCs/>
        </w:rPr>
        <w:t xml:space="preserve"> To support implementation of dedicated Irregular CBW filters, the guard</w:t>
      </w:r>
      <w:r w:rsidR="009A61B4">
        <w:rPr>
          <w:i/>
          <w:iCs/>
        </w:rPr>
        <w:t xml:space="preserve"> </w:t>
      </w:r>
      <w:r w:rsidR="000508C6">
        <w:rPr>
          <w:i/>
          <w:iCs/>
        </w:rPr>
        <w:t>band</w:t>
      </w:r>
      <w:r w:rsidR="00482B9C">
        <w:rPr>
          <w:i/>
          <w:iCs/>
        </w:rPr>
        <w:t xml:space="preserve"> for BS</w:t>
      </w:r>
      <w:r w:rsidR="000508C6">
        <w:rPr>
          <w:i/>
          <w:iCs/>
        </w:rPr>
        <w:t xml:space="preserve"> should be </w:t>
      </w:r>
      <w:r w:rsidR="004517FE">
        <w:rPr>
          <w:i/>
          <w:iCs/>
        </w:rPr>
        <w:t xml:space="preserve">the same as the next-wider CBW </w:t>
      </w:r>
      <w:r w:rsidR="009A61B4">
        <w:rPr>
          <w:i/>
          <w:iCs/>
        </w:rPr>
        <w:t>guard band</w:t>
      </w:r>
      <w:r w:rsidR="00642A95">
        <w:rPr>
          <w:i/>
          <w:iCs/>
        </w:rPr>
        <w:t xml:space="preserve"> </w:t>
      </w:r>
    </w:p>
    <w:p w14:paraId="23579FE6" w14:textId="4C80F998" w:rsidR="00BC046F" w:rsidRPr="00C17E5E" w:rsidRDefault="00D641F2" w:rsidP="00472309">
      <w:r>
        <w:t>The tables below show the listed</w:t>
      </w:r>
      <w:r w:rsidR="00B60EAF">
        <w:t xml:space="preserve"> guard band</w:t>
      </w:r>
      <w:r w:rsidR="003D6A95">
        <w:t xml:space="preserve"> for </w:t>
      </w:r>
      <w:r w:rsidR="00A67C1E">
        <w:t xml:space="preserve">smaller CBW from </w:t>
      </w:r>
      <w:r w:rsidR="00710AC0">
        <w:t>Table 6.2.1.2</w:t>
      </w:r>
      <w:r w:rsidR="00B60EAF">
        <w:t>-1 and Table 6.2.1.2-2</w:t>
      </w:r>
      <w:r w:rsidR="00A67C1E">
        <w:t>.  An additional column of next wider CBW has been added for reference.</w:t>
      </w:r>
    </w:p>
    <w:p w14:paraId="0A134719" w14:textId="77777777" w:rsidR="004562D8" w:rsidRDefault="004562D8" w:rsidP="004562D8">
      <w:pPr>
        <w:rPr>
          <w:i/>
          <w:iCs/>
        </w:rPr>
      </w:pPr>
      <w:r>
        <w:rPr>
          <w:i/>
          <w:iCs/>
        </w:rPr>
        <w:t>15kHz</w:t>
      </w:r>
    </w:p>
    <w:tbl>
      <w:tblPr>
        <w:tblStyle w:val="TableGrid2"/>
        <w:tblW w:w="8784" w:type="dxa"/>
        <w:jc w:val="center"/>
        <w:tblInd w:w="0" w:type="dxa"/>
        <w:tblLook w:val="04A0" w:firstRow="1" w:lastRow="0" w:firstColumn="1" w:lastColumn="0" w:noHBand="0" w:noVBand="1"/>
      </w:tblPr>
      <w:tblGrid>
        <w:gridCol w:w="992"/>
        <w:gridCol w:w="1418"/>
        <w:gridCol w:w="1559"/>
        <w:gridCol w:w="1417"/>
        <w:gridCol w:w="927"/>
        <w:gridCol w:w="1134"/>
        <w:gridCol w:w="1337"/>
      </w:tblGrid>
      <w:tr w:rsidR="005F4679" w:rsidRPr="00C17E5E" w14:paraId="4AF8F5FC"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209B43EE"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7F89BDA0"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623C9DDB"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4A80C8C7"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 xml:space="preserve">Next smaller channel </w:t>
            </w:r>
            <w:proofErr w:type="spellStart"/>
            <w:r w:rsidRPr="00C17E5E">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49A35B8D"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 xml:space="preserve">Channel </w:t>
            </w:r>
            <w:proofErr w:type="spellStart"/>
            <w:r w:rsidRPr="00C17E5E">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AFC0139"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Utilisation (%)</w:t>
            </w:r>
          </w:p>
        </w:tc>
        <w:tc>
          <w:tcPr>
            <w:tcW w:w="1337" w:type="dxa"/>
            <w:tcBorders>
              <w:top w:val="single" w:sz="4" w:space="0" w:color="auto"/>
              <w:left w:val="single" w:sz="4" w:space="0" w:color="auto"/>
              <w:bottom w:val="single" w:sz="4" w:space="0" w:color="auto"/>
              <w:right w:val="single" w:sz="4" w:space="0" w:color="auto"/>
            </w:tcBorders>
          </w:tcPr>
          <w:p w14:paraId="16A17457"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Next larger channel GB (kHz)</w:t>
            </w:r>
          </w:p>
        </w:tc>
      </w:tr>
      <w:tr w:rsidR="005F4679" w:rsidRPr="00C17E5E" w14:paraId="14E1CF7B"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4C01B038"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77D22EDB"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55C7195"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567E3BDE"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43CB8C37"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hideMark/>
          </w:tcPr>
          <w:p w14:paraId="72CEE847"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90</w:t>
            </w:r>
          </w:p>
        </w:tc>
        <w:tc>
          <w:tcPr>
            <w:tcW w:w="1337" w:type="dxa"/>
            <w:tcBorders>
              <w:top w:val="single" w:sz="4" w:space="0" w:color="auto"/>
              <w:left w:val="single" w:sz="4" w:space="0" w:color="auto"/>
              <w:bottom w:val="single" w:sz="4" w:space="0" w:color="auto"/>
              <w:right w:val="single" w:sz="4" w:space="0" w:color="auto"/>
            </w:tcBorders>
          </w:tcPr>
          <w:p w14:paraId="71A65398" w14:textId="77777777" w:rsidR="005F4679" w:rsidRPr="00C17E5E" w:rsidRDefault="005F4679" w:rsidP="00BE39A8">
            <w:pPr>
              <w:keepNext/>
              <w:keepLines/>
              <w:spacing w:after="0"/>
              <w:jc w:val="center"/>
              <w:rPr>
                <w:rFonts w:ascii="Arial" w:hAnsi="Arial"/>
                <w:sz w:val="18"/>
                <w:lang w:eastAsia="en-GB"/>
              </w:rPr>
            </w:pPr>
            <w:r w:rsidRPr="00C17E5E">
              <w:t>312,5</w:t>
            </w:r>
          </w:p>
        </w:tc>
      </w:tr>
      <w:tr w:rsidR="005F4679" w:rsidRPr="00C17E5E" w14:paraId="78C4CAA8"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35E14C78"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1F3F669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hideMark/>
          </w:tcPr>
          <w:p w14:paraId="5E4EB3BF"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242,5</w:t>
            </w:r>
          </w:p>
        </w:tc>
        <w:tc>
          <w:tcPr>
            <w:tcW w:w="1417" w:type="dxa"/>
            <w:tcBorders>
              <w:top w:val="single" w:sz="4" w:space="0" w:color="auto"/>
              <w:left w:val="single" w:sz="4" w:space="0" w:color="auto"/>
              <w:bottom w:val="single" w:sz="4" w:space="0" w:color="auto"/>
              <w:right w:val="single" w:sz="4" w:space="0" w:color="auto"/>
            </w:tcBorders>
            <w:hideMark/>
          </w:tcPr>
          <w:p w14:paraId="0C5295E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25</w:t>
            </w:r>
          </w:p>
        </w:tc>
        <w:tc>
          <w:tcPr>
            <w:tcW w:w="927" w:type="dxa"/>
            <w:tcBorders>
              <w:top w:val="single" w:sz="4" w:space="0" w:color="auto"/>
              <w:left w:val="single" w:sz="4" w:space="0" w:color="auto"/>
              <w:bottom w:val="single" w:sz="4" w:space="0" w:color="auto"/>
              <w:right w:val="single" w:sz="4" w:space="0" w:color="auto"/>
            </w:tcBorders>
            <w:hideMark/>
          </w:tcPr>
          <w:p w14:paraId="574CBD5E"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35</w:t>
            </w:r>
          </w:p>
        </w:tc>
        <w:tc>
          <w:tcPr>
            <w:tcW w:w="1134" w:type="dxa"/>
            <w:tcBorders>
              <w:top w:val="single" w:sz="4" w:space="0" w:color="auto"/>
              <w:left w:val="single" w:sz="4" w:space="0" w:color="auto"/>
              <w:bottom w:val="single" w:sz="4" w:space="0" w:color="auto"/>
              <w:right w:val="single" w:sz="4" w:space="0" w:color="auto"/>
            </w:tcBorders>
            <w:hideMark/>
          </w:tcPr>
          <w:p w14:paraId="360996D1"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90</w:t>
            </w:r>
          </w:p>
        </w:tc>
        <w:tc>
          <w:tcPr>
            <w:tcW w:w="1337" w:type="dxa"/>
            <w:tcBorders>
              <w:top w:val="single" w:sz="4" w:space="0" w:color="auto"/>
              <w:left w:val="single" w:sz="4" w:space="0" w:color="auto"/>
              <w:bottom w:val="single" w:sz="4" w:space="0" w:color="auto"/>
              <w:right w:val="single" w:sz="4" w:space="0" w:color="auto"/>
            </w:tcBorders>
          </w:tcPr>
          <w:p w14:paraId="711975B0" w14:textId="77777777" w:rsidR="005F4679" w:rsidRPr="00C17E5E" w:rsidRDefault="005F4679" w:rsidP="00BE39A8">
            <w:pPr>
              <w:keepNext/>
              <w:keepLines/>
              <w:spacing w:after="0"/>
              <w:jc w:val="center"/>
              <w:rPr>
                <w:rFonts w:ascii="Arial" w:hAnsi="Arial"/>
                <w:sz w:val="18"/>
                <w:lang w:eastAsia="en-GB"/>
              </w:rPr>
            </w:pPr>
            <w:r w:rsidRPr="00C17E5E">
              <w:t>312,5</w:t>
            </w:r>
          </w:p>
        </w:tc>
      </w:tr>
      <w:tr w:rsidR="005F4679" w:rsidRPr="00C17E5E" w14:paraId="061F1D2B"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309F9AA0"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75FBAEE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53710E3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333BF0A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1D8B52B7"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57</w:t>
            </w:r>
          </w:p>
        </w:tc>
        <w:tc>
          <w:tcPr>
            <w:tcW w:w="1134" w:type="dxa"/>
            <w:tcBorders>
              <w:top w:val="single" w:sz="4" w:space="0" w:color="auto"/>
              <w:left w:val="single" w:sz="4" w:space="0" w:color="auto"/>
              <w:bottom w:val="single" w:sz="4" w:space="0" w:color="auto"/>
              <w:right w:val="single" w:sz="4" w:space="0" w:color="auto"/>
            </w:tcBorders>
            <w:hideMark/>
          </w:tcPr>
          <w:p w14:paraId="04F1047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93,3</w:t>
            </w:r>
          </w:p>
        </w:tc>
        <w:tc>
          <w:tcPr>
            <w:tcW w:w="1337" w:type="dxa"/>
            <w:tcBorders>
              <w:top w:val="single" w:sz="4" w:space="0" w:color="auto"/>
              <w:left w:val="single" w:sz="4" w:space="0" w:color="auto"/>
              <w:bottom w:val="single" w:sz="4" w:space="0" w:color="auto"/>
              <w:right w:val="single" w:sz="4" w:space="0" w:color="auto"/>
            </w:tcBorders>
          </w:tcPr>
          <w:p w14:paraId="67DF8C88" w14:textId="77777777" w:rsidR="005F4679" w:rsidRPr="00C17E5E" w:rsidRDefault="005F4679" w:rsidP="00BE39A8">
            <w:pPr>
              <w:keepNext/>
              <w:keepLines/>
              <w:spacing w:after="0"/>
              <w:jc w:val="center"/>
              <w:rPr>
                <w:rFonts w:ascii="Arial" w:hAnsi="Arial"/>
                <w:sz w:val="18"/>
                <w:lang w:eastAsia="en-GB"/>
              </w:rPr>
            </w:pPr>
            <w:r w:rsidRPr="00C17E5E">
              <w:t>382,5</w:t>
            </w:r>
          </w:p>
        </w:tc>
      </w:tr>
      <w:tr w:rsidR="005F4679" w:rsidRPr="00C17E5E" w14:paraId="299AFC36"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72AEB357"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3322FDB4"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606BA7D9"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1D131849"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009763F1"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62</w:t>
            </w:r>
          </w:p>
        </w:tc>
        <w:tc>
          <w:tcPr>
            <w:tcW w:w="1134" w:type="dxa"/>
            <w:tcBorders>
              <w:top w:val="single" w:sz="4" w:space="0" w:color="auto"/>
              <w:left w:val="single" w:sz="4" w:space="0" w:color="auto"/>
              <w:bottom w:val="single" w:sz="4" w:space="0" w:color="auto"/>
              <w:right w:val="single" w:sz="4" w:space="0" w:color="auto"/>
            </w:tcBorders>
            <w:hideMark/>
          </w:tcPr>
          <w:p w14:paraId="4AE1C99A"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93</w:t>
            </w:r>
          </w:p>
        </w:tc>
        <w:tc>
          <w:tcPr>
            <w:tcW w:w="1337" w:type="dxa"/>
            <w:tcBorders>
              <w:top w:val="single" w:sz="4" w:space="0" w:color="auto"/>
              <w:left w:val="single" w:sz="4" w:space="0" w:color="auto"/>
              <w:bottom w:val="single" w:sz="4" w:space="0" w:color="auto"/>
              <w:right w:val="single" w:sz="4" w:space="0" w:color="auto"/>
            </w:tcBorders>
          </w:tcPr>
          <w:p w14:paraId="3DC7808A" w14:textId="77777777" w:rsidR="005F4679" w:rsidRPr="00C17E5E" w:rsidRDefault="005F4679" w:rsidP="00BE39A8">
            <w:pPr>
              <w:keepNext/>
              <w:keepLines/>
              <w:spacing w:after="0"/>
              <w:jc w:val="center"/>
              <w:rPr>
                <w:rFonts w:ascii="Arial" w:hAnsi="Arial"/>
                <w:sz w:val="18"/>
                <w:lang w:eastAsia="en-GB"/>
              </w:rPr>
            </w:pPr>
            <w:r w:rsidRPr="00C17E5E">
              <w:t>382,5</w:t>
            </w:r>
          </w:p>
        </w:tc>
      </w:tr>
      <w:tr w:rsidR="005F4679" w:rsidRPr="00C17E5E" w14:paraId="3B022D23"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39CA616F"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2408B38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hideMark/>
          </w:tcPr>
          <w:p w14:paraId="7CDCBBA0"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312,5</w:t>
            </w:r>
          </w:p>
        </w:tc>
        <w:tc>
          <w:tcPr>
            <w:tcW w:w="1417" w:type="dxa"/>
            <w:tcBorders>
              <w:top w:val="single" w:sz="4" w:space="0" w:color="auto"/>
              <w:left w:val="single" w:sz="4" w:space="0" w:color="auto"/>
              <w:bottom w:val="single" w:sz="4" w:space="0" w:color="auto"/>
              <w:right w:val="single" w:sz="4" w:space="0" w:color="auto"/>
            </w:tcBorders>
            <w:hideMark/>
          </w:tcPr>
          <w:p w14:paraId="3B16EB0D"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52</w:t>
            </w:r>
          </w:p>
        </w:tc>
        <w:tc>
          <w:tcPr>
            <w:tcW w:w="927" w:type="dxa"/>
            <w:tcBorders>
              <w:top w:val="single" w:sz="4" w:space="0" w:color="auto"/>
              <w:left w:val="single" w:sz="4" w:space="0" w:color="auto"/>
              <w:bottom w:val="single" w:sz="4" w:space="0" w:color="auto"/>
              <w:right w:val="single" w:sz="4" w:space="0" w:color="auto"/>
            </w:tcBorders>
            <w:hideMark/>
          </w:tcPr>
          <w:p w14:paraId="79442A5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67</w:t>
            </w:r>
          </w:p>
        </w:tc>
        <w:tc>
          <w:tcPr>
            <w:tcW w:w="1134" w:type="dxa"/>
            <w:tcBorders>
              <w:top w:val="single" w:sz="4" w:space="0" w:color="auto"/>
              <w:left w:val="single" w:sz="4" w:space="0" w:color="auto"/>
              <w:bottom w:val="single" w:sz="4" w:space="0" w:color="auto"/>
              <w:right w:val="single" w:sz="4" w:space="0" w:color="auto"/>
            </w:tcBorders>
            <w:hideMark/>
          </w:tcPr>
          <w:p w14:paraId="471A070E"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92,8</w:t>
            </w:r>
          </w:p>
        </w:tc>
        <w:tc>
          <w:tcPr>
            <w:tcW w:w="1337" w:type="dxa"/>
            <w:tcBorders>
              <w:top w:val="single" w:sz="4" w:space="0" w:color="auto"/>
              <w:left w:val="single" w:sz="4" w:space="0" w:color="auto"/>
              <w:bottom w:val="single" w:sz="4" w:space="0" w:color="auto"/>
              <w:right w:val="single" w:sz="4" w:space="0" w:color="auto"/>
            </w:tcBorders>
          </w:tcPr>
          <w:p w14:paraId="697B51E8" w14:textId="77777777" w:rsidR="005F4679" w:rsidRPr="00C17E5E" w:rsidRDefault="005F4679" w:rsidP="00BE39A8">
            <w:pPr>
              <w:keepNext/>
              <w:keepLines/>
              <w:spacing w:after="0"/>
              <w:jc w:val="center"/>
              <w:rPr>
                <w:rFonts w:ascii="Arial" w:hAnsi="Arial"/>
                <w:sz w:val="18"/>
                <w:lang w:eastAsia="en-GB"/>
              </w:rPr>
            </w:pPr>
            <w:r w:rsidRPr="00C17E5E">
              <w:t>382,5</w:t>
            </w:r>
          </w:p>
        </w:tc>
      </w:tr>
    </w:tbl>
    <w:p w14:paraId="5D8A7B38" w14:textId="77777777" w:rsidR="004562D8" w:rsidRPr="00C17E5E" w:rsidRDefault="004562D8" w:rsidP="004562D8">
      <w:pPr>
        <w:rPr>
          <w:i/>
          <w:iCs/>
        </w:rPr>
      </w:pPr>
    </w:p>
    <w:p w14:paraId="24A5F594" w14:textId="77777777" w:rsidR="004562D8" w:rsidRPr="00C17E5E" w:rsidRDefault="004562D8" w:rsidP="004562D8">
      <w:pPr>
        <w:rPr>
          <w:i/>
          <w:iCs/>
        </w:rPr>
      </w:pPr>
      <w:r w:rsidRPr="00C17E5E">
        <w:rPr>
          <w:i/>
          <w:iCs/>
        </w:rPr>
        <w:t>30kHz</w:t>
      </w:r>
    </w:p>
    <w:tbl>
      <w:tblPr>
        <w:tblStyle w:val="TableGrid2"/>
        <w:tblW w:w="8784" w:type="dxa"/>
        <w:jc w:val="center"/>
        <w:tblInd w:w="0" w:type="dxa"/>
        <w:tblLook w:val="04A0" w:firstRow="1" w:lastRow="0" w:firstColumn="1" w:lastColumn="0" w:noHBand="0" w:noVBand="1"/>
      </w:tblPr>
      <w:tblGrid>
        <w:gridCol w:w="992"/>
        <w:gridCol w:w="1418"/>
        <w:gridCol w:w="1559"/>
        <w:gridCol w:w="1417"/>
        <w:gridCol w:w="927"/>
        <w:gridCol w:w="1134"/>
        <w:gridCol w:w="1337"/>
      </w:tblGrid>
      <w:tr w:rsidR="005F4679" w:rsidRPr="00C17E5E" w14:paraId="41ABEBC3"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0DCAE744"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Channel (MHz)</w:t>
            </w:r>
          </w:p>
        </w:tc>
        <w:tc>
          <w:tcPr>
            <w:tcW w:w="1418" w:type="dxa"/>
            <w:tcBorders>
              <w:top w:val="single" w:sz="4" w:space="0" w:color="auto"/>
              <w:left w:val="single" w:sz="4" w:space="0" w:color="auto"/>
              <w:bottom w:val="single" w:sz="4" w:space="0" w:color="auto"/>
              <w:right w:val="single" w:sz="4" w:space="0" w:color="auto"/>
            </w:tcBorders>
            <w:hideMark/>
          </w:tcPr>
          <w:p w14:paraId="3C16CD88"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Next smaller channel (MHz)</w:t>
            </w:r>
          </w:p>
        </w:tc>
        <w:tc>
          <w:tcPr>
            <w:tcW w:w="1559" w:type="dxa"/>
            <w:tcBorders>
              <w:top w:val="single" w:sz="4" w:space="0" w:color="auto"/>
              <w:left w:val="single" w:sz="4" w:space="0" w:color="auto"/>
              <w:bottom w:val="single" w:sz="4" w:space="0" w:color="auto"/>
              <w:right w:val="single" w:sz="4" w:space="0" w:color="auto"/>
            </w:tcBorders>
            <w:hideMark/>
          </w:tcPr>
          <w:p w14:paraId="51D7AC3A"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Next smaller channel guard band (kHz)</w:t>
            </w:r>
          </w:p>
        </w:tc>
        <w:tc>
          <w:tcPr>
            <w:tcW w:w="1417" w:type="dxa"/>
            <w:tcBorders>
              <w:top w:val="single" w:sz="4" w:space="0" w:color="auto"/>
              <w:left w:val="single" w:sz="4" w:space="0" w:color="auto"/>
              <w:bottom w:val="single" w:sz="4" w:space="0" w:color="auto"/>
              <w:right w:val="single" w:sz="4" w:space="0" w:color="auto"/>
            </w:tcBorders>
            <w:hideMark/>
          </w:tcPr>
          <w:p w14:paraId="59F71465"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 xml:space="preserve">Next smaller channel </w:t>
            </w:r>
            <w:proofErr w:type="spellStart"/>
            <w:r w:rsidRPr="00C17E5E">
              <w:rPr>
                <w:rFonts w:ascii="Arial" w:hAnsi="Arial"/>
                <w:b/>
                <w:sz w:val="18"/>
                <w:lang w:eastAsia="en-GB"/>
              </w:rPr>
              <w:t>Nrb</w:t>
            </w:r>
            <w:proofErr w:type="spellEnd"/>
          </w:p>
        </w:tc>
        <w:tc>
          <w:tcPr>
            <w:tcW w:w="927" w:type="dxa"/>
            <w:tcBorders>
              <w:top w:val="single" w:sz="4" w:space="0" w:color="auto"/>
              <w:left w:val="single" w:sz="4" w:space="0" w:color="auto"/>
              <w:bottom w:val="single" w:sz="4" w:space="0" w:color="auto"/>
              <w:right w:val="single" w:sz="4" w:space="0" w:color="auto"/>
            </w:tcBorders>
            <w:hideMark/>
          </w:tcPr>
          <w:p w14:paraId="76D65309"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 xml:space="preserve">Channel </w:t>
            </w:r>
            <w:proofErr w:type="spellStart"/>
            <w:r w:rsidRPr="00C17E5E">
              <w:rPr>
                <w:rFonts w:ascii="Arial" w:hAnsi="Arial"/>
                <w:b/>
                <w:sz w:val="18"/>
                <w:lang w:eastAsia="en-GB"/>
              </w:rPr>
              <w:t>Nrb</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173C7323"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Utilisation (%)</w:t>
            </w:r>
          </w:p>
        </w:tc>
        <w:tc>
          <w:tcPr>
            <w:tcW w:w="1337" w:type="dxa"/>
            <w:tcBorders>
              <w:top w:val="single" w:sz="4" w:space="0" w:color="auto"/>
              <w:left w:val="single" w:sz="4" w:space="0" w:color="auto"/>
              <w:bottom w:val="single" w:sz="4" w:space="0" w:color="auto"/>
              <w:right w:val="single" w:sz="4" w:space="0" w:color="auto"/>
            </w:tcBorders>
          </w:tcPr>
          <w:p w14:paraId="49830036" w14:textId="77777777" w:rsidR="005F4679" w:rsidRPr="00C17E5E" w:rsidRDefault="005F4679" w:rsidP="00BE39A8">
            <w:pPr>
              <w:keepNext/>
              <w:keepLines/>
              <w:spacing w:after="0"/>
              <w:jc w:val="center"/>
              <w:rPr>
                <w:rFonts w:ascii="Arial" w:hAnsi="Arial"/>
                <w:b/>
                <w:sz w:val="18"/>
                <w:lang w:eastAsia="en-GB"/>
              </w:rPr>
            </w:pPr>
            <w:r w:rsidRPr="00C17E5E">
              <w:rPr>
                <w:rFonts w:ascii="Arial" w:hAnsi="Arial"/>
                <w:b/>
                <w:sz w:val="18"/>
                <w:lang w:eastAsia="en-GB"/>
              </w:rPr>
              <w:t>Next larger channel GB (kHz)</w:t>
            </w:r>
          </w:p>
        </w:tc>
      </w:tr>
      <w:tr w:rsidR="005F4679" w:rsidRPr="00C17E5E" w14:paraId="310E9EB4"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7B807100"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w:t>
            </w:r>
          </w:p>
        </w:tc>
        <w:tc>
          <w:tcPr>
            <w:tcW w:w="1418" w:type="dxa"/>
            <w:tcBorders>
              <w:top w:val="single" w:sz="4" w:space="0" w:color="auto"/>
              <w:left w:val="single" w:sz="4" w:space="0" w:color="auto"/>
              <w:bottom w:val="single" w:sz="4" w:space="0" w:color="auto"/>
              <w:right w:val="single" w:sz="4" w:space="0" w:color="auto"/>
            </w:tcBorders>
            <w:hideMark/>
          </w:tcPr>
          <w:p w14:paraId="097C130D"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7F38B8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53D720B"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11</w:t>
            </w:r>
          </w:p>
        </w:tc>
        <w:tc>
          <w:tcPr>
            <w:tcW w:w="927" w:type="dxa"/>
            <w:tcBorders>
              <w:top w:val="single" w:sz="4" w:space="0" w:color="auto"/>
              <w:left w:val="single" w:sz="4" w:space="0" w:color="auto"/>
              <w:bottom w:val="single" w:sz="4" w:space="0" w:color="auto"/>
              <w:right w:val="single" w:sz="4" w:space="0" w:color="auto"/>
            </w:tcBorders>
            <w:vAlign w:val="bottom"/>
            <w:hideMark/>
          </w:tcPr>
          <w:p w14:paraId="314CF753"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0B8F12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66</w:t>
            </w:r>
          </w:p>
        </w:tc>
        <w:tc>
          <w:tcPr>
            <w:tcW w:w="1337" w:type="dxa"/>
            <w:tcBorders>
              <w:top w:val="single" w:sz="4" w:space="0" w:color="auto"/>
              <w:left w:val="single" w:sz="4" w:space="0" w:color="auto"/>
              <w:bottom w:val="single" w:sz="4" w:space="0" w:color="auto"/>
              <w:right w:val="single" w:sz="4" w:space="0" w:color="auto"/>
            </w:tcBorders>
          </w:tcPr>
          <w:p w14:paraId="78676159" w14:textId="77777777" w:rsidR="005F4679" w:rsidRPr="00C17E5E" w:rsidRDefault="005F4679" w:rsidP="00BE39A8">
            <w:pPr>
              <w:keepNext/>
              <w:keepLines/>
              <w:spacing w:after="0"/>
              <w:jc w:val="center"/>
              <w:rPr>
                <w:rFonts w:ascii="Arial" w:hAnsi="Arial"/>
                <w:sz w:val="18"/>
                <w:lang w:eastAsia="en-GB"/>
              </w:rPr>
            </w:pPr>
            <w:r w:rsidRPr="00C17E5E">
              <w:t>665</w:t>
            </w:r>
          </w:p>
        </w:tc>
      </w:tr>
      <w:tr w:rsidR="005F4679" w:rsidRPr="00C17E5E" w14:paraId="7A778356"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18EB2441"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7</w:t>
            </w:r>
          </w:p>
        </w:tc>
        <w:tc>
          <w:tcPr>
            <w:tcW w:w="1418" w:type="dxa"/>
            <w:tcBorders>
              <w:top w:val="single" w:sz="4" w:space="0" w:color="auto"/>
              <w:left w:val="single" w:sz="4" w:space="0" w:color="auto"/>
              <w:bottom w:val="single" w:sz="4" w:space="0" w:color="auto"/>
              <w:right w:val="single" w:sz="4" w:space="0" w:color="auto"/>
            </w:tcBorders>
            <w:hideMark/>
          </w:tcPr>
          <w:p w14:paraId="0FDA825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w:t>
            </w:r>
          </w:p>
        </w:tc>
        <w:tc>
          <w:tcPr>
            <w:tcW w:w="1559" w:type="dxa"/>
            <w:tcBorders>
              <w:top w:val="single" w:sz="4" w:space="0" w:color="auto"/>
              <w:left w:val="single" w:sz="4" w:space="0" w:color="auto"/>
              <w:bottom w:val="single" w:sz="4" w:space="0" w:color="auto"/>
              <w:right w:val="single" w:sz="4" w:space="0" w:color="auto"/>
            </w:tcBorders>
            <w:vAlign w:val="bottom"/>
            <w:hideMark/>
          </w:tcPr>
          <w:p w14:paraId="4CC639D0"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505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6BA4B8FA"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11</w:t>
            </w:r>
          </w:p>
        </w:tc>
        <w:tc>
          <w:tcPr>
            <w:tcW w:w="927" w:type="dxa"/>
            <w:tcBorders>
              <w:top w:val="single" w:sz="4" w:space="0" w:color="auto"/>
              <w:left w:val="single" w:sz="4" w:space="0" w:color="auto"/>
              <w:bottom w:val="single" w:sz="4" w:space="0" w:color="auto"/>
              <w:right w:val="single" w:sz="4" w:space="0" w:color="auto"/>
            </w:tcBorders>
            <w:vAlign w:val="bottom"/>
            <w:hideMark/>
          </w:tcPr>
          <w:p w14:paraId="2959358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16</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E6816E5"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82,3</w:t>
            </w:r>
          </w:p>
        </w:tc>
        <w:tc>
          <w:tcPr>
            <w:tcW w:w="1337" w:type="dxa"/>
            <w:tcBorders>
              <w:top w:val="single" w:sz="4" w:space="0" w:color="auto"/>
              <w:left w:val="single" w:sz="4" w:space="0" w:color="auto"/>
              <w:bottom w:val="single" w:sz="4" w:space="0" w:color="auto"/>
              <w:right w:val="single" w:sz="4" w:space="0" w:color="auto"/>
            </w:tcBorders>
          </w:tcPr>
          <w:p w14:paraId="61865BAA" w14:textId="77777777" w:rsidR="005F4679" w:rsidRPr="00C17E5E" w:rsidRDefault="005F4679" w:rsidP="00BE39A8">
            <w:pPr>
              <w:keepNext/>
              <w:keepLines/>
              <w:spacing w:after="0"/>
              <w:jc w:val="center"/>
              <w:rPr>
                <w:rFonts w:ascii="Arial" w:hAnsi="Arial"/>
                <w:sz w:val="18"/>
                <w:lang w:eastAsia="en-GB"/>
              </w:rPr>
            </w:pPr>
            <w:r w:rsidRPr="00C17E5E">
              <w:t>665</w:t>
            </w:r>
          </w:p>
        </w:tc>
      </w:tr>
      <w:tr w:rsidR="005F4679" w:rsidRPr="00C17E5E" w14:paraId="2F578FF3"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55F680BD"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11</w:t>
            </w:r>
          </w:p>
        </w:tc>
        <w:tc>
          <w:tcPr>
            <w:tcW w:w="1418" w:type="dxa"/>
            <w:tcBorders>
              <w:top w:val="single" w:sz="4" w:space="0" w:color="auto"/>
              <w:left w:val="single" w:sz="4" w:space="0" w:color="auto"/>
              <w:bottom w:val="single" w:sz="4" w:space="0" w:color="auto"/>
              <w:right w:val="single" w:sz="4" w:space="0" w:color="auto"/>
            </w:tcBorders>
            <w:hideMark/>
          </w:tcPr>
          <w:p w14:paraId="6CB5AE4C"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10EC791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5AED6AE6"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24</w:t>
            </w:r>
          </w:p>
        </w:tc>
        <w:tc>
          <w:tcPr>
            <w:tcW w:w="927" w:type="dxa"/>
            <w:tcBorders>
              <w:top w:val="single" w:sz="4" w:space="0" w:color="auto"/>
              <w:left w:val="single" w:sz="4" w:space="0" w:color="auto"/>
              <w:bottom w:val="single" w:sz="4" w:space="0" w:color="auto"/>
              <w:right w:val="single" w:sz="4" w:space="0" w:color="auto"/>
            </w:tcBorders>
            <w:vAlign w:val="bottom"/>
            <w:hideMark/>
          </w:tcPr>
          <w:p w14:paraId="612ADEB5"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24</w:t>
            </w:r>
          </w:p>
        </w:tc>
        <w:tc>
          <w:tcPr>
            <w:tcW w:w="1134" w:type="dxa"/>
            <w:tcBorders>
              <w:top w:val="single" w:sz="4" w:space="0" w:color="auto"/>
              <w:left w:val="single" w:sz="4" w:space="0" w:color="auto"/>
              <w:bottom w:val="single" w:sz="4" w:space="0" w:color="auto"/>
              <w:right w:val="single" w:sz="4" w:space="0" w:color="auto"/>
            </w:tcBorders>
            <w:vAlign w:val="bottom"/>
            <w:hideMark/>
          </w:tcPr>
          <w:p w14:paraId="44AEA7D6"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78,5</w:t>
            </w:r>
          </w:p>
        </w:tc>
        <w:tc>
          <w:tcPr>
            <w:tcW w:w="1337" w:type="dxa"/>
            <w:tcBorders>
              <w:top w:val="single" w:sz="4" w:space="0" w:color="auto"/>
              <w:left w:val="single" w:sz="4" w:space="0" w:color="auto"/>
              <w:bottom w:val="single" w:sz="4" w:space="0" w:color="auto"/>
              <w:right w:val="single" w:sz="4" w:space="0" w:color="auto"/>
            </w:tcBorders>
          </w:tcPr>
          <w:p w14:paraId="1B6C9331" w14:textId="77777777" w:rsidR="005F4679" w:rsidRPr="00C17E5E" w:rsidRDefault="005F4679" w:rsidP="00BE39A8">
            <w:pPr>
              <w:keepNext/>
              <w:keepLines/>
              <w:spacing w:after="0"/>
              <w:jc w:val="center"/>
              <w:rPr>
                <w:rFonts w:ascii="Arial" w:hAnsi="Arial"/>
                <w:sz w:val="18"/>
                <w:lang w:eastAsia="en-GB"/>
              </w:rPr>
            </w:pPr>
            <w:r w:rsidRPr="00C17E5E">
              <w:t>645</w:t>
            </w:r>
          </w:p>
        </w:tc>
      </w:tr>
      <w:tr w:rsidR="005F4679" w:rsidRPr="00C17E5E" w14:paraId="1CF8959C"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4D3A2C40"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12</w:t>
            </w:r>
          </w:p>
        </w:tc>
        <w:tc>
          <w:tcPr>
            <w:tcW w:w="1418" w:type="dxa"/>
            <w:tcBorders>
              <w:top w:val="single" w:sz="4" w:space="0" w:color="auto"/>
              <w:left w:val="single" w:sz="4" w:space="0" w:color="auto"/>
              <w:bottom w:val="single" w:sz="4" w:space="0" w:color="auto"/>
              <w:right w:val="single" w:sz="4" w:space="0" w:color="auto"/>
            </w:tcBorders>
            <w:hideMark/>
          </w:tcPr>
          <w:p w14:paraId="4BC07E52"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32BAFF49"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4AE051C9"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24</w:t>
            </w:r>
          </w:p>
        </w:tc>
        <w:tc>
          <w:tcPr>
            <w:tcW w:w="927" w:type="dxa"/>
            <w:tcBorders>
              <w:top w:val="single" w:sz="4" w:space="0" w:color="auto"/>
              <w:left w:val="single" w:sz="4" w:space="0" w:color="auto"/>
              <w:bottom w:val="single" w:sz="4" w:space="0" w:color="auto"/>
              <w:right w:val="single" w:sz="4" w:space="0" w:color="auto"/>
            </w:tcBorders>
            <w:vAlign w:val="bottom"/>
            <w:hideMark/>
          </w:tcPr>
          <w:p w14:paraId="1AAE63B0"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F331E58"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87</w:t>
            </w:r>
          </w:p>
        </w:tc>
        <w:tc>
          <w:tcPr>
            <w:tcW w:w="1337" w:type="dxa"/>
            <w:tcBorders>
              <w:top w:val="single" w:sz="4" w:space="0" w:color="auto"/>
              <w:left w:val="single" w:sz="4" w:space="0" w:color="auto"/>
              <w:bottom w:val="single" w:sz="4" w:space="0" w:color="auto"/>
              <w:right w:val="single" w:sz="4" w:space="0" w:color="auto"/>
            </w:tcBorders>
          </w:tcPr>
          <w:p w14:paraId="7FD80303" w14:textId="77777777" w:rsidR="005F4679" w:rsidRPr="00C17E5E" w:rsidRDefault="005F4679" w:rsidP="00BE39A8">
            <w:pPr>
              <w:keepNext/>
              <w:keepLines/>
              <w:spacing w:after="0"/>
              <w:jc w:val="center"/>
              <w:rPr>
                <w:rFonts w:ascii="Arial" w:hAnsi="Arial"/>
                <w:sz w:val="18"/>
                <w:lang w:eastAsia="en-GB"/>
              </w:rPr>
            </w:pPr>
            <w:r w:rsidRPr="00C17E5E">
              <w:t>645</w:t>
            </w:r>
          </w:p>
        </w:tc>
      </w:tr>
      <w:tr w:rsidR="005F4679" w:rsidRPr="00722340" w14:paraId="1B2696E5" w14:textId="77777777" w:rsidTr="00C17E5E">
        <w:trPr>
          <w:jc w:val="center"/>
        </w:trPr>
        <w:tc>
          <w:tcPr>
            <w:tcW w:w="992" w:type="dxa"/>
            <w:tcBorders>
              <w:top w:val="single" w:sz="4" w:space="0" w:color="auto"/>
              <w:left w:val="single" w:sz="4" w:space="0" w:color="auto"/>
              <w:bottom w:val="single" w:sz="4" w:space="0" w:color="auto"/>
              <w:right w:val="single" w:sz="4" w:space="0" w:color="auto"/>
            </w:tcBorders>
            <w:hideMark/>
          </w:tcPr>
          <w:p w14:paraId="07903D8B"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13</w:t>
            </w:r>
          </w:p>
        </w:tc>
        <w:tc>
          <w:tcPr>
            <w:tcW w:w="1418" w:type="dxa"/>
            <w:tcBorders>
              <w:top w:val="single" w:sz="4" w:space="0" w:color="auto"/>
              <w:left w:val="single" w:sz="4" w:space="0" w:color="auto"/>
              <w:bottom w:val="single" w:sz="4" w:space="0" w:color="auto"/>
              <w:right w:val="single" w:sz="4" w:space="0" w:color="auto"/>
            </w:tcBorders>
            <w:hideMark/>
          </w:tcPr>
          <w:p w14:paraId="4395B5FE"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10</w:t>
            </w:r>
          </w:p>
        </w:tc>
        <w:tc>
          <w:tcPr>
            <w:tcW w:w="1559" w:type="dxa"/>
            <w:tcBorders>
              <w:top w:val="single" w:sz="4" w:space="0" w:color="auto"/>
              <w:left w:val="single" w:sz="4" w:space="0" w:color="auto"/>
              <w:bottom w:val="single" w:sz="4" w:space="0" w:color="auto"/>
              <w:right w:val="single" w:sz="4" w:space="0" w:color="auto"/>
            </w:tcBorders>
            <w:vAlign w:val="bottom"/>
            <w:hideMark/>
          </w:tcPr>
          <w:p w14:paraId="6173A976"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665</w:t>
            </w:r>
          </w:p>
        </w:tc>
        <w:tc>
          <w:tcPr>
            <w:tcW w:w="1417" w:type="dxa"/>
            <w:tcBorders>
              <w:top w:val="single" w:sz="4" w:space="0" w:color="auto"/>
              <w:left w:val="single" w:sz="4" w:space="0" w:color="auto"/>
              <w:bottom w:val="single" w:sz="4" w:space="0" w:color="auto"/>
              <w:right w:val="single" w:sz="4" w:space="0" w:color="auto"/>
            </w:tcBorders>
            <w:vAlign w:val="bottom"/>
            <w:hideMark/>
          </w:tcPr>
          <w:p w14:paraId="2D390C0E"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24</w:t>
            </w:r>
          </w:p>
        </w:tc>
        <w:tc>
          <w:tcPr>
            <w:tcW w:w="927" w:type="dxa"/>
            <w:tcBorders>
              <w:top w:val="single" w:sz="4" w:space="0" w:color="auto"/>
              <w:left w:val="single" w:sz="4" w:space="0" w:color="auto"/>
              <w:bottom w:val="single" w:sz="4" w:space="0" w:color="auto"/>
              <w:right w:val="single" w:sz="4" w:space="0" w:color="auto"/>
            </w:tcBorders>
            <w:vAlign w:val="bottom"/>
            <w:hideMark/>
          </w:tcPr>
          <w:p w14:paraId="0090360E"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29</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77656B5" w14:textId="77777777" w:rsidR="005F4679" w:rsidRPr="00C17E5E" w:rsidRDefault="005F4679" w:rsidP="00BE39A8">
            <w:pPr>
              <w:keepNext/>
              <w:keepLines/>
              <w:spacing w:after="0"/>
              <w:jc w:val="center"/>
              <w:rPr>
                <w:rFonts w:ascii="Arial" w:hAnsi="Arial"/>
                <w:sz w:val="18"/>
                <w:lang w:eastAsia="en-GB"/>
              </w:rPr>
            </w:pPr>
            <w:r w:rsidRPr="00C17E5E">
              <w:rPr>
                <w:rFonts w:ascii="Arial" w:hAnsi="Arial"/>
                <w:sz w:val="18"/>
                <w:lang w:eastAsia="en-GB"/>
              </w:rPr>
              <w:t>80,3</w:t>
            </w:r>
          </w:p>
        </w:tc>
        <w:tc>
          <w:tcPr>
            <w:tcW w:w="1337" w:type="dxa"/>
            <w:tcBorders>
              <w:top w:val="single" w:sz="4" w:space="0" w:color="auto"/>
              <w:left w:val="single" w:sz="4" w:space="0" w:color="auto"/>
              <w:bottom w:val="single" w:sz="4" w:space="0" w:color="auto"/>
              <w:right w:val="single" w:sz="4" w:space="0" w:color="auto"/>
            </w:tcBorders>
          </w:tcPr>
          <w:p w14:paraId="7906F65F" w14:textId="77777777" w:rsidR="005F4679" w:rsidRPr="00C17E5E" w:rsidRDefault="005F4679" w:rsidP="00BE39A8">
            <w:pPr>
              <w:keepNext/>
              <w:keepLines/>
              <w:spacing w:after="0"/>
              <w:jc w:val="center"/>
              <w:rPr>
                <w:rFonts w:ascii="Arial" w:hAnsi="Arial"/>
                <w:sz w:val="18"/>
                <w:lang w:eastAsia="en-GB"/>
              </w:rPr>
            </w:pPr>
            <w:r w:rsidRPr="00C17E5E">
              <w:t>645</w:t>
            </w:r>
          </w:p>
        </w:tc>
      </w:tr>
    </w:tbl>
    <w:p w14:paraId="327796C0" w14:textId="77777777" w:rsidR="004562D8" w:rsidRPr="00C33D4F" w:rsidRDefault="004562D8" w:rsidP="004562D8">
      <w:pPr>
        <w:rPr>
          <w:i/>
          <w:iCs/>
        </w:rPr>
      </w:pPr>
    </w:p>
    <w:p w14:paraId="3D967942" w14:textId="2E05FAFF" w:rsidR="00C4625D" w:rsidRPr="00C4625D" w:rsidRDefault="00472309" w:rsidP="00C4625D">
      <w:pPr>
        <w:pStyle w:val="Heading4"/>
      </w:pPr>
      <w:r>
        <w:t xml:space="preserve">2.2.2 </w:t>
      </w:r>
      <w:r w:rsidR="00D87E94" w:rsidRPr="00C4625D">
        <w:t xml:space="preserve">A split between </w:t>
      </w:r>
      <w:r w:rsidR="007741B7">
        <w:t xml:space="preserve">BS </w:t>
      </w:r>
      <w:r w:rsidR="00D87E94" w:rsidRPr="00C4625D">
        <w:t>T</w:t>
      </w:r>
      <w:r w:rsidR="00E57A82" w:rsidRPr="00C4625D">
        <w:t>X chains</w:t>
      </w:r>
      <w:r w:rsidR="00AC7C25" w:rsidRPr="00C4625D">
        <w:t>,</w:t>
      </w:r>
      <w:r w:rsidR="000B45C9" w:rsidRPr="00C4625D">
        <w:t xml:space="preserve"> using </w:t>
      </w:r>
      <w:r w:rsidR="003A5446" w:rsidRPr="00C4625D">
        <w:t xml:space="preserve">two overlapping </w:t>
      </w:r>
      <w:r w:rsidR="004B569B" w:rsidRPr="00C4625D">
        <w:t>next</w:t>
      </w:r>
      <w:r w:rsidR="004B569B">
        <w:t>-</w:t>
      </w:r>
      <w:r w:rsidR="004B569B" w:rsidRPr="00C4625D">
        <w:t xml:space="preserve">smaller </w:t>
      </w:r>
      <w:r w:rsidR="003A5446" w:rsidRPr="00C4625D">
        <w:t>CBW</w:t>
      </w:r>
      <w:r w:rsidR="00AC7C25" w:rsidRPr="00C4625D">
        <w:t xml:space="preserve"> </w:t>
      </w:r>
    </w:p>
    <w:p w14:paraId="6600D639" w14:textId="77777777" w:rsidR="00AC50BE" w:rsidRDefault="00EB2A15" w:rsidP="00C4625D">
      <w:r>
        <w:t xml:space="preserve">This method </w:t>
      </w:r>
      <w:r w:rsidR="00924628">
        <w:t>allows the re-use of existing next-smaller CBW filters</w:t>
      </w:r>
      <w:r w:rsidR="005A3480">
        <w:t xml:space="preserve">.  This reduces or eliminates the need for </w:t>
      </w:r>
      <w:r w:rsidR="00594FAE">
        <w:t>additional</w:t>
      </w:r>
      <w:r w:rsidR="005A3480">
        <w:t xml:space="preserve"> design, </w:t>
      </w:r>
      <w:r w:rsidR="00594FAE">
        <w:t>simulation,</w:t>
      </w:r>
      <w:r w:rsidR="005A3480">
        <w:t xml:space="preserve"> and testing.</w:t>
      </w:r>
      <w:r w:rsidR="00594FAE">
        <w:t xml:space="preserve">  The method </w:t>
      </w:r>
      <w:r>
        <w:t xml:space="preserve">only applies when </w:t>
      </w:r>
      <w:r w:rsidR="00433ECB">
        <w:t xml:space="preserve">more than one Tx chain is available, </w:t>
      </w:r>
      <w:r w:rsidR="009B66D8">
        <w:t>e.g.,</w:t>
      </w:r>
      <w:r w:rsidR="00433ECB">
        <w:t xml:space="preserve"> in the case BS Tx chains supporting of CA or MIMO.</w:t>
      </w:r>
      <w:r w:rsidR="00EB6011">
        <w:t xml:space="preserve">  </w:t>
      </w:r>
    </w:p>
    <w:p w14:paraId="7C326C56" w14:textId="075A43EB" w:rsidR="009B66D8" w:rsidRDefault="00613807" w:rsidP="00C4625D">
      <w:r>
        <w:t>Figure 2</w:t>
      </w:r>
      <w:r w:rsidR="00AC50BE">
        <w:t xml:space="preserve"> illustrates an example of this implementation.  </w:t>
      </w:r>
      <w:r w:rsidR="008F7DB2">
        <w:t xml:space="preserve">A portion of the </w:t>
      </w:r>
      <w:r w:rsidR="008513B3">
        <w:t>a</w:t>
      </w:r>
      <w:r w:rsidR="008F7DB2">
        <w:t>ctive RBs</w:t>
      </w:r>
      <w:r w:rsidR="0066071D">
        <w:t xml:space="preserve"> are implemented on Tx group 1 </w:t>
      </w:r>
      <w:r w:rsidR="00EC3FF0">
        <w:t xml:space="preserve">(blue) </w:t>
      </w:r>
      <w:r w:rsidR="0066071D">
        <w:t xml:space="preserve">and </w:t>
      </w:r>
      <w:r w:rsidR="00165AAE">
        <w:t xml:space="preserve">a </w:t>
      </w:r>
      <w:r w:rsidR="0066071D">
        <w:t>second portion of the active RBs are implemented on Tx group 2 (red)</w:t>
      </w:r>
      <w:r w:rsidR="00EC3FF0">
        <w:t>.</w:t>
      </w:r>
      <w:r w:rsidR="00497D7F">
        <w:t xml:space="preserve">  The </w:t>
      </w:r>
      <w:r w:rsidR="00941E2E">
        <w:t>combination of the t</w:t>
      </w:r>
      <w:r w:rsidR="00841300">
        <w:t xml:space="preserve">wo </w:t>
      </w:r>
      <w:r w:rsidR="001403D8">
        <w:t xml:space="preserve">groups of active RBs </w:t>
      </w:r>
      <w:r w:rsidR="00FB698C">
        <w:t xml:space="preserve">can </w:t>
      </w:r>
      <w:r w:rsidR="001403D8">
        <w:t xml:space="preserve">address the entire </w:t>
      </w:r>
      <w:r w:rsidR="008513B3">
        <w:t>Irregular CBW</w:t>
      </w:r>
      <w:r w:rsidR="006130B2">
        <w:t xml:space="preserve">.  </w:t>
      </w:r>
      <w:r w:rsidR="002513AE">
        <w:t xml:space="preserve">Both Tx groups need to be aligned in magnitude, </w:t>
      </w:r>
      <w:proofErr w:type="gramStart"/>
      <w:r w:rsidR="002513AE">
        <w:t>phase</w:t>
      </w:r>
      <w:proofErr w:type="gramEnd"/>
      <w:r w:rsidR="002513AE">
        <w:t xml:space="preserve"> and </w:t>
      </w:r>
      <w:r w:rsidR="004905D6">
        <w:t>delay.</w:t>
      </w:r>
      <w:r w:rsidR="00C17E5E">
        <w:t xml:space="preserve">  One potential drawback is that not all BS may be capable of aligning phase between separate Tx groups.</w:t>
      </w:r>
    </w:p>
    <w:p w14:paraId="322826EB" w14:textId="77777777" w:rsidR="00F50BAF" w:rsidRDefault="00F50BAF" w:rsidP="00F50BAF">
      <w:pPr>
        <w:keepNext/>
        <w:jc w:val="center"/>
      </w:pPr>
      <w:r w:rsidRPr="00F50BAF">
        <w:rPr>
          <w:noProof/>
        </w:rPr>
        <w:lastRenderedPageBreak/>
        <w:drawing>
          <wp:inline distT="0" distB="0" distL="0" distR="0" wp14:anchorId="00DBEC9D" wp14:editId="15E29FB2">
            <wp:extent cx="2531660" cy="2243685"/>
            <wp:effectExtent l="0" t="0" r="254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48927" cy="2258988"/>
                    </a:xfrm>
                    <a:prstGeom prst="rect">
                      <a:avLst/>
                    </a:prstGeom>
                    <a:noFill/>
                    <a:ln>
                      <a:noFill/>
                    </a:ln>
                  </pic:spPr>
                </pic:pic>
              </a:graphicData>
            </a:graphic>
          </wp:inline>
        </w:drawing>
      </w:r>
    </w:p>
    <w:p w14:paraId="11E1A693" w14:textId="6EF48864" w:rsidR="00017D65" w:rsidRDefault="00F50BAF" w:rsidP="00F50BAF">
      <w:pPr>
        <w:pStyle w:val="Caption"/>
        <w:jc w:val="center"/>
      </w:pPr>
      <w:r>
        <w:t xml:space="preserve">Figure </w:t>
      </w:r>
      <w:fldSimple w:instr=" SEQ Figure \* ARABIC ">
        <w:r w:rsidR="00BE6536">
          <w:rPr>
            <w:noProof/>
          </w:rPr>
          <w:t>2</w:t>
        </w:r>
      </w:fldSimple>
      <w:r w:rsidR="004B335A">
        <w:t xml:space="preserve"> – Example of using two overlapping next-smaller CBW </w:t>
      </w:r>
      <w:r w:rsidR="003A0EF0">
        <w:t xml:space="preserve">filters </w:t>
      </w:r>
      <w:r w:rsidR="004B335A">
        <w:t xml:space="preserve">to </w:t>
      </w:r>
      <w:r w:rsidR="00D30C89">
        <w:t>address the entire Irregular CBW.</w:t>
      </w:r>
    </w:p>
    <w:p w14:paraId="6744C1B8" w14:textId="6219C684" w:rsidR="004905D6" w:rsidRDefault="00F35C6C" w:rsidP="00C4625D">
      <w:r>
        <w:t>Since the next-smaller CBW filter is already spec compliant to meet the ACLR mask</w:t>
      </w:r>
      <w:r w:rsidR="00F33FE3">
        <w:t xml:space="preserve"> for regular CBW, it will also meet the ACLR mask for </w:t>
      </w:r>
      <w:r w:rsidR="00210CE5">
        <w:t xml:space="preserve">irregular CBW.  However, </w:t>
      </w:r>
      <w:r w:rsidR="001A25AD">
        <w:t xml:space="preserve">since there is also adjacent channel distortion added by the </w:t>
      </w:r>
      <w:r w:rsidR="00AF7EAD">
        <w:t xml:space="preserve">filter skirt of the </w:t>
      </w:r>
      <w:r w:rsidR="001A25AD">
        <w:t>second Tx group, the</w:t>
      </w:r>
      <w:r w:rsidR="000562C5">
        <w:t xml:space="preserve"> combined adjacent channel power can be slight</w:t>
      </w:r>
      <w:r w:rsidR="00EA1808">
        <w:t>ly higher than the single next-smaller CBW case.</w:t>
      </w:r>
      <w:r w:rsidR="008079BC">
        <w:t xml:space="preserve"> </w:t>
      </w:r>
      <w:r w:rsidR="003C2296">
        <w:t xml:space="preserve">  However, since the filter skirts from the second RB group are typically 10dB lower than th</w:t>
      </w:r>
      <w:r w:rsidR="0062596B">
        <w:t xml:space="preserve">ose of the primary RB group, the impact in negligible. </w:t>
      </w:r>
    </w:p>
    <w:p w14:paraId="5FFB3DE5" w14:textId="1D8AF95A" w:rsidR="008079BC" w:rsidRDefault="008079BC" w:rsidP="00C4625D">
      <w:r>
        <w:t xml:space="preserve">Another issue that arises with using two overlapping CBWs </w:t>
      </w:r>
      <w:r w:rsidR="00505E9E">
        <w:t xml:space="preserve">occurs when not </w:t>
      </w:r>
      <w:r w:rsidR="0039725D">
        <w:t>all</w:t>
      </w:r>
      <w:r w:rsidR="00505E9E">
        <w:t xml:space="preserve"> the potential RBs are active.  For this case, </w:t>
      </w:r>
      <w:r w:rsidR="00F131F1">
        <w:t xml:space="preserve">the BB Tx image can </w:t>
      </w:r>
      <w:r w:rsidR="003E697D">
        <w:t xml:space="preserve">be seen to </w:t>
      </w:r>
      <w:r w:rsidR="00A041E6">
        <w:t xml:space="preserve">contribute to the </w:t>
      </w:r>
      <w:r w:rsidR="0039725D">
        <w:t>distortion to the other active Tx group.</w:t>
      </w:r>
      <w:r w:rsidR="0008664C">
        <w:t xml:space="preserve">  While the BB Tx image </w:t>
      </w:r>
      <w:r w:rsidR="00E04044">
        <w:t>may be</w:t>
      </w:r>
      <w:r w:rsidR="0008664C">
        <w:t xml:space="preserve"> spec compliant for </w:t>
      </w:r>
      <w:r w:rsidR="00E04044">
        <w:t xml:space="preserve">emissions, it does contribute to the EVM of the </w:t>
      </w:r>
      <w:r w:rsidR="00E860F0">
        <w:t xml:space="preserve">combined </w:t>
      </w:r>
      <w:r w:rsidR="001D2E47">
        <w:t>signal</w:t>
      </w:r>
      <w:r w:rsidR="00E04044">
        <w:t>.</w:t>
      </w:r>
      <w:r w:rsidR="001D2E47">
        <w:t xml:space="preserve"> </w:t>
      </w:r>
      <w:r w:rsidR="0062596B">
        <w:t xml:space="preserve"> </w:t>
      </w:r>
      <w:r w:rsidR="00931324">
        <w:t xml:space="preserve">Our simulations </w:t>
      </w:r>
      <w:r w:rsidR="00C315FF">
        <w:t>indicate that t</w:t>
      </w:r>
      <w:r w:rsidR="00931324">
        <w:t xml:space="preserve">he EVM degradations </w:t>
      </w:r>
      <w:r w:rsidR="00C315FF">
        <w:t xml:space="preserve">due to overlapping distortion from the two-overlapping next-smaller CBW are </w:t>
      </w:r>
      <w:r w:rsidR="00457F19">
        <w:t>insignificant for QPSK, QAM16, QAM 64</w:t>
      </w:r>
      <w:r w:rsidR="00F61DCA">
        <w:t xml:space="preserve"> since ACLR dominates most TX BW scenarios for these modulations</w:t>
      </w:r>
      <w:r w:rsidR="00457F19">
        <w:t xml:space="preserve">.  However, for QAM 256, </w:t>
      </w:r>
      <w:r w:rsidR="00F61DCA">
        <w:t xml:space="preserve">we see a need for up to </w:t>
      </w:r>
      <w:r w:rsidR="002F1590">
        <w:t>0.5</w:t>
      </w:r>
      <w:r w:rsidR="00F61DCA">
        <w:t xml:space="preserve">dB further </w:t>
      </w:r>
      <w:r w:rsidR="0047675B">
        <w:t>MPR to meet EVM.</w:t>
      </w:r>
    </w:p>
    <w:p w14:paraId="6519E2BD" w14:textId="33C5C576" w:rsidR="002C5416" w:rsidRPr="007C35C3" w:rsidRDefault="007C35C3" w:rsidP="00C4625D">
      <w:pPr>
        <w:rPr>
          <w:i/>
          <w:iCs/>
        </w:rPr>
      </w:pPr>
      <w:r w:rsidRPr="007C35C3">
        <w:rPr>
          <w:i/>
          <w:iCs/>
        </w:rPr>
        <w:t xml:space="preserve">Observation 1: </w:t>
      </w:r>
      <w:r w:rsidR="00EB6011" w:rsidRPr="007C35C3">
        <w:rPr>
          <w:i/>
          <w:iCs/>
        </w:rPr>
        <w:t xml:space="preserve">The advantage of </w:t>
      </w:r>
      <w:r w:rsidR="001C4952">
        <w:rPr>
          <w:i/>
          <w:iCs/>
        </w:rPr>
        <w:t>the TX BS Overlapping CBW</w:t>
      </w:r>
      <w:r w:rsidR="00EB6011" w:rsidRPr="007C35C3">
        <w:rPr>
          <w:i/>
          <w:iCs/>
        </w:rPr>
        <w:t xml:space="preserve"> method is that there is no need for design and testing of new </w:t>
      </w:r>
      <w:r w:rsidR="00DE437F" w:rsidRPr="007C35C3">
        <w:rPr>
          <w:i/>
          <w:iCs/>
        </w:rPr>
        <w:t>filters, as the existing smaller CBW filters are re-used.  The disadvantage is that the number of Tx chains available for MIMO or CA is reduced</w:t>
      </w:r>
      <w:r w:rsidR="009C4D40" w:rsidRPr="007C35C3">
        <w:rPr>
          <w:i/>
          <w:iCs/>
        </w:rPr>
        <w:t xml:space="preserve"> by half.</w:t>
      </w:r>
      <w:r w:rsidR="0001019D" w:rsidRPr="007C35C3">
        <w:rPr>
          <w:i/>
          <w:iCs/>
        </w:rPr>
        <w:t xml:space="preserve">  A further disadvantage is the need for up to </w:t>
      </w:r>
      <w:r w:rsidR="0089701B">
        <w:rPr>
          <w:i/>
          <w:iCs/>
        </w:rPr>
        <w:t>0.5</w:t>
      </w:r>
      <w:r w:rsidR="0001019D" w:rsidRPr="007C35C3">
        <w:rPr>
          <w:i/>
          <w:iCs/>
        </w:rPr>
        <w:t xml:space="preserve">dB additional back-off to meet EVM </w:t>
      </w:r>
      <w:r w:rsidR="007E6319" w:rsidRPr="007C35C3">
        <w:rPr>
          <w:i/>
          <w:iCs/>
        </w:rPr>
        <w:t xml:space="preserve">for </w:t>
      </w:r>
      <w:r w:rsidR="0075680C">
        <w:rPr>
          <w:i/>
          <w:iCs/>
        </w:rPr>
        <w:t>high order QAM</w:t>
      </w:r>
      <w:r w:rsidR="00A75DB6">
        <w:rPr>
          <w:i/>
          <w:iCs/>
        </w:rPr>
        <w:t xml:space="preserve"> due to distortion overlap</w:t>
      </w:r>
      <w:r w:rsidR="007E6319" w:rsidRPr="007C35C3">
        <w:rPr>
          <w:i/>
          <w:iCs/>
        </w:rPr>
        <w:t>.</w:t>
      </w:r>
      <w:r w:rsidR="006733ED" w:rsidRPr="007C35C3">
        <w:rPr>
          <w:i/>
          <w:iCs/>
        </w:rPr>
        <w:t xml:space="preserve">  </w:t>
      </w:r>
    </w:p>
    <w:p w14:paraId="5C3B66FA" w14:textId="5EC638F8" w:rsidR="000B45C9" w:rsidRDefault="0075680C" w:rsidP="0075680C">
      <w:pPr>
        <w:pStyle w:val="Heading4"/>
      </w:pPr>
      <w:r>
        <w:t xml:space="preserve">2.2.3 </w:t>
      </w:r>
      <w:r w:rsidR="00C81800">
        <w:t>BS TX N</w:t>
      </w:r>
      <w:r w:rsidR="00BB20BB" w:rsidRPr="0075680C">
        <w:t>ext</w:t>
      </w:r>
      <w:r>
        <w:t>-</w:t>
      </w:r>
      <w:r w:rsidR="00BB20BB" w:rsidRPr="0075680C">
        <w:t>larger CBW filter</w:t>
      </w:r>
      <w:r w:rsidR="00C81800">
        <w:t xml:space="preserve"> method</w:t>
      </w:r>
    </w:p>
    <w:p w14:paraId="569EAEFA" w14:textId="03069F01" w:rsidR="0075680C" w:rsidRDefault="0075680C" w:rsidP="0075680C">
      <w:r>
        <w:t xml:space="preserve">A third method for </w:t>
      </w:r>
      <w:r w:rsidR="00BF008E">
        <w:t xml:space="preserve">implementing the Irregular CBW is to </w:t>
      </w:r>
      <w:r w:rsidR="000E489C">
        <w:t xml:space="preserve">use </w:t>
      </w:r>
      <w:r w:rsidR="00612357">
        <w:t>an existing</w:t>
      </w:r>
      <w:r w:rsidR="000E489C">
        <w:t xml:space="preserve"> next-larger CBW filter.  </w:t>
      </w:r>
      <w:r w:rsidR="00612357">
        <w:t xml:space="preserve">With this method, the </w:t>
      </w:r>
      <w:r w:rsidR="00FC76C5">
        <w:t xml:space="preserve">next-larger CBW filter is used </w:t>
      </w:r>
      <w:r w:rsidR="009A51B0">
        <w:t>in the generation of</w:t>
      </w:r>
      <w:r w:rsidR="00FC76C5">
        <w:t xml:space="preserve"> the Irregular CBW.</w:t>
      </w:r>
      <w:r w:rsidR="00376B47">
        <w:t xml:space="preserve">  Active RBs are only assigned within the Irregular CBW.</w:t>
      </w:r>
    </w:p>
    <w:p w14:paraId="001F189C" w14:textId="289395CF" w:rsidR="00DB18A6" w:rsidRDefault="005B6635" w:rsidP="0075680C">
      <w:r w:rsidRPr="00071A36">
        <w:rPr>
          <w:noProof/>
        </w:rPr>
        <w:drawing>
          <wp:anchor distT="0" distB="0" distL="114300" distR="114300" simplePos="0" relativeHeight="251659268" behindDoc="0" locked="0" layoutInCell="1" allowOverlap="1" wp14:anchorId="36F8374D" wp14:editId="74E6C67B">
            <wp:simplePos x="0" y="0"/>
            <wp:positionH relativeFrom="margin">
              <wp:align>center</wp:align>
            </wp:positionH>
            <wp:positionV relativeFrom="paragraph">
              <wp:posOffset>982345</wp:posOffset>
            </wp:positionV>
            <wp:extent cx="2613660" cy="2155825"/>
            <wp:effectExtent l="0" t="0" r="0" b="0"/>
            <wp:wrapTopAndBottom/>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13660" cy="2155825"/>
                    </a:xfrm>
                    <a:prstGeom prst="rect">
                      <a:avLst/>
                    </a:prstGeom>
                    <a:noFill/>
                    <a:ln>
                      <a:noFill/>
                    </a:ln>
                  </pic:spPr>
                </pic:pic>
              </a:graphicData>
            </a:graphic>
          </wp:anchor>
        </w:drawing>
      </w:r>
      <w:r w:rsidR="00434BAB">
        <w:rPr>
          <w:noProof/>
        </w:rPr>
        <mc:AlternateContent>
          <mc:Choice Requires="wps">
            <w:drawing>
              <wp:anchor distT="0" distB="0" distL="114300" distR="114300" simplePos="0" relativeHeight="251673600" behindDoc="0" locked="0" layoutInCell="1" allowOverlap="1" wp14:anchorId="08ED50FA" wp14:editId="05C5BEA4">
                <wp:simplePos x="0" y="0"/>
                <wp:positionH relativeFrom="margin">
                  <wp:align>right</wp:align>
                </wp:positionH>
                <wp:positionV relativeFrom="paragraph">
                  <wp:posOffset>3179445</wp:posOffset>
                </wp:positionV>
                <wp:extent cx="5367655" cy="635"/>
                <wp:effectExtent l="0" t="0" r="4445" b="8255"/>
                <wp:wrapTopAndBottom/>
                <wp:docPr id="61" name="Text Box 61"/>
                <wp:cNvGraphicFramePr/>
                <a:graphic xmlns:a="http://schemas.openxmlformats.org/drawingml/2006/main">
                  <a:graphicData uri="http://schemas.microsoft.com/office/word/2010/wordprocessingShape">
                    <wps:wsp>
                      <wps:cNvSpPr txBox="1"/>
                      <wps:spPr>
                        <a:xfrm>
                          <a:off x="0" y="0"/>
                          <a:ext cx="5367655" cy="635"/>
                        </a:xfrm>
                        <a:prstGeom prst="rect">
                          <a:avLst/>
                        </a:prstGeom>
                        <a:solidFill>
                          <a:prstClr val="white"/>
                        </a:solidFill>
                        <a:ln>
                          <a:noFill/>
                        </a:ln>
                      </wps:spPr>
                      <wps:txbx>
                        <w:txbxContent>
                          <w:p w14:paraId="5DBDA3B1" w14:textId="6F601F7F" w:rsidR="001E5240" w:rsidRPr="002E5F4C" w:rsidRDefault="001E5240" w:rsidP="001E5240">
                            <w:pPr>
                              <w:pStyle w:val="Caption"/>
                              <w:rPr>
                                <w:sz w:val="20"/>
                                <w:szCs w:val="20"/>
                              </w:rPr>
                            </w:pPr>
                            <w:r>
                              <w:t xml:space="preserve">Figure </w:t>
                            </w:r>
                            <w:fldSimple w:instr=" SEQ Figure \* ARABIC ">
                              <w:r w:rsidR="00BE6536">
                                <w:rPr>
                                  <w:noProof/>
                                </w:rPr>
                                <w:t>3</w:t>
                              </w:r>
                            </w:fldSimple>
                            <w:r>
                              <w:t xml:space="preserve">: Example of using next-larger CBW </w:t>
                            </w:r>
                            <w:r w:rsidR="003A0EF0">
                              <w:t>filter</w:t>
                            </w:r>
                            <w:r w:rsidR="00683B7C">
                              <w:t xml:space="preserve"> with Active RBs on left edge</w:t>
                            </w:r>
                            <w:r w:rsidR="003A0EF0">
                              <w:t xml:space="preserve"> to address the Irregular CBW.</w:t>
                            </w:r>
                            <w:r>
                              <w:t xml:space="preserve"> </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08ED50FA" id="_x0000_t202" coordsize="21600,21600" o:spt="202" path="m,l,21600r21600,l21600,xe">
                <v:stroke joinstyle="miter"/>
                <v:path gradientshapeok="t" o:connecttype="rect"/>
              </v:shapetype>
              <v:shape id="Text Box 61" o:spid="_x0000_s1026" type="#_x0000_t202" style="position:absolute;margin-left:371.45pt;margin-top:250.35pt;width:422.65pt;height:.05pt;z-index:251673600;visibility:visible;mso-wrap-style:square;mso-width-percent:0;mso-wrap-distance-left:9pt;mso-wrap-distance-top:0;mso-wrap-distance-right:9pt;mso-wrap-distance-bottom:0;mso-position-horizontal:righ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" stroked="f">
                <v:textbox style="mso-fit-shape-to-text:t" inset="0,0,0,0">
                  <w:txbxContent>
                    <w:p w14:paraId="5DBDA3B1" w14:textId="6F601F7F" w:rsidR="001E5240" w:rsidRPr="002E5F4C" w:rsidRDefault="001E5240" w:rsidP="001E5240">
                      <w:pPr>
                        <w:pStyle w:val="Caption"/>
                        <w:rPr>
                          <w:sz w:val="20"/>
                          <w:szCs w:val="20"/>
                        </w:rPr>
                      </w:pPr>
                      <w:r>
                        <w:t xml:space="preserve">Figure </w:t>
                      </w:r>
                      <w:fldSimple w:instr=" SEQ Figure \* ARABIC ">
                        <w:r w:rsidR="00BE6536">
                          <w:rPr>
                            <w:noProof/>
                          </w:rPr>
                          <w:t>3</w:t>
                        </w:r>
                      </w:fldSimple>
                      <w:r>
                        <w:t xml:space="preserve">: Example of using next-larger CBW </w:t>
                      </w:r>
                      <w:r w:rsidR="003A0EF0">
                        <w:t>filter</w:t>
                      </w:r>
                      <w:r w:rsidR="00683B7C">
                        <w:t xml:space="preserve"> with Active RBs on left edge</w:t>
                      </w:r>
                      <w:r w:rsidR="003A0EF0">
                        <w:t xml:space="preserve"> to address the Irregular CBW.</w:t>
                      </w:r>
                      <w:r>
                        <w:t xml:space="preserve"> </w:t>
                      </w:r>
                    </w:p>
                  </w:txbxContent>
                </v:textbox>
                <w10:wrap type="topAndBottom" anchorx="margin"/>
              </v:shape>
            </w:pict>
          </mc:Fallback>
        </mc:AlternateContent>
      </w:r>
      <w:r w:rsidR="000F375C">
        <w:t>A potential</w:t>
      </w:r>
      <w:r w:rsidR="00376B47">
        <w:t xml:space="preserve"> drawback to this methodology </w:t>
      </w:r>
      <w:r w:rsidR="000F375C">
        <w:t>can be</w:t>
      </w:r>
      <w:r w:rsidR="00376B47">
        <w:t xml:space="preserve"> </w:t>
      </w:r>
      <w:r w:rsidR="004A2094">
        <w:t>the BB image</w:t>
      </w:r>
      <w:r w:rsidR="000F375C">
        <w:t>.  N</w:t>
      </w:r>
      <w:r w:rsidR="004A2094">
        <w:t xml:space="preserve">ormally </w:t>
      </w:r>
      <w:r w:rsidR="000F375C">
        <w:t xml:space="preserve">the BB image is </w:t>
      </w:r>
      <w:r w:rsidR="00924D01">
        <w:t xml:space="preserve">designed to meet </w:t>
      </w:r>
      <w:r w:rsidR="00896286">
        <w:t xml:space="preserve">emissions requirements, </w:t>
      </w:r>
      <w:r w:rsidR="009407D8">
        <w:t xml:space="preserve">however, when it falls outside the Irregular CBW it </w:t>
      </w:r>
      <w:r w:rsidR="003D46CF">
        <w:t>will not meet ACLR requirements</w:t>
      </w:r>
      <w:r w:rsidR="009407D8">
        <w:t>.  This happens</w:t>
      </w:r>
      <w:r w:rsidR="003D46CF">
        <w:t xml:space="preserve"> in </w:t>
      </w:r>
      <w:r w:rsidR="00861A37">
        <w:t xml:space="preserve">cases where the active RBs are </w:t>
      </w:r>
      <w:r w:rsidR="005A211D">
        <w:t>aligned to the left or right edge of the Irregular BW</w:t>
      </w:r>
      <w:r w:rsidR="003D46CF">
        <w:t xml:space="preserve">.  </w:t>
      </w:r>
      <w:r w:rsidR="00331C1B">
        <w:t xml:space="preserve">It is noted, that </w:t>
      </w:r>
      <w:r w:rsidR="00772B8F">
        <w:t xml:space="preserve">the </w:t>
      </w:r>
      <w:r w:rsidR="00331C1B">
        <w:t xml:space="preserve">EVM and emissions requirements are similar between TS 38.101 and TS 38.104, </w:t>
      </w:r>
      <w:r w:rsidR="00C17E5E">
        <w:t>whereas</w:t>
      </w:r>
      <w:r w:rsidR="00772B8F">
        <w:t xml:space="preserve"> </w:t>
      </w:r>
      <w:r w:rsidR="00331C1B">
        <w:t xml:space="preserve">the ACLR requirements in the BS spec </w:t>
      </w:r>
      <w:r w:rsidR="00331C1B">
        <w:lastRenderedPageBreak/>
        <w:t>are significantly more stringent.</w:t>
      </w:r>
      <w:r w:rsidR="00434BAB">
        <w:t xml:space="preserve">  </w:t>
      </w:r>
      <w:r w:rsidR="002A2021">
        <w:t xml:space="preserve">The BB image does not typically come from PA non-linearity, </w:t>
      </w:r>
      <w:r w:rsidR="00A038C8">
        <w:t xml:space="preserve">but rather BB </w:t>
      </w:r>
      <w:r w:rsidR="00FC34EA">
        <w:t>analogue</w:t>
      </w:r>
      <w:r w:rsidR="00E068E6">
        <w:t xml:space="preserve"> block</w:t>
      </w:r>
      <w:r w:rsidR="00A038C8">
        <w:t xml:space="preserve"> non-linearity </w:t>
      </w:r>
      <w:r w:rsidR="002A2021">
        <w:t>i</w:t>
      </w:r>
      <w:r w:rsidR="000F02F3">
        <w:t xml:space="preserve">n an up-conversion Tx </w:t>
      </w:r>
      <w:r w:rsidR="00055C3A">
        <w:t>architecture</w:t>
      </w:r>
      <w:r w:rsidR="00A038C8">
        <w:t>.</w:t>
      </w:r>
    </w:p>
    <w:p w14:paraId="11C0D85B" w14:textId="44338AA0" w:rsidR="005B6635" w:rsidRDefault="005B6635" w:rsidP="002870DE">
      <w:r>
        <w:t xml:space="preserve">In Figure 3, an example is shown where the </w:t>
      </w:r>
      <w:r w:rsidR="00BB3123">
        <w:t xml:space="preserve">active RBs for the Irregular CBW are aligned to the left edge of the Larger CBW.  In this case, the BB image falls outside the Irregular CBW and </w:t>
      </w:r>
      <w:r w:rsidR="00BE1427">
        <w:t xml:space="preserve">degrades ACLR.  In Figure </w:t>
      </w:r>
      <w:r w:rsidR="00F95D8B">
        <w:t>4, an</w:t>
      </w:r>
      <w:r w:rsidR="00BE1427">
        <w:t xml:space="preserve"> example is shown where the active RBs are centered within the Irregular CBW</w:t>
      </w:r>
      <w:r w:rsidR="00F95D8B">
        <w:t>.  For this case the image falls in-band and there is no ACLR degradation.</w:t>
      </w:r>
    </w:p>
    <w:p w14:paraId="08D261DD" w14:textId="77777777" w:rsidR="00BE6536" w:rsidRDefault="00BE6536" w:rsidP="00BE6536">
      <w:pPr>
        <w:keepNext/>
        <w:jc w:val="center"/>
      </w:pPr>
      <w:r w:rsidRPr="00BE6536">
        <w:rPr>
          <w:noProof/>
        </w:rPr>
        <w:drawing>
          <wp:inline distT="0" distB="0" distL="0" distR="0" wp14:anchorId="20694030" wp14:editId="723491CD">
            <wp:extent cx="2416629" cy="1984774"/>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36975" cy="2001484"/>
                    </a:xfrm>
                    <a:prstGeom prst="rect">
                      <a:avLst/>
                    </a:prstGeom>
                    <a:noFill/>
                    <a:ln>
                      <a:noFill/>
                    </a:ln>
                  </pic:spPr>
                </pic:pic>
              </a:graphicData>
            </a:graphic>
          </wp:inline>
        </w:drawing>
      </w:r>
    </w:p>
    <w:p w14:paraId="17DCB5B1" w14:textId="1D5D1260" w:rsidR="00683B7C" w:rsidRDefault="00BE6536" w:rsidP="00F95D8B">
      <w:pPr>
        <w:pStyle w:val="Caption"/>
        <w:jc w:val="center"/>
      </w:pPr>
      <w:r>
        <w:t xml:space="preserve">Figure </w:t>
      </w:r>
      <w:r w:rsidR="00C17E5E">
        <w:fldChar w:fldCharType="begin"/>
      </w:r>
      <w:r w:rsidR="00C17E5E">
        <w:instrText xml:space="preserve"> SEQ Figure \* ARABIC </w:instrText>
      </w:r>
      <w:r w:rsidR="00C17E5E">
        <w:fldChar w:fldCharType="separate"/>
      </w:r>
      <w:r>
        <w:rPr>
          <w:noProof/>
        </w:rPr>
        <w:t>4</w:t>
      </w:r>
      <w:r w:rsidR="00C17E5E">
        <w:rPr>
          <w:noProof/>
        </w:rPr>
        <w:fldChar w:fldCharType="end"/>
      </w:r>
      <w:r>
        <w:t>: Example of using next-larger CBW filter with Active RBs centered to address the Irregular CBW</w:t>
      </w:r>
    </w:p>
    <w:p w14:paraId="3FD74FE8" w14:textId="77777777" w:rsidR="00F95D8B" w:rsidRPr="0075680C" w:rsidRDefault="00F95D8B" w:rsidP="00F95D8B">
      <w:r>
        <w:rPr>
          <w:i/>
          <w:iCs/>
        </w:rPr>
        <w:t>Observation 2: The Next-larger CBW filter method can degrade ACLR in cases when the active RBs are aligned to the left or right edge of the Irregular CBW due to the BB image falling in the Adjacent channel.  However, centering the active RBs within the Irregular CBW does not degrade ACLR.</w:t>
      </w:r>
    </w:p>
    <w:p w14:paraId="0C465E11" w14:textId="1E1ACABC" w:rsidR="00CE322C" w:rsidRPr="005B6635" w:rsidRDefault="00CE322C" w:rsidP="00CE322C">
      <w:r>
        <w:t xml:space="preserve">A further potential issue that can arise with the next-larger CBW filter, is that of </w:t>
      </w:r>
      <w:r w:rsidR="00263E1C">
        <w:t xml:space="preserve">noise from the </w:t>
      </w:r>
      <w:r w:rsidR="002D31E9">
        <w:t xml:space="preserve">DSP degrading the ACLR.  </w:t>
      </w:r>
      <w:r w:rsidR="00EF1ED3">
        <w:t xml:space="preserve">In many cases, the digital channel filter is used to </w:t>
      </w:r>
      <w:r w:rsidR="00E70EDF">
        <w:t>“clean up” quantization noise from the DSP blocks</w:t>
      </w:r>
      <w:r w:rsidR="004D6A71">
        <w:t>.  D</w:t>
      </w:r>
      <w:r w:rsidR="002D31E9">
        <w:t>epending on implementation, the</w:t>
      </w:r>
      <w:r w:rsidR="003275B0">
        <w:t xml:space="preserve"> use of the next-larger CBW filter </w:t>
      </w:r>
      <w:r w:rsidR="003E6290">
        <w:t>potentially could allow DSP noise into the adjacent channel region</w:t>
      </w:r>
      <w:r w:rsidR="00711EA3">
        <w:t xml:space="preserve">.  </w:t>
      </w:r>
      <w:r w:rsidR="00777B06">
        <w:t xml:space="preserve">This issue will depend on how the BS hardware is implemented.  </w:t>
      </w:r>
      <w:r w:rsidR="00AD3448">
        <w:t xml:space="preserve">This is another disadvantage of </w:t>
      </w:r>
      <w:r w:rsidR="008E6643">
        <w:t>the next-larger CBW filter method of BS Tx.</w:t>
      </w:r>
      <w:r w:rsidR="006255C0">
        <w:t xml:space="preserve"> </w:t>
      </w:r>
      <w:r w:rsidR="00777B06">
        <w:t xml:space="preserve"> If this method is selected, one potential solution would be to reduce the ACLR </w:t>
      </w:r>
      <w:r w:rsidR="00E630ED">
        <w:t>requirement.</w:t>
      </w:r>
    </w:p>
    <w:p w14:paraId="7A58070C" w14:textId="77777777" w:rsidR="00F95D8B" w:rsidRPr="00683B7C" w:rsidRDefault="00F95D8B" w:rsidP="00683B7C"/>
    <w:p w14:paraId="34C99636" w14:textId="7838B9F7" w:rsidR="008E7986" w:rsidRDefault="008E7986" w:rsidP="00C17E5E">
      <w:pPr>
        <w:pStyle w:val="Heading1"/>
        <w:keepNext w:val="0"/>
        <w:keepLines w:val="0"/>
        <w:numPr>
          <w:ilvl w:val="0"/>
          <w:numId w:val="17"/>
        </w:numPr>
        <w:ind w:left="709" w:hanging="709"/>
      </w:pPr>
      <w:r w:rsidRPr="00D20165">
        <w:t>Conclusions</w:t>
      </w:r>
    </w:p>
    <w:p w14:paraId="124500D5" w14:textId="182F66EF" w:rsidR="00410055" w:rsidRDefault="0014338A" w:rsidP="001200B1">
      <w:pPr>
        <w:rPr>
          <w:lang w:val="en-US"/>
        </w:rPr>
      </w:pPr>
      <w:r w:rsidRPr="002C28C7">
        <w:rPr>
          <w:lang w:val="en-US"/>
        </w:rPr>
        <w:t>In this contribution, w</w:t>
      </w:r>
      <w:r w:rsidR="00F62038" w:rsidRPr="002C28C7">
        <w:rPr>
          <w:lang w:val="en-US"/>
        </w:rPr>
        <w:t xml:space="preserve">e have </w:t>
      </w:r>
      <w:r w:rsidRPr="002C28C7">
        <w:rPr>
          <w:lang w:val="en-US"/>
        </w:rPr>
        <w:t>discussed the issue of</w:t>
      </w:r>
      <w:r w:rsidR="002F46FD">
        <w:rPr>
          <w:lang w:val="en-US"/>
        </w:rPr>
        <w:t xml:space="preserve"> BS Tx specs and</w:t>
      </w:r>
      <w:r w:rsidRPr="002C28C7">
        <w:rPr>
          <w:lang w:val="en-US"/>
        </w:rPr>
        <w:t xml:space="preserve"> CBW filters for Irregular BW.</w:t>
      </w:r>
      <w:r w:rsidR="0031649F">
        <w:rPr>
          <w:lang w:val="en-US"/>
        </w:rPr>
        <w:t xml:space="preserve">  We describe three potential methods for implementing </w:t>
      </w:r>
      <w:r w:rsidR="00DC74CC">
        <w:rPr>
          <w:lang w:val="en-US"/>
        </w:rPr>
        <w:t xml:space="preserve">Irregular BW in the BS Tx.  </w:t>
      </w:r>
      <w:r w:rsidR="00F17A39">
        <w:rPr>
          <w:lang w:val="en-US"/>
        </w:rPr>
        <w:t>For the case of using a dedicated filter, it would be best to use the next-</w:t>
      </w:r>
      <w:r w:rsidR="00C81C79">
        <w:rPr>
          <w:lang w:val="en-US"/>
        </w:rPr>
        <w:t>larger</w:t>
      </w:r>
      <w:r w:rsidR="00F17A39">
        <w:rPr>
          <w:lang w:val="en-US"/>
        </w:rPr>
        <w:t xml:space="preserve"> CBW guard band.  </w:t>
      </w:r>
      <w:r w:rsidR="00C81C79">
        <w:rPr>
          <w:lang w:val="en-US"/>
        </w:rPr>
        <w:t>Similarly, using the next larger CBW filter method</w:t>
      </w:r>
      <w:r w:rsidR="00BC3158">
        <w:rPr>
          <w:lang w:val="en-US"/>
        </w:rPr>
        <w:t xml:space="preserve"> also uses the larger guard band.  For these two cases, the spectral efficiency is slightly reduced by one RB.</w:t>
      </w:r>
      <w:r w:rsidR="003A0482">
        <w:rPr>
          <w:lang w:val="en-US"/>
        </w:rPr>
        <w:t xml:space="preserve">  For the case of </w:t>
      </w:r>
      <w:r w:rsidR="00E53718">
        <w:rPr>
          <w:lang w:val="en-US"/>
        </w:rPr>
        <w:t>overlapping two next-smaller CBW filters, there is potentially a 0.5dB BO reductio</w:t>
      </w:r>
      <w:r w:rsidR="00A42B43">
        <w:rPr>
          <w:lang w:val="en-US"/>
        </w:rPr>
        <w:t>n at QAM256 due to the BB image contributing to the EVM limit.</w:t>
      </w:r>
      <w:r w:rsidR="00F324D0">
        <w:rPr>
          <w:lang w:val="en-US"/>
        </w:rPr>
        <w:t xml:space="preserve">  </w:t>
      </w:r>
      <w:r w:rsidR="00390A33">
        <w:rPr>
          <w:lang w:val="en-US"/>
        </w:rPr>
        <w:t>The next-larger CBW filter method has the potential drawback, that DSP noise can degrade ACLR</w:t>
      </w:r>
      <w:r w:rsidR="007F0FE5">
        <w:rPr>
          <w:lang w:val="en-US"/>
        </w:rPr>
        <w:t>.  With three potential methods</w:t>
      </w:r>
      <w:r w:rsidR="00F324D0">
        <w:rPr>
          <w:lang w:val="en-US"/>
        </w:rPr>
        <w:t xml:space="preserve">, there is not a </w:t>
      </w:r>
      <w:r w:rsidR="00FD526D">
        <w:rPr>
          <w:lang w:val="en-US"/>
        </w:rPr>
        <w:t>clear need to require a new dedicated CBW filter for Irregular CBW</w:t>
      </w:r>
      <w:r w:rsidR="003C5A9D">
        <w:rPr>
          <w:lang w:val="en-US"/>
        </w:rPr>
        <w:t xml:space="preserve">, however since implementation is left up to the carriers, the use of one </w:t>
      </w:r>
      <w:r w:rsidR="000D2678">
        <w:rPr>
          <w:lang w:val="en-US"/>
        </w:rPr>
        <w:t>should not be</w:t>
      </w:r>
      <w:r w:rsidR="003C5A9D">
        <w:rPr>
          <w:lang w:val="en-US"/>
        </w:rPr>
        <w:t xml:space="preserve"> not precluded.</w:t>
      </w:r>
    </w:p>
    <w:p w14:paraId="1874758A" w14:textId="77777777" w:rsidR="000E41ED" w:rsidRDefault="002C28C7" w:rsidP="000E41ED">
      <w:r w:rsidRPr="002C28C7">
        <w:rPr>
          <w:b/>
          <w:bCs/>
        </w:rPr>
        <w:t>Proposal 1:</w:t>
      </w:r>
      <w:r w:rsidRPr="002C28C7">
        <w:t xml:space="preserve"> The same ACLR specification given in Table 6.6.3.2-1 of TS 38.104, and the same EVM specifications given in Table 6.6.2.2-1 of TS 38.104 should be used of Irregular CBW without need to modify.  </w:t>
      </w:r>
    </w:p>
    <w:p w14:paraId="406A4806" w14:textId="5111D3BF" w:rsidR="002C28C7" w:rsidRPr="002C28C7" w:rsidRDefault="002C28C7" w:rsidP="002C28C7">
      <w:r w:rsidRPr="002C28C7">
        <w:rPr>
          <w:b/>
          <w:bCs/>
        </w:rPr>
        <w:t xml:space="preserve">Proposal </w:t>
      </w:r>
      <w:r w:rsidR="00145ADF">
        <w:rPr>
          <w:b/>
          <w:bCs/>
        </w:rPr>
        <w:t>2</w:t>
      </w:r>
      <w:r w:rsidRPr="002C28C7">
        <w:rPr>
          <w:b/>
          <w:bCs/>
        </w:rPr>
        <w:t>:</w:t>
      </w:r>
      <w:r w:rsidRPr="002C28C7">
        <w:t xml:space="preserve">  To support implementation of dedicated Irregular CBW filters, the guard-band should be the same as the next-wider CBW GB instead of the next-smaller CBW GB.  This will ensure feasibility of adequate transition region for the new filter design.</w:t>
      </w:r>
    </w:p>
    <w:p w14:paraId="39EDB318" w14:textId="3343400D" w:rsidR="002C28C7" w:rsidRPr="002C28C7" w:rsidRDefault="002C28C7" w:rsidP="002C28C7">
      <w:r w:rsidRPr="002C28C7">
        <w:rPr>
          <w:b/>
          <w:bCs/>
        </w:rPr>
        <w:t>Observation 1:</w:t>
      </w:r>
      <w:r w:rsidRPr="002C28C7">
        <w:t xml:space="preserve"> The advantage of the TX BS Overlapping CBW method is that there is no need for design and testing of new filters, as the existing smaller CBW filters are re-used.  The disadvantage is that the number of Tx chains available for MIMO or CA is reduced by half.  A further disadvantage is the need for up to </w:t>
      </w:r>
      <w:r w:rsidR="002F1590">
        <w:t>0.5</w:t>
      </w:r>
      <w:r w:rsidR="002F1590" w:rsidRPr="002C28C7">
        <w:t xml:space="preserve">dB </w:t>
      </w:r>
      <w:r w:rsidRPr="002C28C7">
        <w:t xml:space="preserve">additional back-off to meet EVM for high order QAM due to distortion overlap.  </w:t>
      </w:r>
    </w:p>
    <w:p w14:paraId="523DC5A1" w14:textId="77777777" w:rsidR="003968DE" w:rsidRPr="003968DE" w:rsidRDefault="003968DE" w:rsidP="003968DE">
      <w:r w:rsidRPr="003968DE">
        <w:rPr>
          <w:b/>
          <w:bCs/>
        </w:rPr>
        <w:lastRenderedPageBreak/>
        <w:t>Observation 2:</w:t>
      </w:r>
      <w:r w:rsidRPr="003968DE">
        <w:t xml:space="preserve"> The Next-larger CBW filter method can degrade ACLR in cases when the active RBs are aligned to the left or right edge of the Irregular CBW due to the BB image falling in the Adjacent channel.  However, centering the active RBs within the Irregular CBW does not degrade ACLR.</w:t>
      </w:r>
    </w:p>
    <w:p w14:paraId="56E33279" w14:textId="481CBEE1" w:rsidR="00145ADF" w:rsidRPr="000E41ED" w:rsidRDefault="00145ADF" w:rsidP="00145ADF">
      <w:r w:rsidRPr="000E41ED">
        <w:rPr>
          <w:b/>
          <w:bCs/>
        </w:rPr>
        <w:t xml:space="preserve">Proposal </w:t>
      </w:r>
      <w:r>
        <w:rPr>
          <w:b/>
          <w:bCs/>
        </w:rPr>
        <w:t>3</w:t>
      </w:r>
      <w:r w:rsidRPr="000E41ED">
        <w:rPr>
          <w:b/>
          <w:bCs/>
        </w:rPr>
        <w:t>:</w:t>
      </w:r>
      <w:r w:rsidRPr="000E41ED">
        <w:t xml:space="preserve">  </w:t>
      </w:r>
      <w:r w:rsidR="003C5A9D">
        <w:rPr>
          <w:lang w:val="en-US"/>
        </w:rPr>
        <w:t>Since all three methods are feasible</w:t>
      </w:r>
      <w:r w:rsidR="00376B90">
        <w:rPr>
          <w:lang w:val="en-US"/>
        </w:rPr>
        <w:t xml:space="preserve"> but with trade-offs</w:t>
      </w:r>
      <w:r w:rsidR="003C5A9D">
        <w:rPr>
          <w:lang w:val="en-US"/>
        </w:rPr>
        <w:t xml:space="preserve">, there is not a clear need to require a new dedicated CBW filter for Irregular CBW, however since implementation is left up to </w:t>
      </w:r>
      <w:r w:rsidR="00267581">
        <w:rPr>
          <w:lang w:val="en-US"/>
        </w:rPr>
        <w:t>vendors</w:t>
      </w:r>
      <w:r w:rsidR="003C5A9D">
        <w:rPr>
          <w:lang w:val="en-US"/>
        </w:rPr>
        <w:t xml:space="preserve">, the use of </w:t>
      </w:r>
      <w:r w:rsidR="00376B90">
        <w:rPr>
          <w:lang w:val="en-US"/>
        </w:rPr>
        <w:t>a dedicated CBW filter</w:t>
      </w:r>
      <w:r w:rsidR="000D2678" w:rsidRPr="000D2678">
        <w:rPr>
          <w:lang w:val="en-US"/>
        </w:rPr>
        <w:t xml:space="preserve"> </w:t>
      </w:r>
      <w:r w:rsidR="000D2678">
        <w:rPr>
          <w:lang w:val="en-US"/>
        </w:rPr>
        <w:t xml:space="preserve">should not be </w:t>
      </w:r>
      <w:r w:rsidR="003C5A9D">
        <w:rPr>
          <w:lang w:val="en-US"/>
        </w:rPr>
        <w:t>precluded.</w:t>
      </w:r>
    </w:p>
    <w:p w14:paraId="08BAB74D" w14:textId="77777777" w:rsidR="0014338A" w:rsidRPr="00F62038" w:rsidRDefault="0014338A" w:rsidP="001200B1">
      <w:pPr>
        <w:rPr>
          <w:rFonts w:ascii="Arial" w:hAnsi="Arial" w:cs="Arial"/>
          <w:sz w:val="22"/>
          <w:szCs w:val="22"/>
          <w:lang w:val="en-US"/>
        </w:rPr>
      </w:pPr>
    </w:p>
    <w:bookmarkEnd w:id="1"/>
    <w:p w14:paraId="446075F6" w14:textId="36DB49F9" w:rsidR="001A4A9A" w:rsidRPr="00D20165" w:rsidRDefault="001A4A9A">
      <w:pPr>
        <w:pStyle w:val="Heading1"/>
        <w:keepNext w:val="0"/>
        <w:keepLines w:val="0"/>
      </w:pPr>
      <w:r w:rsidRPr="00D20165">
        <w:t>References</w:t>
      </w:r>
    </w:p>
    <w:p w14:paraId="6CEF0887" w14:textId="77777777" w:rsidR="00BC5F56" w:rsidRDefault="00BC5F56" w:rsidP="00217F3B">
      <w:pPr>
        <w:pStyle w:val="EX"/>
        <w:keepLines w:val="0"/>
      </w:pPr>
      <w:r w:rsidRPr="00B2298E">
        <w:t>R4-2120015</w:t>
      </w:r>
      <w:r>
        <w:t>, “</w:t>
      </w:r>
      <w:r w:rsidRPr="006011B0">
        <w:t>TP with corrections for overlapping channels from the network perspective</w:t>
      </w:r>
      <w:r>
        <w:t xml:space="preserve">”, </w:t>
      </w:r>
      <w:r w:rsidRPr="00BC5F56">
        <w:t>Apple, Ericsson, Skyworks Solutions Inc.</w:t>
      </w:r>
    </w:p>
    <w:p w14:paraId="6DDF28C7" w14:textId="470358A5" w:rsidR="003157DB" w:rsidRDefault="00D23DC3" w:rsidP="00217F3B">
      <w:pPr>
        <w:pStyle w:val="EX"/>
        <w:keepLines w:val="0"/>
      </w:pPr>
      <w:r w:rsidRPr="00D23DC3">
        <w:t>R4-2120011</w:t>
      </w:r>
      <w:r w:rsidR="00B77941">
        <w:t>, “</w:t>
      </w:r>
      <w:r w:rsidR="00512FA9" w:rsidRPr="00512FA9">
        <w:t>WF on overlapping channel approach</w:t>
      </w:r>
      <w:r w:rsidR="0075501F">
        <w:t>”,</w:t>
      </w:r>
      <w:r w:rsidR="0091383D">
        <w:t xml:space="preserve"> </w:t>
      </w:r>
      <w:r w:rsidR="00512FA9">
        <w:t xml:space="preserve">Huawei, </w:t>
      </w:r>
      <w:proofErr w:type="spellStart"/>
      <w:r w:rsidR="00512FA9">
        <w:t>HiSilicon</w:t>
      </w:r>
      <w:proofErr w:type="spellEnd"/>
    </w:p>
    <w:p w14:paraId="612E02CC" w14:textId="77777777" w:rsidR="0091383D" w:rsidRDefault="0091383D" w:rsidP="00217F3B">
      <w:pPr>
        <w:pStyle w:val="EX"/>
        <w:keepLines w:val="0"/>
        <w:numPr>
          <w:ilvl w:val="0"/>
          <w:numId w:val="0"/>
        </w:numPr>
        <w:ind w:left="369"/>
      </w:pPr>
    </w:p>
    <w:p w14:paraId="4B66D901" w14:textId="21951983" w:rsidR="00C76D42" w:rsidRPr="00D20165" w:rsidRDefault="00C76D42" w:rsidP="00217F3B">
      <w:pPr>
        <w:pStyle w:val="EX"/>
        <w:keepLines w:val="0"/>
        <w:numPr>
          <w:ilvl w:val="0"/>
          <w:numId w:val="0"/>
        </w:numPr>
        <w:ind w:left="369"/>
      </w:pPr>
    </w:p>
    <w:sectPr w:rsidR="00C76D42" w:rsidRPr="00D2016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B0F851" w14:textId="77777777" w:rsidR="00AB26E1" w:rsidRDefault="00AB26E1">
      <w:r>
        <w:separator/>
      </w:r>
    </w:p>
  </w:endnote>
  <w:endnote w:type="continuationSeparator" w:id="0">
    <w:p w14:paraId="27C6DA44" w14:textId="77777777" w:rsidR="00AB26E1" w:rsidRDefault="00AB26E1">
      <w:r>
        <w:continuationSeparator/>
      </w:r>
    </w:p>
  </w:endnote>
  <w:endnote w:type="continuationNotice" w:id="1">
    <w:p w14:paraId="0E12520B" w14:textId="77777777" w:rsidR="00AB26E1" w:rsidRDefault="00AB26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Bold">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924DD" w14:textId="77777777" w:rsidR="00AB26E1" w:rsidRDefault="00AB26E1">
      <w:r>
        <w:separator/>
      </w:r>
    </w:p>
  </w:footnote>
  <w:footnote w:type="continuationSeparator" w:id="0">
    <w:p w14:paraId="256940BE" w14:textId="77777777" w:rsidR="00AB26E1" w:rsidRDefault="00AB26E1">
      <w:r>
        <w:continuationSeparator/>
      </w:r>
    </w:p>
  </w:footnote>
  <w:footnote w:type="continuationNotice" w:id="1">
    <w:p w14:paraId="6DD2EA61" w14:textId="77777777" w:rsidR="00AB26E1" w:rsidRDefault="00AB26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7F"/>
    <w:multiLevelType w:val="hybridMultilevel"/>
    <w:tmpl w:val="9E581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1904D6"/>
    <w:multiLevelType w:val="hybridMultilevel"/>
    <w:tmpl w:val="6FCA3304"/>
    <w:lvl w:ilvl="0" w:tplc="F4F8726E">
      <w:start w:val="3"/>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CF533B2"/>
    <w:multiLevelType w:val="hybridMultilevel"/>
    <w:tmpl w:val="E5D01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C04FD1"/>
    <w:multiLevelType w:val="hybridMultilevel"/>
    <w:tmpl w:val="537C3DB0"/>
    <w:lvl w:ilvl="0" w:tplc="66AC4B26">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4F2F1A"/>
    <w:multiLevelType w:val="multilevel"/>
    <w:tmpl w:val="6038CCA8"/>
    <w:lvl w:ilvl="0">
      <w:start w:val="1"/>
      <w:numFmt w:val="decimal"/>
      <w:lvlText w:val="%1"/>
      <w:lvlJc w:val="left"/>
      <w:pPr>
        <w:ind w:left="1128" w:hanging="1128"/>
      </w:pPr>
      <w:rPr>
        <w:rFonts w:hint="default"/>
      </w:rPr>
    </w:lvl>
    <w:lvl w:ilvl="1">
      <w:start w:val="1"/>
      <w:numFmt w:val="bullet"/>
      <w:lvlText w:val=""/>
      <w:lvlJc w:val="left"/>
      <w:pPr>
        <w:ind w:left="1128" w:hanging="1128"/>
      </w:pPr>
      <w:rPr>
        <w:rFonts w:ascii="Symbol" w:hAnsi="Symbol"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128" w:hanging="1128"/>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8906220"/>
    <w:multiLevelType w:val="hybridMultilevel"/>
    <w:tmpl w:val="8682C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8353ED"/>
    <w:multiLevelType w:val="hybridMultilevel"/>
    <w:tmpl w:val="33EAF3AA"/>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AD97B43"/>
    <w:multiLevelType w:val="hybridMultilevel"/>
    <w:tmpl w:val="2F367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A12836"/>
    <w:multiLevelType w:val="hybridMultilevel"/>
    <w:tmpl w:val="C3FA0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8E0EC5"/>
    <w:multiLevelType w:val="hybridMultilevel"/>
    <w:tmpl w:val="A3709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96789A"/>
    <w:multiLevelType w:val="multilevel"/>
    <w:tmpl w:val="EC40D20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826BCF"/>
    <w:multiLevelType w:val="hybridMultilevel"/>
    <w:tmpl w:val="12BC0DDE"/>
    <w:lvl w:ilvl="0" w:tplc="7B20135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B8306F"/>
    <w:multiLevelType w:val="multilevel"/>
    <w:tmpl w:val="79366DC0"/>
    <w:lvl w:ilvl="0">
      <w:start w:val="1"/>
      <w:numFmt w:val="decimal"/>
      <w:lvlText w:val="%1"/>
      <w:lvlJc w:val="left"/>
      <w:pPr>
        <w:ind w:left="72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90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900" w:hanging="720"/>
      </w:pPr>
      <w:rPr>
        <w:rFonts w:hint="default"/>
      </w:rPr>
    </w:lvl>
    <w:lvl w:ilvl="5">
      <w:start w:val="1"/>
      <w:numFmt w:val="decimal"/>
      <w:lvlText w:val="%1.%2.%3.%4.%5.%6"/>
      <w:lvlJc w:val="left"/>
      <w:pPr>
        <w:ind w:left="1260" w:hanging="1080"/>
      </w:pPr>
      <w:rPr>
        <w:rFonts w:hint="default"/>
      </w:rPr>
    </w:lvl>
    <w:lvl w:ilvl="6">
      <w:start w:val="1"/>
      <w:numFmt w:val="decimal"/>
      <w:lvlText w:val="%1.%2.%3.%4.%5.%6.%7"/>
      <w:lvlJc w:val="left"/>
      <w:pPr>
        <w:ind w:left="1260" w:hanging="1080"/>
      </w:pPr>
      <w:rPr>
        <w:rFonts w:hint="default"/>
      </w:rPr>
    </w:lvl>
    <w:lvl w:ilvl="7">
      <w:start w:val="1"/>
      <w:numFmt w:val="decimal"/>
      <w:lvlText w:val="%1.%2.%3.%4.%5.%6.%7.%8"/>
      <w:lvlJc w:val="left"/>
      <w:pPr>
        <w:ind w:left="1620" w:hanging="1440"/>
      </w:pPr>
      <w:rPr>
        <w:rFonts w:hint="default"/>
      </w:rPr>
    </w:lvl>
    <w:lvl w:ilvl="8">
      <w:start w:val="1"/>
      <w:numFmt w:val="decimal"/>
      <w:lvlText w:val="%1.%2.%3.%4.%5.%6.%7.%8.%9"/>
      <w:lvlJc w:val="left"/>
      <w:pPr>
        <w:ind w:left="1620" w:hanging="1440"/>
      </w:pPr>
      <w:rPr>
        <w:rFonts w:hint="default"/>
      </w:rPr>
    </w:lvl>
  </w:abstractNum>
  <w:abstractNum w:abstractNumId="21" w15:restartNumberingAfterBreak="0">
    <w:nsid w:val="5CE61F4E"/>
    <w:multiLevelType w:val="hybridMultilevel"/>
    <w:tmpl w:val="63205694"/>
    <w:lvl w:ilvl="0" w:tplc="B872856E">
      <w:numFmt w:val="bullet"/>
      <w:lvlText w:val=""/>
      <w:lvlJc w:val="left"/>
      <w:pPr>
        <w:ind w:left="928"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816B95"/>
    <w:multiLevelType w:val="hybridMultilevel"/>
    <w:tmpl w:val="EED64CE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68A430C6"/>
    <w:multiLevelType w:val="multilevel"/>
    <w:tmpl w:val="6038CCA8"/>
    <w:lvl w:ilvl="0">
      <w:start w:val="1"/>
      <w:numFmt w:val="decimal"/>
      <w:lvlText w:val="%1"/>
      <w:lvlJc w:val="left"/>
      <w:pPr>
        <w:ind w:left="1128" w:hanging="1128"/>
      </w:pPr>
      <w:rPr>
        <w:rFonts w:hint="default"/>
      </w:rPr>
    </w:lvl>
    <w:lvl w:ilvl="1">
      <w:start w:val="1"/>
      <w:numFmt w:val="bullet"/>
      <w:lvlText w:val=""/>
      <w:lvlJc w:val="left"/>
      <w:pPr>
        <w:ind w:left="1128" w:hanging="1128"/>
      </w:pPr>
      <w:rPr>
        <w:rFonts w:ascii="Symbol" w:hAnsi="Symbol" w:hint="default"/>
      </w:rPr>
    </w:lvl>
    <w:lvl w:ilvl="2">
      <w:start w:val="1"/>
      <w:numFmt w:val="decimal"/>
      <w:lvlText w:val="%1.%2.%3"/>
      <w:lvlJc w:val="left"/>
      <w:pPr>
        <w:ind w:left="1128" w:hanging="1128"/>
      </w:pPr>
      <w:rPr>
        <w:rFonts w:hint="default"/>
      </w:rPr>
    </w:lvl>
    <w:lvl w:ilvl="3">
      <w:start w:val="1"/>
      <w:numFmt w:val="decimal"/>
      <w:lvlText w:val="%1.%2.%3.%4"/>
      <w:lvlJc w:val="left"/>
      <w:pPr>
        <w:ind w:left="1128" w:hanging="1128"/>
      </w:pPr>
      <w:rPr>
        <w:rFonts w:hint="default"/>
      </w:rPr>
    </w:lvl>
    <w:lvl w:ilvl="4">
      <w:start w:val="1"/>
      <w:numFmt w:val="decimal"/>
      <w:lvlText w:val="%1.%2.%3.%4.%5"/>
      <w:lvlJc w:val="left"/>
      <w:pPr>
        <w:ind w:left="1128" w:hanging="1128"/>
      </w:pPr>
      <w:rPr>
        <w:rFonts w:hint="default"/>
      </w:rPr>
    </w:lvl>
    <w:lvl w:ilvl="5">
      <w:start w:val="1"/>
      <w:numFmt w:val="decimal"/>
      <w:lvlText w:val="%1.%2.%3.%4.%5.%6"/>
      <w:lvlJc w:val="left"/>
      <w:pPr>
        <w:ind w:left="1128" w:hanging="1128"/>
      </w:pPr>
      <w:rPr>
        <w:rFonts w:hint="default"/>
      </w:rPr>
    </w:lvl>
    <w:lvl w:ilvl="6">
      <w:start w:val="1"/>
      <w:numFmt w:val="decimal"/>
      <w:lvlText w:val="%1.%2.%3.%4.%5.%6.%7"/>
      <w:lvlJc w:val="left"/>
      <w:pPr>
        <w:ind w:left="1128" w:hanging="1128"/>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0EF475F"/>
    <w:multiLevelType w:val="hybridMultilevel"/>
    <w:tmpl w:val="654EC0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4"/>
  </w:num>
  <w:num w:numId="5">
    <w:abstractNumId w:val="3"/>
  </w:num>
  <w:num w:numId="6">
    <w:abstractNumId w:val="3"/>
  </w:num>
  <w:num w:numId="7">
    <w:abstractNumId w:val="14"/>
  </w:num>
  <w:num w:numId="8">
    <w:abstractNumId w:val="5"/>
  </w:num>
  <w:num w:numId="9">
    <w:abstractNumId w:val="13"/>
  </w:num>
  <w:num w:numId="10">
    <w:abstractNumId w:val="3"/>
  </w:num>
  <w:num w:numId="11">
    <w:abstractNumId w:val="15"/>
  </w:num>
  <w:num w:numId="12">
    <w:abstractNumId w:val="7"/>
  </w:num>
  <w:num w:numId="13">
    <w:abstractNumId w:val="12"/>
  </w:num>
  <w:num w:numId="14">
    <w:abstractNumId w:val="17"/>
  </w:num>
  <w:num w:numId="15">
    <w:abstractNumId w:val="18"/>
  </w:num>
  <w:num w:numId="16">
    <w:abstractNumId w:val="10"/>
  </w:num>
  <w:num w:numId="17">
    <w:abstractNumId w:val="20"/>
  </w:num>
  <w:num w:numId="18">
    <w:abstractNumId w:val="4"/>
  </w:num>
  <w:num w:numId="19">
    <w:abstractNumId w:val="19"/>
  </w:num>
  <w:num w:numId="20">
    <w:abstractNumId w:val="6"/>
  </w:num>
  <w:num w:numId="21">
    <w:abstractNumId w:val="25"/>
  </w:num>
  <w:num w:numId="22">
    <w:abstractNumId w:val="22"/>
  </w:num>
  <w:num w:numId="23">
    <w:abstractNumId w:val="11"/>
  </w:num>
  <w:num w:numId="24">
    <w:abstractNumId w:val="21"/>
  </w:num>
  <w:num w:numId="25">
    <w:abstractNumId w:val="8"/>
  </w:num>
  <w:num w:numId="26">
    <w:abstractNumId w:val="16"/>
  </w:num>
  <w:num w:numId="27">
    <w:abstractNumId w:val="23"/>
  </w:num>
  <w:num w:numId="28">
    <w:abstractNumId w:val="2"/>
  </w:num>
  <w:num w:numId="2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displayBackgroundShap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63"/>
    <w:rsid w:val="00002D32"/>
    <w:rsid w:val="000054EA"/>
    <w:rsid w:val="00006BD2"/>
    <w:rsid w:val="0001019D"/>
    <w:rsid w:val="00010CF5"/>
    <w:rsid w:val="00012728"/>
    <w:rsid w:val="000138FF"/>
    <w:rsid w:val="00014116"/>
    <w:rsid w:val="00014928"/>
    <w:rsid w:val="000153AE"/>
    <w:rsid w:val="00015948"/>
    <w:rsid w:val="00015E4F"/>
    <w:rsid w:val="00015E95"/>
    <w:rsid w:val="00017D65"/>
    <w:rsid w:val="00020326"/>
    <w:rsid w:val="00020B5F"/>
    <w:rsid w:val="00020C04"/>
    <w:rsid w:val="00021F7F"/>
    <w:rsid w:val="00023503"/>
    <w:rsid w:val="00023AB9"/>
    <w:rsid w:val="00024E99"/>
    <w:rsid w:val="000255A7"/>
    <w:rsid w:val="00025CDD"/>
    <w:rsid w:val="00026576"/>
    <w:rsid w:val="000277F1"/>
    <w:rsid w:val="00031969"/>
    <w:rsid w:val="00031B18"/>
    <w:rsid w:val="00031C32"/>
    <w:rsid w:val="00032C6C"/>
    <w:rsid w:val="00033397"/>
    <w:rsid w:val="00033534"/>
    <w:rsid w:val="000356B0"/>
    <w:rsid w:val="00036A6D"/>
    <w:rsid w:val="00036B6E"/>
    <w:rsid w:val="00036DDA"/>
    <w:rsid w:val="000375F3"/>
    <w:rsid w:val="0003769D"/>
    <w:rsid w:val="00037838"/>
    <w:rsid w:val="00040095"/>
    <w:rsid w:val="00041B57"/>
    <w:rsid w:val="00043032"/>
    <w:rsid w:val="00043CEE"/>
    <w:rsid w:val="0004520D"/>
    <w:rsid w:val="00045505"/>
    <w:rsid w:val="00047B62"/>
    <w:rsid w:val="0005003F"/>
    <w:rsid w:val="000508C6"/>
    <w:rsid w:val="00051834"/>
    <w:rsid w:val="00052248"/>
    <w:rsid w:val="00054A22"/>
    <w:rsid w:val="00055B36"/>
    <w:rsid w:val="00055C3A"/>
    <w:rsid w:val="00055E8B"/>
    <w:rsid w:val="000562C5"/>
    <w:rsid w:val="000574E5"/>
    <w:rsid w:val="000612D2"/>
    <w:rsid w:val="00061A86"/>
    <w:rsid w:val="00061D9B"/>
    <w:rsid w:val="00061E44"/>
    <w:rsid w:val="00061FBB"/>
    <w:rsid w:val="00062023"/>
    <w:rsid w:val="0006281A"/>
    <w:rsid w:val="00063D26"/>
    <w:rsid w:val="00063ED4"/>
    <w:rsid w:val="0006419E"/>
    <w:rsid w:val="000655A6"/>
    <w:rsid w:val="000655CA"/>
    <w:rsid w:val="0006758E"/>
    <w:rsid w:val="000678C0"/>
    <w:rsid w:val="00070EEC"/>
    <w:rsid w:val="00071512"/>
    <w:rsid w:val="00071A36"/>
    <w:rsid w:val="00072FB5"/>
    <w:rsid w:val="00074AB0"/>
    <w:rsid w:val="000752E8"/>
    <w:rsid w:val="00075343"/>
    <w:rsid w:val="000759ED"/>
    <w:rsid w:val="000762F6"/>
    <w:rsid w:val="00080512"/>
    <w:rsid w:val="00080C5B"/>
    <w:rsid w:val="00081BC4"/>
    <w:rsid w:val="00082B33"/>
    <w:rsid w:val="000835A0"/>
    <w:rsid w:val="0008375C"/>
    <w:rsid w:val="000837B8"/>
    <w:rsid w:val="000852CB"/>
    <w:rsid w:val="00085DEC"/>
    <w:rsid w:val="0008664C"/>
    <w:rsid w:val="000874DA"/>
    <w:rsid w:val="00087675"/>
    <w:rsid w:val="00087CFA"/>
    <w:rsid w:val="00091420"/>
    <w:rsid w:val="00092734"/>
    <w:rsid w:val="00092DB5"/>
    <w:rsid w:val="000932EE"/>
    <w:rsid w:val="000951DF"/>
    <w:rsid w:val="00095CF8"/>
    <w:rsid w:val="00096C94"/>
    <w:rsid w:val="00096CA8"/>
    <w:rsid w:val="0009755D"/>
    <w:rsid w:val="000A0B51"/>
    <w:rsid w:val="000A15EB"/>
    <w:rsid w:val="000A1FB2"/>
    <w:rsid w:val="000A2BB8"/>
    <w:rsid w:val="000A2DD7"/>
    <w:rsid w:val="000A2DFC"/>
    <w:rsid w:val="000A2EFB"/>
    <w:rsid w:val="000A365D"/>
    <w:rsid w:val="000A3959"/>
    <w:rsid w:val="000A3ADF"/>
    <w:rsid w:val="000A3DAE"/>
    <w:rsid w:val="000A46B9"/>
    <w:rsid w:val="000A4D92"/>
    <w:rsid w:val="000A50C1"/>
    <w:rsid w:val="000A536F"/>
    <w:rsid w:val="000A5BEB"/>
    <w:rsid w:val="000A658D"/>
    <w:rsid w:val="000A7E3A"/>
    <w:rsid w:val="000A7F0F"/>
    <w:rsid w:val="000B14F0"/>
    <w:rsid w:val="000B35AA"/>
    <w:rsid w:val="000B45C9"/>
    <w:rsid w:val="000B64B8"/>
    <w:rsid w:val="000C130B"/>
    <w:rsid w:val="000C34C1"/>
    <w:rsid w:val="000C47C3"/>
    <w:rsid w:val="000C49F1"/>
    <w:rsid w:val="000C512C"/>
    <w:rsid w:val="000C60E0"/>
    <w:rsid w:val="000C7B5A"/>
    <w:rsid w:val="000D0D17"/>
    <w:rsid w:val="000D1EC0"/>
    <w:rsid w:val="000D2678"/>
    <w:rsid w:val="000D2B45"/>
    <w:rsid w:val="000D4DE7"/>
    <w:rsid w:val="000D56E0"/>
    <w:rsid w:val="000D58AB"/>
    <w:rsid w:val="000D5EA3"/>
    <w:rsid w:val="000D5F38"/>
    <w:rsid w:val="000E0686"/>
    <w:rsid w:val="000E0C21"/>
    <w:rsid w:val="000E0EC4"/>
    <w:rsid w:val="000E0FB7"/>
    <w:rsid w:val="000E3893"/>
    <w:rsid w:val="000E41ED"/>
    <w:rsid w:val="000E489C"/>
    <w:rsid w:val="000E6278"/>
    <w:rsid w:val="000E74AB"/>
    <w:rsid w:val="000F01B8"/>
    <w:rsid w:val="000F02F3"/>
    <w:rsid w:val="000F06B2"/>
    <w:rsid w:val="000F0EAD"/>
    <w:rsid w:val="000F1466"/>
    <w:rsid w:val="000F1648"/>
    <w:rsid w:val="000F16C1"/>
    <w:rsid w:val="000F1B79"/>
    <w:rsid w:val="000F22CB"/>
    <w:rsid w:val="000F3455"/>
    <w:rsid w:val="000F375C"/>
    <w:rsid w:val="000F68C3"/>
    <w:rsid w:val="00101D0D"/>
    <w:rsid w:val="001023D7"/>
    <w:rsid w:val="001032F3"/>
    <w:rsid w:val="00104BC6"/>
    <w:rsid w:val="00105674"/>
    <w:rsid w:val="00107896"/>
    <w:rsid w:val="00112BF4"/>
    <w:rsid w:val="001133AB"/>
    <w:rsid w:val="00114F8F"/>
    <w:rsid w:val="001152D7"/>
    <w:rsid w:val="001200B1"/>
    <w:rsid w:val="0012087C"/>
    <w:rsid w:val="001208B7"/>
    <w:rsid w:val="0012090B"/>
    <w:rsid w:val="00122B1F"/>
    <w:rsid w:val="00123ECB"/>
    <w:rsid w:val="00124EE8"/>
    <w:rsid w:val="00124FD7"/>
    <w:rsid w:val="00125821"/>
    <w:rsid w:val="00125BA7"/>
    <w:rsid w:val="00127483"/>
    <w:rsid w:val="00127E86"/>
    <w:rsid w:val="00133451"/>
    <w:rsid w:val="00133525"/>
    <w:rsid w:val="001339E1"/>
    <w:rsid w:val="00133AE1"/>
    <w:rsid w:val="001359E8"/>
    <w:rsid w:val="00136554"/>
    <w:rsid w:val="00136EFE"/>
    <w:rsid w:val="00136FA6"/>
    <w:rsid w:val="0013714F"/>
    <w:rsid w:val="001403D8"/>
    <w:rsid w:val="001404AD"/>
    <w:rsid w:val="00141611"/>
    <w:rsid w:val="0014338A"/>
    <w:rsid w:val="00143737"/>
    <w:rsid w:val="00145453"/>
    <w:rsid w:val="00145548"/>
    <w:rsid w:val="00145ADF"/>
    <w:rsid w:val="00145FD8"/>
    <w:rsid w:val="00146EA0"/>
    <w:rsid w:val="00150382"/>
    <w:rsid w:val="00152B26"/>
    <w:rsid w:val="00153295"/>
    <w:rsid w:val="001536CD"/>
    <w:rsid w:val="00154977"/>
    <w:rsid w:val="00155E1F"/>
    <w:rsid w:val="001560B6"/>
    <w:rsid w:val="001579A6"/>
    <w:rsid w:val="00157FC7"/>
    <w:rsid w:val="001602BE"/>
    <w:rsid w:val="001609EF"/>
    <w:rsid w:val="001611DF"/>
    <w:rsid w:val="001642D7"/>
    <w:rsid w:val="001659B8"/>
    <w:rsid w:val="00165AAE"/>
    <w:rsid w:val="00166BE4"/>
    <w:rsid w:val="00167097"/>
    <w:rsid w:val="00167F1A"/>
    <w:rsid w:val="00170D5C"/>
    <w:rsid w:val="001712BB"/>
    <w:rsid w:val="00171EAE"/>
    <w:rsid w:val="001723D0"/>
    <w:rsid w:val="00175496"/>
    <w:rsid w:val="00175EFB"/>
    <w:rsid w:val="001802C7"/>
    <w:rsid w:val="0018051C"/>
    <w:rsid w:val="001819E3"/>
    <w:rsid w:val="00181BBB"/>
    <w:rsid w:val="00181F82"/>
    <w:rsid w:val="001823BF"/>
    <w:rsid w:val="00182F3E"/>
    <w:rsid w:val="00183E1B"/>
    <w:rsid w:val="001846B7"/>
    <w:rsid w:val="00186519"/>
    <w:rsid w:val="00187362"/>
    <w:rsid w:val="001901B5"/>
    <w:rsid w:val="00193A9B"/>
    <w:rsid w:val="001964DA"/>
    <w:rsid w:val="00196EAF"/>
    <w:rsid w:val="0019748B"/>
    <w:rsid w:val="001A25AD"/>
    <w:rsid w:val="001A29F8"/>
    <w:rsid w:val="001A4A9A"/>
    <w:rsid w:val="001A4C42"/>
    <w:rsid w:val="001A4D63"/>
    <w:rsid w:val="001A5D00"/>
    <w:rsid w:val="001A608A"/>
    <w:rsid w:val="001A6B67"/>
    <w:rsid w:val="001B07A3"/>
    <w:rsid w:val="001B0980"/>
    <w:rsid w:val="001B345B"/>
    <w:rsid w:val="001B4A62"/>
    <w:rsid w:val="001B59BE"/>
    <w:rsid w:val="001B63B9"/>
    <w:rsid w:val="001B77D8"/>
    <w:rsid w:val="001C1EC7"/>
    <w:rsid w:val="001C21C3"/>
    <w:rsid w:val="001C238C"/>
    <w:rsid w:val="001C4438"/>
    <w:rsid w:val="001C4952"/>
    <w:rsid w:val="001C4B4E"/>
    <w:rsid w:val="001C5F1A"/>
    <w:rsid w:val="001C7542"/>
    <w:rsid w:val="001D02C2"/>
    <w:rsid w:val="001D165D"/>
    <w:rsid w:val="001D1BD7"/>
    <w:rsid w:val="001D2E47"/>
    <w:rsid w:val="001D46C3"/>
    <w:rsid w:val="001D6922"/>
    <w:rsid w:val="001E0A87"/>
    <w:rsid w:val="001E349F"/>
    <w:rsid w:val="001E5240"/>
    <w:rsid w:val="001E5822"/>
    <w:rsid w:val="001E7649"/>
    <w:rsid w:val="001E7EB8"/>
    <w:rsid w:val="001F086F"/>
    <w:rsid w:val="001F0C1D"/>
    <w:rsid w:val="001F1132"/>
    <w:rsid w:val="001F168B"/>
    <w:rsid w:val="001F1A1D"/>
    <w:rsid w:val="001F1F8F"/>
    <w:rsid w:val="001F2F62"/>
    <w:rsid w:val="001F4E95"/>
    <w:rsid w:val="001F602A"/>
    <w:rsid w:val="001F61DB"/>
    <w:rsid w:val="001F6FEF"/>
    <w:rsid w:val="002023B6"/>
    <w:rsid w:val="00203C41"/>
    <w:rsid w:val="00206BED"/>
    <w:rsid w:val="00207223"/>
    <w:rsid w:val="00207D30"/>
    <w:rsid w:val="0021047D"/>
    <w:rsid w:val="00210CE5"/>
    <w:rsid w:val="00217F3B"/>
    <w:rsid w:val="00223880"/>
    <w:rsid w:val="00227ABB"/>
    <w:rsid w:val="0023097D"/>
    <w:rsid w:val="002315A5"/>
    <w:rsid w:val="002316BE"/>
    <w:rsid w:val="002317C5"/>
    <w:rsid w:val="00231F7B"/>
    <w:rsid w:val="00232834"/>
    <w:rsid w:val="00233CDA"/>
    <w:rsid w:val="002347A2"/>
    <w:rsid w:val="00235E75"/>
    <w:rsid w:val="00240197"/>
    <w:rsid w:val="00243D91"/>
    <w:rsid w:val="002450D8"/>
    <w:rsid w:val="00245ED0"/>
    <w:rsid w:val="00247926"/>
    <w:rsid w:val="00247B38"/>
    <w:rsid w:val="002513AD"/>
    <w:rsid w:val="002513AE"/>
    <w:rsid w:val="00253BAB"/>
    <w:rsid w:val="00253F4E"/>
    <w:rsid w:val="00253FE8"/>
    <w:rsid w:val="00256FCD"/>
    <w:rsid w:val="002574EC"/>
    <w:rsid w:val="00257889"/>
    <w:rsid w:val="00257DD8"/>
    <w:rsid w:val="00260C88"/>
    <w:rsid w:val="0026218D"/>
    <w:rsid w:val="00263E1C"/>
    <w:rsid w:val="00265884"/>
    <w:rsid w:val="00266431"/>
    <w:rsid w:val="0026732A"/>
    <w:rsid w:val="00267581"/>
    <w:rsid w:val="002675F0"/>
    <w:rsid w:val="002704B1"/>
    <w:rsid w:val="002718BD"/>
    <w:rsid w:val="00271908"/>
    <w:rsid w:val="0027353C"/>
    <w:rsid w:val="0027384C"/>
    <w:rsid w:val="00276EE4"/>
    <w:rsid w:val="002778FF"/>
    <w:rsid w:val="002800FE"/>
    <w:rsid w:val="0028043F"/>
    <w:rsid w:val="0028092A"/>
    <w:rsid w:val="00281C67"/>
    <w:rsid w:val="00284FC8"/>
    <w:rsid w:val="002870DE"/>
    <w:rsid w:val="0029138C"/>
    <w:rsid w:val="00293217"/>
    <w:rsid w:val="00293D3A"/>
    <w:rsid w:val="002954D8"/>
    <w:rsid w:val="00296765"/>
    <w:rsid w:val="002967D2"/>
    <w:rsid w:val="00296ABC"/>
    <w:rsid w:val="00297EDE"/>
    <w:rsid w:val="002A03C8"/>
    <w:rsid w:val="002A2021"/>
    <w:rsid w:val="002A4147"/>
    <w:rsid w:val="002A5128"/>
    <w:rsid w:val="002A5741"/>
    <w:rsid w:val="002A64D3"/>
    <w:rsid w:val="002A7569"/>
    <w:rsid w:val="002B1A0D"/>
    <w:rsid w:val="002B2391"/>
    <w:rsid w:val="002B34E7"/>
    <w:rsid w:val="002B4D54"/>
    <w:rsid w:val="002B5AFE"/>
    <w:rsid w:val="002B6339"/>
    <w:rsid w:val="002B74E8"/>
    <w:rsid w:val="002C28C7"/>
    <w:rsid w:val="002C37D7"/>
    <w:rsid w:val="002C43C3"/>
    <w:rsid w:val="002C5416"/>
    <w:rsid w:val="002D1886"/>
    <w:rsid w:val="002D2885"/>
    <w:rsid w:val="002D31E9"/>
    <w:rsid w:val="002D375A"/>
    <w:rsid w:val="002D506C"/>
    <w:rsid w:val="002D5328"/>
    <w:rsid w:val="002E00EE"/>
    <w:rsid w:val="002E164A"/>
    <w:rsid w:val="002E2561"/>
    <w:rsid w:val="002E43D1"/>
    <w:rsid w:val="002E5973"/>
    <w:rsid w:val="002E6B75"/>
    <w:rsid w:val="002E6E67"/>
    <w:rsid w:val="002E7463"/>
    <w:rsid w:val="002F057E"/>
    <w:rsid w:val="002F1590"/>
    <w:rsid w:val="002F2CF6"/>
    <w:rsid w:val="002F4522"/>
    <w:rsid w:val="002F46FD"/>
    <w:rsid w:val="002F534A"/>
    <w:rsid w:val="002F6258"/>
    <w:rsid w:val="002F6A3B"/>
    <w:rsid w:val="00300EB5"/>
    <w:rsid w:val="00302F11"/>
    <w:rsid w:val="00304A66"/>
    <w:rsid w:val="003050AC"/>
    <w:rsid w:val="00305EAE"/>
    <w:rsid w:val="003100C8"/>
    <w:rsid w:val="0031034F"/>
    <w:rsid w:val="0031063C"/>
    <w:rsid w:val="00310DB2"/>
    <w:rsid w:val="0031249F"/>
    <w:rsid w:val="00313552"/>
    <w:rsid w:val="00313DC5"/>
    <w:rsid w:val="00313DE0"/>
    <w:rsid w:val="003157DB"/>
    <w:rsid w:val="0031649F"/>
    <w:rsid w:val="003172DC"/>
    <w:rsid w:val="00321A8A"/>
    <w:rsid w:val="003228EA"/>
    <w:rsid w:val="003239D6"/>
    <w:rsid w:val="003244F6"/>
    <w:rsid w:val="003256A2"/>
    <w:rsid w:val="003261C8"/>
    <w:rsid w:val="003275B0"/>
    <w:rsid w:val="00327856"/>
    <w:rsid w:val="00330C16"/>
    <w:rsid w:val="00331C1B"/>
    <w:rsid w:val="00331CA9"/>
    <w:rsid w:val="00332088"/>
    <w:rsid w:val="0033249E"/>
    <w:rsid w:val="003325AB"/>
    <w:rsid w:val="00333733"/>
    <w:rsid w:val="003337AD"/>
    <w:rsid w:val="0033425A"/>
    <w:rsid w:val="00340890"/>
    <w:rsid w:val="00340926"/>
    <w:rsid w:val="00342C10"/>
    <w:rsid w:val="00343EEF"/>
    <w:rsid w:val="00344432"/>
    <w:rsid w:val="00344606"/>
    <w:rsid w:val="00345921"/>
    <w:rsid w:val="00345A40"/>
    <w:rsid w:val="00345F92"/>
    <w:rsid w:val="003477A5"/>
    <w:rsid w:val="003478E1"/>
    <w:rsid w:val="00351897"/>
    <w:rsid w:val="003520A7"/>
    <w:rsid w:val="00352341"/>
    <w:rsid w:val="003527B1"/>
    <w:rsid w:val="00352E88"/>
    <w:rsid w:val="00352FCB"/>
    <w:rsid w:val="0035462D"/>
    <w:rsid w:val="00354A7E"/>
    <w:rsid w:val="00354AFC"/>
    <w:rsid w:val="00356834"/>
    <w:rsid w:val="00360686"/>
    <w:rsid w:val="00360FA2"/>
    <w:rsid w:val="00361BB6"/>
    <w:rsid w:val="003622A5"/>
    <w:rsid w:val="003631EB"/>
    <w:rsid w:val="00364FDF"/>
    <w:rsid w:val="0036611E"/>
    <w:rsid w:val="00366A6D"/>
    <w:rsid w:val="003701AC"/>
    <w:rsid w:val="00370BB7"/>
    <w:rsid w:val="0037197D"/>
    <w:rsid w:val="00372597"/>
    <w:rsid w:val="00372E45"/>
    <w:rsid w:val="00373100"/>
    <w:rsid w:val="0037330B"/>
    <w:rsid w:val="00374D72"/>
    <w:rsid w:val="003753AF"/>
    <w:rsid w:val="00376112"/>
    <w:rsid w:val="003762A6"/>
    <w:rsid w:val="003765B8"/>
    <w:rsid w:val="00376B47"/>
    <w:rsid w:val="00376B90"/>
    <w:rsid w:val="00376C04"/>
    <w:rsid w:val="00377BF5"/>
    <w:rsid w:val="003800D0"/>
    <w:rsid w:val="0038066E"/>
    <w:rsid w:val="00381858"/>
    <w:rsid w:val="00381990"/>
    <w:rsid w:val="00382EF8"/>
    <w:rsid w:val="003843E6"/>
    <w:rsid w:val="00384639"/>
    <w:rsid w:val="00387B22"/>
    <w:rsid w:val="00390A33"/>
    <w:rsid w:val="003929BB"/>
    <w:rsid w:val="00394D23"/>
    <w:rsid w:val="00396185"/>
    <w:rsid w:val="003961CB"/>
    <w:rsid w:val="003968DE"/>
    <w:rsid w:val="0039725D"/>
    <w:rsid w:val="003A0414"/>
    <w:rsid w:val="003A0482"/>
    <w:rsid w:val="003A0483"/>
    <w:rsid w:val="003A0B3D"/>
    <w:rsid w:val="003A0EF0"/>
    <w:rsid w:val="003A5446"/>
    <w:rsid w:val="003A6074"/>
    <w:rsid w:val="003B013A"/>
    <w:rsid w:val="003B3595"/>
    <w:rsid w:val="003B400D"/>
    <w:rsid w:val="003B4143"/>
    <w:rsid w:val="003B53DF"/>
    <w:rsid w:val="003B6417"/>
    <w:rsid w:val="003B7061"/>
    <w:rsid w:val="003C13E2"/>
    <w:rsid w:val="003C2296"/>
    <w:rsid w:val="003C244E"/>
    <w:rsid w:val="003C3971"/>
    <w:rsid w:val="003C3A79"/>
    <w:rsid w:val="003C431C"/>
    <w:rsid w:val="003C498D"/>
    <w:rsid w:val="003C564B"/>
    <w:rsid w:val="003C5A9D"/>
    <w:rsid w:val="003D080D"/>
    <w:rsid w:val="003D19E0"/>
    <w:rsid w:val="003D2F32"/>
    <w:rsid w:val="003D3B35"/>
    <w:rsid w:val="003D46CF"/>
    <w:rsid w:val="003D4705"/>
    <w:rsid w:val="003D49C5"/>
    <w:rsid w:val="003D4B13"/>
    <w:rsid w:val="003D5D30"/>
    <w:rsid w:val="003D6A95"/>
    <w:rsid w:val="003E148E"/>
    <w:rsid w:val="003E27E3"/>
    <w:rsid w:val="003E2B4F"/>
    <w:rsid w:val="003E3CF2"/>
    <w:rsid w:val="003E4934"/>
    <w:rsid w:val="003E6290"/>
    <w:rsid w:val="003E697D"/>
    <w:rsid w:val="003E7651"/>
    <w:rsid w:val="003E7753"/>
    <w:rsid w:val="003F1D6E"/>
    <w:rsid w:val="003F24A3"/>
    <w:rsid w:val="003F260B"/>
    <w:rsid w:val="003F27D4"/>
    <w:rsid w:val="003F2DDD"/>
    <w:rsid w:val="003F38E3"/>
    <w:rsid w:val="003F4864"/>
    <w:rsid w:val="003F4C76"/>
    <w:rsid w:val="003F7F27"/>
    <w:rsid w:val="004016FE"/>
    <w:rsid w:val="004065BD"/>
    <w:rsid w:val="00410055"/>
    <w:rsid w:val="00410E64"/>
    <w:rsid w:val="004117CD"/>
    <w:rsid w:val="00411846"/>
    <w:rsid w:val="00413124"/>
    <w:rsid w:val="00413528"/>
    <w:rsid w:val="00414216"/>
    <w:rsid w:val="004142CA"/>
    <w:rsid w:val="00414518"/>
    <w:rsid w:val="00416935"/>
    <w:rsid w:val="00420481"/>
    <w:rsid w:val="00420C77"/>
    <w:rsid w:val="004211F1"/>
    <w:rsid w:val="00421459"/>
    <w:rsid w:val="00421F35"/>
    <w:rsid w:val="00423334"/>
    <w:rsid w:val="00424356"/>
    <w:rsid w:val="00424FE0"/>
    <w:rsid w:val="00425F68"/>
    <w:rsid w:val="0042644D"/>
    <w:rsid w:val="004267DF"/>
    <w:rsid w:val="00426CF8"/>
    <w:rsid w:val="004302F3"/>
    <w:rsid w:val="00431273"/>
    <w:rsid w:val="00431772"/>
    <w:rsid w:val="00433ECB"/>
    <w:rsid w:val="004345EC"/>
    <w:rsid w:val="00434BAB"/>
    <w:rsid w:val="00437099"/>
    <w:rsid w:val="00440440"/>
    <w:rsid w:val="004439C2"/>
    <w:rsid w:val="00443F4A"/>
    <w:rsid w:val="0044429D"/>
    <w:rsid w:val="00444E20"/>
    <w:rsid w:val="004507F1"/>
    <w:rsid w:val="004517FE"/>
    <w:rsid w:val="00454D81"/>
    <w:rsid w:val="00455F03"/>
    <w:rsid w:val="004562D8"/>
    <w:rsid w:val="00457F19"/>
    <w:rsid w:val="004601F7"/>
    <w:rsid w:val="00460FE4"/>
    <w:rsid w:val="004645AC"/>
    <w:rsid w:val="004647BD"/>
    <w:rsid w:val="004648D3"/>
    <w:rsid w:val="0046613A"/>
    <w:rsid w:val="00466DBC"/>
    <w:rsid w:val="004712E9"/>
    <w:rsid w:val="00472309"/>
    <w:rsid w:val="00473966"/>
    <w:rsid w:val="00473A1A"/>
    <w:rsid w:val="004759B8"/>
    <w:rsid w:val="0047675B"/>
    <w:rsid w:val="00477FFD"/>
    <w:rsid w:val="004826A9"/>
    <w:rsid w:val="00482B9C"/>
    <w:rsid w:val="00482CA3"/>
    <w:rsid w:val="00482FF7"/>
    <w:rsid w:val="00483A87"/>
    <w:rsid w:val="00485EB8"/>
    <w:rsid w:val="00486160"/>
    <w:rsid w:val="004863F0"/>
    <w:rsid w:val="004868D5"/>
    <w:rsid w:val="00486941"/>
    <w:rsid w:val="004873E5"/>
    <w:rsid w:val="004877F2"/>
    <w:rsid w:val="004905D6"/>
    <w:rsid w:val="00491418"/>
    <w:rsid w:val="00492184"/>
    <w:rsid w:val="00492441"/>
    <w:rsid w:val="00493D51"/>
    <w:rsid w:val="00494253"/>
    <w:rsid w:val="00497D7F"/>
    <w:rsid w:val="004A2094"/>
    <w:rsid w:val="004A225B"/>
    <w:rsid w:val="004A38FE"/>
    <w:rsid w:val="004A3C50"/>
    <w:rsid w:val="004A4600"/>
    <w:rsid w:val="004A634D"/>
    <w:rsid w:val="004B003A"/>
    <w:rsid w:val="004B1289"/>
    <w:rsid w:val="004B25EE"/>
    <w:rsid w:val="004B2602"/>
    <w:rsid w:val="004B335A"/>
    <w:rsid w:val="004B354A"/>
    <w:rsid w:val="004B5103"/>
    <w:rsid w:val="004B569B"/>
    <w:rsid w:val="004B5854"/>
    <w:rsid w:val="004B5884"/>
    <w:rsid w:val="004B632A"/>
    <w:rsid w:val="004B634D"/>
    <w:rsid w:val="004B6A9C"/>
    <w:rsid w:val="004B6DF6"/>
    <w:rsid w:val="004B7D84"/>
    <w:rsid w:val="004C00C5"/>
    <w:rsid w:val="004C0509"/>
    <w:rsid w:val="004C1601"/>
    <w:rsid w:val="004C18F2"/>
    <w:rsid w:val="004C210D"/>
    <w:rsid w:val="004C2C2C"/>
    <w:rsid w:val="004C4DCD"/>
    <w:rsid w:val="004C689C"/>
    <w:rsid w:val="004C6E0D"/>
    <w:rsid w:val="004C6FBE"/>
    <w:rsid w:val="004C7A9F"/>
    <w:rsid w:val="004C7B52"/>
    <w:rsid w:val="004D034A"/>
    <w:rsid w:val="004D3578"/>
    <w:rsid w:val="004D4001"/>
    <w:rsid w:val="004D40A9"/>
    <w:rsid w:val="004D43AC"/>
    <w:rsid w:val="004D5686"/>
    <w:rsid w:val="004D6A71"/>
    <w:rsid w:val="004D6E8D"/>
    <w:rsid w:val="004E0255"/>
    <w:rsid w:val="004E05B7"/>
    <w:rsid w:val="004E1BB4"/>
    <w:rsid w:val="004E1FFB"/>
    <w:rsid w:val="004E213A"/>
    <w:rsid w:val="004E3119"/>
    <w:rsid w:val="004E3505"/>
    <w:rsid w:val="004E5363"/>
    <w:rsid w:val="004E5493"/>
    <w:rsid w:val="004E72B4"/>
    <w:rsid w:val="004F0988"/>
    <w:rsid w:val="004F1EEB"/>
    <w:rsid w:val="004F1F9A"/>
    <w:rsid w:val="004F2EAA"/>
    <w:rsid w:val="004F3340"/>
    <w:rsid w:val="004F3E3D"/>
    <w:rsid w:val="004F60BA"/>
    <w:rsid w:val="004F624E"/>
    <w:rsid w:val="004F6680"/>
    <w:rsid w:val="004F72EC"/>
    <w:rsid w:val="004F7744"/>
    <w:rsid w:val="004F7804"/>
    <w:rsid w:val="004F7F0A"/>
    <w:rsid w:val="00500864"/>
    <w:rsid w:val="005020AC"/>
    <w:rsid w:val="005027E7"/>
    <w:rsid w:val="00503775"/>
    <w:rsid w:val="00504189"/>
    <w:rsid w:val="005056C9"/>
    <w:rsid w:val="00505E9E"/>
    <w:rsid w:val="005077EB"/>
    <w:rsid w:val="00511B0A"/>
    <w:rsid w:val="00512FA9"/>
    <w:rsid w:val="0051480A"/>
    <w:rsid w:val="0051538A"/>
    <w:rsid w:val="005155EF"/>
    <w:rsid w:val="00515BB2"/>
    <w:rsid w:val="00515C37"/>
    <w:rsid w:val="00521C56"/>
    <w:rsid w:val="005238C0"/>
    <w:rsid w:val="005244C8"/>
    <w:rsid w:val="005250C8"/>
    <w:rsid w:val="005265E0"/>
    <w:rsid w:val="00526CFF"/>
    <w:rsid w:val="00526E1F"/>
    <w:rsid w:val="00527036"/>
    <w:rsid w:val="005277AE"/>
    <w:rsid w:val="0053083C"/>
    <w:rsid w:val="00531ADC"/>
    <w:rsid w:val="00531FCF"/>
    <w:rsid w:val="00533050"/>
    <w:rsid w:val="0053365A"/>
    <w:rsid w:val="0053388B"/>
    <w:rsid w:val="00533DCC"/>
    <w:rsid w:val="00533DE9"/>
    <w:rsid w:val="0053464A"/>
    <w:rsid w:val="00535773"/>
    <w:rsid w:val="00535D41"/>
    <w:rsid w:val="00535F56"/>
    <w:rsid w:val="00536087"/>
    <w:rsid w:val="0053639B"/>
    <w:rsid w:val="0053686C"/>
    <w:rsid w:val="005371EF"/>
    <w:rsid w:val="00537AB4"/>
    <w:rsid w:val="0054214E"/>
    <w:rsid w:val="00543E6C"/>
    <w:rsid w:val="00545A94"/>
    <w:rsid w:val="00545D43"/>
    <w:rsid w:val="00546019"/>
    <w:rsid w:val="005464A8"/>
    <w:rsid w:val="00551FC5"/>
    <w:rsid w:val="00552FF3"/>
    <w:rsid w:val="005530D3"/>
    <w:rsid w:val="0055541C"/>
    <w:rsid w:val="00555871"/>
    <w:rsid w:val="005561D1"/>
    <w:rsid w:val="00565087"/>
    <w:rsid w:val="00566BE2"/>
    <w:rsid w:val="00566F0E"/>
    <w:rsid w:val="00567AE7"/>
    <w:rsid w:val="00570DD5"/>
    <w:rsid w:val="005721BB"/>
    <w:rsid w:val="00572750"/>
    <w:rsid w:val="0057294F"/>
    <w:rsid w:val="00572E14"/>
    <w:rsid w:val="005731C3"/>
    <w:rsid w:val="005741E8"/>
    <w:rsid w:val="00576D58"/>
    <w:rsid w:val="00577A10"/>
    <w:rsid w:val="00580798"/>
    <w:rsid w:val="00581893"/>
    <w:rsid w:val="0058282B"/>
    <w:rsid w:val="005856CE"/>
    <w:rsid w:val="0058752E"/>
    <w:rsid w:val="00590FFD"/>
    <w:rsid w:val="005911B3"/>
    <w:rsid w:val="00593137"/>
    <w:rsid w:val="00593896"/>
    <w:rsid w:val="00593990"/>
    <w:rsid w:val="00593DA4"/>
    <w:rsid w:val="00594924"/>
    <w:rsid w:val="00594BC9"/>
    <w:rsid w:val="00594FAE"/>
    <w:rsid w:val="0059516D"/>
    <w:rsid w:val="00595E75"/>
    <w:rsid w:val="00596FFF"/>
    <w:rsid w:val="005970E7"/>
    <w:rsid w:val="005973BE"/>
    <w:rsid w:val="005A02B7"/>
    <w:rsid w:val="005A0CAF"/>
    <w:rsid w:val="005A165D"/>
    <w:rsid w:val="005A1C1C"/>
    <w:rsid w:val="005A211D"/>
    <w:rsid w:val="005A2A65"/>
    <w:rsid w:val="005A3480"/>
    <w:rsid w:val="005A3F5C"/>
    <w:rsid w:val="005A45D9"/>
    <w:rsid w:val="005A56E8"/>
    <w:rsid w:val="005A5986"/>
    <w:rsid w:val="005A6A5F"/>
    <w:rsid w:val="005A7113"/>
    <w:rsid w:val="005A7382"/>
    <w:rsid w:val="005A7621"/>
    <w:rsid w:val="005B1366"/>
    <w:rsid w:val="005B5B10"/>
    <w:rsid w:val="005B5B85"/>
    <w:rsid w:val="005B6635"/>
    <w:rsid w:val="005C00F7"/>
    <w:rsid w:val="005C0A9C"/>
    <w:rsid w:val="005C1B3E"/>
    <w:rsid w:val="005C2252"/>
    <w:rsid w:val="005C36F8"/>
    <w:rsid w:val="005C4D7E"/>
    <w:rsid w:val="005C6F1E"/>
    <w:rsid w:val="005C759B"/>
    <w:rsid w:val="005D1519"/>
    <w:rsid w:val="005D1D51"/>
    <w:rsid w:val="005D2D91"/>
    <w:rsid w:val="005D2E01"/>
    <w:rsid w:val="005D4120"/>
    <w:rsid w:val="005D46B6"/>
    <w:rsid w:val="005D69E2"/>
    <w:rsid w:val="005D7526"/>
    <w:rsid w:val="005E0705"/>
    <w:rsid w:val="005E0A65"/>
    <w:rsid w:val="005E2535"/>
    <w:rsid w:val="005E26F5"/>
    <w:rsid w:val="005E47FF"/>
    <w:rsid w:val="005E6713"/>
    <w:rsid w:val="005E69AE"/>
    <w:rsid w:val="005F03B0"/>
    <w:rsid w:val="005F33A4"/>
    <w:rsid w:val="005F3D3E"/>
    <w:rsid w:val="005F4679"/>
    <w:rsid w:val="005F5922"/>
    <w:rsid w:val="005F5FF0"/>
    <w:rsid w:val="00600C3E"/>
    <w:rsid w:val="006011B0"/>
    <w:rsid w:val="00601905"/>
    <w:rsid w:val="00601A49"/>
    <w:rsid w:val="006024BC"/>
    <w:rsid w:val="00602AEA"/>
    <w:rsid w:val="0060311B"/>
    <w:rsid w:val="00603942"/>
    <w:rsid w:val="00603A9E"/>
    <w:rsid w:val="00605EEC"/>
    <w:rsid w:val="00606265"/>
    <w:rsid w:val="00607429"/>
    <w:rsid w:val="00607E3C"/>
    <w:rsid w:val="00610843"/>
    <w:rsid w:val="00610CBE"/>
    <w:rsid w:val="00610E21"/>
    <w:rsid w:val="00612357"/>
    <w:rsid w:val="006130B2"/>
    <w:rsid w:val="00613807"/>
    <w:rsid w:val="00613E08"/>
    <w:rsid w:val="006144DF"/>
    <w:rsid w:val="00614FDF"/>
    <w:rsid w:val="006161C1"/>
    <w:rsid w:val="0061665D"/>
    <w:rsid w:val="006171E2"/>
    <w:rsid w:val="0061762A"/>
    <w:rsid w:val="00621344"/>
    <w:rsid w:val="006223D5"/>
    <w:rsid w:val="00622A93"/>
    <w:rsid w:val="00623AF2"/>
    <w:rsid w:val="00624471"/>
    <w:rsid w:val="006246A7"/>
    <w:rsid w:val="006255C0"/>
    <w:rsid w:val="0062595A"/>
    <w:rsid w:val="0062596B"/>
    <w:rsid w:val="0062602D"/>
    <w:rsid w:val="00627940"/>
    <w:rsid w:val="006302FC"/>
    <w:rsid w:val="0063081C"/>
    <w:rsid w:val="00630F4E"/>
    <w:rsid w:val="006318C0"/>
    <w:rsid w:val="00633E71"/>
    <w:rsid w:val="00634730"/>
    <w:rsid w:val="00634B50"/>
    <w:rsid w:val="0063543D"/>
    <w:rsid w:val="00636D31"/>
    <w:rsid w:val="00636DAB"/>
    <w:rsid w:val="00642A95"/>
    <w:rsid w:val="00643E2D"/>
    <w:rsid w:val="00644843"/>
    <w:rsid w:val="00646C22"/>
    <w:rsid w:val="00647114"/>
    <w:rsid w:val="00647C55"/>
    <w:rsid w:val="00650BC1"/>
    <w:rsid w:val="00651717"/>
    <w:rsid w:val="00654052"/>
    <w:rsid w:val="00654D3E"/>
    <w:rsid w:val="0065505D"/>
    <w:rsid w:val="0065609F"/>
    <w:rsid w:val="0066071D"/>
    <w:rsid w:val="006619E2"/>
    <w:rsid w:val="00662404"/>
    <w:rsid w:val="006638C0"/>
    <w:rsid w:val="00665EBE"/>
    <w:rsid w:val="00666762"/>
    <w:rsid w:val="006675E6"/>
    <w:rsid w:val="00667B0D"/>
    <w:rsid w:val="00667F31"/>
    <w:rsid w:val="006704EC"/>
    <w:rsid w:val="00670595"/>
    <w:rsid w:val="00671089"/>
    <w:rsid w:val="00672BC4"/>
    <w:rsid w:val="00672E51"/>
    <w:rsid w:val="006733ED"/>
    <w:rsid w:val="0067634F"/>
    <w:rsid w:val="0067717F"/>
    <w:rsid w:val="00677E0D"/>
    <w:rsid w:val="00680D8B"/>
    <w:rsid w:val="00681DC1"/>
    <w:rsid w:val="0068207C"/>
    <w:rsid w:val="0068287E"/>
    <w:rsid w:val="0068291C"/>
    <w:rsid w:val="00682F42"/>
    <w:rsid w:val="006834F4"/>
    <w:rsid w:val="00683563"/>
    <w:rsid w:val="00683B7C"/>
    <w:rsid w:val="0068564B"/>
    <w:rsid w:val="00685A7B"/>
    <w:rsid w:val="00685FB5"/>
    <w:rsid w:val="00687CAA"/>
    <w:rsid w:val="00690B2A"/>
    <w:rsid w:val="00690FAC"/>
    <w:rsid w:val="0069226A"/>
    <w:rsid w:val="0069226D"/>
    <w:rsid w:val="0069419B"/>
    <w:rsid w:val="00695CB4"/>
    <w:rsid w:val="00697FC7"/>
    <w:rsid w:val="006A0BB4"/>
    <w:rsid w:val="006A0CD3"/>
    <w:rsid w:val="006A13A8"/>
    <w:rsid w:val="006A26D7"/>
    <w:rsid w:val="006A279E"/>
    <w:rsid w:val="006A2A96"/>
    <w:rsid w:val="006A323F"/>
    <w:rsid w:val="006A5ABB"/>
    <w:rsid w:val="006A5F2B"/>
    <w:rsid w:val="006A6160"/>
    <w:rsid w:val="006A6972"/>
    <w:rsid w:val="006B1014"/>
    <w:rsid w:val="006B10A9"/>
    <w:rsid w:val="006B1A8E"/>
    <w:rsid w:val="006B22AE"/>
    <w:rsid w:val="006B30D0"/>
    <w:rsid w:val="006B3885"/>
    <w:rsid w:val="006B7A3F"/>
    <w:rsid w:val="006C0033"/>
    <w:rsid w:val="006C0661"/>
    <w:rsid w:val="006C23F1"/>
    <w:rsid w:val="006C241A"/>
    <w:rsid w:val="006C32F5"/>
    <w:rsid w:val="006C3D95"/>
    <w:rsid w:val="006C70BE"/>
    <w:rsid w:val="006C7168"/>
    <w:rsid w:val="006D029A"/>
    <w:rsid w:val="006D052D"/>
    <w:rsid w:val="006D0E46"/>
    <w:rsid w:val="006D13A0"/>
    <w:rsid w:val="006D16B5"/>
    <w:rsid w:val="006D2B91"/>
    <w:rsid w:val="006D3151"/>
    <w:rsid w:val="006D3DD9"/>
    <w:rsid w:val="006D43A6"/>
    <w:rsid w:val="006D4777"/>
    <w:rsid w:val="006D65DE"/>
    <w:rsid w:val="006D6A91"/>
    <w:rsid w:val="006D713E"/>
    <w:rsid w:val="006D75A5"/>
    <w:rsid w:val="006E385C"/>
    <w:rsid w:val="006E5C86"/>
    <w:rsid w:val="006E79DC"/>
    <w:rsid w:val="006F0E21"/>
    <w:rsid w:val="006F27B6"/>
    <w:rsid w:val="006F27EE"/>
    <w:rsid w:val="006F4A4E"/>
    <w:rsid w:val="006F5688"/>
    <w:rsid w:val="006F63DC"/>
    <w:rsid w:val="006F689A"/>
    <w:rsid w:val="006F73F1"/>
    <w:rsid w:val="006F7FBA"/>
    <w:rsid w:val="00700818"/>
    <w:rsid w:val="00700CDC"/>
    <w:rsid w:val="00700DE9"/>
    <w:rsid w:val="00701D6F"/>
    <w:rsid w:val="0070276C"/>
    <w:rsid w:val="00702DEA"/>
    <w:rsid w:val="00702F40"/>
    <w:rsid w:val="007037D0"/>
    <w:rsid w:val="0070448F"/>
    <w:rsid w:val="0070758C"/>
    <w:rsid w:val="00707CF3"/>
    <w:rsid w:val="00707D4B"/>
    <w:rsid w:val="00710AC0"/>
    <w:rsid w:val="00711013"/>
    <w:rsid w:val="00711EA3"/>
    <w:rsid w:val="00712C29"/>
    <w:rsid w:val="00713146"/>
    <w:rsid w:val="00713C44"/>
    <w:rsid w:val="00714223"/>
    <w:rsid w:val="00715490"/>
    <w:rsid w:val="007154C0"/>
    <w:rsid w:val="0071558E"/>
    <w:rsid w:val="00715995"/>
    <w:rsid w:val="00716B02"/>
    <w:rsid w:val="00716FAD"/>
    <w:rsid w:val="00720556"/>
    <w:rsid w:val="00720AD0"/>
    <w:rsid w:val="00721F55"/>
    <w:rsid w:val="007228F6"/>
    <w:rsid w:val="00722D26"/>
    <w:rsid w:val="00725A1A"/>
    <w:rsid w:val="00726B98"/>
    <w:rsid w:val="00726EF5"/>
    <w:rsid w:val="007320D1"/>
    <w:rsid w:val="00732E98"/>
    <w:rsid w:val="007335A1"/>
    <w:rsid w:val="00733736"/>
    <w:rsid w:val="00734566"/>
    <w:rsid w:val="007345D3"/>
    <w:rsid w:val="00734A5B"/>
    <w:rsid w:val="0073541F"/>
    <w:rsid w:val="007368AE"/>
    <w:rsid w:val="00737D7D"/>
    <w:rsid w:val="00737DB9"/>
    <w:rsid w:val="0074026F"/>
    <w:rsid w:val="007403F0"/>
    <w:rsid w:val="00740E0D"/>
    <w:rsid w:val="007429F6"/>
    <w:rsid w:val="00744148"/>
    <w:rsid w:val="00744E76"/>
    <w:rsid w:val="00745E1D"/>
    <w:rsid w:val="00746ED5"/>
    <w:rsid w:val="00750020"/>
    <w:rsid w:val="00752198"/>
    <w:rsid w:val="007522D2"/>
    <w:rsid w:val="0075242E"/>
    <w:rsid w:val="007537DE"/>
    <w:rsid w:val="00753881"/>
    <w:rsid w:val="0075447E"/>
    <w:rsid w:val="007548DA"/>
    <w:rsid w:val="00754AE1"/>
    <w:rsid w:val="0075501F"/>
    <w:rsid w:val="0075680C"/>
    <w:rsid w:val="007570DF"/>
    <w:rsid w:val="00762F58"/>
    <w:rsid w:val="007639E7"/>
    <w:rsid w:val="00763BBA"/>
    <w:rsid w:val="00764146"/>
    <w:rsid w:val="007650E6"/>
    <w:rsid w:val="007653AE"/>
    <w:rsid w:val="007656F8"/>
    <w:rsid w:val="00765CF6"/>
    <w:rsid w:val="00765D86"/>
    <w:rsid w:val="00765FE8"/>
    <w:rsid w:val="00766F1F"/>
    <w:rsid w:val="00767064"/>
    <w:rsid w:val="007672D0"/>
    <w:rsid w:val="00767FA0"/>
    <w:rsid w:val="00770370"/>
    <w:rsid w:val="007713D4"/>
    <w:rsid w:val="00772B8F"/>
    <w:rsid w:val="007738A4"/>
    <w:rsid w:val="00773A19"/>
    <w:rsid w:val="007741B7"/>
    <w:rsid w:val="00774DA4"/>
    <w:rsid w:val="00774F1E"/>
    <w:rsid w:val="00775EFA"/>
    <w:rsid w:val="007764C2"/>
    <w:rsid w:val="007773E8"/>
    <w:rsid w:val="00777B06"/>
    <w:rsid w:val="00781A53"/>
    <w:rsid w:val="00781D07"/>
    <w:rsid w:val="00781F0F"/>
    <w:rsid w:val="00782965"/>
    <w:rsid w:val="0078297D"/>
    <w:rsid w:val="0078318F"/>
    <w:rsid w:val="00787853"/>
    <w:rsid w:val="00791222"/>
    <w:rsid w:val="007917AA"/>
    <w:rsid w:val="007923A1"/>
    <w:rsid w:val="00792BC0"/>
    <w:rsid w:val="00793392"/>
    <w:rsid w:val="00795D47"/>
    <w:rsid w:val="007A0324"/>
    <w:rsid w:val="007A115F"/>
    <w:rsid w:val="007A2BDB"/>
    <w:rsid w:val="007A2D8C"/>
    <w:rsid w:val="007A315C"/>
    <w:rsid w:val="007A337A"/>
    <w:rsid w:val="007A5AAB"/>
    <w:rsid w:val="007A634D"/>
    <w:rsid w:val="007A6CA2"/>
    <w:rsid w:val="007A742C"/>
    <w:rsid w:val="007A7BA6"/>
    <w:rsid w:val="007B03EA"/>
    <w:rsid w:val="007B05D4"/>
    <w:rsid w:val="007B16EC"/>
    <w:rsid w:val="007B263C"/>
    <w:rsid w:val="007B4008"/>
    <w:rsid w:val="007B600E"/>
    <w:rsid w:val="007C02B0"/>
    <w:rsid w:val="007C08E3"/>
    <w:rsid w:val="007C1AD8"/>
    <w:rsid w:val="007C2483"/>
    <w:rsid w:val="007C24D1"/>
    <w:rsid w:val="007C2EB4"/>
    <w:rsid w:val="007C35C3"/>
    <w:rsid w:val="007C42E3"/>
    <w:rsid w:val="007C5542"/>
    <w:rsid w:val="007C6640"/>
    <w:rsid w:val="007C7259"/>
    <w:rsid w:val="007C7412"/>
    <w:rsid w:val="007D1492"/>
    <w:rsid w:val="007D1834"/>
    <w:rsid w:val="007D1C06"/>
    <w:rsid w:val="007D414F"/>
    <w:rsid w:val="007D451F"/>
    <w:rsid w:val="007D495F"/>
    <w:rsid w:val="007D6534"/>
    <w:rsid w:val="007D6D85"/>
    <w:rsid w:val="007D7A53"/>
    <w:rsid w:val="007E405D"/>
    <w:rsid w:val="007E4E58"/>
    <w:rsid w:val="007E6319"/>
    <w:rsid w:val="007E7A9C"/>
    <w:rsid w:val="007E7E99"/>
    <w:rsid w:val="007F0F4A"/>
    <w:rsid w:val="007F0FE5"/>
    <w:rsid w:val="007F210D"/>
    <w:rsid w:val="007F23A8"/>
    <w:rsid w:val="007F2819"/>
    <w:rsid w:val="007F3D06"/>
    <w:rsid w:val="008007D9"/>
    <w:rsid w:val="00800B58"/>
    <w:rsid w:val="008014F5"/>
    <w:rsid w:val="008028A4"/>
    <w:rsid w:val="00802901"/>
    <w:rsid w:val="00802D8C"/>
    <w:rsid w:val="00805E8A"/>
    <w:rsid w:val="008075CE"/>
    <w:rsid w:val="008079BC"/>
    <w:rsid w:val="008115B3"/>
    <w:rsid w:val="00811FF4"/>
    <w:rsid w:val="00813EF0"/>
    <w:rsid w:val="008141FA"/>
    <w:rsid w:val="00815B1B"/>
    <w:rsid w:val="00816D83"/>
    <w:rsid w:val="00820B25"/>
    <w:rsid w:val="00821CEA"/>
    <w:rsid w:val="00822184"/>
    <w:rsid w:val="00822A2A"/>
    <w:rsid w:val="00823FC8"/>
    <w:rsid w:val="00824333"/>
    <w:rsid w:val="00825C96"/>
    <w:rsid w:val="00826C15"/>
    <w:rsid w:val="0082761D"/>
    <w:rsid w:val="00830747"/>
    <w:rsid w:val="00830829"/>
    <w:rsid w:val="008309F2"/>
    <w:rsid w:val="00835071"/>
    <w:rsid w:val="0083621F"/>
    <w:rsid w:val="00836541"/>
    <w:rsid w:val="00841300"/>
    <w:rsid w:val="008424E7"/>
    <w:rsid w:val="00843D2B"/>
    <w:rsid w:val="00845BF2"/>
    <w:rsid w:val="0084712E"/>
    <w:rsid w:val="008502D4"/>
    <w:rsid w:val="008513B3"/>
    <w:rsid w:val="00852D2C"/>
    <w:rsid w:val="00853F31"/>
    <w:rsid w:val="00854780"/>
    <w:rsid w:val="00854AE6"/>
    <w:rsid w:val="00856811"/>
    <w:rsid w:val="0085784B"/>
    <w:rsid w:val="00857F94"/>
    <w:rsid w:val="00860AFB"/>
    <w:rsid w:val="00861A37"/>
    <w:rsid w:val="00863269"/>
    <w:rsid w:val="008640FB"/>
    <w:rsid w:val="00865CA4"/>
    <w:rsid w:val="00865DDB"/>
    <w:rsid w:val="00866564"/>
    <w:rsid w:val="008676B6"/>
    <w:rsid w:val="00873765"/>
    <w:rsid w:val="00874E28"/>
    <w:rsid w:val="00875EC2"/>
    <w:rsid w:val="008763B3"/>
    <w:rsid w:val="008768CA"/>
    <w:rsid w:val="00877F82"/>
    <w:rsid w:val="00881585"/>
    <w:rsid w:val="0088271A"/>
    <w:rsid w:val="008851FB"/>
    <w:rsid w:val="0088522E"/>
    <w:rsid w:val="00885B16"/>
    <w:rsid w:val="008904DB"/>
    <w:rsid w:val="00891D7A"/>
    <w:rsid w:val="0089246D"/>
    <w:rsid w:val="008929F3"/>
    <w:rsid w:val="00895ECE"/>
    <w:rsid w:val="00896286"/>
    <w:rsid w:val="0089701B"/>
    <w:rsid w:val="00897030"/>
    <w:rsid w:val="008A311D"/>
    <w:rsid w:val="008A4827"/>
    <w:rsid w:val="008A5E75"/>
    <w:rsid w:val="008A6038"/>
    <w:rsid w:val="008A657C"/>
    <w:rsid w:val="008B03E4"/>
    <w:rsid w:val="008B0466"/>
    <w:rsid w:val="008B0868"/>
    <w:rsid w:val="008B2BA2"/>
    <w:rsid w:val="008B32C2"/>
    <w:rsid w:val="008B4319"/>
    <w:rsid w:val="008B4CCB"/>
    <w:rsid w:val="008B4D9E"/>
    <w:rsid w:val="008B513B"/>
    <w:rsid w:val="008B62F8"/>
    <w:rsid w:val="008B64DA"/>
    <w:rsid w:val="008B64E7"/>
    <w:rsid w:val="008B697A"/>
    <w:rsid w:val="008C03F0"/>
    <w:rsid w:val="008C2C6C"/>
    <w:rsid w:val="008C2CF3"/>
    <w:rsid w:val="008C3127"/>
    <w:rsid w:val="008C384C"/>
    <w:rsid w:val="008C4501"/>
    <w:rsid w:val="008C50B8"/>
    <w:rsid w:val="008C78CB"/>
    <w:rsid w:val="008D0580"/>
    <w:rsid w:val="008D0940"/>
    <w:rsid w:val="008D158F"/>
    <w:rsid w:val="008D1E88"/>
    <w:rsid w:val="008D1F8C"/>
    <w:rsid w:val="008D31F5"/>
    <w:rsid w:val="008D383D"/>
    <w:rsid w:val="008D5675"/>
    <w:rsid w:val="008E0463"/>
    <w:rsid w:val="008E1378"/>
    <w:rsid w:val="008E1FF8"/>
    <w:rsid w:val="008E2D4A"/>
    <w:rsid w:val="008E4A2F"/>
    <w:rsid w:val="008E4EB9"/>
    <w:rsid w:val="008E51E3"/>
    <w:rsid w:val="008E6643"/>
    <w:rsid w:val="008E7986"/>
    <w:rsid w:val="008F0139"/>
    <w:rsid w:val="008F0727"/>
    <w:rsid w:val="008F123E"/>
    <w:rsid w:val="008F13C3"/>
    <w:rsid w:val="008F1963"/>
    <w:rsid w:val="008F331A"/>
    <w:rsid w:val="008F4449"/>
    <w:rsid w:val="008F4519"/>
    <w:rsid w:val="008F4DFB"/>
    <w:rsid w:val="008F5D10"/>
    <w:rsid w:val="008F694A"/>
    <w:rsid w:val="008F6E93"/>
    <w:rsid w:val="008F7DB2"/>
    <w:rsid w:val="00901C92"/>
    <w:rsid w:val="0090271F"/>
    <w:rsid w:val="00902E23"/>
    <w:rsid w:val="00906D6D"/>
    <w:rsid w:val="009105D2"/>
    <w:rsid w:val="009107CB"/>
    <w:rsid w:val="00911239"/>
    <w:rsid w:val="009114D7"/>
    <w:rsid w:val="00911868"/>
    <w:rsid w:val="00912603"/>
    <w:rsid w:val="0091348E"/>
    <w:rsid w:val="0091383D"/>
    <w:rsid w:val="00913E42"/>
    <w:rsid w:val="00915525"/>
    <w:rsid w:val="00916BC2"/>
    <w:rsid w:val="00917CCB"/>
    <w:rsid w:val="00920904"/>
    <w:rsid w:val="0092171B"/>
    <w:rsid w:val="00922558"/>
    <w:rsid w:val="00924628"/>
    <w:rsid w:val="0092488F"/>
    <w:rsid w:val="00924D01"/>
    <w:rsid w:val="009251DF"/>
    <w:rsid w:val="0092652F"/>
    <w:rsid w:val="00926846"/>
    <w:rsid w:val="0092700D"/>
    <w:rsid w:val="00931324"/>
    <w:rsid w:val="00935611"/>
    <w:rsid w:val="00935F19"/>
    <w:rsid w:val="0093730F"/>
    <w:rsid w:val="009407D8"/>
    <w:rsid w:val="00940D54"/>
    <w:rsid w:val="00941253"/>
    <w:rsid w:val="0094135E"/>
    <w:rsid w:val="00941E2E"/>
    <w:rsid w:val="0094205B"/>
    <w:rsid w:val="00942EC2"/>
    <w:rsid w:val="00944935"/>
    <w:rsid w:val="00946AB6"/>
    <w:rsid w:val="00947294"/>
    <w:rsid w:val="00951045"/>
    <w:rsid w:val="009510B7"/>
    <w:rsid w:val="0095112C"/>
    <w:rsid w:val="0095221C"/>
    <w:rsid w:val="009536FA"/>
    <w:rsid w:val="009545FF"/>
    <w:rsid w:val="009557AC"/>
    <w:rsid w:val="009568A6"/>
    <w:rsid w:val="00956BED"/>
    <w:rsid w:val="00956F25"/>
    <w:rsid w:val="009571C4"/>
    <w:rsid w:val="00957983"/>
    <w:rsid w:val="00961B07"/>
    <w:rsid w:val="00962AFA"/>
    <w:rsid w:val="00963494"/>
    <w:rsid w:val="0096479E"/>
    <w:rsid w:val="00967219"/>
    <w:rsid w:val="0097058E"/>
    <w:rsid w:val="00970DDE"/>
    <w:rsid w:val="00971FA8"/>
    <w:rsid w:val="00972238"/>
    <w:rsid w:val="00972D6A"/>
    <w:rsid w:val="00973C07"/>
    <w:rsid w:val="00973F6E"/>
    <w:rsid w:val="0097409C"/>
    <w:rsid w:val="00975AEF"/>
    <w:rsid w:val="00975DD3"/>
    <w:rsid w:val="00976417"/>
    <w:rsid w:val="00976917"/>
    <w:rsid w:val="00981FFE"/>
    <w:rsid w:val="009826B3"/>
    <w:rsid w:val="009852FF"/>
    <w:rsid w:val="0098734A"/>
    <w:rsid w:val="0099026F"/>
    <w:rsid w:val="009924EE"/>
    <w:rsid w:val="00992CAF"/>
    <w:rsid w:val="00993F04"/>
    <w:rsid w:val="00994730"/>
    <w:rsid w:val="00996113"/>
    <w:rsid w:val="00996594"/>
    <w:rsid w:val="00996BF2"/>
    <w:rsid w:val="00997281"/>
    <w:rsid w:val="009A228E"/>
    <w:rsid w:val="009A29ED"/>
    <w:rsid w:val="009A2BFA"/>
    <w:rsid w:val="009A3292"/>
    <w:rsid w:val="009A3AFC"/>
    <w:rsid w:val="009A51B0"/>
    <w:rsid w:val="009A61B4"/>
    <w:rsid w:val="009A6B4E"/>
    <w:rsid w:val="009A6DA8"/>
    <w:rsid w:val="009B02D8"/>
    <w:rsid w:val="009B106B"/>
    <w:rsid w:val="009B19AD"/>
    <w:rsid w:val="009B4E05"/>
    <w:rsid w:val="009B5FA1"/>
    <w:rsid w:val="009B66D8"/>
    <w:rsid w:val="009C009A"/>
    <w:rsid w:val="009C128C"/>
    <w:rsid w:val="009C1778"/>
    <w:rsid w:val="009C3C55"/>
    <w:rsid w:val="009C4098"/>
    <w:rsid w:val="009C49AA"/>
    <w:rsid w:val="009C4BC2"/>
    <w:rsid w:val="009C4D40"/>
    <w:rsid w:val="009D2A34"/>
    <w:rsid w:val="009E00AF"/>
    <w:rsid w:val="009E1465"/>
    <w:rsid w:val="009E18A7"/>
    <w:rsid w:val="009E2A8F"/>
    <w:rsid w:val="009E4C74"/>
    <w:rsid w:val="009E55FD"/>
    <w:rsid w:val="009E5E7E"/>
    <w:rsid w:val="009E683F"/>
    <w:rsid w:val="009E6CD6"/>
    <w:rsid w:val="009E6E52"/>
    <w:rsid w:val="009F1642"/>
    <w:rsid w:val="009F23DD"/>
    <w:rsid w:val="009F2F62"/>
    <w:rsid w:val="009F37B7"/>
    <w:rsid w:val="009F39E4"/>
    <w:rsid w:val="009F4850"/>
    <w:rsid w:val="009F532A"/>
    <w:rsid w:val="009F5E43"/>
    <w:rsid w:val="009F653F"/>
    <w:rsid w:val="009F6F20"/>
    <w:rsid w:val="009F7347"/>
    <w:rsid w:val="009F7EB0"/>
    <w:rsid w:val="00A002C4"/>
    <w:rsid w:val="00A014E8"/>
    <w:rsid w:val="00A01D4A"/>
    <w:rsid w:val="00A01FE1"/>
    <w:rsid w:val="00A03520"/>
    <w:rsid w:val="00A038C8"/>
    <w:rsid w:val="00A041E6"/>
    <w:rsid w:val="00A05B92"/>
    <w:rsid w:val="00A06295"/>
    <w:rsid w:val="00A06422"/>
    <w:rsid w:val="00A06C93"/>
    <w:rsid w:val="00A06D74"/>
    <w:rsid w:val="00A1046F"/>
    <w:rsid w:val="00A10F02"/>
    <w:rsid w:val="00A1122F"/>
    <w:rsid w:val="00A12D6F"/>
    <w:rsid w:val="00A13F96"/>
    <w:rsid w:val="00A1575E"/>
    <w:rsid w:val="00A15927"/>
    <w:rsid w:val="00A16266"/>
    <w:rsid w:val="00A16444"/>
    <w:rsid w:val="00A164B4"/>
    <w:rsid w:val="00A16F12"/>
    <w:rsid w:val="00A17686"/>
    <w:rsid w:val="00A178D5"/>
    <w:rsid w:val="00A17DB2"/>
    <w:rsid w:val="00A2021E"/>
    <w:rsid w:val="00A21659"/>
    <w:rsid w:val="00A223AA"/>
    <w:rsid w:val="00A22938"/>
    <w:rsid w:val="00A22CF7"/>
    <w:rsid w:val="00A2312D"/>
    <w:rsid w:val="00A2361B"/>
    <w:rsid w:val="00A23DBE"/>
    <w:rsid w:val="00A246F9"/>
    <w:rsid w:val="00A26956"/>
    <w:rsid w:val="00A32AF0"/>
    <w:rsid w:val="00A33AD2"/>
    <w:rsid w:val="00A33D26"/>
    <w:rsid w:val="00A340EE"/>
    <w:rsid w:val="00A34728"/>
    <w:rsid w:val="00A34AD4"/>
    <w:rsid w:val="00A364A2"/>
    <w:rsid w:val="00A36A3E"/>
    <w:rsid w:val="00A42751"/>
    <w:rsid w:val="00A4298D"/>
    <w:rsid w:val="00A42B43"/>
    <w:rsid w:val="00A42C78"/>
    <w:rsid w:val="00A43037"/>
    <w:rsid w:val="00A443CE"/>
    <w:rsid w:val="00A446EC"/>
    <w:rsid w:val="00A4499E"/>
    <w:rsid w:val="00A44F41"/>
    <w:rsid w:val="00A45A0B"/>
    <w:rsid w:val="00A45AE6"/>
    <w:rsid w:val="00A45B26"/>
    <w:rsid w:val="00A470A3"/>
    <w:rsid w:val="00A47372"/>
    <w:rsid w:val="00A4743D"/>
    <w:rsid w:val="00A47B6A"/>
    <w:rsid w:val="00A50201"/>
    <w:rsid w:val="00A5067F"/>
    <w:rsid w:val="00A518D0"/>
    <w:rsid w:val="00A52721"/>
    <w:rsid w:val="00A52A73"/>
    <w:rsid w:val="00A53724"/>
    <w:rsid w:val="00A545B5"/>
    <w:rsid w:val="00A549C5"/>
    <w:rsid w:val="00A55310"/>
    <w:rsid w:val="00A56354"/>
    <w:rsid w:val="00A56A5B"/>
    <w:rsid w:val="00A60300"/>
    <w:rsid w:val="00A611AD"/>
    <w:rsid w:val="00A6171D"/>
    <w:rsid w:val="00A62A0A"/>
    <w:rsid w:val="00A6476A"/>
    <w:rsid w:val="00A66054"/>
    <w:rsid w:val="00A665DC"/>
    <w:rsid w:val="00A6685D"/>
    <w:rsid w:val="00A6717A"/>
    <w:rsid w:val="00A67C1E"/>
    <w:rsid w:val="00A709F6"/>
    <w:rsid w:val="00A712DF"/>
    <w:rsid w:val="00A7165F"/>
    <w:rsid w:val="00A716E8"/>
    <w:rsid w:val="00A71802"/>
    <w:rsid w:val="00A72A35"/>
    <w:rsid w:val="00A73129"/>
    <w:rsid w:val="00A73779"/>
    <w:rsid w:val="00A74AA1"/>
    <w:rsid w:val="00A74FAB"/>
    <w:rsid w:val="00A75A01"/>
    <w:rsid w:val="00A75A83"/>
    <w:rsid w:val="00A75DB6"/>
    <w:rsid w:val="00A761A4"/>
    <w:rsid w:val="00A7650B"/>
    <w:rsid w:val="00A8010A"/>
    <w:rsid w:val="00A81444"/>
    <w:rsid w:val="00A814CB"/>
    <w:rsid w:val="00A817F1"/>
    <w:rsid w:val="00A81E93"/>
    <w:rsid w:val="00A82346"/>
    <w:rsid w:val="00A84074"/>
    <w:rsid w:val="00A8428B"/>
    <w:rsid w:val="00A85890"/>
    <w:rsid w:val="00A86823"/>
    <w:rsid w:val="00A87471"/>
    <w:rsid w:val="00A90EC1"/>
    <w:rsid w:val="00A91741"/>
    <w:rsid w:val="00A92086"/>
    <w:rsid w:val="00A923F9"/>
    <w:rsid w:val="00A92BA1"/>
    <w:rsid w:val="00A95F59"/>
    <w:rsid w:val="00A96132"/>
    <w:rsid w:val="00A9617B"/>
    <w:rsid w:val="00A9697B"/>
    <w:rsid w:val="00A96AA9"/>
    <w:rsid w:val="00AA16A5"/>
    <w:rsid w:val="00AA2071"/>
    <w:rsid w:val="00AA2ED6"/>
    <w:rsid w:val="00AA3BD4"/>
    <w:rsid w:val="00AA3C99"/>
    <w:rsid w:val="00AA40A2"/>
    <w:rsid w:val="00AA5667"/>
    <w:rsid w:val="00AA70B5"/>
    <w:rsid w:val="00AB03E7"/>
    <w:rsid w:val="00AB26E1"/>
    <w:rsid w:val="00AB277F"/>
    <w:rsid w:val="00AB6BDA"/>
    <w:rsid w:val="00AB7E21"/>
    <w:rsid w:val="00AC326E"/>
    <w:rsid w:val="00AC50BE"/>
    <w:rsid w:val="00AC6343"/>
    <w:rsid w:val="00AC64E6"/>
    <w:rsid w:val="00AC6BC6"/>
    <w:rsid w:val="00AC7C25"/>
    <w:rsid w:val="00AD081C"/>
    <w:rsid w:val="00AD0B43"/>
    <w:rsid w:val="00AD2136"/>
    <w:rsid w:val="00AD3448"/>
    <w:rsid w:val="00AD3F96"/>
    <w:rsid w:val="00AD41DD"/>
    <w:rsid w:val="00AD5530"/>
    <w:rsid w:val="00AE0099"/>
    <w:rsid w:val="00AE1826"/>
    <w:rsid w:val="00AE1E47"/>
    <w:rsid w:val="00AE27BF"/>
    <w:rsid w:val="00AE3797"/>
    <w:rsid w:val="00AE387F"/>
    <w:rsid w:val="00AE4057"/>
    <w:rsid w:val="00AE53F4"/>
    <w:rsid w:val="00AE5F17"/>
    <w:rsid w:val="00AE71EC"/>
    <w:rsid w:val="00AF3221"/>
    <w:rsid w:val="00AF474F"/>
    <w:rsid w:val="00AF58E2"/>
    <w:rsid w:val="00AF58F9"/>
    <w:rsid w:val="00AF7EAD"/>
    <w:rsid w:val="00B01CF7"/>
    <w:rsid w:val="00B02490"/>
    <w:rsid w:val="00B02817"/>
    <w:rsid w:val="00B03B5E"/>
    <w:rsid w:val="00B04F7C"/>
    <w:rsid w:val="00B0543A"/>
    <w:rsid w:val="00B06349"/>
    <w:rsid w:val="00B06B7B"/>
    <w:rsid w:val="00B06BC3"/>
    <w:rsid w:val="00B1129D"/>
    <w:rsid w:val="00B11E93"/>
    <w:rsid w:val="00B12B6F"/>
    <w:rsid w:val="00B14F9F"/>
    <w:rsid w:val="00B15449"/>
    <w:rsid w:val="00B1579A"/>
    <w:rsid w:val="00B17447"/>
    <w:rsid w:val="00B20856"/>
    <w:rsid w:val="00B20BD9"/>
    <w:rsid w:val="00B20C41"/>
    <w:rsid w:val="00B20ED8"/>
    <w:rsid w:val="00B20FFE"/>
    <w:rsid w:val="00B21E86"/>
    <w:rsid w:val="00B2298E"/>
    <w:rsid w:val="00B236CC"/>
    <w:rsid w:val="00B2576F"/>
    <w:rsid w:val="00B271B7"/>
    <w:rsid w:val="00B306D3"/>
    <w:rsid w:val="00B30E95"/>
    <w:rsid w:val="00B31D6F"/>
    <w:rsid w:val="00B3255A"/>
    <w:rsid w:val="00B325F9"/>
    <w:rsid w:val="00B34286"/>
    <w:rsid w:val="00B34334"/>
    <w:rsid w:val="00B35A6A"/>
    <w:rsid w:val="00B36419"/>
    <w:rsid w:val="00B3740A"/>
    <w:rsid w:val="00B4220D"/>
    <w:rsid w:val="00B427C2"/>
    <w:rsid w:val="00B43ADC"/>
    <w:rsid w:val="00B43DD5"/>
    <w:rsid w:val="00B43EBA"/>
    <w:rsid w:val="00B441D1"/>
    <w:rsid w:val="00B44474"/>
    <w:rsid w:val="00B44A6E"/>
    <w:rsid w:val="00B45302"/>
    <w:rsid w:val="00B461B1"/>
    <w:rsid w:val="00B467E3"/>
    <w:rsid w:val="00B474C6"/>
    <w:rsid w:val="00B47F0A"/>
    <w:rsid w:val="00B513B0"/>
    <w:rsid w:val="00B51AE6"/>
    <w:rsid w:val="00B5202D"/>
    <w:rsid w:val="00B529F0"/>
    <w:rsid w:val="00B557B6"/>
    <w:rsid w:val="00B55820"/>
    <w:rsid w:val="00B56382"/>
    <w:rsid w:val="00B5689A"/>
    <w:rsid w:val="00B57059"/>
    <w:rsid w:val="00B60EAF"/>
    <w:rsid w:val="00B61020"/>
    <w:rsid w:val="00B63063"/>
    <w:rsid w:val="00B654AC"/>
    <w:rsid w:val="00B66F4E"/>
    <w:rsid w:val="00B70D6F"/>
    <w:rsid w:val="00B718E4"/>
    <w:rsid w:val="00B7326D"/>
    <w:rsid w:val="00B74A3A"/>
    <w:rsid w:val="00B7596F"/>
    <w:rsid w:val="00B76B51"/>
    <w:rsid w:val="00B7778C"/>
    <w:rsid w:val="00B77941"/>
    <w:rsid w:val="00B80E06"/>
    <w:rsid w:val="00B81363"/>
    <w:rsid w:val="00B825C9"/>
    <w:rsid w:val="00B83DC0"/>
    <w:rsid w:val="00B850E5"/>
    <w:rsid w:val="00B85DF8"/>
    <w:rsid w:val="00B85E13"/>
    <w:rsid w:val="00B8729D"/>
    <w:rsid w:val="00B92610"/>
    <w:rsid w:val="00B93086"/>
    <w:rsid w:val="00B935AE"/>
    <w:rsid w:val="00B93610"/>
    <w:rsid w:val="00B93CEE"/>
    <w:rsid w:val="00B95610"/>
    <w:rsid w:val="00B95620"/>
    <w:rsid w:val="00B963F6"/>
    <w:rsid w:val="00B96CA5"/>
    <w:rsid w:val="00B97220"/>
    <w:rsid w:val="00B973B5"/>
    <w:rsid w:val="00B97957"/>
    <w:rsid w:val="00BA13F1"/>
    <w:rsid w:val="00BA19ED"/>
    <w:rsid w:val="00BA300B"/>
    <w:rsid w:val="00BA343C"/>
    <w:rsid w:val="00BA42B5"/>
    <w:rsid w:val="00BA4499"/>
    <w:rsid w:val="00BA4B8D"/>
    <w:rsid w:val="00BA4F28"/>
    <w:rsid w:val="00BA672B"/>
    <w:rsid w:val="00BB0101"/>
    <w:rsid w:val="00BB09F3"/>
    <w:rsid w:val="00BB0AA2"/>
    <w:rsid w:val="00BB11DA"/>
    <w:rsid w:val="00BB1427"/>
    <w:rsid w:val="00BB20BB"/>
    <w:rsid w:val="00BB29F2"/>
    <w:rsid w:val="00BB2F30"/>
    <w:rsid w:val="00BB3123"/>
    <w:rsid w:val="00BB38C0"/>
    <w:rsid w:val="00BB3B26"/>
    <w:rsid w:val="00BB3CA0"/>
    <w:rsid w:val="00BB45B4"/>
    <w:rsid w:val="00BB59EA"/>
    <w:rsid w:val="00BB6457"/>
    <w:rsid w:val="00BB73DD"/>
    <w:rsid w:val="00BC046F"/>
    <w:rsid w:val="00BC0F7D"/>
    <w:rsid w:val="00BC19BB"/>
    <w:rsid w:val="00BC1A40"/>
    <w:rsid w:val="00BC2F5A"/>
    <w:rsid w:val="00BC2F5C"/>
    <w:rsid w:val="00BC3158"/>
    <w:rsid w:val="00BC5006"/>
    <w:rsid w:val="00BC5E5E"/>
    <w:rsid w:val="00BC5EEE"/>
    <w:rsid w:val="00BC5F56"/>
    <w:rsid w:val="00BD0EDC"/>
    <w:rsid w:val="00BD1C6D"/>
    <w:rsid w:val="00BD22BA"/>
    <w:rsid w:val="00BD2691"/>
    <w:rsid w:val="00BD36E8"/>
    <w:rsid w:val="00BD40FC"/>
    <w:rsid w:val="00BD4E4B"/>
    <w:rsid w:val="00BD613E"/>
    <w:rsid w:val="00BD71ED"/>
    <w:rsid w:val="00BE1086"/>
    <w:rsid w:val="00BE1427"/>
    <w:rsid w:val="00BE2F6C"/>
    <w:rsid w:val="00BE3255"/>
    <w:rsid w:val="00BE48FE"/>
    <w:rsid w:val="00BE4DFC"/>
    <w:rsid w:val="00BE6536"/>
    <w:rsid w:val="00BE7261"/>
    <w:rsid w:val="00BE7E7A"/>
    <w:rsid w:val="00BF008E"/>
    <w:rsid w:val="00BF049D"/>
    <w:rsid w:val="00BF0CA8"/>
    <w:rsid w:val="00BF128E"/>
    <w:rsid w:val="00BF1E91"/>
    <w:rsid w:val="00BF29FA"/>
    <w:rsid w:val="00BF4481"/>
    <w:rsid w:val="00BF600B"/>
    <w:rsid w:val="00BF685D"/>
    <w:rsid w:val="00BF73CB"/>
    <w:rsid w:val="00BF7560"/>
    <w:rsid w:val="00C04AB4"/>
    <w:rsid w:val="00C05424"/>
    <w:rsid w:val="00C06E73"/>
    <w:rsid w:val="00C07653"/>
    <w:rsid w:val="00C10595"/>
    <w:rsid w:val="00C115DE"/>
    <w:rsid w:val="00C1496A"/>
    <w:rsid w:val="00C14BC7"/>
    <w:rsid w:val="00C15F1E"/>
    <w:rsid w:val="00C16046"/>
    <w:rsid w:val="00C16CB3"/>
    <w:rsid w:val="00C17E5E"/>
    <w:rsid w:val="00C203C4"/>
    <w:rsid w:val="00C20AA8"/>
    <w:rsid w:val="00C20C48"/>
    <w:rsid w:val="00C20C4E"/>
    <w:rsid w:val="00C233B1"/>
    <w:rsid w:val="00C24B0C"/>
    <w:rsid w:val="00C26775"/>
    <w:rsid w:val="00C26A08"/>
    <w:rsid w:val="00C3002C"/>
    <w:rsid w:val="00C30DA1"/>
    <w:rsid w:val="00C315FF"/>
    <w:rsid w:val="00C32A82"/>
    <w:rsid w:val="00C32E9E"/>
    <w:rsid w:val="00C33079"/>
    <w:rsid w:val="00C3384F"/>
    <w:rsid w:val="00C339B0"/>
    <w:rsid w:val="00C33D4F"/>
    <w:rsid w:val="00C365FA"/>
    <w:rsid w:val="00C377CA"/>
    <w:rsid w:val="00C37BC5"/>
    <w:rsid w:val="00C40C2D"/>
    <w:rsid w:val="00C44A9E"/>
    <w:rsid w:val="00C44CAA"/>
    <w:rsid w:val="00C44ECE"/>
    <w:rsid w:val="00C45231"/>
    <w:rsid w:val="00C45F64"/>
    <w:rsid w:val="00C4625D"/>
    <w:rsid w:val="00C46B00"/>
    <w:rsid w:val="00C46FE9"/>
    <w:rsid w:val="00C47178"/>
    <w:rsid w:val="00C50543"/>
    <w:rsid w:val="00C50DE9"/>
    <w:rsid w:val="00C564AC"/>
    <w:rsid w:val="00C56B8C"/>
    <w:rsid w:val="00C57501"/>
    <w:rsid w:val="00C5766E"/>
    <w:rsid w:val="00C6010F"/>
    <w:rsid w:val="00C60713"/>
    <w:rsid w:val="00C61640"/>
    <w:rsid w:val="00C618D1"/>
    <w:rsid w:val="00C61B77"/>
    <w:rsid w:val="00C628BD"/>
    <w:rsid w:val="00C62F27"/>
    <w:rsid w:val="00C63335"/>
    <w:rsid w:val="00C636A6"/>
    <w:rsid w:val="00C63BF3"/>
    <w:rsid w:val="00C647FB"/>
    <w:rsid w:val="00C660AB"/>
    <w:rsid w:val="00C670D3"/>
    <w:rsid w:val="00C72833"/>
    <w:rsid w:val="00C731FC"/>
    <w:rsid w:val="00C738FB"/>
    <w:rsid w:val="00C74791"/>
    <w:rsid w:val="00C76951"/>
    <w:rsid w:val="00C76D42"/>
    <w:rsid w:val="00C77F07"/>
    <w:rsid w:val="00C80F1D"/>
    <w:rsid w:val="00C8103F"/>
    <w:rsid w:val="00C81800"/>
    <w:rsid w:val="00C81B1E"/>
    <w:rsid w:val="00C81C79"/>
    <w:rsid w:val="00C81E6E"/>
    <w:rsid w:val="00C833C1"/>
    <w:rsid w:val="00C842AA"/>
    <w:rsid w:val="00C86C09"/>
    <w:rsid w:val="00C87210"/>
    <w:rsid w:val="00C87A35"/>
    <w:rsid w:val="00C900D3"/>
    <w:rsid w:val="00C908DC"/>
    <w:rsid w:val="00C9138B"/>
    <w:rsid w:val="00C922F0"/>
    <w:rsid w:val="00C9269C"/>
    <w:rsid w:val="00C93647"/>
    <w:rsid w:val="00C938B8"/>
    <w:rsid w:val="00C93F40"/>
    <w:rsid w:val="00C94986"/>
    <w:rsid w:val="00C9499A"/>
    <w:rsid w:val="00C950EF"/>
    <w:rsid w:val="00C95342"/>
    <w:rsid w:val="00C955C5"/>
    <w:rsid w:val="00C95F55"/>
    <w:rsid w:val="00CA0126"/>
    <w:rsid w:val="00CA14D0"/>
    <w:rsid w:val="00CA2303"/>
    <w:rsid w:val="00CA3D0C"/>
    <w:rsid w:val="00CA51AF"/>
    <w:rsid w:val="00CA5F06"/>
    <w:rsid w:val="00CB17C2"/>
    <w:rsid w:val="00CB2D02"/>
    <w:rsid w:val="00CB3073"/>
    <w:rsid w:val="00CB5251"/>
    <w:rsid w:val="00CB5391"/>
    <w:rsid w:val="00CB5485"/>
    <w:rsid w:val="00CB7409"/>
    <w:rsid w:val="00CC2205"/>
    <w:rsid w:val="00CC22D2"/>
    <w:rsid w:val="00CC4603"/>
    <w:rsid w:val="00CC5190"/>
    <w:rsid w:val="00CC585B"/>
    <w:rsid w:val="00CC6516"/>
    <w:rsid w:val="00CC66C9"/>
    <w:rsid w:val="00CC73F5"/>
    <w:rsid w:val="00CC7CA6"/>
    <w:rsid w:val="00CC7D46"/>
    <w:rsid w:val="00CD0539"/>
    <w:rsid w:val="00CD1099"/>
    <w:rsid w:val="00CD13F0"/>
    <w:rsid w:val="00CD26AA"/>
    <w:rsid w:val="00CD27D4"/>
    <w:rsid w:val="00CD5DB4"/>
    <w:rsid w:val="00CD5EA8"/>
    <w:rsid w:val="00CD65D8"/>
    <w:rsid w:val="00CD7E48"/>
    <w:rsid w:val="00CE0CA7"/>
    <w:rsid w:val="00CE1965"/>
    <w:rsid w:val="00CE2169"/>
    <w:rsid w:val="00CE2FAD"/>
    <w:rsid w:val="00CE322C"/>
    <w:rsid w:val="00CE5962"/>
    <w:rsid w:val="00CE6B42"/>
    <w:rsid w:val="00CE6CB5"/>
    <w:rsid w:val="00CE75E5"/>
    <w:rsid w:val="00CE7D10"/>
    <w:rsid w:val="00CF20E3"/>
    <w:rsid w:val="00CF3390"/>
    <w:rsid w:val="00CF33C4"/>
    <w:rsid w:val="00CF3FB7"/>
    <w:rsid w:val="00CF4398"/>
    <w:rsid w:val="00CF55A8"/>
    <w:rsid w:val="00CF57F9"/>
    <w:rsid w:val="00CF6DC7"/>
    <w:rsid w:val="00CF7245"/>
    <w:rsid w:val="00CF7363"/>
    <w:rsid w:val="00CF751E"/>
    <w:rsid w:val="00CF7664"/>
    <w:rsid w:val="00CF7F03"/>
    <w:rsid w:val="00D004E5"/>
    <w:rsid w:val="00D01C0C"/>
    <w:rsid w:val="00D01CB0"/>
    <w:rsid w:val="00D02DB5"/>
    <w:rsid w:val="00D0306C"/>
    <w:rsid w:val="00D0463E"/>
    <w:rsid w:val="00D05F34"/>
    <w:rsid w:val="00D07126"/>
    <w:rsid w:val="00D0741A"/>
    <w:rsid w:val="00D07B9B"/>
    <w:rsid w:val="00D11598"/>
    <w:rsid w:val="00D11D4A"/>
    <w:rsid w:val="00D137A3"/>
    <w:rsid w:val="00D13BD1"/>
    <w:rsid w:val="00D13E61"/>
    <w:rsid w:val="00D14FC5"/>
    <w:rsid w:val="00D15531"/>
    <w:rsid w:val="00D1577A"/>
    <w:rsid w:val="00D15F20"/>
    <w:rsid w:val="00D16E79"/>
    <w:rsid w:val="00D20165"/>
    <w:rsid w:val="00D20227"/>
    <w:rsid w:val="00D209C2"/>
    <w:rsid w:val="00D21EB4"/>
    <w:rsid w:val="00D22550"/>
    <w:rsid w:val="00D228C7"/>
    <w:rsid w:val="00D23DC3"/>
    <w:rsid w:val="00D26AEA"/>
    <w:rsid w:val="00D309A9"/>
    <w:rsid w:val="00D309CC"/>
    <w:rsid w:val="00D30C89"/>
    <w:rsid w:val="00D31534"/>
    <w:rsid w:val="00D31C4A"/>
    <w:rsid w:val="00D32CC8"/>
    <w:rsid w:val="00D344B0"/>
    <w:rsid w:val="00D34950"/>
    <w:rsid w:val="00D35962"/>
    <w:rsid w:val="00D35C02"/>
    <w:rsid w:val="00D371F3"/>
    <w:rsid w:val="00D4016E"/>
    <w:rsid w:val="00D40457"/>
    <w:rsid w:val="00D40EA4"/>
    <w:rsid w:val="00D4140B"/>
    <w:rsid w:val="00D41805"/>
    <w:rsid w:val="00D422CC"/>
    <w:rsid w:val="00D4281C"/>
    <w:rsid w:val="00D43ED3"/>
    <w:rsid w:val="00D44B97"/>
    <w:rsid w:val="00D45EE8"/>
    <w:rsid w:val="00D46431"/>
    <w:rsid w:val="00D465BE"/>
    <w:rsid w:val="00D46F43"/>
    <w:rsid w:val="00D47864"/>
    <w:rsid w:val="00D52CF0"/>
    <w:rsid w:val="00D547B9"/>
    <w:rsid w:val="00D54C7E"/>
    <w:rsid w:val="00D554AC"/>
    <w:rsid w:val="00D554BA"/>
    <w:rsid w:val="00D56691"/>
    <w:rsid w:val="00D56A52"/>
    <w:rsid w:val="00D56FBA"/>
    <w:rsid w:val="00D57895"/>
    <w:rsid w:val="00D57972"/>
    <w:rsid w:val="00D579F1"/>
    <w:rsid w:val="00D57A58"/>
    <w:rsid w:val="00D57C0E"/>
    <w:rsid w:val="00D60F8B"/>
    <w:rsid w:val="00D613C4"/>
    <w:rsid w:val="00D62C10"/>
    <w:rsid w:val="00D63796"/>
    <w:rsid w:val="00D641F2"/>
    <w:rsid w:val="00D644B5"/>
    <w:rsid w:val="00D6454E"/>
    <w:rsid w:val="00D64C11"/>
    <w:rsid w:val="00D64E95"/>
    <w:rsid w:val="00D65180"/>
    <w:rsid w:val="00D65A2C"/>
    <w:rsid w:val="00D6636C"/>
    <w:rsid w:val="00D66730"/>
    <w:rsid w:val="00D6673B"/>
    <w:rsid w:val="00D669A6"/>
    <w:rsid w:val="00D675A9"/>
    <w:rsid w:val="00D708EF"/>
    <w:rsid w:val="00D7186A"/>
    <w:rsid w:val="00D733AB"/>
    <w:rsid w:val="00D736DC"/>
    <w:rsid w:val="00D738D6"/>
    <w:rsid w:val="00D741FE"/>
    <w:rsid w:val="00D755E4"/>
    <w:rsid w:val="00D755EB"/>
    <w:rsid w:val="00D77CD5"/>
    <w:rsid w:val="00D8069A"/>
    <w:rsid w:val="00D807AF"/>
    <w:rsid w:val="00D8133A"/>
    <w:rsid w:val="00D83CF7"/>
    <w:rsid w:val="00D8623E"/>
    <w:rsid w:val="00D87456"/>
    <w:rsid w:val="00D87E00"/>
    <w:rsid w:val="00D87E94"/>
    <w:rsid w:val="00D905B3"/>
    <w:rsid w:val="00D90B37"/>
    <w:rsid w:val="00D9132F"/>
    <w:rsid w:val="00D9134D"/>
    <w:rsid w:val="00D91768"/>
    <w:rsid w:val="00D928E5"/>
    <w:rsid w:val="00D93B26"/>
    <w:rsid w:val="00D947C0"/>
    <w:rsid w:val="00D95E53"/>
    <w:rsid w:val="00D96E06"/>
    <w:rsid w:val="00DA0E40"/>
    <w:rsid w:val="00DA175B"/>
    <w:rsid w:val="00DA2502"/>
    <w:rsid w:val="00DA2D8C"/>
    <w:rsid w:val="00DA411B"/>
    <w:rsid w:val="00DA4320"/>
    <w:rsid w:val="00DA4CD5"/>
    <w:rsid w:val="00DA6AB0"/>
    <w:rsid w:val="00DA7A03"/>
    <w:rsid w:val="00DA7E21"/>
    <w:rsid w:val="00DB0347"/>
    <w:rsid w:val="00DB1818"/>
    <w:rsid w:val="00DB18A6"/>
    <w:rsid w:val="00DB2F2E"/>
    <w:rsid w:val="00DB69B0"/>
    <w:rsid w:val="00DC012A"/>
    <w:rsid w:val="00DC02D3"/>
    <w:rsid w:val="00DC0310"/>
    <w:rsid w:val="00DC0B45"/>
    <w:rsid w:val="00DC0C1C"/>
    <w:rsid w:val="00DC309B"/>
    <w:rsid w:val="00DC4DA2"/>
    <w:rsid w:val="00DC4F54"/>
    <w:rsid w:val="00DC5655"/>
    <w:rsid w:val="00DC74CC"/>
    <w:rsid w:val="00DD10E0"/>
    <w:rsid w:val="00DD2B0D"/>
    <w:rsid w:val="00DD31F9"/>
    <w:rsid w:val="00DD3B77"/>
    <w:rsid w:val="00DD4C17"/>
    <w:rsid w:val="00DD7459"/>
    <w:rsid w:val="00DD7DBA"/>
    <w:rsid w:val="00DE0237"/>
    <w:rsid w:val="00DE0988"/>
    <w:rsid w:val="00DE1670"/>
    <w:rsid w:val="00DE2053"/>
    <w:rsid w:val="00DE437F"/>
    <w:rsid w:val="00DE6276"/>
    <w:rsid w:val="00DE658D"/>
    <w:rsid w:val="00DF1819"/>
    <w:rsid w:val="00DF28BC"/>
    <w:rsid w:val="00DF2B1F"/>
    <w:rsid w:val="00DF2F1F"/>
    <w:rsid w:val="00DF3720"/>
    <w:rsid w:val="00DF599A"/>
    <w:rsid w:val="00DF6189"/>
    <w:rsid w:val="00DF62CD"/>
    <w:rsid w:val="00E00558"/>
    <w:rsid w:val="00E01598"/>
    <w:rsid w:val="00E03542"/>
    <w:rsid w:val="00E03E68"/>
    <w:rsid w:val="00E04044"/>
    <w:rsid w:val="00E04B61"/>
    <w:rsid w:val="00E04D13"/>
    <w:rsid w:val="00E04E4C"/>
    <w:rsid w:val="00E0502F"/>
    <w:rsid w:val="00E05CE3"/>
    <w:rsid w:val="00E05F92"/>
    <w:rsid w:val="00E068E6"/>
    <w:rsid w:val="00E06FF0"/>
    <w:rsid w:val="00E072A3"/>
    <w:rsid w:val="00E07B7A"/>
    <w:rsid w:val="00E07F0F"/>
    <w:rsid w:val="00E10DBB"/>
    <w:rsid w:val="00E129D2"/>
    <w:rsid w:val="00E129E7"/>
    <w:rsid w:val="00E1509B"/>
    <w:rsid w:val="00E16171"/>
    <w:rsid w:val="00E16509"/>
    <w:rsid w:val="00E20426"/>
    <w:rsid w:val="00E218B0"/>
    <w:rsid w:val="00E21AF8"/>
    <w:rsid w:val="00E22308"/>
    <w:rsid w:val="00E24D42"/>
    <w:rsid w:val="00E255F5"/>
    <w:rsid w:val="00E25CB4"/>
    <w:rsid w:val="00E26043"/>
    <w:rsid w:val="00E2622D"/>
    <w:rsid w:val="00E3104A"/>
    <w:rsid w:val="00E315A1"/>
    <w:rsid w:val="00E3192D"/>
    <w:rsid w:val="00E3300C"/>
    <w:rsid w:val="00E341B3"/>
    <w:rsid w:val="00E34574"/>
    <w:rsid w:val="00E35041"/>
    <w:rsid w:val="00E357DE"/>
    <w:rsid w:val="00E37CDE"/>
    <w:rsid w:val="00E37DAC"/>
    <w:rsid w:val="00E4295C"/>
    <w:rsid w:val="00E42BBC"/>
    <w:rsid w:val="00E42DCB"/>
    <w:rsid w:val="00E4408A"/>
    <w:rsid w:val="00E44582"/>
    <w:rsid w:val="00E44628"/>
    <w:rsid w:val="00E46D5A"/>
    <w:rsid w:val="00E4751A"/>
    <w:rsid w:val="00E50039"/>
    <w:rsid w:val="00E51705"/>
    <w:rsid w:val="00E52814"/>
    <w:rsid w:val="00E53718"/>
    <w:rsid w:val="00E54AA7"/>
    <w:rsid w:val="00E56B0F"/>
    <w:rsid w:val="00E57A82"/>
    <w:rsid w:val="00E57CAC"/>
    <w:rsid w:val="00E57CAD"/>
    <w:rsid w:val="00E61EE9"/>
    <w:rsid w:val="00E6220E"/>
    <w:rsid w:val="00E630ED"/>
    <w:rsid w:val="00E63F36"/>
    <w:rsid w:val="00E64218"/>
    <w:rsid w:val="00E64FAA"/>
    <w:rsid w:val="00E65455"/>
    <w:rsid w:val="00E65682"/>
    <w:rsid w:val="00E65E13"/>
    <w:rsid w:val="00E669B1"/>
    <w:rsid w:val="00E67BA6"/>
    <w:rsid w:val="00E707BD"/>
    <w:rsid w:val="00E70EDF"/>
    <w:rsid w:val="00E7179A"/>
    <w:rsid w:val="00E71B62"/>
    <w:rsid w:val="00E72287"/>
    <w:rsid w:val="00E72324"/>
    <w:rsid w:val="00E72ABE"/>
    <w:rsid w:val="00E73613"/>
    <w:rsid w:val="00E73912"/>
    <w:rsid w:val="00E74B0C"/>
    <w:rsid w:val="00E7573F"/>
    <w:rsid w:val="00E75AF4"/>
    <w:rsid w:val="00E767AA"/>
    <w:rsid w:val="00E76A34"/>
    <w:rsid w:val="00E77645"/>
    <w:rsid w:val="00E776F7"/>
    <w:rsid w:val="00E77952"/>
    <w:rsid w:val="00E80189"/>
    <w:rsid w:val="00E8060F"/>
    <w:rsid w:val="00E806A6"/>
    <w:rsid w:val="00E80E35"/>
    <w:rsid w:val="00E80F1B"/>
    <w:rsid w:val="00E8142C"/>
    <w:rsid w:val="00E82087"/>
    <w:rsid w:val="00E8214B"/>
    <w:rsid w:val="00E84398"/>
    <w:rsid w:val="00E8533D"/>
    <w:rsid w:val="00E860F0"/>
    <w:rsid w:val="00E90DAA"/>
    <w:rsid w:val="00E93095"/>
    <w:rsid w:val="00E95B0C"/>
    <w:rsid w:val="00E96CED"/>
    <w:rsid w:val="00E96CF5"/>
    <w:rsid w:val="00E97E34"/>
    <w:rsid w:val="00EA0C19"/>
    <w:rsid w:val="00EA1808"/>
    <w:rsid w:val="00EA49D1"/>
    <w:rsid w:val="00EA50FA"/>
    <w:rsid w:val="00EA636C"/>
    <w:rsid w:val="00EA71FD"/>
    <w:rsid w:val="00EA7752"/>
    <w:rsid w:val="00EA7CBD"/>
    <w:rsid w:val="00EB09EC"/>
    <w:rsid w:val="00EB1737"/>
    <w:rsid w:val="00EB2A15"/>
    <w:rsid w:val="00EB3650"/>
    <w:rsid w:val="00EB3822"/>
    <w:rsid w:val="00EB438C"/>
    <w:rsid w:val="00EB442F"/>
    <w:rsid w:val="00EB4885"/>
    <w:rsid w:val="00EB5B83"/>
    <w:rsid w:val="00EB6011"/>
    <w:rsid w:val="00EB6386"/>
    <w:rsid w:val="00EB7354"/>
    <w:rsid w:val="00EC1D47"/>
    <w:rsid w:val="00EC23B7"/>
    <w:rsid w:val="00EC3FF0"/>
    <w:rsid w:val="00EC4A25"/>
    <w:rsid w:val="00ED0A66"/>
    <w:rsid w:val="00ED169F"/>
    <w:rsid w:val="00ED1BD6"/>
    <w:rsid w:val="00ED261E"/>
    <w:rsid w:val="00ED3237"/>
    <w:rsid w:val="00ED3DD3"/>
    <w:rsid w:val="00ED44AE"/>
    <w:rsid w:val="00ED473C"/>
    <w:rsid w:val="00ED6616"/>
    <w:rsid w:val="00ED77BD"/>
    <w:rsid w:val="00EE34B4"/>
    <w:rsid w:val="00EE3D6E"/>
    <w:rsid w:val="00EE3FC6"/>
    <w:rsid w:val="00EE4836"/>
    <w:rsid w:val="00EE5419"/>
    <w:rsid w:val="00EE5618"/>
    <w:rsid w:val="00EE5AA7"/>
    <w:rsid w:val="00EE6A75"/>
    <w:rsid w:val="00EE6D8A"/>
    <w:rsid w:val="00EF0EB0"/>
    <w:rsid w:val="00EF0FF3"/>
    <w:rsid w:val="00EF1ED3"/>
    <w:rsid w:val="00EF234D"/>
    <w:rsid w:val="00EF2A5B"/>
    <w:rsid w:val="00EF2E9D"/>
    <w:rsid w:val="00EF394F"/>
    <w:rsid w:val="00EF3D3E"/>
    <w:rsid w:val="00EF4478"/>
    <w:rsid w:val="00EF4C60"/>
    <w:rsid w:val="00EF633D"/>
    <w:rsid w:val="00EF6C12"/>
    <w:rsid w:val="00F025A2"/>
    <w:rsid w:val="00F0292B"/>
    <w:rsid w:val="00F03152"/>
    <w:rsid w:val="00F04712"/>
    <w:rsid w:val="00F04CE1"/>
    <w:rsid w:val="00F05C37"/>
    <w:rsid w:val="00F069AF"/>
    <w:rsid w:val="00F06D17"/>
    <w:rsid w:val="00F0730C"/>
    <w:rsid w:val="00F10DF0"/>
    <w:rsid w:val="00F10F05"/>
    <w:rsid w:val="00F131F1"/>
    <w:rsid w:val="00F15264"/>
    <w:rsid w:val="00F169DB"/>
    <w:rsid w:val="00F17A39"/>
    <w:rsid w:val="00F209F3"/>
    <w:rsid w:val="00F20E92"/>
    <w:rsid w:val="00F21311"/>
    <w:rsid w:val="00F22812"/>
    <w:rsid w:val="00F22EC7"/>
    <w:rsid w:val="00F23A8E"/>
    <w:rsid w:val="00F24899"/>
    <w:rsid w:val="00F25C01"/>
    <w:rsid w:val="00F263AE"/>
    <w:rsid w:val="00F316E9"/>
    <w:rsid w:val="00F31AE1"/>
    <w:rsid w:val="00F31B97"/>
    <w:rsid w:val="00F324D0"/>
    <w:rsid w:val="00F325C8"/>
    <w:rsid w:val="00F33FE3"/>
    <w:rsid w:val="00F3466B"/>
    <w:rsid w:val="00F348DB"/>
    <w:rsid w:val="00F35AD8"/>
    <w:rsid w:val="00F35C6C"/>
    <w:rsid w:val="00F37DA3"/>
    <w:rsid w:val="00F37E9C"/>
    <w:rsid w:val="00F4140D"/>
    <w:rsid w:val="00F4341C"/>
    <w:rsid w:val="00F43AB8"/>
    <w:rsid w:val="00F45260"/>
    <w:rsid w:val="00F5056F"/>
    <w:rsid w:val="00F509FB"/>
    <w:rsid w:val="00F50BAF"/>
    <w:rsid w:val="00F5250F"/>
    <w:rsid w:val="00F52762"/>
    <w:rsid w:val="00F5283C"/>
    <w:rsid w:val="00F52A38"/>
    <w:rsid w:val="00F53827"/>
    <w:rsid w:val="00F55388"/>
    <w:rsid w:val="00F5571D"/>
    <w:rsid w:val="00F55A56"/>
    <w:rsid w:val="00F55C1A"/>
    <w:rsid w:val="00F613C3"/>
    <w:rsid w:val="00F61DCA"/>
    <w:rsid w:val="00F62038"/>
    <w:rsid w:val="00F62AEB"/>
    <w:rsid w:val="00F62C35"/>
    <w:rsid w:val="00F62DFB"/>
    <w:rsid w:val="00F653B8"/>
    <w:rsid w:val="00F66754"/>
    <w:rsid w:val="00F66BD8"/>
    <w:rsid w:val="00F671FF"/>
    <w:rsid w:val="00F67778"/>
    <w:rsid w:val="00F67EF5"/>
    <w:rsid w:val="00F70647"/>
    <w:rsid w:val="00F729E9"/>
    <w:rsid w:val="00F72E46"/>
    <w:rsid w:val="00F75B72"/>
    <w:rsid w:val="00F76275"/>
    <w:rsid w:val="00F763C2"/>
    <w:rsid w:val="00F77CBD"/>
    <w:rsid w:val="00F808AF"/>
    <w:rsid w:val="00F814FF"/>
    <w:rsid w:val="00F81D8D"/>
    <w:rsid w:val="00F82B61"/>
    <w:rsid w:val="00F82D1E"/>
    <w:rsid w:val="00F82ED9"/>
    <w:rsid w:val="00F842BD"/>
    <w:rsid w:val="00F84751"/>
    <w:rsid w:val="00F84F0B"/>
    <w:rsid w:val="00F8549F"/>
    <w:rsid w:val="00F862EC"/>
    <w:rsid w:val="00F90A63"/>
    <w:rsid w:val="00F90C88"/>
    <w:rsid w:val="00F90DFB"/>
    <w:rsid w:val="00F9103B"/>
    <w:rsid w:val="00F91C09"/>
    <w:rsid w:val="00F92D24"/>
    <w:rsid w:val="00F93096"/>
    <w:rsid w:val="00F930E6"/>
    <w:rsid w:val="00F93537"/>
    <w:rsid w:val="00F9556C"/>
    <w:rsid w:val="00F95D8B"/>
    <w:rsid w:val="00F960F4"/>
    <w:rsid w:val="00F96730"/>
    <w:rsid w:val="00F96C7F"/>
    <w:rsid w:val="00F96EDA"/>
    <w:rsid w:val="00F97B58"/>
    <w:rsid w:val="00FA09A6"/>
    <w:rsid w:val="00FA0D4A"/>
    <w:rsid w:val="00FA1266"/>
    <w:rsid w:val="00FA192D"/>
    <w:rsid w:val="00FA1B3F"/>
    <w:rsid w:val="00FA2236"/>
    <w:rsid w:val="00FA400D"/>
    <w:rsid w:val="00FA4B38"/>
    <w:rsid w:val="00FA5C0A"/>
    <w:rsid w:val="00FA5EA2"/>
    <w:rsid w:val="00FA5FF0"/>
    <w:rsid w:val="00FA6205"/>
    <w:rsid w:val="00FA6D73"/>
    <w:rsid w:val="00FA7BE5"/>
    <w:rsid w:val="00FB02B3"/>
    <w:rsid w:val="00FB0E64"/>
    <w:rsid w:val="00FB10CB"/>
    <w:rsid w:val="00FB1159"/>
    <w:rsid w:val="00FB254A"/>
    <w:rsid w:val="00FB31CA"/>
    <w:rsid w:val="00FB49CF"/>
    <w:rsid w:val="00FB5379"/>
    <w:rsid w:val="00FB5BE6"/>
    <w:rsid w:val="00FB674A"/>
    <w:rsid w:val="00FB6929"/>
    <w:rsid w:val="00FB698C"/>
    <w:rsid w:val="00FC1192"/>
    <w:rsid w:val="00FC1735"/>
    <w:rsid w:val="00FC3413"/>
    <w:rsid w:val="00FC34EA"/>
    <w:rsid w:val="00FC3CA3"/>
    <w:rsid w:val="00FC3E66"/>
    <w:rsid w:val="00FC4484"/>
    <w:rsid w:val="00FC595C"/>
    <w:rsid w:val="00FC76C5"/>
    <w:rsid w:val="00FC7808"/>
    <w:rsid w:val="00FC791B"/>
    <w:rsid w:val="00FD19DC"/>
    <w:rsid w:val="00FD2C82"/>
    <w:rsid w:val="00FD3075"/>
    <w:rsid w:val="00FD315A"/>
    <w:rsid w:val="00FD3E42"/>
    <w:rsid w:val="00FD4ECE"/>
    <w:rsid w:val="00FD526D"/>
    <w:rsid w:val="00FD5D83"/>
    <w:rsid w:val="00FE0245"/>
    <w:rsid w:val="00FE4333"/>
    <w:rsid w:val="00FE4362"/>
    <w:rsid w:val="00FE44D7"/>
    <w:rsid w:val="00FE4E1A"/>
    <w:rsid w:val="00FE51CE"/>
    <w:rsid w:val="00FF19F9"/>
    <w:rsid w:val="00FF214D"/>
    <w:rsid w:val="00FF3B43"/>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0143B59"/>
  <w15:chartTrackingRefBased/>
  <w15:docId w15:val="{0785467A-5203-4BC7-A16A-667D2707D7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4DFC"/>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paragraph" w:styleId="Caption">
    <w:name w:val="caption"/>
    <w:basedOn w:val="Normal"/>
    <w:next w:val="Normal"/>
    <w:unhideWhenUsed/>
    <w:qFormat/>
    <w:rsid w:val="00566F0E"/>
    <w:pPr>
      <w:spacing w:after="200"/>
    </w:pPr>
    <w:rPr>
      <w:i/>
      <w:iCs/>
      <w:color w:val="44546A" w:themeColor="text2"/>
      <w:sz w:val="18"/>
      <w:szCs w:val="18"/>
    </w:rPr>
  </w:style>
  <w:style w:type="character" w:customStyle="1" w:styleId="fontstyle01">
    <w:name w:val="fontstyle01"/>
    <w:basedOn w:val="DefaultParagraphFont"/>
    <w:rsid w:val="00720556"/>
    <w:rPr>
      <w:rFonts w:ascii="Helvetica-Bold" w:hAnsi="Helvetica-Bold" w:hint="default"/>
      <w:b/>
      <w:bCs/>
      <w:i w:val="0"/>
      <w:iCs w:val="0"/>
      <w:color w:val="000000"/>
      <w:sz w:val="20"/>
      <w:szCs w:val="20"/>
    </w:rPr>
  </w:style>
  <w:style w:type="table" w:customStyle="1" w:styleId="TableGrid2">
    <w:name w:val="Table Grid2"/>
    <w:basedOn w:val="TableNormal"/>
    <w:next w:val="TableGrid"/>
    <w:rsid w:val="008B62F8"/>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229770">
      <w:bodyDiv w:val="1"/>
      <w:marLeft w:val="0"/>
      <w:marRight w:val="0"/>
      <w:marTop w:val="0"/>
      <w:marBottom w:val="0"/>
      <w:divBdr>
        <w:top w:val="none" w:sz="0" w:space="0" w:color="auto"/>
        <w:left w:val="none" w:sz="0" w:space="0" w:color="auto"/>
        <w:bottom w:val="none" w:sz="0" w:space="0" w:color="auto"/>
        <w:right w:val="none" w:sz="0" w:space="0" w:color="auto"/>
      </w:divBdr>
    </w:div>
    <w:div w:id="518352437">
      <w:bodyDiv w:val="1"/>
      <w:marLeft w:val="0"/>
      <w:marRight w:val="0"/>
      <w:marTop w:val="0"/>
      <w:marBottom w:val="0"/>
      <w:divBdr>
        <w:top w:val="none" w:sz="0" w:space="0" w:color="auto"/>
        <w:left w:val="none" w:sz="0" w:space="0" w:color="auto"/>
        <w:bottom w:val="none" w:sz="0" w:space="0" w:color="auto"/>
        <w:right w:val="none" w:sz="0" w:space="0" w:color="auto"/>
      </w:divBdr>
    </w:div>
    <w:div w:id="547957682">
      <w:bodyDiv w:val="1"/>
      <w:marLeft w:val="0"/>
      <w:marRight w:val="0"/>
      <w:marTop w:val="0"/>
      <w:marBottom w:val="0"/>
      <w:divBdr>
        <w:top w:val="none" w:sz="0" w:space="0" w:color="auto"/>
        <w:left w:val="none" w:sz="0" w:space="0" w:color="auto"/>
        <w:bottom w:val="none" w:sz="0" w:space="0" w:color="auto"/>
        <w:right w:val="none" w:sz="0" w:space="0" w:color="auto"/>
      </w:divBdr>
    </w:div>
    <w:div w:id="1224103934">
      <w:bodyDiv w:val="1"/>
      <w:marLeft w:val="0"/>
      <w:marRight w:val="0"/>
      <w:marTop w:val="0"/>
      <w:marBottom w:val="0"/>
      <w:divBdr>
        <w:top w:val="none" w:sz="0" w:space="0" w:color="auto"/>
        <w:left w:val="none" w:sz="0" w:space="0" w:color="auto"/>
        <w:bottom w:val="none" w:sz="0" w:space="0" w:color="auto"/>
        <w:right w:val="none" w:sz="0" w:space="0" w:color="auto"/>
      </w:divBdr>
    </w:div>
    <w:div w:id="1348483094">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Lehne, Mark A</DisplayName>
        <AccountId>56</AccountId>
        <AccountType/>
      </UserInfo>
      <UserInfo>
        <DisplayName>Kim, Jiwoo</DisplayName>
        <AccountId>17</AccountId>
        <AccountType/>
      </UserInfo>
      <UserInfo>
        <DisplayName>Chervyakov, Andrey</DisplayName>
        <AccountId>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customXml/itemProps2.xml><?xml version="1.0" encoding="utf-8"?>
<ds:datastoreItem xmlns:ds="http://schemas.openxmlformats.org/officeDocument/2006/customXml" ds:itemID="{4B2B8A04-4528-4B35-B43F-8B63D336CFE9}">
  <ds:schemaRefs>
    <ds:schemaRef ds:uri="http://schemas.microsoft.com/sharepoint/v3/contenttype/forms"/>
  </ds:schemaRefs>
</ds:datastoreItem>
</file>

<file path=customXml/itemProps3.xml><?xml version="1.0" encoding="utf-8"?>
<ds:datastoreItem xmlns:ds="http://schemas.openxmlformats.org/officeDocument/2006/customXml" ds:itemID="{B6831716-A3B0-4B15-9058-9CA54FC3879A}">
  <ds:schemaRefs>
    <ds:schemaRef ds:uri="http://purl.org/dc/elements/1.1/"/>
    <ds:schemaRef ds:uri="fec27805-09a8-40a2-bd80-053a1fed723f"/>
    <ds:schemaRef ds:uri="http://schemas.openxmlformats.org/package/2006/metadata/core-properties"/>
    <ds:schemaRef ds:uri="http://purl.org/dc/terms/"/>
    <ds:schemaRef ds:uri="http://schemas.microsoft.com/office/2006/documentManagement/types"/>
    <ds:schemaRef ds:uri="http://schemas.microsoft.com/office/2006/metadata/properties"/>
    <ds:schemaRef ds:uri="6f30b71e-bcaf-4bc3-8acb-e44453a8cc7d"/>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652EEB28-8292-4D19-995E-857C6FDCAB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5</Pages>
  <Words>1909</Words>
  <Characters>9466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11353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 user</dc:creator>
  <cp:keywords/>
  <dc:description/>
  <cp:lastModifiedBy>Lehne, Mark A</cp:lastModifiedBy>
  <cp:revision>139</cp:revision>
  <cp:lastPrinted>2019-02-25T14:05:00Z</cp:lastPrinted>
  <dcterms:created xsi:type="dcterms:W3CDTF">2022-01-03T22:13:00Z</dcterms:created>
  <dcterms:modified xsi:type="dcterms:W3CDTF">2022-01-10T20:01:00Z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