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22A" w:rsidRPr="0029122A" w:rsidRDefault="0029122A" w:rsidP="0029122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29122A">
        <w:rPr>
          <w:rFonts w:ascii="Arial" w:hAnsi="Arial"/>
          <w:b/>
          <w:noProof/>
          <w:sz w:val="24"/>
          <w:lang w:eastAsia="zh-CN"/>
        </w:rPr>
        <w:t>3GPP TSG-RAN WG4 Meeting # 10</w:t>
      </w:r>
      <w:r w:rsidR="00A16513">
        <w:rPr>
          <w:rFonts w:ascii="Arial" w:hAnsi="Arial"/>
          <w:b/>
          <w:noProof/>
          <w:sz w:val="24"/>
          <w:lang w:eastAsia="zh-CN"/>
        </w:rPr>
        <w:t>1</w:t>
      </w:r>
      <w:r w:rsidR="0093343B">
        <w:rPr>
          <w:rFonts w:ascii="Arial" w:hAnsi="Arial"/>
          <w:b/>
          <w:noProof/>
          <w:sz w:val="24"/>
          <w:lang w:eastAsia="zh-CN"/>
        </w:rPr>
        <w:t>-bis-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e                           </w:t>
      </w:r>
      <w:r w:rsidR="00BD613F" w:rsidRPr="00BD613F">
        <w:rPr>
          <w:rFonts w:ascii="Arial" w:hAnsi="Arial"/>
          <w:b/>
          <w:noProof/>
          <w:sz w:val="24"/>
          <w:lang w:eastAsia="zh-CN"/>
        </w:rPr>
        <w:t>R4-2201819</w:t>
      </w:r>
    </w:p>
    <w:p w:rsidR="00FE02E7" w:rsidRPr="00810842" w:rsidRDefault="0029122A" w:rsidP="0029122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29122A">
        <w:rPr>
          <w:rFonts w:ascii="Arial" w:hAnsi="Arial"/>
          <w:b/>
          <w:noProof/>
          <w:sz w:val="24"/>
          <w:lang w:eastAsia="zh-CN"/>
        </w:rPr>
        <w:t>Electronic Meeting, 1</w:t>
      </w:r>
      <w:r w:rsidR="0093343B">
        <w:rPr>
          <w:rFonts w:ascii="Arial" w:hAnsi="Arial"/>
          <w:b/>
          <w:noProof/>
          <w:sz w:val="24"/>
          <w:lang w:eastAsia="zh-CN"/>
        </w:rPr>
        <w:t>7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– </w:t>
      </w:r>
      <w:r w:rsidR="0093343B">
        <w:rPr>
          <w:rFonts w:ascii="Arial" w:hAnsi="Arial"/>
          <w:b/>
          <w:noProof/>
          <w:sz w:val="24"/>
          <w:lang w:eastAsia="zh-CN"/>
        </w:rPr>
        <w:t>25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 </w:t>
      </w:r>
      <w:r w:rsidR="0093343B">
        <w:rPr>
          <w:rFonts w:ascii="Arial" w:hAnsi="Arial"/>
          <w:b/>
          <w:noProof/>
          <w:sz w:val="24"/>
          <w:lang w:eastAsia="zh-CN"/>
        </w:rPr>
        <w:t>January</w:t>
      </w:r>
      <w:r w:rsidRPr="0029122A">
        <w:rPr>
          <w:rFonts w:ascii="Arial" w:hAnsi="Arial"/>
          <w:b/>
          <w:noProof/>
          <w:sz w:val="24"/>
          <w:lang w:eastAsia="zh-CN"/>
        </w:rPr>
        <w:t>, 202</w:t>
      </w:r>
      <w:r w:rsidR="00BB31C8">
        <w:rPr>
          <w:rFonts w:ascii="Arial" w:hAnsi="Arial"/>
          <w:b/>
          <w:noProof/>
          <w:sz w:val="24"/>
          <w:lang w:eastAsia="zh-CN"/>
        </w:rPr>
        <w:t>2</w:t>
      </w:r>
    </w:p>
    <w:p w:rsidR="005929A6" w:rsidRPr="00FE02E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>, 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E59E9" w:rsidRPr="002E59E9">
        <w:rPr>
          <w:rFonts w:ascii="Arial" w:hAnsi="Arial" w:cs="Arial"/>
          <w:sz w:val="22"/>
        </w:rPr>
        <w:t>Discussion on 64QAM support for the Satellite Access Node operation in FR1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2E59E9" w:rsidRPr="002E59E9">
        <w:rPr>
          <w:rFonts w:ascii="Arial" w:eastAsia="SimSun" w:hAnsi="Arial" w:cs="Arial"/>
          <w:sz w:val="22"/>
          <w:lang w:eastAsia="zh-CN"/>
        </w:rPr>
        <w:t>6.13.3.3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23277A" w:rsidRDefault="00640CCD" w:rsidP="00E31AB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this contribution we provide simulation results and related discussion to justify the performance gains of DL 64QAM support for the NTN Satellite Access Node operation in FR1.</w:t>
      </w:r>
    </w:p>
    <w:p w:rsidR="00B50C96" w:rsidRPr="00B50C96" w:rsidRDefault="00D96BFF" w:rsidP="00915DA3">
      <w:pPr>
        <w:pStyle w:val="Heading1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DL Modulation</w:t>
      </w:r>
      <w:r w:rsidR="00AE7538">
        <w:rPr>
          <w:rFonts w:eastAsia="SimSun"/>
          <w:lang w:eastAsia="zh-CN"/>
        </w:rPr>
        <w:t xml:space="preserve"> quality</w:t>
      </w:r>
      <w:bookmarkStart w:id="2" w:name="_GoBack"/>
      <w:bookmarkEnd w:id="2"/>
    </w:p>
    <w:p w:rsidR="00B50C96" w:rsidRDefault="00B50C96" w:rsidP="00B50C9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B</w:t>
      </w:r>
      <w:r>
        <w:rPr>
          <w:rFonts w:eastAsia="SimSun"/>
          <w:lang w:val="en-US" w:eastAsia="zh-CN"/>
        </w:rPr>
        <w:t xml:space="preserve">ased on the </w:t>
      </w:r>
      <w:r w:rsidR="00D96BFF">
        <w:rPr>
          <w:rFonts w:eastAsia="SimSun"/>
          <w:lang w:val="en-US" w:eastAsia="zh-CN"/>
        </w:rPr>
        <w:t>approved WF</w:t>
      </w:r>
      <w:r>
        <w:rPr>
          <w:rFonts w:eastAsia="SimSun"/>
          <w:lang w:val="en-US" w:eastAsia="zh-CN"/>
        </w:rPr>
        <w:t xml:space="preserve"> [</w:t>
      </w:r>
      <w:r w:rsidR="00AE7538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>] for NR NTN</w:t>
      </w:r>
      <w:r w:rsidR="00AE7538">
        <w:rPr>
          <w:rFonts w:eastAsia="SimSun"/>
          <w:lang w:val="en-US" w:eastAsia="zh-CN"/>
        </w:rPr>
        <w:t xml:space="preserve"> in last RAN4 meeting</w:t>
      </w:r>
      <w:r>
        <w:rPr>
          <w:rFonts w:eastAsia="SimSun"/>
          <w:lang w:val="en-US" w:eastAsia="zh-CN"/>
        </w:rPr>
        <w:t xml:space="preserve">, the following </w:t>
      </w:r>
      <w:r w:rsidR="00AE7538">
        <w:rPr>
          <w:rFonts w:eastAsia="SimSun"/>
          <w:lang w:val="en-US" w:eastAsia="zh-CN"/>
        </w:rPr>
        <w:t xml:space="preserve">agreements were reached for </w:t>
      </w:r>
      <w:r w:rsidR="00AE7538" w:rsidRPr="00AE7538">
        <w:rPr>
          <w:rFonts w:eastAsia="SimSun"/>
          <w:lang w:val="en-US" w:eastAsia="zh-CN"/>
        </w:rPr>
        <w:t>Modulation quality (EVM)</w:t>
      </w:r>
      <w:r>
        <w:rPr>
          <w:rFonts w:eastAsia="SimSun"/>
          <w:lang w:val="en-US" w:eastAsia="zh-CN"/>
        </w:rPr>
        <w:t>.</w:t>
      </w:r>
    </w:p>
    <w:p w:rsidR="00BA0B27" w:rsidRPr="00AE7538" w:rsidRDefault="0094743B" w:rsidP="00AE7538">
      <w:pPr>
        <w:numPr>
          <w:ilvl w:val="1"/>
          <w:numId w:val="18"/>
        </w:numPr>
        <w:rPr>
          <w:rFonts w:eastAsia="SimSun"/>
          <w:i/>
          <w:shd w:val="pct15" w:color="auto" w:fill="FFFFFF"/>
          <w:lang w:val="en-US" w:eastAsia="zh-CN"/>
        </w:rPr>
      </w:pPr>
      <w:r w:rsidRPr="00AE7538">
        <w:rPr>
          <w:rFonts w:eastAsia="SimSun"/>
          <w:i/>
          <w:shd w:val="pct15" w:color="auto" w:fill="FFFFFF"/>
          <w:lang w:eastAsia="zh-CN"/>
        </w:rPr>
        <w:t>The current requirement can be reused for QPSK, 16 QAM in FR1.</w:t>
      </w:r>
    </w:p>
    <w:p w:rsidR="00BA0B27" w:rsidRPr="00AE7538" w:rsidRDefault="0094743B" w:rsidP="00AE7538">
      <w:pPr>
        <w:numPr>
          <w:ilvl w:val="1"/>
          <w:numId w:val="18"/>
        </w:numPr>
        <w:rPr>
          <w:rFonts w:eastAsia="SimSun"/>
          <w:i/>
          <w:shd w:val="pct15" w:color="auto" w:fill="FFFFFF"/>
          <w:lang w:val="en-US" w:eastAsia="zh-CN"/>
        </w:rPr>
      </w:pPr>
      <w:r w:rsidRPr="00AE7538">
        <w:rPr>
          <w:rFonts w:eastAsia="SimSun"/>
          <w:i/>
          <w:shd w:val="pct15" w:color="auto" w:fill="FFFFFF"/>
          <w:lang w:eastAsia="zh-CN"/>
        </w:rPr>
        <w:t>256QAM is not supported by Satellite Access node in Rel-17.</w:t>
      </w:r>
    </w:p>
    <w:p w:rsidR="00BA0B27" w:rsidRPr="00AE7538" w:rsidRDefault="0094743B" w:rsidP="00AE7538">
      <w:pPr>
        <w:numPr>
          <w:ilvl w:val="1"/>
          <w:numId w:val="18"/>
        </w:numPr>
        <w:rPr>
          <w:rFonts w:eastAsia="SimSun"/>
          <w:i/>
          <w:shd w:val="pct15" w:color="auto" w:fill="FFFFFF"/>
          <w:lang w:val="en-US" w:eastAsia="zh-CN"/>
        </w:rPr>
      </w:pPr>
      <w:r w:rsidRPr="00AE7538">
        <w:rPr>
          <w:rFonts w:eastAsia="SimSun"/>
          <w:i/>
          <w:shd w:val="pct15" w:color="auto" w:fill="FFFFFF"/>
          <w:lang w:eastAsia="zh-CN"/>
        </w:rPr>
        <w:t xml:space="preserve">FFS for 64QAM </w:t>
      </w:r>
    </w:p>
    <w:p w:rsidR="00AE7538" w:rsidRDefault="001F7DD7" w:rsidP="00B50C9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</w:t>
      </w:r>
      <w:r>
        <w:rPr>
          <w:rFonts w:eastAsia="SimSun"/>
          <w:lang w:val="en-US" w:eastAsia="zh-CN"/>
        </w:rPr>
        <w:t>or 64QAM, we did some simulations</w:t>
      </w:r>
      <w:r w:rsidR="00C65A55">
        <w:rPr>
          <w:rFonts w:eastAsia="SimSun"/>
          <w:lang w:val="en-US" w:eastAsia="zh-CN"/>
        </w:rPr>
        <w:t xml:space="preserve"> to justify the performance gain of support of DL 64QAM.</w:t>
      </w:r>
      <w:r w:rsidR="00484B3A">
        <w:rPr>
          <w:rFonts w:eastAsia="SimSun"/>
          <w:lang w:val="en-US" w:eastAsia="zh-CN"/>
        </w:rPr>
        <w:t xml:space="preserve"> Referring </w:t>
      </w:r>
      <w:r w:rsidR="00484B3A">
        <w:rPr>
          <w:rFonts w:eastAsia="SimSun" w:hint="eastAsia"/>
          <w:lang w:val="en-US" w:eastAsia="zh-CN"/>
        </w:rPr>
        <w:t>t</w:t>
      </w:r>
      <w:r w:rsidR="00484B3A">
        <w:rPr>
          <w:rFonts w:eastAsia="SimSun"/>
          <w:lang w:val="en-US" w:eastAsia="zh-CN"/>
        </w:rPr>
        <w:t xml:space="preserve">o the channel model for link level simulations in clause 6.9.2 from TR 38.811, the results of link level simulation </w:t>
      </w:r>
      <w:r w:rsidR="00B67B5F">
        <w:rPr>
          <w:rFonts w:eastAsia="SimSun"/>
          <w:lang w:val="en-US" w:eastAsia="zh-CN"/>
        </w:rPr>
        <w:t>are shown below under NTN-TDL-B and NTN-TDL-A.</w:t>
      </w:r>
    </w:p>
    <w:p w:rsidR="00B67B5F" w:rsidRDefault="00B67B5F" w:rsidP="00B67B5F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6FAEFBE9" wp14:editId="2703102F">
            <wp:extent cx="4623207" cy="3467684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9391" cy="3479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B5F" w:rsidRDefault="00B67B5F" w:rsidP="00B67B5F">
      <w:pPr>
        <w:pStyle w:val="Caption"/>
        <w:jc w:val="center"/>
        <w:rPr>
          <w:rFonts w:eastAsia="SimSun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613F">
        <w:rPr>
          <w:noProof/>
        </w:rPr>
        <w:t>1</w:t>
      </w:r>
      <w:r>
        <w:fldChar w:fldCharType="end"/>
      </w:r>
      <w:r>
        <w:t xml:space="preserve"> simulation result under NTN-TDL-B</w:t>
      </w:r>
    </w:p>
    <w:p w:rsidR="00B67B5F" w:rsidRDefault="00B67B5F" w:rsidP="00B67B5F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52EEA096" wp14:editId="27936B91">
            <wp:extent cx="4603328" cy="3452774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2443" cy="3467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B5F" w:rsidRDefault="00B67B5F" w:rsidP="00B67B5F">
      <w:pPr>
        <w:pStyle w:val="Caption"/>
        <w:jc w:val="center"/>
        <w:rPr>
          <w:rFonts w:eastAsia="SimSun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613F">
        <w:rPr>
          <w:noProof/>
        </w:rPr>
        <w:t>2</w:t>
      </w:r>
      <w:r>
        <w:fldChar w:fldCharType="end"/>
      </w:r>
      <w:r w:rsidRPr="00B67B5F">
        <w:t xml:space="preserve"> simulation result under NTN-TDL-</w:t>
      </w:r>
      <w:r>
        <w:t>A</w:t>
      </w:r>
    </w:p>
    <w:p w:rsidR="006B1604" w:rsidRDefault="006B1604" w:rsidP="008D74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simulation results, the normalized throughput of 64QAM MCS can reach 100% when the received SNR is higher than 12dB for NTN system.</w:t>
      </w:r>
    </w:p>
    <w:p w:rsidR="006B1604" w:rsidRDefault="00205C3F" w:rsidP="008D74F2">
      <w:pPr>
        <w:rPr>
          <w:rFonts w:eastAsiaTheme="minorEastAsia"/>
          <w:b/>
          <w:lang w:eastAsia="zh-CN"/>
        </w:rPr>
      </w:pPr>
      <w:r w:rsidRPr="00210A00">
        <w:rPr>
          <w:rFonts w:eastAsiaTheme="minorEastAsia"/>
          <w:b/>
          <w:lang w:eastAsia="zh-CN"/>
        </w:rPr>
        <w:t>Observation 1:</w:t>
      </w:r>
      <w:r w:rsidRPr="00390AB2">
        <w:t xml:space="preserve"> </w:t>
      </w:r>
      <w:r w:rsidRPr="00205C3F">
        <w:rPr>
          <w:rFonts w:eastAsiaTheme="minorEastAsia"/>
          <w:b/>
          <w:lang w:eastAsia="zh-CN"/>
        </w:rPr>
        <w:t>Based on the simulation results, the normalized throughput of 64QAM MCS can reach 100% when the received SNR is higher than 12dB for NTN system</w:t>
      </w:r>
      <w:r>
        <w:rPr>
          <w:rFonts w:eastAsiaTheme="minorEastAsia"/>
          <w:b/>
          <w:lang w:eastAsia="zh-CN"/>
        </w:rPr>
        <w:t>.</w:t>
      </w:r>
    </w:p>
    <w:p w:rsidR="00205C3F" w:rsidRDefault="00FF1C0E" w:rsidP="008D74F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NR-NTN calibration summary [2], </w:t>
      </w:r>
      <w:r w:rsidR="00093667">
        <w:rPr>
          <w:rFonts w:eastAsiaTheme="minorEastAsia"/>
          <w:lang w:eastAsia="zh-CN"/>
        </w:rPr>
        <w:t xml:space="preserve">we can get the coupling loss CDF figure for different scenario. And the coupling loss values at </w:t>
      </w:r>
      <w:r w:rsidR="00093667" w:rsidRPr="00093667">
        <w:rPr>
          <w:rFonts w:eastAsiaTheme="minorEastAsia"/>
          <w:lang w:eastAsia="zh-CN"/>
        </w:rPr>
        <w:t>60%-tile</w:t>
      </w:r>
      <w:r w:rsidR="00093667">
        <w:rPr>
          <w:rFonts w:eastAsiaTheme="minorEastAsia"/>
          <w:lang w:eastAsia="zh-CN"/>
        </w:rPr>
        <w:t xml:space="preserve"> and </w:t>
      </w:r>
      <w:r w:rsidR="00093667" w:rsidRPr="00093667">
        <w:rPr>
          <w:rFonts w:eastAsiaTheme="minorEastAsia"/>
          <w:lang w:eastAsia="zh-CN"/>
        </w:rPr>
        <w:t>90%-tile</w:t>
      </w:r>
      <w:r w:rsidR="00093667">
        <w:rPr>
          <w:rFonts w:eastAsiaTheme="minorEastAsia"/>
          <w:lang w:eastAsia="zh-CN"/>
        </w:rPr>
        <w:t xml:space="preserve"> are shown below.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68"/>
        <w:gridCol w:w="1291"/>
        <w:gridCol w:w="1347"/>
        <w:gridCol w:w="1384"/>
        <w:gridCol w:w="1441"/>
      </w:tblGrid>
      <w:tr w:rsidR="00093667" w:rsidRPr="00333F79" w:rsidTr="00093667">
        <w:trPr>
          <w:trHeight w:val="315"/>
        </w:trPr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4B7484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Scenarios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4B7484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LEO600-Rural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4B7484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LEO600-Urban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4B7484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LEO1200-Rural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4B7484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LEO1200-Urban</w:t>
            </w:r>
          </w:p>
        </w:tc>
      </w:tr>
      <w:tr w:rsidR="00093667" w:rsidRPr="00333F79" w:rsidTr="00093667">
        <w:trPr>
          <w:trHeight w:val="315"/>
        </w:trPr>
        <w:tc>
          <w:tcPr>
            <w:tcW w:w="2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093667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 xml:space="preserve">Coupling loss </w:t>
            </w:r>
            <w:r w:rsidRPr="00333F79">
              <w:rPr>
                <w:rFonts w:ascii="Arial" w:eastAsia="SimSun" w:hAnsi="Arial" w:cs="Arial"/>
                <w:b/>
                <w:bCs/>
                <w:color w:val="FF0000"/>
                <w:szCs w:val="24"/>
              </w:rPr>
              <w:t>60%-tile</w:t>
            </w: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 xml:space="preserve"> Based on R4-2115628 (dB)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093667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126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093667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127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093667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131.5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093667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133</w:t>
            </w:r>
          </w:p>
        </w:tc>
      </w:tr>
      <w:tr w:rsidR="00093667" w:rsidRPr="00333F79" w:rsidTr="00093667">
        <w:trPr>
          <w:trHeight w:val="315"/>
        </w:trPr>
        <w:tc>
          <w:tcPr>
            <w:tcW w:w="2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4B7484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 xml:space="preserve">Coupling loss </w:t>
            </w:r>
            <w:r w:rsidRPr="00333F79">
              <w:rPr>
                <w:rFonts w:ascii="Arial" w:eastAsia="SimSun" w:hAnsi="Arial" w:cs="Arial"/>
                <w:b/>
                <w:bCs/>
                <w:color w:val="FF0000"/>
                <w:szCs w:val="24"/>
              </w:rPr>
              <w:t>90%-tile</w:t>
            </w: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 xml:space="preserve"> Based on R4-2115628 (dB)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4B7484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127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4B7484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131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4B7484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133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67" w:rsidRPr="00333F79" w:rsidRDefault="00093667" w:rsidP="004B7484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137</w:t>
            </w:r>
          </w:p>
        </w:tc>
      </w:tr>
    </w:tbl>
    <w:p w:rsidR="00093667" w:rsidRDefault="00093667" w:rsidP="008D74F2">
      <w:pPr>
        <w:rPr>
          <w:rFonts w:eastAsiaTheme="minorEastAsia"/>
          <w:lang w:eastAsia="zh-CN"/>
        </w:rPr>
      </w:pPr>
    </w:p>
    <w:p w:rsidR="00093667" w:rsidRDefault="00195AEE" w:rsidP="008D74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</w:t>
      </w:r>
      <w:r w:rsidR="00333F79">
        <w:rPr>
          <w:rFonts w:eastAsiaTheme="minorEastAsia"/>
          <w:lang w:eastAsia="zh-CN"/>
        </w:rPr>
        <w:t xml:space="preserve">the assumption about satellite Max </w:t>
      </w:r>
      <w:proofErr w:type="spellStart"/>
      <w:proofErr w:type="gramStart"/>
      <w:r w:rsidR="00333F79">
        <w:rPr>
          <w:rFonts w:eastAsiaTheme="minorEastAsia"/>
          <w:lang w:eastAsia="zh-CN"/>
        </w:rPr>
        <w:t>Tx</w:t>
      </w:r>
      <w:proofErr w:type="spellEnd"/>
      <w:proofErr w:type="gramEnd"/>
      <w:r w:rsidR="00333F79">
        <w:rPr>
          <w:rFonts w:eastAsiaTheme="minorEastAsia"/>
          <w:lang w:eastAsia="zh-CN"/>
        </w:rPr>
        <w:t xml:space="preserve"> power and antenna gain, we can get the DL link level budget as below.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04"/>
        <w:gridCol w:w="1259"/>
        <w:gridCol w:w="1314"/>
        <w:gridCol w:w="1350"/>
        <w:gridCol w:w="1404"/>
      </w:tblGrid>
      <w:tr w:rsidR="00333F79" w:rsidRPr="00333F79" w:rsidTr="006B29ED">
        <w:trPr>
          <w:trHeight w:val="315"/>
          <w:jc w:val="center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Scenarios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LEO600-Rural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LEO600-Urban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LEO1200-Rural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LEO1200-Urban</w:t>
            </w:r>
          </w:p>
        </w:tc>
      </w:tr>
      <w:tr w:rsidR="00333F79" w:rsidRPr="00333F79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 xml:space="preserve">Satellite Max </w:t>
            </w:r>
            <w:proofErr w:type="spellStart"/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Tx</w:t>
            </w:r>
            <w:proofErr w:type="spellEnd"/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 xml:space="preserve"> power(</w:t>
            </w:r>
            <w:proofErr w:type="spellStart"/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dBm</w:t>
            </w:r>
            <w:proofErr w:type="spellEnd"/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46.81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46.81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52.81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52.81</w:t>
            </w:r>
          </w:p>
        </w:tc>
      </w:tr>
      <w:tr w:rsidR="00333F79" w:rsidRPr="00333F79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 xml:space="preserve">Coupling loss </w:t>
            </w:r>
            <w:r w:rsidRPr="00333F79">
              <w:rPr>
                <w:rFonts w:ascii="Arial" w:eastAsia="SimSun" w:hAnsi="Arial" w:cs="Arial"/>
                <w:b/>
                <w:bCs/>
                <w:color w:val="FF0000"/>
                <w:szCs w:val="24"/>
              </w:rPr>
              <w:t>60%-tile</w:t>
            </w: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 xml:space="preserve"> Based on R4-2115628 (dB)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126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127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131.5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133</w:t>
            </w:r>
          </w:p>
        </w:tc>
      </w:tr>
      <w:tr w:rsidR="00333F79" w:rsidRPr="00333F79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Received power level at UE antenna connector(</w:t>
            </w:r>
            <w:proofErr w:type="spellStart"/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dBm</w:t>
            </w:r>
            <w:proofErr w:type="spellEnd"/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-79.19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-80.19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-78.69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-80.19</w:t>
            </w:r>
          </w:p>
        </w:tc>
      </w:tr>
      <w:tr w:rsidR="00333F79" w:rsidRPr="00333F79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Noise Figure for NTN UE(dB)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9</w:t>
            </w:r>
          </w:p>
        </w:tc>
      </w:tr>
      <w:tr w:rsidR="00333F79" w:rsidRPr="00333F79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DL RB allocation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100</w:t>
            </w:r>
          </w:p>
        </w:tc>
      </w:tr>
      <w:tr w:rsidR="00333F79" w:rsidRPr="00333F79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lastRenderedPageBreak/>
              <w:t>SCS(MHz)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0.015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0.015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0.015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0.015</w:t>
            </w:r>
          </w:p>
        </w:tc>
      </w:tr>
      <w:tr w:rsidR="00333F79" w:rsidRPr="00333F79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10log10(</w:t>
            </w:r>
            <w:proofErr w:type="spellStart"/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kT</w:t>
            </w:r>
            <w:proofErr w:type="spellEnd"/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 xml:space="preserve">) for </w:t>
            </w:r>
            <w:proofErr w:type="spellStart"/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dBm</w:t>
            </w:r>
            <w:proofErr w:type="spellEnd"/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/Hz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-174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-174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-174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-174</w:t>
            </w:r>
          </w:p>
        </w:tc>
      </w:tr>
      <w:tr w:rsidR="00333F79" w:rsidRPr="00333F79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Thermal Noise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-92.44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-92.44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-92.44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-92.44</w:t>
            </w:r>
          </w:p>
        </w:tc>
      </w:tr>
      <w:tr w:rsidR="00333F79" w:rsidRPr="00333F79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333F79">
              <w:rPr>
                <w:rFonts w:ascii="Arial" w:eastAsia="SimSun" w:hAnsi="Arial" w:cs="Arial"/>
                <w:b/>
                <w:bCs/>
                <w:szCs w:val="24"/>
              </w:rPr>
              <w:t>SNR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13.25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12.25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13.75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F79" w:rsidRPr="00333F79" w:rsidRDefault="00333F79" w:rsidP="00333F79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333F79">
              <w:rPr>
                <w:rFonts w:ascii="Arial" w:eastAsia="SimSun" w:hAnsi="Arial" w:cs="Arial"/>
                <w:szCs w:val="24"/>
              </w:rPr>
              <w:t>12.25</w:t>
            </w:r>
          </w:p>
        </w:tc>
      </w:tr>
    </w:tbl>
    <w:p w:rsidR="00333F79" w:rsidRDefault="00333F79" w:rsidP="008D74F2">
      <w:pPr>
        <w:rPr>
          <w:rFonts w:eastAsiaTheme="minorEastAsia"/>
          <w:lang w:eastAsia="zh-C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04"/>
        <w:gridCol w:w="1259"/>
        <w:gridCol w:w="1314"/>
        <w:gridCol w:w="1350"/>
        <w:gridCol w:w="1404"/>
      </w:tblGrid>
      <w:tr w:rsidR="006B29ED" w:rsidRPr="006B29ED" w:rsidTr="006B29ED">
        <w:trPr>
          <w:trHeight w:val="315"/>
          <w:jc w:val="center"/>
        </w:trPr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Scenarios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LEO600-Rural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LEO600-Urban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LEO1200-Rural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LEO1200-Urban</w:t>
            </w:r>
          </w:p>
        </w:tc>
      </w:tr>
      <w:tr w:rsidR="006B29ED" w:rsidRPr="006B29ED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 xml:space="preserve">Satellite Max </w:t>
            </w:r>
            <w:proofErr w:type="spellStart"/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Tx</w:t>
            </w:r>
            <w:proofErr w:type="spellEnd"/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 xml:space="preserve"> power(</w:t>
            </w:r>
            <w:proofErr w:type="spellStart"/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dBm</w:t>
            </w:r>
            <w:proofErr w:type="spellEnd"/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46.81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46.81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52.81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52.81</w:t>
            </w:r>
          </w:p>
        </w:tc>
      </w:tr>
      <w:tr w:rsidR="006B29ED" w:rsidRPr="006B29ED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 xml:space="preserve">Coupling loss </w:t>
            </w:r>
            <w:r w:rsidRPr="006B29ED">
              <w:rPr>
                <w:rFonts w:ascii="Arial" w:eastAsia="SimSun" w:hAnsi="Arial" w:cs="Arial"/>
                <w:b/>
                <w:bCs/>
                <w:color w:val="FF0000"/>
                <w:szCs w:val="24"/>
              </w:rPr>
              <w:t>90%-tile</w:t>
            </w: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 xml:space="preserve"> Based on R4-2115628 (dB)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127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131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133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137</w:t>
            </w:r>
          </w:p>
        </w:tc>
      </w:tr>
      <w:tr w:rsidR="006B29ED" w:rsidRPr="006B29ED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Received power level at UE antenna connector(</w:t>
            </w:r>
            <w:proofErr w:type="spellStart"/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dBm</w:t>
            </w:r>
            <w:proofErr w:type="spellEnd"/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-80.19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-84.19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-80.19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-84.19</w:t>
            </w:r>
          </w:p>
        </w:tc>
      </w:tr>
      <w:tr w:rsidR="006B29ED" w:rsidRPr="006B29ED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Noise Figure for NTN UE(dB)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9</w:t>
            </w:r>
          </w:p>
        </w:tc>
      </w:tr>
      <w:tr w:rsidR="006B29ED" w:rsidRPr="006B29ED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DL RB allocation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100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100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100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100</w:t>
            </w:r>
          </w:p>
        </w:tc>
      </w:tr>
      <w:tr w:rsidR="006B29ED" w:rsidRPr="006B29ED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SCS(MHz)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0.015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0.015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0.015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0.015</w:t>
            </w:r>
          </w:p>
        </w:tc>
      </w:tr>
      <w:tr w:rsidR="006B29ED" w:rsidRPr="006B29ED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10log10(</w:t>
            </w:r>
            <w:proofErr w:type="spellStart"/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kT</w:t>
            </w:r>
            <w:proofErr w:type="spellEnd"/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 xml:space="preserve">) for </w:t>
            </w:r>
            <w:proofErr w:type="spellStart"/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dBm</w:t>
            </w:r>
            <w:proofErr w:type="spellEnd"/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/Hz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-174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-174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-174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-174</w:t>
            </w:r>
          </w:p>
        </w:tc>
      </w:tr>
      <w:tr w:rsidR="006B29ED" w:rsidRPr="006B29ED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Thermal Noise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-92.44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-92.44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-92.44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-92.44</w:t>
            </w:r>
          </w:p>
        </w:tc>
      </w:tr>
      <w:tr w:rsidR="006B29ED" w:rsidRPr="006B29ED" w:rsidTr="006B29ED">
        <w:trPr>
          <w:trHeight w:val="315"/>
          <w:jc w:val="center"/>
        </w:trPr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b/>
                <w:bCs/>
                <w:szCs w:val="24"/>
              </w:rPr>
            </w:pPr>
            <w:r w:rsidRPr="006B29ED">
              <w:rPr>
                <w:rFonts w:ascii="Arial" w:eastAsia="SimSun" w:hAnsi="Arial" w:cs="Arial"/>
                <w:b/>
                <w:bCs/>
                <w:szCs w:val="24"/>
              </w:rPr>
              <w:t>SNR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12.25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8.25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12.25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ED" w:rsidRPr="006B29ED" w:rsidRDefault="006B29ED" w:rsidP="006B29ED">
            <w:pPr>
              <w:jc w:val="center"/>
              <w:rPr>
                <w:rFonts w:ascii="Arial" w:eastAsia="SimSun" w:hAnsi="Arial" w:cs="Arial"/>
                <w:szCs w:val="24"/>
              </w:rPr>
            </w:pPr>
            <w:r w:rsidRPr="006B29ED">
              <w:rPr>
                <w:rFonts w:ascii="Arial" w:eastAsia="SimSun" w:hAnsi="Arial" w:cs="Arial"/>
                <w:szCs w:val="24"/>
              </w:rPr>
              <w:t>8.25</w:t>
            </w:r>
          </w:p>
        </w:tc>
      </w:tr>
    </w:tbl>
    <w:p w:rsidR="00333F79" w:rsidRDefault="006B29ED" w:rsidP="008D74F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coupling loss value at 60%-tile, SNR for all the LEO scenario are higher than 12dB.</w:t>
      </w:r>
    </w:p>
    <w:p w:rsidR="006B29ED" w:rsidRDefault="006B29ED" w:rsidP="008D74F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coupling loss value at 90%-tile, SNR for </w:t>
      </w:r>
      <w:r w:rsidRPr="006B29ED">
        <w:rPr>
          <w:rFonts w:eastAsiaTheme="minorEastAsia"/>
          <w:lang w:eastAsia="zh-CN"/>
        </w:rPr>
        <w:t>LEO600-Rural</w:t>
      </w:r>
      <w:r>
        <w:rPr>
          <w:rFonts w:eastAsiaTheme="minorEastAsia"/>
          <w:lang w:eastAsia="zh-CN"/>
        </w:rPr>
        <w:t xml:space="preserve"> and </w:t>
      </w:r>
      <w:r w:rsidRPr="006B29ED">
        <w:rPr>
          <w:rFonts w:eastAsiaTheme="minorEastAsia"/>
          <w:lang w:eastAsia="zh-CN"/>
        </w:rPr>
        <w:t>LEO1200-Rural</w:t>
      </w:r>
      <w:r>
        <w:rPr>
          <w:rFonts w:eastAsiaTheme="minorEastAsia"/>
          <w:lang w:eastAsia="zh-CN"/>
        </w:rPr>
        <w:t xml:space="preserve"> are higher than 12dB.</w:t>
      </w:r>
    </w:p>
    <w:p w:rsidR="001754C1" w:rsidRDefault="001754C1" w:rsidP="001754C1">
      <w:pPr>
        <w:rPr>
          <w:rFonts w:eastAsiaTheme="minorEastAsia"/>
          <w:b/>
          <w:lang w:eastAsia="zh-CN"/>
        </w:rPr>
      </w:pPr>
      <w:r w:rsidRPr="00210A00">
        <w:rPr>
          <w:rFonts w:eastAsiaTheme="minorEastAsia"/>
          <w:b/>
          <w:lang w:eastAsia="zh-CN"/>
        </w:rPr>
        <w:t xml:space="preserve">Observation </w:t>
      </w:r>
      <w:r w:rsidR="006B29ED">
        <w:rPr>
          <w:rFonts w:eastAsiaTheme="minorEastAsia"/>
          <w:b/>
          <w:lang w:eastAsia="zh-CN"/>
        </w:rPr>
        <w:t>2</w:t>
      </w:r>
      <w:r w:rsidRPr="00210A00">
        <w:rPr>
          <w:rFonts w:eastAsiaTheme="minorEastAsia"/>
          <w:b/>
          <w:lang w:eastAsia="zh-CN"/>
        </w:rPr>
        <w:t>:</w:t>
      </w:r>
      <w:r w:rsidRPr="00390AB2">
        <w:t xml:space="preserve"> </w:t>
      </w:r>
      <w:r w:rsidR="006B29ED">
        <w:rPr>
          <w:rFonts w:eastAsiaTheme="minorEastAsia"/>
          <w:b/>
          <w:lang w:eastAsia="zh-CN"/>
        </w:rPr>
        <w:t xml:space="preserve">Based on the link level budget, </w:t>
      </w:r>
      <w:r w:rsidR="006B29ED" w:rsidRPr="006B29ED">
        <w:rPr>
          <w:rFonts w:eastAsiaTheme="minorEastAsia"/>
          <w:b/>
          <w:lang w:eastAsia="zh-CN"/>
        </w:rPr>
        <w:t xml:space="preserve">the performance gain of support of DL 64QAM </w:t>
      </w:r>
      <w:r w:rsidR="006B29ED">
        <w:rPr>
          <w:rFonts w:eastAsiaTheme="minorEastAsia"/>
          <w:b/>
          <w:lang w:eastAsia="zh-CN"/>
        </w:rPr>
        <w:t>can be observed for some of the scenarios.</w:t>
      </w:r>
    </w:p>
    <w:p w:rsidR="00A22A3A" w:rsidRPr="00A22A3A" w:rsidRDefault="00A22A3A" w:rsidP="008D74F2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</w:t>
      </w:r>
      <w:r w:rsidR="006B29ED">
        <w:rPr>
          <w:rFonts w:eastAsiaTheme="minorEastAsia"/>
          <w:b/>
          <w:lang w:eastAsia="zh-CN"/>
        </w:rPr>
        <w:t>DL 64QAM can be supported by satellite access node in FR1</w:t>
      </w:r>
      <w:r>
        <w:rPr>
          <w:rFonts w:eastAsiaTheme="minorEastAsia"/>
          <w:b/>
          <w:lang w:eastAsia="zh-CN"/>
        </w:rPr>
        <w:t>.</w:t>
      </w:r>
    </w:p>
    <w:p w:rsidR="00AC6756" w:rsidRDefault="00B66D05" w:rsidP="006C0F15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 </w:t>
      </w:r>
      <w:r w:rsidR="00AC6756">
        <w:rPr>
          <w:rFonts w:eastAsia="SimSun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1D4733" w:rsidRDefault="001D4733" w:rsidP="00CD69B8">
      <w:pPr>
        <w:rPr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DL 64QAM can be supported by satellite access node in FR1.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67AAD" w:rsidRDefault="00D96BFF" w:rsidP="00D96BFF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SimSun"/>
          <w:lang w:eastAsia="zh-CN"/>
        </w:rPr>
      </w:pPr>
      <w:bookmarkStart w:id="3" w:name="OLE_LINK51"/>
      <w:bookmarkStart w:id="4" w:name="OLE_LINK52"/>
      <w:r>
        <w:rPr>
          <w:rFonts w:eastAsia="SimSun"/>
          <w:lang w:eastAsia="zh-CN"/>
        </w:rPr>
        <w:t xml:space="preserve">R4-2120674 </w:t>
      </w:r>
      <w:r w:rsidRPr="00D96BFF">
        <w:rPr>
          <w:rFonts w:eastAsia="SimSun"/>
          <w:lang w:eastAsia="zh-CN"/>
        </w:rPr>
        <w:t xml:space="preserve">WF on </w:t>
      </w:r>
      <w:proofErr w:type="spellStart"/>
      <w:r w:rsidRPr="00D96BFF">
        <w:rPr>
          <w:rFonts w:eastAsia="SimSun"/>
          <w:lang w:eastAsia="zh-CN"/>
        </w:rPr>
        <w:t>Tx</w:t>
      </w:r>
      <w:proofErr w:type="spellEnd"/>
      <w:r w:rsidRPr="00D96BFF">
        <w:rPr>
          <w:rFonts w:eastAsia="SimSun"/>
          <w:lang w:eastAsia="zh-CN"/>
        </w:rPr>
        <w:t xml:space="preserve"> RF requirements for satellite access node</w:t>
      </w:r>
      <w:r w:rsidR="0076143D" w:rsidRPr="00740A8D">
        <w:rPr>
          <w:rFonts w:eastAsia="SimSun"/>
          <w:lang w:eastAsia="zh-CN"/>
        </w:rPr>
        <w:t xml:space="preserve"> </w:t>
      </w:r>
      <w:bookmarkEnd w:id="3"/>
      <w:bookmarkEnd w:id="4"/>
      <w:r w:rsidRPr="00D96BFF">
        <w:rPr>
          <w:rFonts w:eastAsia="SimSun"/>
          <w:lang w:eastAsia="zh-CN"/>
        </w:rPr>
        <w:t>CATT</w:t>
      </w:r>
    </w:p>
    <w:p w:rsidR="00D96BFF" w:rsidRDefault="00FF1C0E" w:rsidP="00FF1C0E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SimSun"/>
          <w:lang w:eastAsia="zh-CN"/>
        </w:rPr>
      </w:pPr>
      <w:r w:rsidRPr="00FF1C0E">
        <w:rPr>
          <w:rFonts w:eastAsia="SimSun"/>
          <w:lang w:eastAsia="zh-CN"/>
        </w:rPr>
        <w:t>R4-2115628</w:t>
      </w:r>
      <w:r>
        <w:rPr>
          <w:rFonts w:eastAsia="SimSun"/>
          <w:lang w:eastAsia="zh-CN"/>
        </w:rPr>
        <w:t xml:space="preserve"> </w:t>
      </w:r>
      <w:r w:rsidRPr="00FF1C0E">
        <w:rPr>
          <w:rFonts w:eastAsia="SimSun"/>
          <w:lang w:eastAsia="zh-CN"/>
        </w:rPr>
        <w:t>NR-NTN calibration summary and observations</w:t>
      </w:r>
      <w:r>
        <w:rPr>
          <w:rFonts w:eastAsia="SimSun"/>
          <w:lang w:eastAsia="zh-CN"/>
        </w:rPr>
        <w:t xml:space="preserve"> </w:t>
      </w:r>
      <w:r w:rsidRPr="00FF1C0E">
        <w:rPr>
          <w:rFonts w:eastAsia="SimSun"/>
          <w:lang w:eastAsia="zh-CN"/>
        </w:rPr>
        <w:t>Samsung</w:t>
      </w:r>
    </w:p>
    <w:sectPr w:rsidR="00D96BFF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DB8" w:rsidRDefault="00803DB8">
      <w:r>
        <w:separator/>
      </w:r>
    </w:p>
  </w:endnote>
  <w:endnote w:type="continuationSeparator" w:id="0">
    <w:p w:rsidR="00803DB8" w:rsidRDefault="0080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61" w:rsidRDefault="004B2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DB8" w:rsidRDefault="00803DB8">
      <w:r>
        <w:separator/>
      </w:r>
    </w:p>
  </w:footnote>
  <w:footnote w:type="continuationSeparator" w:id="0">
    <w:p w:rsidR="00803DB8" w:rsidRDefault="00803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C11AD2"/>
    <w:multiLevelType w:val="hybridMultilevel"/>
    <w:tmpl w:val="2DE86836"/>
    <w:lvl w:ilvl="0" w:tplc="4628D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451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AA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D21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D29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5E3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47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4B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47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4"/>
  </w:num>
  <w:num w:numId="9">
    <w:abstractNumId w:val="8"/>
  </w:num>
  <w:num w:numId="10">
    <w:abstractNumId w:val="1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3"/>
  </w:num>
  <w:num w:numId="14">
    <w:abstractNumId w:val="10"/>
  </w:num>
  <w:num w:numId="15">
    <w:abstractNumId w:val="5"/>
  </w:num>
  <w:num w:numId="16">
    <w:abstractNumId w:val="4"/>
  </w:num>
  <w:num w:numId="17">
    <w:abstractNumId w:val="4"/>
  </w:num>
  <w:num w:numId="1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25D2"/>
    <w:rsid w:val="00093667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AEE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733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1F7DD7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5C3F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6B46"/>
    <w:rsid w:val="00237506"/>
    <w:rsid w:val="00237EA9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80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59E9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3F79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67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477E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B3A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2E1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7BD9"/>
    <w:rsid w:val="00510144"/>
    <w:rsid w:val="0051016B"/>
    <w:rsid w:val="00510B56"/>
    <w:rsid w:val="005115E2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04FE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CCD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604"/>
    <w:rsid w:val="006B1CCC"/>
    <w:rsid w:val="006B1FBC"/>
    <w:rsid w:val="006B2111"/>
    <w:rsid w:val="006B229B"/>
    <w:rsid w:val="006B264B"/>
    <w:rsid w:val="006B29ED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3DB8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63CE"/>
    <w:rsid w:val="00887C45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2662"/>
    <w:rsid w:val="008E27E5"/>
    <w:rsid w:val="008E32C7"/>
    <w:rsid w:val="008E353A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F00AF"/>
    <w:rsid w:val="008F035D"/>
    <w:rsid w:val="008F0E88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1E5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4743B"/>
    <w:rsid w:val="00950D30"/>
    <w:rsid w:val="0095207E"/>
    <w:rsid w:val="0095234C"/>
    <w:rsid w:val="00953878"/>
    <w:rsid w:val="00953A7B"/>
    <w:rsid w:val="00956143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06A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760"/>
    <w:rsid w:val="00A215E8"/>
    <w:rsid w:val="00A217FC"/>
    <w:rsid w:val="00A22A3A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694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538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0C96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67B5F"/>
    <w:rsid w:val="00B7016C"/>
    <w:rsid w:val="00B708CE"/>
    <w:rsid w:val="00B70903"/>
    <w:rsid w:val="00B7167B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0B27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13F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961"/>
    <w:rsid w:val="00C52E23"/>
    <w:rsid w:val="00C545D2"/>
    <w:rsid w:val="00C54B26"/>
    <w:rsid w:val="00C55CAF"/>
    <w:rsid w:val="00C5620A"/>
    <w:rsid w:val="00C56455"/>
    <w:rsid w:val="00C57060"/>
    <w:rsid w:val="00C5747A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A55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97A37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5A9B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A0F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8C7"/>
    <w:rsid w:val="00D95A78"/>
    <w:rsid w:val="00D96638"/>
    <w:rsid w:val="00D968F2"/>
    <w:rsid w:val="00D96BFF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B7AC0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1C0E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623A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7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5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58312-7E42-483C-9F75-FA118318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3609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</cp:lastModifiedBy>
  <cp:revision>3</cp:revision>
  <cp:lastPrinted>2010-01-07T02:23:00Z</cp:lastPrinted>
  <dcterms:created xsi:type="dcterms:W3CDTF">2022-01-10T18:52:00Z</dcterms:created>
  <dcterms:modified xsi:type="dcterms:W3CDTF">2022-01-10T18:52:00Z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(3)mykl4A6CxAywVcz2PuPp3bDoeHSib3I2tm7BDyT0fUaXJnitOv17WYVmCvXIeGbBmqAteoOP
edgQNkE/NUf76pjX7AjLnyB0JD0KJMw1uLA9Op67QmbjiPC5+RTMVClZKPCT6iiY4B1Rt76T
mujHnJ1nhm1nOPa8PuCmtpq16JdSGdkC95AWEMMXJOnat5IXdFRhRaZurVOkcb5qKgVbAVe1
0DzX6dWrXFPKaqsYjn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D9/hE16Ri88mIvVny8U18oLuZiP4Fd6SYduQcgCWTh049sSO1+IF6G
zrPYF5Rz9S4zif1KPZJldUzD007tLRubC099E+7wi/RJt4bRc1ja21zJSPX7WAbuFSKei4ua
v5SwzEGlrce5P4jVPKS0CG/R+3k3xG4ck0vORyE6ZrLq10dLrTAhhPxY3DRQIMzB4J38ZgFZ
OnaVr1gHpSl85HU4BaShNwBojMOZk1uGwdLx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xSe2YIBBCG5PcOE523v7kdlIOu2TURrTYMeW
7ZRKa0fV5vb+EFfTH5M0P4F7Nx7IiI85fC3lYi0lne/UAdCI/qs=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1641553148</vt:lpwstr>
  </property>
</Properties>
</file>