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7CB614CA" w:rsidR="006C4650" w:rsidRPr="005530E2" w:rsidRDefault="00AF40A8"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006C4650" w:rsidRPr="005530E2">
        <w:rPr>
          <w:rFonts w:cs="Arial"/>
          <w:color w:val="000000" w:themeColor="text1"/>
          <w:sz w:val="24"/>
          <w:szCs w:val="24"/>
        </w:rPr>
        <w:tab/>
      </w:r>
      <w:r w:rsidR="003A6DA2" w:rsidRPr="003A6DA2">
        <w:rPr>
          <w:rFonts w:cs="Arial"/>
          <w:color w:val="000000" w:themeColor="text1"/>
          <w:sz w:val="24"/>
          <w:szCs w:val="24"/>
        </w:rPr>
        <w:t>R4-2201804</w:t>
      </w:r>
    </w:p>
    <w:p w14:paraId="3F94F918" w14:textId="42A34FB4" w:rsidR="006C4650" w:rsidRPr="005530E2"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5530E2">
        <w:rPr>
          <w:rFonts w:eastAsia="SimSun" w:cs="Arial"/>
          <w:color w:val="000000" w:themeColor="text1"/>
          <w:sz w:val="24"/>
          <w:szCs w:val="24"/>
          <w:lang w:eastAsia="zh-CN"/>
        </w:rPr>
        <w:t xml:space="preserve">Electronic Meeting, </w:t>
      </w:r>
      <w:r w:rsidR="00AF40A8" w:rsidRPr="004E2857">
        <w:rPr>
          <w:rFonts w:eastAsia="SimSun" w:cs="Arial"/>
          <w:sz w:val="24"/>
          <w:szCs w:val="24"/>
          <w:lang w:eastAsia="zh-CN"/>
        </w:rPr>
        <w:t>January 17-25, 2022</w:t>
      </w:r>
    </w:p>
    <w:bookmarkEnd w:id="2"/>
    <w:p w14:paraId="0D0A2689" w14:textId="28D04F4B" w:rsidR="00B9734C" w:rsidRPr="005530E2" w:rsidRDefault="00B9734C" w:rsidP="00B9734C">
      <w:pPr>
        <w:pStyle w:val="a"/>
        <w:rPr>
          <w:rFonts w:eastAsia="SimSun"/>
          <w:color w:val="000000" w:themeColor="text1"/>
          <w:sz w:val="24"/>
          <w:lang w:eastAsia="zh-CN"/>
        </w:rPr>
      </w:pPr>
    </w:p>
    <w:p w14:paraId="36EF9C41" w14:textId="77777777" w:rsidR="000C34F6" w:rsidRPr="005530E2" w:rsidRDefault="000C34F6" w:rsidP="00A5625D">
      <w:pPr>
        <w:pStyle w:val="a"/>
        <w:rPr>
          <w:rFonts w:eastAsia="SimSun"/>
          <w:color w:val="000000" w:themeColor="text1"/>
          <w:sz w:val="24"/>
          <w:lang w:eastAsia="zh-CN"/>
        </w:rPr>
      </w:pPr>
    </w:p>
    <w:p w14:paraId="0AAA533D" w14:textId="77777777" w:rsidR="00D64225" w:rsidRPr="002A0B51" w:rsidRDefault="00D64225" w:rsidP="00D64225">
      <w:pPr>
        <w:tabs>
          <w:tab w:val="left" w:pos="1985"/>
        </w:tabs>
        <w:jc w:val="both"/>
        <w:rPr>
          <w:rFonts w:ascii="Arial" w:eastAsia="SimSun" w:hAnsi="Arial" w:cs="Arial"/>
          <w:b/>
          <w:color w:val="000000" w:themeColor="text1"/>
          <w:sz w:val="22"/>
          <w:lang w:eastAsia="zh-CN"/>
        </w:rPr>
      </w:pPr>
      <w:r w:rsidRPr="005530E2">
        <w:rPr>
          <w:rFonts w:ascii="Arial" w:hAnsi="Arial" w:cs="Arial"/>
          <w:b/>
          <w:color w:val="000000" w:themeColor="text1"/>
          <w:sz w:val="22"/>
        </w:rPr>
        <w:t xml:space="preserve">Source: </w:t>
      </w:r>
      <w:r w:rsidRPr="005530E2">
        <w:rPr>
          <w:rFonts w:ascii="Arial" w:hAnsi="Arial" w:cs="Arial"/>
          <w:b/>
          <w:color w:val="000000" w:themeColor="text1"/>
          <w:sz w:val="22"/>
        </w:rPr>
        <w:tab/>
      </w:r>
      <w:r w:rsidRPr="005530E2">
        <w:rPr>
          <w:rFonts w:ascii="Arial" w:hAnsi="Arial" w:cs="Arial"/>
          <w:color w:val="000000" w:themeColor="text1"/>
          <w:sz w:val="22"/>
        </w:rPr>
        <w:t>Huaw</w:t>
      </w:r>
      <w:r w:rsidRPr="002A0B51">
        <w:rPr>
          <w:rFonts w:ascii="Arial" w:hAnsi="Arial" w:cs="Arial"/>
          <w:color w:val="000000" w:themeColor="text1"/>
          <w:sz w:val="22"/>
        </w:rPr>
        <w:t>ei</w:t>
      </w:r>
      <w:bookmarkStart w:id="5" w:name="_GoBack"/>
      <w:bookmarkEnd w:id="5"/>
    </w:p>
    <w:p w14:paraId="3F7150BA" w14:textId="4D01B3CC" w:rsidR="00435E4F" w:rsidRPr="002A0B51" w:rsidRDefault="00D64225" w:rsidP="00902558">
      <w:pPr>
        <w:ind w:left="1985" w:hanging="1985"/>
        <w:rPr>
          <w:rFonts w:ascii="Arial" w:hAnsi="Arial" w:cs="Arial"/>
          <w:color w:val="000000" w:themeColor="text1"/>
          <w:sz w:val="22"/>
        </w:rPr>
      </w:pPr>
      <w:r w:rsidRPr="002A0B51">
        <w:rPr>
          <w:rFonts w:ascii="Arial" w:hAnsi="Arial" w:cs="Arial"/>
          <w:b/>
          <w:color w:val="000000" w:themeColor="text1"/>
          <w:sz w:val="22"/>
        </w:rPr>
        <w:t>Title:</w:t>
      </w:r>
      <w:r w:rsidRPr="002A0B51">
        <w:rPr>
          <w:rFonts w:ascii="Arial" w:hAnsi="Arial" w:cs="Arial"/>
          <w:color w:val="000000" w:themeColor="text1"/>
          <w:sz w:val="22"/>
        </w:rPr>
        <w:t xml:space="preserve"> </w:t>
      </w:r>
      <w:r w:rsidRPr="002A0B51">
        <w:rPr>
          <w:rFonts w:ascii="Arial" w:hAnsi="Arial" w:cs="Arial"/>
          <w:color w:val="000000" w:themeColor="text1"/>
          <w:sz w:val="22"/>
        </w:rPr>
        <w:tab/>
      </w:r>
      <w:r w:rsidR="00B445F4" w:rsidRPr="00B445F4">
        <w:rPr>
          <w:rFonts w:ascii="Arial" w:hAnsi="Arial" w:cs="Arial"/>
          <w:color w:val="000000" w:themeColor="text1"/>
          <w:sz w:val="22"/>
        </w:rPr>
        <w:t>Discussion on the Rel-17 specifications: 25-series and 34-series</w:t>
      </w:r>
    </w:p>
    <w:p w14:paraId="3ACA12DB" w14:textId="54F4ADA7" w:rsidR="00D64225" w:rsidRPr="005530E2" w:rsidRDefault="00D64225" w:rsidP="00902558">
      <w:pPr>
        <w:ind w:left="1985" w:hanging="1985"/>
        <w:rPr>
          <w:rFonts w:ascii="Arial" w:hAnsi="Arial" w:cs="Arial"/>
          <w:color w:val="000000" w:themeColor="text1"/>
          <w:sz w:val="22"/>
        </w:rPr>
      </w:pPr>
      <w:r w:rsidRPr="002A0B51">
        <w:rPr>
          <w:rFonts w:ascii="Arial" w:hAnsi="Arial" w:cs="Arial"/>
          <w:b/>
          <w:color w:val="000000" w:themeColor="text1"/>
          <w:sz w:val="22"/>
        </w:rPr>
        <w:t>Agen</w:t>
      </w:r>
      <w:r w:rsidRPr="002A0B51">
        <w:rPr>
          <w:rFonts w:ascii="Arial" w:eastAsia="SimSun" w:hAnsi="Arial" w:cs="Arial" w:hint="eastAsia"/>
          <w:b/>
          <w:color w:val="000000" w:themeColor="text1"/>
          <w:sz w:val="22"/>
          <w:lang w:eastAsia="zh-CN"/>
        </w:rPr>
        <w:t>d</w:t>
      </w:r>
      <w:r w:rsidRPr="002A0B51">
        <w:rPr>
          <w:rFonts w:ascii="Arial" w:hAnsi="Arial" w:cs="Arial"/>
          <w:b/>
          <w:color w:val="000000" w:themeColor="text1"/>
          <w:sz w:val="22"/>
        </w:rPr>
        <w:t>a Item:</w:t>
      </w:r>
      <w:r w:rsidRPr="002A0B51">
        <w:rPr>
          <w:rFonts w:ascii="Arial" w:hAnsi="Arial" w:cs="Arial"/>
          <w:color w:val="000000" w:themeColor="text1"/>
          <w:sz w:val="22"/>
        </w:rPr>
        <w:tab/>
      </w:r>
      <w:r w:rsidR="00B445F4">
        <w:rPr>
          <w:rFonts w:ascii="Arial" w:hAnsi="Arial" w:cs="Arial"/>
          <w:color w:val="000000" w:themeColor="text1"/>
          <w:sz w:val="22"/>
        </w:rPr>
        <w:t>10</w:t>
      </w:r>
    </w:p>
    <w:p w14:paraId="754225A9" w14:textId="538A37B3" w:rsidR="00D64225" w:rsidRPr="005530E2" w:rsidRDefault="00D64225" w:rsidP="00D64225">
      <w:pPr>
        <w:tabs>
          <w:tab w:val="left" w:pos="1985"/>
        </w:tabs>
        <w:jc w:val="both"/>
        <w:rPr>
          <w:rFonts w:ascii="Arial" w:eastAsia="SimSun" w:hAnsi="Arial" w:cs="Arial"/>
          <w:color w:val="000000" w:themeColor="text1"/>
          <w:sz w:val="22"/>
          <w:lang w:eastAsia="zh-CN"/>
        </w:rPr>
      </w:pPr>
      <w:r w:rsidRPr="005530E2">
        <w:rPr>
          <w:rFonts w:ascii="Arial" w:hAnsi="Arial" w:cs="Arial"/>
          <w:b/>
          <w:color w:val="000000" w:themeColor="text1"/>
          <w:sz w:val="22"/>
        </w:rPr>
        <w:t>Document for:</w:t>
      </w:r>
      <w:r w:rsidRPr="005530E2">
        <w:rPr>
          <w:rFonts w:ascii="Arial" w:hAnsi="Arial" w:cs="Arial"/>
          <w:color w:val="000000" w:themeColor="text1"/>
          <w:sz w:val="22"/>
        </w:rPr>
        <w:tab/>
      </w:r>
      <w:r w:rsidR="00CF671C">
        <w:rPr>
          <w:rFonts w:ascii="Arial" w:hAnsi="Arial" w:cs="Arial"/>
          <w:color w:val="000000" w:themeColor="text1"/>
          <w:sz w:val="22"/>
        </w:rPr>
        <w:t>Discussion</w:t>
      </w:r>
      <w:r w:rsidR="00435E4F" w:rsidRPr="005530E2">
        <w:rPr>
          <w:rFonts w:ascii="Arial" w:hAnsi="Arial" w:cs="Arial"/>
          <w:color w:val="000000" w:themeColor="text1"/>
          <w:sz w:val="22"/>
        </w:rPr>
        <w:tab/>
      </w:r>
      <w:r w:rsidR="00575C92" w:rsidRPr="005530E2">
        <w:rPr>
          <w:rFonts w:ascii="Arial" w:hAnsi="Arial" w:cs="Arial"/>
          <w:color w:val="000000" w:themeColor="text1"/>
          <w:sz w:val="22"/>
        </w:rPr>
        <w:t xml:space="preserve"> </w:t>
      </w:r>
    </w:p>
    <w:p w14:paraId="05ABB6E4" w14:textId="77777777" w:rsidR="00D64225" w:rsidRPr="002B5BC2" w:rsidRDefault="00D64225" w:rsidP="00893260">
      <w:pPr>
        <w:pStyle w:val="Heading1"/>
        <w:numPr>
          <w:ilvl w:val="0"/>
          <w:numId w:val="1"/>
        </w:numPr>
        <w:overflowPunct w:val="0"/>
        <w:autoSpaceDE w:val="0"/>
        <w:autoSpaceDN w:val="0"/>
        <w:adjustRightInd w:val="0"/>
        <w:textAlignment w:val="baseline"/>
      </w:pPr>
      <w:r w:rsidRPr="002B5BC2">
        <w:t>Introduction</w:t>
      </w:r>
    </w:p>
    <w:bookmarkEnd w:id="3"/>
    <w:bookmarkEnd w:id="4"/>
    <w:p w14:paraId="2A78EE55" w14:textId="678FD5BF" w:rsidR="005D0CAE" w:rsidRPr="00180A02" w:rsidRDefault="005D0CAE" w:rsidP="0031533B">
      <w:r w:rsidRPr="007747F4">
        <w:t>In this contribution we provide</w:t>
      </w:r>
      <w:r w:rsidR="00B445F4" w:rsidRPr="007747F4">
        <w:t xml:space="preserve"> </w:t>
      </w:r>
      <w:r w:rsidR="007747F4" w:rsidRPr="007747F4">
        <w:t xml:space="preserve">inputs to the discussion on the </w:t>
      </w:r>
      <w:r w:rsidR="006E4AFC">
        <w:t xml:space="preserve">list of </w:t>
      </w:r>
      <w:r w:rsidR="007747F4" w:rsidRPr="007747F4">
        <w:t>RAN4 specifications to be promoted to Rel-17</w:t>
      </w:r>
      <w:r w:rsidR="006E4AFC">
        <w:t>, in particular looking at 25-, and 34-series specifications</w:t>
      </w:r>
      <w:r w:rsidRPr="005D0CAE">
        <w:t>.</w:t>
      </w:r>
    </w:p>
    <w:p w14:paraId="08252B66" w14:textId="053D121E" w:rsidR="00AF40A8" w:rsidRPr="00180A02" w:rsidRDefault="00AF40A8" w:rsidP="00893260">
      <w:pPr>
        <w:pStyle w:val="Heading1"/>
        <w:numPr>
          <w:ilvl w:val="0"/>
          <w:numId w:val="1"/>
        </w:numPr>
        <w:overflowPunct w:val="0"/>
        <w:autoSpaceDE w:val="0"/>
        <w:autoSpaceDN w:val="0"/>
        <w:adjustRightInd w:val="0"/>
        <w:textAlignment w:val="baseline"/>
      </w:pPr>
      <w:r w:rsidRPr="00180A02">
        <w:t>Discussion</w:t>
      </w:r>
    </w:p>
    <w:p w14:paraId="6177BC30" w14:textId="195A11A0" w:rsidR="004C0EEF" w:rsidRDefault="004C0EEF" w:rsidP="004C0EEF">
      <w:r>
        <w:t xml:space="preserve">Recently MCC has distributed a list of </w:t>
      </w:r>
      <w:r w:rsidR="00EA7460">
        <w:t xml:space="preserve">Rel-16 </w:t>
      </w:r>
      <w:r>
        <w:t xml:space="preserve">RAN4 specifications </w:t>
      </w:r>
      <w:r w:rsidR="00EA7460">
        <w:t xml:space="preserve">(TSs + external 9xx-series TRs) </w:t>
      </w:r>
      <w:r>
        <w:t>which were pro</w:t>
      </w:r>
      <w:r w:rsidR="00EA7460">
        <w:t xml:space="preserve">posed to be upgraded to </w:t>
      </w:r>
      <w:r>
        <w:t xml:space="preserve">Rel-17 upon the freeze of the release. </w:t>
      </w:r>
      <w:r w:rsidR="00EA7460">
        <w:t xml:space="preserve">MCC has asked for the feedback on the proposed list of specifications. </w:t>
      </w:r>
      <w:r>
        <w:t xml:space="preserve">The referred list of specifications is provided in table below. </w:t>
      </w:r>
    </w:p>
    <w:tbl>
      <w:tblPr>
        <w:tblStyle w:val="TableGrid"/>
        <w:tblW w:w="4626" w:type="pct"/>
        <w:tblLayout w:type="fixed"/>
        <w:tblLook w:val="04A0" w:firstRow="1" w:lastRow="0" w:firstColumn="1" w:lastColumn="0" w:noHBand="0" w:noVBand="1"/>
      </w:tblPr>
      <w:tblGrid>
        <w:gridCol w:w="895"/>
        <w:gridCol w:w="8016"/>
      </w:tblGrid>
      <w:tr w:rsidR="004C0EEF" w:rsidRPr="004C0EEF" w14:paraId="5EF4223F" w14:textId="77777777" w:rsidTr="004C0EEF">
        <w:trPr>
          <w:trHeight w:val="290"/>
        </w:trPr>
        <w:tc>
          <w:tcPr>
            <w:tcW w:w="502" w:type="pct"/>
            <w:noWrap/>
            <w:vAlign w:val="center"/>
            <w:hideMark/>
          </w:tcPr>
          <w:p w14:paraId="577EAF21" w14:textId="77777777" w:rsidR="004C0EEF" w:rsidRPr="004C0EEF" w:rsidRDefault="004C0EEF" w:rsidP="004C0EEF">
            <w:pPr>
              <w:pStyle w:val="TAH"/>
              <w:rPr>
                <w:sz w:val="16"/>
                <w:lang w:eastAsia="en-GB"/>
              </w:rPr>
            </w:pPr>
            <w:r w:rsidRPr="004C0EEF">
              <w:rPr>
                <w:sz w:val="16"/>
                <w:lang w:eastAsia="en-GB"/>
              </w:rPr>
              <w:lastRenderedPageBreak/>
              <w:t>Spec Number</w:t>
            </w:r>
          </w:p>
        </w:tc>
        <w:tc>
          <w:tcPr>
            <w:tcW w:w="4498" w:type="pct"/>
            <w:noWrap/>
            <w:vAlign w:val="center"/>
            <w:hideMark/>
          </w:tcPr>
          <w:p w14:paraId="32115B9B" w14:textId="77777777" w:rsidR="004C0EEF" w:rsidRPr="004C0EEF" w:rsidRDefault="004C0EEF" w:rsidP="004C0EEF">
            <w:pPr>
              <w:pStyle w:val="TAH"/>
              <w:rPr>
                <w:sz w:val="16"/>
                <w:lang w:eastAsia="en-GB"/>
              </w:rPr>
            </w:pPr>
            <w:r w:rsidRPr="004C0EEF">
              <w:rPr>
                <w:sz w:val="16"/>
                <w:lang w:eastAsia="en-GB"/>
              </w:rPr>
              <w:t>Title</w:t>
            </w:r>
          </w:p>
        </w:tc>
      </w:tr>
      <w:tr w:rsidR="004C0EEF" w:rsidRPr="004C0EEF" w14:paraId="17FF324C" w14:textId="77777777" w:rsidTr="004C0EEF">
        <w:trPr>
          <w:trHeight w:val="290"/>
        </w:trPr>
        <w:tc>
          <w:tcPr>
            <w:tcW w:w="502" w:type="pct"/>
            <w:noWrap/>
            <w:hideMark/>
          </w:tcPr>
          <w:p w14:paraId="6D843D05" w14:textId="77777777" w:rsidR="004C0EEF" w:rsidRPr="004C0EEF" w:rsidRDefault="004C0EEF" w:rsidP="004C0EEF">
            <w:pPr>
              <w:pStyle w:val="TAL"/>
              <w:rPr>
                <w:sz w:val="16"/>
                <w:lang w:eastAsia="en-GB"/>
              </w:rPr>
            </w:pPr>
            <w:r w:rsidRPr="004C0EEF">
              <w:rPr>
                <w:sz w:val="16"/>
                <w:lang w:eastAsia="en-GB"/>
              </w:rPr>
              <w:t>25.101</w:t>
            </w:r>
          </w:p>
        </w:tc>
        <w:tc>
          <w:tcPr>
            <w:tcW w:w="4498" w:type="pct"/>
            <w:noWrap/>
            <w:hideMark/>
          </w:tcPr>
          <w:p w14:paraId="0525D8EA" w14:textId="77777777" w:rsidR="004C0EEF" w:rsidRPr="004C0EEF" w:rsidRDefault="004C0EEF" w:rsidP="004C0EEF">
            <w:pPr>
              <w:pStyle w:val="TAL"/>
              <w:rPr>
                <w:sz w:val="16"/>
                <w:lang w:eastAsia="en-GB"/>
              </w:rPr>
            </w:pPr>
            <w:r w:rsidRPr="004C0EEF">
              <w:rPr>
                <w:sz w:val="16"/>
                <w:lang w:eastAsia="en-GB"/>
              </w:rPr>
              <w:t>User Equipment (UE) radio transmission and reception (FDD)</w:t>
            </w:r>
          </w:p>
        </w:tc>
      </w:tr>
      <w:tr w:rsidR="004C0EEF" w:rsidRPr="004C0EEF" w14:paraId="511829C0" w14:textId="77777777" w:rsidTr="004C0EEF">
        <w:trPr>
          <w:trHeight w:val="290"/>
        </w:trPr>
        <w:tc>
          <w:tcPr>
            <w:tcW w:w="502" w:type="pct"/>
            <w:noWrap/>
            <w:hideMark/>
          </w:tcPr>
          <w:p w14:paraId="13FE551B" w14:textId="77777777" w:rsidR="004C0EEF" w:rsidRPr="004C0EEF" w:rsidRDefault="004C0EEF" w:rsidP="004C0EEF">
            <w:pPr>
              <w:pStyle w:val="TAL"/>
              <w:rPr>
                <w:sz w:val="16"/>
                <w:lang w:eastAsia="en-GB"/>
              </w:rPr>
            </w:pPr>
            <w:r w:rsidRPr="004C0EEF">
              <w:rPr>
                <w:sz w:val="16"/>
                <w:lang w:eastAsia="en-GB"/>
              </w:rPr>
              <w:t>25.102</w:t>
            </w:r>
          </w:p>
        </w:tc>
        <w:tc>
          <w:tcPr>
            <w:tcW w:w="4498" w:type="pct"/>
            <w:noWrap/>
            <w:hideMark/>
          </w:tcPr>
          <w:p w14:paraId="1F13AE73" w14:textId="77777777" w:rsidR="004C0EEF" w:rsidRPr="004C0EEF" w:rsidRDefault="004C0EEF" w:rsidP="004C0EEF">
            <w:pPr>
              <w:pStyle w:val="TAL"/>
              <w:rPr>
                <w:sz w:val="16"/>
                <w:lang w:eastAsia="en-GB"/>
              </w:rPr>
            </w:pPr>
            <w:r w:rsidRPr="004C0EEF">
              <w:rPr>
                <w:sz w:val="16"/>
                <w:lang w:eastAsia="en-GB"/>
              </w:rPr>
              <w:t>User Equipment (UE) radio transmission and reception (TDD)</w:t>
            </w:r>
          </w:p>
        </w:tc>
      </w:tr>
      <w:tr w:rsidR="004C0EEF" w:rsidRPr="004C0EEF" w14:paraId="7A5A59E7" w14:textId="77777777" w:rsidTr="004C0EEF">
        <w:trPr>
          <w:trHeight w:val="290"/>
        </w:trPr>
        <w:tc>
          <w:tcPr>
            <w:tcW w:w="502" w:type="pct"/>
            <w:noWrap/>
            <w:hideMark/>
          </w:tcPr>
          <w:p w14:paraId="3E4A9B59" w14:textId="77777777" w:rsidR="004C0EEF" w:rsidRPr="004C0EEF" w:rsidRDefault="004C0EEF" w:rsidP="004C0EEF">
            <w:pPr>
              <w:pStyle w:val="TAL"/>
              <w:rPr>
                <w:sz w:val="16"/>
                <w:lang w:eastAsia="en-GB"/>
              </w:rPr>
            </w:pPr>
            <w:r w:rsidRPr="004C0EEF">
              <w:rPr>
                <w:sz w:val="16"/>
                <w:lang w:eastAsia="en-GB"/>
              </w:rPr>
              <w:t>25.104</w:t>
            </w:r>
          </w:p>
        </w:tc>
        <w:tc>
          <w:tcPr>
            <w:tcW w:w="4498" w:type="pct"/>
            <w:noWrap/>
            <w:hideMark/>
          </w:tcPr>
          <w:p w14:paraId="4F368A09" w14:textId="77777777" w:rsidR="004C0EEF" w:rsidRPr="004C0EEF" w:rsidRDefault="004C0EEF" w:rsidP="004C0EEF">
            <w:pPr>
              <w:pStyle w:val="TAL"/>
              <w:rPr>
                <w:sz w:val="16"/>
                <w:lang w:eastAsia="en-GB"/>
              </w:rPr>
            </w:pPr>
            <w:r w:rsidRPr="004C0EEF">
              <w:rPr>
                <w:sz w:val="16"/>
                <w:lang w:eastAsia="en-GB"/>
              </w:rPr>
              <w:t>Base Station (BS) radio transmission and reception (FDD)</w:t>
            </w:r>
          </w:p>
        </w:tc>
      </w:tr>
      <w:tr w:rsidR="004C0EEF" w:rsidRPr="004C0EEF" w14:paraId="329799D3" w14:textId="77777777" w:rsidTr="004C0EEF">
        <w:trPr>
          <w:trHeight w:val="290"/>
        </w:trPr>
        <w:tc>
          <w:tcPr>
            <w:tcW w:w="502" w:type="pct"/>
            <w:noWrap/>
            <w:hideMark/>
          </w:tcPr>
          <w:p w14:paraId="35158503" w14:textId="77777777" w:rsidR="004C0EEF" w:rsidRPr="004C0EEF" w:rsidRDefault="004C0EEF" w:rsidP="004C0EEF">
            <w:pPr>
              <w:pStyle w:val="TAL"/>
              <w:rPr>
                <w:sz w:val="16"/>
                <w:lang w:eastAsia="en-GB"/>
              </w:rPr>
            </w:pPr>
            <w:r w:rsidRPr="004C0EEF">
              <w:rPr>
                <w:sz w:val="16"/>
                <w:lang w:eastAsia="en-GB"/>
              </w:rPr>
              <w:t>25.105</w:t>
            </w:r>
          </w:p>
        </w:tc>
        <w:tc>
          <w:tcPr>
            <w:tcW w:w="4498" w:type="pct"/>
            <w:noWrap/>
            <w:hideMark/>
          </w:tcPr>
          <w:p w14:paraId="159C91F1" w14:textId="77777777" w:rsidR="004C0EEF" w:rsidRPr="004C0EEF" w:rsidRDefault="004C0EEF" w:rsidP="004C0EEF">
            <w:pPr>
              <w:pStyle w:val="TAL"/>
              <w:rPr>
                <w:sz w:val="16"/>
                <w:lang w:eastAsia="en-GB"/>
              </w:rPr>
            </w:pPr>
            <w:r w:rsidRPr="004C0EEF">
              <w:rPr>
                <w:sz w:val="16"/>
                <w:lang w:eastAsia="en-GB"/>
              </w:rPr>
              <w:t>Base Station (BS) radio transmission and reception (TDD)</w:t>
            </w:r>
          </w:p>
        </w:tc>
      </w:tr>
      <w:tr w:rsidR="004C0EEF" w:rsidRPr="004C0EEF" w14:paraId="692F214F" w14:textId="77777777" w:rsidTr="004C0EEF">
        <w:trPr>
          <w:trHeight w:val="290"/>
        </w:trPr>
        <w:tc>
          <w:tcPr>
            <w:tcW w:w="502" w:type="pct"/>
            <w:noWrap/>
            <w:hideMark/>
          </w:tcPr>
          <w:p w14:paraId="611620CE" w14:textId="77777777" w:rsidR="004C0EEF" w:rsidRPr="004C0EEF" w:rsidRDefault="004C0EEF" w:rsidP="004C0EEF">
            <w:pPr>
              <w:pStyle w:val="TAL"/>
              <w:rPr>
                <w:sz w:val="16"/>
                <w:lang w:eastAsia="en-GB"/>
              </w:rPr>
            </w:pPr>
            <w:r w:rsidRPr="004C0EEF">
              <w:rPr>
                <w:sz w:val="16"/>
                <w:lang w:eastAsia="en-GB"/>
              </w:rPr>
              <w:t>25.106</w:t>
            </w:r>
          </w:p>
        </w:tc>
        <w:tc>
          <w:tcPr>
            <w:tcW w:w="4498" w:type="pct"/>
            <w:noWrap/>
            <w:hideMark/>
          </w:tcPr>
          <w:p w14:paraId="28F564F7" w14:textId="77777777" w:rsidR="004C0EEF" w:rsidRPr="004C0EEF" w:rsidRDefault="004C0EEF" w:rsidP="004C0EEF">
            <w:pPr>
              <w:pStyle w:val="TAL"/>
              <w:rPr>
                <w:sz w:val="16"/>
                <w:lang w:eastAsia="en-GB"/>
              </w:rPr>
            </w:pPr>
            <w:r w:rsidRPr="004C0EEF">
              <w:rPr>
                <w:sz w:val="16"/>
                <w:lang w:eastAsia="en-GB"/>
              </w:rPr>
              <w:t>UTRA repeater radio transmission and reception</w:t>
            </w:r>
          </w:p>
        </w:tc>
      </w:tr>
      <w:tr w:rsidR="004C0EEF" w:rsidRPr="004C0EEF" w14:paraId="09B6F5D3" w14:textId="77777777" w:rsidTr="004C0EEF">
        <w:trPr>
          <w:trHeight w:val="290"/>
        </w:trPr>
        <w:tc>
          <w:tcPr>
            <w:tcW w:w="502" w:type="pct"/>
            <w:noWrap/>
            <w:hideMark/>
          </w:tcPr>
          <w:p w14:paraId="1FB9803C" w14:textId="77777777" w:rsidR="004C0EEF" w:rsidRPr="004C0EEF" w:rsidRDefault="004C0EEF" w:rsidP="004C0EEF">
            <w:pPr>
              <w:pStyle w:val="TAL"/>
              <w:rPr>
                <w:sz w:val="16"/>
                <w:lang w:eastAsia="en-GB"/>
              </w:rPr>
            </w:pPr>
            <w:r w:rsidRPr="004C0EEF">
              <w:rPr>
                <w:sz w:val="16"/>
                <w:lang w:eastAsia="en-GB"/>
              </w:rPr>
              <w:t>25.111</w:t>
            </w:r>
          </w:p>
        </w:tc>
        <w:tc>
          <w:tcPr>
            <w:tcW w:w="4498" w:type="pct"/>
            <w:noWrap/>
            <w:hideMark/>
          </w:tcPr>
          <w:p w14:paraId="2A794774" w14:textId="77777777" w:rsidR="004C0EEF" w:rsidRPr="004C0EEF" w:rsidRDefault="004C0EEF" w:rsidP="004C0EEF">
            <w:pPr>
              <w:pStyle w:val="TAL"/>
              <w:rPr>
                <w:sz w:val="16"/>
                <w:lang w:eastAsia="en-GB"/>
              </w:rPr>
            </w:pPr>
            <w:r w:rsidRPr="004C0EEF">
              <w:rPr>
                <w:sz w:val="16"/>
                <w:lang w:eastAsia="en-GB"/>
              </w:rPr>
              <w:t>Location Measurement Unit (LMU) performance specification; User Equipment (UE) positioning in UTRAN</w:t>
            </w:r>
          </w:p>
        </w:tc>
      </w:tr>
      <w:tr w:rsidR="004C0EEF" w:rsidRPr="004C0EEF" w14:paraId="298F571E" w14:textId="77777777" w:rsidTr="004C0EEF">
        <w:trPr>
          <w:trHeight w:val="290"/>
        </w:trPr>
        <w:tc>
          <w:tcPr>
            <w:tcW w:w="502" w:type="pct"/>
            <w:noWrap/>
            <w:hideMark/>
          </w:tcPr>
          <w:p w14:paraId="0DF89DFD" w14:textId="77777777" w:rsidR="004C0EEF" w:rsidRPr="004C0EEF" w:rsidRDefault="004C0EEF" w:rsidP="004C0EEF">
            <w:pPr>
              <w:pStyle w:val="TAL"/>
              <w:rPr>
                <w:sz w:val="16"/>
                <w:lang w:eastAsia="en-GB"/>
              </w:rPr>
            </w:pPr>
            <w:r w:rsidRPr="004C0EEF">
              <w:rPr>
                <w:sz w:val="16"/>
                <w:lang w:eastAsia="en-GB"/>
              </w:rPr>
              <w:t>25.113</w:t>
            </w:r>
          </w:p>
        </w:tc>
        <w:tc>
          <w:tcPr>
            <w:tcW w:w="4498" w:type="pct"/>
            <w:noWrap/>
            <w:hideMark/>
          </w:tcPr>
          <w:p w14:paraId="15D1B812" w14:textId="77777777" w:rsidR="004C0EEF" w:rsidRPr="004C0EEF" w:rsidRDefault="004C0EEF" w:rsidP="004C0EEF">
            <w:pPr>
              <w:pStyle w:val="TAL"/>
              <w:rPr>
                <w:sz w:val="16"/>
                <w:lang w:eastAsia="en-GB"/>
              </w:rPr>
            </w:pPr>
            <w:r w:rsidRPr="004C0EEF">
              <w:rPr>
                <w:sz w:val="16"/>
                <w:lang w:eastAsia="en-GB"/>
              </w:rPr>
              <w:t>Base station (BS) and repeater electromagnetic compatibility (EMC)</w:t>
            </w:r>
          </w:p>
        </w:tc>
      </w:tr>
      <w:tr w:rsidR="004C0EEF" w:rsidRPr="004C0EEF" w14:paraId="7F336093" w14:textId="77777777" w:rsidTr="004C0EEF">
        <w:trPr>
          <w:trHeight w:val="290"/>
        </w:trPr>
        <w:tc>
          <w:tcPr>
            <w:tcW w:w="502" w:type="pct"/>
            <w:noWrap/>
            <w:hideMark/>
          </w:tcPr>
          <w:p w14:paraId="5F35C363" w14:textId="77777777" w:rsidR="004C0EEF" w:rsidRPr="004C0EEF" w:rsidRDefault="004C0EEF" w:rsidP="004C0EEF">
            <w:pPr>
              <w:pStyle w:val="TAL"/>
              <w:rPr>
                <w:sz w:val="16"/>
                <w:lang w:eastAsia="en-GB"/>
              </w:rPr>
            </w:pPr>
            <w:r w:rsidRPr="004C0EEF">
              <w:rPr>
                <w:sz w:val="16"/>
                <w:lang w:eastAsia="en-GB"/>
              </w:rPr>
              <w:t>25.116</w:t>
            </w:r>
          </w:p>
        </w:tc>
        <w:tc>
          <w:tcPr>
            <w:tcW w:w="4498" w:type="pct"/>
            <w:noWrap/>
            <w:hideMark/>
          </w:tcPr>
          <w:p w14:paraId="2C95859B" w14:textId="77777777" w:rsidR="004C0EEF" w:rsidRPr="004C0EEF" w:rsidRDefault="004C0EEF" w:rsidP="004C0EEF">
            <w:pPr>
              <w:pStyle w:val="TAL"/>
              <w:rPr>
                <w:sz w:val="16"/>
                <w:lang w:eastAsia="en-GB"/>
              </w:rPr>
            </w:pPr>
            <w:r w:rsidRPr="004C0EEF">
              <w:rPr>
                <w:sz w:val="16"/>
                <w:lang w:eastAsia="en-GB"/>
              </w:rPr>
              <w:t>UTRA repeater radio transmission and reception (LCR TDD)</w:t>
            </w:r>
          </w:p>
        </w:tc>
      </w:tr>
      <w:tr w:rsidR="004C0EEF" w:rsidRPr="004C0EEF" w14:paraId="48B224F9" w14:textId="77777777" w:rsidTr="004C0EEF">
        <w:trPr>
          <w:trHeight w:val="290"/>
        </w:trPr>
        <w:tc>
          <w:tcPr>
            <w:tcW w:w="502" w:type="pct"/>
            <w:noWrap/>
            <w:hideMark/>
          </w:tcPr>
          <w:p w14:paraId="156ECA75" w14:textId="77777777" w:rsidR="004C0EEF" w:rsidRPr="004C0EEF" w:rsidRDefault="004C0EEF" w:rsidP="004C0EEF">
            <w:pPr>
              <w:pStyle w:val="TAL"/>
              <w:rPr>
                <w:sz w:val="16"/>
                <w:lang w:eastAsia="en-GB"/>
              </w:rPr>
            </w:pPr>
            <w:r w:rsidRPr="004C0EEF">
              <w:rPr>
                <w:sz w:val="16"/>
                <w:lang w:eastAsia="en-GB"/>
              </w:rPr>
              <w:t>25.123</w:t>
            </w:r>
          </w:p>
        </w:tc>
        <w:tc>
          <w:tcPr>
            <w:tcW w:w="4498" w:type="pct"/>
            <w:noWrap/>
            <w:hideMark/>
          </w:tcPr>
          <w:p w14:paraId="5659A8EB" w14:textId="77777777" w:rsidR="004C0EEF" w:rsidRPr="004C0EEF" w:rsidRDefault="004C0EEF" w:rsidP="004C0EEF">
            <w:pPr>
              <w:pStyle w:val="TAL"/>
              <w:rPr>
                <w:sz w:val="16"/>
                <w:lang w:eastAsia="en-GB"/>
              </w:rPr>
            </w:pPr>
            <w:r w:rsidRPr="004C0EEF">
              <w:rPr>
                <w:sz w:val="16"/>
                <w:lang w:eastAsia="en-GB"/>
              </w:rPr>
              <w:t>Requirements for support of radio resource management  (TDD)</w:t>
            </w:r>
          </w:p>
        </w:tc>
      </w:tr>
      <w:tr w:rsidR="004C0EEF" w:rsidRPr="004C0EEF" w14:paraId="04497276" w14:textId="77777777" w:rsidTr="004C0EEF">
        <w:trPr>
          <w:trHeight w:val="290"/>
        </w:trPr>
        <w:tc>
          <w:tcPr>
            <w:tcW w:w="502" w:type="pct"/>
            <w:noWrap/>
            <w:hideMark/>
          </w:tcPr>
          <w:p w14:paraId="64C0271B" w14:textId="77777777" w:rsidR="004C0EEF" w:rsidRPr="004C0EEF" w:rsidRDefault="004C0EEF" w:rsidP="004C0EEF">
            <w:pPr>
              <w:pStyle w:val="TAL"/>
              <w:rPr>
                <w:sz w:val="16"/>
                <w:lang w:eastAsia="en-GB"/>
              </w:rPr>
            </w:pPr>
            <w:r w:rsidRPr="004C0EEF">
              <w:rPr>
                <w:sz w:val="16"/>
                <w:lang w:eastAsia="en-GB"/>
              </w:rPr>
              <w:t>25.133</w:t>
            </w:r>
          </w:p>
        </w:tc>
        <w:tc>
          <w:tcPr>
            <w:tcW w:w="4498" w:type="pct"/>
            <w:noWrap/>
            <w:hideMark/>
          </w:tcPr>
          <w:p w14:paraId="3AA919A4" w14:textId="77777777" w:rsidR="004C0EEF" w:rsidRPr="004C0EEF" w:rsidRDefault="004C0EEF" w:rsidP="004C0EEF">
            <w:pPr>
              <w:pStyle w:val="TAL"/>
              <w:rPr>
                <w:sz w:val="16"/>
                <w:lang w:eastAsia="en-GB"/>
              </w:rPr>
            </w:pPr>
            <w:r w:rsidRPr="004C0EEF">
              <w:rPr>
                <w:sz w:val="16"/>
                <w:lang w:eastAsia="en-GB"/>
              </w:rPr>
              <w:t>Requirements for support of radio resource management  (FDD)</w:t>
            </w:r>
          </w:p>
        </w:tc>
      </w:tr>
      <w:tr w:rsidR="004C0EEF" w:rsidRPr="004C0EEF" w14:paraId="3ADDA375" w14:textId="77777777" w:rsidTr="004C0EEF">
        <w:trPr>
          <w:trHeight w:val="290"/>
        </w:trPr>
        <w:tc>
          <w:tcPr>
            <w:tcW w:w="502" w:type="pct"/>
            <w:noWrap/>
            <w:hideMark/>
          </w:tcPr>
          <w:p w14:paraId="1D13D72D" w14:textId="77777777" w:rsidR="004C0EEF" w:rsidRPr="004C0EEF" w:rsidRDefault="004C0EEF" w:rsidP="004C0EEF">
            <w:pPr>
              <w:pStyle w:val="TAL"/>
              <w:rPr>
                <w:sz w:val="16"/>
                <w:lang w:eastAsia="en-GB"/>
              </w:rPr>
            </w:pPr>
            <w:r w:rsidRPr="004C0EEF">
              <w:rPr>
                <w:sz w:val="16"/>
                <w:lang w:eastAsia="en-GB"/>
              </w:rPr>
              <w:t>25.141</w:t>
            </w:r>
          </w:p>
        </w:tc>
        <w:tc>
          <w:tcPr>
            <w:tcW w:w="4498" w:type="pct"/>
            <w:noWrap/>
            <w:hideMark/>
          </w:tcPr>
          <w:p w14:paraId="1D32A481" w14:textId="77777777" w:rsidR="004C0EEF" w:rsidRPr="004C0EEF" w:rsidRDefault="004C0EEF" w:rsidP="004C0EEF">
            <w:pPr>
              <w:pStyle w:val="TAL"/>
              <w:rPr>
                <w:sz w:val="16"/>
                <w:lang w:eastAsia="en-GB"/>
              </w:rPr>
            </w:pPr>
            <w:r w:rsidRPr="004C0EEF">
              <w:rPr>
                <w:sz w:val="16"/>
                <w:lang w:eastAsia="en-GB"/>
              </w:rPr>
              <w:t>Base Station (BS) conformance testing (FDD)</w:t>
            </w:r>
          </w:p>
        </w:tc>
      </w:tr>
      <w:tr w:rsidR="004C0EEF" w:rsidRPr="004C0EEF" w14:paraId="2D37DEDB" w14:textId="77777777" w:rsidTr="004C0EEF">
        <w:trPr>
          <w:trHeight w:val="290"/>
        </w:trPr>
        <w:tc>
          <w:tcPr>
            <w:tcW w:w="502" w:type="pct"/>
            <w:noWrap/>
            <w:hideMark/>
          </w:tcPr>
          <w:p w14:paraId="6E4AD3CB" w14:textId="77777777" w:rsidR="004C0EEF" w:rsidRPr="004C0EEF" w:rsidRDefault="004C0EEF" w:rsidP="004C0EEF">
            <w:pPr>
              <w:pStyle w:val="TAL"/>
              <w:rPr>
                <w:sz w:val="16"/>
                <w:lang w:eastAsia="en-GB"/>
              </w:rPr>
            </w:pPr>
            <w:r w:rsidRPr="004C0EEF">
              <w:rPr>
                <w:sz w:val="16"/>
                <w:lang w:eastAsia="en-GB"/>
              </w:rPr>
              <w:t>25.142</w:t>
            </w:r>
          </w:p>
        </w:tc>
        <w:tc>
          <w:tcPr>
            <w:tcW w:w="4498" w:type="pct"/>
            <w:noWrap/>
            <w:hideMark/>
          </w:tcPr>
          <w:p w14:paraId="47AC0490" w14:textId="77777777" w:rsidR="004C0EEF" w:rsidRPr="004C0EEF" w:rsidRDefault="004C0EEF" w:rsidP="004C0EEF">
            <w:pPr>
              <w:pStyle w:val="TAL"/>
              <w:rPr>
                <w:sz w:val="16"/>
                <w:lang w:eastAsia="en-GB"/>
              </w:rPr>
            </w:pPr>
            <w:r w:rsidRPr="004C0EEF">
              <w:rPr>
                <w:sz w:val="16"/>
                <w:lang w:eastAsia="en-GB"/>
              </w:rPr>
              <w:t>Base Station (BS) conformance testing (TDD)</w:t>
            </w:r>
          </w:p>
        </w:tc>
      </w:tr>
      <w:tr w:rsidR="004C0EEF" w:rsidRPr="004C0EEF" w14:paraId="63AC9D4D" w14:textId="77777777" w:rsidTr="004C0EEF">
        <w:trPr>
          <w:trHeight w:val="290"/>
        </w:trPr>
        <w:tc>
          <w:tcPr>
            <w:tcW w:w="502" w:type="pct"/>
            <w:noWrap/>
            <w:hideMark/>
          </w:tcPr>
          <w:p w14:paraId="22AAB54F" w14:textId="77777777" w:rsidR="004C0EEF" w:rsidRPr="004C0EEF" w:rsidRDefault="004C0EEF" w:rsidP="004C0EEF">
            <w:pPr>
              <w:pStyle w:val="TAL"/>
              <w:rPr>
                <w:sz w:val="16"/>
                <w:lang w:eastAsia="en-GB"/>
              </w:rPr>
            </w:pPr>
            <w:r w:rsidRPr="004C0EEF">
              <w:rPr>
                <w:sz w:val="16"/>
                <w:lang w:eastAsia="en-GB"/>
              </w:rPr>
              <w:t>25.143</w:t>
            </w:r>
          </w:p>
        </w:tc>
        <w:tc>
          <w:tcPr>
            <w:tcW w:w="4498" w:type="pct"/>
            <w:noWrap/>
            <w:hideMark/>
          </w:tcPr>
          <w:p w14:paraId="09FA5572" w14:textId="77777777" w:rsidR="004C0EEF" w:rsidRPr="004C0EEF" w:rsidRDefault="004C0EEF" w:rsidP="004C0EEF">
            <w:pPr>
              <w:pStyle w:val="TAL"/>
              <w:rPr>
                <w:sz w:val="16"/>
                <w:lang w:eastAsia="en-GB"/>
              </w:rPr>
            </w:pPr>
            <w:r w:rsidRPr="004C0EEF">
              <w:rPr>
                <w:sz w:val="16"/>
                <w:lang w:eastAsia="en-GB"/>
              </w:rPr>
              <w:t>UTRA repeater conformance testing</w:t>
            </w:r>
          </w:p>
        </w:tc>
      </w:tr>
      <w:tr w:rsidR="004C0EEF" w:rsidRPr="004C0EEF" w14:paraId="2D9B47B8" w14:textId="77777777" w:rsidTr="004C0EEF">
        <w:trPr>
          <w:trHeight w:val="290"/>
        </w:trPr>
        <w:tc>
          <w:tcPr>
            <w:tcW w:w="502" w:type="pct"/>
            <w:noWrap/>
            <w:hideMark/>
          </w:tcPr>
          <w:p w14:paraId="68B9C742" w14:textId="77777777" w:rsidR="004C0EEF" w:rsidRPr="004C0EEF" w:rsidRDefault="004C0EEF" w:rsidP="004C0EEF">
            <w:pPr>
              <w:pStyle w:val="TAL"/>
              <w:rPr>
                <w:sz w:val="16"/>
                <w:lang w:eastAsia="en-GB"/>
              </w:rPr>
            </w:pPr>
            <w:r w:rsidRPr="004C0EEF">
              <w:rPr>
                <w:sz w:val="16"/>
                <w:lang w:eastAsia="en-GB"/>
              </w:rPr>
              <w:t>25.153</w:t>
            </w:r>
          </w:p>
        </w:tc>
        <w:tc>
          <w:tcPr>
            <w:tcW w:w="4498" w:type="pct"/>
            <w:noWrap/>
            <w:hideMark/>
          </w:tcPr>
          <w:p w14:paraId="3A1E0B10" w14:textId="77777777" w:rsidR="004C0EEF" w:rsidRPr="004C0EEF" w:rsidRDefault="004C0EEF" w:rsidP="004C0EEF">
            <w:pPr>
              <w:pStyle w:val="TAL"/>
              <w:rPr>
                <w:sz w:val="16"/>
                <w:lang w:eastAsia="en-GB"/>
              </w:rPr>
            </w:pPr>
            <w:r w:rsidRPr="004C0EEF">
              <w:rPr>
                <w:sz w:val="16"/>
                <w:lang w:eastAsia="en-GB"/>
              </w:rPr>
              <w:t>UTRA repeater conformance testing (LCR TDD)</w:t>
            </w:r>
          </w:p>
        </w:tc>
      </w:tr>
      <w:tr w:rsidR="004C0EEF" w:rsidRPr="004C0EEF" w14:paraId="44AD71B0" w14:textId="77777777" w:rsidTr="004C0EEF">
        <w:trPr>
          <w:trHeight w:val="290"/>
        </w:trPr>
        <w:tc>
          <w:tcPr>
            <w:tcW w:w="502" w:type="pct"/>
            <w:noWrap/>
            <w:hideMark/>
          </w:tcPr>
          <w:p w14:paraId="62DB15C3" w14:textId="77777777" w:rsidR="004C0EEF" w:rsidRPr="004C0EEF" w:rsidRDefault="004C0EEF" w:rsidP="004C0EEF">
            <w:pPr>
              <w:pStyle w:val="TAL"/>
              <w:rPr>
                <w:sz w:val="16"/>
                <w:lang w:eastAsia="en-GB"/>
              </w:rPr>
            </w:pPr>
            <w:r w:rsidRPr="004C0EEF">
              <w:rPr>
                <w:sz w:val="16"/>
                <w:lang w:eastAsia="en-GB"/>
              </w:rPr>
              <w:t>25.171</w:t>
            </w:r>
          </w:p>
        </w:tc>
        <w:tc>
          <w:tcPr>
            <w:tcW w:w="4498" w:type="pct"/>
            <w:noWrap/>
            <w:hideMark/>
          </w:tcPr>
          <w:p w14:paraId="09DED566" w14:textId="77777777" w:rsidR="004C0EEF" w:rsidRPr="004C0EEF" w:rsidRDefault="004C0EEF" w:rsidP="004C0EEF">
            <w:pPr>
              <w:pStyle w:val="TAL"/>
              <w:rPr>
                <w:sz w:val="16"/>
                <w:lang w:eastAsia="en-GB"/>
              </w:rPr>
            </w:pPr>
            <w:r w:rsidRPr="004C0EEF">
              <w:rPr>
                <w:sz w:val="16"/>
                <w:lang w:eastAsia="en-GB"/>
              </w:rPr>
              <w:t>Requirements for support of Assisted Global Positioning System (A-GPS); Frequency Division Duplex (FDD)</w:t>
            </w:r>
          </w:p>
        </w:tc>
      </w:tr>
      <w:tr w:rsidR="004C0EEF" w:rsidRPr="004C0EEF" w14:paraId="1E81B0FE" w14:textId="77777777" w:rsidTr="004C0EEF">
        <w:trPr>
          <w:trHeight w:val="290"/>
        </w:trPr>
        <w:tc>
          <w:tcPr>
            <w:tcW w:w="502" w:type="pct"/>
            <w:noWrap/>
            <w:hideMark/>
          </w:tcPr>
          <w:p w14:paraId="1075A93F" w14:textId="77777777" w:rsidR="004C0EEF" w:rsidRPr="004C0EEF" w:rsidRDefault="004C0EEF" w:rsidP="004C0EEF">
            <w:pPr>
              <w:pStyle w:val="TAL"/>
              <w:rPr>
                <w:sz w:val="16"/>
                <w:lang w:eastAsia="en-GB"/>
              </w:rPr>
            </w:pPr>
            <w:r w:rsidRPr="004C0EEF">
              <w:rPr>
                <w:sz w:val="16"/>
                <w:lang w:eastAsia="en-GB"/>
              </w:rPr>
              <w:t>25.172</w:t>
            </w:r>
          </w:p>
        </w:tc>
        <w:tc>
          <w:tcPr>
            <w:tcW w:w="4498" w:type="pct"/>
            <w:noWrap/>
            <w:hideMark/>
          </w:tcPr>
          <w:p w14:paraId="0CEA95CE" w14:textId="77777777" w:rsidR="004C0EEF" w:rsidRPr="004C0EEF" w:rsidRDefault="004C0EEF" w:rsidP="004C0EEF">
            <w:pPr>
              <w:pStyle w:val="TAL"/>
              <w:rPr>
                <w:sz w:val="16"/>
                <w:lang w:eastAsia="en-GB"/>
              </w:rPr>
            </w:pPr>
            <w:r w:rsidRPr="004C0EEF">
              <w:rPr>
                <w:sz w:val="16"/>
                <w:lang w:eastAsia="en-GB"/>
              </w:rPr>
              <w:t>Requirements for support of Assisted Galileo and Additional Navigation Satellite Systems (A-GANSS) Frequency Division Duplex (FDD)</w:t>
            </w:r>
          </w:p>
        </w:tc>
      </w:tr>
      <w:tr w:rsidR="004C0EEF" w:rsidRPr="004C0EEF" w14:paraId="7BE88E4F" w14:textId="77777777" w:rsidTr="004C0EEF">
        <w:trPr>
          <w:trHeight w:val="290"/>
        </w:trPr>
        <w:tc>
          <w:tcPr>
            <w:tcW w:w="502" w:type="pct"/>
            <w:noWrap/>
            <w:hideMark/>
          </w:tcPr>
          <w:p w14:paraId="09359414" w14:textId="77777777" w:rsidR="004C0EEF" w:rsidRPr="004C0EEF" w:rsidRDefault="004C0EEF" w:rsidP="004C0EEF">
            <w:pPr>
              <w:pStyle w:val="TAL"/>
              <w:rPr>
                <w:sz w:val="16"/>
                <w:lang w:eastAsia="en-GB"/>
              </w:rPr>
            </w:pPr>
            <w:r w:rsidRPr="004C0EEF">
              <w:rPr>
                <w:sz w:val="16"/>
                <w:lang w:eastAsia="en-GB"/>
              </w:rPr>
              <w:t>25.173</w:t>
            </w:r>
          </w:p>
        </w:tc>
        <w:tc>
          <w:tcPr>
            <w:tcW w:w="4498" w:type="pct"/>
            <w:noWrap/>
            <w:hideMark/>
          </w:tcPr>
          <w:p w14:paraId="677E8606" w14:textId="77777777" w:rsidR="004C0EEF" w:rsidRPr="004C0EEF" w:rsidRDefault="004C0EEF" w:rsidP="004C0EEF">
            <w:pPr>
              <w:pStyle w:val="TAL"/>
              <w:rPr>
                <w:sz w:val="16"/>
                <w:lang w:eastAsia="en-GB"/>
              </w:rPr>
            </w:pPr>
            <w:r w:rsidRPr="004C0EEF">
              <w:rPr>
                <w:sz w:val="16"/>
                <w:lang w:eastAsia="en-GB"/>
              </w:rPr>
              <w:t>Requirements for support of Assisted Galileo and Additional Navigation Satellite Systems (A-GANSS) Time Division Duplex (TDD)</w:t>
            </w:r>
          </w:p>
        </w:tc>
      </w:tr>
      <w:tr w:rsidR="004C0EEF" w:rsidRPr="004C0EEF" w14:paraId="1F8B25B6" w14:textId="77777777" w:rsidTr="004C0EEF">
        <w:trPr>
          <w:trHeight w:val="290"/>
        </w:trPr>
        <w:tc>
          <w:tcPr>
            <w:tcW w:w="502" w:type="pct"/>
            <w:noWrap/>
            <w:hideMark/>
          </w:tcPr>
          <w:p w14:paraId="0FD3E6C1" w14:textId="77777777" w:rsidR="004C0EEF" w:rsidRPr="004C0EEF" w:rsidRDefault="004C0EEF" w:rsidP="004C0EEF">
            <w:pPr>
              <w:pStyle w:val="TAL"/>
              <w:rPr>
                <w:sz w:val="16"/>
                <w:lang w:eastAsia="en-GB"/>
              </w:rPr>
            </w:pPr>
            <w:r w:rsidRPr="004C0EEF">
              <w:rPr>
                <w:sz w:val="16"/>
                <w:lang w:eastAsia="en-GB"/>
              </w:rPr>
              <w:t>25.906</w:t>
            </w:r>
          </w:p>
        </w:tc>
        <w:tc>
          <w:tcPr>
            <w:tcW w:w="4498" w:type="pct"/>
            <w:noWrap/>
            <w:hideMark/>
          </w:tcPr>
          <w:p w14:paraId="4F4830F6" w14:textId="77777777" w:rsidR="004C0EEF" w:rsidRPr="004C0EEF" w:rsidRDefault="004C0EEF" w:rsidP="004C0EEF">
            <w:pPr>
              <w:pStyle w:val="TAL"/>
              <w:rPr>
                <w:sz w:val="16"/>
                <w:lang w:eastAsia="en-GB"/>
              </w:rPr>
            </w:pPr>
            <w:r w:rsidRPr="004C0EEF">
              <w:rPr>
                <w:sz w:val="16"/>
                <w:lang w:eastAsia="en-GB"/>
              </w:rPr>
              <w:t>Dynamically reconfiguring a Frequency Division Duplex (FDD) User Equipment (UE) receiver to reduce power consumption when desired Quality of Service (QoS) is met</w:t>
            </w:r>
          </w:p>
        </w:tc>
      </w:tr>
      <w:tr w:rsidR="004C0EEF" w:rsidRPr="004C0EEF" w14:paraId="5244D097" w14:textId="77777777" w:rsidTr="004C0EEF">
        <w:trPr>
          <w:trHeight w:val="290"/>
        </w:trPr>
        <w:tc>
          <w:tcPr>
            <w:tcW w:w="502" w:type="pct"/>
            <w:noWrap/>
            <w:hideMark/>
          </w:tcPr>
          <w:p w14:paraId="021330AE" w14:textId="77777777" w:rsidR="004C0EEF" w:rsidRPr="004C0EEF" w:rsidRDefault="004C0EEF" w:rsidP="004C0EEF">
            <w:pPr>
              <w:pStyle w:val="TAL"/>
              <w:rPr>
                <w:sz w:val="16"/>
                <w:lang w:eastAsia="en-GB"/>
              </w:rPr>
            </w:pPr>
            <w:r w:rsidRPr="004C0EEF">
              <w:rPr>
                <w:sz w:val="16"/>
                <w:lang w:eastAsia="en-GB"/>
              </w:rPr>
              <w:t>25.914</w:t>
            </w:r>
          </w:p>
        </w:tc>
        <w:tc>
          <w:tcPr>
            <w:tcW w:w="4498" w:type="pct"/>
            <w:noWrap/>
            <w:hideMark/>
          </w:tcPr>
          <w:p w14:paraId="353F2395" w14:textId="77777777" w:rsidR="004C0EEF" w:rsidRPr="004C0EEF" w:rsidRDefault="004C0EEF" w:rsidP="004C0EEF">
            <w:pPr>
              <w:pStyle w:val="TAL"/>
              <w:rPr>
                <w:sz w:val="16"/>
                <w:lang w:eastAsia="en-GB"/>
              </w:rPr>
            </w:pPr>
            <w:r w:rsidRPr="004C0EEF">
              <w:rPr>
                <w:sz w:val="16"/>
                <w:lang w:eastAsia="en-GB"/>
              </w:rPr>
              <w:t>Measurements of radio performances for UMTS terminals in speech mode</w:t>
            </w:r>
          </w:p>
        </w:tc>
      </w:tr>
      <w:tr w:rsidR="004C0EEF" w:rsidRPr="004C0EEF" w14:paraId="47525F0D" w14:textId="77777777" w:rsidTr="004C0EEF">
        <w:trPr>
          <w:trHeight w:val="290"/>
        </w:trPr>
        <w:tc>
          <w:tcPr>
            <w:tcW w:w="502" w:type="pct"/>
            <w:noWrap/>
            <w:hideMark/>
          </w:tcPr>
          <w:p w14:paraId="50A161A1" w14:textId="77777777" w:rsidR="004C0EEF" w:rsidRPr="004C0EEF" w:rsidRDefault="004C0EEF" w:rsidP="004C0EEF">
            <w:pPr>
              <w:pStyle w:val="TAL"/>
              <w:rPr>
                <w:sz w:val="16"/>
                <w:lang w:eastAsia="en-GB"/>
              </w:rPr>
            </w:pPr>
            <w:r w:rsidRPr="004C0EEF">
              <w:rPr>
                <w:sz w:val="16"/>
                <w:lang w:eastAsia="en-GB"/>
              </w:rPr>
              <w:t>25.942</w:t>
            </w:r>
          </w:p>
        </w:tc>
        <w:tc>
          <w:tcPr>
            <w:tcW w:w="4498" w:type="pct"/>
            <w:noWrap/>
            <w:hideMark/>
          </w:tcPr>
          <w:p w14:paraId="5A2B39B9" w14:textId="77777777" w:rsidR="004C0EEF" w:rsidRPr="004C0EEF" w:rsidRDefault="004C0EEF" w:rsidP="004C0EEF">
            <w:pPr>
              <w:pStyle w:val="TAL"/>
              <w:rPr>
                <w:sz w:val="16"/>
                <w:lang w:eastAsia="en-GB"/>
              </w:rPr>
            </w:pPr>
            <w:r w:rsidRPr="004C0EEF">
              <w:rPr>
                <w:sz w:val="16"/>
                <w:lang w:eastAsia="en-GB"/>
              </w:rPr>
              <w:t>Radio Frequency (RF) system scenarios</w:t>
            </w:r>
          </w:p>
        </w:tc>
      </w:tr>
      <w:tr w:rsidR="004C0EEF" w:rsidRPr="004C0EEF" w14:paraId="0FE03AC8" w14:textId="77777777" w:rsidTr="004C0EEF">
        <w:trPr>
          <w:trHeight w:val="290"/>
        </w:trPr>
        <w:tc>
          <w:tcPr>
            <w:tcW w:w="502" w:type="pct"/>
            <w:noWrap/>
            <w:hideMark/>
          </w:tcPr>
          <w:p w14:paraId="5004F6BB" w14:textId="77777777" w:rsidR="004C0EEF" w:rsidRPr="004C0EEF" w:rsidRDefault="004C0EEF" w:rsidP="004C0EEF">
            <w:pPr>
              <w:pStyle w:val="TAL"/>
              <w:rPr>
                <w:sz w:val="16"/>
                <w:lang w:eastAsia="en-GB"/>
              </w:rPr>
            </w:pPr>
            <w:r w:rsidRPr="004C0EEF">
              <w:rPr>
                <w:sz w:val="16"/>
                <w:lang w:eastAsia="en-GB"/>
              </w:rPr>
              <w:t>25.943</w:t>
            </w:r>
          </w:p>
        </w:tc>
        <w:tc>
          <w:tcPr>
            <w:tcW w:w="4498" w:type="pct"/>
            <w:noWrap/>
            <w:hideMark/>
          </w:tcPr>
          <w:p w14:paraId="697A3215" w14:textId="77777777" w:rsidR="004C0EEF" w:rsidRPr="004C0EEF" w:rsidRDefault="004C0EEF" w:rsidP="004C0EEF">
            <w:pPr>
              <w:pStyle w:val="TAL"/>
              <w:rPr>
                <w:sz w:val="16"/>
                <w:lang w:eastAsia="en-GB"/>
              </w:rPr>
            </w:pPr>
            <w:r w:rsidRPr="004C0EEF">
              <w:rPr>
                <w:sz w:val="16"/>
                <w:lang w:eastAsia="en-GB"/>
              </w:rPr>
              <w:t>Deployment aspects</w:t>
            </w:r>
          </w:p>
        </w:tc>
      </w:tr>
      <w:tr w:rsidR="004C0EEF" w:rsidRPr="004C0EEF" w14:paraId="6D27C7E7" w14:textId="77777777" w:rsidTr="004C0EEF">
        <w:trPr>
          <w:trHeight w:val="290"/>
        </w:trPr>
        <w:tc>
          <w:tcPr>
            <w:tcW w:w="502" w:type="pct"/>
            <w:noWrap/>
            <w:hideMark/>
          </w:tcPr>
          <w:p w14:paraId="158440D7" w14:textId="77777777" w:rsidR="004C0EEF" w:rsidRPr="004C0EEF" w:rsidRDefault="004C0EEF" w:rsidP="004C0EEF">
            <w:pPr>
              <w:pStyle w:val="TAL"/>
              <w:rPr>
                <w:sz w:val="16"/>
                <w:lang w:eastAsia="en-GB"/>
              </w:rPr>
            </w:pPr>
            <w:r w:rsidRPr="004C0EEF">
              <w:rPr>
                <w:sz w:val="16"/>
                <w:lang w:eastAsia="en-GB"/>
              </w:rPr>
              <w:t>25.951</w:t>
            </w:r>
          </w:p>
        </w:tc>
        <w:tc>
          <w:tcPr>
            <w:tcW w:w="4498" w:type="pct"/>
            <w:noWrap/>
            <w:hideMark/>
          </w:tcPr>
          <w:p w14:paraId="0DB829C9" w14:textId="77777777" w:rsidR="004C0EEF" w:rsidRPr="004C0EEF" w:rsidRDefault="004C0EEF" w:rsidP="004C0EEF">
            <w:pPr>
              <w:pStyle w:val="TAL"/>
              <w:rPr>
                <w:sz w:val="16"/>
                <w:lang w:eastAsia="en-GB"/>
              </w:rPr>
            </w:pPr>
            <w:r w:rsidRPr="004C0EEF">
              <w:rPr>
                <w:sz w:val="16"/>
                <w:lang w:eastAsia="en-GB"/>
              </w:rPr>
              <w:t>FDD Base Station (BS) classification</w:t>
            </w:r>
          </w:p>
        </w:tc>
      </w:tr>
      <w:tr w:rsidR="004C0EEF" w:rsidRPr="004C0EEF" w14:paraId="69D3DE14" w14:textId="77777777" w:rsidTr="004C0EEF">
        <w:trPr>
          <w:trHeight w:val="290"/>
        </w:trPr>
        <w:tc>
          <w:tcPr>
            <w:tcW w:w="502" w:type="pct"/>
            <w:noWrap/>
            <w:hideMark/>
          </w:tcPr>
          <w:p w14:paraId="1579F8B9" w14:textId="77777777" w:rsidR="004C0EEF" w:rsidRPr="004C0EEF" w:rsidRDefault="004C0EEF" w:rsidP="004C0EEF">
            <w:pPr>
              <w:pStyle w:val="TAL"/>
              <w:rPr>
                <w:sz w:val="16"/>
                <w:lang w:eastAsia="en-GB"/>
              </w:rPr>
            </w:pPr>
            <w:r w:rsidRPr="004C0EEF">
              <w:rPr>
                <w:sz w:val="16"/>
                <w:lang w:eastAsia="en-GB"/>
              </w:rPr>
              <w:t>25.956</w:t>
            </w:r>
          </w:p>
        </w:tc>
        <w:tc>
          <w:tcPr>
            <w:tcW w:w="4498" w:type="pct"/>
            <w:noWrap/>
            <w:hideMark/>
          </w:tcPr>
          <w:p w14:paraId="0347855C" w14:textId="77777777" w:rsidR="004C0EEF" w:rsidRPr="004C0EEF" w:rsidRDefault="004C0EEF" w:rsidP="004C0EEF">
            <w:pPr>
              <w:pStyle w:val="TAL"/>
              <w:rPr>
                <w:sz w:val="16"/>
                <w:lang w:eastAsia="en-GB"/>
              </w:rPr>
            </w:pPr>
            <w:r w:rsidRPr="004C0EEF">
              <w:rPr>
                <w:sz w:val="16"/>
                <w:lang w:eastAsia="en-GB"/>
              </w:rPr>
              <w:t>Universal Terrestrial Radio Access (UTRA) repeater planning guidelines and system analysis</w:t>
            </w:r>
          </w:p>
        </w:tc>
      </w:tr>
      <w:tr w:rsidR="004C0EEF" w:rsidRPr="004C0EEF" w14:paraId="53FDA5AF" w14:textId="77777777" w:rsidTr="004C0EEF">
        <w:trPr>
          <w:trHeight w:val="290"/>
        </w:trPr>
        <w:tc>
          <w:tcPr>
            <w:tcW w:w="502" w:type="pct"/>
            <w:noWrap/>
            <w:hideMark/>
          </w:tcPr>
          <w:p w14:paraId="742773D8" w14:textId="77777777" w:rsidR="004C0EEF" w:rsidRPr="004C0EEF" w:rsidRDefault="004C0EEF" w:rsidP="004C0EEF">
            <w:pPr>
              <w:pStyle w:val="TAL"/>
              <w:rPr>
                <w:sz w:val="16"/>
                <w:lang w:eastAsia="en-GB"/>
              </w:rPr>
            </w:pPr>
            <w:r w:rsidRPr="004C0EEF">
              <w:rPr>
                <w:sz w:val="16"/>
                <w:lang w:eastAsia="en-GB"/>
              </w:rPr>
              <w:t>25.963</w:t>
            </w:r>
          </w:p>
        </w:tc>
        <w:tc>
          <w:tcPr>
            <w:tcW w:w="4498" w:type="pct"/>
            <w:noWrap/>
            <w:hideMark/>
          </w:tcPr>
          <w:p w14:paraId="28941530" w14:textId="77777777" w:rsidR="004C0EEF" w:rsidRPr="004C0EEF" w:rsidRDefault="004C0EEF" w:rsidP="004C0EEF">
            <w:pPr>
              <w:pStyle w:val="TAL"/>
              <w:rPr>
                <w:sz w:val="16"/>
                <w:lang w:eastAsia="en-GB"/>
              </w:rPr>
            </w:pPr>
            <w:r w:rsidRPr="004C0EEF">
              <w:rPr>
                <w:sz w:val="16"/>
                <w:lang w:eastAsia="en-GB"/>
              </w:rPr>
              <w:t>Feasibility study on interference cancellation for UTRA FDD User Equipment (UE)</w:t>
            </w:r>
          </w:p>
        </w:tc>
      </w:tr>
      <w:tr w:rsidR="004C0EEF" w:rsidRPr="004C0EEF" w14:paraId="4FD47D31" w14:textId="77777777" w:rsidTr="004C0EEF">
        <w:trPr>
          <w:trHeight w:val="290"/>
        </w:trPr>
        <w:tc>
          <w:tcPr>
            <w:tcW w:w="502" w:type="pct"/>
            <w:noWrap/>
            <w:hideMark/>
          </w:tcPr>
          <w:p w14:paraId="13F5D53F" w14:textId="77777777" w:rsidR="004C0EEF" w:rsidRPr="004C0EEF" w:rsidRDefault="004C0EEF" w:rsidP="004C0EEF">
            <w:pPr>
              <w:pStyle w:val="TAL"/>
              <w:rPr>
                <w:sz w:val="16"/>
                <w:lang w:eastAsia="en-GB"/>
              </w:rPr>
            </w:pPr>
            <w:r w:rsidRPr="004C0EEF">
              <w:rPr>
                <w:sz w:val="16"/>
                <w:lang w:eastAsia="en-GB"/>
              </w:rPr>
              <w:t>25.967</w:t>
            </w:r>
          </w:p>
        </w:tc>
        <w:tc>
          <w:tcPr>
            <w:tcW w:w="4498" w:type="pct"/>
            <w:noWrap/>
            <w:hideMark/>
          </w:tcPr>
          <w:p w14:paraId="59027F24" w14:textId="77777777" w:rsidR="004C0EEF" w:rsidRPr="004C0EEF" w:rsidRDefault="004C0EEF" w:rsidP="004C0EEF">
            <w:pPr>
              <w:pStyle w:val="TAL"/>
              <w:rPr>
                <w:sz w:val="16"/>
                <w:lang w:eastAsia="en-GB"/>
              </w:rPr>
            </w:pPr>
            <w:r w:rsidRPr="004C0EEF">
              <w:rPr>
                <w:sz w:val="16"/>
                <w:lang w:eastAsia="en-GB"/>
              </w:rPr>
              <w:t>Home Node B (HNB) Radio Frequency (RF) requirements (FDD)</w:t>
            </w:r>
          </w:p>
        </w:tc>
      </w:tr>
      <w:tr w:rsidR="004C0EEF" w:rsidRPr="004C0EEF" w14:paraId="67B006DE" w14:textId="77777777" w:rsidTr="004C0EEF">
        <w:trPr>
          <w:trHeight w:val="290"/>
        </w:trPr>
        <w:tc>
          <w:tcPr>
            <w:tcW w:w="502" w:type="pct"/>
            <w:noWrap/>
            <w:hideMark/>
          </w:tcPr>
          <w:p w14:paraId="41537D96" w14:textId="77777777" w:rsidR="004C0EEF" w:rsidRPr="004C0EEF" w:rsidRDefault="004C0EEF" w:rsidP="004C0EEF">
            <w:pPr>
              <w:pStyle w:val="TAL"/>
              <w:rPr>
                <w:sz w:val="16"/>
                <w:lang w:eastAsia="en-GB"/>
              </w:rPr>
            </w:pPr>
            <w:r w:rsidRPr="004C0EEF">
              <w:rPr>
                <w:sz w:val="16"/>
                <w:lang w:eastAsia="en-GB"/>
              </w:rPr>
              <w:t>25.968</w:t>
            </w:r>
          </w:p>
        </w:tc>
        <w:tc>
          <w:tcPr>
            <w:tcW w:w="4498" w:type="pct"/>
            <w:noWrap/>
            <w:hideMark/>
          </w:tcPr>
          <w:p w14:paraId="3B05C6FF" w14:textId="77777777" w:rsidR="004C0EEF" w:rsidRPr="004C0EEF" w:rsidRDefault="004C0EEF" w:rsidP="004C0EEF">
            <w:pPr>
              <w:pStyle w:val="TAL"/>
              <w:rPr>
                <w:sz w:val="16"/>
                <w:lang w:eastAsia="en-GB"/>
              </w:rPr>
            </w:pPr>
            <w:r w:rsidRPr="004C0EEF">
              <w:rPr>
                <w:sz w:val="16"/>
                <w:lang w:eastAsia="en-GB"/>
              </w:rPr>
              <w:t>1.28 Mcps TDD Home NodeB Radio Frequency (RF)</w:t>
            </w:r>
          </w:p>
        </w:tc>
      </w:tr>
      <w:tr w:rsidR="004C0EEF" w:rsidRPr="004C0EEF" w14:paraId="79045FA0" w14:textId="77777777" w:rsidTr="004C0EEF">
        <w:trPr>
          <w:trHeight w:val="290"/>
        </w:trPr>
        <w:tc>
          <w:tcPr>
            <w:tcW w:w="502" w:type="pct"/>
            <w:noWrap/>
            <w:hideMark/>
          </w:tcPr>
          <w:p w14:paraId="2BB7C06B" w14:textId="77777777" w:rsidR="004C0EEF" w:rsidRPr="004C0EEF" w:rsidRDefault="004C0EEF" w:rsidP="004C0EEF">
            <w:pPr>
              <w:pStyle w:val="TAL"/>
              <w:rPr>
                <w:sz w:val="16"/>
                <w:lang w:eastAsia="en-GB"/>
              </w:rPr>
            </w:pPr>
            <w:r w:rsidRPr="004C0EEF">
              <w:rPr>
                <w:sz w:val="16"/>
                <w:lang w:eastAsia="en-GB"/>
              </w:rPr>
              <w:t>34.124</w:t>
            </w:r>
          </w:p>
        </w:tc>
        <w:tc>
          <w:tcPr>
            <w:tcW w:w="4498" w:type="pct"/>
            <w:noWrap/>
            <w:hideMark/>
          </w:tcPr>
          <w:p w14:paraId="435D9AB1" w14:textId="77777777" w:rsidR="004C0EEF" w:rsidRPr="004C0EEF" w:rsidRDefault="004C0EEF" w:rsidP="004C0EEF">
            <w:pPr>
              <w:pStyle w:val="TAL"/>
              <w:rPr>
                <w:sz w:val="16"/>
                <w:lang w:eastAsia="en-GB"/>
              </w:rPr>
            </w:pPr>
            <w:r w:rsidRPr="004C0EEF">
              <w:rPr>
                <w:sz w:val="16"/>
                <w:lang w:eastAsia="en-GB"/>
              </w:rPr>
              <w:t>Electromagnetic compatibility (EMC) requirements for mobile terminals and ancillary equipment</w:t>
            </w:r>
          </w:p>
        </w:tc>
      </w:tr>
      <w:tr w:rsidR="004C0EEF" w:rsidRPr="004C0EEF" w14:paraId="660C1C49" w14:textId="77777777" w:rsidTr="004C0EEF">
        <w:trPr>
          <w:trHeight w:val="290"/>
        </w:trPr>
        <w:tc>
          <w:tcPr>
            <w:tcW w:w="502" w:type="pct"/>
            <w:noWrap/>
            <w:hideMark/>
          </w:tcPr>
          <w:p w14:paraId="113C139D" w14:textId="77777777" w:rsidR="004C0EEF" w:rsidRPr="004C0EEF" w:rsidRDefault="004C0EEF" w:rsidP="004C0EEF">
            <w:pPr>
              <w:pStyle w:val="TAL"/>
              <w:rPr>
                <w:sz w:val="16"/>
                <w:lang w:eastAsia="en-GB"/>
              </w:rPr>
            </w:pPr>
            <w:r w:rsidRPr="004C0EEF">
              <w:rPr>
                <w:sz w:val="16"/>
                <w:lang w:eastAsia="en-GB"/>
              </w:rPr>
              <w:t>34.926</w:t>
            </w:r>
          </w:p>
        </w:tc>
        <w:tc>
          <w:tcPr>
            <w:tcW w:w="4498" w:type="pct"/>
            <w:noWrap/>
            <w:hideMark/>
          </w:tcPr>
          <w:p w14:paraId="48C91A8B" w14:textId="77777777" w:rsidR="004C0EEF" w:rsidRPr="004C0EEF" w:rsidRDefault="004C0EEF" w:rsidP="004C0EEF">
            <w:pPr>
              <w:pStyle w:val="TAL"/>
              <w:rPr>
                <w:sz w:val="16"/>
                <w:lang w:eastAsia="en-GB"/>
              </w:rPr>
            </w:pPr>
            <w:r w:rsidRPr="004C0EEF">
              <w:rPr>
                <w:sz w:val="16"/>
                <w:lang w:eastAsia="en-GB"/>
              </w:rPr>
              <w:t>Electromagnetic compatibility (EMC); Table of international requirements for mobile terminals and ancillary equipment</w:t>
            </w:r>
          </w:p>
        </w:tc>
      </w:tr>
      <w:tr w:rsidR="004C0EEF" w:rsidRPr="004C0EEF" w14:paraId="3112C0EE" w14:textId="77777777" w:rsidTr="004C0EEF">
        <w:trPr>
          <w:trHeight w:val="290"/>
        </w:trPr>
        <w:tc>
          <w:tcPr>
            <w:tcW w:w="502" w:type="pct"/>
            <w:noWrap/>
            <w:hideMark/>
          </w:tcPr>
          <w:p w14:paraId="7489184C" w14:textId="77777777" w:rsidR="004C0EEF" w:rsidRPr="004C0EEF" w:rsidRDefault="004C0EEF" w:rsidP="004C0EEF">
            <w:pPr>
              <w:pStyle w:val="TAL"/>
              <w:rPr>
                <w:sz w:val="16"/>
                <w:lang w:eastAsia="en-GB"/>
              </w:rPr>
            </w:pPr>
            <w:r w:rsidRPr="004C0EEF">
              <w:rPr>
                <w:sz w:val="16"/>
                <w:lang w:eastAsia="en-GB"/>
              </w:rPr>
              <w:t>36.106</w:t>
            </w:r>
          </w:p>
        </w:tc>
        <w:tc>
          <w:tcPr>
            <w:tcW w:w="4498" w:type="pct"/>
            <w:noWrap/>
            <w:hideMark/>
          </w:tcPr>
          <w:p w14:paraId="4A762268" w14:textId="77777777" w:rsidR="004C0EEF" w:rsidRPr="004C0EEF" w:rsidRDefault="004C0EEF" w:rsidP="004C0EEF">
            <w:pPr>
              <w:pStyle w:val="TAL"/>
              <w:rPr>
                <w:sz w:val="16"/>
                <w:lang w:eastAsia="en-GB"/>
              </w:rPr>
            </w:pPr>
            <w:r w:rsidRPr="004C0EEF">
              <w:rPr>
                <w:sz w:val="16"/>
                <w:lang w:eastAsia="en-GB"/>
              </w:rPr>
              <w:t>Evolved Universal Terrestrial Radio Access (E-UTRA); FDD repeater radio transmission and reception</w:t>
            </w:r>
          </w:p>
        </w:tc>
      </w:tr>
      <w:tr w:rsidR="004C0EEF" w:rsidRPr="004C0EEF" w14:paraId="2A484BB4" w14:textId="77777777" w:rsidTr="004C0EEF">
        <w:trPr>
          <w:trHeight w:val="290"/>
        </w:trPr>
        <w:tc>
          <w:tcPr>
            <w:tcW w:w="502" w:type="pct"/>
            <w:noWrap/>
            <w:hideMark/>
          </w:tcPr>
          <w:p w14:paraId="4D284265" w14:textId="77777777" w:rsidR="004C0EEF" w:rsidRPr="004C0EEF" w:rsidRDefault="004C0EEF" w:rsidP="004C0EEF">
            <w:pPr>
              <w:pStyle w:val="TAL"/>
              <w:rPr>
                <w:sz w:val="16"/>
                <w:lang w:eastAsia="en-GB"/>
              </w:rPr>
            </w:pPr>
            <w:r w:rsidRPr="004C0EEF">
              <w:rPr>
                <w:sz w:val="16"/>
                <w:lang w:eastAsia="en-GB"/>
              </w:rPr>
              <w:t>36.111</w:t>
            </w:r>
          </w:p>
        </w:tc>
        <w:tc>
          <w:tcPr>
            <w:tcW w:w="4498" w:type="pct"/>
            <w:noWrap/>
            <w:hideMark/>
          </w:tcPr>
          <w:p w14:paraId="1C880C30" w14:textId="77777777" w:rsidR="004C0EEF" w:rsidRPr="004C0EEF" w:rsidRDefault="004C0EEF" w:rsidP="004C0EEF">
            <w:pPr>
              <w:pStyle w:val="TAL"/>
              <w:rPr>
                <w:sz w:val="16"/>
                <w:lang w:eastAsia="en-GB"/>
              </w:rPr>
            </w:pPr>
            <w:r w:rsidRPr="004C0EEF">
              <w:rPr>
                <w:sz w:val="16"/>
                <w:lang w:eastAsia="en-GB"/>
              </w:rPr>
              <w:t>Location Measurement Unit (LMU) performance specification;  Network based positioning systems in Evolved Universal Terrestrial Radio Access Network (E-UTRAN)</w:t>
            </w:r>
          </w:p>
        </w:tc>
      </w:tr>
      <w:tr w:rsidR="004C0EEF" w:rsidRPr="004C0EEF" w14:paraId="742898DF" w14:textId="77777777" w:rsidTr="004C0EEF">
        <w:trPr>
          <w:trHeight w:val="290"/>
        </w:trPr>
        <w:tc>
          <w:tcPr>
            <w:tcW w:w="502" w:type="pct"/>
            <w:noWrap/>
            <w:hideMark/>
          </w:tcPr>
          <w:p w14:paraId="68ADD6DB" w14:textId="77777777" w:rsidR="004C0EEF" w:rsidRPr="004C0EEF" w:rsidRDefault="004C0EEF" w:rsidP="004C0EEF">
            <w:pPr>
              <w:pStyle w:val="TAL"/>
              <w:rPr>
                <w:sz w:val="16"/>
                <w:lang w:eastAsia="en-GB"/>
              </w:rPr>
            </w:pPr>
            <w:r w:rsidRPr="004C0EEF">
              <w:rPr>
                <w:sz w:val="16"/>
                <w:lang w:eastAsia="en-GB"/>
              </w:rPr>
              <w:t>36.112</w:t>
            </w:r>
          </w:p>
        </w:tc>
        <w:tc>
          <w:tcPr>
            <w:tcW w:w="4498" w:type="pct"/>
            <w:noWrap/>
            <w:hideMark/>
          </w:tcPr>
          <w:p w14:paraId="70186D5E" w14:textId="77777777" w:rsidR="004C0EEF" w:rsidRPr="004C0EEF" w:rsidRDefault="004C0EEF" w:rsidP="004C0EEF">
            <w:pPr>
              <w:pStyle w:val="TAL"/>
              <w:rPr>
                <w:sz w:val="16"/>
                <w:lang w:eastAsia="en-GB"/>
              </w:rPr>
            </w:pPr>
            <w:r w:rsidRPr="004C0EEF">
              <w:rPr>
                <w:sz w:val="16"/>
                <w:lang w:eastAsia="en-GB"/>
              </w:rPr>
              <w:t>Location Measurement Unit (LMU) conformance specification;  Network based positioning systems in Evolved Universal Terrestrial Radio Access Network (E-UTRAN)</w:t>
            </w:r>
          </w:p>
        </w:tc>
      </w:tr>
      <w:tr w:rsidR="004C0EEF" w:rsidRPr="004C0EEF" w14:paraId="096F04B9" w14:textId="77777777" w:rsidTr="004C0EEF">
        <w:trPr>
          <w:trHeight w:val="290"/>
        </w:trPr>
        <w:tc>
          <w:tcPr>
            <w:tcW w:w="502" w:type="pct"/>
            <w:noWrap/>
            <w:hideMark/>
          </w:tcPr>
          <w:p w14:paraId="6EE07548" w14:textId="77777777" w:rsidR="004C0EEF" w:rsidRPr="004C0EEF" w:rsidRDefault="004C0EEF" w:rsidP="004C0EEF">
            <w:pPr>
              <w:pStyle w:val="TAL"/>
              <w:rPr>
                <w:sz w:val="16"/>
                <w:lang w:eastAsia="en-GB"/>
              </w:rPr>
            </w:pPr>
            <w:r w:rsidRPr="004C0EEF">
              <w:rPr>
                <w:sz w:val="16"/>
                <w:lang w:eastAsia="en-GB"/>
              </w:rPr>
              <w:t>36.113</w:t>
            </w:r>
          </w:p>
        </w:tc>
        <w:tc>
          <w:tcPr>
            <w:tcW w:w="4498" w:type="pct"/>
            <w:noWrap/>
            <w:hideMark/>
          </w:tcPr>
          <w:p w14:paraId="3400454A" w14:textId="77777777" w:rsidR="004C0EEF" w:rsidRPr="004C0EEF" w:rsidRDefault="004C0EEF" w:rsidP="004C0EEF">
            <w:pPr>
              <w:pStyle w:val="TAL"/>
              <w:rPr>
                <w:sz w:val="16"/>
                <w:lang w:eastAsia="en-GB"/>
              </w:rPr>
            </w:pPr>
            <w:r w:rsidRPr="004C0EEF">
              <w:rPr>
                <w:sz w:val="16"/>
                <w:lang w:eastAsia="en-GB"/>
              </w:rPr>
              <w:t>Evolved Universal Terrestrial Radio Access (E-UTRA); Base Station (BS) and repeater ElectroMagnetic Compatibility (EMC)</w:t>
            </w:r>
          </w:p>
        </w:tc>
      </w:tr>
      <w:tr w:rsidR="004C0EEF" w:rsidRPr="004C0EEF" w14:paraId="7267E37E" w14:textId="77777777" w:rsidTr="004C0EEF">
        <w:trPr>
          <w:trHeight w:val="290"/>
        </w:trPr>
        <w:tc>
          <w:tcPr>
            <w:tcW w:w="502" w:type="pct"/>
            <w:noWrap/>
            <w:hideMark/>
          </w:tcPr>
          <w:p w14:paraId="534A07C1" w14:textId="77777777" w:rsidR="004C0EEF" w:rsidRPr="004C0EEF" w:rsidRDefault="004C0EEF" w:rsidP="004C0EEF">
            <w:pPr>
              <w:pStyle w:val="TAL"/>
              <w:rPr>
                <w:sz w:val="16"/>
                <w:lang w:eastAsia="en-GB"/>
              </w:rPr>
            </w:pPr>
            <w:r w:rsidRPr="004C0EEF">
              <w:rPr>
                <w:sz w:val="16"/>
                <w:lang w:eastAsia="en-GB"/>
              </w:rPr>
              <w:t>36.116</w:t>
            </w:r>
          </w:p>
        </w:tc>
        <w:tc>
          <w:tcPr>
            <w:tcW w:w="4498" w:type="pct"/>
            <w:noWrap/>
            <w:hideMark/>
          </w:tcPr>
          <w:p w14:paraId="5A185453" w14:textId="77777777" w:rsidR="004C0EEF" w:rsidRPr="004C0EEF" w:rsidRDefault="004C0EEF" w:rsidP="004C0EEF">
            <w:pPr>
              <w:pStyle w:val="TAL"/>
              <w:rPr>
                <w:sz w:val="16"/>
                <w:lang w:eastAsia="en-GB"/>
              </w:rPr>
            </w:pPr>
            <w:r w:rsidRPr="004C0EEF">
              <w:rPr>
                <w:sz w:val="16"/>
                <w:lang w:eastAsia="en-GB"/>
              </w:rPr>
              <w:t>Evolved Universal Terrestrial Radio Access (E-UTRA); Relay radio transmission and reception</w:t>
            </w:r>
          </w:p>
        </w:tc>
      </w:tr>
      <w:tr w:rsidR="004C0EEF" w:rsidRPr="004C0EEF" w14:paraId="364C89DC" w14:textId="77777777" w:rsidTr="004C0EEF">
        <w:trPr>
          <w:trHeight w:val="290"/>
        </w:trPr>
        <w:tc>
          <w:tcPr>
            <w:tcW w:w="502" w:type="pct"/>
            <w:noWrap/>
            <w:hideMark/>
          </w:tcPr>
          <w:p w14:paraId="13DC8600" w14:textId="77777777" w:rsidR="004C0EEF" w:rsidRPr="004C0EEF" w:rsidRDefault="004C0EEF" w:rsidP="004C0EEF">
            <w:pPr>
              <w:pStyle w:val="TAL"/>
              <w:rPr>
                <w:sz w:val="16"/>
                <w:lang w:eastAsia="en-GB"/>
              </w:rPr>
            </w:pPr>
            <w:r w:rsidRPr="004C0EEF">
              <w:rPr>
                <w:sz w:val="16"/>
                <w:lang w:eastAsia="en-GB"/>
              </w:rPr>
              <w:t>36.117</w:t>
            </w:r>
          </w:p>
        </w:tc>
        <w:tc>
          <w:tcPr>
            <w:tcW w:w="4498" w:type="pct"/>
            <w:noWrap/>
            <w:hideMark/>
          </w:tcPr>
          <w:p w14:paraId="0E0D7BA1" w14:textId="77777777" w:rsidR="004C0EEF" w:rsidRPr="004C0EEF" w:rsidRDefault="004C0EEF" w:rsidP="004C0EEF">
            <w:pPr>
              <w:pStyle w:val="TAL"/>
              <w:rPr>
                <w:sz w:val="16"/>
                <w:lang w:eastAsia="en-GB"/>
              </w:rPr>
            </w:pPr>
            <w:r w:rsidRPr="004C0EEF">
              <w:rPr>
                <w:sz w:val="16"/>
                <w:lang w:eastAsia="en-GB"/>
              </w:rPr>
              <w:t>Evolved Universal Terrestrial Radio Access (E-UTRA); Relay conformance testing</w:t>
            </w:r>
          </w:p>
        </w:tc>
      </w:tr>
      <w:tr w:rsidR="004C0EEF" w:rsidRPr="004C0EEF" w14:paraId="21AA014D" w14:textId="77777777" w:rsidTr="004C0EEF">
        <w:trPr>
          <w:trHeight w:val="290"/>
        </w:trPr>
        <w:tc>
          <w:tcPr>
            <w:tcW w:w="502" w:type="pct"/>
            <w:noWrap/>
            <w:hideMark/>
          </w:tcPr>
          <w:p w14:paraId="1F2EC9C0" w14:textId="77777777" w:rsidR="004C0EEF" w:rsidRPr="004C0EEF" w:rsidRDefault="004C0EEF" w:rsidP="004C0EEF">
            <w:pPr>
              <w:pStyle w:val="TAL"/>
              <w:rPr>
                <w:sz w:val="16"/>
                <w:lang w:eastAsia="en-GB"/>
              </w:rPr>
            </w:pPr>
            <w:r w:rsidRPr="004C0EEF">
              <w:rPr>
                <w:sz w:val="16"/>
                <w:lang w:eastAsia="en-GB"/>
              </w:rPr>
              <w:t>36.124</w:t>
            </w:r>
          </w:p>
        </w:tc>
        <w:tc>
          <w:tcPr>
            <w:tcW w:w="4498" w:type="pct"/>
            <w:noWrap/>
            <w:hideMark/>
          </w:tcPr>
          <w:p w14:paraId="60FE9514" w14:textId="77777777" w:rsidR="004C0EEF" w:rsidRPr="004C0EEF" w:rsidRDefault="004C0EEF" w:rsidP="004C0EEF">
            <w:pPr>
              <w:pStyle w:val="TAL"/>
              <w:rPr>
                <w:sz w:val="16"/>
                <w:lang w:eastAsia="en-GB"/>
              </w:rPr>
            </w:pPr>
            <w:r w:rsidRPr="004C0EEF">
              <w:rPr>
                <w:sz w:val="16"/>
                <w:lang w:eastAsia="en-GB"/>
              </w:rPr>
              <w:t>Evolved Universal Terrestrial Radio Access (E-UTRA); Electromagnetic compatibility (EMC) requirements for mobile terminals and ancillary equipment</w:t>
            </w:r>
          </w:p>
        </w:tc>
      </w:tr>
      <w:tr w:rsidR="004C0EEF" w:rsidRPr="004C0EEF" w14:paraId="54EB1F2A" w14:textId="77777777" w:rsidTr="004C0EEF">
        <w:trPr>
          <w:trHeight w:val="290"/>
        </w:trPr>
        <w:tc>
          <w:tcPr>
            <w:tcW w:w="502" w:type="pct"/>
            <w:noWrap/>
            <w:hideMark/>
          </w:tcPr>
          <w:p w14:paraId="3D7C9094" w14:textId="77777777" w:rsidR="004C0EEF" w:rsidRPr="004C0EEF" w:rsidRDefault="004C0EEF" w:rsidP="004C0EEF">
            <w:pPr>
              <w:pStyle w:val="TAL"/>
              <w:rPr>
                <w:sz w:val="16"/>
                <w:lang w:eastAsia="en-GB"/>
              </w:rPr>
            </w:pPr>
            <w:r w:rsidRPr="004C0EEF">
              <w:rPr>
                <w:sz w:val="16"/>
                <w:lang w:eastAsia="en-GB"/>
              </w:rPr>
              <w:t>36.143</w:t>
            </w:r>
          </w:p>
        </w:tc>
        <w:tc>
          <w:tcPr>
            <w:tcW w:w="4498" w:type="pct"/>
            <w:noWrap/>
            <w:hideMark/>
          </w:tcPr>
          <w:p w14:paraId="6EC34997" w14:textId="77777777" w:rsidR="004C0EEF" w:rsidRPr="004C0EEF" w:rsidRDefault="004C0EEF" w:rsidP="004C0EEF">
            <w:pPr>
              <w:pStyle w:val="TAL"/>
              <w:rPr>
                <w:sz w:val="16"/>
                <w:lang w:eastAsia="en-GB"/>
              </w:rPr>
            </w:pPr>
            <w:r w:rsidRPr="004C0EEF">
              <w:rPr>
                <w:sz w:val="16"/>
                <w:lang w:eastAsia="en-GB"/>
              </w:rPr>
              <w:t>Evolved Universal Terrestrial Radio Access (E-UTRA); FDD repeater conformance testing</w:t>
            </w:r>
          </w:p>
        </w:tc>
      </w:tr>
      <w:tr w:rsidR="004C0EEF" w:rsidRPr="004C0EEF" w14:paraId="637D5432" w14:textId="77777777" w:rsidTr="004C0EEF">
        <w:trPr>
          <w:trHeight w:val="290"/>
        </w:trPr>
        <w:tc>
          <w:tcPr>
            <w:tcW w:w="502" w:type="pct"/>
            <w:noWrap/>
            <w:hideMark/>
          </w:tcPr>
          <w:p w14:paraId="2C745395" w14:textId="77777777" w:rsidR="004C0EEF" w:rsidRPr="004C0EEF" w:rsidRDefault="004C0EEF" w:rsidP="004C0EEF">
            <w:pPr>
              <w:pStyle w:val="TAL"/>
              <w:rPr>
                <w:sz w:val="16"/>
                <w:lang w:eastAsia="en-GB"/>
              </w:rPr>
            </w:pPr>
            <w:r w:rsidRPr="004C0EEF">
              <w:rPr>
                <w:sz w:val="16"/>
                <w:lang w:eastAsia="en-GB"/>
              </w:rPr>
              <w:t>36.171</w:t>
            </w:r>
          </w:p>
        </w:tc>
        <w:tc>
          <w:tcPr>
            <w:tcW w:w="4498" w:type="pct"/>
            <w:noWrap/>
            <w:hideMark/>
          </w:tcPr>
          <w:p w14:paraId="05B74922" w14:textId="77777777" w:rsidR="004C0EEF" w:rsidRPr="004C0EEF" w:rsidRDefault="004C0EEF" w:rsidP="004C0EEF">
            <w:pPr>
              <w:pStyle w:val="TAL"/>
              <w:rPr>
                <w:sz w:val="16"/>
                <w:lang w:eastAsia="en-GB"/>
              </w:rPr>
            </w:pPr>
            <w:r w:rsidRPr="004C0EEF">
              <w:rPr>
                <w:sz w:val="16"/>
                <w:lang w:eastAsia="en-GB"/>
              </w:rPr>
              <w:t>Evolved Universal Terrestrial Radio Access (E-UTRA); Requirements for Support of Assisted Global Navigation Satellite System (A-GNSS)</w:t>
            </w:r>
          </w:p>
        </w:tc>
      </w:tr>
      <w:tr w:rsidR="004C0EEF" w:rsidRPr="004C0EEF" w14:paraId="53EE7361" w14:textId="77777777" w:rsidTr="004C0EEF">
        <w:trPr>
          <w:trHeight w:val="290"/>
        </w:trPr>
        <w:tc>
          <w:tcPr>
            <w:tcW w:w="502" w:type="pct"/>
            <w:noWrap/>
            <w:hideMark/>
          </w:tcPr>
          <w:p w14:paraId="4C722468" w14:textId="77777777" w:rsidR="004C0EEF" w:rsidRPr="004C0EEF" w:rsidRDefault="004C0EEF" w:rsidP="004C0EEF">
            <w:pPr>
              <w:pStyle w:val="TAL"/>
              <w:rPr>
                <w:sz w:val="16"/>
                <w:lang w:eastAsia="en-GB"/>
              </w:rPr>
            </w:pPr>
            <w:r w:rsidRPr="004C0EEF">
              <w:rPr>
                <w:sz w:val="16"/>
                <w:lang w:eastAsia="en-GB"/>
              </w:rPr>
              <w:t>36.307</w:t>
            </w:r>
          </w:p>
        </w:tc>
        <w:tc>
          <w:tcPr>
            <w:tcW w:w="4498" w:type="pct"/>
            <w:noWrap/>
            <w:hideMark/>
          </w:tcPr>
          <w:p w14:paraId="51EB88DD" w14:textId="77777777" w:rsidR="004C0EEF" w:rsidRPr="004C0EEF" w:rsidRDefault="004C0EEF" w:rsidP="004C0EEF">
            <w:pPr>
              <w:pStyle w:val="TAL"/>
              <w:rPr>
                <w:sz w:val="16"/>
                <w:lang w:eastAsia="en-GB"/>
              </w:rPr>
            </w:pPr>
            <w:r w:rsidRPr="004C0EEF">
              <w:rPr>
                <w:sz w:val="16"/>
                <w:lang w:eastAsia="en-GB"/>
              </w:rPr>
              <w:t>Evolved Universal Terrestrial Radio Access (E-UTRA); Requirements on User Equipments (UEs) supporting a release-independent frequency band</w:t>
            </w:r>
          </w:p>
        </w:tc>
      </w:tr>
      <w:tr w:rsidR="004C0EEF" w:rsidRPr="004C0EEF" w14:paraId="4A1B9E65" w14:textId="77777777" w:rsidTr="004C0EEF">
        <w:trPr>
          <w:trHeight w:val="290"/>
        </w:trPr>
        <w:tc>
          <w:tcPr>
            <w:tcW w:w="502" w:type="pct"/>
            <w:noWrap/>
            <w:hideMark/>
          </w:tcPr>
          <w:p w14:paraId="4585F3E6" w14:textId="77777777" w:rsidR="004C0EEF" w:rsidRPr="004C0EEF" w:rsidRDefault="004C0EEF" w:rsidP="004C0EEF">
            <w:pPr>
              <w:pStyle w:val="TAL"/>
              <w:rPr>
                <w:sz w:val="16"/>
                <w:lang w:eastAsia="en-GB"/>
              </w:rPr>
            </w:pPr>
            <w:r w:rsidRPr="004C0EEF">
              <w:rPr>
                <w:sz w:val="16"/>
                <w:lang w:eastAsia="en-GB"/>
              </w:rPr>
              <w:t>36.921</w:t>
            </w:r>
          </w:p>
        </w:tc>
        <w:tc>
          <w:tcPr>
            <w:tcW w:w="4498" w:type="pct"/>
            <w:noWrap/>
            <w:hideMark/>
          </w:tcPr>
          <w:p w14:paraId="3EEAA07D" w14:textId="77777777" w:rsidR="004C0EEF" w:rsidRPr="004C0EEF" w:rsidRDefault="004C0EEF" w:rsidP="004C0EEF">
            <w:pPr>
              <w:pStyle w:val="TAL"/>
              <w:rPr>
                <w:sz w:val="16"/>
                <w:lang w:eastAsia="en-GB"/>
              </w:rPr>
            </w:pPr>
            <w:r w:rsidRPr="004C0EEF">
              <w:rPr>
                <w:sz w:val="16"/>
                <w:lang w:eastAsia="en-GB"/>
              </w:rPr>
              <w:t>Evolved Universal Terrestrial Radio Access (E-UTRA); FDD Home eNode B (HeNB) Radio Frequency (RF) requirements analysis</w:t>
            </w:r>
          </w:p>
        </w:tc>
      </w:tr>
      <w:tr w:rsidR="004C0EEF" w:rsidRPr="004C0EEF" w14:paraId="293F7068" w14:textId="77777777" w:rsidTr="004C0EEF">
        <w:trPr>
          <w:trHeight w:val="290"/>
        </w:trPr>
        <w:tc>
          <w:tcPr>
            <w:tcW w:w="502" w:type="pct"/>
            <w:noWrap/>
            <w:hideMark/>
          </w:tcPr>
          <w:p w14:paraId="1341F37A" w14:textId="77777777" w:rsidR="004C0EEF" w:rsidRPr="004C0EEF" w:rsidRDefault="004C0EEF" w:rsidP="004C0EEF">
            <w:pPr>
              <w:pStyle w:val="TAL"/>
              <w:rPr>
                <w:sz w:val="16"/>
                <w:lang w:eastAsia="en-GB"/>
              </w:rPr>
            </w:pPr>
            <w:r w:rsidRPr="004C0EEF">
              <w:rPr>
                <w:sz w:val="16"/>
                <w:lang w:eastAsia="en-GB"/>
              </w:rPr>
              <w:t>36.922</w:t>
            </w:r>
          </w:p>
        </w:tc>
        <w:tc>
          <w:tcPr>
            <w:tcW w:w="4498" w:type="pct"/>
            <w:noWrap/>
            <w:hideMark/>
          </w:tcPr>
          <w:p w14:paraId="64263801" w14:textId="77777777" w:rsidR="004C0EEF" w:rsidRPr="004C0EEF" w:rsidRDefault="004C0EEF" w:rsidP="004C0EEF">
            <w:pPr>
              <w:pStyle w:val="TAL"/>
              <w:rPr>
                <w:sz w:val="16"/>
                <w:lang w:eastAsia="en-GB"/>
              </w:rPr>
            </w:pPr>
            <w:r w:rsidRPr="004C0EEF">
              <w:rPr>
                <w:sz w:val="16"/>
                <w:lang w:eastAsia="en-GB"/>
              </w:rPr>
              <w:t>Evolved Universal Terrestrial Radio Access (E-UTRA); TDD Home eNode B (HeNB) Radio Frequency (RF) requirements analysis</w:t>
            </w:r>
          </w:p>
        </w:tc>
      </w:tr>
      <w:tr w:rsidR="004C0EEF" w:rsidRPr="004C0EEF" w14:paraId="26F81057" w14:textId="77777777" w:rsidTr="004C0EEF">
        <w:trPr>
          <w:trHeight w:val="290"/>
        </w:trPr>
        <w:tc>
          <w:tcPr>
            <w:tcW w:w="502" w:type="pct"/>
            <w:noWrap/>
            <w:hideMark/>
          </w:tcPr>
          <w:p w14:paraId="7252CC62" w14:textId="77777777" w:rsidR="004C0EEF" w:rsidRPr="004C0EEF" w:rsidRDefault="004C0EEF" w:rsidP="004C0EEF">
            <w:pPr>
              <w:pStyle w:val="TAL"/>
              <w:rPr>
                <w:sz w:val="16"/>
                <w:lang w:eastAsia="en-GB"/>
              </w:rPr>
            </w:pPr>
            <w:r w:rsidRPr="004C0EEF">
              <w:rPr>
                <w:sz w:val="16"/>
                <w:lang w:eastAsia="en-GB"/>
              </w:rPr>
              <w:t>36.931</w:t>
            </w:r>
          </w:p>
        </w:tc>
        <w:tc>
          <w:tcPr>
            <w:tcW w:w="4498" w:type="pct"/>
            <w:noWrap/>
            <w:hideMark/>
          </w:tcPr>
          <w:p w14:paraId="6D77C61C" w14:textId="77777777" w:rsidR="004C0EEF" w:rsidRPr="004C0EEF" w:rsidRDefault="004C0EEF" w:rsidP="004C0EEF">
            <w:pPr>
              <w:pStyle w:val="TAL"/>
              <w:rPr>
                <w:sz w:val="16"/>
                <w:lang w:eastAsia="en-GB"/>
              </w:rPr>
            </w:pPr>
            <w:r w:rsidRPr="004C0EEF">
              <w:rPr>
                <w:sz w:val="16"/>
                <w:lang w:eastAsia="en-GB"/>
              </w:rPr>
              <w:t>Evolved Universal Terrestrial Radio Access (E-UTRA); Radio Frequency (RF) requirements for LTE Pico Node B</w:t>
            </w:r>
          </w:p>
        </w:tc>
      </w:tr>
      <w:tr w:rsidR="004C0EEF" w:rsidRPr="004C0EEF" w14:paraId="7AC5A462" w14:textId="77777777" w:rsidTr="004C0EEF">
        <w:trPr>
          <w:trHeight w:val="290"/>
        </w:trPr>
        <w:tc>
          <w:tcPr>
            <w:tcW w:w="502" w:type="pct"/>
            <w:noWrap/>
            <w:hideMark/>
          </w:tcPr>
          <w:p w14:paraId="77533384" w14:textId="77777777" w:rsidR="004C0EEF" w:rsidRPr="004C0EEF" w:rsidRDefault="004C0EEF" w:rsidP="004C0EEF">
            <w:pPr>
              <w:pStyle w:val="TAL"/>
              <w:rPr>
                <w:sz w:val="16"/>
                <w:lang w:eastAsia="en-GB"/>
              </w:rPr>
            </w:pPr>
            <w:r w:rsidRPr="004C0EEF">
              <w:rPr>
                <w:sz w:val="16"/>
                <w:lang w:eastAsia="en-GB"/>
              </w:rPr>
              <w:t>36.942</w:t>
            </w:r>
          </w:p>
        </w:tc>
        <w:tc>
          <w:tcPr>
            <w:tcW w:w="4498" w:type="pct"/>
            <w:noWrap/>
            <w:hideMark/>
          </w:tcPr>
          <w:p w14:paraId="4DEC3BF9" w14:textId="77777777" w:rsidR="004C0EEF" w:rsidRPr="004C0EEF" w:rsidRDefault="004C0EEF" w:rsidP="004C0EEF">
            <w:pPr>
              <w:pStyle w:val="TAL"/>
              <w:rPr>
                <w:sz w:val="16"/>
                <w:lang w:eastAsia="en-GB"/>
              </w:rPr>
            </w:pPr>
            <w:r w:rsidRPr="004C0EEF">
              <w:rPr>
                <w:sz w:val="16"/>
                <w:lang w:eastAsia="en-GB"/>
              </w:rPr>
              <w:t>Evolved Universal Terrestrial Radio Access (E-UTRA); Radio Frequency (RF) system scenarios</w:t>
            </w:r>
          </w:p>
        </w:tc>
      </w:tr>
      <w:tr w:rsidR="004C0EEF" w:rsidRPr="004C0EEF" w14:paraId="7D5D6022" w14:textId="77777777" w:rsidTr="004C0EEF">
        <w:trPr>
          <w:trHeight w:val="290"/>
        </w:trPr>
        <w:tc>
          <w:tcPr>
            <w:tcW w:w="502" w:type="pct"/>
            <w:noWrap/>
            <w:hideMark/>
          </w:tcPr>
          <w:p w14:paraId="39903D84" w14:textId="77777777" w:rsidR="004C0EEF" w:rsidRPr="004C0EEF" w:rsidRDefault="004C0EEF" w:rsidP="004C0EEF">
            <w:pPr>
              <w:pStyle w:val="TAL"/>
              <w:rPr>
                <w:sz w:val="16"/>
                <w:lang w:eastAsia="en-GB"/>
              </w:rPr>
            </w:pPr>
            <w:r w:rsidRPr="004C0EEF">
              <w:rPr>
                <w:sz w:val="16"/>
                <w:lang w:eastAsia="en-GB"/>
              </w:rPr>
              <w:lastRenderedPageBreak/>
              <w:t>37.106</w:t>
            </w:r>
          </w:p>
        </w:tc>
        <w:tc>
          <w:tcPr>
            <w:tcW w:w="4498" w:type="pct"/>
            <w:noWrap/>
            <w:hideMark/>
          </w:tcPr>
          <w:p w14:paraId="6D94B7D5" w14:textId="77777777" w:rsidR="004C0EEF" w:rsidRPr="004C0EEF" w:rsidRDefault="004C0EEF" w:rsidP="004C0EEF">
            <w:pPr>
              <w:pStyle w:val="TAL"/>
              <w:rPr>
                <w:sz w:val="16"/>
                <w:lang w:eastAsia="en-GB"/>
              </w:rPr>
            </w:pPr>
            <w:r w:rsidRPr="004C0EEF">
              <w:rPr>
                <w:sz w:val="16"/>
                <w:lang w:eastAsia="en-GB"/>
              </w:rPr>
              <w:t>User Equipment (UE) requirements for shared spectrum channel access</w:t>
            </w:r>
          </w:p>
        </w:tc>
      </w:tr>
      <w:tr w:rsidR="004C0EEF" w:rsidRPr="004C0EEF" w14:paraId="5A8578B4" w14:textId="77777777" w:rsidTr="004C0EEF">
        <w:trPr>
          <w:trHeight w:val="290"/>
        </w:trPr>
        <w:tc>
          <w:tcPr>
            <w:tcW w:w="502" w:type="pct"/>
            <w:noWrap/>
            <w:hideMark/>
          </w:tcPr>
          <w:p w14:paraId="1F6C6637" w14:textId="77777777" w:rsidR="004C0EEF" w:rsidRPr="004C0EEF" w:rsidRDefault="004C0EEF" w:rsidP="004C0EEF">
            <w:pPr>
              <w:pStyle w:val="TAL"/>
              <w:rPr>
                <w:sz w:val="16"/>
                <w:lang w:eastAsia="en-GB"/>
              </w:rPr>
            </w:pPr>
            <w:r w:rsidRPr="004C0EEF">
              <w:rPr>
                <w:sz w:val="16"/>
                <w:lang w:eastAsia="en-GB"/>
              </w:rPr>
              <w:t>37.107</w:t>
            </w:r>
          </w:p>
        </w:tc>
        <w:tc>
          <w:tcPr>
            <w:tcW w:w="4498" w:type="pct"/>
            <w:noWrap/>
            <w:hideMark/>
          </w:tcPr>
          <w:p w14:paraId="1C99FCD7" w14:textId="77777777" w:rsidR="004C0EEF" w:rsidRPr="004C0EEF" w:rsidRDefault="004C0EEF" w:rsidP="004C0EEF">
            <w:pPr>
              <w:pStyle w:val="TAL"/>
              <w:rPr>
                <w:sz w:val="16"/>
                <w:lang w:eastAsia="en-GB"/>
              </w:rPr>
            </w:pPr>
            <w:r w:rsidRPr="004C0EEF">
              <w:rPr>
                <w:sz w:val="16"/>
                <w:lang w:eastAsia="en-GB"/>
              </w:rPr>
              <w:t>Base Station (BS) requirements and conformance tests for shared spectrum channel access</w:t>
            </w:r>
          </w:p>
        </w:tc>
      </w:tr>
      <w:tr w:rsidR="004C0EEF" w:rsidRPr="004C0EEF" w14:paraId="52F480E0" w14:textId="77777777" w:rsidTr="004C0EEF">
        <w:trPr>
          <w:trHeight w:val="290"/>
        </w:trPr>
        <w:tc>
          <w:tcPr>
            <w:tcW w:w="502" w:type="pct"/>
            <w:noWrap/>
            <w:hideMark/>
          </w:tcPr>
          <w:p w14:paraId="0933A63A" w14:textId="77777777" w:rsidR="004C0EEF" w:rsidRPr="004C0EEF" w:rsidRDefault="004C0EEF" w:rsidP="004C0EEF">
            <w:pPr>
              <w:pStyle w:val="TAL"/>
              <w:rPr>
                <w:sz w:val="16"/>
                <w:lang w:eastAsia="en-GB"/>
              </w:rPr>
            </w:pPr>
            <w:r w:rsidRPr="004C0EEF">
              <w:rPr>
                <w:sz w:val="16"/>
                <w:lang w:eastAsia="en-GB"/>
              </w:rPr>
              <w:t>37.113</w:t>
            </w:r>
          </w:p>
        </w:tc>
        <w:tc>
          <w:tcPr>
            <w:tcW w:w="4498" w:type="pct"/>
            <w:noWrap/>
            <w:hideMark/>
          </w:tcPr>
          <w:p w14:paraId="1D7CAC8E" w14:textId="77777777" w:rsidR="004C0EEF" w:rsidRPr="004C0EEF" w:rsidRDefault="004C0EEF" w:rsidP="004C0EEF">
            <w:pPr>
              <w:pStyle w:val="TAL"/>
              <w:rPr>
                <w:sz w:val="16"/>
                <w:lang w:eastAsia="en-GB"/>
              </w:rPr>
            </w:pPr>
            <w:r w:rsidRPr="004C0EEF">
              <w:rPr>
                <w:sz w:val="16"/>
                <w:lang w:eastAsia="en-GB"/>
              </w:rPr>
              <w:t>NR, E-UTRA, UTRA and GSM/EDGE; Multi-Standard Radio (MSR) Base Station (BS) Electromagnetic Compatibility (EMC)</w:t>
            </w:r>
          </w:p>
        </w:tc>
      </w:tr>
      <w:tr w:rsidR="004C0EEF" w:rsidRPr="004C0EEF" w14:paraId="041F281A" w14:textId="77777777" w:rsidTr="004C0EEF">
        <w:trPr>
          <w:trHeight w:val="290"/>
        </w:trPr>
        <w:tc>
          <w:tcPr>
            <w:tcW w:w="502" w:type="pct"/>
            <w:noWrap/>
            <w:hideMark/>
          </w:tcPr>
          <w:p w14:paraId="06A5081E" w14:textId="77777777" w:rsidR="004C0EEF" w:rsidRPr="004C0EEF" w:rsidRDefault="004C0EEF" w:rsidP="004C0EEF">
            <w:pPr>
              <w:pStyle w:val="TAL"/>
              <w:rPr>
                <w:sz w:val="16"/>
                <w:lang w:eastAsia="en-GB"/>
              </w:rPr>
            </w:pPr>
            <w:r w:rsidRPr="004C0EEF">
              <w:rPr>
                <w:sz w:val="16"/>
                <w:lang w:eastAsia="en-GB"/>
              </w:rPr>
              <w:t>37.114</w:t>
            </w:r>
          </w:p>
        </w:tc>
        <w:tc>
          <w:tcPr>
            <w:tcW w:w="4498" w:type="pct"/>
            <w:noWrap/>
            <w:hideMark/>
          </w:tcPr>
          <w:p w14:paraId="0435197B" w14:textId="77777777" w:rsidR="004C0EEF" w:rsidRPr="004C0EEF" w:rsidRDefault="004C0EEF" w:rsidP="004C0EEF">
            <w:pPr>
              <w:pStyle w:val="TAL"/>
              <w:rPr>
                <w:sz w:val="16"/>
                <w:lang w:eastAsia="en-GB"/>
              </w:rPr>
            </w:pPr>
            <w:r w:rsidRPr="004C0EEF">
              <w:rPr>
                <w:sz w:val="16"/>
                <w:lang w:eastAsia="en-GB"/>
              </w:rPr>
              <w:t>Active Antenna System (AAS) Base Station (BS) Electromagnetic Compatibility (EMC)</w:t>
            </w:r>
          </w:p>
        </w:tc>
      </w:tr>
      <w:tr w:rsidR="004C0EEF" w:rsidRPr="004C0EEF" w14:paraId="2A58BD14" w14:textId="77777777" w:rsidTr="004C0EEF">
        <w:trPr>
          <w:trHeight w:val="290"/>
        </w:trPr>
        <w:tc>
          <w:tcPr>
            <w:tcW w:w="502" w:type="pct"/>
            <w:noWrap/>
            <w:hideMark/>
          </w:tcPr>
          <w:p w14:paraId="7D5DFD0A" w14:textId="77777777" w:rsidR="004C0EEF" w:rsidRPr="004C0EEF" w:rsidRDefault="004C0EEF" w:rsidP="004C0EEF">
            <w:pPr>
              <w:pStyle w:val="TAL"/>
              <w:rPr>
                <w:sz w:val="16"/>
                <w:lang w:eastAsia="en-GB"/>
              </w:rPr>
            </w:pPr>
            <w:r w:rsidRPr="004C0EEF">
              <w:rPr>
                <w:sz w:val="16"/>
                <w:lang w:eastAsia="en-GB"/>
              </w:rPr>
              <w:t>37.144</w:t>
            </w:r>
          </w:p>
        </w:tc>
        <w:tc>
          <w:tcPr>
            <w:tcW w:w="4498" w:type="pct"/>
            <w:noWrap/>
            <w:hideMark/>
          </w:tcPr>
          <w:p w14:paraId="19C15EA6" w14:textId="77777777" w:rsidR="004C0EEF" w:rsidRPr="004C0EEF" w:rsidRDefault="004C0EEF" w:rsidP="004C0EEF">
            <w:pPr>
              <w:pStyle w:val="TAL"/>
              <w:rPr>
                <w:sz w:val="16"/>
                <w:lang w:eastAsia="en-GB"/>
              </w:rPr>
            </w:pPr>
            <w:r w:rsidRPr="004C0EEF">
              <w:rPr>
                <w:sz w:val="16"/>
                <w:lang w:eastAsia="en-GB"/>
              </w:rPr>
              <w:t>User Equipment (UE) and Mobile Station (MS) GSM, UTRA and E-UTRA over the air performance requirements</w:t>
            </w:r>
          </w:p>
        </w:tc>
      </w:tr>
      <w:tr w:rsidR="004C0EEF" w:rsidRPr="004C0EEF" w14:paraId="66287736" w14:textId="77777777" w:rsidTr="004C0EEF">
        <w:trPr>
          <w:trHeight w:val="290"/>
        </w:trPr>
        <w:tc>
          <w:tcPr>
            <w:tcW w:w="502" w:type="pct"/>
            <w:noWrap/>
            <w:hideMark/>
          </w:tcPr>
          <w:p w14:paraId="0EF94619" w14:textId="77777777" w:rsidR="004C0EEF" w:rsidRPr="004C0EEF" w:rsidRDefault="004C0EEF" w:rsidP="004C0EEF">
            <w:pPr>
              <w:pStyle w:val="TAL"/>
              <w:rPr>
                <w:sz w:val="16"/>
                <w:lang w:eastAsia="en-GB"/>
              </w:rPr>
            </w:pPr>
            <w:r w:rsidRPr="004C0EEF">
              <w:rPr>
                <w:sz w:val="16"/>
                <w:lang w:eastAsia="en-GB"/>
              </w:rPr>
              <w:t>37.171</w:t>
            </w:r>
          </w:p>
        </w:tc>
        <w:tc>
          <w:tcPr>
            <w:tcW w:w="4498" w:type="pct"/>
            <w:noWrap/>
            <w:hideMark/>
          </w:tcPr>
          <w:p w14:paraId="0C02E56E" w14:textId="77777777" w:rsidR="004C0EEF" w:rsidRPr="004C0EEF" w:rsidRDefault="004C0EEF" w:rsidP="004C0EEF">
            <w:pPr>
              <w:pStyle w:val="TAL"/>
              <w:rPr>
                <w:sz w:val="16"/>
                <w:lang w:eastAsia="en-GB"/>
              </w:rPr>
            </w:pPr>
            <w:r w:rsidRPr="004C0EEF">
              <w:rPr>
                <w:sz w:val="16"/>
                <w:lang w:eastAsia="en-GB"/>
              </w:rPr>
              <w:t>Universal Terrestrial Radio Access (UTRA) and Evolved UTRA (E-UTRA); User Equipment (UE) performance requirements for Radio Access Technology (RAT) Independent Positioning Enhancements</w:t>
            </w:r>
          </w:p>
        </w:tc>
      </w:tr>
      <w:tr w:rsidR="004C0EEF" w:rsidRPr="004C0EEF" w14:paraId="6B17DA4F" w14:textId="77777777" w:rsidTr="004C0EEF">
        <w:trPr>
          <w:trHeight w:val="290"/>
        </w:trPr>
        <w:tc>
          <w:tcPr>
            <w:tcW w:w="502" w:type="pct"/>
            <w:noWrap/>
            <w:hideMark/>
          </w:tcPr>
          <w:p w14:paraId="71E8B392" w14:textId="77777777" w:rsidR="004C0EEF" w:rsidRPr="004C0EEF" w:rsidRDefault="004C0EEF" w:rsidP="004C0EEF">
            <w:pPr>
              <w:pStyle w:val="TAL"/>
              <w:rPr>
                <w:sz w:val="16"/>
                <w:lang w:eastAsia="en-GB"/>
              </w:rPr>
            </w:pPr>
            <w:r w:rsidRPr="004C0EEF">
              <w:rPr>
                <w:sz w:val="16"/>
                <w:lang w:eastAsia="en-GB"/>
              </w:rPr>
              <w:t>37.900</w:t>
            </w:r>
          </w:p>
        </w:tc>
        <w:tc>
          <w:tcPr>
            <w:tcW w:w="4498" w:type="pct"/>
            <w:noWrap/>
            <w:hideMark/>
          </w:tcPr>
          <w:p w14:paraId="073DDB6F" w14:textId="77777777" w:rsidR="004C0EEF" w:rsidRPr="004C0EEF" w:rsidRDefault="004C0EEF" w:rsidP="004C0EEF">
            <w:pPr>
              <w:pStyle w:val="TAL"/>
              <w:rPr>
                <w:sz w:val="16"/>
                <w:lang w:eastAsia="en-GB"/>
              </w:rPr>
            </w:pPr>
            <w:r w:rsidRPr="004C0EEF">
              <w:rPr>
                <w:sz w:val="16"/>
                <w:lang w:eastAsia="en-GB"/>
              </w:rPr>
              <w:t>Radio Frequency (RF)  requirements for Multicarrier and Multiple Radio Access Technology (Multi-RAT) Base Station (BS)</w:t>
            </w:r>
          </w:p>
        </w:tc>
      </w:tr>
      <w:tr w:rsidR="004C0EEF" w:rsidRPr="004C0EEF" w14:paraId="209BA156" w14:textId="77777777" w:rsidTr="004C0EEF">
        <w:trPr>
          <w:trHeight w:val="290"/>
        </w:trPr>
        <w:tc>
          <w:tcPr>
            <w:tcW w:w="502" w:type="pct"/>
            <w:noWrap/>
            <w:hideMark/>
          </w:tcPr>
          <w:p w14:paraId="76F3A249" w14:textId="77777777" w:rsidR="004C0EEF" w:rsidRPr="004C0EEF" w:rsidRDefault="004C0EEF" w:rsidP="004C0EEF">
            <w:pPr>
              <w:pStyle w:val="TAL"/>
              <w:rPr>
                <w:sz w:val="16"/>
                <w:lang w:eastAsia="en-GB"/>
              </w:rPr>
            </w:pPr>
            <w:r w:rsidRPr="004C0EEF">
              <w:rPr>
                <w:sz w:val="16"/>
                <w:lang w:eastAsia="en-GB"/>
              </w:rPr>
              <w:t>37.902</w:t>
            </w:r>
          </w:p>
        </w:tc>
        <w:tc>
          <w:tcPr>
            <w:tcW w:w="4498" w:type="pct"/>
            <w:noWrap/>
            <w:hideMark/>
          </w:tcPr>
          <w:p w14:paraId="7BA5BEF4" w14:textId="77777777" w:rsidR="004C0EEF" w:rsidRPr="004C0EEF" w:rsidRDefault="004C0EEF" w:rsidP="004C0EEF">
            <w:pPr>
              <w:pStyle w:val="TAL"/>
              <w:rPr>
                <w:sz w:val="16"/>
                <w:lang w:eastAsia="en-GB"/>
              </w:rPr>
            </w:pPr>
            <w:r w:rsidRPr="004C0EEF">
              <w:rPr>
                <w:sz w:val="16"/>
                <w:lang w:eastAsia="en-GB"/>
              </w:rPr>
              <w:t>Measurements of User Equipment (UE) radio performances for LTE/UMTS terminals; Total Radiated Power (TRP) and Total Radiated Sensitivity (TRS) test methodology</w:t>
            </w:r>
          </w:p>
        </w:tc>
      </w:tr>
      <w:tr w:rsidR="004C0EEF" w:rsidRPr="004C0EEF" w14:paraId="034D74E8" w14:textId="77777777" w:rsidTr="004C0EEF">
        <w:trPr>
          <w:trHeight w:val="290"/>
        </w:trPr>
        <w:tc>
          <w:tcPr>
            <w:tcW w:w="502" w:type="pct"/>
            <w:noWrap/>
            <w:hideMark/>
          </w:tcPr>
          <w:p w14:paraId="60083D08" w14:textId="77777777" w:rsidR="004C0EEF" w:rsidRPr="004C0EEF" w:rsidRDefault="004C0EEF" w:rsidP="004C0EEF">
            <w:pPr>
              <w:pStyle w:val="TAL"/>
              <w:rPr>
                <w:sz w:val="16"/>
                <w:lang w:eastAsia="en-GB"/>
              </w:rPr>
            </w:pPr>
            <w:r w:rsidRPr="004C0EEF">
              <w:rPr>
                <w:sz w:val="16"/>
                <w:lang w:eastAsia="en-GB"/>
              </w:rPr>
              <w:t>37.941</w:t>
            </w:r>
          </w:p>
        </w:tc>
        <w:tc>
          <w:tcPr>
            <w:tcW w:w="4498" w:type="pct"/>
            <w:noWrap/>
            <w:hideMark/>
          </w:tcPr>
          <w:p w14:paraId="371A3419" w14:textId="77777777" w:rsidR="004C0EEF" w:rsidRPr="004C0EEF" w:rsidRDefault="004C0EEF" w:rsidP="004C0EEF">
            <w:pPr>
              <w:pStyle w:val="TAL"/>
              <w:rPr>
                <w:sz w:val="16"/>
                <w:lang w:eastAsia="en-GB"/>
              </w:rPr>
            </w:pPr>
            <w:r w:rsidRPr="004C0EEF">
              <w:rPr>
                <w:sz w:val="16"/>
                <w:lang w:eastAsia="en-GB"/>
              </w:rPr>
              <w:t>Radio Frequency (RF) conformance testing background for radiated Base Station (BS) requirements</w:t>
            </w:r>
          </w:p>
        </w:tc>
      </w:tr>
      <w:tr w:rsidR="004C0EEF" w:rsidRPr="004C0EEF" w14:paraId="7192B32E" w14:textId="77777777" w:rsidTr="004C0EEF">
        <w:trPr>
          <w:trHeight w:val="290"/>
        </w:trPr>
        <w:tc>
          <w:tcPr>
            <w:tcW w:w="502" w:type="pct"/>
            <w:noWrap/>
            <w:hideMark/>
          </w:tcPr>
          <w:p w14:paraId="5B8B9BDF" w14:textId="77777777" w:rsidR="004C0EEF" w:rsidRPr="004C0EEF" w:rsidRDefault="004C0EEF" w:rsidP="004C0EEF">
            <w:pPr>
              <w:pStyle w:val="TAL"/>
              <w:rPr>
                <w:sz w:val="16"/>
                <w:lang w:eastAsia="en-GB"/>
              </w:rPr>
            </w:pPr>
            <w:r w:rsidRPr="004C0EEF">
              <w:rPr>
                <w:sz w:val="16"/>
                <w:lang w:eastAsia="en-GB"/>
              </w:rPr>
              <w:t>37.976</w:t>
            </w:r>
          </w:p>
        </w:tc>
        <w:tc>
          <w:tcPr>
            <w:tcW w:w="4498" w:type="pct"/>
            <w:noWrap/>
            <w:hideMark/>
          </w:tcPr>
          <w:p w14:paraId="15E79D85" w14:textId="77777777" w:rsidR="004C0EEF" w:rsidRPr="004C0EEF" w:rsidRDefault="004C0EEF" w:rsidP="004C0EEF">
            <w:pPr>
              <w:pStyle w:val="TAL"/>
              <w:rPr>
                <w:sz w:val="16"/>
                <w:lang w:eastAsia="en-GB"/>
              </w:rPr>
            </w:pPr>
            <w:r w:rsidRPr="004C0EEF">
              <w:rPr>
                <w:sz w:val="16"/>
                <w:lang w:eastAsia="en-GB"/>
              </w:rPr>
              <w:t>Measurement of radiated performance for Multiple Input Multiple Output (MIMO) and multi-antenna reception for High Speed Packet Access (HSPA) and LTE terminals</w:t>
            </w:r>
          </w:p>
        </w:tc>
      </w:tr>
      <w:tr w:rsidR="004C0EEF" w:rsidRPr="004C0EEF" w14:paraId="659478AF" w14:textId="77777777" w:rsidTr="004C0EEF">
        <w:trPr>
          <w:trHeight w:val="290"/>
        </w:trPr>
        <w:tc>
          <w:tcPr>
            <w:tcW w:w="502" w:type="pct"/>
            <w:noWrap/>
            <w:hideMark/>
          </w:tcPr>
          <w:p w14:paraId="6D57D92A" w14:textId="77777777" w:rsidR="004C0EEF" w:rsidRPr="004C0EEF" w:rsidRDefault="004C0EEF" w:rsidP="004C0EEF">
            <w:pPr>
              <w:pStyle w:val="TAL"/>
              <w:rPr>
                <w:sz w:val="16"/>
                <w:lang w:eastAsia="en-GB"/>
              </w:rPr>
            </w:pPr>
            <w:r w:rsidRPr="004C0EEF">
              <w:rPr>
                <w:sz w:val="16"/>
                <w:lang w:eastAsia="en-GB"/>
              </w:rPr>
              <w:t>37.977</w:t>
            </w:r>
          </w:p>
        </w:tc>
        <w:tc>
          <w:tcPr>
            <w:tcW w:w="4498" w:type="pct"/>
            <w:noWrap/>
            <w:hideMark/>
          </w:tcPr>
          <w:p w14:paraId="5E330004" w14:textId="77777777" w:rsidR="004C0EEF" w:rsidRPr="004C0EEF" w:rsidRDefault="004C0EEF" w:rsidP="004C0EEF">
            <w:pPr>
              <w:pStyle w:val="TAL"/>
              <w:rPr>
                <w:sz w:val="16"/>
                <w:lang w:eastAsia="en-GB"/>
              </w:rPr>
            </w:pPr>
            <w:r w:rsidRPr="004C0EEF">
              <w:rPr>
                <w:sz w:val="16"/>
                <w:lang w:eastAsia="en-GB"/>
              </w:rPr>
              <w:t>Universal Terrestrial Radio Access (UTRA) and Evolved Universal Terrestrial Radio Access (E-UTRA); Verification of radiated multi-antenna reception performance of User Equipment (UE)</w:t>
            </w:r>
          </w:p>
        </w:tc>
      </w:tr>
      <w:tr w:rsidR="004C0EEF" w:rsidRPr="004C0EEF" w14:paraId="3D062E7F" w14:textId="77777777" w:rsidTr="004C0EEF">
        <w:trPr>
          <w:trHeight w:val="290"/>
        </w:trPr>
        <w:tc>
          <w:tcPr>
            <w:tcW w:w="502" w:type="pct"/>
            <w:noWrap/>
            <w:hideMark/>
          </w:tcPr>
          <w:p w14:paraId="304439E4" w14:textId="77777777" w:rsidR="004C0EEF" w:rsidRPr="004C0EEF" w:rsidRDefault="004C0EEF" w:rsidP="004C0EEF">
            <w:pPr>
              <w:pStyle w:val="TAL"/>
              <w:rPr>
                <w:sz w:val="16"/>
                <w:lang w:eastAsia="en-GB"/>
              </w:rPr>
            </w:pPr>
            <w:r w:rsidRPr="004C0EEF">
              <w:rPr>
                <w:sz w:val="16"/>
                <w:lang w:eastAsia="en-GB"/>
              </w:rPr>
              <w:t>38.113</w:t>
            </w:r>
          </w:p>
        </w:tc>
        <w:tc>
          <w:tcPr>
            <w:tcW w:w="4498" w:type="pct"/>
            <w:noWrap/>
            <w:hideMark/>
          </w:tcPr>
          <w:p w14:paraId="446DA2AA" w14:textId="77777777" w:rsidR="004C0EEF" w:rsidRPr="004C0EEF" w:rsidRDefault="004C0EEF" w:rsidP="004C0EEF">
            <w:pPr>
              <w:pStyle w:val="TAL"/>
              <w:rPr>
                <w:sz w:val="16"/>
                <w:lang w:eastAsia="en-GB"/>
              </w:rPr>
            </w:pPr>
            <w:r w:rsidRPr="004C0EEF">
              <w:rPr>
                <w:sz w:val="16"/>
                <w:lang w:eastAsia="en-GB"/>
              </w:rPr>
              <w:t>NR; Base Station (BS) ElectroMagnetic Compatibility (EMC)</w:t>
            </w:r>
          </w:p>
        </w:tc>
      </w:tr>
      <w:tr w:rsidR="004C0EEF" w:rsidRPr="004C0EEF" w14:paraId="15E2300A" w14:textId="77777777" w:rsidTr="004C0EEF">
        <w:trPr>
          <w:trHeight w:val="290"/>
        </w:trPr>
        <w:tc>
          <w:tcPr>
            <w:tcW w:w="502" w:type="pct"/>
            <w:noWrap/>
            <w:hideMark/>
          </w:tcPr>
          <w:p w14:paraId="7CCC45B0" w14:textId="77777777" w:rsidR="004C0EEF" w:rsidRPr="004C0EEF" w:rsidRDefault="004C0EEF" w:rsidP="004C0EEF">
            <w:pPr>
              <w:pStyle w:val="TAL"/>
              <w:rPr>
                <w:sz w:val="16"/>
                <w:lang w:eastAsia="en-GB"/>
              </w:rPr>
            </w:pPr>
            <w:r w:rsidRPr="004C0EEF">
              <w:rPr>
                <w:sz w:val="16"/>
                <w:lang w:eastAsia="en-GB"/>
              </w:rPr>
              <w:t>38.124</w:t>
            </w:r>
          </w:p>
        </w:tc>
        <w:tc>
          <w:tcPr>
            <w:tcW w:w="4498" w:type="pct"/>
            <w:noWrap/>
            <w:hideMark/>
          </w:tcPr>
          <w:p w14:paraId="439A6A06" w14:textId="77777777" w:rsidR="004C0EEF" w:rsidRPr="004C0EEF" w:rsidRDefault="004C0EEF" w:rsidP="004C0EEF">
            <w:pPr>
              <w:pStyle w:val="TAL"/>
              <w:rPr>
                <w:sz w:val="16"/>
                <w:lang w:eastAsia="en-GB"/>
              </w:rPr>
            </w:pPr>
            <w:r w:rsidRPr="004C0EEF">
              <w:rPr>
                <w:sz w:val="16"/>
                <w:lang w:eastAsia="en-GB"/>
              </w:rPr>
              <w:t>NR; Electromagnetic compatibility (EMC) requirements for mobile terminals and ancillary equipment</w:t>
            </w:r>
          </w:p>
        </w:tc>
      </w:tr>
      <w:tr w:rsidR="004C0EEF" w:rsidRPr="004C0EEF" w14:paraId="0AF24F39" w14:textId="77777777" w:rsidTr="004C0EEF">
        <w:trPr>
          <w:trHeight w:val="290"/>
        </w:trPr>
        <w:tc>
          <w:tcPr>
            <w:tcW w:w="502" w:type="pct"/>
            <w:noWrap/>
            <w:hideMark/>
          </w:tcPr>
          <w:p w14:paraId="07EFCE0B" w14:textId="77777777" w:rsidR="004C0EEF" w:rsidRPr="004C0EEF" w:rsidRDefault="004C0EEF" w:rsidP="004C0EEF">
            <w:pPr>
              <w:pStyle w:val="TAL"/>
              <w:rPr>
                <w:sz w:val="16"/>
                <w:lang w:eastAsia="en-GB"/>
              </w:rPr>
            </w:pPr>
            <w:r w:rsidRPr="004C0EEF">
              <w:rPr>
                <w:sz w:val="16"/>
                <w:lang w:eastAsia="en-GB"/>
              </w:rPr>
              <w:t>38.171</w:t>
            </w:r>
          </w:p>
        </w:tc>
        <w:tc>
          <w:tcPr>
            <w:tcW w:w="4498" w:type="pct"/>
            <w:noWrap/>
            <w:hideMark/>
          </w:tcPr>
          <w:p w14:paraId="15C03D09" w14:textId="77777777" w:rsidR="004C0EEF" w:rsidRPr="004C0EEF" w:rsidRDefault="004C0EEF" w:rsidP="004C0EEF">
            <w:pPr>
              <w:pStyle w:val="TAL"/>
              <w:rPr>
                <w:sz w:val="16"/>
                <w:lang w:eastAsia="en-GB"/>
              </w:rPr>
            </w:pPr>
            <w:r w:rsidRPr="004C0EEF">
              <w:rPr>
                <w:sz w:val="16"/>
                <w:lang w:eastAsia="en-GB"/>
              </w:rPr>
              <w:t>NR; Requirements for support of Assisted Global Navigation Satellite System (A-GNSS)</w:t>
            </w:r>
          </w:p>
        </w:tc>
      </w:tr>
      <w:tr w:rsidR="004C0EEF" w:rsidRPr="004C0EEF" w14:paraId="50B01217" w14:textId="77777777" w:rsidTr="004C0EEF">
        <w:trPr>
          <w:trHeight w:val="290"/>
        </w:trPr>
        <w:tc>
          <w:tcPr>
            <w:tcW w:w="502" w:type="pct"/>
            <w:noWrap/>
            <w:hideMark/>
          </w:tcPr>
          <w:p w14:paraId="09B465AB" w14:textId="77777777" w:rsidR="004C0EEF" w:rsidRPr="004C0EEF" w:rsidRDefault="004C0EEF" w:rsidP="004C0EEF">
            <w:pPr>
              <w:pStyle w:val="TAL"/>
              <w:rPr>
                <w:sz w:val="16"/>
                <w:lang w:eastAsia="en-GB"/>
              </w:rPr>
            </w:pPr>
            <w:r w:rsidRPr="004C0EEF">
              <w:rPr>
                <w:sz w:val="16"/>
                <w:lang w:eastAsia="en-GB"/>
              </w:rPr>
              <w:t>38.174</w:t>
            </w:r>
          </w:p>
        </w:tc>
        <w:tc>
          <w:tcPr>
            <w:tcW w:w="4498" w:type="pct"/>
            <w:noWrap/>
            <w:hideMark/>
          </w:tcPr>
          <w:p w14:paraId="68AD0545" w14:textId="77777777" w:rsidR="004C0EEF" w:rsidRPr="004C0EEF" w:rsidRDefault="004C0EEF" w:rsidP="004C0EEF">
            <w:pPr>
              <w:pStyle w:val="TAL"/>
              <w:rPr>
                <w:sz w:val="16"/>
                <w:lang w:eastAsia="en-GB"/>
              </w:rPr>
            </w:pPr>
            <w:r w:rsidRPr="004C0EEF">
              <w:rPr>
                <w:sz w:val="16"/>
                <w:lang w:eastAsia="en-GB"/>
              </w:rPr>
              <w:t>NR; Integrated Access and Backhaul (IAB) radio transmission and reception</w:t>
            </w:r>
          </w:p>
        </w:tc>
      </w:tr>
      <w:tr w:rsidR="004C0EEF" w:rsidRPr="004C0EEF" w14:paraId="597FECCE" w14:textId="77777777" w:rsidTr="004C0EEF">
        <w:trPr>
          <w:trHeight w:val="290"/>
        </w:trPr>
        <w:tc>
          <w:tcPr>
            <w:tcW w:w="502" w:type="pct"/>
            <w:noWrap/>
            <w:hideMark/>
          </w:tcPr>
          <w:p w14:paraId="20EFAC6A" w14:textId="77777777" w:rsidR="004C0EEF" w:rsidRPr="004C0EEF" w:rsidRDefault="004C0EEF" w:rsidP="004C0EEF">
            <w:pPr>
              <w:pStyle w:val="TAL"/>
              <w:rPr>
                <w:sz w:val="16"/>
                <w:lang w:eastAsia="en-GB"/>
              </w:rPr>
            </w:pPr>
            <w:r w:rsidRPr="004C0EEF">
              <w:rPr>
                <w:sz w:val="16"/>
                <w:lang w:eastAsia="en-GB"/>
              </w:rPr>
              <w:t>38.175</w:t>
            </w:r>
          </w:p>
        </w:tc>
        <w:tc>
          <w:tcPr>
            <w:tcW w:w="4498" w:type="pct"/>
            <w:noWrap/>
            <w:hideMark/>
          </w:tcPr>
          <w:p w14:paraId="25B630EE" w14:textId="77777777" w:rsidR="004C0EEF" w:rsidRPr="004C0EEF" w:rsidRDefault="004C0EEF" w:rsidP="004C0EEF">
            <w:pPr>
              <w:pStyle w:val="TAL"/>
              <w:rPr>
                <w:sz w:val="16"/>
                <w:lang w:eastAsia="en-GB"/>
              </w:rPr>
            </w:pPr>
            <w:r w:rsidRPr="004C0EEF">
              <w:rPr>
                <w:sz w:val="16"/>
                <w:lang w:eastAsia="en-GB"/>
              </w:rPr>
              <w:t>NR; Integrated Access and Backhaul (IAB) Electromagnetic Compatibility (EMC)</w:t>
            </w:r>
          </w:p>
        </w:tc>
      </w:tr>
      <w:tr w:rsidR="004C0EEF" w:rsidRPr="004C0EEF" w14:paraId="7E619BA8" w14:textId="77777777" w:rsidTr="004C0EEF">
        <w:trPr>
          <w:trHeight w:val="290"/>
        </w:trPr>
        <w:tc>
          <w:tcPr>
            <w:tcW w:w="502" w:type="pct"/>
            <w:noWrap/>
            <w:hideMark/>
          </w:tcPr>
          <w:p w14:paraId="4599D944" w14:textId="77777777" w:rsidR="004C0EEF" w:rsidRPr="004C0EEF" w:rsidRDefault="004C0EEF" w:rsidP="004C0EEF">
            <w:pPr>
              <w:pStyle w:val="TAL"/>
              <w:rPr>
                <w:sz w:val="16"/>
                <w:lang w:eastAsia="en-GB"/>
              </w:rPr>
            </w:pPr>
            <w:r w:rsidRPr="004C0EEF">
              <w:rPr>
                <w:sz w:val="16"/>
                <w:lang w:eastAsia="en-GB"/>
              </w:rPr>
              <w:t>38.176-1</w:t>
            </w:r>
          </w:p>
        </w:tc>
        <w:tc>
          <w:tcPr>
            <w:tcW w:w="4498" w:type="pct"/>
            <w:noWrap/>
            <w:hideMark/>
          </w:tcPr>
          <w:p w14:paraId="3A30D4D4" w14:textId="77777777" w:rsidR="004C0EEF" w:rsidRPr="004C0EEF" w:rsidRDefault="004C0EEF" w:rsidP="004C0EEF">
            <w:pPr>
              <w:pStyle w:val="TAL"/>
              <w:rPr>
                <w:sz w:val="16"/>
                <w:lang w:eastAsia="en-GB"/>
              </w:rPr>
            </w:pPr>
            <w:r w:rsidRPr="004C0EEF">
              <w:rPr>
                <w:sz w:val="16"/>
                <w:lang w:eastAsia="en-GB"/>
              </w:rPr>
              <w:t>NR; Integrated Access and Backhaul (IAB) conformance testing; Part 1: Conducted conformance testing</w:t>
            </w:r>
          </w:p>
        </w:tc>
      </w:tr>
      <w:tr w:rsidR="004C0EEF" w:rsidRPr="004C0EEF" w14:paraId="47AC7C5A" w14:textId="77777777" w:rsidTr="004C0EEF">
        <w:trPr>
          <w:trHeight w:val="290"/>
        </w:trPr>
        <w:tc>
          <w:tcPr>
            <w:tcW w:w="502" w:type="pct"/>
            <w:noWrap/>
            <w:hideMark/>
          </w:tcPr>
          <w:p w14:paraId="13B66479" w14:textId="77777777" w:rsidR="004C0EEF" w:rsidRPr="004C0EEF" w:rsidRDefault="004C0EEF" w:rsidP="004C0EEF">
            <w:pPr>
              <w:pStyle w:val="TAL"/>
              <w:rPr>
                <w:sz w:val="16"/>
                <w:lang w:eastAsia="en-GB"/>
              </w:rPr>
            </w:pPr>
            <w:r w:rsidRPr="004C0EEF">
              <w:rPr>
                <w:sz w:val="16"/>
                <w:lang w:eastAsia="en-GB"/>
              </w:rPr>
              <w:t>38.176-2</w:t>
            </w:r>
          </w:p>
        </w:tc>
        <w:tc>
          <w:tcPr>
            <w:tcW w:w="4498" w:type="pct"/>
            <w:noWrap/>
            <w:hideMark/>
          </w:tcPr>
          <w:p w14:paraId="57392E27" w14:textId="77777777" w:rsidR="004C0EEF" w:rsidRPr="004C0EEF" w:rsidRDefault="004C0EEF" w:rsidP="004C0EEF">
            <w:pPr>
              <w:pStyle w:val="TAL"/>
              <w:rPr>
                <w:sz w:val="16"/>
                <w:lang w:eastAsia="en-GB"/>
              </w:rPr>
            </w:pPr>
            <w:r w:rsidRPr="004C0EEF">
              <w:rPr>
                <w:sz w:val="16"/>
                <w:lang w:eastAsia="en-GB"/>
              </w:rPr>
              <w:t>NR; Integrated Access and Backhaul (IAB) conformance testing; Part 2: Radiated conformance testing</w:t>
            </w:r>
          </w:p>
        </w:tc>
      </w:tr>
    </w:tbl>
    <w:p w14:paraId="1D3082C6" w14:textId="7CFC83A4" w:rsidR="004C0EEF" w:rsidRPr="00D7225E" w:rsidRDefault="00EA7460" w:rsidP="00EA7460">
      <w:pPr>
        <w:pStyle w:val="NO"/>
      </w:pPr>
      <w:r w:rsidRPr="00D7225E">
        <w:t xml:space="preserve">NOTE: </w:t>
      </w:r>
      <w:r w:rsidRPr="00D7225E">
        <w:tab/>
        <w:t>The above list excludes specifications which were already marked as “inhibit upgrade”, i.e. not to be upgraded to Rel-17.</w:t>
      </w:r>
    </w:p>
    <w:p w14:paraId="11B9BD34" w14:textId="77777777" w:rsidR="004C0EEF" w:rsidRPr="00D7225E" w:rsidRDefault="004C0EEF" w:rsidP="00083CF4"/>
    <w:p w14:paraId="2F62F713" w14:textId="154D5F04" w:rsidR="00EA7460" w:rsidRPr="00D7225E" w:rsidRDefault="00EA7460" w:rsidP="00083CF4">
      <w:r w:rsidRPr="00D7225E">
        <w:t xml:space="preserve">We have observed two potential areas where the above list may be shortened: </w:t>
      </w:r>
    </w:p>
    <w:p w14:paraId="5957B87C" w14:textId="3FB30F1F" w:rsidR="00EA7460" w:rsidRPr="00D7225E" w:rsidRDefault="00EA7460" w:rsidP="00EA7460">
      <w:pPr>
        <w:pStyle w:val="ListParagraph"/>
        <w:numPr>
          <w:ilvl w:val="0"/>
          <w:numId w:val="36"/>
        </w:numPr>
        <w:rPr>
          <w:rFonts w:ascii="Times New Roman" w:hAnsi="Times New Roman" w:cs="Times New Roman"/>
          <w:sz w:val="20"/>
          <w:szCs w:val="20"/>
        </w:rPr>
      </w:pPr>
      <w:r w:rsidRPr="00D7225E">
        <w:rPr>
          <w:rFonts w:ascii="Times New Roman" w:hAnsi="Times New Roman" w:cs="Times New Roman"/>
          <w:sz w:val="20"/>
          <w:szCs w:val="20"/>
        </w:rPr>
        <w:t>25-series specifications</w:t>
      </w:r>
    </w:p>
    <w:p w14:paraId="2721BCF6" w14:textId="2E91FEA6" w:rsidR="00A16AFC" w:rsidRPr="00D7225E" w:rsidRDefault="00A16AFC" w:rsidP="00A16AFC">
      <w:pPr>
        <w:pStyle w:val="ListParagraph"/>
        <w:rPr>
          <w:rFonts w:ascii="Times New Roman" w:hAnsi="Times New Roman" w:cs="Times New Roman"/>
          <w:sz w:val="20"/>
          <w:szCs w:val="20"/>
        </w:rPr>
      </w:pPr>
      <w:r w:rsidRPr="00D7225E">
        <w:rPr>
          <w:rFonts w:ascii="Times New Roman" w:hAnsi="Times New Roman" w:cs="Times New Roman"/>
          <w:sz w:val="20"/>
          <w:szCs w:val="20"/>
        </w:rPr>
        <w:t xml:space="preserve">Those specifications are for single RAT UTRA (both TDD and FDD). UTRA specifications are not on the radar of operators and vendors anymore, with marginal amount of related CRs being handled in recent years. </w:t>
      </w:r>
    </w:p>
    <w:p w14:paraId="31E2ED43" w14:textId="35E5A4E5" w:rsidR="00A16AFC" w:rsidRPr="00D7225E" w:rsidRDefault="00A16AFC" w:rsidP="00A16AFC">
      <w:pPr>
        <w:pStyle w:val="ListParagraph"/>
        <w:rPr>
          <w:rFonts w:ascii="Times New Roman" w:hAnsi="Times New Roman" w:cs="Times New Roman"/>
          <w:sz w:val="20"/>
          <w:szCs w:val="20"/>
        </w:rPr>
      </w:pPr>
      <w:r w:rsidRPr="00D7225E">
        <w:rPr>
          <w:rFonts w:ascii="Times New Roman" w:hAnsi="Times New Roman" w:cs="Times New Roman"/>
          <w:sz w:val="20"/>
          <w:szCs w:val="20"/>
        </w:rPr>
        <w:t>Therefore,</w:t>
      </w:r>
      <w:r w:rsidR="00A13410" w:rsidRPr="00D7225E">
        <w:rPr>
          <w:rFonts w:ascii="Times New Roman" w:hAnsi="Times New Roman" w:cs="Times New Roman"/>
          <w:sz w:val="20"/>
          <w:szCs w:val="20"/>
        </w:rPr>
        <w:t xml:space="preserve"> it is worth considering to redu</w:t>
      </w:r>
      <w:r w:rsidRPr="00D7225E">
        <w:rPr>
          <w:rFonts w:ascii="Times New Roman" w:hAnsi="Times New Roman" w:cs="Times New Roman"/>
          <w:sz w:val="20"/>
          <w:szCs w:val="20"/>
        </w:rPr>
        <w:t>ce MCC workload and not to promote 25-series specifications to Rel</w:t>
      </w:r>
      <w:r w:rsidRPr="00D7225E">
        <w:rPr>
          <w:rFonts w:ascii="Times New Roman" w:hAnsi="Times New Roman" w:cs="Times New Roman"/>
          <w:sz w:val="20"/>
          <w:szCs w:val="20"/>
        </w:rPr>
        <w:noBreakHyphen/>
        <w:t>17.</w:t>
      </w:r>
    </w:p>
    <w:p w14:paraId="18427EA5" w14:textId="5E6F392F" w:rsidR="00A16AFC" w:rsidRPr="00D7225E" w:rsidRDefault="00A16AFC" w:rsidP="00A16AFC">
      <w:pPr>
        <w:pStyle w:val="ListParagraph"/>
        <w:rPr>
          <w:rFonts w:ascii="Times New Roman" w:hAnsi="Times New Roman" w:cs="Times New Roman"/>
          <w:sz w:val="20"/>
          <w:szCs w:val="20"/>
        </w:rPr>
      </w:pPr>
      <w:r w:rsidRPr="00D7225E">
        <w:rPr>
          <w:rFonts w:ascii="Times New Roman" w:hAnsi="Times New Roman" w:cs="Times New Roman"/>
          <w:sz w:val="20"/>
          <w:szCs w:val="20"/>
        </w:rPr>
        <w:t xml:space="preserve">Additional points on the UTRA specs series: </w:t>
      </w:r>
    </w:p>
    <w:p w14:paraId="08D25A5D" w14:textId="60C60103" w:rsidR="00A16AFC" w:rsidRPr="00D7225E" w:rsidRDefault="00A16AFC" w:rsidP="00A16AFC">
      <w:pPr>
        <w:pStyle w:val="ListParagraph"/>
        <w:numPr>
          <w:ilvl w:val="1"/>
          <w:numId w:val="36"/>
        </w:numPr>
        <w:rPr>
          <w:rFonts w:ascii="Times New Roman" w:hAnsi="Times New Roman" w:cs="Times New Roman"/>
          <w:sz w:val="20"/>
          <w:szCs w:val="20"/>
        </w:rPr>
      </w:pPr>
      <w:r w:rsidRPr="00D7225E">
        <w:rPr>
          <w:rFonts w:ascii="Times New Roman" w:hAnsi="Times New Roman" w:cs="Times New Roman"/>
          <w:sz w:val="20"/>
          <w:szCs w:val="20"/>
        </w:rPr>
        <w:t xml:space="preserve">UTRA TDD was not considered in Rel-15 AAS BS specifications for OTA requirements. </w:t>
      </w:r>
    </w:p>
    <w:p w14:paraId="1E912EEE" w14:textId="190D948D" w:rsidR="00A13410" w:rsidRPr="00D7225E" w:rsidRDefault="00A13410" w:rsidP="00A16AFC">
      <w:pPr>
        <w:pStyle w:val="ListParagraph"/>
        <w:numPr>
          <w:ilvl w:val="1"/>
          <w:numId w:val="36"/>
        </w:numPr>
        <w:rPr>
          <w:rFonts w:ascii="Times New Roman" w:hAnsi="Times New Roman" w:cs="Times New Roman"/>
          <w:sz w:val="20"/>
          <w:szCs w:val="20"/>
        </w:rPr>
      </w:pPr>
      <w:r w:rsidRPr="00D7225E">
        <w:rPr>
          <w:rFonts w:ascii="Times New Roman" w:hAnsi="Times New Roman" w:cs="Times New Roman"/>
          <w:sz w:val="20"/>
          <w:szCs w:val="20"/>
        </w:rPr>
        <w:t xml:space="preserve">During Rel-15 timeframe, it was proposed not to reduce the workload during the NR specifications drafting, and not to reflect all the NR bands in the UTRA co-ex, co-location requirements. </w:t>
      </w:r>
    </w:p>
    <w:p w14:paraId="6EF709FC" w14:textId="4978B566" w:rsidR="00A13410" w:rsidRPr="00D7225E" w:rsidRDefault="00A13410" w:rsidP="00A16AFC">
      <w:pPr>
        <w:pStyle w:val="ListParagraph"/>
        <w:numPr>
          <w:ilvl w:val="1"/>
          <w:numId w:val="36"/>
        </w:numPr>
        <w:rPr>
          <w:rFonts w:ascii="Times New Roman" w:hAnsi="Times New Roman" w:cs="Times New Roman"/>
          <w:sz w:val="20"/>
          <w:szCs w:val="20"/>
        </w:rPr>
      </w:pPr>
      <w:r w:rsidRPr="00D7225E">
        <w:rPr>
          <w:rFonts w:ascii="Times New Roman" w:hAnsi="Times New Roman" w:cs="Times New Roman"/>
          <w:sz w:val="20"/>
          <w:szCs w:val="20"/>
        </w:rPr>
        <w:t xml:space="preserve">UTRA RAT is part of the MSR/AAS specifications, which are going to be promoted to Rel-17 (it is only single RAT UTRA which would be not promoted to Rel-17). </w:t>
      </w:r>
    </w:p>
    <w:p w14:paraId="45F3AE8C" w14:textId="38DEF6DF" w:rsidR="00A13410" w:rsidRPr="00D7225E" w:rsidRDefault="00A13410" w:rsidP="00A16AFC">
      <w:pPr>
        <w:pStyle w:val="ListParagraph"/>
        <w:numPr>
          <w:ilvl w:val="1"/>
          <w:numId w:val="36"/>
        </w:numPr>
        <w:rPr>
          <w:rFonts w:ascii="Times New Roman" w:hAnsi="Times New Roman" w:cs="Times New Roman"/>
          <w:sz w:val="20"/>
          <w:szCs w:val="20"/>
        </w:rPr>
      </w:pPr>
      <w:r w:rsidRPr="00D7225E">
        <w:rPr>
          <w:rFonts w:ascii="Times New Roman" w:hAnsi="Times New Roman" w:cs="Times New Roman"/>
          <w:sz w:val="20"/>
          <w:szCs w:val="20"/>
        </w:rPr>
        <w:t xml:space="preserve">From the products point of view: it is not expected that many UTRA single RAT products are still of interest of operators. In case of UTRA coverage interest, it is expected that MSR/AAS products are already in the field. </w:t>
      </w:r>
    </w:p>
    <w:p w14:paraId="6BF1B6D5" w14:textId="77777777" w:rsidR="00A16AFC" w:rsidRPr="00D7225E" w:rsidRDefault="00A16AFC" w:rsidP="00A16AFC">
      <w:pPr>
        <w:pStyle w:val="ListParagraph"/>
        <w:rPr>
          <w:rFonts w:ascii="Times New Roman" w:hAnsi="Times New Roman" w:cs="Times New Roman"/>
          <w:sz w:val="20"/>
          <w:szCs w:val="20"/>
        </w:rPr>
      </w:pPr>
    </w:p>
    <w:p w14:paraId="58D00740" w14:textId="6F7F8629" w:rsidR="00EA7460" w:rsidRPr="00D7225E" w:rsidRDefault="00EA7460" w:rsidP="00EA7460">
      <w:pPr>
        <w:pStyle w:val="ListParagraph"/>
        <w:numPr>
          <w:ilvl w:val="0"/>
          <w:numId w:val="36"/>
        </w:numPr>
        <w:rPr>
          <w:rFonts w:ascii="Times New Roman" w:hAnsi="Times New Roman" w:cs="Times New Roman"/>
          <w:sz w:val="20"/>
          <w:szCs w:val="20"/>
        </w:rPr>
      </w:pPr>
      <w:r w:rsidRPr="00D7225E">
        <w:rPr>
          <w:rFonts w:ascii="Times New Roman" w:hAnsi="Times New Roman" w:cs="Times New Roman"/>
          <w:sz w:val="20"/>
          <w:szCs w:val="20"/>
        </w:rPr>
        <w:t>34-series specifications</w:t>
      </w:r>
    </w:p>
    <w:p w14:paraId="2916AFC8" w14:textId="4CF78751" w:rsidR="00804903" w:rsidRPr="00D7225E" w:rsidRDefault="00804903" w:rsidP="00804903">
      <w:pPr>
        <w:pStyle w:val="ListParagraph"/>
        <w:rPr>
          <w:rFonts w:ascii="Times New Roman" w:hAnsi="Times New Roman" w:cs="Times New Roman"/>
          <w:sz w:val="20"/>
          <w:szCs w:val="20"/>
        </w:rPr>
      </w:pPr>
      <w:r w:rsidRPr="00D7225E">
        <w:rPr>
          <w:rFonts w:ascii="Times New Roman" w:hAnsi="Times New Roman" w:cs="Times New Roman"/>
          <w:sz w:val="20"/>
          <w:szCs w:val="20"/>
        </w:rPr>
        <w:t xml:space="preserve">There are two 34-series specifications listed in the above table, which are related to the EMC. Both are considered to be outdated and there is no need to upgrade them to Rel-17.  </w:t>
      </w:r>
    </w:p>
    <w:p w14:paraId="1D9C396D" w14:textId="77777777" w:rsidR="004C0EEF" w:rsidRPr="00D7225E" w:rsidRDefault="004C0EEF" w:rsidP="00083CF4">
      <w:pPr>
        <w:rPr>
          <w:lang w:val="en-US"/>
        </w:rPr>
      </w:pPr>
    </w:p>
    <w:p w14:paraId="68D5D5CA" w14:textId="77777777" w:rsidR="00804903" w:rsidRPr="00D7225E" w:rsidRDefault="00804903" w:rsidP="00083CF4">
      <w:r w:rsidRPr="00D7225E">
        <w:rPr>
          <w:lang w:val="en-US"/>
        </w:rPr>
        <w:t xml:space="preserve">It shall be clarified, that even if certain spec is marked as </w:t>
      </w:r>
      <w:r w:rsidRPr="00D7225E">
        <w:t xml:space="preserve">“inhibit upgrade”, it does not necessarily mean that such decision cannot be revoked, if necessary. From the MCC workload point of view, and from RAN4 spec maintenance perspective, </w:t>
      </w:r>
      <w:r w:rsidR="00A13410" w:rsidRPr="00D7225E">
        <w:t>the following is proposed:</w:t>
      </w:r>
    </w:p>
    <w:p w14:paraId="43A356A6" w14:textId="6EA94365" w:rsidR="00804903" w:rsidRPr="00D7225E" w:rsidRDefault="00804903" w:rsidP="00804903">
      <w:r w:rsidRPr="00D7225E">
        <w:rPr>
          <w:b/>
        </w:rPr>
        <w:t>Proposal 1</w:t>
      </w:r>
      <w:r w:rsidRPr="00D7225E">
        <w:t xml:space="preserve">: mark 25-series specifications as “inhibit upgrade”. </w:t>
      </w:r>
    </w:p>
    <w:p w14:paraId="6C400268" w14:textId="4CD64B19" w:rsidR="00804903" w:rsidRPr="00D7225E" w:rsidRDefault="00804903" w:rsidP="00804903">
      <w:r w:rsidRPr="00D7225E">
        <w:rPr>
          <w:b/>
        </w:rPr>
        <w:t>Proposal 2</w:t>
      </w:r>
      <w:r w:rsidRPr="00D7225E">
        <w:t>: mark 34-series specifications as “inhibit upgrade”.</w:t>
      </w:r>
    </w:p>
    <w:p w14:paraId="0A4AB38E" w14:textId="6E7782FE" w:rsidR="00EA7460" w:rsidRDefault="00EA7460" w:rsidP="00083CF4"/>
    <w:p w14:paraId="6DCA01B1" w14:textId="53B34089" w:rsidR="00B5171B" w:rsidRPr="002F77D2" w:rsidRDefault="00B5171B" w:rsidP="001A4ABB">
      <w:pPr>
        <w:pStyle w:val="Heading1"/>
        <w:overflowPunct w:val="0"/>
        <w:autoSpaceDE w:val="0"/>
        <w:autoSpaceDN w:val="0"/>
        <w:adjustRightInd w:val="0"/>
        <w:ind w:left="0" w:firstLine="0"/>
        <w:textAlignment w:val="baseline"/>
      </w:pPr>
      <w:r w:rsidRPr="002F77D2">
        <w:lastRenderedPageBreak/>
        <w:t>Conclusion</w:t>
      </w:r>
      <w:r w:rsidR="006E289C" w:rsidRPr="002F77D2">
        <w:t>s</w:t>
      </w:r>
      <w:r w:rsidRPr="002F77D2">
        <w:t xml:space="preserve"> </w:t>
      </w:r>
    </w:p>
    <w:p w14:paraId="01115FD0" w14:textId="77777777" w:rsidR="00823717" w:rsidRPr="002F77D2" w:rsidRDefault="00823717" w:rsidP="00823717">
      <w:r w:rsidRPr="002F77D2">
        <w:t xml:space="preserve">Based on the above discussion, the following proposals are formulated: </w:t>
      </w:r>
    </w:p>
    <w:p w14:paraId="6E6D60AE" w14:textId="77777777" w:rsidR="00804903" w:rsidRPr="00804903" w:rsidRDefault="00804903" w:rsidP="00804903">
      <w:r w:rsidRPr="00804903">
        <w:rPr>
          <w:b/>
        </w:rPr>
        <w:t>Proposal 1</w:t>
      </w:r>
      <w:r w:rsidRPr="00804903">
        <w:t xml:space="preserve">: mark 25-series specifications as “inhibit upgrade”. </w:t>
      </w:r>
    </w:p>
    <w:p w14:paraId="0C22154E" w14:textId="547FEDB1" w:rsidR="00804903" w:rsidRPr="00A16AFC" w:rsidRDefault="00804903" w:rsidP="00180A02">
      <w:pPr>
        <w:rPr>
          <w:highlight w:val="yellow"/>
        </w:rPr>
      </w:pPr>
      <w:r w:rsidRPr="00804903">
        <w:rPr>
          <w:b/>
        </w:rPr>
        <w:t>Proposal 2</w:t>
      </w:r>
      <w:r w:rsidRPr="00804903">
        <w:t>: mark 34-series specifications as “inhibit upgrade”.</w:t>
      </w:r>
    </w:p>
    <w:p w14:paraId="76426FDA" w14:textId="1AF296E7" w:rsidR="00B5171B" w:rsidRPr="00BC7F2E" w:rsidRDefault="00B5171B" w:rsidP="00345E13">
      <w:pPr>
        <w:pStyle w:val="Heading1"/>
        <w:numPr>
          <w:ilvl w:val="0"/>
          <w:numId w:val="1"/>
        </w:numPr>
        <w:overflowPunct w:val="0"/>
        <w:autoSpaceDE w:val="0"/>
        <w:autoSpaceDN w:val="0"/>
        <w:adjustRightInd w:val="0"/>
        <w:textAlignment w:val="baseline"/>
      </w:pPr>
      <w:r w:rsidRPr="00BC7F2E">
        <w:t>References</w:t>
      </w:r>
    </w:p>
    <w:p w14:paraId="155BDF4C" w14:textId="206B37EE" w:rsidR="00D872AE" w:rsidRDefault="003E3F11" w:rsidP="00B445F4">
      <w:pPr>
        <w:rPr>
          <w:highlight w:val="yellow"/>
        </w:rPr>
      </w:pPr>
      <w:r w:rsidRPr="00BC7F2E">
        <w:t>[1]</w:t>
      </w:r>
      <w:r w:rsidRPr="00BC7F2E">
        <w:tab/>
      </w:r>
      <w:r w:rsidRPr="00BC7F2E">
        <w:tab/>
      </w:r>
      <w:r w:rsidR="007F0E9C">
        <w:t>MCC email on “</w:t>
      </w:r>
      <w:r w:rsidR="007F0E9C">
        <w:rPr>
          <w:lang w:eastAsia="zh-CN"/>
        </w:rPr>
        <w:t>List of RAN4 specs that will be promoted to Rel-17 upon the freeze of the release</w:t>
      </w:r>
      <w:r w:rsidR="007F0E9C">
        <w:t>”, sent:</w:t>
      </w:r>
      <w:r w:rsidR="007F0E9C">
        <w:rPr>
          <w:lang w:eastAsia="zh-CN"/>
        </w:rPr>
        <w:t xml:space="preserve"> Wednesday, January 5, 2022 6:04 PM</w:t>
      </w:r>
    </w:p>
    <w:sectPr w:rsidR="00D872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C7217" w14:textId="77777777" w:rsidR="004F0D58" w:rsidRDefault="004F0D58">
      <w:r>
        <w:separator/>
      </w:r>
    </w:p>
  </w:endnote>
  <w:endnote w:type="continuationSeparator" w:id="0">
    <w:p w14:paraId="63804983" w14:textId="77777777" w:rsidR="004F0D58" w:rsidRDefault="004F0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E3863" w14:textId="77777777" w:rsidR="004F0D58" w:rsidRDefault="004F0D58">
      <w:r>
        <w:separator/>
      </w:r>
    </w:p>
  </w:footnote>
  <w:footnote w:type="continuationSeparator" w:id="0">
    <w:p w14:paraId="40AAE349" w14:textId="77777777" w:rsidR="004F0D58" w:rsidRDefault="004F0D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33E8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B920067"/>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F566F122"/>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lang w:val="en-GB"/>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6420A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B302F"/>
    <w:multiLevelType w:val="hybridMultilevel"/>
    <w:tmpl w:val="C3763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A5B46"/>
    <w:multiLevelType w:val="hybridMultilevel"/>
    <w:tmpl w:val="922653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932CB"/>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32F52630"/>
    <w:multiLevelType w:val="multilevel"/>
    <w:tmpl w:val="6EFC2712"/>
    <w:lvl w:ilvl="0">
      <w:start w:val="1"/>
      <w:numFmt w:val="decimal"/>
      <w:lvlText w:val="%1"/>
      <w:lvlJc w:val="left"/>
      <w:pPr>
        <w:tabs>
          <w:tab w:val="num" w:pos="397"/>
        </w:tabs>
        <w:ind w:left="533" w:hanging="533"/>
      </w:pPr>
      <w:rPr>
        <w:rFonts w:hint="eastAsia"/>
      </w:rPr>
    </w:lvl>
    <w:lvl w:ilvl="1">
      <w:start w:val="21"/>
      <w:numFmt w:val="bullet"/>
      <w:lvlText w:val="-"/>
      <w:lvlJc w:val="left"/>
      <w:pPr>
        <w:tabs>
          <w:tab w:val="num" w:pos="397"/>
        </w:tabs>
        <w:ind w:left="0" w:firstLine="0"/>
      </w:pPr>
      <w:rPr>
        <w:rFonts w:ascii="Calibri" w:eastAsiaTheme="minorHAnsi" w:hAnsi="Calibri" w:cs="Calibri" w:hint="default"/>
        <w:lang w:val="en-US"/>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32F64B53"/>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398D2278"/>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3E946CF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E6107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446E64F0"/>
    <w:multiLevelType w:val="hybridMultilevel"/>
    <w:tmpl w:val="907C8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34098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B545DB"/>
    <w:multiLevelType w:val="hybridMultilevel"/>
    <w:tmpl w:val="89B6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5726081F"/>
    <w:multiLevelType w:val="hybridMultilevel"/>
    <w:tmpl w:val="50BC9C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F22B2"/>
    <w:multiLevelType w:val="hybridMultilevel"/>
    <w:tmpl w:val="A13AD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272A24"/>
    <w:multiLevelType w:val="hybridMultilevel"/>
    <w:tmpl w:val="8690E426"/>
    <w:lvl w:ilvl="0" w:tplc="A9B40A4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B5AC5"/>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9A20A4"/>
    <w:multiLevelType w:val="multilevel"/>
    <w:tmpl w:val="599A20A4"/>
    <w:lvl w:ilvl="0">
      <w:start w:val="1"/>
      <w:numFmt w:val="decimal"/>
      <w:lvlText w:val="%1."/>
      <w:lvlJc w:val="left"/>
      <w:pPr>
        <w:ind w:left="720" w:hanging="360"/>
      </w:pPr>
      <w:rPr>
        <w:rFonts w:hint="default"/>
        <w:i w:val="0"/>
        <w:i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A42611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0" w15:restartNumberingAfterBreak="0">
    <w:nsid w:val="5A7C1C7D"/>
    <w:multiLevelType w:val="multilevel"/>
    <w:tmpl w:val="FDB22D2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lang w:val="en-US"/>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1" w15:restartNumberingAfterBreak="0">
    <w:nsid w:val="5B41226A"/>
    <w:multiLevelType w:val="multilevel"/>
    <w:tmpl w:val="599A20A4"/>
    <w:lvl w:ilvl="0">
      <w:start w:val="1"/>
      <w:numFmt w:val="decimal"/>
      <w:lvlText w:val="%1."/>
      <w:lvlJc w:val="left"/>
      <w:pPr>
        <w:ind w:left="720" w:hanging="360"/>
      </w:pPr>
      <w:rPr>
        <w:rFonts w:hint="default"/>
        <w:i w:val="0"/>
        <w:i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D3464CC"/>
    <w:multiLevelType w:val="hybridMultilevel"/>
    <w:tmpl w:val="3D0E9D8E"/>
    <w:lvl w:ilvl="0" w:tplc="CEECD63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62524C"/>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5" w15:restartNumberingAfterBreak="0">
    <w:nsid w:val="79AA49D4"/>
    <w:multiLevelType w:val="hybridMultilevel"/>
    <w:tmpl w:val="FB28E3FA"/>
    <w:lvl w:ilvl="0" w:tplc="91E0EA94">
      <w:start w:val="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21"/>
  </w:num>
  <w:num w:numId="5">
    <w:abstractNumId w:val="8"/>
  </w:num>
  <w:num w:numId="6">
    <w:abstractNumId w:val="24"/>
  </w:num>
  <w:num w:numId="7">
    <w:abstractNumId w:val="1"/>
  </w:num>
  <w:num w:numId="8">
    <w:abstractNumId w:val="10"/>
  </w:num>
  <w:num w:numId="9">
    <w:abstractNumId w:val="7"/>
  </w:num>
  <w:num w:numId="10">
    <w:abstractNumId w:val="13"/>
  </w:num>
  <w:num w:numId="11">
    <w:abstractNumId w:val="2"/>
  </w:num>
  <w:num w:numId="12">
    <w:abstractNumId w:val="5"/>
  </w:num>
  <w:num w:numId="13">
    <w:abstractNumId w:val="12"/>
  </w:num>
  <w:num w:numId="14">
    <w:abstractNumId w:val="14"/>
  </w:num>
  <w:num w:numId="15">
    <w:abstractNumId w:val="34"/>
  </w:num>
  <w:num w:numId="16">
    <w:abstractNumId w:val="29"/>
  </w:num>
  <w:num w:numId="17">
    <w:abstractNumId w:val="26"/>
  </w:num>
  <w:num w:numId="18">
    <w:abstractNumId w:val="16"/>
  </w:num>
  <w:num w:numId="19">
    <w:abstractNumId w:val="0"/>
  </w:num>
  <w:num w:numId="20">
    <w:abstractNumId w:val="18"/>
  </w:num>
  <w:num w:numId="21">
    <w:abstractNumId w:val="25"/>
  </w:num>
  <w:num w:numId="22">
    <w:abstractNumId w:val="15"/>
  </w:num>
  <w:num w:numId="23">
    <w:abstractNumId w:val="33"/>
  </w:num>
  <w:num w:numId="24">
    <w:abstractNumId w:val="30"/>
  </w:num>
  <w:num w:numId="25">
    <w:abstractNumId w:val="9"/>
  </w:num>
  <w:num w:numId="26">
    <w:abstractNumId w:val="35"/>
  </w:num>
  <w:num w:numId="27">
    <w:abstractNumId w:val="19"/>
  </w:num>
  <w:num w:numId="28">
    <w:abstractNumId w:val="28"/>
  </w:num>
  <w:num w:numId="29">
    <w:abstractNumId w:val="11"/>
  </w:num>
  <w:num w:numId="30">
    <w:abstractNumId w:val="31"/>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2"/>
  </w:num>
  <w:num w:numId="34">
    <w:abstractNumId w:val="20"/>
  </w:num>
  <w:num w:numId="35">
    <w:abstractNumId w:val="17"/>
  </w:num>
  <w:num w:numId="3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1B"/>
    <w:rsid w:val="000012FE"/>
    <w:rsid w:val="0000148E"/>
    <w:rsid w:val="00002FFE"/>
    <w:rsid w:val="000046E3"/>
    <w:rsid w:val="0000519E"/>
    <w:rsid w:val="00006518"/>
    <w:rsid w:val="00006566"/>
    <w:rsid w:val="00015E49"/>
    <w:rsid w:val="00015FBE"/>
    <w:rsid w:val="00017C58"/>
    <w:rsid w:val="0002063D"/>
    <w:rsid w:val="00020719"/>
    <w:rsid w:val="000212A5"/>
    <w:rsid w:val="0002138C"/>
    <w:rsid w:val="0002191D"/>
    <w:rsid w:val="00021A48"/>
    <w:rsid w:val="000251EA"/>
    <w:rsid w:val="000266A0"/>
    <w:rsid w:val="00026FA5"/>
    <w:rsid w:val="00031881"/>
    <w:rsid w:val="00031C1D"/>
    <w:rsid w:val="000320FE"/>
    <w:rsid w:val="000322CD"/>
    <w:rsid w:val="00034CE8"/>
    <w:rsid w:val="0003637D"/>
    <w:rsid w:val="00036F4C"/>
    <w:rsid w:val="00041A76"/>
    <w:rsid w:val="00041F71"/>
    <w:rsid w:val="000425D2"/>
    <w:rsid w:val="00043C2D"/>
    <w:rsid w:val="000540E3"/>
    <w:rsid w:val="0005554A"/>
    <w:rsid w:val="00056887"/>
    <w:rsid w:val="00057E74"/>
    <w:rsid w:val="000610D1"/>
    <w:rsid w:val="00062595"/>
    <w:rsid w:val="00065D6C"/>
    <w:rsid w:val="0006715B"/>
    <w:rsid w:val="000671EE"/>
    <w:rsid w:val="00067666"/>
    <w:rsid w:val="00072C56"/>
    <w:rsid w:val="00073ED1"/>
    <w:rsid w:val="00075DDA"/>
    <w:rsid w:val="0007612B"/>
    <w:rsid w:val="000814FC"/>
    <w:rsid w:val="00083CF4"/>
    <w:rsid w:val="00084488"/>
    <w:rsid w:val="00085221"/>
    <w:rsid w:val="00090437"/>
    <w:rsid w:val="00090CEC"/>
    <w:rsid w:val="00091216"/>
    <w:rsid w:val="00091797"/>
    <w:rsid w:val="0009253D"/>
    <w:rsid w:val="00093E7E"/>
    <w:rsid w:val="00094CDD"/>
    <w:rsid w:val="0009557D"/>
    <w:rsid w:val="000960FB"/>
    <w:rsid w:val="000963F5"/>
    <w:rsid w:val="00096E77"/>
    <w:rsid w:val="000A036B"/>
    <w:rsid w:val="000A2715"/>
    <w:rsid w:val="000A7DD0"/>
    <w:rsid w:val="000B131D"/>
    <w:rsid w:val="000B2E7E"/>
    <w:rsid w:val="000B58A9"/>
    <w:rsid w:val="000B5956"/>
    <w:rsid w:val="000C2FE3"/>
    <w:rsid w:val="000C34F6"/>
    <w:rsid w:val="000C3A9E"/>
    <w:rsid w:val="000C3F3C"/>
    <w:rsid w:val="000C49AB"/>
    <w:rsid w:val="000C6A78"/>
    <w:rsid w:val="000C6E1F"/>
    <w:rsid w:val="000D0E83"/>
    <w:rsid w:val="000D2FDE"/>
    <w:rsid w:val="000D435B"/>
    <w:rsid w:val="000D4B8E"/>
    <w:rsid w:val="000D5509"/>
    <w:rsid w:val="000D5B15"/>
    <w:rsid w:val="000D6CFC"/>
    <w:rsid w:val="000D7234"/>
    <w:rsid w:val="000D7CB9"/>
    <w:rsid w:val="000E0032"/>
    <w:rsid w:val="000E1858"/>
    <w:rsid w:val="000E1B24"/>
    <w:rsid w:val="000E1E85"/>
    <w:rsid w:val="000E330F"/>
    <w:rsid w:val="000E3591"/>
    <w:rsid w:val="000E51ED"/>
    <w:rsid w:val="000F03AE"/>
    <w:rsid w:val="000F424A"/>
    <w:rsid w:val="000F5829"/>
    <w:rsid w:val="000F6DB2"/>
    <w:rsid w:val="000F7153"/>
    <w:rsid w:val="00100198"/>
    <w:rsid w:val="00101B3D"/>
    <w:rsid w:val="00103185"/>
    <w:rsid w:val="001044A2"/>
    <w:rsid w:val="001047B7"/>
    <w:rsid w:val="00105A80"/>
    <w:rsid w:val="001066DE"/>
    <w:rsid w:val="00106F46"/>
    <w:rsid w:val="0010729F"/>
    <w:rsid w:val="00107367"/>
    <w:rsid w:val="00107790"/>
    <w:rsid w:val="00110A4E"/>
    <w:rsid w:val="0011188F"/>
    <w:rsid w:val="00117CC0"/>
    <w:rsid w:val="0012005D"/>
    <w:rsid w:val="001208C3"/>
    <w:rsid w:val="00121B7B"/>
    <w:rsid w:val="001224D8"/>
    <w:rsid w:val="00122F33"/>
    <w:rsid w:val="00123289"/>
    <w:rsid w:val="00124030"/>
    <w:rsid w:val="00124AE8"/>
    <w:rsid w:val="001269BC"/>
    <w:rsid w:val="001305C8"/>
    <w:rsid w:val="001310A1"/>
    <w:rsid w:val="00132940"/>
    <w:rsid w:val="001335D7"/>
    <w:rsid w:val="00133E73"/>
    <w:rsid w:val="0013573D"/>
    <w:rsid w:val="00135854"/>
    <w:rsid w:val="00136F5C"/>
    <w:rsid w:val="001403F5"/>
    <w:rsid w:val="0014206D"/>
    <w:rsid w:val="00144609"/>
    <w:rsid w:val="00144B28"/>
    <w:rsid w:val="001500C9"/>
    <w:rsid w:val="00150601"/>
    <w:rsid w:val="00150EB4"/>
    <w:rsid w:val="00151659"/>
    <w:rsid w:val="001528E3"/>
    <w:rsid w:val="00153528"/>
    <w:rsid w:val="001568A9"/>
    <w:rsid w:val="00156FC2"/>
    <w:rsid w:val="001603BE"/>
    <w:rsid w:val="001604CD"/>
    <w:rsid w:val="001621D7"/>
    <w:rsid w:val="001642D5"/>
    <w:rsid w:val="00164947"/>
    <w:rsid w:val="0017037D"/>
    <w:rsid w:val="00170B66"/>
    <w:rsid w:val="00171DF3"/>
    <w:rsid w:val="00172076"/>
    <w:rsid w:val="001724CD"/>
    <w:rsid w:val="0017459D"/>
    <w:rsid w:val="00175731"/>
    <w:rsid w:val="001759BA"/>
    <w:rsid w:val="001761B2"/>
    <w:rsid w:val="00176F72"/>
    <w:rsid w:val="00177627"/>
    <w:rsid w:val="00177C05"/>
    <w:rsid w:val="00180A02"/>
    <w:rsid w:val="0019113C"/>
    <w:rsid w:val="00191FD0"/>
    <w:rsid w:val="00194123"/>
    <w:rsid w:val="001950BE"/>
    <w:rsid w:val="0019525B"/>
    <w:rsid w:val="00196545"/>
    <w:rsid w:val="001A08AA"/>
    <w:rsid w:val="001A0C53"/>
    <w:rsid w:val="001A192E"/>
    <w:rsid w:val="001A3120"/>
    <w:rsid w:val="001A4ABB"/>
    <w:rsid w:val="001A51E3"/>
    <w:rsid w:val="001A5D14"/>
    <w:rsid w:val="001A6E57"/>
    <w:rsid w:val="001A7C82"/>
    <w:rsid w:val="001A7E04"/>
    <w:rsid w:val="001B256C"/>
    <w:rsid w:val="001B2F0C"/>
    <w:rsid w:val="001B306F"/>
    <w:rsid w:val="001B627A"/>
    <w:rsid w:val="001B62C1"/>
    <w:rsid w:val="001B7EF8"/>
    <w:rsid w:val="001C0B57"/>
    <w:rsid w:val="001C14EC"/>
    <w:rsid w:val="001C1603"/>
    <w:rsid w:val="001C19EB"/>
    <w:rsid w:val="001C3A35"/>
    <w:rsid w:val="001C4EB8"/>
    <w:rsid w:val="001C53E5"/>
    <w:rsid w:val="001C5C71"/>
    <w:rsid w:val="001D0252"/>
    <w:rsid w:val="001D1877"/>
    <w:rsid w:val="001D1D21"/>
    <w:rsid w:val="001D53F5"/>
    <w:rsid w:val="001D5E31"/>
    <w:rsid w:val="001D635C"/>
    <w:rsid w:val="001D704B"/>
    <w:rsid w:val="001E135B"/>
    <w:rsid w:val="001E2FCE"/>
    <w:rsid w:val="001F1A36"/>
    <w:rsid w:val="001F28D7"/>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224"/>
    <w:rsid w:val="00253510"/>
    <w:rsid w:val="00253DE8"/>
    <w:rsid w:val="00255069"/>
    <w:rsid w:val="0025557B"/>
    <w:rsid w:val="00257598"/>
    <w:rsid w:val="00257D7D"/>
    <w:rsid w:val="00260CF8"/>
    <w:rsid w:val="002613BF"/>
    <w:rsid w:val="0026179F"/>
    <w:rsid w:val="00262738"/>
    <w:rsid w:val="00262E2B"/>
    <w:rsid w:val="00262E4D"/>
    <w:rsid w:val="00263A5D"/>
    <w:rsid w:val="002642F3"/>
    <w:rsid w:val="0026581D"/>
    <w:rsid w:val="00266383"/>
    <w:rsid w:val="00266F48"/>
    <w:rsid w:val="00274E1A"/>
    <w:rsid w:val="0027516D"/>
    <w:rsid w:val="002755AD"/>
    <w:rsid w:val="00275C58"/>
    <w:rsid w:val="0027731D"/>
    <w:rsid w:val="00277A5A"/>
    <w:rsid w:val="002806BB"/>
    <w:rsid w:val="002810D4"/>
    <w:rsid w:val="00282213"/>
    <w:rsid w:val="0028277F"/>
    <w:rsid w:val="0028438F"/>
    <w:rsid w:val="00285262"/>
    <w:rsid w:val="00285344"/>
    <w:rsid w:val="0028647F"/>
    <w:rsid w:val="002867EC"/>
    <w:rsid w:val="00287385"/>
    <w:rsid w:val="0028752F"/>
    <w:rsid w:val="0029016E"/>
    <w:rsid w:val="00294CB9"/>
    <w:rsid w:val="00295FB6"/>
    <w:rsid w:val="00296077"/>
    <w:rsid w:val="00296CA4"/>
    <w:rsid w:val="002A0B51"/>
    <w:rsid w:val="002A2CA3"/>
    <w:rsid w:val="002A2DC3"/>
    <w:rsid w:val="002A4929"/>
    <w:rsid w:val="002B59B7"/>
    <w:rsid w:val="002B5B77"/>
    <w:rsid w:val="002B5BC2"/>
    <w:rsid w:val="002C1909"/>
    <w:rsid w:val="002C1ACE"/>
    <w:rsid w:val="002C2331"/>
    <w:rsid w:val="002C6647"/>
    <w:rsid w:val="002C66F7"/>
    <w:rsid w:val="002D0235"/>
    <w:rsid w:val="002D64B4"/>
    <w:rsid w:val="002D73D5"/>
    <w:rsid w:val="002E1216"/>
    <w:rsid w:val="002E7C37"/>
    <w:rsid w:val="002F4093"/>
    <w:rsid w:val="002F451A"/>
    <w:rsid w:val="002F4BAA"/>
    <w:rsid w:val="002F6239"/>
    <w:rsid w:val="002F77D2"/>
    <w:rsid w:val="00300B37"/>
    <w:rsid w:val="00300F14"/>
    <w:rsid w:val="00303353"/>
    <w:rsid w:val="00304D91"/>
    <w:rsid w:val="003076EE"/>
    <w:rsid w:val="00307EEA"/>
    <w:rsid w:val="00307FE3"/>
    <w:rsid w:val="00312074"/>
    <w:rsid w:val="003141E7"/>
    <w:rsid w:val="0031533B"/>
    <w:rsid w:val="00316184"/>
    <w:rsid w:val="003206A2"/>
    <w:rsid w:val="00321DB1"/>
    <w:rsid w:val="0032217C"/>
    <w:rsid w:val="0032228E"/>
    <w:rsid w:val="0032343E"/>
    <w:rsid w:val="00323DBD"/>
    <w:rsid w:val="00324C71"/>
    <w:rsid w:val="003252D8"/>
    <w:rsid w:val="00326BC2"/>
    <w:rsid w:val="00327A96"/>
    <w:rsid w:val="00330C94"/>
    <w:rsid w:val="00330F93"/>
    <w:rsid w:val="003324C1"/>
    <w:rsid w:val="00332D0D"/>
    <w:rsid w:val="0033454E"/>
    <w:rsid w:val="0033563F"/>
    <w:rsid w:val="00337528"/>
    <w:rsid w:val="0034003D"/>
    <w:rsid w:val="00340946"/>
    <w:rsid w:val="00340E55"/>
    <w:rsid w:val="003421EE"/>
    <w:rsid w:val="00342E32"/>
    <w:rsid w:val="003433E6"/>
    <w:rsid w:val="003450C4"/>
    <w:rsid w:val="00345E13"/>
    <w:rsid w:val="003473D0"/>
    <w:rsid w:val="0035213C"/>
    <w:rsid w:val="00352B40"/>
    <w:rsid w:val="00353ABA"/>
    <w:rsid w:val="003547E6"/>
    <w:rsid w:val="003553B2"/>
    <w:rsid w:val="00357DFE"/>
    <w:rsid w:val="00357FBC"/>
    <w:rsid w:val="003602AF"/>
    <w:rsid w:val="00360BD6"/>
    <w:rsid w:val="00360D36"/>
    <w:rsid w:val="00362AE4"/>
    <w:rsid w:val="00367724"/>
    <w:rsid w:val="0037007D"/>
    <w:rsid w:val="00370E44"/>
    <w:rsid w:val="00372A75"/>
    <w:rsid w:val="00373BEF"/>
    <w:rsid w:val="003742EE"/>
    <w:rsid w:val="0037650E"/>
    <w:rsid w:val="00377081"/>
    <w:rsid w:val="00380500"/>
    <w:rsid w:val="0038340E"/>
    <w:rsid w:val="003841C2"/>
    <w:rsid w:val="0038559F"/>
    <w:rsid w:val="003855D7"/>
    <w:rsid w:val="0039031F"/>
    <w:rsid w:val="0039185C"/>
    <w:rsid w:val="00391B92"/>
    <w:rsid w:val="003928D4"/>
    <w:rsid w:val="00393DA8"/>
    <w:rsid w:val="00393E68"/>
    <w:rsid w:val="003943E2"/>
    <w:rsid w:val="00396594"/>
    <w:rsid w:val="003A0FF3"/>
    <w:rsid w:val="003A232F"/>
    <w:rsid w:val="003A54B2"/>
    <w:rsid w:val="003A5703"/>
    <w:rsid w:val="003A6DA2"/>
    <w:rsid w:val="003A7116"/>
    <w:rsid w:val="003A7451"/>
    <w:rsid w:val="003B2363"/>
    <w:rsid w:val="003B3240"/>
    <w:rsid w:val="003B35E4"/>
    <w:rsid w:val="003B3C27"/>
    <w:rsid w:val="003B3EB4"/>
    <w:rsid w:val="003B412B"/>
    <w:rsid w:val="003B4C5D"/>
    <w:rsid w:val="003B4CE1"/>
    <w:rsid w:val="003B4DD2"/>
    <w:rsid w:val="003B5729"/>
    <w:rsid w:val="003C127C"/>
    <w:rsid w:val="003C1B03"/>
    <w:rsid w:val="003C1CF6"/>
    <w:rsid w:val="003C2236"/>
    <w:rsid w:val="003C32D4"/>
    <w:rsid w:val="003C5539"/>
    <w:rsid w:val="003C6C26"/>
    <w:rsid w:val="003C6D48"/>
    <w:rsid w:val="003D12BB"/>
    <w:rsid w:val="003D7224"/>
    <w:rsid w:val="003D77BD"/>
    <w:rsid w:val="003D78E2"/>
    <w:rsid w:val="003E0163"/>
    <w:rsid w:val="003E0755"/>
    <w:rsid w:val="003E0A3F"/>
    <w:rsid w:val="003E0C25"/>
    <w:rsid w:val="003E0D94"/>
    <w:rsid w:val="003E1618"/>
    <w:rsid w:val="003E2915"/>
    <w:rsid w:val="003E3F11"/>
    <w:rsid w:val="003E4B1C"/>
    <w:rsid w:val="003E4E92"/>
    <w:rsid w:val="003E5C32"/>
    <w:rsid w:val="003E5F9F"/>
    <w:rsid w:val="003E6EF2"/>
    <w:rsid w:val="003F063B"/>
    <w:rsid w:val="003F07A3"/>
    <w:rsid w:val="003F0FF2"/>
    <w:rsid w:val="003F524E"/>
    <w:rsid w:val="003F5341"/>
    <w:rsid w:val="003F557B"/>
    <w:rsid w:val="0040024A"/>
    <w:rsid w:val="004002B3"/>
    <w:rsid w:val="00403362"/>
    <w:rsid w:val="004040C3"/>
    <w:rsid w:val="00404DB9"/>
    <w:rsid w:val="0040521A"/>
    <w:rsid w:val="00405BD0"/>
    <w:rsid w:val="004100A7"/>
    <w:rsid w:val="004104BD"/>
    <w:rsid w:val="00410BAD"/>
    <w:rsid w:val="00412F37"/>
    <w:rsid w:val="004131A6"/>
    <w:rsid w:val="00413EA0"/>
    <w:rsid w:val="00416DA7"/>
    <w:rsid w:val="00420603"/>
    <w:rsid w:val="00420776"/>
    <w:rsid w:val="004219AB"/>
    <w:rsid w:val="00422AA0"/>
    <w:rsid w:val="00422C8A"/>
    <w:rsid w:val="00425DC9"/>
    <w:rsid w:val="00426913"/>
    <w:rsid w:val="00430980"/>
    <w:rsid w:val="00435913"/>
    <w:rsid w:val="00435E4F"/>
    <w:rsid w:val="00440BB1"/>
    <w:rsid w:val="004415FE"/>
    <w:rsid w:val="00441DBF"/>
    <w:rsid w:val="004423A4"/>
    <w:rsid w:val="00443021"/>
    <w:rsid w:val="0044356E"/>
    <w:rsid w:val="00444225"/>
    <w:rsid w:val="004460F4"/>
    <w:rsid w:val="00450ADA"/>
    <w:rsid w:val="004534A0"/>
    <w:rsid w:val="00456E06"/>
    <w:rsid w:val="00457D33"/>
    <w:rsid w:val="00457D94"/>
    <w:rsid w:val="004639CD"/>
    <w:rsid w:val="00463A59"/>
    <w:rsid w:val="0046505A"/>
    <w:rsid w:val="004654EC"/>
    <w:rsid w:val="0046645E"/>
    <w:rsid w:val="00467577"/>
    <w:rsid w:val="004729FF"/>
    <w:rsid w:val="00472D44"/>
    <w:rsid w:val="00472E74"/>
    <w:rsid w:val="0047420E"/>
    <w:rsid w:val="00481B4E"/>
    <w:rsid w:val="004836DA"/>
    <w:rsid w:val="00483FD9"/>
    <w:rsid w:val="004854CA"/>
    <w:rsid w:val="00486547"/>
    <w:rsid w:val="00486CFD"/>
    <w:rsid w:val="00487886"/>
    <w:rsid w:val="004878DC"/>
    <w:rsid w:val="00490B77"/>
    <w:rsid w:val="00494025"/>
    <w:rsid w:val="00494CBF"/>
    <w:rsid w:val="00497060"/>
    <w:rsid w:val="004975B2"/>
    <w:rsid w:val="004977A8"/>
    <w:rsid w:val="00497AAC"/>
    <w:rsid w:val="004A10C7"/>
    <w:rsid w:val="004A17C7"/>
    <w:rsid w:val="004A202D"/>
    <w:rsid w:val="004A2F7C"/>
    <w:rsid w:val="004A3423"/>
    <w:rsid w:val="004A398B"/>
    <w:rsid w:val="004A46B6"/>
    <w:rsid w:val="004A5B1D"/>
    <w:rsid w:val="004A5C20"/>
    <w:rsid w:val="004A6B8C"/>
    <w:rsid w:val="004B3A0A"/>
    <w:rsid w:val="004B5C8E"/>
    <w:rsid w:val="004B73DB"/>
    <w:rsid w:val="004C0631"/>
    <w:rsid w:val="004C0EEF"/>
    <w:rsid w:val="004C3CE5"/>
    <w:rsid w:val="004C4342"/>
    <w:rsid w:val="004C4574"/>
    <w:rsid w:val="004C4C64"/>
    <w:rsid w:val="004D1574"/>
    <w:rsid w:val="004D3854"/>
    <w:rsid w:val="004D71B0"/>
    <w:rsid w:val="004D7A3C"/>
    <w:rsid w:val="004D7E41"/>
    <w:rsid w:val="004E08F3"/>
    <w:rsid w:val="004E1FB4"/>
    <w:rsid w:val="004E54C1"/>
    <w:rsid w:val="004F0D58"/>
    <w:rsid w:val="004F5C15"/>
    <w:rsid w:val="004F761C"/>
    <w:rsid w:val="004F7A3D"/>
    <w:rsid w:val="00505BFA"/>
    <w:rsid w:val="00505F46"/>
    <w:rsid w:val="00506DF6"/>
    <w:rsid w:val="00506FD0"/>
    <w:rsid w:val="00513582"/>
    <w:rsid w:val="005151E8"/>
    <w:rsid w:val="005165AB"/>
    <w:rsid w:val="00517471"/>
    <w:rsid w:val="00520FE6"/>
    <w:rsid w:val="005228D8"/>
    <w:rsid w:val="00522E0F"/>
    <w:rsid w:val="00522EAA"/>
    <w:rsid w:val="00523C52"/>
    <w:rsid w:val="00523D7A"/>
    <w:rsid w:val="00535C93"/>
    <w:rsid w:val="00536155"/>
    <w:rsid w:val="0053686C"/>
    <w:rsid w:val="0054112D"/>
    <w:rsid w:val="00542158"/>
    <w:rsid w:val="005421E4"/>
    <w:rsid w:val="005425EF"/>
    <w:rsid w:val="00542A7B"/>
    <w:rsid w:val="00544D5B"/>
    <w:rsid w:val="005505FE"/>
    <w:rsid w:val="005524C2"/>
    <w:rsid w:val="005530AA"/>
    <w:rsid w:val="005530E2"/>
    <w:rsid w:val="00560786"/>
    <w:rsid w:val="00563274"/>
    <w:rsid w:val="00563B1C"/>
    <w:rsid w:val="005647DC"/>
    <w:rsid w:val="00564E44"/>
    <w:rsid w:val="0056620B"/>
    <w:rsid w:val="00573114"/>
    <w:rsid w:val="00573894"/>
    <w:rsid w:val="00574154"/>
    <w:rsid w:val="00575C92"/>
    <w:rsid w:val="00576D46"/>
    <w:rsid w:val="00582327"/>
    <w:rsid w:val="005823B4"/>
    <w:rsid w:val="00583B03"/>
    <w:rsid w:val="00584F15"/>
    <w:rsid w:val="005858AA"/>
    <w:rsid w:val="00587C96"/>
    <w:rsid w:val="0059149B"/>
    <w:rsid w:val="00591D45"/>
    <w:rsid w:val="0059335E"/>
    <w:rsid w:val="00593FBE"/>
    <w:rsid w:val="00595980"/>
    <w:rsid w:val="00596060"/>
    <w:rsid w:val="005A140F"/>
    <w:rsid w:val="005A21CB"/>
    <w:rsid w:val="005A22F1"/>
    <w:rsid w:val="005A7C3C"/>
    <w:rsid w:val="005B0171"/>
    <w:rsid w:val="005B0EA6"/>
    <w:rsid w:val="005B39D5"/>
    <w:rsid w:val="005C23C2"/>
    <w:rsid w:val="005C33E9"/>
    <w:rsid w:val="005C346B"/>
    <w:rsid w:val="005C55AF"/>
    <w:rsid w:val="005C5696"/>
    <w:rsid w:val="005C6F67"/>
    <w:rsid w:val="005C7082"/>
    <w:rsid w:val="005D0267"/>
    <w:rsid w:val="005D0CAE"/>
    <w:rsid w:val="005D0E6D"/>
    <w:rsid w:val="005D1371"/>
    <w:rsid w:val="005D1D8B"/>
    <w:rsid w:val="005E3ADA"/>
    <w:rsid w:val="005E3BCA"/>
    <w:rsid w:val="005E49CA"/>
    <w:rsid w:val="005E6887"/>
    <w:rsid w:val="005F20FD"/>
    <w:rsid w:val="005F4883"/>
    <w:rsid w:val="00600464"/>
    <w:rsid w:val="006013AA"/>
    <w:rsid w:val="00602FAF"/>
    <w:rsid w:val="00604673"/>
    <w:rsid w:val="006073B3"/>
    <w:rsid w:val="00611A2C"/>
    <w:rsid w:val="00614AF8"/>
    <w:rsid w:val="00614C3C"/>
    <w:rsid w:val="00615C29"/>
    <w:rsid w:val="00616966"/>
    <w:rsid w:val="00620979"/>
    <w:rsid w:val="00620DBC"/>
    <w:rsid w:val="0062377C"/>
    <w:rsid w:val="00625737"/>
    <w:rsid w:val="00630A11"/>
    <w:rsid w:val="00630FD8"/>
    <w:rsid w:val="00631331"/>
    <w:rsid w:val="00631A5C"/>
    <w:rsid w:val="00632875"/>
    <w:rsid w:val="00633224"/>
    <w:rsid w:val="006333A5"/>
    <w:rsid w:val="006344B2"/>
    <w:rsid w:val="006344C9"/>
    <w:rsid w:val="00634D04"/>
    <w:rsid w:val="00635249"/>
    <w:rsid w:val="00636B8B"/>
    <w:rsid w:val="00641F74"/>
    <w:rsid w:val="00642BEA"/>
    <w:rsid w:val="00645857"/>
    <w:rsid w:val="00650D90"/>
    <w:rsid w:val="00651438"/>
    <w:rsid w:val="00652139"/>
    <w:rsid w:val="006533B3"/>
    <w:rsid w:val="00655473"/>
    <w:rsid w:val="00655AA9"/>
    <w:rsid w:val="00656737"/>
    <w:rsid w:val="00657D51"/>
    <w:rsid w:val="00660438"/>
    <w:rsid w:val="00664491"/>
    <w:rsid w:val="00664D0B"/>
    <w:rsid w:val="006657D5"/>
    <w:rsid w:val="00666436"/>
    <w:rsid w:val="0066784C"/>
    <w:rsid w:val="00670496"/>
    <w:rsid w:val="006721A9"/>
    <w:rsid w:val="00675687"/>
    <w:rsid w:val="00675D22"/>
    <w:rsid w:val="0068057B"/>
    <w:rsid w:val="00681BA6"/>
    <w:rsid w:val="00681EF1"/>
    <w:rsid w:val="00682134"/>
    <w:rsid w:val="00685058"/>
    <w:rsid w:val="006856E5"/>
    <w:rsid w:val="006867CA"/>
    <w:rsid w:val="006903FC"/>
    <w:rsid w:val="00693018"/>
    <w:rsid w:val="00696140"/>
    <w:rsid w:val="006B0BB1"/>
    <w:rsid w:val="006B0D02"/>
    <w:rsid w:val="006B3304"/>
    <w:rsid w:val="006B3C15"/>
    <w:rsid w:val="006B4324"/>
    <w:rsid w:val="006B614D"/>
    <w:rsid w:val="006B7184"/>
    <w:rsid w:val="006C14F6"/>
    <w:rsid w:val="006C1D31"/>
    <w:rsid w:val="006C2860"/>
    <w:rsid w:val="006C2918"/>
    <w:rsid w:val="006C4650"/>
    <w:rsid w:val="006C4738"/>
    <w:rsid w:val="006C5809"/>
    <w:rsid w:val="006C6E22"/>
    <w:rsid w:val="006C7E9A"/>
    <w:rsid w:val="006D264C"/>
    <w:rsid w:val="006D2CB3"/>
    <w:rsid w:val="006D3D53"/>
    <w:rsid w:val="006E0096"/>
    <w:rsid w:val="006E289C"/>
    <w:rsid w:val="006E37EA"/>
    <w:rsid w:val="006E4283"/>
    <w:rsid w:val="006E4AFC"/>
    <w:rsid w:val="006E6D51"/>
    <w:rsid w:val="006F0160"/>
    <w:rsid w:val="006F4EF9"/>
    <w:rsid w:val="006F5D32"/>
    <w:rsid w:val="007006DA"/>
    <w:rsid w:val="007009D6"/>
    <w:rsid w:val="00700DE8"/>
    <w:rsid w:val="00701395"/>
    <w:rsid w:val="00703205"/>
    <w:rsid w:val="007032A8"/>
    <w:rsid w:val="0070646B"/>
    <w:rsid w:val="007066FA"/>
    <w:rsid w:val="0070677D"/>
    <w:rsid w:val="00707941"/>
    <w:rsid w:val="007102E1"/>
    <w:rsid w:val="007103FE"/>
    <w:rsid w:val="00711F5E"/>
    <w:rsid w:val="0071287E"/>
    <w:rsid w:val="00713034"/>
    <w:rsid w:val="00716661"/>
    <w:rsid w:val="0072130C"/>
    <w:rsid w:val="00722929"/>
    <w:rsid w:val="007243CA"/>
    <w:rsid w:val="007244A4"/>
    <w:rsid w:val="007247D5"/>
    <w:rsid w:val="00730E1F"/>
    <w:rsid w:val="00730FC2"/>
    <w:rsid w:val="00731074"/>
    <w:rsid w:val="0073182D"/>
    <w:rsid w:val="00731930"/>
    <w:rsid w:val="00731B4E"/>
    <w:rsid w:val="00732123"/>
    <w:rsid w:val="00733159"/>
    <w:rsid w:val="00733573"/>
    <w:rsid w:val="00734EF7"/>
    <w:rsid w:val="007350F6"/>
    <w:rsid w:val="00736F59"/>
    <w:rsid w:val="00737CA8"/>
    <w:rsid w:val="007460CB"/>
    <w:rsid w:val="00746BDC"/>
    <w:rsid w:val="0074791C"/>
    <w:rsid w:val="00751982"/>
    <w:rsid w:val="00751CD0"/>
    <w:rsid w:val="007541F7"/>
    <w:rsid w:val="007552FB"/>
    <w:rsid w:val="0075545A"/>
    <w:rsid w:val="00755E78"/>
    <w:rsid w:val="00757E3E"/>
    <w:rsid w:val="00761320"/>
    <w:rsid w:val="0076232E"/>
    <w:rsid w:val="00764FC1"/>
    <w:rsid w:val="007651E3"/>
    <w:rsid w:val="00766A77"/>
    <w:rsid w:val="00767A3A"/>
    <w:rsid w:val="0077310C"/>
    <w:rsid w:val="007747F4"/>
    <w:rsid w:val="0078144D"/>
    <w:rsid w:val="007841C1"/>
    <w:rsid w:val="00787CE3"/>
    <w:rsid w:val="00790646"/>
    <w:rsid w:val="0079243C"/>
    <w:rsid w:val="007936BD"/>
    <w:rsid w:val="00793BA1"/>
    <w:rsid w:val="00795AB9"/>
    <w:rsid w:val="00795FF0"/>
    <w:rsid w:val="00797C2A"/>
    <w:rsid w:val="007A42C1"/>
    <w:rsid w:val="007A4A05"/>
    <w:rsid w:val="007A4D94"/>
    <w:rsid w:val="007A5A27"/>
    <w:rsid w:val="007A5E3A"/>
    <w:rsid w:val="007A7074"/>
    <w:rsid w:val="007A72E9"/>
    <w:rsid w:val="007A763C"/>
    <w:rsid w:val="007A794E"/>
    <w:rsid w:val="007B017A"/>
    <w:rsid w:val="007B1815"/>
    <w:rsid w:val="007B296C"/>
    <w:rsid w:val="007B2BC4"/>
    <w:rsid w:val="007B4E22"/>
    <w:rsid w:val="007B6162"/>
    <w:rsid w:val="007B6D18"/>
    <w:rsid w:val="007B6D70"/>
    <w:rsid w:val="007C1BCF"/>
    <w:rsid w:val="007C1BD3"/>
    <w:rsid w:val="007C1D17"/>
    <w:rsid w:val="007C21C2"/>
    <w:rsid w:val="007C2BC8"/>
    <w:rsid w:val="007C3034"/>
    <w:rsid w:val="007D1827"/>
    <w:rsid w:val="007D358F"/>
    <w:rsid w:val="007D490C"/>
    <w:rsid w:val="007D5716"/>
    <w:rsid w:val="007D6048"/>
    <w:rsid w:val="007D6120"/>
    <w:rsid w:val="007D6681"/>
    <w:rsid w:val="007E084C"/>
    <w:rsid w:val="007E1025"/>
    <w:rsid w:val="007E3118"/>
    <w:rsid w:val="007E376C"/>
    <w:rsid w:val="007E54CD"/>
    <w:rsid w:val="007E589D"/>
    <w:rsid w:val="007E59AE"/>
    <w:rsid w:val="007E69F9"/>
    <w:rsid w:val="007E6A3B"/>
    <w:rsid w:val="007F0E1E"/>
    <w:rsid w:val="007F0E9C"/>
    <w:rsid w:val="007F1A7F"/>
    <w:rsid w:val="007F4253"/>
    <w:rsid w:val="007F6103"/>
    <w:rsid w:val="007F62EA"/>
    <w:rsid w:val="007F7B09"/>
    <w:rsid w:val="008003EE"/>
    <w:rsid w:val="00800744"/>
    <w:rsid w:val="008026AC"/>
    <w:rsid w:val="00802E9E"/>
    <w:rsid w:val="0080368A"/>
    <w:rsid w:val="00803ECC"/>
    <w:rsid w:val="00803F95"/>
    <w:rsid w:val="00804903"/>
    <w:rsid w:val="00805E3A"/>
    <w:rsid w:val="00812D42"/>
    <w:rsid w:val="00814968"/>
    <w:rsid w:val="008166CC"/>
    <w:rsid w:val="00820B04"/>
    <w:rsid w:val="00820F90"/>
    <w:rsid w:val="00823717"/>
    <w:rsid w:val="008239B4"/>
    <w:rsid w:val="00823E1D"/>
    <w:rsid w:val="008246A1"/>
    <w:rsid w:val="008247AF"/>
    <w:rsid w:val="00825742"/>
    <w:rsid w:val="008267D5"/>
    <w:rsid w:val="00832EC2"/>
    <w:rsid w:val="00836C44"/>
    <w:rsid w:val="00837397"/>
    <w:rsid w:val="008375C1"/>
    <w:rsid w:val="00840512"/>
    <w:rsid w:val="00842E9E"/>
    <w:rsid w:val="00844063"/>
    <w:rsid w:val="00853E16"/>
    <w:rsid w:val="00862945"/>
    <w:rsid w:val="008648EE"/>
    <w:rsid w:val="00867FC7"/>
    <w:rsid w:val="008717AB"/>
    <w:rsid w:val="00873725"/>
    <w:rsid w:val="00874710"/>
    <w:rsid w:val="0088044C"/>
    <w:rsid w:val="0088171A"/>
    <w:rsid w:val="00881770"/>
    <w:rsid w:val="00881911"/>
    <w:rsid w:val="00882D98"/>
    <w:rsid w:val="008854DE"/>
    <w:rsid w:val="008873FB"/>
    <w:rsid w:val="00887874"/>
    <w:rsid w:val="0089240B"/>
    <w:rsid w:val="00893260"/>
    <w:rsid w:val="00893454"/>
    <w:rsid w:val="00893DD9"/>
    <w:rsid w:val="00894E37"/>
    <w:rsid w:val="0089599A"/>
    <w:rsid w:val="00895EC8"/>
    <w:rsid w:val="0089621D"/>
    <w:rsid w:val="00897FDA"/>
    <w:rsid w:val="008A2533"/>
    <w:rsid w:val="008A4A85"/>
    <w:rsid w:val="008B29E5"/>
    <w:rsid w:val="008B3E96"/>
    <w:rsid w:val="008B5924"/>
    <w:rsid w:val="008B6EE0"/>
    <w:rsid w:val="008B77DD"/>
    <w:rsid w:val="008B7F74"/>
    <w:rsid w:val="008C1E19"/>
    <w:rsid w:val="008C2BE2"/>
    <w:rsid w:val="008C59C4"/>
    <w:rsid w:val="008C60E9"/>
    <w:rsid w:val="008C6746"/>
    <w:rsid w:val="008C7A0B"/>
    <w:rsid w:val="008D09AE"/>
    <w:rsid w:val="008D0D6B"/>
    <w:rsid w:val="008D3724"/>
    <w:rsid w:val="008D4165"/>
    <w:rsid w:val="008D5796"/>
    <w:rsid w:val="008D6505"/>
    <w:rsid w:val="008E3BE5"/>
    <w:rsid w:val="008E4551"/>
    <w:rsid w:val="008E66E3"/>
    <w:rsid w:val="008E7619"/>
    <w:rsid w:val="008F0418"/>
    <w:rsid w:val="008F39CC"/>
    <w:rsid w:val="008F5F34"/>
    <w:rsid w:val="008F71C5"/>
    <w:rsid w:val="008F7D93"/>
    <w:rsid w:val="00900976"/>
    <w:rsid w:val="009013D4"/>
    <w:rsid w:val="00901701"/>
    <w:rsid w:val="0090245D"/>
    <w:rsid w:val="00902558"/>
    <w:rsid w:val="00903391"/>
    <w:rsid w:val="00904A82"/>
    <w:rsid w:val="00904CB7"/>
    <w:rsid w:val="00906E4D"/>
    <w:rsid w:val="0090713B"/>
    <w:rsid w:val="00907CBE"/>
    <w:rsid w:val="00911FD0"/>
    <w:rsid w:val="00912BD5"/>
    <w:rsid w:val="00915364"/>
    <w:rsid w:val="00917A32"/>
    <w:rsid w:val="009202B9"/>
    <w:rsid w:val="0092052C"/>
    <w:rsid w:val="0092124A"/>
    <w:rsid w:val="009245A1"/>
    <w:rsid w:val="009246C1"/>
    <w:rsid w:val="00924791"/>
    <w:rsid w:val="009250A3"/>
    <w:rsid w:val="009252DA"/>
    <w:rsid w:val="0092592C"/>
    <w:rsid w:val="00927470"/>
    <w:rsid w:val="0092773D"/>
    <w:rsid w:val="00930BD6"/>
    <w:rsid w:val="00931702"/>
    <w:rsid w:val="00931F09"/>
    <w:rsid w:val="00931F3F"/>
    <w:rsid w:val="0093235B"/>
    <w:rsid w:val="009329E7"/>
    <w:rsid w:val="00933892"/>
    <w:rsid w:val="00934CE2"/>
    <w:rsid w:val="00935FE2"/>
    <w:rsid w:val="00940B14"/>
    <w:rsid w:val="00946169"/>
    <w:rsid w:val="00947009"/>
    <w:rsid w:val="009472CE"/>
    <w:rsid w:val="0094754B"/>
    <w:rsid w:val="00951AE4"/>
    <w:rsid w:val="00952FA0"/>
    <w:rsid w:val="009538B7"/>
    <w:rsid w:val="00953CEE"/>
    <w:rsid w:val="0095460F"/>
    <w:rsid w:val="009551D2"/>
    <w:rsid w:val="009600C3"/>
    <w:rsid w:val="00960513"/>
    <w:rsid w:val="00960B00"/>
    <w:rsid w:val="00961F97"/>
    <w:rsid w:val="00965659"/>
    <w:rsid w:val="00965F25"/>
    <w:rsid w:val="0096617A"/>
    <w:rsid w:val="0096682C"/>
    <w:rsid w:val="00970251"/>
    <w:rsid w:val="00970A09"/>
    <w:rsid w:val="009718EA"/>
    <w:rsid w:val="00971AD2"/>
    <w:rsid w:val="009725E5"/>
    <w:rsid w:val="009747CA"/>
    <w:rsid w:val="00976C55"/>
    <w:rsid w:val="0097723C"/>
    <w:rsid w:val="0097727B"/>
    <w:rsid w:val="00977695"/>
    <w:rsid w:val="00977C5D"/>
    <w:rsid w:val="00977F8D"/>
    <w:rsid w:val="00980247"/>
    <w:rsid w:val="0098188E"/>
    <w:rsid w:val="0098279B"/>
    <w:rsid w:val="00983910"/>
    <w:rsid w:val="00984188"/>
    <w:rsid w:val="00984BA1"/>
    <w:rsid w:val="0098541C"/>
    <w:rsid w:val="0098598B"/>
    <w:rsid w:val="00985A48"/>
    <w:rsid w:val="009868CB"/>
    <w:rsid w:val="00986C06"/>
    <w:rsid w:val="00986D21"/>
    <w:rsid w:val="00987196"/>
    <w:rsid w:val="00991146"/>
    <w:rsid w:val="00992F81"/>
    <w:rsid w:val="009945CE"/>
    <w:rsid w:val="0099497B"/>
    <w:rsid w:val="00994B3F"/>
    <w:rsid w:val="00994E64"/>
    <w:rsid w:val="00994FA7"/>
    <w:rsid w:val="00996382"/>
    <w:rsid w:val="00996D3C"/>
    <w:rsid w:val="009973D8"/>
    <w:rsid w:val="00997615"/>
    <w:rsid w:val="009A1970"/>
    <w:rsid w:val="009A2796"/>
    <w:rsid w:val="009A3716"/>
    <w:rsid w:val="009A37B6"/>
    <w:rsid w:val="009A47F5"/>
    <w:rsid w:val="009A4980"/>
    <w:rsid w:val="009A56E4"/>
    <w:rsid w:val="009B1CDB"/>
    <w:rsid w:val="009B1CDC"/>
    <w:rsid w:val="009B2AFC"/>
    <w:rsid w:val="009B2E99"/>
    <w:rsid w:val="009B33AB"/>
    <w:rsid w:val="009B3F98"/>
    <w:rsid w:val="009C0727"/>
    <w:rsid w:val="009C1BA3"/>
    <w:rsid w:val="009C330C"/>
    <w:rsid w:val="009C3926"/>
    <w:rsid w:val="009C649A"/>
    <w:rsid w:val="009D0AB1"/>
    <w:rsid w:val="009D1CC7"/>
    <w:rsid w:val="009D39C5"/>
    <w:rsid w:val="009D3C34"/>
    <w:rsid w:val="009D442B"/>
    <w:rsid w:val="009D5421"/>
    <w:rsid w:val="009D564B"/>
    <w:rsid w:val="009D5D58"/>
    <w:rsid w:val="009D728B"/>
    <w:rsid w:val="009E06B4"/>
    <w:rsid w:val="009E10FF"/>
    <w:rsid w:val="009E1278"/>
    <w:rsid w:val="009E229D"/>
    <w:rsid w:val="009E425F"/>
    <w:rsid w:val="009E5AAF"/>
    <w:rsid w:val="009E7908"/>
    <w:rsid w:val="009F128A"/>
    <w:rsid w:val="009F145C"/>
    <w:rsid w:val="009F180A"/>
    <w:rsid w:val="009F276D"/>
    <w:rsid w:val="009F52A9"/>
    <w:rsid w:val="009F5663"/>
    <w:rsid w:val="009F5923"/>
    <w:rsid w:val="009F6FE4"/>
    <w:rsid w:val="009F7C9F"/>
    <w:rsid w:val="00A01CA7"/>
    <w:rsid w:val="00A02CC2"/>
    <w:rsid w:val="00A033F1"/>
    <w:rsid w:val="00A05300"/>
    <w:rsid w:val="00A0773A"/>
    <w:rsid w:val="00A07A1F"/>
    <w:rsid w:val="00A10F77"/>
    <w:rsid w:val="00A12D06"/>
    <w:rsid w:val="00A13410"/>
    <w:rsid w:val="00A14560"/>
    <w:rsid w:val="00A15C35"/>
    <w:rsid w:val="00A1648E"/>
    <w:rsid w:val="00A16AFC"/>
    <w:rsid w:val="00A16E2F"/>
    <w:rsid w:val="00A17556"/>
    <w:rsid w:val="00A17573"/>
    <w:rsid w:val="00A205A9"/>
    <w:rsid w:val="00A21EC9"/>
    <w:rsid w:val="00A22836"/>
    <w:rsid w:val="00A23753"/>
    <w:rsid w:val="00A23F49"/>
    <w:rsid w:val="00A248C4"/>
    <w:rsid w:val="00A25404"/>
    <w:rsid w:val="00A257F9"/>
    <w:rsid w:val="00A30A9C"/>
    <w:rsid w:val="00A32B59"/>
    <w:rsid w:val="00A33A72"/>
    <w:rsid w:val="00A33D2C"/>
    <w:rsid w:val="00A35BBB"/>
    <w:rsid w:val="00A3660D"/>
    <w:rsid w:val="00A40EC8"/>
    <w:rsid w:val="00A42AFC"/>
    <w:rsid w:val="00A42CFB"/>
    <w:rsid w:val="00A433AA"/>
    <w:rsid w:val="00A435B4"/>
    <w:rsid w:val="00A4425E"/>
    <w:rsid w:val="00A47B15"/>
    <w:rsid w:val="00A535BB"/>
    <w:rsid w:val="00A5625D"/>
    <w:rsid w:val="00A566D8"/>
    <w:rsid w:val="00A623E9"/>
    <w:rsid w:val="00A63A9C"/>
    <w:rsid w:val="00A65439"/>
    <w:rsid w:val="00A70221"/>
    <w:rsid w:val="00A712D9"/>
    <w:rsid w:val="00A72864"/>
    <w:rsid w:val="00A7536B"/>
    <w:rsid w:val="00A759B2"/>
    <w:rsid w:val="00A76C5E"/>
    <w:rsid w:val="00A80B64"/>
    <w:rsid w:val="00A8194F"/>
    <w:rsid w:val="00A81B15"/>
    <w:rsid w:val="00A835D7"/>
    <w:rsid w:val="00A851F9"/>
    <w:rsid w:val="00A85DBC"/>
    <w:rsid w:val="00A9364F"/>
    <w:rsid w:val="00A96C36"/>
    <w:rsid w:val="00A96CA4"/>
    <w:rsid w:val="00A96F0D"/>
    <w:rsid w:val="00AA1A7D"/>
    <w:rsid w:val="00AA1ACA"/>
    <w:rsid w:val="00AA37BB"/>
    <w:rsid w:val="00AA46C6"/>
    <w:rsid w:val="00AA4A94"/>
    <w:rsid w:val="00AA5820"/>
    <w:rsid w:val="00AA5DED"/>
    <w:rsid w:val="00AA67EC"/>
    <w:rsid w:val="00AB0EA4"/>
    <w:rsid w:val="00AB1958"/>
    <w:rsid w:val="00AB3A63"/>
    <w:rsid w:val="00AB3F85"/>
    <w:rsid w:val="00AB5257"/>
    <w:rsid w:val="00AB602A"/>
    <w:rsid w:val="00AB7126"/>
    <w:rsid w:val="00AC1A28"/>
    <w:rsid w:val="00AC283A"/>
    <w:rsid w:val="00AC330E"/>
    <w:rsid w:val="00AC3DA5"/>
    <w:rsid w:val="00AC43E6"/>
    <w:rsid w:val="00AC443B"/>
    <w:rsid w:val="00AC60FA"/>
    <w:rsid w:val="00AC694F"/>
    <w:rsid w:val="00AC6EE0"/>
    <w:rsid w:val="00AD091A"/>
    <w:rsid w:val="00AD1338"/>
    <w:rsid w:val="00AD16BC"/>
    <w:rsid w:val="00AD1A7A"/>
    <w:rsid w:val="00AD2ABA"/>
    <w:rsid w:val="00AD2C26"/>
    <w:rsid w:val="00AD49F1"/>
    <w:rsid w:val="00AD6C47"/>
    <w:rsid w:val="00AD6E1C"/>
    <w:rsid w:val="00AD731F"/>
    <w:rsid w:val="00AD7B11"/>
    <w:rsid w:val="00AE3E1C"/>
    <w:rsid w:val="00AE4558"/>
    <w:rsid w:val="00AE4C1E"/>
    <w:rsid w:val="00AE5630"/>
    <w:rsid w:val="00AE5E8E"/>
    <w:rsid w:val="00AE64B3"/>
    <w:rsid w:val="00AE65AA"/>
    <w:rsid w:val="00AE6BBA"/>
    <w:rsid w:val="00AE75F4"/>
    <w:rsid w:val="00AE778F"/>
    <w:rsid w:val="00AF2B56"/>
    <w:rsid w:val="00AF3A9E"/>
    <w:rsid w:val="00AF40A8"/>
    <w:rsid w:val="00AF6F25"/>
    <w:rsid w:val="00B02DAA"/>
    <w:rsid w:val="00B030F4"/>
    <w:rsid w:val="00B06010"/>
    <w:rsid w:val="00B10E57"/>
    <w:rsid w:val="00B12AA0"/>
    <w:rsid w:val="00B12D97"/>
    <w:rsid w:val="00B141C2"/>
    <w:rsid w:val="00B159D5"/>
    <w:rsid w:val="00B17588"/>
    <w:rsid w:val="00B204B0"/>
    <w:rsid w:val="00B21530"/>
    <w:rsid w:val="00B22DD3"/>
    <w:rsid w:val="00B233B5"/>
    <w:rsid w:val="00B248B1"/>
    <w:rsid w:val="00B250A2"/>
    <w:rsid w:val="00B25567"/>
    <w:rsid w:val="00B25DE0"/>
    <w:rsid w:val="00B26517"/>
    <w:rsid w:val="00B26B53"/>
    <w:rsid w:val="00B26C4B"/>
    <w:rsid w:val="00B30026"/>
    <w:rsid w:val="00B306F1"/>
    <w:rsid w:val="00B34565"/>
    <w:rsid w:val="00B35407"/>
    <w:rsid w:val="00B373D3"/>
    <w:rsid w:val="00B37597"/>
    <w:rsid w:val="00B406F2"/>
    <w:rsid w:val="00B43095"/>
    <w:rsid w:val="00B445F4"/>
    <w:rsid w:val="00B4493D"/>
    <w:rsid w:val="00B454BB"/>
    <w:rsid w:val="00B46DDF"/>
    <w:rsid w:val="00B508C0"/>
    <w:rsid w:val="00B5171B"/>
    <w:rsid w:val="00B52779"/>
    <w:rsid w:val="00B53FE2"/>
    <w:rsid w:val="00B54641"/>
    <w:rsid w:val="00B579B9"/>
    <w:rsid w:val="00B631B1"/>
    <w:rsid w:val="00B65641"/>
    <w:rsid w:val="00B65B96"/>
    <w:rsid w:val="00B663E1"/>
    <w:rsid w:val="00B7142D"/>
    <w:rsid w:val="00B72448"/>
    <w:rsid w:val="00B724A5"/>
    <w:rsid w:val="00B72691"/>
    <w:rsid w:val="00B736C2"/>
    <w:rsid w:val="00B746E7"/>
    <w:rsid w:val="00B75969"/>
    <w:rsid w:val="00B80889"/>
    <w:rsid w:val="00B80F80"/>
    <w:rsid w:val="00B828EB"/>
    <w:rsid w:val="00B82D45"/>
    <w:rsid w:val="00B83244"/>
    <w:rsid w:val="00B834D1"/>
    <w:rsid w:val="00B8388A"/>
    <w:rsid w:val="00B8446C"/>
    <w:rsid w:val="00B84787"/>
    <w:rsid w:val="00B850ED"/>
    <w:rsid w:val="00B853A4"/>
    <w:rsid w:val="00B85BEC"/>
    <w:rsid w:val="00B85CA4"/>
    <w:rsid w:val="00B8699E"/>
    <w:rsid w:val="00B90E61"/>
    <w:rsid w:val="00B932F2"/>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05F9"/>
    <w:rsid w:val="00BC0C02"/>
    <w:rsid w:val="00BC3A23"/>
    <w:rsid w:val="00BC47D8"/>
    <w:rsid w:val="00BC4841"/>
    <w:rsid w:val="00BC658E"/>
    <w:rsid w:val="00BC790D"/>
    <w:rsid w:val="00BC7F2E"/>
    <w:rsid w:val="00BD17B8"/>
    <w:rsid w:val="00BD3654"/>
    <w:rsid w:val="00BD417D"/>
    <w:rsid w:val="00BD4712"/>
    <w:rsid w:val="00BD6420"/>
    <w:rsid w:val="00BD6F93"/>
    <w:rsid w:val="00BE140A"/>
    <w:rsid w:val="00BE21C8"/>
    <w:rsid w:val="00BE412C"/>
    <w:rsid w:val="00BE455A"/>
    <w:rsid w:val="00BE4AF3"/>
    <w:rsid w:val="00BF159A"/>
    <w:rsid w:val="00BF21CF"/>
    <w:rsid w:val="00BF497C"/>
    <w:rsid w:val="00BF52AB"/>
    <w:rsid w:val="00BF603D"/>
    <w:rsid w:val="00BF6153"/>
    <w:rsid w:val="00BF7E5A"/>
    <w:rsid w:val="00C02F3E"/>
    <w:rsid w:val="00C03A39"/>
    <w:rsid w:val="00C06451"/>
    <w:rsid w:val="00C07DB0"/>
    <w:rsid w:val="00C1524E"/>
    <w:rsid w:val="00C15D42"/>
    <w:rsid w:val="00C1721B"/>
    <w:rsid w:val="00C2149E"/>
    <w:rsid w:val="00C23101"/>
    <w:rsid w:val="00C24B2F"/>
    <w:rsid w:val="00C2526D"/>
    <w:rsid w:val="00C25B49"/>
    <w:rsid w:val="00C27797"/>
    <w:rsid w:val="00C3068F"/>
    <w:rsid w:val="00C3276E"/>
    <w:rsid w:val="00C33600"/>
    <w:rsid w:val="00C34350"/>
    <w:rsid w:val="00C34B0C"/>
    <w:rsid w:val="00C3586F"/>
    <w:rsid w:val="00C3608E"/>
    <w:rsid w:val="00C37066"/>
    <w:rsid w:val="00C37EA9"/>
    <w:rsid w:val="00C43A32"/>
    <w:rsid w:val="00C43C6E"/>
    <w:rsid w:val="00C44B55"/>
    <w:rsid w:val="00C50F5E"/>
    <w:rsid w:val="00C51828"/>
    <w:rsid w:val="00C526F9"/>
    <w:rsid w:val="00C53BAB"/>
    <w:rsid w:val="00C55C02"/>
    <w:rsid w:val="00C56F4A"/>
    <w:rsid w:val="00C57345"/>
    <w:rsid w:val="00C602F1"/>
    <w:rsid w:val="00C619D3"/>
    <w:rsid w:val="00C6213A"/>
    <w:rsid w:val="00C63147"/>
    <w:rsid w:val="00C635A7"/>
    <w:rsid w:val="00C63652"/>
    <w:rsid w:val="00C65089"/>
    <w:rsid w:val="00C6601F"/>
    <w:rsid w:val="00C72303"/>
    <w:rsid w:val="00C72631"/>
    <w:rsid w:val="00C73069"/>
    <w:rsid w:val="00C7314F"/>
    <w:rsid w:val="00C732D5"/>
    <w:rsid w:val="00C7439D"/>
    <w:rsid w:val="00C75CA7"/>
    <w:rsid w:val="00C77433"/>
    <w:rsid w:val="00C80450"/>
    <w:rsid w:val="00C80BF1"/>
    <w:rsid w:val="00C81249"/>
    <w:rsid w:val="00C8319E"/>
    <w:rsid w:val="00C841E3"/>
    <w:rsid w:val="00C8473B"/>
    <w:rsid w:val="00C851FA"/>
    <w:rsid w:val="00C94689"/>
    <w:rsid w:val="00C955B5"/>
    <w:rsid w:val="00CA2304"/>
    <w:rsid w:val="00CA4060"/>
    <w:rsid w:val="00CA44B5"/>
    <w:rsid w:val="00CA4B07"/>
    <w:rsid w:val="00CB1A01"/>
    <w:rsid w:val="00CB2802"/>
    <w:rsid w:val="00CB304B"/>
    <w:rsid w:val="00CB58F9"/>
    <w:rsid w:val="00CB6006"/>
    <w:rsid w:val="00CB76A8"/>
    <w:rsid w:val="00CC00F0"/>
    <w:rsid w:val="00CC0A92"/>
    <w:rsid w:val="00CC2547"/>
    <w:rsid w:val="00CC3085"/>
    <w:rsid w:val="00CC319B"/>
    <w:rsid w:val="00CC3A0F"/>
    <w:rsid w:val="00CC4027"/>
    <w:rsid w:val="00CC410F"/>
    <w:rsid w:val="00CC6BF3"/>
    <w:rsid w:val="00CC782C"/>
    <w:rsid w:val="00CD029F"/>
    <w:rsid w:val="00CD0627"/>
    <w:rsid w:val="00CD1615"/>
    <w:rsid w:val="00CD28F2"/>
    <w:rsid w:val="00CD325E"/>
    <w:rsid w:val="00CD5D39"/>
    <w:rsid w:val="00CE0819"/>
    <w:rsid w:val="00CE1BE6"/>
    <w:rsid w:val="00CE2F60"/>
    <w:rsid w:val="00CE3A0F"/>
    <w:rsid w:val="00CE498B"/>
    <w:rsid w:val="00CE5967"/>
    <w:rsid w:val="00CE5CCC"/>
    <w:rsid w:val="00CE627D"/>
    <w:rsid w:val="00CE6E30"/>
    <w:rsid w:val="00CF3861"/>
    <w:rsid w:val="00CF4670"/>
    <w:rsid w:val="00CF61C0"/>
    <w:rsid w:val="00CF671C"/>
    <w:rsid w:val="00CF7012"/>
    <w:rsid w:val="00CF7BED"/>
    <w:rsid w:val="00D005DC"/>
    <w:rsid w:val="00D00FA0"/>
    <w:rsid w:val="00D030A6"/>
    <w:rsid w:val="00D04E92"/>
    <w:rsid w:val="00D06B31"/>
    <w:rsid w:val="00D115EA"/>
    <w:rsid w:val="00D122C0"/>
    <w:rsid w:val="00D14F1A"/>
    <w:rsid w:val="00D167EB"/>
    <w:rsid w:val="00D16EE5"/>
    <w:rsid w:val="00D2097A"/>
    <w:rsid w:val="00D217CB"/>
    <w:rsid w:val="00D223DE"/>
    <w:rsid w:val="00D233BA"/>
    <w:rsid w:val="00D2486E"/>
    <w:rsid w:val="00D248FE"/>
    <w:rsid w:val="00D25A82"/>
    <w:rsid w:val="00D26FE8"/>
    <w:rsid w:val="00D27F9E"/>
    <w:rsid w:val="00D318C7"/>
    <w:rsid w:val="00D3211E"/>
    <w:rsid w:val="00D32B25"/>
    <w:rsid w:val="00D32E25"/>
    <w:rsid w:val="00D3422E"/>
    <w:rsid w:val="00D34E20"/>
    <w:rsid w:val="00D3707F"/>
    <w:rsid w:val="00D41BEE"/>
    <w:rsid w:val="00D41C53"/>
    <w:rsid w:val="00D420B4"/>
    <w:rsid w:val="00D42AD2"/>
    <w:rsid w:val="00D42E9E"/>
    <w:rsid w:val="00D43BD3"/>
    <w:rsid w:val="00D45FA1"/>
    <w:rsid w:val="00D5006B"/>
    <w:rsid w:val="00D50727"/>
    <w:rsid w:val="00D50AE9"/>
    <w:rsid w:val="00D50BBD"/>
    <w:rsid w:val="00D510B7"/>
    <w:rsid w:val="00D516CB"/>
    <w:rsid w:val="00D520E4"/>
    <w:rsid w:val="00D526DB"/>
    <w:rsid w:val="00D52981"/>
    <w:rsid w:val="00D53B75"/>
    <w:rsid w:val="00D5770A"/>
    <w:rsid w:val="00D57DFA"/>
    <w:rsid w:val="00D61095"/>
    <w:rsid w:val="00D625B3"/>
    <w:rsid w:val="00D63764"/>
    <w:rsid w:val="00D641C9"/>
    <w:rsid w:val="00D64225"/>
    <w:rsid w:val="00D64EF6"/>
    <w:rsid w:val="00D666E2"/>
    <w:rsid w:val="00D6766F"/>
    <w:rsid w:val="00D67CFC"/>
    <w:rsid w:val="00D70637"/>
    <w:rsid w:val="00D7225E"/>
    <w:rsid w:val="00D72BC9"/>
    <w:rsid w:val="00D734A3"/>
    <w:rsid w:val="00D7389F"/>
    <w:rsid w:val="00D73C0E"/>
    <w:rsid w:val="00D74418"/>
    <w:rsid w:val="00D756B6"/>
    <w:rsid w:val="00D77AAC"/>
    <w:rsid w:val="00D8154B"/>
    <w:rsid w:val="00D82203"/>
    <w:rsid w:val="00D83C95"/>
    <w:rsid w:val="00D865D0"/>
    <w:rsid w:val="00D8669A"/>
    <w:rsid w:val="00D872AE"/>
    <w:rsid w:val="00D87B15"/>
    <w:rsid w:val="00D90C69"/>
    <w:rsid w:val="00D9128E"/>
    <w:rsid w:val="00D91919"/>
    <w:rsid w:val="00D91B43"/>
    <w:rsid w:val="00D92FE0"/>
    <w:rsid w:val="00D95F0E"/>
    <w:rsid w:val="00DA0F3D"/>
    <w:rsid w:val="00DA4E6B"/>
    <w:rsid w:val="00DB0795"/>
    <w:rsid w:val="00DB07C0"/>
    <w:rsid w:val="00DB4848"/>
    <w:rsid w:val="00DB71ED"/>
    <w:rsid w:val="00DB7ACD"/>
    <w:rsid w:val="00DC0640"/>
    <w:rsid w:val="00DC47DD"/>
    <w:rsid w:val="00DC74D9"/>
    <w:rsid w:val="00DD0C2C"/>
    <w:rsid w:val="00DD4490"/>
    <w:rsid w:val="00DD67E4"/>
    <w:rsid w:val="00DE10B2"/>
    <w:rsid w:val="00DE2A22"/>
    <w:rsid w:val="00DE50CB"/>
    <w:rsid w:val="00DE68E2"/>
    <w:rsid w:val="00DF0BD9"/>
    <w:rsid w:val="00DF240E"/>
    <w:rsid w:val="00DF3AAB"/>
    <w:rsid w:val="00DF4787"/>
    <w:rsid w:val="00DF5DA0"/>
    <w:rsid w:val="00DF7083"/>
    <w:rsid w:val="00DF7ED4"/>
    <w:rsid w:val="00E00EB4"/>
    <w:rsid w:val="00E0589E"/>
    <w:rsid w:val="00E07222"/>
    <w:rsid w:val="00E100F7"/>
    <w:rsid w:val="00E11047"/>
    <w:rsid w:val="00E12420"/>
    <w:rsid w:val="00E12955"/>
    <w:rsid w:val="00E12EB7"/>
    <w:rsid w:val="00E13055"/>
    <w:rsid w:val="00E13A4A"/>
    <w:rsid w:val="00E21BC6"/>
    <w:rsid w:val="00E24717"/>
    <w:rsid w:val="00E24E03"/>
    <w:rsid w:val="00E24FE0"/>
    <w:rsid w:val="00E253A9"/>
    <w:rsid w:val="00E25C05"/>
    <w:rsid w:val="00E31856"/>
    <w:rsid w:val="00E3585D"/>
    <w:rsid w:val="00E3644A"/>
    <w:rsid w:val="00E40CAC"/>
    <w:rsid w:val="00E417C4"/>
    <w:rsid w:val="00E41B0B"/>
    <w:rsid w:val="00E42B42"/>
    <w:rsid w:val="00E43AD7"/>
    <w:rsid w:val="00E510D4"/>
    <w:rsid w:val="00E52F3B"/>
    <w:rsid w:val="00E54BBC"/>
    <w:rsid w:val="00E5533F"/>
    <w:rsid w:val="00E5591F"/>
    <w:rsid w:val="00E55978"/>
    <w:rsid w:val="00E55ABC"/>
    <w:rsid w:val="00E5683B"/>
    <w:rsid w:val="00E56B8F"/>
    <w:rsid w:val="00E57B74"/>
    <w:rsid w:val="00E57C16"/>
    <w:rsid w:val="00E61077"/>
    <w:rsid w:val="00E616C7"/>
    <w:rsid w:val="00E61E32"/>
    <w:rsid w:val="00E66706"/>
    <w:rsid w:val="00E667C8"/>
    <w:rsid w:val="00E677DC"/>
    <w:rsid w:val="00E72D9D"/>
    <w:rsid w:val="00E73A60"/>
    <w:rsid w:val="00E7697D"/>
    <w:rsid w:val="00E77A9C"/>
    <w:rsid w:val="00E8167F"/>
    <w:rsid w:val="00E8580C"/>
    <w:rsid w:val="00E8629F"/>
    <w:rsid w:val="00E8690F"/>
    <w:rsid w:val="00E87C64"/>
    <w:rsid w:val="00E90178"/>
    <w:rsid w:val="00E92601"/>
    <w:rsid w:val="00E95B2E"/>
    <w:rsid w:val="00E96009"/>
    <w:rsid w:val="00E96535"/>
    <w:rsid w:val="00EA3C24"/>
    <w:rsid w:val="00EA45ED"/>
    <w:rsid w:val="00EA52D9"/>
    <w:rsid w:val="00EA7460"/>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2CEA"/>
    <w:rsid w:val="00ED41CC"/>
    <w:rsid w:val="00ED43A0"/>
    <w:rsid w:val="00EE171F"/>
    <w:rsid w:val="00EE3565"/>
    <w:rsid w:val="00EE370E"/>
    <w:rsid w:val="00EE41ED"/>
    <w:rsid w:val="00EE587A"/>
    <w:rsid w:val="00EE65B0"/>
    <w:rsid w:val="00EE65ED"/>
    <w:rsid w:val="00EE6E07"/>
    <w:rsid w:val="00EE71F1"/>
    <w:rsid w:val="00EF119D"/>
    <w:rsid w:val="00EF231C"/>
    <w:rsid w:val="00EF2512"/>
    <w:rsid w:val="00EF7683"/>
    <w:rsid w:val="00EF7FFB"/>
    <w:rsid w:val="00F00DE1"/>
    <w:rsid w:val="00F019DA"/>
    <w:rsid w:val="00F072D8"/>
    <w:rsid w:val="00F07605"/>
    <w:rsid w:val="00F11183"/>
    <w:rsid w:val="00F11B45"/>
    <w:rsid w:val="00F14AF8"/>
    <w:rsid w:val="00F14C49"/>
    <w:rsid w:val="00F17FFD"/>
    <w:rsid w:val="00F21347"/>
    <w:rsid w:val="00F21F81"/>
    <w:rsid w:val="00F22A25"/>
    <w:rsid w:val="00F23306"/>
    <w:rsid w:val="00F250D8"/>
    <w:rsid w:val="00F25D2D"/>
    <w:rsid w:val="00F30686"/>
    <w:rsid w:val="00F331D1"/>
    <w:rsid w:val="00F3559F"/>
    <w:rsid w:val="00F36AA3"/>
    <w:rsid w:val="00F3704A"/>
    <w:rsid w:val="00F4046B"/>
    <w:rsid w:val="00F4055C"/>
    <w:rsid w:val="00F4067C"/>
    <w:rsid w:val="00F414FE"/>
    <w:rsid w:val="00F41AE8"/>
    <w:rsid w:val="00F43944"/>
    <w:rsid w:val="00F452AE"/>
    <w:rsid w:val="00F46D9C"/>
    <w:rsid w:val="00F47B8D"/>
    <w:rsid w:val="00F500D9"/>
    <w:rsid w:val="00F52C03"/>
    <w:rsid w:val="00F530BC"/>
    <w:rsid w:val="00F55D23"/>
    <w:rsid w:val="00F57FDA"/>
    <w:rsid w:val="00F62775"/>
    <w:rsid w:val="00F62826"/>
    <w:rsid w:val="00F63271"/>
    <w:rsid w:val="00F63459"/>
    <w:rsid w:val="00F636DB"/>
    <w:rsid w:val="00F64E36"/>
    <w:rsid w:val="00F65F8A"/>
    <w:rsid w:val="00F6636D"/>
    <w:rsid w:val="00F6718A"/>
    <w:rsid w:val="00F67E92"/>
    <w:rsid w:val="00F70DC1"/>
    <w:rsid w:val="00F72C4C"/>
    <w:rsid w:val="00F72D90"/>
    <w:rsid w:val="00F74FC5"/>
    <w:rsid w:val="00F75719"/>
    <w:rsid w:val="00F81067"/>
    <w:rsid w:val="00F821F0"/>
    <w:rsid w:val="00F83094"/>
    <w:rsid w:val="00F831B6"/>
    <w:rsid w:val="00F8373B"/>
    <w:rsid w:val="00F84DD8"/>
    <w:rsid w:val="00F85588"/>
    <w:rsid w:val="00F859B5"/>
    <w:rsid w:val="00F91B11"/>
    <w:rsid w:val="00F91D25"/>
    <w:rsid w:val="00F91EC0"/>
    <w:rsid w:val="00F926AF"/>
    <w:rsid w:val="00F93542"/>
    <w:rsid w:val="00F95965"/>
    <w:rsid w:val="00F97EB5"/>
    <w:rsid w:val="00FA3290"/>
    <w:rsid w:val="00FA5865"/>
    <w:rsid w:val="00FA5947"/>
    <w:rsid w:val="00FB374B"/>
    <w:rsid w:val="00FB7064"/>
    <w:rsid w:val="00FC051F"/>
    <w:rsid w:val="00FC2177"/>
    <w:rsid w:val="00FC2767"/>
    <w:rsid w:val="00FC3C79"/>
    <w:rsid w:val="00FC3F5E"/>
    <w:rsid w:val="00FC4C48"/>
    <w:rsid w:val="00FC515B"/>
    <w:rsid w:val="00FC5E1A"/>
    <w:rsid w:val="00FC63A0"/>
    <w:rsid w:val="00FC7BFC"/>
    <w:rsid w:val="00FD1DDA"/>
    <w:rsid w:val="00FD3D48"/>
    <w:rsid w:val="00FD5616"/>
    <w:rsid w:val="00FD7BE8"/>
    <w:rsid w:val="00FE0763"/>
    <w:rsid w:val="00FE0E93"/>
    <w:rsid w:val="00FE4061"/>
    <w:rsid w:val="00FE4653"/>
    <w:rsid w:val="00FE4CA6"/>
    <w:rsid w:val="00FE689E"/>
    <w:rsid w:val="00FE694F"/>
    <w:rsid w:val="00FF0FD7"/>
    <w:rsid w:val="00FF1B17"/>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63C"/>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09599168">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1648688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1998254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39305093">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38274872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84427568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075864">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768CB-DB4D-4240-9ADB-B6BB1B923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9008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3</cp:revision>
  <dcterms:created xsi:type="dcterms:W3CDTF">2022-01-10T17:58:00Z</dcterms:created>
  <dcterms:modified xsi:type="dcterms:W3CDTF">2022-01-10T17:59:00Z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1641553148</vt:lpwstr>
  </property>
</Properties>
</file>