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1F313D">
        <w:rPr>
          <w:rFonts w:cs="Arial"/>
          <w:b/>
          <w:sz w:val="24"/>
          <w:lang w:val="en-US" w:eastAsia="zh-CN"/>
        </w:rPr>
        <w:t>10</w:t>
      </w:r>
      <w:r w:rsidR="009B74EB">
        <w:rPr>
          <w:rFonts w:cs="Arial"/>
          <w:b/>
          <w:sz w:val="24"/>
          <w:lang w:val="en-US" w:eastAsia="zh-CN"/>
        </w:rPr>
        <w:t>1</w:t>
      </w:r>
      <w:r w:rsidR="000F58E8">
        <w:rPr>
          <w:rFonts w:cs="Arial"/>
          <w:b/>
          <w:sz w:val="24"/>
          <w:lang w:val="en-US" w:eastAsia="zh-CN"/>
        </w:rPr>
        <w:t>bis</w:t>
      </w:r>
      <w:r>
        <w:rPr>
          <w:rFonts w:cs="Arial"/>
          <w:b/>
          <w:sz w:val="24"/>
          <w:lang w:val="en-US" w:eastAsia="zh-CN"/>
        </w:rPr>
        <w:t>-e</w:t>
      </w:r>
      <w:r>
        <w:rPr>
          <w:b/>
          <w:i/>
          <w:noProof/>
          <w:sz w:val="28"/>
        </w:rPr>
        <w:tab/>
      </w:r>
      <w:r w:rsidR="00800330" w:rsidRPr="00800330">
        <w:rPr>
          <w:rFonts w:eastAsia="宋体" w:cs="Arial"/>
          <w:b/>
          <w:sz w:val="24"/>
          <w:lang w:val="en-US" w:eastAsia="zh-CN"/>
        </w:rPr>
        <w:t>R4-2201607</w:t>
      </w:r>
      <w:bookmarkStart w:id="2" w:name="_GoBack"/>
      <w:bookmarkEnd w:id="2"/>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0F58E8">
        <w:rPr>
          <w:rFonts w:cs="Arial"/>
          <w:sz w:val="24"/>
          <w:szCs w:val="24"/>
        </w:rPr>
        <w:t>January</w:t>
      </w:r>
      <w:r w:rsidR="00A06A8B">
        <w:rPr>
          <w:rFonts w:cs="Arial"/>
          <w:sz w:val="24"/>
          <w:szCs w:val="24"/>
        </w:rPr>
        <w:t xml:space="preserve"> </w:t>
      </w:r>
      <w:r w:rsidR="00796A73">
        <w:rPr>
          <w:rFonts w:cs="Arial"/>
          <w:sz w:val="24"/>
          <w:szCs w:val="24"/>
        </w:rPr>
        <w:t>1</w:t>
      </w:r>
      <w:r w:rsidR="000F58E8">
        <w:rPr>
          <w:rFonts w:cs="Arial"/>
          <w:sz w:val="24"/>
          <w:szCs w:val="24"/>
        </w:rPr>
        <w:t>7</w:t>
      </w:r>
      <w:r w:rsidR="00796A73">
        <w:rPr>
          <w:rFonts w:cs="Arial"/>
          <w:sz w:val="24"/>
          <w:szCs w:val="24"/>
        </w:rPr>
        <w:t>–2</w:t>
      </w:r>
      <w:r w:rsidR="000F58E8">
        <w:rPr>
          <w:rFonts w:cs="Arial"/>
          <w:sz w:val="24"/>
          <w:szCs w:val="24"/>
        </w:rPr>
        <w:t>5</w:t>
      </w:r>
      <w:r w:rsidR="00796A73" w:rsidRPr="00547020">
        <w:rPr>
          <w:sz w:val="24"/>
        </w:rPr>
        <w:t xml:space="preserve">, </w:t>
      </w:r>
      <w:r w:rsidR="00915915" w:rsidRPr="00D02B0E">
        <w:rPr>
          <w:rFonts w:cs="Arial"/>
          <w:noProof w:val="0"/>
          <w:sz w:val="24"/>
        </w:rPr>
        <w:t>20</w:t>
      </w:r>
      <w:r w:rsidR="00915915">
        <w:rPr>
          <w:rFonts w:cs="Arial"/>
          <w:noProof w:val="0"/>
          <w:sz w:val="24"/>
        </w:rPr>
        <w:t>2</w:t>
      </w:r>
      <w:r w:rsidR="000F58E8">
        <w:rPr>
          <w:rFonts w:cs="Arial"/>
          <w:noProof w:val="0"/>
          <w:sz w:val="24"/>
        </w:rPr>
        <w:t>2</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A495E" w:rsidRPr="00BA495E">
        <w:rPr>
          <w:rFonts w:ascii="Arial" w:eastAsia="宋体" w:hAnsi="Arial"/>
          <w:b/>
          <w:sz w:val="24"/>
          <w:lang w:val="en-US" w:eastAsia="zh-CN"/>
        </w:rPr>
        <w:t>Discussion on MRTD requirements for FR2 inter-band DL CA with CBM</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A495E">
        <w:rPr>
          <w:rFonts w:ascii="Arial" w:eastAsia="宋体" w:hAnsi="Arial"/>
          <w:b/>
          <w:sz w:val="24"/>
          <w:lang w:val="en-US" w:eastAsia="zh-CN"/>
        </w:rPr>
        <w:t>6</w:t>
      </w:r>
      <w:r w:rsidR="00A06A8B" w:rsidRPr="00A06A8B">
        <w:rPr>
          <w:rFonts w:ascii="Arial" w:eastAsia="宋体" w:hAnsi="Arial"/>
          <w:b/>
          <w:sz w:val="24"/>
          <w:lang w:val="en-US" w:eastAsia="zh-CN"/>
        </w:rPr>
        <w:t>.4.6.1.1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0F58E8" w:rsidP="00796A73">
      <w:pPr>
        <w:adjustRightInd w:val="0"/>
        <w:snapToGrid w:val="0"/>
        <w:spacing w:before="180" w:after="120"/>
        <w:rPr>
          <w:rFonts w:eastAsia="宋体"/>
          <w:sz w:val="22"/>
          <w:lang w:eastAsia="zh-CN"/>
        </w:rPr>
      </w:pPr>
      <w:r>
        <w:rPr>
          <w:rFonts w:eastAsia="宋体"/>
          <w:sz w:val="22"/>
          <w:lang w:eastAsia="zh-CN"/>
        </w:rPr>
        <w:t xml:space="preserve">In RAN4#101-e meeting, it has been agreed that performance degradation is not expected </w:t>
      </w:r>
      <w:r w:rsidR="008F3BDA">
        <w:rPr>
          <w:rFonts w:eastAsia="宋体"/>
          <w:sz w:val="22"/>
          <w:lang w:eastAsia="zh-CN"/>
        </w:rPr>
        <w:t>for</w:t>
      </w:r>
      <w:r>
        <w:rPr>
          <w:rFonts w:eastAsia="宋体"/>
          <w:sz w:val="22"/>
          <w:lang w:eastAsia="zh-CN"/>
        </w:rPr>
        <w:t xml:space="preserve"> RTD</w:t>
      </w:r>
      <w:r w:rsidR="00EF576A">
        <w:rPr>
          <w:rFonts w:eastAsia="宋体"/>
          <w:sz w:val="22"/>
          <w:lang w:eastAsia="zh-CN"/>
        </w:rPr>
        <w:t xml:space="preserve"> </w:t>
      </w:r>
      <w:r>
        <w:rPr>
          <w:rFonts w:eastAsia="宋体"/>
          <w:sz w:val="22"/>
          <w:lang w:eastAsia="zh-CN"/>
        </w:rPr>
        <w:t>b</w:t>
      </w:r>
      <w:r w:rsidR="008F3BDA">
        <w:rPr>
          <w:rFonts w:eastAsia="宋体"/>
          <w:sz w:val="22"/>
          <w:lang w:eastAsia="zh-CN"/>
        </w:rPr>
        <w:t>e</w:t>
      </w:r>
      <w:r>
        <w:rPr>
          <w:rFonts w:eastAsia="宋体"/>
          <w:sz w:val="22"/>
          <w:lang w:eastAsia="zh-CN"/>
        </w:rPr>
        <w:t>l</w:t>
      </w:r>
      <w:r w:rsidR="008F3BDA">
        <w:rPr>
          <w:rFonts w:eastAsia="宋体"/>
          <w:sz w:val="22"/>
          <w:lang w:eastAsia="zh-CN"/>
        </w:rPr>
        <w:t>o</w:t>
      </w:r>
      <w:r>
        <w:rPr>
          <w:rFonts w:eastAsia="宋体"/>
          <w:sz w:val="22"/>
          <w:lang w:eastAsia="zh-CN"/>
        </w:rPr>
        <w:t>w (CP length – UE Rx beam switch time – 2 x DL timing error).</w:t>
      </w:r>
      <w:r w:rsidR="00D83ECD">
        <w:rPr>
          <w:rFonts w:eastAsia="宋体"/>
          <w:sz w:val="22"/>
          <w:lang w:eastAsia="zh-CN"/>
        </w:rPr>
        <w:t xml:space="preserve"> However, the assumed UE Rx</w:t>
      </w:r>
      <w:r>
        <w:rPr>
          <w:rFonts w:eastAsia="宋体"/>
          <w:sz w:val="22"/>
          <w:lang w:eastAsia="zh-CN"/>
        </w:rPr>
        <w:t xml:space="preserve"> </w:t>
      </w:r>
      <w:r w:rsidR="00D83ECD">
        <w:rPr>
          <w:rFonts w:eastAsia="宋体"/>
          <w:sz w:val="22"/>
          <w:lang w:eastAsia="zh-CN"/>
        </w:rPr>
        <w:t>beam switch time and how to capture the performance degradation need to be further studied for CBM based FR2 inter-band CA. In this contribution</w:t>
      </w:r>
      <w:r w:rsidR="00934E8B">
        <w:rPr>
          <w:rFonts w:eastAsia="宋体"/>
          <w:sz w:val="22"/>
          <w:lang w:eastAsia="zh-CN"/>
        </w:rPr>
        <w:t xml:space="preserve">, we provide </w:t>
      </w:r>
      <w:r w:rsidR="00796A73">
        <w:rPr>
          <w:rFonts w:eastAsia="宋体"/>
          <w:sz w:val="22"/>
          <w:lang w:eastAsia="zh-CN"/>
        </w:rPr>
        <w:t>further</w:t>
      </w:r>
      <w:r w:rsidR="00934E8B">
        <w:rPr>
          <w:rFonts w:eastAsia="宋体"/>
          <w:sz w:val="22"/>
          <w:lang w:eastAsia="zh-CN"/>
        </w:rPr>
        <w:t xml:space="preserve"> discussion on </w:t>
      </w:r>
      <w:r w:rsidR="008B3DD3">
        <w:rPr>
          <w:rFonts w:eastAsia="宋体"/>
          <w:sz w:val="22"/>
          <w:lang w:eastAsia="zh-CN"/>
        </w:rPr>
        <w:t>MRTD</w:t>
      </w:r>
      <w:r w:rsidR="00796A73">
        <w:rPr>
          <w:rFonts w:eastAsia="宋体"/>
          <w:sz w:val="22"/>
          <w:lang w:eastAsia="zh-CN"/>
        </w:rPr>
        <w:t xml:space="preserve"> requirements for </w:t>
      </w:r>
      <w:r w:rsidR="0055016B">
        <w:rPr>
          <w:rFonts w:eastAsia="宋体"/>
          <w:sz w:val="22"/>
          <w:lang w:eastAsia="zh-CN"/>
        </w:rPr>
        <w:t xml:space="preserve">FR2 inter-band DL CA </w:t>
      </w:r>
      <w:r w:rsidR="001F313D">
        <w:rPr>
          <w:rFonts w:eastAsia="宋体"/>
          <w:sz w:val="22"/>
          <w:lang w:eastAsia="zh-CN"/>
        </w:rPr>
        <w:t>with CBM</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88550E" w:rsidRDefault="00027C0D" w:rsidP="00534E5F">
      <w:pPr>
        <w:widowControl w:val="0"/>
        <w:adjustRightInd w:val="0"/>
        <w:snapToGrid w:val="0"/>
        <w:spacing w:before="180"/>
        <w:rPr>
          <w:rFonts w:eastAsia="宋体"/>
          <w:sz w:val="22"/>
          <w:lang w:val="en-US" w:eastAsia="zh-CN"/>
        </w:rPr>
      </w:pPr>
      <w:bookmarkStart w:id="4" w:name="OLE_LINK6"/>
      <w:bookmarkStart w:id="5" w:name="OLE_LINK232"/>
      <w:bookmarkStart w:id="6" w:name="OLE_LINK233"/>
      <w:bookmarkStart w:id="7" w:name="OLE_LINK665"/>
      <w:bookmarkStart w:id="8" w:name="OLE_LINK666"/>
      <w:bookmarkStart w:id="9" w:name="OLE_LINK667"/>
      <w:r>
        <w:rPr>
          <w:rFonts w:eastAsia="宋体"/>
          <w:sz w:val="22"/>
          <w:lang w:val="en-US" w:eastAsia="zh-CN"/>
        </w:rPr>
        <w:t xml:space="preserve">The assumed </w:t>
      </w:r>
      <w:r w:rsidR="00D83ECD">
        <w:rPr>
          <w:rFonts w:eastAsia="宋体"/>
          <w:sz w:val="22"/>
          <w:lang w:val="en-US" w:eastAsia="zh-CN"/>
        </w:rPr>
        <w:t xml:space="preserve">UE beam switch time </w:t>
      </w:r>
      <w:r>
        <w:rPr>
          <w:rFonts w:eastAsia="宋体"/>
          <w:sz w:val="22"/>
          <w:lang w:val="en-US" w:eastAsia="zh-CN"/>
        </w:rPr>
        <w:t>for FR2-2</w:t>
      </w:r>
      <w:r w:rsidR="00D83ECD">
        <w:rPr>
          <w:rFonts w:eastAsia="宋体"/>
          <w:sz w:val="22"/>
          <w:lang w:val="en-US" w:eastAsia="zh-CN"/>
        </w:rPr>
        <w:t xml:space="preserve"> </w:t>
      </w:r>
      <w:r>
        <w:rPr>
          <w:rFonts w:eastAsia="宋体"/>
          <w:sz w:val="22"/>
          <w:lang w:val="en-US" w:eastAsia="zh-CN"/>
        </w:rPr>
        <w:t>were</w:t>
      </w:r>
      <w:r w:rsidR="00D83ECD">
        <w:rPr>
          <w:rFonts w:eastAsia="宋体"/>
          <w:sz w:val="22"/>
          <w:lang w:val="en-US" w:eastAsia="zh-CN"/>
        </w:rPr>
        <w:t xml:space="preserve"> </w:t>
      </w:r>
      <w:r w:rsidR="00584908">
        <w:rPr>
          <w:rFonts w:eastAsia="宋体"/>
          <w:sz w:val="22"/>
          <w:lang w:val="en-US" w:eastAsia="zh-CN"/>
        </w:rPr>
        <w:t>discussed in</w:t>
      </w:r>
      <w:r>
        <w:rPr>
          <w:rFonts w:eastAsia="宋体"/>
          <w:sz w:val="22"/>
          <w:lang w:val="en-US" w:eastAsia="zh-CN"/>
        </w:rPr>
        <w:t xml:space="preserve"> RF session</w:t>
      </w:r>
      <w:r w:rsidR="0088550E">
        <w:rPr>
          <w:rFonts w:eastAsia="宋体"/>
          <w:sz w:val="22"/>
          <w:lang w:val="en-US" w:eastAsia="zh-CN"/>
        </w:rPr>
        <w:t>.</w:t>
      </w:r>
      <w:r>
        <w:rPr>
          <w:rFonts w:eastAsia="宋体"/>
          <w:sz w:val="22"/>
          <w:lang w:val="en-US" w:eastAsia="zh-CN"/>
        </w:rPr>
        <w:t xml:space="preserve"> The majority view is that the UE beam switch time can be assumed as 200ns since </w:t>
      </w:r>
      <w:r w:rsidRPr="00027C0D">
        <w:rPr>
          <w:rFonts w:eastAsia="宋体"/>
          <w:sz w:val="22"/>
          <w:lang w:val="en-US" w:eastAsia="zh-CN"/>
        </w:rPr>
        <w:t xml:space="preserve">FR2-2 design </w:t>
      </w:r>
      <w:r>
        <w:rPr>
          <w:rFonts w:eastAsia="宋体"/>
          <w:sz w:val="22"/>
          <w:lang w:val="en-US" w:eastAsia="zh-CN"/>
        </w:rPr>
        <w:t>will be similar to</w:t>
      </w:r>
      <w:r w:rsidRPr="00027C0D">
        <w:rPr>
          <w:rFonts w:eastAsia="宋体"/>
          <w:sz w:val="22"/>
          <w:lang w:val="en-US" w:eastAsia="zh-CN"/>
        </w:rPr>
        <w:t xml:space="preserve"> FR2-1 implementation</w:t>
      </w:r>
      <w:r>
        <w:rPr>
          <w:rFonts w:eastAsia="宋体"/>
          <w:sz w:val="22"/>
          <w:lang w:val="en-US" w:eastAsia="zh-CN"/>
        </w:rPr>
        <w:t xml:space="preserve"> and the same UE beam switch time can be assumed. </w:t>
      </w:r>
      <w:r w:rsidR="008F3BDA">
        <w:rPr>
          <w:rFonts w:eastAsia="宋体"/>
          <w:sz w:val="22"/>
          <w:lang w:val="en-US" w:eastAsia="zh-CN"/>
        </w:rPr>
        <w:t xml:space="preserve">Hence, 200ns UE beam switch time can be assumed for deriving the value of X. </w:t>
      </w:r>
      <w:r w:rsidR="00FA27CD">
        <w:rPr>
          <w:rFonts w:eastAsia="宋体"/>
          <w:sz w:val="22"/>
          <w:lang w:val="en-US" w:eastAsia="zh-CN"/>
        </w:rPr>
        <w:t xml:space="preserve">In last meeting, </w:t>
      </w:r>
      <w:r w:rsidR="00EB1B41">
        <w:rPr>
          <w:rFonts w:eastAsia="宋体"/>
          <w:sz w:val="22"/>
          <w:lang w:val="en-US" w:eastAsia="zh-CN"/>
        </w:rPr>
        <w:t xml:space="preserve">it was agreed that </w:t>
      </w:r>
      <w:r w:rsidR="00FA27CD">
        <w:rPr>
          <w:rFonts w:eastAsia="宋体"/>
          <w:sz w:val="22"/>
          <w:lang w:val="en-US" w:eastAsia="zh-CN"/>
        </w:rPr>
        <w:t>DL timing</w:t>
      </w:r>
      <w:r w:rsidR="00EB1B41">
        <w:rPr>
          <w:rFonts w:eastAsia="宋体"/>
          <w:sz w:val="22"/>
          <w:lang w:val="en-US" w:eastAsia="zh-CN"/>
        </w:rPr>
        <w:t xml:space="preserve"> error is 18ns and 9ns for SSB SCS of 120kHz and 240kHz respectively. Consider the DL timing error</w:t>
      </w:r>
      <w:r w:rsidR="00EB1B41" w:rsidRPr="00EB1B41">
        <w:rPr>
          <w:rFonts w:eastAsia="宋体"/>
          <w:sz w:val="22"/>
          <w:lang w:val="en-US" w:eastAsia="zh-CN"/>
        </w:rPr>
        <w:t xml:space="preserve"> </w:t>
      </w:r>
      <w:r w:rsidR="00EB1B41">
        <w:rPr>
          <w:rFonts w:eastAsia="宋体"/>
          <w:sz w:val="22"/>
          <w:lang w:val="en-US" w:eastAsia="zh-CN"/>
        </w:rPr>
        <w:t xml:space="preserve">difference between SCS=120kHz and SCS=240kHz is quite limited and </w:t>
      </w:r>
      <w:r w:rsidR="009A2933">
        <w:rPr>
          <w:rFonts w:eastAsia="宋体"/>
          <w:sz w:val="22"/>
          <w:lang w:val="en-US" w:eastAsia="zh-CN"/>
        </w:rPr>
        <w:t>it is suggested to use</w:t>
      </w:r>
      <w:r w:rsidR="00EB1B41">
        <w:rPr>
          <w:rFonts w:eastAsia="宋体"/>
          <w:sz w:val="22"/>
          <w:lang w:val="en-US" w:eastAsia="zh-CN"/>
        </w:rPr>
        <w:t xml:space="preserve">18ns </w:t>
      </w:r>
      <w:r w:rsidR="009A2933">
        <w:rPr>
          <w:rFonts w:eastAsia="宋体"/>
          <w:sz w:val="22"/>
          <w:lang w:val="en-US" w:eastAsia="zh-CN"/>
        </w:rPr>
        <w:t>DL timing error for deriving the value of X. So, the value of X</w:t>
      </w:r>
      <w:r w:rsidR="001463FE">
        <w:rPr>
          <w:rFonts w:eastAsia="宋体"/>
          <w:sz w:val="22"/>
          <w:lang w:val="en-US" w:eastAsia="zh-CN"/>
        </w:rPr>
        <w:t xml:space="preserve"> can be defined as (</w:t>
      </w:r>
      <w:r w:rsidR="001463FE">
        <w:rPr>
          <w:rFonts w:eastAsia="宋体"/>
          <w:sz w:val="22"/>
          <w:lang w:eastAsia="zh-CN"/>
        </w:rPr>
        <w:t>CP length – 218ns</w:t>
      </w:r>
      <w:r w:rsidR="001463FE">
        <w:rPr>
          <w:rFonts w:eastAsia="宋体"/>
          <w:sz w:val="22"/>
          <w:lang w:val="en-US" w:eastAsia="zh-CN"/>
        </w:rPr>
        <w:t>)</w:t>
      </w:r>
      <w:r w:rsidR="009B5592">
        <w:rPr>
          <w:rFonts w:eastAsia="宋体"/>
          <w:sz w:val="22"/>
          <w:lang w:val="en-US" w:eastAsia="zh-CN"/>
        </w:rPr>
        <w:t>.</w:t>
      </w:r>
    </w:p>
    <w:p w:rsidR="001463FE" w:rsidRDefault="001463FE" w:rsidP="001463F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For CBM based FR2 inter-band CA, the UE performance degradation can be allowed when receive timing difference between inter-band CCs is below (CP length – 218ns)</w:t>
      </w:r>
      <w:r w:rsidRPr="00492DB4">
        <w:rPr>
          <w:rFonts w:eastAsia="宋体"/>
          <w:b/>
          <w:i/>
          <w:sz w:val="22"/>
          <w:lang w:val="en-US" w:eastAsia="zh-CN"/>
        </w:rPr>
        <w:t>.</w:t>
      </w:r>
    </w:p>
    <w:p w:rsidR="001463FE" w:rsidRDefault="00046E29" w:rsidP="00534E5F">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 xml:space="preserve">he </w:t>
      </w:r>
      <w:r w:rsidR="00A04B5B">
        <w:rPr>
          <w:rFonts w:eastAsia="宋体"/>
          <w:sz w:val="22"/>
          <w:lang w:val="en-US" w:eastAsia="zh-CN"/>
        </w:rPr>
        <w:t xml:space="preserve">performance degradation </w:t>
      </w:r>
      <w:r w:rsidR="00FC24C2">
        <w:rPr>
          <w:rFonts w:eastAsia="宋体"/>
          <w:sz w:val="22"/>
          <w:lang w:val="en-US" w:eastAsia="zh-CN"/>
        </w:rPr>
        <w:t xml:space="preserve">due to UE </w:t>
      </w:r>
      <w:r w:rsidR="00FD7A88">
        <w:rPr>
          <w:rFonts w:eastAsia="宋体"/>
          <w:sz w:val="22"/>
          <w:lang w:val="en-US" w:eastAsia="zh-CN"/>
        </w:rPr>
        <w:t xml:space="preserve">Rx beam switching </w:t>
      </w:r>
      <w:r w:rsidR="00A04B5B">
        <w:rPr>
          <w:rFonts w:eastAsia="宋体"/>
          <w:sz w:val="22"/>
          <w:lang w:val="en-US" w:eastAsia="zh-CN"/>
        </w:rPr>
        <w:t xml:space="preserve">is allowed </w:t>
      </w:r>
      <w:r w:rsidR="00FC24C2">
        <w:rPr>
          <w:rFonts w:eastAsia="宋体"/>
          <w:sz w:val="22"/>
          <w:lang w:val="en-US" w:eastAsia="zh-CN"/>
        </w:rPr>
        <w:t xml:space="preserve">for </w:t>
      </w:r>
      <w:r w:rsidR="00FD7A88">
        <w:rPr>
          <w:rFonts w:eastAsia="宋体"/>
          <w:sz w:val="22"/>
          <w:lang w:val="en-US" w:eastAsia="zh-CN"/>
        </w:rPr>
        <w:t xml:space="preserve">FR2 inter-band CA with CBM </w:t>
      </w:r>
      <w:r w:rsidR="00A04B5B">
        <w:rPr>
          <w:rFonts w:eastAsia="宋体"/>
          <w:sz w:val="22"/>
          <w:lang w:val="en-US" w:eastAsia="zh-CN"/>
        </w:rPr>
        <w:t>when RTD exceeds X</w:t>
      </w:r>
      <w:r w:rsidR="00FD7A88">
        <w:rPr>
          <w:rFonts w:eastAsia="宋体"/>
          <w:sz w:val="22"/>
          <w:lang w:val="en-US" w:eastAsia="zh-CN"/>
        </w:rPr>
        <w:t xml:space="preserve">. </w:t>
      </w:r>
      <w:r w:rsidR="00267BAF">
        <w:rPr>
          <w:rFonts w:eastAsia="宋体"/>
          <w:sz w:val="22"/>
          <w:lang w:val="en-US" w:eastAsia="zh-CN"/>
        </w:rPr>
        <w:t>For the performance degradation due to network driven Rx beam switch</w:t>
      </w:r>
      <w:r w:rsidR="007C6162">
        <w:rPr>
          <w:rFonts w:eastAsia="宋体"/>
          <w:sz w:val="22"/>
          <w:lang w:val="en-US" w:eastAsia="zh-CN"/>
        </w:rPr>
        <w:t>, the following two options are considered.</w:t>
      </w:r>
    </w:p>
    <w:tbl>
      <w:tblPr>
        <w:tblStyle w:val="af4"/>
        <w:tblW w:w="0" w:type="auto"/>
        <w:tblLook w:val="04A0" w:firstRow="1" w:lastRow="0" w:firstColumn="1" w:lastColumn="0" w:noHBand="0" w:noVBand="1"/>
      </w:tblPr>
      <w:tblGrid>
        <w:gridCol w:w="9621"/>
      </w:tblGrid>
      <w:tr w:rsidR="007C6162" w:rsidRPr="007C6162" w:rsidTr="007C6162">
        <w:tc>
          <w:tcPr>
            <w:tcW w:w="9621" w:type="dxa"/>
          </w:tcPr>
          <w:p w:rsidR="007C6162" w:rsidRPr="007C6162" w:rsidRDefault="007C6162" w:rsidP="007C6162">
            <w:pPr>
              <w:numPr>
                <w:ilvl w:val="0"/>
                <w:numId w:val="35"/>
              </w:numPr>
              <w:snapToGrid w:val="0"/>
              <w:spacing w:after="0"/>
              <w:rPr>
                <w:i/>
                <w:color w:val="000000" w:themeColor="text1"/>
                <w:szCs w:val="24"/>
                <w:lang w:eastAsia="zh-CN"/>
              </w:rPr>
            </w:pPr>
            <w:r w:rsidRPr="007C6162">
              <w:rPr>
                <w:rFonts w:eastAsia="宋体"/>
                <w:i/>
                <w:color w:val="000000" w:themeColor="text1"/>
                <w:szCs w:val="24"/>
                <w:lang w:eastAsia="zh-CN"/>
              </w:rPr>
              <w:t xml:space="preserve">Option 1: Adding a note to the corresponding MRTD table, wherein the note is formulated as: </w:t>
            </w:r>
            <w:r w:rsidRPr="007C6162">
              <w:rPr>
                <w:i/>
                <w:color w:val="000000" w:themeColor="text1"/>
                <w:szCs w:val="24"/>
                <w:lang w:eastAsia="zh-CN"/>
              </w:rPr>
              <w:t xml:space="preserve"> </w:t>
            </w:r>
          </w:p>
          <w:p w:rsidR="007C6162" w:rsidRPr="007C6162" w:rsidRDefault="007C6162" w:rsidP="007C6162">
            <w:pPr>
              <w:numPr>
                <w:ilvl w:val="1"/>
                <w:numId w:val="35"/>
              </w:numPr>
              <w:snapToGrid w:val="0"/>
              <w:spacing w:after="0"/>
              <w:rPr>
                <w:i/>
                <w:color w:val="000000" w:themeColor="text1"/>
              </w:rPr>
            </w:pPr>
            <w:r w:rsidRPr="007C6162">
              <w:rPr>
                <w:i/>
                <w:color w:val="000000" w:themeColor="text1"/>
              </w:rPr>
              <w:t xml:space="preserve">Option 1a: This requirement applies to the UE capable of common beam management for FR2 inter-band CA. If the receive time difference exceeds [X] of that SCS, demodulation performance degradation is expected for </w:t>
            </w:r>
            <w:r w:rsidRPr="007C6162">
              <w:rPr>
                <w:i/>
                <w:color w:val="000000" w:themeColor="text1"/>
                <w:highlight w:val="yellow"/>
              </w:rPr>
              <w:t>[TBD]</w:t>
            </w:r>
            <w:r w:rsidRPr="007C6162">
              <w:rPr>
                <w:i/>
                <w:color w:val="000000" w:themeColor="text1"/>
              </w:rPr>
              <w:t xml:space="preserve"> symbol of the slot in the band where beam management reference resource(s) is not configured, where X is defined in Table 7.6.4.3.</w:t>
            </w:r>
          </w:p>
          <w:p w:rsidR="007C6162" w:rsidRPr="007C6162" w:rsidRDefault="007C6162" w:rsidP="007C6162">
            <w:pPr>
              <w:numPr>
                <w:ilvl w:val="1"/>
                <w:numId w:val="35"/>
              </w:numPr>
              <w:snapToGrid w:val="0"/>
              <w:spacing w:after="0"/>
              <w:rPr>
                <w:i/>
                <w:color w:val="000000" w:themeColor="text1"/>
              </w:rPr>
            </w:pPr>
            <w:r w:rsidRPr="007C6162">
              <w:rPr>
                <w:i/>
                <w:color w:val="000000" w:themeColor="text1"/>
              </w:rPr>
              <w:t xml:space="preserve">Option 1b: This requirement applies to the UE capable of common beam management for FR2 inter-band CA. If the receive time difference exceeds [X] of that SCS, demodulation performance degradation is expected for </w:t>
            </w:r>
            <w:r w:rsidRPr="007C6162">
              <w:rPr>
                <w:i/>
                <w:color w:val="000000" w:themeColor="text1"/>
                <w:highlight w:val="yellow"/>
              </w:rPr>
              <w:t>[TBD]</w:t>
            </w:r>
            <w:r w:rsidRPr="007C6162">
              <w:rPr>
                <w:i/>
                <w:color w:val="000000" w:themeColor="text1"/>
              </w:rPr>
              <w:t xml:space="preserve"> symbol of the slot in the band where beam management reference resource(s) is not configured, where X is defined in Table 7.6.4.3, if </w:t>
            </w:r>
            <w:r w:rsidRPr="007C6162">
              <w:rPr>
                <w:i/>
                <w:color w:val="000000" w:themeColor="text1"/>
                <w:szCs w:val="24"/>
                <w:lang w:eastAsia="zh-CN"/>
              </w:rPr>
              <w:t>the UE is configured with different QCL-TypeD sources in consecutive slots</w:t>
            </w:r>
            <w:r w:rsidRPr="007C6162">
              <w:rPr>
                <w:i/>
                <w:color w:val="000000" w:themeColor="text1"/>
              </w:rPr>
              <w:t>.</w:t>
            </w:r>
          </w:p>
          <w:p w:rsidR="007C6162" w:rsidRPr="007C6162" w:rsidRDefault="007C6162" w:rsidP="007C6162">
            <w:pPr>
              <w:numPr>
                <w:ilvl w:val="1"/>
                <w:numId w:val="35"/>
              </w:numPr>
              <w:snapToGrid w:val="0"/>
              <w:spacing w:after="0"/>
              <w:rPr>
                <w:i/>
                <w:color w:val="000000" w:themeColor="text1"/>
              </w:rPr>
            </w:pPr>
            <w:r w:rsidRPr="007C6162">
              <w:rPr>
                <w:i/>
                <w:color w:val="000000" w:themeColor="text1"/>
              </w:rPr>
              <w:t>[TBD] is ‘the first or the last OFDM symbol, or all OFDM symbols’.</w:t>
            </w:r>
          </w:p>
          <w:p w:rsidR="007C6162" w:rsidRPr="007C6162" w:rsidRDefault="007C6162" w:rsidP="007C6162">
            <w:pPr>
              <w:numPr>
                <w:ilvl w:val="1"/>
                <w:numId w:val="35"/>
              </w:numPr>
              <w:snapToGrid w:val="0"/>
              <w:spacing w:after="0"/>
              <w:rPr>
                <w:rFonts w:eastAsia="宋体"/>
                <w:i/>
                <w:color w:val="000000" w:themeColor="text1"/>
                <w:szCs w:val="24"/>
                <w:lang w:eastAsia="zh-CN"/>
              </w:rPr>
            </w:pPr>
            <w:r w:rsidRPr="007C6162">
              <w:rPr>
                <w:i/>
                <w:color w:val="000000" w:themeColor="text1"/>
              </w:rPr>
              <w:t>FFS i</w:t>
            </w:r>
            <w:r w:rsidRPr="007C6162">
              <w:rPr>
                <w:rFonts w:eastAsia="宋体"/>
                <w:i/>
                <w:color w:val="000000" w:themeColor="text1"/>
                <w:szCs w:val="24"/>
                <w:lang w:eastAsia="zh-CN"/>
              </w:rPr>
              <w:t>f UE is scheduled to apply different beams within a slot, e.g. PDCCH-to-PDSCH, additional performance degradation is expected within the slot</w:t>
            </w:r>
          </w:p>
          <w:p w:rsidR="007C6162" w:rsidRPr="007C6162" w:rsidRDefault="007C6162" w:rsidP="007C6162">
            <w:pPr>
              <w:numPr>
                <w:ilvl w:val="1"/>
                <w:numId w:val="35"/>
              </w:numPr>
              <w:snapToGrid w:val="0"/>
              <w:spacing w:after="0"/>
              <w:rPr>
                <w:rFonts w:eastAsia="宋体"/>
                <w:i/>
                <w:color w:val="000000" w:themeColor="text1"/>
                <w:szCs w:val="24"/>
                <w:lang w:val="en-US" w:eastAsia="zh-CN"/>
              </w:rPr>
            </w:pPr>
            <w:r w:rsidRPr="007C6162">
              <w:rPr>
                <w:rFonts w:eastAsia="宋体"/>
                <w:i/>
                <w:color w:val="000000" w:themeColor="text1"/>
                <w:szCs w:val="24"/>
                <w:lang w:eastAsia="zh-CN"/>
              </w:rPr>
              <w:t>FFS if an interruption up to 1 symbol is allowed for UE Rx beam switching due to TCI state change or different TCI states are configured nearby OFDM symbols.</w:t>
            </w:r>
            <w:r w:rsidRPr="007C6162">
              <w:rPr>
                <w:rFonts w:eastAsia="宋体"/>
                <w:i/>
                <w:color w:val="000000" w:themeColor="text1"/>
                <w:szCs w:val="24"/>
                <w:lang w:val="en-US" w:eastAsia="zh-CN"/>
              </w:rPr>
              <w:t xml:space="preserve"> </w:t>
            </w:r>
          </w:p>
          <w:p w:rsidR="007C6162" w:rsidRPr="007C6162" w:rsidRDefault="007C6162" w:rsidP="007C6162">
            <w:pPr>
              <w:numPr>
                <w:ilvl w:val="0"/>
                <w:numId w:val="35"/>
              </w:numPr>
              <w:snapToGrid w:val="0"/>
              <w:spacing w:after="0"/>
              <w:rPr>
                <w:rFonts w:eastAsia="宋体"/>
                <w:i/>
                <w:color w:val="000000" w:themeColor="text1"/>
                <w:szCs w:val="24"/>
                <w:lang w:val="en-US" w:eastAsia="zh-CN"/>
              </w:rPr>
            </w:pPr>
            <w:r w:rsidRPr="007C6162">
              <w:rPr>
                <w:rFonts w:eastAsia="宋体"/>
                <w:i/>
                <w:color w:val="000000" w:themeColor="text1"/>
                <w:szCs w:val="24"/>
                <w:lang w:val="en-US" w:eastAsia="zh-CN"/>
              </w:rPr>
              <w:t xml:space="preserve">Option 2: MRTD of 3us for inter-band CA in FR2 under CBM with a scheduling restriction. </w:t>
            </w:r>
          </w:p>
          <w:p w:rsidR="007C6162" w:rsidRPr="007C6162" w:rsidRDefault="007C6162" w:rsidP="007C6162">
            <w:pPr>
              <w:numPr>
                <w:ilvl w:val="1"/>
                <w:numId w:val="35"/>
              </w:numPr>
              <w:snapToGrid w:val="0"/>
              <w:spacing w:after="0"/>
              <w:rPr>
                <w:rFonts w:eastAsia="宋体"/>
                <w:i/>
                <w:color w:val="000000" w:themeColor="text1"/>
                <w:szCs w:val="24"/>
                <w:lang w:val="en-US" w:eastAsia="zh-CN"/>
              </w:rPr>
            </w:pPr>
            <w:r w:rsidRPr="007C6162">
              <w:rPr>
                <w:rFonts w:eastAsia="宋体"/>
                <w:i/>
                <w:color w:val="000000" w:themeColor="text1"/>
                <w:szCs w:val="24"/>
                <w:lang w:val="en-US" w:eastAsia="zh-CN"/>
              </w:rPr>
              <w:t xml:space="preserve">Option 2a: scheduling restriction is of one symbol either immediately </w:t>
            </w:r>
            <w:r w:rsidRPr="007C6162">
              <w:rPr>
                <w:rFonts w:eastAsia="宋体"/>
                <w:i/>
                <w:color w:val="000000" w:themeColor="text1"/>
                <w:szCs w:val="24"/>
                <w:lang w:eastAsia="zh-CN"/>
              </w:rPr>
              <w:t>before</w:t>
            </w:r>
            <w:r w:rsidRPr="007C6162">
              <w:rPr>
                <w:rFonts w:eastAsia="宋体"/>
                <w:i/>
                <w:color w:val="000000" w:themeColor="text1"/>
                <w:szCs w:val="24"/>
                <w:lang w:val="en-US" w:eastAsia="zh-CN"/>
              </w:rPr>
              <w:t xml:space="preserve"> DL -&gt; UL switch, or immediately after UL -&gt; DL switch in the cell. (Ericsson) </w:t>
            </w:r>
          </w:p>
          <w:p w:rsidR="007C6162" w:rsidRPr="007C6162" w:rsidRDefault="007C6162" w:rsidP="007C6162">
            <w:pPr>
              <w:numPr>
                <w:ilvl w:val="1"/>
                <w:numId w:val="35"/>
              </w:numPr>
              <w:snapToGrid w:val="0"/>
              <w:spacing w:after="0"/>
              <w:rPr>
                <w:rFonts w:eastAsia="宋体"/>
                <w:i/>
                <w:color w:val="000000" w:themeColor="text1"/>
                <w:szCs w:val="24"/>
                <w:lang w:val="en-US" w:eastAsia="zh-CN"/>
              </w:rPr>
            </w:pPr>
            <w:r w:rsidRPr="007C6162">
              <w:rPr>
                <w:rFonts w:eastAsia="宋体"/>
                <w:i/>
                <w:color w:val="000000" w:themeColor="text1"/>
                <w:szCs w:val="24"/>
                <w:lang w:eastAsia="zh-CN"/>
              </w:rPr>
              <w:t>Option</w:t>
            </w:r>
            <w:r w:rsidRPr="007C6162">
              <w:rPr>
                <w:rFonts w:eastAsia="宋体"/>
                <w:i/>
                <w:color w:val="000000" w:themeColor="text1"/>
                <w:szCs w:val="24"/>
                <w:lang w:val="en-US" w:eastAsia="zh-CN"/>
              </w:rPr>
              <w:t xml:space="preserve"> 2b: Introduce the scheduled gaps for UE to switch its beam. Scheduling restrictions on SCell (or both Pcell and Scell) are applied during beam switching gap (Intel, Ericsson)</w:t>
            </w:r>
          </w:p>
          <w:p w:rsidR="007C6162" w:rsidRPr="007C6162" w:rsidRDefault="007C6162" w:rsidP="007C6162">
            <w:pPr>
              <w:numPr>
                <w:ilvl w:val="1"/>
                <w:numId w:val="35"/>
              </w:numPr>
              <w:snapToGrid w:val="0"/>
              <w:spacing w:after="0"/>
              <w:rPr>
                <w:rFonts w:eastAsia="宋体"/>
                <w:i/>
                <w:color w:val="000000" w:themeColor="text1"/>
                <w:szCs w:val="24"/>
                <w:lang w:val="en-US" w:eastAsia="zh-CN"/>
              </w:rPr>
            </w:pPr>
            <w:r w:rsidRPr="007C6162">
              <w:rPr>
                <w:rFonts w:eastAsia="宋体"/>
                <w:i/>
                <w:color w:val="000000" w:themeColor="text1"/>
                <w:szCs w:val="24"/>
                <w:lang w:eastAsia="zh-CN"/>
              </w:rPr>
              <w:t>Option</w:t>
            </w:r>
            <w:r w:rsidRPr="007C6162">
              <w:rPr>
                <w:rFonts w:eastAsia="宋体"/>
                <w:i/>
                <w:color w:val="000000" w:themeColor="text1"/>
                <w:szCs w:val="24"/>
                <w:lang w:val="en-US" w:eastAsia="zh-CN"/>
              </w:rPr>
              <w:t xml:space="preserve"> 2c: scheduling restriction can happen at any slot (Ericsson)</w:t>
            </w:r>
          </w:p>
        </w:tc>
      </w:tr>
    </w:tbl>
    <w:p w:rsidR="001463FE" w:rsidRDefault="00EA1B16" w:rsidP="00534E5F">
      <w:pPr>
        <w:widowControl w:val="0"/>
        <w:adjustRightInd w:val="0"/>
        <w:snapToGrid w:val="0"/>
        <w:spacing w:before="180"/>
        <w:rPr>
          <w:rFonts w:eastAsia="宋体"/>
          <w:sz w:val="22"/>
          <w:lang w:val="en-US" w:eastAsia="zh-CN"/>
        </w:rPr>
      </w:pPr>
      <w:r>
        <w:rPr>
          <w:rFonts w:eastAsia="宋体"/>
          <w:sz w:val="22"/>
          <w:lang w:val="en-US" w:eastAsia="zh-CN"/>
        </w:rPr>
        <w:lastRenderedPageBreak/>
        <w:t>B</w:t>
      </w:r>
      <w:r w:rsidR="004D4DD7">
        <w:rPr>
          <w:rFonts w:eastAsia="宋体" w:hint="eastAsia"/>
          <w:sz w:val="22"/>
          <w:lang w:val="en-US" w:eastAsia="zh-CN"/>
        </w:rPr>
        <w:t>esides</w:t>
      </w:r>
      <w:r>
        <w:rPr>
          <w:rFonts w:eastAsia="宋体"/>
          <w:sz w:val="22"/>
          <w:lang w:val="en-US" w:eastAsia="zh-CN"/>
        </w:rPr>
        <w:t xml:space="preserve"> the above two option, another option (option 3)</w:t>
      </w:r>
      <w:r w:rsidRPr="00EA1B16">
        <w:rPr>
          <w:rFonts w:eastAsia="宋体" w:hint="eastAsia"/>
          <w:sz w:val="22"/>
          <w:lang w:val="en-US" w:eastAsia="zh-CN"/>
        </w:rPr>
        <w:t xml:space="preserve"> </w:t>
      </w:r>
      <w:r>
        <w:rPr>
          <w:rFonts w:eastAsia="宋体"/>
          <w:sz w:val="22"/>
          <w:lang w:val="en-US" w:eastAsia="zh-CN"/>
        </w:rPr>
        <w:t>is also considered for UE autonomous Rx beam switch.</w:t>
      </w:r>
    </w:p>
    <w:tbl>
      <w:tblPr>
        <w:tblStyle w:val="af4"/>
        <w:tblW w:w="0" w:type="auto"/>
        <w:tblLook w:val="04A0" w:firstRow="1" w:lastRow="0" w:firstColumn="1" w:lastColumn="0" w:noHBand="0" w:noVBand="1"/>
      </w:tblPr>
      <w:tblGrid>
        <w:gridCol w:w="9621"/>
      </w:tblGrid>
      <w:tr w:rsidR="00EA1B16" w:rsidRPr="007C6162" w:rsidTr="00AB3F3B">
        <w:tc>
          <w:tcPr>
            <w:tcW w:w="9621" w:type="dxa"/>
          </w:tcPr>
          <w:p w:rsidR="00EA1B16" w:rsidRPr="007C6162" w:rsidRDefault="00E8742D" w:rsidP="00E8742D">
            <w:pPr>
              <w:numPr>
                <w:ilvl w:val="0"/>
                <w:numId w:val="35"/>
              </w:numPr>
              <w:snapToGrid w:val="0"/>
              <w:spacing w:after="0"/>
              <w:rPr>
                <w:rFonts w:eastAsia="宋体"/>
                <w:i/>
                <w:color w:val="000000" w:themeColor="text1"/>
                <w:szCs w:val="24"/>
                <w:lang w:val="en-US" w:eastAsia="zh-CN"/>
              </w:rPr>
            </w:pPr>
            <w:r w:rsidRPr="00E8742D">
              <w:rPr>
                <w:rFonts w:eastAsia="宋体"/>
                <w:i/>
                <w:color w:val="000000" w:themeColor="text1"/>
                <w:szCs w:val="24"/>
                <w:lang w:val="en-US" w:eastAsia="zh-CN"/>
              </w:rPr>
              <w:t>Option 3: RAN4 to define UE requirement in terms of how often and/or where the performance degradation is allowed due to UE autonomous Rx beam switching, i.e. to choose between the following options to allow UE demodulation performance degradation due to UE autonomous Rx beam switching:</w:t>
            </w:r>
          </w:p>
          <w:p w:rsidR="00EA1B16" w:rsidRPr="007C6162" w:rsidRDefault="00E8742D" w:rsidP="00E8742D">
            <w:pPr>
              <w:numPr>
                <w:ilvl w:val="1"/>
                <w:numId w:val="35"/>
              </w:numPr>
              <w:snapToGrid w:val="0"/>
              <w:spacing w:after="0"/>
              <w:rPr>
                <w:rFonts w:eastAsia="宋体"/>
                <w:i/>
                <w:color w:val="000000" w:themeColor="text1"/>
                <w:szCs w:val="24"/>
                <w:lang w:val="en-US" w:eastAsia="zh-CN"/>
              </w:rPr>
            </w:pPr>
            <w:r w:rsidRPr="00E8742D">
              <w:rPr>
                <w:rFonts w:eastAsia="宋体"/>
                <w:i/>
                <w:color w:val="000000" w:themeColor="text1"/>
                <w:szCs w:val="24"/>
                <w:lang w:val="en-US" w:eastAsia="zh-CN"/>
              </w:rPr>
              <w:t>Option-3a) the last OFDM symbol of a slot immediately before DL-to-UL switch and the first OFDM symbol of a slot immediately after UL-to-DL switch every [Y]ms, FFS on Y.</w:t>
            </w:r>
          </w:p>
          <w:p w:rsidR="00EA1B16" w:rsidRPr="007C6162" w:rsidRDefault="00E8742D" w:rsidP="00E8742D">
            <w:pPr>
              <w:numPr>
                <w:ilvl w:val="1"/>
                <w:numId w:val="35"/>
              </w:numPr>
              <w:snapToGrid w:val="0"/>
              <w:spacing w:after="0"/>
              <w:rPr>
                <w:rFonts w:eastAsia="宋体"/>
                <w:i/>
                <w:color w:val="000000" w:themeColor="text1"/>
                <w:szCs w:val="24"/>
                <w:lang w:val="en-US" w:eastAsia="zh-CN"/>
              </w:rPr>
            </w:pPr>
            <w:r w:rsidRPr="00E8742D">
              <w:rPr>
                <w:rFonts w:eastAsia="宋体"/>
                <w:i/>
                <w:color w:val="000000" w:themeColor="text1"/>
                <w:szCs w:val="24"/>
                <w:lang w:val="en-US" w:eastAsia="zh-CN"/>
              </w:rPr>
              <w:t>Option-3b) demodulation performance degradation is allowed in [Y]% of slots over [Z] ms, FFS on Y and Z.</w:t>
            </w:r>
          </w:p>
          <w:p w:rsidR="00EA1B16" w:rsidRPr="007C6162" w:rsidRDefault="00E8742D" w:rsidP="00E8742D">
            <w:pPr>
              <w:numPr>
                <w:ilvl w:val="1"/>
                <w:numId w:val="35"/>
              </w:numPr>
              <w:snapToGrid w:val="0"/>
              <w:spacing w:after="0"/>
              <w:rPr>
                <w:rFonts w:eastAsia="宋体"/>
                <w:i/>
                <w:color w:val="000000" w:themeColor="text1"/>
                <w:szCs w:val="24"/>
                <w:lang w:val="en-US" w:eastAsia="zh-CN"/>
              </w:rPr>
            </w:pPr>
            <w:r w:rsidRPr="00E8742D">
              <w:rPr>
                <w:rFonts w:eastAsia="宋体"/>
                <w:i/>
                <w:color w:val="000000" w:themeColor="text1"/>
                <w:szCs w:val="24"/>
                <w:lang w:val="en-US" w:eastAsia="zh-CN"/>
              </w:rPr>
              <w:t>Option-3c) demodulation performance degradation is allowed in [Y]% of slots over [Z] ms, FFS on Y and Z. the performance degradation is “the last OFDM symbol of a slot immediately before DL-to-UL switch or the first OFDM symbol of a slot immediately after UL-to-DL switch”</w:t>
            </w:r>
          </w:p>
        </w:tc>
      </w:tr>
    </w:tbl>
    <w:p w:rsidR="001463FE" w:rsidRPr="00E8742D" w:rsidRDefault="00035391" w:rsidP="00534E5F">
      <w:pPr>
        <w:widowControl w:val="0"/>
        <w:adjustRightInd w:val="0"/>
        <w:snapToGrid w:val="0"/>
        <w:spacing w:before="180"/>
        <w:rPr>
          <w:rFonts w:eastAsia="宋体"/>
          <w:sz w:val="22"/>
          <w:lang w:val="en-US" w:eastAsia="zh-CN"/>
        </w:rPr>
      </w:pPr>
      <w:r>
        <w:rPr>
          <w:rFonts w:eastAsia="宋体"/>
          <w:sz w:val="22"/>
          <w:lang w:val="en-US" w:eastAsia="zh-CN"/>
        </w:rPr>
        <w:t xml:space="preserve">The operation of UE Rx beam switch usually is </w:t>
      </w:r>
      <w:r w:rsidR="00AB2BD5">
        <w:rPr>
          <w:rFonts w:eastAsia="宋体"/>
          <w:sz w:val="22"/>
          <w:lang w:val="en-US" w:eastAsia="zh-CN"/>
        </w:rPr>
        <w:t>related to UE movements</w:t>
      </w:r>
      <w:r>
        <w:rPr>
          <w:rFonts w:eastAsia="宋体"/>
          <w:sz w:val="22"/>
          <w:lang w:val="en-US" w:eastAsia="zh-CN"/>
        </w:rPr>
        <w:t xml:space="preserve"> and </w:t>
      </w:r>
      <w:r w:rsidR="00094C14">
        <w:rPr>
          <w:rFonts w:eastAsia="宋体"/>
          <w:sz w:val="22"/>
          <w:lang w:val="en-US" w:eastAsia="zh-CN"/>
        </w:rPr>
        <w:t xml:space="preserve">difficult to be </w:t>
      </w:r>
      <w:r>
        <w:rPr>
          <w:rFonts w:eastAsia="宋体"/>
          <w:sz w:val="22"/>
          <w:lang w:val="en-US" w:eastAsia="zh-CN"/>
        </w:rPr>
        <w:t xml:space="preserve">predicated. </w:t>
      </w:r>
      <w:r w:rsidR="003F3BC8">
        <w:rPr>
          <w:rFonts w:eastAsia="宋体"/>
          <w:sz w:val="22"/>
          <w:lang w:val="en-US" w:eastAsia="zh-CN"/>
        </w:rPr>
        <w:t>So, it is hardly possible to find a scheduled gap pattern to cover</w:t>
      </w:r>
      <w:r w:rsidR="00464822">
        <w:rPr>
          <w:rFonts w:eastAsia="宋体"/>
          <w:sz w:val="22"/>
          <w:lang w:val="en-US" w:eastAsia="zh-CN"/>
        </w:rPr>
        <w:t xml:space="preserve"> all the occasions of </w:t>
      </w:r>
      <w:r w:rsidR="003F3BC8">
        <w:rPr>
          <w:rFonts w:eastAsia="宋体"/>
          <w:sz w:val="22"/>
          <w:lang w:val="en-US" w:eastAsia="zh-CN"/>
        </w:rPr>
        <w:t xml:space="preserve">network driven Rx beam switch. </w:t>
      </w:r>
      <w:r w:rsidR="00C86277">
        <w:rPr>
          <w:rFonts w:eastAsia="宋体"/>
          <w:sz w:val="22"/>
          <w:lang w:val="en-US" w:eastAsia="zh-CN"/>
        </w:rPr>
        <w:t>For options 2a/3a</w:t>
      </w:r>
      <w:r w:rsidR="003F3BC8">
        <w:rPr>
          <w:rFonts w:eastAsia="宋体"/>
          <w:sz w:val="22"/>
          <w:lang w:val="en-US" w:eastAsia="zh-CN"/>
        </w:rPr>
        <w:t>/3c</w:t>
      </w:r>
      <w:r w:rsidR="00C86277">
        <w:rPr>
          <w:rFonts w:eastAsia="宋体"/>
          <w:sz w:val="22"/>
          <w:lang w:val="en-US" w:eastAsia="zh-CN"/>
        </w:rPr>
        <w:t xml:space="preserve">, UE Rx beam switch is only allowed to be performed </w:t>
      </w:r>
      <w:r w:rsidR="00C86277" w:rsidRPr="00C86277">
        <w:rPr>
          <w:rFonts w:eastAsia="宋体"/>
          <w:sz w:val="22"/>
          <w:lang w:val="en-US" w:eastAsia="zh-CN"/>
        </w:rPr>
        <w:t>before DL-to-UL switch</w:t>
      </w:r>
      <w:r w:rsidR="00C86277">
        <w:rPr>
          <w:rFonts w:eastAsia="宋体"/>
          <w:sz w:val="22"/>
          <w:lang w:val="en-US" w:eastAsia="zh-CN"/>
        </w:rPr>
        <w:t xml:space="preserve"> or </w:t>
      </w:r>
      <w:r w:rsidR="00C86277" w:rsidRPr="00C86277">
        <w:rPr>
          <w:rFonts w:eastAsia="宋体"/>
          <w:sz w:val="22"/>
          <w:lang w:val="en-US" w:eastAsia="zh-CN"/>
        </w:rPr>
        <w:t>after UL-to-DL switch</w:t>
      </w:r>
      <w:r w:rsidR="003F3BC8">
        <w:rPr>
          <w:rFonts w:eastAsia="宋体"/>
          <w:sz w:val="22"/>
          <w:lang w:val="en-US" w:eastAsia="zh-CN"/>
        </w:rPr>
        <w:t>, which requires</w:t>
      </w:r>
      <w:r w:rsidR="00C86277">
        <w:rPr>
          <w:rFonts w:eastAsia="宋体"/>
          <w:sz w:val="22"/>
          <w:lang w:val="en-US" w:eastAsia="zh-CN"/>
        </w:rPr>
        <w:t xml:space="preserve"> </w:t>
      </w:r>
      <w:r w:rsidR="00464822">
        <w:rPr>
          <w:rFonts w:eastAsia="宋体"/>
          <w:sz w:val="22"/>
          <w:lang w:val="en-US" w:eastAsia="zh-CN"/>
        </w:rPr>
        <w:t xml:space="preserve">that </w:t>
      </w:r>
      <w:r w:rsidR="00C86277">
        <w:rPr>
          <w:rFonts w:eastAsia="宋体"/>
          <w:sz w:val="22"/>
          <w:lang w:val="en-US" w:eastAsia="zh-CN"/>
        </w:rPr>
        <w:t xml:space="preserve">UE autonomous Rx beam switch </w:t>
      </w:r>
      <w:r w:rsidR="003F3BC8">
        <w:rPr>
          <w:rFonts w:eastAsia="宋体"/>
          <w:sz w:val="22"/>
          <w:lang w:val="en-US" w:eastAsia="zh-CN"/>
        </w:rPr>
        <w:t>only</w:t>
      </w:r>
      <w:r w:rsidR="00C86277">
        <w:rPr>
          <w:rFonts w:eastAsia="宋体"/>
          <w:sz w:val="22"/>
          <w:lang w:val="en-US" w:eastAsia="zh-CN"/>
        </w:rPr>
        <w:t xml:space="preserve"> can </w:t>
      </w:r>
      <w:r w:rsidR="003F3BC8">
        <w:rPr>
          <w:rFonts w:eastAsia="宋体"/>
          <w:sz w:val="22"/>
          <w:lang w:val="en-US" w:eastAsia="zh-CN"/>
        </w:rPr>
        <w:t>be implemented</w:t>
      </w:r>
      <w:r w:rsidR="00C86277">
        <w:rPr>
          <w:rFonts w:eastAsia="宋体"/>
          <w:sz w:val="22"/>
          <w:lang w:val="en-US" w:eastAsia="zh-CN"/>
        </w:rPr>
        <w:t xml:space="preserve"> </w:t>
      </w:r>
      <w:r w:rsidR="00C86277" w:rsidRPr="00C86277">
        <w:rPr>
          <w:rFonts w:eastAsia="宋体"/>
          <w:sz w:val="22"/>
          <w:lang w:val="en-US" w:eastAsia="zh-CN"/>
        </w:rPr>
        <w:t>before DL-to-UL switch</w:t>
      </w:r>
      <w:r w:rsidR="00C86277">
        <w:rPr>
          <w:rFonts w:eastAsia="宋体"/>
          <w:sz w:val="22"/>
          <w:lang w:val="en-US" w:eastAsia="zh-CN"/>
        </w:rPr>
        <w:t xml:space="preserve"> or </w:t>
      </w:r>
      <w:r w:rsidR="00C86277" w:rsidRPr="00C86277">
        <w:rPr>
          <w:rFonts w:eastAsia="宋体"/>
          <w:sz w:val="22"/>
          <w:lang w:val="en-US" w:eastAsia="zh-CN"/>
        </w:rPr>
        <w:t>after UL-to-DL switch</w:t>
      </w:r>
      <w:r w:rsidR="003F3BC8">
        <w:rPr>
          <w:rFonts w:eastAsia="宋体"/>
          <w:sz w:val="22"/>
          <w:lang w:val="en-US" w:eastAsia="zh-CN"/>
        </w:rPr>
        <w:t xml:space="preserve"> and</w:t>
      </w:r>
      <w:r w:rsidR="00C86277">
        <w:rPr>
          <w:rFonts w:eastAsia="宋体"/>
          <w:sz w:val="22"/>
          <w:lang w:val="en-US" w:eastAsia="zh-CN"/>
        </w:rPr>
        <w:t xml:space="preserve"> network driven Rx beam switch </w:t>
      </w:r>
      <w:r w:rsidR="00464822">
        <w:rPr>
          <w:rFonts w:eastAsia="宋体"/>
          <w:sz w:val="22"/>
          <w:lang w:val="en-US" w:eastAsia="zh-CN"/>
        </w:rPr>
        <w:t>only can be</w:t>
      </w:r>
      <w:r w:rsidR="003F3BC8">
        <w:rPr>
          <w:rFonts w:eastAsia="宋体"/>
          <w:sz w:val="22"/>
          <w:lang w:val="en-US" w:eastAsia="zh-CN"/>
        </w:rPr>
        <w:t xml:space="preserve"> </w:t>
      </w:r>
      <w:r w:rsidR="00464822">
        <w:rPr>
          <w:rFonts w:eastAsia="宋体"/>
          <w:sz w:val="22"/>
          <w:lang w:val="en-US" w:eastAsia="zh-CN"/>
        </w:rPr>
        <w:t xml:space="preserve">indicated </w:t>
      </w:r>
      <w:r w:rsidR="003F3BC8">
        <w:rPr>
          <w:rFonts w:eastAsia="宋体"/>
          <w:sz w:val="22"/>
          <w:lang w:val="en-US" w:eastAsia="zh-CN"/>
        </w:rPr>
        <w:t>in the slot</w:t>
      </w:r>
      <w:r w:rsidR="00464822" w:rsidRPr="00464822">
        <w:rPr>
          <w:rFonts w:eastAsia="宋体"/>
          <w:sz w:val="22"/>
          <w:lang w:val="en-US" w:eastAsia="zh-CN"/>
        </w:rPr>
        <w:t xml:space="preserve"> </w:t>
      </w:r>
      <w:r w:rsidR="00464822" w:rsidRPr="00C86277">
        <w:rPr>
          <w:rFonts w:eastAsia="宋体"/>
          <w:sz w:val="22"/>
          <w:lang w:val="en-US" w:eastAsia="zh-CN"/>
        </w:rPr>
        <w:t>before DL-to-UL switch</w:t>
      </w:r>
      <w:r w:rsidR="00464822">
        <w:rPr>
          <w:rFonts w:eastAsia="宋体"/>
          <w:sz w:val="22"/>
          <w:lang w:val="en-US" w:eastAsia="zh-CN"/>
        </w:rPr>
        <w:t xml:space="preserve"> or </w:t>
      </w:r>
      <w:r w:rsidR="00464822" w:rsidRPr="00C86277">
        <w:rPr>
          <w:rFonts w:eastAsia="宋体"/>
          <w:sz w:val="22"/>
          <w:lang w:val="en-US" w:eastAsia="zh-CN"/>
        </w:rPr>
        <w:t>after UL-to-DL switch</w:t>
      </w:r>
      <w:r w:rsidR="003F3BC8">
        <w:rPr>
          <w:rFonts w:eastAsia="宋体"/>
          <w:sz w:val="22"/>
          <w:lang w:val="en-US" w:eastAsia="zh-CN"/>
        </w:rPr>
        <w:t xml:space="preserve">. It can be observed that options 2a/3a/3c have limitations on UE implementation or network </w:t>
      </w:r>
      <w:r w:rsidR="00464822">
        <w:rPr>
          <w:rFonts w:eastAsia="宋体"/>
          <w:sz w:val="22"/>
          <w:lang w:val="en-US" w:eastAsia="zh-CN"/>
        </w:rPr>
        <w:t xml:space="preserve">indication. </w:t>
      </w:r>
      <w:r w:rsidR="00F734AE">
        <w:rPr>
          <w:rFonts w:eastAsia="宋体"/>
          <w:sz w:val="22"/>
          <w:lang w:val="en-US" w:eastAsia="zh-CN"/>
        </w:rPr>
        <w:t>D</w:t>
      </w:r>
      <w:r w:rsidR="00464822">
        <w:rPr>
          <w:rFonts w:eastAsia="宋体"/>
          <w:sz w:val="22"/>
          <w:lang w:val="en-US" w:eastAsia="zh-CN"/>
        </w:rPr>
        <w:t>ata is usually scheduled by slot</w:t>
      </w:r>
      <w:r w:rsidR="00F734AE">
        <w:rPr>
          <w:rFonts w:eastAsia="宋体"/>
          <w:sz w:val="22"/>
          <w:lang w:val="en-US" w:eastAsia="zh-CN"/>
        </w:rPr>
        <w:t>,</w:t>
      </w:r>
      <w:r w:rsidR="00464822">
        <w:rPr>
          <w:rFonts w:eastAsia="宋体"/>
          <w:sz w:val="22"/>
          <w:lang w:val="en-US" w:eastAsia="zh-CN"/>
        </w:rPr>
        <w:t xml:space="preserve"> and UE Rx beam switching </w:t>
      </w:r>
      <w:r w:rsidR="00F734AE">
        <w:rPr>
          <w:rFonts w:eastAsia="宋体"/>
          <w:sz w:val="22"/>
          <w:lang w:val="en-US" w:eastAsia="zh-CN"/>
        </w:rPr>
        <w:t>is</w:t>
      </w:r>
      <w:r w:rsidR="001F11DB">
        <w:rPr>
          <w:rFonts w:eastAsia="宋体"/>
          <w:sz w:val="22"/>
          <w:lang w:val="en-US" w:eastAsia="zh-CN"/>
        </w:rPr>
        <w:t xml:space="preserve"> usually</w:t>
      </w:r>
      <w:r w:rsidR="00F734AE">
        <w:rPr>
          <w:rFonts w:eastAsia="宋体"/>
          <w:sz w:val="22"/>
          <w:lang w:val="en-US" w:eastAsia="zh-CN"/>
        </w:rPr>
        <w:t xml:space="preserve"> performed around the slot boundary.</w:t>
      </w:r>
      <w:r w:rsidR="001F11DB">
        <w:rPr>
          <w:rFonts w:eastAsia="宋体"/>
          <w:sz w:val="22"/>
          <w:lang w:val="en-US" w:eastAsia="zh-CN"/>
        </w:rPr>
        <w:t xml:space="preserve"> So, we suggest to use option 1 for clarifying the performance degradation</w:t>
      </w:r>
      <w:r w:rsidR="00020DF5">
        <w:rPr>
          <w:rFonts w:eastAsia="宋体"/>
          <w:sz w:val="22"/>
          <w:lang w:val="en-US" w:eastAsia="zh-CN"/>
        </w:rPr>
        <w:t xml:space="preserve"> around the slot boundary</w:t>
      </w:r>
      <w:r w:rsidR="001F11DB">
        <w:rPr>
          <w:rFonts w:eastAsia="宋体"/>
          <w:sz w:val="22"/>
          <w:lang w:val="en-US" w:eastAsia="zh-CN"/>
        </w:rPr>
        <w:t xml:space="preserve">. </w:t>
      </w:r>
      <w:r w:rsidR="00DD0E28">
        <w:rPr>
          <w:rFonts w:eastAsia="宋体"/>
          <w:sz w:val="22"/>
          <w:lang w:val="en-US" w:eastAsia="zh-CN"/>
        </w:rPr>
        <w:t xml:space="preserve">For </w:t>
      </w:r>
      <w:r w:rsidR="008879D7">
        <w:rPr>
          <w:rFonts w:eastAsia="宋体"/>
          <w:sz w:val="22"/>
          <w:lang w:val="en-US" w:eastAsia="zh-CN"/>
        </w:rPr>
        <w:t xml:space="preserve">network driven Rx beam switch, it is triggered by TCI state change. </w:t>
      </w:r>
      <w:r w:rsidR="00037B55">
        <w:rPr>
          <w:rFonts w:eastAsia="宋体"/>
          <w:sz w:val="22"/>
          <w:lang w:val="en-US" w:eastAsia="zh-CN"/>
        </w:rPr>
        <w:t>So, the performance degradation due to TCI state change can be predicated by network. The TCI states of PDCCH and PDSCH are indicated by different signaling. When different QCL information are indicated for the PDCCH and PDSCH, there may exist that different QCL assumptions are applied PDCCH and PDSCH</w:t>
      </w:r>
      <w:r w:rsidR="00037B55" w:rsidRPr="00037B55">
        <w:rPr>
          <w:rFonts w:eastAsia="宋体"/>
          <w:sz w:val="22"/>
          <w:lang w:val="en-US" w:eastAsia="zh-CN"/>
        </w:rPr>
        <w:t xml:space="preserve"> </w:t>
      </w:r>
      <w:r w:rsidR="00037B55">
        <w:rPr>
          <w:rFonts w:eastAsia="宋体"/>
          <w:sz w:val="22"/>
          <w:lang w:val="en-US" w:eastAsia="zh-CN"/>
        </w:rPr>
        <w:t xml:space="preserve">in the same slot. For this case, additional performance degradation is </w:t>
      </w:r>
      <w:r w:rsidR="00745542">
        <w:rPr>
          <w:rFonts w:eastAsia="宋体"/>
          <w:sz w:val="22"/>
          <w:lang w:val="en-US" w:eastAsia="zh-CN"/>
        </w:rPr>
        <w:t>allowed on this slot.</w:t>
      </w:r>
    </w:p>
    <w:p w:rsidR="00592041" w:rsidRDefault="00592041" w:rsidP="00592041">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w:t>
      </w:r>
      <w:r w:rsidR="008435B8">
        <w:rPr>
          <w:rFonts w:eastAsia="宋体"/>
          <w:b/>
          <w:i/>
          <w:sz w:val="22"/>
          <w:lang w:val="en-US" w:eastAsia="zh-CN"/>
        </w:rPr>
        <w:t>For performance degradation when RTD exceed (CP length -</w:t>
      </w:r>
      <w:r w:rsidR="008435B8" w:rsidRPr="008435B8">
        <w:rPr>
          <w:rFonts w:eastAsia="宋体"/>
          <w:b/>
          <w:i/>
          <w:sz w:val="22"/>
          <w:lang w:val="en-US" w:eastAsia="zh-CN"/>
        </w:rPr>
        <w:t xml:space="preserve"> UE Rx beam switch time </w:t>
      </w:r>
      <w:r w:rsidR="008435B8">
        <w:rPr>
          <w:rFonts w:eastAsia="宋体"/>
          <w:b/>
          <w:i/>
          <w:sz w:val="22"/>
          <w:lang w:val="en-US" w:eastAsia="zh-CN"/>
        </w:rPr>
        <w:t>-</w:t>
      </w:r>
      <w:r w:rsidR="008435B8" w:rsidRPr="008435B8">
        <w:rPr>
          <w:rFonts w:eastAsia="宋体"/>
          <w:b/>
          <w:i/>
          <w:sz w:val="22"/>
          <w:lang w:val="en-US" w:eastAsia="zh-CN"/>
        </w:rPr>
        <w:t xml:space="preserve"> 2 x DL timing error</w:t>
      </w:r>
      <w:r w:rsidR="008435B8">
        <w:rPr>
          <w:rFonts w:eastAsia="宋体"/>
          <w:b/>
          <w:i/>
          <w:sz w:val="22"/>
          <w:lang w:val="en-US" w:eastAsia="zh-CN"/>
        </w:rPr>
        <w:t>), i</w:t>
      </w:r>
      <w:r w:rsidR="002E39B5">
        <w:rPr>
          <w:rFonts w:eastAsia="宋体"/>
          <w:b/>
          <w:i/>
          <w:sz w:val="22"/>
          <w:lang w:val="en-US" w:eastAsia="zh-CN"/>
        </w:rPr>
        <w:t xml:space="preserve">t </w:t>
      </w:r>
      <w:r w:rsidR="008435B8">
        <w:rPr>
          <w:rFonts w:eastAsia="宋体"/>
          <w:b/>
          <w:i/>
          <w:sz w:val="22"/>
          <w:lang w:val="en-US" w:eastAsia="zh-CN"/>
        </w:rPr>
        <w:t xml:space="preserve">is suggested to add </w:t>
      </w:r>
      <w:r w:rsidR="00DD0E28">
        <w:rPr>
          <w:rFonts w:eastAsia="宋体"/>
          <w:b/>
          <w:i/>
          <w:sz w:val="22"/>
          <w:lang w:val="en-US" w:eastAsia="zh-CN"/>
        </w:rPr>
        <w:t>a</w:t>
      </w:r>
      <w:r w:rsidR="008435B8">
        <w:rPr>
          <w:rFonts w:eastAsia="宋体"/>
          <w:b/>
          <w:i/>
          <w:sz w:val="22"/>
          <w:lang w:val="en-US" w:eastAsia="zh-CN"/>
        </w:rPr>
        <w:t xml:space="preserve"> note to </w:t>
      </w:r>
      <w:r w:rsidR="00DD0E28">
        <w:rPr>
          <w:rFonts w:eastAsia="宋体"/>
          <w:b/>
          <w:i/>
          <w:sz w:val="22"/>
          <w:lang w:val="en-US" w:eastAsia="zh-CN"/>
        </w:rPr>
        <w:t xml:space="preserve">the </w:t>
      </w:r>
      <w:r w:rsidR="008435B8">
        <w:rPr>
          <w:rFonts w:eastAsia="宋体"/>
          <w:b/>
          <w:i/>
          <w:sz w:val="22"/>
          <w:lang w:val="en-US" w:eastAsia="zh-CN"/>
        </w:rPr>
        <w:t>MRTD requirements for CBM UE</w:t>
      </w:r>
      <w:r w:rsidR="00DD0E28">
        <w:rPr>
          <w:rFonts w:eastAsia="宋体"/>
          <w:b/>
          <w:i/>
          <w:sz w:val="22"/>
          <w:lang w:val="en-US" w:eastAsia="zh-CN"/>
        </w:rPr>
        <w:t>, which can be defined as follows</w:t>
      </w:r>
      <w:r w:rsidR="008435B8">
        <w:rPr>
          <w:rFonts w:eastAsia="宋体"/>
          <w:b/>
          <w:i/>
          <w:sz w:val="22"/>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F11DB" w:rsidRPr="001F11DB" w:rsidTr="00AB3F3B">
        <w:trPr>
          <w:jc w:val="center"/>
        </w:trPr>
        <w:tc>
          <w:tcPr>
            <w:tcW w:w="2251" w:type="dxa"/>
            <w:shd w:val="clear" w:color="auto" w:fill="auto"/>
          </w:tcPr>
          <w:p w:rsidR="001F11DB" w:rsidRPr="001F11DB" w:rsidRDefault="001F11DB" w:rsidP="001F11DB">
            <w:pPr>
              <w:keepNext/>
              <w:keepLines/>
              <w:spacing w:after="0"/>
              <w:jc w:val="center"/>
              <w:rPr>
                <w:rFonts w:ascii="Arial" w:eastAsia="宋体" w:hAnsi="Arial"/>
                <w:b/>
                <w:sz w:val="18"/>
              </w:rPr>
            </w:pPr>
            <w:r w:rsidRPr="001F11DB">
              <w:rPr>
                <w:rFonts w:ascii="Arial" w:eastAsia="宋体" w:hAnsi="Arial"/>
                <w:b/>
                <w:sz w:val="18"/>
              </w:rPr>
              <w:t>Frequency Range of the pair of carriers</w:t>
            </w:r>
          </w:p>
        </w:tc>
        <w:tc>
          <w:tcPr>
            <w:tcW w:w="3003" w:type="dxa"/>
            <w:shd w:val="clear" w:color="auto" w:fill="auto"/>
          </w:tcPr>
          <w:p w:rsidR="001F11DB" w:rsidRPr="001F11DB" w:rsidRDefault="001F11DB" w:rsidP="001F11DB">
            <w:pPr>
              <w:keepNext/>
              <w:keepLines/>
              <w:spacing w:after="0"/>
              <w:jc w:val="center"/>
              <w:rPr>
                <w:rFonts w:ascii="Arial" w:eastAsia="宋体" w:hAnsi="Arial"/>
                <w:b/>
                <w:sz w:val="18"/>
              </w:rPr>
            </w:pPr>
            <w:r w:rsidRPr="001F11DB">
              <w:rPr>
                <w:rFonts w:ascii="Arial" w:eastAsia="宋体" w:hAnsi="Arial"/>
                <w:b/>
                <w:sz w:val="18"/>
              </w:rPr>
              <w:t xml:space="preserve">Maximum receive timing difference (µs) </w:t>
            </w:r>
          </w:p>
        </w:tc>
      </w:tr>
      <w:tr w:rsidR="001F11DB" w:rsidRPr="001F11DB" w:rsidTr="00AB3F3B">
        <w:trPr>
          <w:jc w:val="center"/>
        </w:trPr>
        <w:tc>
          <w:tcPr>
            <w:tcW w:w="2251"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FR1</w:t>
            </w:r>
          </w:p>
        </w:tc>
        <w:tc>
          <w:tcPr>
            <w:tcW w:w="3003"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33</w:t>
            </w:r>
          </w:p>
        </w:tc>
      </w:tr>
      <w:tr w:rsidR="001F11DB" w:rsidRPr="001F11DB" w:rsidTr="00AB3F3B">
        <w:trPr>
          <w:jc w:val="center"/>
        </w:trPr>
        <w:tc>
          <w:tcPr>
            <w:tcW w:w="2251" w:type="dxa"/>
            <w:vMerge w:val="restart"/>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FR2</w:t>
            </w:r>
          </w:p>
        </w:tc>
        <w:tc>
          <w:tcPr>
            <w:tcW w:w="3003"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8</w:t>
            </w:r>
            <w:r w:rsidRPr="001F11DB">
              <w:rPr>
                <w:rFonts w:ascii="Arial" w:eastAsia="宋体" w:hAnsi="Arial"/>
                <w:sz w:val="18"/>
                <w:vertAlign w:val="superscript"/>
              </w:rPr>
              <w:t xml:space="preserve"> note1</w:t>
            </w:r>
          </w:p>
        </w:tc>
      </w:tr>
      <w:tr w:rsidR="001F11DB" w:rsidRPr="001F11DB" w:rsidTr="00AB3F3B">
        <w:trPr>
          <w:jc w:val="center"/>
        </w:trPr>
        <w:tc>
          <w:tcPr>
            <w:tcW w:w="2251" w:type="dxa"/>
            <w:vMerge/>
            <w:shd w:val="clear" w:color="auto" w:fill="auto"/>
          </w:tcPr>
          <w:p w:rsidR="001F11DB" w:rsidRPr="001F11DB" w:rsidRDefault="001F11DB" w:rsidP="001F11DB">
            <w:pPr>
              <w:keepNext/>
              <w:keepLines/>
              <w:spacing w:after="0"/>
              <w:jc w:val="center"/>
              <w:rPr>
                <w:rFonts w:ascii="Arial" w:eastAsia="宋体" w:hAnsi="Arial"/>
                <w:sz w:val="18"/>
              </w:rPr>
            </w:pPr>
          </w:p>
        </w:tc>
        <w:tc>
          <w:tcPr>
            <w:tcW w:w="3003" w:type="dxa"/>
            <w:shd w:val="clear" w:color="auto" w:fill="auto"/>
          </w:tcPr>
          <w:p w:rsidR="001F11DB" w:rsidRPr="001F11DB" w:rsidRDefault="001F11DB" w:rsidP="001F11DB">
            <w:pPr>
              <w:keepNext/>
              <w:keepLines/>
              <w:spacing w:after="0"/>
              <w:jc w:val="center"/>
              <w:rPr>
                <w:rFonts w:ascii="Arial" w:eastAsia="宋体" w:hAnsi="Arial"/>
                <w:sz w:val="18"/>
              </w:rPr>
            </w:pPr>
            <w:r w:rsidRPr="00F647EC">
              <w:rPr>
                <w:rFonts w:ascii="Arial" w:eastAsia="宋体" w:hAnsi="Arial"/>
                <w:sz w:val="18"/>
                <w:highlight w:val="yellow"/>
              </w:rPr>
              <w:t>3</w:t>
            </w:r>
            <w:r w:rsidRPr="00F647EC">
              <w:rPr>
                <w:rFonts w:ascii="Arial" w:eastAsia="宋体" w:hAnsi="Arial"/>
                <w:sz w:val="18"/>
                <w:highlight w:val="yellow"/>
                <w:vertAlign w:val="superscript"/>
              </w:rPr>
              <w:t xml:space="preserve"> note2</w:t>
            </w:r>
          </w:p>
        </w:tc>
      </w:tr>
      <w:tr w:rsidR="001F11DB" w:rsidRPr="001F11DB" w:rsidTr="00AB3F3B">
        <w:trPr>
          <w:jc w:val="center"/>
        </w:trPr>
        <w:tc>
          <w:tcPr>
            <w:tcW w:w="2251"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rPr>
              <w:t>Between FR1 and FR2</w:t>
            </w:r>
          </w:p>
        </w:tc>
        <w:tc>
          <w:tcPr>
            <w:tcW w:w="3003" w:type="dxa"/>
            <w:shd w:val="clear" w:color="auto" w:fill="auto"/>
          </w:tcPr>
          <w:p w:rsidR="001F11DB" w:rsidRPr="001F11DB" w:rsidRDefault="001F11DB" w:rsidP="001F11DB">
            <w:pPr>
              <w:keepNext/>
              <w:keepLines/>
              <w:spacing w:after="0"/>
              <w:jc w:val="center"/>
              <w:rPr>
                <w:rFonts w:ascii="Arial" w:eastAsia="宋体" w:hAnsi="Arial"/>
                <w:sz w:val="18"/>
              </w:rPr>
            </w:pPr>
            <w:r w:rsidRPr="001F11DB">
              <w:rPr>
                <w:rFonts w:ascii="Arial" w:eastAsia="宋体" w:hAnsi="Arial"/>
                <w:sz w:val="18"/>
                <w:lang w:eastAsia="zh-CN"/>
              </w:rPr>
              <w:t xml:space="preserve">25 </w:t>
            </w:r>
          </w:p>
        </w:tc>
      </w:tr>
      <w:tr w:rsidR="001F11DB" w:rsidRPr="001F11DB" w:rsidTr="00AB3F3B">
        <w:trPr>
          <w:jc w:val="center"/>
        </w:trPr>
        <w:tc>
          <w:tcPr>
            <w:tcW w:w="5254" w:type="dxa"/>
            <w:gridSpan w:val="2"/>
            <w:shd w:val="clear" w:color="auto" w:fill="auto"/>
          </w:tcPr>
          <w:p w:rsidR="001F11DB" w:rsidRDefault="001F11DB" w:rsidP="001F11DB">
            <w:pPr>
              <w:keepNext/>
              <w:keepLines/>
              <w:spacing w:after="0"/>
              <w:ind w:left="851" w:hanging="851"/>
              <w:rPr>
                <w:rFonts w:ascii="Arial" w:eastAsia="宋体" w:hAnsi="Arial"/>
                <w:sz w:val="18"/>
                <w:lang w:eastAsia="zh-CN"/>
              </w:rPr>
            </w:pPr>
            <w:r w:rsidRPr="001F11DB">
              <w:rPr>
                <w:rFonts w:ascii="Arial" w:eastAsia="宋体" w:hAnsi="Arial"/>
                <w:sz w:val="18"/>
                <w:lang w:eastAsia="zh-CN"/>
              </w:rPr>
              <w:t>Note1:</w:t>
            </w:r>
            <w:r w:rsidRPr="001F11DB">
              <w:rPr>
                <w:rFonts w:ascii="Arial" w:eastAsia="宋体" w:hAnsi="Arial"/>
                <w:sz w:val="18"/>
              </w:rPr>
              <w:tab/>
            </w:r>
            <w:r w:rsidRPr="001F11DB">
              <w:rPr>
                <w:rFonts w:ascii="Arial" w:eastAsia="Yu Mincho" w:hAnsi="Arial"/>
                <w:sz w:val="18"/>
                <w:lang w:eastAsia="ja-JP"/>
              </w:rPr>
              <w:t xml:space="preserve">This requirement </w:t>
            </w:r>
            <w:r w:rsidRPr="001F11DB">
              <w:rPr>
                <w:rFonts w:ascii="Arial" w:eastAsia="宋体" w:hAnsi="Arial"/>
                <w:sz w:val="18"/>
              </w:rPr>
              <w:t>applies to the UE capable of independent beam management for FR2 inter-band CA</w:t>
            </w:r>
            <w:r w:rsidRPr="001F11DB">
              <w:rPr>
                <w:rFonts w:ascii="Arial" w:eastAsia="宋体" w:hAnsi="Arial"/>
                <w:sz w:val="18"/>
                <w:lang w:eastAsia="zh-CN"/>
              </w:rPr>
              <w:t>.</w:t>
            </w:r>
          </w:p>
          <w:p w:rsidR="001F11DB" w:rsidRPr="001F11DB" w:rsidRDefault="001F11DB" w:rsidP="00037B55">
            <w:pPr>
              <w:keepNext/>
              <w:keepLines/>
              <w:spacing w:after="0"/>
              <w:ind w:left="851" w:hanging="851"/>
              <w:rPr>
                <w:rFonts w:ascii="Arial" w:eastAsia="宋体" w:hAnsi="Arial"/>
                <w:sz w:val="18"/>
                <w:lang w:eastAsia="zh-CN"/>
              </w:rPr>
            </w:pPr>
            <w:r w:rsidRPr="00F647EC">
              <w:rPr>
                <w:rFonts w:ascii="Arial" w:eastAsia="宋体" w:hAnsi="Arial"/>
                <w:sz w:val="18"/>
                <w:highlight w:val="yellow"/>
                <w:lang w:eastAsia="zh-CN"/>
              </w:rPr>
              <w:t>Note2:</w:t>
            </w:r>
            <w:r w:rsidRPr="00F647EC">
              <w:rPr>
                <w:rFonts w:ascii="Arial" w:eastAsia="宋体" w:hAnsi="Arial"/>
                <w:sz w:val="18"/>
                <w:highlight w:val="yellow"/>
              </w:rPr>
              <w:tab/>
            </w:r>
            <w:r w:rsidRPr="00F647EC">
              <w:rPr>
                <w:rFonts w:ascii="Arial" w:eastAsia="Yu Mincho" w:hAnsi="Arial"/>
                <w:sz w:val="18"/>
                <w:highlight w:val="yellow"/>
                <w:lang w:eastAsia="ja-JP"/>
              </w:rPr>
              <w:t xml:space="preserve">This requirement </w:t>
            </w:r>
            <w:r w:rsidRPr="00F647EC">
              <w:rPr>
                <w:rFonts w:ascii="Arial" w:eastAsia="宋体" w:hAnsi="Arial"/>
                <w:sz w:val="18"/>
                <w:highlight w:val="yellow"/>
              </w:rPr>
              <w:t>applies to the UE capable of common beam management for FR2 inter-band CA</w:t>
            </w:r>
            <w:r w:rsidRPr="00F647EC">
              <w:rPr>
                <w:rFonts w:ascii="Arial" w:eastAsia="宋体" w:hAnsi="Arial"/>
                <w:sz w:val="18"/>
                <w:highlight w:val="yellow"/>
                <w:lang w:eastAsia="zh-CN"/>
              </w:rPr>
              <w:t xml:space="preserve">. </w:t>
            </w:r>
            <w:r w:rsidRPr="00F647EC">
              <w:rPr>
                <w:rFonts w:ascii="Arial" w:eastAsia="宋体" w:hAnsi="Arial"/>
                <w:sz w:val="18"/>
                <w:highlight w:val="yellow"/>
              </w:rPr>
              <w:t>If the receive time difference exceeds (CP length – 218ns) of that SCS, demodulation performance degradation is expected for the first or the last symbol of the slot in the band where beam management reference resource(s) is not configured.</w:t>
            </w:r>
            <w:r w:rsidR="00037B55" w:rsidRPr="00F647EC">
              <w:rPr>
                <w:rFonts w:ascii="Arial" w:eastAsia="宋体" w:hAnsi="Arial"/>
                <w:sz w:val="18"/>
                <w:highlight w:val="yellow"/>
              </w:rPr>
              <w:t xml:space="preserve"> If UE is scheduled to apply different QCL assumptions within a slot, additional performance degradation is expected within the slot</w:t>
            </w:r>
            <w:r w:rsidR="00745542" w:rsidRPr="00F647EC">
              <w:rPr>
                <w:rFonts w:ascii="Arial" w:eastAsia="宋体" w:hAnsi="Arial"/>
                <w:sz w:val="18"/>
                <w:highlight w:val="yellow"/>
              </w:rPr>
              <w:t>.</w:t>
            </w:r>
          </w:p>
        </w:tc>
      </w:tr>
    </w:tbl>
    <w:bookmarkEnd w:id="4"/>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020DF5">
        <w:rPr>
          <w:rFonts w:eastAsia="宋体"/>
          <w:sz w:val="22"/>
          <w:lang w:eastAsia="zh-CN"/>
        </w:rPr>
        <w:t xml:space="preserve">MRTD requirements for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1F11DB" w:rsidRDefault="001F11DB" w:rsidP="001F11DB">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For CBM based FR2 inter-band CA, the UE performance degradation can be allowed when receive timing difference between inter-band CCs is below (CP length – 218ns)</w:t>
      </w:r>
      <w:r w:rsidRPr="00492DB4">
        <w:rPr>
          <w:rFonts w:eastAsia="宋体"/>
          <w:b/>
          <w:i/>
          <w:sz w:val="22"/>
          <w:lang w:val="en-US" w:eastAsia="zh-CN"/>
        </w:rPr>
        <w:t>.</w:t>
      </w:r>
    </w:p>
    <w:p w:rsidR="00020DF5" w:rsidRDefault="00020DF5" w:rsidP="00020DF5">
      <w:pPr>
        <w:widowControl w:val="0"/>
        <w:adjustRightInd w:val="0"/>
        <w:snapToGrid w:val="0"/>
        <w:spacing w:before="180"/>
        <w:rPr>
          <w:rFonts w:eastAsia="宋体"/>
          <w:b/>
          <w:i/>
          <w:sz w:val="22"/>
          <w:lang w:val="en-US" w:eastAsia="zh-CN"/>
        </w:rPr>
      </w:pPr>
      <w:r>
        <w:rPr>
          <w:rFonts w:eastAsia="宋体"/>
          <w:b/>
          <w:i/>
          <w:sz w:val="22"/>
          <w:lang w:val="en-US" w:eastAsia="zh-CN"/>
        </w:rPr>
        <w:lastRenderedPageBreak/>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For performance degradation when RTD exceed (CP length -</w:t>
      </w:r>
      <w:r w:rsidRPr="008435B8">
        <w:rPr>
          <w:rFonts w:eastAsia="宋体"/>
          <w:b/>
          <w:i/>
          <w:sz w:val="22"/>
          <w:lang w:val="en-US" w:eastAsia="zh-CN"/>
        </w:rPr>
        <w:t xml:space="preserve"> UE Rx beam switch time </w:t>
      </w:r>
      <w:r>
        <w:rPr>
          <w:rFonts w:eastAsia="宋体"/>
          <w:b/>
          <w:i/>
          <w:sz w:val="22"/>
          <w:lang w:val="en-US" w:eastAsia="zh-CN"/>
        </w:rPr>
        <w:t>-</w:t>
      </w:r>
      <w:r w:rsidRPr="008435B8">
        <w:rPr>
          <w:rFonts w:eastAsia="宋体"/>
          <w:b/>
          <w:i/>
          <w:sz w:val="22"/>
          <w:lang w:val="en-US" w:eastAsia="zh-CN"/>
        </w:rPr>
        <w:t xml:space="preserve"> 2 x DL timing error</w:t>
      </w:r>
      <w:r>
        <w:rPr>
          <w:rFonts w:eastAsia="宋体"/>
          <w:b/>
          <w:i/>
          <w:sz w:val="22"/>
          <w:lang w:val="en-US" w:eastAsia="zh-CN"/>
        </w:rPr>
        <w:t>), it is suggested to add a note to the MRTD requirements for CBM UE, which can be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20DF5" w:rsidRPr="001F11DB" w:rsidTr="00611C17">
        <w:trPr>
          <w:jc w:val="center"/>
        </w:trPr>
        <w:tc>
          <w:tcPr>
            <w:tcW w:w="2251" w:type="dxa"/>
            <w:shd w:val="clear" w:color="auto" w:fill="auto"/>
          </w:tcPr>
          <w:p w:rsidR="00020DF5" w:rsidRPr="001F11DB" w:rsidRDefault="00020DF5" w:rsidP="00611C17">
            <w:pPr>
              <w:keepNext/>
              <w:keepLines/>
              <w:spacing w:after="0"/>
              <w:jc w:val="center"/>
              <w:rPr>
                <w:rFonts w:ascii="Arial" w:eastAsia="宋体" w:hAnsi="Arial"/>
                <w:b/>
                <w:sz w:val="18"/>
              </w:rPr>
            </w:pPr>
            <w:r w:rsidRPr="001F11DB">
              <w:rPr>
                <w:rFonts w:ascii="Arial" w:eastAsia="宋体" w:hAnsi="Arial"/>
                <w:b/>
                <w:sz w:val="18"/>
              </w:rPr>
              <w:t>Frequency Range of the pair of carriers</w:t>
            </w:r>
          </w:p>
        </w:tc>
        <w:tc>
          <w:tcPr>
            <w:tcW w:w="3003" w:type="dxa"/>
            <w:shd w:val="clear" w:color="auto" w:fill="auto"/>
          </w:tcPr>
          <w:p w:rsidR="00020DF5" w:rsidRPr="001F11DB" w:rsidRDefault="00020DF5" w:rsidP="00611C17">
            <w:pPr>
              <w:keepNext/>
              <w:keepLines/>
              <w:spacing w:after="0"/>
              <w:jc w:val="center"/>
              <w:rPr>
                <w:rFonts w:ascii="Arial" w:eastAsia="宋体" w:hAnsi="Arial"/>
                <w:b/>
                <w:sz w:val="18"/>
              </w:rPr>
            </w:pPr>
            <w:r w:rsidRPr="001F11DB">
              <w:rPr>
                <w:rFonts w:ascii="Arial" w:eastAsia="宋体" w:hAnsi="Arial"/>
                <w:b/>
                <w:sz w:val="18"/>
              </w:rPr>
              <w:t xml:space="preserve">Maximum receive timing difference (µs) </w:t>
            </w:r>
          </w:p>
        </w:tc>
      </w:tr>
      <w:tr w:rsidR="00020DF5" w:rsidRPr="001F11DB" w:rsidTr="00611C17">
        <w:trPr>
          <w:jc w:val="center"/>
        </w:trPr>
        <w:tc>
          <w:tcPr>
            <w:tcW w:w="2251" w:type="dxa"/>
            <w:shd w:val="clear" w:color="auto" w:fill="auto"/>
          </w:tcPr>
          <w:p w:rsidR="00020DF5" w:rsidRPr="001F11DB" w:rsidRDefault="00020DF5" w:rsidP="00611C17">
            <w:pPr>
              <w:keepNext/>
              <w:keepLines/>
              <w:spacing w:after="0"/>
              <w:jc w:val="center"/>
              <w:rPr>
                <w:rFonts w:ascii="Arial" w:eastAsia="宋体" w:hAnsi="Arial"/>
                <w:sz w:val="18"/>
              </w:rPr>
            </w:pPr>
            <w:r w:rsidRPr="001F11DB">
              <w:rPr>
                <w:rFonts w:ascii="Arial" w:eastAsia="宋体" w:hAnsi="Arial"/>
                <w:sz w:val="18"/>
              </w:rPr>
              <w:t>FR1</w:t>
            </w:r>
          </w:p>
        </w:tc>
        <w:tc>
          <w:tcPr>
            <w:tcW w:w="3003" w:type="dxa"/>
            <w:shd w:val="clear" w:color="auto" w:fill="auto"/>
          </w:tcPr>
          <w:p w:rsidR="00020DF5" w:rsidRPr="001F11DB" w:rsidRDefault="00020DF5" w:rsidP="00611C17">
            <w:pPr>
              <w:keepNext/>
              <w:keepLines/>
              <w:spacing w:after="0"/>
              <w:jc w:val="center"/>
              <w:rPr>
                <w:rFonts w:ascii="Arial" w:eastAsia="宋体" w:hAnsi="Arial"/>
                <w:sz w:val="18"/>
              </w:rPr>
            </w:pPr>
            <w:r w:rsidRPr="001F11DB">
              <w:rPr>
                <w:rFonts w:ascii="Arial" w:eastAsia="宋体" w:hAnsi="Arial"/>
                <w:sz w:val="18"/>
              </w:rPr>
              <w:t>33</w:t>
            </w:r>
          </w:p>
        </w:tc>
      </w:tr>
      <w:tr w:rsidR="00020DF5" w:rsidRPr="001F11DB" w:rsidTr="00611C17">
        <w:trPr>
          <w:jc w:val="center"/>
        </w:trPr>
        <w:tc>
          <w:tcPr>
            <w:tcW w:w="2251" w:type="dxa"/>
            <w:vMerge w:val="restart"/>
            <w:shd w:val="clear" w:color="auto" w:fill="auto"/>
          </w:tcPr>
          <w:p w:rsidR="00020DF5" w:rsidRPr="001F11DB" w:rsidRDefault="00020DF5" w:rsidP="00611C17">
            <w:pPr>
              <w:keepNext/>
              <w:keepLines/>
              <w:spacing w:after="0"/>
              <w:jc w:val="center"/>
              <w:rPr>
                <w:rFonts w:ascii="Arial" w:eastAsia="宋体" w:hAnsi="Arial"/>
                <w:sz w:val="18"/>
              </w:rPr>
            </w:pPr>
            <w:r w:rsidRPr="001F11DB">
              <w:rPr>
                <w:rFonts w:ascii="Arial" w:eastAsia="宋体" w:hAnsi="Arial"/>
                <w:sz w:val="18"/>
              </w:rPr>
              <w:t>FR2</w:t>
            </w:r>
          </w:p>
        </w:tc>
        <w:tc>
          <w:tcPr>
            <w:tcW w:w="3003" w:type="dxa"/>
            <w:shd w:val="clear" w:color="auto" w:fill="auto"/>
          </w:tcPr>
          <w:p w:rsidR="00020DF5" w:rsidRPr="001F11DB" w:rsidRDefault="00020DF5" w:rsidP="00611C17">
            <w:pPr>
              <w:keepNext/>
              <w:keepLines/>
              <w:spacing w:after="0"/>
              <w:jc w:val="center"/>
              <w:rPr>
                <w:rFonts w:ascii="Arial" w:eastAsia="宋体" w:hAnsi="Arial"/>
                <w:sz w:val="18"/>
              </w:rPr>
            </w:pPr>
            <w:r w:rsidRPr="001F11DB">
              <w:rPr>
                <w:rFonts w:ascii="Arial" w:eastAsia="宋体" w:hAnsi="Arial"/>
                <w:sz w:val="18"/>
              </w:rPr>
              <w:t>8</w:t>
            </w:r>
            <w:r w:rsidRPr="001F11DB">
              <w:rPr>
                <w:rFonts w:ascii="Arial" w:eastAsia="宋体" w:hAnsi="Arial"/>
                <w:sz w:val="18"/>
                <w:vertAlign w:val="superscript"/>
              </w:rPr>
              <w:t xml:space="preserve"> note1</w:t>
            </w:r>
          </w:p>
        </w:tc>
      </w:tr>
      <w:tr w:rsidR="00020DF5" w:rsidRPr="001F11DB" w:rsidTr="00611C17">
        <w:trPr>
          <w:jc w:val="center"/>
        </w:trPr>
        <w:tc>
          <w:tcPr>
            <w:tcW w:w="2251" w:type="dxa"/>
            <w:vMerge/>
            <w:shd w:val="clear" w:color="auto" w:fill="auto"/>
          </w:tcPr>
          <w:p w:rsidR="00020DF5" w:rsidRPr="001F11DB" w:rsidRDefault="00020DF5" w:rsidP="00611C17">
            <w:pPr>
              <w:keepNext/>
              <w:keepLines/>
              <w:spacing w:after="0"/>
              <w:jc w:val="center"/>
              <w:rPr>
                <w:rFonts w:ascii="Arial" w:eastAsia="宋体" w:hAnsi="Arial"/>
                <w:sz w:val="18"/>
              </w:rPr>
            </w:pPr>
          </w:p>
        </w:tc>
        <w:tc>
          <w:tcPr>
            <w:tcW w:w="3003" w:type="dxa"/>
            <w:shd w:val="clear" w:color="auto" w:fill="auto"/>
          </w:tcPr>
          <w:p w:rsidR="00020DF5" w:rsidRPr="001F11DB" w:rsidRDefault="00020DF5" w:rsidP="00611C17">
            <w:pPr>
              <w:keepNext/>
              <w:keepLines/>
              <w:spacing w:after="0"/>
              <w:jc w:val="center"/>
              <w:rPr>
                <w:rFonts w:ascii="Arial" w:eastAsia="宋体" w:hAnsi="Arial"/>
                <w:sz w:val="18"/>
              </w:rPr>
            </w:pPr>
            <w:r w:rsidRPr="00F647EC">
              <w:rPr>
                <w:rFonts w:ascii="Arial" w:eastAsia="宋体" w:hAnsi="Arial"/>
                <w:sz w:val="18"/>
                <w:highlight w:val="yellow"/>
              </w:rPr>
              <w:t>3</w:t>
            </w:r>
            <w:r w:rsidRPr="00F647EC">
              <w:rPr>
                <w:rFonts w:ascii="Arial" w:eastAsia="宋体" w:hAnsi="Arial"/>
                <w:sz w:val="18"/>
                <w:highlight w:val="yellow"/>
                <w:vertAlign w:val="superscript"/>
              </w:rPr>
              <w:t xml:space="preserve"> note2</w:t>
            </w:r>
          </w:p>
        </w:tc>
      </w:tr>
      <w:tr w:rsidR="00020DF5" w:rsidRPr="001F11DB" w:rsidTr="00611C17">
        <w:trPr>
          <w:jc w:val="center"/>
        </w:trPr>
        <w:tc>
          <w:tcPr>
            <w:tcW w:w="2251" w:type="dxa"/>
            <w:shd w:val="clear" w:color="auto" w:fill="auto"/>
          </w:tcPr>
          <w:p w:rsidR="00020DF5" w:rsidRPr="001F11DB" w:rsidRDefault="00020DF5" w:rsidP="00611C17">
            <w:pPr>
              <w:keepNext/>
              <w:keepLines/>
              <w:spacing w:after="0"/>
              <w:jc w:val="center"/>
              <w:rPr>
                <w:rFonts w:ascii="Arial" w:eastAsia="宋体" w:hAnsi="Arial"/>
                <w:sz w:val="18"/>
              </w:rPr>
            </w:pPr>
            <w:r w:rsidRPr="001F11DB">
              <w:rPr>
                <w:rFonts w:ascii="Arial" w:eastAsia="宋体" w:hAnsi="Arial"/>
                <w:sz w:val="18"/>
              </w:rPr>
              <w:t>Between FR1 and FR2</w:t>
            </w:r>
          </w:p>
        </w:tc>
        <w:tc>
          <w:tcPr>
            <w:tcW w:w="3003" w:type="dxa"/>
            <w:shd w:val="clear" w:color="auto" w:fill="auto"/>
          </w:tcPr>
          <w:p w:rsidR="00020DF5" w:rsidRPr="001F11DB" w:rsidRDefault="00020DF5" w:rsidP="00611C17">
            <w:pPr>
              <w:keepNext/>
              <w:keepLines/>
              <w:spacing w:after="0"/>
              <w:jc w:val="center"/>
              <w:rPr>
                <w:rFonts w:ascii="Arial" w:eastAsia="宋体" w:hAnsi="Arial"/>
                <w:sz w:val="18"/>
              </w:rPr>
            </w:pPr>
            <w:r w:rsidRPr="001F11DB">
              <w:rPr>
                <w:rFonts w:ascii="Arial" w:eastAsia="宋体" w:hAnsi="Arial"/>
                <w:sz w:val="18"/>
                <w:lang w:eastAsia="zh-CN"/>
              </w:rPr>
              <w:t xml:space="preserve">25 </w:t>
            </w:r>
          </w:p>
        </w:tc>
      </w:tr>
      <w:tr w:rsidR="00020DF5" w:rsidRPr="001F11DB" w:rsidTr="00611C17">
        <w:trPr>
          <w:jc w:val="center"/>
        </w:trPr>
        <w:tc>
          <w:tcPr>
            <w:tcW w:w="5254" w:type="dxa"/>
            <w:gridSpan w:val="2"/>
            <w:shd w:val="clear" w:color="auto" w:fill="auto"/>
          </w:tcPr>
          <w:p w:rsidR="00020DF5" w:rsidRDefault="00020DF5" w:rsidP="00611C17">
            <w:pPr>
              <w:keepNext/>
              <w:keepLines/>
              <w:spacing w:after="0"/>
              <w:ind w:left="851" w:hanging="851"/>
              <w:rPr>
                <w:rFonts w:ascii="Arial" w:eastAsia="宋体" w:hAnsi="Arial"/>
                <w:sz w:val="18"/>
                <w:lang w:eastAsia="zh-CN"/>
              </w:rPr>
            </w:pPr>
            <w:r w:rsidRPr="001F11DB">
              <w:rPr>
                <w:rFonts w:ascii="Arial" w:eastAsia="宋体" w:hAnsi="Arial"/>
                <w:sz w:val="18"/>
                <w:lang w:eastAsia="zh-CN"/>
              </w:rPr>
              <w:t>Note1:</w:t>
            </w:r>
            <w:r w:rsidRPr="001F11DB">
              <w:rPr>
                <w:rFonts w:ascii="Arial" w:eastAsia="宋体" w:hAnsi="Arial"/>
                <w:sz w:val="18"/>
              </w:rPr>
              <w:tab/>
            </w:r>
            <w:r w:rsidRPr="001F11DB">
              <w:rPr>
                <w:rFonts w:ascii="Arial" w:eastAsia="Yu Mincho" w:hAnsi="Arial"/>
                <w:sz w:val="18"/>
                <w:lang w:eastAsia="ja-JP"/>
              </w:rPr>
              <w:t xml:space="preserve">This requirement </w:t>
            </w:r>
            <w:r w:rsidRPr="001F11DB">
              <w:rPr>
                <w:rFonts w:ascii="Arial" w:eastAsia="宋体" w:hAnsi="Arial"/>
                <w:sz w:val="18"/>
              </w:rPr>
              <w:t>applies to the UE capable of independent beam management for FR2 inter-band CA</w:t>
            </w:r>
            <w:r w:rsidRPr="001F11DB">
              <w:rPr>
                <w:rFonts w:ascii="Arial" w:eastAsia="宋体" w:hAnsi="Arial"/>
                <w:sz w:val="18"/>
                <w:lang w:eastAsia="zh-CN"/>
              </w:rPr>
              <w:t>.</w:t>
            </w:r>
          </w:p>
          <w:p w:rsidR="00020DF5" w:rsidRPr="001F11DB" w:rsidRDefault="00020DF5" w:rsidP="00611C17">
            <w:pPr>
              <w:keepNext/>
              <w:keepLines/>
              <w:spacing w:after="0"/>
              <w:ind w:left="851" w:hanging="851"/>
              <w:rPr>
                <w:rFonts w:ascii="Arial" w:eastAsia="宋体" w:hAnsi="Arial"/>
                <w:sz w:val="18"/>
                <w:lang w:eastAsia="zh-CN"/>
              </w:rPr>
            </w:pPr>
            <w:r w:rsidRPr="00F647EC">
              <w:rPr>
                <w:rFonts w:ascii="Arial" w:eastAsia="宋体" w:hAnsi="Arial"/>
                <w:sz w:val="18"/>
                <w:highlight w:val="yellow"/>
                <w:lang w:eastAsia="zh-CN"/>
              </w:rPr>
              <w:t>Note2:</w:t>
            </w:r>
            <w:r w:rsidRPr="00F647EC">
              <w:rPr>
                <w:rFonts w:ascii="Arial" w:eastAsia="宋体" w:hAnsi="Arial"/>
                <w:sz w:val="18"/>
                <w:highlight w:val="yellow"/>
              </w:rPr>
              <w:tab/>
            </w:r>
            <w:r w:rsidR="00745542" w:rsidRPr="00F647EC">
              <w:rPr>
                <w:rFonts w:ascii="Arial" w:eastAsia="Yu Mincho" w:hAnsi="Arial"/>
                <w:sz w:val="18"/>
                <w:highlight w:val="yellow"/>
                <w:lang w:eastAsia="ja-JP"/>
              </w:rPr>
              <w:t xml:space="preserve">This requirement </w:t>
            </w:r>
            <w:r w:rsidR="00745542" w:rsidRPr="00F647EC">
              <w:rPr>
                <w:rFonts w:ascii="Arial" w:eastAsia="宋体" w:hAnsi="Arial"/>
                <w:sz w:val="18"/>
                <w:highlight w:val="yellow"/>
              </w:rPr>
              <w:t>applies to the UE capable of common beam management for FR2 inter-band CA</w:t>
            </w:r>
            <w:r w:rsidR="00745542" w:rsidRPr="00F647EC">
              <w:rPr>
                <w:rFonts w:ascii="Arial" w:eastAsia="宋体" w:hAnsi="Arial"/>
                <w:sz w:val="18"/>
                <w:highlight w:val="yellow"/>
                <w:lang w:eastAsia="zh-CN"/>
              </w:rPr>
              <w:t xml:space="preserve">. </w:t>
            </w:r>
            <w:r w:rsidR="00745542" w:rsidRPr="00F647EC">
              <w:rPr>
                <w:rFonts w:ascii="Arial" w:eastAsia="宋体" w:hAnsi="Arial"/>
                <w:sz w:val="18"/>
                <w:highlight w:val="yellow"/>
              </w:rPr>
              <w:t>If the receive time difference exceeds (CP length – 218ns) of that SCS, demodulation performance degradation is expected for the first or the last symbol of the slot in the band where beam management reference resource(s) is not configured. If UE is scheduled to apply different QCL assumptions within a slot, additional performance degradation is expected within the slot.</w:t>
            </w:r>
          </w:p>
        </w:tc>
      </w:tr>
    </w:tbl>
    <w:p w:rsidR="001F11DB" w:rsidRPr="00020DF5" w:rsidRDefault="001F11DB" w:rsidP="001F11DB">
      <w:pPr>
        <w:widowControl w:val="0"/>
        <w:adjustRightInd w:val="0"/>
        <w:snapToGrid w:val="0"/>
        <w:spacing w:before="180"/>
        <w:rPr>
          <w:rFonts w:eastAsia="宋体"/>
          <w:b/>
          <w:i/>
          <w:sz w:val="22"/>
          <w:lang w:eastAsia="zh-CN"/>
        </w:rPr>
      </w:pPr>
    </w:p>
    <w:p w:rsidR="00C0754F" w:rsidRDefault="00C0754F" w:rsidP="00C0754F">
      <w:pPr>
        <w:pStyle w:val="1"/>
        <w:jc w:val="both"/>
        <w:rPr>
          <w:lang w:val="en-US"/>
        </w:rPr>
      </w:pPr>
      <w:r w:rsidRPr="00C0754F">
        <w:rPr>
          <w:lang w:val="en-US"/>
        </w:rPr>
        <w:t>Reference</w:t>
      </w:r>
    </w:p>
    <w:p w:rsidR="00E30A4B" w:rsidRDefault="00F647EC" w:rsidP="00F647EC">
      <w:pPr>
        <w:widowControl w:val="0"/>
        <w:numPr>
          <w:ilvl w:val="0"/>
          <w:numId w:val="5"/>
        </w:numPr>
        <w:tabs>
          <w:tab w:val="left" w:pos="426"/>
        </w:tabs>
        <w:rPr>
          <w:rFonts w:eastAsia="宋体"/>
          <w:sz w:val="22"/>
          <w:szCs w:val="22"/>
          <w:lang w:eastAsia="zh-CN"/>
        </w:rPr>
      </w:pPr>
      <w:r w:rsidRPr="00F647EC">
        <w:rPr>
          <w:rFonts w:eastAsia="宋体"/>
          <w:sz w:val="22"/>
          <w:szCs w:val="22"/>
          <w:lang w:eastAsia="zh-CN"/>
        </w:rPr>
        <w:t>R4-2120284</w:t>
      </w:r>
      <w:r w:rsidR="00E30A4B" w:rsidRPr="00032596">
        <w:rPr>
          <w:rFonts w:eastAsia="宋体"/>
          <w:sz w:val="22"/>
          <w:szCs w:val="22"/>
          <w:lang w:eastAsia="zh-CN"/>
        </w:rPr>
        <w:t>, “</w:t>
      </w:r>
      <w:r w:rsidRPr="00F647EC">
        <w:rPr>
          <w:rFonts w:eastAsia="宋体"/>
          <w:sz w:val="22"/>
          <w:szCs w:val="22"/>
          <w:lang w:eastAsia="zh-CN"/>
        </w:rPr>
        <w:t>WF on RRM requirements for FR2 Inter-band DL CA and UL CA</w:t>
      </w:r>
      <w:r w:rsidR="00E30A4B" w:rsidRPr="00032596">
        <w:rPr>
          <w:rFonts w:eastAsia="宋体"/>
          <w:sz w:val="22"/>
          <w:szCs w:val="22"/>
          <w:lang w:eastAsia="zh-CN"/>
        </w:rPr>
        <w:t xml:space="preserve">”, </w:t>
      </w:r>
      <w:r w:rsidR="000C70D5" w:rsidRPr="000C70D5">
        <w:rPr>
          <w:rFonts w:eastAsia="宋体"/>
          <w:sz w:val="22"/>
          <w:szCs w:val="22"/>
          <w:lang w:eastAsia="zh-CN"/>
        </w:rPr>
        <w:t>Nokia, Nokia Shanghai Bell</w:t>
      </w:r>
    </w:p>
    <w:sectPr w:rsidR="00E30A4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C99" w:rsidRDefault="00191C99">
      <w:r>
        <w:separator/>
      </w:r>
    </w:p>
  </w:endnote>
  <w:endnote w:type="continuationSeparator" w:id="0">
    <w:p w:rsidR="00191C99" w:rsidRDefault="0019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B41" w:rsidRDefault="00EB1B4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B1B41" w:rsidRDefault="00EB1B4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B41" w:rsidRDefault="00EB1B4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00330">
      <w:rPr>
        <w:rStyle w:val="af1"/>
      </w:rPr>
      <w:t>1</w:t>
    </w:r>
    <w:r>
      <w:rPr>
        <w:rStyle w:val="af1"/>
      </w:rPr>
      <w:fldChar w:fldCharType="end"/>
    </w:r>
  </w:p>
  <w:p w:rsidR="00EB1B41" w:rsidRDefault="00EB1B4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C99" w:rsidRDefault="00191C99">
      <w:r>
        <w:separator/>
      </w:r>
    </w:p>
  </w:footnote>
  <w:footnote w:type="continuationSeparator" w:id="0">
    <w:p w:rsidR="00191C99" w:rsidRDefault="00191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0"/>
  </w:num>
  <w:num w:numId="3">
    <w:abstractNumId w:val="34"/>
  </w:num>
  <w:num w:numId="4">
    <w:abstractNumId w:val="9"/>
  </w:num>
  <w:num w:numId="5">
    <w:abstractNumId w:val="16"/>
  </w:num>
  <w:num w:numId="6">
    <w:abstractNumId w:val="1"/>
  </w:num>
  <w:num w:numId="7">
    <w:abstractNumId w:val="26"/>
  </w:num>
  <w:num w:numId="8">
    <w:abstractNumId w:val="18"/>
  </w:num>
  <w:num w:numId="9">
    <w:abstractNumId w:val="5"/>
  </w:num>
  <w:num w:numId="10">
    <w:abstractNumId w:val="14"/>
  </w:num>
  <w:num w:numId="11">
    <w:abstractNumId w:val="17"/>
  </w:num>
  <w:num w:numId="12">
    <w:abstractNumId w:val="0"/>
  </w:num>
  <w:num w:numId="13">
    <w:abstractNumId w:val="12"/>
  </w:num>
  <w:num w:numId="14">
    <w:abstractNumId w:val="33"/>
  </w:num>
  <w:num w:numId="15">
    <w:abstractNumId w:val="15"/>
  </w:num>
  <w:num w:numId="16">
    <w:abstractNumId w:val="4"/>
  </w:num>
  <w:num w:numId="17">
    <w:abstractNumId w:val="10"/>
  </w:num>
  <w:num w:numId="18">
    <w:abstractNumId w:val="21"/>
  </w:num>
  <w:num w:numId="19">
    <w:abstractNumId w:val="6"/>
  </w:num>
  <w:num w:numId="20">
    <w:abstractNumId w:val="3"/>
  </w:num>
  <w:num w:numId="21">
    <w:abstractNumId w:val="11"/>
  </w:num>
  <w:num w:numId="22">
    <w:abstractNumId w:val="27"/>
  </w:num>
  <w:num w:numId="23">
    <w:abstractNumId w:val="25"/>
  </w:num>
  <w:num w:numId="24">
    <w:abstractNumId w:val="23"/>
  </w:num>
  <w:num w:numId="25">
    <w:abstractNumId w:val="2"/>
  </w:num>
  <w:num w:numId="26">
    <w:abstractNumId w:val="32"/>
  </w:num>
  <w:num w:numId="27">
    <w:abstractNumId w:val="31"/>
  </w:num>
  <w:num w:numId="28">
    <w:abstractNumId w:val="13"/>
  </w:num>
  <w:num w:numId="29">
    <w:abstractNumId w:val="7"/>
  </w:num>
  <w:num w:numId="30">
    <w:abstractNumId w:val="28"/>
  </w:num>
  <w:num w:numId="31">
    <w:abstractNumId w:val="8"/>
  </w:num>
  <w:num w:numId="32">
    <w:abstractNumId w:val="24"/>
  </w:num>
  <w:num w:numId="33">
    <w:abstractNumId w:val="20"/>
  </w:num>
  <w:num w:numId="34">
    <w:abstractNumId w:val="29"/>
  </w:num>
  <w:num w:numId="3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0DF5"/>
    <w:rsid w:val="00021396"/>
    <w:rsid w:val="000217CA"/>
    <w:rsid w:val="0002180A"/>
    <w:rsid w:val="0002180B"/>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0D"/>
    <w:rsid w:val="00027C32"/>
    <w:rsid w:val="000302CB"/>
    <w:rsid w:val="00030390"/>
    <w:rsid w:val="00030480"/>
    <w:rsid w:val="000307D6"/>
    <w:rsid w:val="000309F1"/>
    <w:rsid w:val="00030C51"/>
    <w:rsid w:val="00030D6A"/>
    <w:rsid w:val="0003108E"/>
    <w:rsid w:val="000311C6"/>
    <w:rsid w:val="00031229"/>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391"/>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37B55"/>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4F6E"/>
    <w:rsid w:val="0004511D"/>
    <w:rsid w:val="00045318"/>
    <w:rsid w:val="00045932"/>
    <w:rsid w:val="0004597F"/>
    <w:rsid w:val="000459CC"/>
    <w:rsid w:val="00046088"/>
    <w:rsid w:val="000463EF"/>
    <w:rsid w:val="000466A9"/>
    <w:rsid w:val="000468F6"/>
    <w:rsid w:val="00046B02"/>
    <w:rsid w:val="00046E29"/>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C14"/>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4436"/>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8"/>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825"/>
    <w:rsid w:val="001179EE"/>
    <w:rsid w:val="001179F8"/>
    <w:rsid w:val="0012027C"/>
    <w:rsid w:val="001205F9"/>
    <w:rsid w:val="00120DDC"/>
    <w:rsid w:val="00121867"/>
    <w:rsid w:val="00121A96"/>
    <w:rsid w:val="00121D6C"/>
    <w:rsid w:val="0012204D"/>
    <w:rsid w:val="0012218A"/>
    <w:rsid w:val="001221B7"/>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3FE"/>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C99"/>
    <w:rsid w:val="00191D33"/>
    <w:rsid w:val="00192293"/>
    <w:rsid w:val="0019256A"/>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5E4"/>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0865"/>
    <w:rsid w:val="001D1447"/>
    <w:rsid w:val="001D1841"/>
    <w:rsid w:val="001D2401"/>
    <w:rsid w:val="001D2427"/>
    <w:rsid w:val="001D24BE"/>
    <w:rsid w:val="001D2605"/>
    <w:rsid w:val="001D2896"/>
    <w:rsid w:val="001D28C3"/>
    <w:rsid w:val="001D2D6A"/>
    <w:rsid w:val="001D2E6A"/>
    <w:rsid w:val="001D309C"/>
    <w:rsid w:val="001D371D"/>
    <w:rsid w:val="001D390F"/>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1DB"/>
    <w:rsid w:val="001F129F"/>
    <w:rsid w:val="001F161C"/>
    <w:rsid w:val="001F19D7"/>
    <w:rsid w:val="001F1A26"/>
    <w:rsid w:val="001F1AFB"/>
    <w:rsid w:val="001F1E8A"/>
    <w:rsid w:val="001F229B"/>
    <w:rsid w:val="001F2335"/>
    <w:rsid w:val="001F24DA"/>
    <w:rsid w:val="001F2BBC"/>
    <w:rsid w:val="001F2C22"/>
    <w:rsid w:val="001F2F28"/>
    <w:rsid w:val="001F30C9"/>
    <w:rsid w:val="001F313D"/>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605"/>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67BAF"/>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50"/>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9B5"/>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05"/>
    <w:rsid w:val="003A20C2"/>
    <w:rsid w:val="003A212F"/>
    <w:rsid w:val="003A214B"/>
    <w:rsid w:val="003A21BA"/>
    <w:rsid w:val="003A249A"/>
    <w:rsid w:val="003A27D2"/>
    <w:rsid w:val="003A2A82"/>
    <w:rsid w:val="003A2BB6"/>
    <w:rsid w:val="003A2C8E"/>
    <w:rsid w:val="003A3229"/>
    <w:rsid w:val="003A3520"/>
    <w:rsid w:val="003A372C"/>
    <w:rsid w:val="003A3CB6"/>
    <w:rsid w:val="003A4290"/>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16"/>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4A"/>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BC8"/>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4CE"/>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706"/>
    <w:rsid w:val="00417A99"/>
    <w:rsid w:val="00420863"/>
    <w:rsid w:val="0042089C"/>
    <w:rsid w:val="0042110B"/>
    <w:rsid w:val="0042183C"/>
    <w:rsid w:val="0042192E"/>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822"/>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35"/>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CB"/>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4DD7"/>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13D"/>
    <w:rsid w:val="004E63D2"/>
    <w:rsid w:val="004E644F"/>
    <w:rsid w:val="004E6540"/>
    <w:rsid w:val="004E6A77"/>
    <w:rsid w:val="004E7064"/>
    <w:rsid w:val="004E72A3"/>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C73"/>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4908"/>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041"/>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4C0"/>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7CF"/>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8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0C91"/>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069"/>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440"/>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6814"/>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4FF"/>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0B9A"/>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0EE"/>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C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542"/>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0CA"/>
    <w:rsid w:val="00765416"/>
    <w:rsid w:val="00765433"/>
    <w:rsid w:val="00765477"/>
    <w:rsid w:val="007656A9"/>
    <w:rsid w:val="00765745"/>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430"/>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66BE"/>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6CF"/>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03"/>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162"/>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4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3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5B8"/>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879D7"/>
    <w:rsid w:val="00890712"/>
    <w:rsid w:val="00890A20"/>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872"/>
    <w:rsid w:val="008B1ED0"/>
    <w:rsid w:val="008B1FCC"/>
    <w:rsid w:val="008B23D1"/>
    <w:rsid w:val="008B264B"/>
    <w:rsid w:val="008B2657"/>
    <w:rsid w:val="008B272E"/>
    <w:rsid w:val="008B2893"/>
    <w:rsid w:val="008B3245"/>
    <w:rsid w:val="008B356B"/>
    <w:rsid w:val="008B379E"/>
    <w:rsid w:val="008B3A5F"/>
    <w:rsid w:val="008B3DD3"/>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BDA"/>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4F3"/>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0DB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9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592"/>
    <w:rsid w:val="009B5F2E"/>
    <w:rsid w:val="009B615E"/>
    <w:rsid w:val="009B6B8E"/>
    <w:rsid w:val="009B6BA4"/>
    <w:rsid w:val="009B6EEE"/>
    <w:rsid w:val="009B7169"/>
    <w:rsid w:val="009B729F"/>
    <w:rsid w:val="009B73DC"/>
    <w:rsid w:val="009B74EB"/>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B5B"/>
    <w:rsid w:val="00A04C82"/>
    <w:rsid w:val="00A04EB4"/>
    <w:rsid w:val="00A04F78"/>
    <w:rsid w:val="00A0500D"/>
    <w:rsid w:val="00A05648"/>
    <w:rsid w:val="00A05CA3"/>
    <w:rsid w:val="00A05E47"/>
    <w:rsid w:val="00A060CE"/>
    <w:rsid w:val="00A06A05"/>
    <w:rsid w:val="00A06A38"/>
    <w:rsid w:val="00A06A8B"/>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2BD5"/>
    <w:rsid w:val="00AB316E"/>
    <w:rsid w:val="00AB35B7"/>
    <w:rsid w:val="00AB36F2"/>
    <w:rsid w:val="00AB3F3B"/>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625"/>
    <w:rsid w:val="00B00A9F"/>
    <w:rsid w:val="00B00C54"/>
    <w:rsid w:val="00B0130A"/>
    <w:rsid w:val="00B01734"/>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6CD"/>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95E"/>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2FA1"/>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2C6"/>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36"/>
    <w:rsid w:val="00BF16C7"/>
    <w:rsid w:val="00BF17A5"/>
    <w:rsid w:val="00BF1884"/>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2C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BDD"/>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277"/>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BCA"/>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189C"/>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6B36"/>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B91"/>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3ECD"/>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627"/>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5E0A"/>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0E28"/>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2D6"/>
    <w:rsid w:val="00DF630C"/>
    <w:rsid w:val="00DF6EF5"/>
    <w:rsid w:val="00DF6F73"/>
    <w:rsid w:val="00DF73DD"/>
    <w:rsid w:val="00DF7406"/>
    <w:rsid w:val="00DF783B"/>
    <w:rsid w:val="00DF7A06"/>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0A0"/>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C6"/>
    <w:rsid w:val="00E86BF2"/>
    <w:rsid w:val="00E87024"/>
    <w:rsid w:val="00E8742D"/>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CF9"/>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B16"/>
    <w:rsid w:val="00EA1E34"/>
    <w:rsid w:val="00EA1EA3"/>
    <w:rsid w:val="00EA2299"/>
    <w:rsid w:val="00EA22B3"/>
    <w:rsid w:val="00EA3166"/>
    <w:rsid w:val="00EA3449"/>
    <w:rsid w:val="00EA3DD8"/>
    <w:rsid w:val="00EA4212"/>
    <w:rsid w:val="00EA4356"/>
    <w:rsid w:val="00EA46DE"/>
    <w:rsid w:val="00EA4A7A"/>
    <w:rsid w:val="00EA4AEA"/>
    <w:rsid w:val="00EA4DDD"/>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B41"/>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89C"/>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1DF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0D0C"/>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76A"/>
    <w:rsid w:val="00EF5869"/>
    <w:rsid w:val="00EF5BAC"/>
    <w:rsid w:val="00EF5F75"/>
    <w:rsid w:val="00EF6044"/>
    <w:rsid w:val="00EF60A1"/>
    <w:rsid w:val="00EF629F"/>
    <w:rsid w:val="00EF6878"/>
    <w:rsid w:val="00EF6D0F"/>
    <w:rsid w:val="00EF74F9"/>
    <w:rsid w:val="00EF778C"/>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C19"/>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9B5"/>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47EC"/>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4AE"/>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0F"/>
    <w:rsid w:val="00F95A36"/>
    <w:rsid w:val="00F95AB8"/>
    <w:rsid w:val="00F95B16"/>
    <w:rsid w:val="00F95F43"/>
    <w:rsid w:val="00F960EE"/>
    <w:rsid w:val="00F963DD"/>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7CD"/>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4C2"/>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D7A8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6BA"/>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6C37500-62CD-4787-A6A4-049F679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列"/>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490560015">
          <w:marLeft w:val="108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812067082">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250844209">
          <w:marLeft w:val="1080"/>
          <w:marRight w:val="0"/>
          <w:marTop w:val="100"/>
          <w:marBottom w:val="0"/>
          <w:divBdr>
            <w:top w:val="none" w:sz="0" w:space="0" w:color="auto"/>
            <w:left w:val="none" w:sz="0" w:space="0" w:color="auto"/>
            <w:bottom w:val="none" w:sz="0" w:space="0" w:color="auto"/>
            <w:right w:val="none" w:sz="0" w:space="0" w:color="auto"/>
          </w:divBdr>
        </w:div>
        <w:div w:id="1918133106">
          <w:marLeft w:val="360"/>
          <w:marRight w:val="0"/>
          <w:marTop w:val="2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276454794">
          <w:marLeft w:val="1800"/>
          <w:marRight w:val="0"/>
          <w:marTop w:val="100"/>
          <w:marBottom w:val="0"/>
          <w:divBdr>
            <w:top w:val="none" w:sz="0" w:space="0" w:color="auto"/>
            <w:left w:val="none" w:sz="0" w:space="0" w:color="auto"/>
            <w:bottom w:val="none" w:sz="0" w:space="0" w:color="auto"/>
            <w:right w:val="none" w:sz="0" w:space="0" w:color="auto"/>
          </w:divBdr>
        </w:div>
        <w:div w:id="506674549">
          <w:marLeft w:val="108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419060865">
          <w:marLeft w:val="108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2075933017">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358393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987857351">
          <w:marLeft w:val="108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59716531">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1566070239">
          <w:marLeft w:val="1080"/>
          <w:marRight w:val="0"/>
          <w:marTop w:val="100"/>
          <w:marBottom w:val="0"/>
          <w:divBdr>
            <w:top w:val="none" w:sz="0" w:space="0" w:color="auto"/>
            <w:left w:val="none" w:sz="0" w:space="0" w:color="auto"/>
            <w:bottom w:val="none" w:sz="0" w:space="0" w:color="auto"/>
            <w:right w:val="none" w:sz="0" w:space="0" w:color="auto"/>
          </w:divBdr>
        </w:div>
        <w:div w:id="2121877217">
          <w:marLeft w:val="360"/>
          <w:marRight w:val="0"/>
          <w:marTop w:val="2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F040EE-4138-4286-B6EE-46930F24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2022-01-10T15:16:00Z</dcterms:created>
  <dcterms:modified xsi:type="dcterms:W3CDTF">2022-01-10T15:16:00Z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(3)Ga2dob8+3Be9qylpt17zrRHCyYOJeYlr7sTqgsthVARgcyReS0pUoRrQLnHzZjZzCfqnl76x
14dCDIsqx/BmeoHHsnvjxmL1nsvWf4X0IvsqL0pKYJ5jgVsYWqbWM14rNCNMu6/kH+qr1nTo
bgyBUpw+H5a4JHGGmaezEfj1B74xDCyDHVOKvg/EbDY8J792TMciS9m1M5EqzWCfShe287L0
fpWtbwR9xyc98OydEh</vt:lpwstr>
  </property>
  <property fmtid="{D5CDD505-2E9C-101B-9397-08002B2CF9AE}" pid="17" name="_2015_ms_pID_725343_00">
    <vt:lpwstr>_2015_ms_pID_725343</vt:lpwstr>
  </property>
  <property fmtid="{D5CDD505-2E9C-101B-9397-08002B2CF9AE}" pid="18" name="_2015_ms_pID_7253431">
    <vt:lpwstr>C5rw+eyzgjRJKz2Ir/kLeQ2H3WucmxQwJL2OOcTk2FkFHlbt+gEpZe
K+8P7v+ICR6zKp+guGlsbxvRWRL1Exb3PfTRqmlUA0as45zc/Vpsmk/sPQB0lOxTX/cYieFO
PE1H6pKfJFU8ud8ZJwAdKrAQPclG7ktxUzIsBzb30mvIjvsTo8D021TOE0iXb/Xt7NMmqVOL
jTnEQwv5gJEoZT8BdHyckaZp5ciMbnxh9C6x</vt:lpwstr>
  </property>
  <property fmtid="{D5CDD505-2E9C-101B-9397-08002B2CF9AE}" pid="19" name="_2015_ms_pID_7253431_00">
    <vt:lpwstr>_2015_ms_pID_7253431</vt:lpwstr>
  </property>
  <property fmtid="{D5CDD505-2E9C-101B-9397-08002B2CF9AE}" pid="20" name="_2015_ms_pID_7253432">
    <vt:lpwstr>j/0r0D+s80pN+drd3FO28v4jJzQAdFOHksFI
eb3fJWpJH7Xht/Ilw4XGA0y3SHWr8sIDjt2PD0C8Troc6jyl1rg=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