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FA7BE1" w14:textId="308DF19E" w:rsidR="001477ED" w:rsidRPr="00CE0DD7" w:rsidRDefault="001477ED" w:rsidP="001477ED">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0C50BD">
        <w:rPr>
          <w:rFonts w:asciiTheme="minorHAnsi" w:hAnsiTheme="minorHAnsi" w:cstheme="minorHAnsi"/>
          <w:b/>
          <w:bCs/>
          <w:sz w:val="24"/>
          <w:szCs w:val="28"/>
          <w:lang w:val="en-CA"/>
        </w:rPr>
        <w:t>201384</w:t>
      </w:r>
    </w:p>
    <w:p w14:paraId="096F3A49" w14:textId="77777777" w:rsidR="001477ED" w:rsidRPr="00CE0DD7" w:rsidRDefault="001477ED" w:rsidP="001477ED">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17</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2</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137BF2AF" w:rsidR="00D80957" w:rsidRPr="008600E3" w:rsidRDefault="00D80957" w:rsidP="0033186E">
      <w:pPr>
        <w:tabs>
          <w:tab w:val="left" w:pos="1985"/>
        </w:tabs>
        <w:spacing w:before="240" w:after="0"/>
        <w:jc w:val="both"/>
        <w:rPr>
          <w:rFonts w:asciiTheme="minorHAnsi" w:hAnsiTheme="minorHAnsi" w:cstheme="minorHAnsi"/>
          <w:bCs/>
          <w:sz w:val="22"/>
          <w:szCs w:val="22"/>
          <w:lang w:val="en-US"/>
        </w:rPr>
      </w:pPr>
      <w:r w:rsidRPr="008600E3">
        <w:rPr>
          <w:rFonts w:asciiTheme="minorHAnsi" w:hAnsiTheme="minorHAnsi" w:cstheme="minorHAnsi"/>
          <w:b/>
          <w:sz w:val="22"/>
          <w:szCs w:val="22"/>
          <w:lang w:val="en-US"/>
        </w:rPr>
        <w:t>Agenda Item:</w:t>
      </w:r>
      <w:r w:rsidRPr="008600E3">
        <w:rPr>
          <w:rFonts w:asciiTheme="minorHAnsi" w:hAnsiTheme="minorHAnsi" w:cstheme="minorHAnsi"/>
          <w:b/>
          <w:sz w:val="22"/>
          <w:szCs w:val="22"/>
          <w:lang w:val="en-US"/>
        </w:rPr>
        <w:tab/>
      </w:r>
      <w:r w:rsidR="00106051">
        <w:rPr>
          <w:rFonts w:asciiTheme="minorHAnsi" w:hAnsiTheme="minorHAnsi" w:cstheme="minorHAnsi"/>
          <w:bCs/>
          <w:sz w:val="22"/>
          <w:szCs w:val="22"/>
          <w:lang w:val="en-US"/>
        </w:rPr>
        <w:t>6</w:t>
      </w:r>
      <w:r w:rsidR="003859E9" w:rsidRPr="008600E3">
        <w:rPr>
          <w:rFonts w:asciiTheme="minorHAnsi" w:hAnsiTheme="minorHAnsi" w:cstheme="minorHAnsi"/>
          <w:sz w:val="22"/>
          <w:szCs w:val="22"/>
          <w:lang w:val="en-US"/>
        </w:rPr>
        <w:t>.19.3.</w:t>
      </w:r>
      <w:r w:rsidR="005A69FA">
        <w:rPr>
          <w:rFonts w:asciiTheme="minorHAnsi" w:hAnsiTheme="minorHAnsi" w:cstheme="minorHAnsi"/>
          <w:sz w:val="22"/>
          <w:szCs w:val="22"/>
          <w:lang w:val="en-US"/>
        </w:rPr>
        <w:t>1</w:t>
      </w:r>
    </w:p>
    <w:p w14:paraId="777E5003" w14:textId="27F77310" w:rsidR="00D80957" w:rsidRPr="008600E3" w:rsidRDefault="00D80957" w:rsidP="0033186E">
      <w:pPr>
        <w:tabs>
          <w:tab w:val="left" w:pos="1985"/>
        </w:tabs>
        <w:spacing w:after="0"/>
        <w:jc w:val="both"/>
        <w:rPr>
          <w:rFonts w:asciiTheme="minorHAnsi" w:hAnsiTheme="minorHAnsi" w:cstheme="minorHAnsi"/>
          <w:b/>
          <w:sz w:val="22"/>
          <w:szCs w:val="22"/>
          <w:lang w:val="en-CA"/>
        </w:rPr>
      </w:pPr>
      <w:r w:rsidRPr="008600E3">
        <w:rPr>
          <w:rFonts w:asciiTheme="minorHAnsi" w:hAnsiTheme="minorHAnsi" w:cstheme="minorHAnsi"/>
          <w:b/>
          <w:sz w:val="22"/>
          <w:szCs w:val="22"/>
          <w:lang w:val="en-CA"/>
        </w:rPr>
        <w:t xml:space="preserve">Source: </w:t>
      </w:r>
      <w:r w:rsidRPr="008600E3">
        <w:rPr>
          <w:rFonts w:asciiTheme="minorHAnsi" w:hAnsiTheme="minorHAnsi" w:cstheme="minorHAnsi"/>
          <w:b/>
          <w:sz w:val="22"/>
          <w:szCs w:val="22"/>
          <w:lang w:val="en-CA"/>
        </w:rPr>
        <w:tab/>
      </w:r>
      <w:r w:rsidRPr="008600E3">
        <w:rPr>
          <w:rFonts w:asciiTheme="minorHAnsi" w:hAnsiTheme="minorHAnsi" w:cstheme="minorHAnsi"/>
          <w:bCs/>
          <w:sz w:val="22"/>
          <w:szCs w:val="22"/>
          <w:lang w:val="en-CA"/>
        </w:rPr>
        <w:t>Ericsson</w:t>
      </w:r>
    </w:p>
    <w:p w14:paraId="5303D1C4" w14:textId="31250CB1" w:rsidR="00C43625" w:rsidRPr="008600E3" w:rsidRDefault="00D80957" w:rsidP="0033186E">
      <w:pPr>
        <w:tabs>
          <w:tab w:val="left" w:pos="1985"/>
        </w:tabs>
        <w:spacing w:after="0"/>
        <w:jc w:val="both"/>
        <w:rPr>
          <w:rFonts w:asciiTheme="minorHAnsi" w:hAnsiTheme="minorHAnsi" w:cstheme="minorHAnsi"/>
          <w:sz w:val="22"/>
          <w:szCs w:val="22"/>
          <w:lang w:val="en-CA"/>
        </w:rPr>
      </w:pPr>
      <w:r w:rsidRPr="008600E3">
        <w:rPr>
          <w:rFonts w:asciiTheme="minorHAnsi" w:hAnsiTheme="minorHAnsi" w:cstheme="minorHAnsi"/>
          <w:b/>
          <w:sz w:val="22"/>
          <w:szCs w:val="22"/>
          <w:lang w:val="en-CA"/>
        </w:rPr>
        <w:t>Title:</w:t>
      </w:r>
      <w:r w:rsidRPr="008600E3">
        <w:rPr>
          <w:rFonts w:asciiTheme="minorHAnsi" w:hAnsiTheme="minorHAnsi" w:cstheme="minorHAnsi"/>
          <w:sz w:val="22"/>
          <w:szCs w:val="22"/>
          <w:lang w:val="en-CA"/>
        </w:rPr>
        <w:tab/>
      </w:r>
      <w:r w:rsidR="0049608A" w:rsidRPr="008600E3">
        <w:rPr>
          <w:rFonts w:asciiTheme="minorHAnsi" w:hAnsiTheme="minorHAnsi" w:cstheme="minorHAnsi"/>
          <w:sz w:val="22"/>
          <w:szCs w:val="22"/>
          <w:lang w:val="en-CA"/>
        </w:rPr>
        <w:t xml:space="preserve">RRM requirements of </w:t>
      </w:r>
      <w:r w:rsidR="00D90B65" w:rsidRPr="008600E3">
        <w:rPr>
          <w:rFonts w:asciiTheme="minorHAnsi" w:hAnsiTheme="minorHAnsi" w:cstheme="minorHAnsi"/>
          <w:sz w:val="22"/>
          <w:szCs w:val="22"/>
          <w:lang w:val="en-CA"/>
        </w:rPr>
        <w:t xml:space="preserve">unified TCI state </w:t>
      </w:r>
      <w:r w:rsidR="001413AB" w:rsidRPr="008600E3">
        <w:rPr>
          <w:rFonts w:asciiTheme="minorHAnsi" w:hAnsiTheme="minorHAnsi" w:cstheme="minorHAnsi"/>
          <w:sz w:val="22"/>
          <w:szCs w:val="22"/>
          <w:lang w:val="en-CA"/>
        </w:rPr>
        <w:t>for FeMIMO</w:t>
      </w:r>
    </w:p>
    <w:p w14:paraId="2FCB5745" w14:textId="47B46BF8" w:rsidR="00D80957" w:rsidRPr="008600E3" w:rsidRDefault="00D80957" w:rsidP="0033186E">
      <w:pPr>
        <w:tabs>
          <w:tab w:val="left" w:pos="1985"/>
        </w:tabs>
        <w:spacing w:after="0"/>
        <w:jc w:val="both"/>
        <w:rPr>
          <w:rFonts w:asciiTheme="minorHAnsi" w:hAnsiTheme="minorHAnsi" w:cstheme="minorHAnsi"/>
          <w:sz w:val="22"/>
          <w:szCs w:val="22"/>
          <w:lang w:val="en-CA"/>
        </w:rPr>
      </w:pPr>
      <w:r w:rsidRPr="008600E3">
        <w:rPr>
          <w:rFonts w:asciiTheme="minorHAnsi" w:hAnsiTheme="minorHAnsi" w:cstheme="minorHAnsi"/>
          <w:b/>
          <w:sz w:val="22"/>
          <w:szCs w:val="22"/>
          <w:lang w:val="en-CA"/>
        </w:rPr>
        <w:t>Document for:</w:t>
      </w:r>
      <w:r w:rsidR="0004190F" w:rsidRPr="008600E3">
        <w:rPr>
          <w:rFonts w:asciiTheme="minorHAnsi" w:hAnsiTheme="minorHAnsi" w:cstheme="minorHAnsi"/>
          <w:sz w:val="22"/>
          <w:szCs w:val="22"/>
          <w:lang w:val="en-CA"/>
        </w:rPr>
        <w:tab/>
      </w:r>
      <w:r w:rsidR="00D751B5" w:rsidRPr="008600E3">
        <w:rPr>
          <w:rFonts w:asciiTheme="minorHAnsi" w:hAnsiTheme="minorHAnsi" w:cstheme="minorHAnsi"/>
          <w:sz w:val="22"/>
          <w:szCs w:val="22"/>
          <w:lang w:val="en-CA"/>
        </w:rPr>
        <w:t>Discussion</w:t>
      </w:r>
    </w:p>
    <w:p w14:paraId="6025899A" w14:textId="1B9B9BA9" w:rsidR="0030114D" w:rsidRPr="008600E3" w:rsidRDefault="00D80957" w:rsidP="00CE42DE">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Introduction</w:t>
      </w:r>
      <w:bookmarkStart w:id="2" w:name="OLE_LINK13"/>
      <w:bookmarkStart w:id="3" w:name="OLE_LINK14"/>
    </w:p>
    <w:p w14:paraId="5EC367D8" w14:textId="77777777" w:rsidR="00B949AE" w:rsidRPr="008600E3" w:rsidRDefault="00B949AE" w:rsidP="00B949AE">
      <w:pPr>
        <w:rPr>
          <w:rFonts w:asciiTheme="minorHAnsi" w:hAnsiTheme="minorHAnsi" w:cstheme="minorHAnsi"/>
        </w:rPr>
      </w:pPr>
      <w:r w:rsidRPr="008600E3">
        <w:rPr>
          <w:rFonts w:asciiTheme="minorHAnsi" w:hAnsiTheme="minorHAnsi" w:cstheme="minorHAnsi"/>
        </w:rPr>
        <w:t>In last meeting RAN4 agreed to introduce following RRM requirements for FeMIMO WI. The agreements from last meeting WF [1] are as follows.</w:t>
      </w:r>
    </w:p>
    <w:p w14:paraId="570FDB67" w14:textId="77777777" w:rsidR="008348FC" w:rsidRPr="008348FC" w:rsidRDefault="008348FC" w:rsidP="008348FC">
      <w:pPr>
        <w:pStyle w:val="ListParagraph"/>
        <w:numPr>
          <w:ilvl w:val="0"/>
          <w:numId w:val="15"/>
        </w:numPr>
        <w:autoSpaceDN w:val="0"/>
        <w:spacing w:after="120" w:line="252" w:lineRule="auto"/>
        <w:rPr>
          <w:rFonts w:asciiTheme="minorHAnsi" w:eastAsia="Calibri" w:hAnsiTheme="minorHAnsi" w:cstheme="minorHAnsi"/>
          <w:i/>
          <w:iCs/>
        </w:rPr>
      </w:pPr>
      <w:r w:rsidRPr="008348FC">
        <w:rPr>
          <w:rFonts w:asciiTheme="minorHAnsi" w:eastAsia="Calibri" w:hAnsiTheme="minorHAnsi" w:cstheme="minorHAnsi"/>
          <w:i/>
          <w:iCs/>
        </w:rPr>
        <w:t>DCI and MAC-CE based TCI switching delay requirements</w:t>
      </w:r>
    </w:p>
    <w:p w14:paraId="1660F09D" w14:textId="77777777" w:rsidR="008348FC" w:rsidRPr="008348FC" w:rsidRDefault="008348FC" w:rsidP="008348FC">
      <w:pPr>
        <w:pStyle w:val="ListParagraph"/>
        <w:numPr>
          <w:ilvl w:val="0"/>
          <w:numId w:val="15"/>
        </w:numPr>
        <w:autoSpaceDN w:val="0"/>
        <w:spacing w:after="120" w:line="252" w:lineRule="auto"/>
        <w:rPr>
          <w:rFonts w:asciiTheme="minorHAnsi" w:eastAsia="Calibri" w:hAnsiTheme="minorHAnsi" w:cstheme="minorHAnsi"/>
          <w:i/>
          <w:iCs/>
        </w:rPr>
      </w:pPr>
      <w:r w:rsidRPr="008348FC">
        <w:rPr>
          <w:rFonts w:asciiTheme="minorHAnsi" w:eastAsia="Calibri" w:hAnsiTheme="minorHAnsi" w:cstheme="minorHAnsi"/>
          <w:i/>
          <w:iCs/>
        </w:rPr>
        <w:t>DL/UL TCI switching requirements for both joint TCI and separate TCI.</w:t>
      </w:r>
    </w:p>
    <w:p w14:paraId="1FFB639F" w14:textId="77777777" w:rsidR="008348FC" w:rsidRPr="008348FC" w:rsidRDefault="008348FC" w:rsidP="008348FC">
      <w:pPr>
        <w:pStyle w:val="ListParagraph"/>
        <w:numPr>
          <w:ilvl w:val="0"/>
          <w:numId w:val="15"/>
        </w:numPr>
        <w:autoSpaceDN w:val="0"/>
        <w:spacing w:after="120" w:line="252" w:lineRule="auto"/>
        <w:rPr>
          <w:rFonts w:asciiTheme="minorHAnsi" w:eastAsia="Calibri" w:hAnsiTheme="minorHAnsi" w:cstheme="minorHAnsi"/>
          <w:i/>
          <w:iCs/>
        </w:rPr>
      </w:pPr>
      <w:r w:rsidRPr="008348FC">
        <w:rPr>
          <w:rFonts w:asciiTheme="minorHAnsi" w:eastAsia="Calibri" w:hAnsiTheme="minorHAnsi" w:cstheme="minorHAnsi"/>
          <w:i/>
          <w:iCs/>
        </w:rPr>
        <w:t>TCI switching delay requirements for the case when target TCI is associated with one of serving cell or non-serving cell (i.e., cell with different PCI)</w:t>
      </w:r>
    </w:p>
    <w:p w14:paraId="0A29812A" w14:textId="77777777" w:rsidR="008348FC" w:rsidRPr="008348FC" w:rsidRDefault="008348FC" w:rsidP="008348FC">
      <w:pPr>
        <w:pStyle w:val="ListParagraph"/>
        <w:numPr>
          <w:ilvl w:val="1"/>
          <w:numId w:val="15"/>
        </w:numPr>
        <w:autoSpaceDN w:val="0"/>
        <w:spacing w:after="120" w:line="252" w:lineRule="auto"/>
        <w:rPr>
          <w:rFonts w:asciiTheme="minorHAnsi" w:eastAsia="Calibri" w:hAnsiTheme="minorHAnsi" w:cstheme="minorHAnsi"/>
          <w:i/>
          <w:iCs/>
        </w:rPr>
      </w:pPr>
      <w:r w:rsidRPr="008348FC">
        <w:rPr>
          <w:rFonts w:asciiTheme="minorHAnsi" w:eastAsia="Calibri" w:hAnsiTheme="minorHAnsi" w:cstheme="minorHAnsi"/>
          <w:i/>
          <w:iCs/>
        </w:rPr>
        <w:t>Define requirements at least for Rel-17 TCI state switching framework</w:t>
      </w:r>
    </w:p>
    <w:p w14:paraId="754CD6C9" w14:textId="77777777" w:rsidR="008348FC" w:rsidRPr="008348FC" w:rsidRDefault="008348FC" w:rsidP="008348FC">
      <w:pPr>
        <w:pStyle w:val="ListParagraph"/>
        <w:numPr>
          <w:ilvl w:val="0"/>
          <w:numId w:val="15"/>
        </w:numPr>
        <w:autoSpaceDN w:val="0"/>
        <w:spacing w:after="120" w:line="252" w:lineRule="auto"/>
        <w:rPr>
          <w:rFonts w:asciiTheme="minorHAnsi" w:eastAsia="Calibri" w:hAnsiTheme="minorHAnsi" w:cstheme="minorHAnsi"/>
          <w:i/>
          <w:iCs/>
        </w:rPr>
      </w:pPr>
      <w:r w:rsidRPr="008348FC">
        <w:rPr>
          <w:rFonts w:asciiTheme="minorHAnsi" w:eastAsia="Calibri" w:hAnsiTheme="minorHAnsi" w:cstheme="minorHAnsi"/>
          <w:i/>
          <w:iCs/>
        </w:rPr>
        <w:t>UL TCI state switching delay requirements when target TCI is associated with DL-RS</w:t>
      </w:r>
    </w:p>
    <w:p w14:paraId="5CB40590" w14:textId="1FD8D582" w:rsidR="00B949AE" w:rsidRPr="008600E3" w:rsidRDefault="008348FC" w:rsidP="008348FC">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348FC">
        <w:rPr>
          <w:rFonts w:asciiTheme="minorHAnsi" w:eastAsia="Calibri" w:hAnsiTheme="minorHAnsi" w:cstheme="minorHAnsi"/>
          <w:i/>
          <w:iCs/>
        </w:rPr>
        <w:t>Pathloss RS switch delay requirement for beam alignment case</w:t>
      </w:r>
    </w:p>
    <w:p w14:paraId="71D5C73B" w14:textId="1C991BC6" w:rsidR="005E6DDB" w:rsidRPr="008600E3" w:rsidRDefault="004438D9" w:rsidP="00142C2E">
      <w:pPr>
        <w:rPr>
          <w:rFonts w:asciiTheme="minorHAnsi" w:hAnsiTheme="minorHAnsi" w:cstheme="minorHAnsi"/>
          <w:sz w:val="22"/>
          <w:lang w:val="en-CA"/>
        </w:rPr>
      </w:pPr>
      <w:r w:rsidRPr="008600E3">
        <w:rPr>
          <w:rFonts w:asciiTheme="minorHAnsi" w:hAnsiTheme="minorHAnsi" w:cstheme="minorHAnsi"/>
        </w:rPr>
        <w:t xml:space="preserve">In this contribution, we discuss </w:t>
      </w:r>
      <w:bookmarkStart w:id="4" w:name="_Hlk78575445"/>
      <w:r w:rsidRPr="008600E3">
        <w:rPr>
          <w:rFonts w:asciiTheme="minorHAnsi" w:hAnsiTheme="minorHAnsi" w:cstheme="minorHAnsi"/>
        </w:rPr>
        <w:t>RRM requirement</w:t>
      </w:r>
      <w:r w:rsidR="00B03759" w:rsidRPr="008600E3">
        <w:rPr>
          <w:rFonts w:asciiTheme="minorHAnsi" w:hAnsiTheme="minorHAnsi" w:cstheme="minorHAnsi"/>
        </w:rPr>
        <w:t>s</w:t>
      </w:r>
      <w:r w:rsidRPr="008600E3">
        <w:rPr>
          <w:rFonts w:asciiTheme="minorHAnsi" w:hAnsiTheme="minorHAnsi" w:cstheme="minorHAnsi"/>
        </w:rPr>
        <w:t xml:space="preserve"> </w:t>
      </w:r>
      <w:r w:rsidR="00794A27" w:rsidRPr="008600E3">
        <w:rPr>
          <w:rFonts w:asciiTheme="minorHAnsi" w:hAnsiTheme="minorHAnsi" w:cstheme="minorHAnsi"/>
        </w:rPr>
        <w:t>for</w:t>
      </w:r>
      <w:r w:rsidRPr="008600E3">
        <w:rPr>
          <w:rFonts w:asciiTheme="minorHAnsi" w:hAnsiTheme="minorHAnsi" w:cstheme="minorHAnsi"/>
        </w:rPr>
        <w:t xml:space="preserve"> </w:t>
      </w:r>
      <w:r w:rsidR="0071277D" w:rsidRPr="008600E3">
        <w:rPr>
          <w:rFonts w:asciiTheme="minorHAnsi" w:hAnsiTheme="minorHAnsi" w:cstheme="minorHAnsi"/>
        </w:rPr>
        <w:t xml:space="preserve">unified TCI state </w:t>
      </w:r>
      <w:r w:rsidR="007E1495">
        <w:rPr>
          <w:rFonts w:asciiTheme="minorHAnsi" w:hAnsiTheme="minorHAnsi" w:cstheme="minorHAnsi"/>
        </w:rPr>
        <w:t>switching</w:t>
      </w:r>
      <w:bookmarkEnd w:id="4"/>
      <w:r w:rsidR="00090DD0" w:rsidRPr="008600E3">
        <w:rPr>
          <w:rFonts w:asciiTheme="minorHAnsi" w:hAnsiTheme="minorHAnsi" w:cstheme="minorHAnsi"/>
        </w:rPr>
        <w:t xml:space="preserve">. </w:t>
      </w:r>
    </w:p>
    <w:p w14:paraId="6CE97566" w14:textId="6560FD21" w:rsidR="004E2B9B" w:rsidRPr="008600E3" w:rsidRDefault="00515947" w:rsidP="004E2B9B">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Discussion</w:t>
      </w:r>
    </w:p>
    <w:p w14:paraId="241E06BE" w14:textId="13785FD7" w:rsidR="005B2FB1" w:rsidRPr="008600E3" w:rsidRDefault="005B2FB1" w:rsidP="00204BF6">
      <w:pPr>
        <w:pStyle w:val="Heading2"/>
        <w:rPr>
          <w:rFonts w:asciiTheme="minorHAnsi" w:hAnsiTheme="minorHAnsi" w:cstheme="minorHAnsi"/>
        </w:rPr>
      </w:pPr>
      <w:bookmarkStart w:id="5" w:name="_Toc5952573"/>
      <w:r w:rsidRPr="008600E3">
        <w:rPr>
          <w:rFonts w:asciiTheme="minorHAnsi" w:hAnsiTheme="minorHAnsi" w:cstheme="minorHAnsi"/>
        </w:rPr>
        <w:t>Unified TCI</w:t>
      </w:r>
      <w:r w:rsidR="00204BF6" w:rsidRPr="008600E3">
        <w:rPr>
          <w:rFonts w:asciiTheme="minorHAnsi" w:hAnsiTheme="minorHAnsi" w:cstheme="minorHAnsi"/>
        </w:rPr>
        <w:t xml:space="preserve"> framework</w:t>
      </w:r>
    </w:p>
    <w:p w14:paraId="244916CD" w14:textId="38CB4569" w:rsidR="00D71A2E" w:rsidRPr="008600E3" w:rsidRDefault="008348FC" w:rsidP="008348FC">
      <w:pPr>
        <w:rPr>
          <w:rFonts w:asciiTheme="minorHAnsi" w:hAnsiTheme="minorHAnsi" w:cstheme="minorHAnsi"/>
          <w:b/>
          <w:bCs/>
        </w:rPr>
      </w:pPr>
      <w:r>
        <w:rPr>
          <w:rFonts w:asciiTheme="minorHAnsi" w:hAnsiTheme="minorHAnsi" w:cstheme="minorHAnsi"/>
        </w:rPr>
        <w:t>M</w:t>
      </w:r>
      <w:r w:rsidR="003D0C21" w:rsidRPr="008600E3">
        <w:rPr>
          <w:rFonts w:asciiTheme="minorHAnsi" w:hAnsiTheme="minorHAnsi" w:cstheme="minorHAnsi"/>
        </w:rPr>
        <w:t xml:space="preserve">ain difference between </w:t>
      </w:r>
      <w:r w:rsidR="00491302">
        <w:rPr>
          <w:rFonts w:asciiTheme="minorHAnsi" w:hAnsiTheme="minorHAnsi" w:cstheme="minorHAnsi"/>
        </w:rPr>
        <w:t>the</w:t>
      </w:r>
      <w:r w:rsidR="000C50BD">
        <w:rPr>
          <w:rFonts w:asciiTheme="minorHAnsi" w:hAnsiTheme="minorHAnsi" w:cstheme="minorHAnsi"/>
        </w:rPr>
        <w:t xml:space="preserve"> </w:t>
      </w:r>
      <w:r w:rsidR="003D0C21" w:rsidRPr="008600E3">
        <w:rPr>
          <w:rFonts w:asciiTheme="minorHAnsi" w:hAnsiTheme="minorHAnsi" w:cstheme="minorHAnsi"/>
        </w:rPr>
        <w:t xml:space="preserve">legacy TCI state switch framework and </w:t>
      </w:r>
      <w:r w:rsidR="00491302">
        <w:rPr>
          <w:rFonts w:asciiTheme="minorHAnsi" w:hAnsiTheme="minorHAnsi" w:cstheme="minorHAnsi"/>
        </w:rPr>
        <w:t>the Rel-17</w:t>
      </w:r>
      <w:r w:rsidR="00585795" w:rsidRPr="008600E3">
        <w:rPr>
          <w:rFonts w:asciiTheme="minorHAnsi" w:hAnsiTheme="minorHAnsi" w:cstheme="minorHAnsi"/>
        </w:rPr>
        <w:t xml:space="preserve"> TCI state switch framework</w:t>
      </w:r>
      <w:r>
        <w:rPr>
          <w:rFonts w:asciiTheme="minorHAnsi" w:hAnsiTheme="minorHAnsi" w:cstheme="minorHAnsi"/>
        </w:rPr>
        <w:t xml:space="preserve"> is</w:t>
      </w:r>
      <w:r w:rsidR="000B4EB3" w:rsidRPr="008600E3">
        <w:rPr>
          <w:rFonts w:asciiTheme="minorHAnsi" w:hAnsiTheme="minorHAnsi" w:cstheme="minorHAnsi"/>
        </w:rPr>
        <w:t xml:space="preserve"> PDCCH and PDSCH are always switched together </w:t>
      </w:r>
      <w:r w:rsidR="00BE363A" w:rsidRPr="008600E3">
        <w:rPr>
          <w:rFonts w:asciiTheme="minorHAnsi" w:hAnsiTheme="minorHAnsi" w:cstheme="minorHAnsi"/>
        </w:rPr>
        <w:t xml:space="preserve">and they are switched using the same TCI state </w:t>
      </w:r>
      <w:r w:rsidR="000B4EB3" w:rsidRPr="008600E3">
        <w:rPr>
          <w:rFonts w:asciiTheme="minorHAnsi" w:hAnsiTheme="minorHAnsi" w:cstheme="minorHAnsi"/>
        </w:rPr>
        <w:t>in Rel-17 unified TCI state switch framework.</w:t>
      </w:r>
      <w:r w:rsidR="00C552E3" w:rsidRPr="008600E3">
        <w:rPr>
          <w:rFonts w:asciiTheme="minorHAnsi" w:hAnsiTheme="minorHAnsi" w:cstheme="minorHAnsi"/>
        </w:rPr>
        <w:t xml:space="preserve"> </w:t>
      </w:r>
    </w:p>
    <w:p w14:paraId="2DAAB98E" w14:textId="7FDEE85C" w:rsidR="00317704" w:rsidRPr="008600E3" w:rsidRDefault="00317704" w:rsidP="00317704">
      <w:pPr>
        <w:rPr>
          <w:rFonts w:asciiTheme="minorHAnsi" w:hAnsiTheme="minorHAnsi" w:cstheme="minorHAnsi"/>
        </w:rPr>
      </w:pPr>
      <w:r w:rsidRPr="00CC3BDC">
        <w:rPr>
          <w:rFonts w:asciiTheme="minorHAnsi" w:hAnsiTheme="minorHAnsi" w:cstheme="minorHAnsi"/>
        </w:rPr>
        <w:t>From the RAN1 agreement</w:t>
      </w:r>
      <w:r w:rsidR="0033225C" w:rsidRPr="00CC3BDC">
        <w:rPr>
          <w:rFonts w:asciiTheme="minorHAnsi" w:hAnsiTheme="minorHAnsi" w:cstheme="minorHAnsi"/>
        </w:rPr>
        <w:t>s</w:t>
      </w:r>
      <w:r w:rsidRPr="00CC3BDC">
        <w:rPr>
          <w:rFonts w:asciiTheme="minorHAnsi" w:hAnsiTheme="minorHAnsi" w:cstheme="minorHAnsi"/>
        </w:rPr>
        <w:t xml:space="preserve"> we can observe that number of physical cell id </w:t>
      </w:r>
      <w:r w:rsidR="0033225C" w:rsidRPr="00CC3BDC">
        <w:rPr>
          <w:rFonts w:asciiTheme="minorHAnsi" w:hAnsiTheme="minorHAnsi" w:cstheme="minorHAnsi"/>
        </w:rPr>
        <w:t>of</w:t>
      </w:r>
      <w:r w:rsidRPr="00CC3BDC">
        <w:rPr>
          <w:rFonts w:asciiTheme="minorHAnsi" w:hAnsiTheme="minorHAnsi" w:cstheme="minorHAnsi"/>
        </w:rPr>
        <w:t xml:space="preserve"> at least 1 is agreed and other values are left for further discussion during UE feature group discussion. Due to this we can assume physical cell ids are configured to be 1 for requirements derivation</w:t>
      </w:r>
      <w:r w:rsidR="00C379D2" w:rsidRPr="00CC3BDC">
        <w:rPr>
          <w:rFonts w:asciiTheme="minorHAnsi" w:hAnsiTheme="minorHAnsi" w:cstheme="minorHAnsi"/>
        </w:rPr>
        <w:t xml:space="preserve"> at present.</w:t>
      </w:r>
      <w:r w:rsidRPr="008600E3">
        <w:rPr>
          <w:rFonts w:asciiTheme="minorHAnsi" w:hAnsiTheme="minorHAnsi" w:cstheme="minorHAnsi"/>
        </w:rPr>
        <w:t xml:space="preserve">  </w:t>
      </w:r>
    </w:p>
    <w:p w14:paraId="35FD5F5B" w14:textId="55F63E37" w:rsidR="00CC1A5A" w:rsidRPr="008600E3" w:rsidRDefault="00CC1A5A" w:rsidP="00CC1A5A">
      <w:pPr>
        <w:rPr>
          <w:rFonts w:asciiTheme="minorHAnsi" w:hAnsiTheme="minorHAnsi" w:cstheme="minorHAnsi"/>
        </w:rPr>
      </w:pPr>
      <w:r w:rsidRPr="008600E3">
        <w:rPr>
          <w:rFonts w:asciiTheme="minorHAnsi" w:hAnsiTheme="minorHAnsi" w:cstheme="minorHAnsi"/>
        </w:rPr>
        <w:t xml:space="preserve">With the above </w:t>
      </w:r>
      <w:r w:rsidR="000F480A" w:rsidRPr="008600E3">
        <w:rPr>
          <w:rFonts w:asciiTheme="minorHAnsi" w:hAnsiTheme="minorHAnsi" w:cstheme="minorHAnsi"/>
        </w:rPr>
        <w:t>assumptions</w:t>
      </w:r>
      <w:r w:rsidRPr="008600E3">
        <w:rPr>
          <w:rFonts w:asciiTheme="minorHAnsi" w:hAnsiTheme="minorHAnsi" w:cstheme="minorHAnsi"/>
        </w:rPr>
        <w:t xml:space="preserve"> </w:t>
      </w:r>
      <w:r w:rsidR="002F6EA7">
        <w:rPr>
          <w:rFonts w:asciiTheme="minorHAnsi" w:hAnsiTheme="minorHAnsi" w:cstheme="minorHAnsi"/>
        </w:rPr>
        <w:t xml:space="preserve">we </w:t>
      </w:r>
      <w:r w:rsidRPr="008600E3">
        <w:rPr>
          <w:rFonts w:asciiTheme="minorHAnsi" w:hAnsiTheme="minorHAnsi" w:cstheme="minorHAnsi"/>
        </w:rPr>
        <w:t>further look at joint TCI state switch requirements and separate TCI state switch requirements</w:t>
      </w:r>
      <w:r w:rsidR="000F480A" w:rsidRPr="008600E3">
        <w:rPr>
          <w:rFonts w:asciiTheme="minorHAnsi" w:hAnsiTheme="minorHAnsi" w:cstheme="minorHAnsi"/>
        </w:rPr>
        <w:t xml:space="preserve"> in subsequent </w:t>
      </w:r>
      <w:r w:rsidR="00D029C7" w:rsidRPr="008600E3">
        <w:rPr>
          <w:rFonts w:asciiTheme="minorHAnsi" w:hAnsiTheme="minorHAnsi" w:cstheme="minorHAnsi"/>
        </w:rPr>
        <w:t>sections</w:t>
      </w:r>
      <w:r w:rsidRPr="008600E3">
        <w:rPr>
          <w:rFonts w:asciiTheme="minorHAnsi" w:hAnsiTheme="minorHAnsi" w:cstheme="minorHAnsi"/>
        </w:rPr>
        <w:t xml:space="preserve">. </w:t>
      </w:r>
    </w:p>
    <w:p w14:paraId="784941AE" w14:textId="6629CF88" w:rsidR="00516CFA" w:rsidRPr="008600E3" w:rsidRDefault="003A73D7" w:rsidP="00516CFA">
      <w:pPr>
        <w:pStyle w:val="Heading3"/>
        <w:rPr>
          <w:rFonts w:asciiTheme="minorHAnsi" w:hAnsiTheme="minorHAnsi" w:cstheme="minorHAnsi"/>
        </w:rPr>
      </w:pPr>
      <w:r w:rsidRPr="008600E3">
        <w:rPr>
          <w:rFonts w:asciiTheme="minorHAnsi" w:hAnsiTheme="minorHAnsi" w:cstheme="minorHAnsi"/>
        </w:rPr>
        <w:t xml:space="preserve">  </w:t>
      </w:r>
      <w:r w:rsidR="00516CFA" w:rsidRPr="008600E3">
        <w:rPr>
          <w:rFonts w:asciiTheme="minorHAnsi" w:hAnsiTheme="minorHAnsi" w:cstheme="minorHAnsi"/>
        </w:rPr>
        <w:t xml:space="preserve">Joint TCI </w:t>
      </w:r>
      <w:r w:rsidR="00A57928" w:rsidRPr="008600E3">
        <w:rPr>
          <w:rFonts w:asciiTheme="minorHAnsi" w:hAnsiTheme="minorHAnsi" w:cstheme="minorHAnsi"/>
        </w:rPr>
        <w:t xml:space="preserve">state switch </w:t>
      </w:r>
      <w:r w:rsidR="00F43202" w:rsidRPr="008600E3">
        <w:rPr>
          <w:rFonts w:asciiTheme="minorHAnsi" w:hAnsiTheme="minorHAnsi" w:cstheme="minorHAnsi"/>
        </w:rPr>
        <w:t>requirements</w:t>
      </w:r>
    </w:p>
    <w:p w14:paraId="38F5C061" w14:textId="051F2593" w:rsidR="00113A1A" w:rsidRPr="008600E3" w:rsidRDefault="00CF2953" w:rsidP="00D55472">
      <w:pPr>
        <w:rPr>
          <w:rFonts w:asciiTheme="minorHAnsi" w:hAnsiTheme="minorHAnsi" w:cstheme="minorHAnsi"/>
        </w:rPr>
      </w:pPr>
      <w:r>
        <w:rPr>
          <w:rFonts w:asciiTheme="minorHAnsi" w:hAnsiTheme="minorHAnsi" w:cstheme="minorHAnsi"/>
        </w:rPr>
        <w:t xml:space="preserve">In last meeting RAN4 agreed to define requirements for following type of TCI state switch. </w:t>
      </w:r>
    </w:p>
    <w:p w14:paraId="38A2C566" w14:textId="3F9651EA" w:rsidR="000A075A" w:rsidRPr="008600E3" w:rsidRDefault="000A075A" w:rsidP="006027C4">
      <w:pPr>
        <w:pStyle w:val="ListParagraph"/>
        <w:numPr>
          <w:ilvl w:val="0"/>
          <w:numId w:val="28"/>
        </w:numPr>
        <w:rPr>
          <w:rFonts w:asciiTheme="minorHAnsi" w:hAnsiTheme="minorHAnsi" w:cstheme="minorHAnsi"/>
        </w:rPr>
      </w:pPr>
      <w:r w:rsidRPr="008600E3">
        <w:rPr>
          <w:rFonts w:asciiTheme="minorHAnsi" w:hAnsiTheme="minorHAnsi" w:cstheme="minorHAnsi"/>
        </w:rPr>
        <w:t>DCI based TCI state switch</w:t>
      </w:r>
    </w:p>
    <w:p w14:paraId="04D1427F" w14:textId="5233BC87" w:rsidR="000A075A" w:rsidRPr="008600E3" w:rsidRDefault="000A075A" w:rsidP="006027C4">
      <w:pPr>
        <w:pStyle w:val="ListParagraph"/>
        <w:numPr>
          <w:ilvl w:val="0"/>
          <w:numId w:val="28"/>
        </w:numPr>
        <w:rPr>
          <w:rFonts w:asciiTheme="minorHAnsi" w:hAnsiTheme="minorHAnsi" w:cstheme="minorHAnsi"/>
        </w:rPr>
      </w:pPr>
      <w:r w:rsidRPr="008600E3">
        <w:rPr>
          <w:rFonts w:asciiTheme="minorHAnsi" w:hAnsiTheme="minorHAnsi" w:cstheme="minorHAnsi"/>
        </w:rPr>
        <w:t>MAC-CE based TCI state switch</w:t>
      </w:r>
    </w:p>
    <w:p w14:paraId="25D46A2D" w14:textId="693295BF" w:rsidR="006027C4" w:rsidRPr="008600E3" w:rsidRDefault="006027C4" w:rsidP="006027C4">
      <w:pPr>
        <w:rPr>
          <w:rFonts w:asciiTheme="minorHAnsi" w:hAnsiTheme="minorHAnsi" w:cstheme="minorHAnsi"/>
        </w:rPr>
      </w:pPr>
      <w:r w:rsidRPr="008600E3">
        <w:rPr>
          <w:rFonts w:asciiTheme="minorHAnsi" w:hAnsiTheme="minorHAnsi" w:cstheme="minorHAnsi"/>
        </w:rPr>
        <w:t xml:space="preserve">As per our understanding main difference between legacy and </w:t>
      </w:r>
      <w:r w:rsidR="00491302">
        <w:rPr>
          <w:rFonts w:asciiTheme="minorHAnsi" w:hAnsiTheme="minorHAnsi" w:cstheme="minorHAnsi"/>
        </w:rPr>
        <w:t>the Rel-17</w:t>
      </w:r>
      <w:r w:rsidRPr="008600E3">
        <w:rPr>
          <w:rFonts w:asciiTheme="minorHAnsi" w:hAnsiTheme="minorHAnsi" w:cstheme="minorHAnsi"/>
        </w:rPr>
        <w:t xml:space="preserve"> TCI state switch are introduction of </w:t>
      </w:r>
      <w:r w:rsidR="00D54FE4">
        <w:rPr>
          <w:rFonts w:asciiTheme="minorHAnsi" w:hAnsiTheme="minorHAnsi" w:cstheme="minorHAnsi"/>
        </w:rPr>
        <w:t xml:space="preserve">beam </w:t>
      </w:r>
      <w:r w:rsidRPr="008600E3">
        <w:rPr>
          <w:rFonts w:asciiTheme="minorHAnsi" w:hAnsiTheme="minorHAnsi" w:cstheme="minorHAnsi"/>
        </w:rPr>
        <w:t>application time</w:t>
      </w:r>
      <w:r w:rsidR="00D54FE4">
        <w:rPr>
          <w:rFonts w:asciiTheme="minorHAnsi" w:hAnsiTheme="minorHAnsi" w:cstheme="minorHAnsi"/>
        </w:rPr>
        <w:t xml:space="preserve"> (BAT)</w:t>
      </w:r>
      <w:r w:rsidRPr="008600E3">
        <w:rPr>
          <w:rFonts w:asciiTheme="minorHAnsi" w:hAnsiTheme="minorHAnsi" w:cstheme="minorHAnsi"/>
        </w:rPr>
        <w:t xml:space="preserve"> for TCI state switch.</w:t>
      </w:r>
      <w:r w:rsidR="000C212E" w:rsidRPr="008600E3">
        <w:rPr>
          <w:rFonts w:asciiTheme="minorHAnsi" w:hAnsiTheme="minorHAnsi" w:cstheme="minorHAnsi"/>
        </w:rPr>
        <w:t xml:space="preserve"> Following are the RAN1 agreements regarding the application time. </w:t>
      </w:r>
    </w:p>
    <w:tbl>
      <w:tblPr>
        <w:tblpPr w:leftFromText="180" w:rightFromText="180" w:vertAnchor="text" w:tblpX="101" w:tblpY="181"/>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C85C0F" w:rsidRPr="008600E3" w14:paraId="66F6E375" w14:textId="77777777" w:rsidTr="00C85C0F">
        <w:trPr>
          <w:trHeight w:val="4022"/>
        </w:trPr>
        <w:tc>
          <w:tcPr>
            <w:tcW w:w="9390" w:type="dxa"/>
          </w:tcPr>
          <w:p w14:paraId="6C508207" w14:textId="77777777" w:rsidR="006F2D09" w:rsidRPr="006F2D09" w:rsidRDefault="006F2D09" w:rsidP="006F2D09">
            <w:pPr>
              <w:rPr>
                <w:rFonts w:asciiTheme="minorHAnsi" w:hAnsiTheme="minorHAnsi" w:cstheme="minorHAnsi"/>
                <w:i/>
                <w:iCs/>
              </w:rPr>
            </w:pPr>
            <w:r w:rsidRPr="006F2D09">
              <w:rPr>
                <w:rFonts w:asciiTheme="minorHAnsi" w:hAnsiTheme="minorHAnsi" w:cstheme="minorHAnsi"/>
                <w:i/>
                <w:iCs/>
              </w:rPr>
              <w:lastRenderedPageBreak/>
              <w:t>On Rel-17 DCI-based beam indication, regarding application time of the beam indication, the UE can assume that one beam application time (BAT) for a given SCS is configured for all the CCs configured with the common TCI state ID update,</w:t>
            </w:r>
          </w:p>
          <w:p w14:paraId="67993FC6" w14:textId="77777777" w:rsidR="006F2D09" w:rsidRPr="006F2D09" w:rsidRDefault="006F2D09" w:rsidP="006F2D09">
            <w:pPr>
              <w:numPr>
                <w:ilvl w:val="0"/>
                <w:numId w:val="32"/>
              </w:numPr>
              <w:rPr>
                <w:rFonts w:asciiTheme="minorHAnsi" w:hAnsiTheme="minorHAnsi" w:cstheme="minorHAnsi"/>
                <w:i/>
                <w:iCs/>
              </w:rPr>
            </w:pPr>
            <w:r w:rsidRPr="006F2D09">
              <w:rPr>
                <w:rFonts w:asciiTheme="minorHAnsi" w:hAnsiTheme="minorHAnsi" w:cstheme="minorHAnsi"/>
                <w:i/>
                <w:iCs/>
              </w:rPr>
              <w:t>Note: It was agreed that the BAT associated with the carrier(s) (hence BWP(s)/CC(s)) on which the beam indication applies is determined based on the carrier with the smallest SCS among the carrier(s) (hence BWP(s)/CC(s)) applying the beam indication</w:t>
            </w:r>
          </w:p>
          <w:p w14:paraId="7D308B3B" w14:textId="77777777" w:rsidR="006F2D09" w:rsidRPr="006F2D09" w:rsidRDefault="006F2D09" w:rsidP="006F2D09">
            <w:pPr>
              <w:numPr>
                <w:ilvl w:val="0"/>
                <w:numId w:val="32"/>
              </w:numPr>
              <w:rPr>
                <w:rFonts w:asciiTheme="minorHAnsi" w:hAnsiTheme="minorHAnsi" w:cstheme="minorHAnsi"/>
                <w:i/>
                <w:iCs/>
              </w:rPr>
            </w:pPr>
            <w:r w:rsidRPr="006F2D09">
              <w:rPr>
                <w:rFonts w:asciiTheme="minorHAnsi" w:hAnsiTheme="minorHAnsi" w:cstheme="minorHAnsi"/>
                <w:i/>
                <w:iCs/>
              </w:rPr>
              <w:t xml:space="preserve">TBD (maintenance): whether a second configured BAT is also supported, </w:t>
            </w:r>
            <w:proofErr w:type="gramStart"/>
            <w:r w:rsidRPr="006F2D09">
              <w:rPr>
                <w:rFonts w:asciiTheme="minorHAnsi" w:hAnsiTheme="minorHAnsi" w:cstheme="minorHAnsi"/>
                <w:i/>
                <w:iCs/>
              </w:rPr>
              <w:t>e.g.</w:t>
            </w:r>
            <w:proofErr w:type="gramEnd"/>
            <w:r w:rsidRPr="006F2D09">
              <w:rPr>
                <w:rFonts w:asciiTheme="minorHAnsi" w:hAnsiTheme="minorHAnsi" w:cstheme="minorHAnsi"/>
                <w:i/>
                <w:iCs/>
              </w:rPr>
              <w:t xml:space="preserve"> for MPUE or inter-cell BM</w:t>
            </w:r>
          </w:p>
          <w:p w14:paraId="4A5A63C0" w14:textId="54A7C0F6" w:rsidR="006F2D09" w:rsidRPr="006F2D09" w:rsidRDefault="006F2D09" w:rsidP="006F2D09">
            <w:pPr>
              <w:numPr>
                <w:ilvl w:val="0"/>
                <w:numId w:val="32"/>
              </w:numPr>
              <w:rPr>
                <w:rFonts w:asciiTheme="minorHAnsi" w:hAnsiTheme="minorHAnsi" w:cstheme="minorHAnsi"/>
                <w:i/>
                <w:iCs/>
              </w:rPr>
            </w:pPr>
            <w:r w:rsidRPr="006F2D09">
              <w:rPr>
                <w:rFonts w:asciiTheme="minorHAnsi" w:hAnsiTheme="minorHAnsi" w:cstheme="minorHAnsi"/>
                <w:i/>
                <w:iCs/>
              </w:rPr>
              <w:t xml:space="preserve">The detailed </w:t>
            </w:r>
            <w:r w:rsidR="00D54FE4" w:rsidRPr="006F2D09">
              <w:rPr>
                <w:rFonts w:asciiTheme="minorHAnsi" w:hAnsiTheme="minorHAnsi" w:cstheme="minorHAnsi"/>
                <w:i/>
                <w:iCs/>
              </w:rPr>
              <w:t>signalling</w:t>
            </w:r>
            <w:r w:rsidRPr="006F2D09">
              <w:rPr>
                <w:rFonts w:asciiTheme="minorHAnsi" w:hAnsiTheme="minorHAnsi" w:cstheme="minorHAnsi"/>
                <w:i/>
                <w:iCs/>
              </w:rPr>
              <w:t xml:space="preserve"> of the BAT is up to RAN2</w:t>
            </w:r>
          </w:p>
          <w:p w14:paraId="08B18669" w14:textId="77777777" w:rsidR="006F2D09" w:rsidRPr="006F2D09" w:rsidRDefault="006F2D09" w:rsidP="006F2D09">
            <w:pPr>
              <w:numPr>
                <w:ilvl w:val="0"/>
                <w:numId w:val="32"/>
              </w:numPr>
              <w:rPr>
                <w:rFonts w:asciiTheme="minorHAnsi" w:hAnsiTheme="minorHAnsi" w:cstheme="minorHAnsi"/>
                <w:i/>
                <w:iCs/>
              </w:rPr>
            </w:pPr>
            <w:r w:rsidRPr="006F2D09">
              <w:rPr>
                <w:rFonts w:asciiTheme="minorHAnsi" w:hAnsiTheme="minorHAnsi" w:cstheme="minorHAnsi"/>
                <w:i/>
                <w:iCs/>
              </w:rPr>
              <w:t>FFS: For CC(s) not configured with a common TCI state ID update</w:t>
            </w:r>
          </w:p>
          <w:p w14:paraId="55061F98" w14:textId="77777777" w:rsidR="00C85C0F" w:rsidRPr="008600E3" w:rsidRDefault="00C85C0F" w:rsidP="00C85C0F">
            <w:pPr>
              <w:rPr>
                <w:rFonts w:asciiTheme="minorHAnsi" w:hAnsiTheme="minorHAnsi" w:cstheme="minorHAnsi"/>
              </w:rPr>
            </w:pPr>
          </w:p>
        </w:tc>
      </w:tr>
    </w:tbl>
    <w:p w14:paraId="462160D0" w14:textId="77777777" w:rsidR="00C85C0F" w:rsidRPr="008600E3" w:rsidRDefault="00C85C0F" w:rsidP="007C00BA">
      <w:pPr>
        <w:rPr>
          <w:rFonts w:asciiTheme="minorHAnsi" w:hAnsiTheme="minorHAnsi" w:cstheme="minorHAnsi"/>
        </w:rPr>
      </w:pPr>
    </w:p>
    <w:p w14:paraId="3139FE62" w14:textId="40DEF035" w:rsidR="00516CFA" w:rsidRPr="008600E3" w:rsidRDefault="00001293" w:rsidP="0080695D">
      <w:pPr>
        <w:pStyle w:val="Heading4"/>
        <w:rPr>
          <w:rFonts w:asciiTheme="minorHAnsi" w:hAnsiTheme="minorHAnsi" w:cstheme="minorHAnsi"/>
        </w:rPr>
      </w:pPr>
      <w:r w:rsidRPr="008600E3">
        <w:rPr>
          <w:rFonts w:asciiTheme="minorHAnsi" w:hAnsiTheme="minorHAnsi" w:cstheme="minorHAnsi"/>
        </w:rPr>
        <w:t xml:space="preserve">DCI based </w:t>
      </w:r>
      <w:r w:rsidR="0080695D" w:rsidRPr="008600E3">
        <w:rPr>
          <w:rFonts w:asciiTheme="minorHAnsi" w:hAnsiTheme="minorHAnsi" w:cstheme="minorHAnsi"/>
        </w:rPr>
        <w:t xml:space="preserve">joint </w:t>
      </w:r>
      <w:r w:rsidRPr="008600E3">
        <w:rPr>
          <w:rFonts w:asciiTheme="minorHAnsi" w:hAnsiTheme="minorHAnsi" w:cstheme="minorHAnsi"/>
        </w:rPr>
        <w:t>TCI state switching delay</w:t>
      </w:r>
    </w:p>
    <w:p w14:paraId="1501CB5F" w14:textId="6CDC8790" w:rsidR="00580004" w:rsidRPr="008600E3" w:rsidRDefault="00580004" w:rsidP="00516CFA">
      <w:pPr>
        <w:rPr>
          <w:rFonts w:asciiTheme="minorHAnsi" w:eastAsia="Malgun Gothic" w:hAnsiTheme="minorHAnsi" w:cstheme="minorHAnsi"/>
          <w:lang w:eastAsia="zh-CN"/>
        </w:rPr>
      </w:pPr>
      <w:r w:rsidRPr="008600E3">
        <w:rPr>
          <w:rFonts w:asciiTheme="minorHAnsi" w:hAnsiTheme="minorHAnsi" w:cstheme="minorHAnsi"/>
        </w:rPr>
        <w:t xml:space="preserve">In joint TCI state switching, </w:t>
      </w:r>
      <w:r w:rsidR="007B0506" w:rsidRPr="008600E3">
        <w:rPr>
          <w:rFonts w:asciiTheme="minorHAnsi" w:eastAsia="Malgun Gothic" w:hAnsiTheme="minorHAnsi" w:cstheme="minorHAnsi"/>
          <w:lang w:eastAsia="zh-CN"/>
        </w:rPr>
        <w:t xml:space="preserve">both DL and UL TCI states are </w:t>
      </w:r>
      <w:r w:rsidR="006F2D09" w:rsidRPr="008600E3">
        <w:rPr>
          <w:rFonts w:asciiTheme="minorHAnsi" w:eastAsia="Malgun Gothic" w:hAnsiTheme="minorHAnsi" w:cstheme="minorHAnsi"/>
          <w:lang w:eastAsia="zh-CN"/>
        </w:rPr>
        <w:t>changed,</w:t>
      </w:r>
      <w:r w:rsidR="007B0506" w:rsidRPr="008600E3">
        <w:rPr>
          <w:rFonts w:asciiTheme="minorHAnsi" w:eastAsia="Malgun Gothic" w:hAnsiTheme="minorHAnsi" w:cstheme="minorHAnsi"/>
          <w:lang w:eastAsia="zh-CN"/>
        </w:rPr>
        <w:t xml:space="preserve"> and it is assumed that same DL RS is configured </w:t>
      </w:r>
      <w:r w:rsidR="002771F5" w:rsidRPr="008600E3">
        <w:rPr>
          <w:rFonts w:asciiTheme="minorHAnsi" w:eastAsia="Malgun Gothic" w:hAnsiTheme="minorHAnsi" w:cstheme="minorHAnsi"/>
          <w:lang w:eastAsia="zh-CN"/>
        </w:rPr>
        <w:t xml:space="preserve">as QCL source </w:t>
      </w:r>
      <w:r w:rsidR="006F2D09">
        <w:rPr>
          <w:rFonts w:asciiTheme="minorHAnsi" w:eastAsia="Malgun Gothic" w:hAnsiTheme="minorHAnsi" w:cstheme="minorHAnsi"/>
          <w:lang w:eastAsia="zh-CN"/>
        </w:rPr>
        <w:t xml:space="preserve">for </w:t>
      </w:r>
      <w:r w:rsidR="007B0506" w:rsidRPr="008600E3">
        <w:rPr>
          <w:rFonts w:asciiTheme="minorHAnsi" w:eastAsia="Malgun Gothic" w:hAnsiTheme="minorHAnsi" w:cstheme="minorHAnsi"/>
          <w:lang w:eastAsia="zh-CN"/>
        </w:rPr>
        <w:t xml:space="preserve">both DL and UL. </w:t>
      </w:r>
      <w:r w:rsidR="0078512C" w:rsidRPr="008600E3">
        <w:rPr>
          <w:rFonts w:asciiTheme="minorHAnsi" w:eastAsia="Malgun Gothic" w:hAnsiTheme="minorHAnsi" w:cstheme="minorHAnsi"/>
          <w:lang w:eastAsia="zh-CN"/>
        </w:rPr>
        <w:t xml:space="preserve"> </w:t>
      </w:r>
    </w:p>
    <w:p w14:paraId="1692E7BE" w14:textId="4B0FA762" w:rsidR="00183477" w:rsidRPr="008600E3" w:rsidRDefault="00F24B83" w:rsidP="00516CFA">
      <w:pPr>
        <w:rPr>
          <w:rFonts w:asciiTheme="minorHAnsi" w:hAnsiTheme="minorHAnsi" w:cstheme="minorHAnsi"/>
        </w:rPr>
      </w:pPr>
      <w:r w:rsidRPr="008600E3">
        <w:rPr>
          <w:rFonts w:asciiTheme="minorHAnsi" w:hAnsiTheme="minorHAnsi" w:cstheme="minorHAnsi"/>
        </w:rPr>
        <w:t xml:space="preserve">When both DL and UL TCI states are changed, next question that arises is how these two TCI states are changed. Our understanding </w:t>
      </w:r>
      <w:r w:rsidR="007C6E1E" w:rsidRPr="008600E3">
        <w:rPr>
          <w:rFonts w:asciiTheme="minorHAnsi" w:hAnsiTheme="minorHAnsi" w:cstheme="minorHAnsi"/>
        </w:rPr>
        <w:t xml:space="preserve">is </w:t>
      </w:r>
      <w:r w:rsidR="00B30E91" w:rsidRPr="008600E3">
        <w:rPr>
          <w:rFonts w:asciiTheme="minorHAnsi" w:hAnsiTheme="minorHAnsi" w:cstheme="minorHAnsi"/>
        </w:rPr>
        <w:t xml:space="preserve">DL TCI state </w:t>
      </w:r>
      <w:r w:rsidR="007C6E1E" w:rsidRPr="008600E3">
        <w:rPr>
          <w:rFonts w:asciiTheme="minorHAnsi" w:hAnsiTheme="minorHAnsi" w:cstheme="minorHAnsi"/>
        </w:rPr>
        <w:t>switching</w:t>
      </w:r>
      <w:r w:rsidR="00B30E91" w:rsidRPr="008600E3">
        <w:rPr>
          <w:rFonts w:asciiTheme="minorHAnsi" w:hAnsiTheme="minorHAnsi" w:cstheme="minorHAnsi"/>
        </w:rPr>
        <w:t xml:space="preserve"> and UL TCI state switching </w:t>
      </w:r>
      <w:r w:rsidR="007C6E1E" w:rsidRPr="008600E3">
        <w:rPr>
          <w:rFonts w:asciiTheme="minorHAnsi" w:hAnsiTheme="minorHAnsi" w:cstheme="minorHAnsi"/>
        </w:rPr>
        <w:t>are</w:t>
      </w:r>
      <w:r w:rsidRPr="008600E3">
        <w:rPr>
          <w:rFonts w:asciiTheme="minorHAnsi" w:hAnsiTheme="minorHAnsi" w:cstheme="minorHAnsi"/>
        </w:rPr>
        <w:t xml:space="preserve"> </w:t>
      </w:r>
      <w:r w:rsidR="00C36C82" w:rsidRPr="008600E3">
        <w:rPr>
          <w:rFonts w:asciiTheme="minorHAnsi" w:hAnsiTheme="minorHAnsi" w:cstheme="minorHAnsi"/>
        </w:rPr>
        <w:t>performed in</w:t>
      </w:r>
      <w:r w:rsidRPr="008600E3">
        <w:rPr>
          <w:rFonts w:asciiTheme="minorHAnsi" w:hAnsiTheme="minorHAnsi" w:cstheme="minorHAnsi"/>
        </w:rPr>
        <w:t xml:space="preserve"> parallel. </w:t>
      </w:r>
      <w:r w:rsidR="007C6E1E" w:rsidRPr="008600E3">
        <w:rPr>
          <w:rFonts w:asciiTheme="minorHAnsi" w:hAnsiTheme="minorHAnsi" w:cstheme="minorHAnsi"/>
        </w:rPr>
        <w:t xml:space="preserve">Both DL and UL TCI state switching are performed </w:t>
      </w:r>
      <w:r w:rsidR="000864E9" w:rsidRPr="008600E3">
        <w:rPr>
          <w:rFonts w:asciiTheme="minorHAnsi" w:hAnsiTheme="minorHAnsi" w:cstheme="minorHAnsi"/>
        </w:rPr>
        <w:t xml:space="preserve">within </w:t>
      </w:r>
      <w:r w:rsidR="00955E87">
        <w:rPr>
          <w:rFonts w:asciiTheme="minorHAnsi" w:hAnsiTheme="minorHAnsi" w:cstheme="minorHAnsi"/>
        </w:rPr>
        <w:t xml:space="preserve">beam </w:t>
      </w:r>
      <w:r w:rsidR="000864E9" w:rsidRPr="008600E3">
        <w:rPr>
          <w:rFonts w:asciiTheme="minorHAnsi" w:hAnsiTheme="minorHAnsi" w:cstheme="minorHAnsi"/>
        </w:rPr>
        <w:t xml:space="preserve">application time. That means </w:t>
      </w:r>
      <w:r w:rsidR="006E36B9" w:rsidRPr="008600E3">
        <w:rPr>
          <w:rFonts w:asciiTheme="minorHAnsi" w:hAnsiTheme="minorHAnsi" w:cstheme="minorHAnsi"/>
        </w:rPr>
        <w:t xml:space="preserve">when a TCI switch command is received at slot n, it should be able to receive on the new beam at </w:t>
      </w:r>
      <w:r w:rsidR="00183477" w:rsidRPr="008600E3">
        <w:rPr>
          <w:rFonts w:asciiTheme="minorHAnsi" w:hAnsiTheme="minorHAnsi" w:cstheme="minorHAnsi"/>
        </w:rPr>
        <w:t>n</w:t>
      </w:r>
      <w:r w:rsidR="00147EC4">
        <w:rPr>
          <w:rFonts w:asciiTheme="minorHAnsi" w:hAnsiTheme="minorHAnsi" w:cstheme="minorHAnsi"/>
        </w:rPr>
        <w:t xml:space="preserve"> </w:t>
      </w:r>
      <w:r w:rsidR="00FB7806" w:rsidRPr="004F4DBF">
        <w:rPr>
          <w:rFonts w:asciiTheme="minorHAnsi" w:hAnsiTheme="minorHAnsi" w:cstheme="minorHAnsi"/>
          <w:b/>
          <w:bCs/>
        </w:rPr>
        <w:t>+</w:t>
      </w:r>
      <w:r w:rsidR="000054DA">
        <w:rPr>
          <w:rFonts w:asciiTheme="minorHAnsi" w:hAnsiTheme="minorHAnsi" w:cstheme="minorHAnsi"/>
          <w:b/>
          <w:bCs/>
        </w:rPr>
        <w:t xml:space="preserve"> </w:t>
      </w:r>
      <w:r w:rsidR="00FB7806" w:rsidRPr="004F4DBF">
        <w:rPr>
          <w:rFonts w:asciiTheme="minorHAnsi" w:hAnsiTheme="minorHAnsi" w:cstheme="minorHAnsi"/>
          <w:b/>
          <w:bCs/>
        </w:rPr>
        <w:t>T</w:t>
      </w:r>
      <w:r w:rsidR="00FB7806" w:rsidRPr="004F4DBF">
        <w:rPr>
          <w:rFonts w:asciiTheme="minorHAnsi" w:hAnsiTheme="minorHAnsi" w:cstheme="minorHAnsi"/>
          <w:b/>
          <w:bCs/>
          <w:vertAlign w:val="subscript"/>
        </w:rPr>
        <w:t>ACK</w:t>
      </w:r>
      <w:r w:rsidR="00FB7806" w:rsidRPr="008600E3">
        <w:rPr>
          <w:rFonts w:asciiTheme="minorHAnsi" w:hAnsiTheme="minorHAnsi" w:cstheme="minorHAnsi"/>
        </w:rPr>
        <w:t xml:space="preserve"> </w:t>
      </w:r>
      <w:r w:rsidR="00183477" w:rsidRPr="008600E3">
        <w:rPr>
          <w:rFonts w:asciiTheme="minorHAnsi" w:hAnsiTheme="minorHAnsi" w:cstheme="minorHAnsi"/>
        </w:rPr>
        <w:t xml:space="preserve">+ </w:t>
      </w:r>
      <w:r w:rsidR="00955E87">
        <w:rPr>
          <w:rFonts w:asciiTheme="minorHAnsi" w:hAnsiTheme="minorHAnsi" w:cstheme="minorHAnsi"/>
        </w:rPr>
        <w:t xml:space="preserve">beam </w:t>
      </w:r>
      <w:r w:rsidR="00183477" w:rsidRPr="008600E3">
        <w:rPr>
          <w:rFonts w:asciiTheme="minorHAnsi" w:hAnsiTheme="minorHAnsi" w:cstheme="minorHAnsi"/>
        </w:rPr>
        <w:t>application time</w:t>
      </w:r>
      <w:r w:rsidR="00D86195">
        <w:rPr>
          <w:rFonts w:asciiTheme="minorHAnsi" w:hAnsiTheme="minorHAnsi" w:cstheme="minorHAnsi"/>
        </w:rPr>
        <w:t xml:space="preserve"> (BAT)</w:t>
      </w:r>
      <w:r w:rsidR="00FB7806">
        <w:rPr>
          <w:rFonts w:asciiTheme="minorHAnsi" w:hAnsiTheme="minorHAnsi" w:cstheme="minorHAnsi"/>
        </w:rPr>
        <w:t xml:space="preserve">, where the ACK is sent at </w:t>
      </w:r>
      <w:r w:rsidR="00FB7806" w:rsidRPr="008600E3">
        <w:rPr>
          <w:rFonts w:asciiTheme="minorHAnsi" w:hAnsiTheme="minorHAnsi" w:cstheme="minorHAnsi"/>
        </w:rPr>
        <w:t>n</w:t>
      </w:r>
      <w:r w:rsidR="00147EC4">
        <w:rPr>
          <w:rFonts w:asciiTheme="minorHAnsi" w:hAnsiTheme="minorHAnsi" w:cstheme="minorHAnsi"/>
        </w:rPr>
        <w:t xml:space="preserve"> </w:t>
      </w:r>
      <w:r w:rsidR="00FB7806" w:rsidRPr="004F4DBF">
        <w:rPr>
          <w:rFonts w:asciiTheme="minorHAnsi" w:hAnsiTheme="minorHAnsi" w:cstheme="minorHAnsi"/>
          <w:b/>
          <w:bCs/>
        </w:rPr>
        <w:t>+</w:t>
      </w:r>
      <w:r w:rsidR="00147EC4">
        <w:rPr>
          <w:rFonts w:asciiTheme="minorHAnsi" w:hAnsiTheme="minorHAnsi" w:cstheme="minorHAnsi"/>
          <w:b/>
          <w:bCs/>
        </w:rPr>
        <w:t xml:space="preserve"> </w:t>
      </w:r>
      <w:r w:rsidR="00FB7806" w:rsidRPr="004F4DBF">
        <w:rPr>
          <w:rFonts w:asciiTheme="minorHAnsi" w:hAnsiTheme="minorHAnsi" w:cstheme="minorHAnsi"/>
          <w:b/>
          <w:bCs/>
        </w:rPr>
        <w:t>T</w:t>
      </w:r>
      <w:r w:rsidR="00FB7806" w:rsidRPr="004F4DBF">
        <w:rPr>
          <w:rFonts w:asciiTheme="minorHAnsi" w:hAnsiTheme="minorHAnsi" w:cstheme="minorHAnsi"/>
          <w:b/>
          <w:bCs/>
          <w:vertAlign w:val="subscript"/>
        </w:rPr>
        <w:t>ACK</w:t>
      </w:r>
      <w:r w:rsidR="00183477" w:rsidRPr="008600E3">
        <w:rPr>
          <w:rFonts w:asciiTheme="minorHAnsi" w:hAnsiTheme="minorHAnsi" w:cstheme="minorHAnsi"/>
        </w:rPr>
        <w:t>.</w:t>
      </w:r>
    </w:p>
    <w:p w14:paraId="55F07DF3" w14:textId="77777777" w:rsidR="00183477" w:rsidRPr="008600E3" w:rsidRDefault="00183477" w:rsidP="00516CFA">
      <w:pPr>
        <w:rPr>
          <w:rFonts w:asciiTheme="minorHAnsi" w:hAnsiTheme="minorHAnsi" w:cstheme="minorHAnsi"/>
        </w:rPr>
      </w:pPr>
      <w:r w:rsidRPr="008600E3">
        <w:rPr>
          <w:rFonts w:asciiTheme="minorHAnsi" w:hAnsiTheme="minorHAnsi" w:cstheme="minorHAnsi"/>
        </w:rPr>
        <w:t>Based on the above analysis we make following proposal.</w:t>
      </w:r>
    </w:p>
    <w:p w14:paraId="41C93CC0" w14:textId="750B775B" w:rsidR="0078512C" w:rsidRPr="008600E3" w:rsidRDefault="00183477" w:rsidP="00516CFA">
      <w:pPr>
        <w:rPr>
          <w:rFonts w:asciiTheme="minorHAnsi" w:hAnsiTheme="minorHAnsi" w:cstheme="minorHAnsi"/>
          <w:b/>
          <w:bCs/>
        </w:rPr>
      </w:pPr>
      <w:r w:rsidRPr="008600E3">
        <w:rPr>
          <w:rFonts w:asciiTheme="minorHAnsi" w:hAnsiTheme="minorHAnsi" w:cstheme="minorHAnsi"/>
          <w:b/>
          <w:bCs/>
        </w:rPr>
        <w:t xml:space="preserve">Proposal </w:t>
      </w:r>
      <w:r w:rsidR="00E95A52">
        <w:rPr>
          <w:rFonts w:asciiTheme="minorHAnsi" w:hAnsiTheme="minorHAnsi" w:cstheme="minorHAnsi"/>
          <w:b/>
          <w:bCs/>
        </w:rPr>
        <w:t>1</w:t>
      </w:r>
      <w:r w:rsidR="009D1495" w:rsidRPr="008600E3">
        <w:rPr>
          <w:rFonts w:asciiTheme="minorHAnsi" w:hAnsiTheme="minorHAnsi" w:cstheme="minorHAnsi"/>
          <w:b/>
          <w:bCs/>
        </w:rPr>
        <w:t xml:space="preserve">: </w:t>
      </w:r>
      <w:r w:rsidR="008603DA" w:rsidRPr="004F4DBF">
        <w:rPr>
          <w:rFonts w:asciiTheme="minorHAnsi" w:hAnsiTheme="minorHAnsi" w:cstheme="minorHAnsi"/>
          <w:b/>
          <w:bCs/>
        </w:rPr>
        <w:t>RAN4 to agree that when a DCI based TCI state switch command is received at UE at slot n, and sends ACK at slot n+T</w:t>
      </w:r>
      <w:r w:rsidR="008603DA" w:rsidRPr="004F4DBF">
        <w:rPr>
          <w:rFonts w:asciiTheme="minorHAnsi" w:hAnsiTheme="minorHAnsi" w:cstheme="minorHAnsi"/>
          <w:b/>
          <w:bCs/>
          <w:vertAlign w:val="subscript"/>
        </w:rPr>
        <w:t>ACK,</w:t>
      </w:r>
      <w:r w:rsidR="008603DA" w:rsidRPr="004F4DBF">
        <w:rPr>
          <w:rFonts w:asciiTheme="minorHAnsi" w:hAnsiTheme="minorHAnsi" w:cstheme="minorHAnsi"/>
          <w:b/>
          <w:bCs/>
        </w:rPr>
        <w:t xml:space="preserve"> it should be able to receive on the new beam at n+T</w:t>
      </w:r>
      <w:r w:rsidR="008603DA" w:rsidRPr="004F4DBF">
        <w:rPr>
          <w:rFonts w:asciiTheme="minorHAnsi" w:hAnsiTheme="minorHAnsi" w:cstheme="minorHAnsi"/>
          <w:b/>
          <w:bCs/>
          <w:vertAlign w:val="subscript"/>
        </w:rPr>
        <w:t>ACK</w:t>
      </w:r>
      <w:r w:rsidR="008603DA" w:rsidRPr="004F4DBF">
        <w:rPr>
          <w:rFonts w:asciiTheme="minorHAnsi" w:hAnsiTheme="minorHAnsi" w:cstheme="minorHAnsi"/>
          <w:b/>
          <w:bCs/>
        </w:rPr>
        <w:t>+ T</w:t>
      </w:r>
      <w:r w:rsidR="008603DA" w:rsidRPr="004F4DBF">
        <w:rPr>
          <w:rFonts w:asciiTheme="minorHAnsi" w:hAnsiTheme="minorHAnsi" w:cstheme="minorHAnsi"/>
          <w:b/>
          <w:bCs/>
          <w:vertAlign w:val="subscript"/>
        </w:rPr>
        <w:t>BAT</w:t>
      </w:r>
      <w:r w:rsidR="008603DA" w:rsidRPr="008600E3">
        <w:rPr>
          <w:rFonts w:asciiTheme="minorHAnsi" w:hAnsiTheme="minorHAnsi" w:cstheme="minorHAnsi"/>
          <w:b/>
          <w:bCs/>
        </w:rPr>
        <w:t xml:space="preserve">. Where </w:t>
      </w:r>
      <w:r w:rsidR="008603DA">
        <w:rPr>
          <w:rFonts w:asciiTheme="minorHAnsi" w:hAnsiTheme="minorHAnsi" w:cstheme="minorHAnsi"/>
          <w:b/>
          <w:bCs/>
        </w:rPr>
        <w:t>T</w:t>
      </w:r>
      <w:r w:rsidR="008603DA">
        <w:rPr>
          <w:rFonts w:asciiTheme="minorHAnsi" w:hAnsiTheme="minorHAnsi" w:cstheme="minorHAnsi"/>
          <w:b/>
          <w:bCs/>
          <w:vertAlign w:val="subscript"/>
        </w:rPr>
        <w:t>BAT</w:t>
      </w:r>
      <w:r w:rsidR="008603DA">
        <w:rPr>
          <w:rFonts w:asciiTheme="minorHAnsi" w:hAnsiTheme="minorHAnsi" w:cstheme="minorHAnsi"/>
          <w:b/>
          <w:bCs/>
        </w:rPr>
        <w:t xml:space="preserve"> is signalled by gNB based on the </w:t>
      </w:r>
      <w:r w:rsidR="008603DA" w:rsidRPr="008600E3">
        <w:rPr>
          <w:rFonts w:asciiTheme="minorHAnsi" w:hAnsiTheme="minorHAnsi" w:cstheme="minorHAnsi"/>
          <w:b/>
          <w:bCs/>
        </w:rPr>
        <w:t>UE capability.</w:t>
      </w:r>
    </w:p>
    <w:p w14:paraId="462AA2C6" w14:textId="7D1090A2" w:rsidR="007C6E1E" w:rsidRPr="008600E3" w:rsidRDefault="00613D94" w:rsidP="005A7C3B">
      <w:pPr>
        <w:snapToGrid w:val="0"/>
        <w:jc w:val="both"/>
        <w:rPr>
          <w:rFonts w:asciiTheme="minorHAnsi" w:hAnsiTheme="minorHAnsi" w:cstheme="minorHAnsi"/>
        </w:rPr>
      </w:pPr>
      <w:r w:rsidRPr="008600E3">
        <w:rPr>
          <w:rFonts w:asciiTheme="minorHAnsi" w:hAnsiTheme="minorHAnsi" w:cstheme="minorHAnsi"/>
        </w:rPr>
        <w:t>For CA scenario where cross carrier scheduling is assumed same requirements can be applied with one change based on the RAN1 agreement “</w:t>
      </w:r>
      <w:r w:rsidR="005A7C3B" w:rsidRPr="008600E3">
        <w:rPr>
          <w:rFonts w:asciiTheme="minorHAnsi" w:hAnsiTheme="minorHAnsi" w:cstheme="minorHAnsi"/>
          <w:i/>
          <w:iCs/>
          <w:lang w:eastAsia="zh-TW"/>
        </w:rPr>
        <w:t xml:space="preserve">On Rel-17 DCI-based beam indication, regarding application time of the beam indication for CA, </w:t>
      </w:r>
      <w:r w:rsidR="005A7C3B" w:rsidRPr="008600E3">
        <w:rPr>
          <w:rFonts w:asciiTheme="minorHAnsi" w:eastAsia="Times New Roman" w:hAnsiTheme="minorHAnsi" w:cstheme="minorHAnsi"/>
          <w:i/>
          <w:iCs/>
          <w:lang w:eastAsia="zh-TW"/>
        </w:rPr>
        <w:t>the first slot and the Y symbols are both determined on the carrier with the smallest SCS among the carrier(s) applying the beam indication</w:t>
      </w:r>
      <w:r w:rsidRPr="008600E3">
        <w:rPr>
          <w:rFonts w:asciiTheme="minorHAnsi" w:hAnsiTheme="minorHAnsi" w:cstheme="minorHAnsi"/>
        </w:rPr>
        <w:t>”</w:t>
      </w:r>
    </w:p>
    <w:p w14:paraId="0D545E1A" w14:textId="4959F62F" w:rsidR="00E95A52" w:rsidRPr="008600E3" w:rsidRDefault="00E95A52" w:rsidP="00E95A52">
      <w:pPr>
        <w:snapToGrid w:val="0"/>
        <w:jc w:val="both"/>
        <w:rPr>
          <w:rFonts w:asciiTheme="minorHAnsi" w:hAnsiTheme="minorHAnsi" w:cstheme="minorHAnsi"/>
          <w:b/>
          <w:bCs/>
          <w:i/>
          <w:iCs/>
        </w:rPr>
      </w:pPr>
      <w:r w:rsidRPr="008600E3">
        <w:rPr>
          <w:rFonts w:asciiTheme="minorHAnsi" w:hAnsiTheme="minorHAnsi" w:cstheme="minorHAnsi"/>
          <w:b/>
          <w:bCs/>
        </w:rPr>
        <w:t xml:space="preserve">Proposal </w:t>
      </w:r>
      <w:r>
        <w:rPr>
          <w:rFonts w:asciiTheme="minorHAnsi" w:hAnsiTheme="minorHAnsi" w:cstheme="minorHAnsi"/>
          <w:b/>
          <w:bCs/>
        </w:rPr>
        <w:t>2</w:t>
      </w:r>
      <w:r w:rsidRPr="008600E3">
        <w:rPr>
          <w:rFonts w:asciiTheme="minorHAnsi" w:hAnsiTheme="minorHAnsi" w:cstheme="minorHAnsi"/>
          <w:b/>
          <w:bCs/>
        </w:rPr>
        <w:t xml:space="preserve">: For CA cross-carrier scheduling, RAN4 to agree that, when a DCI based TCI state switch command is received at slot n, </w:t>
      </w:r>
      <w:r w:rsidRPr="004F4DBF">
        <w:rPr>
          <w:rFonts w:asciiTheme="minorHAnsi" w:hAnsiTheme="minorHAnsi" w:cstheme="minorHAnsi"/>
          <w:b/>
          <w:bCs/>
        </w:rPr>
        <w:t>and sends ACK at slot n+T</w:t>
      </w:r>
      <w:r w:rsidRPr="004F4DBF">
        <w:rPr>
          <w:rFonts w:asciiTheme="minorHAnsi" w:hAnsiTheme="minorHAnsi" w:cstheme="minorHAnsi"/>
          <w:b/>
          <w:bCs/>
          <w:vertAlign w:val="subscript"/>
        </w:rPr>
        <w:t>ACK,</w:t>
      </w:r>
      <w:r w:rsidRPr="004F4DBF">
        <w:rPr>
          <w:rFonts w:asciiTheme="minorHAnsi" w:hAnsiTheme="minorHAnsi" w:cstheme="minorHAnsi"/>
          <w:b/>
          <w:bCs/>
        </w:rPr>
        <w:t xml:space="preserve"> it should be able to receive on the new beam at n+T</w:t>
      </w:r>
      <w:r w:rsidRPr="004F4DBF">
        <w:rPr>
          <w:rFonts w:asciiTheme="minorHAnsi" w:hAnsiTheme="minorHAnsi" w:cstheme="minorHAnsi"/>
          <w:b/>
          <w:bCs/>
          <w:vertAlign w:val="subscript"/>
        </w:rPr>
        <w:t>ACK</w:t>
      </w:r>
      <w:r w:rsidRPr="004F4DBF">
        <w:rPr>
          <w:rFonts w:asciiTheme="minorHAnsi" w:hAnsiTheme="minorHAnsi" w:cstheme="minorHAnsi"/>
          <w:b/>
          <w:bCs/>
        </w:rPr>
        <w:t>+ T</w:t>
      </w:r>
      <w:r w:rsidRPr="004F4DBF">
        <w:rPr>
          <w:rFonts w:asciiTheme="minorHAnsi" w:hAnsiTheme="minorHAnsi" w:cstheme="minorHAnsi"/>
          <w:b/>
          <w:bCs/>
          <w:vertAlign w:val="subscript"/>
        </w:rPr>
        <w:t>BAT</w:t>
      </w:r>
      <w:r w:rsidRPr="008600E3">
        <w:rPr>
          <w:rFonts w:asciiTheme="minorHAnsi" w:hAnsiTheme="minorHAnsi" w:cstheme="minorHAnsi"/>
          <w:b/>
          <w:bCs/>
        </w:rPr>
        <w:t xml:space="preserve">. Where </w:t>
      </w:r>
      <w:r>
        <w:rPr>
          <w:rFonts w:asciiTheme="minorHAnsi" w:hAnsiTheme="minorHAnsi" w:cstheme="minorHAnsi"/>
          <w:b/>
          <w:bCs/>
        </w:rPr>
        <w:t>T</w:t>
      </w:r>
      <w:r>
        <w:rPr>
          <w:rFonts w:asciiTheme="minorHAnsi" w:hAnsiTheme="minorHAnsi" w:cstheme="minorHAnsi"/>
          <w:b/>
          <w:bCs/>
          <w:vertAlign w:val="subscript"/>
        </w:rPr>
        <w:t>BAT</w:t>
      </w:r>
      <w:r>
        <w:rPr>
          <w:rFonts w:asciiTheme="minorHAnsi" w:hAnsiTheme="minorHAnsi" w:cstheme="minorHAnsi"/>
          <w:b/>
          <w:bCs/>
        </w:rPr>
        <w:t xml:space="preserve"> is signalled by the gNB based on the </w:t>
      </w:r>
      <w:r w:rsidRPr="008600E3">
        <w:rPr>
          <w:rFonts w:asciiTheme="minorHAnsi" w:hAnsiTheme="minorHAnsi" w:cstheme="minorHAnsi"/>
          <w:b/>
          <w:bCs/>
        </w:rPr>
        <w:t xml:space="preserve">UE capability and the slot and </w:t>
      </w:r>
      <w:r>
        <w:rPr>
          <w:rFonts w:asciiTheme="minorHAnsi" w:hAnsiTheme="minorHAnsi" w:cstheme="minorHAnsi"/>
          <w:b/>
          <w:bCs/>
        </w:rPr>
        <w:t xml:space="preserve">beam </w:t>
      </w:r>
      <w:r w:rsidRPr="008600E3">
        <w:rPr>
          <w:rFonts w:asciiTheme="minorHAnsi" w:hAnsiTheme="minorHAnsi" w:cstheme="minorHAnsi"/>
          <w:b/>
          <w:bCs/>
        </w:rPr>
        <w:t xml:space="preserve">application </w:t>
      </w:r>
      <w:r>
        <w:rPr>
          <w:rFonts w:asciiTheme="minorHAnsi" w:hAnsiTheme="minorHAnsi" w:cstheme="minorHAnsi"/>
          <w:b/>
          <w:bCs/>
        </w:rPr>
        <w:t xml:space="preserve">time </w:t>
      </w:r>
      <w:r w:rsidRPr="008600E3">
        <w:rPr>
          <w:rFonts w:asciiTheme="minorHAnsi" w:hAnsiTheme="minorHAnsi" w:cstheme="minorHAnsi"/>
          <w:b/>
          <w:bCs/>
        </w:rPr>
        <w:t>are based on the carrier with smallest SCS.</w:t>
      </w:r>
    </w:p>
    <w:p w14:paraId="607267A8" w14:textId="395A954C" w:rsidR="009D06DD" w:rsidRPr="008600E3" w:rsidRDefault="009D06DD" w:rsidP="008C693B">
      <w:pPr>
        <w:pStyle w:val="Heading4"/>
        <w:tabs>
          <w:tab w:val="num" w:pos="643"/>
        </w:tabs>
        <w:rPr>
          <w:rFonts w:asciiTheme="minorHAnsi" w:hAnsiTheme="minorHAnsi" w:cstheme="minorHAnsi"/>
        </w:rPr>
      </w:pPr>
      <w:r w:rsidRPr="008600E3">
        <w:rPr>
          <w:rFonts w:asciiTheme="minorHAnsi" w:hAnsiTheme="minorHAnsi" w:cstheme="minorHAnsi"/>
        </w:rPr>
        <w:t>MAC CE based TCI state activation delay requirements</w:t>
      </w:r>
    </w:p>
    <w:p w14:paraId="6A453F3C" w14:textId="52742067" w:rsidR="00170107" w:rsidRPr="008600E3" w:rsidRDefault="00170107" w:rsidP="00170107">
      <w:pPr>
        <w:rPr>
          <w:rFonts w:asciiTheme="minorHAnsi" w:eastAsia="Malgun Gothic" w:hAnsiTheme="minorHAnsi" w:cstheme="minorHAnsi"/>
          <w:lang w:eastAsia="zh-CN"/>
        </w:rPr>
      </w:pPr>
      <w:r w:rsidRPr="008600E3">
        <w:rPr>
          <w:rFonts w:asciiTheme="minorHAnsi" w:hAnsiTheme="minorHAnsi" w:cstheme="minorHAnsi"/>
        </w:rPr>
        <w:t>Similar to DCI based TCI state switching</w:t>
      </w:r>
      <w:r w:rsidR="00050789" w:rsidRPr="008600E3">
        <w:rPr>
          <w:rFonts w:asciiTheme="minorHAnsi" w:hAnsiTheme="minorHAnsi" w:cstheme="minorHAnsi"/>
        </w:rPr>
        <w:t>,</w:t>
      </w:r>
      <w:r w:rsidRPr="008600E3">
        <w:rPr>
          <w:rFonts w:asciiTheme="minorHAnsi" w:hAnsiTheme="minorHAnsi" w:cstheme="minorHAnsi"/>
        </w:rPr>
        <w:t xml:space="preserve"> joint TCI state switching</w:t>
      </w:r>
      <w:r w:rsidR="00050789" w:rsidRPr="008600E3">
        <w:rPr>
          <w:rFonts w:asciiTheme="minorHAnsi" w:hAnsiTheme="minorHAnsi" w:cstheme="minorHAnsi"/>
        </w:rPr>
        <w:t xml:space="preserve"> based on MAC-CE also changes</w:t>
      </w:r>
      <w:r w:rsidRPr="008600E3">
        <w:rPr>
          <w:rFonts w:asciiTheme="minorHAnsi" w:hAnsiTheme="minorHAnsi" w:cstheme="minorHAnsi"/>
        </w:rPr>
        <w:t xml:space="preserve"> </w:t>
      </w:r>
      <w:r w:rsidRPr="008600E3">
        <w:rPr>
          <w:rFonts w:asciiTheme="minorHAnsi" w:eastAsia="Malgun Gothic" w:hAnsiTheme="minorHAnsi" w:cstheme="minorHAnsi"/>
          <w:lang w:eastAsia="zh-CN"/>
        </w:rPr>
        <w:t>both DL and UL TCI states</w:t>
      </w:r>
      <w:r w:rsidR="00050789" w:rsidRPr="008600E3">
        <w:rPr>
          <w:rFonts w:asciiTheme="minorHAnsi" w:eastAsia="Malgun Gothic" w:hAnsiTheme="minorHAnsi" w:cstheme="minorHAnsi"/>
          <w:lang w:eastAsia="zh-CN"/>
        </w:rPr>
        <w:t xml:space="preserve">. Further </w:t>
      </w:r>
      <w:r w:rsidRPr="008600E3">
        <w:rPr>
          <w:rFonts w:asciiTheme="minorHAnsi" w:eastAsia="Malgun Gothic" w:hAnsiTheme="minorHAnsi" w:cstheme="minorHAnsi"/>
          <w:lang w:eastAsia="zh-CN"/>
        </w:rPr>
        <w:t xml:space="preserve">it is assumed that same DL RS is configured as QCL source both DL and UL. </w:t>
      </w:r>
      <w:r w:rsidR="00050789" w:rsidRPr="008600E3">
        <w:rPr>
          <w:rFonts w:asciiTheme="minorHAnsi" w:eastAsia="Malgun Gothic" w:hAnsiTheme="minorHAnsi" w:cstheme="minorHAnsi"/>
          <w:lang w:eastAsia="zh-CN"/>
        </w:rPr>
        <w:t xml:space="preserve">MAC-CE based joint TCI state switching is applicable when only one TCI state is activated </w:t>
      </w:r>
      <w:r w:rsidR="00FD4FD8" w:rsidRPr="008600E3">
        <w:rPr>
          <w:rFonts w:asciiTheme="minorHAnsi" w:eastAsia="Malgun Gothic" w:hAnsiTheme="minorHAnsi" w:cstheme="minorHAnsi"/>
          <w:lang w:eastAsia="zh-CN"/>
        </w:rPr>
        <w:t>from the RRC configured TCI states.</w:t>
      </w:r>
    </w:p>
    <w:p w14:paraId="36ACA7AC" w14:textId="5C7AEEBD" w:rsidR="00830FD0" w:rsidRPr="008600E3" w:rsidRDefault="00EC7983" w:rsidP="00676203">
      <w:pPr>
        <w:snapToGrid w:val="0"/>
        <w:spacing w:after="0"/>
        <w:jc w:val="both"/>
        <w:rPr>
          <w:rFonts w:asciiTheme="minorHAnsi" w:hAnsiTheme="minorHAnsi" w:cstheme="minorHAnsi"/>
        </w:rPr>
      </w:pPr>
      <w:r>
        <w:rPr>
          <w:rFonts w:asciiTheme="minorHAnsi" w:hAnsiTheme="minorHAnsi" w:cstheme="minorHAnsi"/>
        </w:rPr>
        <w:t xml:space="preserve">Since same DL-RS is used, our understanding is </w:t>
      </w:r>
      <w:r w:rsidR="00E362FC" w:rsidRPr="008600E3">
        <w:rPr>
          <w:rFonts w:asciiTheme="minorHAnsi" w:hAnsiTheme="minorHAnsi" w:cstheme="minorHAnsi"/>
        </w:rPr>
        <w:t xml:space="preserve">MAC-CE based joint TCI state switching also changes </w:t>
      </w:r>
      <w:r w:rsidR="00170107" w:rsidRPr="008600E3">
        <w:rPr>
          <w:rFonts w:asciiTheme="minorHAnsi" w:hAnsiTheme="minorHAnsi" w:cstheme="minorHAnsi"/>
        </w:rPr>
        <w:t xml:space="preserve">DL TCI state and UL TCI state in parallel. </w:t>
      </w:r>
      <w:r w:rsidR="00830FD0" w:rsidRPr="008600E3">
        <w:rPr>
          <w:rFonts w:asciiTheme="minorHAnsi" w:hAnsiTheme="minorHAnsi" w:cstheme="minorHAnsi"/>
        </w:rPr>
        <w:t>Further from the RAN1 agreement “</w:t>
      </w:r>
      <w:r w:rsidR="00830FD0" w:rsidRPr="008600E3">
        <w:rPr>
          <w:rFonts w:asciiTheme="minorHAnsi" w:hAnsiTheme="minorHAnsi" w:cstheme="minorHAnsi"/>
          <w:i/>
          <w:iCs/>
        </w:rPr>
        <w:t>For Rel-17 MAC-CE based beam indication (when only a single TCI codepoint is activated) and activation, it follows the Rel-16 application timeline of MAC-CE activation</w:t>
      </w:r>
      <w:r w:rsidR="00830FD0" w:rsidRPr="008600E3">
        <w:rPr>
          <w:rFonts w:asciiTheme="minorHAnsi" w:hAnsiTheme="minorHAnsi" w:cstheme="minorHAnsi"/>
        </w:rPr>
        <w:t>”</w:t>
      </w:r>
      <w:r w:rsidR="009912DA" w:rsidRPr="008600E3">
        <w:rPr>
          <w:rFonts w:asciiTheme="minorHAnsi" w:hAnsiTheme="minorHAnsi" w:cstheme="minorHAnsi"/>
        </w:rPr>
        <w:t xml:space="preserve">, </w:t>
      </w:r>
      <w:r w:rsidR="005C52E0" w:rsidRPr="008600E3">
        <w:rPr>
          <w:rFonts w:asciiTheme="minorHAnsi" w:hAnsiTheme="minorHAnsi" w:cstheme="minorHAnsi"/>
        </w:rPr>
        <w:t xml:space="preserve">we can re-use the MAC-CE based TCI state switching timeline. </w:t>
      </w:r>
    </w:p>
    <w:p w14:paraId="44C51E0F" w14:textId="591EFC97" w:rsidR="005C52E0" w:rsidRPr="008600E3" w:rsidRDefault="005C52E0" w:rsidP="00676203">
      <w:pPr>
        <w:snapToGrid w:val="0"/>
        <w:spacing w:after="0"/>
        <w:jc w:val="both"/>
        <w:rPr>
          <w:rFonts w:asciiTheme="minorHAnsi" w:hAnsiTheme="minorHAnsi" w:cstheme="minorHAnsi"/>
        </w:rPr>
      </w:pPr>
    </w:p>
    <w:p w14:paraId="69BF54C2" w14:textId="6E0A7131" w:rsidR="00DA5E79" w:rsidRPr="008600E3" w:rsidRDefault="005C52E0" w:rsidP="00676203">
      <w:pPr>
        <w:snapToGrid w:val="0"/>
        <w:spacing w:after="0"/>
        <w:jc w:val="both"/>
        <w:rPr>
          <w:rFonts w:asciiTheme="minorHAnsi" w:hAnsiTheme="minorHAnsi" w:cstheme="minorHAnsi"/>
        </w:rPr>
      </w:pPr>
      <w:r w:rsidRPr="008600E3">
        <w:rPr>
          <w:rFonts w:asciiTheme="minorHAnsi" w:hAnsiTheme="minorHAnsi" w:cstheme="minorHAnsi"/>
        </w:rPr>
        <w:t xml:space="preserve">In Rel-16 TCI </w:t>
      </w:r>
      <w:r w:rsidR="00DE591D" w:rsidRPr="008600E3">
        <w:rPr>
          <w:rFonts w:asciiTheme="minorHAnsi" w:hAnsiTheme="minorHAnsi" w:cstheme="minorHAnsi"/>
        </w:rPr>
        <w:t xml:space="preserve">state switching considers known TCI state and </w:t>
      </w:r>
      <w:r w:rsidR="00DA5E79" w:rsidRPr="008600E3">
        <w:rPr>
          <w:rFonts w:asciiTheme="minorHAnsi" w:hAnsiTheme="minorHAnsi" w:cstheme="minorHAnsi"/>
        </w:rPr>
        <w:t>unknown TCI state.</w:t>
      </w:r>
      <w:r w:rsidR="00306C4F" w:rsidRPr="008600E3">
        <w:rPr>
          <w:rFonts w:asciiTheme="minorHAnsi" w:hAnsiTheme="minorHAnsi" w:cstheme="minorHAnsi"/>
        </w:rPr>
        <w:t xml:space="preserve"> </w:t>
      </w:r>
      <w:r w:rsidR="00886443" w:rsidRPr="008600E3">
        <w:rPr>
          <w:rFonts w:asciiTheme="minorHAnsi" w:hAnsiTheme="minorHAnsi" w:cstheme="minorHAnsi"/>
        </w:rPr>
        <w:t>Similarly,</w:t>
      </w:r>
      <w:r w:rsidR="00306C4F" w:rsidRPr="008600E3">
        <w:rPr>
          <w:rFonts w:asciiTheme="minorHAnsi" w:hAnsiTheme="minorHAnsi" w:cstheme="minorHAnsi"/>
        </w:rPr>
        <w:t xml:space="preserve"> we can consider known and unknown TCI state </w:t>
      </w:r>
      <w:r w:rsidR="00886443" w:rsidRPr="008600E3">
        <w:rPr>
          <w:rFonts w:asciiTheme="minorHAnsi" w:hAnsiTheme="minorHAnsi" w:cstheme="minorHAnsi"/>
        </w:rPr>
        <w:t>for unified joint state switching too.</w:t>
      </w:r>
    </w:p>
    <w:p w14:paraId="00744061" w14:textId="21A566E1" w:rsidR="00886443" w:rsidRPr="008600E3" w:rsidRDefault="00886443" w:rsidP="00676203">
      <w:pPr>
        <w:snapToGrid w:val="0"/>
        <w:spacing w:after="0"/>
        <w:jc w:val="both"/>
        <w:rPr>
          <w:rFonts w:asciiTheme="minorHAnsi" w:hAnsiTheme="minorHAnsi" w:cstheme="minorHAnsi"/>
        </w:rPr>
      </w:pPr>
    </w:p>
    <w:p w14:paraId="616885CD" w14:textId="40432A95" w:rsidR="00886443" w:rsidRPr="008600E3" w:rsidRDefault="00886443" w:rsidP="00676203">
      <w:pPr>
        <w:snapToGrid w:val="0"/>
        <w:spacing w:after="0"/>
        <w:jc w:val="both"/>
        <w:rPr>
          <w:rFonts w:asciiTheme="minorHAnsi" w:hAnsiTheme="minorHAnsi" w:cstheme="minorHAnsi"/>
          <w:b/>
          <w:bCs/>
        </w:rPr>
      </w:pPr>
      <w:r w:rsidRPr="008600E3">
        <w:rPr>
          <w:rFonts w:asciiTheme="minorHAnsi" w:hAnsiTheme="minorHAnsi" w:cstheme="minorHAnsi"/>
          <w:b/>
          <w:bCs/>
        </w:rPr>
        <w:lastRenderedPageBreak/>
        <w:t xml:space="preserve">Proposal </w:t>
      </w:r>
      <w:r w:rsidR="00775B37">
        <w:rPr>
          <w:rFonts w:asciiTheme="minorHAnsi" w:hAnsiTheme="minorHAnsi" w:cstheme="minorHAnsi"/>
          <w:b/>
          <w:bCs/>
        </w:rPr>
        <w:t>3</w:t>
      </w:r>
      <w:r w:rsidRPr="008600E3">
        <w:rPr>
          <w:rFonts w:asciiTheme="minorHAnsi" w:hAnsiTheme="minorHAnsi" w:cstheme="minorHAnsi"/>
          <w:b/>
          <w:bCs/>
        </w:rPr>
        <w:t xml:space="preserve">: Rel-16 MAC-CE based TCI state switching requirements to be reused for unified </w:t>
      </w:r>
      <w:r w:rsidR="002D4D7F" w:rsidRPr="008600E3">
        <w:rPr>
          <w:rFonts w:asciiTheme="minorHAnsi" w:hAnsiTheme="minorHAnsi" w:cstheme="minorHAnsi"/>
          <w:b/>
          <w:bCs/>
        </w:rPr>
        <w:t xml:space="preserve">joint TCI state switching based on MAC-CE. </w:t>
      </w:r>
    </w:p>
    <w:p w14:paraId="5102451D" w14:textId="551651AA" w:rsidR="00170107" w:rsidRPr="008600E3" w:rsidRDefault="00170107" w:rsidP="00170107">
      <w:pPr>
        <w:rPr>
          <w:rFonts w:asciiTheme="minorHAnsi" w:hAnsiTheme="minorHAnsi" w:cstheme="minorHAnsi"/>
        </w:rPr>
      </w:pPr>
    </w:p>
    <w:p w14:paraId="5BB19C49" w14:textId="476B2DC3" w:rsidR="00D7243E" w:rsidRPr="008600E3" w:rsidRDefault="001776F9" w:rsidP="00516CFA">
      <w:pPr>
        <w:pStyle w:val="Heading3"/>
        <w:rPr>
          <w:rFonts w:asciiTheme="minorHAnsi" w:hAnsiTheme="minorHAnsi" w:cstheme="minorHAnsi"/>
        </w:rPr>
      </w:pPr>
      <w:r w:rsidRPr="008600E3">
        <w:rPr>
          <w:rFonts w:asciiTheme="minorHAnsi" w:hAnsiTheme="minorHAnsi" w:cstheme="minorHAnsi"/>
        </w:rPr>
        <w:t xml:space="preserve">  </w:t>
      </w:r>
      <w:r w:rsidR="00143F26" w:rsidRPr="008600E3">
        <w:rPr>
          <w:rFonts w:asciiTheme="minorHAnsi" w:hAnsiTheme="minorHAnsi" w:cstheme="minorHAnsi"/>
        </w:rPr>
        <w:t xml:space="preserve">Separate TCI </w:t>
      </w:r>
      <w:r w:rsidR="00F43202" w:rsidRPr="008600E3">
        <w:rPr>
          <w:rFonts w:asciiTheme="minorHAnsi" w:hAnsiTheme="minorHAnsi" w:cstheme="minorHAnsi"/>
        </w:rPr>
        <w:t xml:space="preserve">state switch </w:t>
      </w:r>
      <w:r w:rsidR="00E21474" w:rsidRPr="008600E3">
        <w:rPr>
          <w:rFonts w:asciiTheme="minorHAnsi" w:hAnsiTheme="minorHAnsi" w:cstheme="minorHAnsi"/>
        </w:rPr>
        <w:t>requirements</w:t>
      </w:r>
    </w:p>
    <w:p w14:paraId="0D7E2457" w14:textId="31B5A3BC" w:rsidR="00680C75" w:rsidRPr="008600E3" w:rsidRDefault="00680C75" w:rsidP="00680C75">
      <w:pPr>
        <w:rPr>
          <w:rFonts w:asciiTheme="minorHAnsi" w:hAnsiTheme="minorHAnsi" w:cstheme="minorHAnsi"/>
        </w:rPr>
      </w:pPr>
      <w:r w:rsidRPr="008600E3">
        <w:rPr>
          <w:rFonts w:asciiTheme="minorHAnsi" w:hAnsiTheme="minorHAnsi" w:cstheme="minorHAnsi"/>
        </w:rPr>
        <w:t xml:space="preserve">Similar to </w:t>
      </w:r>
      <w:r w:rsidR="00F70BB3" w:rsidRPr="008600E3">
        <w:rPr>
          <w:rFonts w:asciiTheme="minorHAnsi" w:hAnsiTheme="minorHAnsi" w:cstheme="minorHAnsi"/>
        </w:rPr>
        <w:t>joint TCI state switching</w:t>
      </w:r>
      <w:r w:rsidRPr="008600E3">
        <w:rPr>
          <w:rFonts w:asciiTheme="minorHAnsi" w:hAnsiTheme="minorHAnsi" w:cstheme="minorHAnsi"/>
        </w:rPr>
        <w:t xml:space="preserve"> framework, </w:t>
      </w:r>
      <w:r w:rsidR="00D928B7" w:rsidRPr="008600E3">
        <w:rPr>
          <w:rFonts w:asciiTheme="minorHAnsi" w:hAnsiTheme="minorHAnsi" w:cstheme="minorHAnsi"/>
        </w:rPr>
        <w:t xml:space="preserve">separate </w:t>
      </w:r>
      <w:r w:rsidRPr="008600E3">
        <w:rPr>
          <w:rFonts w:asciiTheme="minorHAnsi" w:hAnsiTheme="minorHAnsi" w:cstheme="minorHAnsi"/>
        </w:rPr>
        <w:t xml:space="preserve">TCI state switch </w:t>
      </w:r>
      <w:r w:rsidR="00741DC8">
        <w:rPr>
          <w:rFonts w:asciiTheme="minorHAnsi" w:hAnsiTheme="minorHAnsi" w:cstheme="minorHAnsi"/>
        </w:rPr>
        <w:t xml:space="preserve">framework also supports </w:t>
      </w:r>
      <w:r w:rsidRPr="008600E3">
        <w:rPr>
          <w:rFonts w:asciiTheme="minorHAnsi" w:hAnsiTheme="minorHAnsi" w:cstheme="minorHAnsi"/>
        </w:rPr>
        <w:t>2 types of TCI state switch</w:t>
      </w:r>
      <w:r w:rsidR="00D928B7" w:rsidRPr="008600E3">
        <w:rPr>
          <w:rFonts w:asciiTheme="minorHAnsi" w:hAnsiTheme="minorHAnsi" w:cstheme="minorHAnsi"/>
        </w:rPr>
        <w:t xml:space="preserve"> method.</w:t>
      </w:r>
    </w:p>
    <w:p w14:paraId="3B44E8AF" w14:textId="77777777" w:rsidR="00680C75" w:rsidRPr="008600E3" w:rsidRDefault="00680C75" w:rsidP="00680C75">
      <w:pPr>
        <w:pStyle w:val="ListParagraph"/>
        <w:numPr>
          <w:ilvl w:val="0"/>
          <w:numId w:val="28"/>
        </w:numPr>
        <w:rPr>
          <w:rFonts w:asciiTheme="minorHAnsi" w:hAnsiTheme="minorHAnsi" w:cstheme="minorHAnsi"/>
        </w:rPr>
      </w:pPr>
      <w:r w:rsidRPr="008600E3">
        <w:rPr>
          <w:rFonts w:asciiTheme="minorHAnsi" w:hAnsiTheme="minorHAnsi" w:cstheme="minorHAnsi"/>
        </w:rPr>
        <w:t>DCI based TCI state switch</w:t>
      </w:r>
    </w:p>
    <w:p w14:paraId="5D9F5B90" w14:textId="77777777" w:rsidR="00680C75" w:rsidRPr="008600E3" w:rsidRDefault="00680C75" w:rsidP="00680C75">
      <w:pPr>
        <w:pStyle w:val="ListParagraph"/>
        <w:numPr>
          <w:ilvl w:val="0"/>
          <w:numId w:val="28"/>
        </w:numPr>
        <w:rPr>
          <w:rFonts w:asciiTheme="minorHAnsi" w:hAnsiTheme="minorHAnsi" w:cstheme="minorHAnsi"/>
        </w:rPr>
      </w:pPr>
      <w:r w:rsidRPr="008600E3">
        <w:rPr>
          <w:rFonts w:asciiTheme="minorHAnsi" w:hAnsiTheme="minorHAnsi" w:cstheme="minorHAnsi"/>
        </w:rPr>
        <w:t>MAC-CE based TCI state switch</w:t>
      </w:r>
    </w:p>
    <w:p w14:paraId="6094BAEB" w14:textId="63497FE5" w:rsidR="008C693B" w:rsidRPr="008600E3" w:rsidRDefault="00346691" w:rsidP="00B80056">
      <w:pPr>
        <w:rPr>
          <w:rFonts w:asciiTheme="minorHAnsi" w:hAnsiTheme="minorHAnsi" w:cstheme="minorHAnsi"/>
        </w:rPr>
      </w:pPr>
      <w:r w:rsidRPr="008600E3">
        <w:rPr>
          <w:rFonts w:asciiTheme="minorHAnsi" w:hAnsiTheme="minorHAnsi" w:cstheme="minorHAnsi"/>
        </w:rPr>
        <w:t xml:space="preserve">Similar to joint TCI state switching, </w:t>
      </w:r>
      <w:r w:rsidR="00E367E1">
        <w:rPr>
          <w:rFonts w:asciiTheme="minorHAnsi" w:hAnsiTheme="minorHAnsi" w:cstheme="minorHAnsi"/>
        </w:rPr>
        <w:t>one</w:t>
      </w:r>
      <w:r w:rsidR="00680C75" w:rsidRPr="008600E3">
        <w:rPr>
          <w:rFonts w:asciiTheme="minorHAnsi" w:hAnsiTheme="minorHAnsi" w:cstheme="minorHAnsi"/>
        </w:rPr>
        <w:t xml:space="preserve"> difference between legacy and </w:t>
      </w:r>
      <w:r w:rsidR="00FB7806">
        <w:rPr>
          <w:rFonts w:asciiTheme="minorHAnsi" w:hAnsiTheme="minorHAnsi" w:cstheme="minorHAnsi"/>
        </w:rPr>
        <w:t>Rel-17</w:t>
      </w:r>
      <w:r w:rsidR="00680C75" w:rsidRPr="008600E3">
        <w:rPr>
          <w:rFonts w:asciiTheme="minorHAnsi" w:hAnsiTheme="minorHAnsi" w:cstheme="minorHAnsi"/>
        </w:rPr>
        <w:t xml:space="preserve"> TCI state switch are introduction of </w:t>
      </w:r>
      <w:r w:rsidR="00741DC8">
        <w:rPr>
          <w:rFonts w:asciiTheme="minorHAnsi" w:hAnsiTheme="minorHAnsi" w:cstheme="minorHAnsi"/>
        </w:rPr>
        <w:t xml:space="preserve">beam </w:t>
      </w:r>
      <w:r w:rsidR="00680C75" w:rsidRPr="008600E3">
        <w:rPr>
          <w:rFonts w:asciiTheme="minorHAnsi" w:hAnsiTheme="minorHAnsi" w:cstheme="minorHAnsi"/>
        </w:rPr>
        <w:t xml:space="preserve">application time for TCI state switch. </w:t>
      </w:r>
      <w:r w:rsidR="00B80056" w:rsidRPr="008600E3">
        <w:rPr>
          <w:rFonts w:asciiTheme="minorHAnsi" w:hAnsiTheme="minorHAnsi" w:cstheme="minorHAnsi"/>
        </w:rPr>
        <w:t>One more difference is QCL information can be different for DL and UL channels in this case. That means DL RS can be same</w:t>
      </w:r>
      <w:r w:rsidR="008A6FF0" w:rsidRPr="008600E3">
        <w:rPr>
          <w:rFonts w:asciiTheme="minorHAnsi" w:hAnsiTheme="minorHAnsi" w:cstheme="minorHAnsi"/>
        </w:rPr>
        <w:t xml:space="preserve"> or </w:t>
      </w:r>
      <w:r w:rsidR="00B80056" w:rsidRPr="008600E3">
        <w:rPr>
          <w:rFonts w:asciiTheme="minorHAnsi" w:hAnsiTheme="minorHAnsi" w:cstheme="minorHAnsi"/>
        </w:rPr>
        <w:t>different</w:t>
      </w:r>
      <w:r w:rsidR="008A6FF0" w:rsidRPr="008600E3">
        <w:rPr>
          <w:rFonts w:asciiTheme="minorHAnsi" w:hAnsiTheme="minorHAnsi" w:cstheme="minorHAnsi"/>
        </w:rPr>
        <w:t xml:space="preserve"> for DL TCI state and UL TCI state. </w:t>
      </w:r>
    </w:p>
    <w:p w14:paraId="5C2EB093" w14:textId="68734636" w:rsidR="00AF5399" w:rsidRPr="008600E3" w:rsidRDefault="00BB1865" w:rsidP="00225E2D">
      <w:pPr>
        <w:rPr>
          <w:rFonts w:asciiTheme="minorHAnsi" w:hAnsiTheme="minorHAnsi" w:cstheme="minorHAnsi"/>
        </w:rPr>
      </w:pPr>
      <w:r w:rsidRPr="008600E3">
        <w:rPr>
          <w:rFonts w:asciiTheme="minorHAnsi" w:hAnsiTheme="minorHAnsi" w:cstheme="minorHAnsi"/>
        </w:rPr>
        <w:t xml:space="preserve">From the below RAN1 agreement we can observe that, </w:t>
      </w:r>
      <w:r w:rsidR="002D0AF3" w:rsidRPr="008600E3">
        <w:rPr>
          <w:rFonts w:asciiTheme="minorHAnsi" w:hAnsiTheme="minorHAnsi" w:cstheme="minorHAnsi"/>
        </w:rPr>
        <w:t>separate TCI state switch</w:t>
      </w:r>
      <w:r w:rsidR="00EB7FBD" w:rsidRPr="008600E3">
        <w:rPr>
          <w:rFonts w:asciiTheme="minorHAnsi" w:hAnsiTheme="minorHAnsi" w:cstheme="minorHAnsi"/>
        </w:rPr>
        <w:t xml:space="preserve"> through</w:t>
      </w:r>
      <w:r w:rsidR="002D0AF3" w:rsidRPr="008600E3">
        <w:rPr>
          <w:rFonts w:asciiTheme="minorHAnsi" w:hAnsiTheme="minorHAnsi" w:cstheme="minorHAnsi"/>
        </w:rPr>
        <w:t xml:space="preserve"> DCI code point can indicate multiple option of TCI state switches. That means one DCI code point can indicat</w:t>
      </w:r>
      <w:r w:rsidR="00225E2D" w:rsidRPr="008600E3">
        <w:rPr>
          <w:rFonts w:asciiTheme="minorHAnsi" w:hAnsiTheme="minorHAnsi" w:cstheme="minorHAnsi"/>
        </w:rPr>
        <w:t xml:space="preserve">e </w:t>
      </w:r>
      <w:r w:rsidR="0028724D" w:rsidRPr="008600E3">
        <w:rPr>
          <w:rFonts w:asciiTheme="minorHAnsi" w:hAnsiTheme="minorHAnsi" w:cstheme="minorHAnsi"/>
        </w:rPr>
        <w:t>DL and UL TCI state change</w:t>
      </w:r>
      <w:r w:rsidR="00225E2D" w:rsidRPr="008600E3">
        <w:rPr>
          <w:rFonts w:asciiTheme="minorHAnsi" w:hAnsiTheme="minorHAnsi" w:cstheme="minorHAnsi"/>
        </w:rPr>
        <w:t xml:space="preserve"> or, </w:t>
      </w:r>
      <w:r w:rsidR="0028724D" w:rsidRPr="008600E3">
        <w:rPr>
          <w:rFonts w:asciiTheme="minorHAnsi" w:hAnsiTheme="minorHAnsi" w:cstheme="minorHAnsi"/>
        </w:rPr>
        <w:t>DL only TCI state change</w:t>
      </w:r>
      <w:r w:rsidR="00225E2D" w:rsidRPr="008600E3">
        <w:rPr>
          <w:rFonts w:asciiTheme="minorHAnsi" w:hAnsiTheme="minorHAnsi" w:cstheme="minorHAnsi"/>
        </w:rPr>
        <w:t xml:space="preserve"> or </w:t>
      </w:r>
      <w:r w:rsidR="0028724D" w:rsidRPr="008600E3">
        <w:rPr>
          <w:rFonts w:asciiTheme="minorHAnsi" w:hAnsiTheme="minorHAnsi" w:cstheme="minorHAnsi"/>
        </w:rPr>
        <w:t>UL only TCI state change</w:t>
      </w:r>
      <w:r w:rsidR="00AF5399" w:rsidRPr="008600E3">
        <w:rPr>
          <w:rFonts w:asciiTheme="minorHAnsi" w:hAnsiTheme="minorHAnsi" w:cstheme="minorHAnsi"/>
        </w:rPr>
        <w:t>.</w:t>
      </w:r>
    </w:p>
    <w:tbl>
      <w:tblPr>
        <w:tblW w:w="98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AF5399" w:rsidRPr="008600E3" w14:paraId="47FF3C37" w14:textId="77777777" w:rsidTr="00AF5399">
        <w:trPr>
          <w:trHeight w:val="2400"/>
        </w:trPr>
        <w:tc>
          <w:tcPr>
            <w:tcW w:w="9800" w:type="dxa"/>
          </w:tcPr>
          <w:p w14:paraId="1908B239" w14:textId="77777777" w:rsidR="00AF5399" w:rsidRPr="008600E3" w:rsidRDefault="00AF5399" w:rsidP="00AF5399">
            <w:pPr>
              <w:ind w:left="-6"/>
              <w:rPr>
                <w:rFonts w:asciiTheme="minorHAnsi" w:hAnsiTheme="minorHAnsi" w:cstheme="minorHAnsi"/>
                <w:i/>
                <w:iCs/>
                <w:lang w:eastAsia="x-none"/>
              </w:rPr>
            </w:pPr>
            <w:r w:rsidRPr="008600E3">
              <w:rPr>
                <w:rFonts w:asciiTheme="minorHAnsi" w:hAnsiTheme="minorHAnsi" w:cstheme="minorHAnsi"/>
                <w:i/>
                <w:iCs/>
              </w:rPr>
              <w:t xml:space="preserve">For </w:t>
            </w:r>
            <w:r w:rsidRPr="008600E3">
              <w:rPr>
                <w:rFonts w:asciiTheme="minorHAnsi" w:hAnsiTheme="minorHAnsi" w:cstheme="minorHAnsi"/>
                <w:bCs/>
                <w:i/>
                <w:iCs/>
                <w:lang w:eastAsia="zh-CN"/>
              </w:rPr>
              <w:t>M=N=1, o</w:t>
            </w:r>
            <w:r w:rsidRPr="008600E3">
              <w:rPr>
                <w:rFonts w:asciiTheme="minorHAnsi" w:hAnsiTheme="minorHAnsi" w:cstheme="minorHAnsi"/>
                <w:i/>
                <w:iCs/>
              </w:rPr>
              <w:t xml:space="preserve">n Rel-17 unified TCI, for separate DL/UL TCI, </w:t>
            </w:r>
            <w:r w:rsidRPr="008600E3">
              <w:rPr>
                <w:rFonts w:asciiTheme="minorHAnsi" w:hAnsiTheme="minorHAnsi" w:cstheme="minorHAnsi"/>
                <w:i/>
                <w:iCs/>
                <w:lang w:eastAsia="x-none"/>
              </w:rPr>
              <w:t xml:space="preserve">one instance of beam indication using DCI formats 1_1/1_2 (with and without DL assignment) can be used as follows: </w:t>
            </w:r>
          </w:p>
          <w:p w14:paraId="7DAA0554" w14:textId="77777777" w:rsidR="00AF5399" w:rsidRPr="008600E3" w:rsidRDefault="00AF5399" w:rsidP="00AF5399">
            <w:pPr>
              <w:pStyle w:val="ListParagraph"/>
              <w:numPr>
                <w:ilvl w:val="0"/>
                <w:numId w:val="22"/>
              </w:numPr>
              <w:snapToGrid w:val="0"/>
              <w:spacing w:after="0"/>
              <w:ind w:left="714"/>
              <w:contextualSpacing w:val="0"/>
              <w:jc w:val="both"/>
              <w:rPr>
                <w:rFonts w:asciiTheme="minorHAnsi" w:hAnsiTheme="minorHAnsi" w:cstheme="minorHAnsi"/>
                <w:i/>
                <w:iCs/>
              </w:rPr>
            </w:pPr>
            <w:r w:rsidRPr="008600E3">
              <w:rPr>
                <w:rFonts w:asciiTheme="minorHAnsi" w:hAnsiTheme="minorHAnsi" w:cstheme="minorHAnsi"/>
                <w:i/>
                <w:iCs/>
              </w:rPr>
              <w:t>One TCI field codepoint represents a pair of DL TCI state and UL TCI state. If the DCI indicates such a TCI field codepoint, the UE applies the corresponding DL TCI state and UL TCI state.</w:t>
            </w:r>
          </w:p>
          <w:p w14:paraId="7E9B526F" w14:textId="77777777" w:rsidR="00AF5399" w:rsidRPr="008600E3" w:rsidRDefault="00AF5399" w:rsidP="00AF5399">
            <w:pPr>
              <w:pStyle w:val="ListParagraph"/>
              <w:numPr>
                <w:ilvl w:val="0"/>
                <w:numId w:val="22"/>
              </w:numPr>
              <w:snapToGrid w:val="0"/>
              <w:spacing w:after="0"/>
              <w:ind w:left="714"/>
              <w:contextualSpacing w:val="0"/>
              <w:jc w:val="both"/>
              <w:rPr>
                <w:rFonts w:asciiTheme="minorHAnsi" w:hAnsiTheme="minorHAnsi" w:cstheme="minorHAnsi"/>
                <w:i/>
                <w:iCs/>
              </w:rPr>
            </w:pPr>
            <w:r w:rsidRPr="008600E3">
              <w:rPr>
                <w:rFonts w:asciiTheme="minorHAnsi" w:hAnsiTheme="minorHAnsi" w:cstheme="minorHAnsi"/>
                <w:i/>
                <w:iCs/>
              </w:rPr>
              <w:t>One TCI field codepoint represents only a DL TCI state. If the DCI indicates such a TCI field codepoint, the UE applies the corresponding DL TCI state, and keeps the current UL TCI state.</w:t>
            </w:r>
          </w:p>
          <w:p w14:paraId="5D84BACD" w14:textId="013279DE" w:rsidR="00AF5399" w:rsidRPr="008600E3" w:rsidRDefault="00AF5399" w:rsidP="00AF5399">
            <w:pPr>
              <w:ind w:left="-6"/>
              <w:rPr>
                <w:rFonts w:asciiTheme="minorHAnsi" w:hAnsiTheme="minorHAnsi" w:cstheme="minorHAnsi"/>
                <w:i/>
                <w:iCs/>
              </w:rPr>
            </w:pPr>
            <w:r w:rsidRPr="008600E3">
              <w:rPr>
                <w:rFonts w:asciiTheme="minorHAnsi" w:hAnsiTheme="minorHAnsi" w:cstheme="minorHAnsi"/>
                <w:i/>
                <w:iCs/>
              </w:rPr>
              <w:t>One TCI field codepoint represents only an UL TCI state. If the DCI indicates such a TCI field codepoint, the UE applies the corresponding UL TCI state, and keeps the current DL TCI state</w:t>
            </w:r>
          </w:p>
        </w:tc>
      </w:tr>
    </w:tbl>
    <w:p w14:paraId="009EF377" w14:textId="77777777" w:rsidR="00D7243E" w:rsidRPr="008600E3" w:rsidRDefault="00D7243E" w:rsidP="00D7243E">
      <w:pPr>
        <w:rPr>
          <w:rFonts w:asciiTheme="minorHAnsi" w:hAnsiTheme="minorHAnsi" w:cstheme="minorHAnsi"/>
        </w:rPr>
      </w:pPr>
    </w:p>
    <w:p w14:paraId="479EC6DA" w14:textId="3D2E681A" w:rsidR="007B21B9" w:rsidRPr="008600E3" w:rsidRDefault="007B21B9" w:rsidP="00E367E1">
      <w:pPr>
        <w:pStyle w:val="Heading4"/>
      </w:pPr>
      <w:r w:rsidRPr="008600E3">
        <w:t xml:space="preserve">DCI based </w:t>
      </w:r>
      <w:r w:rsidR="00946FB9" w:rsidRPr="008600E3">
        <w:t>separate</w:t>
      </w:r>
      <w:r w:rsidRPr="008600E3">
        <w:t xml:space="preserve"> TCI state switch</w:t>
      </w:r>
      <w:r w:rsidR="007838F1" w:rsidRPr="008600E3">
        <w:t xml:space="preserve"> for DL and UL</w:t>
      </w:r>
    </w:p>
    <w:p w14:paraId="313F6F10" w14:textId="36B9D57B" w:rsidR="007B21B9" w:rsidRPr="008600E3" w:rsidRDefault="007B21B9" w:rsidP="007B21B9">
      <w:pPr>
        <w:rPr>
          <w:rFonts w:asciiTheme="minorHAnsi" w:eastAsia="Malgun Gothic" w:hAnsiTheme="minorHAnsi" w:cstheme="minorHAnsi"/>
          <w:lang w:eastAsia="zh-CN"/>
        </w:rPr>
      </w:pPr>
      <w:r w:rsidRPr="008600E3">
        <w:rPr>
          <w:rFonts w:asciiTheme="minorHAnsi" w:hAnsiTheme="minorHAnsi" w:cstheme="minorHAnsi"/>
        </w:rPr>
        <w:t xml:space="preserve">In </w:t>
      </w:r>
      <w:r w:rsidR="00907C47" w:rsidRPr="008600E3">
        <w:rPr>
          <w:rFonts w:asciiTheme="minorHAnsi" w:hAnsiTheme="minorHAnsi" w:cstheme="minorHAnsi"/>
        </w:rPr>
        <w:t xml:space="preserve">this case </w:t>
      </w:r>
      <w:r w:rsidR="00AA4485" w:rsidRPr="008600E3">
        <w:rPr>
          <w:rFonts w:asciiTheme="minorHAnsi" w:hAnsiTheme="minorHAnsi" w:cstheme="minorHAnsi"/>
        </w:rPr>
        <w:t xml:space="preserve">of separate </w:t>
      </w:r>
      <w:r w:rsidRPr="008600E3">
        <w:rPr>
          <w:rFonts w:asciiTheme="minorHAnsi" w:hAnsiTheme="minorHAnsi" w:cstheme="minorHAnsi"/>
        </w:rPr>
        <w:t xml:space="preserve">TCI state switching, </w:t>
      </w:r>
      <w:r w:rsidRPr="008600E3">
        <w:rPr>
          <w:rFonts w:asciiTheme="minorHAnsi" w:eastAsia="Malgun Gothic" w:hAnsiTheme="minorHAnsi" w:cstheme="minorHAnsi"/>
          <w:lang w:eastAsia="zh-CN"/>
        </w:rPr>
        <w:t xml:space="preserve">both DL and UL TCI states are </w:t>
      </w:r>
      <w:r w:rsidR="00E367E1" w:rsidRPr="008600E3">
        <w:rPr>
          <w:rFonts w:asciiTheme="minorHAnsi" w:eastAsia="Malgun Gothic" w:hAnsiTheme="minorHAnsi" w:cstheme="minorHAnsi"/>
          <w:lang w:eastAsia="zh-CN"/>
        </w:rPr>
        <w:t>changed,</w:t>
      </w:r>
      <w:r w:rsidRPr="008600E3">
        <w:rPr>
          <w:rFonts w:asciiTheme="minorHAnsi" w:eastAsia="Malgun Gothic" w:hAnsiTheme="minorHAnsi" w:cstheme="minorHAnsi"/>
          <w:lang w:eastAsia="zh-CN"/>
        </w:rPr>
        <w:t xml:space="preserve"> and it is assumed that same </w:t>
      </w:r>
      <w:r w:rsidR="00AA4485" w:rsidRPr="008600E3">
        <w:rPr>
          <w:rFonts w:asciiTheme="minorHAnsi" w:eastAsia="Malgun Gothic" w:hAnsiTheme="minorHAnsi" w:cstheme="minorHAnsi"/>
          <w:lang w:eastAsia="zh-CN"/>
        </w:rPr>
        <w:t xml:space="preserve">or different </w:t>
      </w:r>
      <w:r w:rsidRPr="008600E3">
        <w:rPr>
          <w:rFonts w:asciiTheme="minorHAnsi" w:eastAsia="Malgun Gothic" w:hAnsiTheme="minorHAnsi" w:cstheme="minorHAnsi"/>
          <w:lang w:eastAsia="zh-CN"/>
        </w:rPr>
        <w:t xml:space="preserve">DL RS is configured as QCL source </w:t>
      </w:r>
      <w:r w:rsidR="00AA4485" w:rsidRPr="008600E3">
        <w:rPr>
          <w:rFonts w:asciiTheme="minorHAnsi" w:eastAsia="Malgun Gothic" w:hAnsiTheme="minorHAnsi" w:cstheme="minorHAnsi"/>
          <w:lang w:eastAsia="zh-CN"/>
        </w:rPr>
        <w:t xml:space="preserve">for </w:t>
      </w:r>
      <w:r w:rsidRPr="008600E3">
        <w:rPr>
          <w:rFonts w:asciiTheme="minorHAnsi" w:eastAsia="Malgun Gothic" w:hAnsiTheme="minorHAnsi" w:cstheme="minorHAnsi"/>
          <w:lang w:eastAsia="zh-CN"/>
        </w:rPr>
        <w:t xml:space="preserve">DL and UL. </w:t>
      </w:r>
    </w:p>
    <w:p w14:paraId="58E240D9" w14:textId="1924C041" w:rsidR="000424CF" w:rsidRDefault="007B21B9" w:rsidP="007B21B9">
      <w:pPr>
        <w:rPr>
          <w:rFonts w:asciiTheme="minorHAnsi" w:hAnsiTheme="minorHAnsi" w:cstheme="minorHAnsi"/>
        </w:rPr>
      </w:pPr>
      <w:r w:rsidRPr="008600E3">
        <w:rPr>
          <w:rFonts w:asciiTheme="minorHAnsi" w:hAnsiTheme="minorHAnsi" w:cstheme="minorHAnsi"/>
        </w:rPr>
        <w:t xml:space="preserve">When </w:t>
      </w:r>
      <w:r w:rsidR="008F5861">
        <w:rPr>
          <w:rFonts w:asciiTheme="minorHAnsi" w:hAnsiTheme="minorHAnsi" w:cstheme="minorHAnsi"/>
        </w:rPr>
        <w:t xml:space="preserve">different QCL is </w:t>
      </w:r>
      <w:r w:rsidR="007E7C28">
        <w:rPr>
          <w:rFonts w:asciiTheme="minorHAnsi" w:hAnsiTheme="minorHAnsi" w:cstheme="minorHAnsi"/>
        </w:rPr>
        <w:t xml:space="preserve">signalled </w:t>
      </w:r>
      <w:r w:rsidR="00D06056">
        <w:rPr>
          <w:rFonts w:asciiTheme="minorHAnsi" w:hAnsiTheme="minorHAnsi" w:cstheme="minorHAnsi"/>
        </w:rPr>
        <w:t xml:space="preserve">for </w:t>
      </w:r>
      <w:r w:rsidRPr="008600E3">
        <w:rPr>
          <w:rFonts w:asciiTheme="minorHAnsi" w:hAnsiTheme="minorHAnsi" w:cstheme="minorHAnsi"/>
        </w:rPr>
        <w:t xml:space="preserve">DL and UL TCI states, next question that arises is how these two TCI states are changed. Our understanding is DL TCI state switching and UL TCI state switching are performed in </w:t>
      </w:r>
      <w:r w:rsidR="000424CF" w:rsidRPr="00E523A5">
        <w:rPr>
          <w:rFonts w:asciiTheme="minorHAnsi" w:hAnsiTheme="minorHAnsi" w:cstheme="minorHAnsi"/>
        </w:rPr>
        <w:t>parallel</w:t>
      </w:r>
      <w:r w:rsidR="00605B6C">
        <w:rPr>
          <w:rFonts w:asciiTheme="minorHAnsi" w:hAnsiTheme="minorHAnsi" w:cstheme="minorHAnsi"/>
        </w:rPr>
        <w:t xml:space="preserve"> and as per our understanding </w:t>
      </w:r>
      <w:r w:rsidR="00215C19">
        <w:rPr>
          <w:rFonts w:asciiTheme="minorHAnsi" w:hAnsiTheme="minorHAnsi" w:cstheme="minorHAnsi"/>
        </w:rPr>
        <w:t xml:space="preserve">network configures single BAT based on the UE capability and it may be the maximum </w:t>
      </w:r>
      <w:r w:rsidR="00E523A5">
        <w:rPr>
          <w:rFonts w:asciiTheme="minorHAnsi" w:hAnsiTheme="minorHAnsi" w:cstheme="minorHAnsi"/>
        </w:rPr>
        <w:t xml:space="preserve">beam switch value between DL and UL TCI state switch. </w:t>
      </w:r>
    </w:p>
    <w:p w14:paraId="699498CB" w14:textId="6C477C05" w:rsidR="007B21B9" w:rsidRPr="008600E3" w:rsidRDefault="000424CF" w:rsidP="007B21B9">
      <w:pPr>
        <w:rPr>
          <w:rFonts w:asciiTheme="minorHAnsi" w:hAnsiTheme="minorHAnsi" w:cstheme="minorHAnsi"/>
        </w:rPr>
      </w:pPr>
      <w:r>
        <w:rPr>
          <w:rFonts w:asciiTheme="minorHAnsi" w:hAnsiTheme="minorHAnsi" w:cstheme="minorHAnsi"/>
        </w:rPr>
        <w:t>As per RAN1, b</w:t>
      </w:r>
      <w:r w:rsidR="007B21B9" w:rsidRPr="008600E3">
        <w:rPr>
          <w:rFonts w:asciiTheme="minorHAnsi" w:hAnsiTheme="minorHAnsi" w:cstheme="minorHAnsi"/>
        </w:rPr>
        <w:t xml:space="preserve">oth DL and UL TCI state switching are performed within </w:t>
      </w:r>
      <w:r w:rsidR="00E367E1">
        <w:rPr>
          <w:rFonts w:asciiTheme="minorHAnsi" w:hAnsiTheme="minorHAnsi" w:cstheme="minorHAnsi"/>
        </w:rPr>
        <w:t xml:space="preserve">beam </w:t>
      </w:r>
      <w:r w:rsidR="007B21B9" w:rsidRPr="008600E3">
        <w:rPr>
          <w:rFonts w:asciiTheme="minorHAnsi" w:hAnsiTheme="minorHAnsi" w:cstheme="minorHAnsi"/>
        </w:rPr>
        <w:t xml:space="preserve">application time. That means when a TCI switch command is received at </w:t>
      </w:r>
      <w:r w:rsidR="006F233A">
        <w:rPr>
          <w:rFonts w:asciiTheme="minorHAnsi" w:hAnsiTheme="minorHAnsi" w:cstheme="minorHAnsi"/>
        </w:rPr>
        <w:t xml:space="preserve">UE at </w:t>
      </w:r>
      <w:r w:rsidR="007B21B9" w:rsidRPr="008600E3">
        <w:rPr>
          <w:rFonts w:asciiTheme="minorHAnsi" w:hAnsiTheme="minorHAnsi" w:cstheme="minorHAnsi"/>
        </w:rPr>
        <w:t>slot n</w:t>
      </w:r>
      <w:r w:rsidR="006F233A">
        <w:rPr>
          <w:rFonts w:asciiTheme="minorHAnsi" w:hAnsiTheme="minorHAnsi" w:cstheme="minorHAnsi"/>
        </w:rPr>
        <w:t xml:space="preserve"> and </w:t>
      </w:r>
      <w:r w:rsidR="00553C30">
        <w:rPr>
          <w:rFonts w:asciiTheme="minorHAnsi" w:hAnsiTheme="minorHAnsi" w:cstheme="minorHAnsi"/>
        </w:rPr>
        <w:t>sends ACK at n+T</w:t>
      </w:r>
      <w:r w:rsidR="00553C30">
        <w:rPr>
          <w:rFonts w:asciiTheme="minorHAnsi" w:hAnsiTheme="minorHAnsi" w:cstheme="minorHAnsi"/>
          <w:vertAlign w:val="subscript"/>
        </w:rPr>
        <w:t>ACK</w:t>
      </w:r>
      <w:r w:rsidR="006F233A">
        <w:rPr>
          <w:rFonts w:asciiTheme="minorHAnsi" w:hAnsiTheme="minorHAnsi" w:cstheme="minorHAnsi"/>
          <w:vertAlign w:val="subscript"/>
        </w:rPr>
        <w:t>,</w:t>
      </w:r>
      <w:r w:rsidR="006F233A">
        <w:rPr>
          <w:rFonts w:asciiTheme="minorHAnsi" w:hAnsiTheme="minorHAnsi" w:cstheme="minorHAnsi"/>
        </w:rPr>
        <w:t xml:space="preserve"> </w:t>
      </w:r>
      <w:r w:rsidR="007B21B9" w:rsidRPr="008600E3">
        <w:rPr>
          <w:rFonts w:asciiTheme="minorHAnsi" w:hAnsiTheme="minorHAnsi" w:cstheme="minorHAnsi"/>
        </w:rPr>
        <w:t>it should be able to receive on the new beam at n</w:t>
      </w:r>
      <w:r w:rsidR="00A9335F">
        <w:rPr>
          <w:rFonts w:asciiTheme="minorHAnsi" w:hAnsiTheme="minorHAnsi" w:cstheme="minorHAnsi"/>
        </w:rPr>
        <w:t>+T</w:t>
      </w:r>
      <w:r w:rsidR="00A9335F">
        <w:rPr>
          <w:rFonts w:asciiTheme="minorHAnsi" w:hAnsiTheme="minorHAnsi" w:cstheme="minorHAnsi"/>
          <w:vertAlign w:val="subscript"/>
        </w:rPr>
        <w:t>ACK</w:t>
      </w:r>
      <w:r w:rsidR="00A9335F">
        <w:rPr>
          <w:rFonts w:asciiTheme="minorHAnsi" w:hAnsiTheme="minorHAnsi" w:cstheme="minorHAnsi"/>
        </w:rPr>
        <w:t xml:space="preserve">+ </w:t>
      </w:r>
      <w:r w:rsidR="00E70242">
        <w:rPr>
          <w:rFonts w:asciiTheme="minorHAnsi" w:hAnsiTheme="minorHAnsi" w:cstheme="minorHAnsi"/>
        </w:rPr>
        <w:t>T</w:t>
      </w:r>
      <w:r w:rsidR="00A9335F" w:rsidRPr="00E70242">
        <w:rPr>
          <w:rFonts w:asciiTheme="minorHAnsi" w:hAnsiTheme="minorHAnsi" w:cstheme="minorHAnsi"/>
          <w:vertAlign w:val="subscript"/>
        </w:rPr>
        <w:t>BAT</w:t>
      </w:r>
      <w:r w:rsidR="00A9335F">
        <w:rPr>
          <w:rFonts w:asciiTheme="minorHAnsi" w:hAnsiTheme="minorHAnsi" w:cstheme="minorHAnsi"/>
        </w:rPr>
        <w:t xml:space="preserve"> </w:t>
      </w:r>
      <w:r>
        <w:rPr>
          <w:rFonts w:asciiTheme="minorHAnsi" w:hAnsiTheme="minorHAnsi" w:cstheme="minorHAnsi"/>
        </w:rPr>
        <w:t xml:space="preserve"> </w:t>
      </w:r>
    </w:p>
    <w:p w14:paraId="04B697BD" w14:textId="77777777" w:rsidR="007B21B9" w:rsidRPr="008600E3" w:rsidRDefault="007B21B9" w:rsidP="007B21B9">
      <w:pPr>
        <w:rPr>
          <w:rFonts w:asciiTheme="minorHAnsi" w:hAnsiTheme="minorHAnsi" w:cstheme="minorHAnsi"/>
        </w:rPr>
      </w:pPr>
      <w:r w:rsidRPr="008600E3">
        <w:rPr>
          <w:rFonts w:asciiTheme="minorHAnsi" w:hAnsiTheme="minorHAnsi" w:cstheme="minorHAnsi"/>
        </w:rPr>
        <w:t>Based on the above analysis we make following proposal.</w:t>
      </w:r>
    </w:p>
    <w:p w14:paraId="6BE7E807" w14:textId="7AF9CE00" w:rsidR="007B21B9" w:rsidRPr="008600E3" w:rsidRDefault="007B21B9" w:rsidP="007B21B9">
      <w:pPr>
        <w:rPr>
          <w:rFonts w:asciiTheme="minorHAnsi" w:hAnsiTheme="minorHAnsi" w:cstheme="minorHAnsi"/>
          <w:b/>
          <w:bCs/>
        </w:rPr>
      </w:pPr>
      <w:r w:rsidRPr="004F4DBF">
        <w:rPr>
          <w:rFonts w:asciiTheme="minorHAnsi" w:hAnsiTheme="minorHAnsi" w:cstheme="minorHAnsi"/>
          <w:b/>
          <w:bCs/>
        </w:rPr>
        <w:t xml:space="preserve">Proposal </w:t>
      </w:r>
      <w:r w:rsidR="002A75EC">
        <w:rPr>
          <w:rFonts w:asciiTheme="minorHAnsi" w:hAnsiTheme="minorHAnsi" w:cstheme="minorHAnsi"/>
          <w:b/>
          <w:bCs/>
        </w:rPr>
        <w:t>4</w:t>
      </w:r>
      <w:r w:rsidRPr="004F4DBF">
        <w:rPr>
          <w:rFonts w:asciiTheme="minorHAnsi" w:hAnsiTheme="minorHAnsi" w:cstheme="minorHAnsi"/>
          <w:b/>
          <w:bCs/>
        </w:rPr>
        <w:t xml:space="preserve">: RAN4 to agree that when a DCI based TCI state switch command is received at </w:t>
      </w:r>
      <w:r w:rsidR="004F4DBF" w:rsidRPr="004F4DBF">
        <w:rPr>
          <w:rFonts w:asciiTheme="minorHAnsi" w:hAnsiTheme="minorHAnsi" w:cstheme="minorHAnsi"/>
          <w:b/>
          <w:bCs/>
        </w:rPr>
        <w:t xml:space="preserve">UE at </w:t>
      </w:r>
      <w:r w:rsidRPr="004F4DBF">
        <w:rPr>
          <w:rFonts w:asciiTheme="minorHAnsi" w:hAnsiTheme="minorHAnsi" w:cstheme="minorHAnsi"/>
          <w:b/>
          <w:bCs/>
        </w:rPr>
        <w:t xml:space="preserve">slot n, </w:t>
      </w:r>
      <w:r w:rsidR="004F4DBF" w:rsidRPr="004F4DBF">
        <w:rPr>
          <w:rFonts w:asciiTheme="minorHAnsi" w:hAnsiTheme="minorHAnsi" w:cstheme="minorHAnsi"/>
          <w:b/>
          <w:bCs/>
        </w:rPr>
        <w:t>and sends ACK at slot n+T</w:t>
      </w:r>
      <w:r w:rsidR="004F4DBF" w:rsidRPr="004F4DBF">
        <w:rPr>
          <w:rFonts w:asciiTheme="minorHAnsi" w:hAnsiTheme="minorHAnsi" w:cstheme="minorHAnsi"/>
          <w:b/>
          <w:bCs/>
          <w:vertAlign w:val="subscript"/>
        </w:rPr>
        <w:t>ACK,</w:t>
      </w:r>
      <w:r w:rsidR="004F4DBF" w:rsidRPr="004F4DBF">
        <w:rPr>
          <w:rFonts w:asciiTheme="minorHAnsi" w:hAnsiTheme="minorHAnsi" w:cstheme="minorHAnsi"/>
          <w:b/>
          <w:bCs/>
        </w:rPr>
        <w:t xml:space="preserve"> it should be able to receive on the new beam at n+T</w:t>
      </w:r>
      <w:r w:rsidR="004F4DBF" w:rsidRPr="004F4DBF">
        <w:rPr>
          <w:rFonts w:asciiTheme="minorHAnsi" w:hAnsiTheme="minorHAnsi" w:cstheme="minorHAnsi"/>
          <w:b/>
          <w:bCs/>
          <w:vertAlign w:val="subscript"/>
        </w:rPr>
        <w:t>ACK</w:t>
      </w:r>
      <w:r w:rsidR="004F4DBF" w:rsidRPr="004F4DBF">
        <w:rPr>
          <w:rFonts w:asciiTheme="minorHAnsi" w:hAnsiTheme="minorHAnsi" w:cstheme="minorHAnsi"/>
          <w:b/>
          <w:bCs/>
        </w:rPr>
        <w:t>+ T</w:t>
      </w:r>
      <w:r w:rsidR="004F4DBF" w:rsidRPr="004F4DBF">
        <w:rPr>
          <w:rFonts w:asciiTheme="minorHAnsi" w:hAnsiTheme="minorHAnsi" w:cstheme="minorHAnsi"/>
          <w:b/>
          <w:bCs/>
          <w:vertAlign w:val="subscript"/>
        </w:rPr>
        <w:t>BAT</w:t>
      </w:r>
      <w:r w:rsidRPr="008600E3">
        <w:rPr>
          <w:rFonts w:asciiTheme="minorHAnsi" w:hAnsiTheme="minorHAnsi" w:cstheme="minorHAnsi"/>
          <w:b/>
          <w:bCs/>
        </w:rPr>
        <w:t xml:space="preserve">. Where </w:t>
      </w:r>
      <w:r w:rsidR="00100C18">
        <w:rPr>
          <w:rFonts w:asciiTheme="minorHAnsi" w:hAnsiTheme="minorHAnsi" w:cstheme="minorHAnsi"/>
          <w:b/>
          <w:bCs/>
        </w:rPr>
        <w:t>T</w:t>
      </w:r>
      <w:r w:rsidR="00100C18">
        <w:rPr>
          <w:rFonts w:asciiTheme="minorHAnsi" w:hAnsiTheme="minorHAnsi" w:cstheme="minorHAnsi"/>
          <w:b/>
          <w:bCs/>
          <w:vertAlign w:val="subscript"/>
        </w:rPr>
        <w:t>BAT</w:t>
      </w:r>
      <w:r w:rsidR="00100C18">
        <w:rPr>
          <w:rFonts w:asciiTheme="minorHAnsi" w:hAnsiTheme="minorHAnsi" w:cstheme="minorHAnsi"/>
          <w:b/>
          <w:bCs/>
        </w:rPr>
        <w:t xml:space="preserve"> is signalled by gNB based on the </w:t>
      </w:r>
      <w:r w:rsidRPr="008600E3">
        <w:rPr>
          <w:rFonts w:asciiTheme="minorHAnsi" w:hAnsiTheme="minorHAnsi" w:cstheme="minorHAnsi"/>
          <w:b/>
          <w:bCs/>
        </w:rPr>
        <w:t>UE capability.</w:t>
      </w:r>
    </w:p>
    <w:p w14:paraId="3ABD417D" w14:textId="77777777" w:rsidR="007B21B9" w:rsidRPr="008600E3" w:rsidRDefault="007B21B9" w:rsidP="007B21B9">
      <w:pPr>
        <w:snapToGrid w:val="0"/>
        <w:jc w:val="both"/>
        <w:rPr>
          <w:rFonts w:asciiTheme="minorHAnsi" w:hAnsiTheme="minorHAnsi" w:cstheme="minorHAnsi"/>
        </w:rPr>
      </w:pPr>
      <w:r w:rsidRPr="008600E3">
        <w:rPr>
          <w:rFonts w:asciiTheme="minorHAnsi" w:hAnsiTheme="minorHAnsi" w:cstheme="minorHAnsi"/>
        </w:rPr>
        <w:t>For CA scenario where cross carrier scheduling is assumed same requirements can be applied with one change based on the RAN1 agreement “</w:t>
      </w:r>
      <w:r w:rsidRPr="008600E3">
        <w:rPr>
          <w:rFonts w:asciiTheme="minorHAnsi" w:hAnsiTheme="minorHAnsi" w:cstheme="minorHAnsi"/>
          <w:i/>
          <w:iCs/>
          <w:lang w:eastAsia="zh-TW"/>
        </w:rPr>
        <w:t xml:space="preserve">On Rel-17 DCI-based beam indication, regarding application time of the beam indication for CA, </w:t>
      </w:r>
      <w:r w:rsidRPr="008600E3">
        <w:rPr>
          <w:rFonts w:asciiTheme="minorHAnsi" w:eastAsia="Times New Roman" w:hAnsiTheme="minorHAnsi" w:cstheme="minorHAnsi"/>
          <w:i/>
          <w:iCs/>
          <w:lang w:eastAsia="zh-TW"/>
        </w:rPr>
        <w:t>the first slot and the Y symbols are both determined on the carrier with the smallest SCS among the carrier(s) applying the beam indication</w:t>
      </w:r>
      <w:r w:rsidRPr="008600E3">
        <w:rPr>
          <w:rFonts w:asciiTheme="minorHAnsi" w:hAnsiTheme="minorHAnsi" w:cstheme="minorHAnsi"/>
        </w:rPr>
        <w:t>”</w:t>
      </w:r>
    </w:p>
    <w:p w14:paraId="09863673" w14:textId="0BCF6627" w:rsidR="007B21B9" w:rsidRPr="008600E3" w:rsidRDefault="007B21B9" w:rsidP="007B21B9">
      <w:pPr>
        <w:snapToGrid w:val="0"/>
        <w:jc w:val="both"/>
        <w:rPr>
          <w:rFonts w:asciiTheme="minorHAnsi" w:hAnsiTheme="minorHAnsi" w:cstheme="minorHAnsi"/>
          <w:b/>
          <w:bCs/>
          <w:i/>
          <w:iCs/>
        </w:rPr>
      </w:pPr>
      <w:r w:rsidRPr="008600E3">
        <w:rPr>
          <w:rFonts w:asciiTheme="minorHAnsi" w:hAnsiTheme="minorHAnsi" w:cstheme="minorHAnsi"/>
          <w:b/>
          <w:bCs/>
        </w:rPr>
        <w:t xml:space="preserve">Proposal </w:t>
      </w:r>
      <w:r w:rsidR="002A75EC">
        <w:rPr>
          <w:rFonts w:asciiTheme="minorHAnsi" w:hAnsiTheme="minorHAnsi" w:cstheme="minorHAnsi"/>
          <w:b/>
          <w:bCs/>
        </w:rPr>
        <w:t>5</w:t>
      </w:r>
      <w:r w:rsidRPr="008600E3">
        <w:rPr>
          <w:rFonts w:asciiTheme="minorHAnsi" w:hAnsiTheme="minorHAnsi" w:cstheme="minorHAnsi"/>
          <w:b/>
          <w:bCs/>
        </w:rPr>
        <w:t xml:space="preserve">: For CA cross-carrier scheduling, RAN4 to agree that, when a DCI based TCI state switch command is received at slot n, </w:t>
      </w:r>
      <w:r w:rsidR="008F0205" w:rsidRPr="004F4DBF">
        <w:rPr>
          <w:rFonts w:asciiTheme="minorHAnsi" w:hAnsiTheme="minorHAnsi" w:cstheme="minorHAnsi"/>
          <w:b/>
          <w:bCs/>
        </w:rPr>
        <w:t>and sends ACK at slot n+T</w:t>
      </w:r>
      <w:r w:rsidR="008F0205" w:rsidRPr="004F4DBF">
        <w:rPr>
          <w:rFonts w:asciiTheme="minorHAnsi" w:hAnsiTheme="minorHAnsi" w:cstheme="minorHAnsi"/>
          <w:b/>
          <w:bCs/>
          <w:vertAlign w:val="subscript"/>
        </w:rPr>
        <w:t>ACK,</w:t>
      </w:r>
      <w:r w:rsidR="008F0205" w:rsidRPr="004F4DBF">
        <w:rPr>
          <w:rFonts w:asciiTheme="minorHAnsi" w:hAnsiTheme="minorHAnsi" w:cstheme="minorHAnsi"/>
          <w:b/>
          <w:bCs/>
        </w:rPr>
        <w:t xml:space="preserve"> it should be able to receive on the new beam at n+T</w:t>
      </w:r>
      <w:r w:rsidR="008F0205" w:rsidRPr="004F4DBF">
        <w:rPr>
          <w:rFonts w:asciiTheme="minorHAnsi" w:hAnsiTheme="minorHAnsi" w:cstheme="minorHAnsi"/>
          <w:b/>
          <w:bCs/>
          <w:vertAlign w:val="subscript"/>
        </w:rPr>
        <w:t>ACK</w:t>
      </w:r>
      <w:r w:rsidR="008F0205" w:rsidRPr="004F4DBF">
        <w:rPr>
          <w:rFonts w:asciiTheme="minorHAnsi" w:hAnsiTheme="minorHAnsi" w:cstheme="minorHAnsi"/>
          <w:b/>
          <w:bCs/>
        </w:rPr>
        <w:t>+ T</w:t>
      </w:r>
      <w:r w:rsidR="008F0205" w:rsidRPr="004F4DBF">
        <w:rPr>
          <w:rFonts w:asciiTheme="minorHAnsi" w:hAnsiTheme="minorHAnsi" w:cstheme="minorHAnsi"/>
          <w:b/>
          <w:bCs/>
          <w:vertAlign w:val="subscript"/>
        </w:rPr>
        <w:t>BAT</w:t>
      </w:r>
      <w:r w:rsidR="008F0205" w:rsidRPr="008600E3">
        <w:rPr>
          <w:rFonts w:asciiTheme="minorHAnsi" w:hAnsiTheme="minorHAnsi" w:cstheme="minorHAnsi"/>
          <w:b/>
          <w:bCs/>
        </w:rPr>
        <w:t xml:space="preserve">. Where </w:t>
      </w:r>
      <w:r w:rsidR="008F0205">
        <w:rPr>
          <w:rFonts w:asciiTheme="minorHAnsi" w:hAnsiTheme="minorHAnsi" w:cstheme="minorHAnsi"/>
          <w:b/>
          <w:bCs/>
        </w:rPr>
        <w:t>T</w:t>
      </w:r>
      <w:r w:rsidR="008F0205">
        <w:rPr>
          <w:rFonts w:asciiTheme="minorHAnsi" w:hAnsiTheme="minorHAnsi" w:cstheme="minorHAnsi"/>
          <w:b/>
          <w:bCs/>
          <w:vertAlign w:val="subscript"/>
        </w:rPr>
        <w:t>BAT</w:t>
      </w:r>
      <w:r w:rsidR="008F0205">
        <w:rPr>
          <w:rFonts w:asciiTheme="minorHAnsi" w:hAnsiTheme="minorHAnsi" w:cstheme="minorHAnsi"/>
          <w:b/>
          <w:bCs/>
        </w:rPr>
        <w:t xml:space="preserve"> is signalled by </w:t>
      </w:r>
      <w:r w:rsidR="009732E3">
        <w:rPr>
          <w:rFonts w:asciiTheme="minorHAnsi" w:hAnsiTheme="minorHAnsi" w:cstheme="minorHAnsi"/>
          <w:b/>
          <w:bCs/>
        </w:rPr>
        <w:t xml:space="preserve">the </w:t>
      </w:r>
      <w:r w:rsidR="008F0205">
        <w:rPr>
          <w:rFonts w:asciiTheme="minorHAnsi" w:hAnsiTheme="minorHAnsi" w:cstheme="minorHAnsi"/>
          <w:b/>
          <w:bCs/>
        </w:rPr>
        <w:t xml:space="preserve">gNB based on the </w:t>
      </w:r>
      <w:r w:rsidR="008F0205" w:rsidRPr="008600E3">
        <w:rPr>
          <w:rFonts w:asciiTheme="minorHAnsi" w:hAnsiTheme="minorHAnsi" w:cstheme="minorHAnsi"/>
          <w:b/>
          <w:bCs/>
        </w:rPr>
        <w:t xml:space="preserve">UE capability </w:t>
      </w:r>
      <w:r w:rsidRPr="008600E3">
        <w:rPr>
          <w:rFonts w:asciiTheme="minorHAnsi" w:hAnsiTheme="minorHAnsi" w:cstheme="minorHAnsi"/>
          <w:b/>
          <w:bCs/>
        </w:rPr>
        <w:t xml:space="preserve">and the slot and </w:t>
      </w:r>
      <w:r w:rsidR="00963AC9">
        <w:rPr>
          <w:rFonts w:asciiTheme="minorHAnsi" w:hAnsiTheme="minorHAnsi" w:cstheme="minorHAnsi"/>
          <w:b/>
          <w:bCs/>
        </w:rPr>
        <w:t xml:space="preserve">beam </w:t>
      </w:r>
      <w:r w:rsidRPr="008600E3">
        <w:rPr>
          <w:rFonts w:asciiTheme="minorHAnsi" w:hAnsiTheme="minorHAnsi" w:cstheme="minorHAnsi"/>
          <w:b/>
          <w:bCs/>
        </w:rPr>
        <w:t xml:space="preserve">application </w:t>
      </w:r>
      <w:r w:rsidR="00963AC9">
        <w:rPr>
          <w:rFonts w:asciiTheme="minorHAnsi" w:hAnsiTheme="minorHAnsi" w:cstheme="minorHAnsi"/>
          <w:b/>
          <w:bCs/>
        </w:rPr>
        <w:t xml:space="preserve">time </w:t>
      </w:r>
      <w:r w:rsidRPr="008600E3">
        <w:rPr>
          <w:rFonts w:asciiTheme="minorHAnsi" w:hAnsiTheme="minorHAnsi" w:cstheme="minorHAnsi"/>
          <w:b/>
          <w:bCs/>
        </w:rPr>
        <w:t>are based on the carrier with smallest SCS.</w:t>
      </w:r>
    </w:p>
    <w:p w14:paraId="7CE38BAD" w14:textId="77777777" w:rsidR="007B21B9" w:rsidRPr="008600E3" w:rsidRDefault="007B21B9" w:rsidP="00E367E1">
      <w:pPr>
        <w:pStyle w:val="Heading4"/>
      </w:pPr>
      <w:r w:rsidRPr="008600E3">
        <w:lastRenderedPageBreak/>
        <w:t>MAC CE based TCI state activation delay requirements:</w:t>
      </w:r>
    </w:p>
    <w:p w14:paraId="40726B00" w14:textId="02375019" w:rsidR="007B21B9" w:rsidRDefault="007B21B9" w:rsidP="007B21B9">
      <w:pPr>
        <w:rPr>
          <w:rFonts w:asciiTheme="minorHAnsi" w:eastAsia="Malgun Gothic" w:hAnsiTheme="minorHAnsi" w:cstheme="minorHAnsi"/>
          <w:lang w:eastAsia="zh-CN"/>
        </w:rPr>
      </w:pPr>
      <w:r w:rsidRPr="008600E3">
        <w:rPr>
          <w:rFonts w:asciiTheme="minorHAnsi" w:hAnsiTheme="minorHAnsi" w:cstheme="minorHAnsi"/>
        </w:rPr>
        <w:t>S</w:t>
      </w:r>
      <w:r w:rsidR="00053B7C" w:rsidRPr="008600E3">
        <w:rPr>
          <w:rFonts w:asciiTheme="minorHAnsi" w:hAnsiTheme="minorHAnsi" w:cstheme="minorHAnsi"/>
        </w:rPr>
        <w:t xml:space="preserve">eparate </w:t>
      </w:r>
      <w:r w:rsidRPr="008600E3">
        <w:rPr>
          <w:rFonts w:asciiTheme="minorHAnsi" w:hAnsiTheme="minorHAnsi" w:cstheme="minorHAnsi"/>
        </w:rPr>
        <w:t xml:space="preserve">TCI state switching based on MAC-CE </w:t>
      </w:r>
      <w:r w:rsidR="00ED3361">
        <w:rPr>
          <w:rFonts w:asciiTheme="minorHAnsi" w:hAnsiTheme="minorHAnsi" w:cstheme="minorHAnsi"/>
        </w:rPr>
        <w:t>can</w:t>
      </w:r>
      <w:r w:rsidRPr="008600E3">
        <w:rPr>
          <w:rFonts w:asciiTheme="minorHAnsi" w:hAnsiTheme="minorHAnsi" w:cstheme="minorHAnsi"/>
        </w:rPr>
        <w:t xml:space="preserve"> change </w:t>
      </w:r>
      <w:r w:rsidRPr="008600E3">
        <w:rPr>
          <w:rFonts w:asciiTheme="minorHAnsi" w:eastAsia="Malgun Gothic" w:hAnsiTheme="minorHAnsi" w:cstheme="minorHAnsi"/>
          <w:lang w:eastAsia="zh-CN"/>
        </w:rPr>
        <w:t xml:space="preserve">both DL and UL TCI states. Further it is assumed that same </w:t>
      </w:r>
      <w:r w:rsidR="00053B7C" w:rsidRPr="008600E3">
        <w:rPr>
          <w:rFonts w:asciiTheme="minorHAnsi" w:eastAsia="Malgun Gothic" w:hAnsiTheme="minorHAnsi" w:cstheme="minorHAnsi"/>
          <w:lang w:eastAsia="zh-CN"/>
        </w:rPr>
        <w:t xml:space="preserve">or different </w:t>
      </w:r>
      <w:r w:rsidRPr="008600E3">
        <w:rPr>
          <w:rFonts w:asciiTheme="minorHAnsi" w:eastAsia="Malgun Gothic" w:hAnsiTheme="minorHAnsi" w:cstheme="minorHAnsi"/>
          <w:lang w:eastAsia="zh-CN"/>
        </w:rPr>
        <w:t xml:space="preserve">DL RS is configured as QCL source </w:t>
      </w:r>
      <w:r w:rsidR="00053B7C" w:rsidRPr="008600E3">
        <w:rPr>
          <w:rFonts w:asciiTheme="minorHAnsi" w:eastAsia="Malgun Gothic" w:hAnsiTheme="minorHAnsi" w:cstheme="minorHAnsi"/>
          <w:lang w:eastAsia="zh-CN"/>
        </w:rPr>
        <w:t xml:space="preserve">for </w:t>
      </w:r>
      <w:r w:rsidRPr="008600E3">
        <w:rPr>
          <w:rFonts w:asciiTheme="minorHAnsi" w:eastAsia="Malgun Gothic" w:hAnsiTheme="minorHAnsi" w:cstheme="minorHAnsi"/>
          <w:lang w:eastAsia="zh-CN"/>
        </w:rPr>
        <w:t>DL and UL.</w:t>
      </w:r>
    </w:p>
    <w:p w14:paraId="1509F909" w14:textId="7459AF06" w:rsidR="00ED3361" w:rsidRDefault="00EB713E" w:rsidP="007B21B9">
      <w:pPr>
        <w:rPr>
          <w:rFonts w:asciiTheme="minorHAnsi" w:eastAsia="Malgun Gothic" w:hAnsiTheme="minorHAnsi" w:cstheme="minorHAnsi"/>
          <w:lang w:eastAsia="zh-CN"/>
        </w:rPr>
      </w:pPr>
      <w:r>
        <w:rPr>
          <w:rFonts w:asciiTheme="minorHAnsi" w:eastAsia="Malgun Gothic" w:hAnsiTheme="minorHAnsi" w:cstheme="minorHAnsi"/>
          <w:lang w:eastAsia="zh-CN"/>
        </w:rPr>
        <w:t>In our</w:t>
      </w:r>
      <w:r w:rsidR="00D07200">
        <w:rPr>
          <w:rFonts w:asciiTheme="minorHAnsi" w:eastAsia="Malgun Gothic" w:hAnsiTheme="minorHAnsi" w:cstheme="minorHAnsi"/>
          <w:lang w:eastAsia="zh-CN"/>
        </w:rPr>
        <w:t xml:space="preserve"> understanding both DL and UL TCI state switch related procedures are performed in parallel.</w:t>
      </w:r>
      <w:r>
        <w:rPr>
          <w:rFonts w:asciiTheme="minorHAnsi" w:eastAsia="Malgun Gothic" w:hAnsiTheme="minorHAnsi" w:cstheme="minorHAnsi"/>
          <w:lang w:eastAsia="zh-CN"/>
        </w:rPr>
        <w:t xml:space="preserve"> </w:t>
      </w:r>
      <w:r w:rsidR="00E35A67">
        <w:rPr>
          <w:rFonts w:asciiTheme="minorHAnsi" w:eastAsia="Malgun Gothic" w:hAnsiTheme="minorHAnsi" w:cstheme="minorHAnsi"/>
          <w:lang w:eastAsia="zh-CN"/>
        </w:rPr>
        <w:t>Similar to legacy requirements, s</w:t>
      </w:r>
      <w:r w:rsidR="00ED3361">
        <w:rPr>
          <w:rFonts w:asciiTheme="minorHAnsi" w:eastAsia="Malgun Gothic" w:hAnsiTheme="minorHAnsi" w:cstheme="minorHAnsi"/>
          <w:lang w:eastAsia="zh-CN"/>
        </w:rPr>
        <w:t>tarting point should be MAC CE reception</w:t>
      </w:r>
      <w:r w:rsidR="00E35A67">
        <w:rPr>
          <w:rFonts w:asciiTheme="minorHAnsi" w:eastAsia="Malgun Gothic" w:hAnsiTheme="minorHAnsi" w:cstheme="minorHAnsi"/>
          <w:lang w:eastAsia="zh-CN"/>
        </w:rPr>
        <w:t xml:space="preserve"> and the e</w:t>
      </w:r>
      <w:r w:rsidR="00ED3361">
        <w:rPr>
          <w:rFonts w:asciiTheme="minorHAnsi" w:eastAsia="Malgun Gothic" w:hAnsiTheme="minorHAnsi" w:cstheme="minorHAnsi"/>
          <w:lang w:eastAsia="zh-CN"/>
        </w:rPr>
        <w:t xml:space="preserve">nding point </w:t>
      </w:r>
      <w:r w:rsidR="00E35A67">
        <w:rPr>
          <w:rFonts w:asciiTheme="minorHAnsi" w:eastAsia="Malgun Gothic" w:hAnsiTheme="minorHAnsi" w:cstheme="minorHAnsi"/>
          <w:lang w:eastAsia="zh-CN"/>
        </w:rPr>
        <w:t xml:space="preserve">in our view is the </w:t>
      </w:r>
      <w:r w:rsidR="00ED3361">
        <w:rPr>
          <w:rFonts w:asciiTheme="minorHAnsi" w:eastAsia="Malgun Gothic" w:hAnsiTheme="minorHAnsi" w:cstheme="minorHAnsi"/>
          <w:lang w:eastAsia="zh-CN"/>
        </w:rPr>
        <w:t>later point of DL or UL TCI state switch</w:t>
      </w:r>
      <w:r>
        <w:rPr>
          <w:rFonts w:asciiTheme="minorHAnsi" w:eastAsia="Malgun Gothic" w:hAnsiTheme="minorHAnsi" w:cstheme="minorHAnsi"/>
          <w:lang w:eastAsia="zh-CN"/>
        </w:rPr>
        <w:t xml:space="preserve">. </w:t>
      </w:r>
    </w:p>
    <w:p w14:paraId="2DD854D0" w14:textId="77777777" w:rsidR="007B21B9" w:rsidRPr="008600E3" w:rsidRDefault="007B21B9" w:rsidP="007B21B9">
      <w:pPr>
        <w:snapToGrid w:val="0"/>
        <w:spacing w:after="0"/>
        <w:jc w:val="both"/>
        <w:rPr>
          <w:rFonts w:asciiTheme="minorHAnsi" w:hAnsiTheme="minorHAnsi" w:cstheme="minorHAnsi"/>
        </w:rPr>
      </w:pPr>
    </w:p>
    <w:p w14:paraId="5F3A83EE" w14:textId="3138AEA3" w:rsidR="007B21B9" w:rsidRPr="008600E3" w:rsidRDefault="007B21B9" w:rsidP="007B21B9">
      <w:pPr>
        <w:snapToGrid w:val="0"/>
        <w:spacing w:after="0"/>
        <w:jc w:val="both"/>
        <w:rPr>
          <w:rFonts w:asciiTheme="minorHAnsi" w:hAnsiTheme="minorHAnsi" w:cstheme="minorHAnsi"/>
          <w:b/>
          <w:bCs/>
        </w:rPr>
      </w:pPr>
      <w:r w:rsidRPr="008600E3">
        <w:rPr>
          <w:rFonts w:asciiTheme="minorHAnsi" w:hAnsiTheme="minorHAnsi" w:cstheme="minorHAnsi"/>
          <w:b/>
          <w:bCs/>
        </w:rPr>
        <w:t xml:space="preserve">Proposal </w:t>
      </w:r>
      <w:r w:rsidR="002A75EC">
        <w:rPr>
          <w:rFonts w:asciiTheme="minorHAnsi" w:hAnsiTheme="minorHAnsi" w:cstheme="minorHAnsi"/>
          <w:b/>
          <w:bCs/>
        </w:rPr>
        <w:t>6</w:t>
      </w:r>
      <w:r w:rsidRPr="008600E3">
        <w:rPr>
          <w:rFonts w:asciiTheme="minorHAnsi" w:hAnsiTheme="minorHAnsi" w:cstheme="minorHAnsi"/>
          <w:b/>
          <w:bCs/>
        </w:rPr>
        <w:t xml:space="preserve">: Rel-16 MAC-CE based TCI state switching requirements to be reused for unified </w:t>
      </w:r>
      <w:r w:rsidR="006F2D7C" w:rsidRPr="008600E3">
        <w:rPr>
          <w:rFonts w:asciiTheme="minorHAnsi" w:hAnsiTheme="minorHAnsi" w:cstheme="minorHAnsi"/>
          <w:b/>
          <w:bCs/>
        </w:rPr>
        <w:t>separate</w:t>
      </w:r>
      <w:r w:rsidRPr="008600E3">
        <w:rPr>
          <w:rFonts w:asciiTheme="minorHAnsi" w:hAnsiTheme="minorHAnsi" w:cstheme="minorHAnsi"/>
          <w:b/>
          <w:bCs/>
        </w:rPr>
        <w:t xml:space="preserve"> TCI state switching based on MAC-CE. </w:t>
      </w:r>
    </w:p>
    <w:p w14:paraId="1B131F26" w14:textId="77777777" w:rsidR="007B21B9" w:rsidRPr="008600E3" w:rsidRDefault="007B21B9" w:rsidP="007B21B9">
      <w:pPr>
        <w:rPr>
          <w:rFonts w:asciiTheme="minorHAnsi" w:hAnsiTheme="minorHAnsi" w:cstheme="minorHAnsi"/>
        </w:rPr>
      </w:pPr>
    </w:p>
    <w:p w14:paraId="068BC650" w14:textId="1E534B5E" w:rsidR="002A4427" w:rsidRPr="008600E3" w:rsidRDefault="003A73D7" w:rsidP="00516CFA">
      <w:pPr>
        <w:pStyle w:val="Heading3"/>
        <w:rPr>
          <w:rFonts w:asciiTheme="minorHAnsi" w:hAnsiTheme="minorHAnsi" w:cstheme="minorHAnsi"/>
        </w:rPr>
      </w:pPr>
      <w:r w:rsidRPr="008600E3">
        <w:rPr>
          <w:rFonts w:asciiTheme="minorHAnsi" w:hAnsiTheme="minorHAnsi" w:cstheme="minorHAnsi"/>
        </w:rPr>
        <w:t xml:space="preserve">  </w:t>
      </w:r>
      <w:r w:rsidR="00DB58D6" w:rsidRPr="008600E3">
        <w:rPr>
          <w:rFonts w:asciiTheme="minorHAnsi" w:hAnsiTheme="minorHAnsi" w:cstheme="minorHAnsi"/>
        </w:rPr>
        <w:t>PL-RS update under TCI framework</w:t>
      </w:r>
    </w:p>
    <w:p w14:paraId="640C8995" w14:textId="77777777" w:rsidR="006164BF" w:rsidRPr="008600E3" w:rsidRDefault="00470D3F" w:rsidP="007628F5">
      <w:pPr>
        <w:rPr>
          <w:rFonts w:asciiTheme="minorHAnsi" w:hAnsiTheme="minorHAnsi" w:cstheme="minorHAnsi"/>
        </w:rPr>
      </w:pPr>
      <w:r w:rsidRPr="008600E3">
        <w:rPr>
          <w:rFonts w:asciiTheme="minorHAnsi" w:hAnsiTheme="minorHAnsi" w:cstheme="minorHAnsi"/>
        </w:rPr>
        <w:t xml:space="preserve">In Rel-16, RAN4 defined PL-RS </w:t>
      </w:r>
      <w:r w:rsidR="008B77AC" w:rsidRPr="008600E3">
        <w:rPr>
          <w:rFonts w:asciiTheme="minorHAnsi" w:hAnsiTheme="minorHAnsi" w:cstheme="minorHAnsi"/>
        </w:rPr>
        <w:t xml:space="preserve">switching delay requirements </w:t>
      </w:r>
      <w:r w:rsidR="006D6919" w:rsidRPr="008600E3">
        <w:rPr>
          <w:rFonts w:asciiTheme="minorHAnsi" w:hAnsiTheme="minorHAnsi" w:cstheme="minorHAnsi"/>
        </w:rPr>
        <w:t xml:space="preserve">for pathloss reference signal. </w:t>
      </w:r>
      <w:r w:rsidR="004F2C90" w:rsidRPr="008600E3">
        <w:rPr>
          <w:rFonts w:asciiTheme="minorHAnsi" w:hAnsiTheme="minorHAnsi" w:cstheme="minorHAnsi"/>
        </w:rPr>
        <w:t>In Rel-17</w:t>
      </w:r>
      <w:r w:rsidR="00E452A9" w:rsidRPr="008600E3">
        <w:rPr>
          <w:rFonts w:asciiTheme="minorHAnsi" w:hAnsiTheme="minorHAnsi" w:cstheme="minorHAnsi"/>
        </w:rPr>
        <w:t xml:space="preserve">, RAN1 introduced unified TCI state framework and included PL-RS under unified TCI state switching framework. </w:t>
      </w:r>
      <w:r w:rsidR="00E13C9B" w:rsidRPr="008600E3">
        <w:rPr>
          <w:rFonts w:asciiTheme="minorHAnsi" w:hAnsiTheme="minorHAnsi" w:cstheme="minorHAnsi"/>
        </w:rPr>
        <w:t xml:space="preserve">That means </w:t>
      </w:r>
      <w:r w:rsidR="00B334D2" w:rsidRPr="008600E3">
        <w:rPr>
          <w:rFonts w:asciiTheme="minorHAnsi" w:hAnsiTheme="minorHAnsi" w:cstheme="minorHAnsi"/>
        </w:rPr>
        <w:t xml:space="preserve">PL-RS is included in the TCI as QCL source. If the </w:t>
      </w:r>
      <w:r w:rsidR="00516E8F" w:rsidRPr="008600E3">
        <w:rPr>
          <w:rFonts w:asciiTheme="minorHAnsi" w:hAnsiTheme="minorHAnsi" w:cstheme="minorHAnsi"/>
        </w:rPr>
        <w:t>TCI state changes</w:t>
      </w:r>
      <w:r w:rsidR="002F0501" w:rsidRPr="008600E3">
        <w:rPr>
          <w:rFonts w:asciiTheme="minorHAnsi" w:hAnsiTheme="minorHAnsi" w:cstheme="minorHAnsi"/>
        </w:rPr>
        <w:t xml:space="preserve"> when the </w:t>
      </w:r>
      <w:r w:rsidR="00516E8F" w:rsidRPr="008600E3">
        <w:rPr>
          <w:rFonts w:asciiTheme="minorHAnsi" w:hAnsiTheme="minorHAnsi" w:cstheme="minorHAnsi"/>
        </w:rPr>
        <w:t xml:space="preserve">PL-RS is included in the </w:t>
      </w:r>
      <w:r w:rsidR="002F0501" w:rsidRPr="008600E3">
        <w:rPr>
          <w:rFonts w:asciiTheme="minorHAnsi" w:hAnsiTheme="minorHAnsi" w:cstheme="minorHAnsi"/>
        </w:rPr>
        <w:t xml:space="preserve">TCI state, PL-RS switch also needs to be performed along with TCI state switch. </w:t>
      </w:r>
    </w:p>
    <w:p w14:paraId="41C95E91" w14:textId="6C82973F" w:rsidR="00B01DD9" w:rsidRPr="008600E3" w:rsidRDefault="006164BF" w:rsidP="007628F5">
      <w:pPr>
        <w:rPr>
          <w:rFonts w:asciiTheme="minorHAnsi" w:hAnsiTheme="minorHAnsi" w:cstheme="minorHAnsi"/>
        </w:rPr>
      </w:pPr>
      <w:r w:rsidRPr="008600E3">
        <w:rPr>
          <w:rFonts w:asciiTheme="minorHAnsi" w:hAnsiTheme="minorHAnsi" w:cstheme="minorHAnsi"/>
        </w:rPr>
        <w:t xml:space="preserve">Since TCI state switching is performed through </w:t>
      </w:r>
      <w:r w:rsidR="005C733D" w:rsidRPr="008600E3">
        <w:rPr>
          <w:rFonts w:asciiTheme="minorHAnsi" w:hAnsiTheme="minorHAnsi" w:cstheme="minorHAnsi"/>
        </w:rPr>
        <w:t xml:space="preserve">DCI and MAC-CE, it implies that PL-RS also performed using DCI and MAC-CE based switching methods. </w:t>
      </w:r>
      <w:r w:rsidR="0016269D" w:rsidRPr="008600E3">
        <w:rPr>
          <w:rFonts w:asciiTheme="minorHAnsi" w:hAnsiTheme="minorHAnsi" w:cstheme="minorHAnsi"/>
        </w:rPr>
        <w:t>Further u</w:t>
      </w:r>
      <w:r w:rsidR="00CF162B" w:rsidRPr="008600E3">
        <w:rPr>
          <w:rFonts w:asciiTheme="minorHAnsi" w:hAnsiTheme="minorHAnsi" w:cstheme="minorHAnsi"/>
        </w:rPr>
        <w:t xml:space="preserve">nder unified TCI state switching framework, PL-RS can be conveyed </w:t>
      </w:r>
      <w:r w:rsidR="00936F88" w:rsidRPr="008600E3">
        <w:rPr>
          <w:rFonts w:asciiTheme="minorHAnsi" w:hAnsiTheme="minorHAnsi" w:cstheme="minorHAnsi"/>
        </w:rPr>
        <w:t>using separate TCI for UL or through joint TCI state</w:t>
      </w:r>
      <w:r w:rsidR="002022B0">
        <w:rPr>
          <w:rFonts w:asciiTheme="minorHAnsi" w:hAnsiTheme="minorHAnsi" w:cstheme="minorHAnsi"/>
        </w:rPr>
        <w:t xml:space="preserve"> switching</w:t>
      </w:r>
      <w:r w:rsidR="00B01DD9" w:rsidRPr="008600E3">
        <w:rPr>
          <w:rFonts w:asciiTheme="minorHAnsi" w:hAnsiTheme="minorHAnsi" w:cstheme="minorHAnsi"/>
        </w:rPr>
        <w:t>.</w:t>
      </w:r>
    </w:p>
    <w:p w14:paraId="6AC0819D" w14:textId="6CF7A884" w:rsidR="00780A46" w:rsidRPr="008600E3" w:rsidRDefault="00780A46" w:rsidP="007628F5">
      <w:pPr>
        <w:rPr>
          <w:rFonts w:asciiTheme="minorHAnsi" w:hAnsiTheme="minorHAnsi" w:cstheme="minorHAnsi"/>
        </w:rPr>
      </w:pPr>
      <w:r w:rsidRPr="008600E3">
        <w:rPr>
          <w:rFonts w:asciiTheme="minorHAnsi" w:hAnsiTheme="minorHAnsi" w:cstheme="minorHAnsi"/>
        </w:rPr>
        <w:t xml:space="preserve">Since TCI state switch is reason for PL-RS switch, and all other parameters being same, we can assume that PL-RS update requirements shall be same as UL TCI state switching requirements. </w:t>
      </w:r>
    </w:p>
    <w:p w14:paraId="7408CFDA" w14:textId="1B0611B3" w:rsidR="00780A46" w:rsidRDefault="00780A46" w:rsidP="007628F5">
      <w:pPr>
        <w:rPr>
          <w:rFonts w:asciiTheme="minorHAnsi" w:hAnsiTheme="minorHAnsi" w:cstheme="minorHAnsi"/>
          <w:b/>
          <w:bCs/>
        </w:rPr>
      </w:pPr>
      <w:r w:rsidRPr="008600E3">
        <w:rPr>
          <w:rFonts w:asciiTheme="minorHAnsi" w:hAnsiTheme="minorHAnsi" w:cstheme="minorHAnsi"/>
          <w:b/>
          <w:bCs/>
        </w:rPr>
        <w:t xml:space="preserve">Proposal </w:t>
      </w:r>
      <w:r w:rsidR="002A75EC">
        <w:rPr>
          <w:rFonts w:asciiTheme="minorHAnsi" w:hAnsiTheme="minorHAnsi" w:cstheme="minorHAnsi"/>
          <w:b/>
          <w:bCs/>
        </w:rPr>
        <w:t>7</w:t>
      </w:r>
      <w:r w:rsidRPr="008600E3">
        <w:rPr>
          <w:rFonts w:asciiTheme="minorHAnsi" w:hAnsiTheme="minorHAnsi" w:cstheme="minorHAnsi"/>
          <w:b/>
          <w:bCs/>
        </w:rPr>
        <w:t xml:space="preserve">: </w:t>
      </w:r>
      <w:r w:rsidR="00702098" w:rsidRPr="008600E3">
        <w:rPr>
          <w:rFonts w:asciiTheme="minorHAnsi" w:hAnsiTheme="minorHAnsi" w:cstheme="minorHAnsi"/>
          <w:b/>
          <w:bCs/>
        </w:rPr>
        <w:t xml:space="preserve">Requirements for PL-RS update under TCI framework shall use the </w:t>
      </w:r>
      <w:r w:rsidR="00655E44">
        <w:rPr>
          <w:rFonts w:asciiTheme="minorHAnsi" w:hAnsiTheme="minorHAnsi" w:cstheme="minorHAnsi"/>
          <w:b/>
          <w:bCs/>
        </w:rPr>
        <w:t xml:space="preserve">separate </w:t>
      </w:r>
      <w:r w:rsidR="00702098" w:rsidRPr="008600E3">
        <w:rPr>
          <w:rFonts w:asciiTheme="minorHAnsi" w:hAnsiTheme="minorHAnsi" w:cstheme="minorHAnsi"/>
          <w:b/>
          <w:bCs/>
        </w:rPr>
        <w:t>UL TCI state switch requirements</w:t>
      </w:r>
      <w:r w:rsidR="00613DC4">
        <w:rPr>
          <w:rFonts w:asciiTheme="minorHAnsi" w:hAnsiTheme="minorHAnsi" w:cstheme="minorHAnsi"/>
          <w:b/>
          <w:bCs/>
        </w:rPr>
        <w:t>/joint TCI state switch requirements</w:t>
      </w:r>
      <w:r w:rsidR="00702098" w:rsidRPr="008600E3">
        <w:rPr>
          <w:rFonts w:asciiTheme="minorHAnsi" w:hAnsiTheme="minorHAnsi" w:cstheme="minorHAnsi"/>
          <w:b/>
          <w:bCs/>
        </w:rPr>
        <w:t xml:space="preserve">. </w:t>
      </w:r>
    </w:p>
    <w:p w14:paraId="62B0F22F" w14:textId="4CCA93E7" w:rsidR="005E1A63" w:rsidRDefault="005E1A63" w:rsidP="005E1A63">
      <w:pPr>
        <w:pStyle w:val="Heading3"/>
        <w:tabs>
          <w:tab w:val="num" w:pos="643"/>
        </w:tabs>
        <w:rPr>
          <w:rFonts w:asciiTheme="minorHAnsi" w:hAnsiTheme="minorHAnsi" w:cstheme="minorHAnsi"/>
        </w:rPr>
      </w:pPr>
      <w:r w:rsidRPr="005E1A63">
        <w:rPr>
          <w:rFonts w:asciiTheme="minorHAnsi" w:hAnsiTheme="minorHAnsi" w:cstheme="minorHAnsi"/>
        </w:rPr>
        <w:t xml:space="preserve">TCI switch delay requirements for target TCI is associated with non-serving cell </w:t>
      </w:r>
    </w:p>
    <w:p w14:paraId="1298DDDC" w14:textId="56BF88B8" w:rsidR="005E1A63" w:rsidRPr="005E1A63" w:rsidRDefault="005E1A63" w:rsidP="005E1A63">
      <w:pPr>
        <w:rPr>
          <w:rFonts w:asciiTheme="minorHAnsi" w:hAnsiTheme="minorHAnsi" w:cstheme="minorHAnsi"/>
        </w:rPr>
      </w:pPr>
      <w:r w:rsidRPr="005E1A63">
        <w:rPr>
          <w:rFonts w:asciiTheme="minorHAnsi" w:hAnsiTheme="minorHAnsi" w:cstheme="minorHAnsi"/>
        </w:rPr>
        <w:t>In last meeting following WF is agreed</w:t>
      </w:r>
    </w:p>
    <w:p w14:paraId="0EFDB4E7" w14:textId="77777777" w:rsidR="005E1A63" w:rsidRPr="005E1A63" w:rsidRDefault="005E1A63" w:rsidP="005E1A63">
      <w:pPr>
        <w:pStyle w:val="ListParagraph"/>
        <w:numPr>
          <w:ilvl w:val="1"/>
          <w:numId w:val="15"/>
        </w:numPr>
        <w:spacing w:after="120" w:line="252" w:lineRule="auto"/>
        <w:contextualSpacing w:val="0"/>
        <w:rPr>
          <w:i/>
          <w:iCs/>
          <w:lang w:eastAsia="ja-JP"/>
        </w:rPr>
      </w:pPr>
      <w:r w:rsidRPr="005E1A63">
        <w:rPr>
          <w:i/>
          <w:iCs/>
          <w:lang w:eastAsia="ja-JP"/>
        </w:rPr>
        <w:t xml:space="preserve">Re-use existing known conditions for associated DL-RS </w:t>
      </w:r>
    </w:p>
    <w:p w14:paraId="3611AF53" w14:textId="77777777" w:rsidR="005E1A63" w:rsidRPr="005E1A63" w:rsidRDefault="005E1A63" w:rsidP="005E1A63">
      <w:pPr>
        <w:pStyle w:val="ListParagraph"/>
        <w:numPr>
          <w:ilvl w:val="1"/>
          <w:numId w:val="15"/>
        </w:numPr>
        <w:spacing w:after="120" w:line="252" w:lineRule="auto"/>
        <w:contextualSpacing w:val="0"/>
        <w:rPr>
          <w:i/>
          <w:iCs/>
          <w:lang w:eastAsia="ja-JP"/>
        </w:rPr>
      </w:pPr>
      <w:r w:rsidRPr="005E1A63">
        <w:rPr>
          <w:i/>
          <w:iCs/>
          <w:lang w:eastAsia="ja-JP"/>
        </w:rPr>
        <w:t xml:space="preserve">FFS: Re-use existing MAC-CE based TCI switching delay requirements for DL TCI switching delay requirements for PDCCH and PDSCH </w:t>
      </w:r>
    </w:p>
    <w:p w14:paraId="5F7FDFD6" w14:textId="77777777" w:rsidR="005E1A63" w:rsidRPr="005E1A63" w:rsidRDefault="005E1A63" w:rsidP="005E1A63">
      <w:pPr>
        <w:pStyle w:val="ListParagraph"/>
        <w:numPr>
          <w:ilvl w:val="1"/>
          <w:numId w:val="15"/>
        </w:numPr>
        <w:spacing w:after="120" w:line="252" w:lineRule="auto"/>
        <w:contextualSpacing w:val="0"/>
        <w:rPr>
          <w:i/>
          <w:iCs/>
          <w:lang w:eastAsia="ja-JP"/>
        </w:rPr>
      </w:pPr>
      <w:r w:rsidRPr="005E1A63">
        <w:rPr>
          <w:i/>
          <w:iCs/>
          <w:lang w:eastAsia="ja-JP"/>
        </w:rPr>
        <w:t xml:space="preserve">Reuse existing MAC-CE based uplink spatial relation switching requirements for UL TCI switching delay as starting points. </w:t>
      </w:r>
    </w:p>
    <w:p w14:paraId="47BB0908" w14:textId="77777777" w:rsidR="005E1A63" w:rsidRPr="005E1A63" w:rsidRDefault="005E1A63" w:rsidP="005E1A63">
      <w:pPr>
        <w:pStyle w:val="ListParagraph"/>
        <w:numPr>
          <w:ilvl w:val="1"/>
          <w:numId w:val="15"/>
        </w:numPr>
        <w:spacing w:after="120" w:line="252" w:lineRule="auto"/>
        <w:contextualSpacing w:val="0"/>
        <w:rPr>
          <w:i/>
          <w:iCs/>
          <w:lang w:eastAsia="ja-JP"/>
        </w:rPr>
      </w:pPr>
      <w:r w:rsidRPr="005E1A63">
        <w:rPr>
          <w:i/>
          <w:iCs/>
          <w:lang w:eastAsia="ja-JP"/>
        </w:rPr>
        <w:t>RAN4 further discuss how to elaborate the wording for “non-serving cell”</w:t>
      </w:r>
    </w:p>
    <w:p w14:paraId="695420E2" w14:textId="5129C41E" w:rsidR="005E1A63" w:rsidRDefault="00885C3C" w:rsidP="005E1A63">
      <w:pPr>
        <w:rPr>
          <w:rFonts w:asciiTheme="minorHAnsi" w:hAnsiTheme="minorHAnsi" w:cstheme="minorHAnsi"/>
        </w:rPr>
      </w:pPr>
      <w:r>
        <w:rPr>
          <w:rFonts w:asciiTheme="minorHAnsi" w:hAnsiTheme="minorHAnsi" w:cstheme="minorHAnsi"/>
        </w:rPr>
        <w:t>In Rel-17 multi TRP</w:t>
      </w:r>
      <w:r w:rsidR="0044497B">
        <w:rPr>
          <w:rFonts w:asciiTheme="minorHAnsi" w:hAnsiTheme="minorHAnsi" w:cstheme="minorHAnsi"/>
        </w:rPr>
        <w:t xml:space="preserve">, </w:t>
      </w:r>
      <w:r w:rsidR="005E1A63">
        <w:rPr>
          <w:rFonts w:asciiTheme="minorHAnsi" w:hAnsiTheme="minorHAnsi" w:cstheme="minorHAnsi"/>
        </w:rPr>
        <w:t>UE need to connect to two TRPs</w:t>
      </w:r>
      <w:r w:rsidR="0044497B">
        <w:rPr>
          <w:rFonts w:asciiTheme="minorHAnsi" w:hAnsiTheme="minorHAnsi" w:cstheme="minorHAnsi"/>
        </w:rPr>
        <w:t xml:space="preserve"> at any time. </w:t>
      </w:r>
      <w:r w:rsidR="005E1A63">
        <w:rPr>
          <w:rFonts w:asciiTheme="minorHAnsi" w:hAnsiTheme="minorHAnsi" w:cstheme="minorHAnsi"/>
        </w:rPr>
        <w:t xml:space="preserve">That means UE </w:t>
      </w:r>
      <w:r w:rsidR="00C41B29">
        <w:rPr>
          <w:rFonts w:asciiTheme="minorHAnsi" w:hAnsiTheme="minorHAnsi" w:cstheme="minorHAnsi"/>
        </w:rPr>
        <w:t>may</w:t>
      </w:r>
      <w:r w:rsidR="005E1A63">
        <w:rPr>
          <w:rFonts w:asciiTheme="minorHAnsi" w:hAnsiTheme="minorHAnsi" w:cstheme="minorHAnsi"/>
        </w:rPr>
        <w:t xml:space="preserve"> have capability to track b</w:t>
      </w:r>
      <w:r w:rsidR="00FA5E83">
        <w:rPr>
          <w:rFonts w:asciiTheme="minorHAnsi" w:hAnsiTheme="minorHAnsi" w:cstheme="minorHAnsi"/>
        </w:rPr>
        <w:t>o</w:t>
      </w:r>
      <w:r w:rsidR="005E1A63">
        <w:rPr>
          <w:rFonts w:asciiTheme="minorHAnsi" w:hAnsiTheme="minorHAnsi" w:cstheme="minorHAnsi"/>
        </w:rPr>
        <w:t>th TRPs active TCI state list</w:t>
      </w:r>
      <w:r w:rsidR="00C41B29">
        <w:rPr>
          <w:rFonts w:asciiTheme="minorHAnsi" w:hAnsiTheme="minorHAnsi" w:cstheme="minorHAnsi"/>
        </w:rPr>
        <w:t>. Since UE can track active TCI state list of the two TRP, our view is</w:t>
      </w:r>
      <w:r w:rsidR="005E1A63">
        <w:rPr>
          <w:rFonts w:asciiTheme="minorHAnsi" w:hAnsiTheme="minorHAnsi" w:cstheme="minorHAnsi"/>
        </w:rPr>
        <w:t xml:space="preserve"> there should not be any difference in delay requirement</w:t>
      </w:r>
      <w:r w:rsidR="00C41B29">
        <w:rPr>
          <w:rFonts w:asciiTheme="minorHAnsi" w:hAnsiTheme="minorHAnsi" w:cstheme="minorHAnsi"/>
        </w:rPr>
        <w:t xml:space="preserve"> for serving cell and additional serving cell/non-serving cell</w:t>
      </w:r>
      <w:r w:rsidR="005E1A63">
        <w:rPr>
          <w:rFonts w:asciiTheme="minorHAnsi" w:hAnsiTheme="minorHAnsi" w:cstheme="minorHAnsi"/>
        </w:rPr>
        <w:t>.</w:t>
      </w:r>
    </w:p>
    <w:p w14:paraId="1D13B2F3" w14:textId="37936ED4" w:rsidR="005E1A63" w:rsidRPr="002A75EC" w:rsidRDefault="00213307" w:rsidP="005E1A63">
      <w:pPr>
        <w:rPr>
          <w:rFonts w:asciiTheme="minorHAnsi" w:hAnsiTheme="minorHAnsi" w:cstheme="minorHAnsi"/>
          <w:b/>
          <w:bCs/>
        </w:rPr>
      </w:pPr>
      <w:r w:rsidRPr="002A75EC">
        <w:rPr>
          <w:rFonts w:asciiTheme="minorHAnsi" w:hAnsiTheme="minorHAnsi" w:cstheme="minorHAnsi"/>
          <w:b/>
          <w:bCs/>
        </w:rPr>
        <w:t>Proposal</w:t>
      </w:r>
      <w:r w:rsidR="002A75EC">
        <w:rPr>
          <w:rFonts w:asciiTheme="minorHAnsi" w:hAnsiTheme="minorHAnsi" w:cstheme="minorHAnsi"/>
          <w:b/>
          <w:bCs/>
        </w:rPr>
        <w:t xml:space="preserve"> 8</w:t>
      </w:r>
      <w:r w:rsidRPr="002A75EC">
        <w:rPr>
          <w:rFonts w:asciiTheme="minorHAnsi" w:hAnsiTheme="minorHAnsi" w:cstheme="minorHAnsi"/>
          <w:b/>
          <w:bCs/>
        </w:rPr>
        <w:t xml:space="preserve">: </w:t>
      </w:r>
      <w:r w:rsidR="00CA0B0F" w:rsidRPr="002A75EC">
        <w:rPr>
          <w:rFonts w:asciiTheme="minorHAnsi" w:hAnsiTheme="minorHAnsi" w:cstheme="minorHAnsi"/>
          <w:b/>
          <w:bCs/>
        </w:rPr>
        <w:t>RAN4 to agree that TCI switch delay requirements for target TCI is associated with non-serving cell</w:t>
      </w:r>
      <w:r w:rsidR="002A75EC" w:rsidRPr="002A75EC">
        <w:rPr>
          <w:rFonts w:asciiTheme="minorHAnsi" w:hAnsiTheme="minorHAnsi" w:cstheme="minorHAnsi"/>
          <w:b/>
          <w:bCs/>
        </w:rPr>
        <w:t xml:space="preserve"> should be same as target TCI is associated with serving cell.</w:t>
      </w:r>
    </w:p>
    <w:bookmarkEnd w:id="5"/>
    <w:p w14:paraId="62534DB2" w14:textId="587DF059" w:rsidR="00D865DC" w:rsidRPr="008600E3" w:rsidRDefault="00D865DC" w:rsidP="00FB1365">
      <w:pPr>
        <w:pStyle w:val="Heading1"/>
        <w:ind w:left="431" w:hanging="431"/>
        <w:rPr>
          <w:rFonts w:asciiTheme="minorHAnsi" w:hAnsiTheme="minorHAnsi" w:cstheme="minorHAnsi"/>
          <w:szCs w:val="36"/>
          <w:lang w:val="en-CA"/>
        </w:rPr>
      </w:pPr>
      <w:r w:rsidRPr="008600E3">
        <w:rPr>
          <w:rFonts w:asciiTheme="minorHAnsi" w:hAnsiTheme="minorHAnsi" w:cstheme="minorHAnsi"/>
          <w:szCs w:val="36"/>
          <w:lang w:val="en-CA"/>
        </w:rPr>
        <w:t>Summary and Conclusion</w:t>
      </w:r>
    </w:p>
    <w:p w14:paraId="72BA3BBF" w14:textId="1178AE4B" w:rsidR="009D446B" w:rsidRPr="008600E3" w:rsidRDefault="00D1502B" w:rsidP="00D812A2">
      <w:pPr>
        <w:rPr>
          <w:rFonts w:asciiTheme="minorHAnsi" w:hAnsiTheme="minorHAnsi" w:cstheme="minorHAnsi"/>
          <w:sz w:val="22"/>
          <w:lang w:val="en-CA"/>
        </w:rPr>
      </w:pPr>
      <w:r w:rsidRPr="008600E3">
        <w:rPr>
          <w:rFonts w:asciiTheme="minorHAnsi" w:hAnsiTheme="minorHAnsi" w:cstheme="minorHAnsi"/>
          <w:sz w:val="22"/>
          <w:lang w:val="en-CA"/>
        </w:rPr>
        <w:t xml:space="preserve">In this contribution </w:t>
      </w:r>
      <w:r w:rsidR="00886F56" w:rsidRPr="008600E3">
        <w:rPr>
          <w:rFonts w:asciiTheme="minorHAnsi" w:hAnsiTheme="minorHAnsi" w:cstheme="minorHAnsi"/>
          <w:sz w:val="22"/>
          <w:lang w:val="en-CA"/>
        </w:rPr>
        <w:t xml:space="preserve">we have </w:t>
      </w:r>
      <w:r w:rsidR="00A219EB" w:rsidRPr="008600E3">
        <w:rPr>
          <w:rFonts w:asciiTheme="minorHAnsi" w:hAnsiTheme="minorHAnsi" w:cstheme="minorHAnsi"/>
          <w:sz w:val="22"/>
          <w:lang w:val="en-CA"/>
        </w:rPr>
        <w:t>analysed</w:t>
      </w:r>
      <w:r w:rsidR="009F6C53" w:rsidRPr="008600E3">
        <w:rPr>
          <w:rFonts w:asciiTheme="minorHAnsi" w:hAnsiTheme="minorHAnsi" w:cstheme="minorHAnsi"/>
          <w:sz w:val="22"/>
          <w:lang w:val="en-CA"/>
        </w:rPr>
        <w:t xml:space="preserve"> RRM requirement for </w:t>
      </w:r>
      <w:r w:rsidR="006F2A9E" w:rsidRPr="008600E3">
        <w:rPr>
          <w:rFonts w:asciiTheme="minorHAnsi" w:hAnsiTheme="minorHAnsi" w:cstheme="minorHAnsi"/>
          <w:sz w:val="22"/>
          <w:lang w:val="en-CA"/>
        </w:rPr>
        <w:t xml:space="preserve">unified TCI state design requirements </w:t>
      </w:r>
      <w:r w:rsidR="00A219EB" w:rsidRPr="008600E3">
        <w:rPr>
          <w:rFonts w:asciiTheme="minorHAnsi" w:hAnsiTheme="minorHAnsi" w:cstheme="minorHAnsi"/>
          <w:sz w:val="22"/>
          <w:lang w:val="en-CA"/>
        </w:rPr>
        <w:t>and made following proposals</w:t>
      </w:r>
      <w:r w:rsidR="009F6C53" w:rsidRPr="008600E3">
        <w:rPr>
          <w:rFonts w:asciiTheme="minorHAnsi" w:hAnsiTheme="minorHAnsi" w:cstheme="minorHAnsi"/>
          <w:sz w:val="22"/>
          <w:lang w:val="en-CA"/>
        </w:rPr>
        <w:t>.</w:t>
      </w:r>
      <w:r w:rsidR="00886F56" w:rsidRPr="008600E3">
        <w:rPr>
          <w:rFonts w:asciiTheme="minorHAnsi" w:hAnsiTheme="minorHAnsi" w:cstheme="minorHAnsi"/>
          <w:sz w:val="22"/>
          <w:lang w:val="en-CA"/>
        </w:rPr>
        <w:t xml:space="preserve"> </w:t>
      </w:r>
    </w:p>
    <w:p w14:paraId="4A290C0F" w14:textId="77777777" w:rsidR="00D17EA5" w:rsidRDefault="00D17EA5" w:rsidP="00F83C23">
      <w:pPr>
        <w:spacing w:after="0"/>
        <w:jc w:val="both"/>
        <w:rPr>
          <w:rFonts w:asciiTheme="minorHAnsi" w:hAnsiTheme="minorHAnsi" w:cstheme="minorHAnsi"/>
          <w:b/>
          <w:bCs/>
        </w:rPr>
      </w:pPr>
      <w:r w:rsidRPr="008600E3">
        <w:rPr>
          <w:rFonts w:asciiTheme="minorHAnsi" w:hAnsiTheme="minorHAnsi" w:cstheme="minorHAnsi"/>
          <w:b/>
          <w:bCs/>
        </w:rPr>
        <w:t xml:space="preserve">Proposal </w:t>
      </w:r>
      <w:r>
        <w:rPr>
          <w:rFonts w:asciiTheme="minorHAnsi" w:hAnsiTheme="minorHAnsi" w:cstheme="minorHAnsi"/>
          <w:b/>
          <w:bCs/>
        </w:rPr>
        <w:t>1</w:t>
      </w:r>
      <w:r w:rsidRPr="008600E3">
        <w:rPr>
          <w:rFonts w:asciiTheme="minorHAnsi" w:hAnsiTheme="minorHAnsi" w:cstheme="minorHAnsi"/>
          <w:b/>
          <w:bCs/>
        </w:rPr>
        <w:t xml:space="preserve">: </w:t>
      </w:r>
      <w:r w:rsidRPr="004F4DBF">
        <w:rPr>
          <w:rFonts w:asciiTheme="minorHAnsi" w:hAnsiTheme="minorHAnsi" w:cstheme="minorHAnsi"/>
          <w:b/>
          <w:bCs/>
        </w:rPr>
        <w:t>RAN4 to agree that when a DCI based TCI state switch command is received at UE at slot n, and sends ACK at slot n+T</w:t>
      </w:r>
      <w:r w:rsidRPr="004F4DBF">
        <w:rPr>
          <w:rFonts w:asciiTheme="minorHAnsi" w:hAnsiTheme="minorHAnsi" w:cstheme="minorHAnsi"/>
          <w:b/>
          <w:bCs/>
          <w:vertAlign w:val="subscript"/>
        </w:rPr>
        <w:t>ACK,</w:t>
      </w:r>
      <w:r w:rsidRPr="004F4DBF">
        <w:rPr>
          <w:rFonts w:asciiTheme="minorHAnsi" w:hAnsiTheme="minorHAnsi" w:cstheme="minorHAnsi"/>
          <w:b/>
          <w:bCs/>
        </w:rPr>
        <w:t xml:space="preserve"> it should be able to receive on the new beam at n+T</w:t>
      </w:r>
      <w:r w:rsidRPr="004F4DBF">
        <w:rPr>
          <w:rFonts w:asciiTheme="minorHAnsi" w:hAnsiTheme="minorHAnsi" w:cstheme="minorHAnsi"/>
          <w:b/>
          <w:bCs/>
          <w:vertAlign w:val="subscript"/>
        </w:rPr>
        <w:t>ACK</w:t>
      </w:r>
      <w:r w:rsidRPr="004F4DBF">
        <w:rPr>
          <w:rFonts w:asciiTheme="minorHAnsi" w:hAnsiTheme="minorHAnsi" w:cstheme="minorHAnsi"/>
          <w:b/>
          <w:bCs/>
        </w:rPr>
        <w:t>+ T</w:t>
      </w:r>
      <w:r w:rsidRPr="004F4DBF">
        <w:rPr>
          <w:rFonts w:asciiTheme="minorHAnsi" w:hAnsiTheme="minorHAnsi" w:cstheme="minorHAnsi"/>
          <w:b/>
          <w:bCs/>
          <w:vertAlign w:val="subscript"/>
        </w:rPr>
        <w:t>BAT</w:t>
      </w:r>
      <w:r w:rsidRPr="008600E3">
        <w:rPr>
          <w:rFonts w:asciiTheme="minorHAnsi" w:hAnsiTheme="minorHAnsi" w:cstheme="minorHAnsi"/>
          <w:b/>
          <w:bCs/>
        </w:rPr>
        <w:t xml:space="preserve">. Where </w:t>
      </w:r>
      <w:r>
        <w:rPr>
          <w:rFonts w:asciiTheme="minorHAnsi" w:hAnsiTheme="minorHAnsi" w:cstheme="minorHAnsi"/>
          <w:b/>
          <w:bCs/>
        </w:rPr>
        <w:t>T</w:t>
      </w:r>
      <w:r>
        <w:rPr>
          <w:rFonts w:asciiTheme="minorHAnsi" w:hAnsiTheme="minorHAnsi" w:cstheme="minorHAnsi"/>
          <w:b/>
          <w:bCs/>
          <w:vertAlign w:val="subscript"/>
        </w:rPr>
        <w:t>BAT</w:t>
      </w:r>
      <w:r>
        <w:rPr>
          <w:rFonts w:asciiTheme="minorHAnsi" w:hAnsiTheme="minorHAnsi" w:cstheme="minorHAnsi"/>
          <w:b/>
          <w:bCs/>
        </w:rPr>
        <w:t xml:space="preserve"> is signalled by gNB based on the </w:t>
      </w:r>
      <w:r w:rsidRPr="008600E3">
        <w:rPr>
          <w:rFonts w:asciiTheme="minorHAnsi" w:hAnsiTheme="minorHAnsi" w:cstheme="minorHAnsi"/>
          <w:b/>
          <w:bCs/>
        </w:rPr>
        <w:t>UE capability.</w:t>
      </w:r>
    </w:p>
    <w:p w14:paraId="2749C19C" w14:textId="77777777" w:rsidR="00D17EA5" w:rsidRDefault="00D17EA5" w:rsidP="00F83C23">
      <w:pPr>
        <w:spacing w:after="0"/>
        <w:jc w:val="both"/>
        <w:rPr>
          <w:rFonts w:asciiTheme="minorHAnsi" w:hAnsiTheme="minorHAnsi" w:cstheme="minorHAnsi"/>
          <w:b/>
          <w:bCs/>
        </w:rPr>
      </w:pPr>
    </w:p>
    <w:p w14:paraId="0348FFBF" w14:textId="77777777" w:rsidR="00D17EA5" w:rsidRDefault="00D17EA5" w:rsidP="00F83C23">
      <w:pPr>
        <w:spacing w:after="0"/>
        <w:jc w:val="both"/>
        <w:rPr>
          <w:rFonts w:asciiTheme="minorHAnsi" w:hAnsiTheme="minorHAnsi" w:cstheme="minorHAnsi"/>
          <w:b/>
          <w:bCs/>
        </w:rPr>
      </w:pPr>
      <w:r w:rsidRPr="008600E3">
        <w:rPr>
          <w:rFonts w:asciiTheme="minorHAnsi" w:hAnsiTheme="minorHAnsi" w:cstheme="minorHAnsi"/>
          <w:b/>
          <w:bCs/>
        </w:rPr>
        <w:lastRenderedPageBreak/>
        <w:t xml:space="preserve">Proposal </w:t>
      </w:r>
      <w:r>
        <w:rPr>
          <w:rFonts w:asciiTheme="minorHAnsi" w:hAnsiTheme="minorHAnsi" w:cstheme="minorHAnsi"/>
          <w:b/>
          <w:bCs/>
        </w:rPr>
        <w:t>2</w:t>
      </w:r>
      <w:r w:rsidRPr="008600E3">
        <w:rPr>
          <w:rFonts w:asciiTheme="minorHAnsi" w:hAnsiTheme="minorHAnsi" w:cstheme="minorHAnsi"/>
          <w:b/>
          <w:bCs/>
        </w:rPr>
        <w:t xml:space="preserve">: For CA cross-carrier scheduling, RAN4 to agree that, when a DCI based TCI state switch command is received at slot n, </w:t>
      </w:r>
      <w:r w:rsidRPr="004F4DBF">
        <w:rPr>
          <w:rFonts w:asciiTheme="minorHAnsi" w:hAnsiTheme="minorHAnsi" w:cstheme="minorHAnsi"/>
          <w:b/>
          <w:bCs/>
        </w:rPr>
        <w:t>and sends ACK at slot n+T</w:t>
      </w:r>
      <w:r w:rsidRPr="004F4DBF">
        <w:rPr>
          <w:rFonts w:asciiTheme="minorHAnsi" w:hAnsiTheme="minorHAnsi" w:cstheme="minorHAnsi"/>
          <w:b/>
          <w:bCs/>
          <w:vertAlign w:val="subscript"/>
        </w:rPr>
        <w:t>ACK,</w:t>
      </w:r>
      <w:r w:rsidRPr="004F4DBF">
        <w:rPr>
          <w:rFonts w:asciiTheme="minorHAnsi" w:hAnsiTheme="minorHAnsi" w:cstheme="minorHAnsi"/>
          <w:b/>
          <w:bCs/>
        </w:rPr>
        <w:t xml:space="preserve"> it should be able to receive on the new beam at n+T</w:t>
      </w:r>
      <w:r w:rsidRPr="004F4DBF">
        <w:rPr>
          <w:rFonts w:asciiTheme="minorHAnsi" w:hAnsiTheme="minorHAnsi" w:cstheme="minorHAnsi"/>
          <w:b/>
          <w:bCs/>
          <w:vertAlign w:val="subscript"/>
        </w:rPr>
        <w:t>ACK</w:t>
      </w:r>
      <w:r w:rsidRPr="004F4DBF">
        <w:rPr>
          <w:rFonts w:asciiTheme="minorHAnsi" w:hAnsiTheme="minorHAnsi" w:cstheme="minorHAnsi"/>
          <w:b/>
          <w:bCs/>
        </w:rPr>
        <w:t>+ T</w:t>
      </w:r>
      <w:r w:rsidRPr="004F4DBF">
        <w:rPr>
          <w:rFonts w:asciiTheme="minorHAnsi" w:hAnsiTheme="minorHAnsi" w:cstheme="minorHAnsi"/>
          <w:b/>
          <w:bCs/>
          <w:vertAlign w:val="subscript"/>
        </w:rPr>
        <w:t>BAT</w:t>
      </w:r>
      <w:r w:rsidRPr="008600E3">
        <w:rPr>
          <w:rFonts w:asciiTheme="minorHAnsi" w:hAnsiTheme="minorHAnsi" w:cstheme="minorHAnsi"/>
          <w:b/>
          <w:bCs/>
        </w:rPr>
        <w:t xml:space="preserve">. Where </w:t>
      </w:r>
      <w:r>
        <w:rPr>
          <w:rFonts w:asciiTheme="minorHAnsi" w:hAnsiTheme="minorHAnsi" w:cstheme="minorHAnsi"/>
          <w:b/>
          <w:bCs/>
        </w:rPr>
        <w:t>T</w:t>
      </w:r>
      <w:r>
        <w:rPr>
          <w:rFonts w:asciiTheme="minorHAnsi" w:hAnsiTheme="minorHAnsi" w:cstheme="minorHAnsi"/>
          <w:b/>
          <w:bCs/>
          <w:vertAlign w:val="subscript"/>
        </w:rPr>
        <w:t>BAT</w:t>
      </w:r>
      <w:r>
        <w:rPr>
          <w:rFonts w:asciiTheme="minorHAnsi" w:hAnsiTheme="minorHAnsi" w:cstheme="minorHAnsi"/>
          <w:b/>
          <w:bCs/>
        </w:rPr>
        <w:t xml:space="preserve"> is signalled by the gNB based on the </w:t>
      </w:r>
      <w:r w:rsidRPr="008600E3">
        <w:rPr>
          <w:rFonts w:asciiTheme="minorHAnsi" w:hAnsiTheme="minorHAnsi" w:cstheme="minorHAnsi"/>
          <w:b/>
          <w:bCs/>
        </w:rPr>
        <w:t xml:space="preserve">UE capability and the slot and </w:t>
      </w:r>
      <w:r>
        <w:rPr>
          <w:rFonts w:asciiTheme="minorHAnsi" w:hAnsiTheme="minorHAnsi" w:cstheme="minorHAnsi"/>
          <w:b/>
          <w:bCs/>
        </w:rPr>
        <w:t xml:space="preserve">beam </w:t>
      </w:r>
      <w:r w:rsidRPr="008600E3">
        <w:rPr>
          <w:rFonts w:asciiTheme="minorHAnsi" w:hAnsiTheme="minorHAnsi" w:cstheme="minorHAnsi"/>
          <w:b/>
          <w:bCs/>
        </w:rPr>
        <w:t xml:space="preserve">application </w:t>
      </w:r>
      <w:r>
        <w:rPr>
          <w:rFonts w:asciiTheme="minorHAnsi" w:hAnsiTheme="minorHAnsi" w:cstheme="minorHAnsi"/>
          <w:b/>
          <w:bCs/>
        </w:rPr>
        <w:t xml:space="preserve">time </w:t>
      </w:r>
      <w:r w:rsidRPr="008600E3">
        <w:rPr>
          <w:rFonts w:asciiTheme="minorHAnsi" w:hAnsiTheme="minorHAnsi" w:cstheme="minorHAnsi"/>
          <w:b/>
          <w:bCs/>
        </w:rPr>
        <w:t>are based on the carrier with smallest SCS.</w:t>
      </w:r>
    </w:p>
    <w:p w14:paraId="56460192" w14:textId="77777777" w:rsidR="00D17EA5" w:rsidRDefault="00D17EA5" w:rsidP="00F83C23">
      <w:pPr>
        <w:spacing w:after="0"/>
        <w:jc w:val="both"/>
        <w:rPr>
          <w:rFonts w:asciiTheme="minorHAnsi" w:hAnsiTheme="minorHAnsi" w:cstheme="minorHAnsi"/>
          <w:b/>
          <w:bCs/>
        </w:rPr>
      </w:pPr>
    </w:p>
    <w:p w14:paraId="0436337E" w14:textId="77777777" w:rsidR="00D17EA5" w:rsidRDefault="00D17EA5" w:rsidP="00F83C23">
      <w:pPr>
        <w:spacing w:after="0"/>
        <w:jc w:val="both"/>
        <w:rPr>
          <w:rFonts w:asciiTheme="minorHAnsi" w:hAnsiTheme="minorHAnsi" w:cstheme="minorHAnsi"/>
          <w:b/>
          <w:bCs/>
        </w:rPr>
      </w:pPr>
      <w:r w:rsidRPr="008600E3">
        <w:rPr>
          <w:rFonts w:asciiTheme="minorHAnsi" w:hAnsiTheme="minorHAnsi" w:cstheme="minorHAnsi"/>
          <w:b/>
          <w:bCs/>
        </w:rPr>
        <w:t xml:space="preserve">Proposal </w:t>
      </w:r>
      <w:r>
        <w:rPr>
          <w:rFonts w:asciiTheme="minorHAnsi" w:hAnsiTheme="minorHAnsi" w:cstheme="minorHAnsi"/>
          <w:b/>
          <w:bCs/>
        </w:rPr>
        <w:t>3</w:t>
      </w:r>
      <w:r w:rsidRPr="008600E3">
        <w:rPr>
          <w:rFonts w:asciiTheme="minorHAnsi" w:hAnsiTheme="minorHAnsi" w:cstheme="minorHAnsi"/>
          <w:b/>
          <w:bCs/>
        </w:rPr>
        <w:t>: Rel-16 MAC-CE based TCI state switching requirements to be reused for unified joint TCI state switching based on MAC-CE.</w:t>
      </w:r>
    </w:p>
    <w:p w14:paraId="06E534C5" w14:textId="77777777" w:rsidR="00D17EA5" w:rsidRDefault="00D17EA5" w:rsidP="00F83C23">
      <w:pPr>
        <w:spacing w:after="0"/>
        <w:jc w:val="both"/>
        <w:rPr>
          <w:rFonts w:asciiTheme="minorHAnsi" w:hAnsiTheme="minorHAnsi" w:cstheme="minorHAnsi"/>
          <w:b/>
          <w:bCs/>
        </w:rPr>
      </w:pPr>
    </w:p>
    <w:p w14:paraId="1C906026" w14:textId="60396388" w:rsidR="00F83C23" w:rsidRDefault="00245066" w:rsidP="00F83C23">
      <w:pPr>
        <w:spacing w:after="0"/>
        <w:jc w:val="both"/>
        <w:rPr>
          <w:rFonts w:asciiTheme="minorHAnsi" w:eastAsiaTheme="minorEastAsia" w:hAnsiTheme="minorHAnsi" w:cstheme="minorHAnsi"/>
          <w:b/>
          <w:iCs/>
          <w:lang w:eastAsia="zh-CN"/>
        </w:rPr>
      </w:pPr>
      <w:r w:rsidRPr="004F4DBF">
        <w:rPr>
          <w:rFonts w:asciiTheme="minorHAnsi" w:hAnsiTheme="minorHAnsi" w:cstheme="minorHAnsi"/>
          <w:b/>
          <w:bCs/>
        </w:rPr>
        <w:t xml:space="preserve">Proposal </w:t>
      </w:r>
      <w:r>
        <w:rPr>
          <w:rFonts w:asciiTheme="minorHAnsi" w:hAnsiTheme="minorHAnsi" w:cstheme="minorHAnsi"/>
          <w:b/>
          <w:bCs/>
        </w:rPr>
        <w:t>4</w:t>
      </w:r>
      <w:r w:rsidRPr="004F4DBF">
        <w:rPr>
          <w:rFonts w:asciiTheme="minorHAnsi" w:hAnsiTheme="minorHAnsi" w:cstheme="minorHAnsi"/>
          <w:b/>
          <w:bCs/>
        </w:rPr>
        <w:t>: RAN4 to agree that when a DCI based TCI state switch command is received at UE at slot n, and sends ACK at slot n+T</w:t>
      </w:r>
      <w:r w:rsidRPr="004F4DBF">
        <w:rPr>
          <w:rFonts w:asciiTheme="minorHAnsi" w:hAnsiTheme="minorHAnsi" w:cstheme="minorHAnsi"/>
          <w:b/>
          <w:bCs/>
          <w:vertAlign w:val="subscript"/>
        </w:rPr>
        <w:t>ACK,</w:t>
      </w:r>
      <w:r w:rsidRPr="004F4DBF">
        <w:rPr>
          <w:rFonts w:asciiTheme="minorHAnsi" w:hAnsiTheme="minorHAnsi" w:cstheme="minorHAnsi"/>
          <w:b/>
          <w:bCs/>
        </w:rPr>
        <w:t xml:space="preserve"> it should be able to receive on the new beam at n+T</w:t>
      </w:r>
      <w:r w:rsidRPr="004F4DBF">
        <w:rPr>
          <w:rFonts w:asciiTheme="minorHAnsi" w:hAnsiTheme="minorHAnsi" w:cstheme="minorHAnsi"/>
          <w:b/>
          <w:bCs/>
          <w:vertAlign w:val="subscript"/>
        </w:rPr>
        <w:t>ACK</w:t>
      </w:r>
      <w:r w:rsidRPr="004F4DBF">
        <w:rPr>
          <w:rFonts w:asciiTheme="minorHAnsi" w:hAnsiTheme="minorHAnsi" w:cstheme="minorHAnsi"/>
          <w:b/>
          <w:bCs/>
        </w:rPr>
        <w:t>+ T</w:t>
      </w:r>
      <w:r w:rsidRPr="004F4DBF">
        <w:rPr>
          <w:rFonts w:asciiTheme="minorHAnsi" w:hAnsiTheme="minorHAnsi" w:cstheme="minorHAnsi"/>
          <w:b/>
          <w:bCs/>
          <w:vertAlign w:val="subscript"/>
        </w:rPr>
        <w:t>BAT</w:t>
      </w:r>
      <w:r w:rsidRPr="008600E3">
        <w:rPr>
          <w:rFonts w:asciiTheme="minorHAnsi" w:hAnsiTheme="minorHAnsi" w:cstheme="minorHAnsi"/>
          <w:b/>
          <w:bCs/>
        </w:rPr>
        <w:t xml:space="preserve">. Where </w:t>
      </w:r>
      <w:r>
        <w:rPr>
          <w:rFonts w:asciiTheme="minorHAnsi" w:hAnsiTheme="minorHAnsi" w:cstheme="minorHAnsi"/>
          <w:b/>
          <w:bCs/>
        </w:rPr>
        <w:t>T</w:t>
      </w:r>
      <w:r>
        <w:rPr>
          <w:rFonts w:asciiTheme="minorHAnsi" w:hAnsiTheme="minorHAnsi" w:cstheme="minorHAnsi"/>
          <w:b/>
          <w:bCs/>
          <w:vertAlign w:val="subscript"/>
        </w:rPr>
        <w:t>BAT</w:t>
      </w:r>
      <w:r>
        <w:rPr>
          <w:rFonts w:asciiTheme="minorHAnsi" w:hAnsiTheme="minorHAnsi" w:cstheme="minorHAnsi"/>
          <w:b/>
          <w:bCs/>
        </w:rPr>
        <w:t xml:space="preserve"> is signalled by gNB based on the </w:t>
      </w:r>
      <w:r w:rsidRPr="008600E3">
        <w:rPr>
          <w:rFonts w:asciiTheme="minorHAnsi" w:hAnsiTheme="minorHAnsi" w:cstheme="minorHAnsi"/>
          <w:b/>
          <w:bCs/>
        </w:rPr>
        <w:t>UE capability.</w:t>
      </w:r>
      <w:r w:rsidR="00F83C23" w:rsidRPr="008600E3">
        <w:rPr>
          <w:rFonts w:asciiTheme="minorHAnsi" w:eastAsiaTheme="minorEastAsia" w:hAnsiTheme="minorHAnsi" w:cstheme="minorHAnsi"/>
          <w:b/>
          <w:iCs/>
          <w:lang w:eastAsia="zh-CN"/>
        </w:rPr>
        <w:t xml:space="preserve"> </w:t>
      </w:r>
    </w:p>
    <w:p w14:paraId="14AC3189" w14:textId="0C403FF6" w:rsidR="00311CFA" w:rsidRDefault="00311CFA" w:rsidP="00F83C23">
      <w:pPr>
        <w:spacing w:after="0"/>
        <w:jc w:val="both"/>
        <w:rPr>
          <w:rFonts w:asciiTheme="minorHAnsi" w:eastAsiaTheme="minorEastAsia" w:hAnsiTheme="minorHAnsi" w:cstheme="minorHAnsi"/>
          <w:b/>
          <w:iCs/>
          <w:lang w:eastAsia="zh-CN"/>
        </w:rPr>
      </w:pPr>
    </w:p>
    <w:p w14:paraId="17E28707" w14:textId="04A82882" w:rsidR="00311CFA" w:rsidRDefault="00311CFA" w:rsidP="00F83C23">
      <w:pPr>
        <w:spacing w:after="0"/>
        <w:jc w:val="both"/>
        <w:rPr>
          <w:rFonts w:asciiTheme="minorHAnsi" w:hAnsiTheme="minorHAnsi" w:cstheme="minorHAnsi"/>
          <w:b/>
          <w:bCs/>
        </w:rPr>
      </w:pPr>
      <w:r w:rsidRPr="008600E3">
        <w:rPr>
          <w:rFonts w:asciiTheme="minorHAnsi" w:hAnsiTheme="minorHAnsi" w:cstheme="minorHAnsi"/>
          <w:b/>
          <w:bCs/>
        </w:rPr>
        <w:t xml:space="preserve">Proposal </w:t>
      </w:r>
      <w:r>
        <w:rPr>
          <w:rFonts w:asciiTheme="minorHAnsi" w:hAnsiTheme="minorHAnsi" w:cstheme="minorHAnsi"/>
          <w:b/>
          <w:bCs/>
        </w:rPr>
        <w:t>5</w:t>
      </w:r>
      <w:r w:rsidRPr="008600E3">
        <w:rPr>
          <w:rFonts w:asciiTheme="minorHAnsi" w:hAnsiTheme="minorHAnsi" w:cstheme="minorHAnsi"/>
          <w:b/>
          <w:bCs/>
        </w:rPr>
        <w:t xml:space="preserve">: For CA cross-carrier scheduling, RAN4 to agree that, when a DCI based TCI state switch command is received at slot n, </w:t>
      </w:r>
      <w:r w:rsidRPr="004F4DBF">
        <w:rPr>
          <w:rFonts w:asciiTheme="minorHAnsi" w:hAnsiTheme="minorHAnsi" w:cstheme="minorHAnsi"/>
          <w:b/>
          <w:bCs/>
        </w:rPr>
        <w:t>and sends ACK at slot n+T</w:t>
      </w:r>
      <w:r w:rsidRPr="004F4DBF">
        <w:rPr>
          <w:rFonts w:asciiTheme="minorHAnsi" w:hAnsiTheme="minorHAnsi" w:cstheme="minorHAnsi"/>
          <w:b/>
          <w:bCs/>
          <w:vertAlign w:val="subscript"/>
        </w:rPr>
        <w:t>ACK,</w:t>
      </w:r>
      <w:r w:rsidRPr="004F4DBF">
        <w:rPr>
          <w:rFonts w:asciiTheme="minorHAnsi" w:hAnsiTheme="minorHAnsi" w:cstheme="minorHAnsi"/>
          <w:b/>
          <w:bCs/>
        </w:rPr>
        <w:t xml:space="preserve"> it should be able to receive on the new beam at n+T</w:t>
      </w:r>
      <w:r w:rsidRPr="004F4DBF">
        <w:rPr>
          <w:rFonts w:asciiTheme="minorHAnsi" w:hAnsiTheme="minorHAnsi" w:cstheme="minorHAnsi"/>
          <w:b/>
          <w:bCs/>
          <w:vertAlign w:val="subscript"/>
        </w:rPr>
        <w:t>ACK</w:t>
      </w:r>
      <w:r w:rsidRPr="004F4DBF">
        <w:rPr>
          <w:rFonts w:asciiTheme="minorHAnsi" w:hAnsiTheme="minorHAnsi" w:cstheme="minorHAnsi"/>
          <w:b/>
          <w:bCs/>
        </w:rPr>
        <w:t>+ T</w:t>
      </w:r>
      <w:r w:rsidRPr="004F4DBF">
        <w:rPr>
          <w:rFonts w:asciiTheme="minorHAnsi" w:hAnsiTheme="minorHAnsi" w:cstheme="minorHAnsi"/>
          <w:b/>
          <w:bCs/>
          <w:vertAlign w:val="subscript"/>
        </w:rPr>
        <w:t>BAT</w:t>
      </w:r>
      <w:r w:rsidRPr="008600E3">
        <w:rPr>
          <w:rFonts w:asciiTheme="minorHAnsi" w:hAnsiTheme="minorHAnsi" w:cstheme="minorHAnsi"/>
          <w:b/>
          <w:bCs/>
        </w:rPr>
        <w:t xml:space="preserve">. Where </w:t>
      </w:r>
      <w:r>
        <w:rPr>
          <w:rFonts w:asciiTheme="minorHAnsi" w:hAnsiTheme="minorHAnsi" w:cstheme="minorHAnsi"/>
          <w:b/>
          <w:bCs/>
        </w:rPr>
        <w:t>T</w:t>
      </w:r>
      <w:r>
        <w:rPr>
          <w:rFonts w:asciiTheme="minorHAnsi" w:hAnsiTheme="minorHAnsi" w:cstheme="minorHAnsi"/>
          <w:b/>
          <w:bCs/>
          <w:vertAlign w:val="subscript"/>
        </w:rPr>
        <w:t>BAT</w:t>
      </w:r>
      <w:r>
        <w:rPr>
          <w:rFonts w:asciiTheme="minorHAnsi" w:hAnsiTheme="minorHAnsi" w:cstheme="minorHAnsi"/>
          <w:b/>
          <w:bCs/>
        </w:rPr>
        <w:t xml:space="preserve"> is signalled by the gNB based on the </w:t>
      </w:r>
      <w:r w:rsidRPr="008600E3">
        <w:rPr>
          <w:rFonts w:asciiTheme="minorHAnsi" w:hAnsiTheme="minorHAnsi" w:cstheme="minorHAnsi"/>
          <w:b/>
          <w:bCs/>
        </w:rPr>
        <w:t xml:space="preserve">UE capability and the slot and </w:t>
      </w:r>
      <w:r>
        <w:rPr>
          <w:rFonts w:asciiTheme="minorHAnsi" w:hAnsiTheme="minorHAnsi" w:cstheme="minorHAnsi"/>
          <w:b/>
          <w:bCs/>
        </w:rPr>
        <w:t xml:space="preserve">beam </w:t>
      </w:r>
      <w:r w:rsidRPr="008600E3">
        <w:rPr>
          <w:rFonts w:asciiTheme="minorHAnsi" w:hAnsiTheme="minorHAnsi" w:cstheme="minorHAnsi"/>
          <w:b/>
          <w:bCs/>
        </w:rPr>
        <w:t xml:space="preserve">application </w:t>
      </w:r>
      <w:r>
        <w:rPr>
          <w:rFonts w:asciiTheme="minorHAnsi" w:hAnsiTheme="minorHAnsi" w:cstheme="minorHAnsi"/>
          <w:b/>
          <w:bCs/>
        </w:rPr>
        <w:t xml:space="preserve">time </w:t>
      </w:r>
      <w:r w:rsidRPr="008600E3">
        <w:rPr>
          <w:rFonts w:asciiTheme="minorHAnsi" w:hAnsiTheme="minorHAnsi" w:cstheme="minorHAnsi"/>
          <w:b/>
          <w:bCs/>
        </w:rPr>
        <w:t>are based on the carrier with smallest SCS.</w:t>
      </w:r>
    </w:p>
    <w:p w14:paraId="4226BC06" w14:textId="6307FFE1" w:rsidR="00311CFA" w:rsidRDefault="00311CFA" w:rsidP="00F83C23">
      <w:pPr>
        <w:spacing w:after="0"/>
        <w:jc w:val="both"/>
        <w:rPr>
          <w:rFonts w:asciiTheme="minorHAnsi" w:hAnsiTheme="minorHAnsi" w:cstheme="minorHAnsi"/>
          <w:b/>
          <w:bCs/>
        </w:rPr>
      </w:pPr>
    </w:p>
    <w:p w14:paraId="5031AB83" w14:textId="77777777" w:rsidR="00311CFA" w:rsidRPr="008600E3" w:rsidRDefault="00311CFA" w:rsidP="00311CFA">
      <w:pPr>
        <w:snapToGrid w:val="0"/>
        <w:spacing w:after="0"/>
        <w:jc w:val="both"/>
        <w:rPr>
          <w:rFonts w:asciiTheme="minorHAnsi" w:hAnsiTheme="minorHAnsi" w:cstheme="minorHAnsi"/>
          <w:b/>
          <w:bCs/>
        </w:rPr>
      </w:pPr>
      <w:r w:rsidRPr="008600E3">
        <w:rPr>
          <w:rFonts w:asciiTheme="minorHAnsi" w:hAnsiTheme="minorHAnsi" w:cstheme="minorHAnsi"/>
          <w:b/>
          <w:bCs/>
        </w:rPr>
        <w:t xml:space="preserve">Proposal </w:t>
      </w:r>
      <w:r>
        <w:rPr>
          <w:rFonts w:asciiTheme="minorHAnsi" w:hAnsiTheme="minorHAnsi" w:cstheme="minorHAnsi"/>
          <w:b/>
          <w:bCs/>
        </w:rPr>
        <w:t>6</w:t>
      </w:r>
      <w:r w:rsidRPr="008600E3">
        <w:rPr>
          <w:rFonts w:asciiTheme="minorHAnsi" w:hAnsiTheme="minorHAnsi" w:cstheme="minorHAnsi"/>
          <w:b/>
          <w:bCs/>
        </w:rPr>
        <w:t xml:space="preserve">: Rel-16 MAC-CE based TCI state switching requirements to be reused for unified separate TCI state switching based on MAC-CE. </w:t>
      </w:r>
    </w:p>
    <w:p w14:paraId="44F04270" w14:textId="484ABEFB" w:rsidR="00311CFA" w:rsidRDefault="00311CFA" w:rsidP="00F83C23">
      <w:pPr>
        <w:spacing w:after="0"/>
        <w:jc w:val="both"/>
        <w:rPr>
          <w:rFonts w:asciiTheme="minorHAnsi" w:eastAsiaTheme="minorEastAsia" w:hAnsiTheme="minorHAnsi" w:cstheme="minorHAnsi"/>
          <w:b/>
          <w:iCs/>
          <w:lang w:eastAsia="zh-CN"/>
        </w:rPr>
      </w:pPr>
    </w:p>
    <w:p w14:paraId="4CA7B201" w14:textId="77777777" w:rsidR="004E7360" w:rsidRDefault="004E7360" w:rsidP="004E7360">
      <w:pPr>
        <w:rPr>
          <w:rFonts w:asciiTheme="minorHAnsi" w:hAnsiTheme="minorHAnsi" w:cstheme="minorHAnsi"/>
          <w:b/>
          <w:bCs/>
        </w:rPr>
      </w:pPr>
      <w:r w:rsidRPr="008600E3">
        <w:rPr>
          <w:rFonts w:asciiTheme="minorHAnsi" w:hAnsiTheme="minorHAnsi" w:cstheme="minorHAnsi"/>
          <w:b/>
          <w:bCs/>
        </w:rPr>
        <w:t xml:space="preserve">Proposal </w:t>
      </w:r>
      <w:r>
        <w:rPr>
          <w:rFonts w:asciiTheme="minorHAnsi" w:hAnsiTheme="minorHAnsi" w:cstheme="minorHAnsi"/>
          <w:b/>
          <w:bCs/>
        </w:rPr>
        <w:t>7</w:t>
      </w:r>
      <w:r w:rsidRPr="008600E3">
        <w:rPr>
          <w:rFonts w:asciiTheme="minorHAnsi" w:hAnsiTheme="minorHAnsi" w:cstheme="minorHAnsi"/>
          <w:b/>
          <w:bCs/>
        </w:rPr>
        <w:t xml:space="preserve">: Requirements for PL-RS update under TCI framework shall use the </w:t>
      </w:r>
      <w:r>
        <w:rPr>
          <w:rFonts w:asciiTheme="minorHAnsi" w:hAnsiTheme="minorHAnsi" w:cstheme="minorHAnsi"/>
          <w:b/>
          <w:bCs/>
        </w:rPr>
        <w:t xml:space="preserve">separate </w:t>
      </w:r>
      <w:r w:rsidRPr="008600E3">
        <w:rPr>
          <w:rFonts w:asciiTheme="minorHAnsi" w:hAnsiTheme="minorHAnsi" w:cstheme="minorHAnsi"/>
          <w:b/>
          <w:bCs/>
        </w:rPr>
        <w:t>UL TCI state switch requirements</w:t>
      </w:r>
      <w:r>
        <w:rPr>
          <w:rFonts w:asciiTheme="minorHAnsi" w:hAnsiTheme="minorHAnsi" w:cstheme="minorHAnsi"/>
          <w:b/>
          <w:bCs/>
        </w:rPr>
        <w:t>/joint TCI state switch requirements</w:t>
      </w:r>
      <w:r w:rsidRPr="008600E3">
        <w:rPr>
          <w:rFonts w:asciiTheme="minorHAnsi" w:hAnsiTheme="minorHAnsi" w:cstheme="minorHAnsi"/>
          <w:b/>
          <w:bCs/>
        </w:rPr>
        <w:t xml:space="preserve">. </w:t>
      </w:r>
    </w:p>
    <w:p w14:paraId="08513BB6" w14:textId="6D578513" w:rsidR="00F56A66" w:rsidRPr="008600E3" w:rsidRDefault="004E7360" w:rsidP="00987A3B">
      <w:pPr>
        <w:spacing w:after="0"/>
        <w:jc w:val="both"/>
        <w:rPr>
          <w:rFonts w:asciiTheme="minorHAnsi" w:hAnsiTheme="minorHAnsi" w:cstheme="minorHAnsi"/>
          <w:b/>
          <w:bCs/>
        </w:rPr>
      </w:pPr>
      <w:r w:rsidRPr="002A75EC">
        <w:rPr>
          <w:rFonts w:asciiTheme="minorHAnsi" w:hAnsiTheme="minorHAnsi" w:cstheme="minorHAnsi"/>
          <w:b/>
          <w:bCs/>
        </w:rPr>
        <w:t>Proposal</w:t>
      </w:r>
      <w:r>
        <w:rPr>
          <w:rFonts w:asciiTheme="minorHAnsi" w:hAnsiTheme="minorHAnsi" w:cstheme="minorHAnsi"/>
          <w:b/>
          <w:bCs/>
        </w:rPr>
        <w:t xml:space="preserve"> 8</w:t>
      </w:r>
      <w:r w:rsidRPr="002A75EC">
        <w:rPr>
          <w:rFonts w:asciiTheme="minorHAnsi" w:hAnsiTheme="minorHAnsi" w:cstheme="minorHAnsi"/>
          <w:b/>
          <w:bCs/>
        </w:rPr>
        <w:t>: RAN4 to agree that TCI switch delay requirements for target TCI is associated with non-serving cell should be same as target TCI is associated with serving cell.</w:t>
      </w:r>
      <w:r w:rsidR="00F56A66" w:rsidRPr="008600E3">
        <w:rPr>
          <w:rFonts w:asciiTheme="minorHAnsi" w:hAnsiTheme="minorHAnsi" w:cstheme="minorHAnsi"/>
          <w:b/>
          <w:bCs/>
        </w:rPr>
        <w:t xml:space="preserve"> </w:t>
      </w:r>
    </w:p>
    <w:p w14:paraId="1403FC4B" w14:textId="1C9BAF8A" w:rsidR="00D110B8" w:rsidRPr="008600E3" w:rsidRDefault="00D80957" w:rsidP="00D110B8">
      <w:pPr>
        <w:pStyle w:val="Heading1"/>
        <w:pBdr>
          <w:top w:val="single" w:sz="12" w:space="2" w:color="auto"/>
        </w:pBdr>
        <w:rPr>
          <w:rFonts w:asciiTheme="minorHAnsi" w:hAnsiTheme="minorHAnsi" w:cstheme="minorHAnsi"/>
          <w:sz w:val="32"/>
          <w:lang w:val="en-CA"/>
        </w:rPr>
      </w:pPr>
      <w:r w:rsidRPr="008600E3">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p w14:paraId="18BE7149" w14:textId="0F1DB5C9" w:rsidR="003F65E1" w:rsidRPr="008600E3" w:rsidRDefault="00BF5BAF" w:rsidP="000D717D">
      <w:pPr>
        <w:numPr>
          <w:ilvl w:val="0"/>
          <w:numId w:val="9"/>
        </w:numPr>
        <w:tabs>
          <w:tab w:val="left" w:pos="851"/>
        </w:tabs>
        <w:rPr>
          <w:rFonts w:asciiTheme="minorHAnsi" w:hAnsiTheme="minorHAnsi" w:cstheme="minorHAnsi"/>
          <w:b/>
          <w:bCs/>
          <w:sz w:val="22"/>
          <w:szCs w:val="22"/>
          <w:lang w:val="en-CA"/>
        </w:rPr>
      </w:pPr>
      <w:bookmarkStart w:id="9" w:name="_Ref61004649"/>
      <w:bookmarkStart w:id="10" w:name="_Ref67050273"/>
      <w:bookmarkEnd w:id="6"/>
      <w:bookmarkEnd w:id="7"/>
      <w:bookmarkEnd w:id="8"/>
      <w:r w:rsidRPr="008600E3">
        <w:rPr>
          <w:rFonts w:asciiTheme="minorHAnsi" w:hAnsiTheme="minorHAnsi" w:cstheme="minorHAnsi"/>
          <w:b/>
          <w:bCs/>
          <w:sz w:val="22"/>
          <w:szCs w:val="22"/>
          <w:lang w:val="en-CA"/>
        </w:rPr>
        <w:t>R1-21</w:t>
      </w:r>
      <w:bookmarkEnd w:id="9"/>
      <w:bookmarkEnd w:id="10"/>
      <w:r w:rsidR="00B61FF5" w:rsidRPr="008600E3">
        <w:rPr>
          <w:rFonts w:asciiTheme="minorHAnsi" w:hAnsiTheme="minorHAnsi" w:cstheme="minorHAnsi"/>
          <w:b/>
          <w:bCs/>
          <w:sz w:val="22"/>
          <w:szCs w:val="22"/>
          <w:lang w:val="en-CA"/>
        </w:rPr>
        <w:t>15355</w:t>
      </w:r>
    </w:p>
    <w:sectPr w:rsidR="003F65E1" w:rsidRPr="008600E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95C88" w14:textId="77777777" w:rsidR="00FA3D9D" w:rsidRDefault="00FA3D9D">
      <w:r>
        <w:separator/>
      </w:r>
    </w:p>
  </w:endnote>
  <w:endnote w:type="continuationSeparator" w:id="0">
    <w:p w14:paraId="540A1903" w14:textId="77777777" w:rsidR="00FA3D9D" w:rsidRDefault="00FA3D9D">
      <w:r>
        <w:continuationSeparator/>
      </w:r>
    </w:p>
  </w:endnote>
  <w:endnote w:type="continuationNotice" w:id="1">
    <w:p w14:paraId="002873B5" w14:textId="77777777" w:rsidR="00FA3D9D" w:rsidRDefault="00FA3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1BF2D" w14:textId="77777777" w:rsidR="00FA3D9D" w:rsidRDefault="00FA3D9D">
      <w:r>
        <w:separator/>
      </w:r>
    </w:p>
  </w:footnote>
  <w:footnote w:type="continuationSeparator" w:id="0">
    <w:p w14:paraId="01F7EB89" w14:textId="77777777" w:rsidR="00FA3D9D" w:rsidRDefault="00FA3D9D">
      <w:r>
        <w:continuationSeparator/>
      </w:r>
    </w:p>
  </w:footnote>
  <w:footnote w:type="continuationNotice" w:id="1">
    <w:p w14:paraId="4FB201CF" w14:textId="77777777" w:rsidR="00FA3D9D" w:rsidRDefault="00FA3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14C66"/>
    <w:multiLevelType w:val="hybridMultilevel"/>
    <w:tmpl w:val="5240B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FF9"/>
    <w:multiLevelType w:val="hybridMultilevel"/>
    <w:tmpl w:val="6BB6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E5100D"/>
    <w:multiLevelType w:val="hybridMultilevel"/>
    <w:tmpl w:val="E582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C37D40"/>
    <w:multiLevelType w:val="hybridMultilevel"/>
    <w:tmpl w:val="867E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F03AAF"/>
    <w:multiLevelType w:val="hybridMultilevel"/>
    <w:tmpl w:val="2DAA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6"/>
  </w:num>
  <w:num w:numId="4">
    <w:abstractNumId w:val="12"/>
  </w:num>
  <w:num w:numId="5">
    <w:abstractNumId w:val="14"/>
  </w:num>
  <w:num w:numId="6">
    <w:abstractNumId w:val="3"/>
  </w:num>
  <w:num w:numId="7">
    <w:abstractNumId w:val="2"/>
  </w:num>
  <w:num w:numId="8">
    <w:abstractNumId w:val="30"/>
  </w:num>
  <w:num w:numId="9">
    <w:abstractNumId w:val="18"/>
  </w:num>
  <w:num w:numId="10">
    <w:abstractNumId w:val="23"/>
  </w:num>
  <w:num w:numId="11">
    <w:abstractNumId w:val="9"/>
  </w:num>
  <w:num w:numId="12">
    <w:abstractNumId w:val="1"/>
  </w:num>
  <w:num w:numId="13">
    <w:abstractNumId w:val="13"/>
  </w:num>
  <w:num w:numId="14">
    <w:abstractNumId w:val="25"/>
  </w:num>
  <w:num w:numId="15">
    <w:abstractNumId w:val="22"/>
  </w:num>
  <w:num w:numId="16">
    <w:abstractNumId w:val="29"/>
  </w:num>
  <w:num w:numId="17">
    <w:abstractNumId w:val="10"/>
  </w:num>
  <w:num w:numId="18">
    <w:abstractNumId w:val="5"/>
  </w:num>
  <w:num w:numId="19">
    <w:abstractNumId w:val="27"/>
  </w:num>
  <w:num w:numId="20">
    <w:abstractNumId w:val="4"/>
  </w:num>
  <w:num w:numId="21">
    <w:abstractNumId w:val="6"/>
  </w:num>
  <w:num w:numId="22">
    <w:abstractNumId w:val="16"/>
  </w:num>
  <w:num w:numId="23">
    <w:abstractNumId w:val="0"/>
  </w:num>
  <w:num w:numId="24">
    <w:abstractNumId w:val="17"/>
  </w:num>
  <w:num w:numId="25">
    <w:abstractNumId w:val="7"/>
  </w:num>
  <w:num w:numId="26">
    <w:abstractNumId w:val="15"/>
  </w:num>
  <w:num w:numId="27">
    <w:abstractNumId w:val="21"/>
  </w:num>
  <w:num w:numId="28">
    <w:abstractNumId w:val="11"/>
  </w:num>
  <w:num w:numId="29">
    <w:abstractNumId w:val="24"/>
  </w:num>
  <w:num w:numId="30">
    <w:abstractNumId w:val="26"/>
  </w:num>
  <w:num w:numId="31">
    <w:abstractNumId w:val="8"/>
  </w:num>
  <w:num w:numId="32">
    <w:abstractNumId w:val="20"/>
  </w:num>
  <w:num w:numId="3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741B"/>
    <w:rsid w:val="00010155"/>
    <w:rsid w:val="000103F2"/>
    <w:rsid w:val="00010E5D"/>
    <w:rsid w:val="00010F8C"/>
    <w:rsid w:val="000113B5"/>
    <w:rsid w:val="00011607"/>
    <w:rsid w:val="000118B2"/>
    <w:rsid w:val="00011A8B"/>
    <w:rsid w:val="00012330"/>
    <w:rsid w:val="00012931"/>
    <w:rsid w:val="00012CF0"/>
    <w:rsid w:val="00012D38"/>
    <w:rsid w:val="0001351C"/>
    <w:rsid w:val="00013932"/>
    <w:rsid w:val="00013AD0"/>
    <w:rsid w:val="00013CC8"/>
    <w:rsid w:val="000141F9"/>
    <w:rsid w:val="00014C3D"/>
    <w:rsid w:val="00014C5F"/>
    <w:rsid w:val="00015258"/>
    <w:rsid w:val="000155C6"/>
    <w:rsid w:val="0001579B"/>
    <w:rsid w:val="00015FB8"/>
    <w:rsid w:val="00015FDA"/>
    <w:rsid w:val="000161A6"/>
    <w:rsid w:val="0001686B"/>
    <w:rsid w:val="00016CEE"/>
    <w:rsid w:val="00017243"/>
    <w:rsid w:val="00017E83"/>
    <w:rsid w:val="00017F08"/>
    <w:rsid w:val="00021F53"/>
    <w:rsid w:val="00021FA1"/>
    <w:rsid w:val="000226F0"/>
    <w:rsid w:val="00022E4A"/>
    <w:rsid w:val="00022E7F"/>
    <w:rsid w:val="00022E9F"/>
    <w:rsid w:val="00023187"/>
    <w:rsid w:val="000231A9"/>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A2C"/>
    <w:rsid w:val="00075FA6"/>
    <w:rsid w:val="0007674A"/>
    <w:rsid w:val="000775E6"/>
    <w:rsid w:val="000779AC"/>
    <w:rsid w:val="00077BC5"/>
    <w:rsid w:val="00077FD1"/>
    <w:rsid w:val="000806C2"/>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95E"/>
    <w:rsid w:val="000B6513"/>
    <w:rsid w:val="000B7544"/>
    <w:rsid w:val="000B7586"/>
    <w:rsid w:val="000B7742"/>
    <w:rsid w:val="000C1298"/>
    <w:rsid w:val="000C1987"/>
    <w:rsid w:val="000C212E"/>
    <w:rsid w:val="000C2AB4"/>
    <w:rsid w:val="000C2F93"/>
    <w:rsid w:val="000C31D1"/>
    <w:rsid w:val="000C3280"/>
    <w:rsid w:val="000C3CA9"/>
    <w:rsid w:val="000C3E56"/>
    <w:rsid w:val="000C3FC8"/>
    <w:rsid w:val="000C4148"/>
    <w:rsid w:val="000C50BD"/>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DAA"/>
    <w:rsid w:val="000E0F80"/>
    <w:rsid w:val="000E1269"/>
    <w:rsid w:val="000E16CE"/>
    <w:rsid w:val="000E2506"/>
    <w:rsid w:val="000E254D"/>
    <w:rsid w:val="000E2562"/>
    <w:rsid w:val="000E25B6"/>
    <w:rsid w:val="000E2C98"/>
    <w:rsid w:val="000E2E44"/>
    <w:rsid w:val="000E3A62"/>
    <w:rsid w:val="000E40D4"/>
    <w:rsid w:val="000E40EA"/>
    <w:rsid w:val="000E4402"/>
    <w:rsid w:val="000E4A36"/>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30"/>
    <w:rsid w:val="000F2FB7"/>
    <w:rsid w:val="000F3191"/>
    <w:rsid w:val="000F3373"/>
    <w:rsid w:val="000F36C3"/>
    <w:rsid w:val="000F3719"/>
    <w:rsid w:val="000F37A5"/>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5F3"/>
    <w:rsid w:val="00101956"/>
    <w:rsid w:val="00102507"/>
    <w:rsid w:val="001026EB"/>
    <w:rsid w:val="00103538"/>
    <w:rsid w:val="00103EBA"/>
    <w:rsid w:val="00104874"/>
    <w:rsid w:val="00105300"/>
    <w:rsid w:val="00105512"/>
    <w:rsid w:val="00105D78"/>
    <w:rsid w:val="00105F4C"/>
    <w:rsid w:val="00106051"/>
    <w:rsid w:val="00106D66"/>
    <w:rsid w:val="001078A4"/>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6A5D"/>
    <w:rsid w:val="00116E3A"/>
    <w:rsid w:val="00117123"/>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5132"/>
    <w:rsid w:val="0014529C"/>
    <w:rsid w:val="001454A2"/>
    <w:rsid w:val="001458A4"/>
    <w:rsid w:val="00145DAA"/>
    <w:rsid w:val="00147408"/>
    <w:rsid w:val="001474B1"/>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766"/>
    <w:rsid w:val="00156EBC"/>
    <w:rsid w:val="00157167"/>
    <w:rsid w:val="00160170"/>
    <w:rsid w:val="00160620"/>
    <w:rsid w:val="00160F16"/>
    <w:rsid w:val="00161929"/>
    <w:rsid w:val="001619F0"/>
    <w:rsid w:val="00161AD5"/>
    <w:rsid w:val="0016269D"/>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966"/>
    <w:rsid w:val="00167CFD"/>
    <w:rsid w:val="00170107"/>
    <w:rsid w:val="00170E1F"/>
    <w:rsid w:val="001710A7"/>
    <w:rsid w:val="0017119B"/>
    <w:rsid w:val="0017131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BA7"/>
    <w:rsid w:val="001B2341"/>
    <w:rsid w:val="001B27AA"/>
    <w:rsid w:val="001B2F69"/>
    <w:rsid w:val="001B33A8"/>
    <w:rsid w:val="001B3484"/>
    <w:rsid w:val="001B3F05"/>
    <w:rsid w:val="001B4B62"/>
    <w:rsid w:val="001B4E1C"/>
    <w:rsid w:val="001B508E"/>
    <w:rsid w:val="001B51E2"/>
    <w:rsid w:val="001B5CC6"/>
    <w:rsid w:val="001B6559"/>
    <w:rsid w:val="001B6E6E"/>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170B"/>
    <w:rsid w:val="001D1B15"/>
    <w:rsid w:val="001D1CDA"/>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307"/>
    <w:rsid w:val="00213540"/>
    <w:rsid w:val="00214B03"/>
    <w:rsid w:val="002150E8"/>
    <w:rsid w:val="002157F6"/>
    <w:rsid w:val="00215C19"/>
    <w:rsid w:val="0021648D"/>
    <w:rsid w:val="00216C45"/>
    <w:rsid w:val="00217537"/>
    <w:rsid w:val="00217CE3"/>
    <w:rsid w:val="00217D0D"/>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066"/>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027"/>
    <w:rsid w:val="002771F5"/>
    <w:rsid w:val="0027720D"/>
    <w:rsid w:val="00277301"/>
    <w:rsid w:val="002801CF"/>
    <w:rsid w:val="00280203"/>
    <w:rsid w:val="002806B0"/>
    <w:rsid w:val="00280A66"/>
    <w:rsid w:val="00280D2B"/>
    <w:rsid w:val="00281CBF"/>
    <w:rsid w:val="0028200B"/>
    <w:rsid w:val="002829DC"/>
    <w:rsid w:val="00282E6A"/>
    <w:rsid w:val="00282EDB"/>
    <w:rsid w:val="002830CA"/>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27"/>
    <w:rsid w:val="002A4455"/>
    <w:rsid w:val="002A4A87"/>
    <w:rsid w:val="002A5546"/>
    <w:rsid w:val="002A5567"/>
    <w:rsid w:val="002A5593"/>
    <w:rsid w:val="002A5CDB"/>
    <w:rsid w:val="002A5F1E"/>
    <w:rsid w:val="002A66CF"/>
    <w:rsid w:val="002A70FE"/>
    <w:rsid w:val="002A75EC"/>
    <w:rsid w:val="002A76EE"/>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EE"/>
    <w:rsid w:val="002B4425"/>
    <w:rsid w:val="002B4B2B"/>
    <w:rsid w:val="002B502C"/>
    <w:rsid w:val="002B50A2"/>
    <w:rsid w:val="002B50A7"/>
    <w:rsid w:val="002B6418"/>
    <w:rsid w:val="002B6A47"/>
    <w:rsid w:val="002B70A4"/>
    <w:rsid w:val="002B726E"/>
    <w:rsid w:val="002B7B02"/>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AF3"/>
    <w:rsid w:val="002D0E97"/>
    <w:rsid w:val="002D10E4"/>
    <w:rsid w:val="002D120A"/>
    <w:rsid w:val="002D177B"/>
    <w:rsid w:val="002D177C"/>
    <w:rsid w:val="002D19B9"/>
    <w:rsid w:val="002D1C25"/>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C4F"/>
    <w:rsid w:val="00307233"/>
    <w:rsid w:val="00307528"/>
    <w:rsid w:val="00307D2B"/>
    <w:rsid w:val="00311CFA"/>
    <w:rsid w:val="00312329"/>
    <w:rsid w:val="0031259C"/>
    <w:rsid w:val="00313025"/>
    <w:rsid w:val="00313250"/>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236C"/>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CF5"/>
    <w:rsid w:val="00346016"/>
    <w:rsid w:val="0034621A"/>
    <w:rsid w:val="0034647A"/>
    <w:rsid w:val="00346691"/>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0F4"/>
    <w:rsid w:val="0036738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22FC"/>
    <w:rsid w:val="00393081"/>
    <w:rsid w:val="00393FB8"/>
    <w:rsid w:val="00394043"/>
    <w:rsid w:val="0039406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2FC3"/>
    <w:rsid w:val="003C329E"/>
    <w:rsid w:val="003C32F9"/>
    <w:rsid w:val="003C342F"/>
    <w:rsid w:val="003C3D9F"/>
    <w:rsid w:val="003C4370"/>
    <w:rsid w:val="003C43E9"/>
    <w:rsid w:val="003C4DDE"/>
    <w:rsid w:val="003C4E63"/>
    <w:rsid w:val="003C50D9"/>
    <w:rsid w:val="003C5321"/>
    <w:rsid w:val="003C5FED"/>
    <w:rsid w:val="003C662E"/>
    <w:rsid w:val="003C67FC"/>
    <w:rsid w:val="003C6C39"/>
    <w:rsid w:val="003C6C6C"/>
    <w:rsid w:val="003C707D"/>
    <w:rsid w:val="003C70A7"/>
    <w:rsid w:val="003C72D2"/>
    <w:rsid w:val="003C7495"/>
    <w:rsid w:val="003C7656"/>
    <w:rsid w:val="003C76C5"/>
    <w:rsid w:val="003D0362"/>
    <w:rsid w:val="003D0C21"/>
    <w:rsid w:val="003D161A"/>
    <w:rsid w:val="003D1E8B"/>
    <w:rsid w:val="003D30C7"/>
    <w:rsid w:val="003D38D0"/>
    <w:rsid w:val="003D43E9"/>
    <w:rsid w:val="003D4740"/>
    <w:rsid w:val="003D4BC9"/>
    <w:rsid w:val="003D4EF8"/>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711B"/>
    <w:rsid w:val="003E7B41"/>
    <w:rsid w:val="003E7BB1"/>
    <w:rsid w:val="003F0284"/>
    <w:rsid w:val="003F0498"/>
    <w:rsid w:val="003F057E"/>
    <w:rsid w:val="003F0A59"/>
    <w:rsid w:val="003F1429"/>
    <w:rsid w:val="003F1BF3"/>
    <w:rsid w:val="003F20F8"/>
    <w:rsid w:val="003F2350"/>
    <w:rsid w:val="003F2DDD"/>
    <w:rsid w:val="003F2F60"/>
    <w:rsid w:val="003F45B5"/>
    <w:rsid w:val="003F4F61"/>
    <w:rsid w:val="003F4F9B"/>
    <w:rsid w:val="003F5686"/>
    <w:rsid w:val="003F65E1"/>
    <w:rsid w:val="003F67F4"/>
    <w:rsid w:val="003F7B15"/>
    <w:rsid w:val="00400196"/>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F62"/>
    <w:rsid w:val="00410539"/>
    <w:rsid w:val="004107E5"/>
    <w:rsid w:val="00410CB0"/>
    <w:rsid w:val="0041278B"/>
    <w:rsid w:val="004138E6"/>
    <w:rsid w:val="00413C10"/>
    <w:rsid w:val="0041400B"/>
    <w:rsid w:val="004140E3"/>
    <w:rsid w:val="004140FA"/>
    <w:rsid w:val="004146C3"/>
    <w:rsid w:val="00414DCA"/>
    <w:rsid w:val="00414DDB"/>
    <w:rsid w:val="004156F4"/>
    <w:rsid w:val="00415B6F"/>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44B0"/>
    <w:rsid w:val="0044497B"/>
    <w:rsid w:val="0044522C"/>
    <w:rsid w:val="004461B8"/>
    <w:rsid w:val="00446713"/>
    <w:rsid w:val="00446E3A"/>
    <w:rsid w:val="00446F09"/>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63DD"/>
    <w:rsid w:val="00466FED"/>
    <w:rsid w:val="00467922"/>
    <w:rsid w:val="00467FEA"/>
    <w:rsid w:val="00470492"/>
    <w:rsid w:val="00470BF0"/>
    <w:rsid w:val="00470D3F"/>
    <w:rsid w:val="00471ABD"/>
    <w:rsid w:val="00471E04"/>
    <w:rsid w:val="004724E2"/>
    <w:rsid w:val="00473060"/>
    <w:rsid w:val="0047306D"/>
    <w:rsid w:val="0047328E"/>
    <w:rsid w:val="0047333E"/>
    <w:rsid w:val="004735AE"/>
    <w:rsid w:val="00473CB1"/>
    <w:rsid w:val="00473EBD"/>
    <w:rsid w:val="00473F90"/>
    <w:rsid w:val="004741FA"/>
    <w:rsid w:val="004748D9"/>
    <w:rsid w:val="004750C8"/>
    <w:rsid w:val="004756E8"/>
    <w:rsid w:val="00475CA0"/>
    <w:rsid w:val="00476804"/>
    <w:rsid w:val="00476D19"/>
    <w:rsid w:val="00476E9D"/>
    <w:rsid w:val="00477251"/>
    <w:rsid w:val="0047792D"/>
    <w:rsid w:val="00477B51"/>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356"/>
    <w:rsid w:val="00486481"/>
    <w:rsid w:val="00486907"/>
    <w:rsid w:val="00486B9B"/>
    <w:rsid w:val="00486C41"/>
    <w:rsid w:val="00486E20"/>
    <w:rsid w:val="00486F1C"/>
    <w:rsid w:val="0048750D"/>
    <w:rsid w:val="00487591"/>
    <w:rsid w:val="00487948"/>
    <w:rsid w:val="00487BA4"/>
    <w:rsid w:val="00490A25"/>
    <w:rsid w:val="00490FAD"/>
    <w:rsid w:val="00491302"/>
    <w:rsid w:val="004922AE"/>
    <w:rsid w:val="00492F51"/>
    <w:rsid w:val="004948CD"/>
    <w:rsid w:val="00494D2C"/>
    <w:rsid w:val="00495745"/>
    <w:rsid w:val="0049608A"/>
    <w:rsid w:val="00496D58"/>
    <w:rsid w:val="004970C2"/>
    <w:rsid w:val="004974A8"/>
    <w:rsid w:val="00497D0B"/>
    <w:rsid w:val="00497E7E"/>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978"/>
    <w:rsid w:val="004A799B"/>
    <w:rsid w:val="004B03DD"/>
    <w:rsid w:val="004B0D5A"/>
    <w:rsid w:val="004B16E8"/>
    <w:rsid w:val="004B1A2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B2F"/>
    <w:rsid w:val="004D01DA"/>
    <w:rsid w:val="004D0A57"/>
    <w:rsid w:val="004D109D"/>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41C3"/>
    <w:rsid w:val="004E424B"/>
    <w:rsid w:val="004E45DE"/>
    <w:rsid w:val="004E5449"/>
    <w:rsid w:val="004E5522"/>
    <w:rsid w:val="004E5764"/>
    <w:rsid w:val="004E5B26"/>
    <w:rsid w:val="004E5C27"/>
    <w:rsid w:val="004E5C88"/>
    <w:rsid w:val="004E5FA7"/>
    <w:rsid w:val="004E6B53"/>
    <w:rsid w:val="004E6D2A"/>
    <w:rsid w:val="004E7360"/>
    <w:rsid w:val="004E7B16"/>
    <w:rsid w:val="004E7CDF"/>
    <w:rsid w:val="004E7D47"/>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947"/>
    <w:rsid w:val="0051599E"/>
    <w:rsid w:val="00515BB3"/>
    <w:rsid w:val="00515DF2"/>
    <w:rsid w:val="00516933"/>
    <w:rsid w:val="00516CFA"/>
    <w:rsid w:val="00516E8F"/>
    <w:rsid w:val="00520BA3"/>
    <w:rsid w:val="00520E90"/>
    <w:rsid w:val="00520F52"/>
    <w:rsid w:val="00521905"/>
    <w:rsid w:val="00522DC6"/>
    <w:rsid w:val="00523090"/>
    <w:rsid w:val="005237D3"/>
    <w:rsid w:val="00523952"/>
    <w:rsid w:val="00523BF4"/>
    <w:rsid w:val="00524056"/>
    <w:rsid w:val="00524550"/>
    <w:rsid w:val="005249E6"/>
    <w:rsid w:val="00524FF1"/>
    <w:rsid w:val="00525051"/>
    <w:rsid w:val="0052510C"/>
    <w:rsid w:val="005252E9"/>
    <w:rsid w:val="0052688B"/>
    <w:rsid w:val="00527EFF"/>
    <w:rsid w:val="0053003B"/>
    <w:rsid w:val="00530B5A"/>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CA7"/>
    <w:rsid w:val="00545F87"/>
    <w:rsid w:val="00546795"/>
    <w:rsid w:val="00546DFA"/>
    <w:rsid w:val="00551147"/>
    <w:rsid w:val="00551C49"/>
    <w:rsid w:val="00552988"/>
    <w:rsid w:val="00552A69"/>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27B"/>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004"/>
    <w:rsid w:val="00580112"/>
    <w:rsid w:val="00581B75"/>
    <w:rsid w:val="00581CAA"/>
    <w:rsid w:val="00582211"/>
    <w:rsid w:val="00582743"/>
    <w:rsid w:val="00583599"/>
    <w:rsid w:val="00583C9E"/>
    <w:rsid w:val="005844B6"/>
    <w:rsid w:val="00584770"/>
    <w:rsid w:val="00584AC6"/>
    <w:rsid w:val="00584D42"/>
    <w:rsid w:val="0058504A"/>
    <w:rsid w:val="00585490"/>
    <w:rsid w:val="00585795"/>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0FD"/>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E5"/>
    <w:rsid w:val="005B6086"/>
    <w:rsid w:val="005B62E4"/>
    <w:rsid w:val="005B6646"/>
    <w:rsid w:val="005B6E03"/>
    <w:rsid w:val="005C0438"/>
    <w:rsid w:val="005C2260"/>
    <w:rsid w:val="005C226B"/>
    <w:rsid w:val="005C2A12"/>
    <w:rsid w:val="005C30E8"/>
    <w:rsid w:val="005C3AB3"/>
    <w:rsid w:val="005C3BC1"/>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5B41"/>
    <w:rsid w:val="006160C9"/>
    <w:rsid w:val="006164BF"/>
    <w:rsid w:val="00616782"/>
    <w:rsid w:val="006169A0"/>
    <w:rsid w:val="00617459"/>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03"/>
    <w:rsid w:val="006763E4"/>
    <w:rsid w:val="00676982"/>
    <w:rsid w:val="00676D7B"/>
    <w:rsid w:val="00676E39"/>
    <w:rsid w:val="00677193"/>
    <w:rsid w:val="00680C75"/>
    <w:rsid w:val="00680DFB"/>
    <w:rsid w:val="006812C4"/>
    <w:rsid w:val="00681379"/>
    <w:rsid w:val="00681916"/>
    <w:rsid w:val="0068214F"/>
    <w:rsid w:val="00682840"/>
    <w:rsid w:val="0068296C"/>
    <w:rsid w:val="00682D27"/>
    <w:rsid w:val="00683942"/>
    <w:rsid w:val="00684088"/>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BE9"/>
    <w:rsid w:val="006B3DCA"/>
    <w:rsid w:val="006B51B9"/>
    <w:rsid w:val="006B53B0"/>
    <w:rsid w:val="006B5567"/>
    <w:rsid w:val="006B5F7E"/>
    <w:rsid w:val="006B658D"/>
    <w:rsid w:val="006B73BC"/>
    <w:rsid w:val="006B7A80"/>
    <w:rsid w:val="006B7BCD"/>
    <w:rsid w:val="006B7E1B"/>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1605"/>
    <w:rsid w:val="006D2BA5"/>
    <w:rsid w:val="006D2D1E"/>
    <w:rsid w:val="006D2FA1"/>
    <w:rsid w:val="006D3226"/>
    <w:rsid w:val="006D35DA"/>
    <w:rsid w:val="006D3740"/>
    <w:rsid w:val="006D384A"/>
    <w:rsid w:val="006D40A3"/>
    <w:rsid w:val="006D46AB"/>
    <w:rsid w:val="006D4D31"/>
    <w:rsid w:val="006D5640"/>
    <w:rsid w:val="006D599E"/>
    <w:rsid w:val="006D5FE2"/>
    <w:rsid w:val="006D6833"/>
    <w:rsid w:val="006D6919"/>
    <w:rsid w:val="006D6976"/>
    <w:rsid w:val="006D6EF4"/>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7FC"/>
    <w:rsid w:val="006F21DC"/>
    <w:rsid w:val="006F233A"/>
    <w:rsid w:val="006F2944"/>
    <w:rsid w:val="006F2A9E"/>
    <w:rsid w:val="006F2C29"/>
    <w:rsid w:val="006F2D09"/>
    <w:rsid w:val="006F2D2C"/>
    <w:rsid w:val="006F2D7C"/>
    <w:rsid w:val="006F390D"/>
    <w:rsid w:val="006F3C12"/>
    <w:rsid w:val="006F4378"/>
    <w:rsid w:val="006F4CA5"/>
    <w:rsid w:val="006F5F64"/>
    <w:rsid w:val="006F6047"/>
    <w:rsid w:val="006F618C"/>
    <w:rsid w:val="006F62AA"/>
    <w:rsid w:val="006F6428"/>
    <w:rsid w:val="006F6CEC"/>
    <w:rsid w:val="007006CE"/>
    <w:rsid w:val="00701328"/>
    <w:rsid w:val="00701893"/>
    <w:rsid w:val="007018A8"/>
    <w:rsid w:val="00701BDF"/>
    <w:rsid w:val="00701D34"/>
    <w:rsid w:val="00702098"/>
    <w:rsid w:val="007027A3"/>
    <w:rsid w:val="00702FAD"/>
    <w:rsid w:val="00702FFC"/>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A99"/>
    <w:rsid w:val="00712E03"/>
    <w:rsid w:val="0071352A"/>
    <w:rsid w:val="0071357F"/>
    <w:rsid w:val="00713A0F"/>
    <w:rsid w:val="007140DA"/>
    <w:rsid w:val="007141A0"/>
    <w:rsid w:val="00714886"/>
    <w:rsid w:val="00714F68"/>
    <w:rsid w:val="0071688C"/>
    <w:rsid w:val="00716A89"/>
    <w:rsid w:val="00716FCB"/>
    <w:rsid w:val="00717B82"/>
    <w:rsid w:val="007204D2"/>
    <w:rsid w:val="007207ED"/>
    <w:rsid w:val="00720AB9"/>
    <w:rsid w:val="0072116D"/>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645"/>
    <w:rsid w:val="0073300B"/>
    <w:rsid w:val="007331A6"/>
    <w:rsid w:val="00733323"/>
    <w:rsid w:val="00733351"/>
    <w:rsid w:val="00733859"/>
    <w:rsid w:val="00733991"/>
    <w:rsid w:val="007345D0"/>
    <w:rsid w:val="00735BB4"/>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946"/>
    <w:rsid w:val="00757D11"/>
    <w:rsid w:val="00760074"/>
    <w:rsid w:val="007613D3"/>
    <w:rsid w:val="0076170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44B4"/>
    <w:rsid w:val="00774B7C"/>
    <w:rsid w:val="00774C8B"/>
    <w:rsid w:val="00774E8D"/>
    <w:rsid w:val="0077503E"/>
    <w:rsid w:val="007752FC"/>
    <w:rsid w:val="00775714"/>
    <w:rsid w:val="00775B37"/>
    <w:rsid w:val="00775EE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DF8"/>
    <w:rsid w:val="00787FE9"/>
    <w:rsid w:val="00790189"/>
    <w:rsid w:val="007916EF"/>
    <w:rsid w:val="00791C7D"/>
    <w:rsid w:val="00791CE5"/>
    <w:rsid w:val="00791D17"/>
    <w:rsid w:val="007923F8"/>
    <w:rsid w:val="0079373D"/>
    <w:rsid w:val="00793B92"/>
    <w:rsid w:val="00793FAC"/>
    <w:rsid w:val="007947AF"/>
    <w:rsid w:val="0079485A"/>
    <w:rsid w:val="007949EC"/>
    <w:rsid w:val="00794A27"/>
    <w:rsid w:val="00794AF2"/>
    <w:rsid w:val="007954F0"/>
    <w:rsid w:val="0079554F"/>
    <w:rsid w:val="007958FA"/>
    <w:rsid w:val="00796897"/>
    <w:rsid w:val="00796898"/>
    <w:rsid w:val="00796C1B"/>
    <w:rsid w:val="00797811"/>
    <w:rsid w:val="007979D8"/>
    <w:rsid w:val="00797B75"/>
    <w:rsid w:val="00797D83"/>
    <w:rsid w:val="007A0275"/>
    <w:rsid w:val="007A066B"/>
    <w:rsid w:val="007A0827"/>
    <w:rsid w:val="007A1CE8"/>
    <w:rsid w:val="007A25FC"/>
    <w:rsid w:val="007A2A54"/>
    <w:rsid w:val="007A2ECC"/>
    <w:rsid w:val="007A30F8"/>
    <w:rsid w:val="007A3256"/>
    <w:rsid w:val="007A38F0"/>
    <w:rsid w:val="007A3E37"/>
    <w:rsid w:val="007A3E39"/>
    <w:rsid w:val="007A41E1"/>
    <w:rsid w:val="007A47CB"/>
    <w:rsid w:val="007A52EF"/>
    <w:rsid w:val="007A542F"/>
    <w:rsid w:val="007A5C1C"/>
    <w:rsid w:val="007A5DD7"/>
    <w:rsid w:val="007A754C"/>
    <w:rsid w:val="007A7DA5"/>
    <w:rsid w:val="007A7DE0"/>
    <w:rsid w:val="007B0002"/>
    <w:rsid w:val="007B01DE"/>
    <w:rsid w:val="007B0503"/>
    <w:rsid w:val="007B0506"/>
    <w:rsid w:val="007B05A1"/>
    <w:rsid w:val="007B05F9"/>
    <w:rsid w:val="007B1A0C"/>
    <w:rsid w:val="007B1D44"/>
    <w:rsid w:val="007B21B9"/>
    <w:rsid w:val="007B28E9"/>
    <w:rsid w:val="007B2DF4"/>
    <w:rsid w:val="007B2E5A"/>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7EF"/>
    <w:rsid w:val="007C194D"/>
    <w:rsid w:val="007C20CF"/>
    <w:rsid w:val="007C214D"/>
    <w:rsid w:val="007C2896"/>
    <w:rsid w:val="007C2B3E"/>
    <w:rsid w:val="007C38BF"/>
    <w:rsid w:val="007C3BCC"/>
    <w:rsid w:val="007C4056"/>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95D"/>
    <w:rsid w:val="00806C4B"/>
    <w:rsid w:val="008079A6"/>
    <w:rsid w:val="008101C3"/>
    <w:rsid w:val="008104EA"/>
    <w:rsid w:val="00810537"/>
    <w:rsid w:val="00811A9C"/>
    <w:rsid w:val="00811ACB"/>
    <w:rsid w:val="00811D36"/>
    <w:rsid w:val="00811E02"/>
    <w:rsid w:val="00812140"/>
    <w:rsid w:val="00812736"/>
    <w:rsid w:val="0081294E"/>
    <w:rsid w:val="00813840"/>
    <w:rsid w:val="00813A37"/>
    <w:rsid w:val="00813BB3"/>
    <w:rsid w:val="00813CD0"/>
    <w:rsid w:val="00813F40"/>
    <w:rsid w:val="00814A1D"/>
    <w:rsid w:val="00814BFE"/>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FD0"/>
    <w:rsid w:val="0083114E"/>
    <w:rsid w:val="00831934"/>
    <w:rsid w:val="00831C84"/>
    <w:rsid w:val="00831C8F"/>
    <w:rsid w:val="00832061"/>
    <w:rsid w:val="00832464"/>
    <w:rsid w:val="00833343"/>
    <w:rsid w:val="00833478"/>
    <w:rsid w:val="008339B6"/>
    <w:rsid w:val="00833B56"/>
    <w:rsid w:val="00833E2E"/>
    <w:rsid w:val="00833E34"/>
    <w:rsid w:val="00834115"/>
    <w:rsid w:val="00834319"/>
    <w:rsid w:val="0083470E"/>
    <w:rsid w:val="008348C8"/>
    <w:rsid w:val="008348FC"/>
    <w:rsid w:val="00834D79"/>
    <w:rsid w:val="00834DAA"/>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3AA7"/>
    <w:rsid w:val="00854089"/>
    <w:rsid w:val="008543B6"/>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7E5"/>
    <w:rsid w:val="008778A8"/>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C3C"/>
    <w:rsid w:val="00885FD4"/>
    <w:rsid w:val="00886260"/>
    <w:rsid w:val="00886443"/>
    <w:rsid w:val="00886ABA"/>
    <w:rsid w:val="00886F56"/>
    <w:rsid w:val="00886FF0"/>
    <w:rsid w:val="008870DE"/>
    <w:rsid w:val="0089016A"/>
    <w:rsid w:val="00890CE1"/>
    <w:rsid w:val="00890D66"/>
    <w:rsid w:val="008913B5"/>
    <w:rsid w:val="00891909"/>
    <w:rsid w:val="008919EC"/>
    <w:rsid w:val="00891CB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241E"/>
    <w:rsid w:val="008A29E7"/>
    <w:rsid w:val="008A342C"/>
    <w:rsid w:val="008A354F"/>
    <w:rsid w:val="008A3FD2"/>
    <w:rsid w:val="008A40BC"/>
    <w:rsid w:val="008A4645"/>
    <w:rsid w:val="008A4F3F"/>
    <w:rsid w:val="008A554A"/>
    <w:rsid w:val="008A574A"/>
    <w:rsid w:val="008A57B3"/>
    <w:rsid w:val="008A601C"/>
    <w:rsid w:val="008A6FF0"/>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93B"/>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36D"/>
    <w:rsid w:val="008E1A58"/>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EC"/>
    <w:rsid w:val="008F29FC"/>
    <w:rsid w:val="008F2C20"/>
    <w:rsid w:val="008F2E1A"/>
    <w:rsid w:val="008F3151"/>
    <w:rsid w:val="008F34DD"/>
    <w:rsid w:val="008F364A"/>
    <w:rsid w:val="008F3B71"/>
    <w:rsid w:val="008F3FA0"/>
    <w:rsid w:val="008F43E7"/>
    <w:rsid w:val="008F52DC"/>
    <w:rsid w:val="008F5861"/>
    <w:rsid w:val="008F5ED3"/>
    <w:rsid w:val="008F645A"/>
    <w:rsid w:val="008F65C4"/>
    <w:rsid w:val="008F6823"/>
    <w:rsid w:val="008F686C"/>
    <w:rsid w:val="008F6986"/>
    <w:rsid w:val="008F6A16"/>
    <w:rsid w:val="008F6AD9"/>
    <w:rsid w:val="008F76CE"/>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C47"/>
    <w:rsid w:val="009109FD"/>
    <w:rsid w:val="00910A71"/>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C52"/>
    <w:rsid w:val="009523CE"/>
    <w:rsid w:val="0095372E"/>
    <w:rsid w:val="00953F29"/>
    <w:rsid w:val="00953F4C"/>
    <w:rsid w:val="00954A4D"/>
    <w:rsid w:val="00955D72"/>
    <w:rsid w:val="00955E87"/>
    <w:rsid w:val="009563A3"/>
    <w:rsid w:val="00956630"/>
    <w:rsid w:val="00957AA3"/>
    <w:rsid w:val="00957C78"/>
    <w:rsid w:val="00957FA1"/>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72A"/>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666"/>
    <w:rsid w:val="009762EC"/>
    <w:rsid w:val="009763FB"/>
    <w:rsid w:val="00977159"/>
    <w:rsid w:val="0097743F"/>
    <w:rsid w:val="00977A6C"/>
    <w:rsid w:val="009805EB"/>
    <w:rsid w:val="00980CC1"/>
    <w:rsid w:val="00980D9D"/>
    <w:rsid w:val="00982099"/>
    <w:rsid w:val="009828BE"/>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34B"/>
    <w:rsid w:val="009E23D8"/>
    <w:rsid w:val="009E2CB3"/>
    <w:rsid w:val="009E34AE"/>
    <w:rsid w:val="009E3981"/>
    <w:rsid w:val="009E3AC8"/>
    <w:rsid w:val="009E3BB5"/>
    <w:rsid w:val="009E4743"/>
    <w:rsid w:val="009E49A5"/>
    <w:rsid w:val="009E49D8"/>
    <w:rsid w:val="009E4F10"/>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1082"/>
    <w:rsid w:val="009F1269"/>
    <w:rsid w:val="009F12D0"/>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5DE8"/>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525"/>
    <w:rsid w:val="00A20B0F"/>
    <w:rsid w:val="00A211B5"/>
    <w:rsid w:val="00A219EB"/>
    <w:rsid w:val="00A22046"/>
    <w:rsid w:val="00A2225E"/>
    <w:rsid w:val="00A2239F"/>
    <w:rsid w:val="00A228FC"/>
    <w:rsid w:val="00A22A3F"/>
    <w:rsid w:val="00A233B9"/>
    <w:rsid w:val="00A23967"/>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6816"/>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928"/>
    <w:rsid w:val="00A608D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35F"/>
    <w:rsid w:val="00A9351D"/>
    <w:rsid w:val="00A93828"/>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81B"/>
    <w:rsid w:val="00AC197B"/>
    <w:rsid w:val="00AC1E63"/>
    <w:rsid w:val="00AC20DB"/>
    <w:rsid w:val="00AC21FB"/>
    <w:rsid w:val="00AC2246"/>
    <w:rsid w:val="00AC2A36"/>
    <w:rsid w:val="00AC3010"/>
    <w:rsid w:val="00AC45C1"/>
    <w:rsid w:val="00AC4A40"/>
    <w:rsid w:val="00AC4C4A"/>
    <w:rsid w:val="00AC530D"/>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38B"/>
    <w:rsid w:val="00AD345F"/>
    <w:rsid w:val="00AD50F7"/>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7CD"/>
    <w:rsid w:val="00AE4688"/>
    <w:rsid w:val="00AE5003"/>
    <w:rsid w:val="00AE52AF"/>
    <w:rsid w:val="00AE52F8"/>
    <w:rsid w:val="00AE576A"/>
    <w:rsid w:val="00AE5A5D"/>
    <w:rsid w:val="00AE6186"/>
    <w:rsid w:val="00AE68D6"/>
    <w:rsid w:val="00AE7499"/>
    <w:rsid w:val="00AE77D6"/>
    <w:rsid w:val="00AE7CD8"/>
    <w:rsid w:val="00AE7CE7"/>
    <w:rsid w:val="00AE7D52"/>
    <w:rsid w:val="00AF0014"/>
    <w:rsid w:val="00AF00B7"/>
    <w:rsid w:val="00AF0122"/>
    <w:rsid w:val="00AF0182"/>
    <w:rsid w:val="00AF085B"/>
    <w:rsid w:val="00AF1353"/>
    <w:rsid w:val="00AF13B8"/>
    <w:rsid w:val="00AF1458"/>
    <w:rsid w:val="00AF15AC"/>
    <w:rsid w:val="00AF1A08"/>
    <w:rsid w:val="00AF2DF8"/>
    <w:rsid w:val="00AF3A01"/>
    <w:rsid w:val="00AF3EE9"/>
    <w:rsid w:val="00AF428F"/>
    <w:rsid w:val="00AF476A"/>
    <w:rsid w:val="00AF4894"/>
    <w:rsid w:val="00AF4B3B"/>
    <w:rsid w:val="00AF5399"/>
    <w:rsid w:val="00AF5D47"/>
    <w:rsid w:val="00AF6266"/>
    <w:rsid w:val="00AF64CD"/>
    <w:rsid w:val="00AF675E"/>
    <w:rsid w:val="00B003A8"/>
    <w:rsid w:val="00B011F2"/>
    <w:rsid w:val="00B01309"/>
    <w:rsid w:val="00B01995"/>
    <w:rsid w:val="00B01A89"/>
    <w:rsid w:val="00B01DD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127"/>
    <w:rsid w:val="00B13B9F"/>
    <w:rsid w:val="00B1451E"/>
    <w:rsid w:val="00B14854"/>
    <w:rsid w:val="00B14FCC"/>
    <w:rsid w:val="00B1525F"/>
    <w:rsid w:val="00B15653"/>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5FA1"/>
    <w:rsid w:val="00B2609E"/>
    <w:rsid w:val="00B266A0"/>
    <w:rsid w:val="00B266A5"/>
    <w:rsid w:val="00B267E4"/>
    <w:rsid w:val="00B27E21"/>
    <w:rsid w:val="00B27FA1"/>
    <w:rsid w:val="00B30150"/>
    <w:rsid w:val="00B30E91"/>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42"/>
    <w:rsid w:val="00B80D28"/>
    <w:rsid w:val="00B811C7"/>
    <w:rsid w:val="00B8120C"/>
    <w:rsid w:val="00B813D5"/>
    <w:rsid w:val="00B81972"/>
    <w:rsid w:val="00B81A48"/>
    <w:rsid w:val="00B828FF"/>
    <w:rsid w:val="00B829D8"/>
    <w:rsid w:val="00B8384C"/>
    <w:rsid w:val="00B83DD2"/>
    <w:rsid w:val="00B83FA3"/>
    <w:rsid w:val="00B8417E"/>
    <w:rsid w:val="00B84998"/>
    <w:rsid w:val="00B84BAA"/>
    <w:rsid w:val="00B85524"/>
    <w:rsid w:val="00B85626"/>
    <w:rsid w:val="00B87038"/>
    <w:rsid w:val="00B870D2"/>
    <w:rsid w:val="00B874B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1865"/>
    <w:rsid w:val="00BB2595"/>
    <w:rsid w:val="00BB2D59"/>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003"/>
    <w:rsid w:val="00BC3CAC"/>
    <w:rsid w:val="00BC3FE3"/>
    <w:rsid w:val="00BC450C"/>
    <w:rsid w:val="00BC4EEF"/>
    <w:rsid w:val="00BC4FD3"/>
    <w:rsid w:val="00BC523C"/>
    <w:rsid w:val="00BC567A"/>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B46"/>
    <w:rsid w:val="00BF3BA3"/>
    <w:rsid w:val="00BF3C5B"/>
    <w:rsid w:val="00BF40C0"/>
    <w:rsid w:val="00BF415B"/>
    <w:rsid w:val="00BF44B5"/>
    <w:rsid w:val="00BF4EAA"/>
    <w:rsid w:val="00BF5BAF"/>
    <w:rsid w:val="00BF5C4F"/>
    <w:rsid w:val="00BF5CF0"/>
    <w:rsid w:val="00BF6510"/>
    <w:rsid w:val="00BF703E"/>
    <w:rsid w:val="00BF70B5"/>
    <w:rsid w:val="00BF7137"/>
    <w:rsid w:val="00BF713E"/>
    <w:rsid w:val="00BF7671"/>
    <w:rsid w:val="00BF7680"/>
    <w:rsid w:val="00C00488"/>
    <w:rsid w:val="00C00995"/>
    <w:rsid w:val="00C00D9A"/>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896"/>
    <w:rsid w:val="00C24B39"/>
    <w:rsid w:val="00C24B46"/>
    <w:rsid w:val="00C24BC1"/>
    <w:rsid w:val="00C25745"/>
    <w:rsid w:val="00C25B48"/>
    <w:rsid w:val="00C25D07"/>
    <w:rsid w:val="00C25D78"/>
    <w:rsid w:val="00C2693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2E3"/>
    <w:rsid w:val="00C55441"/>
    <w:rsid w:val="00C558C5"/>
    <w:rsid w:val="00C55C9C"/>
    <w:rsid w:val="00C5669B"/>
    <w:rsid w:val="00C57064"/>
    <w:rsid w:val="00C572E6"/>
    <w:rsid w:val="00C5786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94"/>
    <w:rsid w:val="00C73DB9"/>
    <w:rsid w:val="00C74269"/>
    <w:rsid w:val="00C743B6"/>
    <w:rsid w:val="00C74678"/>
    <w:rsid w:val="00C748C5"/>
    <w:rsid w:val="00C7509B"/>
    <w:rsid w:val="00C76024"/>
    <w:rsid w:val="00C76292"/>
    <w:rsid w:val="00C76A5D"/>
    <w:rsid w:val="00C76B76"/>
    <w:rsid w:val="00C7720E"/>
    <w:rsid w:val="00C804FF"/>
    <w:rsid w:val="00C8090C"/>
    <w:rsid w:val="00C80CB0"/>
    <w:rsid w:val="00C81528"/>
    <w:rsid w:val="00C8184B"/>
    <w:rsid w:val="00C81BE9"/>
    <w:rsid w:val="00C82709"/>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AE0"/>
    <w:rsid w:val="00CA2E1D"/>
    <w:rsid w:val="00CA312D"/>
    <w:rsid w:val="00CA314C"/>
    <w:rsid w:val="00CA398E"/>
    <w:rsid w:val="00CA42E3"/>
    <w:rsid w:val="00CA4950"/>
    <w:rsid w:val="00CA562B"/>
    <w:rsid w:val="00CA5CEF"/>
    <w:rsid w:val="00CA5E00"/>
    <w:rsid w:val="00CA5EBE"/>
    <w:rsid w:val="00CA608C"/>
    <w:rsid w:val="00CA61A1"/>
    <w:rsid w:val="00CA638D"/>
    <w:rsid w:val="00CA6972"/>
    <w:rsid w:val="00CA7765"/>
    <w:rsid w:val="00CA784C"/>
    <w:rsid w:val="00CB1483"/>
    <w:rsid w:val="00CB2190"/>
    <w:rsid w:val="00CB2E6B"/>
    <w:rsid w:val="00CB3047"/>
    <w:rsid w:val="00CB413A"/>
    <w:rsid w:val="00CB427D"/>
    <w:rsid w:val="00CB56CB"/>
    <w:rsid w:val="00CB5913"/>
    <w:rsid w:val="00CB5943"/>
    <w:rsid w:val="00CB6175"/>
    <w:rsid w:val="00CB69F8"/>
    <w:rsid w:val="00CB6C8F"/>
    <w:rsid w:val="00CB7614"/>
    <w:rsid w:val="00CB7ED8"/>
    <w:rsid w:val="00CB7F4C"/>
    <w:rsid w:val="00CC0025"/>
    <w:rsid w:val="00CC0244"/>
    <w:rsid w:val="00CC026B"/>
    <w:rsid w:val="00CC0411"/>
    <w:rsid w:val="00CC1A5A"/>
    <w:rsid w:val="00CC2079"/>
    <w:rsid w:val="00CC2250"/>
    <w:rsid w:val="00CC27E0"/>
    <w:rsid w:val="00CC295F"/>
    <w:rsid w:val="00CC296A"/>
    <w:rsid w:val="00CC2AFD"/>
    <w:rsid w:val="00CC2CF3"/>
    <w:rsid w:val="00CC2E03"/>
    <w:rsid w:val="00CC3660"/>
    <w:rsid w:val="00CC3BA8"/>
    <w:rsid w:val="00CC3BDC"/>
    <w:rsid w:val="00CC3D83"/>
    <w:rsid w:val="00CC3F27"/>
    <w:rsid w:val="00CC3F96"/>
    <w:rsid w:val="00CC4A7C"/>
    <w:rsid w:val="00CC5026"/>
    <w:rsid w:val="00CC5835"/>
    <w:rsid w:val="00CC5CFF"/>
    <w:rsid w:val="00CC6068"/>
    <w:rsid w:val="00CC6108"/>
    <w:rsid w:val="00CC6329"/>
    <w:rsid w:val="00CC64E5"/>
    <w:rsid w:val="00CC76D2"/>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D8E"/>
    <w:rsid w:val="00CD3102"/>
    <w:rsid w:val="00CD31D2"/>
    <w:rsid w:val="00CD3464"/>
    <w:rsid w:val="00CD406B"/>
    <w:rsid w:val="00CD5430"/>
    <w:rsid w:val="00CD5614"/>
    <w:rsid w:val="00CD565F"/>
    <w:rsid w:val="00CD570F"/>
    <w:rsid w:val="00CD582F"/>
    <w:rsid w:val="00CD5942"/>
    <w:rsid w:val="00CD5CDB"/>
    <w:rsid w:val="00CD6056"/>
    <w:rsid w:val="00CD641E"/>
    <w:rsid w:val="00CD66CA"/>
    <w:rsid w:val="00CD67E2"/>
    <w:rsid w:val="00CD69FE"/>
    <w:rsid w:val="00CD6A0A"/>
    <w:rsid w:val="00CD7E34"/>
    <w:rsid w:val="00CE0277"/>
    <w:rsid w:val="00CE0655"/>
    <w:rsid w:val="00CE0DAF"/>
    <w:rsid w:val="00CE0E00"/>
    <w:rsid w:val="00CE14B2"/>
    <w:rsid w:val="00CE269C"/>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189"/>
    <w:rsid w:val="00CE722F"/>
    <w:rsid w:val="00CE74FD"/>
    <w:rsid w:val="00CE7D6B"/>
    <w:rsid w:val="00CE7EF5"/>
    <w:rsid w:val="00CF03E1"/>
    <w:rsid w:val="00CF0576"/>
    <w:rsid w:val="00CF0FF3"/>
    <w:rsid w:val="00CF12EE"/>
    <w:rsid w:val="00CF162B"/>
    <w:rsid w:val="00CF19E8"/>
    <w:rsid w:val="00CF2059"/>
    <w:rsid w:val="00CF26A3"/>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CC"/>
    <w:rsid w:val="00D01AC1"/>
    <w:rsid w:val="00D01C3B"/>
    <w:rsid w:val="00D029C7"/>
    <w:rsid w:val="00D040BB"/>
    <w:rsid w:val="00D048C4"/>
    <w:rsid w:val="00D04AFA"/>
    <w:rsid w:val="00D0512B"/>
    <w:rsid w:val="00D05C88"/>
    <w:rsid w:val="00D06056"/>
    <w:rsid w:val="00D06452"/>
    <w:rsid w:val="00D06496"/>
    <w:rsid w:val="00D06F9A"/>
    <w:rsid w:val="00D07200"/>
    <w:rsid w:val="00D072D3"/>
    <w:rsid w:val="00D072E6"/>
    <w:rsid w:val="00D07644"/>
    <w:rsid w:val="00D07A14"/>
    <w:rsid w:val="00D10C2F"/>
    <w:rsid w:val="00D10FB4"/>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17EA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9FC"/>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3AF"/>
    <w:rsid w:val="00D424F2"/>
    <w:rsid w:val="00D42BAC"/>
    <w:rsid w:val="00D42BF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4FE4"/>
    <w:rsid w:val="00D55083"/>
    <w:rsid w:val="00D553C4"/>
    <w:rsid w:val="00D55472"/>
    <w:rsid w:val="00D55757"/>
    <w:rsid w:val="00D5603E"/>
    <w:rsid w:val="00D561FC"/>
    <w:rsid w:val="00D568EE"/>
    <w:rsid w:val="00D56DA7"/>
    <w:rsid w:val="00D57022"/>
    <w:rsid w:val="00D575BD"/>
    <w:rsid w:val="00D6077D"/>
    <w:rsid w:val="00D60B2D"/>
    <w:rsid w:val="00D60C12"/>
    <w:rsid w:val="00D60E7F"/>
    <w:rsid w:val="00D6161F"/>
    <w:rsid w:val="00D61C10"/>
    <w:rsid w:val="00D61D36"/>
    <w:rsid w:val="00D61DB9"/>
    <w:rsid w:val="00D62002"/>
    <w:rsid w:val="00D62B9A"/>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1215"/>
    <w:rsid w:val="00DC14E2"/>
    <w:rsid w:val="00DC1529"/>
    <w:rsid w:val="00DC1CA5"/>
    <w:rsid w:val="00DC25CD"/>
    <w:rsid w:val="00DC29D3"/>
    <w:rsid w:val="00DC2E80"/>
    <w:rsid w:val="00DC3016"/>
    <w:rsid w:val="00DC3B59"/>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438"/>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DE8"/>
    <w:rsid w:val="00E20F35"/>
    <w:rsid w:val="00E21474"/>
    <w:rsid w:val="00E21593"/>
    <w:rsid w:val="00E2222B"/>
    <w:rsid w:val="00E231E3"/>
    <w:rsid w:val="00E2396F"/>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251"/>
    <w:rsid w:val="00E355E6"/>
    <w:rsid w:val="00E35A1F"/>
    <w:rsid w:val="00E35A67"/>
    <w:rsid w:val="00E35D26"/>
    <w:rsid w:val="00E35DA1"/>
    <w:rsid w:val="00E36165"/>
    <w:rsid w:val="00E362FC"/>
    <w:rsid w:val="00E364A9"/>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E9A"/>
    <w:rsid w:val="00E643D5"/>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F4D"/>
    <w:rsid w:val="00EA1435"/>
    <w:rsid w:val="00EA14DE"/>
    <w:rsid w:val="00EA2818"/>
    <w:rsid w:val="00EA2937"/>
    <w:rsid w:val="00EA302E"/>
    <w:rsid w:val="00EA31DA"/>
    <w:rsid w:val="00EA3BA2"/>
    <w:rsid w:val="00EA46D9"/>
    <w:rsid w:val="00EA47A8"/>
    <w:rsid w:val="00EA4AC1"/>
    <w:rsid w:val="00EA4C54"/>
    <w:rsid w:val="00EA4EB1"/>
    <w:rsid w:val="00EA4FEF"/>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E44"/>
    <w:rsid w:val="00ED20E9"/>
    <w:rsid w:val="00ED2552"/>
    <w:rsid w:val="00ED2630"/>
    <w:rsid w:val="00ED3361"/>
    <w:rsid w:val="00ED3F52"/>
    <w:rsid w:val="00ED3FB6"/>
    <w:rsid w:val="00ED46C5"/>
    <w:rsid w:val="00ED48ED"/>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810"/>
    <w:rsid w:val="00EE7BA9"/>
    <w:rsid w:val="00EF006A"/>
    <w:rsid w:val="00EF033F"/>
    <w:rsid w:val="00EF082C"/>
    <w:rsid w:val="00EF0BA8"/>
    <w:rsid w:val="00EF1DBE"/>
    <w:rsid w:val="00EF20B7"/>
    <w:rsid w:val="00EF2DD9"/>
    <w:rsid w:val="00EF3337"/>
    <w:rsid w:val="00EF3F91"/>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84B"/>
    <w:rsid w:val="00F16B97"/>
    <w:rsid w:val="00F16FA8"/>
    <w:rsid w:val="00F17570"/>
    <w:rsid w:val="00F17ADC"/>
    <w:rsid w:val="00F20267"/>
    <w:rsid w:val="00F20A95"/>
    <w:rsid w:val="00F21EE9"/>
    <w:rsid w:val="00F22A5C"/>
    <w:rsid w:val="00F22BB1"/>
    <w:rsid w:val="00F22D60"/>
    <w:rsid w:val="00F22E8F"/>
    <w:rsid w:val="00F2409D"/>
    <w:rsid w:val="00F249C7"/>
    <w:rsid w:val="00F24B83"/>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E3E"/>
    <w:rsid w:val="00F31F3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46"/>
    <w:rsid w:val="00F84210"/>
    <w:rsid w:val="00F84BBE"/>
    <w:rsid w:val="00F854F0"/>
    <w:rsid w:val="00F856A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D15"/>
    <w:rsid w:val="00FB1EE9"/>
    <w:rsid w:val="00FB2088"/>
    <w:rsid w:val="00FB333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D53"/>
    <w:rsid w:val="00FC4E9C"/>
    <w:rsid w:val="00FC4F4B"/>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4FD8"/>
    <w:rsid w:val="00FD5244"/>
    <w:rsid w:val="00FD5493"/>
    <w:rsid w:val="00FD560C"/>
    <w:rsid w:val="00FD59B4"/>
    <w:rsid w:val="00FD6655"/>
    <w:rsid w:val="00FD6A36"/>
    <w:rsid w:val="00FD6ABA"/>
    <w:rsid w:val="00FD736E"/>
    <w:rsid w:val="00FD75B8"/>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6E"/>
    <w:rsid w:val="00FE3394"/>
    <w:rsid w:val="00FE3671"/>
    <w:rsid w:val="00FE3A9C"/>
    <w:rsid w:val="00FE43E8"/>
    <w:rsid w:val="00FE4A1F"/>
    <w:rsid w:val="00FE4C3E"/>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99"/>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4.xml><?xml version="1.0" encoding="utf-8"?>
<ds:datastoreItem xmlns:ds="http://schemas.openxmlformats.org/officeDocument/2006/customXml" ds:itemID="{6032F023-F978-4C93-82B9-C0E310C34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15</cp:revision>
  <dcterms:created xsi:type="dcterms:W3CDTF">2021-07-29T19:31:00Z</dcterms:created>
  <dcterms:modified xsi:type="dcterms:W3CDTF">2022-01-10T20:03:00Z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