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1419F" w14:textId="24F1C318" w:rsidR="00012A73" w:rsidRPr="00CE0DD7" w:rsidRDefault="00012A73" w:rsidP="00012A73">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#101-</w:t>
      </w:r>
      <w:r>
        <w:rPr>
          <w:rFonts w:asciiTheme="minorHAnsi" w:hAnsiTheme="minorHAnsi" w:cstheme="minorHAnsi"/>
          <w:b/>
          <w:bCs/>
          <w:sz w:val="24"/>
          <w:szCs w:val="28"/>
          <w:lang w:val="en-CA"/>
        </w:rPr>
        <w:t>bis-</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sidR="00F53B4A">
        <w:rPr>
          <w:rFonts w:asciiTheme="minorHAnsi" w:hAnsiTheme="minorHAnsi" w:cstheme="minorHAnsi"/>
          <w:b/>
          <w:bCs/>
          <w:sz w:val="24"/>
          <w:szCs w:val="28"/>
          <w:lang w:val="en-CA"/>
        </w:rPr>
        <w:t>201380</w:t>
      </w:r>
    </w:p>
    <w:p w14:paraId="188F33AD" w14:textId="77777777" w:rsidR="00012A73" w:rsidRPr="00CE0DD7" w:rsidRDefault="00012A73" w:rsidP="00012A73">
      <w:pPr>
        <w:pStyle w:val="Header"/>
        <w:tabs>
          <w:tab w:val="right" w:pos="9072"/>
        </w:tabs>
        <w:rPr>
          <w:rFonts w:asciiTheme="minorHAnsi" w:hAnsiTheme="minorHAnsi" w:cstheme="minorHAnsi"/>
          <w:b/>
          <w:bCs/>
          <w:sz w:val="24"/>
          <w:szCs w:val="28"/>
          <w:lang w:val="en-CA"/>
        </w:rPr>
      </w:pPr>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Pr>
          <w:rFonts w:asciiTheme="minorHAnsi" w:hAnsiTheme="minorHAnsi" w:cstheme="minorHAnsi"/>
          <w:b/>
          <w:bCs/>
          <w:sz w:val="24"/>
          <w:szCs w:val="28"/>
          <w:lang w:val="en-CA"/>
        </w:rPr>
        <w:t>17</w:t>
      </w:r>
      <w:r w:rsidRPr="00CE0DD7">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January</w:t>
      </w:r>
      <w:r w:rsidRPr="00CE0DD7">
        <w:rPr>
          <w:rFonts w:asciiTheme="minorHAnsi" w:hAnsiTheme="minorHAnsi" w:cstheme="minorHAnsi"/>
          <w:b/>
          <w:bCs/>
          <w:sz w:val="24"/>
          <w:szCs w:val="28"/>
          <w:lang w:val="en-CA"/>
        </w:rPr>
        <w:t xml:space="preserve"> 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2</w:t>
      </w:r>
      <w:r>
        <w:rPr>
          <w:rFonts w:asciiTheme="minorHAnsi" w:hAnsiTheme="minorHAnsi" w:cstheme="minorHAnsi"/>
          <w:b/>
          <w:bCs/>
          <w:sz w:val="24"/>
          <w:szCs w:val="28"/>
          <w:lang w:val="en-CA"/>
        </w:rPr>
        <w:t>5</w:t>
      </w:r>
      <w:r w:rsidRPr="00CE0DD7">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January</w:t>
      </w:r>
      <w:r w:rsidRPr="00CE0DD7">
        <w:rPr>
          <w:rFonts w:asciiTheme="minorHAnsi" w:hAnsiTheme="minorHAnsi" w:cstheme="minorHAnsi"/>
          <w:b/>
          <w:bCs/>
          <w:sz w:val="24"/>
          <w:szCs w:val="28"/>
          <w:lang w:val="en-CA"/>
        </w:rPr>
        <w:t xml:space="preserve"> 202</w:t>
      </w:r>
      <w:r>
        <w:rPr>
          <w:rFonts w:asciiTheme="minorHAnsi" w:hAnsiTheme="minorHAnsi" w:cstheme="minorHAnsi"/>
          <w:b/>
          <w:bCs/>
          <w:sz w:val="24"/>
          <w:szCs w:val="28"/>
          <w:lang w:val="en-CA"/>
        </w:rPr>
        <w:t>2</w:t>
      </w:r>
    </w:p>
    <w:p w14:paraId="14395BAA" w14:textId="6FCE8CB8" w:rsidR="00D80957" w:rsidRPr="005A3DC5" w:rsidRDefault="00D80957" w:rsidP="0033186E">
      <w:pPr>
        <w:tabs>
          <w:tab w:val="left" w:pos="1985"/>
        </w:tabs>
        <w:spacing w:before="240" w:after="0"/>
        <w:jc w:val="both"/>
        <w:rPr>
          <w:rFonts w:asciiTheme="minorHAnsi" w:hAnsiTheme="minorHAnsi" w:cstheme="minorHAnsi"/>
          <w:bCs/>
          <w:sz w:val="22"/>
          <w:szCs w:val="22"/>
          <w:lang w:val="en-US"/>
        </w:rPr>
      </w:pPr>
      <w:bookmarkStart w:id="1" w:name="_Hlk488924106"/>
      <w:bookmarkEnd w:id="1"/>
      <w:r w:rsidRPr="005A3DC5">
        <w:rPr>
          <w:rFonts w:asciiTheme="minorHAnsi" w:hAnsiTheme="minorHAnsi" w:cstheme="minorHAnsi"/>
          <w:b/>
          <w:sz w:val="22"/>
          <w:szCs w:val="22"/>
          <w:lang w:val="en-US"/>
        </w:rPr>
        <w:t>Agenda Item:</w:t>
      </w:r>
      <w:r w:rsidRPr="005A3DC5">
        <w:rPr>
          <w:rFonts w:asciiTheme="minorHAnsi" w:hAnsiTheme="minorHAnsi" w:cstheme="minorHAnsi"/>
          <w:b/>
          <w:sz w:val="22"/>
          <w:szCs w:val="22"/>
          <w:lang w:val="en-US"/>
        </w:rPr>
        <w:tab/>
      </w:r>
      <w:r w:rsidR="008407DA">
        <w:rPr>
          <w:rFonts w:asciiTheme="minorHAnsi" w:hAnsiTheme="minorHAnsi" w:cstheme="minorHAnsi"/>
          <w:bCs/>
          <w:sz w:val="22"/>
          <w:szCs w:val="22"/>
          <w:lang w:val="en-US"/>
        </w:rPr>
        <w:t>6</w:t>
      </w:r>
      <w:r w:rsidR="00ED2C5B" w:rsidRPr="005A3DC5">
        <w:rPr>
          <w:rFonts w:asciiTheme="minorHAnsi" w:hAnsiTheme="minorHAnsi" w:cstheme="minorHAnsi"/>
          <w:bCs/>
          <w:sz w:val="22"/>
          <w:szCs w:val="22"/>
          <w:lang w:val="en-US"/>
        </w:rPr>
        <w:t>.10.2.2</w:t>
      </w:r>
    </w:p>
    <w:p w14:paraId="777E5003" w14:textId="27F77310" w:rsidR="00D80957" w:rsidRPr="005A3DC5" w:rsidRDefault="00D80957" w:rsidP="0033186E">
      <w:pPr>
        <w:tabs>
          <w:tab w:val="left" w:pos="1985"/>
        </w:tabs>
        <w:spacing w:after="0"/>
        <w:jc w:val="both"/>
        <w:rPr>
          <w:rFonts w:asciiTheme="minorHAnsi" w:hAnsiTheme="minorHAnsi" w:cstheme="minorHAnsi"/>
          <w:b/>
          <w:sz w:val="22"/>
          <w:szCs w:val="22"/>
          <w:lang w:val="en-CA"/>
        </w:rPr>
      </w:pPr>
      <w:r w:rsidRPr="005A3DC5">
        <w:rPr>
          <w:rFonts w:asciiTheme="minorHAnsi" w:hAnsiTheme="minorHAnsi" w:cstheme="minorHAnsi"/>
          <w:b/>
          <w:sz w:val="22"/>
          <w:szCs w:val="22"/>
          <w:lang w:val="en-CA"/>
        </w:rPr>
        <w:t xml:space="preserve">Source: </w:t>
      </w:r>
      <w:r w:rsidRPr="005A3DC5">
        <w:rPr>
          <w:rFonts w:asciiTheme="minorHAnsi" w:hAnsiTheme="minorHAnsi" w:cstheme="minorHAnsi"/>
          <w:b/>
          <w:sz w:val="22"/>
          <w:szCs w:val="22"/>
          <w:lang w:val="en-CA"/>
        </w:rPr>
        <w:tab/>
      </w:r>
      <w:r w:rsidRPr="005A3DC5">
        <w:rPr>
          <w:rFonts w:asciiTheme="minorHAnsi" w:hAnsiTheme="minorHAnsi" w:cstheme="minorHAnsi"/>
          <w:bCs/>
          <w:sz w:val="22"/>
          <w:szCs w:val="22"/>
          <w:lang w:val="en-CA"/>
        </w:rPr>
        <w:t>Ericsson</w:t>
      </w:r>
    </w:p>
    <w:p w14:paraId="5303D1C4" w14:textId="38541A9F" w:rsidR="00C43625" w:rsidRPr="005A3DC5" w:rsidRDefault="00D80957" w:rsidP="004A7BE1">
      <w:pPr>
        <w:tabs>
          <w:tab w:val="left" w:pos="1985"/>
          <w:tab w:val="left" w:pos="8835"/>
        </w:tabs>
        <w:spacing w:after="0"/>
        <w:jc w:val="both"/>
        <w:rPr>
          <w:rFonts w:asciiTheme="minorHAnsi" w:hAnsiTheme="minorHAnsi" w:cstheme="minorHAnsi"/>
          <w:sz w:val="22"/>
          <w:szCs w:val="22"/>
          <w:lang w:val="en-CA"/>
        </w:rPr>
      </w:pPr>
      <w:r w:rsidRPr="005A3DC5">
        <w:rPr>
          <w:rFonts w:asciiTheme="minorHAnsi" w:hAnsiTheme="minorHAnsi" w:cstheme="minorHAnsi"/>
          <w:b/>
          <w:sz w:val="22"/>
          <w:szCs w:val="22"/>
          <w:lang w:val="en-CA"/>
        </w:rPr>
        <w:t>Title:</w:t>
      </w:r>
      <w:r w:rsidRPr="005A3DC5">
        <w:rPr>
          <w:rFonts w:asciiTheme="minorHAnsi" w:hAnsiTheme="minorHAnsi" w:cstheme="minorHAnsi"/>
          <w:sz w:val="22"/>
          <w:szCs w:val="22"/>
          <w:lang w:val="en-CA"/>
        </w:rPr>
        <w:tab/>
      </w:r>
      <w:r w:rsidR="00625F51" w:rsidRPr="005A3DC5">
        <w:rPr>
          <w:rFonts w:asciiTheme="minorHAnsi" w:hAnsiTheme="minorHAnsi" w:cstheme="minorHAnsi"/>
          <w:sz w:val="22"/>
          <w:szCs w:val="22"/>
          <w:lang w:val="en-CA"/>
        </w:rPr>
        <w:t xml:space="preserve">RRM requirements for </w:t>
      </w:r>
      <w:r w:rsidR="00C43625" w:rsidRPr="005A3DC5">
        <w:rPr>
          <w:rFonts w:asciiTheme="minorHAnsi" w:hAnsiTheme="minorHAnsi" w:cstheme="minorHAnsi"/>
          <w:sz w:val="22"/>
          <w:szCs w:val="22"/>
          <w:lang w:val="en-CA"/>
        </w:rPr>
        <w:t>handover with PSCell</w:t>
      </w:r>
      <w:r w:rsidR="004A7BE1" w:rsidRPr="005A3DC5">
        <w:rPr>
          <w:rFonts w:asciiTheme="minorHAnsi" w:hAnsiTheme="minorHAnsi" w:cstheme="minorHAnsi"/>
          <w:sz w:val="22"/>
          <w:szCs w:val="22"/>
          <w:lang w:val="en-CA"/>
        </w:rPr>
        <w:tab/>
      </w:r>
    </w:p>
    <w:p w14:paraId="2FCB5745" w14:textId="632B5F7F" w:rsidR="00D80957" w:rsidRPr="005A3DC5" w:rsidRDefault="00D80957" w:rsidP="0033186E">
      <w:pPr>
        <w:tabs>
          <w:tab w:val="left" w:pos="1985"/>
        </w:tabs>
        <w:spacing w:after="0"/>
        <w:jc w:val="both"/>
        <w:rPr>
          <w:rFonts w:asciiTheme="minorHAnsi" w:hAnsiTheme="minorHAnsi" w:cstheme="minorHAnsi"/>
          <w:sz w:val="22"/>
          <w:szCs w:val="22"/>
          <w:lang w:val="en-CA"/>
        </w:rPr>
      </w:pPr>
      <w:r w:rsidRPr="005A3DC5">
        <w:rPr>
          <w:rFonts w:asciiTheme="minorHAnsi" w:hAnsiTheme="minorHAnsi" w:cstheme="minorHAnsi"/>
          <w:b/>
          <w:sz w:val="22"/>
          <w:szCs w:val="22"/>
          <w:lang w:val="en-CA"/>
        </w:rPr>
        <w:t>Document for:</w:t>
      </w:r>
      <w:r w:rsidR="0004190F" w:rsidRPr="005A3DC5">
        <w:rPr>
          <w:rFonts w:asciiTheme="minorHAnsi" w:hAnsiTheme="minorHAnsi" w:cstheme="minorHAnsi"/>
          <w:sz w:val="22"/>
          <w:szCs w:val="22"/>
          <w:lang w:val="en-CA"/>
        </w:rPr>
        <w:tab/>
      </w:r>
      <w:r w:rsidR="00142C2E" w:rsidRPr="005A3DC5">
        <w:rPr>
          <w:rFonts w:asciiTheme="minorHAnsi" w:hAnsiTheme="minorHAnsi" w:cstheme="minorHAnsi"/>
          <w:sz w:val="22"/>
          <w:szCs w:val="22"/>
          <w:lang w:val="en-CA"/>
        </w:rPr>
        <w:t>Discussion</w:t>
      </w:r>
    </w:p>
    <w:p w14:paraId="6025899A" w14:textId="1B9B9BA9" w:rsidR="0030114D" w:rsidRPr="005A3DC5" w:rsidRDefault="00D80957" w:rsidP="00CE42DE">
      <w:pPr>
        <w:pStyle w:val="Heading1"/>
        <w:ind w:left="431" w:hanging="431"/>
        <w:rPr>
          <w:rFonts w:asciiTheme="minorHAnsi" w:hAnsiTheme="minorHAnsi" w:cstheme="minorHAnsi"/>
          <w:szCs w:val="36"/>
          <w:lang w:val="en-CA"/>
        </w:rPr>
      </w:pPr>
      <w:r w:rsidRPr="005A3DC5">
        <w:rPr>
          <w:rFonts w:asciiTheme="minorHAnsi" w:hAnsiTheme="minorHAnsi" w:cstheme="minorHAnsi"/>
          <w:szCs w:val="36"/>
          <w:lang w:val="en-CA"/>
        </w:rPr>
        <w:t>Introduction</w:t>
      </w:r>
      <w:bookmarkStart w:id="2" w:name="OLE_LINK13"/>
      <w:bookmarkStart w:id="3" w:name="OLE_LINK14"/>
    </w:p>
    <w:p w14:paraId="3BCE7E04" w14:textId="22E101F7" w:rsidR="00D11610" w:rsidRPr="005A3DC5" w:rsidRDefault="00D11610" w:rsidP="00142C2E">
      <w:pPr>
        <w:rPr>
          <w:rFonts w:asciiTheme="minorHAnsi" w:hAnsiTheme="minorHAnsi" w:cstheme="minorHAnsi"/>
          <w:sz w:val="22"/>
          <w:lang w:val="en-CA"/>
        </w:rPr>
      </w:pPr>
      <w:r w:rsidRPr="005A3DC5">
        <w:rPr>
          <w:rFonts w:asciiTheme="minorHAnsi" w:hAnsiTheme="minorHAnsi" w:cstheme="minorHAnsi"/>
          <w:sz w:val="22"/>
          <w:lang w:val="en-CA"/>
        </w:rPr>
        <w:t xml:space="preserve">Work on </w:t>
      </w:r>
      <w:r w:rsidR="00330540" w:rsidRPr="005A3DC5">
        <w:rPr>
          <w:rFonts w:asciiTheme="minorHAnsi" w:hAnsiTheme="minorHAnsi" w:cstheme="minorHAnsi"/>
          <w:sz w:val="22"/>
          <w:lang w:val="en-CA"/>
        </w:rPr>
        <w:t xml:space="preserve">RRM requirements for </w:t>
      </w:r>
      <w:r w:rsidRPr="005A3DC5">
        <w:rPr>
          <w:rFonts w:asciiTheme="minorHAnsi" w:hAnsiTheme="minorHAnsi" w:cstheme="minorHAnsi"/>
          <w:sz w:val="22"/>
          <w:lang w:val="en-CA"/>
        </w:rPr>
        <w:t xml:space="preserve">Handover with PSCell </w:t>
      </w:r>
      <w:r w:rsidRPr="005A3DC5">
        <w:rPr>
          <w:rFonts w:asciiTheme="minorHAnsi" w:hAnsiTheme="minorHAnsi" w:cstheme="minorHAnsi"/>
          <w:sz w:val="22"/>
          <w:lang w:val="en-CA"/>
        </w:rPr>
        <w:fldChar w:fldCharType="begin"/>
      </w:r>
      <w:r w:rsidRPr="005A3DC5">
        <w:rPr>
          <w:rFonts w:asciiTheme="minorHAnsi" w:hAnsiTheme="minorHAnsi" w:cstheme="minorHAnsi"/>
          <w:sz w:val="22"/>
          <w:lang w:val="en-CA"/>
        </w:rPr>
        <w:instrText xml:space="preserve"> REF _Ref61004649 \r \h </w:instrText>
      </w:r>
      <w:r w:rsidR="001D565E" w:rsidRPr="005A3DC5">
        <w:rPr>
          <w:rFonts w:asciiTheme="minorHAnsi" w:hAnsiTheme="minorHAnsi" w:cstheme="minorHAnsi"/>
          <w:sz w:val="22"/>
          <w:lang w:val="en-CA"/>
        </w:rPr>
        <w:instrText xml:space="preserve"> \* MERGEFORMAT </w:instrText>
      </w:r>
      <w:r w:rsidRPr="005A3DC5">
        <w:rPr>
          <w:rFonts w:asciiTheme="minorHAnsi" w:hAnsiTheme="minorHAnsi" w:cstheme="minorHAnsi"/>
          <w:sz w:val="22"/>
          <w:lang w:val="en-CA"/>
        </w:rPr>
      </w:r>
      <w:r w:rsidRPr="005A3DC5">
        <w:rPr>
          <w:rFonts w:asciiTheme="minorHAnsi" w:hAnsiTheme="minorHAnsi" w:cstheme="minorHAnsi"/>
          <w:sz w:val="22"/>
          <w:lang w:val="en-CA"/>
        </w:rPr>
        <w:fldChar w:fldCharType="separate"/>
      </w:r>
      <w:r w:rsidRPr="005A3DC5">
        <w:rPr>
          <w:rFonts w:asciiTheme="minorHAnsi" w:hAnsiTheme="minorHAnsi" w:cstheme="minorHAnsi"/>
          <w:sz w:val="22"/>
          <w:lang w:val="en-CA"/>
        </w:rPr>
        <w:t>[1]</w:t>
      </w:r>
      <w:r w:rsidRPr="005A3DC5">
        <w:rPr>
          <w:rFonts w:asciiTheme="minorHAnsi" w:hAnsiTheme="minorHAnsi" w:cstheme="minorHAnsi"/>
          <w:sz w:val="22"/>
          <w:lang w:val="en-CA"/>
        </w:rPr>
        <w:fldChar w:fldCharType="end"/>
      </w:r>
      <w:r w:rsidRPr="005A3DC5">
        <w:rPr>
          <w:rFonts w:asciiTheme="minorHAnsi" w:hAnsiTheme="minorHAnsi" w:cstheme="minorHAnsi"/>
          <w:sz w:val="22"/>
          <w:lang w:val="en-CA"/>
        </w:rPr>
        <w:t xml:space="preserve"> continued </w:t>
      </w:r>
      <w:r w:rsidR="003E0EB8" w:rsidRPr="005A3DC5">
        <w:rPr>
          <w:rFonts w:asciiTheme="minorHAnsi" w:hAnsiTheme="minorHAnsi" w:cstheme="minorHAnsi"/>
          <w:sz w:val="22"/>
          <w:lang w:val="en-CA"/>
        </w:rPr>
        <w:t>during</w:t>
      </w:r>
      <w:r w:rsidRPr="005A3DC5">
        <w:rPr>
          <w:rFonts w:asciiTheme="minorHAnsi" w:hAnsiTheme="minorHAnsi" w:cstheme="minorHAnsi"/>
          <w:sz w:val="22"/>
          <w:lang w:val="en-CA"/>
        </w:rPr>
        <w:t xml:space="preserve"> the RAN4#</w:t>
      </w:r>
      <w:r w:rsidR="0031367D" w:rsidRPr="005A3DC5">
        <w:rPr>
          <w:rFonts w:asciiTheme="minorHAnsi" w:hAnsiTheme="minorHAnsi" w:cstheme="minorHAnsi"/>
          <w:sz w:val="22"/>
          <w:lang w:val="en-CA"/>
        </w:rPr>
        <w:t>10</w:t>
      </w:r>
      <w:r w:rsidR="008407DA">
        <w:rPr>
          <w:rFonts w:asciiTheme="minorHAnsi" w:hAnsiTheme="minorHAnsi" w:cstheme="minorHAnsi"/>
          <w:sz w:val="22"/>
          <w:lang w:val="en-CA"/>
        </w:rPr>
        <w:t>1</w:t>
      </w:r>
      <w:r w:rsidRPr="005A3DC5">
        <w:rPr>
          <w:rFonts w:asciiTheme="minorHAnsi" w:hAnsiTheme="minorHAnsi" w:cstheme="minorHAnsi"/>
          <w:sz w:val="22"/>
          <w:lang w:val="en-CA"/>
        </w:rPr>
        <w:t xml:space="preserve">-e meeting, </w:t>
      </w:r>
      <w:r w:rsidR="003E0EB8" w:rsidRPr="005A3DC5">
        <w:rPr>
          <w:rFonts w:asciiTheme="minorHAnsi" w:hAnsiTheme="minorHAnsi" w:cstheme="minorHAnsi"/>
          <w:sz w:val="22"/>
          <w:lang w:val="en-CA"/>
        </w:rPr>
        <w:t>and</w:t>
      </w:r>
      <w:r w:rsidRPr="005A3DC5">
        <w:rPr>
          <w:rFonts w:asciiTheme="minorHAnsi" w:hAnsiTheme="minorHAnsi" w:cstheme="minorHAnsi"/>
          <w:sz w:val="22"/>
          <w:lang w:val="en-CA"/>
        </w:rPr>
        <w:t xml:space="preserve"> the outcome </w:t>
      </w:r>
      <w:r w:rsidR="00330540" w:rsidRPr="005A3DC5">
        <w:rPr>
          <w:rFonts w:asciiTheme="minorHAnsi" w:hAnsiTheme="minorHAnsi" w:cstheme="minorHAnsi"/>
          <w:sz w:val="22"/>
          <w:lang w:val="en-CA"/>
        </w:rPr>
        <w:t xml:space="preserve">in terms of agreements and open issues </w:t>
      </w:r>
      <w:r w:rsidR="003E0EB8" w:rsidRPr="005A3DC5">
        <w:rPr>
          <w:rFonts w:asciiTheme="minorHAnsi" w:hAnsiTheme="minorHAnsi" w:cstheme="minorHAnsi"/>
          <w:sz w:val="22"/>
          <w:lang w:val="en-CA"/>
        </w:rPr>
        <w:t xml:space="preserve">was </w:t>
      </w:r>
      <w:r w:rsidRPr="005A3DC5">
        <w:rPr>
          <w:rFonts w:asciiTheme="minorHAnsi" w:hAnsiTheme="minorHAnsi" w:cstheme="minorHAnsi"/>
          <w:sz w:val="22"/>
          <w:lang w:val="en-CA"/>
        </w:rPr>
        <w:t>captured in a WF</w:t>
      </w:r>
      <w:r w:rsidR="00330540" w:rsidRPr="005A3DC5">
        <w:rPr>
          <w:rFonts w:asciiTheme="minorHAnsi" w:hAnsiTheme="minorHAnsi" w:cstheme="minorHAnsi"/>
          <w:sz w:val="22"/>
          <w:lang w:val="en-CA"/>
        </w:rPr>
        <w:t xml:space="preserve"> </w:t>
      </w:r>
      <w:r w:rsidR="00330540" w:rsidRPr="005A3DC5">
        <w:rPr>
          <w:rFonts w:asciiTheme="minorHAnsi" w:hAnsiTheme="minorHAnsi" w:cstheme="minorHAnsi"/>
          <w:sz w:val="22"/>
          <w:lang w:val="en-CA"/>
        </w:rPr>
        <w:fldChar w:fldCharType="begin"/>
      </w:r>
      <w:r w:rsidR="00330540" w:rsidRPr="005A3DC5">
        <w:rPr>
          <w:rFonts w:asciiTheme="minorHAnsi" w:hAnsiTheme="minorHAnsi" w:cstheme="minorHAnsi"/>
          <w:sz w:val="22"/>
          <w:lang w:val="en-CA"/>
        </w:rPr>
        <w:instrText xml:space="preserve"> REF _Ref83291201 \r \h </w:instrText>
      </w:r>
      <w:r w:rsidR="001D565E" w:rsidRPr="005A3DC5">
        <w:rPr>
          <w:rFonts w:asciiTheme="minorHAnsi" w:hAnsiTheme="minorHAnsi" w:cstheme="minorHAnsi"/>
          <w:sz w:val="22"/>
          <w:lang w:val="en-CA"/>
        </w:rPr>
        <w:instrText xml:space="preserve"> \* MERGEFORMAT </w:instrText>
      </w:r>
      <w:r w:rsidR="00330540" w:rsidRPr="005A3DC5">
        <w:rPr>
          <w:rFonts w:asciiTheme="minorHAnsi" w:hAnsiTheme="minorHAnsi" w:cstheme="minorHAnsi"/>
          <w:sz w:val="22"/>
          <w:lang w:val="en-CA"/>
        </w:rPr>
      </w:r>
      <w:r w:rsidR="00330540" w:rsidRPr="005A3DC5">
        <w:rPr>
          <w:rFonts w:asciiTheme="minorHAnsi" w:hAnsiTheme="minorHAnsi" w:cstheme="minorHAnsi"/>
          <w:sz w:val="22"/>
          <w:lang w:val="en-CA"/>
        </w:rPr>
        <w:fldChar w:fldCharType="separate"/>
      </w:r>
      <w:r w:rsidR="00330540" w:rsidRPr="005A3DC5">
        <w:rPr>
          <w:rFonts w:asciiTheme="minorHAnsi" w:hAnsiTheme="minorHAnsi" w:cstheme="minorHAnsi"/>
          <w:sz w:val="22"/>
          <w:lang w:val="en-CA"/>
        </w:rPr>
        <w:t>[2]</w:t>
      </w:r>
      <w:r w:rsidR="00330540" w:rsidRPr="005A3DC5">
        <w:rPr>
          <w:rFonts w:asciiTheme="minorHAnsi" w:hAnsiTheme="minorHAnsi" w:cstheme="minorHAnsi"/>
          <w:sz w:val="22"/>
          <w:lang w:val="en-CA"/>
        </w:rPr>
        <w:fldChar w:fldCharType="end"/>
      </w:r>
      <w:r w:rsidRPr="005A3DC5">
        <w:rPr>
          <w:rFonts w:asciiTheme="minorHAnsi" w:hAnsiTheme="minorHAnsi" w:cstheme="minorHAnsi"/>
          <w:sz w:val="22"/>
          <w:lang w:val="en-CA"/>
        </w:rPr>
        <w:t>.</w:t>
      </w:r>
    </w:p>
    <w:p w14:paraId="46C4872F" w14:textId="1D607B9F" w:rsidR="00515947" w:rsidRPr="005A3DC5" w:rsidRDefault="0052582B" w:rsidP="00142C2E">
      <w:pPr>
        <w:rPr>
          <w:rFonts w:asciiTheme="minorHAnsi" w:hAnsiTheme="minorHAnsi" w:cstheme="minorHAnsi"/>
          <w:sz w:val="22"/>
        </w:rPr>
      </w:pPr>
      <w:r w:rsidRPr="005A3DC5">
        <w:rPr>
          <w:rFonts w:asciiTheme="minorHAnsi" w:hAnsiTheme="minorHAnsi" w:cstheme="minorHAnsi"/>
          <w:sz w:val="22"/>
          <w:lang w:val="en-CA"/>
        </w:rPr>
        <w:t>In this contribution we provide our view</w:t>
      </w:r>
      <w:r w:rsidR="008953DE" w:rsidRPr="005A3DC5">
        <w:rPr>
          <w:rFonts w:asciiTheme="minorHAnsi" w:hAnsiTheme="minorHAnsi" w:cstheme="minorHAnsi"/>
          <w:sz w:val="22"/>
          <w:lang w:val="en-CA"/>
        </w:rPr>
        <w:t>s</w:t>
      </w:r>
      <w:r w:rsidRPr="005A3DC5">
        <w:rPr>
          <w:rFonts w:asciiTheme="minorHAnsi" w:hAnsiTheme="minorHAnsi" w:cstheme="minorHAnsi"/>
          <w:sz w:val="22"/>
          <w:lang w:val="en-CA"/>
        </w:rPr>
        <w:t xml:space="preserve"> on the open issues</w:t>
      </w:r>
      <w:r w:rsidR="009C476A" w:rsidRPr="005A3DC5">
        <w:rPr>
          <w:rFonts w:asciiTheme="minorHAnsi" w:hAnsiTheme="minorHAnsi" w:cstheme="minorHAnsi"/>
          <w:sz w:val="22"/>
          <w:lang w:val="en-CA"/>
        </w:rPr>
        <w:t xml:space="preserve"> in the WF</w:t>
      </w:r>
      <w:r w:rsidRPr="005A3DC5">
        <w:rPr>
          <w:rFonts w:asciiTheme="minorHAnsi" w:hAnsiTheme="minorHAnsi" w:cstheme="minorHAnsi"/>
          <w:sz w:val="22"/>
          <w:lang w:val="en-CA"/>
        </w:rPr>
        <w:t>.</w:t>
      </w:r>
    </w:p>
    <w:p w14:paraId="6CE97566" w14:textId="356C363D" w:rsidR="004E2B9B" w:rsidRDefault="00515947" w:rsidP="004E2B9B">
      <w:pPr>
        <w:pStyle w:val="Heading1"/>
        <w:ind w:left="431" w:hanging="431"/>
        <w:rPr>
          <w:rFonts w:asciiTheme="minorHAnsi" w:hAnsiTheme="minorHAnsi" w:cstheme="minorHAnsi"/>
          <w:szCs w:val="36"/>
          <w:lang w:val="en-CA"/>
        </w:rPr>
      </w:pPr>
      <w:r w:rsidRPr="005A3DC5">
        <w:rPr>
          <w:rFonts w:asciiTheme="minorHAnsi" w:hAnsiTheme="minorHAnsi" w:cstheme="minorHAnsi"/>
          <w:szCs w:val="36"/>
          <w:lang w:val="en-CA"/>
        </w:rPr>
        <w:t>Discussion</w:t>
      </w:r>
    </w:p>
    <w:p w14:paraId="5551F5E5" w14:textId="348C3D15" w:rsidR="00AE7051" w:rsidRPr="00515A74" w:rsidRDefault="00AE7051" w:rsidP="00AE7051">
      <w:pPr>
        <w:rPr>
          <w:rFonts w:asciiTheme="minorHAnsi" w:hAnsiTheme="minorHAnsi" w:cstheme="minorHAnsi"/>
          <w:position w:val="-6"/>
          <w:sz w:val="22"/>
          <w:szCs w:val="22"/>
        </w:rPr>
      </w:pPr>
      <w:r w:rsidRPr="00515A74">
        <w:rPr>
          <w:rFonts w:asciiTheme="minorHAnsi" w:hAnsiTheme="minorHAnsi" w:cstheme="minorHAnsi"/>
          <w:sz w:val="22"/>
          <w:szCs w:val="22"/>
        </w:rPr>
        <w:t xml:space="preserve">When </w:t>
      </w:r>
      <w:r w:rsidR="00507FA9">
        <w:rPr>
          <w:rFonts w:asciiTheme="minorHAnsi" w:hAnsiTheme="minorHAnsi" w:cstheme="minorHAnsi"/>
          <w:sz w:val="22"/>
          <w:szCs w:val="22"/>
        </w:rPr>
        <w:t>HO with PSCell is commanded</w:t>
      </w:r>
      <w:r w:rsidRPr="00515A74">
        <w:rPr>
          <w:rFonts w:asciiTheme="minorHAnsi" w:hAnsiTheme="minorHAnsi" w:cstheme="minorHAnsi"/>
          <w:sz w:val="22"/>
          <w:szCs w:val="22"/>
        </w:rPr>
        <w:t xml:space="preserve">, the </w:t>
      </w:r>
      <w:r w:rsidR="00822C29" w:rsidRPr="00515A74">
        <w:rPr>
          <w:rFonts w:asciiTheme="minorHAnsi" w:hAnsiTheme="minorHAnsi" w:cstheme="minorHAnsi"/>
          <w:sz w:val="22"/>
          <w:szCs w:val="22"/>
        </w:rPr>
        <w:t>PCell</w:t>
      </w:r>
      <w:r w:rsidR="00A45EC4" w:rsidRPr="00515A74">
        <w:rPr>
          <w:rFonts w:asciiTheme="minorHAnsi" w:hAnsiTheme="minorHAnsi" w:cstheme="minorHAnsi"/>
          <w:sz w:val="22"/>
          <w:szCs w:val="22"/>
        </w:rPr>
        <w:t xml:space="preserve"> HO</w:t>
      </w:r>
      <w:r w:rsidR="00822C29" w:rsidRPr="00515A74">
        <w:rPr>
          <w:rFonts w:asciiTheme="minorHAnsi" w:hAnsiTheme="minorHAnsi" w:cstheme="minorHAnsi"/>
          <w:sz w:val="22"/>
          <w:szCs w:val="22"/>
        </w:rPr>
        <w:t xml:space="preserve"> </w:t>
      </w:r>
      <w:r w:rsidR="007B7C1B" w:rsidRPr="00515A74">
        <w:rPr>
          <w:rFonts w:asciiTheme="minorHAnsi" w:hAnsiTheme="minorHAnsi" w:cstheme="minorHAnsi"/>
          <w:sz w:val="22"/>
          <w:szCs w:val="22"/>
        </w:rPr>
        <w:t>delay</w:t>
      </w:r>
      <w:r w:rsidR="00822C29" w:rsidRPr="00515A74">
        <w:rPr>
          <w:rFonts w:asciiTheme="minorHAnsi" w:hAnsiTheme="minorHAnsi" w:cstheme="minorHAnsi"/>
          <w:sz w:val="22"/>
          <w:szCs w:val="22"/>
        </w:rPr>
        <w:t xml:space="preserve"> </w:t>
      </w:r>
      <w:r w:rsidR="007B7C1B" w:rsidRPr="00515A74">
        <w:rPr>
          <w:rFonts w:asciiTheme="minorHAnsi" w:hAnsiTheme="minorHAnsi" w:cstheme="minorHAnsi"/>
          <w:sz w:val="22"/>
          <w:szCs w:val="22"/>
        </w:rPr>
        <w:t>(</w:t>
      </w:r>
      <w:r w:rsidR="00822C29" w:rsidRPr="00515A74">
        <w:rPr>
          <w:rFonts w:asciiTheme="minorHAnsi" w:hAnsiTheme="minorHAnsi" w:cstheme="minorHAnsi"/>
          <w:sz w:val="22"/>
          <w:szCs w:val="22"/>
        </w:rPr>
        <w:t>T</w:t>
      </w:r>
      <w:r w:rsidR="00822C29" w:rsidRPr="00515A74">
        <w:rPr>
          <w:rFonts w:asciiTheme="minorHAnsi" w:hAnsiTheme="minorHAnsi" w:cstheme="minorHAnsi"/>
          <w:sz w:val="22"/>
          <w:szCs w:val="22"/>
          <w:vertAlign w:val="subscript"/>
        </w:rPr>
        <w:t>HO_PCell</w:t>
      </w:r>
      <w:r w:rsidR="007B7C1B" w:rsidRPr="00515A74">
        <w:rPr>
          <w:rFonts w:asciiTheme="minorHAnsi" w:hAnsiTheme="minorHAnsi" w:cstheme="minorHAnsi"/>
          <w:sz w:val="22"/>
          <w:szCs w:val="22"/>
        </w:rPr>
        <w:t>)</w:t>
      </w:r>
      <w:r w:rsidRPr="00515A74">
        <w:rPr>
          <w:rFonts w:asciiTheme="minorHAnsi" w:hAnsiTheme="minorHAnsi" w:cstheme="minorHAnsi"/>
          <w:sz w:val="22"/>
          <w:szCs w:val="22"/>
        </w:rPr>
        <w:t xml:space="preserve"> </w:t>
      </w:r>
      <w:r w:rsidR="00903942" w:rsidRPr="00515A74">
        <w:rPr>
          <w:rFonts w:asciiTheme="minorHAnsi" w:hAnsiTheme="minorHAnsi" w:cstheme="minorHAnsi"/>
          <w:sz w:val="22"/>
          <w:szCs w:val="22"/>
        </w:rPr>
        <w:t xml:space="preserve">(excluding RRC delay) </w:t>
      </w:r>
      <w:r w:rsidR="005B023F" w:rsidRPr="00515A74">
        <w:rPr>
          <w:rFonts w:asciiTheme="minorHAnsi" w:hAnsiTheme="minorHAnsi" w:cstheme="minorHAnsi"/>
          <w:sz w:val="22"/>
          <w:szCs w:val="22"/>
        </w:rPr>
        <w:t>shall be</w:t>
      </w:r>
      <w:r w:rsidRPr="00515A74">
        <w:rPr>
          <w:rFonts w:asciiTheme="minorHAnsi" w:hAnsiTheme="minorHAnsi" w:cstheme="minorHAnsi"/>
          <w:sz w:val="22"/>
          <w:szCs w:val="22"/>
        </w:rPr>
        <w:t xml:space="preserve"> less than </w:t>
      </w:r>
    </w:p>
    <w:p w14:paraId="445323B7" w14:textId="44CF8198" w:rsidR="00AE7051" w:rsidRPr="00515A74" w:rsidRDefault="00AE7051" w:rsidP="00AE7051">
      <w:pPr>
        <w:pStyle w:val="EQ"/>
        <w:rPr>
          <w:rFonts w:asciiTheme="minorHAnsi" w:hAnsiTheme="minorHAnsi" w:cstheme="minorHAnsi"/>
          <w:sz w:val="22"/>
          <w:szCs w:val="22"/>
        </w:rPr>
      </w:pPr>
      <w:r w:rsidRPr="00515A74">
        <w:rPr>
          <w:rFonts w:asciiTheme="minorHAnsi" w:hAnsiTheme="minorHAnsi" w:cstheme="minorHAnsi"/>
          <w:sz w:val="22"/>
          <w:szCs w:val="22"/>
        </w:rPr>
        <w:tab/>
        <w:t>T</w:t>
      </w:r>
      <w:r w:rsidR="00955957" w:rsidRPr="00515A74">
        <w:rPr>
          <w:rFonts w:asciiTheme="minorHAnsi" w:hAnsiTheme="minorHAnsi" w:cstheme="minorHAnsi"/>
          <w:sz w:val="22"/>
          <w:szCs w:val="22"/>
          <w:vertAlign w:val="subscript"/>
        </w:rPr>
        <w:t>HO</w:t>
      </w:r>
      <w:r w:rsidR="0068316C" w:rsidRPr="00515A74">
        <w:rPr>
          <w:rFonts w:asciiTheme="minorHAnsi" w:hAnsiTheme="minorHAnsi" w:cstheme="minorHAnsi"/>
          <w:sz w:val="22"/>
          <w:szCs w:val="22"/>
          <w:vertAlign w:val="subscript"/>
        </w:rPr>
        <w:t>_PCell</w:t>
      </w:r>
      <w:r w:rsidRPr="00515A74">
        <w:rPr>
          <w:rFonts w:asciiTheme="minorHAnsi" w:hAnsiTheme="minorHAnsi" w:cstheme="minorHAnsi"/>
          <w:sz w:val="22"/>
          <w:szCs w:val="22"/>
        </w:rPr>
        <w:t xml:space="preserve"> = T</w:t>
      </w:r>
      <w:r w:rsidRPr="00515A74">
        <w:rPr>
          <w:rFonts w:asciiTheme="minorHAnsi" w:hAnsiTheme="minorHAnsi" w:cstheme="minorHAnsi"/>
          <w:sz w:val="22"/>
          <w:szCs w:val="22"/>
          <w:vertAlign w:val="subscript"/>
        </w:rPr>
        <w:t>search</w:t>
      </w:r>
      <w:r w:rsidRPr="00515A74" w:rsidDel="001D62E5">
        <w:rPr>
          <w:rFonts w:asciiTheme="minorHAnsi" w:hAnsiTheme="minorHAnsi" w:cstheme="minorHAnsi"/>
          <w:sz w:val="22"/>
          <w:szCs w:val="22"/>
          <w:lang w:eastAsia="zh-CN"/>
        </w:rPr>
        <w:t xml:space="preserve"> </w:t>
      </w:r>
      <w:r w:rsidRPr="00515A74">
        <w:rPr>
          <w:rFonts w:asciiTheme="minorHAnsi" w:hAnsiTheme="minorHAnsi" w:cstheme="minorHAnsi"/>
          <w:sz w:val="22"/>
          <w:szCs w:val="22"/>
          <w:vertAlign w:val="subscript"/>
          <w:lang w:eastAsia="zh-CN"/>
        </w:rPr>
        <w:t xml:space="preserve"> </w:t>
      </w:r>
      <w:r w:rsidRPr="00515A74">
        <w:rPr>
          <w:rFonts w:asciiTheme="minorHAnsi" w:hAnsiTheme="minorHAnsi" w:cstheme="minorHAnsi"/>
          <w:sz w:val="22"/>
          <w:szCs w:val="22"/>
          <w:lang w:eastAsia="zh-CN"/>
        </w:rPr>
        <w:t>+ T</w:t>
      </w:r>
      <w:r w:rsidRPr="00515A74">
        <w:rPr>
          <w:rFonts w:asciiTheme="minorHAnsi" w:hAnsiTheme="minorHAnsi" w:cstheme="minorHAnsi"/>
          <w:sz w:val="22"/>
          <w:szCs w:val="22"/>
          <w:vertAlign w:val="subscript"/>
          <w:lang w:eastAsia="zh-CN"/>
        </w:rPr>
        <w:t>∆</w:t>
      </w:r>
      <w:r w:rsidRPr="00515A74">
        <w:rPr>
          <w:rFonts w:asciiTheme="minorHAnsi" w:hAnsiTheme="minorHAnsi" w:cstheme="minorHAnsi"/>
          <w:sz w:val="22"/>
          <w:szCs w:val="22"/>
          <w:lang w:eastAsia="zh-CN"/>
        </w:rPr>
        <w:t xml:space="preserve"> + T</w:t>
      </w:r>
      <w:r w:rsidRPr="00515A74">
        <w:rPr>
          <w:rFonts w:asciiTheme="minorHAnsi" w:hAnsiTheme="minorHAnsi" w:cstheme="minorHAnsi"/>
          <w:sz w:val="22"/>
          <w:szCs w:val="22"/>
          <w:vertAlign w:val="subscript"/>
          <w:lang w:eastAsia="zh-CN"/>
        </w:rPr>
        <w:t xml:space="preserve">margin </w:t>
      </w:r>
      <w:r w:rsidR="005B47DC" w:rsidRPr="00515A74">
        <w:rPr>
          <w:rFonts w:asciiTheme="minorHAnsi" w:hAnsiTheme="minorHAnsi" w:cstheme="minorHAnsi"/>
          <w:sz w:val="22"/>
          <w:szCs w:val="22"/>
          <w:vertAlign w:val="subscript"/>
          <w:lang w:eastAsia="zh-CN"/>
        </w:rPr>
        <w:t xml:space="preserve"> </w:t>
      </w:r>
      <w:r w:rsidR="005B47DC" w:rsidRPr="00515A74">
        <w:rPr>
          <w:rFonts w:asciiTheme="minorHAnsi" w:hAnsiTheme="minorHAnsi" w:cstheme="minorHAnsi"/>
          <w:sz w:val="22"/>
          <w:szCs w:val="22"/>
        </w:rPr>
        <w:t>+ T</w:t>
      </w:r>
      <w:r w:rsidR="005B47DC" w:rsidRPr="00515A74">
        <w:rPr>
          <w:rFonts w:asciiTheme="minorHAnsi" w:hAnsiTheme="minorHAnsi" w:cstheme="minorHAnsi"/>
          <w:sz w:val="22"/>
          <w:szCs w:val="22"/>
          <w:vertAlign w:val="subscript"/>
          <w:lang w:eastAsia="zh-CN"/>
        </w:rPr>
        <w:t>processing</w:t>
      </w:r>
      <w:r w:rsidR="005B47DC" w:rsidRPr="00515A74">
        <w:rPr>
          <w:rFonts w:asciiTheme="minorHAnsi" w:hAnsiTheme="minorHAnsi" w:cstheme="minorHAnsi"/>
          <w:sz w:val="22"/>
          <w:szCs w:val="22"/>
        </w:rPr>
        <w:t xml:space="preserve"> </w:t>
      </w:r>
      <w:r w:rsidR="00785340" w:rsidRPr="00515A74">
        <w:rPr>
          <w:rFonts w:asciiTheme="minorHAnsi" w:hAnsiTheme="minorHAnsi" w:cstheme="minorHAnsi"/>
          <w:sz w:val="22"/>
          <w:szCs w:val="22"/>
        </w:rPr>
        <w:t>+ T</w:t>
      </w:r>
      <w:r w:rsidR="00785340" w:rsidRPr="00515A74">
        <w:rPr>
          <w:rFonts w:asciiTheme="minorHAnsi" w:hAnsiTheme="minorHAnsi" w:cstheme="minorHAnsi"/>
          <w:sz w:val="22"/>
          <w:szCs w:val="22"/>
          <w:vertAlign w:val="subscript"/>
        </w:rPr>
        <w:t>IU</w:t>
      </w:r>
      <w:r w:rsidR="00785340" w:rsidRPr="00515A74">
        <w:rPr>
          <w:rFonts w:asciiTheme="minorHAnsi" w:hAnsiTheme="minorHAnsi" w:cstheme="minorHAnsi"/>
          <w:sz w:val="22"/>
          <w:szCs w:val="22"/>
        </w:rPr>
        <w:t xml:space="preserve"> </w:t>
      </w:r>
      <w:r w:rsidRPr="00515A74">
        <w:rPr>
          <w:rFonts w:asciiTheme="minorHAnsi" w:hAnsiTheme="minorHAnsi" w:cstheme="minorHAnsi"/>
          <w:sz w:val="22"/>
          <w:szCs w:val="22"/>
        </w:rPr>
        <w:t>ms</w:t>
      </w:r>
    </w:p>
    <w:p w14:paraId="448DEEEF" w14:textId="77777777" w:rsidR="00AE7051" w:rsidRPr="00515A74" w:rsidRDefault="00AE7051" w:rsidP="00AE7051">
      <w:pPr>
        <w:rPr>
          <w:rFonts w:asciiTheme="minorHAnsi" w:hAnsiTheme="minorHAnsi" w:cstheme="minorHAnsi"/>
          <w:sz w:val="22"/>
          <w:szCs w:val="22"/>
        </w:rPr>
      </w:pPr>
      <w:r w:rsidRPr="00515A74">
        <w:rPr>
          <w:rFonts w:asciiTheme="minorHAnsi" w:hAnsiTheme="minorHAnsi" w:cstheme="minorHAnsi"/>
          <w:sz w:val="22"/>
          <w:szCs w:val="22"/>
        </w:rPr>
        <w:t>Where:</w:t>
      </w:r>
    </w:p>
    <w:p w14:paraId="14141D4B" w14:textId="33BB0BE6" w:rsidR="00AE7051" w:rsidRPr="00515A74" w:rsidRDefault="00AE7051" w:rsidP="00AE7051">
      <w:pPr>
        <w:pStyle w:val="B10"/>
        <w:rPr>
          <w:rFonts w:asciiTheme="minorHAnsi" w:hAnsiTheme="minorHAnsi" w:cstheme="minorHAnsi"/>
          <w:sz w:val="22"/>
          <w:szCs w:val="22"/>
        </w:rPr>
      </w:pPr>
      <w:r w:rsidRPr="00515A74">
        <w:rPr>
          <w:rFonts w:asciiTheme="minorHAnsi" w:hAnsiTheme="minorHAnsi" w:cstheme="minorHAnsi"/>
          <w:sz w:val="22"/>
          <w:szCs w:val="22"/>
        </w:rPr>
        <w:tab/>
        <w:t>T</w:t>
      </w:r>
      <w:r w:rsidRPr="00515A74">
        <w:rPr>
          <w:rFonts w:asciiTheme="minorHAnsi" w:hAnsiTheme="minorHAnsi" w:cstheme="minorHAnsi"/>
          <w:sz w:val="22"/>
          <w:szCs w:val="22"/>
          <w:vertAlign w:val="subscript"/>
        </w:rPr>
        <w:t>search</w:t>
      </w:r>
      <w:r w:rsidRPr="00515A74">
        <w:rPr>
          <w:rFonts w:asciiTheme="minorHAnsi" w:hAnsiTheme="minorHAnsi" w:cstheme="minorHAnsi"/>
          <w:sz w:val="22"/>
          <w:szCs w:val="22"/>
        </w:rPr>
        <w:t xml:space="preserve"> is the time required to search the target </w:t>
      </w:r>
      <w:r w:rsidR="0022172F" w:rsidRPr="00515A74">
        <w:rPr>
          <w:rFonts w:asciiTheme="minorHAnsi" w:hAnsiTheme="minorHAnsi" w:cstheme="minorHAnsi"/>
          <w:sz w:val="22"/>
          <w:szCs w:val="22"/>
        </w:rPr>
        <w:t>cell.</w:t>
      </w:r>
      <w:r w:rsidRPr="00515A74">
        <w:rPr>
          <w:rFonts w:asciiTheme="minorHAnsi" w:hAnsiTheme="minorHAnsi" w:cstheme="minorHAnsi"/>
          <w:sz w:val="22"/>
          <w:szCs w:val="22"/>
        </w:rPr>
        <w:t xml:space="preserve"> </w:t>
      </w:r>
    </w:p>
    <w:p w14:paraId="62B4913F" w14:textId="5014C770" w:rsidR="00AE7051" w:rsidRPr="00515A74" w:rsidRDefault="00AE7051" w:rsidP="00AE7051">
      <w:pPr>
        <w:pStyle w:val="B10"/>
        <w:rPr>
          <w:rFonts w:asciiTheme="minorHAnsi" w:hAnsiTheme="minorHAnsi" w:cstheme="minorHAnsi"/>
          <w:sz w:val="22"/>
          <w:szCs w:val="22"/>
        </w:rPr>
      </w:pPr>
      <w:r w:rsidRPr="00515A74">
        <w:rPr>
          <w:rFonts w:asciiTheme="minorHAnsi" w:hAnsiTheme="minorHAnsi" w:cstheme="minorHAnsi"/>
          <w:sz w:val="22"/>
          <w:szCs w:val="22"/>
        </w:rPr>
        <w:tab/>
        <w:t>T</w:t>
      </w:r>
      <w:r w:rsidRPr="00515A74">
        <w:rPr>
          <w:rFonts w:asciiTheme="minorHAnsi" w:hAnsiTheme="minorHAnsi" w:cstheme="minorHAnsi"/>
          <w:sz w:val="22"/>
          <w:szCs w:val="22"/>
          <w:vertAlign w:val="subscript"/>
        </w:rPr>
        <w:t>∆</w:t>
      </w:r>
      <w:r w:rsidRPr="00515A74">
        <w:rPr>
          <w:rFonts w:asciiTheme="minorHAnsi" w:hAnsiTheme="minorHAnsi" w:cstheme="minorHAnsi"/>
          <w:sz w:val="22"/>
          <w:szCs w:val="22"/>
        </w:rPr>
        <w:t xml:space="preserve"> is time for fine time tracking and acquiring full timing information of the target cell. </w:t>
      </w:r>
    </w:p>
    <w:p w14:paraId="43CA95CC" w14:textId="2B7C37C6" w:rsidR="00AE7051" w:rsidRPr="00515A74" w:rsidRDefault="00AE7051" w:rsidP="00AE7051">
      <w:pPr>
        <w:pStyle w:val="B10"/>
        <w:rPr>
          <w:rFonts w:asciiTheme="minorHAnsi" w:hAnsiTheme="minorHAnsi" w:cstheme="minorHAnsi"/>
          <w:sz w:val="22"/>
          <w:szCs w:val="22"/>
        </w:rPr>
      </w:pPr>
      <w:r w:rsidRPr="00515A74">
        <w:rPr>
          <w:rFonts w:asciiTheme="minorHAnsi" w:hAnsiTheme="minorHAnsi" w:cstheme="minorHAnsi"/>
          <w:sz w:val="22"/>
          <w:szCs w:val="22"/>
          <w:lang w:eastAsia="zh-CN"/>
        </w:rPr>
        <w:tab/>
        <w:t>T</w:t>
      </w:r>
      <w:r w:rsidRPr="00515A74">
        <w:rPr>
          <w:rFonts w:asciiTheme="minorHAnsi" w:hAnsiTheme="minorHAnsi" w:cstheme="minorHAnsi"/>
          <w:sz w:val="22"/>
          <w:szCs w:val="22"/>
          <w:vertAlign w:val="subscript"/>
          <w:lang w:eastAsia="zh-CN"/>
        </w:rPr>
        <w:t xml:space="preserve">margin </w:t>
      </w:r>
      <w:r w:rsidRPr="00515A74">
        <w:rPr>
          <w:rFonts w:asciiTheme="minorHAnsi" w:hAnsiTheme="minorHAnsi" w:cstheme="minorHAnsi"/>
          <w:sz w:val="22"/>
          <w:szCs w:val="22"/>
          <w:lang w:eastAsia="zh-CN"/>
        </w:rPr>
        <w:t xml:space="preserve">is time for SSB post-processing. </w:t>
      </w:r>
    </w:p>
    <w:p w14:paraId="4DE183E2" w14:textId="577475AE" w:rsidR="00AE7051" w:rsidRPr="00515A74" w:rsidRDefault="00AE7051" w:rsidP="00AE7051">
      <w:pPr>
        <w:pStyle w:val="B10"/>
        <w:rPr>
          <w:rFonts w:asciiTheme="minorHAnsi" w:hAnsiTheme="minorHAnsi" w:cstheme="minorHAnsi"/>
          <w:sz w:val="22"/>
          <w:szCs w:val="22"/>
          <w:lang w:eastAsia="zh-CN"/>
        </w:rPr>
      </w:pPr>
      <w:r w:rsidRPr="00515A74">
        <w:rPr>
          <w:rFonts w:asciiTheme="minorHAnsi" w:hAnsiTheme="minorHAnsi" w:cstheme="minorHAnsi"/>
          <w:sz w:val="22"/>
          <w:szCs w:val="22"/>
        </w:rPr>
        <w:tab/>
        <w:t>T</w:t>
      </w:r>
      <w:r w:rsidRPr="00515A74">
        <w:rPr>
          <w:rFonts w:asciiTheme="minorHAnsi" w:hAnsiTheme="minorHAnsi" w:cstheme="minorHAnsi"/>
          <w:sz w:val="22"/>
          <w:szCs w:val="22"/>
          <w:vertAlign w:val="subscript"/>
        </w:rPr>
        <w:t>IU</w:t>
      </w:r>
      <w:r w:rsidRPr="00515A74">
        <w:rPr>
          <w:rFonts w:asciiTheme="minorHAnsi" w:hAnsiTheme="minorHAnsi" w:cstheme="minorHAnsi"/>
          <w:sz w:val="22"/>
          <w:szCs w:val="22"/>
        </w:rPr>
        <w:t xml:space="preserve"> is the interruption uncertainty </w:t>
      </w:r>
      <w:r w:rsidRPr="00515A74">
        <w:rPr>
          <w:rFonts w:asciiTheme="minorHAnsi" w:hAnsiTheme="minorHAnsi" w:cstheme="minorHAnsi"/>
          <w:sz w:val="22"/>
          <w:szCs w:val="22"/>
          <w:lang w:eastAsia="zh-CN"/>
        </w:rPr>
        <w:t>in acquiring the first available PRACH occasion in the new cell</w:t>
      </w:r>
      <w:r w:rsidRPr="00515A74">
        <w:rPr>
          <w:rFonts w:asciiTheme="minorHAnsi" w:hAnsiTheme="minorHAnsi" w:cstheme="minorHAnsi"/>
          <w:sz w:val="22"/>
          <w:szCs w:val="22"/>
        </w:rPr>
        <w:t>.</w:t>
      </w:r>
    </w:p>
    <w:p w14:paraId="732F6FE9" w14:textId="7A7A7D2C" w:rsidR="00962473" w:rsidRPr="00515A74" w:rsidRDefault="00AE7051" w:rsidP="00962473">
      <w:pPr>
        <w:pStyle w:val="B10"/>
        <w:rPr>
          <w:rFonts w:asciiTheme="minorHAnsi" w:hAnsiTheme="minorHAnsi" w:cstheme="minorHAnsi"/>
          <w:sz w:val="22"/>
          <w:szCs w:val="22"/>
        </w:rPr>
      </w:pPr>
      <w:r w:rsidRPr="00515A74">
        <w:rPr>
          <w:rFonts w:asciiTheme="minorHAnsi" w:hAnsiTheme="minorHAnsi" w:cstheme="minorHAnsi"/>
          <w:sz w:val="22"/>
          <w:szCs w:val="22"/>
        </w:rPr>
        <w:tab/>
      </w:r>
      <w:r w:rsidR="00962473" w:rsidRPr="00515A74">
        <w:rPr>
          <w:rFonts w:asciiTheme="minorHAnsi" w:hAnsiTheme="minorHAnsi" w:cstheme="minorHAnsi"/>
          <w:sz w:val="22"/>
          <w:szCs w:val="22"/>
        </w:rPr>
        <w:t>T</w:t>
      </w:r>
      <w:r w:rsidR="00962473" w:rsidRPr="00515A74">
        <w:rPr>
          <w:rFonts w:asciiTheme="minorHAnsi" w:hAnsiTheme="minorHAnsi" w:cstheme="minorHAnsi"/>
          <w:sz w:val="22"/>
          <w:szCs w:val="22"/>
          <w:vertAlign w:val="subscript"/>
          <w:lang w:eastAsia="zh-CN"/>
        </w:rPr>
        <w:t>processing</w:t>
      </w:r>
      <w:r w:rsidR="00962473" w:rsidRPr="00515A74">
        <w:rPr>
          <w:rFonts w:asciiTheme="minorHAnsi" w:hAnsiTheme="minorHAnsi" w:cstheme="minorHAnsi"/>
          <w:sz w:val="22"/>
          <w:szCs w:val="22"/>
        </w:rPr>
        <w:t xml:space="preserve"> is time for UE processing. T</w:t>
      </w:r>
      <w:r w:rsidR="00962473" w:rsidRPr="00515A74">
        <w:rPr>
          <w:rFonts w:asciiTheme="minorHAnsi" w:hAnsiTheme="minorHAnsi" w:cstheme="minorHAnsi"/>
          <w:sz w:val="22"/>
          <w:szCs w:val="22"/>
          <w:vertAlign w:val="subscript"/>
          <w:lang w:eastAsia="zh-CN"/>
        </w:rPr>
        <w:t>processing</w:t>
      </w:r>
      <w:r w:rsidR="00962473" w:rsidRPr="00515A74">
        <w:rPr>
          <w:rFonts w:asciiTheme="minorHAnsi" w:hAnsiTheme="minorHAnsi" w:cstheme="minorHAnsi"/>
          <w:sz w:val="22"/>
          <w:szCs w:val="22"/>
        </w:rPr>
        <w:t xml:space="preserve"> can be up to 20ms.</w:t>
      </w:r>
    </w:p>
    <w:p w14:paraId="7D4BA478" w14:textId="59F359D2" w:rsidR="007B7C1B" w:rsidRPr="00515A74" w:rsidRDefault="00A61EB1" w:rsidP="00AE7051">
      <w:pPr>
        <w:spacing w:after="0"/>
        <w:rPr>
          <w:rFonts w:asciiTheme="minorHAnsi" w:eastAsia="Times New Roman" w:hAnsiTheme="minorHAnsi" w:cstheme="minorHAnsi"/>
          <w:sz w:val="22"/>
          <w:szCs w:val="22"/>
          <w:lang w:eastAsia="ko-KR"/>
        </w:rPr>
      </w:pPr>
      <w:r w:rsidRPr="00515A74">
        <w:rPr>
          <w:rFonts w:asciiTheme="minorHAnsi" w:eastAsia="Times New Roman" w:hAnsiTheme="minorHAnsi" w:cstheme="minorHAnsi"/>
          <w:sz w:val="22"/>
          <w:szCs w:val="22"/>
          <w:lang w:eastAsia="ko-KR"/>
        </w:rPr>
        <w:t>PSCell addition</w:t>
      </w:r>
      <w:r w:rsidR="00684F2D">
        <w:rPr>
          <w:rFonts w:asciiTheme="minorHAnsi" w:eastAsia="Times New Roman" w:hAnsiTheme="minorHAnsi" w:cstheme="minorHAnsi"/>
          <w:sz w:val="22"/>
          <w:szCs w:val="22"/>
          <w:lang w:eastAsia="ko-KR"/>
        </w:rPr>
        <w:t>/change</w:t>
      </w:r>
      <w:r w:rsidRPr="00515A74">
        <w:rPr>
          <w:rFonts w:asciiTheme="minorHAnsi" w:eastAsia="Times New Roman" w:hAnsiTheme="minorHAnsi" w:cstheme="minorHAnsi"/>
          <w:sz w:val="22"/>
          <w:szCs w:val="22"/>
          <w:lang w:eastAsia="ko-KR"/>
        </w:rPr>
        <w:t xml:space="preserve"> </w:t>
      </w:r>
      <w:r w:rsidR="007B7C1B" w:rsidRPr="00515A74">
        <w:rPr>
          <w:rFonts w:asciiTheme="minorHAnsi" w:eastAsia="Times New Roman" w:hAnsiTheme="minorHAnsi" w:cstheme="minorHAnsi"/>
          <w:sz w:val="22"/>
          <w:szCs w:val="22"/>
          <w:lang w:eastAsia="ko-KR"/>
        </w:rPr>
        <w:t>delay</w:t>
      </w:r>
      <w:r w:rsidR="00903942" w:rsidRPr="00515A74">
        <w:rPr>
          <w:rFonts w:asciiTheme="minorHAnsi" w:eastAsia="Times New Roman" w:hAnsiTheme="minorHAnsi" w:cstheme="minorHAnsi"/>
          <w:sz w:val="22"/>
          <w:szCs w:val="22"/>
          <w:lang w:eastAsia="ko-KR"/>
        </w:rPr>
        <w:t xml:space="preserve"> (excluding RRC delay)</w:t>
      </w:r>
      <w:r w:rsidR="007B7C1B" w:rsidRPr="00515A74">
        <w:rPr>
          <w:rFonts w:asciiTheme="minorHAnsi" w:eastAsia="Times New Roman" w:hAnsiTheme="minorHAnsi" w:cstheme="minorHAnsi"/>
          <w:sz w:val="22"/>
          <w:szCs w:val="22"/>
          <w:lang w:eastAsia="ko-KR"/>
        </w:rPr>
        <w:t xml:space="preserve"> shall be less than </w:t>
      </w:r>
      <w:r w:rsidR="007B7C1B" w:rsidRPr="00515A74">
        <w:rPr>
          <w:rFonts w:asciiTheme="minorHAnsi" w:hAnsiTheme="minorHAnsi" w:cstheme="minorHAnsi"/>
          <w:sz w:val="22"/>
          <w:szCs w:val="22"/>
        </w:rPr>
        <w:t>T</w:t>
      </w:r>
      <w:r w:rsidR="007B7C1B" w:rsidRPr="00515A74">
        <w:rPr>
          <w:rFonts w:asciiTheme="minorHAnsi" w:hAnsiTheme="minorHAnsi" w:cstheme="minorHAnsi"/>
          <w:sz w:val="22"/>
          <w:szCs w:val="22"/>
          <w:vertAlign w:val="subscript"/>
        </w:rPr>
        <w:t>PSCell_addition</w:t>
      </w:r>
      <w:r w:rsidR="007B7C1B" w:rsidRPr="00515A74">
        <w:rPr>
          <w:rFonts w:asciiTheme="minorHAnsi" w:eastAsia="Times New Roman" w:hAnsiTheme="minorHAnsi" w:cstheme="minorHAnsi"/>
          <w:sz w:val="22"/>
          <w:szCs w:val="22"/>
          <w:lang w:eastAsia="ko-KR"/>
        </w:rPr>
        <w:t xml:space="preserve"> </w:t>
      </w:r>
    </w:p>
    <w:p w14:paraId="4A0091E5" w14:textId="690B9B24" w:rsidR="00AE7051" w:rsidRPr="00515A74" w:rsidRDefault="00A61EB1" w:rsidP="00AE7051">
      <w:pPr>
        <w:spacing w:after="0"/>
        <w:rPr>
          <w:rFonts w:asciiTheme="minorHAnsi" w:eastAsia="Times New Roman" w:hAnsiTheme="minorHAnsi" w:cstheme="minorHAnsi"/>
          <w:sz w:val="22"/>
          <w:szCs w:val="22"/>
          <w:lang w:eastAsia="ko-KR"/>
        </w:rPr>
      </w:pPr>
      <w:r w:rsidRPr="00515A74">
        <w:rPr>
          <w:rFonts w:asciiTheme="minorHAnsi" w:eastAsia="Times New Roman" w:hAnsiTheme="minorHAnsi" w:cstheme="minorHAnsi"/>
          <w:sz w:val="22"/>
          <w:szCs w:val="22"/>
          <w:lang w:eastAsia="ko-KR"/>
        </w:rPr>
        <w:t xml:space="preserve"> </w:t>
      </w:r>
    </w:p>
    <w:p w14:paraId="12E9EBD1" w14:textId="5B099900" w:rsidR="00AE7051" w:rsidRPr="00515A74" w:rsidRDefault="00AE7051" w:rsidP="00AE7051">
      <w:pPr>
        <w:pStyle w:val="B10"/>
        <w:rPr>
          <w:rFonts w:asciiTheme="minorHAnsi" w:hAnsiTheme="minorHAnsi" w:cstheme="minorHAnsi"/>
          <w:sz w:val="22"/>
          <w:szCs w:val="22"/>
        </w:rPr>
      </w:pPr>
      <w:r w:rsidRPr="00515A74">
        <w:rPr>
          <w:rFonts w:asciiTheme="minorHAnsi" w:hAnsiTheme="minorHAnsi" w:cstheme="minorHAnsi"/>
          <w:sz w:val="22"/>
          <w:szCs w:val="22"/>
        </w:rPr>
        <w:t>T</w:t>
      </w:r>
      <w:r w:rsidRPr="00515A74">
        <w:rPr>
          <w:rFonts w:asciiTheme="minorHAnsi" w:hAnsiTheme="minorHAnsi" w:cstheme="minorHAnsi"/>
          <w:sz w:val="22"/>
          <w:szCs w:val="22"/>
          <w:vertAlign w:val="subscript"/>
        </w:rPr>
        <w:t>PSCell</w:t>
      </w:r>
      <w:r w:rsidR="007B7C1B" w:rsidRPr="00515A74">
        <w:rPr>
          <w:rFonts w:asciiTheme="minorHAnsi" w:hAnsiTheme="minorHAnsi" w:cstheme="minorHAnsi"/>
          <w:sz w:val="22"/>
          <w:szCs w:val="22"/>
          <w:vertAlign w:val="subscript"/>
        </w:rPr>
        <w:t>_addition</w:t>
      </w:r>
      <w:r w:rsidRPr="00515A74">
        <w:rPr>
          <w:rFonts w:asciiTheme="minorHAnsi" w:hAnsiTheme="minorHAnsi" w:cstheme="minorHAnsi"/>
          <w:sz w:val="22"/>
          <w:szCs w:val="22"/>
        </w:rPr>
        <w:t xml:space="preserve"> = T</w:t>
      </w:r>
      <w:r w:rsidRPr="00515A74">
        <w:rPr>
          <w:rFonts w:asciiTheme="minorHAnsi" w:hAnsiTheme="minorHAnsi" w:cstheme="minorHAnsi"/>
          <w:sz w:val="22"/>
          <w:szCs w:val="22"/>
          <w:vertAlign w:val="subscript"/>
        </w:rPr>
        <w:t>search</w:t>
      </w:r>
      <w:r w:rsidRPr="00515A74">
        <w:rPr>
          <w:rFonts w:asciiTheme="minorHAnsi" w:hAnsiTheme="minorHAnsi" w:cstheme="minorHAnsi"/>
          <w:sz w:val="22"/>
          <w:szCs w:val="22"/>
        </w:rPr>
        <w:t xml:space="preserve"> + T</w:t>
      </w:r>
      <w:r w:rsidRPr="00515A74">
        <w:rPr>
          <w:rFonts w:asciiTheme="minorHAnsi" w:hAnsiTheme="minorHAnsi" w:cstheme="minorHAnsi"/>
          <w:sz w:val="22"/>
          <w:szCs w:val="22"/>
          <w:vertAlign w:val="subscript"/>
        </w:rPr>
        <w:t>∆</w:t>
      </w:r>
      <w:r w:rsidRPr="00515A74">
        <w:rPr>
          <w:rFonts w:asciiTheme="minorHAnsi" w:hAnsiTheme="minorHAnsi" w:cstheme="minorHAnsi"/>
          <w:sz w:val="22"/>
          <w:szCs w:val="22"/>
        </w:rPr>
        <w:t xml:space="preserve"> + </w:t>
      </w:r>
      <w:r w:rsidR="003307DC" w:rsidRPr="00515A74">
        <w:rPr>
          <w:rFonts w:asciiTheme="minorHAnsi" w:hAnsiTheme="minorHAnsi" w:cstheme="minorHAnsi"/>
          <w:sz w:val="22"/>
          <w:szCs w:val="22"/>
          <w:lang w:eastAsia="zh-CN"/>
        </w:rPr>
        <w:t>T</w:t>
      </w:r>
      <w:r w:rsidR="003307DC" w:rsidRPr="00515A74">
        <w:rPr>
          <w:rFonts w:asciiTheme="minorHAnsi" w:hAnsiTheme="minorHAnsi" w:cstheme="minorHAnsi"/>
          <w:sz w:val="22"/>
          <w:szCs w:val="22"/>
          <w:vertAlign w:val="subscript"/>
          <w:lang w:eastAsia="zh-CN"/>
        </w:rPr>
        <w:t>margin</w:t>
      </w:r>
      <w:r w:rsidRPr="00515A74">
        <w:rPr>
          <w:rFonts w:asciiTheme="minorHAnsi" w:hAnsiTheme="minorHAnsi" w:cstheme="minorHAnsi"/>
          <w:sz w:val="22"/>
          <w:szCs w:val="22"/>
        </w:rPr>
        <w:t xml:space="preserve"> </w:t>
      </w:r>
      <w:r w:rsidR="003307DC" w:rsidRPr="00515A74">
        <w:rPr>
          <w:rFonts w:asciiTheme="minorHAnsi" w:hAnsiTheme="minorHAnsi" w:cstheme="minorHAnsi"/>
          <w:sz w:val="22"/>
          <w:szCs w:val="22"/>
        </w:rPr>
        <w:t>+ T</w:t>
      </w:r>
      <w:r w:rsidR="003307DC" w:rsidRPr="00515A74">
        <w:rPr>
          <w:rFonts w:asciiTheme="minorHAnsi" w:hAnsiTheme="minorHAnsi" w:cstheme="minorHAnsi"/>
          <w:sz w:val="22"/>
          <w:szCs w:val="22"/>
          <w:vertAlign w:val="subscript"/>
        </w:rPr>
        <w:t>processing</w:t>
      </w:r>
      <w:r w:rsidR="003307DC" w:rsidRPr="00515A74">
        <w:rPr>
          <w:rFonts w:asciiTheme="minorHAnsi" w:hAnsiTheme="minorHAnsi" w:cstheme="minorHAnsi"/>
          <w:sz w:val="22"/>
          <w:szCs w:val="22"/>
        </w:rPr>
        <w:t xml:space="preserve"> + T</w:t>
      </w:r>
      <w:r w:rsidR="003307DC" w:rsidRPr="00515A74">
        <w:rPr>
          <w:rFonts w:asciiTheme="minorHAnsi" w:hAnsiTheme="minorHAnsi" w:cstheme="minorHAnsi"/>
          <w:sz w:val="22"/>
          <w:szCs w:val="22"/>
          <w:vertAlign w:val="subscript"/>
        </w:rPr>
        <w:t>PSCell_ DU</w:t>
      </w:r>
      <w:r w:rsidR="003307DC" w:rsidRPr="00515A74">
        <w:rPr>
          <w:rFonts w:asciiTheme="minorHAnsi" w:hAnsiTheme="minorHAnsi" w:cstheme="minorHAnsi"/>
          <w:sz w:val="22"/>
          <w:szCs w:val="22"/>
        </w:rPr>
        <w:t xml:space="preserve"> </w:t>
      </w:r>
      <w:r w:rsidRPr="00515A74">
        <w:rPr>
          <w:rFonts w:asciiTheme="minorHAnsi" w:hAnsiTheme="minorHAnsi" w:cstheme="minorHAnsi"/>
          <w:sz w:val="22"/>
          <w:szCs w:val="22"/>
        </w:rPr>
        <w:t>ms</w:t>
      </w:r>
      <w:r w:rsidR="00363C9B" w:rsidRPr="00515A74">
        <w:rPr>
          <w:rFonts w:asciiTheme="minorHAnsi" w:hAnsiTheme="minorHAnsi" w:cstheme="minorHAnsi"/>
          <w:sz w:val="22"/>
          <w:szCs w:val="22"/>
        </w:rPr>
        <w:t>.</w:t>
      </w:r>
    </w:p>
    <w:p w14:paraId="1A3F6D45" w14:textId="1712C813" w:rsidR="00363C9B" w:rsidRPr="00515A74" w:rsidRDefault="00363C9B" w:rsidP="00AE7051">
      <w:pPr>
        <w:pStyle w:val="B10"/>
        <w:rPr>
          <w:rFonts w:asciiTheme="minorHAnsi" w:hAnsiTheme="minorHAnsi" w:cstheme="minorHAnsi"/>
          <w:sz w:val="22"/>
          <w:szCs w:val="22"/>
          <w:vertAlign w:val="subscript"/>
          <w:lang w:eastAsia="zh-CN"/>
        </w:rPr>
      </w:pPr>
      <w:r w:rsidRPr="00515A74">
        <w:rPr>
          <w:rFonts w:asciiTheme="minorHAnsi" w:hAnsiTheme="minorHAnsi" w:cstheme="minorHAnsi"/>
          <w:sz w:val="22"/>
          <w:szCs w:val="22"/>
        </w:rPr>
        <w:t>Where:</w:t>
      </w:r>
    </w:p>
    <w:p w14:paraId="6282464A" w14:textId="29C455CA" w:rsidR="00AE7051" w:rsidRPr="00515A74" w:rsidRDefault="00AE7051" w:rsidP="00AE7051">
      <w:pPr>
        <w:pStyle w:val="B10"/>
        <w:rPr>
          <w:rFonts w:asciiTheme="minorHAnsi" w:hAnsiTheme="minorHAnsi" w:cstheme="minorHAnsi"/>
          <w:sz w:val="22"/>
          <w:szCs w:val="22"/>
        </w:rPr>
      </w:pPr>
      <w:r w:rsidRPr="00515A74">
        <w:rPr>
          <w:rFonts w:asciiTheme="minorHAnsi" w:hAnsiTheme="minorHAnsi" w:cstheme="minorHAnsi"/>
          <w:sz w:val="22"/>
          <w:szCs w:val="22"/>
        </w:rPr>
        <w:tab/>
        <w:t>T</w:t>
      </w:r>
      <w:r w:rsidRPr="00515A74">
        <w:rPr>
          <w:rFonts w:asciiTheme="minorHAnsi" w:hAnsiTheme="minorHAnsi" w:cstheme="minorHAnsi"/>
          <w:sz w:val="22"/>
          <w:szCs w:val="22"/>
          <w:vertAlign w:val="subscript"/>
        </w:rPr>
        <w:t>search</w:t>
      </w:r>
      <w:r w:rsidRPr="00515A74">
        <w:rPr>
          <w:rFonts w:asciiTheme="minorHAnsi" w:hAnsiTheme="minorHAnsi" w:cstheme="minorHAnsi"/>
          <w:sz w:val="22"/>
          <w:szCs w:val="22"/>
        </w:rPr>
        <w:t xml:space="preserve"> is the time for AGC settling and PSS/SSS detection.</w:t>
      </w:r>
      <w:r w:rsidRPr="00515A74" w:rsidDel="00296FFD">
        <w:rPr>
          <w:rFonts w:asciiTheme="minorHAnsi" w:hAnsiTheme="minorHAnsi" w:cstheme="minorHAnsi"/>
          <w:sz w:val="22"/>
          <w:szCs w:val="22"/>
        </w:rPr>
        <w:t xml:space="preserve"> </w:t>
      </w:r>
    </w:p>
    <w:p w14:paraId="3ACF694A" w14:textId="748F5720" w:rsidR="00AE7051" w:rsidRPr="00515A74" w:rsidRDefault="00AE7051" w:rsidP="00AE7051">
      <w:pPr>
        <w:pStyle w:val="B10"/>
        <w:rPr>
          <w:rFonts w:asciiTheme="minorHAnsi" w:hAnsiTheme="minorHAnsi" w:cstheme="minorHAnsi"/>
          <w:sz w:val="22"/>
          <w:szCs w:val="22"/>
        </w:rPr>
      </w:pPr>
      <w:r w:rsidRPr="00515A74">
        <w:rPr>
          <w:rFonts w:asciiTheme="minorHAnsi" w:hAnsiTheme="minorHAnsi" w:cstheme="minorHAnsi"/>
          <w:sz w:val="22"/>
          <w:szCs w:val="22"/>
        </w:rPr>
        <w:tab/>
        <w:t>T</w:t>
      </w:r>
      <w:r w:rsidRPr="00515A74">
        <w:rPr>
          <w:rFonts w:asciiTheme="minorHAnsi" w:hAnsiTheme="minorHAnsi" w:cstheme="minorHAnsi"/>
          <w:sz w:val="22"/>
          <w:szCs w:val="22"/>
          <w:vertAlign w:val="subscript"/>
        </w:rPr>
        <w:t>∆</w:t>
      </w:r>
      <w:r w:rsidRPr="00515A74">
        <w:rPr>
          <w:rFonts w:asciiTheme="minorHAnsi" w:hAnsiTheme="minorHAnsi" w:cstheme="minorHAnsi"/>
          <w:sz w:val="22"/>
          <w:szCs w:val="22"/>
        </w:rPr>
        <w:t xml:space="preserve"> is time for </w:t>
      </w:r>
      <w:bookmarkStart w:id="4" w:name="_Hlk92253307"/>
      <w:r w:rsidRPr="00515A74">
        <w:rPr>
          <w:rFonts w:asciiTheme="minorHAnsi" w:hAnsiTheme="minorHAnsi" w:cstheme="minorHAnsi"/>
          <w:sz w:val="22"/>
          <w:szCs w:val="22"/>
        </w:rPr>
        <w:t>fine time tracking and acquiring full timing information of the target cell</w:t>
      </w:r>
      <w:bookmarkEnd w:id="4"/>
      <w:r w:rsidRPr="00515A74">
        <w:rPr>
          <w:rFonts w:asciiTheme="minorHAnsi" w:hAnsiTheme="minorHAnsi" w:cstheme="minorHAnsi"/>
          <w:sz w:val="22"/>
          <w:szCs w:val="22"/>
        </w:rPr>
        <w:t xml:space="preserve">. </w:t>
      </w:r>
    </w:p>
    <w:p w14:paraId="690E39C0" w14:textId="77777777" w:rsidR="00FF1219" w:rsidRPr="00515A74" w:rsidRDefault="00FF1219" w:rsidP="00FF1219">
      <w:pPr>
        <w:pStyle w:val="B10"/>
        <w:rPr>
          <w:rFonts w:asciiTheme="minorHAnsi" w:hAnsiTheme="minorHAnsi" w:cstheme="minorHAnsi"/>
          <w:sz w:val="22"/>
          <w:szCs w:val="22"/>
        </w:rPr>
      </w:pPr>
      <w:r w:rsidRPr="00515A74">
        <w:rPr>
          <w:rFonts w:asciiTheme="minorHAnsi" w:hAnsiTheme="minorHAnsi" w:cstheme="minorHAnsi"/>
          <w:sz w:val="22"/>
          <w:szCs w:val="22"/>
          <w:lang w:eastAsia="zh-CN"/>
        </w:rPr>
        <w:tab/>
        <w:t>T</w:t>
      </w:r>
      <w:r w:rsidRPr="00515A74">
        <w:rPr>
          <w:rFonts w:asciiTheme="minorHAnsi" w:hAnsiTheme="minorHAnsi" w:cstheme="minorHAnsi"/>
          <w:sz w:val="22"/>
          <w:szCs w:val="22"/>
          <w:vertAlign w:val="subscript"/>
          <w:lang w:eastAsia="zh-CN"/>
        </w:rPr>
        <w:t xml:space="preserve">margin </w:t>
      </w:r>
      <w:r w:rsidRPr="00515A74">
        <w:rPr>
          <w:rFonts w:asciiTheme="minorHAnsi" w:hAnsiTheme="minorHAnsi" w:cstheme="minorHAnsi"/>
          <w:sz w:val="22"/>
          <w:szCs w:val="22"/>
          <w:lang w:eastAsia="zh-CN"/>
        </w:rPr>
        <w:t xml:space="preserve">is time for SSB post-processing. </w:t>
      </w:r>
    </w:p>
    <w:p w14:paraId="4AC1861E" w14:textId="515BD109" w:rsidR="00FF1219" w:rsidRPr="00515A74" w:rsidRDefault="00FF1219" w:rsidP="00FF1219">
      <w:pPr>
        <w:pStyle w:val="B10"/>
        <w:rPr>
          <w:rFonts w:asciiTheme="minorHAnsi" w:hAnsiTheme="minorHAnsi" w:cstheme="minorHAnsi"/>
          <w:sz w:val="22"/>
          <w:szCs w:val="22"/>
        </w:rPr>
      </w:pPr>
      <w:r w:rsidRPr="00515A74">
        <w:rPr>
          <w:rFonts w:asciiTheme="minorHAnsi" w:hAnsiTheme="minorHAnsi" w:cstheme="minorHAnsi"/>
          <w:sz w:val="22"/>
          <w:szCs w:val="22"/>
        </w:rPr>
        <w:tab/>
        <w:t>T</w:t>
      </w:r>
      <w:r w:rsidRPr="00515A74">
        <w:rPr>
          <w:rFonts w:asciiTheme="minorHAnsi" w:hAnsiTheme="minorHAnsi" w:cstheme="minorHAnsi"/>
          <w:sz w:val="22"/>
          <w:szCs w:val="22"/>
          <w:vertAlign w:val="subscript"/>
        </w:rPr>
        <w:t>processing</w:t>
      </w:r>
      <w:r w:rsidRPr="00515A74">
        <w:rPr>
          <w:rFonts w:asciiTheme="minorHAnsi" w:hAnsiTheme="minorHAnsi" w:cstheme="minorHAnsi"/>
          <w:sz w:val="22"/>
          <w:szCs w:val="22"/>
        </w:rPr>
        <w:t xml:space="preserve"> is the SW processing time needed by UE, including RF warm up period. </w:t>
      </w:r>
    </w:p>
    <w:p w14:paraId="4206FEA5" w14:textId="4A6F37A3" w:rsidR="00AE7051" w:rsidRPr="00515A74" w:rsidRDefault="00AE7051" w:rsidP="00AE7051">
      <w:pPr>
        <w:pStyle w:val="B10"/>
        <w:rPr>
          <w:rFonts w:asciiTheme="minorHAnsi" w:hAnsiTheme="minorHAnsi" w:cstheme="minorHAnsi"/>
          <w:sz w:val="22"/>
          <w:szCs w:val="22"/>
        </w:rPr>
      </w:pPr>
      <w:r w:rsidRPr="00515A74">
        <w:rPr>
          <w:rFonts w:asciiTheme="minorHAnsi" w:hAnsiTheme="minorHAnsi" w:cstheme="minorHAnsi"/>
          <w:sz w:val="22"/>
          <w:szCs w:val="22"/>
        </w:rPr>
        <w:tab/>
        <w:t>T</w:t>
      </w:r>
      <w:r w:rsidRPr="00515A74">
        <w:rPr>
          <w:rFonts w:asciiTheme="minorHAnsi" w:hAnsiTheme="minorHAnsi" w:cstheme="minorHAnsi"/>
          <w:sz w:val="22"/>
          <w:szCs w:val="22"/>
          <w:vertAlign w:val="subscript"/>
        </w:rPr>
        <w:t>PSCell_ DU</w:t>
      </w:r>
      <w:r w:rsidRPr="00515A74">
        <w:rPr>
          <w:rFonts w:asciiTheme="minorHAnsi" w:hAnsiTheme="minorHAnsi" w:cstheme="minorHAnsi"/>
          <w:sz w:val="22"/>
          <w:szCs w:val="22"/>
        </w:rPr>
        <w:t xml:space="preserve"> is the delay uncertainty in acquiring the first available PRACH occasion in the PSCell. </w:t>
      </w:r>
    </w:p>
    <w:p w14:paraId="1CC00DF0" w14:textId="0C954E89" w:rsidR="0045609D" w:rsidRDefault="0045609D" w:rsidP="005349D3">
      <w:pPr>
        <w:spacing w:after="0"/>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 xml:space="preserve">In last meeting </w:t>
      </w:r>
      <w:r w:rsidRPr="0045609D">
        <w:rPr>
          <w:rFonts w:asciiTheme="minorHAnsi" w:eastAsia="Times New Roman" w:hAnsiTheme="minorHAnsi" w:cstheme="minorHAnsi"/>
          <w:sz w:val="22"/>
          <w:szCs w:val="22"/>
          <w:lang w:eastAsia="ko-KR"/>
        </w:rPr>
        <w:t xml:space="preserve">RRM requirements for HO with PSCell are </w:t>
      </w:r>
      <w:r w:rsidR="00F9707C">
        <w:rPr>
          <w:rFonts w:asciiTheme="minorHAnsi" w:eastAsia="Times New Roman" w:hAnsiTheme="minorHAnsi" w:cstheme="minorHAnsi"/>
          <w:sz w:val="22"/>
          <w:szCs w:val="22"/>
          <w:lang w:eastAsia="ko-KR"/>
        </w:rPr>
        <w:t xml:space="preserve">agreed to be </w:t>
      </w:r>
      <w:r w:rsidRPr="0045609D">
        <w:rPr>
          <w:rFonts w:asciiTheme="minorHAnsi" w:eastAsia="Times New Roman" w:hAnsiTheme="minorHAnsi" w:cstheme="minorHAnsi"/>
          <w:sz w:val="22"/>
          <w:szCs w:val="22"/>
          <w:lang w:eastAsia="ko-KR"/>
        </w:rPr>
        <w:t>defined for both parallel processing cases and sequential processing cases when applicable, irrelevant of deployment scenarios.</w:t>
      </w:r>
      <w:r w:rsidR="00163B2B">
        <w:rPr>
          <w:rFonts w:asciiTheme="minorHAnsi" w:eastAsia="Times New Roman" w:hAnsiTheme="minorHAnsi" w:cstheme="minorHAnsi"/>
          <w:sz w:val="22"/>
          <w:szCs w:val="22"/>
          <w:lang w:eastAsia="ko-KR"/>
        </w:rPr>
        <w:t xml:space="preserve"> Further it was agreed that d</w:t>
      </w:r>
      <w:r w:rsidR="00163B2B" w:rsidRPr="00163B2B">
        <w:rPr>
          <w:rFonts w:asciiTheme="minorHAnsi" w:eastAsia="Times New Roman" w:hAnsiTheme="minorHAnsi" w:cstheme="minorHAnsi"/>
          <w:sz w:val="22"/>
          <w:szCs w:val="22"/>
          <w:lang w:eastAsia="ko-KR"/>
        </w:rPr>
        <w:t>ifferent requirements for parallel processing cases and sequential processing cases</w:t>
      </w:r>
      <w:r w:rsidR="009B6AEE">
        <w:rPr>
          <w:rFonts w:asciiTheme="minorHAnsi" w:eastAsia="Times New Roman" w:hAnsiTheme="minorHAnsi" w:cstheme="minorHAnsi"/>
          <w:sz w:val="22"/>
          <w:szCs w:val="22"/>
          <w:lang w:eastAsia="ko-KR"/>
        </w:rPr>
        <w:t xml:space="preserve"> will be defined.</w:t>
      </w:r>
      <w:r w:rsidR="00800532">
        <w:rPr>
          <w:rFonts w:asciiTheme="minorHAnsi" w:eastAsia="Times New Roman" w:hAnsiTheme="minorHAnsi" w:cstheme="minorHAnsi"/>
          <w:sz w:val="22"/>
          <w:szCs w:val="22"/>
          <w:lang w:eastAsia="ko-KR"/>
        </w:rPr>
        <w:t xml:space="preserve"> </w:t>
      </w:r>
      <w:r w:rsidR="00F648B2">
        <w:rPr>
          <w:rFonts w:asciiTheme="minorHAnsi" w:eastAsia="Times New Roman" w:hAnsiTheme="minorHAnsi" w:cstheme="minorHAnsi"/>
          <w:sz w:val="22"/>
          <w:szCs w:val="22"/>
          <w:lang w:eastAsia="ko-KR"/>
        </w:rPr>
        <w:t xml:space="preserve">It was also agreed that </w:t>
      </w:r>
      <w:r w:rsidR="00F648B2" w:rsidRPr="00F648B2">
        <w:rPr>
          <w:rFonts w:asciiTheme="minorHAnsi" w:eastAsia="Times New Roman" w:hAnsiTheme="minorHAnsi" w:cstheme="minorHAnsi"/>
          <w:sz w:val="22"/>
          <w:szCs w:val="22"/>
          <w:lang w:eastAsia="ko-KR"/>
        </w:rPr>
        <w:t xml:space="preserve">the </w:t>
      </w:r>
      <w:r w:rsidR="00337000">
        <w:rPr>
          <w:rFonts w:asciiTheme="minorHAnsi" w:eastAsia="Times New Roman" w:hAnsiTheme="minorHAnsi" w:cstheme="minorHAnsi"/>
          <w:sz w:val="22"/>
          <w:szCs w:val="22"/>
          <w:lang w:eastAsia="ko-KR"/>
        </w:rPr>
        <w:t xml:space="preserve">separate </w:t>
      </w:r>
      <w:r w:rsidR="00F648B2" w:rsidRPr="00F648B2">
        <w:rPr>
          <w:rFonts w:asciiTheme="minorHAnsi" w:eastAsia="Times New Roman" w:hAnsiTheme="minorHAnsi" w:cstheme="minorHAnsi"/>
          <w:sz w:val="22"/>
          <w:szCs w:val="22"/>
          <w:lang w:eastAsia="ko-KR"/>
        </w:rPr>
        <w:t xml:space="preserve">ending points </w:t>
      </w:r>
      <w:r w:rsidR="00F648B2">
        <w:rPr>
          <w:rFonts w:asciiTheme="minorHAnsi" w:eastAsia="Times New Roman" w:hAnsiTheme="minorHAnsi" w:cstheme="minorHAnsi"/>
          <w:sz w:val="22"/>
          <w:szCs w:val="22"/>
          <w:lang w:eastAsia="ko-KR"/>
        </w:rPr>
        <w:t xml:space="preserve">will be </w:t>
      </w:r>
      <w:r w:rsidR="00EA403E">
        <w:rPr>
          <w:rFonts w:asciiTheme="minorHAnsi" w:eastAsia="Times New Roman" w:hAnsiTheme="minorHAnsi" w:cstheme="minorHAnsi"/>
          <w:sz w:val="22"/>
          <w:szCs w:val="22"/>
          <w:lang w:eastAsia="ko-KR"/>
        </w:rPr>
        <w:t xml:space="preserve">defined for </w:t>
      </w:r>
      <w:r w:rsidR="00F648B2" w:rsidRPr="00F648B2">
        <w:rPr>
          <w:rFonts w:asciiTheme="minorHAnsi" w:eastAsia="Times New Roman" w:hAnsiTheme="minorHAnsi" w:cstheme="minorHAnsi"/>
          <w:sz w:val="22"/>
          <w:szCs w:val="22"/>
          <w:lang w:eastAsia="ko-KR"/>
        </w:rPr>
        <w:t>PCell PRACH and PSCell PRACH respectively</w:t>
      </w:r>
      <w:r w:rsidR="00845EC1">
        <w:rPr>
          <w:rFonts w:asciiTheme="minorHAnsi" w:eastAsia="Times New Roman" w:hAnsiTheme="minorHAnsi" w:cstheme="minorHAnsi"/>
          <w:sz w:val="22"/>
          <w:szCs w:val="22"/>
          <w:lang w:eastAsia="ko-KR"/>
        </w:rPr>
        <w:t xml:space="preserve"> for PCell HO and PSCell addition</w:t>
      </w:r>
      <w:r w:rsidR="00F648B2" w:rsidRPr="00F648B2">
        <w:rPr>
          <w:rFonts w:asciiTheme="minorHAnsi" w:eastAsia="Times New Roman" w:hAnsiTheme="minorHAnsi" w:cstheme="minorHAnsi"/>
          <w:sz w:val="22"/>
          <w:szCs w:val="22"/>
          <w:lang w:eastAsia="ko-KR"/>
        </w:rPr>
        <w:t>.</w:t>
      </w:r>
    </w:p>
    <w:p w14:paraId="1C9CB4B6" w14:textId="42CD6084" w:rsidR="00FE1366" w:rsidRDefault="00FE1366" w:rsidP="005349D3">
      <w:pPr>
        <w:spacing w:after="0"/>
        <w:rPr>
          <w:rFonts w:asciiTheme="minorHAnsi" w:eastAsia="Times New Roman" w:hAnsiTheme="minorHAnsi" w:cstheme="minorHAnsi"/>
          <w:sz w:val="22"/>
          <w:szCs w:val="22"/>
          <w:lang w:eastAsia="ko-KR"/>
        </w:rPr>
      </w:pPr>
    </w:p>
    <w:p w14:paraId="5BFC7CD8" w14:textId="67F080BD" w:rsidR="00FE1366" w:rsidRDefault="00EC0324" w:rsidP="005349D3">
      <w:pPr>
        <w:spacing w:after="0"/>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Further</w:t>
      </w:r>
      <w:r w:rsidR="00262E2C">
        <w:rPr>
          <w:rFonts w:asciiTheme="minorHAnsi" w:eastAsia="Times New Roman" w:hAnsiTheme="minorHAnsi" w:cstheme="minorHAnsi"/>
          <w:sz w:val="22"/>
          <w:szCs w:val="22"/>
          <w:lang w:eastAsia="ko-KR"/>
        </w:rPr>
        <w:t xml:space="preserve"> </w:t>
      </w:r>
      <w:r w:rsidR="00B62DAA" w:rsidRPr="009C5807">
        <w:t>T</w:t>
      </w:r>
      <w:r w:rsidR="00B62DAA" w:rsidRPr="009C5807">
        <w:rPr>
          <w:vertAlign w:val="subscript"/>
        </w:rPr>
        <w:t>search</w:t>
      </w:r>
      <w:r w:rsidR="00B62DAA" w:rsidRPr="009C5807">
        <w:t xml:space="preserve"> + T</w:t>
      </w:r>
      <w:r w:rsidR="00B62DAA" w:rsidRPr="009C5807">
        <w:rPr>
          <w:vertAlign w:val="subscript"/>
        </w:rPr>
        <w:t>∆</w:t>
      </w:r>
      <w:r w:rsidR="00B62DAA" w:rsidRPr="009C5807">
        <w:t xml:space="preserve"> + </w:t>
      </w:r>
      <w:r w:rsidR="00B62DAA" w:rsidRPr="009C5807">
        <w:rPr>
          <w:lang w:eastAsia="zh-CN"/>
        </w:rPr>
        <w:t>T</w:t>
      </w:r>
      <w:r w:rsidR="00B62DAA" w:rsidRPr="009C5807">
        <w:rPr>
          <w:vertAlign w:val="subscript"/>
          <w:lang w:eastAsia="zh-CN"/>
        </w:rPr>
        <w:t>margin</w:t>
      </w:r>
      <w:r w:rsidR="00B62DAA">
        <w:rPr>
          <w:rFonts w:asciiTheme="minorHAnsi" w:eastAsia="Times New Roman" w:hAnsiTheme="minorHAnsi" w:cstheme="minorHAnsi"/>
          <w:sz w:val="22"/>
          <w:szCs w:val="22"/>
          <w:lang w:eastAsia="ko-KR"/>
        </w:rPr>
        <w:t xml:space="preserve"> </w:t>
      </w:r>
      <w:r w:rsidR="00A562C0">
        <w:rPr>
          <w:rFonts w:asciiTheme="minorHAnsi" w:eastAsia="Times New Roman" w:hAnsiTheme="minorHAnsi" w:cstheme="minorHAnsi"/>
          <w:sz w:val="22"/>
          <w:szCs w:val="22"/>
          <w:lang w:eastAsia="ko-KR"/>
        </w:rPr>
        <w:t xml:space="preserve">are </w:t>
      </w:r>
      <w:r w:rsidR="00B62DAA">
        <w:rPr>
          <w:rFonts w:asciiTheme="minorHAnsi" w:eastAsia="Times New Roman" w:hAnsiTheme="minorHAnsi" w:cstheme="minorHAnsi"/>
          <w:sz w:val="22"/>
          <w:szCs w:val="22"/>
          <w:lang w:eastAsia="ko-KR"/>
        </w:rPr>
        <w:t>agreed to be define</w:t>
      </w:r>
      <w:r w:rsidR="00A562C0">
        <w:rPr>
          <w:rFonts w:asciiTheme="minorHAnsi" w:eastAsia="Times New Roman" w:hAnsiTheme="minorHAnsi" w:cstheme="minorHAnsi"/>
          <w:sz w:val="22"/>
          <w:szCs w:val="22"/>
          <w:lang w:eastAsia="ko-KR"/>
        </w:rPr>
        <w:t>d</w:t>
      </w:r>
      <w:r w:rsidR="00B62DAA">
        <w:rPr>
          <w:rFonts w:asciiTheme="minorHAnsi" w:eastAsia="Times New Roman" w:hAnsiTheme="minorHAnsi" w:cstheme="minorHAnsi"/>
          <w:sz w:val="22"/>
          <w:szCs w:val="22"/>
          <w:lang w:eastAsia="ko-KR"/>
        </w:rPr>
        <w:t xml:space="preserve"> </w:t>
      </w:r>
      <w:r w:rsidR="00FE1366">
        <w:rPr>
          <w:rFonts w:asciiTheme="minorHAnsi" w:eastAsia="Times New Roman" w:hAnsiTheme="minorHAnsi" w:cstheme="minorHAnsi"/>
          <w:sz w:val="22"/>
          <w:szCs w:val="22"/>
          <w:lang w:eastAsia="ko-KR"/>
        </w:rPr>
        <w:t xml:space="preserve">for </w:t>
      </w:r>
      <w:r w:rsidR="00B62DAA">
        <w:rPr>
          <w:rFonts w:asciiTheme="minorHAnsi" w:eastAsia="Times New Roman" w:hAnsiTheme="minorHAnsi" w:cstheme="minorHAnsi"/>
          <w:sz w:val="22"/>
          <w:szCs w:val="22"/>
          <w:lang w:eastAsia="ko-KR"/>
        </w:rPr>
        <w:t xml:space="preserve">both </w:t>
      </w:r>
      <w:r w:rsidR="00FE1366">
        <w:rPr>
          <w:rFonts w:asciiTheme="minorHAnsi" w:eastAsia="Times New Roman" w:hAnsiTheme="minorHAnsi" w:cstheme="minorHAnsi"/>
          <w:sz w:val="22"/>
          <w:szCs w:val="22"/>
          <w:lang w:eastAsia="ko-KR"/>
        </w:rPr>
        <w:t>parallel and sequential processing cases</w:t>
      </w:r>
      <w:r w:rsidR="00B62DAA">
        <w:rPr>
          <w:rFonts w:asciiTheme="minorHAnsi" w:eastAsia="Times New Roman" w:hAnsiTheme="minorHAnsi" w:cstheme="minorHAnsi"/>
          <w:sz w:val="22"/>
          <w:szCs w:val="22"/>
          <w:lang w:eastAsia="ko-KR"/>
        </w:rPr>
        <w:t xml:space="preserve">. </w:t>
      </w:r>
      <w:r w:rsidR="0097082F">
        <w:rPr>
          <w:rFonts w:asciiTheme="minorHAnsi" w:eastAsia="Times New Roman" w:hAnsiTheme="minorHAnsi" w:cstheme="minorHAnsi"/>
          <w:sz w:val="22"/>
          <w:szCs w:val="22"/>
          <w:lang w:eastAsia="ko-KR"/>
        </w:rPr>
        <w:t xml:space="preserve">In the below sections we further discuss the open issues in </w:t>
      </w:r>
      <w:r w:rsidR="006038AF">
        <w:rPr>
          <w:rFonts w:asciiTheme="minorHAnsi" w:eastAsia="Times New Roman" w:hAnsiTheme="minorHAnsi" w:cstheme="minorHAnsi"/>
          <w:sz w:val="22"/>
          <w:szCs w:val="22"/>
          <w:lang w:eastAsia="ko-KR"/>
        </w:rPr>
        <w:t xml:space="preserve">timeline of </w:t>
      </w:r>
      <w:r w:rsidR="00B61228">
        <w:rPr>
          <w:rFonts w:asciiTheme="minorHAnsi" w:eastAsia="Times New Roman" w:hAnsiTheme="minorHAnsi" w:cstheme="minorHAnsi"/>
          <w:sz w:val="22"/>
          <w:szCs w:val="22"/>
          <w:lang w:eastAsia="ko-KR"/>
        </w:rPr>
        <w:t>T</w:t>
      </w:r>
      <w:r w:rsidR="00B61228">
        <w:rPr>
          <w:rFonts w:asciiTheme="minorHAnsi" w:eastAsia="Times New Roman" w:hAnsiTheme="minorHAnsi" w:cstheme="minorHAnsi"/>
          <w:sz w:val="22"/>
          <w:szCs w:val="22"/>
          <w:vertAlign w:val="subscript"/>
          <w:lang w:eastAsia="ko-KR"/>
        </w:rPr>
        <w:t xml:space="preserve">processing </w:t>
      </w:r>
      <w:r w:rsidR="00B61228">
        <w:rPr>
          <w:rFonts w:asciiTheme="minorHAnsi" w:eastAsia="Times New Roman" w:hAnsiTheme="minorHAnsi" w:cstheme="minorHAnsi"/>
          <w:sz w:val="22"/>
          <w:szCs w:val="22"/>
          <w:lang w:eastAsia="ko-KR"/>
        </w:rPr>
        <w:t>and RA procedures</w:t>
      </w:r>
      <w:r w:rsidR="0097082F">
        <w:rPr>
          <w:rFonts w:asciiTheme="minorHAnsi" w:eastAsia="Times New Roman" w:hAnsiTheme="minorHAnsi" w:cstheme="minorHAnsi"/>
          <w:sz w:val="22"/>
          <w:szCs w:val="22"/>
          <w:lang w:eastAsia="ko-KR"/>
        </w:rPr>
        <w:t xml:space="preserve"> (T</w:t>
      </w:r>
      <w:r w:rsidR="0097082F">
        <w:rPr>
          <w:rFonts w:asciiTheme="minorHAnsi" w:eastAsia="Times New Roman" w:hAnsiTheme="minorHAnsi" w:cstheme="minorHAnsi"/>
          <w:sz w:val="22"/>
          <w:szCs w:val="22"/>
          <w:vertAlign w:val="subscript"/>
          <w:lang w:eastAsia="ko-KR"/>
        </w:rPr>
        <w:t xml:space="preserve">IU, </w:t>
      </w:r>
      <w:r w:rsidR="0097082F">
        <w:rPr>
          <w:rFonts w:asciiTheme="minorHAnsi" w:eastAsia="Times New Roman" w:hAnsiTheme="minorHAnsi" w:cstheme="minorHAnsi"/>
          <w:sz w:val="22"/>
          <w:szCs w:val="22"/>
          <w:lang w:eastAsia="ko-KR"/>
        </w:rPr>
        <w:t>T</w:t>
      </w:r>
      <w:r w:rsidR="0097082F" w:rsidRPr="009C5807">
        <w:rPr>
          <w:vertAlign w:val="subscript"/>
        </w:rPr>
        <w:t>PSCell_ DU</w:t>
      </w:r>
      <w:r w:rsidR="0097082F">
        <w:rPr>
          <w:rFonts w:asciiTheme="minorHAnsi" w:eastAsia="Times New Roman" w:hAnsiTheme="minorHAnsi" w:cstheme="minorHAnsi"/>
          <w:sz w:val="22"/>
          <w:szCs w:val="22"/>
          <w:lang w:eastAsia="ko-KR"/>
        </w:rPr>
        <w:t>)</w:t>
      </w:r>
      <w:r w:rsidR="00B61228">
        <w:rPr>
          <w:rFonts w:asciiTheme="minorHAnsi" w:eastAsia="Times New Roman" w:hAnsiTheme="minorHAnsi" w:cstheme="minorHAnsi"/>
          <w:sz w:val="22"/>
          <w:szCs w:val="22"/>
          <w:lang w:eastAsia="ko-KR"/>
        </w:rPr>
        <w:t>.</w:t>
      </w:r>
      <w:r w:rsidR="00F0787E">
        <w:rPr>
          <w:rFonts w:asciiTheme="minorHAnsi" w:eastAsia="Times New Roman" w:hAnsiTheme="minorHAnsi" w:cstheme="minorHAnsi"/>
          <w:sz w:val="22"/>
          <w:szCs w:val="22"/>
          <w:lang w:eastAsia="ko-KR"/>
        </w:rPr>
        <w:t xml:space="preserve">  timeline.</w:t>
      </w:r>
    </w:p>
    <w:p w14:paraId="34E6C6E5" w14:textId="14690900" w:rsidR="00F0787E" w:rsidRDefault="00F0787E" w:rsidP="005349D3">
      <w:pPr>
        <w:spacing w:after="0"/>
        <w:rPr>
          <w:rFonts w:asciiTheme="minorHAnsi" w:eastAsia="Times New Roman" w:hAnsiTheme="minorHAnsi" w:cstheme="minorHAnsi"/>
          <w:sz w:val="22"/>
          <w:szCs w:val="22"/>
          <w:lang w:eastAsia="ko-KR"/>
        </w:rPr>
      </w:pPr>
    </w:p>
    <w:p w14:paraId="1C8AF542" w14:textId="00454810" w:rsidR="00F0787E" w:rsidRPr="00F0787E" w:rsidRDefault="005B21B2" w:rsidP="005B21B2">
      <w:pPr>
        <w:pStyle w:val="Heading2"/>
        <w:rPr>
          <w:lang w:eastAsia="ko-KR"/>
        </w:rPr>
      </w:pPr>
      <w:r>
        <w:rPr>
          <w:lang w:eastAsia="ko-KR"/>
        </w:rPr>
        <w:t>Timeline for T</w:t>
      </w:r>
      <w:r>
        <w:rPr>
          <w:vertAlign w:val="subscript"/>
          <w:lang w:eastAsia="ko-KR"/>
        </w:rPr>
        <w:t>processing</w:t>
      </w:r>
    </w:p>
    <w:p w14:paraId="6D0C9256" w14:textId="708F52DF" w:rsidR="00B128E0" w:rsidRDefault="00D02C2D" w:rsidP="005349D3">
      <w:pPr>
        <w:spacing w:after="0"/>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 xml:space="preserve">Following </w:t>
      </w:r>
      <w:r w:rsidRPr="00F5537A">
        <w:rPr>
          <w:rFonts w:asciiTheme="minorHAnsi" w:eastAsia="Times New Roman" w:hAnsiTheme="minorHAnsi" w:cstheme="minorHAnsi"/>
          <w:i/>
          <w:iCs/>
          <w:sz w:val="22"/>
          <w:szCs w:val="22"/>
          <w:lang w:eastAsia="ko-KR"/>
        </w:rPr>
        <w:t>WF</w:t>
      </w:r>
      <w:r w:rsidR="00A562C0">
        <w:rPr>
          <w:rFonts w:asciiTheme="minorHAnsi" w:eastAsia="Times New Roman" w:hAnsiTheme="minorHAnsi" w:cstheme="minorHAnsi"/>
          <w:i/>
          <w:iCs/>
          <w:sz w:val="22"/>
          <w:szCs w:val="22"/>
          <w:lang w:eastAsia="ko-KR"/>
        </w:rPr>
        <w:t xml:space="preserve"> [2]</w:t>
      </w:r>
      <w:r>
        <w:rPr>
          <w:rFonts w:asciiTheme="minorHAnsi" w:eastAsia="Times New Roman" w:hAnsiTheme="minorHAnsi" w:cstheme="minorHAnsi"/>
          <w:sz w:val="22"/>
          <w:szCs w:val="22"/>
          <w:lang w:eastAsia="ko-KR"/>
        </w:rPr>
        <w:t xml:space="preserve"> is agreed after last meeting.</w:t>
      </w:r>
    </w:p>
    <w:p w14:paraId="06EA1356" w14:textId="5CF47806" w:rsidR="00D02C2D" w:rsidRDefault="00D02C2D" w:rsidP="005349D3">
      <w:pPr>
        <w:spacing w:after="0"/>
        <w:rPr>
          <w:rFonts w:asciiTheme="minorHAnsi" w:eastAsia="Times New Roman" w:hAnsiTheme="minorHAnsi" w:cstheme="minorHAnsi"/>
          <w:sz w:val="22"/>
          <w:szCs w:val="22"/>
          <w:lang w:eastAsia="ko-KR"/>
        </w:rPr>
      </w:pPr>
    </w:p>
    <w:p w14:paraId="00E928EF" w14:textId="77777777" w:rsidR="00F5537A" w:rsidRPr="00F5537A" w:rsidRDefault="00F5537A" w:rsidP="00F5537A">
      <w:pPr>
        <w:numPr>
          <w:ilvl w:val="0"/>
          <w:numId w:val="14"/>
        </w:numPr>
        <w:spacing w:after="120" w:line="259" w:lineRule="auto"/>
        <w:jc w:val="both"/>
        <w:rPr>
          <w:i/>
          <w:iCs/>
          <w:color w:val="000000" w:themeColor="text1"/>
          <w:szCs w:val="24"/>
          <w:lang w:eastAsia="zh-CN"/>
        </w:rPr>
      </w:pPr>
      <w:r w:rsidRPr="00F5537A">
        <w:rPr>
          <w:i/>
          <w:iCs/>
          <w:color w:val="000000" w:themeColor="text1"/>
          <w:szCs w:val="24"/>
          <w:lang w:eastAsia="zh-CN"/>
        </w:rPr>
        <w:t>Option 1: (CATT, Ericsson, MTK, Intel, ZTE, vivo, Nokia)</w:t>
      </w:r>
    </w:p>
    <w:p w14:paraId="0BD41BF7" w14:textId="77777777" w:rsidR="00F5537A" w:rsidRPr="00F5537A" w:rsidRDefault="00F5537A" w:rsidP="00F5537A">
      <w:pPr>
        <w:numPr>
          <w:ilvl w:val="1"/>
          <w:numId w:val="14"/>
        </w:numPr>
        <w:spacing w:after="120" w:line="259" w:lineRule="auto"/>
        <w:jc w:val="both"/>
        <w:rPr>
          <w:bCs/>
          <w:i/>
          <w:iCs/>
          <w:color w:val="000000" w:themeColor="text1"/>
          <w:szCs w:val="24"/>
          <w:lang w:eastAsia="zh-CN"/>
        </w:rPr>
      </w:pPr>
      <w:r w:rsidRPr="00F5537A">
        <w:rPr>
          <w:bCs/>
          <w:i/>
          <w:iCs/>
          <w:color w:val="000000" w:themeColor="text1"/>
          <w:lang w:val="en-US"/>
        </w:rPr>
        <w:t>For both parallel processing cases and sequential processing cases, UE SW processing and RF warm-up for PCell handover and PSCell addition/change are performed in parallel.</w:t>
      </w:r>
    </w:p>
    <w:p w14:paraId="63417C9D" w14:textId="77777777" w:rsidR="00F5537A" w:rsidRPr="00F5537A" w:rsidRDefault="00F5537A" w:rsidP="00F5537A">
      <w:pPr>
        <w:numPr>
          <w:ilvl w:val="0"/>
          <w:numId w:val="14"/>
        </w:numPr>
        <w:spacing w:after="120" w:line="259" w:lineRule="auto"/>
        <w:jc w:val="both"/>
        <w:rPr>
          <w:rFonts w:cs="v4.2.0"/>
          <w:bCs/>
          <w:i/>
          <w:iCs/>
          <w:color w:val="000000" w:themeColor="text1"/>
          <w:lang w:val="en-US" w:eastAsia="zh-CN"/>
        </w:rPr>
      </w:pPr>
      <w:r w:rsidRPr="00F5537A">
        <w:rPr>
          <w:i/>
          <w:iCs/>
          <w:color w:val="000000" w:themeColor="text1"/>
          <w:szCs w:val="24"/>
          <w:lang w:eastAsia="zh-CN"/>
        </w:rPr>
        <w:t>Option 2: (Apple, Xiaomi, OPPO)</w:t>
      </w:r>
    </w:p>
    <w:p w14:paraId="62568CFB" w14:textId="77777777" w:rsidR="00F5537A" w:rsidRPr="00F5537A" w:rsidRDefault="00F5537A" w:rsidP="00F5537A">
      <w:pPr>
        <w:numPr>
          <w:ilvl w:val="1"/>
          <w:numId w:val="14"/>
        </w:numPr>
        <w:spacing w:after="120" w:line="259" w:lineRule="auto"/>
        <w:jc w:val="both"/>
        <w:rPr>
          <w:bCs/>
          <w:i/>
          <w:iCs/>
          <w:color w:val="000000" w:themeColor="text1"/>
          <w:szCs w:val="24"/>
          <w:lang w:eastAsia="zh-CN"/>
        </w:rPr>
      </w:pPr>
      <w:r w:rsidRPr="00F5537A">
        <w:rPr>
          <w:bCs/>
          <w:i/>
          <w:iCs/>
          <w:color w:val="000000" w:themeColor="text1"/>
          <w:lang w:val="en-US"/>
        </w:rPr>
        <w:t>For parallel processing cases, UE SW processing and RF warm-up for PCell handover and PSCell addition/change are performed in parallel.</w:t>
      </w:r>
    </w:p>
    <w:p w14:paraId="2D6B5798" w14:textId="77777777" w:rsidR="00F5537A" w:rsidRPr="00F5537A" w:rsidRDefault="00F5537A" w:rsidP="00F5537A">
      <w:pPr>
        <w:numPr>
          <w:ilvl w:val="1"/>
          <w:numId w:val="14"/>
        </w:numPr>
        <w:spacing w:after="120" w:line="259" w:lineRule="auto"/>
        <w:jc w:val="both"/>
        <w:rPr>
          <w:bCs/>
          <w:i/>
          <w:iCs/>
          <w:color w:val="000000" w:themeColor="text1"/>
          <w:lang w:val="en-US"/>
        </w:rPr>
      </w:pPr>
      <w:r w:rsidRPr="00F5537A">
        <w:rPr>
          <w:bCs/>
          <w:i/>
          <w:iCs/>
          <w:color w:val="000000" w:themeColor="text1"/>
          <w:lang w:val="en-US"/>
        </w:rPr>
        <w:t>For sequential processing cases, UE SW processing and RF warm-up for PCell handover and PSCell addition/change are performed in sequential.</w:t>
      </w:r>
    </w:p>
    <w:p w14:paraId="0A0C36F7" w14:textId="77777777" w:rsidR="00F5537A" w:rsidRPr="00F5537A" w:rsidRDefault="00F5537A" w:rsidP="00F5537A">
      <w:pPr>
        <w:numPr>
          <w:ilvl w:val="0"/>
          <w:numId w:val="14"/>
        </w:numPr>
        <w:spacing w:after="120" w:line="259" w:lineRule="auto"/>
        <w:jc w:val="both"/>
        <w:rPr>
          <w:i/>
          <w:iCs/>
          <w:color w:val="000000" w:themeColor="text1"/>
          <w:szCs w:val="24"/>
          <w:lang w:eastAsia="zh-CN"/>
        </w:rPr>
      </w:pPr>
      <w:r w:rsidRPr="00F5537A">
        <w:rPr>
          <w:i/>
          <w:iCs/>
          <w:color w:val="000000" w:themeColor="text1"/>
          <w:szCs w:val="24"/>
          <w:lang w:eastAsia="zh-CN"/>
        </w:rPr>
        <w:t>Option 3: (Intel, Nokia)</w:t>
      </w:r>
    </w:p>
    <w:p w14:paraId="11A565EB" w14:textId="77777777" w:rsidR="00F5537A" w:rsidRPr="00F5537A" w:rsidRDefault="00F5537A" w:rsidP="00F5537A">
      <w:pPr>
        <w:numPr>
          <w:ilvl w:val="1"/>
          <w:numId w:val="14"/>
        </w:numPr>
        <w:spacing w:after="120" w:line="259" w:lineRule="auto"/>
        <w:jc w:val="both"/>
        <w:rPr>
          <w:i/>
          <w:iCs/>
          <w:color w:val="000000" w:themeColor="text1"/>
          <w:lang w:val="en-US"/>
        </w:rPr>
      </w:pPr>
      <w:r w:rsidRPr="00F5537A">
        <w:rPr>
          <w:i/>
          <w:iCs/>
          <w:color w:val="000000" w:themeColor="text1"/>
        </w:rPr>
        <w:t xml:space="preserve">Don’t need to define a unified </w:t>
      </w:r>
      <w:r w:rsidRPr="00F5537A">
        <w:rPr>
          <w:i/>
          <w:iCs/>
          <w:color w:val="000000" w:themeColor="text1"/>
          <w:lang w:eastAsia="ko-KR"/>
        </w:rPr>
        <w:t>T</w:t>
      </w:r>
      <w:r w:rsidRPr="00F5537A">
        <w:rPr>
          <w:i/>
          <w:iCs/>
          <w:color w:val="000000" w:themeColor="text1"/>
          <w:vertAlign w:val="subscript"/>
          <w:lang w:eastAsia="ko-KR"/>
        </w:rPr>
        <w:t xml:space="preserve">processing </w:t>
      </w:r>
      <w:r w:rsidRPr="00F5537A">
        <w:rPr>
          <w:i/>
          <w:iCs/>
          <w:color w:val="000000" w:themeColor="text1"/>
          <w:lang w:eastAsia="ko-KR"/>
        </w:rPr>
        <w:t>for HO with PSCell. T</w:t>
      </w:r>
      <w:r w:rsidRPr="00F5537A">
        <w:rPr>
          <w:i/>
          <w:iCs/>
          <w:color w:val="000000" w:themeColor="text1"/>
          <w:vertAlign w:val="subscript"/>
          <w:lang w:eastAsia="ko-KR"/>
        </w:rPr>
        <w:t xml:space="preserve">processing </w:t>
      </w:r>
      <w:r w:rsidRPr="00F5537A">
        <w:rPr>
          <w:i/>
          <w:iCs/>
          <w:color w:val="000000" w:themeColor="text1"/>
        </w:rPr>
        <w:t>for PCell and PSCell can be used in each requirement respectively.</w:t>
      </w:r>
    </w:p>
    <w:p w14:paraId="1143A717" w14:textId="77777777" w:rsidR="00F5537A" w:rsidRPr="00F5537A" w:rsidRDefault="00F5537A" w:rsidP="00F5537A">
      <w:pPr>
        <w:numPr>
          <w:ilvl w:val="0"/>
          <w:numId w:val="14"/>
        </w:numPr>
        <w:spacing w:after="120" w:line="259" w:lineRule="auto"/>
        <w:jc w:val="both"/>
        <w:rPr>
          <w:i/>
          <w:iCs/>
          <w:color w:val="000000" w:themeColor="text1"/>
          <w:szCs w:val="24"/>
          <w:lang w:eastAsia="zh-CN"/>
        </w:rPr>
      </w:pPr>
      <w:r w:rsidRPr="00F5537A">
        <w:rPr>
          <w:i/>
          <w:iCs/>
          <w:color w:val="000000" w:themeColor="text1"/>
          <w:szCs w:val="24"/>
          <w:lang w:eastAsia="zh-CN"/>
        </w:rPr>
        <w:t>Option 4: (Huawei)</w:t>
      </w:r>
    </w:p>
    <w:p w14:paraId="6B6DD21A" w14:textId="298DDE6F" w:rsidR="00F5537A" w:rsidRPr="00F5537A" w:rsidRDefault="00F5537A" w:rsidP="00F5537A">
      <w:pPr>
        <w:numPr>
          <w:ilvl w:val="1"/>
          <w:numId w:val="14"/>
        </w:numPr>
        <w:spacing w:after="120" w:line="259" w:lineRule="auto"/>
        <w:jc w:val="both"/>
        <w:rPr>
          <w:bCs/>
          <w:i/>
          <w:iCs/>
          <w:color w:val="000000" w:themeColor="text1"/>
          <w:lang w:val="en-US"/>
        </w:rPr>
      </w:pPr>
      <w:r w:rsidRPr="00F5537A">
        <w:rPr>
          <w:rFonts w:eastAsiaTheme="minorEastAsia" w:hint="eastAsia"/>
          <w:bCs/>
          <w:i/>
          <w:iCs/>
          <w:lang w:val="en-US" w:eastAsia="zh-CN"/>
        </w:rPr>
        <w:t>T</w:t>
      </w:r>
      <w:r w:rsidRPr="00F5537A">
        <w:rPr>
          <w:rFonts w:eastAsiaTheme="minorEastAsia" w:hint="eastAsia"/>
          <w:bCs/>
          <w:i/>
          <w:iCs/>
          <w:vertAlign w:val="subscript"/>
          <w:lang w:val="en-US" w:eastAsia="zh-CN"/>
        </w:rPr>
        <w:t>processing</w:t>
      </w:r>
      <w:r w:rsidRPr="00F5537A">
        <w:rPr>
          <w:rFonts w:eastAsiaTheme="minorEastAsia"/>
          <w:bCs/>
          <w:i/>
          <w:iCs/>
          <w:lang w:val="en-US" w:eastAsia="zh-CN"/>
        </w:rPr>
        <w:t xml:space="preserve"> for HO with PSCell = max</w:t>
      </w:r>
      <w:r w:rsidR="00DA08A4">
        <w:rPr>
          <w:rFonts w:eastAsiaTheme="minorEastAsia"/>
          <w:bCs/>
          <w:i/>
          <w:iCs/>
          <w:lang w:val="en-US" w:eastAsia="zh-CN"/>
        </w:rPr>
        <w:t xml:space="preserve"> </w:t>
      </w:r>
      <w:r w:rsidRPr="00F5537A">
        <w:rPr>
          <w:rFonts w:eastAsiaTheme="minorEastAsia"/>
          <w:bCs/>
          <w:i/>
          <w:iCs/>
          <w:lang w:val="en-US" w:eastAsia="zh-CN"/>
        </w:rPr>
        <w:t>(</w:t>
      </w:r>
      <w:r w:rsidRPr="00F5537A">
        <w:rPr>
          <w:rFonts w:eastAsiaTheme="minorEastAsia" w:hint="eastAsia"/>
          <w:bCs/>
          <w:i/>
          <w:iCs/>
          <w:lang w:val="en-US" w:eastAsia="zh-CN"/>
        </w:rPr>
        <w:t>T</w:t>
      </w:r>
      <w:r w:rsidRPr="00F5537A">
        <w:rPr>
          <w:rFonts w:eastAsiaTheme="minorEastAsia" w:hint="eastAsia"/>
          <w:bCs/>
          <w:i/>
          <w:iCs/>
          <w:vertAlign w:val="subscript"/>
          <w:lang w:val="en-US" w:eastAsia="zh-CN"/>
        </w:rPr>
        <w:t>processing</w:t>
      </w:r>
      <w:r w:rsidRPr="00F5537A">
        <w:rPr>
          <w:rFonts w:eastAsiaTheme="minorEastAsia"/>
          <w:bCs/>
          <w:i/>
          <w:iCs/>
          <w:lang w:val="en-US" w:eastAsia="zh-CN"/>
        </w:rPr>
        <w:t xml:space="preserve"> for PCell HO, </w:t>
      </w:r>
      <w:r w:rsidRPr="00F5537A">
        <w:rPr>
          <w:rFonts w:eastAsiaTheme="minorEastAsia" w:hint="eastAsia"/>
          <w:bCs/>
          <w:i/>
          <w:iCs/>
          <w:lang w:val="en-US" w:eastAsia="zh-CN"/>
        </w:rPr>
        <w:t>T</w:t>
      </w:r>
      <w:r w:rsidRPr="00F5537A">
        <w:rPr>
          <w:rFonts w:eastAsiaTheme="minorEastAsia" w:hint="eastAsia"/>
          <w:bCs/>
          <w:i/>
          <w:iCs/>
          <w:vertAlign w:val="subscript"/>
          <w:lang w:val="en-US" w:eastAsia="zh-CN"/>
        </w:rPr>
        <w:t>processing</w:t>
      </w:r>
      <w:r w:rsidRPr="00F5537A">
        <w:rPr>
          <w:rFonts w:eastAsiaTheme="minorEastAsia"/>
          <w:bCs/>
          <w:i/>
          <w:iCs/>
          <w:lang w:val="en-US" w:eastAsia="zh-CN"/>
        </w:rPr>
        <w:t xml:space="preserve"> for PSCell addition/change) for both parallel and sequential processing scenarios.</w:t>
      </w:r>
    </w:p>
    <w:p w14:paraId="29AD5759" w14:textId="77777777" w:rsidR="00D02C2D" w:rsidRDefault="00D02C2D" w:rsidP="005349D3">
      <w:pPr>
        <w:spacing w:after="0"/>
        <w:rPr>
          <w:rFonts w:asciiTheme="minorHAnsi" w:eastAsia="Times New Roman" w:hAnsiTheme="minorHAnsi" w:cstheme="minorHAnsi"/>
          <w:sz w:val="22"/>
          <w:szCs w:val="22"/>
          <w:lang w:eastAsia="ko-KR"/>
        </w:rPr>
      </w:pPr>
    </w:p>
    <w:p w14:paraId="306C5917" w14:textId="54BFEC6C" w:rsidR="000D3CA6" w:rsidRPr="005A3DC5" w:rsidRDefault="000D3CA6" w:rsidP="005349D3">
      <w:pPr>
        <w:spacing w:after="0"/>
        <w:rPr>
          <w:rFonts w:asciiTheme="minorHAnsi" w:eastAsia="Times New Roman" w:hAnsiTheme="minorHAnsi" w:cstheme="minorHAnsi"/>
          <w:sz w:val="22"/>
          <w:szCs w:val="22"/>
          <w:lang w:eastAsia="ko-KR"/>
        </w:rPr>
      </w:pPr>
      <w:r w:rsidRPr="005A3DC5">
        <w:rPr>
          <w:rFonts w:asciiTheme="minorHAnsi" w:eastAsia="Times New Roman" w:hAnsiTheme="minorHAnsi" w:cstheme="minorHAnsi"/>
          <w:sz w:val="22"/>
          <w:szCs w:val="22"/>
          <w:lang w:eastAsia="ko-KR"/>
        </w:rPr>
        <w:t>Our view here is that the UE shall be capable of software processing (software loading etc) and RF warm-up in parallel in the two cell groups.</w:t>
      </w:r>
    </w:p>
    <w:p w14:paraId="226C750B" w14:textId="305EAD90" w:rsidR="000D3CA6" w:rsidRPr="005A3DC5" w:rsidRDefault="000D3CA6" w:rsidP="005349D3">
      <w:pPr>
        <w:spacing w:after="0"/>
        <w:rPr>
          <w:rFonts w:asciiTheme="minorHAnsi" w:eastAsia="Times New Roman" w:hAnsiTheme="minorHAnsi" w:cstheme="minorHAnsi"/>
          <w:sz w:val="22"/>
          <w:szCs w:val="22"/>
          <w:lang w:eastAsia="ko-KR"/>
        </w:rPr>
      </w:pPr>
    </w:p>
    <w:p w14:paraId="248262C8" w14:textId="010FC21A" w:rsidR="0070624D" w:rsidRPr="006F5AB7" w:rsidRDefault="000D3CA6" w:rsidP="00453B52">
      <w:pPr>
        <w:spacing w:after="0"/>
        <w:ind w:left="1134" w:hanging="1134"/>
        <w:rPr>
          <w:rFonts w:asciiTheme="minorHAnsi" w:eastAsia="Times New Roman" w:hAnsiTheme="minorHAnsi" w:cstheme="minorHAnsi"/>
          <w:b/>
          <w:bCs/>
          <w:sz w:val="22"/>
          <w:szCs w:val="22"/>
          <w:lang w:eastAsia="ko-KR"/>
        </w:rPr>
      </w:pPr>
      <w:r w:rsidRPr="006F5AB7">
        <w:rPr>
          <w:rFonts w:asciiTheme="minorHAnsi" w:eastAsia="Times New Roman" w:hAnsiTheme="minorHAnsi" w:cstheme="minorHAnsi"/>
          <w:b/>
          <w:bCs/>
          <w:sz w:val="22"/>
          <w:szCs w:val="22"/>
          <w:lang w:eastAsia="ko-KR"/>
        </w:rPr>
        <w:t xml:space="preserve">Proposal </w:t>
      </w:r>
      <w:r w:rsidR="0047762E" w:rsidRPr="006F5AB7">
        <w:rPr>
          <w:rFonts w:asciiTheme="minorHAnsi" w:eastAsia="Times New Roman" w:hAnsiTheme="minorHAnsi" w:cstheme="minorHAnsi"/>
          <w:b/>
          <w:bCs/>
          <w:sz w:val="22"/>
          <w:szCs w:val="22"/>
          <w:lang w:eastAsia="ko-KR"/>
        </w:rPr>
        <w:t>1</w:t>
      </w:r>
      <w:r w:rsidRPr="006F5AB7">
        <w:rPr>
          <w:rFonts w:asciiTheme="minorHAnsi" w:eastAsia="Times New Roman" w:hAnsiTheme="minorHAnsi" w:cstheme="minorHAnsi"/>
          <w:b/>
          <w:bCs/>
          <w:sz w:val="22"/>
          <w:szCs w:val="22"/>
          <w:lang w:eastAsia="ko-KR"/>
        </w:rPr>
        <w:t>:</w:t>
      </w:r>
      <w:r w:rsidRPr="006F5AB7">
        <w:rPr>
          <w:rFonts w:asciiTheme="minorHAnsi" w:eastAsia="Times New Roman" w:hAnsiTheme="minorHAnsi" w:cstheme="minorHAnsi"/>
          <w:b/>
          <w:bCs/>
          <w:sz w:val="22"/>
          <w:szCs w:val="22"/>
          <w:lang w:eastAsia="ko-KR"/>
        </w:rPr>
        <w:tab/>
      </w:r>
      <w:r w:rsidRPr="006F5AB7">
        <w:rPr>
          <w:rFonts w:asciiTheme="minorHAnsi" w:eastAsia="Times New Roman" w:hAnsiTheme="minorHAnsi" w:cstheme="minorHAnsi"/>
          <w:b/>
          <w:bCs/>
          <w:sz w:val="22"/>
          <w:szCs w:val="22"/>
          <w:lang w:eastAsia="ko-KR"/>
        </w:rPr>
        <w:tab/>
      </w:r>
      <w:r w:rsidR="0070624D" w:rsidRPr="006F5AB7">
        <w:rPr>
          <w:rFonts w:asciiTheme="minorHAnsi" w:eastAsia="Times New Roman" w:hAnsiTheme="minorHAnsi" w:cstheme="minorHAnsi"/>
          <w:b/>
          <w:bCs/>
          <w:sz w:val="22"/>
          <w:szCs w:val="22"/>
          <w:lang w:eastAsia="ko-KR"/>
        </w:rPr>
        <w:t xml:space="preserve">UE shall be capable of software processing and RF warm-up in parallel for PCell and PSCell regardless whether other activities </w:t>
      </w:r>
      <w:r w:rsidR="00700A1C" w:rsidRPr="006F5AB7">
        <w:rPr>
          <w:rFonts w:asciiTheme="minorHAnsi" w:eastAsia="Times New Roman" w:hAnsiTheme="minorHAnsi" w:cstheme="minorHAnsi"/>
          <w:b/>
          <w:bCs/>
          <w:sz w:val="22"/>
          <w:szCs w:val="22"/>
          <w:lang w:eastAsia="ko-KR"/>
        </w:rPr>
        <w:t>(</w:t>
      </w:r>
      <w:r w:rsidR="009E3313" w:rsidRPr="006F5AB7">
        <w:rPr>
          <w:rFonts w:asciiTheme="minorHAnsi" w:eastAsia="Times New Roman" w:hAnsiTheme="minorHAnsi" w:cstheme="minorHAnsi"/>
          <w:b/>
          <w:bCs/>
          <w:sz w:val="22"/>
          <w:szCs w:val="22"/>
          <w:lang w:eastAsia="ko-KR"/>
        </w:rPr>
        <w:t>e.g.,</w:t>
      </w:r>
      <w:r w:rsidR="00700A1C" w:rsidRPr="006F5AB7">
        <w:rPr>
          <w:rFonts w:asciiTheme="minorHAnsi" w:eastAsia="Times New Roman" w:hAnsiTheme="minorHAnsi" w:cstheme="minorHAnsi"/>
          <w:b/>
          <w:bCs/>
          <w:sz w:val="22"/>
          <w:szCs w:val="22"/>
          <w:lang w:eastAsia="ko-KR"/>
        </w:rPr>
        <w:t xml:space="preserve"> cell detection) </w:t>
      </w:r>
      <w:r w:rsidR="0070624D" w:rsidRPr="006F5AB7">
        <w:rPr>
          <w:rFonts w:asciiTheme="minorHAnsi" w:eastAsia="Times New Roman" w:hAnsiTheme="minorHAnsi" w:cstheme="minorHAnsi"/>
          <w:b/>
          <w:bCs/>
          <w:sz w:val="22"/>
          <w:szCs w:val="22"/>
          <w:lang w:eastAsia="ko-KR"/>
        </w:rPr>
        <w:t xml:space="preserve">are carried out in parallel or </w:t>
      </w:r>
      <w:r w:rsidR="00700A1C" w:rsidRPr="006F5AB7">
        <w:rPr>
          <w:rFonts w:asciiTheme="minorHAnsi" w:eastAsia="Times New Roman" w:hAnsiTheme="minorHAnsi" w:cstheme="minorHAnsi"/>
          <w:b/>
          <w:bCs/>
          <w:sz w:val="22"/>
          <w:szCs w:val="22"/>
          <w:lang w:eastAsia="ko-KR"/>
        </w:rPr>
        <w:t xml:space="preserve">in </w:t>
      </w:r>
      <w:r w:rsidR="0070624D" w:rsidRPr="006F5AB7">
        <w:rPr>
          <w:rFonts w:asciiTheme="minorHAnsi" w:eastAsia="Times New Roman" w:hAnsiTheme="minorHAnsi" w:cstheme="minorHAnsi"/>
          <w:b/>
          <w:bCs/>
          <w:sz w:val="22"/>
          <w:szCs w:val="22"/>
          <w:lang w:eastAsia="ko-KR"/>
        </w:rPr>
        <w:t>sequen</w:t>
      </w:r>
      <w:r w:rsidR="00700A1C" w:rsidRPr="006F5AB7">
        <w:rPr>
          <w:rFonts w:asciiTheme="minorHAnsi" w:eastAsia="Times New Roman" w:hAnsiTheme="minorHAnsi" w:cstheme="minorHAnsi"/>
          <w:b/>
          <w:bCs/>
          <w:sz w:val="22"/>
          <w:szCs w:val="22"/>
          <w:lang w:eastAsia="ko-KR"/>
        </w:rPr>
        <w:t>ce</w:t>
      </w:r>
      <w:r w:rsidR="0070624D" w:rsidRPr="006F5AB7">
        <w:rPr>
          <w:rFonts w:asciiTheme="minorHAnsi" w:eastAsia="Times New Roman" w:hAnsiTheme="minorHAnsi" w:cstheme="minorHAnsi"/>
          <w:b/>
          <w:bCs/>
          <w:sz w:val="22"/>
          <w:szCs w:val="22"/>
          <w:lang w:eastAsia="ko-KR"/>
        </w:rPr>
        <w:t>.</w:t>
      </w:r>
    </w:p>
    <w:p w14:paraId="185F54AC" w14:textId="700511A2" w:rsidR="000D3CA6" w:rsidRPr="005A3DC5" w:rsidRDefault="000D3CA6" w:rsidP="005349D3">
      <w:pPr>
        <w:spacing w:after="0"/>
        <w:rPr>
          <w:rFonts w:asciiTheme="minorHAnsi" w:eastAsia="Times New Roman" w:hAnsiTheme="minorHAnsi" w:cstheme="minorHAnsi"/>
          <w:sz w:val="22"/>
          <w:szCs w:val="22"/>
          <w:lang w:eastAsia="ko-KR"/>
        </w:rPr>
      </w:pPr>
    </w:p>
    <w:p w14:paraId="76EA8989" w14:textId="104B29E6" w:rsidR="00B5731A" w:rsidRDefault="00F67F0F" w:rsidP="005349D3">
      <w:pPr>
        <w:spacing w:after="0"/>
        <w:rPr>
          <w:rFonts w:asciiTheme="minorHAnsi" w:eastAsia="Times New Roman" w:hAnsiTheme="minorHAnsi" w:cstheme="minorHAnsi"/>
          <w:sz w:val="22"/>
          <w:szCs w:val="22"/>
          <w:lang w:eastAsia="ko-KR"/>
        </w:rPr>
      </w:pPr>
      <w:r w:rsidRPr="005A3DC5">
        <w:rPr>
          <w:rFonts w:asciiTheme="minorHAnsi" w:eastAsia="Times New Roman" w:hAnsiTheme="minorHAnsi" w:cstheme="minorHAnsi"/>
          <w:sz w:val="22"/>
          <w:szCs w:val="22"/>
          <w:lang w:eastAsia="ko-KR"/>
        </w:rPr>
        <w:t>Our assumption is that</w:t>
      </w:r>
      <w:r w:rsidR="00594D19" w:rsidRPr="005A3DC5">
        <w:rPr>
          <w:rFonts w:asciiTheme="minorHAnsi" w:eastAsia="Times New Roman" w:hAnsiTheme="minorHAnsi" w:cstheme="minorHAnsi"/>
          <w:sz w:val="22"/>
          <w:szCs w:val="22"/>
          <w:lang w:eastAsia="ko-KR"/>
        </w:rPr>
        <w:t xml:space="preserve"> software </w:t>
      </w:r>
      <w:r w:rsidR="009E3313" w:rsidRPr="005A3DC5">
        <w:rPr>
          <w:rFonts w:asciiTheme="minorHAnsi" w:eastAsia="Times New Roman" w:hAnsiTheme="minorHAnsi" w:cstheme="minorHAnsi"/>
          <w:sz w:val="22"/>
          <w:szCs w:val="22"/>
          <w:lang w:eastAsia="ko-KR"/>
        </w:rPr>
        <w:t>loading,</w:t>
      </w:r>
      <w:r w:rsidR="00594D19" w:rsidRPr="005A3DC5">
        <w:rPr>
          <w:rFonts w:asciiTheme="minorHAnsi" w:eastAsia="Times New Roman" w:hAnsiTheme="minorHAnsi" w:cstheme="minorHAnsi"/>
          <w:sz w:val="22"/>
          <w:szCs w:val="22"/>
          <w:lang w:eastAsia="ko-KR"/>
        </w:rPr>
        <w:t xml:space="preserve"> and RF warm-up shall be carried out in parallel for PCell and PSCell, regardless of whether parallel or sequential processing is assumed for cell detection</w:t>
      </w:r>
      <w:r w:rsidR="00C93C11">
        <w:rPr>
          <w:rFonts w:asciiTheme="minorHAnsi" w:eastAsia="Times New Roman" w:hAnsiTheme="minorHAnsi" w:cstheme="minorHAnsi"/>
          <w:sz w:val="22"/>
          <w:szCs w:val="22"/>
          <w:lang w:eastAsia="ko-KR"/>
        </w:rPr>
        <w:t xml:space="preserve"> and following </w:t>
      </w:r>
      <w:r w:rsidR="00C93C11" w:rsidRPr="00C93C11">
        <w:rPr>
          <w:rFonts w:asciiTheme="minorHAnsi" w:eastAsia="Times New Roman" w:hAnsiTheme="minorHAnsi" w:cstheme="minorHAnsi"/>
          <w:i/>
          <w:iCs/>
          <w:sz w:val="22"/>
          <w:szCs w:val="22"/>
          <w:lang w:eastAsia="ko-KR"/>
        </w:rPr>
        <w:t>WF</w:t>
      </w:r>
      <w:r w:rsidR="00C93C11">
        <w:rPr>
          <w:rFonts w:asciiTheme="minorHAnsi" w:eastAsia="Times New Roman" w:hAnsiTheme="minorHAnsi" w:cstheme="minorHAnsi"/>
          <w:sz w:val="22"/>
          <w:szCs w:val="22"/>
          <w:lang w:eastAsia="ko-KR"/>
        </w:rPr>
        <w:t xml:space="preserve"> is agreed after last meeting.</w:t>
      </w:r>
      <w:r w:rsidR="008B35C7">
        <w:rPr>
          <w:rFonts w:asciiTheme="minorHAnsi" w:eastAsia="Times New Roman" w:hAnsiTheme="minorHAnsi" w:cstheme="minorHAnsi"/>
          <w:sz w:val="22"/>
          <w:szCs w:val="22"/>
          <w:lang w:eastAsia="ko-KR"/>
        </w:rPr>
        <w:t xml:space="preserve"> </w:t>
      </w:r>
      <w:r w:rsidR="00621455">
        <w:rPr>
          <w:rFonts w:asciiTheme="minorHAnsi" w:eastAsia="Times New Roman" w:hAnsiTheme="minorHAnsi" w:cstheme="minorHAnsi"/>
          <w:sz w:val="22"/>
          <w:szCs w:val="22"/>
          <w:lang w:eastAsia="ko-KR"/>
        </w:rPr>
        <w:t xml:space="preserve">With this assumption, </w:t>
      </w:r>
      <w:r w:rsidR="008B35C7" w:rsidRPr="008B35C7">
        <w:rPr>
          <w:rFonts w:asciiTheme="minorHAnsi" w:eastAsia="Times New Roman" w:hAnsiTheme="minorHAnsi" w:cstheme="minorHAnsi"/>
          <w:sz w:val="22"/>
          <w:szCs w:val="22"/>
          <w:lang w:eastAsia="ko-KR"/>
        </w:rPr>
        <w:t>T</w:t>
      </w:r>
      <w:r w:rsidR="008B35C7" w:rsidRPr="00621455">
        <w:rPr>
          <w:rFonts w:asciiTheme="minorHAnsi" w:eastAsia="Times New Roman" w:hAnsiTheme="minorHAnsi" w:cstheme="minorHAnsi"/>
          <w:sz w:val="22"/>
          <w:szCs w:val="22"/>
          <w:vertAlign w:val="subscript"/>
          <w:lang w:eastAsia="ko-KR"/>
        </w:rPr>
        <w:t>processing</w:t>
      </w:r>
      <w:r w:rsidR="008B35C7" w:rsidRPr="008B35C7">
        <w:rPr>
          <w:rFonts w:asciiTheme="minorHAnsi" w:eastAsia="Times New Roman" w:hAnsiTheme="minorHAnsi" w:cstheme="minorHAnsi"/>
          <w:sz w:val="22"/>
          <w:szCs w:val="22"/>
          <w:lang w:eastAsia="ko-KR"/>
        </w:rPr>
        <w:t xml:space="preserve"> should be the maximum </w:t>
      </w:r>
      <w:r w:rsidR="00621455">
        <w:rPr>
          <w:rFonts w:asciiTheme="minorHAnsi" w:eastAsia="Times New Roman" w:hAnsiTheme="minorHAnsi" w:cstheme="minorHAnsi"/>
          <w:sz w:val="22"/>
          <w:szCs w:val="22"/>
          <w:lang w:eastAsia="ko-KR"/>
        </w:rPr>
        <w:t xml:space="preserve">value </w:t>
      </w:r>
      <w:r w:rsidR="008B35C7" w:rsidRPr="008B35C7">
        <w:rPr>
          <w:rFonts w:asciiTheme="minorHAnsi" w:eastAsia="Times New Roman" w:hAnsiTheme="minorHAnsi" w:cstheme="minorHAnsi"/>
          <w:sz w:val="22"/>
          <w:szCs w:val="22"/>
          <w:lang w:eastAsia="ko-KR"/>
        </w:rPr>
        <w:t xml:space="preserve">between UE processing timing of </w:t>
      </w:r>
      <w:r w:rsidR="00354ABD">
        <w:rPr>
          <w:rFonts w:asciiTheme="minorHAnsi" w:eastAsia="Times New Roman" w:hAnsiTheme="minorHAnsi" w:cstheme="minorHAnsi"/>
          <w:sz w:val="22"/>
          <w:szCs w:val="22"/>
          <w:lang w:eastAsia="ko-KR"/>
        </w:rPr>
        <w:t xml:space="preserve">PCell </w:t>
      </w:r>
      <w:r w:rsidR="008B35C7" w:rsidRPr="008B35C7">
        <w:rPr>
          <w:rFonts w:asciiTheme="minorHAnsi" w:eastAsia="Times New Roman" w:hAnsiTheme="minorHAnsi" w:cstheme="minorHAnsi"/>
          <w:sz w:val="22"/>
          <w:szCs w:val="22"/>
          <w:lang w:eastAsia="ko-KR"/>
        </w:rPr>
        <w:t>HO and UE processing timing of PSCell addition/change.</w:t>
      </w:r>
    </w:p>
    <w:p w14:paraId="2E932693" w14:textId="5E3BB1AD" w:rsidR="00440BEC" w:rsidRDefault="00440BEC" w:rsidP="005349D3">
      <w:pPr>
        <w:spacing w:after="0"/>
        <w:rPr>
          <w:rFonts w:asciiTheme="minorHAnsi" w:eastAsia="Times New Roman" w:hAnsiTheme="minorHAnsi" w:cstheme="minorHAnsi"/>
          <w:sz w:val="22"/>
          <w:szCs w:val="22"/>
          <w:lang w:eastAsia="ko-KR"/>
        </w:rPr>
      </w:pPr>
    </w:p>
    <w:p w14:paraId="331C1AFE" w14:textId="518D000C" w:rsidR="00440BEC" w:rsidRDefault="00440BEC" w:rsidP="005349D3">
      <w:pPr>
        <w:spacing w:after="0"/>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Based on the above assumption we make following proposal.</w:t>
      </w:r>
    </w:p>
    <w:p w14:paraId="2947BE2D" w14:textId="38835735" w:rsidR="00440BEC" w:rsidRDefault="00440BEC" w:rsidP="005349D3">
      <w:pPr>
        <w:spacing w:after="0"/>
        <w:rPr>
          <w:rFonts w:asciiTheme="minorHAnsi" w:eastAsia="Times New Roman" w:hAnsiTheme="minorHAnsi" w:cstheme="minorHAnsi"/>
          <w:sz w:val="22"/>
          <w:szCs w:val="22"/>
          <w:lang w:eastAsia="ko-KR"/>
        </w:rPr>
      </w:pPr>
    </w:p>
    <w:p w14:paraId="21B553AA" w14:textId="145BD6AE" w:rsidR="006254CB" w:rsidRPr="005D2189" w:rsidRDefault="006254CB" w:rsidP="005349D3">
      <w:pPr>
        <w:spacing w:after="0"/>
        <w:rPr>
          <w:rFonts w:asciiTheme="minorHAnsi" w:eastAsia="Times New Roman" w:hAnsiTheme="minorHAnsi" w:cstheme="minorHAnsi"/>
          <w:b/>
          <w:bCs/>
          <w:sz w:val="22"/>
          <w:szCs w:val="22"/>
          <w:lang w:eastAsia="ko-KR"/>
        </w:rPr>
      </w:pPr>
      <w:r w:rsidRPr="005D2189">
        <w:rPr>
          <w:rFonts w:asciiTheme="minorHAnsi" w:eastAsia="Times New Roman" w:hAnsiTheme="minorHAnsi" w:cstheme="minorHAnsi"/>
          <w:b/>
          <w:bCs/>
          <w:sz w:val="22"/>
          <w:szCs w:val="22"/>
          <w:lang w:eastAsia="ko-KR"/>
        </w:rPr>
        <w:t>Proposal 2: T</w:t>
      </w:r>
      <w:r w:rsidRPr="005D2189">
        <w:rPr>
          <w:rFonts w:asciiTheme="minorHAnsi" w:eastAsia="Times New Roman" w:hAnsiTheme="minorHAnsi" w:cstheme="minorHAnsi"/>
          <w:b/>
          <w:bCs/>
          <w:sz w:val="22"/>
          <w:szCs w:val="22"/>
          <w:vertAlign w:val="subscript"/>
          <w:lang w:eastAsia="ko-KR"/>
        </w:rPr>
        <w:t>processing</w:t>
      </w:r>
      <w:r w:rsidRPr="005D2189">
        <w:rPr>
          <w:rFonts w:asciiTheme="minorHAnsi" w:eastAsia="Times New Roman" w:hAnsiTheme="minorHAnsi" w:cstheme="minorHAnsi"/>
          <w:b/>
          <w:bCs/>
          <w:sz w:val="22"/>
          <w:szCs w:val="22"/>
          <w:lang w:eastAsia="ko-KR"/>
        </w:rPr>
        <w:t xml:space="preserve"> should be the maximum value between UE processing timing of PCell HO and UE processing timing of PSCell addition/change. </w:t>
      </w:r>
      <w:r w:rsidR="005D2189" w:rsidRPr="005D2189">
        <w:rPr>
          <w:rFonts w:asciiTheme="minorHAnsi" w:eastAsia="Times New Roman" w:hAnsiTheme="minorHAnsi" w:cstheme="minorHAnsi"/>
          <w:b/>
          <w:bCs/>
          <w:sz w:val="22"/>
          <w:szCs w:val="22"/>
          <w:lang w:eastAsia="ko-KR"/>
        </w:rPr>
        <w:t>T</w:t>
      </w:r>
      <w:r w:rsidR="005D2189" w:rsidRPr="005D2189">
        <w:rPr>
          <w:rFonts w:asciiTheme="minorHAnsi" w:eastAsia="Times New Roman" w:hAnsiTheme="minorHAnsi" w:cstheme="minorHAnsi"/>
          <w:b/>
          <w:bCs/>
          <w:sz w:val="22"/>
          <w:szCs w:val="22"/>
          <w:vertAlign w:val="subscript"/>
          <w:lang w:eastAsia="ko-KR"/>
        </w:rPr>
        <w:t>processing</w:t>
      </w:r>
      <w:r w:rsidR="005D2189" w:rsidRPr="005D2189">
        <w:rPr>
          <w:rFonts w:asciiTheme="minorHAnsi" w:eastAsia="Times New Roman" w:hAnsiTheme="minorHAnsi" w:cstheme="minorHAnsi"/>
          <w:b/>
          <w:bCs/>
          <w:sz w:val="22"/>
          <w:szCs w:val="22"/>
          <w:lang w:eastAsia="ko-KR"/>
        </w:rPr>
        <w:t xml:space="preserve"> for HO with PSCell = max (Tprocessing for PCell HO, Tprocessing for PSCell addition/change)</w:t>
      </w:r>
    </w:p>
    <w:p w14:paraId="611DCC24" w14:textId="0FD5FAD1" w:rsidR="00F8455F" w:rsidRDefault="00F8455F" w:rsidP="005349D3">
      <w:pPr>
        <w:spacing w:after="0"/>
        <w:rPr>
          <w:rFonts w:asciiTheme="minorHAnsi" w:eastAsia="Times New Roman" w:hAnsiTheme="minorHAnsi" w:cstheme="minorHAnsi"/>
          <w:sz w:val="22"/>
          <w:szCs w:val="22"/>
          <w:lang w:eastAsia="ko-KR"/>
        </w:rPr>
      </w:pPr>
    </w:p>
    <w:p w14:paraId="5DB21F13" w14:textId="77777777" w:rsidR="00B5731A" w:rsidRPr="005A3DC5" w:rsidRDefault="00B5731A" w:rsidP="005349D3">
      <w:pPr>
        <w:spacing w:after="0"/>
        <w:rPr>
          <w:rFonts w:asciiTheme="minorHAnsi" w:eastAsia="Times New Roman" w:hAnsiTheme="minorHAnsi" w:cstheme="minorHAnsi"/>
          <w:sz w:val="22"/>
          <w:szCs w:val="22"/>
          <w:lang w:eastAsia="ko-KR"/>
        </w:rPr>
      </w:pPr>
    </w:p>
    <w:p w14:paraId="32F6E330" w14:textId="60EEB1A3" w:rsidR="00C650BC" w:rsidRPr="006541EF" w:rsidRDefault="007F55CE" w:rsidP="006541EF">
      <w:pPr>
        <w:pStyle w:val="Heading2"/>
        <w:rPr>
          <w:rFonts w:eastAsia="Times New Roman"/>
          <w:lang w:val="en-US" w:eastAsia="ko-KR"/>
        </w:rPr>
      </w:pPr>
      <w:r w:rsidRPr="006541EF">
        <w:rPr>
          <w:lang w:val="en-US"/>
        </w:rPr>
        <w:t>Interruption requirement design of HO with PSCell</w:t>
      </w:r>
    </w:p>
    <w:p w14:paraId="4A6D10C5" w14:textId="522F587F" w:rsidR="00CC519B" w:rsidRPr="005A3DC5" w:rsidRDefault="00236103" w:rsidP="00466E5A">
      <w:pPr>
        <w:rPr>
          <w:rFonts w:asciiTheme="minorHAnsi" w:eastAsia="Times New Roman" w:hAnsiTheme="minorHAnsi" w:cstheme="minorHAnsi"/>
          <w:sz w:val="22"/>
          <w:szCs w:val="22"/>
          <w:lang w:eastAsia="ko-KR"/>
        </w:rPr>
      </w:pPr>
      <w:r w:rsidRPr="00673DD7">
        <w:rPr>
          <w:rFonts w:asciiTheme="minorHAnsi" w:eastAsia="Times New Roman" w:hAnsiTheme="minorHAnsi" w:cstheme="minorHAnsi"/>
          <w:sz w:val="22"/>
          <w:szCs w:val="22"/>
          <w:lang w:val="en-US" w:eastAsia="ko-KR"/>
        </w:rPr>
        <w:t xml:space="preserve">In last meeting </w:t>
      </w:r>
      <w:r w:rsidR="00673DD7" w:rsidRPr="00673DD7">
        <w:rPr>
          <w:rFonts w:asciiTheme="minorHAnsi" w:eastAsia="Times New Roman" w:hAnsiTheme="minorHAnsi" w:cstheme="minorHAnsi"/>
          <w:sz w:val="22"/>
          <w:szCs w:val="22"/>
          <w:lang w:val="en-US" w:eastAsia="ko-KR"/>
        </w:rPr>
        <w:t xml:space="preserve">It was agreed that </w:t>
      </w:r>
      <w:r w:rsidR="00D65FD0">
        <w:rPr>
          <w:rFonts w:asciiTheme="minorHAnsi" w:eastAsia="Times New Roman" w:hAnsiTheme="minorHAnsi" w:cstheme="minorHAnsi"/>
          <w:sz w:val="22"/>
          <w:szCs w:val="22"/>
          <w:lang w:val="en-US" w:eastAsia="ko-KR"/>
        </w:rPr>
        <w:t>i</w:t>
      </w:r>
      <w:r w:rsidRPr="00D65FD0">
        <w:rPr>
          <w:rFonts w:asciiTheme="minorHAnsi" w:eastAsia="Times New Roman" w:hAnsiTheme="minorHAnsi" w:cstheme="minorHAnsi"/>
          <w:sz w:val="22"/>
          <w:szCs w:val="22"/>
          <w:lang w:val="en-US" w:eastAsia="ko-KR"/>
        </w:rPr>
        <w:t>nterruption</w:t>
      </w:r>
      <w:r w:rsidRPr="00D65FD0">
        <w:rPr>
          <w:rFonts w:asciiTheme="minorHAnsi" w:hAnsiTheme="minorHAnsi" w:cstheme="minorHAnsi"/>
          <w:sz w:val="22"/>
          <w:szCs w:val="22"/>
          <w:lang w:eastAsia="ja-JP"/>
        </w:rPr>
        <w:t xml:space="preserve"> </w:t>
      </w:r>
      <w:r w:rsidRPr="00D65FD0">
        <w:rPr>
          <w:rFonts w:asciiTheme="minorHAnsi" w:eastAsia="Times New Roman" w:hAnsiTheme="minorHAnsi" w:cstheme="minorHAnsi"/>
          <w:sz w:val="22"/>
          <w:szCs w:val="22"/>
          <w:lang w:val="en-US" w:eastAsia="ko-KR"/>
        </w:rPr>
        <w:t>in</w:t>
      </w:r>
      <w:r w:rsidRPr="00D65FD0">
        <w:rPr>
          <w:rFonts w:asciiTheme="minorHAnsi" w:hAnsiTheme="minorHAnsi" w:cstheme="minorHAnsi"/>
          <w:sz w:val="22"/>
          <w:szCs w:val="22"/>
          <w:lang w:eastAsia="ja-JP"/>
        </w:rPr>
        <w:t xml:space="preserve"> legacy handover delay requirement can be applied for PCell</w:t>
      </w:r>
      <w:r w:rsidR="00D23D60">
        <w:rPr>
          <w:rFonts w:asciiTheme="minorHAnsi" w:hAnsiTheme="minorHAnsi" w:cstheme="minorHAnsi"/>
          <w:sz w:val="22"/>
          <w:szCs w:val="22"/>
          <w:lang w:eastAsia="ja-JP"/>
        </w:rPr>
        <w:t xml:space="preserve"> and </w:t>
      </w:r>
      <w:r w:rsidR="00D65FD0">
        <w:rPr>
          <w:rFonts w:asciiTheme="minorHAnsi" w:hAnsiTheme="minorHAnsi" w:cstheme="minorHAnsi"/>
          <w:sz w:val="22"/>
          <w:szCs w:val="22"/>
          <w:lang w:eastAsia="ja-JP"/>
        </w:rPr>
        <w:t>n</w:t>
      </w:r>
      <w:r w:rsidRPr="00D65FD0">
        <w:rPr>
          <w:rFonts w:asciiTheme="minorHAnsi" w:hAnsiTheme="minorHAnsi" w:cstheme="minorHAnsi"/>
          <w:sz w:val="22"/>
          <w:szCs w:val="22"/>
          <w:lang w:eastAsia="ja-JP"/>
        </w:rPr>
        <w:t xml:space="preserve">o </w:t>
      </w:r>
      <w:r w:rsidR="00D65FD0">
        <w:rPr>
          <w:rFonts w:asciiTheme="minorHAnsi" w:hAnsiTheme="minorHAnsi" w:cstheme="minorHAnsi"/>
          <w:sz w:val="22"/>
          <w:szCs w:val="22"/>
          <w:lang w:eastAsia="ja-JP"/>
        </w:rPr>
        <w:t xml:space="preserve">additional </w:t>
      </w:r>
      <w:r w:rsidRPr="00D65FD0">
        <w:rPr>
          <w:rFonts w:asciiTheme="minorHAnsi" w:hAnsiTheme="minorHAnsi" w:cstheme="minorHAnsi"/>
          <w:sz w:val="22"/>
          <w:szCs w:val="22"/>
          <w:lang w:eastAsia="ja-JP"/>
        </w:rPr>
        <w:t>interruption is defined for PSCell addition/change.</w:t>
      </w:r>
      <w:r w:rsidR="00CE27EB">
        <w:rPr>
          <w:rFonts w:asciiTheme="minorHAnsi" w:hAnsiTheme="minorHAnsi" w:cstheme="minorHAnsi"/>
          <w:sz w:val="22"/>
          <w:szCs w:val="22"/>
          <w:lang w:eastAsia="ja-JP"/>
        </w:rPr>
        <w:t xml:space="preserve"> </w:t>
      </w:r>
      <w:r w:rsidR="00D23D60">
        <w:rPr>
          <w:rFonts w:asciiTheme="minorHAnsi" w:hAnsiTheme="minorHAnsi" w:cstheme="minorHAnsi"/>
          <w:sz w:val="22"/>
          <w:szCs w:val="22"/>
          <w:lang w:eastAsia="ja-JP"/>
        </w:rPr>
        <w:t xml:space="preserve">Further </w:t>
      </w:r>
      <w:r w:rsidR="00EC3549">
        <w:rPr>
          <w:rFonts w:asciiTheme="minorHAnsi" w:hAnsiTheme="minorHAnsi" w:cstheme="minorHAnsi"/>
          <w:sz w:val="22"/>
          <w:szCs w:val="22"/>
          <w:lang w:eastAsia="ja-JP"/>
        </w:rPr>
        <w:t>when PSCell addition/change is performed in sequen</w:t>
      </w:r>
      <w:r w:rsidR="0026552F">
        <w:rPr>
          <w:rFonts w:asciiTheme="minorHAnsi" w:hAnsiTheme="minorHAnsi" w:cstheme="minorHAnsi"/>
          <w:sz w:val="22"/>
          <w:szCs w:val="22"/>
          <w:lang w:eastAsia="ja-JP"/>
        </w:rPr>
        <w:t xml:space="preserve">tial to PCell HO, interruption </w:t>
      </w:r>
      <w:r w:rsidR="00CC2852">
        <w:rPr>
          <w:rFonts w:asciiTheme="minorHAnsi" w:hAnsiTheme="minorHAnsi" w:cstheme="minorHAnsi"/>
          <w:sz w:val="22"/>
          <w:szCs w:val="22"/>
          <w:lang w:eastAsia="ja-JP"/>
        </w:rPr>
        <w:t xml:space="preserve">on PCell, </w:t>
      </w:r>
      <w:r w:rsidR="0026552F">
        <w:rPr>
          <w:rFonts w:asciiTheme="minorHAnsi" w:hAnsiTheme="minorHAnsi" w:cstheme="minorHAnsi"/>
          <w:sz w:val="22"/>
          <w:szCs w:val="22"/>
          <w:lang w:eastAsia="ja-JP"/>
        </w:rPr>
        <w:t>due to PSCell RF retuning is discussed in last meeting.</w:t>
      </w:r>
      <w:r w:rsidR="00D0064A">
        <w:rPr>
          <w:rFonts w:asciiTheme="minorHAnsi" w:hAnsiTheme="minorHAnsi" w:cstheme="minorHAnsi"/>
          <w:sz w:val="22"/>
          <w:szCs w:val="22"/>
          <w:lang w:eastAsia="ja-JP"/>
        </w:rPr>
        <w:t xml:space="preserve"> Our view </w:t>
      </w:r>
      <w:r w:rsidR="00466E5A">
        <w:rPr>
          <w:rFonts w:asciiTheme="minorHAnsi" w:hAnsiTheme="minorHAnsi" w:cstheme="minorHAnsi"/>
          <w:sz w:val="22"/>
          <w:szCs w:val="22"/>
          <w:lang w:eastAsia="ja-JP"/>
        </w:rPr>
        <w:t>is</w:t>
      </w:r>
      <w:r w:rsidR="00123C26" w:rsidRPr="005A3DC5">
        <w:rPr>
          <w:rFonts w:asciiTheme="minorHAnsi" w:eastAsia="Times New Roman" w:hAnsiTheme="minorHAnsi" w:cstheme="minorHAnsi"/>
          <w:sz w:val="22"/>
          <w:szCs w:val="22"/>
          <w:lang w:eastAsia="ko-KR"/>
        </w:rPr>
        <w:t xml:space="preserve"> RF retuning for PSC</w:t>
      </w:r>
      <w:r w:rsidR="0036320C">
        <w:rPr>
          <w:rFonts w:asciiTheme="minorHAnsi" w:eastAsia="Times New Roman" w:hAnsiTheme="minorHAnsi" w:cstheme="minorHAnsi"/>
          <w:sz w:val="22"/>
          <w:szCs w:val="22"/>
          <w:lang w:eastAsia="ko-KR"/>
        </w:rPr>
        <w:t>ell</w:t>
      </w:r>
      <w:r w:rsidR="00123C26" w:rsidRPr="005A3DC5">
        <w:rPr>
          <w:rFonts w:asciiTheme="minorHAnsi" w:eastAsia="Times New Roman" w:hAnsiTheme="minorHAnsi" w:cstheme="minorHAnsi"/>
          <w:sz w:val="22"/>
          <w:szCs w:val="22"/>
          <w:lang w:eastAsia="ko-KR"/>
        </w:rPr>
        <w:t xml:space="preserve"> </w:t>
      </w:r>
      <w:r w:rsidR="0036320C">
        <w:rPr>
          <w:rFonts w:asciiTheme="minorHAnsi" w:eastAsia="Times New Roman" w:hAnsiTheme="minorHAnsi" w:cstheme="minorHAnsi"/>
          <w:sz w:val="22"/>
          <w:szCs w:val="22"/>
          <w:lang w:eastAsia="ko-KR"/>
        </w:rPr>
        <w:t>can be c</w:t>
      </w:r>
      <w:r w:rsidR="0036320C" w:rsidRPr="005A3DC5">
        <w:rPr>
          <w:rFonts w:asciiTheme="minorHAnsi" w:eastAsia="Times New Roman" w:hAnsiTheme="minorHAnsi" w:cstheme="minorHAnsi"/>
          <w:sz w:val="22"/>
          <w:szCs w:val="22"/>
          <w:lang w:eastAsia="ko-KR"/>
        </w:rPr>
        <w:t xml:space="preserve">arry out </w:t>
      </w:r>
      <w:r w:rsidR="00123C26" w:rsidRPr="005A3DC5">
        <w:rPr>
          <w:rFonts w:asciiTheme="minorHAnsi" w:eastAsia="Times New Roman" w:hAnsiTheme="minorHAnsi" w:cstheme="minorHAnsi"/>
          <w:sz w:val="22"/>
          <w:szCs w:val="22"/>
          <w:lang w:eastAsia="ko-KR"/>
        </w:rPr>
        <w:t>when it is not interfering with reference signals to be received on PC</w:t>
      </w:r>
      <w:r w:rsidR="00AF150A">
        <w:rPr>
          <w:rFonts w:asciiTheme="minorHAnsi" w:eastAsia="Times New Roman" w:hAnsiTheme="minorHAnsi" w:cstheme="minorHAnsi"/>
          <w:sz w:val="22"/>
          <w:szCs w:val="22"/>
          <w:lang w:eastAsia="ko-KR"/>
        </w:rPr>
        <w:t>ell</w:t>
      </w:r>
      <w:r w:rsidR="00123C26" w:rsidRPr="005A3DC5">
        <w:rPr>
          <w:rFonts w:asciiTheme="minorHAnsi" w:eastAsia="Times New Roman" w:hAnsiTheme="minorHAnsi" w:cstheme="minorHAnsi"/>
          <w:sz w:val="22"/>
          <w:szCs w:val="22"/>
          <w:lang w:eastAsia="ko-KR"/>
        </w:rPr>
        <w:t xml:space="preserve">. </w:t>
      </w:r>
      <w:r w:rsidR="007628FF">
        <w:rPr>
          <w:rFonts w:asciiTheme="minorHAnsi" w:eastAsia="Times New Roman" w:hAnsiTheme="minorHAnsi" w:cstheme="minorHAnsi"/>
          <w:sz w:val="22"/>
          <w:szCs w:val="22"/>
          <w:lang w:eastAsia="ko-KR"/>
        </w:rPr>
        <w:t>Hence no additional interruption is required.</w:t>
      </w:r>
    </w:p>
    <w:p w14:paraId="70843673" w14:textId="05481587" w:rsidR="00123C26" w:rsidRPr="003D4C1A" w:rsidRDefault="00D64A7C" w:rsidP="00123C26">
      <w:pPr>
        <w:spacing w:after="0" w:line="259" w:lineRule="auto"/>
        <w:jc w:val="both"/>
        <w:rPr>
          <w:rFonts w:asciiTheme="minorHAnsi" w:eastAsia="Times New Roman" w:hAnsiTheme="minorHAnsi" w:cstheme="minorHAnsi"/>
          <w:b/>
          <w:bCs/>
          <w:sz w:val="22"/>
          <w:szCs w:val="22"/>
          <w:lang w:eastAsia="ko-KR"/>
        </w:rPr>
      </w:pPr>
      <w:r w:rsidRPr="003D4C1A">
        <w:rPr>
          <w:rFonts w:asciiTheme="minorHAnsi" w:eastAsia="Times New Roman" w:hAnsiTheme="minorHAnsi" w:cstheme="minorHAnsi"/>
          <w:b/>
          <w:bCs/>
          <w:sz w:val="22"/>
          <w:szCs w:val="22"/>
          <w:lang w:eastAsia="ko-KR"/>
        </w:rPr>
        <w:t xml:space="preserve">Proposal 3: </w:t>
      </w:r>
      <w:r w:rsidR="005B78D8" w:rsidRPr="003D4C1A">
        <w:rPr>
          <w:rFonts w:asciiTheme="minorHAnsi" w:eastAsia="Times New Roman" w:hAnsiTheme="minorHAnsi" w:cstheme="minorHAnsi"/>
          <w:b/>
          <w:bCs/>
          <w:sz w:val="22"/>
          <w:szCs w:val="22"/>
          <w:lang w:eastAsia="ko-KR"/>
        </w:rPr>
        <w:t>RAN4 to agree that n</w:t>
      </w:r>
      <w:r w:rsidRPr="003D4C1A">
        <w:rPr>
          <w:rFonts w:asciiTheme="minorHAnsi" w:eastAsia="Times New Roman" w:hAnsiTheme="minorHAnsi" w:cstheme="minorHAnsi"/>
          <w:b/>
          <w:bCs/>
          <w:sz w:val="22"/>
          <w:szCs w:val="22"/>
          <w:lang w:eastAsia="ko-KR"/>
        </w:rPr>
        <w:t xml:space="preserve">o additional interruption requirements </w:t>
      </w:r>
      <w:r w:rsidR="005B78D8" w:rsidRPr="003D4C1A">
        <w:rPr>
          <w:rFonts w:asciiTheme="minorHAnsi" w:eastAsia="Times New Roman" w:hAnsiTheme="minorHAnsi" w:cstheme="minorHAnsi"/>
          <w:b/>
          <w:bCs/>
          <w:sz w:val="22"/>
          <w:szCs w:val="22"/>
          <w:lang w:eastAsia="ko-KR"/>
        </w:rPr>
        <w:t xml:space="preserve">on PCell </w:t>
      </w:r>
      <w:r w:rsidRPr="003D4C1A">
        <w:rPr>
          <w:rFonts w:asciiTheme="minorHAnsi" w:eastAsia="Times New Roman" w:hAnsiTheme="minorHAnsi" w:cstheme="minorHAnsi"/>
          <w:b/>
          <w:bCs/>
          <w:sz w:val="22"/>
          <w:szCs w:val="22"/>
          <w:lang w:eastAsia="ko-KR"/>
        </w:rPr>
        <w:t xml:space="preserve">should be defined during HO with PSCell due to sequential </w:t>
      </w:r>
      <w:r w:rsidR="005B78D8" w:rsidRPr="003D4C1A">
        <w:rPr>
          <w:rFonts w:asciiTheme="minorHAnsi" w:eastAsia="Times New Roman" w:hAnsiTheme="minorHAnsi" w:cstheme="minorHAnsi"/>
          <w:b/>
          <w:bCs/>
          <w:sz w:val="22"/>
          <w:szCs w:val="22"/>
          <w:lang w:eastAsia="ko-KR"/>
        </w:rPr>
        <w:t>RF retuning of PSCell.</w:t>
      </w:r>
    </w:p>
    <w:p w14:paraId="4812556F" w14:textId="77777777" w:rsidR="00D938AD" w:rsidRPr="005A3DC5" w:rsidRDefault="00D938AD" w:rsidP="00D938AD">
      <w:pPr>
        <w:spacing w:after="0" w:line="259" w:lineRule="auto"/>
        <w:jc w:val="both"/>
        <w:rPr>
          <w:rFonts w:asciiTheme="minorHAnsi" w:hAnsiTheme="minorHAnsi" w:cstheme="minorHAnsi"/>
          <w:color w:val="365F91" w:themeColor="accent1" w:themeShade="BF"/>
          <w:lang w:val="en-US" w:eastAsia="zh-CN"/>
        </w:rPr>
      </w:pPr>
    </w:p>
    <w:p w14:paraId="4EE0B868" w14:textId="77777777" w:rsidR="001D3F44" w:rsidRPr="003D4C1A" w:rsidRDefault="007B1FFA" w:rsidP="003D4C1A">
      <w:pPr>
        <w:pStyle w:val="Heading2"/>
        <w:rPr>
          <w:lang w:val="en-US"/>
        </w:rPr>
      </w:pPr>
      <w:r w:rsidRPr="003D4C1A">
        <w:rPr>
          <w:lang w:val="en-US"/>
        </w:rPr>
        <w:t>Generic RACH assumption for HO with PSCell</w:t>
      </w:r>
    </w:p>
    <w:p w14:paraId="3BCF816F" w14:textId="77777777" w:rsidR="00074FD3" w:rsidRDefault="00E205C5" w:rsidP="001D3F44">
      <w:pPr>
        <w:tabs>
          <w:tab w:val="center" w:pos="4819"/>
        </w:tabs>
        <w:spacing w:after="120" w:line="259" w:lineRule="auto"/>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Following is agreed as </w:t>
      </w:r>
      <w:r w:rsidRPr="00132B28">
        <w:rPr>
          <w:rFonts w:asciiTheme="minorHAnsi" w:hAnsiTheme="minorHAnsi" w:cstheme="minorHAnsi"/>
          <w:i/>
          <w:iCs/>
          <w:sz w:val="22"/>
          <w:szCs w:val="22"/>
          <w:lang w:val="en-US"/>
        </w:rPr>
        <w:t>WF</w:t>
      </w:r>
      <w:r>
        <w:rPr>
          <w:rFonts w:asciiTheme="minorHAnsi" w:hAnsiTheme="minorHAnsi" w:cstheme="minorHAnsi"/>
          <w:sz w:val="22"/>
          <w:szCs w:val="22"/>
          <w:lang w:val="en-US"/>
        </w:rPr>
        <w:t xml:space="preserve"> in last meeting.</w:t>
      </w:r>
    </w:p>
    <w:p w14:paraId="5F18EC03" w14:textId="77777777" w:rsidR="00074FD3" w:rsidRPr="00132B28" w:rsidRDefault="00074FD3" w:rsidP="00132B28">
      <w:pPr>
        <w:rPr>
          <w:b/>
          <w:i/>
          <w:iCs/>
          <w:color w:val="000000" w:themeColor="text1"/>
          <w:u w:val="single"/>
          <w:lang w:eastAsia="ko-KR"/>
        </w:rPr>
      </w:pPr>
      <w:r w:rsidRPr="00132B28">
        <w:rPr>
          <w:b/>
          <w:i/>
          <w:iCs/>
          <w:color w:val="000000" w:themeColor="text1"/>
          <w:u w:val="single"/>
          <w:lang w:eastAsia="ko-KR"/>
        </w:rPr>
        <w:t>Issue 2-4-1: 2 step and 4 step RACH for HO with PSCell</w:t>
      </w:r>
    </w:p>
    <w:p w14:paraId="228AA3ED" w14:textId="1445790B" w:rsidR="00074FD3" w:rsidRPr="00607312" w:rsidRDefault="00074FD3" w:rsidP="00607312">
      <w:pPr>
        <w:numPr>
          <w:ilvl w:val="0"/>
          <w:numId w:val="14"/>
        </w:numPr>
        <w:spacing w:after="0" w:line="259" w:lineRule="auto"/>
        <w:jc w:val="both"/>
        <w:rPr>
          <w:i/>
          <w:iCs/>
          <w:color w:val="000000" w:themeColor="text1"/>
          <w:szCs w:val="24"/>
          <w:lang w:eastAsia="zh-CN"/>
        </w:rPr>
      </w:pPr>
      <w:r w:rsidRPr="00607312">
        <w:rPr>
          <w:i/>
          <w:iCs/>
          <w:color w:val="000000" w:themeColor="text1"/>
          <w:szCs w:val="24"/>
          <w:lang w:eastAsia="zh-CN"/>
        </w:rPr>
        <w:t>Option 1a: Include both 2-step RA and 4-step RA into the new requirements made for handover with PSCell. No need to mention 2-step or 4-step in HO with PSCell requirements.</w:t>
      </w:r>
    </w:p>
    <w:p w14:paraId="3D1B2B61" w14:textId="2A355208" w:rsidR="00074FD3" w:rsidRPr="00607312" w:rsidRDefault="00074FD3" w:rsidP="00607312">
      <w:pPr>
        <w:numPr>
          <w:ilvl w:val="0"/>
          <w:numId w:val="14"/>
        </w:numPr>
        <w:spacing w:after="0" w:line="259" w:lineRule="auto"/>
        <w:jc w:val="both"/>
        <w:rPr>
          <w:i/>
          <w:iCs/>
          <w:color w:val="000000" w:themeColor="text1"/>
          <w:szCs w:val="24"/>
          <w:lang w:eastAsia="zh-CN"/>
        </w:rPr>
      </w:pPr>
      <w:r w:rsidRPr="00607312">
        <w:rPr>
          <w:i/>
          <w:iCs/>
          <w:color w:val="000000" w:themeColor="text1"/>
          <w:szCs w:val="24"/>
          <w:lang w:eastAsia="zh-CN"/>
        </w:rPr>
        <w:t>Option 1b: RAN4 shall define delay requirements for HO with PSCell for both 2-step and 4-step RA. Impact on delay requirements depends on timeline with respect to parallel processing of RA.</w:t>
      </w:r>
    </w:p>
    <w:p w14:paraId="24BCB470" w14:textId="4C30466F" w:rsidR="00074FD3" w:rsidRPr="00607312" w:rsidRDefault="00074FD3" w:rsidP="00607312">
      <w:pPr>
        <w:numPr>
          <w:ilvl w:val="0"/>
          <w:numId w:val="14"/>
        </w:numPr>
        <w:spacing w:after="0" w:line="259" w:lineRule="auto"/>
        <w:jc w:val="both"/>
        <w:rPr>
          <w:i/>
          <w:iCs/>
          <w:color w:val="000000" w:themeColor="text1"/>
          <w:szCs w:val="24"/>
          <w:lang w:eastAsia="zh-CN"/>
        </w:rPr>
      </w:pPr>
      <w:r w:rsidRPr="00607312">
        <w:rPr>
          <w:i/>
          <w:iCs/>
          <w:color w:val="000000" w:themeColor="text1"/>
          <w:szCs w:val="24"/>
          <w:lang w:eastAsia="zh-CN"/>
        </w:rPr>
        <w:t>Option 2: For requirement of HO with PSCell, RAN4 starts the discussion with 4 step RACH first and FFS on 2 step RACH.</w:t>
      </w:r>
    </w:p>
    <w:p w14:paraId="0F31417E" w14:textId="5D7663A3" w:rsidR="007B1FFA" w:rsidRPr="00074FD3" w:rsidRDefault="00074FD3" w:rsidP="00607312">
      <w:pPr>
        <w:numPr>
          <w:ilvl w:val="0"/>
          <w:numId w:val="14"/>
        </w:numPr>
        <w:spacing w:after="120" w:line="259" w:lineRule="auto"/>
        <w:jc w:val="both"/>
        <w:rPr>
          <w:rFonts w:asciiTheme="minorHAnsi" w:eastAsiaTheme="minorEastAsia" w:hAnsiTheme="minorHAnsi" w:cstheme="minorHAnsi"/>
          <w:i/>
          <w:iCs/>
          <w:color w:val="000000" w:themeColor="text1"/>
          <w:sz w:val="22"/>
          <w:szCs w:val="28"/>
          <w:lang w:val="en-US" w:eastAsia="zh-CN"/>
        </w:rPr>
      </w:pPr>
      <w:r w:rsidRPr="00132B28">
        <w:rPr>
          <w:i/>
          <w:iCs/>
          <w:color w:val="000000" w:themeColor="text1"/>
          <w:szCs w:val="24"/>
          <w:lang w:eastAsia="zh-CN"/>
        </w:rPr>
        <w:t>Option 3: Define the ending points as PCell PRACH and PSCell PRACH respectively by assuming 4-step RACH</w:t>
      </w:r>
    </w:p>
    <w:p w14:paraId="067EBB42" w14:textId="77777777" w:rsidR="00C14B0A" w:rsidRDefault="005328F9" w:rsidP="002E62EA">
      <w:pPr>
        <w:tabs>
          <w:tab w:val="left" w:pos="993"/>
        </w:tabs>
        <w:spacing w:before="240" w:after="0"/>
        <w:rPr>
          <w:rFonts w:asciiTheme="minorHAnsi" w:hAnsiTheme="minorHAnsi" w:cstheme="minorHAnsi"/>
          <w:sz w:val="22"/>
          <w:szCs w:val="22"/>
          <w:lang w:val="en-US"/>
        </w:rPr>
      </w:pPr>
      <w:r w:rsidRPr="005A3DC5">
        <w:rPr>
          <w:rFonts w:asciiTheme="minorHAnsi" w:hAnsiTheme="minorHAnsi" w:cstheme="minorHAnsi"/>
          <w:sz w:val="22"/>
          <w:szCs w:val="22"/>
        </w:rPr>
        <w:t>According to</w:t>
      </w:r>
      <w:r w:rsidRPr="005A3DC5">
        <w:rPr>
          <w:rFonts w:asciiTheme="minorHAnsi" w:hAnsiTheme="minorHAnsi" w:cstheme="minorHAnsi"/>
          <w:sz w:val="22"/>
          <w:szCs w:val="22"/>
          <w:lang w:val="en-US"/>
        </w:rPr>
        <w:t xml:space="preserve"> our understanding, when PRACH preamble transmission is used as ending point for PCell handover and PSCell change or addition, there is little difference in timelines for 2-step and 4-step RACH, respectively</w:t>
      </w:r>
      <w:r w:rsidR="00E06430">
        <w:rPr>
          <w:rFonts w:asciiTheme="minorHAnsi" w:hAnsiTheme="minorHAnsi" w:cstheme="minorHAnsi"/>
          <w:sz w:val="22"/>
          <w:szCs w:val="22"/>
          <w:lang w:val="en-US"/>
        </w:rPr>
        <w:t xml:space="preserve"> and w</w:t>
      </w:r>
      <w:r w:rsidR="00506727" w:rsidRPr="005A3DC5">
        <w:rPr>
          <w:rFonts w:asciiTheme="minorHAnsi" w:hAnsiTheme="minorHAnsi" w:cstheme="minorHAnsi"/>
          <w:sz w:val="22"/>
          <w:szCs w:val="22"/>
          <w:lang w:val="en-US"/>
        </w:rPr>
        <w:t xml:space="preserve">e think essentially the same requirement can cover both 2-step and 4-step RACH. Moreover, both handover delay requirements and PSCell addition delay requirements in TS 38.133 already support both 2-step and 4-step RACH. </w:t>
      </w:r>
      <w:r w:rsidR="0034615F" w:rsidRPr="005A3DC5">
        <w:rPr>
          <w:rFonts w:asciiTheme="minorHAnsi" w:hAnsiTheme="minorHAnsi" w:cstheme="minorHAnsi"/>
          <w:sz w:val="22"/>
          <w:szCs w:val="22"/>
          <w:lang w:val="en-US"/>
        </w:rPr>
        <w:t>Hence,</w:t>
      </w:r>
      <w:r w:rsidR="00506727" w:rsidRPr="005A3DC5">
        <w:rPr>
          <w:rFonts w:asciiTheme="minorHAnsi" w:hAnsiTheme="minorHAnsi" w:cstheme="minorHAnsi"/>
          <w:sz w:val="22"/>
          <w:szCs w:val="22"/>
          <w:lang w:val="en-US"/>
        </w:rPr>
        <w:t xml:space="preserve"> we see no reason to exclude requirements based on 2-step RACH.</w:t>
      </w:r>
      <w:r w:rsidR="002E62EA" w:rsidRPr="005A3DC5">
        <w:rPr>
          <w:rFonts w:asciiTheme="minorHAnsi" w:hAnsiTheme="minorHAnsi" w:cstheme="minorHAnsi"/>
          <w:sz w:val="22"/>
          <w:szCs w:val="22"/>
          <w:lang w:val="en-US"/>
        </w:rPr>
        <w:t xml:space="preserve"> </w:t>
      </w:r>
    </w:p>
    <w:p w14:paraId="75AF9817" w14:textId="4CCC7F30" w:rsidR="005328F9" w:rsidRPr="005A3DC5" w:rsidRDefault="00C14B0A" w:rsidP="002E62EA">
      <w:pPr>
        <w:tabs>
          <w:tab w:val="left" w:pos="993"/>
        </w:tabs>
        <w:spacing w:before="240" w:after="0"/>
        <w:rPr>
          <w:rFonts w:asciiTheme="minorHAnsi" w:hAnsiTheme="minorHAnsi" w:cstheme="minorHAnsi"/>
          <w:sz w:val="22"/>
          <w:szCs w:val="22"/>
          <w:lang w:val="en-US"/>
        </w:rPr>
      </w:pPr>
      <w:r>
        <w:rPr>
          <w:rFonts w:asciiTheme="minorHAnsi" w:hAnsiTheme="minorHAnsi" w:cstheme="minorHAnsi"/>
          <w:sz w:val="22"/>
          <w:szCs w:val="22"/>
          <w:lang w:val="en-US"/>
        </w:rPr>
        <w:t xml:space="preserve">Even from workload point of view, </w:t>
      </w:r>
      <w:r w:rsidR="002E62EA" w:rsidRPr="005A3DC5">
        <w:rPr>
          <w:rFonts w:asciiTheme="minorHAnsi" w:hAnsiTheme="minorHAnsi" w:cstheme="minorHAnsi"/>
          <w:sz w:val="22"/>
          <w:szCs w:val="22"/>
          <w:lang w:val="en-US"/>
        </w:rPr>
        <w:t xml:space="preserve">we do not see that additional work would be needed by RAN4 for defining core requirements for both 2-step and 4-step RACH rather than just for 4-step RACH. </w:t>
      </w:r>
      <w:r w:rsidR="00805A2A">
        <w:rPr>
          <w:rFonts w:asciiTheme="minorHAnsi" w:hAnsiTheme="minorHAnsi" w:cstheme="minorHAnsi"/>
          <w:sz w:val="22"/>
          <w:szCs w:val="22"/>
          <w:lang w:val="en-US"/>
        </w:rPr>
        <w:t xml:space="preserve">We </w:t>
      </w:r>
      <w:r w:rsidR="003B4B73">
        <w:rPr>
          <w:rFonts w:asciiTheme="minorHAnsi" w:hAnsiTheme="minorHAnsi" w:cstheme="minorHAnsi"/>
          <w:sz w:val="22"/>
          <w:szCs w:val="22"/>
          <w:lang w:val="en-US"/>
        </w:rPr>
        <w:t>further</w:t>
      </w:r>
      <w:r w:rsidR="00805A2A">
        <w:rPr>
          <w:rFonts w:asciiTheme="minorHAnsi" w:hAnsiTheme="minorHAnsi" w:cstheme="minorHAnsi"/>
          <w:sz w:val="22"/>
          <w:szCs w:val="22"/>
          <w:lang w:val="en-US"/>
        </w:rPr>
        <w:t xml:space="preserve"> think </w:t>
      </w:r>
      <w:r w:rsidR="003B4B73">
        <w:rPr>
          <w:rFonts w:asciiTheme="minorHAnsi" w:hAnsiTheme="minorHAnsi" w:cstheme="minorHAnsi"/>
          <w:sz w:val="22"/>
          <w:szCs w:val="22"/>
          <w:lang w:val="en-US"/>
        </w:rPr>
        <w:t xml:space="preserve">that </w:t>
      </w:r>
      <w:r w:rsidR="00805A2A">
        <w:rPr>
          <w:rFonts w:asciiTheme="minorHAnsi" w:hAnsiTheme="minorHAnsi" w:cstheme="minorHAnsi"/>
          <w:sz w:val="22"/>
          <w:szCs w:val="22"/>
          <w:lang w:val="en-US"/>
        </w:rPr>
        <w:t>as long as we do not say specifically the RACH type (2-step or 4-step RACH)</w:t>
      </w:r>
      <w:r w:rsidR="00955A62">
        <w:rPr>
          <w:rFonts w:asciiTheme="minorHAnsi" w:hAnsiTheme="minorHAnsi" w:cstheme="minorHAnsi"/>
          <w:sz w:val="22"/>
          <w:szCs w:val="22"/>
          <w:lang w:val="en-US"/>
        </w:rPr>
        <w:t xml:space="preserve"> in the specification</w:t>
      </w:r>
      <w:r w:rsidR="00957C06">
        <w:rPr>
          <w:rFonts w:asciiTheme="minorHAnsi" w:hAnsiTheme="minorHAnsi" w:cstheme="minorHAnsi"/>
          <w:sz w:val="22"/>
          <w:szCs w:val="22"/>
          <w:lang w:val="en-US"/>
        </w:rPr>
        <w:t>, it is applicable for both the types</w:t>
      </w:r>
      <w:r w:rsidR="00505228">
        <w:rPr>
          <w:rFonts w:asciiTheme="minorHAnsi" w:hAnsiTheme="minorHAnsi" w:cstheme="minorHAnsi"/>
          <w:sz w:val="22"/>
          <w:szCs w:val="22"/>
          <w:lang w:val="en-US"/>
        </w:rPr>
        <w:t>.</w:t>
      </w:r>
    </w:p>
    <w:p w14:paraId="05B14A6A" w14:textId="0891DE36" w:rsidR="005328F9" w:rsidRDefault="005328F9" w:rsidP="005328F9">
      <w:pPr>
        <w:tabs>
          <w:tab w:val="left" w:pos="993"/>
        </w:tabs>
        <w:spacing w:after="0"/>
        <w:rPr>
          <w:rFonts w:asciiTheme="minorHAnsi" w:hAnsiTheme="minorHAnsi" w:cstheme="minorHAnsi"/>
          <w:color w:val="365F91" w:themeColor="accent1" w:themeShade="BF"/>
          <w:sz w:val="22"/>
          <w:szCs w:val="22"/>
          <w:lang w:val="en-US"/>
        </w:rPr>
      </w:pPr>
    </w:p>
    <w:p w14:paraId="5F065FDC" w14:textId="2F2E2D20" w:rsidR="008E5FC1" w:rsidRDefault="008E5FC1" w:rsidP="005328F9">
      <w:pPr>
        <w:tabs>
          <w:tab w:val="left" w:pos="993"/>
        </w:tabs>
        <w:spacing w:after="0"/>
        <w:rPr>
          <w:rFonts w:asciiTheme="minorHAnsi" w:hAnsiTheme="minorHAnsi" w:cstheme="minorHAnsi"/>
          <w:b/>
          <w:bCs/>
          <w:sz w:val="22"/>
          <w:szCs w:val="22"/>
          <w:lang w:val="en-US"/>
        </w:rPr>
      </w:pPr>
      <w:r w:rsidRPr="002F7C9D">
        <w:rPr>
          <w:rFonts w:asciiTheme="minorHAnsi" w:hAnsiTheme="minorHAnsi" w:cstheme="minorHAnsi"/>
          <w:b/>
          <w:bCs/>
          <w:sz w:val="22"/>
          <w:szCs w:val="22"/>
          <w:lang w:val="en-US"/>
        </w:rPr>
        <w:t>Proposal 4: RAN4 to agree that the requirements defined for handover with PSCell will be applied both 2-step RA and 4-step RA. No need to mention it in the specification.</w:t>
      </w:r>
    </w:p>
    <w:p w14:paraId="1985DDF3" w14:textId="3FA06508" w:rsidR="00492083" w:rsidRDefault="00492083" w:rsidP="005328F9">
      <w:pPr>
        <w:tabs>
          <w:tab w:val="left" w:pos="993"/>
        </w:tabs>
        <w:spacing w:after="0"/>
        <w:rPr>
          <w:rFonts w:asciiTheme="minorHAnsi" w:hAnsiTheme="minorHAnsi" w:cstheme="minorHAnsi"/>
          <w:b/>
          <w:bCs/>
          <w:sz w:val="22"/>
          <w:szCs w:val="22"/>
          <w:lang w:val="en-US"/>
        </w:rPr>
      </w:pPr>
    </w:p>
    <w:p w14:paraId="0750AEC3" w14:textId="0F5F13A2" w:rsidR="00492083" w:rsidRPr="00D85C25" w:rsidRDefault="00D85C25" w:rsidP="00D85C25">
      <w:pPr>
        <w:pStyle w:val="Heading2"/>
        <w:rPr>
          <w:bCs/>
          <w:color w:val="000000" w:themeColor="text1"/>
          <w:lang w:eastAsia="ko-KR"/>
        </w:rPr>
      </w:pPr>
      <w:r w:rsidRPr="00D85C25">
        <w:rPr>
          <w:bCs/>
          <w:color w:val="000000" w:themeColor="text1"/>
          <w:lang w:eastAsia="ko-KR"/>
        </w:rPr>
        <w:t>Requirements for HO with PSCell for NR-U</w:t>
      </w:r>
    </w:p>
    <w:p w14:paraId="609D8E82" w14:textId="5C1CB3C3" w:rsidR="00401E71" w:rsidRPr="005A3DC5" w:rsidRDefault="00536581" w:rsidP="005349D3">
      <w:pPr>
        <w:spacing w:after="0"/>
        <w:rPr>
          <w:rFonts w:asciiTheme="minorHAnsi" w:eastAsia="Times New Roman" w:hAnsiTheme="minorHAnsi" w:cstheme="minorHAnsi"/>
          <w:sz w:val="22"/>
          <w:szCs w:val="22"/>
          <w:lang w:eastAsia="ko-KR"/>
        </w:rPr>
      </w:pPr>
      <w:r w:rsidRPr="005A3DC5">
        <w:rPr>
          <w:rFonts w:asciiTheme="minorHAnsi" w:eastAsia="Times New Roman" w:hAnsiTheme="minorHAnsi" w:cstheme="minorHAnsi"/>
          <w:sz w:val="22"/>
          <w:szCs w:val="22"/>
          <w:lang w:eastAsia="ko-KR"/>
        </w:rPr>
        <w:t>It was agreed in RAN4#100e that discussions on RRM requirements for Handover with PSCell when one carrier is subjected to CCA shall focus on the EN-DC to EN-DC scenario.</w:t>
      </w:r>
    </w:p>
    <w:p w14:paraId="658CA2D4" w14:textId="1919A80C" w:rsidR="00235A91" w:rsidRPr="005A3DC5" w:rsidRDefault="00235A91" w:rsidP="009636F6">
      <w:pPr>
        <w:pStyle w:val="ListParagraph"/>
        <w:numPr>
          <w:ilvl w:val="0"/>
          <w:numId w:val="16"/>
        </w:numPr>
        <w:spacing w:before="120" w:after="0"/>
        <w:ind w:left="714" w:hanging="357"/>
        <w:rPr>
          <w:rFonts w:asciiTheme="minorHAnsi" w:eastAsia="Times New Roman" w:hAnsiTheme="minorHAnsi" w:cstheme="minorHAnsi"/>
          <w:sz w:val="22"/>
          <w:szCs w:val="22"/>
          <w:lang w:val="en-US" w:eastAsia="ko-KR"/>
        </w:rPr>
      </w:pPr>
      <w:r w:rsidRPr="005A3DC5">
        <w:rPr>
          <w:rFonts w:asciiTheme="minorHAnsi" w:eastAsia="Times New Roman" w:hAnsiTheme="minorHAnsi" w:cstheme="minorHAnsi"/>
          <w:sz w:val="22"/>
          <w:szCs w:val="22"/>
          <w:lang w:val="en-US" w:eastAsia="ko-KR"/>
        </w:rPr>
        <w:t>E-UTRA PCell in licensed spectrum, NR PSCell in FR1 unlicensed spectrum (band n46)</w:t>
      </w:r>
    </w:p>
    <w:p w14:paraId="395B8E94" w14:textId="77777777" w:rsidR="00536581" w:rsidRPr="005A3DC5" w:rsidRDefault="00536581" w:rsidP="005349D3">
      <w:pPr>
        <w:spacing w:after="0"/>
        <w:rPr>
          <w:rFonts w:asciiTheme="minorHAnsi" w:eastAsia="Times New Roman" w:hAnsiTheme="minorHAnsi" w:cstheme="minorHAnsi"/>
          <w:sz w:val="22"/>
          <w:szCs w:val="22"/>
          <w:lang w:val="en-US" w:eastAsia="ko-KR"/>
        </w:rPr>
      </w:pPr>
    </w:p>
    <w:p w14:paraId="0C8FE061" w14:textId="618C9CBD" w:rsidR="0083081F" w:rsidRDefault="00E43D9B" w:rsidP="005349D3">
      <w:pPr>
        <w:spacing w:after="0"/>
        <w:rPr>
          <w:rFonts w:asciiTheme="minorHAnsi" w:eastAsia="Times New Roman" w:hAnsiTheme="minorHAnsi" w:cstheme="minorHAnsi"/>
          <w:sz w:val="22"/>
          <w:szCs w:val="22"/>
          <w:lang w:val="en-US" w:eastAsia="ko-KR"/>
        </w:rPr>
      </w:pPr>
      <w:r>
        <w:rPr>
          <w:rFonts w:asciiTheme="minorHAnsi" w:eastAsia="Times New Roman" w:hAnsiTheme="minorHAnsi" w:cstheme="minorHAnsi"/>
          <w:sz w:val="22"/>
          <w:szCs w:val="22"/>
          <w:lang w:val="en-US" w:eastAsia="ko-KR"/>
        </w:rPr>
        <w:t xml:space="preserve">Further in RAN4#101-e meeting some companies </w:t>
      </w:r>
      <w:r w:rsidR="00674BCD">
        <w:rPr>
          <w:rFonts w:asciiTheme="minorHAnsi" w:eastAsia="Times New Roman" w:hAnsiTheme="minorHAnsi" w:cstheme="minorHAnsi"/>
          <w:sz w:val="22"/>
          <w:szCs w:val="22"/>
          <w:lang w:val="en-US" w:eastAsia="ko-KR"/>
        </w:rPr>
        <w:t>mentioned</w:t>
      </w:r>
      <w:r w:rsidR="0083081F">
        <w:rPr>
          <w:rFonts w:asciiTheme="minorHAnsi" w:eastAsia="Times New Roman" w:hAnsiTheme="minorHAnsi" w:cstheme="minorHAnsi"/>
          <w:sz w:val="22"/>
          <w:szCs w:val="22"/>
          <w:lang w:val="en-US" w:eastAsia="ko-KR"/>
        </w:rPr>
        <w:t xml:space="preserve"> that </w:t>
      </w:r>
      <w:r w:rsidR="005A2B6E">
        <w:rPr>
          <w:rFonts w:asciiTheme="minorHAnsi" w:eastAsia="Times New Roman" w:hAnsiTheme="minorHAnsi" w:cstheme="minorHAnsi"/>
          <w:sz w:val="22"/>
          <w:szCs w:val="22"/>
          <w:lang w:val="en-US" w:eastAsia="ko-KR"/>
        </w:rPr>
        <w:t xml:space="preserve">HO with PSCell when PSCell is on NR-U can be postponed </w:t>
      </w:r>
      <w:r w:rsidR="004546C6">
        <w:rPr>
          <w:rFonts w:asciiTheme="minorHAnsi" w:eastAsia="Times New Roman" w:hAnsiTheme="minorHAnsi" w:cstheme="minorHAnsi"/>
          <w:sz w:val="22"/>
          <w:szCs w:val="22"/>
          <w:lang w:val="en-US" w:eastAsia="ko-KR"/>
        </w:rPr>
        <w:t xml:space="preserve">to Rel-18 </w:t>
      </w:r>
      <w:r w:rsidR="005A2B6E">
        <w:rPr>
          <w:rFonts w:asciiTheme="minorHAnsi" w:eastAsia="Times New Roman" w:hAnsiTheme="minorHAnsi" w:cstheme="minorHAnsi"/>
          <w:sz w:val="22"/>
          <w:szCs w:val="22"/>
          <w:lang w:val="en-US" w:eastAsia="ko-KR"/>
        </w:rPr>
        <w:t xml:space="preserve">or discussed after licensed carrier </w:t>
      </w:r>
      <w:r w:rsidR="0030432F">
        <w:rPr>
          <w:rFonts w:asciiTheme="minorHAnsi" w:eastAsia="Times New Roman" w:hAnsiTheme="minorHAnsi" w:cstheme="minorHAnsi"/>
          <w:sz w:val="22"/>
          <w:szCs w:val="22"/>
          <w:lang w:val="en-US" w:eastAsia="ko-KR"/>
        </w:rPr>
        <w:t>requirements</w:t>
      </w:r>
      <w:r w:rsidR="005A2B6E">
        <w:rPr>
          <w:rFonts w:asciiTheme="minorHAnsi" w:eastAsia="Times New Roman" w:hAnsiTheme="minorHAnsi" w:cstheme="minorHAnsi"/>
          <w:sz w:val="22"/>
          <w:szCs w:val="22"/>
          <w:lang w:val="en-US" w:eastAsia="ko-KR"/>
        </w:rPr>
        <w:t xml:space="preserve"> are completed. </w:t>
      </w:r>
      <w:r w:rsidR="0030432F">
        <w:rPr>
          <w:rFonts w:asciiTheme="minorHAnsi" w:eastAsia="Times New Roman" w:hAnsiTheme="minorHAnsi" w:cstheme="minorHAnsi"/>
          <w:sz w:val="22"/>
          <w:szCs w:val="22"/>
          <w:lang w:val="en-US" w:eastAsia="ko-KR"/>
        </w:rPr>
        <w:t xml:space="preserve">We have different </w:t>
      </w:r>
      <w:r w:rsidR="00FB354D">
        <w:rPr>
          <w:rFonts w:asciiTheme="minorHAnsi" w:eastAsia="Times New Roman" w:hAnsiTheme="minorHAnsi" w:cstheme="minorHAnsi"/>
          <w:sz w:val="22"/>
          <w:szCs w:val="22"/>
          <w:lang w:val="en-US" w:eastAsia="ko-KR"/>
        </w:rPr>
        <w:t xml:space="preserve">understanding. </w:t>
      </w:r>
      <w:r w:rsidR="00E408C2">
        <w:rPr>
          <w:rFonts w:asciiTheme="minorHAnsi" w:eastAsia="Times New Roman" w:hAnsiTheme="minorHAnsi" w:cstheme="minorHAnsi"/>
          <w:sz w:val="22"/>
          <w:szCs w:val="22"/>
          <w:lang w:val="en-US" w:eastAsia="ko-KR"/>
        </w:rPr>
        <w:t>Our view is that most of the essential components of the delay requirements are agreed for licensed carrier</w:t>
      </w:r>
      <w:r w:rsidR="00855179">
        <w:rPr>
          <w:rFonts w:asciiTheme="minorHAnsi" w:eastAsia="Times New Roman" w:hAnsiTheme="minorHAnsi" w:cstheme="minorHAnsi"/>
          <w:sz w:val="22"/>
          <w:szCs w:val="22"/>
          <w:lang w:val="en-US" w:eastAsia="ko-KR"/>
        </w:rPr>
        <w:t xml:space="preserve"> and most of the principles for licensed </w:t>
      </w:r>
      <w:r w:rsidR="00FB354D">
        <w:rPr>
          <w:rFonts w:asciiTheme="minorHAnsi" w:eastAsia="Times New Roman" w:hAnsiTheme="minorHAnsi" w:cstheme="minorHAnsi"/>
          <w:sz w:val="22"/>
          <w:szCs w:val="22"/>
          <w:lang w:val="en-US" w:eastAsia="ko-KR"/>
        </w:rPr>
        <w:t xml:space="preserve">carrier (for </w:t>
      </w:r>
      <w:r w:rsidR="00855179">
        <w:rPr>
          <w:rFonts w:asciiTheme="minorHAnsi" w:eastAsia="Times New Roman" w:hAnsiTheme="minorHAnsi" w:cstheme="minorHAnsi"/>
          <w:sz w:val="22"/>
          <w:szCs w:val="22"/>
          <w:lang w:val="en-US" w:eastAsia="ko-KR"/>
        </w:rPr>
        <w:t>PSCell</w:t>
      </w:r>
      <w:r w:rsidR="00FB354D">
        <w:rPr>
          <w:rFonts w:asciiTheme="minorHAnsi" w:eastAsia="Times New Roman" w:hAnsiTheme="minorHAnsi" w:cstheme="minorHAnsi"/>
          <w:sz w:val="22"/>
          <w:szCs w:val="22"/>
          <w:lang w:val="en-US" w:eastAsia="ko-KR"/>
        </w:rPr>
        <w:t>)</w:t>
      </w:r>
      <w:r w:rsidR="00855179">
        <w:rPr>
          <w:rFonts w:asciiTheme="minorHAnsi" w:eastAsia="Times New Roman" w:hAnsiTheme="minorHAnsi" w:cstheme="minorHAnsi"/>
          <w:sz w:val="22"/>
          <w:szCs w:val="22"/>
          <w:lang w:val="en-US" w:eastAsia="ko-KR"/>
        </w:rPr>
        <w:t xml:space="preserve"> and unlicensed </w:t>
      </w:r>
      <w:r w:rsidR="00FB354D">
        <w:rPr>
          <w:rFonts w:asciiTheme="minorHAnsi" w:eastAsia="Times New Roman" w:hAnsiTheme="minorHAnsi" w:cstheme="minorHAnsi"/>
          <w:sz w:val="22"/>
          <w:szCs w:val="22"/>
          <w:lang w:val="en-US" w:eastAsia="ko-KR"/>
        </w:rPr>
        <w:t>carrier (</w:t>
      </w:r>
      <w:r w:rsidR="00855179">
        <w:rPr>
          <w:rFonts w:asciiTheme="minorHAnsi" w:eastAsia="Times New Roman" w:hAnsiTheme="minorHAnsi" w:cstheme="minorHAnsi"/>
          <w:sz w:val="22"/>
          <w:szCs w:val="22"/>
          <w:lang w:val="en-US" w:eastAsia="ko-KR"/>
        </w:rPr>
        <w:t>PSCell</w:t>
      </w:r>
      <w:r w:rsidR="00FB354D">
        <w:rPr>
          <w:rFonts w:asciiTheme="minorHAnsi" w:eastAsia="Times New Roman" w:hAnsiTheme="minorHAnsi" w:cstheme="minorHAnsi"/>
          <w:sz w:val="22"/>
          <w:szCs w:val="22"/>
          <w:lang w:val="en-US" w:eastAsia="ko-KR"/>
        </w:rPr>
        <w:t>)</w:t>
      </w:r>
      <w:r w:rsidR="00855179">
        <w:rPr>
          <w:rFonts w:asciiTheme="minorHAnsi" w:eastAsia="Times New Roman" w:hAnsiTheme="minorHAnsi" w:cstheme="minorHAnsi"/>
          <w:sz w:val="22"/>
          <w:szCs w:val="22"/>
          <w:lang w:val="en-US" w:eastAsia="ko-KR"/>
        </w:rPr>
        <w:t xml:space="preserve"> can be </w:t>
      </w:r>
      <w:r w:rsidR="00D75460">
        <w:rPr>
          <w:rFonts w:asciiTheme="minorHAnsi" w:eastAsia="Times New Roman" w:hAnsiTheme="minorHAnsi" w:cstheme="minorHAnsi"/>
          <w:sz w:val="22"/>
          <w:szCs w:val="22"/>
          <w:lang w:val="en-US" w:eastAsia="ko-KR"/>
        </w:rPr>
        <w:t>same</w:t>
      </w:r>
      <w:r w:rsidR="002620A5">
        <w:rPr>
          <w:rFonts w:asciiTheme="minorHAnsi" w:eastAsia="Times New Roman" w:hAnsiTheme="minorHAnsi" w:cstheme="minorHAnsi"/>
          <w:sz w:val="22"/>
          <w:szCs w:val="22"/>
          <w:lang w:val="en-US" w:eastAsia="ko-KR"/>
        </w:rPr>
        <w:t xml:space="preserve">. Assuming this, </w:t>
      </w:r>
      <w:r w:rsidR="00864FDF">
        <w:rPr>
          <w:rFonts w:asciiTheme="minorHAnsi" w:eastAsia="Times New Roman" w:hAnsiTheme="minorHAnsi" w:cstheme="minorHAnsi"/>
          <w:sz w:val="22"/>
          <w:szCs w:val="22"/>
          <w:lang w:val="en-US" w:eastAsia="ko-KR"/>
        </w:rPr>
        <w:t>we have to discuss only cases where CCA have impact</w:t>
      </w:r>
      <w:r w:rsidR="00D75460">
        <w:rPr>
          <w:rFonts w:asciiTheme="minorHAnsi" w:eastAsia="Times New Roman" w:hAnsiTheme="minorHAnsi" w:cstheme="minorHAnsi"/>
          <w:sz w:val="22"/>
          <w:szCs w:val="22"/>
          <w:lang w:val="en-US" w:eastAsia="ko-KR"/>
        </w:rPr>
        <w:t xml:space="preserve"> on the requirements</w:t>
      </w:r>
      <w:r w:rsidR="00864FDF">
        <w:rPr>
          <w:rFonts w:asciiTheme="minorHAnsi" w:eastAsia="Times New Roman" w:hAnsiTheme="minorHAnsi" w:cstheme="minorHAnsi"/>
          <w:sz w:val="22"/>
          <w:szCs w:val="22"/>
          <w:lang w:val="en-US" w:eastAsia="ko-KR"/>
        </w:rPr>
        <w:t xml:space="preserve">. </w:t>
      </w:r>
      <w:r w:rsidR="00800F0E">
        <w:rPr>
          <w:rFonts w:asciiTheme="minorHAnsi" w:eastAsia="Times New Roman" w:hAnsiTheme="minorHAnsi" w:cstheme="minorHAnsi"/>
          <w:sz w:val="22"/>
          <w:szCs w:val="22"/>
          <w:lang w:val="en-US" w:eastAsia="ko-KR"/>
        </w:rPr>
        <w:t>Hence, we think the requirements for this can be discussed in parallel</w:t>
      </w:r>
      <w:r w:rsidR="002620A5">
        <w:rPr>
          <w:rFonts w:asciiTheme="minorHAnsi" w:eastAsia="Times New Roman" w:hAnsiTheme="minorHAnsi" w:cstheme="minorHAnsi"/>
          <w:sz w:val="22"/>
          <w:szCs w:val="22"/>
          <w:lang w:val="en-US" w:eastAsia="ko-KR"/>
        </w:rPr>
        <w:t xml:space="preserve"> with licensed carrier and be specified in Rel-17</w:t>
      </w:r>
      <w:r w:rsidR="00800F0E">
        <w:rPr>
          <w:rFonts w:asciiTheme="minorHAnsi" w:eastAsia="Times New Roman" w:hAnsiTheme="minorHAnsi" w:cstheme="minorHAnsi"/>
          <w:sz w:val="22"/>
          <w:szCs w:val="22"/>
          <w:lang w:val="en-US" w:eastAsia="ko-KR"/>
        </w:rPr>
        <w:t xml:space="preserve">. </w:t>
      </w:r>
    </w:p>
    <w:p w14:paraId="10CF048C" w14:textId="70EE1E5C" w:rsidR="00726F91" w:rsidRDefault="00726F91" w:rsidP="005349D3">
      <w:pPr>
        <w:spacing w:after="0"/>
        <w:rPr>
          <w:rFonts w:asciiTheme="minorHAnsi" w:eastAsia="Times New Roman" w:hAnsiTheme="minorHAnsi" w:cstheme="minorHAnsi"/>
          <w:sz w:val="22"/>
          <w:szCs w:val="22"/>
          <w:lang w:val="en-US" w:eastAsia="ko-KR"/>
        </w:rPr>
      </w:pPr>
    </w:p>
    <w:p w14:paraId="7A0FB5C4" w14:textId="7F3A5DD0" w:rsidR="00726F91" w:rsidRPr="004546C6" w:rsidRDefault="00726F91" w:rsidP="005349D3">
      <w:pPr>
        <w:spacing w:after="0"/>
        <w:rPr>
          <w:rFonts w:asciiTheme="minorHAnsi" w:eastAsia="Times New Roman" w:hAnsiTheme="minorHAnsi" w:cstheme="minorHAnsi"/>
          <w:b/>
          <w:bCs/>
          <w:sz w:val="22"/>
          <w:szCs w:val="22"/>
          <w:lang w:val="en-US" w:eastAsia="ko-KR"/>
        </w:rPr>
      </w:pPr>
      <w:r w:rsidRPr="004546C6">
        <w:rPr>
          <w:rFonts w:asciiTheme="minorHAnsi" w:eastAsia="Times New Roman" w:hAnsiTheme="minorHAnsi" w:cstheme="minorHAnsi"/>
          <w:b/>
          <w:bCs/>
          <w:sz w:val="22"/>
          <w:szCs w:val="22"/>
          <w:lang w:val="en-US" w:eastAsia="ko-KR"/>
        </w:rPr>
        <w:t xml:space="preserve">Proposal 5: Requirements for HO with PSCell when PSCell is on NR-U shall be discussed in parallel with licensed carrier </w:t>
      </w:r>
      <w:r w:rsidR="004546C6" w:rsidRPr="004546C6">
        <w:rPr>
          <w:rFonts w:asciiTheme="minorHAnsi" w:eastAsia="Times New Roman" w:hAnsiTheme="minorHAnsi" w:cstheme="minorHAnsi"/>
          <w:b/>
          <w:bCs/>
          <w:sz w:val="22"/>
          <w:szCs w:val="22"/>
          <w:lang w:val="en-US" w:eastAsia="ko-KR"/>
        </w:rPr>
        <w:t>requirements</w:t>
      </w:r>
      <w:r w:rsidR="00EB499B">
        <w:rPr>
          <w:rFonts w:asciiTheme="minorHAnsi" w:eastAsia="Times New Roman" w:hAnsiTheme="minorHAnsi" w:cstheme="minorHAnsi"/>
          <w:b/>
          <w:bCs/>
          <w:sz w:val="22"/>
          <w:szCs w:val="22"/>
          <w:lang w:val="en-US" w:eastAsia="ko-KR"/>
        </w:rPr>
        <w:t xml:space="preserve"> and be specified in Rel-17</w:t>
      </w:r>
      <w:r w:rsidR="004546C6" w:rsidRPr="004546C6">
        <w:rPr>
          <w:rFonts w:asciiTheme="minorHAnsi" w:eastAsia="Times New Roman" w:hAnsiTheme="minorHAnsi" w:cstheme="minorHAnsi"/>
          <w:b/>
          <w:bCs/>
          <w:sz w:val="22"/>
          <w:szCs w:val="22"/>
          <w:lang w:val="en-US" w:eastAsia="ko-KR"/>
        </w:rPr>
        <w:t>.</w:t>
      </w:r>
    </w:p>
    <w:p w14:paraId="6BD374F6" w14:textId="77777777" w:rsidR="005A2B6E" w:rsidRDefault="005A2B6E" w:rsidP="005349D3">
      <w:pPr>
        <w:spacing w:after="0"/>
        <w:rPr>
          <w:rFonts w:asciiTheme="minorHAnsi" w:eastAsia="Times New Roman" w:hAnsiTheme="minorHAnsi" w:cstheme="minorHAnsi"/>
          <w:sz w:val="22"/>
          <w:szCs w:val="22"/>
          <w:lang w:val="en-US" w:eastAsia="ko-KR"/>
        </w:rPr>
      </w:pPr>
    </w:p>
    <w:p w14:paraId="0736BEA9" w14:textId="509E01C6" w:rsidR="00235A91" w:rsidRDefault="004F6464" w:rsidP="005349D3">
      <w:pPr>
        <w:spacing w:after="0"/>
        <w:rPr>
          <w:rFonts w:asciiTheme="minorHAnsi" w:hAnsiTheme="minorHAnsi" w:cstheme="minorHAnsi"/>
          <w:sz w:val="22"/>
          <w:szCs w:val="22"/>
          <w:lang w:eastAsia="zh-CN"/>
        </w:rPr>
      </w:pPr>
      <w:r w:rsidRPr="005A3DC5">
        <w:rPr>
          <w:rFonts w:asciiTheme="minorHAnsi" w:eastAsia="Times New Roman" w:hAnsiTheme="minorHAnsi" w:cstheme="minorHAnsi"/>
          <w:sz w:val="22"/>
          <w:szCs w:val="22"/>
          <w:lang w:val="en-US" w:eastAsia="ko-KR"/>
        </w:rPr>
        <w:t xml:space="preserve">In the GTW at RAN4#100e, it was pointed out that CCA would not only impact the RA procedure, but would also have an impact on </w:t>
      </w:r>
      <w:r w:rsidR="00843D57" w:rsidRPr="005A3DC5">
        <w:rPr>
          <w:rFonts w:asciiTheme="minorHAnsi" w:eastAsia="Times New Roman" w:hAnsiTheme="minorHAnsi" w:cstheme="minorHAnsi"/>
          <w:sz w:val="22"/>
          <w:szCs w:val="22"/>
          <w:lang w:val="en-US" w:eastAsia="ko-KR"/>
        </w:rPr>
        <w:t>e.g.,</w:t>
      </w:r>
      <w:r w:rsidRPr="005A3DC5">
        <w:rPr>
          <w:rFonts w:asciiTheme="minorHAnsi" w:eastAsia="Times New Roman" w:hAnsiTheme="minorHAnsi" w:cstheme="minorHAnsi"/>
          <w:sz w:val="22"/>
          <w:szCs w:val="22"/>
          <w:lang w:val="en-US" w:eastAsia="ko-KR"/>
        </w:rPr>
        <w:t xml:space="preserve"> the DL synchronization. We agree with that observation.</w:t>
      </w:r>
      <w:r w:rsidR="00436009" w:rsidRPr="005A3DC5">
        <w:rPr>
          <w:rFonts w:asciiTheme="minorHAnsi" w:eastAsia="Times New Roman" w:hAnsiTheme="minorHAnsi" w:cstheme="minorHAnsi"/>
          <w:sz w:val="22"/>
          <w:szCs w:val="22"/>
          <w:lang w:val="en-US" w:eastAsia="ko-KR"/>
        </w:rPr>
        <w:t xml:space="preserve"> </w:t>
      </w:r>
      <w:r w:rsidR="00E31FD5">
        <w:rPr>
          <w:rFonts w:asciiTheme="minorHAnsi" w:eastAsia="Times New Roman" w:hAnsiTheme="minorHAnsi" w:cstheme="minorHAnsi"/>
          <w:sz w:val="22"/>
          <w:szCs w:val="22"/>
          <w:lang w:val="en-US" w:eastAsia="ko-KR"/>
        </w:rPr>
        <w:t xml:space="preserve">Considering the PCell on licensed carrier and PSCell on </w:t>
      </w:r>
      <w:r w:rsidR="004761F3">
        <w:rPr>
          <w:rFonts w:asciiTheme="minorHAnsi" w:eastAsia="Times New Roman" w:hAnsiTheme="minorHAnsi" w:cstheme="minorHAnsi"/>
          <w:sz w:val="22"/>
          <w:szCs w:val="22"/>
          <w:lang w:val="en-US" w:eastAsia="ko-KR"/>
        </w:rPr>
        <w:t>unlicensed carrier</w:t>
      </w:r>
      <w:r w:rsidR="007919E4">
        <w:rPr>
          <w:rFonts w:asciiTheme="minorHAnsi" w:eastAsia="Times New Roman" w:hAnsiTheme="minorHAnsi" w:cstheme="minorHAnsi"/>
          <w:sz w:val="22"/>
          <w:szCs w:val="22"/>
          <w:lang w:val="en-US" w:eastAsia="ko-KR"/>
        </w:rPr>
        <w:t>,</w:t>
      </w:r>
      <w:r w:rsidR="0071454F">
        <w:rPr>
          <w:rFonts w:asciiTheme="minorHAnsi" w:eastAsia="Times New Roman" w:hAnsiTheme="minorHAnsi" w:cstheme="minorHAnsi"/>
          <w:sz w:val="22"/>
          <w:szCs w:val="22"/>
          <w:lang w:val="en-US" w:eastAsia="ko-KR"/>
        </w:rPr>
        <w:t xml:space="preserve"> cell search, </w:t>
      </w:r>
      <w:r w:rsidR="0071454F" w:rsidRPr="0071454F">
        <w:rPr>
          <w:rFonts w:asciiTheme="minorHAnsi" w:eastAsia="Times New Roman" w:hAnsiTheme="minorHAnsi" w:cstheme="minorHAnsi"/>
          <w:sz w:val="22"/>
          <w:szCs w:val="22"/>
          <w:lang w:val="en-US" w:eastAsia="ko-KR"/>
        </w:rPr>
        <w:t>fine time tracking and acquiring full timing information of the target cell</w:t>
      </w:r>
      <w:r w:rsidR="0071454F">
        <w:rPr>
          <w:rFonts w:asciiTheme="minorHAnsi" w:eastAsia="Times New Roman" w:hAnsiTheme="minorHAnsi" w:cstheme="minorHAnsi"/>
          <w:sz w:val="22"/>
          <w:szCs w:val="22"/>
          <w:lang w:val="en-US" w:eastAsia="ko-KR"/>
        </w:rPr>
        <w:t>, and SSB processing margin</w:t>
      </w:r>
      <w:r w:rsidR="004761F3">
        <w:rPr>
          <w:rFonts w:asciiTheme="minorHAnsi" w:eastAsia="Times New Roman" w:hAnsiTheme="minorHAnsi" w:cstheme="minorHAnsi"/>
          <w:sz w:val="22"/>
          <w:szCs w:val="22"/>
          <w:lang w:val="en-US" w:eastAsia="ko-KR"/>
        </w:rPr>
        <w:t xml:space="preserve"> </w:t>
      </w:r>
      <w:r w:rsidR="0071454F" w:rsidRPr="00B8521A">
        <w:rPr>
          <w:rFonts w:asciiTheme="minorHAnsi" w:eastAsia="Times New Roman" w:hAnsiTheme="minorHAnsi" w:cstheme="minorHAnsi"/>
          <w:sz w:val="22"/>
          <w:szCs w:val="22"/>
          <w:lang w:val="en-US" w:eastAsia="ko-KR"/>
        </w:rPr>
        <w:t>(</w:t>
      </w:r>
      <w:r w:rsidR="0071454F" w:rsidRPr="00B8521A">
        <w:rPr>
          <w:rFonts w:asciiTheme="minorHAnsi" w:hAnsiTheme="minorHAnsi" w:cstheme="minorHAnsi"/>
          <w:sz w:val="22"/>
          <w:szCs w:val="22"/>
        </w:rPr>
        <w:t>T</w:t>
      </w:r>
      <w:r w:rsidR="0071454F" w:rsidRPr="00B8521A">
        <w:rPr>
          <w:rFonts w:asciiTheme="minorHAnsi" w:hAnsiTheme="minorHAnsi" w:cstheme="minorHAnsi"/>
          <w:sz w:val="22"/>
          <w:szCs w:val="22"/>
          <w:vertAlign w:val="subscript"/>
        </w:rPr>
        <w:t>search</w:t>
      </w:r>
      <w:r w:rsidR="0071454F" w:rsidRPr="00B8521A">
        <w:rPr>
          <w:rFonts w:asciiTheme="minorHAnsi" w:hAnsiTheme="minorHAnsi" w:cstheme="minorHAnsi"/>
          <w:sz w:val="22"/>
          <w:szCs w:val="22"/>
        </w:rPr>
        <w:t xml:space="preserve"> + T</w:t>
      </w:r>
      <w:r w:rsidR="0071454F" w:rsidRPr="00B8521A">
        <w:rPr>
          <w:rFonts w:asciiTheme="minorHAnsi" w:hAnsiTheme="minorHAnsi" w:cstheme="minorHAnsi"/>
          <w:sz w:val="22"/>
          <w:szCs w:val="22"/>
          <w:vertAlign w:val="subscript"/>
        </w:rPr>
        <w:t>∆</w:t>
      </w:r>
      <w:r w:rsidR="0071454F" w:rsidRPr="00B8521A">
        <w:rPr>
          <w:rFonts w:asciiTheme="minorHAnsi" w:hAnsiTheme="minorHAnsi" w:cstheme="minorHAnsi"/>
          <w:sz w:val="22"/>
          <w:szCs w:val="22"/>
        </w:rPr>
        <w:t xml:space="preserve"> + </w:t>
      </w:r>
      <w:r w:rsidR="0071454F" w:rsidRPr="00B8521A">
        <w:rPr>
          <w:rFonts w:asciiTheme="minorHAnsi" w:hAnsiTheme="minorHAnsi" w:cstheme="minorHAnsi"/>
          <w:sz w:val="22"/>
          <w:szCs w:val="22"/>
          <w:lang w:eastAsia="zh-CN"/>
        </w:rPr>
        <w:t>T</w:t>
      </w:r>
      <w:r w:rsidR="0071454F" w:rsidRPr="00B8521A">
        <w:rPr>
          <w:rFonts w:asciiTheme="minorHAnsi" w:hAnsiTheme="minorHAnsi" w:cstheme="minorHAnsi"/>
          <w:sz w:val="22"/>
          <w:szCs w:val="22"/>
          <w:vertAlign w:val="subscript"/>
          <w:lang w:eastAsia="zh-CN"/>
        </w:rPr>
        <w:t>margin</w:t>
      </w:r>
      <w:r w:rsidR="0071454F" w:rsidRPr="00B8521A">
        <w:rPr>
          <w:rFonts w:asciiTheme="minorHAnsi" w:hAnsiTheme="minorHAnsi" w:cstheme="minorHAnsi"/>
          <w:sz w:val="22"/>
          <w:szCs w:val="22"/>
          <w:lang w:eastAsia="zh-CN"/>
        </w:rPr>
        <w:t xml:space="preserve">) can be performed in </w:t>
      </w:r>
      <w:r w:rsidR="00B8521A" w:rsidRPr="00B8521A">
        <w:rPr>
          <w:rFonts w:asciiTheme="minorHAnsi" w:hAnsiTheme="minorHAnsi" w:cstheme="minorHAnsi"/>
          <w:sz w:val="22"/>
          <w:szCs w:val="22"/>
          <w:lang w:eastAsia="zh-CN"/>
        </w:rPr>
        <w:t xml:space="preserve">sequential operation. </w:t>
      </w:r>
    </w:p>
    <w:p w14:paraId="7E14F2AA" w14:textId="4ADA5E3A" w:rsidR="004D7D74" w:rsidRDefault="004D7D74" w:rsidP="005349D3">
      <w:pPr>
        <w:spacing w:after="0"/>
        <w:rPr>
          <w:rFonts w:asciiTheme="minorHAnsi" w:hAnsiTheme="minorHAnsi" w:cstheme="minorHAnsi"/>
          <w:sz w:val="22"/>
          <w:szCs w:val="22"/>
          <w:lang w:eastAsia="zh-CN"/>
        </w:rPr>
      </w:pPr>
    </w:p>
    <w:p w14:paraId="365DB0FC" w14:textId="256072F7" w:rsidR="008C3B01" w:rsidRPr="00F370D2" w:rsidRDefault="008C3B01" w:rsidP="005349D3">
      <w:pPr>
        <w:spacing w:after="0"/>
        <w:rPr>
          <w:rFonts w:asciiTheme="minorHAnsi" w:eastAsia="Times New Roman" w:hAnsiTheme="minorHAnsi" w:cstheme="minorHAnsi"/>
          <w:b/>
          <w:bCs/>
          <w:sz w:val="22"/>
          <w:szCs w:val="22"/>
          <w:lang w:val="en-US" w:eastAsia="ko-KR"/>
        </w:rPr>
      </w:pPr>
      <w:r w:rsidRPr="00F370D2">
        <w:rPr>
          <w:rFonts w:asciiTheme="minorHAnsi" w:hAnsiTheme="minorHAnsi" w:cstheme="minorHAnsi"/>
          <w:b/>
          <w:bCs/>
          <w:sz w:val="22"/>
          <w:szCs w:val="22"/>
          <w:lang w:eastAsia="zh-CN"/>
        </w:rPr>
        <w:t xml:space="preserve">Proposal </w:t>
      </w:r>
      <w:r w:rsidR="00A42ABD">
        <w:rPr>
          <w:rFonts w:asciiTheme="minorHAnsi" w:hAnsiTheme="minorHAnsi" w:cstheme="minorHAnsi"/>
          <w:b/>
          <w:bCs/>
          <w:sz w:val="22"/>
          <w:szCs w:val="22"/>
          <w:lang w:eastAsia="zh-CN"/>
        </w:rPr>
        <w:t>6</w:t>
      </w:r>
      <w:r w:rsidRPr="00F370D2">
        <w:rPr>
          <w:rFonts w:asciiTheme="minorHAnsi" w:hAnsiTheme="minorHAnsi" w:cstheme="minorHAnsi"/>
          <w:b/>
          <w:bCs/>
          <w:sz w:val="22"/>
          <w:szCs w:val="22"/>
          <w:lang w:eastAsia="zh-CN"/>
        </w:rPr>
        <w:t xml:space="preserve">: </w:t>
      </w:r>
      <w:r w:rsidRPr="00F370D2">
        <w:rPr>
          <w:rFonts w:asciiTheme="minorHAnsi" w:hAnsiTheme="minorHAnsi" w:cstheme="minorHAnsi"/>
          <w:b/>
          <w:bCs/>
          <w:sz w:val="22"/>
          <w:szCs w:val="22"/>
        </w:rPr>
        <w:t>T</w:t>
      </w:r>
      <w:r w:rsidRPr="00F370D2">
        <w:rPr>
          <w:rFonts w:asciiTheme="minorHAnsi" w:hAnsiTheme="minorHAnsi" w:cstheme="minorHAnsi"/>
          <w:b/>
          <w:bCs/>
          <w:sz w:val="22"/>
          <w:szCs w:val="22"/>
          <w:vertAlign w:val="subscript"/>
        </w:rPr>
        <w:t>search</w:t>
      </w:r>
      <w:r w:rsidRPr="00F370D2">
        <w:rPr>
          <w:rFonts w:asciiTheme="minorHAnsi" w:hAnsiTheme="minorHAnsi" w:cstheme="minorHAnsi"/>
          <w:b/>
          <w:bCs/>
          <w:sz w:val="22"/>
          <w:szCs w:val="22"/>
        </w:rPr>
        <w:t xml:space="preserve"> + T</w:t>
      </w:r>
      <w:r w:rsidRPr="00F370D2">
        <w:rPr>
          <w:rFonts w:asciiTheme="minorHAnsi" w:hAnsiTheme="minorHAnsi" w:cstheme="minorHAnsi"/>
          <w:b/>
          <w:bCs/>
          <w:sz w:val="22"/>
          <w:szCs w:val="22"/>
          <w:vertAlign w:val="subscript"/>
        </w:rPr>
        <w:t>∆</w:t>
      </w:r>
      <w:r w:rsidRPr="00F370D2">
        <w:rPr>
          <w:rFonts w:asciiTheme="minorHAnsi" w:hAnsiTheme="minorHAnsi" w:cstheme="minorHAnsi"/>
          <w:b/>
          <w:bCs/>
          <w:sz w:val="22"/>
          <w:szCs w:val="22"/>
        </w:rPr>
        <w:t xml:space="preserve"> + </w:t>
      </w:r>
      <w:r w:rsidRPr="00F370D2">
        <w:rPr>
          <w:rFonts w:asciiTheme="minorHAnsi" w:hAnsiTheme="minorHAnsi" w:cstheme="minorHAnsi"/>
          <w:b/>
          <w:bCs/>
          <w:sz w:val="22"/>
          <w:szCs w:val="22"/>
          <w:lang w:eastAsia="zh-CN"/>
        </w:rPr>
        <w:t>T</w:t>
      </w:r>
      <w:r w:rsidRPr="00F370D2">
        <w:rPr>
          <w:rFonts w:asciiTheme="minorHAnsi" w:hAnsiTheme="minorHAnsi" w:cstheme="minorHAnsi"/>
          <w:b/>
          <w:bCs/>
          <w:sz w:val="22"/>
          <w:szCs w:val="22"/>
          <w:vertAlign w:val="subscript"/>
          <w:lang w:eastAsia="zh-CN"/>
        </w:rPr>
        <w:t xml:space="preserve">margin </w:t>
      </w:r>
      <w:r w:rsidRPr="00F370D2">
        <w:rPr>
          <w:rFonts w:asciiTheme="minorHAnsi" w:hAnsiTheme="minorHAnsi" w:cstheme="minorHAnsi"/>
          <w:b/>
          <w:bCs/>
          <w:sz w:val="22"/>
          <w:szCs w:val="22"/>
          <w:lang w:eastAsia="zh-CN"/>
        </w:rPr>
        <w:t xml:space="preserve">for </w:t>
      </w:r>
      <w:r w:rsidR="008F6BD3">
        <w:rPr>
          <w:rFonts w:asciiTheme="minorHAnsi" w:hAnsiTheme="minorHAnsi" w:cstheme="minorHAnsi"/>
          <w:b/>
          <w:bCs/>
          <w:sz w:val="22"/>
          <w:szCs w:val="22"/>
          <w:lang w:eastAsia="zh-CN"/>
        </w:rPr>
        <w:t>PCell HO and PSCell addition/change</w:t>
      </w:r>
      <w:r w:rsidRPr="00F370D2">
        <w:rPr>
          <w:rFonts w:asciiTheme="minorHAnsi" w:hAnsiTheme="minorHAnsi" w:cstheme="minorHAnsi"/>
          <w:b/>
          <w:bCs/>
          <w:sz w:val="22"/>
          <w:szCs w:val="22"/>
          <w:lang w:eastAsia="zh-CN"/>
        </w:rPr>
        <w:t>, when PSCell is on unlicensed carrier can be performed in sequen</w:t>
      </w:r>
      <w:r w:rsidR="00F370D2" w:rsidRPr="00F370D2">
        <w:rPr>
          <w:rFonts w:asciiTheme="minorHAnsi" w:hAnsiTheme="minorHAnsi" w:cstheme="minorHAnsi"/>
          <w:b/>
          <w:bCs/>
          <w:sz w:val="22"/>
          <w:szCs w:val="22"/>
          <w:lang w:eastAsia="zh-CN"/>
        </w:rPr>
        <w:t xml:space="preserve">ce. </w:t>
      </w:r>
    </w:p>
    <w:p w14:paraId="0C00C434" w14:textId="1473C062" w:rsidR="00436009" w:rsidRPr="005A3DC5" w:rsidRDefault="00436009" w:rsidP="005349D3">
      <w:pPr>
        <w:spacing w:after="0"/>
        <w:rPr>
          <w:rFonts w:asciiTheme="minorHAnsi" w:eastAsia="Times New Roman" w:hAnsiTheme="minorHAnsi" w:cstheme="minorHAnsi"/>
          <w:sz w:val="22"/>
          <w:szCs w:val="22"/>
          <w:lang w:val="en-US" w:eastAsia="ko-KR"/>
        </w:rPr>
      </w:pPr>
    </w:p>
    <w:p w14:paraId="4BB3F2F2" w14:textId="277B0D35" w:rsidR="00436009" w:rsidRPr="005A3DC5" w:rsidRDefault="00436009" w:rsidP="00436009">
      <w:pPr>
        <w:spacing w:after="0"/>
        <w:rPr>
          <w:rFonts w:asciiTheme="minorHAnsi" w:eastAsia="Times New Roman" w:hAnsiTheme="minorHAnsi" w:cstheme="minorHAnsi"/>
          <w:sz w:val="22"/>
          <w:szCs w:val="22"/>
          <w:lang w:eastAsia="ko-KR"/>
        </w:rPr>
      </w:pPr>
      <w:r w:rsidRPr="005A3DC5">
        <w:rPr>
          <w:rFonts w:asciiTheme="minorHAnsi" w:eastAsia="Times New Roman" w:hAnsiTheme="minorHAnsi" w:cstheme="minorHAnsi"/>
          <w:sz w:val="22"/>
          <w:szCs w:val="22"/>
          <w:lang w:val="en-US" w:eastAsia="ko-KR"/>
        </w:rPr>
        <w:t xml:space="preserve">Following </w:t>
      </w:r>
      <w:r w:rsidR="00B54502">
        <w:rPr>
          <w:rFonts w:asciiTheme="minorHAnsi" w:eastAsia="Times New Roman" w:hAnsiTheme="minorHAnsi" w:cstheme="minorHAnsi"/>
          <w:sz w:val="22"/>
          <w:szCs w:val="22"/>
          <w:lang w:val="en-US" w:eastAsia="ko-KR"/>
        </w:rPr>
        <w:t xml:space="preserve">the ending point </w:t>
      </w:r>
      <w:r w:rsidR="00BC0FF6">
        <w:rPr>
          <w:rFonts w:asciiTheme="minorHAnsi" w:eastAsia="Times New Roman" w:hAnsiTheme="minorHAnsi" w:cstheme="minorHAnsi"/>
          <w:sz w:val="22"/>
          <w:szCs w:val="22"/>
          <w:lang w:val="en-US" w:eastAsia="ko-KR"/>
        </w:rPr>
        <w:t xml:space="preserve">of HO with PSCell </w:t>
      </w:r>
      <w:r w:rsidR="00B54502">
        <w:rPr>
          <w:rFonts w:asciiTheme="minorHAnsi" w:eastAsia="Times New Roman" w:hAnsiTheme="minorHAnsi" w:cstheme="minorHAnsi"/>
          <w:sz w:val="22"/>
          <w:szCs w:val="22"/>
          <w:lang w:val="en-US" w:eastAsia="ko-KR"/>
        </w:rPr>
        <w:t xml:space="preserve">agreement </w:t>
      </w:r>
      <w:r w:rsidR="00984897">
        <w:rPr>
          <w:rFonts w:asciiTheme="minorHAnsi" w:eastAsia="Times New Roman" w:hAnsiTheme="minorHAnsi" w:cstheme="minorHAnsi"/>
          <w:sz w:val="22"/>
          <w:szCs w:val="22"/>
          <w:lang w:val="en-US" w:eastAsia="ko-KR"/>
        </w:rPr>
        <w:t>for licensed carriers in the last meeting,</w:t>
      </w:r>
      <w:r w:rsidRPr="005A3DC5">
        <w:rPr>
          <w:rFonts w:asciiTheme="minorHAnsi" w:eastAsia="Times New Roman" w:hAnsiTheme="minorHAnsi" w:cstheme="minorHAnsi"/>
          <w:sz w:val="22"/>
          <w:szCs w:val="22"/>
          <w:lang w:val="en-US" w:eastAsia="ko-KR"/>
        </w:rPr>
        <w:t xml:space="preserve"> we think that also for EN-DC to EN-DC</w:t>
      </w:r>
      <w:r w:rsidR="00102795">
        <w:rPr>
          <w:rFonts w:asciiTheme="minorHAnsi" w:eastAsia="Times New Roman" w:hAnsiTheme="minorHAnsi" w:cstheme="minorHAnsi"/>
          <w:sz w:val="22"/>
          <w:szCs w:val="22"/>
          <w:lang w:val="en-US" w:eastAsia="ko-KR"/>
        </w:rPr>
        <w:t xml:space="preserve"> </w:t>
      </w:r>
      <w:r w:rsidRPr="005A3DC5">
        <w:rPr>
          <w:rFonts w:asciiTheme="minorHAnsi" w:eastAsia="Times New Roman" w:hAnsiTheme="minorHAnsi" w:cstheme="minorHAnsi"/>
          <w:sz w:val="22"/>
          <w:szCs w:val="22"/>
          <w:lang w:val="en-US" w:eastAsia="ko-KR"/>
        </w:rPr>
        <w:t xml:space="preserve">HO with PSCell with PSCell under CCA, the delay requirement </w:t>
      </w:r>
      <w:r w:rsidRPr="005A3DC5">
        <w:rPr>
          <w:rFonts w:asciiTheme="minorHAnsi" w:eastAsia="Times New Roman" w:hAnsiTheme="minorHAnsi" w:cstheme="minorHAnsi"/>
          <w:sz w:val="22"/>
          <w:szCs w:val="22"/>
          <w:lang w:eastAsia="ko-KR"/>
        </w:rPr>
        <w:t>shall be specified separately for PCell and PSCell and shall use PRACH preamble transmission in PCell and PSCell, respectively, as ending points. Concretely, CCA can then be covered by accounting for CCA in the PSCell change leg of the procedure.</w:t>
      </w:r>
    </w:p>
    <w:p w14:paraId="6525DBBF" w14:textId="786C1782" w:rsidR="007E7781" w:rsidRPr="005A3DC5" w:rsidRDefault="007E7781" w:rsidP="00436009">
      <w:pPr>
        <w:spacing w:after="0"/>
        <w:rPr>
          <w:rFonts w:asciiTheme="minorHAnsi" w:eastAsia="Times New Roman" w:hAnsiTheme="minorHAnsi" w:cstheme="minorHAnsi"/>
          <w:sz w:val="22"/>
          <w:szCs w:val="22"/>
          <w:lang w:eastAsia="ko-KR"/>
        </w:rPr>
      </w:pPr>
    </w:p>
    <w:p w14:paraId="4FD03846" w14:textId="7053C201" w:rsidR="00305DC0" w:rsidRDefault="00730CE1" w:rsidP="00EB445B">
      <w:pPr>
        <w:spacing w:after="0"/>
        <w:rPr>
          <w:rFonts w:asciiTheme="minorHAnsi" w:eastAsia="Times New Roman" w:hAnsiTheme="minorHAnsi" w:cstheme="minorHAnsi"/>
          <w:b/>
          <w:bCs/>
          <w:sz w:val="22"/>
          <w:szCs w:val="22"/>
          <w:lang w:eastAsia="ko-KR"/>
        </w:rPr>
      </w:pPr>
      <w:r w:rsidRPr="00613653">
        <w:rPr>
          <w:rFonts w:asciiTheme="minorHAnsi" w:hAnsiTheme="minorHAnsi" w:cstheme="minorHAnsi"/>
          <w:b/>
          <w:bCs/>
          <w:sz w:val="22"/>
          <w:szCs w:val="22"/>
          <w:lang w:val="en-US"/>
        </w:rPr>
        <w:t xml:space="preserve">Proposal </w:t>
      </w:r>
      <w:r w:rsidR="006F13BF" w:rsidRPr="00613653">
        <w:rPr>
          <w:rFonts w:asciiTheme="minorHAnsi" w:hAnsiTheme="minorHAnsi" w:cstheme="minorHAnsi"/>
          <w:b/>
          <w:bCs/>
          <w:sz w:val="22"/>
          <w:szCs w:val="22"/>
          <w:lang w:val="en-US"/>
        </w:rPr>
        <w:t>7</w:t>
      </w:r>
      <w:r w:rsidRPr="00613653">
        <w:rPr>
          <w:rFonts w:asciiTheme="minorHAnsi" w:hAnsiTheme="minorHAnsi" w:cstheme="minorHAnsi"/>
          <w:b/>
          <w:bCs/>
          <w:sz w:val="22"/>
          <w:szCs w:val="22"/>
          <w:lang w:val="en-US"/>
        </w:rPr>
        <w:t xml:space="preserve">: </w:t>
      </w:r>
      <w:r w:rsidR="00305DC0" w:rsidRPr="00613653">
        <w:rPr>
          <w:rFonts w:asciiTheme="minorHAnsi" w:hAnsiTheme="minorHAnsi" w:cstheme="minorHAnsi"/>
          <w:b/>
          <w:bCs/>
          <w:sz w:val="22"/>
          <w:szCs w:val="22"/>
          <w:lang w:val="en-US"/>
        </w:rPr>
        <w:tab/>
        <w:t>For EN-DC to EN-DC HO with PSCell with PSCell under CCA, the delay requirement shall be specified separately f</w:t>
      </w:r>
      <w:r w:rsidR="002D76A3" w:rsidRPr="00613653">
        <w:rPr>
          <w:rFonts w:asciiTheme="minorHAnsi" w:hAnsiTheme="minorHAnsi" w:cstheme="minorHAnsi"/>
          <w:b/>
          <w:bCs/>
          <w:sz w:val="22"/>
          <w:szCs w:val="22"/>
          <w:lang w:val="en-US"/>
        </w:rPr>
        <w:t>o</w:t>
      </w:r>
      <w:r w:rsidR="00305DC0" w:rsidRPr="00613653">
        <w:rPr>
          <w:rFonts w:asciiTheme="minorHAnsi" w:hAnsiTheme="minorHAnsi" w:cstheme="minorHAnsi"/>
          <w:b/>
          <w:bCs/>
          <w:sz w:val="22"/>
          <w:szCs w:val="22"/>
          <w:lang w:val="en-US"/>
        </w:rPr>
        <w:t xml:space="preserve">r PCell and </w:t>
      </w:r>
      <w:r w:rsidR="00EB445B" w:rsidRPr="00613653">
        <w:rPr>
          <w:rFonts w:asciiTheme="minorHAnsi" w:hAnsiTheme="minorHAnsi" w:cstheme="minorHAnsi"/>
          <w:b/>
          <w:bCs/>
          <w:sz w:val="22"/>
          <w:szCs w:val="22"/>
          <w:lang w:val="en-US"/>
        </w:rPr>
        <w:t>PSCell and</w:t>
      </w:r>
      <w:r w:rsidR="00305DC0" w:rsidRPr="00613653">
        <w:rPr>
          <w:rFonts w:asciiTheme="minorHAnsi" w:eastAsia="Times New Roman" w:hAnsiTheme="minorHAnsi" w:cstheme="minorHAnsi"/>
          <w:b/>
          <w:bCs/>
          <w:sz w:val="22"/>
          <w:szCs w:val="22"/>
          <w:lang w:eastAsia="ko-KR"/>
        </w:rPr>
        <w:t xml:space="preserve"> shall use ending points as PRACH preamble transmission in PCell and PSCell, respectively. </w:t>
      </w:r>
    </w:p>
    <w:p w14:paraId="58469D31" w14:textId="28095252" w:rsidR="00D86967" w:rsidRDefault="00D86967" w:rsidP="00EB445B">
      <w:pPr>
        <w:spacing w:after="0"/>
        <w:rPr>
          <w:rFonts w:asciiTheme="minorHAnsi" w:eastAsia="Times New Roman" w:hAnsiTheme="minorHAnsi" w:cstheme="minorHAnsi"/>
          <w:b/>
          <w:bCs/>
          <w:sz w:val="22"/>
          <w:szCs w:val="22"/>
          <w:lang w:eastAsia="ko-KR"/>
        </w:rPr>
      </w:pPr>
    </w:p>
    <w:p w14:paraId="28A56117" w14:textId="154BC31C" w:rsidR="00D86967" w:rsidRDefault="00D86967" w:rsidP="00D86967">
      <w:pPr>
        <w:spacing w:after="0"/>
        <w:rPr>
          <w:rFonts w:asciiTheme="minorHAnsi" w:eastAsia="Times New Roman" w:hAnsiTheme="minorHAnsi" w:cstheme="minorHAnsi"/>
          <w:sz w:val="22"/>
          <w:szCs w:val="16"/>
          <w:lang w:eastAsia="en-GB"/>
        </w:rPr>
      </w:pPr>
      <w:r w:rsidRPr="005A3DC5">
        <w:rPr>
          <w:rFonts w:asciiTheme="minorHAnsi" w:eastAsia="Times New Roman" w:hAnsiTheme="minorHAnsi" w:cstheme="minorHAnsi"/>
          <w:sz w:val="22"/>
          <w:szCs w:val="22"/>
          <w:lang w:eastAsia="ko-KR"/>
        </w:rPr>
        <w:t>Requirements for NR PSCell change when NR target cell is under CCA can use existing requirements for NR PSCell addition in TS 36.133 7.31A.2 (see below), with modification of</w:t>
      </w:r>
      <w:r w:rsidRPr="005A3DC5">
        <w:rPr>
          <w:rFonts w:asciiTheme="minorHAnsi" w:eastAsia="Times New Roman" w:hAnsiTheme="minorHAnsi" w:cstheme="minorHAnsi"/>
          <w:sz w:val="32"/>
          <w:szCs w:val="32"/>
          <w:lang w:eastAsia="ko-KR"/>
        </w:rPr>
        <w:t xml:space="preserve"> </w:t>
      </w:r>
      <w:r w:rsidRPr="005A3DC5">
        <w:rPr>
          <w:rFonts w:asciiTheme="minorHAnsi" w:eastAsia="Times New Roman" w:hAnsiTheme="minorHAnsi" w:cstheme="minorHAnsi"/>
          <w:sz w:val="22"/>
          <w:szCs w:val="16"/>
          <w:lang w:eastAsia="en-GB"/>
        </w:rPr>
        <w:t>T</w:t>
      </w:r>
      <w:r w:rsidRPr="005A3DC5">
        <w:rPr>
          <w:rFonts w:asciiTheme="minorHAnsi" w:eastAsia="Times New Roman" w:hAnsiTheme="minorHAnsi" w:cstheme="minorHAnsi"/>
          <w:sz w:val="22"/>
          <w:szCs w:val="16"/>
          <w:vertAlign w:val="subscript"/>
          <w:lang w:eastAsia="en-GB"/>
        </w:rPr>
        <w:t>processing</w:t>
      </w:r>
      <w:r w:rsidRPr="005A3DC5">
        <w:rPr>
          <w:rFonts w:asciiTheme="minorHAnsi" w:eastAsia="Times New Roman" w:hAnsiTheme="minorHAnsi" w:cstheme="minorHAnsi"/>
          <w:sz w:val="22"/>
          <w:szCs w:val="16"/>
          <w:lang w:eastAsia="en-GB"/>
        </w:rPr>
        <w:t xml:space="preserve"> such that when source and target NR PSCell’s are in same FR, T</w:t>
      </w:r>
      <w:r w:rsidRPr="005A3DC5">
        <w:rPr>
          <w:rFonts w:asciiTheme="minorHAnsi" w:eastAsia="Times New Roman" w:hAnsiTheme="minorHAnsi" w:cstheme="minorHAnsi"/>
          <w:sz w:val="22"/>
          <w:szCs w:val="16"/>
          <w:vertAlign w:val="subscript"/>
          <w:lang w:eastAsia="en-GB"/>
        </w:rPr>
        <w:t>processing</w:t>
      </w:r>
      <w:r w:rsidRPr="005A3DC5">
        <w:rPr>
          <w:rFonts w:asciiTheme="minorHAnsi" w:eastAsia="Times New Roman" w:hAnsiTheme="minorHAnsi" w:cstheme="minorHAnsi"/>
          <w:sz w:val="22"/>
          <w:szCs w:val="16"/>
          <w:lang w:eastAsia="en-GB"/>
        </w:rPr>
        <w:t xml:space="preserve"> = 20ms, and when they are in different FRs, T</w:t>
      </w:r>
      <w:r w:rsidRPr="005A3DC5">
        <w:rPr>
          <w:rFonts w:asciiTheme="minorHAnsi" w:eastAsia="Times New Roman" w:hAnsiTheme="minorHAnsi" w:cstheme="minorHAnsi"/>
          <w:sz w:val="22"/>
          <w:szCs w:val="16"/>
          <w:vertAlign w:val="subscript"/>
          <w:lang w:eastAsia="en-GB"/>
        </w:rPr>
        <w:t>processing</w:t>
      </w:r>
      <w:r w:rsidRPr="005A3DC5">
        <w:rPr>
          <w:rFonts w:asciiTheme="minorHAnsi" w:eastAsia="Times New Roman" w:hAnsiTheme="minorHAnsi" w:cstheme="minorHAnsi"/>
          <w:sz w:val="22"/>
          <w:szCs w:val="16"/>
          <w:lang w:eastAsia="en-GB"/>
        </w:rPr>
        <w:t xml:space="preserve"> = 40ms. </w:t>
      </w:r>
      <w:r w:rsidR="00796353">
        <w:rPr>
          <w:rFonts w:asciiTheme="minorHAnsi" w:eastAsia="Times New Roman" w:hAnsiTheme="minorHAnsi" w:cstheme="minorHAnsi"/>
          <w:sz w:val="22"/>
          <w:szCs w:val="16"/>
          <w:lang w:eastAsia="en-GB"/>
        </w:rPr>
        <w:t>Please note that T</w:t>
      </w:r>
      <w:r w:rsidR="00796353">
        <w:rPr>
          <w:rFonts w:asciiTheme="minorHAnsi" w:eastAsia="Times New Roman" w:hAnsiTheme="minorHAnsi" w:cstheme="minorHAnsi"/>
          <w:sz w:val="22"/>
          <w:szCs w:val="16"/>
          <w:vertAlign w:val="subscript"/>
          <w:lang w:eastAsia="en-GB"/>
        </w:rPr>
        <w:t xml:space="preserve">processing </w:t>
      </w:r>
      <w:r w:rsidR="00796353">
        <w:rPr>
          <w:rFonts w:asciiTheme="minorHAnsi" w:eastAsia="Times New Roman" w:hAnsiTheme="minorHAnsi" w:cstheme="minorHAnsi"/>
          <w:sz w:val="22"/>
          <w:szCs w:val="16"/>
          <w:lang w:eastAsia="en-GB"/>
        </w:rPr>
        <w:t>is in line with the licensed carrier agreements made in last meeting</w:t>
      </w:r>
      <w:r w:rsidR="00A9465A">
        <w:rPr>
          <w:rFonts w:asciiTheme="minorHAnsi" w:eastAsia="Times New Roman" w:hAnsiTheme="minorHAnsi" w:cstheme="minorHAnsi"/>
          <w:sz w:val="22"/>
          <w:szCs w:val="16"/>
          <w:lang w:eastAsia="en-GB"/>
        </w:rPr>
        <w:t xml:space="preserve"> and the agreement is copied below for reference</w:t>
      </w:r>
      <w:r w:rsidR="00796353">
        <w:rPr>
          <w:rFonts w:asciiTheme="minorHAnsi" w:eastAsia="Times New Roman" w:hAnsiTheme="minorHAnsi" w:cstheme="minorHAnsi"/>
          <w:sz w:val="22"/>
          <w:szCs w:val="16"/>
          <w:lang w:eastAsia="en-GB"/>
        </w:rPr>
        <w:t>.</w:t>
      </w:r>
    </w:p>
    <w:p w14:paraId="0235E4B6" w14:textId="6893D8C1" w:rsidR="00796353" w:rsidRDefault="00796353" w:rsidP="00D86967">
      <w:pPr>
        <w:spacing w:after="0"/>
        <w:rPr>
          <w:rFonts w:asciiTheme="minorHAnsi" w:eastAsia="Times New Roman" w:hAnsiTheme="minorHAnsi" w:cstheme="minorHAnsi"/>
          <w:sz w:val="22"/>
          <w:szCs w:val="16"/>
          <w:lang w:eastAsia="en-GB"/>
        </w:rPr>
      </w:pPr>
    </w:p>
    <w:p w14:paraId="1C0DE9EF" w14:textId="77777777" w:rsidR="00796353" w:rsidRPr="0028777F" w:rsidRDefault="00796353" w:rsidP="00796353">
      <w:pPr>
        <w:rPr>
          <w:b/>
          <w:i/>
          <w:iCs/>
          <w:color w:val="0070C0"/>
          <w:u w:val="single"/>
          <w:lang w:eastAsia="ko-KR"/>
        </w:rPr>
      </w:pPr>
      <w:r w:rsidRPr="0028777F">
        <w:rPr>
          <w:b/>
          <w:i/>
          <w:iCs/>
          <w:color w:val="0070C0"/>
          <w:u w:val="single"/>
          <w:lang w:eastAsia="ko-KR"/>
        </w:rPr>
        <w:t>Issue 2-2-3e: T</w:t>
      </w:r>
      <w:r w:rsidRPr="0028777F">
        <w:rPr>
          <w:b/>
          <w:i/>
          <w:iCs/>
          <w:color w:val="0070C0"/>
          <w:u w:val="single"/>
          <w:vertAlign w:val="subscript"/>
          <w:lang w:eastAsia="ko-KR"/>
        </w:rPr>
        <w:t>processing</w:t>
      </w:r>
      <w:r w:rsidRPr="0028777F">
        <w:rPr>
          <w:b/>
          <w:i/>
          <w:iCs/>
          <w:color w:val="0070C0"/>
          <w:u w:val="single"/>
          <w:lang w:eastAsia="ko-KR"/>
        </w:rPr>
        <w:t xml:space="preserve"> for PSCell addition/change</w:t>
      </w:r>
    </w:p>
    <w:p w14:paraId="5CD42614" w14:textId="77777777" w:rsidR="00796353" w:rsidRPr="0028777F" w:rsidRDefault="00796353" w:rsidP="00796353">
      <w:pPr>
        <w:rPr>
          <w:i/>
          <w:iCs/>
          <w:color w:val="0070C0"/>
          <w:lang w:val="en-US" w:eastAsia="zh-CN"/>
        </w:rPr>
      </w:pPr>
      <w:r w:rsidRPr="0028777F">
        <w:rPr>
          <w:i/>
          <w:iCs/>
          <w:color w:val="0070C0"/>
          <w:lang w:val="en-US" w:eastAsia="zh-CN"/>
        </w:rPr>
        <w:t xml:space="preserve">It is for common understanding of existing PSCell addition/change requirements. </w:t>
      </w:r>
    </w:p>
    <w:p w14:paraId="51C5A634" w14:textId="77777777" w:rsidR="00796353" w:rsidRPr="0028777F" w:rsidRDefault="00796353" w:rsidP="00796353">
      <w:pPr>
        <w:numPr>
          <w:ilvl w:val="0"/>
          <w:numId w:val="14"/>
        </w:numPr>
        <w:spacing w:after="120" w:line="259" w:lineRule="auto"/>
        <w:jc w:val="both"/>
        <w:rPr>
          <w:i/>
          <w:iCs/>
          <w:color w:val="000000" w:themeColor="text1"/>
          <w:szCs w:val="24"/>
          <w:highlight w:val="green"/>
          <w:lang w:eastAsia="zh-CN"/>
        </w:rPr>
      </w:pPr>
      <w:r w:rsidRPr="0028777F">
        <w:rPr>
          <w:i/>
          <w:iCs/>
          <w:color w:val="000000" w:themeColor="text1"/>
          <w:szCs w:val="24"/>
          <w:highlight w:val="green"/>
          <w:lang w:eastAsia="zh-CN"/>
        </w:rPr>
        <w:t>For PSCell change for NR-DC and EN-DC</w:t>
      </w:r>
    </w:p>
    <w:p w14:paraId="26860A09" w14:textId="77777777" w:rsidR="00796353" w:rsidRPr="0028777F" w:rsidRDefault="00796353" w:rsidP="00796353">
      <w:pPr>
        <w:numPr>
          <w:ilvl w:val="1"/>
          <w:numId w:val="14"/>
        </w:numPr>
        <w:spacing w:after="120" w:line="259" w:lineRule="auto"/>
        <w:jc w:val="both"/>
        <w:rPr>
          <w:i/>
          <w:iCs/>
          <w:color w:val="000000" w:themeColor="text1"/>
          <w:szCs w:val="24"/>
          <w:highlight w:val="green"/>
          <w:lang w:eastAsia="zh-CN"/>
        </w:rPr>
      </w:pPr>
      <w:r w:rsidRPr="0028777F">
        <w:rPr>
          <w:i/>
          <w:iCs/>
          <w:color w:val="000000" w:themeColor="text1"/>
          <w:szCs w:val="24"/>
          <w:highlight w:val="green"/>
          <w:lang w:eastAsia="zh-CN"/>
        </w:rPr>
        <w:t>20ms, when source and target cells are in the same FR</w:t>
      </w:r>
    </w:p>
    <w:p w14:paraId="7F3BB962" w14:textId="77777777" w:rsidR="00796353" w:rsidRPr="0028777F" w:rsidRDefault="00796353" w:rsidP="00796353">
      <w:pPr>
        <w:numPr>
          <w:ilvl w:val="1"/>
          <w:numId w:val="14"/>
        </w:numPr>
        <w:spacing w:after="120" w:line="259" w:lineRule="auto"/>
        <w:jc w:val="both"/>
        <w:rPr>
          <w:bCs/>
          <w:i/>
          <w:iCs/>
          <w:color w:val="000000" w:themeColor="text1"/>
          <w:szCs w:val="24"/>
          <w:highlight w:val="green"/>
          <w:lang w:eastAsia="zh-CN"/>
        </w:rPr>
      </w:pPr>
      <w:r w:rsidRPr="0028777F">
        <w:rPr>
          <w:i/>
          <w:iCs/>
          <w:color w:val="000000" w:themeColor="text1"/>
          <w:szCs w:val="24"/>
          <w:highlight w:val="green"/>
          <w:lang w:eastAsia="zh-CN"/>
        </w:rPr>
        <w:t>40ms, when source and target cells are in different FRs</w:t>
      </w:r>
    </w:p>
    <w:p w14:paraId="3143D4B2" w14:textId="77777777" w:rsidR="00796353" w:rsidRPr="0028777F" w:rsidRDefault="00796353" w:rsidP="00796353">
      <w:pPr>
        <w:numPr>
          <w:ilvl w:val="0"/>
          <w:numId w:val="14"/>
        </w:numPr>
        <w:spacing w:after="120" w:line="259" w:lineRule="auto"/>
        <w:jc w:val="both"/>
        <w:rPr>
          <w:i/>
          <w:iCs/>
          <w:color w:val="000000" w:themeColor="text1"/>
          <w:szCs w:val="24"/>
          <w:highlight w:val="green"/>
          <w:lang w:eastAsia="zh-CN"/>
        </w:rPr>
      </w:pPr>
      <w:r w:rsidRPr="0028777F">
        <w:rPr>
          <w:i/>
          <w:iCs/>
          <w:color w:val="000000" w:themeColor="text1"/>
          <w:szCs w:val="24"/>
          <w:highlight w:val="green"/>
          <w:lang w:eastAsia="zh-CN"/>
        </w:rPr>
        <w:t>For PSCell addition for NR-DC and EN-DC</w:t>
      </w:r>
    </w:p>
    <w:p w14:paraId="12438051" w14:textId="77777777" w:rsidR="00796353" w:rsidRPr="0028777F" w:rsidRDefault="00796353" w:rsidP="00796353">
      <w:pPr>
        <w:numPr>
          <w:ilvl w:val="1"/>
          <w:numId w:val="14"/>
        </w:numPr>
        <w:spacing w:after="120" w:line="259" w:lineRule="auto"/>
        <w:jc w:val="both"/>
        <w:rPr>
          <w:i/>
          <w:iCs/>
          <w:color w:val="000000" w:themeColor="text1"/>
          <w:szCs w:val="24"/>
          <w:highlight w:val="green"/>
          <w:lang w:eastAsia="zh-CN"/>
        </w:rPr>
      </w:pPr>
      <w:r w:rsidRPr="0028777F">
        <w:rPr>
          <w:i/>
          <w:iCs/>
          <w:color w:val="000000" w:themeColor="text1"/>
          <w:szCs w:val="24"/>
          <w:highlight w:val="green"/>
          <w:lang w:eastAsia="zh-CN"/>
        </w:rPr>
        <w:t>20ms, when NR PSCell is in the same FR as PCell</w:t>
      </w:r>
    </w:p>
    <w:p w14:paraId="429E5A20" w14:textId="77777777" w:rsidR="00796353" w:rsidRPr="0028777F" w:rsidRDefault="00796353" w:rsidP="00796353">
      <w:pPr>
        <w:numPr>
          <w:ilvl w:val="1"/>
          <w:numId w:val="14"/>
        </w:numPr>
        <w:spacing w:after="120" w:line="259" w:lineRule="auto"/>
        <w:jc w:val="both"/>
        <w:rPr>
          <w:bCs/>
          <w:i/>
          <w:iCs/>
          <w:color w:val="000000" w:themeColor="text1"/>
          <w:szCs w:val="24"/>
          <w:highlight w:val="green"/>
          <w:lang w:eastAsia="zh-CN"/>
        </w:rPr>
      </w:pPr>
      <w:r w:rsidRPr="0028777F">
        <w:rPr>
          <w:i/>
          <w:iCs/>
          <w:color w:val="000000" w:themeColor="text1"/>
          <w:szCs w:val="24"/>
          <w:highlight w:val="green"/>
          <w:lang w:eastAsia="zh-CN"/>
        </w:rPr>
        <w:t>40ms, when NR PSCell is in the different FR from PCell</w:t>
      </w:r>
    </w:p>
    <w:p w14:paraId="0AEF5EA0" w14:textId="77777777" w:rsidR="00796353" w:rsidRPr="00796353" w:rsidRDefault="00796353" w:rsidP="00D86967">
      <w:pPr>
        <w:spacing w:after="0"/>
        <w:rPr>
          <w:rFonts w:asciiTheme="minorHAnsi" w:eastAsia="Times New Roman" w:hAnsiTheme="minorHAnsi" w:cstheme="minorHAnsi"/>
          <w:sz w:val="22"/>
          <w:szCs w:val="16"/>
          <w:lang w:eastAsia="en-GB"/>
        </w:rPr>
      </w:pPr>
    </w:p>
    <w:p w14:paraId="59CEC2A8" w14:textId="77777777" w:rsidR="00777B55" w:rsidRPr="00777B55" w:rsidRDefault="00305DC0" w:rsidP="00777B55">
      <w:pPr>
        <w:spacing w:after="0"/>
        <w:rPr>
          <w:rFonts w:asciiTheme="minorHAnsi" w:eastAsia="Times New Roman" w:hAnsiTheme="minorHAnsi" w:cstheme="minorHAnsi"/>
          <w:b/>
          <w:bCs/>
          <w:sz w:val="22"/>
          <w:szCs w:val="22"/>
          <w:lang w:eastAsia="ko-KR"/>
        </w:rPr>
      </w:pPr>
      <w:r w:rsidRPr="00777B55">
        <w:rPr>
          <w:rFonts w:asciiTheme="minorHAnsi" w:eastAsia="Times New Roman" w:hAnsiTheme="minorHAnsi" w:cstheme="minorHAnsi"/>
          <w:b/>
          <w:bCs/>
          <w:sz w:val="22"/>
          <w:szCs w:val="22"/>
          <w:lang w:eastAsia="ko-KR"/>
        </w:rPr>
        <w:t xml:space="preserve">Proposal </w:t>
      </w:r>
      <w:r w:rsidR="00DD136D" w:rsidRPr="00777B55">
        <w:rPr>
          <w:rFonts w:asciiTheme="minorHAnsi" w:eastAsia="Times New Roman" w:hAnsiTheme="minorHAnsi" w:cstheme="minorHAnsi"/>
          <w:b/>
          <w:bCs/>
          <w:sz w:val="22"/>
          <w:szCs w:val="22"/>
          <w:lang w:eastAsia="ko-KR"/>
        </w:rPr>
        <w:t>8</w:t>
      </w:r>
      <w:r w:rsidRPr="00777B55">
        <w:rPr>
          <w:rFonts w:asciiTheme="minorHAnsi" w:eastAsia="Times New Roman" w:hAnsiTheme="minorHAnsi" w:cstheme="minorHAnsi"/>
          <w:b/>
          <w:bCs/>
          <w:sz w:val="22"/>
          <w:szCs w:val="22"/>
          <w:lang w:eastAsia="ko-KR"/>
        </w:rPr>
        <w:t xml:space="preserve">: </w:t>
      </w:r>
      <w:r w:rsidR="001F4777" w:rsidRPr="00777B55">
        <w:rPr>
          <w:rFonts w:asciiTheme="minorHAnsi" w:eastAsia="Times New Roman" w:hAnsiTheme="minorHAnsi" w:cstheme="minorHAnsi"/>
          <w:b/>
          <w:bCs/>
          <w:sz w:val="22"/>
          <w:szCs w:val="22"/>
          <w:lang w:eastAsia="ko-KR"/>
        </w:rPr>
        <w:t xml:space="preserve"> </w:t>
      </w:r>
      <w:r w:rsidRPr="00777B55">
        <w:rPr>
          <w:rFonts w:asciiTheme="minorHAnsi" w:eastAsia="Times New Roman" w:hAnsiTheme="minorHAnsi" w:cstheme="minorHAnsi"/>
          <w:b/>
          <w:bCs/>
          <w:sz w:val="22"/>
          <w:szCs w:val="22"/>
          <w:lang w:eastAsia="ko-KR"/>
        </w:rPr>
        <w:t xml:space="preserve">For NR PSCell change with </w:t>
      </w:r>
      <w:r w:rsidR="002D76A3" w:rsidRPr="00777B55">
        <w:rPr>
          <w:rFonts w:asciiTheme="minorHAnsi" w:eastAsia="Times New Roman" w:hAnsiTheme="minorHAnsi" w:cstheme="minorHAnsi"/>
          <w:b/>
          <w:bCs/>
          <w:sz w:val="22"/>
          <w:szCs w:val="22"/>
          <w:lang w:eastAsia="ko-KR"/>
        </w:rPr>
        <w:t xml:space="preserve">target </w:t>
      </w:r>
      <w:r w:rsidRPr="00777B55">
        <w:rPr>
          <w:rFonts w:asciiTheme="minorHAnsi" w:eastAsia="Times New Roman" w:hAnsiTheme="minorHAnsi" w:cstheme="minorHAnsi"/>
          <w:b/>
          <w:bCs/>
          <w:sz w:val="22"/>
          <w:szCs w:val="22"/>
          <w:lang w:eastAsia="ko-KR"/>
        </w:rPr>
        <w:t xml:space="preserve">NR PSCell under </w:t>
      </w:r>
      <w:r w:rsidR="002D76A3" w:rsidRPr="00777B55">
        <w:rPr>
          <w:rFonts w:asciiTheme="minorHAnsi" w:eastAsia="Times New Roman" w:hAnsiTheme="minorHAnsi" w:cstheme="minorHAnsi"/>
          <w:b/>
          <w:bCs/>
          <w:sz w:val="22"/>
          <w:szCs w:val="22"/>
          <w:lang w:eastAsia="ko-KR"/>
        </w:rPr>
        <w:t>CCA (band n46), the NR PSCell addition requirement in TS 36.133 clause 7.31A.2 can be used as baseline, with the following modification:</w:t>
      </w:r>
    </w:p>
    <w:p w14:paraId="3A7603DB" w14:textId="77777777" w:rsidR="00777B55" w:rsidRPr="00777B55" w:rsidRDefault="002D76A3" w:rsidP="00777B55">
      <w:pPr>
        <w:pStyle w:val="ListParagraph"/>
        <w:numPr>
          <w:ilvl w:val="0"/>
          <w:numId w:val="16"/>
        </w:numPr>
        <w:spacing w:after="0"/>
        <w:rPr>
          <w:rFonts w:asciiTheme="minorHAnsi" w:eastAsia="Times New Roman" w:hAnsiTheme="minorHAnsi" w:cstheme="minorHAnsi"/>
          <w:b/>
          <w:bCs/>
          <w:sz w:val="22"/>
          <w:szCs w:val="16"/>
          <w:lang w:eastAsia="en-GB"/>
        </w:rPr>
      </w:pPr>
      <w:r w:rsidRPr="00777B55">
        <w:rPr>
          <w:rFonts w:asciiTheme="minorHAnsi" w:eastAsia="Times New Roman" w:hAnsiTheme="minorHAnsi" w:cstheme="minorHAnsi"/>
          <w:b/>
          <w:bCs/>
          <w:sz w:val="22"/>
          <w:szCs w:val="16"/>
          <w:lang w:eastAsia="en-GB"/>
        </w:rPr>
        <w:t>T</w:t>
      </w:r>
      <w:r w:rsidRPr="00777B55">
        <w:rPr>
          <w:rFonts w:asciiTheme="minorHAnsi" w:eastAsia="Times New Roman" w:hAnsiTheme="minorHAnsi" w:cstheme="minorHAnsi"/>
          <w:b/>
          <w:bCs/>
          <w:sz w:val="22"/>
          <w:szCs w:val="16"/>
          <w:vertAlign w:val="subscript"/>
          <w:lang w:eastAsia="en-GB"/>
        </w:rPr>
        <w:t>processing</w:t>
      </w:r>
      <w:r w:rsidRPr="00777B55">
        <w:rPr>
          <w:rFonts w:asciiTheme="minorHAnsi" w:eastAsia="Times New Roman" w:hAnsiTheme="minorHAnsi" w:cstheme="minorHAnsi"/>
          <w:b/>
          <w:bCs/>
          <w:sz w:val="22"/>
          <w:szCs w:val="16"/>
          <w:lang w:eastAsia="en-GB"/>
        </w:rPr>
        <w:t xml:space="preserve"> = 20ms when source and target </w:t>
      </w:r>
      <w:r w:rsidR="00777B55" w:rsidRPr="00777B55">
        <w:rPr>
          <w:rFonts w:asciiTheme="minorHAnsi" w:eastAsia="Times New Roman" w:hAnsiTheme="minorHAnsi" w:cstheme="minorHAnsi"/>
          <w:b/>
          <w:bCs/>
          <w:sz w:val="22"/>
          <w:szCs w:val="16"/>
          <w:lang w:eastAsia="en-GB"/>
        </w:rPr>
        <w:t>c</w:t>
      </w:r>
      <w:r w:rsidRPr="00777B55">
        <w:rPr>
          <w:rFonts w:asciiTheme="minorHAnsi" w:eastAsia="Times New Roman" w:hAnsiTheme="minorHAnsi" w:cstheme="minorHAnsi"/>
          <w:b/>
          <w:bCs/>
          <w:sz w:val="22"/>
          <w:szCs w:val="16"/>
          <w:lang w:eastAsia="en-GB"/>
        </w:rPr>
        <w:t>ells are in same FR</w:t>
      </w:r>
    </w:p>
    <w:p w14:paraId="34C100B4" w14:textId="02D6A5D5" w:rsidR="00305DC0" w:rsidRPr="00777B55" w:rsidRDefault="002D76A3" w:rsidP="00777B55">
      <w:pPr>
        <w:pStyle w:val="ListParagraph"/>
        <w:numPr>
          <w:ilvl w:val="0"/>
          <w:numId w:val="16"/>
        </w:numPr>
        <w:spacing w:after="0"/>
        <w:rPr>
          <w:rFonts w:asciiTheme="minorHAnsi" w:eastAsia="Times New Roman" w:hAnsiTheme="minorHAnsi" w:cstheme="minorHAnsi"/>
          <w:b/>
          <w:bCs/>
          <w:sz w:val="22"/>
          <w:szCs w:val="22"/>
          <w:lang w:eastAsia="ko-KR"/>
        </w:rPr>
      </w:pPr>
      <w:r w:rsidRPr="00777B55">
        <w:rPr>
          <w:rFonts w:asciiTheme="minorHAnsi" w:eastAsia="Times New Roman" w:hAnsiTheme="minorHAnsi" w:cstheme="minorHAnsi"/>
          <w:b/>
          <w:bCs/>
          <w:sz w:val="22"/>
          <w:szCs w:val="16"/>
          <w:lang w:eastAsia="en-GB"/>
        </w:rPr>
        <w:t>T</w:t>
      </w:r>
      <w:r w:rsidRPr="00777B55">
        <w:rPr>
          <w:rFonts w:asciiTheme="minorHAnsi" w:eastAsia="Times New Roman" w:hAnsiTheme="minorHAnsi" w:cstheme="minorHAnsi"/>
          <w:b/>
          <w:bCs/>
          <w:sz w:val="22"/>
          <w:szCs w:val="16"/>
          <w:vertAlign w:val="subscript"/>
          <w:lang w:eastAsia="en-GB"/>
        </w:rPr>
        <w:t>processing</w:t>
      </w:r>
      <w:r w:rsidRPr="00777B55">
        <w:rPr>
          <w:rFonts w:asciiTheme="minorHAnsi" w:eastAsia="Times New Roman" w:hAnsiTheme="minorHAnsi" w:cstheme="minorHAnsi"/>
          <w:b/>
          <w:bCs/>
          <w:sz w:val="22"/>
          <w:szCs w:val="16"/>
          <w:lang w:eastAsia="en-GB"/>
        </w:rPr>
        <w:t xml:space="preserve"> = 40ms when source and target </w:t>
      </w:r>
      <w:r w:rsidR="00777B55" w:rsidRPr="00777B55">
        <w:rPr>
          <w:rFonts w:asciiTheme="minorHAnsi" w:eastAsia="Times New Roman" w:hAnsiTheme="minorHAnsi" w:cstheme="minorHAnsi"/>
          <w:b/>
          <w:bCs/>
          <w:sz w:val="22"/>
          <w:szCs w:val="16"/>
          <w:lang w:eastAsia="en-GB"/>
        </w:rPr>
        <w:t>c</w:t>
      </w:r>
      <w:r w:rsidRPr="00777B55">
        <w:rPr>
          <w:rFonts w:asciiTheme="minorHAnsi" w:eastAsia="Times New Roman" w:hAnsiTheme="minorHAnsi" w:cstheme="minorHAnsi"/>
          <w:b/>
          <w:bCs/>
          <w:sz w:val="22"/>
          <w:szCs w:val="16"/>
          <w:lang w:eastAsia="en-GB"/>
        </w:rPr>
        <w:t>ells are in different FR</w:t>
      </w:r>
      <w:r w:rsidR="00011542" w:rsidRPr="00777B55">
        <w:rPr>
          <w:rFonts w:asciiTheme="minorHAnsi" w:eastAsia="Times New Roman" w:hAnsiTheme="minorHAnsi" w:cstheme="minorHAnsi"/>
          <w:b/>
          <w:bCs/>
          <w:sz w:val="22"/>
          <w:szCs w:val="16"/>
          <w:lang w:eastAsia="en-GB"/>
        </w:rPr>
        <w:t>s</w:t>
      </w:r>
    </w:p>
    <w:p w14:paraId="7FA487C2" w14:textId="77777777" w:rsidR="00777B55" w:rsidRPr="00777B55" w:rsidRDefault="00777B55" w:rsidP="00777B55">
      <w:pPr>
        <w:pStyle w:val="ListParagraph"/>
        <w:spacing w:after="0"/>
        <w:rPr>
          <w:rFonts w:asciiTheme="minorHAnsi" w:eastAsia="Times New Roman" w:hAnsiTheme="minorHAnsi" w:cstheme="minorHAnsi"/>
          <w:sz w:val="22"/>
          <w:szCs w:val="22"/>
          <w:lang w:eastAsia="ko-KR"/>
        </w:rPr>
      </w:pPr>
    </w:p>
    <w:p w14:paraId="06E4273E" w14:textId="52243111" w:rsidR="00011542" w:rsidRPr="005A3DC5" w:rsidRDefault="00011542" w:rsidP="00455F36">
      <w:pPr>
        <w:rPr>
          <w:rFonts w:asciiTheme="minorHAnsi" w:eastAsia="Times New Roman" w:hAnsiTheme="minorHAnsi" w:cstheme="minorHAnsi"/>
          <w:sz w:val="22"/>
          <w:szCs w:val="22"/>
          <w:lang w:eastAsia="ko-KR"/>
        </w:rPr>
      </w:pPr>
      <w:r w:rsidRPr="00777B55">
        <w:rPr>
          <w:rFonts w:asciiTheme="minorHAnsi" w:eastAsia="Times New Roman" w:hAnsiTheme="minorHAnsi" w:cstheme="minorHAnsi"/>
          <w:sz w:val="22"/>
          <w:szCs w:val="22"/>
          <w:lang w:eastAsia="ko-KR"/>
        </w:rPr>
        <w:t>As discu</w:t>
      </w:r>
      <w:r w:rsidRPr="005A3DC5">
        <w:rPr>
          <w:rFonts w:asciiTheme="minorHAnsi" w:eastAsia="Times New Roman" w:hAnsiTheme="minorHAnsi" w:cstheme="minorHAnsi"/>
          <w:sz w:val="22"/>
          <w:szCs w:val="22"/>
          <w:lang w:eastAsia="ko-KR"/>
        </w:rPr>
        <w:t xml:space="preserve">ssed </w:t>
      </w:r>
      <w:r w:rsidR="00B46EF6" w:rsidRPr="005A3DC5">
        <w:rPr>
          <w:rFonts w:asciiTheme="minorHAnsi" w:eastAsia="Times New Roman" w:hAnsiTheme="minorHAnsi" w:cstheme="minorHAnsi"/>
          <w:sz w:val="22"/>
          <w:szCs w:val="22"/>
          <w:lang w:eastAsia="ko-KR"/>
        </w:rPr>
        <w:t xml:space="preserve">in </w:t>
      </w:r>
      <w:r w:rsidRPr="005A3DC5">
        <w:rPr>
          <w:rFonts w:asciiTheme="minorHAnsi" w:eastAsia="Times New Roman" w:hAnsiTheme="minorHAnsi" w:cstheme="minorHAnsi"/>
          <w:sz w:val="22"/>
          <w:szCs w:val="22"/>
          <w:lang w:eastAsia="ko-KR"/>
        </w:rPr>
        <w:t>previous meetings,</w:t>
      </w:r>
      <w:bookmarkStart w:id="5" w:name="_Hlk68175827"/>
      <w:r w:rsidRPr="005A3DC5">
        <w:rPr>
          <w:rFonts w:asciiTheme="minorHAnsi" w:eastAsia="Times New Roman" w:hAnsiTheme="minorHAnsi" w:cstheme="minorHAnsi"/>
          <w:sz w:val="22"/>
          <w:szCs w:val="22"/>
          <w:lang w:eastAsia="ko-KR"/>
        </w:rPr>
        <w:t xml:space="preserve"> for band combinations comprising carriers with CCA we think random access on carrier with CCA shall be prioritized when CCA is successful, in case RACH occasions for PCell and PSCell would </w:t>
      </w:r>
      <w:r w:rsidR="00EC3F51" w:rsidRPr="005A3DC5">
        <w:rPr>
          <w:rFonts w:asciiTheme="minorHAnsi" w:eastAsia="Times New Roman" w:hAnsiTheme="minorHAnsi" w:cstheme="minorHAnsi"/>
          <w:sz w:val="22"/>
          <w:szCs w:val="22"/>
          <w:lang w:eastAsia="ko-KR"/>
        </w:rPr>
        <w:t>collide,</w:t>
      </w:r>
      <w:r w:rsidRPr="005A3DC5">
        <w:rPr>
          <w:rFonts w:asciiTheme="minorHAnsi" w:eastAsia="Times New Roman" w:hAnsiTheme="minorHAnsi" w:cstheme="minorHAnsi"/>
          <w:sz w:val="22"/>
          <w:szCs w:val="22"/>
          <w:lang w:eastAsia="ko-KR"/>
        </w:rPr>
        <w:t xml:space="preserve"> and UE is not capable of transmitting </w:t>
      </w:r>
      <w:r w:rsidR="00B46EF6" w:rsidRPr="005A3DC5">
        <w:rPr>
          <w:rFonts w:asciiTheme="minorHAnsi" w:eastAsia="Times New Roman" w:hAnsiTheme="minorHAnsi" w:cstheme="minorHAnsi"/>
          <w:sz w:val="22"/>
          <w:szCs w:val="22"/>
          <w:lang w:eastAsia="ko-KR"/>
        </w:rPr>
        <w:t>PRACH preambles</w:t>
      </w:r>
      <w:r w:rsidRPr="005A3DC5">
        <w:rPr>
          <w:rFonts w:asciiTheme="minorHAnsi" w:eastAsia="Times New Roman" w:hAnsiTheme="minorHAnsi" w:cstheme="minorHAnsi"/>
          <w:sz w:val="22"/>
          <w:szCs w:val="22"/>
          <w:lang w:eastAsia="ko-KR"/>
        </w:rPr>
        <w:t xml:space="preserve"> in both cells simultaneously. Concretely this can be covered in the delay requirement by either adding an </w:t>
      </w:r>
      <w:r w:rsidR="00B9752D" w:rsidRPr="005A3DC5">
        <w:rPr>
          <w:rFonts w:asciiTheme="minorHAnsi" w:eastAsia="Times New Roman" w:hAnsiTheme="minorHAnsi" w:cstheme="minorHAnsi"/>
          <w:sz w:val="22"/>
          <w:szCs w:val="22"/>
          <w:lang w:eastAsia="ko-KR"/>
        </w:rPr>
        <w:t xml:space="preserve">additional uncertainty to the leg without CCA, or by redefining the interpretation of </w:t>
      </w:r>
      <w:r w:rsidR="00455F36" w:rsidRPr="005A3DC5">
        <w:rPr>
          <w:rFonts w:asciiTheme="minorHAnsi" w:hAnsiTheme="minorHAnsi" w:cstheme="minorHAnsi"/>
        </w:rPr>
        <w:t>T</w:t>
      </w:r>
      <w:r w:rsidR="00455F36" w:rsidRPr="005A3DC5">
        <w:rPr>
          <w:rFonts w:asciiTheme="minorHAnsi" w:hAnsiTheme="minorHAnsi" w:cstheme="minorHAnsi"/>
          <w:vertAlign w:val="subscript"/>
        </w:rPr>
        <w:t>IU</w:t>
      </w:r>
      <w:r w:rsidR="004A4B51">
        <w:rPr>
          <w:rFonts w:asciiTheme="minorHAnsi" w:hAnsiTheme="minorHAnsi" w:cstheme="minorHAnsi"/>
          <w:vertAlign w:val="subscript"/>
        </w:rPr>
        <w:t xml:space="preserve"> </w:t>
      </w:r>
      <w:r w:rsidR="00455F36" w:rsidRPr="005A3DC5">
        <w:rPr>
          <w:rFonts w:asciiTheme="minorHAnsi" w:eastAsia="Times New Roman" w:hAnsiTheme="minorHAnsi" w:cstheme="minorHAnsi"/>
          <w:sz w:val="22"/>
          <w:szCs w:val="16"/>
          <w:lang w:eastAsia="en-GB"/>
        </w:rPr>
        <w:t>for the leg without CCA.</w:t>
      </w:r>
    </w:p>
    <w:bookmarkEnd w:id="5"/>
    <w:p w14:paraId="566D45A4" w14:textId="45EAEA63" w:rsidR="00730CE1" w:rsidRPr="002159A0" w:rsidRDefault="00011542" w:rsidP="00EC3F51">
      <w:pPr>
        <w:spacing w:after="0"/>
        <w:rPr>
          <w:rFonts w:asciiTheme="minorHAnsi" w:eastAsia="Times New Roman" w:hAnsiTheme="minorHAnsi" w:cstheme="minorHAnsi"/>
          <w:b/>
          <w:bCs/>
          <w:sz w:val="22"/>
          <w:szCs w:val="16"/>
          <w:lang w:eastAsia="en-GB"/>
        </w:rPr>
      </w:pPr>
      <w:r w:rsidRPr="002159A0">
        <w:rPr>
          <w:rFonts w:asciiTheme="minorHAnsi" w:eastAsia="Times New Roman" w:hAnsiTheme="minorHAnsi" w:cstheme="minorHAnsi"/>
          <w:b/>
          <w:bCs/>
          <w:sz w:val="22"/>
          <w:szCs w:val="22"/>
          <w:lang w:eastAsia="ko-KR"/>
        </w:rPr>
        <w:t xml:space="preserve">Proposal </w:t>
      </w:r>
      <w:r w:rsidR="00EC3F51" w:rsidRPr="002159A0">
        <w:rPr>
          <w:rFonts w:asciiTheme="minorHAnsi" w:eastAsia="Times New Roman" w:hAnsiTheme="minorHAnsi" w:cstheme="minorHAnsi"/>
          <w:b/>
          <w:bCs/>
          <w:sz w:val="22"/>
          <w:szCs w:val="22"/>
          <w:lang w:eastAsia="ko-KR"/>
        </w:rPr>
        <w:t>9</w:t>
      </w:r>
      <w:r w:rsidRPr="002159A0">
        <w:rPr>
          <w:rFonts w:asciiTheme="minorHAnsi" w:eastAsia="Times New Roman" w:hAnsiTheme="minorHAnsi" w:cstheme="minorHAnsi"/>
          <w:b/>
          <w:bCs/>
          <w:sz w:val="22"/>
          <w:szCs w:val="22"/>
          <w:lang w:eastAsia="ko-KR"/>
        </w:rPr>
        <w:t>:</w:t>
      </w:r>
      <w:r w:rsidRPr="002159A0">
        <w:rPr>
          <w:rFonts w:asciiTheme="minorHAnsi" w:eastAsia="Times New Roman" w:hAnsiTheme="minorHAnsi" w:cstheme="minorHAnsi"/>
          <w:b/>
          <w:bCs/>
          <w:sz w:val="22"/>
          <w:szCs w:val="22"/>
          <w:lang w:eastAsia="ko-KR"/>
        </w:rPr>
        <w:tab/>
      </w:r>
      <w:r w:rsidR="00231C6E" w:rsidRPr="002159A0">
        <w:rPr>
          <w:rFonts w:asciiTheme="minorHAnsi" w:eastAsia="Times New Roman" w:hAnsiTheme="minorHAnsi" w:cstheme="minorHAnsi"/>
          <w:b/>
          <w:bCs/>
          <w:sz w:val="22"/>
          <w:szCs w:val="22"/>
          <w:lang w:eastAsia="ko-KR"/>
        </w:rPr>
        <w:t>When PSCC is under CCA, if UE is incapable of simultaneous PRACH preamble transmission in PCell and PSCell, and RACH occasions in PCell and PSCell collide, then UE shall prioritize PRACH preamble transmission on the carrier with CCA.</w:t>
      </w:r>
      <w:r w:rsidR="00310145" w:rsidRPr="002159A0">
        <w:rPr>
          <w:rFonts w:asciiTheme="minorHAnsi" w:eastAsia="Times New Roman" w:hAnsiTheme="minorHAnsi" w:cstheme="minorHAnsi"/>
          <w:b/>
          <w:bCs/>
          <w:sz w:val="22"/>
          <w:szCs w:val="22"/>
          <w:lang w:eastAsia="ko-KR"/>
        </w:rPr>
        <w:t xml:space="preserve"> An additional uncertainty term or redefinition of </w:t>
      </w:r>
      <w:r w:rsidR="00310145" w:rsidRPr="002159A0">
        <w:rPr>
          <w:rFonts w:asciiTheme="minorHAnsi" w:hAnsiTheme="minorHAnsi" w:cstheme="minorHAnsi"/>
          <w:b/>
          <w:bCs/>
        </w:rPr>
        <w:t>T</w:t>
      </w:r>
      <w:r w:rsidR="00310145" w:rsidRPr="002159A0">
        <w:rPr>
          <w:rFonts w:asciiTheme="minorHAnsi" w:hAnsiTheme="minorHAnsi" w:cstheme="minorHAnsi"/>
          <w:b/>
          <w:bCs/>
          <w:vertAlign w:val="subscript"/>
        </w:rPr>
        <w:t>IU</w:t>
      </w:r>
      <w:r w:rsidR="00310145" w:rsidRPr="002159A0">
        <w:rPr>
          <w:rFonts w:asciiTheme="minorHAnsi" w:eastAsia="Times New Roman" w:hAnsiTheme="minorHAnsi" w:cstheme="minorHAnsi"/>
          <w:b/>
          <w:bCs/>
          <w:sz w:val="22"/>
          <w:szCs w:val="16"/>
          <w:lang w:eastAsia="en-GB"/>
        </w:rPr>
        <w:t xml:space="preserve"> is introduced for the leg without CCA.</w:t>
      </w:r>
    </w:p>
    <w:p w14:paraId="1E42C67F" w14:textId="77777777" w:rsidR="00EC3F51" w:rsidRPr="005A3DC5" w:rsidRDefault="00EC3F51" w:rsidP="00EC3F51">
      <w:pPr>
        <w:spacing w:after="0"/>
        <w:rPr>
          <w:rFonts w:asciiTheme="minorHAnsi" w:eastAsia="Times New Roman" w:hAnsiTheme="minorHAnsi" w:cstheme="minorHAnsi"/>
          <w:color w:val="365F91" w:themeColor="accent1" w:themeShade="BF"/>
          <w:sz w:val="22"/>
          <w:szCs w:val="22"/>
          <w:lang w:eastAsia="ko-KR"/>
        </w:rPr>
      </w:pPr>
    </w:p>
    <w:p w14:paraId="62534DB2" w14:textId="587DF059" w:rsidR="00D865DC" w:rsidRPr="005A3DC5" w:rsidRDefault="00D865DC" w:rsidP="00FB1365">
      <w:pPr>
        <w:pStyle w:val="Heading1"/>
        <w:ind w:left="431" w:hanging="431"/>
        <w:rPr>
          <w:rFonts w:asciiTheme="minorHAnsi" w:hAnsiTheme="minorHAnsi" w:cstheme="minorHAnsi"/>
          <w:szCs w:val="36"/>
          <w:lang w:val="en-CA"/>
        </w:rPr>
      </w:pPr>
      <w:r w:rsidRPr="005A3DC5">
        <w:rPr>
          <w:rFonts w:asciiTheme="minorHAnsi" w:hAnsiTheme="minorHAnsi" w:cstheme="minorHAnsi"/>
          <w:szCs w:val="36"/>
          <w:lang w:val="en-CA"/>
        </w:rPr>
        <w:t>Summary and Conclusion</w:t>
      </w:r>
    </w:p>
    <w:p w14:paraId="640F3D14" w14:textId="4998F20A" w:rsidR="00D1502B" w:rsidRPr="005A3DC5" w:rsidRDefault="00D1502B" w:rsidP="0010166B">
      <w:pPr>
        <w:rPr>
          <w:rFonts w:asciiTheme="minorHAnsi" w:hAnsiTheme="minorHAnsi" w:cstheme="minorHAnsi"/>
          <w:sz w:val="22"/>
          <w:lang w:val="en-CA"/>
        </w:rPr>
      </w:pPr>
      <w:r w:rsidRPr="005A3DC5">
        <w:rPr>
          <w:rFonts w:asciiTheme="minorHAnsi" w:hAnsiTheme="minorHAnsi" w:cstheme="minorHAnsi"/>
          <w:sz w:val="22"/>
          <w:lang w:val="en-CA"/>
        </w:rPr>
        <w:t xml:space="preserve">In this contribution we </w:t>
      </w:r>
      <w:r w:rsidR="009D446B" w:rsidRPr="005A3DC5">
        <w:rPr>
          <w:rFonts w:asciiTheme="minorHAnsi" w:hAnsiTheme="minorHAnsi" w:cstheme="minorHAnsi"/>
          <w:sz w:val="22"/>
          <w:lang w:val="en-CA"/>
        </w:rPr>
        <w:t xml:space="preserve">have provided </w:t>
      </w:r>
      <w:r w:rsidR="00A31283" w:rsidRPr="005A3DC5">
        <w:rPr>
          <w:rFonts w:asciiTheme="minorHAnsi" w:hAnsiTheme="minorHAnsi" w:cstheme="minorHAnsi"/>
          <w:sz w:val="22"/>
          <w:lang w:val="en-CA"/>
        </w:rPr>
        <w:t>our views on open issues</w:t>
      </w:r>
      <w:r w:rsidR="009D446B" w:rsidRPr="005A3DC5">
        <w:rPr>
          <w:rFonts w:asciiTheme="minorHAnsi" w:hAnsiTheme="minorHAnsi" w:cstheme="minorHAnsi"/>
          <w:sz w:val="22"/>
          <w:lang w:val="en-CA"/>
        </w:rPr>
        <w:t xml:space="preserve"> </w:t>
      </w:r>
      <w:r w:rsidR="00A31283" w:rsidRPr="005A3DC5">
        <w:rPr>
          <w:rFonts w:asciiTheme="minorHAnsi" w:hAnsiTheme="minorHAnsi" w:cstheme="minorHAnsi"/>
          <w:sz w:val="22"/>
          <w:lang w:val="en-CA"/>
        </w:rPr>
        <w:t>for</w:t>
      </w:r>
      <w:r w:rsidR="009D446B" w:rsidRPr="005A3DC5">
        <w:rPr>
          <w:rFonts w:asciiTheme="minorHAnsi" w:hAnsiTheme="minorHAnsi" w:cstheme="minorHAnsi"/>
          <w:sz w:val="22"/>
          <w:lang w:val="en-CA"/>
        </w:rPr>
        <w:t xml:space="preserve"> </w:t>
      </w:r>
      <w:r w:rsidR="00237982" w:rsidRPr="005A3DC5">
        <w:rPr>
          <w:rFonts w:asciiTheme="minorHAnsi" w:hAnsiTheme="minorHAnsi" w:cstheme="minorHAnsi"/>
          <w:sz w:val="22"/>
          <w:lang w:val="en-CA"/>
        </w:rPr>
        <w:t>H</w:t>
      </w:r>
      <w:r w:rsidR="009D446B" w:rsidRPr="005A3DC5">
        <w:rPr>
          <w:rFonts w:asciiTheme="minorHAnsi" w:hAnsiTheme="minorHAnsi" w:cstheme="minorHAnsi"/>
          <w:sz w:val="22"/>
          <w:lang w:val="en-CA"/>
        </w:rPr>
        <w:t>andover with PSCell. The following proposals are made:</w:t>
      </w:r>
    </w:p>
    <w:p w14:paraId="344AB05C" w14:textId="77777777" w:rsidR="005473EB" w:rsidRPr="006F5AB7" w:rsidRDefault="005473EB" w:rsidP="005473EB">
      <w:pPr>
        <w:spacing w:after="0"/>
        <w:ind w:left="1134" w:hanging="1134"/>
        <w:rPr>
          <w:rFonts w:asciiTheme="minorHAnsi" w:eastAsia="Times New Roman" w:hAnsiTheme="minorHAnsi" w:cstheme="minorHAnsi"/>
          <w:b/>
          <w:bCs/>
          <w:sz w:val="22"/>
          <w:szCs w:val="22"/>
          <w:lang w:eastAsia="ko-KR"/>
        </w:rPr>
      </w:pPr>
      <w:r w:rsidRPr="006F5AB7">
        <w:rPr>
          <w:rFonts w:asciiTheme="minorHAnsi" w:eastAsia="Times New Roman" w:hAnsiTheme="minorHAnsi" w:cstheme="minorHAnsi"/>
          <w:b/>
          <w:bCs/>
          <w:sz w:val="22"/>
          <w:szCs w:val="22"/>
          <w:lang w:eastAsia="ko-KR"/>
        </w:rPr>
        <w:t>Proposal 1:</w:t>
      </w:r>
      <w:r w:rsidRPr="006F5AB7">
        <w:rPr>
          <w:rFonts w:asciiTheme="minorHAnsi" w:eastAsia="Times New Roman" w:hAnsiTheme="minorHAnsi" w:cstheme="minorHAnsi"/>
          <w:b/>
          <w:bCs/>
          <w:sz w:val="22"/>
          <w:szCs w:val="22"/>
          <w:lang w:eastAsia="ko-KR"/>
        </w:rPr>
        <w:tab/>
      </w:r>
      <w:r w:rsidRPr="006F5AB7">
        <w:rPr>
          <w:rFonts w:asciiTheme="minorHAnsi" w:eastAsia="Times New Roman" w:hAnsiTheme="minorHAnsi" w:cstheme="minorHAnsi"/>
          <w:b/>
          <w:bCs/>
          <w:sz w:val="22"/>
          <w:szCs w:val="22"/>
          <w:lang w:eastAsia="ko-KR"/>
        </w:rPr>
        <w:tab/>
        <w:t>UE shall be capable of software processing and RF warm-up in parallel for PCell and PSCell regardless whether other activities (e.g., cell detection) are carried out in parallel or in sequence.</w:t>
      </w:r>
    </w:p>
    <w:p w14:paraId="388181D8" w14:textId="77777777" w:rsidR="005473EB" w:rsidRDefault="005473EB" w:rsidP="005473EB">
      <w:pPr>
        <w:spacing w:after="0"/>
        <w:rPr>
          <w:rFonts w:asciiTheme="minorHAnsi" w:eastAsia="Times New Roman" w:hAnsiTheme="minorHAnsi" w:cstheme="minorHAnsi"/>
          <w:b/>
          <w:bCs/>
          <w:sz w:val="22"/>
          <w:szCs w:val="22"/>
          <w:lang w:eastAsia="ko-KR"/>
        </w:rPr>
      </w:pPr>
    </w:p>
    <w:p w14:paraId="679C04C3" w14:textId="062AF18E" w:rsidR="005473EB" w:rsidRPr="005D2189" w:rsidRDefault="005473EB" w:rsidP="005473EB">
      <w:pPr>
        <w:spacing w:after="0"/>
        <w:rPr>
          <w:rFonts w:asciiTheme="minorHAnsi" w:eastAsia="Times New Roman" w:hAnsiTheme="minorHAnsi" w:cstheme="minorHAnsi"/>
          <w:b/>
          <w:bCs/>
          <w:sz w:val="22"/>
          <w:szCs w:val="22"/>
          <w:lang w:eastAsia="ko-KR"/>
        </w:rPr>
      </w:pPr>
      <w:r w:rsidRPr="005D2189">
        <w:rPr>
          <w:rFonts w:asciiTheme="minorHAnsi" w:eastAsia="Times New Roman" w:hAnsiTheme="minorHAnsi" w:cstheme="minorHAnsi"/>
          <w:b/>
          <w:bCs/>
          <w:sz w:val="22"/>
          <w:szCs w:val="22"/>
          <w:lang w:eastAsia="ko-KR"/>
        </w:rPr>
        <w:t>Proposal 2: T</w:t>
      </w:r>
      <w:r w:rsidRPr="005D2189">
        <w:rPr>
          <w:rFonts w:asciiTheme="minorHAnsi" w:eastAsia="Times New Roman" w:hAnsiTheme="minorHAnsi" w:cstheme="minorHAnsi"/>
          <w:b/>
          <w:bCs/>
          <w:sz w:val="22"/>
          <w:szCs w:val="22"/>
          <w:vertAlign w:val="subscript"/>
          <w:lang w:eastAsia="ko-KR"/>
        </w:rPr>
        <w:t>processing</w:t>
      </w:r>
      <w:r w:rsidRPr="005D2189">
        <w:rPr>
          <w:rFonts w:asciiTheme="minorHAnsi" w:eastAsia="Times New Roman" w:hAnsiTheme="minorHAnsi" w:cstheme="minorHAnsi"/>
          <w:b/>
          <w:bCs/>
          <w:sz w:val="22"/>
          <w:szCs w:val="22"/>
          <w:lang w:eastAsia="ko-KR"/>
        </w:rPr>
        <w:t xml:space="preserve"> should be the maximum value between UE processing timing of PCell HO and UE processing timing of PSCell addition/change. T</w:t>
      </w:r>
      <w:r w:rsidRPr="005D2189">
        <w:rPr>
          <w:rFonts w:asciiTheme="minorHAnsi" w:eastAsia="Times New Roman" w:hAnsiTheme="minorHAnsi" w:cstheme="minorHAnsi"/>
          <w:b/>
          <w:bCs/>
          <w:sz w:val="22"/>
          <w:szCs w:val="22"/>
          <w:vertAlign w:val="subscript"/>
          <w:lang w:eastAsia="ko-KR"/>
        </w:rPr>
        <w:t>processing</w:t>
      </w:r>
      <w:r w:rsidRPr="005D2189">
        <w:rPr>
          <w:rFonts w:asciiTheme="minorHAnsi" w:eastAsia="Times New Roman" w:hAnsiTheme="minorHAnsi" w:cstheme="minorHAnsi"/>
          <w:b/>
          <w:bCs/>
          <w:sz w:val="22"/>
          <w:szCs w:val="22"/>
          <w:lang w:eastAsia="ko-KR"/>
        </w:rPr>
        <w:t xml:space="preserve"> for HO with PSCell = max (Tprocessing for PCell HO, Tprocessing for PSCell addition/change)</w:t>
      </w:r>
    </w:p>
    <w:p w14:paraId="697D4773" w14:textId="77777777" w:rsidR="005473EB" w:rsidRDefault="005473EB" w:rsidP="005473EB">
      <w:pPr>
        <w:spacing w:after="0" w:line="259" w:lineRule="auto"/>
        <w:jc w:val="both"/>
        <w:rPr>
          <w:rFonts w:asciiTheme="minorHAnsi" w:eastAsia="Times New Roman" w:hAnsiTheme="minorHAnsi" w:cstheme="minorHAnsi"/>
          <w:b/>
          <w:bCs/>
          <w:sz w:val="22"/>
          <w:szCs w:val="22"/>
          <w:lang w:eastAsia="ko-KR"/>
        </w:rPr>
      </w:pPr>
    </w:p>
    <w:p w14:paraId="4273AEFD" w14:textId="779C04FC" w:rsidR="005473EB" w:rsidRDefault="005473EB" w:rsidP="005473EB">
      <w:pPr>
        <w:spacing w:after="0" w:line="259" w:lineRule="auto"/>
        <w:jc w:val="both"/>
        <w:rPr>
          <w:rFonts w:asciiTheme="minorHAnsi" w:eastAsia="Times New Roman" w:hAnsiTheme="minorHAnsi" w:cstheme="minorHAnsi"/>
          <w:b/>
          <w:bCs/>
          <w:sz w:val="22"/>
          <w:szCs w:val="22"/>
          <w:lang w:eastAsia="ko-KR"/>
        </w:rPr>
      </w:pPr>
      <w:r w:rsidRPr="003D4C1A">
        <w:rPr>
          <w:rFonts w:asciiTheme="minorHAnsi" w:eastAsia="Times New Roman" w:hAnsiTheme="minorHAnsi" w:cstheme="minorHAnsi"/>
          <w:b/>
          <w:bCs/>
          <w:sz w:val="22"/>
          <w:szCs w:val="22"/>
          <w:lang w:eastAsia="ko-KR"/>
        </w:rPr>
        <w:t>Proposal 3: RAN4 to agree that no additional interruption requirements on PCell should be defined during HO with PSCell due to sequential RF retuning of PSCell.</w:t>
      </w:r>
    </w:p>
    <w:p w14:paraId="3778361A" w14:textId="19C05558" w:rsidR="007243AC" w:rsidRDefault="007243AC" w:rsidP="005473EB">
      <w:pPr>
        <w:spacing w:after="0" w:line="259" w:lineRule="auto"/>
        <w:jc w:val="both"/>
        <w:rPr>
          <w:rFonts w:asciiTheme="minorHAnsi" w:eastAsia="Times New Roman" w:hAnsiTheme="minorHAnsi" w:cstheme="minorHAnsi"/>
          <w:b/>
          <w:bCs/>
          <w:sz w:val="22"/>
          <w:szCs w:val="22"/>
          <w:lang w:eastAsia="ko-KR"/>
        </w:rPr>
      </w:pPr>
    </w:p>
    <w:p w14:paraId="700BD7C7" w14:textId="77777777" w:rsidR="007243AC" w:rsidRDefault="007243AC" w:rsidP="007243AC">
      <w:pPr>
        <w:tabs>
          <w:tab w:val="left" w:pos="993"/>
        </w:tabs>
        <w:spacing w:after="0"/>
        <w:rPr>
          <w:rFonts w:asciiTheme="minorHAnsi" w:hAnsiTheme="minorHAnsi" w:cstheme="minorHAnsi"/>
          <w:b/>
          <w:bCs/>
          <w:sz w:val="22"/>
          <w:szCs w:val="22"/>
          <w:lang w:val="en-US"/>
        </w:rPr>
      </w:pPr>
      <w:r w:rsidRPr="002F7C9D">
        <w:rPr>
          <w:rFonts w:asciiTheme="minorHAnsi" w:hAnsiTheme="minorHAnsi" w:cstheme="minorHAnsi"/>
          <w:b/>
          <w:bCs/>
          <w:sz w:val="22"/>
          <w:szCs w:val="22"/>
          <w:lang w:val="en-US"/>
        </w:rPr>
        <w:t>Proposal 4: RAN4 to agree that the requirements defined for handover with PSCell will be applied both 2-step RA and 4-step RA. No need to mention it in the specification.</w:t>
      </w:r>
    </w:p>
    <w:p w14:paraId="0296D8E7" w14:textId="77777777" w:rsidR="007243AC" w:rsidRPr="003D4C1A" w:rsidRDefault="007243AC" w:rsidP="005473EB">
      <w:pPr>
        <w:spacing w:after="0" w:line="259" w:lineRule="auto"/>
        <w:jc w:val="both"/>
        <w:rPr>
          <w:rFonts w:asciiTheme="minorHAnsi" w:eastAsia="Times New Roman" w:hAnsiTheme="minorHAnsi" w:cstheme="minorHAnsi"/>
          <w:b/>
          <w:bCs/>
          <w:sz w:val="22"/>
          <w:szCs w:val="22"/>
          <w:lang w:eastAsia="ko-KR"/>
        </w:rPr>
      </w:pPr>
    </w:p>
    <w:p w14:paraId="72EFC042" w14:textId="54744A53" w:rsidR="007243AC" w:rsidRDefault="007243AC" w:rsidP="007243AC">
      <w:pPr>
        <w:spacing w:after="0"/>
        <w:rPr>
          <w:rFonts w:asciiTheme="minorHAnsi" w:eastAsia="Times New Roman" w:hAnsiTheme="minorHAnsi" w:cstheme="minorHAnsi"/>
          <w:b/>
          <w:bCs/>
          <w:sz w:val="22"/>
          <w:szCs w:val="22"/>
          <w:lang w:val="en-US" w:eastAsia="ko-KR"/>
        </w:rPr>
      </w:pPr>
      <w:r w:rsidRPr="004546C6">
        <w:rPr>
          <w:rFonts w:asciiTheme="minorHAnsi" w:eastAsia="Times New Roman" w:hAnsiTheme="minorHAnsi" w:cstheme="minorHAnsi"/>
          <w:b/>
          <w:bCs/>
          <w:sz w:val="22"/>
          <w:szCs w:val="22"/>
          <w:lang w:val="en-US" w:eastAsia="ko-KR"/>
        </w:rPr>
        <w:t>Proposal 5: Requirements for HO with PSCell when PSCell is on NR-U shall be discussed in parallel with licensed carrier requirements</w:t>
      </w:r>
      <w:r>
        <w:rPr>
          <w:rFonts w:asciiTheme="minorHAnsi" w:eastAsia="Times New Roman" w:hAnsiTheme="minorHAnsi" w:cstheme="minorHAnsi"/>
          <w:b/>
          <w:bCs/>
          <w:sz w:val="22"/>
          <w:szCs w:val="22"/>
          <w:lang w:val="en-US" w:eastAsia="ko-KR"/>
        </w:rPr>
        <w:t xml:space="preserve"> and be specified in Rel-17</w:t>
      </w:r>
      <w:r w:rsidRPr="004546C6">
        <w:rPr>
          <w:rFonts w:asciiTheme="minorHAnsi" w:eastAsia="Times New Roman" w:hAnsiTheme="minorHAnsi" w:cstheme="minorHAnsi"/>
          <w:b/>
          <w:bCs/>
          <w:sz w:val="22"/>
          <w:szCs w:val="22"/>
          <w:lang w:val="en-US" w:eastAsia="ko-KR"/>
        </w:rPr>
        <w:t>.</w:t>
      </w:r>
    </w:p>
    <w:p w14:paraId="0C544013" w14:textId="172ADE4A" w:rsidR="007243AC" w:rsidRDefault="007243AC" w:rsidP="007243AC">
      <w:pPr>
        <w:spacing w:after="0"/>
        <w:rPr>
          <w:rFonts w:asciiTheme="minorHAnsi" w:eastAsia="Times New Roman" w:hAnsiTheme="minorHAnsi" w:cstheme="minorHAnsi"/>
          <w:b/>
          <w:bCs/>
          <w:sz w:val="22"/>
          <w:szCs w:val="22"/>
          <w:lang w:val="en-US" w:eastAsia="ko-KR"/>
        </w:rPr>
      </w:pPr>
    </w:p>
    <w:p w14:paraId="746E7DE6" w14:textId="77777777" w:rsidR="007243AC" w:rsidRPr="00F370D2" w:rsidRDefault="007243AC" w:rsidP="007243AC">
      <w:pPr>
        <w:spacing w:after="0"/>
        <w:rPr>
          <w:rFonts w:asciiTheme="minorHAnsi" w:eastAsia="Times New Roman" w:hAnsiTheme="minorHAnsi" w:cstheme="minorHAnsi"/>
          <w:b/>
          <w:bCs/>
          <w:sz w:val="22"/>
          <w:szCs w:val="22"/>
          <w:lang w:val="en-US" w:eastAsia="ko-KR"/>
        </w:rPr>
      </w:pPr>
      <w:r w:rsidRPr="00F370D2">
        <w:rPr>
          <w:rFonts w:asciiTheme="minorHAnsi" w:hAnsiTheme="minorHAnsi" w:cstheme="minorHAnsi"/>
          <w:b/>
          <w:bCs/>
          <w:sz w:val="22"/>
          <w:szCs w:val="22"/>
          <w:lang w:eastAsia="zh-CN"/>
        </w:rPr>
        <w:t xml:space="preserve">Proposal </w:t>
      </w:r>
      <w:r>
        <w:rPr>
          <w:rFonts w:asciiTheme="minorHAnsi" w:hAnsiTheme="minorHAnsi" w:cstheme="minorHAnsi"/>
          <w:b/>
          <w:bCs/>
          <w:sz w:val="22"/>
          <w:szCs w:val="22"/>
          <w:lang w:eastAsia="zh-CN"/>
        </w:rPr>
        <w:t>6</w:t>
      </w:r>
      <w:r w:rsidRPr="00F370D2">
        <w:rPr>
          <w:rFonts w:asciiTheme="minorHAnsi" w:hAnsiTheme="minorHAnsi" w:cstheme="minorHAnsi"/>
          <w:b/>
          <w:bCs/>
          <w:sz w:val="22"/>
          <w:szCs w:val="22"/>
          <w:lang w:eastAsia="zh-CN"/>
        </w:rPr>
        <w:t xml:space="preserve">: </w:t>
      </w:r>
      <w:r w:rsidRPr="00F370D2">
        <w:rPr>
          <w:rFonts w:asciiTheme="minorHAnsi" w:hAnsiTheme="minorHAnsi" w:cstheme="minorHAnsi"/>
          <w:b/>
          <w:bCs/>
          <w:sz w:val="22"/>
          <w:szCs w:val="22"/>
        </w:rPr>
        <w:t>T</w:t>
      </w:r>
      <w:r w:rsidRPr="00F370D2">
        <w:rPr>
          <w:rFonts w:asciiTheme="minorHAnsi" w:hAnsiTheme="minorHAnsi" w:cstheme="minorHAnsi"/>
          <w:b/>
          <w:bCs/>
          <w:sz w:val="22"/>
          <w:szCs w:val="22"/>
          <w:vertAlign w:val="subscript"/>
        </w:rPr>
        <w:t>search</w:t>
      </w:r>
      <w:r w:rsidRPr="00F370D2">
        <w:rPr>
          <w:rFonts w:asciiTheme="minorHAnsi" w:hAnsiTheme="minorHAnsi" w:cstheme="minorHAnsi"/>
          <w:b/>
          <w:bCs/>
          <w:sz w:val="22"/>
          <w:szCs w:val="22"/>
        </w:rPr>
        <w:t xml:space="preserve"> + T</w:t>
      </w:r>
      <w:r w:rsidRPr="00F370D2">
        <w:rPr>
          <w:rFonts w:asciiTheme="minorHAnsi" w:hAnsiTheme="minorHAnsi" w:cstheme="minorHAnsi"/>
          <w:b/>
          <w:bCs/>
          <w:sz w:val="22"/>
          <w:szCs w:val="22"/>
          <w:vertAlign w:val="subscript"/>
        </w:rPr>
        <w:t>∆</w:t>
      </w:r>
      <w:r w:rsidRPr="00F370D2">
        <w:rPr>
          <w:rFonts w:asciiTheme="minorHAnsi" w:hAnsiTheme="minorHAnsi" w:cstheme="minorHAnsi"/>
          <w:b/>
          <w:bCs/>
          <w:sz w:val="22"/>
          <w:szCs w:val="22"/>
        </w:rPr>
        <w:t xml:space="preserve"> + </w:t>
      </w:r>
      <w:r w:rsidRPr="00F370D2">
        <w:rPr>
          <w:rFonts w:asciiTheme="minorHAnsi" w:hAnsiTheme="minorHAnsi" w:cstheme="minorHAnsi"/>
          <w:b/>
          <w:bCs/>
          <w:sz w:val="22"/>
          <w:szCs w:val="22"/>
          <w:lang w:eastAsia="zh-CN"/>
        </w:rPr>
        <w:t>T</w:t>
      </w:r>
      <w:r w:rsidRPr="00F370D2">
        <w:rPr>
          <w:rFonts w:asciiTheme="minorHAnsi" w:hAnsiTheme="minorHAnsi" w:cstheme="minorHAnsi"/>
          <w:b/>
          <w:bCs/>
          <w:sz w:val="22"/>
          <w:szCs w:val="22"/>
          <w:vertAlign w:val="subscript"/>
          <w:lang w:eastAsia="zh-CN"/>
        </w:rPr>
        <w:t xml:space="preserve">margin </w:t>
      </w:r>
      <w:r w:rsidRPr="00F370D2">
        <w:rPr>
          <w:rFonts w:asciiTheme="minorHAnsi" w:hAnsiTheme="minorHAnsi" w:cstheme="minorHAnsi"/>
          <w:b/>
          <w:bCs/>
          <w:sz w:val="22"/>
          <w:szCs w:val="22"/>
          <w:lang w:eastAsia="zh-CN"/>
        </w:rPr>
        <w:t xml:space="preserve">for </w:t>
      </w:r>
      <w:r>
        <w:rPr>
          <w:rFonts w:asciiTheme="minorHAnsi" w:hAnsiTheme="minorHAnsi" w:cstheme="minorHAnsi"/>
          <w:b/>
          <w:bCs/>
          <w:sz w:val="22"/>
          <w:szCs w:val="22"/>
          <w:lang w:eastAsia="zh-CN"/>
        </w:rPr>
        <w:t>PCell HO and PSCell addition/change</w:t>
      </w:r>
      <w:r w:rsidRPr="00F370D2">
        <w:rPr>
          <w:rFonts w:asciiTheme="minorHAnsi" w:hAnsiTheme="minorHAnsi" w:cstheme="minorHAnsi"/>
          <w:b/>
          <w:bCs/>
          <w:sz w:val="22"/>
          <w:szCs w:val="22"/>
          <w:lang w:eastAsia="zh-CN"/>
        </w:rPr>
        <w:t xml:space="preserve">, when PSCell is on unlicensed carrier can be performed in sequence. </w:t>
      </w:r>
    </w:p>
    <w:p w14:paraId="629E7800" w14:textId="77777777" w:rsidR="007243AC" w:rsidRPr="004546C6" w:rsidRDefault="007243AC" w:rsidP="007243AC">
      <w:pPr>
        <w:spacing w:after="0"/>
        <w:rPr>
          <w:rFonts w:asciiTheme="minorHAnsi" w:eastAsia="Times New Roman" w:hAnsiTheme="minorHAnsi" w:cstheme="minorHAnsi"/>
          <w:b/>
          <w:bCs/>
          <w:sz w:val="22"/>
          <w:szCs w:val="22"/>
          <w:lang w:val="en-US" w:eastAsia="ko-KR"/>
        </w:rPr>
      </w:pPr>
    </w:p>
    <w:p w14:paraId="1B462820" w14:textId="531ADAF1" w:rsidR="00ED2CD5" w:rsidRDefault="00ED2CD5" w:rsidP="00ED2CD5">
      <w:pPr>
        <w:spacing w:after="0"/>
        <w:rPr>
          <w:rFonts w:asciiTheme="minorHAnsi" w:eastAsia="Times New Roman" w:hAnsiTheme="minorHAnsi" w:cstheme="minorHAnsi"/>
          <w:b/>
          <w:bCs/>
          <w:sz w:val="22"/>
          <w:szCs w:val="22"/>
          <w:lang w:eastAsia="ko-KR"/>
        </w:rPr>
      </w:pPr>
      <w:r w:rsidRPr="00613653">
        <w:rPr>
          <w:rFonts w:asciiTheme="minorHAnsi" w:hAnsiTheme="minorHAnsi" w:cstheme="minorHAnsi"/>
          <w:b/>
          <w:bCs/>
          <w:sz w:val="22"/>
          <w:szCs w:val="22"/>
          <w:lang w:val="en-US"/>
        </w:rPr>
        <w:t xml:space="preserve">Proposal 7: </w:t>
      </w:r>
      <w:r w:rsidRPr="00613653">
        <w:rPr>
          <w:rFonts w:asciiTheme="minorHAnsi" w:hAnsiTheme="minorHAnsi" w:cstheme="minorHAnsi"/>
          <w:b/>
          <w:bCs/>
          <w:sz w:val="22"/>
          <w:szCs w:val="22"/>
          <w:lang w:val="en-US"/>
        </w:rPr>
        <w:tab/>
        <w:t>For EN-DC to EN-DC HO with PSCell with PSCell under CCA, the delay requirement shall be specified separately for PCell and PSCell and</w:t>
      </w:r>
      <w:r w:rsidRPr="00613653">
        <w:rPr>
          <w:rFonts w:asciiTheme="minorHAnsi" w:eastAsia="Times New Roman" w:hAnsiTheme="minorHAnsi" w:cstheme="minorHAnsi"/>
          <w:b/>
          <w:bCs/>
          <w:sz w:val="22"/>
          <w:szCs w:val="22"/>
          <w:lang w:eastAsia="ko-KR"/>
        </w:rPr>
        <w:t xml:space="preserve"> shall use ending points as PRACH preamble transmission in PCell and PSCell, respectively. </w:t>
      </w:r>
    </w:p>
    <w:p w14:paraId="484E34EE" w14:textId="7B515F15" w:rsidR="00ED2CD5" w:rsidRDefault="00ED2CD5" w:rsidP="00ED2CD5">
      <w:pPr>
        <w:spacing w:after="0"/>
        <w:rPr>
          <w:rFonts w:asciiTheme="minorHAnsi" w:eastAsia="Times New Roman" w:hAnsiTheme="minorHAnsi" w:cstheme="minorHAnsi"/>
          <w:b/>
          <w:bCs/>
          <w:sz w:val="22"/>
          <w:szCs w:val="22"/>
          <w:lang w:eastAsia="ko-KR"/>
        </w:rPr>
      </w:pPr>
    </w:p>
    <w:p w14:paraId="195E69DB" w14:textId="77777777" w:rsidR="00ED2CD5" w:rsidRPr="00777B55" w:rsidRDefault="00ED2CD5" w:rsidP="00ED2CD5">
      <w:pPr>
        <w:spacing w:after="0"/>
        <w:rPr>
          <w:rFonts w:asciiTheme="minorHAnsi" w:eastAsia="Times New Roman" w:hAnsiTheme="minorHAnsi" w:cstheme="minorHAnsi"/>
          <w:b/>
          <w:bCs/>
          <w:sz w:val="22"/>
          <w:szCs w:val="22"/>
          <w:lang w:eastAsia="ko-KR"/>
        </w:rPr>
      </w:pPr>
      <w:r w:rsidRPr="00777B55">
        <w:rPr>
          <w:rFonts w:asciiTheme="minorHAnsi" w:eastAsia="Times New Roman" w:hAnsiTheme="minorHAnsi" w:cstheme="minorHAnsi"/>
          <w:b/>
          <w:bCs/>
          <w:sz w:val="22"/>
          <w:szCs w:val="22"/>
          <w:lang w:eastAsia="ko-KR"/>
        </w:rPr>
        <w:t>Proposal 8:  For NR PSCell change with target NR PSCell under CCA (band n46), the NR PSCell addition requirement in TS 36.133 clause 7.31A.2 can be used as baseline, with the following modification:</w:t>
      </w:r>
    </w:p>
    <w:p w14:paraId="560FC41C" w14:textId="77777777" w:rsidR="00ED2CD5" w:rsidRPr="00777B55" w:rsidRDefault="00ED2CD5" w:rsidP="00ED2CD5">
      <w:pPr>
        <w:pStyle w:val="ListParagraph"/>
        <w:numPr>
          <w:ilvl w:val="0"/>
          <w:numId w:val="16"/>
        </w:numPr>
        <w:spacing w:after="0"/>
        <w:rPr>
          <w:rFonts w:asciiTheme="minorHAnsi" w:eastAsia="Times New Roman" w:hAnsiTheme="minorHAnsi" w:cstheme="minorHAnsi"/>
          <w:b/>
          <w:bCs/>
          <w:sz w:val="22"/>
          <w:szCs w:val="16"/>
          <w:lang w:eastAsia="en-GB"/>
        </w:rPr>
      </w:pPr>
      <w:r w:rsidRPr="00777B55">
        <w:rPr>
          <w:rFonts w:asciiTheme="minorHAnsi" w:eastAsia="Times New Roman" w:hAnsiTheme="minorHAnsi" w:cstheme="minorHAnsi"/>
          <w:b/>
          <w:bCs/>
          <w:sz w:val="22"/>
          <w:szCs w:val="16"/>
          <w:lang w:eastAsia="en-GB"/>
        </w:rPr>
        <w:t>T</w:t>
      </w:r>
      <w:r w:rsidRPr="00777B55">
        <w:rPr>
          <w:rFonts w:asciiTheme="minorHAnsi" w:eastAsia="Times New Roman" w:hAnsiTheme="minorHAnsi" w:cstheme="minorHAnsi"/>
          <w:b/>
          <w:bCs/>
          <w:sz w:val="22"/>
          <w:szCs w:val="16"/>
          <w:vertAlign w:val="subscript"/>
          <w:lang w:eastAsia="en-GB"/>
        </w:rPr>
        <w:t>processing</w:t>
      </w:r>
      <w:r w:rsidRPr="00777B55">
        <w:rPr>
          <w:rFonts w:asciiTheme="minorHAnsi" w:eastAsia="Times New Roman" w:hAnsiTheme="minorHAnsi" w:cstheme="minorHAnsi"/>
          <w:b/>
          <w:bCs/>
          <w:sz w:val="22"/>
          <w:szCs w:val="16"/>
          <w:lang w:eastAsia="en-GB"/>
        </w:rPr>
        <w:t xml:space="preserve"> = 20ms when source and target cells are in same FR</w:t>
      </w:r>
    </w:p>
    <w:p w14:paraId="35E33FF0" w14:textId="77777777" w:rsidR="00ED2CD5" w:rsidRPr="00777B55" w:rsidRDefault="00ED2CD5" w:rsidP="00ED2CD5">
      <w:pPr>
        <w:pStyle w:val="ListParagraph"/>
        <w:numPr>
          <w:ilvl w:val="0"/>
          <w:numId w:val="16"/>
        </w:numPr>
        <w:spacing w:after="0"/>
        <w:rPr>
          <w:rFonts w:asciiTheme="minorHAnsi" w:eastAsia="Times New Roman" w:hAnsiTheme="minorHAnsi" w:cstheme="minorHAnsi"/>
          <w:b/>
          <w:bCs/>
          <w:sz w:val="22"/>
          <w:szCs w:val="22"/>
          <w:lang w:eastAsia="ko-KR"/>
        </w:rPr>
      </w:pPr>
      <w:r w:rsidRPr="00777B55">
        <w:rPr>
          <w:rFonts w:asciiTheme="minorHAnsi" w:eastAsia="Times New Roman" w:hAnsiTheme="minorHAnsi" w:cstheme="minorHAnsi"/>
          <w:b/>
          <w:bCs/>
          <w:sz w:val="22"/>
          <w:szCs w:val="16"/>
          <w:lang w:eastAsia="en-GB"/>
        </w:rPr>
        <w:t>T</w:t>
      </w:r>
      <w:r w:rsidRPr="00777B55">
        <w:rPr>
          <w:rFonts w:asciiTheme="minorHAnsi" w:eastAsia="Times New Roman" w:hAnsiTheme="minorHAnsi" w:cstheme="minorHAnsi"/>
          <w:b/>
          <w:bCs/>
          <w:sz w:val="22"/>
          <w:szCs w:val="16"/>
          <w:vertAlign w:val="subscript"/>
          <w:lang w:eastAsia="en-GB"/>
        </w:rPr>
        <w:t>processing</w:t>
      </w:r>
      <w:r w:rsidRPr="00777B55">
        <w:rPr>
          <w:rFonts w:asciiTheme="minorHAnsi" w:eastAsia="Times New Roman" w:hAnsiTheme="minorHAnsi" w:cstheme="minorHAnsi"/>
          <w:b/>
          <w:bCs/>
          <w:sz w:val="22"/>
          <w:szCs w:val="16"/>
          <w:lang w:eastAsia="en-GB"/>
        </w:rPr>
        <w:t xml:space="preserve"> = 40ms when source and target cells are in different FRs</w:t>
      </w:r>
    </w:p>
    <w:p w14:paraId="7BB9938C" w14:textId="73EDCA30" w:rsidR="00ED2CD5" w:rsidRDefault="00ED2CD5" w:rsidP="00ED2CD5">
      <w:pPr>
        <w:spacing w:after="0"/>
        <w:rPr>
          <w:rFonts w:asciiTheme="minorHAnsi" w:eastAsia="Times New Roman" w:hAnsiTheme="minorHAnsi" w:cstheme="minorHAnsi"/>
          <w:b/>
          <w:bCs/>
          <w:sz w:val="22"/>
          <w:szCs w:val="22"/>
          <w:lang w:eastAsia="ko-KR"/>
        </w:rPr>
      </w:pPr>
    </w:p>
    <w:p w14:paraId="3A99AC1F" w14:textId="77777777" w:rsidR="005847E2" w:rsidRPr="002159A0" w:rsidRDefault="005847E2" w:rsidP="005847E2">
      <w:pPr>
        <w:spacing w:after="0"/>
        <w:rPr>
          <w:rFonts w:asciiTheme="minorHAnsi" w:eastAsia="Times New Roman" w:hAnsiTheme="minorHAnsi" w:cstheme="minorHAnsi"/>
          <w:b/>
          <w:bCs/>
          <w:sz w:val="22"/>
          <w:szCs w:val="16"/>
          <w:lang w:eastAsia="en-GB"/>
        </w:rPr>
      </w:pPr>
      <w:r w:rsidRPr="002159A0">
        <w:rPr>
          <w:rFonts w:asciiTheme="minorHAnsi" w:eastAsia="Times New Roman" w:hAnsiTheme="minorHAnsi" w:cstheme="minorHAnsi"/>
          <w:b/>
          <w:bCs/>
          <w:sz w:val="22"/>
          <w:szCs w:val="22"/>
          <w:lang w:eastAsia="ko-KR"/>
        </w:rPr>
        <w:t>Proposal 9:</w:t>
      </w:r>
      <w:r w:rsidRPr="002159A0">
        <w:rPr>
          <w:rFonts w:asciiTheme="minorHAnsi" w:eastAsia="Times New Roman" w:hAnsiTheme="minorHAnsi" w:cstheme="minorHAnsi"/>
          <w:b/>
          <w:bCs/>
          <w:sz w:val="22"/>
          <w:szCs w:val="22"/>
          <w:lang w:eastAsia="ko-KR"/>
        </w:rPr>
        <w:tab/>
        <w:t xml:space="preserve">When PSCC is under CCA, if UE is incapable of simultaneous PRACH preamble transmission in PCell and PSCell, and RACH occasions in PCell and PSCell collide, then UE shall prioritize PRACH preamble transmission on the carrier with CCA. An additional uncertainty term or redefinition of </w:t>
      </w:r>
      <w:r w:rsidRPr="002159A0">
        <w:rPr>
          <w:rFonts w:asciiTheme="minorHAnsi" w:hAnsiTheme="minorHAnsi" w:cstheme="minorHAnsi"/>
          <w:b/>
          <w:bCs/>
        </w:rPr>
        <w:t>T</w:t>
      </w:r>
      <w:r w:rsidRPr="002159A0">
        <w:rPr>
          <w:rFonts w:asciiTheme="minorHAnsi" w:hAnsiTheme="minorHAnsi" w:cstheme="minorHAnsi"/>
          <w:b/>
          <w:bCs/>
          <w:vertAlign w:val="subscript"/>
        </w:rPr>
        <w:t>IU</w:t>
      </w:r>
      <w:r w:rsidRPr="002159A0">
        <w:rPr>
          <w:rFonts w:asciiTheme="minorHAnsi" w:eastAsia="Times New Roman" w:hAnsiTheme="minorHAnsi" w:cstheme="minorHAnsi"/>
          <w:b/>
          <w:bCs/>
          <w:sz w:val="22"/>
          <w:szCs w:val="16"/>
          <w:lang w:eastAsia="en-GB"/>
        </w:rPr>
        <w:t xml:space="preserve"> is introduced for the leg without CCA.</w:t>
      </w:r>
    </w:p>
    <w:p w14:paraId="1403FC4B" w14:textId="05A088B3" w:rsidR="00D110B8" w:rsidRPr="005A3DC5" w:rsidRDefault="00D80957" w:rsidP="004957CF">
      <w:pPr>
        <w:pStyle w:val="Heading1"/>
        <w:rPr>
          <w:rFonts w:asciiTheme="minorHAnsi" w:hAnsiTheme="minorHAnsi" w:cstheme="minorHAnsi"/>
          <w:lang w:val="en-CA"/>
        </w:rPr>
      </w:pPr>
      <w:r w:rsidRPr="005A3DC5">
        <w:rPr>
          <w:rFonts w:asciiTheme="minorHAnsi" w:hAnsiTheme="minorHAnsi" w:cstheme="minorHAnsi"/>
          <w:lang w:val="en-CA"/>
        </w:rPr>
        <w:t>References</w:t>
      </w:r>
      <w:bookmarkStart w:id="6" w:name="_Ref536781364"/>
      <w:bookmarkStart w:id="7" w:name="_Ref517094573"/>
      <w:bookmarkStart w:id="8" w:name="_Ref536781239"/>
      <w:bookmarkEnd w:id="2"/>
      <w:bookmarkEnd w:id="3"/>
    </w:p>
    <w:p w14:paraId="0B451E56" w14:textId="77777777" w:rsidR="00DC6172" w:rsidRPr="005A3DC5" w:rsidRDefault="00230DDD" w:rsidP="000D717D">
      <w:pPr>
        <w:numPr>
          <w:ilvl w:val="0"/>
          <w:numId w:val="9"/>
        </w:numPr>
        <w:tabs>
          <w:tab w:val="left" w:pos="851"/>
        </w:tabs>
        <w:rPr>
          <w:rFonts w:asciiTheme="minorHAnsi" w:hAnsiTheme="minorHAnsi" w:cstheme="minorHAnsi"/>
          <w:sz w:val="22"/>
          <w:szCs w:val="22"/>
          <w:lang w:val="en-CA"/>
        </w:rPr>
      </w:pPr>
      <w:bookmarkStart w:id="9" w:name="_Ref61004649"/>
      <w:bookmarkEnd w:id="6"/>
      <w:bookmarkEnd w:id="7"/>
      <w:bookmarkEnd w:id="8"/>
      <w:r w:rsidRPr="005A3DC5">
        <w:rPr>
          <w:rFonts w:asciiTheme="minorHAnsi" w:hAnsiTheme="minorHAnsi" w:cstheme="minorHAnsi"/>
          <w:sz w:val="22"/>
          <w:szCs w:val="22"/>
          <w:lang w:val="en-CA"/>
        </w:rPr>
        <w:t>RP-202874 “Revised WID of Rel-17 NR RRM further enhancement”, Apple</w:t>
      </w:r>
      <w:bookmarkEnd w:id="9"/>
    </w:p>
    <w:p w14:paraId="64286023" w14:textId="7F8BC648" w:rsidR="001A56F3" w:rsidRDefault="007805A3" w:rsidP="001A56F3">
      <w:pPr>
        <w:numPr>
          <w:ilvl w:val="0"/>
          <w:numId w:val="9"/>
        </w:numPr>
        <w:tabs>
          <w:tab w:val="left" w:pos="851"/>
        </w:tabs>
        <w:rPr>
          <w:rFonts w:asciiTheme="minorHAnsi" w:hAnsiTheme="minorHAnsi" w:cstheme="minorHAnsi"/>
          <w:sz w:val="22"/>
          <w:szCs w:val="22"/>
          <w:lang w:val="en-CA"/>
        </w:rPr>
      </w:pPr>
      <w:bookmarkStart w:id="10" w:name="_Ref71575946"/>
      <w:bookmarkStart w:id="11" w:name="_Ref78786488"/>
      <w:bookmarkStart w:id="12" w:name="_Ref83291201"/>
      <w:r w:rsidRPr="005A3DC5">
        <w:rPr>
          <w:rFonts w:asciiTheme="minorHAnsi" w:hAnsiTheme="minorHAnsi" w:cstheme="minorHAnsi"/>
          <w:sz w:val="22"/>
          <w:szCs w:val="22"/>
          <w:lang w:val="en-CA"/>
        </w:rPr>
        <w:t>R4-21</w:t>
      </w:r>
      <w:r w:rsidR="00045B5C">
        <w:rPr>
          <w:rFonts w:asciiTheme="minorHAnsi" w:hAnsiTheme="minorHAnsi" w:cstheme="minorHAnsi"/>
          <w:sz w:val="22"/>
          <w:szCs w:val="22"/>
          <w:lang w:val="en-CA"/>
        </w:rPr>
        <w:t>20297</w:t>
      </w:r>
      <w:r w:rsidRPr="005A3DC5">
        <w:rPr>
          <w:rFonts w:asciiTheme="minorHAnsi" w:hAnsiTheme="minorHAnsi" w:cstheme="minorHAnsi"/>
          <w:sz w:val="22"/>
          <w:szCs w:val="22"/>
          <w:lang w:val="en-CA"/>
        </w:rPr>
        <w:t xml:space="preserve"> </w:t>
      </w:r>
      <w:r w:rsidR="001A56F3" w:rsidRPr="005A3DC5">
        <w:rPr>
          <w:rFonts w:asciiTheme="minorHAnsi" w:hAnsiTheme="minorHAnsi" w:cstheme="minorHAnsi"/>
          <w:sz w:val="22"/>
          <w:szCs w:val="22"/>
          <w:lang w:val="en-CA"/>
        </w:rPr>
        <w:t>“</w:t>
      </w:r>
      <w:r w:rsidRPr="005A3DC5">
        <w:rPr>
          <w:rFonts w:asciiTheme="minorHAnsi" w:hAnsiTheme="minorHAnsi" w:cstheme="minorHAnsi"/>
          <w:sz w:val="22"/>
          <w:szCs w:val="22"/>
        </w:rPr>
        <w:t>WF on further RRM enhancement for NR and MR-DC – HO with PSCell</w:t>
      </w:r>
      <w:r w:rsidR="001A56F3" w:rsidRPr="005A3DC5">
        <w:rPr>
          <w:rFonts w:asciiTheme="minorHAnsi" w:hAnsiTheme="minorHAnsi" w:cstheme="minorHAnsi"/>
          <w:sz w:val="22"/>
          <w:szCs w:val="22"/>
          <w:lang w:val="en-CA"/>
        </w:rPr>
        <w:t xml:space="preserve">”, </w:t>
      </w:r>
      <w:bookmarkEnd w:id="10"/>
      <w:r w:rsidR="00383BE3" w:rsidRPr="005A3DC5">
        <w:rPr>
          <w:rFonts w:asciiTheme="minorHAnsi" w:hAnsiTheme="minorHAnsi" w:cstheme="minorHAnsi"/>
          <w:sz w:val="22"/>
          <w:szCs w:val="22"/>
          <w:lang w:val="en-CA"/>
        </w:rPr>
        <w:t>viv</w:t>
      </w:r>
      <w:bookmarkEnd w:id="11"/>
      <w:r w:rsidR="00A04F26" w:rsidRPr="005A3DC5">
        <w:rPr>
          <w:rFonts w:asciiTheme="minorHAnsi" w:hAnsiTheme="minorHAnsi" w:cstheme="minorHAnsi"/>
          <w:sz w:val="22"/>
          <w:szCs w:val="22"/>
          <w:lang w:val="en-CA"/>
        </w:rPr>
        <w:t>o</w:t>
      </w:r>
      <w:bookmarkEnd w:id="12"/>
    </w:p>
    <w:p w14:paraId="23C3D82C" w14:textId="77777777" w:rsidR="00CD3EDB" w:rsidRDefault="00050B4B" w:rsidP="00CD3EDB">
      <w:pPr>
        <w:pStyle w:val="Heading1"/>
        <w:rPr>
          <w:rFonts w:asciiTheme="minorHAnsi" w:hAnsiTheme="minorHAnsi" w:cstheme="minorHAnsi"/>
          <w:szCs w:val="36"/>
          <w:lang w:val="en-CA"/>
        </w:rPr>
      </w:pPr>
      <w:r w:rsidRPr="00050B4B">
        <w:rPr>
          <w:rFonts w:asciiTheme="minorHAnsi" w:hAnsiTheme="minorHAnsi" w:cstheme="minorHAnsi"/>
          <w:szCs w:val="36"/>
          <w:lang w:val="en-CA"/>
        </w:rPr>
        <w:t>Annex</w:t>
      </w:r>
    </w:p>
    <w:p w14:paraId="4FA6ACAD" w14:textId="0157CAEE" w:rsidR="00490429" w:rsidRPr="00090D97" w:rsidRDefault="00490429" w:rsidP="00090D97">
      <w:pPr>
        <w:pStyle w:val="B10"/>
        <w:ind w:left="0" w:firstLine="0"/>
        <w:rPr>
          <w:rFonts w:asciiTheme="minorHAnsi" w:hAnsiTheme="minorHAnsi" w:cstheme="minorHAnsi"/>
          <w:szCs w:val="36"/>
          <w:lang w:val="en-CA"/>
        </w:rPr>
      </w:pPr>
      <w:r w:rsidRPr="00090D97">
        <w:rPr>
          <w:rFonts w:asciiTheme="minorHAnsi" w:hAnsiTheme="minorHAnsi" w:cstheme="minorHAnsi"/>
          <w:lang w:eastAsia="en-GB"/>
        </w:rPr>
        <w:t>From TS 36.133</w:t>
      </w:r>
      <w:r w:rsidR="007F35F4">
        <w:rPr>
          <w:rFonts w:asciiTheme="minorHAnsi" w:hAnsiTheme="minorHAnsi" w:cstheme="minorHAnsi"/>
          <w:lang w:eastAsia="en-GB"/>
        </w:rPr>
        <w:t>,</w:t>
      </w:r>
      <w:r w:rsidR="002F0F1C">
        <w:rPr>
          <w:rFonts w:asciiTheme="minorHAnsi" w:hAnsiTheme="minorHAnsi" w:cstheme="minorHAnsi"/>
          <w:lang w:eastAsia="en-GB"/>
        </w:rPr>
        <w:t xml:space="preserve"> NR PSCell addition delay is copied below for reference.</w:t>
      </w:r>
    </w:p>
    <w:p w14:paraId="483B575E" w14:textId="77777777" w:rsidR="00490429" w:rsidRPr="00490429" w:rsidRDefault="00490429" w:rsidP="00490429">
      <w:pPr>
        <w:keepNext/>
        <w:keepLines/>
        <w:overflowPunct w:val="0"/>
        <w:autoSpaceDE w:val="0"/>
        <w:autoSpaceDN w:val="0"/>
        <w:adjustRightInd w:val="0"/>
        <w:spacing w:before="120"/>
        <w:textAlignment w:val="baseline"/>
        <w:outlineLvl w:val="2"/>
        <w:rPr>
          <w:rFonts w:eastAsia="Times New Roman"/>
          <w:lang w:eastAsia="en-GB"/>
        </w:rPr>
      </w:pPr>
      <w:r w:rsidRPr="00490429">
        <w:rPr>
          <w:rFonts w:eastAsia="Times New Roman"/>
          <w:lang w:eastAsia="en-GB"/>
        </w:rPr>
        <w:t xml:space="preserve">7.31A.2 </w:t>
      </w:r>
      <w:r w:rsidRPr="00490429">
        <w:rPr>
          <w:rFonts w:eastAsia="Times New Roman"/>
          <w:lang w:eastAsia="en-GB"/>
        </w:rPr>
        <w:tab/>
        <w:t xml:space="preserve">NR </w:t>
      </w:r>
      <w:r w:rsidRPr="00490429">
        <w:rPr>
          <w:rFonts w:eastAsia="Times New Roman"/>
          <w:lang w:eastAsia="zh-CN"/>
        </w:rPr>
        <w:t>P</w:t>
      </w:r>
      <w:r w:rsidRPr="00490429">
        <w:rPr>
          <w:rFonts w:eastAsia="Times New Roman"/>
          <w:lang w:eastAsia="en-GB"/>
        </w:rPr>
        <w:t>SCell Addition Delay Requirement</w:t>
      </w:r>
    </w:p>
    <w:p w14:paraId="279387EB" w14:textId="77777777" w:rsidR="00490429" w:rsidRPr="00490429" w:rsidRDefault="00490429" w:rsidP="00490429">
      <w:pPr>
        <w:overflowPunct w:val="0"/>
        <w:autoSpaceDE w:val="0"/>
        <w:autoSpaceDN w:val="0"/>
        <w:adjustRightInd w:val="0"/>
        <w:textAlignment w:val="baseline"/>
        <w:rPr>
          <w:rFonts w:eastAsia="Times New Roman"/>
          <w:lang w:eastAsia="en-GB"/>
        </w:rPr>
      </w:pPr>
      <w:r w:rsidRPr="00490429">
        <w:rPr>
          <w:rFonts w:eastAsia="Times New Roman"/>
          <w:lang w:eastAsia="en-GB"/>
        </w:rPr>
        <w:t>The requirements in this section shall apply for the UE which is configured with PCell, and may also be configured with one or more SCells.</w:t>
      </w:r>
    </w:p>
    <w:p w14:paraId="61D202E2" w14:textId="77777777" w:rsidR="00490429" w:rsidRPr="00490429" w:rsidRDefault="00490429" w:rsidP="00490429">
      <w:pPr>
        <w:overflowPunct w:val="0"/>
        <w:autoSpaceDE w:val="0"/>
        <w:autoSpaceDN w:val="0"/>
        <w:adjustRightInd w:val="0"/>
        <w:textAlignment w:val="baseline"/>
        <w:rPr>
          <w:lang w:eastAsia="ja-JP"/>
        </w:rPr>
      </w:pPr>
      <w:r w:rsidRPr="00490429">
        <w:rPr>
          <w:lang w:eastAsia="en-GB"/>
        </w:rPr>
        <w:t xml:space="preserve">Upon receiving NR </w:t>
      </w:r>
      <w:r w:rsidRPr="00490429">
        <w:rPr>
          <w:lang w:eastAsia="zh-CN"/>
        </w:rPr>
        <w:t>P</w:t>
      </w:r>
      <w:r w:rsidRPr="00490429">
        <w:rPr>
          <w:lang w:eastAsia="en-GB"/>
        </w:rPr>
        <w:t xml:space="preserve">SCell </w:t>
      </w:r>
      <w:r w:rsidRPr="00490429">
        <w:rPr>
          <w:lang w:eastAsia="ja-JP"/>
        </w:rPr>
        <w:t xml:space="preserve">addition </w:t>
      </w:r>
      <w:r w:rsidRPr="00490429">
        <w:rPr>
          <w:lang w:eastAsia="en-GB"/>
        </w:rPr>
        <w:t xml:space="preserve">in subframe </w:t>
      </w:r>
      <w:r w:rsidRPr="00490429">
        <w:rPr>
          <w:i/>
          <w:lang w:eastAsia="en-GB"/>
        </w:rPr>
        <w:t>n</w:t>
      </w:r>
      <w:r w:rsidRPr="00490429">
        <w:rPr>
          <w:lang w:eastAsia="en-GB"/>
        </w:rPr>
        <w:t>, the UE shall be capable to</w:t>
      </w:r>
      <w:r w:rsidRPr="00490429">
        <w:rPr>
          <w:lang w:eastAsia="zh-CN"/>
        </w:rPr>
        <w:t xml:space="preserve"> </w:t>
      </w:r>
      <w:r w:rsidRPr="00490429">
        <w:rPr>
          <w:lang w:eastAsia="en-GB"/>
        </w:rPr>
        <w:t xml:space="preserve">transmit </w:t>
      </w:r>
      <w:r w:rsidRPr="00490429">
        <w:rPr>
          <w:lang w:eastAsia="ja-JP"/>
        </w:rPr>
        <w:t>P</w:t>
      </w:r>
      <w:r w:rsidRPr="00490429">
        <w:rPr>
          <w:lang w:eastAsia="en-GB"/>
        </w:rPr>
        <w:t xml:space="preserve">RACH </w:t>
      </w:r>
      <w:r w:rsidRPr="00490429">
        <w:rPr>
          <w:lang w:eastAsia="ja-JP"/>
        </w:rPr>
        <w:t xml:space="preserve">preamble </w:t>
      </w:r>
      <w:r w:rsidRPr="00490429">
        <w:rPr>
          <w:lang w:eastAsia="en-GB"/>
        </w:rPr>
        <w:t>towards NR PSCel</w:t>
      </w:r>
      <w:r w:rsidRPr="00490429">
        <w:rPr>
          <w:lang w:eastAsia="zh-CN"/>
        </w:rPr>
        <w:t>l no</w:t>
      </w:r>
      <w:r w:rsidRPr="00490429">
        <w:rPr>
          <w:lang w:eastAsia="en-GB"/>
        </w:rPr>
        <w:t xml:space="preserve"> later than in subframe </w:t>
      </w:r>
      <w:r w:rsidRPr="00490429">
        <w:rPr>
          <w:i/>
          <w:lang w:eastAsia="en-GB"/>
        </w:rPr>
        <w:t xml:space="preserve">n </w:t>
      </w:r>
      <w:r w:rsidRPr="00490429">
        <w:rPr>
          <w:lang w:eastAsia="en-GB"/>
        </w:rPr>
        <w:t>+</w:t>
      </w:r>
      <w:r w:rsidRPr="00490429">
        <w:rPr>
          <w:lang w:eastAsia="ja-JP"/>
        </w:rPr>
        <w:t xml:space="preserve"> T</w:t>
      </w:r>
      <w:r w:rsidRPr="00490429">
        <w:rPr>
          <w:vertAlign w:val="subscript"/>
          <w:lang w:eastAsia="ja-JP"/>
        </w:rPr>
        <w:t>config PSCell_withCCA</w:t>
      </w:r>
      <w:r w:rsidRPr="00490429">
        <w:rPr>
          <w:lang w:eastAsia="ja-JP"/>
        </w:rPr>
        <w:t>:</w:t>
      </w:r>
    </w:p>
    <w:p w14:paraId="50C58100" w14:textId="77777777" w:rsidR="00490429" w:rsidRPr="00490429" w:rsidRDefault="00490429" w:rsidP="00490429">
      <w:pPr>
        <w:overflowPunct w:val="0"/>
        <w:autoSpaceDE w:val="0"/>
        <w:autoSpaceDN w:val="0"/>
        <w:adjustRightInd w:val="0"/>
        <w:textAlignment w:val="baseline"/>
        <w:rPr>
          <w:rFonts w:eastAsia="Times New Roman"/>
          <w:lang w:eastAsia="en-GB"/>
        </w:rPr>
      </w:pPr>
      <w:r w:rsidRPr="00490429">
        <w:rPr>
          <w:rFonts w:eastAsia="Times New Roman"/>
          <w:lang w:eastAsia="en-GB"/>
        </w:rPr>
        <w:t>Where:</w:t>
      </w:r>
    </w:p>
    <w:p w14:paraId="43F2C23A" w14:textId="77777777" w:rsidR="00490429" w:rsidRPr="00490429" w:rsidRDefault="00490429" w:rsidP="00490429">
      <w:pPr>
        <w:overflowPunct w:val="0"/>
        <w:autoSpaceDE w:val="0"/>
        <w:autoSpaceDN w:val="0"/>
        <w:adjustRightInd w:val="0"/>
        <w:ind w:left="568" w:hanging="284"/>
        <w:textAlignment w:val="baseline"/>
        <w:rPr>
          <w:vertAlign w:val="subscript"/>
          <w:lang w:eastAsia="zh-CN"/>
        </w:rPr>
      </w:pPr>
      <w:r w:rsidRPr="00490429">
        <w:rPr>
          <w:rFonts w:eastAsia="Times New Roman"/>
          <w:lang w:eastAsia="en-GB"/>
        </w:rPr>
        <w:t>T</w:t>
      </w:r>
      <w:r w:rsidRPr="00490429">
        <w:rPr>
          <w:rFonts w:eastAsia="Times New Roman"/>
          <w:vertAlign w:val="subscript"/>
          <w:lang w:eastAsia="en-GB"/>
        </w:rPr>
        <w:t>config_PSCell_withCCA</w:t>
      </w:r>
      <w:r w:rsidRPr="00490429">
        <w:rPr>
          <w:rFonts w:eastAsia="Times New Roman"/>
          <w:lang w:eastAsia="en-GB"/>
        </w:rPr>
        <w:t xml:space="preserve"> = T</w:t>
      </w:r>
      <w:r w:rsidRPr="00490429">
        <w:rPr>
          <w:rFonts w:eastAsia="Times New Roman"/>
          <w:vertAlign w:val="subscript"/>
          <w:lang w:eastAsia="en-GB"/>
        </w:rPr>
        <w:t>RRC_delay</w:t>
      </w:r>
      <w:r w:rsidRPr="00490429">
        <w:rPr>
          <w:rFonts w:eastAsia="Times New Roman"/>
          <w:lang w:eastAsia="en-GB"/>
        </w:rPr>
        <w:t xml:space="preserve"> + T</w:t>
      </w:r>
      <w:r w:rsidRPr="00490429">
        <w:rPr>
          <w:rFonts w:eastAsia="Times New Roman"/>
          <w:vertAlign w:val="subscript"/>
          <w:lang w:eastAsia="en-GB"/>
        </w:rPr>
        <w:t>processing</w:t>
      </w:r>
      <w:r w:rsidRPr="00490429">
        <w:rPr>
          <w:rFonts w:eastAsia="Times New Roman"/>
          <w:lang w:eastAsia="en-GB"/>
        </w:rPr>
        <w:t xml:space="preserve"> + T</w:t>
      </w:r>
      <w:r w:rsidRPr="00490429">
        <w:rPr>
          <w:rFonts w:eastAsia="Times New Roman"/>
          <w:vertAlign w:val="subscript"/>
          <w:lang w:eastAsia="en-GB"/>
        </w:rPr>
        <w:t>search_withCCA</w:t>
      </w:r>
      <w:r w:rsidRPr="00490429">
        <w:rPr>
          <w:rFonts w:eastAsia="Times New Roman"/>
          <w:lang w:eastAsia="en-GB"/>
        </w:rPr>
        <w:t xml:space="preserve"> + T</w:t>
      </w:r>
      <w:r w:rsidRPr="00490429">
        <w:rPr>
          <w:rFonts w:eastAsia="Times New Roman"/>
          <w:vertAlign w:val="subscript"/>
          <w:lang w:eastAsia="en-GB"/>
        </w:rPr>
        <w:t>∆_withCCA</w:t>
      </w:r>
      <w:r w:rsidRPr="00490429">
        <w:rPr>
          <w:rFonts w:eastAsia="Times New Roman"/>
          <w:lang w:eastAsia="en-GB"/>
        </w:rPr>
        <w:t xml:space="preserve"> + T</w:t>
      </w:r>
      <w:r w:rsidRPr="00490429">
        <w:rPr>
          <w:rFonts w:eastAsia="Times New Roman"/>
          <w:vertAlign w:val="subscript"/>
          <w:lang w:eastAsia="en-GB"/>
        </w:rPr>
        <w:t>PSCell_ DU_withCCA</w:t>
      </w:r>
      <w:r w:rsidRPr="00490429">
        <w:rPr>
          <w:rFonts w:eastAsia="Times New Roman"/>
          <w:lang w:eastAsia="en-GB"/>
        </w:rPr>
        <w:t xml:space="preserve"> + 2 ms</w:t>
      </w:r>
    </w:p>
    <w:p w14:paraId="5312141E"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en-GB"/>
        </w:rPr>
      </w:pPr>
      <w:r w:rsidRPr="00490429">
        <w:rPr>
          <w:rFonts w:eastAsia="Times New Roman"/>
          <w:lang w:eastAsia="en-GB"/>
        </w:rPr>
        <w:t>T</w:t>
      </w:r>
      <w:r w:rsidRPr="00490429">
        <w:rPr>
          <w:rFonts w:eastAsia="Times New Roman"/>
          <w:vertAlign w:val="subscript"/>
          <w:lang w:eastAsia="en-GB"/>
        </w:rPr>
        <w:t>RRC_delay</w:t>
      </w:r>
      <w:r w:rsidRPr="00490429">
        <w:rPr>
          <w:rFonts w:eastAsia="Times New Roman"/>
          <w:lang w:eastAsia="en-GB"/>
        </w:rPr>
        <w:t xml:space="preserve"> is the RRC procedure delay as specified in [2].</w:t>
      </w:r>
    </w:p>
    <w:p w14:paraId="779AB60F"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en-GB"/>
        </w:rPr>
      </w:pPr>
      <w:r w:rsidRPr="00490429">
        <w:rPr>
          <w:rFonts w:eastAsia="Times New Roman"/>
          <w:lang w:eastAsia="en-GB"/>
        </w:rPr>
        <w:t>T</w:t>
      </w:r>
      <w:r w:rsidRPr="00490429">
        <w:rPr>
          <w:rFonts w:eastAsia="Times New Roman"/>
          <w:vertAlign w:val="subscript"/>
          <w:lang w:eastAsia="en-GB"/>
        </w:rPr>
        <w:t>processing</w:t>
      </w:r>
      <w:r w:rsidRPr="00490429">
        <w:rPr>
          <w:rFonts w:eastAsia="Times New Roman"/>
          <w:lang w:eastAsia="en-GB"/>
        </w:rPr>
        <w:t xml:space="preserve"> is the software processing time needed by UE, including RF warm up period. T</w:t>
      </w:r>
      <w:r w:rsidRPr="00490429">
        <w:rPr>
          <w:rFonts w:eastAsia="Times New Roman"/>
          <w:vertAlign w:val="subscript"/>
          <w:lang w:eastAsia="en-GB"/>
        </w:rPr>
        <w:t>processing</w:t>
      </w:r>
      <w:r w:rsidRPr="00490429">
        <w:rPr>
          <w:rFonts w:eastAsia="Times New Roman"/>
          <w:lang w:eastAsia="en-GB"/>
        </w:rPr>
        <w:t xml:space="preserve"> = 20 ms.</w:t>
      </w:r>
    </w:p>
    <w:p w14:paraId="054764A0"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en-GB"/>
        </w:rPr>
      </w:pPr>
      <w:r w:rsidRPr="00490429">
        <w:rPr>
          <w:rFonts w:eastAsia="Times New Roman"/>
          <w:lang w:eastAsia="en-GB"/>
        </w:rPr>
        <w:t>T</w:t>
      </w:r>
      <w:r w:rsidRPr="00490429">
        <w:rPr>
          <w:rFonts w:eastAsia="Times New Roman"/>
          <w:vertAlign w:val="subscript"/>
          <w:lang w:eastAsia="en-GB"/>
        </w:rPr>
        <w:t>search_withCCA</w:t>
      </w:r>
      <w:r w:rsidRPr="00490429">
        <w:rPr>
          <w:rFonts w:eastAsia="Times New Roman"/>
          <w:lang w:eastAsia="en-GB"/>
        </w:rPr>
        <w:t xml:space="preserve"> is the time for AGC settling and PSS/SSS detection.</w:t>
      </w:r>
    </w:p>
    <w:p w14:paraId="1EEBF551" w14:textId="77777777" w:rsidR="00490429" w:rsidRPr="00490429" w:rsidRDefault="00490429" w:rsidP="00490429">
      <w:pPr>
        <w:numPr>
          <w:ilvl w:val="0"/>
          <w:numId w:val="12"/>
        </w:numPr>
        <w:overflowPunct w:val="0"/>
        <w:autoSpaceDE w:val="0"/>
        <w:autoSpaceDN w:val="0"/>
        <w:adjustRightInd w:val="0"/>
        <w:ind w:left="851" w:hanging="284"/>
        <w:textAlignment w:val="baseline"/>
        <w:rPr>
          <w:rFonts w:eastAsia="Times New Roman"/>
          <w:lang w:eastAsia="en-GB"/>
        </w:rPr>
      </w:pPr>
      <w:r w:rsidRPr="00490429">
        <w:rPr>
          <w:rFonts w:eastAsia="Times New Roman"/>
          <w:lang w:eastAsia="en-GB"/>
        </w:rPr>
        <w:tab/>
        <w:t>If the target cell is known, then T</w:t>
      </w:r>
      <w:r w:rsidRPr="00490429">
        <w:rPr>
          <w:rFonts w:eastAsia="Times New Roman"/>
          <w:vertAlign w:val="subscript"/>
          <w:lang w:eastAsia="en-GB"/>
        </w:rPr>
        <w:t>search_withCCA</w:t>
      </w:r>
      <w:r w:rsidRPr="00490429">
        <w:rPr>
          <w:rFonts w:eastAsia="Times New Roman"/>
          <w:lang w:eastAsia="en-GB"/>
        </w:rPr>
        <w:t xml:space="preserve"> = 0 ms.</w:t>
      </w:r>
      <w:r w:rsidRPr="00490429">
        <w:rPr>
          <w:rFonts w:eastAsia="Times New Roman"/>
          <w:lang w:eastAsia="fr-FR"/>
        </w:rPr>
        <w:t xml:space="preserve"> </w:t>
      </w:r>
      <w:r w:rsidRPr="00490429">
        <w:rPr>
          <w:rFonts w:eastAsia="Times New Roman"/>
          <w:lang w:eastAsia="en-GB"/>
        </w:rPr>
        <w:t>If the target cell is an unknown cell and the target cell Es/Iot ≥  -2 dB, then T</w:t>
      </w:r>
      <w:r w:rsidRPr="00490429">
        <w:rPr>
          <w:rFonts w:eastAsia="Times New Roman"/>
          <w:vertAlign w:val="subscript"/>
          <w:lang w:eastAsia="en-GB"/>
        </w:rPr>
        <w:t>search_withCCA</w:t>
      </w:r>
      <w:r w:rsidRPr="00490429">
        <w:rPr>
          <w:rFonts w:eastAsia="Times New Roman"/>
          <w:lang w:eastAsia="en-GB"/>
        </w:rPr>
        <w:t xml:space="preserve"> = (3 + L</w:t>
      </w:r>
      <w:r w:rsidRPr="00490429">
        <w:rPr>
          <w:rFonts w:eastAsia="Times New Roman"/>
          <w:vertAlign w:val="subscript"/>
          <w:lang w:eastAsia="en-GB"/>
        </w:rPr>
        <w:t>1</w:t>
      </w:r>
      <w:r w:rsidRPr="00490429">
        <w:rPr>
          <w:rFonts w:eastAsia="Times New Roman"/>
          <w:lang w:eastAsia="en-GB"/>
        </w:rPr>
        <w:t xml:space="preserve">)* </w:t>
      </w:r>
      <w:r w:rsidRPr="00490429">
        <w:rPr>
          <w:rFonts w:eastAsia="Times New Roman"/>
          <w:lang w:eastAsia="zh-CN"/>
        </w:rPr>
        <w:t>Trs</w:t>
      </w:r>
      <w:r w:rsidRPr="00490429">
        <w:rPr>
          <w:rFonts w:eastAsia="Times New Roman"/>
          <w:lang w:eastAsia="en-GB"/>
        </w:rPr>
        <w:t xml:space="preserve"> ms where L</w:t>
      </w:r>
      <w:r w:rsidRPr="00490429">
        <w:rPr>
          <w:rFonts w:eastAsia="Times New Roman"/>
          <w:vertAlign w:val="subscript"/>
          <w:lang w:eastAsia="en-GB"/>
        </w:rPr>
        <w:t>1</w:t>
      </w:r>
      <w:r w:rsidRPr="00490429">
        <w:rPr>
          <w:rFonts w:eastAsia="Times New Roman"/>
          <w:lang w:eastAsia="en-GB"/>
        </w:rPr>
        <w:t xml:space="preserve"> is the number of SMTC occasions not available at the UE for AGC settling and PSS/SSS detection.</w:t>
      </w:r>
    </w:p>
    <w:p w14:paraId="5D2ED7D3"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en-GB"/>
        </w:rPr>
      </w:pPr>
      <w:r w:rsidRPr="00490429">
        <w:rPr>
          <w:rFonts w:eastAsia="Times New Roman"/>
          <w:lang w:eastAsia="en-GB"/>
        </w:rPr>
        <w:t>T</w:t>
      </w:r>
      <w:r w:rsidRPr="00490429">
        <w:rPr>
          <w:rFonts w:eastAsia="Times New Roman"/>
          <w:vertAlign w:val="subscript"/>
          <w:lang w:eastAsia="en-GB"/>
        </w:rPr>
        <w:t>∆_withCCA</w:t>
      </w:r>
      <w:r w:rsidRPr="00490429">
        <w:rPr>
          <w:rFonts w:eastAsia="Times New Roman"/>
          <w:lang w:eastAsia="en-GB"/>
        </w:rPr>
        <w:t xml:space="preserve"> is time for fine time tracking and acquiring full timing information of the target cell. T</w:t>
      </w:r>
      <w:r w:rsidRPr="00490429">
        <w:rPr>
          <w:rFonts w:eastAsia="Times New Roman"/>
          <w:vertAlign w:val="subscript"/>
          <w:lang w:eastAsia="en-GB"/>
        </w:rPr>
        <w:t>∆_withCCA</w:t>
      </w:r>
      <w:r w:rsidRPr="00490429">
        <w:rPr>
          <w:rFonts w:eastAsia="Times New Roman"/>
          <w:lang w:eastAsia="en-GB"/>
        </w:rPr>
        <w:t xml:space="preserve"> = (1+ L</w:t>
      </w:r>
      <w:r w:rsidRPr="00490429">
        <w:rPr>
          <w:rFonts w:eastAsia="Times New Roman"/>
          <w:vertAlign w:val="subscript"/>
          <w:lang w:eastAsia="en-GB"/>
        </w:rPr>
        <w:t>2</w:t>
      </w:r>
      <w:r w:rsidRPr="00490429">
        <w:rPr>
          <w:rFonts w:eastAsia="Times New Roman"/>
          <w:lang w:eastAsia="en-GB"/>
        </w:rPr>
        <w:t>)</w:t>
      </w:r>
      <w:r w:rsidRPr="00490429">
        <w:rPr>
          <w:rFonts w:eastAsia="Times New Roman"/>
          <w:lang w:eastAsia="fr-FR"/>
        </w:rPr>
        <w:t>*</w:t>
      </w:r>
      <w:r w:rsidRPr="00490429">
        <w:rPr>
          <w:rFonts w:eastAsia="Times New Roman"/>
          <w:lang w:eastAsia="zh-CN"/>
        </w:rPr>
        <w:t>Trs</w:t>
      </w:r>
      <w:r w:rsidRPr="00490429">
        <w:rPr>
          <w:rFonts w:eastAsia="Times New Roman"/>
          <w:lang w:eastAsia="en-GB"/>
        </w:rPr>
        <w:t xml:space="preserve"> ms</w:t>
      </w:r>
      <w:r w:rsidRPr="00490429">
        <w:rPr>
          <w:rFonts w:eastAsia="Calibri"/>
          <w:lang w:eastAsia="en-GB"/>
        </w:rPr>
        <w:t xml:space="preserve"> for a known or for an unknown PSCell</w:t>
      </w:r>
      <w:r w:rsidRPr="00490429">
        <w:rPr>
          <w:rFonts w:eastAsia="Times New Roman"/>
          <w:lang w:eastAsia="en-GB"/>
        </w:rPr>
        <w:t xml:space="preserve"> where L</w:t>
      </w:r>
      <w:r w:rsidRPr="00490429">
        <w:rPr>
          <w:rFonts w:eastAsia="Times New Roman"/>
          <w:vertAlign w:val="subscript"/>
          <w:lang w:eastAsia="en-GB"/>
        </w:rPr>
        <w:t>2</w:t>
      </w:r>
      <w:r w:rsidRPr="00490429">
        <w:rPr>
          <w:rFonts w:eastAsia="Times New Roman"/>
          <w:lang w:eastAsia="en-GB"/>
        </w:rPr>
        <w:t xml:space="preserve"> is the number of SMTC occasions not available at the UE for fine time tracking and acquiring full timing information.</w:t>
      </w:r>
    </w:p>
    <w:p w14:paraId="691AAAB8"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ko-KR"/>
        </w:rPr>
      </w:pPr>
      <w:r w:rsidRPr="00490429">
        <w:rPr>
          <w:rFonts w:eastAsia="Times New Roman"/>
          <w:lang w:eastAsia="en-GB"/>
        </w:rPr>
        <w:t>T</w:t>
      </w:r>
      <w:r w:rsidRPr="00490429">
        <w:rPr>
          <w:rFonts w:eastAsia="Times New Roman"/>
          <w:vertAlign w:val="subscript"/>
          <w:lang w:eastAsia="en-GB"/>
        </w:rPr>
        <w:t xml:space="preserve">PSCell_ DU_withCCA </w:t>
      </w:r>
      <w:r w:rsidRPr="00490429">
        <w:rPr>
          <w:rFonts w:eastAsia="Times New Roman"/>
          <w:lang w:eastAsia="ko-KR"/>
        </w:rPr>
        <w:t>is the delay uncertainty in acquiring the first available PRACH occasion in the target NR cell:</w:t>
      </w:r>
    </w:p>
    <w:p w14:paraId="3F14325B"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en-GB"/>
        </w:rPr>
      </w:pPr>
      <w:r w:rsidRPr="00490429">
        <w:rPr>
          <w:rFonts w:eastAsia="Times New Roman"/>
          <w:lang w:eastAsia="en-GB"/>
        </w:rPr>
        <w:t>T</w:t>
      </w:r>
      <w:r w:rsidRPr="00490429">
        <w:rPr>
          <w:rFonts w:eastAsia="Times New Roman"/>
          <w:vertAlign w:val="subscript"/>
          <w:lang w:eastAsia="en-GB"/>
        </w:rPr>
        <w:t>PSCell_ DU_withCCA</w:t>
      </w:r>
      <w:r w:rsidRPr="00490429">
        <w:rPr>
          <w:rFonts w:eastAsia="Times New Roman"/>
          <w:lang w:eastAsia="ko-KR"/>
        </w:rPr>
        <w:t xml:space="preserve"> = (1+L</w:t>
      </w:r>
      <w:r w:rsidRPr="00490429">
        <w:rPr>
          <w:rFonts w:eastAsia="Times New Roman"/>
          <w:vertAlign w:val="subscript"/>
          <w:lang w:eastAsia="ko-KR"/>
        </w:rPr>
        <w:t>3</w:t>
      </w:r>
      <w:r w:rsidRPr="00490429">
        <w:rPr>
          <w:rFonts w:eastAsia="Times New Roman"/>
          <w:lang w:eastAsia="ko-KR"/>
        </w:rPr>
        <w:t>)</w:t>
      </w:r>
      <w:r w:rsidRPr="00490429">
        <w:rPr>
          <w:rFonts w:ascii="Symbol" w:eastAsia="Symbol" w:hAnsi="Symbol" w:cs="Symbol"/>
          <w:lang w:eastAsia="ko-KR"/>
        </w:rPr>
        <w:sym w:font="Symbol" w:char="F0B4"/>
      </w:r>
      <w:r w:rsidRPr="00490429">
        <w:rPr>
          <w:rFonts w:eastAsia="Times New Roman"/>
          <w:lang w:eastAsia="en-GB"/>
        </w:rPr>
        <w:t>T</w:t>
      </w:r>
      <w:r w:rsidRPr="00490429">
        <w:rPr>
          <w:rFonts w:eastAsia="Times New Roman"/>
          <w:vertAlign w:val="subscript"/>
          <w:lang w:eastAsia="en-GB"/>
        </w:rPr>
        <w:t>SSB,RO</w:t>
      </w:r>
      <w:r w:rsidRPr="00490429">
        <w:rPr>
          <w:rFonts w:eastAsia="Times New Roman"/>
          <w:lang w:eastAsia="en-GB"/>
        </w:rPr>
        <w:t xml:space="preserve"> + 10 ms</w:t>
      </w:r>
      <w:r w:rsidRPr="00490429">
        <w:rPr>
          <w:rFonts w:eastAsia="Times New Roman"/>
          <w:lang w:eastAsia="ko-KR"/>
        </w:rPr>
        <w:t xml:space="preserve">; </w:t>
      </w:r>
      <w:r w:rsidRPr="00490429">
        <w:rPr>
          <w:rFonts w:eastAsia="Times New Roman"/>
          <w:lang w:eastAsia="en-GB"/>
        </w:rPr>
        <w:t>where:</w:t>
      </w:r>
    </w:p>
    <w:p w14:paraId="04DC9AEA" w14:textId="77777777" w:rsidR="00490429" w:rsidRPr="00490429" w:rsidRDefault="00490429" w:rsidP="00490429">
      <w:pPr>
        <w:numPr>
          <w:ilvl w:val="0"/>
          <w:numId w:val="12"/>
        </w:numPr>
        <w:overflowPunct w:val="0"/>
        <w:autoSpaceDE w:val="0"/>
        <w:autoSpaceDN w:val="0"/>
        <w:adjustRightInd w:val="0"/>
        <w:ind w:left="851" w:hanging="284"/>
        <w:textAlignment w:val="baseline"/>
        <w:rPr>
          <w:rFonts w:eastAsia="Times New Roman"/>
          <w:lang w:eastAsia="en-GB"/>
        </w:rPr>
      </w:pPr>
      <w:r w:rsidRPr="00490429">
        <w:rPr>
          <w:rFonts w:eastAsia="Times New Roman"/>
          <w:lang w:eastAsia="en-GB"/>
        </w:rPr>
        <w:tab/>
        <w:t>L</w:t>
      </w:r>
      <w:r w:rsidRPr="00490429">
        <w:rPr>
          <w:rFonts w:eastAsia="Times New Roman"/>
          <w:vertAlign w:val="subscript"/>
          <w:lang w:eastAsia="en-GB"/>
        </w:rPr>
        <w:t>3</w:t>
      </w:r>
      <w:r w:rsidRPr="00490429">
        <w:rPr>
          <w:rFonts w:eastAsia="Times New Roman"/>
          <w:lang w:eastAsia="en-GB"/>
        </w:rPr>
        <w:t xml:space="preserve"> is the consecutive number of SSB to PRACH occasion association periods during which no PRACH occasion is available for PRACH transmission due to UL CCA failures. L</w:t>
      </w:r>
      <w:r w:rsidRPr="00490429">
        <w:rPr>
          <w:rFonts w:eastAsia="Times New Roman"/>
          <w:vertAlign w:val="subscript"/>
          <w:lang w:eastAsia="en-GB"/>
        </w:rPr>
        <w:t>3</w:t>
      </w:r>
      <w:r w:rsidRPr="00490429">
        <w:rPr>
          <w:rFonts w:eastAsia="Times New Roman"/>
          <w:lang w:eastAsia="en-GB"/>
        </w:rPr>
        <w:t xml:space="preserve"> = 0 for Type 2C UL channel access procedure as defined in TS 37.213 [33].  </w:t>
      </w:r>
    </w:p>
    <w:p w14:paraId="1E2FABEC" w14:textId="77777777" w:rsidR="00490429" w:rsidRPr="00490429" w:rsidRDefault="00490429" w:rsidP="00490429">
      <w:pPr>
        <w:numPr>
          <w:ilvl w:val="0"/>
          <w:numId w:val="12"/>
        </w:numPr>
        <w:overflowPunct w:val="0"/>
        <w:autoSpaceDE w:val="0"/>
        <w:autoSpaceDN w:val="0"/>
        <w:adjustRightInd w:val="0"/>
        <w:ind w:left="851" w:hanging="284"/>
        <w:textAlignment w:val="baseline"/>
        <w:rPr>
          <w:rFonts w:eastAsia="Times New Roman"/>
          <w:lang w:eastAsia="ko-KR"/>
        </w:rPr>
      </w:pPr>
      <w:r w:rsidRPr="00490429">
        <w:rPr>
          <w:rFonts w:eastAsia="Times New Roman"/>
          <w:lang w:eastAsia="ko-KR"/>
        </w:rPr>
        <w:tab/>
      </w:r>
      <w:r w:rsidRPr="00490429">
        <w:rPr>
          <w:rFonts w:eastAsia="Times New Roman"/>
          <w:lang w:eastAsia="en-GB"/>
        </w:rPr>
        <w:t>T</w:t>
      </w:r>
      <w:r w:rsidRPr="00490429">
        <w:rPr>
          <w:rFonts w:eastAsia="Times New Roman"/>
          <w:vertAlign w:val="subscript"/>
          <w:lang w:eastAsia="en-GB"/>
        </w:rPr>
        <w:t>SSB,RO</w:t>
      </w:r>
      <w:r w:rsidRPr="00490429">
        <w:rPr>
          <w:rFonts w:eastAsia="Times New Roman"/>
          <w:lang w:eastAsia="en-GB"/>
        </w:rPr>
        <w:t xml:space="preserve"> is the </w:t>
      </w:r>
      <w:r w:rsidRPr="00490429">
        <w:rPr>
          <w:rFonts w:eastAsia="Times New Roman"/>
          <w:lang w:eastAsia="ko-KR"/>
        </w:rPr>
        <w:t>SSB to PRACH occasion association period as defined in the table 8.1-1 of TS 38.213 [3].</w:t>
      </w:r>
    </w:p>
    <w:p w14:paraId="25E336F5" w14:textId="77777777" w:rsidR="00490429" w:rsidRPr="00490429" w:rsidRDefault="00490429" w:rsidP="00490429">
      <w:pPr>
        <w:numPr>
          <w:ilvl w:val="0"/>
          <w:numId w:val="12"/>
        </w:numPr>
        <w:overflowPunct w:val="0"/>
        <w:autoSpaceDE w:val="0"/>
        <w:autoSpaceDN w:val="0"/>
        <w:adjustRightInd w:val="0"/>
        <w:ind w:left="851" w:hanging="284"/>
        <w:textAlignment w:val="baseline"/>
        <w:rPr>
          <w:rFonts w:eastAsia="Malgun Gothic"/>
          <w:lang w:eastAsia="ko-KR"/>
        </w:rPr>
      </w:pPr>
      <w:r w:rsidRPr="00490429">
        <w:rPr>
          <w:rFonts w:eastAsia="Times New Roman"/>
          <w:lang w:eastAsia="en-GB"/>
        </w:rPr>
        <w:tab/>
        <w:t xml:space="preserve">The value of L3 is limited by </w:t>
      </w:r>
      <w:r w:rsidRPr="00490429">
        <w:rPr>
          <w:rFonts w:eastAsia="Times New Roman"/>
          <w:i/>
          <w:iCs/>
          <w:lang w:eastAsia="en-GB"/>
        </w:rPr>
        <w:t>PREAMBLE_TRANSMISSION_COUNTER</w:t>
      </w:r>
      <w:r w:rsidRPr="00490429">
        <w:rPr>
          <w:rFonts w:eastAsia="Times New Roman"/>
          <w:lang w:eastAsia="en-GB"/>
        </w:rPr>
        <w:t xml:space="preserve">, which is increased when PRACH occasion is unavailable for PRACH transmission due to UL CCA failure as specified in TS 38.321 [7]. The UE behaviour when </w:t>
      </w:r>
      <w:r w:rsidRPr="00490429">
        <w:rPr>
          <w:rFonts w:eastAsia="Times New Roman"/>
          <w:i/>
          <w:iCs/>
          <w:lang w:eastAsia="en-GB"/>
        </w:rPr>
        <w:t>PREAMBLE_TRANSMISSION_COUNTER</w:t>
      </w:r>
      <w:r w:rsidRPr="00490429">
        <w:rPr>
          <w:rFonts w:eastAsia="Times New Roman"/>
          <w:lang w:eastAsia="en-GB"/>
        </w:rPr>
        <w:t xml:space="preserve"> reaches the </w:t>
      </w:r>
      <w:r w:rsidRPr="00490429">
        <w:rPr>
          <w:rFonts w:eastAsia="Times New Roman"/>
          <w:i/>
          <w:iCs/>
          <w:lang w:eastAsia="en-GB"/>
        </w:rPr>
        <w:t>preambleTransMax</w:t>
      </w:r>
      <w:r w:rsidRPr="00490429">
        <w:rPr>
          <w:rFonts w:eastAsia="Times New Roman"/>
          <w:lang w:eastAsia="en-GB"/>
        </w:rPr>
        <w:t xml:space="preserve"> is specified in TS 38.321 [7].</w:t>
      </w:r>
    </w:p>
    <w:p w14:paraId="18C00DA7"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zh-CN"/>
        </w:rPr>
      </w:pPr>
      <w:r w:rsidRPr="00490429">
        <w:rPr>
          <w:rFonts w:eastAsia="Times New Roman"/>
          <w:lang w:eastAsia="zh-CN"/>
        </w:rPr>
        <w:t>Trs is the SMTC periodicity of the target NR cell if the UE has been provided with an SMTC configuration for the target cell in PSCell addition message, otherwise</w:t>
      </w:r>
      <w:r w:rsidRPr="00490429">
        <w:rPr>
          <w:rFonts w:eastAsia="Times New Roman"/>
          <w:lang w:eastAsia="en-GB"/>
        </w:rPr>
        <w:t xml:space="preserve"> </w:t>
      </w:r>
      <w:r w:rsidRPr="00490429">
        <w:rPr>
          <w:rFonts w:eastAsia="Times New Roman"/>
          <w:lang w:eastAsia="zh-CN"/>
        </w:rPr>
        <w:t xml:space="preserve">Trs is the SMTC configured in the </w:t>
      </w:r>
      <w:r w:rsidRPr="00490429">
        <w:rPr>
          <w:rFonts w:eastAsia="Times New Roman"/>
          <w:i/>
          <w:iCs/>
          <w:lang w:eastAsia="zh-CN"/>
        </w:rPr>
        <w:t>measObjectNR</w:t>
      </w:r>
      <w:r w:rsidRPr="00490429">
        <w:rPr>
          <w:rFonts w:eastAsia="Times New Roman"/>
          <w:lang w:eastAsia="zh-CN"/>
        </w:rPr>
        <w:t xml:space="preserve"> having the same SSB frequency and subcarrier spacing. If UE is not provided SMTC configuration or measurement object on this frequency: the requirement in this clause is applied with Trs =5 ms assuming the SSB transmission periodicity is 5ms, and there is no requirement if the SSB transmission periodicity is not 5 ms.</w:t>
      </w:r>
    </w:p>
    <w:p w14:paraId="1AD87F6F" w14:textId="77777777" w:rsidR="00490429" w:rsidRPr="00490429" w:rsidRDefault="00490429" w:rsidP="00490429">
      <w:pPr>
        <w:keepLines/>
        <w:overflowPunct w:val="0"/>
        <w:autoSpaceDE w:val="0"/>
        <w:autoSpaceDN w:val="0"/>
        <w:adjustRightInd w:val="0"/>
        <w:ind w:left="1135" w:hanging="851"/>
        <w:textAlignment w:val="baseline"/>
        <w:rPr>
          <w:rFonts w:eastAsia="Times New Roman"/>
          <w:lang w:eastAsia="zh-CN"/>
        </w:rPr>
      </w:pPr>
      <w:r w:rsidRPr="00490429">
        <w:rPr>
          <w:rFonts w:eastAsia="Times New Roman"/>
          <w:lang w:eastAsia="zh-CN"/>
        </w:rPr>
        <w:t>NOTE 1:</w:t>
      </w:r>
      <w:r w:rsidRPr="00490429">
        <w:rPr>
          <w:rFonts w:eastAsia="Times New Roman"/>
          <w:lang w:eastAsia="en-GB"/>
        </w:rPr>
        <w:tab/>
      </w:r>
      <w:r w:rsidRPr="00490429">
        <w:rPr>
          <w:rFonts w:eastAsia="Times New Roman"/>
          <w:lang w:eastAsia="zh-CN"/>
        </w:rPr>
        <w:t>The PSCell addition delay including the potential extensions caused by L</w:t>
      </w:r>
      <w:r w:rsidRPr="00490429">
        <w:rPr>
          <w:rFonts w:eastAsia="Times New Roman"/>
          <w:vertAlign w:val="subscript"/>
          <w:lang w:eastAsia="zh-CN"/>
        </w:rPr>
        <w:t>1</w:t>
      </w:r>
      <w:r w:rsidRPr="00490429">
        <w:rPr>
          <w:rFonts w:eastAsia="Times New Roman"/>
          <w:lang w:eastAsia="zh-CN"/>
        </w:rPr>
        <w:t>, L</w:t>
      </w:r>
      <w:r w:rsidRPr="00490429">
        <w:rPr>
          <w:rFonts w:eastAsia="Times New Roman"/>
          <w:vertAlign w:val="subscript"/>
          <w:lang w:eastAsia="zh-CN"/>
        </w:rPr>
        <w:t>2</w:t>
      </w:r>
      <w:r w:rsidRPr="00490429">
        <w:rPr>
          <w:rFonts w:eastAsia="Times New Roman"/>
          <w:vertAlign w:val="superscript"/>
          <w:lang w:eastAsia="zh-CN"/>
        </w:rPr>
        <w:t xml:space="preserve"> </w:t>
      </w:r>
      <w:r w:rsidRPr="00490429">
        <w:rPr>
          <w:rFonts w:eastAsia="Times New Roman"/>
          <w:lang w:eastAsia="zh-CN"/>
        </w:rPr>
        <w:t>and L</w:t>
      </w:r>
      <w:r w:rsidRPr="00490429">
        <w:rPr>
          <w:rFonts w:eastAsia="Times New Roman"/>
          <w:vertAlign w:val="subscript"/>
          <w:lang w:eastAsia="zh-CN"/>
        </w:rPr>
        <w:t>3</w:t>
      </w:r>
      <w:r w:rsidRPr="00490429">
        <w:rPr>
          <w:rFonts w:eastAsia="Times New Roman"/>
          <w:lang w:eastAsia="zh-CN"/>
        </w:rPr>
        <w:t xml:space="preserve"> is limited by the T304 timer [2].</w:t>
      </w:r>
    </w:p>
    <w:p w14:paraId="7E9D8EE6" w14:textId="77777777" w:rsidR="00490429" w:rsidRPr="00490429" w:rsidRDefault="00490429" w:rsidP="00490429">
      <w:pPr>
        <w:overflowPunct w:val="0"/>
        <w:autoSpaceDE w:val="0"/>
        <w:autoSpaceDN w:val="0"/>
        <w:adjustRightInd w:val="0"/>
        <w:textAlignment w:val="baseline"/>
        <w:rPr>
          <w:rFonts w:eastAsia="Times New Roman"/>
          <w:lang w:eastAsia="en-GB"/>
        </w:rPr>
      </w:pPr>
      <w:r w:rsidRPr="00490429">
        <w:rPr>
          <w:rFonts w:eastAsia="Times New Roman"/>
          <w:lang w:eastAsia="zh-CN"/>
        </w:rPr>
        <w:t>The NR PSC</w:t>
      </w:r>
      <w:r w:rsidRPr="00490429">
        <w:rPr>
          <w:rFonts w:eastAsia="Times New Roman"/>
          <w:lang w:eastAsia="en-GB"/>
        </w:rPr>
        <w:t>ell operating with CCA is known if it has been meeting the following conditions:</w:t>
      </w:r>
    </w:p>
    <w:p w14:paraId="7D801BFD"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en-GB"/>
        </w:rPr>
      </w:pPr>
      <w:r w:rsidRPr="00490429">
        <w:rPr>
          <w:rFonts w:eastAsia="Times New Roman"/>
          <w:lang w:eastAsia="en-GB"/>
        </w:rPr>
        <w:t xml:space="preserve">During the last 5 seconds before the reception of the NR </w:t>
      </w:r>
      <w:r w:rsidRPr="00490429">
        <w:rPr>
          <w:rFonts w:eastAsia="Times New Roman"/>
          <w:lang w:eastAsia="zh-CN"/>
        </w:rPr>
        <w:t>P</w:t>
      </w:r>
      <w:r w:rsidRPr="00490429">
        <w:rPr>
          <w:rFonts w:eastAsia="Times New Roman"/>
          <w:lang w:eastAsia="en-GB"/>
        </w:rPr>
        <w:t xml:space="preserve">SCell </w:t>
      </w:r>
      <w:r w:rsidRPr="00490429">
        <w:rPr>
          <w:rFonts w:eastAsia="Times New Roman"/>
          <w:lang w:eastAsia="zh-CN"/>
        </w:rPr>
        <w:t>configuration</w:t>
      </w:r>
      <w:r w:rsidRPr="00490429">
        <w:rPr>
          <w:rFonts w:eastAsia="Times New Roman"/>
          <w:lang w:eastAsia="en-GB"/>
        </w:rPr>
        <w:t xml:space="preserve"> command:</w:t>
      </w:r>
    </w:p>
    <w:p w14:paraId="36BEC4A7" w14:textId="77777777" w:rsidR="00490429" w:rsidRPr="00490429" w:rsidRDefault="00490429" w:rsidP="00490429">
      <w:pPr>
        <w:numPr>
          <w:ilvl w:val="0"/>
          <w:numId w:val="12"/>
        </w:numPr>
        <w:overflowPunct w:val="0"/>
        <w:autoSpaceDE w:val="0"/>
        <w:autoSpaceDN w:val="0"/>
        <w:adjustRightInd w:val="0"/>
        <w:ind w:left="851" w:hanging="284"/>
        <w:textAlignment w:val="baseline"/>
        <w:rPr>
          <w:rFonts w:eastAsia="Times New Roman"/>
          <w:lang w:eastAsia="en-GB"/>
        </w:rPr>
      </w:pPr>
      <w:r w:rsidRPr="00490429">
        <w:rPr>
          <w:rFonts w:eastAsia="Times New Roman"/>
          <w:lang w:eastAsia="en-GB"/>
        </w:rPr>
        <w:tab/>
        <w:t xml:space="preserve">the UE has sent a valid measurement report for the NR </w:t>
      </w:r>
      <w:r w:rsidRPr="00490429">
        <w:rPr>
          <w:rFonts w:eastAsia="Times New Roman"/>
          <w:lang w:eastAsia="zh-CN"/>
        </w:rPr>
        <w:t>P</w:t>
      </w:r>
      <w:r w:rsidRPr="00490429">
        <w:rPr>
          <w:rFonts w:eastAsia="Times New Roman"/>
          <w:lang w:eastAsia="en-GB"/>
        </w:rPr>
        <w:t xml:space="preserve">SCell being </w:t>
      </w:r>
      <w:r w:rsidRPr="00490429">
        <w:rPr>
          <w:rFonts w:eastAsia="Times New Roman"/>
          <w:lang w:eastAsia="zh-CN"/>
        </w:rPr>
        <w:t>configured</w:t>
      </w:r>
      <w:r w:rsidRPr="00490429">
        <w:rPr>
          <w:rFonts w:eastAsia="Times New Roman"/>
          <w:lang w:eastAsia="en-GB"/>
        </w:rPr>
        <w:t xml:space="preserve"> and</w:t>
      </w:r>
    </w:p>
    <w:p w14:paraId="4F8B0B5D" w14:textId="77777777" w:rsidR="00490429" w:rsidRPr="00490429" w:rsidRDefault="00490429" w:rsidP="00490429">
      <w:pPr>
        <w:numPr>
          <w:ilvl w:val="0"/>
          <w:numId w:val="12"/>
        </w:numPr>
        <w:overflowPunct w:val="0"/>
        <w:autoSpaceDE w:val="0"/>
        <w:autoSpaceDN w:val="0"/>
        <w:adjustRightInd w:val="0"/>
        <w:ind w:left="851" w:hanging="284"/>
        <w:textAlignment w:val="baseline"/>
        <w:rPr>
          <w:rFonts w:eastAsia="Times New Roman"/>
          <w:lang w:eastAsia="en-GB"/>
        </w:rPr>
      </w:pPr>
      <w:r w:rsidRPr="00490429">
        <w:rPr>
          <w:rFonts w:eastAsia="Times New Roman"/>
          <w:lang w:eastAsia="en-GB"/>
        </w:rPr>
        <w:tab/>
        <w:t xml:space="preserve">One of the SSBs measured from the NR </w:t>
      </w:r>
      <w:r w:rsidRPr="00490429">
        <w:rPr>
          <w:rFonts w:eastAsia="Times New Roman"/>
          <w:lang w:eastAsia="zh-CN"/>
        </w:rPr>
        <w:t>P</w:t>
      </w:r>
      <w:r w:rsidRPr="00490429">
        <w:rPr>
          <w:rFonts w:eastAsia="Times New Roman"/>
          <w:lang w:eastAsia="en-GB"/>
        </w:rPr>
        <w:t xml:space="preserve">SCell being </w:t>
      </w:r>
      <w:r w:rsidRPr="00490429">
        <w:rPr>
          <w:rFonts w:eastAsia="Times New Roman"/>
          <w:lang w:eastAsia="zh-CN"/>
        </w:rPr>
        <w:t>configured</w:t>
      </w:r>
      <w:r w:rsidRPr="00490429">
        <w:rPr>
          <w:rFonts w:eastAsia="Times New Roman"/>
          <w:lang w:eastAsia="en-GB"/>
        </w:rPr>
        <w:t xml:space="preserve"> remains detectable according to the cell identification conditions </w:t>
      </w:r>
      <w:r w:rsidRPr="00490429">
        <w:rPr>
          <w:rFonts w:eastAsia="Times New Roman"/>
          <w:lang w:val="en-US" w:eastAsia="en-GB"/>
        </w:rPr>
        <w:t>in the SMTC occasions available at the UE, as</w:t>
      </w:r>
      <w:r w:rsidRPr="00490429">
        <w:rPr>
          <w:rFonts w:eastAsia="Times New Roman"/>
          <w:lang w:eastAsia="en-GB"/>
        </w:rPr>
        <w:t xml:space="preserve"> specified in section </w:t>
      </w:r>
      <w:r w:rsidRPr="00490429">
        <w:rPr>
          <w:rFonts w:eastAsia="Malgun Gothic"/>
          <w:lang w:eastAsia="zh-CN"/>
        </w:rPr>
        <w:t>9.3A</w:t>
      </w:r>
      <w:r w:rsidRPr="00490429">
        <w:rPr>
          <w:rFonts w:eastAsia="Times New Roman"/>
          <w:lang w:eastAsia="en-GB"/>
        </w:rPr>
        <w:t xml:space="preserve"> of TS 38.133 [50],</w:t>
      </w:r>
    </w:p>
    <w:p w14:paraId="243FE0AE"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en-GB"/>
        </w:rPr>
      </w:pPr>
      <w:r w:rsidRPr="00490429">
        <w:rPr>
          <w:rFonts w:eastAsia="Times New Roman"/>
          <w:lang w:eastAsia="en-GB"/>
        </w:rPr>
        <w:t>-</w:t>
      </w:r>
      <w:r w:rsidRPr="00490429">
        <w:rPr>
          <w:rFonts w:eastAsia="Times New Roman"/>
          <w:lang w:eastAsia="en-GB"/>
        </w:rPr>
        <w:tab/>
        <w:t xml:space="preserve">One of the SSBs measured from NR </w:t>
      </w:r>
      <w:r w:rsidRPr="00490429">
        <w:rPr>
          <w:rFonts w:eastAsia="Times New Roman"/>
          <w:lang w:eastAsia="zh-CN"/>
        </w:rPr>
        <w:t>P</w:t>
      </w:r>
      <w:r w:rsidRPr="00490429">
        <w:rPr>
          <w:rFonts w:eastAsia="Times New Roman"/>
          <w:lang w:eastAsia="en-GB"/>
        </w:rPr>
        <w:t xml:space="preserve">SCell being </w:t>
      </w:r>
      <w:r w:rsidRPr="00490429">
        <w:rPr>
          <w:rFonts w:eastAsia="Times New Roman"/>
          <w:lang w:eastAsia="zh-CN"/>
        </w:rPr>
        <w:t>configured</w:t>
      </w:r>
      <w:r w:rsidRPr="00490429">
        <w:rPr>
          <w:rFonts w:eastAsia="Times New Roman"/>
          <w:lang w:eastAsia="en-GB"/>
        </w:rPr>
        <w:t xml:space="preserve"> also remains detectable during the NR </w:t>
      </w:r>
      <w:r w:rsidRPr="00490429">
        <w:rPr>
          <w:rFonts w:eastAsia="Times New Roman"/>
          <w:lang w:eastAsia="zh-CN"/>
        </w:rPr>
        <w:t>P</w:t>
      </w:r>
      <w:r w:rsidRPr="00490429">
        <w:rPr>
          <w:rFonts w:eastAsia="Times New Roman"/>
          <w:lang w:eastAsia="en-GB"/>
        </w:rPr>
        <w:t xml:space="preserve">SCell </w:t>
      </w:r>
      <w:r w:rsidRPr="00490429">
        <w:rPr>
          <w:rFonts w:eastAsia="Times New Roman"/>
          <w:lang w:eastAsia="zh-CN"/>
        </w:rPr>
        <w:t>configuration</w:t>
      </w:r>
      <w:r w:rsidRPr="00490429">
        <w:rPr>
          <w:rFonts w:eastAsia="Times New Roman"/>
          <w:lang w:eastAsia="en-GB"/>
        </w:rPr>
        <w:t xml:space="preserve"> delay according to the cell identification conditions </w:t>
      </w:r>
      <w:r w:rsidRPr="00490429">
        <w:rPr>
          <w:rFonts w:eastAsia="Times New Roman"/>
          <w:lang w:val="en-US" w:eastAsia="en-GB"/>
        </w:rPr>
        <w:t>in the SMTC occasions available at the UE, as</w:t>
      </w:r>
      <w:r w:rsidRPr="00490429">
        <w:rPr>
          <w:rFonts w:eastAsia="Times New Roman"/>
          <w:lang w:eastAsia="en-GB"/>
        </w:rPr>
        <w:t xml:space="preserve"> specified in section 9.3A of TS 38.133 [50].</w:t>
      </w:r>
    </w:p>
    <w:p w14:paraId="5CCCAF99" w14:textId="390F0B30" w:rsidR="00050B4B" w:rsidRPr="00490429" w:rsidRDefault="00490429" w:rsidP="00ED4609">
      <w:pPr>
        <w:spacing w:after="0"/>
        <w:ind w:left="1276" w:hanging="1276"/>
        <w:rPr>
          <w:lang w:val="en-CA"/>
        </w:rPr>
      </w:pPr>
      <w:r w:rsidRPr="00490429">
        <w:rPr>
          <w:rFonts w:eastAsia="Times New Roman"/>
          <w:lang w:eastAsia="en-GB"/>
        </w:rPr>
        <w:t xml:space="preserve">otherwise it is unknown. The PCell interruption specified in </w:t>
      </w:r>
      <w:r w:rsidRPr="00490429">
        <w:rPr>
          <w:rFonts w:eastAsia="Times New Roman"/>
          <w:lang w:eastAsia="zh-CN"/>
        </w:rPr>
        <w:t xml:space="preserve">section </w:t>
      </w:r>
      <w:r w:rsidRPr="00490429">
        <w:rPr>
          <w:rFonts w:eastAsia="Malgun Gothic"/>
          <w:lang w:eastAsia="zh-CN"/>
        </w:rPr>
        <w:t>7.32</w:t>
      </w:r>
      <w:r w:rsidRPr="00490429">
        <w:rPr>
          <w:rFonts w:eastAsia="Times New Roman"/>
          <w:lang w:eastAsia="en-GB"/>
        </w:rPr>
        <w:t xml:space="preserve"> is allowed only during the RRC reconfiguration procedure [2].</w:t>
      </w:r>
    </w:p>
    <w:sectPr w:rsidR="00050B4B" w:rsidRPr="0049042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5DAA4" w14:textId="77777777" w:rsidR="00A1526C" w:rsidRDefault="00A1526C">
      <w:r>
        <w:separator/>
      </w:r>
    </w:p>
  </w:endnote>
  <w:endnote w:type="continuationSeparator" w:id="0">
    <w:p w14:paraId="6C04921A" w14:textId="77777777" w:rsidR="00A1526C" w:rsidRDefault="00A1526C">
      <w:r>
        <w:continuationSeparator/>
      </w:r>
    </w:p>
  </w:endnote>
  <w:endnote w:type="continuationNotice" w:id="1">
    <w:p w14:paraId="1CA4F5E8" w14:textId="77777777" w:rsidR="00BB6EC9" w:rsidRDefault="00BB6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751C13" w:rsidRDefault="00751C1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751C13" w:rsidRDefault="00751C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751C13" w:rsidRDefault="00751C1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751C13" w:rsidRDefault="00751C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751C13" w:rsidRDefault="00751C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33540" w14:textId="77777777" w:rsidR="00A1526C" w:rsidRDefault="00A1526C">
      <w:r>
        <w:separator/>
      </w:r>
    </w:p>
  </w:footnote>
  <w:footnote w:type="continuationSeparator" w:id="0">
    <w:p w14:paraId="32B83BCB" w14:textId="77777777" w:rsidR="00A1526C" w:rsidRDefault="00A1526C">
      <w:r>
        <w:continuationSeparator/>
      </w:r>
    </w:p>
  </w:footnote>
  <w:footnote w:type="continuationNotice" w:id="1">
    <w:p w14:paraId="12B3EC8E" w14:textId="77777777" w:rsidR="00BB6EC9" w:rsidRDefault="00BB6E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751C13" w:rsidRDefault="00751C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751C13" w:rsidRDefault="00751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751C13" w:rsidRDefault="00751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8B73482"/>
    <w:multiLevelType w:val="multilevel"/>
    <w:tmpl w:val="0518E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Arial" w:hAnsi="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 w15:restartNumberingAfterBreak="0">
    <w:nsid w:val="5F4E08C4"/>
    <w:multiLevelType w:val="hybridMultilevel"/>
    <w:tmpl w:val="0AC80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F606C"/>
    <w:multiLevelType w:val="hybridMultilevel"/>
    <w:tmpl w:val="F23A5966"/>
    <w:lvl w:ilvl="0" w:tplc="041D0005">
      <w:start w:val="1"/>
      <w:numFmt w:val="bullet"/>
      <w:lvlText w:val=""/>
      <w:lvlJc w:val="left"/>
      <w:pPr>
        <w:ind w:left="722" w:hanging="360"/>
      </w:pPr>
      <w:rPr>
        <w:rFonts w:ascii="Wingdings" w:hAnsi="Wingdings"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5"/>
  </w:num>
  <w:num w:numId="3">
    <w:abstractNumId w:val="14"/>
  </w:num>
  <w:num w:numId="4">
    <w:abstractNumId w:val="4"/>
  </w:num>
  <w:num w:numId="5">
    <w:abstractNumId w:val="5"/>
  </w:num>
  <w:num w:numId="6">
    <w:abstractNumId w:val="2"/>
  </w:num>
  <w:num w:numId="7">
    <w:abstractNumId w:val="1"/>
  </w:num>
  <w:num w:numId="8">
    <w:abstractNumId w:val="16"/>
  </w:num>
  <w:num w:numId="9">
    <w:abstractNumId w:val="8"/>
  </w:num>
  <w:num w:numId="10">
    <w:abstractNumId w:val="13"/>
  </w:num>
  <w:num w:numId="11">
    <w:abstractNumId w:val="3"/>
  </w:num>
  <w:num w:numId="12">
    <w:abstractNumId w:val="0"/>
  </w:num>
  <w:num w:numId="13">
    <w:abstractNumId w:val="6"/>
  </w:num>
  <w:num w:numId="14">
    <w:abstractNumId w:val="7"/>
  </w:num>
  <w:num w:numId="15">
    <w:abstractNumId w:val="12"/>
  </w:num>
  <w:num w:numId="16">
    <w:abstractNumId w:val="10"/>
  </w:num>
  <w:num w:numId="17">
    <w:abstractNumId w:val="11"/>
  </w:num>
  <w:num w:numId="18">
    <w:abstractNumId w:val="14"/>
  </w:num>
  <w:num w:numId="1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5EBA"/>
    <w:rsid w:val="0000741B"/>
    <w:rsid w:val="00010155"/>
    <w:rsid w:val="000103F2"/>
    <w:rsid w:val="00010E5D"/>
    <w:rsid w:val="000113B5"/>
    <w:rsid w:val="00011542"/>
    <w:rsid w:val="00011607"/>
    <w:rsid w:val="000118B2"/>
    <w:rsid w:val="00012931"/>
    <w:rsid w:val="00012A73"/>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B5C"/>
    <w:rsid w:val="0004658E"/>
    <w:rsid w:val="00046883"/>
    <w:rsid w:val="000470C5"/>
    <w:rsid w:val="00047819"/>
    <w:rsid w:val="00047B7C"/>
    <w:rsid w:val="00047C7B"/>
    <w:rsid w:val="00050B4B"/>
    <w:rsid w:val="00050EB2"/>
    <w:rsid w:val="00051BC5"/>
    <w:rsid w:val="00052455"/>
    <w:rsid w:val="0005259A"/>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34A"/>
    <w:rsid w:val="00070911"/>
    <w:rsid w:val="00070B4E"/>
    <w:rsid w:val="0007105D"/>
    <w:rsid w:val="00071066"/>
    <w:rsid w:val="00071B55"/>
    <w:rsid w:val="00071C32"/>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FD3"/>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A06"/>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0D97"/>
    <w:rsid w:val="000918CB"/>
    <w:rsid w:val="00091E1F"/>
    <w:rsid w:val="00092123"/>
    <w:rsid w:val="000922B9"/>
    <w:rsid w:val="00092416"/>
    <w:rsid w:val="00092737"/>
    <w:rsid w:val="0009346C"/>
    <w:rsid w:val="00093DD9"/>
    <w:rsid w:val="00094894"/>
    <w:rsid w:val="00095E60"/>
    <w:rsid w:val="00096078"/>
    <w:rsid w:val="00096225"/>
    <w:rsid w:val="00096E17"/>
    <w:rsid w:val="000972BA"/>
    <w:rsid w:val="0009782E"/>
    <w:rsid w:val="000A2E40"/>
    <w:rsid w:val="000A40A2"/>
    <w:rsid w:val="000A44CD"/>
    <w:rsid w:val="000A46A7"/>
    <w:rsid w:val="000A4E7E"/>
    <w:rsid w:val="000A53F6"/>
    <w:rsid w:val="000A5885"/>
    <w:rsid w:val="000A5B15"/>
    <w:rsid w:val="000A5B9B"/>
    <w:rsid w:val="000A62BA"/>
    <w:rsid w:val="000A693A"/>
    <w:rsid w:val="000A6FE8"/>
    <w:rsid w:val="000A7522"/>
    <w:rsid w:val="000A7B48"/>
    <w:rsid w:val="000A7D12"/>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09B1"/>
    <w:rsid w:val="000D1247"/>
    <w:rsid w:val="000D1CBD"/>
    <w:rsid w:val="000D2312"/>
    <w:rsid w:val="000D234A"/>
    <w:rsid w:val="000D255D"/>
    <w:rsid w:val="000D272D"/>
    <w:rsid w:val="000D2C93"/>
    <w:rsid w:val="000D3264"/>
    <w:rsid w:val="000D355A"/>
    <w:rsid w:val="000D358C"/>
    <w:rsid w:val="000D3671"/>
    <w:rsid w:val="000D3CA6"/>
    <w:rsid w:val="000D4593"/>
    <w:rsid w:val="000D46F9"/>
    <w:rsid w:val="000D58A2"/>
    <w:rsid w:val="000D5A72"/>
    <w:rsid w:val="000D6430"/>
    <w:rsid w:val="000D64E3"/>
    <w:rsid w:val="000D6658"/>
    <w:rsid w:val="000D6792"/>
    <w:rsid w:val="000D6D9C"/>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507"/>
    <w:rsid w:val="001026EB"/>
    <w:rsid w:val="00102795"/>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A5D"/>
    <w:rsid w:val="00116E3A"/>
    <w:rsid w:val="001171A1"/>
    <w:rsid w:val="001173FB"/>
    <w:rsid w:val="00117538"/>
    <w:rsid w:val="00117FC9"/>
    <w:rsid w:val="00120582"/>
    <w:rsid w:val="001211D6"/>
    <w:rsid w:val="001213D2"/>
    <w:rsid w:val="001215C5"/>
    <w:rsid w:val="00121E60"/>
    <w:rsid w:val="001227F7"/>
    <w:rsid w:val="00122B7A"/>
    <w:rsid w:val="00123A2E"/>
    <w:rsid w:val="00123C26"/>
    <w:rsid w:val="001243FE"/>
    <w:rsid w:val="00124441"/>
    <w:rsid w:val="00124B4E"/>
    <w:rsid w:val="00125D6F"/>
    <w:rsid w:val="00126EB9"/>
    <w:rsid w:val="00126FC2"/>
    <w:rsid w:val="001276CA"/>
    <w:rsid w:val="0013019C"/>
    <w:rsid w:val="00131312"/>
    <w:rsid w:val="00131978"/>
    <w:rsid w:val="00131A3B"/>
    <w:rsid w:val="0013223E"/>
    <w:rsid w:val="00132990"/>
    <w:rsid w:val="00132B28"/>
    <w:rsid w:val="00133191"/>
    <w:rsid w:val="001346C3"/>
    <w:rsid w:val="001352B7"/>
    <w:rsid w:val="00135633"/>
    <w:rsid w:val="00135653"/>
    <w:rsid w:val="00136C52"/>
    <w:rsid w:val="00136E63"/>
    <w:rsid w:val="00136F1D"/>
    <w:rsid w:val="00137436"/>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078"/>
    <w:rsid w:val="00153597"/>
    <w:rsid w:val="0015375F"/>
    <w:rsid w:val="00153A93"/>
    <w:rsid w:val="00153B3F"/>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B2B"/>
    <w:rsid w:val="00163CB6"/>
    <w:rsid w:val="0016429C"/>
    <w:rsid w:val="00164A39"/>
    <w:rsid w:val="0016528A"/>
    <w:rsid w:val="0016558D"/>
    <w:rsid w:val="00165A6F"/>
    <w:rsid w:val="00166131"/>
    <w:rsid w:val="001665A4"/>
    <w:rsid w:val="00166860"/>
    <w:rsid w:val="0016699E"/>
    <w:rsid w:val="00166A54"/>
    <w:rsid w:val="00166D73"/>
    <w:rsid w:val="001672E6"/>
    <w:rsid w:val="00170363"/>
    <w:rsid w:val="0017131E"/>
    <w:rsid w:val="001716B8"/>
    <w:rsid w:val="00171993"/>
    <w:rsid w:val="00171C44"/>
    <w:rsid w:val="001721B0"/>
    <w:rsid w:val="00172582"/>
    <w:rsid w:val="00172A13"/>
    <w:rsid w:val="00172A29"/>
    <w:rsid w:val="00172A95"/>
    <w:rsid w:val="0017307E"/>
    <w:rsid w:val="001734F8"/>
    <w:rsid w:val="00173E1D"/>
    <w:rsid w:val="00173E52"/>
    <w:rsid w:val="001749EC"/>
    <w:rsid w:val="00174B7F"/>
    <w:rsid w:val="00174D74"/>
    <w:rsid w:val="0017575D"/>
    <w:rsid w:val="00175BFB"/>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036"/>
    <w:rsid w:val="001A129D"/>
    <w:rsid w:val="001A1CB8"/>
    <w:rsid w:val="001A2052"/>
    <w:rsid w:val="001A21FD"/>
    <w:rsid w:val="001A409E"/>
    <w:rsid w:val="001A439C"/>
    <w:rsid w:val="001A4E3B"/>
    <w:rsid w:val="001A5354"/>
    <w:rsid w:val="001A5611"/>
    <w:rsid w:val="001A56F3"/>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2CB"/>
    <w:rsid w:val="001D345B"/>
    <w:rsid w:val="001D385F"/>
    <w:rsid w:val="001D3968"/>
    <w:rsid w:val="001D3F44"/>
    <w:rsid w:val="001D40CE"/>
    <w:rsid w:val="001D4BC3"/>
    <w:rsid w:val="001D500E"/>
    <w:rsid w:val="001D565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7F6"/>
    <w:rsid w:val="001E7814"/>
    <w:rsid w:val="001F1044"/>
    <w:rsid w:val="001F15CE"/>
    <w:rsid w:val="001F1FB0"/>
    <w:rsid w:val="001F3824"/>
    <w:rsid w:val="001F3E22"/>
    <w:rsid w:val="001F40CE"/>
    <w:rsid w:val="001F463B"/>
    <w:rsid w:val="001F4777"/>
    <w:rsid w:val="001F4CC0"/>
    <w:rsid w:val="001F5808"/>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0D9"/>
    <w:rsid w:val="002071C1"/>
    <w:rsid w:val="002077A9"/>
    <w:rsid w:val="0021002B"/>
    <w:rsid w:val="00210BC4"/>
    <w:rsid w:val="00210E3C"/>
    <w:rsid w:val="0021159F"/>
    <w:rsid w:val="0021170A"/>
    <w:rsid w:val="00211CCA"/>
    <w:rsid w:val="00211DCB"/>
    <w:rsid w:val="00212AC2"/>
    <w:rsid w:val="00213540"/>
    <w:rsid w:val="00214B03"/>
    <w:rsid w:val="002150E8"/>
    <w:rsid w:val="002157F6"/>
    <w:rsid w:val="002159A0"/>
    <w:rsid w:val="0021648D"/>
    <w:rsid w:val="002165F3"/>
    <w:rsid w:val="00216C45"/>
    <w:rsid w:val="00217537"/>
    <w:rsid w:val="00217CE3"/>
    <w:rsid w:val="00217D0D"/>
    <w:rsid w:val="00221280"/>
    <w:rsid w:val="0022172F"/>
    <w:rsid w:val="00221793"/>
    <w:rsid w:val="00221EA8"/>
    <w:rsid w:val="00221EAB"/>
    <w:rsid w:val="00222371"/>
    <w:rsid w:val="00222443"/>
    <w:rsid w:val="002231FE"/>
    <w:rsid w:val="002239B0"/>
    <w:rsid w:val="00224D6A"/>
    <w:rsid w:val="002251BD"/>
    <w:rsid w:val="0022547F"/>
    <w:rsid w:val="00225680"/>
    <w:rsid w:val="00226453"/>
    <w:rsid w:val="00226602"/>
    <w:rsid w:val="00226610"/>
    <w:rsid w:val="00226DDB"/>
    <w:rsid w:val="00226E2E"/>
    <w:rsid w:val="00227498"/>
    <w:rsid w:val="0023025C"/>
    <w:rsid w:val="00230DDD"/>
    <w:rsid w:val="00231138"/>
    <w:rsid w:val="002316E8"/>
    <w:rsid w:val="00231C6E"/>
    <w:rsid w:val="00231CAA"/>
    <w:rsid w:val="002331A7"/>
    <w:rsid w:val="00233D8D"/>
    <w:rsid w:val="0023428F"/>
    <w:rsid w:val="00234477"/>
    <w:rsid w:val="00234898"/>
    <w:rsid w:val="00234CF8"/>
    <w:rsid w:val="00235031"/>
    <w:rsid w:val="00235165"/>
    <w:rsid w:val="0023519E"/>
    <w:rsid w:val="002352CA"/>
    <w:rsid w:val="002356BB"/>
    <w:rsid w:val="00235A91"/>
    <w:rsid w:val="00235F3E"/>
    <w:rsid w:val="00236103"/>
    <w:rsid w:val="00236927"/>
    <w:rsid w:val="00236FB3"/>
    <w:rsid w:val="00237414"/>
    <w:rsid w:val="00237982"/>
    <w:rsid w:val="00237DF9"/>
    <w:rsid w:val="00237E80"/>
    <w:rsid w:val="00240AB2"/>
    <w:rsid w:val="00240C52"/>
    <w:rsid w:val="00240F42"/>
    <w:rsid w:val="002412A4"/>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B49"/>
    <w:rsid w:val="00256C14"/>
    <w:rsid w:val="0025793B"/>
    <w:rsid w:val="00257C5E"/>
    <w:rsid w:val="00257EFE"/>
    <w:rsid w:val="002602BD"/>
    <w:rsid w:val="00260F7C"/>
    <w:rsid w:val="00261D75"/>
    <w:rsid w:val="00261E8E"/>
    <w:rsid w:val="002620A5"/>
    <w:rsid w:val="0026276B"/>
    <w:rsid w:val="002627B5"/>
    <w:rsid w:val="002627FF"/>
    <w:rsid w:val="00262D2C"/>
    <w:rsid w:val="00262E2C"/>
    <w:rsid w:val="00262E4F"/>
    <w:rsid w:val="002634D1"/>
    <w:rsid w:val="00263B43"/>
    <w:rsid w:val="0026552F"/>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6CFD"/>
    <w:rsid w:val="00276DFA"/>
    <w:rsid w:val="0027720D"/>
    <w:rsid w:val="00277301"/>
    <w:rsid w:val="002801CF"/>
    <w:rsid w:val="00280203"/>
    <w:rsid w:val="002806B0"/>
    <w:rsid w:val="00280A66"/>
    <w:rsid w:val="00281CBF"/>
    <w:rsid w:val="0028200B"/>
    <w:rsid w:val="00282888"/>
    <w:rsid w:val="00282E6A"/>
    <w:rsid w:val="00282EDB"/>
    <w:rsid w:val="002830CA"/>
    <w:rsid w:val="00283507"/>
    <w:rsid w:val="002835E0"/>
    <w:rsid w:val="00283F2E"/>
    <w:rsid w:val="00284CE5"/>
    <w:rsid w:val="00285A54"/>
    <w:rsid w:val="002861C4"/>
    <w:rsid w:val="00286984"/>
    <w:rsid w:val="00286EFD"/>
    <w:rsid w:val="0028777F"/>
    <w:rsid w:val="00287C98"/>
    <w:rsid w:val="00287CF9"/>
    <w:rsid w:val="0029035B"/>
    <w:rsid w:val="00290DDB"/>
    <w:rsid w:val="0029198C"/>
    <w:rsid w:val="00291A2A"/>
    <w:rsid w:val="00291B7F"/>
    <w:rsid w:val="002921A3"/>
    <w:rsid w:val="00293112"/>
    <w:rsid w:val="00293168"/>
    <w:rsid w:val="002932F1"/>
    <w:rsid w:val="00293AEF"/>
    <w:rsid w:val="00294026"/>
    <w:rsid w:val="00295592"/>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8C2"/>
    <w:rsid w:val="002A1BA9"/>
    <w:rsid w:val="002A1EBD"/>
    <w:rsid w:val="002A226A"/>
    <w:rsid w:val="002A2ED4"/>
    <w:rsid w:val="002A33E4"/>
    <w:rsid w:val="002A34C4"/>
    <w:rsid w:val="002A38E2"/>
    <w:rsid w:val="002A4407"/>
    <w:rsid w:val="002A4455"/>
    <w:rsid w:val="002A4A87"/>
    <w:rsid w:val="002A5546"/>
    <w:rsid w:val="002A5567"/>
    <w:rsid w:val="002A5593"/>
    <w:rsid w:val="002A59F6"/>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2F38"/>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6E9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0C3"/>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2AE"/>
    <w:rsid w:val="002D5485"/>
    <w:rsid w:val="002D5CA1"/>
    <w:rsid w:val="002D5CCC"/>
    <w:rsid w:val="002D6D74"/>
    <w:rsid w:val="002D6EE7"/>
    <w:rsid w:val="002D728E"/>
    <w:rsid w:val="002D74BB"/>
    <w:rsid w:val="002D768D"/>
    <w:rsid w:val="002D76A3"/>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2EA"/>
    <w:rsid w:val="002E6768"/>
    <w:rsid w:val="002E686D"/>
    <w:rsid w:val="002E6F2B"/>
    <w:rsid w:val="002E7A4C"/>
    <w:rsid w:val="002E7BD8"/>
    <w:rsid w:val="002E7C27"/>
    <w:rsid w:val="002F0F1C"/>
    <w:rsid w:val="002F230E"/>
    <w:rsid w:val="002F29CF"/>
    <w:rsid w:val="002F33E7"/>
    <w:rsid w:val="002F37D6"/>
    <w:rsid w:val="002F4BBD"/>
    <w:rsid w:val="002F4F8A"/>
    <w:rsid w:val="002F59E1"/>
    <w:rsid w:val="002F64AA"/>
    <w:rsid w:val="002F66B2"/>
    <w:rsid w:val="002F6A21"/>
    <w:rsid w:val="002F6A46"/>
    <w:rsid w:val="002F7413"/>
    <w:rsid w:val="002F7610"/>
    <w:rsid w:val="002F7C9D"/>
    <w:rsid w:val="003009E1"/>
    <w:rsid w:val="0030102E"/>
    <w:rsid w:val="0030114D"/>
    <w:rsid w:val="00301AEB"/>
    <w:rsid w:val="00302917"/>
    <w:rsid w:val="00302FF5"/>
    <w:rsid w:val="003036F4"/>
    <w:rsid w:val="00303777"/>
    <w:rsid w:val="003038EB"/>
    <w:rsid w:val="00303E72"/>
    <w:rsid w:val="003042D9"/>
    <w:rsid w:val="0030432F"/>
    <w:rsid w:val="00304350"/>
    <w:rsid w:val="003044F7"/>
    <w:rsid w:val="00304AF0"/>
    <w:rsid w:val="003050F7"/>
    <w:rsid w:val="00305505"/>
    <w:rsid w:val="00305511"/>
    <w:rsid w:val="00305560"/>
    <w:rsid w:val="003057D1"/>
    <w:rsid w:val="00305DC0"/>
    <w:rsid w:val="00305DFF"/>
    <w:rsid w:val="00305E37"/>
    <w:rsid w:val="003060F4"/>
    <w:rsid w:val="00306114"/>
    <w:rsid w:val="003065B7"/>
    <w:rsid w:val="00307233"/>
    <w:rsid w:val="00307528"/>
    <w:rsid w:val="00307D2B"/>
    <w:rsid w:val="00310145"/>
    <w:rsid w:val="00312329"/>
    <w:rsid w:val="0031259C"/>
    <w:rsid w:val="00313025"/>
    <w:rsid w:val="0031367D"/>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0540"/>
    <w:rsid w:val="003307DC"/>
    <w:rsid w:val="00331046"/>
    <w:rsid w:val="0033186E"/>
    <w:rsid w:val="0033200F"/>
    <w:rsid w:val="00332807"/>
    <w:rsid w:val="00332B8F"/>
    <w:rsid w:val="00332C6A"/>
    <w:rsid w:val="00333302"/>
    <w:rsid w:val="00333627"/>
    <w:rsid w:val="00333F00"/>
    <w:rsid w:val="003342E9"/>
    <w:rsid w:val="003344E5"/>
    <w:rsid w:val="00334AC3"/>
    <w:rsid w:val="00334BF6"/>
    <w:rsid w:val="00334E45"/>
    <w:rsid w:val="003353AD"/>
    <w:rsid w:val="003356A5"/>
    <w:rsid w:val="00335A1C"/>
    <w:rsid w:val="00335B27"/>
    <w:rsid w:val="00336119"/>
    <w:rsid w:val="0033613D"/>
    <w:rsid w:val="00337000"/>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15F"/>
    <w:rsid w:val="0034621A"/>
    <w:rsid w:val="003462B3"/>
    <w:rsid w:val="0034647A"/>
    <w:rsid w:val="00346769"/>
    <w:rsid w:val="00346796"/>
    <w:rsid w:val="00346810"/>
    <w:rsid w:val="00346F69"/>
    <w:rsid w:val="0034718A"/>
    <w:rsid w:val="00347C0A"/>
    <w:rsid w:val="00347CC4"/>
    <w:rsid w:val="00347D31"/>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ABD"/>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359"/>
    <w:rsid w:val="003615AC"/>
    <w:rsid w:val="00361F5A"/>
    <w:rsid w:val="00361F95"/>
    <w:rsid w:val="003621E2"/>
    <w:rsid w:val="003628F9"/>
    <w:rsid w:val="00362B27"/>
    <w:rsid w:val="00362D14"/>
    <w:rsid w:val="00362F93"/>
    <w:rsid w:val="0036320C"/>
    <w:rsid w:val="00363614"/>
    <w:rsid w:val="00363AE3"/>
    <w:rsid w:val="00363C9B"/>
    <w:rsid w:val="00363D47"/>
    <w:rsid w:val="00363E1E"/>
    <w:rsid w:val="00364561"/>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3BE3"/>
    <w:rsid w:val="0038443A"/>
    <w:rsid w:val="003848A6"/>
    <w:rsid w:val="00384F52"/>
    <w:rsid w:val="003854A3"/>
    <w:rsid w:val="00385FA4"/>
    <w:rsid w:val="003862A7"/>
    <w:rsid w:val="00386372"/>
    <w:rsid w:val="00387C97"/>
    <w:rsid w:val="003903ED"/>
    <w:rsid w:val="003905A5"/>
    <w:rsid w:val="003906D3"/>
    <w:rsid w:val="00391441"/>
    <w:rsid w:val="003917D1"/>
    <w:rsid w:val="00391B2F"/>
    <w:rsid w:val="003922FC"/>
    <w:rsid w:val="00393081"/>
    <w:rsid w:val="00393FB8"/>
    <w:rsid w:val="00394205"/>
    <w:rsid w:val="0039490B"/>
    <w:rsid w:val="00394C4E"/>
    <w:rsid w:val="00394D90"/>
    <w:rsid w:val="00395336"/>
    <w:rsid w:val="003953AC"/>
    <w:rsid w:val="00395D27"/>
    <w:rsid w:val="00396196"/>
    <w:rsid w:val="0039625F"/>
    <w:rsid w:val="00396AC2"/>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4B73"/>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22D8"/>
    <w:rsid w:val="003D30C7"/>
    <w:rsid w:val="003D38D0"/>
    <w:rsid w:val="003D43E9"/>
    <w:rsid w:val="003D4740"/>
    <w:rsid w:val="003D4BC9"/>
    <w:rsid w:val="003D4C1A"/>
    <w:rsid w:val="003D51DB"/>
    <w:rsid w:val="003D536E"/>
    <w:rsid w:val="003D54D1"/>
    <w:rsid w:val="003D5659"/>
    <w:rsid w:val="003D5BCE"/>
    <w:rsid w:val="003D633D"/>
    <w:rsid w:val="003D64C8"/>
    <w:rsid w:val="003D6522"/>
    <w:rsid w:val="003D65E0"/>
    <w:rsid w:val="003D7EEA"/>
    <w:rsid w:val="003E0057"/>
    <w:rsid w:val="003E018C"/>
    <w:rsid w:val="003E03C5"/>
    <w:rsid w:val="003E0C91"/>
    <w:rsid w:val="003E0E29"/>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187"/>
    <w:rsid w:val="003E5C80"/>
    <w:rsid w:val="003E61BB"/>
    <w:rsid w:val="003E670F"/>
    <w:rsid w:val="003E687B"/>
    <w:rsid w:val="003E6AED"/>
    <w:rsid w:val="003E6BCE"/>
    <w:rsid w:val="003E711B"/>
    <w:rsid w:val="003E7B41"/>
    <w:rsid w:val="003F0498"/>
    <w:rsid w:val="003F057E"/>
    <w:rsid w:val="003F0A59"/>
    <w:rsid w:val="003F171B"/>
    <w:rsid w:val="003F20F8"/>
    <w:rsid w:val="003F3554"/>
    <w:rsid w:val="003F3BBF"/>
    <w:rsid w:val="003F45B5"/>
    <w:rsid w:val="003F4F61"/>
    <w:rsid w:val="003F4F9B"/>
    <w:rsid w:val="003F5686"/>
    <w:rsid w:val="003F5D5A"/>
    <w:rsid w:val="003F65E1"/>
    <w:rsid w:val="003F67F4"/>
    <w:rsid w:val="003F7B15"/>
    <w:rsid w:val="00400196"/>
    <w:rsid w:val="004012EA"/>
    <w:rsid w:val="00401C88"/>
    <w:rsid w:val="00401E71"/>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130"/>
    <w:rsid w:val="004203D6"/>
    <w:rsid w:val="00420855"/>
    <w:rsid w:val="00420DD7"/>
    <w:rsid w:val="00420E42"/>
    <w:rsid w:val="00421196"/>
    <w:rsid w:val="00421714"/>
    <w:rsid w:val="00422CF4"/>
    <w:rsid w:val="00422EFD"/>
    <w:rsid w:val="00423148"/>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593"/>
    <w:rsid w:val="00432792"/>
    <w:rsid w:val="00432A5C"/>
    <w:rsid w:val="00432AFF"/>
    <w:rsid w:val="004334F3"/>
    <w:rsid w:val="004338B2"/>
    <w:rsid w:val="00433EC8"/>
    <w:rsid w:val="0043409E"/>
    <w:rsid w:val="0043438F"/>
    <w:rsid w:val="00434464"/>
    <w:rsid w:val="00434AEE"/>
    <w:rsid w:val="00434CDE"/>
    <w:rsid w:val="00435895"/>
    <w:rsid w:val="00436009"/>
    <w:rsid w:val="004360E8"/>
    <w:rsid w:val="004364C5"/>
    <w:rsid w:val="00436C18"/>
    <w:rsid w:val="00436F2B"/>
    <w:rsid w:val="004372AA"/>
    <w:rsid w:val="004376F5"/>
    <w:rsid w:val="00437C3A"/>
    <w:rsid w:val="00440101"/>
    <w:rsid w:val="00440239"/>
    <w:rsid w:val="00440BEC"/>
    <w:rsid w:val="00441962"/>
    <w:rsid w:val="00441B1D"/>
    <w:rsid w:val="00441D84"/>
    <w:rsid w:val="00442699"/>
    <w:rsid w:val="004428B1"/>
    <w:rsid w:val="004431FF"/>
    <w:rsid w:val="0044377C"/>
    <w:rsid w:val="00443A65"/>
    <w:rsid w:val="00443B52"/>
    <w:rsid w:val="0044418D"/>
    <w:rsid w:val="0044522C"/>
    <w:rsid w:val="0044564A"/>
    <w:rsid w:val="004461B8"/>
    <w:rsid w:val="00446713"/>
    <w:rsid w:val="00446E3A"/>
    <w:rsid w:val="004479E2"/>
    <w:rsid w:val="00447D76"/>
    <w:rsid w:val="004502FF"/>
    <w:rsid w:val="0045074A"/>
    <w:rsid w:val="004510C2"/>
    <w:rsid w:val="0045141B"/>
    <w:rsid w:val="00451484"/>
    <w:rsid w:val="00451C84"/>
    <w:rsid w:val="00451E36"/>
    <w:rsid w:val="004529DA"/>
    <w:rsid w:val="00453001"/>
    <w:rsid w:val="00453664"/>
    <w:rsid w:val="00453B52"/>
    <w:rsid w:val="00453B6C"/>
    <w:rsid w:val="00453F92"/>
    <w:rsid w:val="004546C6"/>
    <w:rsid w:val="004548A4"/>
    <w:rsid w:val="00454EDC"/>
    <w:rsid w:val="00455031"/>
    <w:rsid w:val="00455652"/>
    <w:rsid w:val="004558A0"/>
    <w:rsid w:val="00455EBD"/>
    <w:rsid w:val="00455F36"/>
    <w:rsid w:val="0045609D"/>
    <w:rsid w:val="004562C0"/>
    <w:rsid w:val="00456696"/>
    <w:rsid w:val="004571A1"/>
    <w:rsid w:val="00457F73"/>
    <w:rsid w:val="0046085C"/>
    <w:rsid w:val="00460AD5"/>
    <w:rsid w:val="00460AEF"/>
    <w:rsid w:val="00460B6A"/>
    <w:rsid w:val="00461487"/>
    <w:rsid w:val="00461784"/>
    <w:rsid w:val="0046182C"/>
    <w:rsid w:val="00461DF7"/>
    <w:rsid w:val="00462B0A"/>
    <w:rsid w:val="00463C5B"/>
    <w:rsid w:val="004643A4"/>
    <w:rsid w:val="00464543"/>
    <w:rsid w:val="004646AB"/>
    <w:rsid w:val="004648FE"/>
    <w:rsid w:val="004652FA"/>
    <w:rsid w:val="004655F2"/>
    <w:rsid w:val="00465D8F"/>
    <w:rsid w:val="004663DD"/>
    <w:rsid w:val="00466E5A"/>
    <w:rsid w:val="00466FED"/>
    <w:rsid w:val="00467922"/>
    <w:rsid w:val="00467FEA"/>
    <w:rsid w:val="00470492"/>
    <w:rsid w:val="00471068"/>
    <w:rsid w:val="00471ABD"/>
    <w:rsid w:val="00471E04"/>
    <w:rsid w:val="004724E2"/>
    <w:rsid w:val="0047306D"/>
    <w:rsid w:val="0047328E"/>
    <w:rsid w:val="004735AE"/>
    <w:rsid w:val="00473CB1"/>
    <w:rsid w:val="00473CC2"/>
    <w:rsid w:val="00473EBD"/>
    <w:rsid w:val="00473F90"/>
    <w:rsid w:val="004741FA"/>
    <w:rsid w:val="004748D9"/>
    <w:rsid w:val="004750C8"/>
    <w:rsid w:val="004756E8"/>
    <w:rsid w:val="004761F3"/>
    <w:rsid w:val="00476D19"/>
    <w:rsid w:val="0047762E"/>
    <w:rsid w:val="0047792D"/>
    <w:rsid w:val="00477B51"/>
    <w:rsid w:val="00480709"/>
    <w:rsid w:val="004810BA"/>
    <w:rsid w:val="004810BC"/>
    <w:rsid w:val="004811E4"/>
    <w:rsid w:val="00481965"/>
    <w:rsid w:val="00481ECB"/>
    <w:rsid w:val="00481FAA"/>
    <w:rsid w:val="00482095"/>
    <w:rsid w:val="00482E5F"/>
    <w:rsid w:val="00482E9D"/>
    <w:rsid w:val="0048316D"/>
    <w:rsid w:val="0048357F"/>
    <w:rsid w:val="00483AC8"/>
    <w:rsid w:val="00483B93"/>
    <w:rsid w:val="00483EFC"/>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429"/>
    <w:rsid w:val="00490FAD"/>
    <w:rsid w:val="00491573"/>
    <w:rsid w:val="00491D55"/>
    <w:rsid w:val="00492083"/>
    <w:rsid w:val="004922AE"/>
    <w:rsid w:val="00492F51"/>
    <w:rsid w:val="004948CD"/>
    <w:rsid w:val="00494D2C"/>
    <w:rsid w:val="00495745"/>
    <w:rsid w:val="004957CF"/>
    <w:rsid w:val="00496D58"/>
    <w:rsid w:val="004970C2"/>
    <w:rsid w:val="00497D0B"/>
    <w:rsid w:val="004A0280"/>
    <w:rsid w:val="004A03DE"/>
    <w:rsid w:val="004A0761"/>
    <w:rsid w:val="004A10C1"/>
    <w:rsid w:val="004A152D"/>
    <w:rsid w:val="004A25A6"/>
    <w:rsid w:val="004A2D43"/>
    <w:rsid w:val="004A2EBD"/>
    <w:rsid w:val="004A31E4"/>
    <w:rsid w:val="004A3CDF"/>
    <w:rsid w:val="004A41EA"/>
    <w:rsid w:val="004A4493"/>
    <w:rsid w:val="004A44BE"/>
    <w:rsid w:val="004A4B51"/>
    <w:rsid w:val="004A53B9"/>
    <w:rsid w:val="004A55CF"/>
    <w:rsid w:val="004A5C0E"/>
    <w:rsid w:val="004A6415"/>
    <w:rsid w:val="004A67FB"/>
    <w:rsid w:val="004A6978"/>
    <w:rsid w:val="004A6C7A"/>
    <w:rsid w:val="004A7742"/>
    <w:rsid w:val="004A7978"/>
    <w:rsid w:val="004A799B"/>
    <w:rsid w:val="004A7BE1"/>
    <w:rsid w:val="004B0D5A"/>
    <w:rsid w:val="004B16E8"/>
    <w:rsid w:val="004B1F14"/>
    <w:rsid w:val="004B232E"/>
    <w:rsid w:val="004B24DE"/>
    <w:rsid w:val="004B2514"/>
    <w:rsid w:val="004B26AC"/>
    <w:rsid w:val="004B28D3"/>
    <w:rsid w:val="004B2FA8"/>
    <w:rsid w:val="004B3062"/>
    <w:rsid w:val="004B38AF"/>
    <w:rsid w:val="004B3DF7"/>
    <w:rsid w:val="004B3E01"/>
    <w:rsid w:val="004B4919"/>
    <w:rsid w:val="004B493C"/>
    <w:rsid w:val="004B4A71"/>
    <w:rsid w:val="004B5303"/>
    <w:rsid w:val="004B55E0"/>
    <w:rsid w:val="004B5615"/>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D74"/>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646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7CD"/>
    <w:rsid w:val="00503946"/>
    <w:rsid w:val="0050397E"/>
    <w:rsid w:val="00504255"/>
    <w:rsid w:val="00504857"/>
    <w:rsid w:val="00504F5F"/>
    <w:rsid w:val="00505228"/>
    <w:rsid w:val="00505887"/>
    <w:rsid w:val="00505B29"/>
    <w:rsid w:val="0050651B"/>
    <w:rsid w:val="00506693"/>
    <w:rsid w:val="00506727"/>
    <w:rsid w:val="00506846"/>
    <w:rsid w:val="00506941"/>
    <w:rsid w:val="00506A7A"/>
    <w:rsid w:val="00506B28"/>
    <w:rsid w:val="00506F0E"/>
    <w:rsid w:val="0050710C"/>
    <w:rsid w:val="0050785C"/>
    <w:rsid w:val="00507A29"/>
    <w:rsid w:val="00507B19"/>
    <w:rsid w:val="00507FA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A74"/>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582B"/>
    <w:rsid w:val="0052688B"/>
    <w:rsid w:val="00527CA9"/>
    <w:rsid w:val="00527EFF"/>
    <w:rsid w:val="0053003B"/>
    <w:rsid w:val="00531151"/>
    <w:rsid w:val="005316D2"/>
    <w:rsid w:val="00531C10"/>
    <w:rsid w:val="00532652"/>
    <w:rsid w:val="005328F9"/>
    <w:rsid w:val="005332A0"/>
    <w:rsid w:val="005334B5"/>
    <w:rsid w:val="0053434F"/>
    <w:rsid w:val="005345C6"/>
    <w:rsid w:val="005345F6"/>
    <w:rsid w:val="005349D3"/>
    <w:rsid w:val="005358E1"/>
    <w:rsid w:val="00535BEF"/>
    <w:rsid w:val="005363AD"/>
    <w:rsid w:val="00536581"/>
    <w:rsid w:val="00537F01"/>
    <w:rsid w:val="0054052A"/>
    <w:rsid w:val="005405D6"/>
    <w:rsid w:val="005408B6"/>
    <w:rsid w:val="00540DF1"/>
    <w:rsid w:val="00540DF5"/>
    <w:rsid w:val="00540E00"/>
    <w:rsid w:val="00541637"/>
    <w:rsid w:val="00541CC3"/>
    <w:rsid w:val="00542731"/>
    <w:rsid w:val="00542CB1"/>
    <w:rsid w:val="00542F12"/>
    <w:rsid w:val="0054313E"/>
    <w:rsid w:val="005431CF"/>
    <w:rsid w:val="0054321B"/>
    <w:rsid w:val="00543366"/>
    <w:rsid w:val="00543A8B"/>
    <w:rsid w:val="00543D5A"/>
    <w:rsid w:val="005446D8"/>
    <w:rsid w:val="005451E2"/>
    <w:rsid w:val="005453B6"/>
    <w:rsid w:val="00545F87"/>
    <w:rsid w:val="00546795"/>
    <w:rsid w:val="00546DFA"/>
    <w:rsid w:val="005473EB"/>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AB9"/>
    <w:rsid w:val="00557FF1"/>
    <w:rsid w:val="00560524"/>
    <w:rsid w:val="0056052F"/>
    <w:rsid w:val="00560716"/>
    <w:rsid w:val="0056099D"/>
    <w:rsid w:val="005610E4"/>
    <w:rsid w:val="00561327"/>
    <w:rsid w:val="00561557"/>
    <w:rsid w:val="0056164C"/>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4503"/>
    <w:rsid w:val="00575B75"/>
    <w:rsid w:val="00575C6D"/>
    <w:rsid w:val="00576079"/>
    <w:rsid w:val="00576DA7"/>
    <w:rsid w:val="00577259"/>
    <w:rsid w:val="005774A5"/>
    <w:rsid w:val="005779AC"/>
    <w:rsid w:val="00577F57"/>
    <w:rsid w:val="00577F8B"/>
    <w:rsid w:val="00580112"/>
    <w:rsid w:val="00581B75"/>
    <w:rsid w:val="00581CAA"/>
    <w:rsid w:val="00582211"/>
    <w:rsid w:val="00582743"/>
    <w:rsid w:val="00583599"/>
    <w:rsid w:val="00583BCC"/>
    <w:rsid w:val="00583C9E"/>
    <w:rsid w:val="005844B6"/>
    <w:rsid w:val="00584770"/>
    <w:rsid w:val="005847E2"/>
    <w:rsid w:val="00585490"/>
    <w:rsid w:val="00585C4B"/>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D19"/>
    <w:rsid w:val="00594F34"/>
    <w:rsid w:val="0059515C"/>
    <w:rsid w:val="0059556D"/>
    <w:rsid w:val="0059569B"/>
    <w:rsid w:val="0059584F"/>
    <w:rsid w:val="005960DA"/>
    <w:rsid w:val="0059663C"/>
    <w:rsid w:val="00596AF7"/>
    <w:rsid w:val="005A01B9"/>
    <w:rsid w:val="005A05AF"/>
    <w:rsid w:val="005A0810"/>
    <w:rsid w:val="005A11DB"/>
    <w:rsid w:val="005A14AA"/>
    <w:rsid w:val="005A2335"/>
    <w:rsid w:val="005A2934"/>
    <w:rsid w:val="005A2A7C"/>
    <w:rsid w:val="005A2B6E"/>
    <w:rsid w:val="005A3227"/>
    <w:rsid w:val="005A345C"/>
    <w:rsid w:val="005A34D5"/>
    <w:rsid w:val="005A3681"/>
    <w:rsid w:val="005A389C"/>
    <w:rsid w:val="005A38F7"/>
    <w:rsid w:val="005A39FC"/>
    <w:rsid w:val="005A3DC5"/>
    <w:rsid w:val="005A4847"/>
    <w:rsid w:val="005A4924"/>
    <w:rsid w:val="005A4F39"/>
    <w:rsid w:val="005A5321"/>
    <w:rsid w:val="005A60D1"/>
    <w:rsid w:val="005A7156"/>
    <w:rsid w:val="005A71FE"/>
    <w:rsid w:val="005A7A8D"/>
    <w:rsid w:val="005A7C09"/>
    <w:rsid w:val="005A7CF6"/>
    <w:rsid w:val="005B023F"/>
    <w:rsid w:val="005B12DB"/>
    <w:rsid w:val="005B1AD9"/>
    <w:rsid w:val="005B1EA7"/>
    <w:rsid w:val="005B21B2"/>
    <w:rsid w:val="005B22AB"/>
    <w:rsid w:val="005B2434"/>
    <w:rsid w:val="005B25B3"/>
    <w:rsid w:val="005B298C"/>
    <w:rsid w:val="005B2B64"/>
    <w:rsid w:val="005B2C95"/>
    <w:rsid w:val="005B2E13"/>
    <w:rsid w:val="005B2F5A"/>
    <w:rsid w:val="005B2F9B"/>
    <w:rsid w:val="005B2FB2"/>
    <w:rsid w:val="005B3076"/>
    <w:rsid w:val="005B356C"/>
    <w:rsid w:val="005B35EF"/>
    <w:rsid w:val="005B3D9C"/>
    <w:rsid w:val="005B420B"/>
    <w:rsid w:val="005B47DC"/>
    <w:rsid w:val="005B6086"/>
    <w:rsid w:val="005B62E4"/>
    <w:rsid w:val="005B6646"/>
    <w:rsid w:val="005B6E03"/>
    <w:rsid w:val="005B78D8"/>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189"/>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8AF"/>
    <w:rsid w:val="00603D9B"/>
    <w:rsid w:val="00603F1F"/>
    <w:rsid w:val="00603FF3"/>
    <w:rsid w:val="0060442E"/>
    <w:rsid w:val="00604735"/>
    <w:rsid w:val="00604928"/>
    <w:rsid w:val="00605384"/>
    <w:rsid w:val="00605C35"/>
    <w:rsid w:val="00606A30"/>
    <w:rsid w:val="006070DC"/>
    <w:rsid w:val="00607312"/>
    <w:rsid w:val="00607C4C"/>
    <w:rsid w:val="00607D3B"/>
    <w:rsid w:val="0061013F"/>
    <w:rsid w:val="00610807"/>
    <w:rsid w:val="00610E46"/>
    <w:rsid w:val="00611EA1"/>
    <w:rsid w:val="0061223D"/>
    <w:rsid w:val="006125BA"/>
    <w:rsid w:val="00612730"/>
    <w:rsid w:val="00612849"/>
    <w:rsid w:val="00612DC4"/>
    <w:rsid w:val="0061350D"/>
    <w:rsid w:val="006135F7"/>
    <w:rsid w:val="00613653"/>
    <w:rsid w:val="006137DE"/>
    <w:rsid w:val="00613D1C"/>
    <w:rsid w:val="0061413E"/>
    <w:rsid w:val="00615B41"/>
    <w:rsid w:val="006160C9"/>
    <w:rsid w:val="00616782"/>
    <w:rsid w:val="006169A0"/>
    <w:rsid w:val="00617AAC"/>
    <w:rsid w:val="00617DF8"/>
    <w:rsid w:val="006201C2"/>
    <w:rsid w:val="00620E47"/>
    <w:rsid w:val="00621455"/>
    <w:rsid w:val="0062162D"/>
    <w:rsid w:val="00621CF4"/>
    <w:rsid w:val="0062215E"/>
    <w:rsid w:val="00622210"/>
    <w:rsid w:val="00622B83"/>
    <w:rsid w:val="00622D02"/>
    <w:rsid w:val="00623626"/>
    <w:rsid w:val="006238CF"/>
    <w:rsid w:val="00624020"/>
    <w:rsid w:val="006243B6"/>
    <w:rsid w:val="00624E94"/>
    <w:rsid w:val="00624F27"/>
    <w:rsid w:val="00625297"/>
    <w:rsid w:val="006254CB"/>
    <w:rsid w:val="00625F51"/>
    <w:rsid w:val="00625FD7"/>
    <w:rsid w:val="006265EE"/>
    <w:rsid w:val="00626DE0"/>
    <w:rsid w:val="0062753C"/>
    <w:rsid w:val="00627EDF"/>
    <w:rsid w:val="006300AC"/>
    <w:rsid w:val="00630EDF"/>
    <w:rsid w:val="006315A7"/>
    <w:rsid w:val="00631762"/>
    <w:rsid w:val="00631BDC"/>
    <w:rsid w:val="00631E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82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1EF"/>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3DD7"/>
    <w:rsid w:val="0067499A"/>
    <w:rsid w:val="00674BCD"/>
    <w:rsid w:val="00675301"/>
    <w:rsid w:val="0067582A"/>
    <w:rsid w:val="006763E4"/>
    <w:rsid w:val="00676982"/>
    <w:rsid w:val="00676D7B"/>
    <w:rsid w:val="00676E39"/>
    <w:rsid w:val="00677193"/>
    <w:rsid w:val="00680238"/>
    <w:rsid w:val="00680DFB"/>
    <w:rsid w:val="006812C4"/>
    <w:rsid w:val="00681379"/>
    <w:rsid w:val="00681916"/>
    <w:rsid w:val="0068214F"/>
    <w:rsid w:val="00682840"/>
    <w:rsid w:val="0068296C"/>
    <w:rsid w:val="00682EF1"/>
    <w:rsid w:val="0068316C"/>
    <w:rsid w:val="00683942"/>
    <w:rsid w:val="00684088"/>
    <w:rsid w:val="00684247"/>
    <w:rsid w:val="0068431F"/>
    <w:rsid w:val="00684D41"/>
    <w:rsid w:val="00684F2D"/>
    <w:rsid w:val="00685605"/>
    <w:rsid w:val="0068732D"/>
    <w:rsid w:val="0068748F"/>
    <w:rsid w:val="006877CB"/>
    <w:rsid w:val="006878D8"/>
    <w:rsid w:val="00687FDC"/>
    <w:rsid w:val="006900D2"/>
    <w:rsid w:val="006908B9"/>
    <w:rsid w:val="00690AA3"/>
    <w:rsid w:val="006921FD"/>
    <w:rsid w:val="006927F0"/>
    <w:rsid w:val="0069284D"/>
    <w:rsid w:val="006928DE"/>
    <w:rsid w:val="00692AC3"/>
    <w:rsid w:val="006933FC"/>
    <w:rsid w:val="0069386C"/>
    <w:rsid w:val="00693A27"/>
    <w:rsid w:val="00693D6C"/>
    <w:rsid w:val="0069423F"/>
    <w:rsid w:val="0069441B"/>
    <w:rsid w:val="00695646"/>
    <w:rsid w:val="00695F90"/>
    <w:rsid w:val="00696002"/>
    <w:rsid w:val="0069633E"/>
    <w:rsid w:val="00696455"/>
    <w:rsid w:val="00696CC9"/>
    <w:rsid w:val="00696E12"/>
    <w:rsid w:val="006973DB"/>
    <w:rsid w:val="0069743D"/>
    <w:rsid w:val="0069752A"/>
    <w:rsid w:val="00697F18"/>
    <w:rsid w:val="006A1049"/>
    <w:rsid w:val="006A1488"/>
    <w:rsid w:val="006A1FEB"/>
    <w:rsid w:val="006A2385"/>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EC1"/>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0BB"/>
    <w:rsid w:val="006D2BA5"/>
    <w:rsid w:val="006D2D1E"/>
    <w:rsid w:val="006D3226"/>
    <w:rsid w:val="006D35DA"/>
    <w:rsid w:val="006D3740"/>
    <w:rsid w:val="006D384A"/>
    <w:rsid w:val="006D40A3"/>
    <w:rsid w:val="006D4D31"/>
    <w:rsid w:val="006D599E"/>
    <w:rsid w:val="006D5FE2"/>
    <w:rsid w:val="006D6321"/>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13BF"/>
    <w:rsid w:val="006F21DC"/>
    <w:rsid w:val="006F2944"/>
    <w:rsid w:val="006F2C29"/>
    <w:rsid w:val="006F390D"/>
    <w:rsid w:val="006F4378"/>
    <w:rsid w:val="006F5AB7"/>
    <w:rsid w:val="006F6047"/>
    <w:rsid w:val="006F618C"/>
    <w:rsid w:val="006F62AA"/>
    <w:rsid w:val="006F6CEC"/>
    <w:rsid w:val="007006CE"/>
    <w:rsid w:val="00700A1C"/>
    <w:rsid w:val="00701328"/>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5"/>
    <w:rsid w:val="0070624D"/>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54F"/>
    <w:rsid w:val="00714F68"/>
    <w:rsid w:val="00716A89"/>
    <w:rsid w:val="00716FCB"/>
    <w:rsid w:val="00717B82"/>
    <w:rsid w:val="00717E4E"/>
    <w:rsid w:val="007204D2"/>
    <w:rsid w:val="00720AB9"/>
    <w:rsid w:val="0072116D"/>
    <w:rsid w:val="00722575"/>
    <w:rsid w:val="007229EF"/>
    <w:rsid w:val="00722EAF"/>
    <w:rsid w:val="007230BC"/>
    <w:rsid w:val="007242BC"/>
    <w:rsid w:val="007243AC"/>
    <w:rsid w:val="00724AEC"/>
    <w:rsid w:val="00725054"/>
    <w:rsid w:val="00725208"/>
    <w:rsid w:val="007253B0"/>
    <w:rsid w:val="007253DA"/>
    <w:rsid w:val="00726052"/>
    <w:rsid w:val="0072677B"/>
    <w:rsid w:val="007267EC"/>
    <w:rsid w:val="00726B1A"/>
    <w:rsid w:val="00726F91"/>
    <w:rsid w:val="00726F9B"/>
    <w:rsid w:val="007306B1"/>
    <w:rsid w:val="00730B5B"/>
    <w:rsid w:val="00730CE1"/>
    <w:rsid w:val="00730FBC"/>
    <w:rsid w:val="00731276"/>
    <w:rsid w:val="00732D60"/>
    <w:rsid w:val="0073300B"/>
    <w:rsid w:val="00733045"/>
    <w:rsid w:val="007331A6"/>
    <w:rsid w:val="00733351"/>
    <w:rsid w:val="00733991"/>
    <w:rsid w:val="007345D0"/>
    <w:rsid w:val="00734FC4"/>
    <w:rsid w:val="00735BB4"/>
    <w:rsid w:val="007363CF"/>
    <w:rsid w:val="00736ABB"/>
    <w:rsid w:val="00736DDE"/>
    <w:rsid w:val="00737AEA"/>
    <w:rsid w:val="007407DC"/>
    <w:rsid w:val="007412F4"/>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C13"/>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8FF"/>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179"/>
    <w:rsid w:val="00773B10"/>
    <w:rsid w:val="00774B7C"/>
    <w:rsid w:val="00774C8B"/>
    <w:rsid w:val="00774E8D"/>
    <w:rsid w:val="0077503E"/>
    <w:rsid w:val="00775714"/>
    <w:rsid w:val="00775EE1"/>
    <w:rsid w:val="007761B3"/>
    <w:rsid w:val="0077671B"/>
    <w:rsid w:val="00776BCE"/>
    <w:rsid w:val="00777B55"/>
    <w:rsid w:val="0078020C"/>
    <w:rsid w:val="007805A3"/>
    <w:rsid w:val="00780610"/>
    <w:rsid w:val="00780B29"/>
    <w:rsid w:val="00780B48"/>
    <w:rsid w:val="007815AD"/>
    <w:rsid w:val="00781843"/>
    <w:rsid w:val="00781CF2"/>
    <w:rsid w:val="0078215F"/>
    <w:rsid w:val="00782360"/>
    <w:rsid w:val="00782552"/>
    <w:rsid w:val="0078285A"/>
    <w:rsid w:val="00784E80"/>
    <w:rsid w:val="00785340"/>
    <w:rsid w:val="00785A3E"/>
    <w:rsid w:val="00785BDE"/>
    <w:rsid w:val="00786130"/>
    <w:rsid w:val="00786813"/>
    <w:rsid w:val="007868FA"/>
    <w:rsid w:val="00787007"/>
    <w:rsid w:val="00787035"/>
    <w:rsid w:val="00787DF8"/>
    <w:rsid w:val="007916EF"/>
    <w:rsid w:val="007919E4"/>
    <w:rsid w:val="00791C7D"/>
    <w:rsid w:val="00791CE5"/>
    <w:rsid w:val="00791D17"/>
    <w:rsid w:val="007923F8"/>
    <w:rsid w:val="0079373D"/>
    <w:rsid w:val="00793B92"/>
    <w:rsid w:val="007947AF"/>
    <w:rsid w:val="0079485A"/>
    <w:rsid w:val="007949EC"/>
    <w:rsid w:val="00794AF2"/>
    <w:rsid w:val="007954F0"/>
    <w:rsid w:val="007958FA"/>
    <w:rsid w:val="00796353"/>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4B23"/>
    <w:rsid w:val="007A5186"/>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1FFA"/>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B7C1B"/>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0D38"/>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781"/>
    <w:rsid w:val="007E78D9"/>
    <w:rsid w:val="007F08F9"/>
    <w:rsid w:val="007F12C4"/>
    <w:rsid w:val="007F1929"/>
    <w:rsid w:val="007F220A"/>
    <w:rsid w:val="007F3166"/>
    <w:rsid w:val="007F3549"/>
    <w:rsid w:val="007F35F4"/>
    <w:rsid w:val="007F367E"/>
    <w:rsid w:val="007F38D8"/>
    <w:rsid w:val="007F4D0E"/>
    <w:rsid w:val="007F5127"/>
    <w:rsid w:val="007F530A"/>
    <w:rsid w:val="007F55CE"/>
    <w:rsid w:val="007F5776"/>
    <w:rsid w:val="007F5FF4"/>
    <w:rsid w:val="007F6E65"/>
    <w:rsid w:val="007F6F74"/>
    <w:rsid w:val="007F7271"/>
    <w:rsid w:val="007F770B"/>
    <w:rsid w:val="007F77AE"/>
    <w:rsid w:val="007F799E"/>
    <w:rsid w:val="008001F0"/>
    <w:rsid w:val="00800532"/>
    <w:rsid w:val="0080074F"/>
    <w:rsid w:val="00800F0E"/>
    <w:rsid w:val="00800F2A"/>
    <w:rsid w:val="00801088"/>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A2A"/>
    <w:rsid w:val="00805ED6"/>
    <w:rsid w:val="00805FEB"/>
    <w:rsid w:val="0080618C"/>
    <w:rsid w:val="008065AD"/>
    <w:rsid w:val="008068E8"/>
    <w:rsid w:val="00806C4B"/>
    <w:rsid w:val="008071F8"/>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A5D"/>
    <w:rsid w:val="00814BFE"/>
    <w:rsid w:val="008150C3"/>
    <w:rsid w:val="00815347"/>
    <w:rsid w:val="00815A53"/>
    <w:rsid w:val="00815B5B"/>
    <w:rsid w:val="00815C44"/>
    <w:rsid w:val="00816485"/>
    <w:rsid w:val="0081684B"/>
    <w:rsid w:val="00816BC0"/>
    <w:rsid w:val="00816CC0"/>
    <w:rsid w:val="00817195"/>
    <w:rsid w:val="00817B5F"/>
    <w:rsid w:val="008202CD"/>
    <w:rsid w:val="00820C7C"/>
    <w:rsid w:val="00820C9A"/>
    <w:rsid w:val="008211E0"/>
    <w:rsid w:val="00821510"/>
    <w:rsid w:val="008217A6"/>
    <w:rsid w:val="00821CAF"/>
    <w:rsid w:val="00821CE6"/>
    <w:rsid w:val="008229C3"/>
    <w:rsid w:val="00822C29"/>
    <w:rsid w:val="008232C6"/>
    <w:rsid w:val="00823591"/>
    <w:rsid w:val="00823D48"/>
    <w:rsid w:val="00823ED9"/>
    <w:rsid w:val="00824E00"/>
    <w:rsid w:val="00825B11"/>
    <w:rsid w:val="0082620D"/>
    <w:rsid w:val="0082636F"/>
    <w:rsid w:val="008269F1"/>
    <w:rsid w:val="00826ABB"/>
    <w:rsid w:val="00826CD7"/>
    <w:rsid w:val="00826F5B"/>
    <w:rsid w:val="00827129"/>
    <w:rsid w:val="00827873"/>
    <w:rsid w:val="00827B02"/>
    <w:rsid w:val="0083025D"/>
    <w:rsid w:val="0083081F"/>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7DA"/>
    <w:rsid w:val="008409D0"/>
    <w:rsid w:val="00840CDF"/>
    <w:rsid w:val="00840FFE"/>
    <w:rsid w:val="008413D7"/>
    <w:rsid w:val="00841952"/>
    <w:rsid w:val="008419DF"/>
    <w:rsid w:val="00841B5C"/>
    <w:rsid w:val="00841F72"/>
    <w:rsid w:val="008425F0"/>
    <w:rsid w:val="0084287E"/>
    <w:rsid w:val="008434CC"/>
    <w:rsid w:val="00843ACF"/>
    <w:rsid w:val="00843D57"/>
    <w:rsid w:val="008443E3"/>
    <w:rsid w:val="0084518A"/>
    <w:rsid w:val="00845591"/>
    <w:rsid w:val="00845AEA"/>
    <w:rsid w:val="00845EC1"/>
    <w:rsid w:val="0084606C"/>
    <w:rsid w:val="00846D9E"/>
    <w:rsid w:val="00846F38"/>
    <w:rsid w:val="00850454"/>
    <w:rsid w:val="008505F7"/>
    <w:rsid w:val="00851130"/>
    <w:rsid w:val="0085189A"/>
    <w:rsid w:val="008525FB"/>
    <w:rsid w:val="00852660"/>
    <w:rsid w:val="00852D82"/>
    <w:rsid w:val="00853436"/>
    <w:rsid w:val="00853715"/>
    <w:rsid w:val="00854089"/>
    <w:rsid w:val="008543B6"/>
    <w:rsid w:val="00855179"/>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4C20"/>
    <w:rsid w:val="00864FDF"/>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04"/>
    <w:rsid w:val="00891CB5"/>
    <w:rsid w:val="0089232E"/>
    <w:rsid w:val="008923F4"/>
    <w:rsid w:val="00892953"/>
    <w:rsid w:val="008934E0"/>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1B5F"/>
    <w:rsid w:val="008A241E"/>
    <w:rsid w:val="008A29E7"/>
    <w:rsid w:val="008A342C"/>
    <w:rsid w:val="008A354F"/>
    <w:rsid w:val="008A3FD2"/>
    <w:rsid w:val="008A40BC"/>
    <w:rsid w:val="008A554A"/>
    <w:rsid w:val="008A574A"/>
    <w:rsid w:val="008A57B3"/>
    <w:rsid w:val="008A601C"/>
    <w:rsid w:val="008B1E20"/>
    <w:rsid w:val="008B1ED0"/>
    <w:rsid w:val="008B24CA"/>
    <w:rsid w:val="008B251A"/>
    <w:rsid w:val="008B3190"/>
    <w:rsid w:val="008B35C7"/>
    <w:rsid w:val="008B3894"/>
    <w:rsid w:val="008B3C06"/>
    <w:rsid w:val="008B4922"/>
    <w:rsid w:val="008B511F"/>
    <w:rsid w:val="008B6407"/>
    <w:rsid w:val="008B68FB"/>
    <w:rsid w:val="008B69F3"/>
    <w:rsid w:val="008B6D0E"/>
    <w:rsid w:val="008B6DE5"/>
    <w:rsid w:val="008B716F"/>
    <w:rsid w:val="008B730D"/>
    <w:rsid w:val="008C2112"/>
    <w:rsid w:val="008C2904"/>
    <w:rsid w:val="008C3173"/>
    <w:rsid w:val="008C399A"/>
    <w:rsid w:val="008C3A68"/>
    <w:rsid w:val="008C3B01"/>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105"/>
    <w:rsid w:val="008E02E0"/>
    <w:rsid w:val="008E0AB5"/>
    <w:rsid w:val="008E0BDD"/>
    <w:rsid w:val="008E1A58"/>
    <w:rsid w:val="008E2EF9"/>
    <w:rsid w:val="008E3107"/>
    <w:rsid w:val="008E4379"/>
    <w:rsid w:val="008E46FF"/>
    <w:rsid w:val="008E4772"/>
    <w:rsid w:val="008E486D"/>
    <w:rsid w:val="008E5FC1"/>
    <w:rsid w:val="008E6914"/>
    <w:rsid w:val="008E72E5"/>
    <w:rsid w:val="008E7572"/>
    <w:rsid w:val="008F0092"/>
    <w:rsid w:val="008F03B1"/>
    <w:rsid w:val="008F05BE"/>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6BD3"/>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942"/>
    <w:rsid w:val="00903A76"/>
    <w:rsid w:val="00903F0D"/>
    <w:rsid w:val="009044FD"/>
    <w:rsid w:val="009056F7"/>
    <w:rsid w:val="00906227"/>
    <w:rsid w:val="0090658A"/>
    <w:rsid w:val="00906DAF"/>
    <w:rsid w:val="009071C8"/>
    <w:rsid w:val="00910612"/>
    <w:rsid w:val="009109FD"/>
    <w:rsid w:val="00910A71"/>
    <w:rsid w:val="00910D9B"/>
    <w:rsid w:val="0091135F"/>
    <w:rsid w:val="0091147C"/>
    <w:rsid w:val="009118BC"/>
    <w:rsid w:val="00911A79"/>
    <w:rsid w:val="00911BC7"/>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2FA"/>
    <w:rsid w:val="009255FA"/>
    <w:rsid w:val="00925706"/>
    <w:rsid w:val="00925C90"/>
    <w:rsid w:val="00925D6D"/>
    <w:rsid w:val="00925DF6"/>
    <w:rsid w:val="00926189"/>
    <w:rsid w:val="009264F0"/>
    <w:rsid w:val="00926586"/>
    <w:rsid w:val="00926DBF"/>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715B"/>
    <w:rsid w:val="00937499"/>
    <w:rsid w:val="009374AA"/>
    <w:rsid w:val="00937DB3"/>
    <w:rsid w:val="00937FA6"/>
    <w:rsid w:val="0094005E"/>
    <w:rsid w:val="0094038D"/>
    <w:rsid w:val="00940E5A"/>
    <w:rsid w:val="00941AF4"/>
    <w:rsid w:val="00941B9E"/>
    <w:rsid w:val="0094239C"/>
    <w:rsid w:val="009425BF"/>
    <w:rsid w:val="009427DA"/>
    <w:rsid w:val="00942828"/>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C51"/>
    <w:rsid w:val="00950F15"/>
    <w:rsid w:val="00951043"/>
    <w:rsid w:val="0095109D"/>
    <w:rsid w:val="0095115A"/>
    <w:rsid w:val="0095159D"/>
    <w:rsid w:val="00951717"/>
    <w:rsid w:val="00951C52"/>
    <w:rsid w:val="0095372E"/>
    <w:rsid w:val="00953F29"/>
    <w:rsid w:val="00953F4C"/>
    <w:rsid w:val="00954A4D"/>
    <w:rsid w:val="00955957"/>
    <w:rsid w:val="00955A62"/>
    <w:rsid w:val="009563A3"/>
    <w:rsid w:val="00956630"/>
    <w:rsid w:val="009567ED"/>
    <w:rsid w:val="00957AA3"/>
    <w:rsid w:val="00957C06"/>
    <w:rsid w:val="00957C78"/>
    <w:rsid w:val="00957D63"/>
    <w:rsid w:val="00960C1A"/>
    <w:rsid w:val="00960F73"/>
    <w:rsid w:val="009611B8"/>
    <w:rsid w:val="0096196E"/>
    <w:rsid w:val="00961D84"/>
    <w:rsid w:val="00962473"/>
    <w:rsid w:val="00962504"/>
    <w:rsid w:val="0096260F"/>
    <w:rsid w:val="0096266E"/>
    <w:rsid w:val="009626C2"/>
    <w:rsid w:val="009629BB"/>
    <w:rsid w:val="00962FFF"/>
    <w:rsid w:val="00963062"/>
    <w:rsid w:val="009636F6"/>
    <w:rsid w:val="00963A9D"/>
    <w:rsid w:val="0096472A"/>
    <w:rsid w:val="00964817"/>
    <w:rsid w:val="009650B4"/>
    <w:rsid w:val="0096549D"/>
    <w:rsid w:val="009656C2"/>
    <w:rsid w:val="00967401"/>
    <w:rsid w:val="00967632"/>
    <w:rsid w:val="009701A2"/>
    <w:rsid w:val="0097082F"/>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1F6B"/>
    <w:rsid w:val="00982099"/>
    <w:rsid w:val="009828BE"/>
    <w:rsid w:val="00983334"/>
    <w:rsid w:val="00983ABB"/>
    <w:rsid w:val="00984897"/>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9728C"/>
    <w:rsid w:val="009A0698"/>
    <w:rsid w:val="009A12A6"/>
    <w:rsid w:val="009A1ED0"/>
    <w:rsid w:val="009A2B27"/>
    <w:rsid w:val="009A2D5F"/>
    <w:rsid w:val="009A2FB8"/>
    <w:rsid w:val="009A37B3"/>
    <w:rsid w:val="009A3B6E"/>
    <w:rsid w:val="009A3B8A"/>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7C5"/>
    <w:rsid w:val="009B397F"/>
    <w:rsid w:val="009B4359"/>
    <w:rsid w:val="009B445B"/>
    <w:rsid w:val="009B4D6B"/>
    <w:rsid w:val="009B4E4E"/>
    <w:rsid w:val="009B4EA0"/>
    <w:rsid w:val="009B5DA8"/>
    <w:rsid w:val="009B6AEE"/>
    <w:rsid w:val="009B72F9"/>
    <w:rsid w:val="009B77A7"/>
    <w:rsid w:val="009C091F"/>
    <w:rsid w:val="009C095C"/>
    <w:rsid w:val="009C099F"/>
    <w:rsid w:val="009C0EE1"/>
    <w:rsid w:val="009C0F68"/>
    <w:rsid w:val="009C2553"/>
    <w:rsid w:val="009C263A"/>
    <w:rsid w:val="009C2E2F"/>
    <w:rsid w:val="009C347A"/>
    <w:rsid w:val="009C34F0"/>
    <w:rsid w:val="009C37DE"/>
    <w:rsid w:val="009C3A01"/>
    <w:rsid w:val="009C3CF7"/>
    <w:rsid w:val="009C476A"/>
    <w:rsid w:val="009C4A98"/>
    <w:rsid w:val="009C50E8"/>
    <w:rsid w:val="009C5562"/>
    <w:rsid w:val="009C56C6"/>
    <w:rsid w:val="009C570A"/>
    <w:rsid w:val="009C6612"/>
    <w:rsid w:val="009C6C2F"/>
    <w:rsid w:val="009C6FD0"/>
    <w:rsid w:val="009C70C2"/>
    <w:rsid w:val="009C72C0"/>
    <w:rsid w:val="009C78FF"/>
    <w:rsid w:val="009D0643"/>
    <w:rsid w:val="009D101C"/>
    <w:rsid w:val="009D12A9"/>
    <w:rsid w:val="009D1785"/>
    <w:rsid w:val="009D1EAC"/>
    <w:rsid w:val="009D256D"/>
    <w:rsid w:val="009D2650"/>
    <w:rsid w:val="009D2654"/>
    <w:rsid w:val="009D2947"/>
    <w:rsid w:val="009D33E5"/>
    <w:rsid w:val="009D36FD"/>
    <w:rsid w:val="009D3A89"/>
    <w:rsid w:val="009D446B"/>
    <w:rsid w:val="009D4634"/>
    <w:rsid w:val="009D4930"/>
    <w:rsid w:val="009D5485"/>
    <w:rsid w:val="009D5E1B"/>
    <w:rsid w:val="009D6196"/>
    <w:rsid w:val="009D6249"/>
    <w:rsid w:val="009D6532"/>
    <w:rsid w:val="009D65A9"/>
    <w:rsid w:val="009D6BAD"/>
    <w:rsid w:val="009D6ECB"/>
    <w:rsid w:val="009D7BDD"/>
    <w:rsid w:val="009D7BF1"/>
    <w:rsid w:val="009E0A4D"/>
    <w:rsid w:val="009E105E"/>
    <w:rsid w:val="009E12D6"/>
    <w:rsid w:val="009E16EE"/>
    <w:rsid w:val="009E1DE1"/>
    <w:rsid w:val="009E234B"/>
    <w:rsid w:val="009E2CB3"/>
    <w:rsid w:val="009E331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87B"/>
    <w:rsid w:val="009F2955"/>
    <w:rsid w:val="009F297C"/>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4F26"/>
    <w:rsid w:val="00A0513C"/>
    <w:rsid w:val="00A0590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26C"/>
    <w:rsid w:val="00A15332"/>
    <w:rsid w:val="00A15AEA"/>
    <w:rsid w:val="00A15BEC"/>
    <w:rsid w:val="00A162FA"/>
    <w:rsid w:val="00A16483"/>
    <w:rsid w:val="00A16A8E"/>
    <w:rsid w:val="00A17525"/>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51C"/>
    <w:rsid w:val="00A3178C"/>
    <w:rsid w:val="00A319EA"/>
    <w:rsid w:val="00A31BEB"/>
    <w:rsid w:val="00A31C8F"/>
    <w:rsid w:val="00A32E7F"/>
    <w:rsid w:val="00A3314F"/>
    <w:rsid w:val="00A33B25"/>
    <w:rsid w:val="00A33C99"/>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ABD"/>
    <w:rsid w:val="00A42C3D"/>
    <w:rsid w:val="00A4357A"/>
    <w:rsid w:val="00A43821"/>
    <w:rsid w:val="00A43AD8"/>
    <w:rsid w:val="00A44321"/>
    <w:rsid w:val="00A4474D"/>
    <w:rsid w:val="00A448BE"/>
    <w:rsid w:val="00A44FAE"/>
    <w:rsid w:val="00A450B9"/>
    <w:rsid w:val="00A455BA"/>
    <w:rsid w:val="00A456C6"/>
    <w:rsid w:val="00A45C19"/>
    <w:rsid w:val="00A45EC4"/>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39F"/>
    <w:rsid w:val="00A5579D"/>
    <w:rsid w:val="00A55B36"/>
    <w:rsid w:val="00A55D76"/>
    <w:rsid w:val="00A55F75"/>
    <w:rsid w:val="00A562C0"/>
    <w:rsid w:val="00A564CA"/>
    <w:rsid w:val="00A566EF"/>
    <w:rsid w:val="00A569AB"/>
    <w:rsid w:val="00A569FF"/>
    <w:rsid w:val="00A56E7F"/>
    <w:rsid w:val="00A614F5"/>
    <w:rsid w:val="00A61EB1"/>
    <w:rsid w:val="00A61F1E"/>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65A"/>
    <w:rsid w:val="00A94AF1"/>
    <w:rsid w:val="00A94EEB"/>
    <w:rsid w:val="00A95D03"/>
    <w:rsid w:val="00A972C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AF0"/>
    <w:rsid w:val="00AA2DE6"/>
    <w:rsid w:val="00AA2E8B"/>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051"/>
    <w:rsid w:val="00AE7499"/>
    <w:rsid w:val="00AE77D6"/>
    <w:rsid w:val="00AE7CD8"/>
    <w:rsid w:val="00AE7CE7"/>
    <w:rsid w:val="00AE7D52"/>
    <w:rsid w:val="00AF0014"/>
    <w:rsid w:val="00AF00B7"/>
    <w:rsid w:val="00AF0122"/>
    <w:rsid w:val="00AF06A7"/>
    <w:rsid w:val="00AF0BA6"/>
    <w:rsid w:val="00AF13B8"/>
    <w:rsid w:val="00AF1458"/>
    <w:rsid w:val="00AF150A"/>
    <w:rsid w:val="00AF15AC"/>
    <w:rsid w:val="00AF1A08"/>
    <w:rsid w:val="00AF2DF8"/>
    <w:rsid w:val="00AF3EE9"/>
    <w:rsid w:val="00AF4242"/>
    <w:rsid w:val="00AF428F"/>
    <w:rsid w:val="00AF476A"/>
    <w:rsid w:val="00AF4894"/>
    <w:rsid w:val="00AF4B3B"/>
    <w:rsid w:val="00AF57DC"/>
    <w:rsid w:val="00AF5ABF"/>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8E0"/>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6EF6"/>
    <w:rsid w:val="00B47066"/>
    <w:rsid w:val="00B479B4"/>
    <w:rsid w:val="00B47C82"/>
    <w:rsid w:val="00B50545"/>
    <w:rsid w:val="00B50FEF"/>
    <w:rsid w:val="00B51C36"/>
    <w:rsid w:val="00B51D51"/>
    <w:rsid w:val="00B51F1C"/>
    <w:rsid w:val="00B522BB"/>
    <w:rsid w:val="00B52330"/>
    <w:rsid w:val="00B53422"/>
    <w:rsid w:val="00B53C3F"/>
    <w:rsid w:val="00B53D6C"/>
    <w:rsid w:val="00B53D73"/>
    <w:rsid w:val="00B54502"/>
    <w:rsid w:val="00B5450E"/>
    <w:rsid w:val="00B550B1"/>
    <w:rsid w:val="00B554BE"/>
    <w:rsid w:val="00B555E0"/>
    <w:rsid w:val="00B55643"/>
    <w:rsid w:val="00B55EAA"/>
    <w:rsid w:val="00B560FF"/>
    <w:rsid w:val="00B56ABC"/>
    <w:rsid w:val="00B56B2D"/>
    <w:rsid w:val="00B56EB4"/>
    <w:rsid w:val="00B56F59"/>
    <w:rsid w:val="00B5731A"/>
    <w:rsid w:val="00B57AA2"/>
    <w:rsid w:val="00B600BC"/>
    <w:rsid w:val="00B6021B"/>
    <w:rsid w:val="00B610F7"/>
    <w:rsid w:val="00B61228"/>
    <w:rsid w:val="00B62816"/>
    <w:rsid w:val="00B62DAA"/>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9FB"/>
    <w:rsid w:val="00B74B2D"/>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21A"/>
    <w:rsid w:val="00B85524"/>
    <w:rsid w:val="00B85626"/>
    <w:rsid w:val="00B87038"/>
    <w:rsid w:val="00B870D2"/>
    <w:rsid w:val="00B876E7"/>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52D"/>
    <w:rsid w:val="00B9795E"/>
    <w:rsid w:val="00BA0843"/>
    <w:rsid w:val="00BA0994"/>
    <w:rsid w:val="00BA16C6"/>
    <w:rsid w:val="00BA202C"/>
    <w:rsid w:val="00BA303C"/>
    <w:rsid w:val="00BA3947"/>
    <w:rsid w:val="00BA39A9"/>
    <w:rsid w:val="00BA3A5D"/>
    <w:rsid w:val="00BA3FCA"/>
    <w:rsid w:val="00BA4F3F"/>
    <w:rsid w:val="00BA5719"/>
    <w:rsid w:val="00BA5A77"/>
    <w:rsid w:val="00BA5C36"/>
    <w:rsid w:val="00BA5E57"/>
    <w:rsid w:val="00BA7047"/>
    <w:rsid w:val="00BA7146"/>
    <w:rsid w:val="00BA7779"/>
    <w:rsid w:val="00BA7C89"/>
    <w:rsid w:val="00BB034A"/>
    <w:rsid w:val="00BB03AE"/>
    <w:rsid w:val="00BB05C9"/>
    <w:rsid w:val="00BB07D1"/>
    <w:rsid w:val="00BB0812"/>
    <w:rsid w:val="00BB091B"/>
    <w:rsid w:val="00BB0C3D"/>
    <w:rsid w:val="00BB16ED"/>
    <w:rsid w:val="00BB2595"/>
    <w:rsid w:val="00BB2E49"/>
    <w:rsid w:val="00BB32AF"/>
    <w:rsid w:val="00BB3F4E"/>
    <w:rsid w:val="00BB40FD"/>
    <w:rsid w:val="00BB4411"/>
    <w:rsid w:val="00BB4F3B"/>
    <w:rsid w:val="00BB533D"/>
    <w:rsid w:val="00BB535C"/>
    <w:rsid w:val="00BB5DFC"/>
    <w:rsid w:val="00BB65D8"/>
    <w:rsid w:val="00BB6726"/>
    <w:rsid w:val="00BB67BA"/>
    <w:rsid w:val="00BB6920"/>
    <w:rsid w:val="00BB6EC9"/>
    <w:rsid w:val="00BB750C"/>
    <w:rsid w:val="00BB760E"/>
    <w:rsid w:val="00BC0399"/>
    <w:rsid w:val="00BC09CD"/>
    <w:rsid w:val="00BC0E3D"/>
    <w:rsid w:val="00BC0FD6"/>
    <w:rsid w:val="00BC0FF6"/>
    <w:rsid w:val="00BC1ABE"/>
    <w:rsid w:val="00BC1C78"/>
    <w:rsid w:val="00BC2177"/>
    <w:rsid w:val="00BC253B"/>
    <w:rsid w:val="00BC262A"/>
    <w:rsid w:val="00BC3CAC"/>
    <w:rsid w:val="00BC3FE3"/>
    <w:rsid w:val="00BC4EEF"/>
    <w:rsid w:val="00BC523C"/>
    <w:rsid w:val="00BC567A"/>
    <w:rsid w:val="00BC5D1C"/>
    <w:rsid w:val="00BC6A3C"/>
    <w:rsid w:val="00BC6C6C"/>
    <w:rsid w:val="00BC759C"/>
    <w:rsid w:val="00BC7B54"/>
    <w:rsid w:val="00BC7DD5"/>
    <w:rsid w:val="00BC7E72"/>
    <w:rsid w:val="00BD00F2"/>
    <w:rsid w:val="00BD0BF2"/>
    <w:rsid w:val="00BD1540"/>
    <w:rsid w:val="00BD16B0"/>
    <w:rsid w:val="00BD175F"/>
    <w:rsid w:val="00BD18BC"/>
    <w:rsid w:val="00BD1BA2"/>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2F99"/>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B0A"/>
    <w:rsid w:val="00C14BD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4CE7"/>
    <w:rsid w:val="00C24D40"/>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6AD"/>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0CB0"/>
    <w:rsid w:val="00C612EB"/>
    <w:rsid w:val="00C6199C"/>
    <w:rsid w:val="00C61AE3"/>
    <w:rsid w:val="00C61B70"/>
    <w:rsid w:val="00C623B8"/>
    <w:rsid w:val="00C62EEC"/>
    <w:rsid w:val="00C63DC4"/>
    <w:rsid w:val="00C63EAF"/>
    <w:rsid w:val="00C64CCD"/>
    <w:rsid w:val="00C64EA5"/>
    <w:rsid w:val="00C650BC"/>
    <w:rsid w:val="00C65889"/>
    <w:rsid w:val="00C65B5B"/>
    <w:rsid w:val="00C65B5E"/>
    <w:rsid w:val="00C65CF4"/>
    <w:rsid w:val="00C65E2D"/>
    <w:rsid w:val="00C66579"/>
    <w:rsid w:val="00C667E7"/>
    <w:rsid w:val="00C66C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3E3D"/>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3C"/>
    <w:rsid w:val="00C92440"/>
    <w:rsid w:val="00C93265"/>
    <w:rsid w:val="00C9392C"/>
    <w:rsid w:val="00C93C11"/>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095E"/>
    <w:rsid w:val="00CA0A86"/>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8C5"/>
    <w:rsid w:val="00CB5913"/>
    <w:rsid w:val="00CB5943"/>
    <w:rsid w:val="00CB6175"/>
    <w:rsid w:val="00CB6C8F"/>
    <w:rsid w:val="00CB7218"/>
    <w:rsid w:val="00CB7614"/>
    <w:rsid w:val="00CB7ED8"/>
    <w:rsid w:val="00CB7F4C"/>
    <w:rsid w:val="00CC0025"/>
    <w:rsid w:val="00CC0244"/>
    <w:rsid w:val="00CC026B"/>
    <w:rsid w:val="00CC0411"/>
    <w:rsid w:val="00CC2250"/>
    <w:rsid w:val="00CC27E0"/>
    <w:rsid w:val="00CC2852"/>
    <w:rsid w:val="00CC295F"/>
    <w:rsid w:val="00CC296A"/>
    <w:rsid w:val="00CC2AFD"/>
    <w:rsid w:val="00CC2CF3"/>
    <w:rsid w:val="00CC2E03"/>
    <w:rsid w:val="00CC3660"/>
    <w:rsid w:val="00CC3D83"/>
    <w:rsid w:val="00CC3F27"/>
    <w:rsid w:val="00CC3F96"/>
    <w:rsid w:val="00CC4A7C"/>
    <w:rsid w:val="00CC5026"/>
    <w:rsid w:val="00CC519B"/>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3EDB"/>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6D2"/>
    <w:rsid w:val="00CE1DE4"/>
    <w:rsid w:val="00CE269C"/>
    <w:rsid w:val="00CE27EB"/>
    <w:rsid w:val="00CE2BCB"/>
    <w:rsid w:val="00CE333C"/>
    <w:rsid w:val="00CE3FFE"/>
    <w:rsid w:val="00CE4022"/>
    <w:rsid w:val="00CE4100"/>
    <w:rsid w:val="00CE42DE"/>
    <w:rsid w:val="00CE4922"/>
    <w:rsid w:val="00CE4E04"/>
    <w:rsid w:val="00CE5447"/>
    <w:rsid w:val="00CE5584"/>
    <w:rsid w:val="00CE602A"/>
    <w:rsid w:val="00CE69E0"/>
    <w:rsid w:val="00CE6A26"/>
    <w:rsid w:val="00CE6A72"/>
    <w:rsid w:val="00CE6C41"/>
    <w:rsid w:val="00CE722F"/>
    <w:rsid w:val="00CE7D6B"/>
    <w:rsid w:val="00CE7EA4"/>
    <w:rsid w:val="00CE7EF5"/>
    <w:rsid w:val="00CF03E1"/>
    <w:rsid w:val="00CF0576"/>
    <w:rsid w:val="00CF0FF3"/>
    <w:rsid w:val="00CF10F5"/>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64A"/>
    <w:rsid w:val="00D008AD"/>
    <w:rsid w:val="00D00A06"/>
    <w:rsid w:val="00D00ADA"/>
    <w:rsid w:val="00D00D4A"/>
    <w:rsid w:val="00D0111D"/>
    <w:rsid w:val="00D0133B"/>
    <w:rsid w:val="00D0145B"/>
    <w:rsid w:val="00D015CC"/>
    <w:rsid w:val="00D01AC1"/>
    <w:rsid w:val="00D01C3B"/>
    <w:rsid w:val="00D02C2D"/>
    <w:rsid w:val="00D040BB"/>
    <w:rsid w:val="00D048C4"/>
    <w:rsid w:val="00D04AFA"/>
    <w:rsid w:val="00D0512B"/>
    <w:rsid w:val="00D05C88"/>
    <w:rsid w:val="00D06452"/>
    <w:rsid w:val="00D06496"/>
    <w:rsid w:val="00D06F9A"/>
    <w:rsid w:val="00D072D3"/>
    <w:rsid w:val="00D072E6"/>
    <w:rsid w:val="00D07A14"/>
    <w:rsid w:val="00D10C2F"/>
    <w:rsid w:val="00D110B8"/>
    <w:rsid w:val="00D11610"/>
    <w:rsid w:val="00D11DB9"/>
    <w:rsid w:val="00D11EAE"/>
    <w:rsid w:val="00D1228B"/>
    <w:rsid w:val="00D12AC0"/>
    <w:rsid w:val="00D12BDD"/>
    <w:rsid w:val="00D12ECA"/>
    <w:rsid w:val="00D12EFE"/>
    <w:rsid w:val="00D133EC"/>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133"/>
    <w:rsid w:val="00D20462"/>
    <w:rsid w:val="00D20AA8"/>
    <w:rsid w:val="00D20ADB"/>
    <w:rsid w:val="00D20E48"/>
    <w:rsid w:val="00D21669"/>
    <w:rsid w:val="00D220B8"/>
    <w:rsid w:val="00D22E63"/>
    <w:rsid w:val="00D230F7"/>
    <w:rsid w:val="00D234D3"/>
    <w:rsid w:val="00D2397E"/>
    <w:rsid w:val="00D23D60"/>
    <w:rsid w:val="00D23DAF"/>
    <w:rsid w:val="00D248C5"/>
    <w:rsid w:val="00D25360"/>
    <w:rsid w:val="00D2556C"/>
    <w:rsid w:val="00D256DC"/>
    <w:rsid w:val="00D25743"/>
    <w:rsid w:val="00D2592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05"/>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432"/>
    <w:rsid w:val="00D5208A"/>
    <w:rsid w:val="00D526C1"/>
    <w:rsid w:val="00D526C5"/>
    <w:rsid w:val="00D526EB"/>
    <w:rsid w:val="00D5305F"/>
    <w:rsid w:val="00D532C8"/>
    <w:rsid w:val="00D53B0C"/>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A7C"/>
    <w:rsid w:val="00D64BF7"/>
    <w:rsid w:val="00D657C1"/>
    <w:rsid w:val="00D657E4"/>
    <w:rsid w:val="00D65FD0"/>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897"/>
    <w:rsid w:val="00D73D11"/>
    <w:rsid w:val="00D73E59"/>
    <w:rsid w:val="00D741EC"/>
    <w:rsid w:val="00D7425E"/>
    <w:rsid w:val="00D742BA"/>
    <w:rsid w:val="00D744AA"/>
    <w:rsid w:val="00D75460"/>
    <w:rsid w:val="00D7590B"/>
    <w:rsid w:val="00D76340"/>
    <w:rsid w:val="00D77524"/>
    <w:rsid w:val="00D7789B"/>
    <w:rsid w:val="00D80225"/>
    <w:rsid w:val="00D80426"/>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5C25"/>
    <w:rsid w:val="00D865DC"/>
    <w:rsid w:val="00D866C6"/>
    <w:rsid w:val="00D86753"/>
    <w:rsid w:val="00D867CF"/>
    <w:rsid w:val="00D86967"/>
    <w:rsid w:val="00D87B98"/>
    <w:rsid w:val="00D90075"/>
    <w:rsid w:val="00D90D36"/>
    <w:rsid w:val="00D90DB6"/>
    <w:rsid w:val="00D91D46"/>
    <w:rsid w:val="00D92331"/>
    <w:rsid w:val="00D92B4B"/>
    <w:rsid w:val="00D931ED"/>
    <w:rsid w:val="00D938A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08A4"/>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2D3"/>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36D"/>
    <w:rsid w:val="00DD179D"/>
    <w:rsid w:val="00DD24D7"/>
    <w:rsid w:val="00DD3696"/>
    <w:rsid w:val="00DD4353"/>
    <w:rsid w:val="00DD4BE3"/>
    <w:rsid w:val="00DD5364"/>
    <w:rsid w:val="00DD5391"/>
    <w:rsid w:val="00DD543E"/>
    <w:rsid w:val="00DD55E2"/>
    <w:rsid w:val="00DD599F"/>
    <w:rsid w:val="00DD666B"/>
    <w:rsid w:val="00DD6768"/>
    <w:rsid w:val="00DD68B5"/>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CCE"/>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1CD"/>
    <w:rsid w:val="00DF38B0"/>
    <w:rsid w:val="00DF3AC4"/>
    <w:rsid w:val="00DF4235"/>
    <w:rsid w:val="00DF5174"/>
    <w:rsid w:val="00DF53D1"/>
    <w:rsid w:val="00DF54C9"/>
    <w:rsid w:val="00DF57EE"/>
    <w:rsid w:val="00DF5BDD"/>
    <w:rsid w:val="00DF618F"/>
    <w:rsid w:val="00DF6838"/>
    <w:rsid w:val="00DF6FA2"/>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430"/>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B42"/>
    <w:rsid w:val="00E15FA2"/>
    <w:rsid w:val="00E1667A"/>
    <w:rsid w:val="00E16A38"/>
    <w:rsid w:val="00E174A5"/>
    <w:rsid w:val="00E17CDC"/>
    <w:rsid w:val="00E17CDF"/>
    <w:rsid w:val="00E2014D"/>
    <w:rsid w:val="00E20589"/>
    <w:rsid w:val="00E205C5"/>
    <w:rsid w:val="00E20DE8"/>
    <w:rsid w:val="00E21593"/>
    <w:rsid w:val="00E2222B"/>
    <w:rsid w:val="00E231E3"/>
    <w:rsid w:val="00E25B95"/>
    <w:rsid w:val="00E25C5F"/>
    <w:rsid w:val="00E260F5"/>
    <w:rsid w:val="00E262DC"/>
    <w:rsid w:val="00E264CE"/>
    <w:rsid w:val="00E27CC0"/>
    <w:rsid w:val="00E302EB"/>
    <w:rsid w:val="00E30586"/>
    <w:rsid w:val="00E30832"/>
    <w:rsid w:val="00E31230"/>
    <w:rsid w:val="00E31D3A"/>
    <w:rsid w:val="00E31FD5"/>
    <w:rsid w:val="00E328D2"/>
    <w:rsid w:val="00E328D7"/>
    <w:rsid w:val="00E32C71"/>
    <w:rsid w:val="00E33273"/>
    <w:rsid w:val="00E334F1"/>
    <w:rsid w:val="00E33C03"/>
    <w:rsid w:val="00E35552"/>
    <w:rsid w:val="00E355E6"/>
    <w:rsid w:val="00E35A1F"/>
    <w:rsid w:val="00E35D26"/>
    <w:rsid w:val="00E35DA1"/>
    <w:rsid w:val="00E36165"/>
    <w:rsid w:val="00E364A9"/>
    <w:rsid w:val="00E36A5D"/>
    <w:rsid w:val="00E36F9A"/>
    <w:rsid w:val="00E372C4"/>
    <w:rsid w:val="00E373B7"/>
    <w:rsid w:val="00E40074"/>
    <w:rsid w:val="00E40552"/>
    <w:rsid w:val="00E408C2"/>
    <w:rsid w:val="00E413AF"/>
    <w:rsid w:val="00E414DD"/>
    <w:rsid w:val="00E4151C"/>
    <w:rsid w:val="00E42115"/>
    <w:rsid w:val="00E427A3"/>
    <w:rsid w:val="00E42E5C"/>
    <w:rsid w:val="00E43128"/>
    <w:rsid w:val="00E434B7"/>
    <w:rsid w:val="00E434BE"/>
    <w:rsid w:val="00E43D9B"/>
    <w:rsid w:val="00E43FF5"/>
    <w:rsid w:val="00E44FFE"/>
    <w:rsid w:val="00E4568A"/>
    <w:rsid w:val="00E457DF"/>
    <w:rsid w:val="00E45E26"/>
    <w:rsid w:val="00E46A87"/>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572A"/>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035"/>
    <w:rsid w:val="00E867BC"/>
    <w:rsid w:val="00E878FF"/>
    <w:rsid w:val="00E90033"/>
    <w:rsid w:val="00E90946"/>
    <w:rsid w:val="00E90A69"/>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3B3"/>
    <w:rsid w:val="00EA1435"/>
    <w:rsid w:val="00EA14DE"/>
    <w:rsid w:val="00EA2818"/>
    <w:rsid w:val="00EA31DA"/>
    <w:rsid w:val="00EA3BA2"/>
    <w:rsid w:val="00EA403E"/>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2EF"/>
    <w:rsid w:val="00EB27C5"/>
    <w:rsid w:val="00EB2F31"/>
    <w:rsid w:val="00EB3954"/>
    <w:rsid w:val="00EB3C4E"/>
    <w:rsid w:val="00EB445B"/>
    <w:rsid w:val="00EB499B"/>
    <w:rsid w:val="00EB512A"/>
    <w:rsid w:val="00EB5454"/>
    <w:rsid w:val="00EB55A9"/>
    <w:rsid w:val="00EB5E1A"/>
    <w:rsid w:val="00EB6967"/>
    <w:rsid w:val="00EB72BA"/>
    <w:rsid w:val="00EB73A3"/>
    <w:rsid w:val="00EB7473"/>
    <w:rsid w:val="00EB7D9E"/>
    <w:rsid w:val="00EC0168"/>
    <w:rsid w:val="00EC0324"/>
    <w:rsid w:val="00EC0D0F"/>
    <w:rsid w:val="00EC13A1"/>
    <w:rsid w:val="00EC1A17"/>
    <w:rsid w:val="00EC1D10"/>
    <w:rsid w:val="00EC293F"/>
    <w:rsid w:val="00EC29C5"/>
    <w:rsid w:val="00EC2A5C"/>
    <w:rsid w:val="00EC2BE0"/>
    <w:rsid w:val="00EC2F37"/>
    <w:rsid w:val="00EC2FE0"/>
    <w:rsid w:val="00EC3549"/>
    <w:rsid w:val="00EC3F51"/>
    <w:rsid w:val="00EC42BE"/>
    <w:rsid w:val="00EC49AE"/>
    <w:rsid w:val="00EC4CEC"/>
    <w:rsid w:val="00EC5397"/>
    <w:rsid w:val="00EC5A7E"/>
    <w:rsid w:val="00EC5BFF"/>
    <w:rsid w:val="00EC5EB9"/>
    <w:rsid w:val="00EC7AB8"/>
    <w:rsid w:val="00EC7B83"/>
    <w:rsid w:val="00ED02E5"/>
    <w:rsid w:val="00ED04BF"/>
    <w:rsid w:val="00ED06C3"/>
    <w:rsid w:val="00ED07FA"/>
    <w:rsid w:val="00ED0B57"/>
    <w:rsid w:val="00ED17B8"/>
    <w:rsid w:val="00ED188D"/>
    <w:rsid w:val="00ED1E44"/>
    <w:rsid w:val="00ED20E9"/>
    <w:rsid w:val="00ED2552"/>
    <w:rsid w:val="00ED2C5B"/>
    <w:rsid w:val="00ED2CD5"/>
    <w:rsid w:val="00ED3FB6"/>
    <w:rsid w:val="00ED4609"/>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3E90"/>
    <w:rsid w:val="00EE457C"/>
    <w:rsid w:val="00EE573B"/>
    <w:rsid w:val="00EE60C2"/>
    <w:rsid w:val="00EE6924"/>
    <w:rsid w:val="00EE7810"/>
    <w:rsid w:val="00EE7BA9"/>
    <w:rsid w:val="00EF006A"/>
    <w:rsid w:val="00EF033F"/>
    <w:rsid w:val="00EF0BA8"/>
    <w:rsid w:val="00EF1DBE"/>
    <w:rsid w:val="00EF1F6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0F89"/>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87E"/>
    <w:rsid w:val="00F07935"/>
    <w:rsid w:val="00F1071A"/>
    <w:rsid w:val="00F10F88"/>
    <w:rsid w:val="00F11520"/>
    <w:rsid w:val="00F1165B"/>
    <w:rsid w:val="00F11914"/>
    <w:rsid w:val="00F120E3"/>
    <w:rsid w:val="00F1244C"/>
    <w:rsid w:val="00F13365"/>
    <w:rsid w:val="00F1368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0D2"/>
    <w:rsid w:val="00F37677"/>
    <w:rsid w:val="00F37A5A"/>
    <w:rsid w:val="00F37ED4"/>
    <w:rsid w:val="00F404B3"/>
    <w:rsid w:val="00F41644"/>
    <w:rsid w:val="00F4167D"/>
    <w:rsid w:val="00F41C9F"/>
    <w:rsid w:val="00F42333"/>
    <w:rsid w:val="00F423E5"/>
    <w:rsid w:val="00F428BD"/>
    <w:rsid w:val="00F429B5"/>
    <w:rsid w:val="00F42C5F"/>
    <w:rsid w:val="00F4312C"/>
    <w:rsid w:val="00F431BB"/>
    <w:rsid w:val="00F435D4"/>
    <w:rsid w:val="00F436AB"/>
    <w:rsid w:val="00F4420B"/>
    <w:rsid w:val="00F44F32"/>
    <w:rsid w:val="00F453FA"/>
    <w:rsid w:val="00F45882"/>
    <w:rsid w:val="00F45898"/>
    <w:rsid w:val="00F46352"/>
    <w:rsid w:val="00F469DC"/>
    <w:rsid w:val="00F474F9"/>
    <w:rsid w:val="00F47561"/>
    <w:rsid w:val="00F47785"/>
    <w:rsid w:val="00F47E44"/>
    <w:rsid w:val="00F504D0"/>
    <w:rsid w:val="00F50F02"/>
    <w:rsid w:val="00F517EE"/>
    <w:rsid w:val="00F51BEC"/>
    <w:rsid w:val="00F538C8"/>
    <w:rsid w:val="00F5395E"/>
    <w:rsid w:val="00F53970"/>
    <w:rsid w:val="00F53B4A"/>
    <w:rsid w:val="00F53F6F"/>
    <w:rsid w:val="00F53FF6"/>
    <w:rsid w:val="00F5537A"/>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B2"/>
    <w:rsid w:val="00F648EC"/>
    <w:rsid w:val="00F64ADA"/>
    <w:rsid w:val="00F657B3"/>
    <w:rsid w:val="00F65D19"/>
    <w:rsid w:val="00F65FAE"/>
    <w:rsid w:val="00F6653A"/>
    <w:rsid w:val="00F66BBF"/>
    <w:rsid w:val="00F66BCB"/>
    <w:rsid w:val="00F66D81"/>
    <w:rsid w:val="00F67A43"/>
    <w:rsid w:val="00F67B5F"/>
    <w:rsid w:val="00F67F0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5F47"/>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55F"/>
    <w:rsid w:val="00F84BBE"/>
    <w:rsid w:val="00F854F0"/>
    <w:rsid w:val="00F8622B"/>
    <w:rsid w:val="00F865E8"/>
    <w:rsid w:val="00F875A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07C"/>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0B1"/>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54D"/>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6A05"/>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445"/>
    <w:rsid w:val="00FD76B9"/>
    <w:rsid w:val="00FE0080"/>
    <w:rsid w:val="00FE0429"/>
    <w:rsid w:val="00FE08CA"/>
    <w:rsid w:val="00FE0B90"/>
    <w:rsid w:val="00FE1366"/>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0F66"/>
    <w:rsid w:val="00FF1103"/>
    <w:rsid w:val="00FF1118"/>
    <w:rsid w:val="00FF1219"/>
    <w:rsid w:val="00FF1639"/>
    <w:rsid w:val="00FF1B89"/>
    <w:rsid w:val="00FF1CD5"/>
    <w:rsid w:val="00FF1D05"/>
    <w:rsid w:val="00FF1EDC"/>
    <w:rsid w:val="00FF1FA0"/>
    <w:rsid w:val="00FF2302"/>
    <w:rsid w:val="00FF24E0"/>
    <w:rsid w:val="00FF26B1"/>
    <w:rsid w:val="00FF2846"/>
    <w:rsid w:val="00FF28B3"/>
    <w:rsid w:val="00FF39E8"/>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CC30367"/>
  <w15:docId w15:val="{240DFE87-23A0-485A-A9A7-72A64FDFF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A8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E46A87"/>
  </w:style>
  <w:style w:type="character" w:customStyle="1" w:styleId="BalloonTextChar">
    <w:name w:val="Balloon Text Char"/>
    <w:link w:val="BalloonText"/>
    <w:uiPriority w:val="99"/>
    <w:semiHidden/>
    <w:locked/>
    <w:rsid w:val="00E46A8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0841">
      <w:bodyDiv w:val="1"/>
      <w:marLeft w:val="0"/>
      <w:marRight w:val="0"/>
      <w:marTop w:val="0"/>
      <w:marBottom w:val="0"/>
      <w:divBdr>
        <w:top w:val="none" w:sz="0" w:space="0" w:color="auto"/>
        <w:left w:val="none" w:sz="0" w:space="0" w:color="auto"/>
        <w:bottom w:val="none" w:sz="0" w:space="0" w:color="auto"/>
        <w:right w:val="none" w:sz="0" w:space="0" w:color="auto"/>
      </w:divBdr>
      <w:divsChild>
        <w:div w:id="1058553076">
          <w:marLeft w:val="1166"/>
          <w:marRight w:val="0"/>
          <w:marTop w:val="58"/>
          <w:marBottom w:val="120"/>
          <w:divBdr>
            <w:top w:val="none" w:sz="0" w:space="0" w:color="auto"/>
            <w:left w:val="none" w:sz="0" w:space="0" w:color="auto"/>
            <w:bottom w:val="none" w:sz="0" w:space="0" w:color="auto"/>
            <w:right w:val="none" w:sz="0" w:space="0" w:color="auto"/>
          </w:divBdr>
        </w:div>
        <w:div w:id="1239097103">
          <w:marLeft w:val="1166"/>
          <w:marRight w:val="0"/>
          <w:marTop w:val="58"/>
          <w:marBottom w:val="120"/>
          <w:divBdr>
            <w:top w:val="none" w:sz="0" w:space="0" w:color="auto"/>
            <w:left w:val="none" w:sz="0" w:space="0" w:color="auto"/>
            <w:bottom w:val="none" w:sz="0" w:space="0" w:color="auto"/>
            <w:right w:val="none" w:sz="0" w:space="0" w:color="auto"/>
          </w:divBdr>
        </w:div>
        <w:div w:id="1281108676">
          <w:marLeft w:val="1166"/>
          <w:marRight w:val="0"/>
          <w:marTop w:val="58"/>
          <w:marBottom w:val="120"/>
          <w:divBdr>
            <w:top w:val="none" w:sz="0" w:space="0" w:color="auto"/>
            <w:left w:val="none" w:sz="0" w:space="0" w:color="auto"/>
            <w:bottom w:val="none" w:sz="0" w:space="0" w:color="auto"/>
            <w:right w:val="none" w:sz="0" w:space="0" w:color="auto"/>
          </w:divBdr>
        </w:div>
        <w:div w:id="1784378751">
          <w:marLeft w:val="1166"/>
          <w:marRight w:val="0"/>
          <w:marTop w:val="58"/>
          <w:marBottom w:val="180"/>
          <w:divBdr>
            <w:top w:val="none" w:sz="0" w:space="0" w:color="auto"/>
            <w:left w:val="none" w:sz="0" w:space="0" w:color="auto"/>
            <w:bottom w:val="none" w:sz="0" w:space="0" w:color="auto"/>
            <w:right w:val="none" w:sz="0" w:space="0" w:color="auto"/>
          </w:divBdr>
        </w:div>
      </w:divsChild>
    </w:div>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90338630">
      <w:bodyDiv w:val="1"/>
      <w:marLeft w:val="0"/>
      <w:marRight w:val="0"/>
      <w:marTop w:val="0"/>
      <w:marBottom w:val="0"/>
      <w:divBdr>
        <w:top w:val="none" w:sz="0" w:space="0" w:color="auto"/>
        <w:left w:val="none" w:sz="0" w:space="0" w:color="auto"/>
        <w:bottom w:val="none" w:sz="0" w:space="0" w:color="auto"/>
        <w:right w:val="none" w:sz="0" w:space="0" w:color="auto"/>
      </w:divBdr>
      <w:divsChild>
        <w:div w:id="644504462">
          <w:marLeft w:val="1800"/>
          <w:marRight w:val="0"/>
          <w:marTop w:val="0"/>
          <w:marBottom w:val="0"/>
          <w:divBdr>
            <w:top w:val="none" w:sz="0" w:space="0" w:color="auto"/>
            <w:left w:val="none" w:sz="0" w:space="0" w:color="auto"/>
            <w:bottom w:val="none" w:sz="0" w:space="0" w:color="auto"/>
            <w:right w:val="none" w:sz="0" w:space="0" w:color="auto"/>
          </w:divBdr>
        </w:div>
        <w:div w:id="1067457457">
          <w:marLeft w:val="1166"/>
          <w:marRight w:val="0"/>
          <w:marTop w:val="0"/>
          <w:marBottom w:val="0"/>
          <w:divBdr>
            <w:top w:val="none" w:sz="0" w:space="0" w:color="auto"/>
            <w:left w:val="none" w:sz="0" w:space="0" w:color="auto"/>
            <w:bottom w:val="none" w:sz="0" w:space="0" w:color="auto"/>
            <w:right w:val="none" w:sz="0" w:space="0" w:color="auto"/>
          </w:divBdr>
        </w:div>
        <w:div w:id="1306082539">
          <w:marLeft w:val="1800"/>
          <w:marRight w:val="0"/>
          <w:marTop w:val="0"/>
          <w:marBottom w:val="0"/>
          <w:divBdr>
            <w:top w:val="none" w:sz="0" w:space="0" w:color="auto"/>
            <w:left w:val="none" w:sz="0" w:space="0" w:color="auto"/>
            <w:bottom w:val="none" w:sz="0" w:space="0" w:color="auto"/>
            <w:right w:val="none" w:sz="0" w:space="0" w:color="auto"/>
          </w:divBdr>
        </w:div>
        <w:div w:id="1939172362">
          <w:marLeft w:val="1166"/>
          <w:marRight w:val="0"/>
          <w:marTop w:val="0"/>
          <w:marBottom w:val="0"/>
          <w:divBdr>
            <w:top w:val="none" w:sz="0" w:space="0" w:color="auto"/>
            <w:left w:val="none" w:sz="0" w:space="0" w:color="auto"/>
            <w:bottom w:val="none" w:sz="0" w:space="0" w:color="auto"/>
            <w:right w:val="none" w:sz="0" w:space="0" w:color="auto"/>
          </w:divBdr>
        </w:div>
        <w:div w:id="2021851436">
          <w:marLeft w:val="1166"/>
          <w:marRight w:val="0"/>
          <w:marTop w:val="0"/>
          <w:marBottom w:val="0"/>
          <w:divBdr>
            <w:top w:val="none" w:sz="0" w:space="0" w:color="auto"/>
            <w:left w:val="none" w:sz="0" w:space="0" w:color="auto"/>
            <w:bottom w:val="none" w:sz="0" w:space="0" w:color="auto"/>
            <w:right w:val="none" w:sz="0" w:space="0" w:color="auto"/>
          </w:divBdr>
        </w:div>
        <w:div w:id="2095005255">
          <w:marLeft w:val="1800"/>
          <w:marRight w:val="0"/>
          <w:marTop w:val="0"/>
          <w:marBottom w:val="0"/>
          <w:divBdr>
            <w:top w:val="none" w:sz="0" w:space="0" w:color="auto"/>
            <w:left w:val="none" w:sz="0" w:space="0" w:color="auto"/>
            <w:bottom w:val="none" w:sz="0" w:space="0" w:color="auto"/>
            <w:right w:val="none" w:sz="0" w:space="0" w:color="auto"/>
          </w:divBdr>
        </w:div>
        <w:div w:id="2104258658">
          <w:marLeft w:val="1800"/>
          <w:marRight w:val="0"/>
          <w:marTop w:val="0"/>
          <w:marBottom w:val="0"/>
          <w:divBdr>
            <w:top w:val="none" w:sz="0" w:space="0" w:color="auto"/>
            <w:left w:val="none" w:sz="0" w:space="0" w:color="auto"/>
            <w:bottom w:val="none" w:sz="0" w:space="0" w:color="auto"/>
            <w:right w:val="none" w:sz="0" w:space="0" w:color="auto"/>
          </w:divBdr>
        </w:div>
      </w:divsChild>
    </w:div>
    <w:div w:id="231699699">
      <w:bodyDiv w:val="1"/>
      <w:marLeft w:val="0"/>
      <w:marRight w:val="0"/>
      <w:marTop w:val="0"/>
      <w:marBottom w:val="0"/>
      <w:divBdr>
        <w:top w:val="none" w:sz="0" w:space="0" w:color="auto"/>
        <w:left w:val="none" w:sz="0" w:space="0" w:color="auto"/>
        <w:bottom w:val="none" w:sz="0" w:space="0" w:color="auto"/>
        <w:right w:val="none" w:sz="0" w:space="0" w:color="auto"/>
      </w:divBdr>
      <w:divsChild>
        <w:div w:id="372271341">
          <w:marLeft w:val="2520"/>
          <w:marRight w:val="0"/>
          <w:marTop w:val="0"/>
          <w:marBottom w:val="120"/>
          <w:divBdr>
            <w:top w:val="none" w:sz="0" w:space="0" w:color="auto"/>
            <w:left w:val="none" w:sz="0" w:space="0" w:color="auto"/>
            <w:bottom w:val="none" w:sz="0" w:space="0" w:color="auto"/>
            <w:right w:val="none" w:sz="0" w:space="0" w:color="auto"/>
          </w:divBdr>
        </w:div>
        <w:div w:id="582106232">
          <w:marLeft w:val="2520"/>
          <w:marRight w:val="0"/>
          <w:marTop w:val="0"/>
          <w:marBottom w:val="120"/>
          <w:divBdr>
            <w:top w:val="none" w:sz="0" w:space="0" w:color="auto"/>
            <w:left w:val="none" w:sz="0" w:space="0" w:color="auto"/>
            <w:bottom w:val="none" w:sz="0" w:space="0" w:color="auto"/>
            <w:right w:val="none" w:sz="0" w:space="0" w:color="auto"/>
          </w:divBdr>
        </w:div>
        <w:div w:id="695930756">
          <w:marLeft w:val="1166"/>
          <w:marRight w:val="0"/>
          <w:marTop w:val="0"/>
          <w:marBottom w:val="120"/>
          <w:divBdr>
            <w:top w:val="none" w:sz="0" w:space="0" w:color="auto"/>
            <w:left w:val="none" w:sz="0" w:space="0" w:color="auto"/>
            <w:bottom w:val="none" w:sz="0" w:space="0" w:color="auto"/>
            <w:right w:val="none" w:sz="0" w:space="0" w:color="auto"/>
          </w:divBdr>
        </w:div>
        <w:div w:id="735975150">
          <w:marLeft w:val="1800"/>
          <w:marRight w:val="0"/>
          <w:marTop w:val="0"/>
          <w:marBottom w:val="120"/>
          <w:divBdr>
            <w:top w:val="none" w:sz="0" w:space="0" w:color="auto"/>
            <w:left w:val="none" w:sz="0" w:space="0" w:color="auto"/>
            <w:bottom w:val="none" w:sz="0" w:space="0" w:color="auto"/>
            <w:right w:val="none" w:sz="0" w:space="0" w:color="auto"/>
          </w:divBdr>
        </w:div>
        <w:div w:id="771172078">
          <w:marLeft w:val="1800"/>
          <w:marRight w:val="0"/>
          <w:marTop w:val="0"/>
          <w:marBottom w:val="120"/>
          <w:divBdr>
            <w:top w:val="none" w:sz="0" w:space="0" w:color="auto"/>
            <w:left w:val="none" w:sz="0" w:space="0" w:color="auto"/>
            <w:bottom w:val="none" w:sz="0" w:space="0" w:color="auto"/>
            <w:right w:val="none" w:sz="0" w:space="0" w:color="auto"/>
          </w:divBdr>
        </w:div>
        <w:div w:id="878056649">
          <w:marLeft w:val="1800"/>
          <w:marRight w:val="0"/>
          <w:marTop w:val="0"/>
          <w:marBottom w:val="120"/>
          <w:divBdr>
            <w:top w:val="none" w:sz="0" w:space="0" w:color="auto"/>
            <w:left w:val="none" w:sz="0" w:space="0" w:color="auto"/>
            <w:bottom w:val="none" w:sz="0" w:space="0" w:color="auto"/>
            <w:right w:val="none" w:sz="0" w:space="0" w:color="auto"/>
          </w:divBdr>
        </w:div>
        <w:div w:id="1140346261">
          <w:marLeft w:val="1166"/>
          <w:marRight w:val="0"/>
          <w:marTop w:val="0"/>
          <w:marBottom w:val="120"/>
          <w:divBdr>
            <w:top w:val="none" w:sz="0" w:space="0" w:color="auto"/>
            <w:left w:val="none" w:sz="0" w:space="0" w:color="auto"/>
            <w:bottom w:val="none" w:sz="0" w:space="0" w:color="auto"/>
            <w:right w:val="none" w:sz="0" w:space="0" w:color="auto"/>
          </w:divBdr>
        </w:div>
        <w:div w:id="1431851713">
          <w:marLeft w:val="1800"/>
          <w:marRight w:val="0"/>
          <w:marTop w:val="0"/>
          <w:marBottom w:val="120"/>
          <w:divBdr>
            <w:top w:val="none" w:sz="0" w:space="0" w:color="auto"/>
            <w:left w:val="none" w:sz="0" w:space="0" w:color="auto"/>
            <w:bottom w:val="none" w:sz="0" w:space="0" w:color="auto"/>
            <w:right w:val="none" w:sz="0" w:space="0" w:color="auto"/>
          </w:divBdr>
        </w:div>
        <w:div w:id="1710835117">
          <w:marLeft w:val="1800"/>
          <w:marRight w:val="0"/>
          <w:marTop w:val="0"/>
          <w:marBottom w:val="120"/>
          <w:divBdr>
            <w:top w:val="none" w:sz="0" w:space="0" w:color="auto"/>
            <w:left w:val="none" w:sz="0" w:space="0" w:color="auto"/>
            <w:bottom w:val="none" w:sz="0" w:space="0" w:color="auto"/>
            <w:right w:val="none" w:sz="0" w:space="0" w:color="auto"/>
          </w:divBdr>
        </w:div>
        <w:div w:id="1737049827">
          <w:marLeft w:val="1800"/>
          <w:marRight w:val="0"/>
          <w:marTop w:val="0"/>
          <w:marBottom w:val="120"/>
          <w:divBdr>
            <w:top w:val="none" w:sz="0" w:space="0" w:color="auto"/>
            <w:left w:val="none" w:sz="0" w:space="0" w:color="auto"/>
            <w:bottom w:val="none" w:sz="0" w:space="0" w:color="auto"/>
            <w:right w:val="none" w:sz="0" w:space="0" w:color="auto"/>
          </w:divBdr>
        </w:div>
        <w:div w:id="1759448236">
          <w:marLeft w:val="1800"/>
          <w:marRight w:val="0"/>
          <w:marTop w:val="0"/>
          <w:marBottom w:val="120"/>
          <w:divBdr>
            <w:top w:val="none" w:sz="0" w:space="0" w:color="auto"/>
            <w:left w:val="none" w:sz="0" w:space="0" w:color="auto"/>
            <w:bottom w:val="none" w:sz="0" w:space="0" w:color="auto"/>
            <w:right w:val="none" w:sz="0" w:space="0" w:color="auto"/>
          </w:divBdr>
        </w:div>
        <w:div w:id="1930848300">
          <w:marLeft w:val="1800"/>
          <w:marRight w:val="0"/>
          <w:marTop w:val="0"/>
          <w:marBottom w:val="120"/>
          <w:divBdr>
            <w:top w:val="none" w:sz="0" w:space="0" w:color="auto"/>
            <w:left w:val="none" w:sz="0" w:space="0" w:color="auto"/>
            <w:bottom w:val="none" w:sz="0" w:space="0" w:color="auto"/>
            <w:right w:val="none" w:sz="0" w:space="0" w:color="auto"/>
          </w:divBdr>
        </w:div>
        <w:div w:id="2054228927">
          <w:marLeft w:val="1166"/>
          <w:marRight w:val="0"/>
          <w:marTop w:val="0"/>
          <w:marBottom w:val="12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94214003">
      <w:bodyDiv w:val="1"/>
      <w:marLeft w:val="0"/>
      <w:marRight w:val="0"/>
      <w:marTop w:val="0"/>
      <w:marBottom w:val="0"/>
      <w:divBdr>
        <w:top w:val="none" w:sz="0" w:space="0" w:color="auto"/>
        <w:left w:val="none" w:sz="0" w:space="0" w:color="auto"/>
        <w:bottom w:val="none" w:sz="0" w:space="0" w:color="auto"/>
        <w:right w:val="none" w:sz="0" w:space="0" w:color="auto"/>
      </w:divBdr>
      <w:divsChild>
        <w:div w:id="142628467">
          <w:marLeft w:val="1166"/>
          <w:marRight w:val="0"/>
          <w:marTop w:val="58"/>
          <w:marBottom w:val="120"/>
          <w:divBdr>
            <w:top w:val="none" w:sz="0" w:space="0" w:color="auto"/>
            <w:left w:val="none" w:sz="0" w:space="0" w:color="auto"/>
            <w:bottom w:val="none" w:sz="0" w:space="0" w:color="auto"/>
            <w:right w:val="none" w:sz="0" w:space="0" w:color="auto"/>
          </w:divBdr>
        </w:div>
        <w:div w:id="942617682">
          <w:marLeft w:val="1166"/>
          <w:marRight w:val="0"/>
          <w:marTop w:val="58"/>
          <w:marBottom w:val="120"/>
          <w:divBdr>
            <w:top w:val="none" w:sz="0" w:space="0" w:color="auto"/>
            <w:left w:val="none" w:sz="0" w:space="0" w:color="auto"/>
            <w:bottom w:val="none" w:sz="0" w:space="0" w:color="auto"/>
            <w:right w:val="none" w:sz="0" w:space="0" w:color="auto"/>
          </w:divBdr>
        </w:div>
        <w:div w:id="953555418">
          <w:marLeft w:val="1166"/>
          <w:marRight w:val="0"/>
          <w:marTop w:val="58"/>
          <w:marBottom w:val="120"/>
          <w:divBdr>
            <w:top w:val="none" w:sz="0" w:space="0" w:color="auto"/>
            <w:left w:val="none" w:sz="0" w:space="0" w:color="auto"/>
            <w:bottom w:val="none" w:sz="0" w:space="0" w:color="auto"/>
            <w:right w:val="none" w:sz="0" w:space="0" w:color="auto"/>
          </w:divBdr>
        </w:div>
        <w:div w:id="2069256238">
          <w:marLeft w:val="1166"/>
          <w:marRight w:val="0"/>
          <w:marTop w:val="58"/>
          <w:marBottom w:val="12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1019908">
      <w:bodyDiv w:val="1"/>
      <w:marLeft w:val="0"/>
      <w:marRight w:val="0"/>
      <w:marTop w:val="0"/>
      <w:marBottom w:val="0"/>
      <w:divBdr>
        <w:top w:val="none" w:sz="0" w:space="0" w:color="auto"/>
        <w:left w:val="none" w:sz="0" w:space="0" w:color="auto"/>
        <w:bottom w:val="none" w:sz="0" w:space="0" w:color="auto"/>
        <w:right w:val="none" w:sz="0" w:space="0" w:color="auto"/>
      </w:divBdr>
      <w:divsChild>
        <w:div w:id="6836418">
          <w:marLeft w:val="1800"/>
          <w:marRight w:val="0"/>
          <w:marTop w:val="58"/>
          <w:marBottom w:val="120"/>
          <w:divBdr>
            <w:top w:val="none" w:sz="0" w:space="0" w:color="auto"/>
            <w:left w:val="none" w:sz="0" w:space="0" w:color="auto"/>
            <w:bottom w:val="none" w:sz="0" w:space="0" w:color="auto"/>
            <w:right w:val="none" w:sz="0" w:space="0" w:color="auto"/>
          </w:divBdr>
        </w:div>
        <w:div w:id="220940739">
          <w:marLeft w:val="1166"/>
          <w:marRight w:val="0"/>
          <w:marTop w:val="58"/>
          <w:marBottom w:val="120"/>
          <w:divBdr>
            <w:top w:val="none" w:sz="0" w:space="0" w:color="auto"/>
            <w:left w:val="none" w:sz="0" w:space="0" w:color="auto"/>
            <w:bottom w:val="none" w:sz="0" w:space="0" w:color="auto"/>
            <w:right w:val="none" w:sz="0" w:space="0" w:color="auto"/>
          </w:divBdr>
        </w:div>
        <w:div w:id="305166953">
          <w:marLeft w:val="1166"/>
          <w:marRight w:val="0"/>
          <w:marTop w:val="58"/>
          <w:marBottom w:val="120"/>
          <w:divBdr>
            <w:top w:val="none" w:sz="0" w:space="0" w:color="auto"/>
            <w:left w:val="none" w:sz="0" w:space="0" w:color="auto"/>
            <w:bottom w:val="none" w:sz="0" w:space="0" w:color="auto"/>
            <w:right w:val="none" w:sz="0" w:space="0" w:color="auto"/>
          </w:divBdr>
        </w:div>
        <w:div w:id="501822751">
          <w:marLeft w:val="1166"/>
          <w:marRight w:val="0"/>
          <w:marTop w:val="58"/>
          <w:marBottom w:val="120"/>
          <w:divBdr>
            <w:top w:val="none" w:sz="0" w:space="0" w:color="auto"/>
            <w:left w:val="none" w:sz="0" w:space="0" w:color="auto"/>
            <w:bottom w:val="none" w:sz="0" w:space="0" w:color="auto"/>
            <w:right w:val="none" w:sz="0" w:space="0" w:color="auto"/>
          </w:divBdr>
        </w:div>
        <w:div w:id="1081945902">
          <w:marLeft w:val="1166"/>
          <w:marRight w:val="0"/>
          <w:marTop w:val="58"/>
          <w:marBottom w:val="120"/>
          <w:divBdr>
            <w:top w:val="none" w:sz="0" w:space="0" w:color="auto"/>
            <w:left w:val="none" w:sz="0" w:space="0" w:color="auto"/>
            <w:bottom w:val="none" w:sz="0" w:space="0" w:color="auto"/>
            <w:right w:val="none" w:sz="0" w:space="0" w:color="auto"/>
          </w:divBdr>
        </w:div>
        <w:div w:id="1606882622">
          <w:marLeft w:val="1800"/>
          <w:marRight w:val="0"/>
          <w:marTop w:val="58"/>
          <w:marBottom w:val="120"/>
          <w:divBdr>
            <w:top w:val="none" w:sz="0" w:space="0" w:color="auto"/>
            <w:left w:val="none" w:sz="0" w:space="0" w:color="auto"/>
            <w:bottom w:val="none" w:sz="0" w:space="0" w:color="auto"/>
            <w:right w:val="none" w:sz="0" w:space="0" w:color="auto"/>
          </w:divBdr>
        </w:div>
        <w:div w:id="1629821478">
          <w:marLeft w:val="1166"/>
          <w:marRight w:val="0"/>
          <w:marTop w:val="58"/>
          <w:marBottom w:val="120"/>
          <w:divBdr>
            <w:top w:val="none" w:sz="0" w:space="0" w:color="auto"/>
            <w:left w:val="none" w:sz="0" w:space="0" w:color="auto"/>
            <w:bottom w:val="none" w:sz="0" w:space="0" w:color="auto"/>
            <w:right w:val="none" w:sz="0" w:space="0" w:color="auto"/>
          </w:divBdr>
        </w:div>
        <w:div w:id="1940210527">
          <w:marLeft w:val="1166"/>
          <w:marRight w:val="0"/>
          <w:marTop w:val="58"/>
          <w:marBottom w:val="120"/>
          <w:divBdr>
            <w:top w:val="none" w:sz="0" w:space="0" w:color="auto"/>
            <w:left w:val="none" w:sz="0" w:space="0" w:color="auto"/>
            <w:bottom w:val="none" w:sz="0" w:space="0" w:color="auto"/>
            <w:right w:val="none" w:sz="0" w:space="0" w:color="auto"/>
          </w:divBdr>
        </w:div>
      </w:divsChild>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7685521">
      <w:bodyDiv w:val="1"/>
      <w:marLeft w:val="0"/>
      <w:marRight w:val="0"/>
      <w:marTop w:val="0"/>
      <w:marBottom w:val="0"/>
      <w:divBdr>
        <w:top w:val="none" w:sz="0" w:space="0" w:color="auto"/>
        <w:left w:val="none" w:sz="0" w:space="0" w:color="auto"/>
        <w:bottom w:val="none" w:sz="0" w:space="0" w:color="auto"/>
        <w:right w:val="none" w:sz="0" w:space="0" w:color="auto"/>
      </w:divBdr>
      <w:divsChild>
        <w:div w:id="1596816602">
          <w:marLeft w:val="1166"/>
          <w:marRight w:val="0"/>
          <w:marTop w:val="58"/>
          <w:marBottom w:val="120"/>
          <w:divBdr>
            <w:top w:val="none" w:sz="0" w:space="0" w:color="auto"/>
            <w:left w:val="none" w:sz="0" w:space="0" w:color="auto"/>
            <w:bottom w:val="none" w:sz="0" w:space="0" w:color="auto"/>
            <w:right w:val="none" w:sz="0" w:space="0" w:color="auto"/>
          </w:divBdr>
        </w:div>
        <w:div w:id="1809740229">
          <w:marLeft w:val="1166"/>
          <w:marRight w:val="0"/>
          <w:marTop w:val="58"/>
          <w:marBottom w:val="12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18828646">
      <w:bodyDiv w:val="1"/>
      <w:marLeft w:val="0"/>
      <w:marRight w:val="0"/>
      <w:marTop w:val="0"/>
      <w:marBottom w:val="0"/>
      <w:divBdr>
        <w:top w:val="none" w:sz="0" w:space="0" w:color="auto"/>
        <w:left w:val="none" w:sz="0" w:space="0" w:color="auto"/>
        <w:bottom w:val="none" w:sz="0" w:space="0" w:color="auto"/>
        <w:right w:val="none" w:sz="0" w:space="0" w:color="auto"/>
      </w:divBdr>
      <w:divsChild>
        <w:div w:id="79983238">
          <w:marLeft w:val="1800"/>
          <w:marRight w:val="0"/>
          <w:marTop w:val="58"/>
          <w:marBottom w:val="0"/>
          <w:divBdr>
            <w:top w:val="none" w:sz="0" w:space="0" w:color="auto"/>
            <w:left w:val="none" w:sz="0" w:space="0" w:color="auto"/>
            <w:bottom w:val="none" w:sz="0" w:space="0" w:color="auto"/>
            <w:right w:val="none" w:sz="0" w:space="0" w:color="auto"/>
          </w:divBdr>
        </w:div>
        <w:div w:id="448938507">
          <w:marLeft w:val="1166"/>
          <w:marRight w:val="0"/>
          <w:marTop w:val="58"/>
          <w:marBottom w:val="0"/>
          <w:divBdr>
            <w:top w:val="none" w:sz="0" w:space="0" w:color="auto"/>
            <w:left w:val="none" w:sz="0" w:space="0" w:color="auto"/>
            <w:bottom w:val="none" w:sz="0" w:space="0" w:color="auto"/>
            <w:right w:val="none" w:sz="0" w:space="0" w:color="auto"/>
          </w:divBdr>
        </w:div>
        <w:div w:id="624235315">
          <w:marLeft w:val="1166"/>
          <w:marRight w:val="0"/>
          <w:marTop w:val="58"/>
          <w:marBottom w:val="0"/>
          <w:divBdr>
            <w:top w:val="none" w:sz="0" w:space="0" w:color="auto"/>
            <w:left w:val="none" w:sz="0" w:space="0" w:color="auto"/>
            <w:bottom w:val="none" w:sz="0" w:space="0" w:color="auto"/>
            <w:right w:val="none" w:sz="0" w:space="0" w:color="auto"/>
          </w:divBdr>
        </w:div>
        <w:div w:id="921180130">
          <w:marLeft w:val="1166"/>
          <w:marRight w:val="0"/>
          <w:marTop w:val="58"/>
          <w:marBottom w:val="0"/>
          <w:divBdr>
            <w:top w:val="none" w:sz="0" w:space="0" w:color="auto"/>
            <w:left w:val="none" w:sz="0" w:space="0" w:color="auto"/>
            <w:bottom w:val="none" w:sz="0" w:space="0" w:color="auto"/>
            <w:right w:val="none" w:sz="0" w:space="0" w:color="auto"/>
          </w:divBdr>
        </w:div>
        <w:div w:id="1517160290">
          <w:marLeft w:val="1800"/>
          <w:marRight w:val="0"/>
          <w:marTop w:val="58"/>
          <w:marBottom w:val="0"/>
          <w:divBdr>
            <w:top w:val="none" w:sz="0" w:space="0" w:color="auto"/>
            <w:left w:val="none" w:sz="0" w:space="0" w:color="auto"/>
            <w:bottom w:val="none" w:sz="0" w:space="0" w:color="auto"/>
            <w:right w:val="none" w:sz="0" w:space="0" w:color="auto"/>
          </w:divBdr>
        </w:div>
      </w:divsChild>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7217850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5416145">
      <w:bodyDiv w:val="1"/>
      <w:marLeft w:val="0"/>
      <w:marRight w:val="0"/>
      <w:marTop w:val="0"/>
      <w:marBottom w:val="0"/>
      <w:divBdr>
        <w:top w:val="none" w:sz="0" w:space="0" w:color="auto"/>
        <w:left w:val="none" w:sz="0" w:space="0" w:color="auto"/>
        <w:bottom w:val="none" w:sz="0" w:space="0" w:color="auto"/>
        <w:right w:val="none" w:sz="0" w:space="0" w:color="auto"/>
      </w:divBdr>
      <w:divsChild>
        <w:div w:id="433401371">
          <w:marLeft w:val="1800"/>
          <w:marRight w:val="0"/>
          <w:marTop w:val="0"/>
          <w:marBottom w:val="0"/>
          <w:divBdr>
            <w:top w:val="none" w:sz="0" w:space="0" w:color="auto"/>
            <w:left w:val="none" w:sz="0" w:space="0" w:color="auto"/>
            <w:bottom w:val="none" w:sz="0" w:space="0" w:color="auto"/>
            <w:right w:val="none" w:sz="0" w:space="0" w:color="auto"/>
          </w:divBdr>
        </w:div>
        <w:div w:id="674377770">
          <w:marLeft w:val="1800"/>
          <w:marRight w:val="0"/>
          <w:marTop w:val="0"/>
          <w:marBottom w:val="0"/>
          <w:divBdr>
            <w:top w:val="none" w:sz="0" w:space="0" w:color="auto"/>
            <w:left w:val="none" w:sz="0" w:space="0" w:color="auto"/>
            <w:bottom w:val="none" w:sz="0" w:space="0" w:color="auto"/>
            <w:right w:val="none" w:sz="0" w:space="0" w:color="auto"/>
          </w:divBdr>
        </w:div>
        <w:div w:id="1164080427">
          <w:marLeft w:val="1800"/>
          <w:marRight w:val="0"/>
          <w:marTop w:val="0"/>
          <w:marBottom w:val="0"/>
          <w:divBdr>
            <w:top w:val="none" w:sz="0" w:space="0" w:color="auto"/>
            <w:left w:val="none" w:sz="0" w:space="0" w:color="auto"/>
            <w:bottom w:val="none" w:sz="0" w:space="0" w:color="auto"/>
            <w:right w:val="none" w:sz="0" w:space="0" w:color="auto"/>
          </w:divBdr>
        </w:div>
        <w:div w:id="1532572657">
          <w:marLeft w:val="1166"/>
          <w:marRight w:val="0"/>
          <w:marTop w:val="0"/>
          <w:marBottom w:val="0"/>
          <w:divBdr>
            <w:top w:val="none" w:sz="0" w:space="0" w:color="auto"/>
            <w:left w:val="none" w:sz="0" w:space="0" w:color="auto"/>
            <w:bottom w:val="none" w:sz="0" w:space="0" w:color="auto"/>
            <w:right w:val="none" w:sz="0" w:space="0" w:color="auto"/>
          </w:divBdr>
        </w:div>
        <w:div w:id="2058118958">
          <w:marLeft w:val="1166"/>
          <w:marRight w:val="0"/>
          <w:marTop w:val="0"/>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58193554">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77450329">
      <w:bodyDiv w:val="1"/>
      <w:marLeft w:val="0"/>
      <w:marRight w:val="0"/>
      <w:marTop w:val="0"/>
      <w:marBottom w:val="0"/>
      <w:divBdr>
        <w:top w:val="none" w:sz="0" w:space="0" w:color="auto"/>
        <w:left w:val="none" w:sz="0" w:space="0" w:color="auto"/>
        <w:bottom w:val="none" w:sz="0" w:space="0" w:color="auto"/>
        <w:right w:val="none" w:sz="0" w:space="0" w:color="auto"/>
      </w:divBdr>
      <w:divsChild>
        <w:div w:id="195117634">
          <w:marLeft w:val="1166"/>
          <w:marRight w:val="0"/>
          <w:marTop w:val="0"/>
          <w:marBottom w:val="120"/>
          <w:divBdr>
            <w:top w:val="none" w:sz="0" w:space="0" w:color="auto"/>
            <w:left w:val="none" w:sz="0" w:space="0" w:color="auto"/>
            <w:bottom w:val="none" w:sz="0" w:space="0" w:color="auto"/>
            <w:right w:val="none" w:sz="0" w:space="0" w:color="auto"/>
          </w:divBdr>
        </w:div>
        <w:div w:id="489174421">
          <w:marLeft w:val="1800"/>
          <w:marRight w:val="0"/>
          <w:marTop w:val="0"/>
          <w:marBottom w:val="120"/>
          <w:divBdr>
            <w:top w:val="none" w:sz="0" w:space="0" w:color="auto"/>
            <w:left w:val="none" w:sz="0" w:space="0" w:color="auto"/>
            <w:bottom w:val="none" w:sz="0" w:space="0" w:color="auto"/>
            <w:right w:val="none" w:sz="0" w:space="0" w:color="auto"/>
          </w:divBdr>
        </w:div>
        <w:div w:id="536747584">
          <w:marLeft w:val="2520"/>
          <w:marRight w:val="0"/>
          <w:marTop w:val="0"/>
          <w:marBottom w:val="120"/>
          <w:divBdr>
            <w:top w:val="none" w:sz="0" w:space="0" w:color="auto"/>
            <w:left w:val="none" w:sz="0" w:space="0" w:color="auto"/>
            <w:bottom w:val="none" w:sz="0" w:space="0" w:color="auto"/>
            <w:right w:val="none" w:sz="0" w:space="0" w:color="auto"/>
          </w:divBdr>
        </w:div>
        <w:div w:id="723408808">
          <w:marLeft w:val="1166"/>
          <w:marRight w:val="0"/>
          <w:marTop w:val="0"/>
          <w:marBottom w:val="120"/>
          <w:divBdr>
            <w:top w:val="none" w:sz="0" w:space="0" w:color="auto"/>
            <w:left w:val="none" w:sz="0" w:space="0" w:color="auto"/>
            <w:bottom w:val="none" w:sz="0" w:space="0" w:color="auto"/>
            <w:right w:val="none" w:sz="0" w:space="0" w:color="auto"/>
          </w:divBdr>
        </w:div>
        <w:div w:id="1133477347">
          <w:marLeft w:val="1800"/>
          <w:marRight w:val="0"/>
          <w:marTop w:val="0"/>
          <w:marBottom w:val="120"/>
          <w:divBdr>
            <w:top w:val="none" w:sz="0" w:space="0" w:color="auto"/>
            <w:left w:val="none" w:sz="0" w:space="0" w:color="auto"/>
            <w:bottom w:val="none" w:sz="0" w:space="0" w:color="auto"/>
            <w:right w:val="none" w:sz="0" w:space="0" w:color="auto"/>
          </w:divBdr>
        </w:div>
        <w:div w:id="1262949901">
          <w:marLeft w:val="1166"/>
          <w:marRight w:val="0"/>
          <w:marTop w:val="0"/>
          <w:marBottom w:val="120"/>
          <w:divBdr>
            <w:top w:val="none" w:sz="0" w:space="0" w:color="auto"/>
            <w:left w:val="none" w:sz="0" w:space="0" w:color="auto"/>
            <w:bottom w:val="none" w:sz="0" w:space="0" w:color="auto"/>
            <w:right w:val="none" w:sz="0" w:space="0" w:color="auto"/>
          </w:divBdr>
        </w:div>
        <w:div w:id="1522237294">
          <w:marLeft w:val="1166"/>
          <w:marRight w:val="0"/>
          <w:marTop w:val="0"/>
          <w:marBottom w:val="120"/>
          <w:divBdr>
            <w:top w:val="none" w:sz="0" w:space="0" w:color="auto"/>
            <w:left w:val="none" w:sz="0" w:space="0" w:color="auto"/>
            <w:bottom w:val="none" w:sz="0" w:space="0" w:color="auto"/>
            <w:right w:val="none" w:sz="0" w:space="0" w:color="auto"/>
          </w:divBdr>
        </w:div>
        <w:div w:id="1869878627">
          <w:marLeft w:val="2520"/>
          <w:marRight w:val="0"/>
          <w:marTop w:val="0"/>
          <w:marBottom w:val="120"/>
          <w:divBdr>
            <w:top w:val="none" w:sz="0" w:space="0" w:color="auto"/>
            <w:left w:val="none" w:sz="0" w:space="0" w:color="auto"/>
            <w:bottom w:val="none" w:sz="0" w:space="0" w:color="auto"/>
            <w:right w:val="none" w:sz="0" w:space="0" w:color="auto"/>
          </w:divBdr>
        </w:div>
        <w:div w:id="1915972338">
          <w:marLeft w:val="1800"/>
          <w:marRight w:val="0"/>
          <w:marTop w:val="0"/>
          <w:marBottom w:val="120"/>
          <w:divBdr>
            <w:top w:val="none" w:sz="0" w:space="0" w:color="auto"/>
            <w:left w:val="none" w:sz="0" w:space="0" w:color="auto"/>
            <w:bottom w:val="none" w:sz="0" w:space="0" w:color="auto"/>
            <w:right w:val="none" w:sz="0" w:space="0" w:color="auto"/>
          </w:divBdr>
        </w:div>
        <w:div w:id="2122603986">
          <w:marLeft w:val="1800"/>
          <w:marRight w:val="0"/>
          <w:marTop w:val="0"/>
          <w:marBottom w:val="12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44655735">
      <w:bodyDiv w:val="1"/>
      <w:marLeft w:val="0"/>
      <w:marRight w:val="0"/>
      <w:marTop w:val="0"/>
      <w:marBottom w:val="0"/>
      <w:divBdr>
        <w:top w:val="none" w:sz="0" w:space="0" w:color="auto"/>
        <w:left w:val="none" w:sz="0" w:space="0" w:color="auto"/>
        <w:bottom w:val="none" w:sz="0" w:space="0" w:color="auto"/>
        <w:right w:val="none" w:sz="0" w:space="0" w:color="auto"/>
      </w:divBdr>
      <w:divsChild>
        <w:div w:id="231430782">
          <w:marLeft w:val="1800"/>
          <w:marRight w:val="0"/>
          <w:marTop w:val="58"/>
          <w:marBottom w:val="0"/>
          <w:divBdr>
            <w:top w:val="none" w:sz="0" w:space="0" w:color="auto"/>
            <w:left w:val="none" w:sz="0" w:space="0" w:color="auto"/>
            <w:bottom w:val="none" w:sz="0" w:space="0" w:color="auto"/>
            <w:right w:val="none" w:sz="0" w:space="0" w:color="auto"/>
          </w:divBdr>
        </w:div>
        <w:div w:id="452790493">
          <w:marLeft w:val="1166"/>
          <w:marRight w:val="0"/>
          <w:marTop w:val="58"/>
          <w:marBottom w:val="0"/>
          <w:divBdr>
            <w:top w:val="none" w:sz="0" w:space="0" w:color="auto"/>
            <w:left w:val="none" w:sz="0" w:space="0" w:color="auto"/>
            <w:bottom w:val="none" w:sz="0" w:space="0" w:color="auto"/>
            <w:right w:val="none" w:sz="0" w:space="0" w:color="auto"/>
          </w:divBdr>
        </w:div>
        <w:div w:id="657197823">
          <w:marLeft w:val="1800"/>
          <w:marRight w:val="0"/>
          <w:marTop w:val="58"/>
          <w:marBottom w:val="0"/>
          <w:divBdr>
            <w:top w:val="none" w:sz="0" w:space="0" w:color="auto"/>
            <w:left w:val="none" w:sz="0" w:space="0" w:color="auto"/>
            <w:bottom w:val="none" w:sz="0" w:space="0" w:color="auto"/>
            <w:right w:val="none" w:sz="0" w:space="0" w:color="auto"/>
          </w:divBdr>
        </w:div>
        <w:div w:id="1083526794">
          <w:marLeft w:val="1166"/>
          <w:marRight w:val="0"/>
          <w:marTop w:val="58"/>
          <w:marBottom w:val="0"/>
          <w:divBdr>
            <w:top w:val="none" w:sz="0" w:space="0" w:color="auto"/>
            <w:left w:val="none" w:sz="0" w:space="0" w:color="auto"/>
            <w:bottom w:val="none" w:sz="0" w:space="0" w:color="auto"/>
            <w:right w:val="none" w:sz="0" w:space="0" w:color="auto"/>
          </w:divBdr>
        </w:div>
        <w:div w:id="1353148303">
          <w:marLeft w:val="1166"/>
          <w:marRight w:val="0"/>
          <w:marTop w:val="58"/>
          <w:marBottom w:val="0"/>
          <w:divBdr>
            <w:top w:val="none" w:sz="0" w:space="0" w:color="auto"/>
            <w:left w:val="none" w:sz="0" w:space="0" w:color="auto"/>
            <w:bottom w:val="none" w:sz="0" w:space="0" w:color="auto"/>
            <w:right w:val="none" w:sz="0" w:space="0" w:color="auto"/>
          </w:divBdr>
        </w:div>
        <w:div w:id="1842118042">
          <w:marLeft w:val="1800"/>
          <w:marRight w:val="0"/>
          <w:marTop w:val="58"/>
          <w:marBottom w:val="0"/>
          <w:divBdr>
            <w:top w:val="none" w:sz="0" w:space="0" w:color="auto"/>
            <w:left w:val="none" w:sz="0" w:space="0" w:color="auto"/>
            <w:bottom w:val="none" w:sz="0" w:space="0" w:color="auto"/>
            <w:right w:val="none" w:sz="0" w:space="0" w:color="auto"/>
          </w:divBdr>
        </w:div>
        <w:div w:id="1885361213">
          <w:marLeft w:val="1166"/>
          <w:marRight w:val="0"/>
          <w:marTop w:val="58"/>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37568010">
      <w:bodyDiv w:val="1"/>
      <w:marLeft w:val="0"/>
      <w:marRight w:val="0"/>
      <w:marTop w:val="0"/>
      <w:marBottom w:val="0"/>
      <w:divBdr>
        <w:top w:val="none" w:sz="0" w:space="0" w:color="auto"/>
        <w:left w:val="none" w:sz="0" w:space="0" w:color="auto"/>
        <w:bottom w:val="none" w:sz="0" w:space="0" w:color="auto"/>
        <w:right w:val="none" w:sz="0" w:space="0" w:color="auto"/>
      </w:divBdr>
      <w:divsChild>
        <w:div w:id="283509116">
          <w:marLeft w:val="1166"/>
          <w:marRight w:val="0"/>
          <w:marTop w:val="58"/>
          <w:marBottom w:val="0"/>
          <w:divBdr>
            <w:top w:val="none" w:sz="0" w:space="0" w:color="auto"/>
            <w:left w:val="none" w:sz="0" w:space="0" w:color="auto"/>
            <w:bottom w:val="none" w:sz="0" w:space="0" w:color="auto"/>
            <w:right w:val="none" w:sz="0" w:space="0" w:color="auto"/>
          </w:divBdr>
        </w:div>
        <w:div w:id="725763350">
          <w:marLeft w:val="1800"/>
          <w:marRight w:val="0"/>
          <w:marTop w:val="58"/>
          <w:marBottom w:val="0"/>
          <w:divBdr>
            <w:top w:val="none" w:sz="0" w:space="0" w:color="auto"/>
            <w:left w:val="none" w:sz="0" w:space="0" w:color="auto"/>
            <w:bottom w:val="none" w:sz="0" w:space="0" w:color="auto"/>
            <w:right w:val="none" w:sz="0" w:space="0" w:color="auto"/>
          </w:divBdr>
        </w:div>
        <w:div w:id="2098942439">
          <w:marLeft w:val="1166"/>
          <w:marRight w:val="0"/>
          <w:marTop w:val="58"/>
          <w:marBottom w:val="0"/>
          <w:divBdr>
            <w:top w:val="none" w:sz="0" w:space="0" w:color="auto"/>
            <w:left w:val="none" w:sz="0" w:space="0" w:color="auto"/>
            <w:bottom w:val="none" w:sz="0" w:space="0" w:color="auto"/>
            <w:right w:val="none" w:sz="0" w:space="0" w:color="auto"/>
          </w:divBdr>
        </w:div>
      </w:divsChild>
    </w:div>
    <w:div w:id="1844200544">
      <w:bodyDiv w:val="1"/>
      <w:marLeft w:val="0"/>
      <w:marRight w:val="0"/>
      <w:marTop w:val="0"/>
      <w:marBottom w:val="0"/>
      <w:divBdr>
        <w:top w:val="none" w:sz="0" w:space="0" w:color="auto"/>
        <w:left w:val="none" w:sz="0" w:space="0" w:color="auto"/>
        <w:bottom w:val="none" w:sz="0" w:space="0" w:color="auto"/>
        <w:right w:val="none" w:sz="0" w:space="0" w:color="auto"/>
      </w:divBdr>
      <w:divsChild>
        <w:div w:id="12341855">
          <w:marLeft w:val="1800"/>
          <w:marRight w:val="0"/>
          <w:marTop w:val="58"/>
          <w:marBottom w:val="120"/>
          <w:divBdr>
            <w:top w:val="none" w:sz="0" w:space="0" w:color="auto"/>
            <w:left w:val="none" w:sz="0" w:space="0" w:color="auto"/>
            <w:bottom w:val="none" w:sz="0" w:space="0" w:color="auto"/>
            <w:right w:val="none" w:sz="0" w:space="0" w:color="auto"/>
          </w:divBdr>
        </w:div>
        <w:div w:id="244388466">
          <w:marLeft w:val="2520"/>
          <w:marRight w:val="0"/>
          <w:marTop w:val="58"/>
          <w:marBottom w:val="120"/>
          <w:divBdr>
            <w:top w:val="none" w:sz="0" w:space="0" w:color="auto"/>
            <w:left w:val="none" w:sz="0" w:space="0" w:color="auto"/>
            <w:bottom w:val="none" w:sz="0" w:space="0" w:color="auto"/>
            <w:right w:val="none" w:sz="0" w:space="0" w:color="auto"/>
          </w:divBdr>
        </w:div>
        <w:div w:id="559634905">
          <w:marLeft w:val="1800"/>
          <w:marRight w:val="0"/>
          <w:marTop w:val="58"/>
          <w:marBottom w:val="120"/>
          <w:divBdr>
            <w:top w:val="none" w:sz="0" w:space="0" w:color="auto"/>
            <w:left w:val="none" w:sz="0" w:space="0" w:color="auto"/>
            <w:bottom w:val="none" w:sz="0" w:space="0" w:color="auto"/>
            <w:right w:val="none" w:sz="0" w:space="0" w:color="auto"/>
          </w:divBdr>
        </w:div>
        <w:div w:id="701519557">
          <w:marLeft w:val="1166"/>
          <w:marRight w:val="0"/>
          <w:marTop w:val="58"/>
          <w:marBottom w:val="120"/>
          <w:divBdr>
            <w:top w:val="none" w:sz="0" w:space="0" w:color="auto"/>
            <w:left w:val="none" w:sz="0" w:space="0" w:color="auto"/>
            <w:bottom w:val="none" w:sz="0" w:space="0" w:color="auto"/>
            <w:right w:val="none" w:sz="0" w:space="0" w:color="auto"/>
          </w:divBdr>
        </w:div>
        <w:div w:id="913394173">
          <w:marLeft w:val="2520"/>
          <w:marRight w:val="0"/>
          <w:marTop w:val="58"/>
          <w:marBottom w:val="120"/>
          <w:divBdr>
            <w:top w:val="none" w:sz="0" w:space="0" w:color="auto"/>
            <w:left w:val="none" w:sz="0" w:space="0" w:color="auto"/>
            <w:bottom w:val="none" w:sz="0" w:space="0" w:color="auto"/>
            <w:right w:val="none" w:sz="0" w:space="0" w:color="auto"/>
          </w:divBdr>
        </w:div>
        <w:div w:id="1352031359">
          <w:marLeft w:val="1166"/>
          <w:marRight w:val="0"/>
          <w:marTop w:val="58"/>
          <w:marBottom w:val="120"/>
          <w:divBdr>
            <w:top w:val="none" w:sz="0" w:space="0" w:color="auto"/>
            <w:left w:val="none" w:sz="0" w:space="0" w:color="auto"/>
            <w:bottom w:val="none" w:sz="0" w:space="0" w:color="auto"/>
            <w:right w:val="none" w:sz="0" w:space="0" w:color="auto"/>
          </w:divBdr>
        </w:div>
        <w:div w:id="1841315848">
          <w:marLeft w:val="2520"/>
          <w:marRight w:val="0"/>
          <w:marTop w:val="58"/>
          <w:marBottom w:val="12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7847962">
      <w:bodyDiv w:val="1"/>
      <w:marLeft w:val="0"/>
      <w:marRight w:val="0"/>
      <w:marTop w:val="0"/>
      <w:marBottom w:val="0"/>
      <w:divBdr>
        <w:top w:val="none" w:sz="0" w:space="0" w:color="auto"/>
        <w:left w:val="none" w:sz="0" w:space="0" w:color="auto"/>
        <w:bottom w:val="none" w:sz="0" w:space="0" w:color="auto"/>
        <w:right w:val="none" w:sz="0" w:space="0" w:color="auto"/>
      </w:divBdr>
      <w:divsChild>
        <w:div w:id="517936801">
          <w:marLeft w:val="1166"/>
          <w:marRight w:val="0"/>
          <w:marTop w:val="62"/>
          <w:marBottom w:val="0"/>
          <w:divBdr>
            <w:top w:val="none" w:sz="0" w:space="0" w:color="auto"/>
            <w:left w:val="none" w:sz="0" w:space="0" w:color="auto"/>
            <w:bottom w:val="none" w:sz="0" w:space="0" w:color="auto"/>
            <w:right w:val="none" w:sz="0" w:space="0" w:color="auto"/>
          </w:divBdr>
        </w:div>
        <w:div w:id="561330550">
          <w:marLeft w:val="1800"/>
          <w:marRight w:val="0"/>
          <w:marTop w:val="62"/>
          <w:marBottom w:val="0"/>
          <w:divBdr>
            <w:top w:val="none" w:sz="0" w:space="0" w:color="auto"/>
            <w:left w:val="none" w:sz="0" w:space="0" w:color="auto"/>
            <w:bottom w:val="none" w:sz="0" w:space="0" w:color="auto"/>
            <w:right w:val="none" w:sz="0" w:space="0" w:color="auto"/>
          </w:divBdr>
        </w:div>
        <w:div w:id="1219559967">
          <w:marLeft w:val="1166"/>
          <w:marRight w:val="0"/>
          <w:marTop w:val="62"/>
          <w:marBottom w:val="0"/>
          <w:divBdr>
            <w:top w:val="none" w:sz="0" w:space="0" w:color="auto"/>
            <w:left w:val="none" w:sz="0" w:space="0" w:color="auto"/>
            <w:bottom w:val="none" w:sz="0" w:space="0" w:color="auto"/>
            <w:right w:val="none" w:sz="0" w:space="0" w:color="auto"/>
          </w:divBdr>
        </w:div>
        <w:div w:id="1562908428">
          <w:marLeft w:val="1800"/>
          <w:marRight w:val="0"/>
          <w:marTop w:val="62"/>
          <w:marBottom w:val="0"/>
          <w:divBdr>
            <w:top w:val="none" w:sz="0" w:space="0" w:color="auto"/>
            <w:left w:val="none" w:sz="0" w:space="0" w:color="auto"/>
            <w:bottom w:val="none" w:sz="0" w:space="0" w:color="auto"/>
            <w:right w:val="none" w:sz="0" w:space="0" w:color="auto"/>
          </w:divBdr>
        </w:div>
        <w:div w:id="1668897090">
          <w:marLeft w:val="1800"/>
          <w:marRight w:val="0"/>
          <w:marTop w:val="62"/>
          <w:marBottom w:val="0"/>
          <w:divBdr>
            <w:top w:val="none" w:sz="0" w:space="0" w:color="auto"/>
            <w:left w:val="none" w:sz="0" w:space="0" w:color="auto"/>
            <w:bottom w:val="none" w:sz="0" w:space="0" w:color="auto"/>
            <w:right w:val="none" w:sz="0" w:space="0" w:color="auto"/>
          </w:divBdr>
        </w:div>
        <w:div w:id="1953241652">
          <w:marLeft w:val="1800"/>
          <w:marRight w:val="0"/>
          <w:marTop w:val="62"/>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35CD0439-14FB-466B-BCBC-4D8369AEED91}">
  <ds:schemaRefs>
    <ds:schemaRef ds:uri="http://schemas.microsoft.com/sharepoint/v3/contenttype/forms"/>
  </ds:schemaRefs>
</ds:datastoreItem>
</file>

<file path=customXml/itemProps3.xml><?xml version="1.0" encoding="utf-8"?>
<ds:datastoreItem xmlns:ds="http://schemas.openxmlformats.org/officeDocument/2006/customXml" ds:itemID="{90E21B50-588E-44FE-94A5-323929B87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39D4C1-FD2F-4519-8CB2-234FC2DC5D2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2593</Words>
  <Characters>14784</Characters>
  <Application>Microsoft Office Word</Application>
  <DocSecurity>4</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Venkat, Ericsson</cp:lastModifiedBy>
  <cp:revision>48</cp:revision>
  <dcterms:created xsi:type="dcterms:W3CDTF">2021-09-07T18:46:00Z</dcterms:created>
  <dcterms:modified xsi:type="dcterms:W3CDTF">2022-01-11T08:28:00Z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