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DBC80" w14:textId="1162F72C" w:rsidR="00246C09" w:rsidRPr="00CE0DD7" w:rsidRDefault="00246C09" w:rsidP="00246C09">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#101-</w:t>
      </w:r>
      <w:r>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Pr>
          <w:rFonts w:asciiTheme="minorHAnsi" w:hAnsiTheme="minorHAnsi" w:cstheme="minorHAnsi"/>
          <w:b/>
          <w:bCs/>
          <w:sz w:val="24"/>
          <w:szCs w:val="28"/>
          <w:lang w:val="en-CA"/>
        </w:rPr>
        <w:t>2</w:t>
      </w:r>
      <w:r w:rsidR="00206BEA">
        <w:rPr>
          <w:rFonts w:asciiTheme="minorHAnsi" w:hAnsiTheme="minorHAnsi" w:cstheme="minorHAnsi"/>
          <w:b/>
          <w:bCs/>
          <w:sz w:val="24"/>
          <w:szCs w:val="28"/>
          <w:lang w:val="en-CA"/>
        </w:rPr>
        <w:t>01375</w:t>
      </w:r>
    </w:p>
    <w:p w14:paraId="50356D70" w14:textId="7680140D" w:rsidR="00246C09" w:rsidRPr="00CE0DD7" w:rsidRDefault="0003662D" w:rsidP="00246C09">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00246C09" w:rsidRPr="00CE0DD7">
        <w:rPr>
          <w:rFonts w:asciiTheme="minorHAnsi" w:hAnsiTheme="minorHAnsi" w:cstheme="minorHAnsi"/>
          <w:b/>
          <w:bCs/>
          <w:sz w:val="24"/>
          <w:szCs w:val="28"/>
          <w:lang w:val="en-CA"/>
        </w:rPr>
        <w:t xml:space="preserve">eeting, </w:t>
      </w:r>
      <w:r w:rsidR="00246C09">
        <w:rPr>
          <w:rFonts w:asciiTheme="minorHAnsi" w:hAnsiTheme="minorHAnsi" w:cstheme="minorHAnsi"/>
          <w:b/>
          <w:bCs/>
          <w:sz w:val="24"/>
          <w:szCs w:val="28"/>
          <w:lang w:val="en-CA"/>
        </w:rPr>
        <w:t>17</w:t>
      </w:r>
      <w:r w:rsidR="00246C09" w:rsidRPr="00CE0DD7">
        <w:rPr>
          <w:rFonts w:asciiTheme="minorHAnsi" w:hAnsiTheme="minorHAnsi" w:cstheme="minorHAnsi"/>
          <w:b/>
          <w:bCs/>
          <w:sz w:val="24"/>
          <w:szCs w:val="28"/>
          <w:lang w:val="en-CA"/>
        </w:rPr>
        <w:t xml:space="preserve"> </w:t>
      </w:r>
      <w:r w:rsidR="00246C09">
        <w:rPr>
          <w:rFonts w:asciiTheme="minorHAnsi" w:hAnsiTheme="minorHAnsi" w:cstheme="minorHAnsi"/>
          <w:b/>
          <w:bCs/>
          <w:sz w:val="24"/>
          <w:szCs w:val="28"/>
          <w:lang w:val="en-CA"/>
        </w:rPr>
        <w:t>January</w:t>
      </w:r>
      <w:r w:rsidR="00246C09" w:rsidRPr="00CE0DD7">
        <w:rPr>
          <w:rFonts w:asciiTheme="minorHAnsi" w:hAnsiTheme="minorHAnsi" w:cstheme="minorHAnsi"/>
          <w:b/>
          <w:bCs/>
          <w:sz w:val="24"/>
          <w:szCs w:val="28"/>
          <w:lang w:val="en-CA"/>
        </w:rPr>
        <w:t xml:space="preserve"> 202</w:t>
      </w:r>
      <w:r w:rsidR="00246C09">
        <w:rPr>
          <w:rFonts w:asciiTheme="minorHAnsi" w:hAnsiTheme="minorHAnsi" w:cstheme="minorHAnsi"/>
          <w:b/>
          <w:bCs/>
          <w:sz w:val="24"/>
          <w:szCs w:val="28"/>
          <w:lang w:val="en-CA"/>
        </w:rPr>
        <w:t>2</w:t>
      </w:r>
      <w:r w:rsidR="00246C09" w:rsidRPr="00CE0DD7">
        <w:rPr>
          <w:rFonts w:asciiTheme="minorHAnsi" w:hAnsiTheme="minorHAnsi" w:cstheme="minorHAnsi"/>
          <w:b/>
          <w:bCs/>
          <w:sz w:val="24"/>
          <w:szCs w:val="28"/>
          <w:lang w:val="en-CA"/>
        </w:rPr>
        <w:t xml:space="preserve"> – 2</w:t>
      </w:r>
      <w:r w:rsidR="00246C09">
        <w:rPr>
          <w:rFonts w:asciiTheme="minorHAnsi" w:hAnsiTheme="minorHAnsi" w:cstheme="minorHAnsi"/>
          <w:b/>
          <w:bCs/>
          <w:sz w:val="24"/>
          <w:szCs w:val="28"/>
          <w:lang w:val="en-CA"/>
        </w:rPr>
        <w:t>5</w:t>
      </w:r>
      <w:r w:rsidR="00246C09" w:rsidRPr="00CE0DD7">
        <w:rPr>
          <w:rFonts w:asciiTheme="minorHAnsi" w:hAnsiTheme="minorHAnsi" w:cstheme="minorHAnsi"/>
          <w:b/>
          <w:bCs/>
          <w:sz w:val="24"/>
          <w:szCs w:val="28"/>
          <w:lang w:val="en-CA"/>
        </w:rPr>
        <w:t xml:space="preserve"> </w:t>
      </w:r>
      <w:r w:rsidR="00246C09">
        <w:rPr>
          <w:rFonts w:asciiTheme="minorHAnsi" w:hAnsiTheme="minorHAnsi" w:cstheme="minorHAnsi"/>
          <w:b/>
          <w:bCs/>
          <w:sz w:val="24"/>
          <w:szCs w:val="28"/>
          <w:lang w:val="en-CA"/>
        </w:rPr>
        <w:t>January</w:t>
      </w:r>
      <w:r w:rsidR="00246C09" w:rsidRPr="00CE0DD7">
        <w:rPr>
          <w:rFonts w:asciiTheme="minorHAnsi" w:hAnsiTheme="minorHAnsi" w:cstheme="minorHAnsi"/>
          <w:b/>
          <w:bCs/>
          <w:sz w:val="24"/>
          <w:szCs w:val="28"/>
          <w:lang w:val="en-CA"/>
        </w:rPr>
        <w:t xml:space="preserve"> 202</w:t>
      </w:r>
      <w:r w:rsidR="00246C09">
        <w:rPr>
          <w:rFonts w:asciiTheme="minorHAnsi" w:hAnsiTheme="minorHAnsi" w:cstheme="minorHAnsi"/>
          <w:b/>
          <w:bCs/>
          <w:sz w:val="24"/>
          <w:szCs w:val="28"/>
          <w:lang w:val="en-CA"/>
        </w:rPr>
        <w:t>2</w:t>
      </w:r>
    </w:p>
    <w:p w14:paraId="14395BAA" w14:textId="40370658" w:rsidR="00D80957" w:rsidRPr="00DD6A55" w:rsidRDefault="00D80957" w:rsidP="0033186E">
      <w:pPr>
        <w:tabs>
          <w:tab w:val="left" w:pos="1985"/>
        </w:tabs>
        <w:spacing w:before="240" w:after="0"/>
        <w:jc w:val="both"/>
        <w:rPr>
          <w:rFonts w:asciiTheme="minorHAnsi" w:hAnsiTheme="minorHAnsi" w:cstheme="minorHAnsi"/>
          <w:bCs/>
          <w:sz w:val="22"/>
        </w:rPr>
      </w:pPr>
      <w:r w:rsidRPr="00DD6A55">
        <w:rPr>
          <w:rFonts w:asciiTheme="minorHAnsi" w:hAnsiTheme="minorHAnsi" w:cstheme="minorHAnsi"/>
          <w:b/>
          <w:sz w:val="22"/>
        </w:rPr>
        <w:t>Agenda Item:</w:t>
      </w:r>
      <w:r w:rsidRPr="00DD6A55">
        <w:rPr>
          <w:rFonts w:asciiTheme="minorHAnsi" w:hAnsiTheme="minorHAnsi" w:cstheme="minorHAnsi"/>
          <w:b/>
          <w:sz w:val="22"/>
        </w:rPr>
        <w:tab/>
      </w:r>
      <w:r w:rsidR="001477F0">
        <w:rPr>
          <w:rFonts w:asciiTheme="minorHAnsi" w:hAnsiTheme="minorHAnsi" w:cstheme="minorHAnsi"/>
          <w:bCs/>
          <w:sz w:val="22"/>
        </w:rPr>
        <w:t>6</w:t>
      </w:r>
      <w:r w:rsidR="003859E9" w:rsidRPr="00DD6A55">
        <w:rPr>
          <w:rFonts w:asciiTheme="minorHAnsi" w:hAnsiTheme="minorHAnsi" w:cstheme="minorHAnsi"/>
          <w:sz w:val="22"/>
        </w:rPr>
        <w:t>.</w:t>
      </w:r>
      <w:r w:rsidR="00236BBD" w:rsidRPr="00DD6A55">
        <w:rPr>
          <w:rFonts w:asciiTheme="minorHAnsi" w:hAnsiTheme="minorHAnsi" w:cstheme="minorHAnsi"/>
          <w:sz w:val="22"/>
        </w:rPr>
        <w:t>4</w:t>
      </w:r>
      <w:r w:rsidR="003859E9" w:rsidRPr="00DD6A55">
        <w:rPr>
          <w:rFonts w:asciiTheme="minorHAnsi" w:hAnsiTheme="minorHAnsi" w:cstheme="minorHAnsi"/>
          <w:sz w:val="22"/>
        </w:rPr>
        <w:t>.</w:t>
      </w:r>
      <w:r w:rsidR="00236BBD" w:rsidRPr="00DD6A55">
        <w:rPr>
          <w:rFonts w:asciiTheme="minorHAnsi" w:hAnsiTheme="minorHAnsi" w:cstheme="minorHAnsi"/>
          <w:sz w:val="22"/>
        </w:rPr>
        <w:t>6.2</w:t>
      </w:r>
    </w:p>
    <w:p w14:paraId="777E5003" w14:textId="27F77310" w:rsidR="00D80957" w:rsidRPr="00DD6A55" w:rsidRDefault="00D80957" w:rsidP="0033186E">
      <w:pPr>
        <w:tabs>
          <w:tab w:val="left" w:pos="1985"/>
        </w:tabs>
        <w:spacing w:after="0"/>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26E12BA7" w:rsidR="00C43625" w:rsidRPr="00DD6A55" w:rsidRDefault="00D80957" w:rsidP="0033186E">
      <w:pPr>
        <w:tabs>
          <w:tab w:val="left" w:pos="1985"/>
        </w:tabs>
        <w:spacing w:after="0"/>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800C8B" w:rsidRPr="00DD6A55">
        <w:rPr>
          <w:rFonts w:asciiTheme="minorHAnsi" w:hAnsiTheme="minorHAnsi" w:cstheme="minorHAnsi"/>
          <w:sz w:val="22"/>
          <w:lang w:val="en-CA"/>
        </w:rPr>
        <w:t xml:space="preserve">Discussion on </w:t>
      </w:r>
      <w:r w:rsidR="00E33DE2" w:rsidRPr="00DD6A55">
        <w:rPr>
          <w:rFonts w:asciiTheme="minorHAnsi" w:hAnsiTheme="minorHAnsi" w:cstheme="minorHAnsi"/>
          <w:sz w:val="22"/>
          <w:lang w:val="en-CA"/>
        </w:rPr>
        <w:t xml:space="preserve">RRM requirements </w:t>
      </w:r>
      <w:bookmarkStart w:id="2" w:name="_Hlk78666775"/>
      <w:r w:rsidR="006D4654" w:rsidRPr="00DD6A55">
        <w:rPr>
          <w:rFonts w:asciiTheme="minorHAnsi" w:hAnsiTheme="minorHAnsi" w:cstheme="minorHAnsi"/>
          <w:sz w:val="22"/>
          <w:lang w:val="en-CA"/>
        </w:rPr>
        <w:t>of</w:t>
      </w:r>
      <w:r w:rsidR="00E33DE2" w:rsidRPr="00DD6A55">
        <w:rPr>
          <w:rFonts w:asciiTheme="minorHAnsi" w:hAnsiTheme="minorHAnsi" w:cstheme="minorHAnsi"/>
          <w:sz w:val="22"/>
          <w:lang w:val="en-CA"/>
        </w:rPr>
        <w:t xml:space="preserve"> FR2 inter-band </w:t>
      </w:r>
      <w:r w:rsidR="007372CA" w:rsidRPr="00DD6A55">
        <w:rPr>
          <w:rFonts w:asciiTheme="minorHAnsi" w:hAnsiTheme="minorHAnsi" w:cstheme="minorHAnsi"/>
          <w:sz w:val="22"/>
          <w:lang w:val="en-CA"/>
        </w:rPr>
        <w:t xml:space="preserve">UL </w:t>
      </w:r>
      <w:r w:rsidR="00E33DE2" w:rsidRPr="00DD6A55">
        <w:rPr>
          <w:rFonts w:asciiTheme="minorHAnsi" w:hAnsiTheme="minorHAnsi" w:cstheme="minorHAnsi"/>
          <w:sz w:val="22"/>
          <w:lang w:val="en-CA"/>
        </w:rPr>
        <w:t>CA</w:t>
      </w:r>
      <w:r w:rsidR="006D4654" w:rsidRPr="00DD6A55">
        <w:rPr>
          <w:rFonts w:asciiTheme="minorHAnsi" w:hAnsiTheme="minorHAnsi" w:cstheme="minorHAnsi"/>
          <w:sz w:val="22"/>
          <w:lang w:val="en-CA"/>
        </w:rPr>
        <w:t xml:space="preserve"> for IBM</w:t>
      </w:r>
      <w:bookmarkEnd w:id="2"/>
      <w:r w:rsidR="005C411D">
        <w:rPr>
          <w:rFonts w:asciiTheme="minorHAnsi" w:hAnsiTheme="minorHAnsi" w:cstheme="minorHAnsi"/>
          <w:sz w:val="22"/>
          <w:lang w:val="en-CA"/>
        </w:rPr>
        <w:t xml:space="preserve"> UE</w:t>
      </w:r>
    </w:p>
    <w:p w14:paraId="2FCB5745" w14:textId="545271C6" w:rsidR="00D80957" w:rsidRPr="00DD6A55" w:rsidRDefault="00D80957" w:rsidP="0033186E">
      <w:pPr>
        <w:tabs>
          <w:tab w:val="left" w:pos="1985"/>
        </w:tabs>
        <w:spacing w:after="0"/>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800C8B" w:rsidRPr="00DD6A55">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3" w:name="OLE_LINK13"/>
      <w:bookmarkStart w:id="4" w:name="OLE_LINK14"/>
    </w:p>
    <w:p w14:paraId="71D5C73B" w14:textId="0B740CAC" w:rsidR="005E6DDB" w:rsidRPr="00B830D9" w:rsidRDefault="007C5896" w:rsidP="007C5896">
      <w:pPr>
        <w:rPr>
          <w:rFonts w:asciiTheme="minorHAnsi" w:hAnsiTheme="minorHAnsi" w:cstheme="minorHAnsi"/>
          <w:sz w:val="24"/>
          <w:szCs w:val="24"/>
          <w:lang w:val="en-CA"/>
        </w:rPr>
      </w:pPr>
      <w:r w:rsidRPr="00B830D9">
        <w:rPr>
          <w:rFonts w:asciiTheme="minorHAnsi" w:hAnsiTheme="minorHAnsi" w:cstheme="minorHAnsi"/>
          <w:sz w:val="22"/>
          <w:szCs w:val="24"/>
        </w:rPr>
        <w:t xml:space="preserve">In this contribution, we provide our views on </w:t>
      </w:r>
      <w:r w:rsidR="00602FBB">
        <w:rPr>
          <w:rFonts w:asciiTheme="minorHAnsi" w:hAnsiTheme="minorHAnsi" w:cstheme="minorHAnsi"/>
          <w:sz w:val="22"/>
          <w:szCs w:val="24"/>
        </w:rPr>
        <w:t xml:space="preserve">number of UL carrier to be supported </w:t>
      </w:r>
      <w:r w:rsidR="00C645C4" w:rsidRPr="00B830D9">
        <w:rPr>
          <w:rFonts w:asciiTheme="minorHAnsi" w:hAnsiTheme="minorHAnsi" w:cstheme="minorHAnsi"/>
          <w:sz w:val="22"/>
          <w:szCs w:val="24"/>
        </w:rPr>
        <w:t xml:space="preserve">for </w:t>
      </w:r>
      <w:r w:rsidR="00CE6A57" w:rsidRPr="00B830D9">
        <w:rPr>
          <w:rFonts w:asciiTheme="minorHAnsi" w:hAnsiTheme="minorHAnsi" w:cstheme="minorHAnsi"/>
          <w:sz w:val="22"/>
          <w:szCs w:val="24"/>
        </w:rPr>
        <w:t>FR2 inter-band UL CA for IBM UE</w:t>
      </w:r>
      <w:r w:rsidRPr="00B830D9">
        <w:rPr>
          <w:rFonts w:asciiTheme="minorHAnsi" w:hAnsiTheme="minorHAnsi" w:cstheme="minorHAnsi"/>
          <w:sz w:val="22"/>
          <w:szCs w:val="24"/>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451750B2" w14:textId="702375F3" w:rsidR="008A6E7A" w:rsidRPr="008A6E7A" w:rsidRDefault="008A6E7A" w:rsidP="008A6E7A">
      <w:pPr>
        <w:rPr>
          <w:rFonts w:asciiTheme="minorHAnsi" w:hAnsiTheme="minorHAnsi" w:cstheme="minorHAnsi"/>
          <w:sz w:val="22"/>
          <w:lang w:val="en-CA"/>
        </w:rPr>
      </w:pPr>
      <w:bookmarkStart w:id="5" w:name="_Toc5952573"/>
      <w:r w:rsidRPr="008A6E7A">
        <w:rPr>
          <w:rFonts w:asciiTheme="minorHAnsi" w:hAnsiTheme="minorHAnsi" w:cstheme="minorHAnsi"/>
          <w:sz w:val="22"/>
          <w:lang w:val="en-CA"/>
        </w:rPr>
        <w:t xml:space="preserve">In FR2, passband </w:t>
      </w:r>
      <w:r w:rsidR="00371529">
        <w:rPr>
          <w:rFonts w:asciiTheme="minorHAnsi" w:hAnsiTheme="minorHAnsi" w:cstheme="minorHAnsi"/>
          <w:sz w:val="22"/>
          <w:lang w:val="en-CA"/>
        </w:rPr>
        <w:t xml:space="preserve">bandwidth </w:t>
      </w:r>
      <w:r w:rsidRPr="008A6E7A">
        <w:rPr>
          <w:rFonts w:asciiTheme="minorHAnsi" w:hAnsiTheme="minorHAnsi" w:cstheme="minorHAnsi"/>
          <w:sz w:val="22"/>
          <w:lang w:val="en-CA"/>
        </w:rPr>
        <w:t>is high</w:t>
      </w:r>
      <w:r w:rsidR="00371529">
        <w:rPr>
          <w:rFonts w:asciiTheme="minorHAnsi" w:hAnsiTheme="minorHAnsi" w:cstheme="minorHAnsi"/>
          <w:sz w:val="22"/>
          <w:lang w:val="en-CA"/>
        </w:rPr>
        <w:t xml:space="preserve">, </w:t>
      </w:r>
      <w:r w:rsidRPr="008A6E7A">
        <w:rPr>
          <w:rFonts w:asciiTheme="minorHAnsi" w:hAnsiTheme="minorHAnsi" w:cstheme="minorHAnsi"/>
          <w:sz w:val="22"/>
          <w:lang w:val="en-CA"/>
        </w:rPr>
        <w:t xml:space="preserve">in the range of e.g., 2-3GHz. However, max BW per </w:t>
      </w:r>
      <w:r w:rsidR="00286B89">
        <w:rPr>
          <w:rFonts w:asciiTheme="minorHAnsi" w:hAnsiTheme="minorHAnsi" w:cstheme="minorHAnsi"/>
          <w:sz w:val="22"/>
          <w:lang w:val="en-CA"/>
        </w:rPr>
        <w:t>component carrier (</w:t>
      </w:r>
      <w:r w:rsidRPr="008A6E7A">
        <w:rPr>
          <w:rFonts w:asciiTheme="minorHAnsi" w:hAnsiTheme="minorHAnsi" w:cstheme="minorHAnsi"/>
          <w:sz w:val="22"/>
          <w:lang w:val="en-CA"/>
        </w:rPr>
        <w:t>CC</w:t>
      </w:r>
      <w:r w:rsidR="00286B89">
        <w:rPr>
          <w:rFonts w:asciiTheme="minorHAnsi" w:hAnsiTheme="minorHAnsi" w:cstheme="minorHAnsi"/>
          <w:sz w:val="22"/>
          <w:lang w:val="en-CA"/>
        </w:rPr>
        <w:t>)</w:t>
      </w:r>
      <w:r w:rsidRPr="008A6E7A">
        <w:rPr>
          <w:rFonts w:asciiTheme="minorHAnsi" w:hAnsiTheme="minorHAnsi" w:cstheme="minorHAnsi"/>
          <w:sz w:val="22"/>
          <w:lang w:val="en-CA"/>
        </w:rPr>
        <w:t xml:space="preserve"> in FR2 is 200MHz (</w:t>
      </w:r>
      <w:r>
        <w:rPr>
          <w:rFonts w:asciiTheme="minorHAnsi" w:hAnsiTheme="minorHAnsi" w:cstheme="minorHAnsi"/>
          <w:sz w:val="22"/>
          <w:lang w:val="en-CA"/>
        </w:rPr>
        <w:t xml:space="preserve">as </w:t>
      </w:r>
      <w:r w:rsidR="002A78C9">
        <w:rPr>
          <w:rFonts w:asciiTheme="minorHAnsi" w:hAnsiTheme="minorHAnsi" w:cstheme="minorHAnsi"/>
          <w:sz w:val="22"/>
          <w:lang w:val="en-CA"/>
        </w:rPr>
        <w:t xml:space="preserve">BW of </w:t>
      </w:r>
      <w:r w:rsidRPr="008A6E7A">
        <w:rPr>
          <w:rFonts w:asciiTheme="minorHAnsi" w:hAnsiTheme="minorHAnsi" w:cstheme="minorHAnsi"/>
          <w:sz w:val="22"/>
          <w:lang w:val="en-CA"/>
        </w:rPr>
        <w:t xml:space="preserve">400 MHz is optional). With </w:t>
      </w:r>
      <w:r w:rsidR="0066714C">
        <w:rPr>
          <w:rFonts w:asciiTheme="minorHAnsi" w:hAnsiTheme="minorHAnsi" w:cstheme="minorHAnsi"/>
          <w:sz w:val="22"/>
          <w:lang w:val="en-CA"/>
        </w:rPr>
        <w:t xml:space="preserve">the </w:t>
      </w:r>
      <w:r w:rsidRPr="008A6E7A">
        <w:rPr>
          <w:rFonts w:asciiTheme="minorHAnsi" w:hAnsiTheme="minorHAnsi" w:cstheme="minorHAnsi"/>
          <w:sz w:val="22"/>
          <w:lang w:val="en-CA"/>
        </w:rPr>
        <w:t xml:space="preserve">existing </w:t>
      </w:r>
      <w:r w:rsidR="00151190">
        <w:rPr>
          <w:rFonts w:asciiTheme="minorHAnsi" w:hAnsiTheme="minorHAnsi" w:cstheme="minorHAnsi"/>
          <w:sz w:val="22"/>
          <w:lang w:val="en-CA"/>
        </w:rPr>
        <w:t>configur</w:t>
      </w:r>
      <w:r w:rsidR="00AD1DC9">
        <w:rPr>
          <w:rFonts w:asciiTheme="minorHAnsi" w:hAnsiTheme="minorHAnsi" w:cstheme="minorHAnsi"/>
          <w:sz w:val="22"/>
          <w:lang w:val="en-CA"/>
        </w:rPr>
        <w:t>ation</w:t>
      </w:r>
      <w:r w:rsidRPr="008A6E7A">
        <w:rPr>
          <w:rFonts w:asciiTheme="minorHAnsi" w:hAnsiTheme="minorHAnsi" w:cstheme="minorHAnsi"/>
          <w:sz w:val="22"/>
          <w:lang w:val="en-CA"/>
        </w:rPr>
        <w:t xml:space="preserve">, UE can support max of 800 MHz per band (assuming existing 8 CC are split between both the bands as 4 each). That means with existing capability, UE could </w:t>
      </w:r>
      <w:r w:rsidR="009920D9">
        <w:rPr>
          <w:rFonts w:asciiTheme="minorHAnsi" w:hAnsiTheme="minorHAnsi" w:cstheme="minorHAnsi"/>
          <w:sz w:val="22"/>
          <w:lang w:val="en-CA"/>
        </w:rPr>
        <w:t xml:space="preserve">be configured with only </w:t>
      </w:r>
      <w:r w:rsidRPr="008A6E7A">
        <w:rPr>
          <w:rFonts w:asciiTheme="minorHAnsi" w:hAnsiTheme="minorHAnsi" w:cstheme="minorHAnsi"/>
          <w:sz w:val="22"/>
          <w:lang w:val="en-CA"/>
        </w:rPr>
        <w:t xml:space="preserve">800 MHz per band out of 2-3 GHz passband possible. </w:t>
      </w:r>
    </w:p>
    <w:p w14:paraId="5ED3095E" w14:textId="5702F3B3" w:rsidR="00625C1E" w:rsidRDefault="00295373" w:rsidP="008A6E7A">
      <w:pPr>
        <w:rPr>
          <w:rFonts w:asciiTheme="minorHAnsi" w:hAnsiTheme="minorHAnsi" w:cstheme="minorHAnsi"/>
          <w:sz w:val="22"/>
          <w:lang w:val="en-CA"/>
        </w:rPr>
      </w:pPr>
      <w:r>
        <w:rPr>
          <w:rFonts w:asciiTheme="minorHAnsi" w:hAnsiTheme="minorHAnsi" w:cstheme="minorHAnsi"/>
          <w:sz w:val="22"/>
          <w:lang w:val="en-CA"/>
        </w:rPr>
        <w:t>E</w:t>
      </w:r>
      <w:r w:rsidR="008A6E7A" w:rsidRPr="008A6E7A">
        <w:rPr>
          <w:rFonts w:asciiTheme="minorHAnsi" w:hAnsiTheme="minorHAnsi" w:cstheme="minorHAnsi"/>
          <w:sz w:val="22"/>
          <w:lang w:val="en-CA"/>
        </w:rPr>
        <w:t>ffective utiliz</w:t>
      </w:r>
      <w:r>
        <w:rPr>
          <w:rFonts w:asciiTheme="minorHAnsi" w:hAnsiTheme="minorHAnsi" w:cstheme="minorHAnsi"/>
          <w:sz w:val="22"/>
          <w:lang w:val="en-CA"/>
        </w:rPr>
        <w:t>ation</w:t>
      </w:r>
      <w:r w:rsidR="008A6E7A" w:rsidRPr="008A6E7A">
        <w:rPr>
          <w:rFonts w:asciiTheme="minorHAnsi" w:hAnsiTheme="minorHAnsi" w:cstheme="minorHAnsi"/>
          <w:sz w:val="22"/>
          <w:lang w:val="en-CA"/>
        </w:rPr>
        <w:t xml:space="preserve"> </w:t>
      </w:r>
      <w:r w:rsidR="007A4364">
        <w:rPr>
          <w:rFonts w:asciiTheme="minorHAnsi" w:hAnsiTheme="minorHAnsi" w:cstheme="minorHAnsi"/>
          <w:sz w:val="22"/>
          <w:lang w:val="en-CA"/>
        </w:rPr>
        <w:t xml:space="preserve">of </w:t>
      </w:r>
      <w:r w:rsidR="008A6E7A" w:rsidRPr="008A6E7A">
        <w:rPr>
          <w:rFonts w:asciiTheme="minorHAnsi" w:hAnsiTheme="minorHAnsi" w:cstheme="minorHAnsi"/>
          <w:sz w:val="22"/>
          <w:lang w:val="en-CA"/>
        </w:rPr>
        <w:t xml:space="preserve">higher passband </w:t>
      </w:r>
      <w:r w:rsidR="00CC3BE4">
        <w:rPr>
          <w:rFonts w:asciiTheme="minorHAnsi" w:hAnsiTheme="minorHAnsi" w:cstheme="minorHAnsi"/>
          <w:sz w:val="22"/>
          <w:lang w:val="en-CA"/>
        </w:rPr>
        <w:t>in</w:t>
      </w:r>
      <w:r w:rsidR="008A6E7A" w:rsidRPr="008A6E7A">
        <w:rPr>
          <w:rFonts w:asciiTheme="minorHAnsi" w:hAnsiTheme="minorHAnsi" w:cstheme="minorHAnsi"/>
          <w:sz w:val="22"/>
          <w:lang w:val="en-CA"/>
        </w:rPr>
        <w:t xml:space="preserve"> FR2</w:t>
      </w:r>
      <w:r w:rsidR="00AF070F">
        <w:rPr>
          <w:rFonts w:asciiTheme="minorHAnsi" w:hAnsiTheme="minorHAnsi" w:cstheme="minorHAnsi"/>
          <w:sz w:val="22"/>
          <w:lang w:val="en-CA"/>
        </w:rPr>
        <w:t xml:space="preserve"> is possible only </w:t>
      </w:r>
      <w:r w:rsidR="00642BE7">
        <w:rPr>
          <w:rFonts w:asciiTheme="minorHAnsi" w:hAnsiTheme="minorHAnsi" w:cstheme="minorHAnsi"/>
          <w:sz w:val="22"/>
          <w:lang w:val="en-CA"/>
        </w:rPr>
        <w:t xml:space="preserve">if the </w:t>
      </w:r>
      <w:r w:rsidR="008A6E7A" w:rsidRPr="008A6E7A">
        <w:rPr>
          <w:rFonts w:asciiTheme="minorHAnsi" w:hAnsiTheme="minorHAnsi" w:cstheme="minorHAnsi"/>
          <w:sz w:val="22"/>
          <w:lang w:val="en-CA"/>
        </w:rPr>
        <w:t>number of CC supported per band</w:t>
      </w:r>
      <w:r w:rsidR="00642BE7">
        <w:rPr>
          <w:rFonts w:asciiTheme="minorHAnsi" w:hAnsiTheme="minorHAnsi" w:cstheme="minorHAnsi"/>
          <w:sz w:val="22"/>
          <w:lang w:val="en-CA"/>
        </w:rPr>
        <w:t xml:space="preserve"> is </w:t>
      </w:r>
      <w:r w:rsidR="0007332D">
        <w:rPr>
          <w:rFonts w:asciiTheme="minorHAnsi" w:hAnsiTheme="minorHAnsi" w:cstheme="minorHAnsi"/>
          <w:sz w:val="22"/>
          <w:lang w:val="en-CA"/>
        </w:rPr>
        <w:t>revised</w:t>
      </w:r>
      <w:r w:rsidR="008A6E7A" w:rsidRPr="008A6E7A">
        <w:rPr>
          <w:rFonts w:asciiTheme="minorHAnsi" w:hAnsiTheme="minorHAnsi" w:cstheme="minorHAnsi"/>
          <w:sz w:val="22"/>
          <w:lang w:val="en-CA"/>
        </w:rPr>
        <w:t>.</w:t>
      </w:r>
      <w:r w:rsidR="006045D5">
        <w:rPr>
          <w:rFonts w:asciiTheme="minorHAnsi" w:hAnsiTheme="minorHAnsi" w:cstheme="minorHAnsi"/>
          <w:sz w:val="22"/>
          <w:lang w:val="en-CA"/>
        </w:rPr>
        <w:t xml:space="preserve"> Existing requirements</w:t>
      </w:r>
      <w:r w:rsidR="0087293D">
        <w:rPr>
          <w:rFonts w:asciiTheme="minorHAnsi" w:hAnsiTheme="minorHAnsi" w:cstheme="minorHAnsi"/>
          <w:sz w:val="22"/>
          <w:lang w:val="en-CA"/>
        </w:rPr>
        <w:t xml:space="preserve"> (clause 3.6.2.1)</w:t>
      </w:r>
      <w:r w:rsidR="006045D5">
        <w:rPr>
          <w:rFonts w:asciiTheme="minorHAnsi" w:hAnsiTheme="minorHAnsi" w:cstheme="minorHAnsi"/>
          <w:sz w:val="22"/>
          <w:lang w:val="en-CA"/>
        </w:rPr>
        <w:t xml:space="preserve"> </w:t>
      </w:r>
      <w:r w:rsidR="00D05BAC">
        <w:rPr>
          <w:rFonts w:asciiTheme="minorHAnsi" w:hAnsiTheme="minorHAnsi" w:cstheme="minorHAnsi"/>
          <w:sz w:val="22"/>
          <w:lang w:val="en-CA"/>
        </w:rPr>
        <w:t xml:space="preserve">of Rel-15 </w:t>
      </w:r>
      <w:r w:rsidR="006045D5">
        <w:rPr>
          <w:rFonts w:asciiTheme="minorHAnsi" w:hAnsiTheme="minorHAnsi" w:cstheme="minorHAnsi"/>
          <w:sz w:val="22"/>
          <w:lang w:val="en-CA"/>
        </w:rPr>
        <w:t xml:space="preserve">are </w:t>
      </w:r>
      <w:r w:rsidR="006045D5" w:rsidRPr="006045D5">
        <w:rPr>
          <w:rFonts w:asciiTheme="minorHAnsi" w:hAnsiTheme="minorHAnsi" w:cstheme="minorHAnsi"/>
          <w:sz w:val="22"/>
          <w:lang w:val="en-CA"/>
        </w:rPr>
        <w:t xml:space="preserve">derived </w:t>
      </w:r>
      <w:r w:rsidR="00D6180D">
        <w:rPr>
          <w:rFonts w:asciiTheme="minorHAnsi" w:hAnsiTheme="minorHAnsi" w:cstheme="minorHAnsi"/>
          <w:sz w:val="22"/>
          <w:lang w:val="en-CA"/>
        </w:rPr>
        <w:t>when</w:t>
      </w:r>
      <w:r w:rsidR="000F0475">
        <w:rPr>
          <w:rFonts w:asciiTheme="minorHAnsi" w:hAnsiTheme="minorHAnsi" w:cstheme="minorHAnsi"/>
          <w:sz w:val="22"/>
          <w:lang w:val="en-CA"/>
        </w:rPr>
        <w:t xml:space="preserve"> only</w:t>
      </w:r>
      <w:r w:rsidR="006045D5">
        <w:rPr>
          <w:rFonts w:asciiTheme="minorHAnsi" w:hAnsiTheme="minorHAnsi" w:cstheme="minorHAnsi"/>
          <w:sz w:val="22"/>
          <w:lang w:val="en-CA"/>
        </w:rPr>
        <w:t xml:space="preserve"> </w:t>
      </w:r>
      <w:r w:rsidR="006045D5" w:rsidRPr="006045D5">
        <w:rPr>
          <w:rFonts w:asciiTheme="minorHAnsi" w:hAnsiTheme="minorHAnsi" w:cstheme="minorHAnsi"/>
          <w:sz w:val="22"/>
          <w:lang w:val="en-CA"/>
        </w:rPr>
        <w:t xml:space="preserve">single FR2 band </w:t>
      </w:r>
      <w:r w:rsidR="00D05BAC">
        <w:rPr>
          <w:rFonts w:asciiTheme="minorHAnsi" w:hAnsiTheme="minorHAnsi" w:cstheme="minorHAnsi"/>
          <w:sz w:val="22"/>
          <w:lang w:val="en-CA"/>
        </w:rPr>
        <w:t>is supported</w:t>
      </w:r>
      <w:r w:rsidR="008F5EAC">
        <w:rPr>
          <w:rFonts w:asciiTheme="minorHAnsi" w:hAnsiTheme="minorHAnsi" w:cstheme="minorHAnsi"/>
          <w:sz w:val="22"/>
          <w:lang w:val="en-CA"/>
        </w:rPr>
        <w:t xml:space="preserve"> in Rel-15</w:t>
      </w:r>
      <w:r w:rsidR="00D05BAC">
        <w:rPr>
          <w:rFonts w:asciiTheme="minorHAnsi" w:hAnsiTheme="minorHAnsi" w:cstheme="minorHAnsi"/>
          <w:sz w:val="22"/>
          <w:lang w:val="en-CA"/>
        </w:rPr>
        <w:t xml:space="preserve">. </w:t>
      </w:r>
      <w:r w:rsidR="008F5EAC">
        <w:rPr>
          <w:rFonts w:asciiTheme="minorHAnsi" w:hAnsiTheme="minorHAnsi" w:cstheme="minorHAnsi"/>
          <w:sz w:val="22"/>
          <w:lang w:val="en-CA"/>
        </w:rPr>
        <w:t>Now, w</w:t>
      </w:r>
      <w:r w:rsidR="00D05BAC">
        <w:rPr>
          <w:rFonts w:asciiTheme="minorHAnsi" w:hAnsiTheme="minorHAnsi" w:cstheme="minorHAnsi"/>
          <w:sz w:val="22"/>
          <w:lang w:val="en-CA"/>
        </w:rPr>
        <w:t xml:space="preserve">ith more than one band </w:t>
      </w:r>
      <w:r w:rsidR="008F5EAC">
        <w:rPr>
          <w:rFonts w:asciiTheme="minorHAnsi" w:hAnsiTheme="minorHAnsi" w:cstheme="minorHAnsi"/>
          <w:sz w:val="22"/>
          <w:lang w:val="en-CA"/>
        </w:rPr>
        <w:t xml:space="preserve">supported </w:t>
      </w:r>
      <w:r w:rsidR="00D05BAC">
        <w:rPr>
          <w:rFonts w:asciiTheme="minorHAnsi" w:hAnsiTheme="minorHAnsi" w:cstheme="minorHAnsi"/>
          <w:sz w:val="22"/>
          <w:lang w:val="en-CA"/>
        </w:rPr>
        <w:t xml:space="preserve">for FR2 inter-band UL CA, it is reasonable to </w:t>
      </w:r>
      <w:r w:rsidR="00767DA9">
        <w:rPr>
          <w:rFonts w:asciiTheme="minorHAnsi" w:hAnsiTheme="minorHAnsi" w:cstheme="minorHAnsi"/>
          <w:sz w:val="22"/>
          <w:lang w:val="en-CA"/>
        </w:rPr>
        <w:t xml:space="preserve">revise </w:t>
      </w:r>
      <w:proofErr w:type="gramStart"/>
      <w:r w:rsidR="00767DA9">
        <w:rPr>
          <w:rFonts w:asciiTheme="minorHAnsi" w:hAnsiTheme="minorHAnsi" w:cstheme="minorHAnsi"/>
          <w:sz w:val="22"/>
          <w:lang w:val="en-CA"/>
        </w:rPr>
        <w:t>the</w:t>
      </w:r>
      <w:r w:rsidR="00542190">
        <w:rPr>
          <w:rFonts w:asciiTheme="minorHAnsi" w:hAnsiTheme="minorHAnsi" w:cstheme="minorHAnsi"/>
          <w:sz w:val="22"/>
          <w:lang w:val="en-CA"/>
        </w:rPr>
        <w:t xml:space="preserve"> </w:t>
      </w:r>
      <w:r w:rsidR="00A55535">
        <w:rPr>
          <w:rFonts w:asciiTheme="minorHAnsi" w:hAnsiTheme="minorHAnsi" w:cstheme="minorHAnsi"/>
          <w:sz w:val="22"/>
          <w:lang w:val="en-CA"/>
        </w:rPr>
        <w:t xml:space="preserve"> </w:t>
      </w:r>
      <w:r w:rsidR="00542190">
        <w:rPr>
          <w:rFonts w:asciiTheme="minorHAnsi" w:hAnsiTheme="minorHAnsi" w:cstheme="minorHAnsi"/>
          <w:sz w:val="22"/>
          <w:lang w:val="en-CA"/>
        </w:rPr>
        <w:t>existing</w:t>
      </w:r>
      <w:proofErr w:type="gramEnd"/>
      <w:r w:rsidR="00542190">
        <w:rPr>
          <w:rFonts w:asciiTheme="minorHAnsi" w:hAnsiTheme="minorHAnsi" w:cstheme="minorHAnsi"/>
          <w:sz w:val="22"/>
          <w:lang w:val="en-CA"/>
        </w:rPr>
        <w:t xml:space="preserve"> capabilities </w:t>
      </w:r>
      <w:r w:rsidR="00767DA9">
        <w:rPr>
          <w:rFonts w:asciiTheme="minorHAnsi" w:hAnsiTheme="minorHAnsi" w:cstheme="minorHAnsi"/>
          <w:sz w:val="22"/>
          <w:lang w:val="en-CA"/>
        </w:rPr>
        <w:t>to be</w:t>
      </w:r>
      <w:r w:rsidR="00542190">
        <w:rPr>
          <w:rFonts w:asciiTheme="minorHAnsi" w:hAnsiTheme="minorHAnsi" w:cstheme="minorHAnsi"/>
          <w:sz w:val="22"/>
          <w:lang w:val="en-CA"/>
        </w:rPr>
        <w:t xml:space="preserve"> applicable per band. </w:t>
      </w:r>
    </w:p>
    <w:p w14:paraId="26638E06" w14:textId="51CE893A" w:rsidR="006A2256" w:rsidRPr="00B830D9" w:rsidRDefault="006A2256" w:rsidP="008A6E7A">
      <w:pPr>
        <w:rPr>
          <w:rFonts w:asciiTheme="minorHAnsi" w:hAnsiTheme="minorHAnsi" w:cstheme="minorHAnsi"/>
          <w:sz w:val="22"/>
          <w:lang w:val="en-C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4"/>
      </w:tblGrid>
      <w:tr w:rsidR="006A2256" w:rsidRPr="00B830D9" w14:paraId="510EE384" w14:textId="77777777" w:rsidTr="00CA072A">
        <w:trPr>
          <w:trHeight w:val="5777"/>
        </w:trPr>
        <w:tc>
          <w:tcPr>
            <w:tcW w:w="9424" w:type="dxa"/>
          </w:tcPr>
          <w:p w14:paraId="544C3CEB" w14:textId="77777777" w:rsidR="006A2256" w:rsidRPr="00B830D9" w:rsidRDefault="006A2256" w:rsidP="00CA072A">
            <w:pPr>
              <w:keepNext/>
              <w:spacing w:before="120"/>
              <w:ind w:left="1418" w:hanging="1418"/>
              <w:rPr>
                <w:rFonts w:asciiTheme="minorHAnsi" w:hAnsiTheme="minorHAnsi" w:cstheme="minorHAnsi"/>
                <w:sz w:val="22"/>
              </w:rPr>
            </w:pPr>
            <w:bookmarkStart w:id="6" w:name="_Toc5952526"/>
            <w:r w:rsidRPr="00B830D9">
              <w:rPr>
                <w:rFonts w:asciiTheme="minorHAnsi" w:hAnsiTheme="minorHAnsi" w:cstheme="minorHAnsi"/>
                <w:sz w:val="22"/>
              </w:rPr>
              <w:lastRenderedPageBreak/>
              <w:t>3.6.2.1            Number of serving carriers for SA</w:t>
            </w:r>
            <w:bookmarkEnd w:id="6"/>
          </w:p>
          <w:p w14:paraId="0BC9DAD1" w14:textId="77777777" w:rsidR="006A2256" w:rsidRPr="00B830D9" w:rsidRDefault="006A2256" w:rsidP="00CA072A">
            <w:pPr>
              <w:rPr>
                <w:rFonts w:asciiTheme="minorHAnsi" w:hAnsiTheme="minorHAnsi" w:cstheme="minorHAnsi"/>
                <w:sz w:val="22"/>
              </w:rPr>
            </w:pPr>
            <w:r w:rsidRPr="00B830D9">
              <w:rPr>
                <w:rFonts w:asciiTheme="minorHAnsi" w:hAnsiTheme="minorHAnsi" w:cstheme="minorHAnsi"/>
                <w:sz w:val="22"/>
              </w:rPr>
              <w:t>Requirements for standalone NR with NR PCell are applicable for the UE configured with the following number of serving NR CCs:</w:t>
            </w:r>
          </w:p>
          <w:p w14:paraId="59DC366D" w14:textId="77777777" w:rsidR="006A2256" w:rsidRPr="00B830D9" w:rsidRDefault="006A2256" w:rsidP="00CA072A">
            <w:pPr>
              <w:ind w:left="568" w:hanging="284"/>
              <w:rPr>
                <w:rFonts w:asciiTheme="minorHAnsi" w:hAnsiTheme="minorHAnsi" w:cstheme="minorHAnsi"/>
                <w:sz w:val="22"/>
              </w:rPr>
            </w:pPr>
            <w:r w:rsidRPr="00B830D9">
              <w:rPr>
                <w:rFonts w:asciiTheme="minorHAnsi" w:hAnsiTheme="minorHAnsi" w:cstheme="minorHAnsi"/>
                <w:sz w:val="22"/>
              </w:rPr>
              <w:t>-     up to 8 NR DL CCs in total, with 1 UL (</w:t>
            </w:r>
            <w:r w:rsidRPr="00B830D9">
              <w:rPr>
                <w:rFonts w:asciiTheme="minorHAnsi" w:hAnsiTheme="minorHAnsi" w:cstheme="minorHAnsi"/>
                <w:sz w:val="22"/>
                <w:lang w:eastAsia="zh-CN"/>
              </w:rPr>
              <w:t xml:space="preserve">or 2 UL if SUL is configured) in </w:t>
            </w:r>
            <w:r w:rsidRPr="00B830D9">
              <w:rPr>
                <w:rFonts w:asciiTheme="minorHAnsi" w:hAnsiTheme="minorHAnsi" w:cstheme="minorHAnsi"/>
                <w:sz w:val="22"/>
              </w:rPr>
              <w:t>PCell and up to 1 UL</w:t>
            </w:r>
            <w:r w:rsidRPr="00B830D9">
              <w:rPr>
                <w:rFonts w:asciiTheme="minorHAnsi" w:hAnsiTheme="minorHAnsi" w:cstheme="minorHAnsi"/>
                <w:sz w:val="22"/>
                <w:lang w:eastAsia="zh-CN"/>
              </w:rPr>
              <w:t xml:space="preserve"> (or 2 UL if SUL is configured) in</w:t>
            </w:r>
            <w:r w:rsidRPr="00B830D9">
              <w:rPr>
                <w:rFonts w:asciiTheme="minorHAnsi" w:hAnsiTheme="minorHAnsi" w:cstheme="minorHAnsi"/>
                <w:sz w:val="22"/>
              </w:rPr>
              <w:t xml:space="preserve"> SCell.</w:t>
            </w:r>
          </w:p>
          <w:p w14:paraId="7020DDC5" w14:textId="77777777" w:rsidR="006A2256" w:rsidRPr="00B830D9" w:rsidRDefault="006A2256" w:rsidP="00CA072A">
            <w:pPr>
              <w:ind w:left="568" w:hanging="284"/>
              <w:rPr>
                <w:rFonts w:asciiTheme="minorHAnsi" w:hAnsiTheme="minorHAnsi" w:cstheme="minorHAnsi"/>
                <w:sz w:val="22"/>
              </w:rPr>
            </w:pPr>
            <w:r w:rsidRPr="00B830D9">
              <w:rPr>
                <w:rFonts w:asciiTheme="minorHAnsi" w:hAnsiTheme="minorHAnsi" w:cstheme="minorHAnsi"/>
                <w:sz w:val="22"/>
              </w:rPr>
              <w:t>-     SUL may be configured together with one of the UL</w:t>
            </w:r>
          </w:p>
          <w:p w14:paraId="37E8B72B" w14:textId="77777777" w:rsidR="006A2256" w:rsidRPr="00B830D9" w:rsidRDefault="006A2256" w:rsidP="00CA072A">
            <w:pPr>
              <w:keepNext/>
              <w:spacing w:before="120"/>
              <w:ind w:left="1418" w:hanging="1418"/>
              <w:rPr>
                <w:rFonts w:asciiTheme="minorHAnsi" w:hAnsiTheme="minorHAnsi" w:cstheme="minorHAnsi"/>
                <w:sz w:val="22"/>
              </w:rPr>
            </w:pPr>
            <w:r w:rsidRPr="00B830D9">
              <w:rPr>
                <w:rFonts w:asciiTheme="minorHAnsi" w:hAnsiTheme="minorHAnsi" w:cstheme="minorHAnsi"/>
                <w:sz w:val="22"/>
              </w:rPr>
              <w:t>9.2.3.2            Requirements for FR2</w:t>
            </w:r>
          </w:p>
          <w:p w14:paraId="75C7B5F9" w14:textId="77777777" w:rsidR="006A2256" w:rsidRPr="00B830D9" w:rsidRDefault="006A2256" w:rsidP="00CA072A">
            <w:pPr>
              <w:rPr>
                <w:rFonts w:asciiTheme="minorHAnsi" w:hAnsiTheme="minorHAnsi" w:cstheme="minorHAnsi"/>
                <w:sz w:val="22"/>
              </w:rPr>
            </w:pPr>
            <w:r w:rsidRPr="00B830D9">
              <w:rPr>
                <w:rFonts w:asciiTheme="minorHAnsi" w:hAnsiTheme="minorHAnsi" w:cstheme="minorHAnsi"/>
                <w:sz w:val="22"/>
              </w:rPr>
              <w:t>For one single intra-frequency layer in a band, during each layer 1 measurement period, the UE shall be capable of performing SS-RSRP, SS-RSRQ, and SS-SINR measurements for at least:</w:t>
            </w:r>
          </w:p>
          <w:p w14:paraId="099D0AFF" w14:textId="77777777" w:rsidR="006A2256" w:rsidRPr="00B830D9" w:rsidRDefault="006A2256" w:rsidP="00CA072A">
            <w:pPr>
              <w:ind w:left="568" w:hanging="284"/>
              <w:rPr>
                <w:rFonts w:asciiTheme="minorHAnsi" w:hAnsiTheme="minorHAnsi" w:cstheme="minorHAnsi"/>
                <w:sz w:val="22"/>
              </w:rPr>
            </w:pPr>
            <w:r w:rsidRPr="00B830D9">
              <w:rPr>
                <w:rFonts w:asciiTheme="minorHAnsi" w:hAnsiTheme="minorHAnsi" w:cstheme="minorHAnsi"/>
                <w:sz w:val="22"/>
              </w:rPr>
              <w:t>-     6 identified cells, and</w:t>
            </w:r>
          </w:p>
          <w:p w14:paraId="68BB7DB9" w14:textId="77777777" w:rsidR="006A2256" w:rsidRPr="00B830D9" w:rsidRDefault="006A2256" w:rsidP="00CA072A">
            <w:pPr>
              <w:ind w:left="568" w:hanging="284"/>
              <w:rPr>
                <w:rFonts w:asciiTheme="minorHAnsi" w:hAnsiTheme="minorHAnsi" w:cstheme="minorHAnsi"/>
                <w:sz w:val="22"/>
              </w:rPr>
            </w:pPr>
            <w:r w:rsidRPr="00B830D9">
              <w:rPr>
                <w:rFonts w:asciiTheme="minorHAnsi" w:hAnsiTheme="minorHAnsi" w:cstheme="minorHAnsi"/>
                <w:sz w:val="22"/>
              </w:rPr>
              <w:t>-     24 SSBs with different SSB index and/or PCI,</w:t>
            </w:r>
          </w:p>
          <w:p w14:paraId="7BD31F09" w14:textId="77777777" w:rsidR="006A2256" w:rsidRPr="00B830D9" w:rsidRDefault="006A2256" w:rsidP="00CA072A">
            <w:pPr>
              <w:rPr>
                <w:rFonts w:asciiTheme="minorHAnsi" w:hAnsiTheme="minorHAnsi" w:cstheme="minorHAnsi"/>
                <w:sz w:val="22"/>
              </w:rPr>
            </w:pPr>
            <w:r w:rsidRPr="00B830D9">
              <w:rPr>
                <w:rFonts w:asciiTheme="minorHAnsi" w:hAnsiTheme="minorHAnsi" w:cstheme="minorHAnsi"/>
                <w:sz w:val="22"/>
              </w:rPr>
              <w:t>where this single intra-frequency layer shall be:</w:t>
            </w:r>
          </w:p>
          <w:p w14:paraId="6D5A8DA2" w14:textId="77777777" w:rsidR="006A2256" w:rsidRPr="00B830D9" w:rsidRDefault="006A2256" w:rsidP="00CA072A">
            <w:pPr>
              <w:ind w:left="568" w:hanging="284"/>
              <w:rPr>
                <w:rFonts w:asciiTheme="minorHAnsi" w:hAnsiTheme="minorHAnsi" w:cstheme="minorHAnsi"/>
                <w:sz w:val="22"/>
                <w:lang w:eastAsia="zh-CN"/>
              </w:rPr>
            </w:pPr>
            <w:r w:rsidRPr="00B830D9">
              <w:rPr>
                <w:rFonts w:asciiTheme="minorHAnsi" w:hAnsiTheme="minorHAnsi" w:cstheme="minorHAnsi"/>
                <w:sz w:val="22"/>
              </w:rPr>
              <w:t>-     PCC</w:t>
            </w:r>
            <w:r w:rsidRPr="00B830D9">
              <w:rPr>
                <w:rFonts w:asciiTheme="minorHAnsi" w:hAnsiTheme="minorHAnsi" w:cstheme="minorHAnsi"/>
                <w:sz w:val="22"/>
                <w:lang w:eastAsia="zh-CN"/>
              </w:rPr>
              <w:t xml:space="preserve"> when UE is configured with SA NR operation mode with PCC in the band; or</w:t>
            </w:r>
          </w:p>
          <w:p w14:paraId="45F8794F" w14:textId="77777777" w:rsidR="006A2256" w:rsidRPr="00B830D9" w:rsidRDefault="006A2256" w:rsidP="00CA072A">
            <w:pPr>
              <w:ind w:left="568" w:hanging="284"/>
              <w:rPr>
                <w:rFonts w:asciiTheme="minorHAnsi" w:hAnsiTheme="minorHAnsi" w:cstheme="minorHAnsi"/>
                <w:sz w:val="22"/>
                <w:lang w:eastAsia="zh-CN"/>
              </w:rPr>
            </w:pPr>
            <w:r w:rsidRPr="00B830D9">
              <w:rPr>
                <w:rFonts w:asciiTheme="minorHAnsi" w:hAnsiTheme="minorHAnsi" w:cstheme="minorHAnsi"/>
                <w:sz w:val="22"/>
              </w:rPr>
              <w:t>-     PSCC</w:t>
            </w:r>
            <w:r w:rsidRPr="00B830D9">
              <w:rPr>
                <w:rFonts w:asciiTheme="minorHAnsi" w:hAnsiTheme="minorHAnsi" w:cstheme="minorHAnsi"/>
                <w:sz w:val="22"/>
                <w:lang w:eastAsia="zh-CN"/>
              </w:rPr>
              <w:t xml:space="preserve"> when UE is configured with EN-DC with PSCC in the band; or</w:t>
            </w:r>
          </w:p>
          <w:p w14:paraId="6852B678" w14:textId="77777777" w:rsidR="006A2256" w:rsidRPr="00B830D9" w:rsidRDefault="006A2256" w:rsidP="00CA072A">
            <w:pPr>
              <w:ind w:left="568" w:hanging="284"/>
              <w:rPr>
                <w:rFonts w:asciiTheme="minorHAnsi" w:hAnsiTheme="minorHAnsi" w:cstheme="minorHAnsi"/>
                <w:sz w:val="22"/>
                <w:lang w:eastAsia="zh-CN"/>
              </w:rPr>
            </w:pPr>
            <w:r w:rsidRPr="00B830D9">
              <w:rPr>
                <w:rFonts w:asciiTheme="minorHAnsi" w:hAnsiTheme="minorHAnsi" w:cstheme="minorHAnsi"/>
                <w:sz w:val="22"/>
              </w:rPr>
              <w:t>-     PSCC</w:t>
            </w:r>
            <w:r w:rsidRPr="00B830D9">
              <w:rPr>
                <w:rFonts w:asciiTheme="minorHAnsi" w:hAnsiTheme="minorHAnsi" w:cstheme="minorHAnsi"/>
                <w:sz w:val="22"/>
                <w:lang w:eastAsia="zh-CN"/>
              </w:rPr>
              <w:t xml:space="preserve"> when UE is configured with NR-DC with PSCC in the band; or</w:t>
            </w:r>
          </w:p>
          <w:p w14:paraId="482F1394" w14:textId="77777777" w:rsidR="006A2256" w:rsidRPr="00B830D9" w:rsidRDefault="006A2256" w:rsidP="00CA072A">
            <w:pPr>
              <w:ind w:left="568" w:hanging="284"/>
              <w:rPr>
                <w:rFonts w:asciiTheme="minorHAnsi" w:hAnsiTheme="minorHAnsi" w:cstheme="minorHAnsi"/>
                <w:sz w:val="22"/>
              </w:rPr>
            </w:pPr>
            <w:r w:rsidRPr="00B830D9">
              <w:rPr>
                <w:rFonts w:asciiTheme="minorHAnsi" w:hAnsiTheme="minorHAnsi" w:cstheme="minorHAnsi"/>
                <w:sz w:val="22"/>
              </w:rPr>
              <w:t>-     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433B151F" w14:textId="77777777" w:rsidR="006A2256" w:rsidRPr="00B830D9" w:rsidRDefault="006A2256" w:rsidP="006A2256">
      <w:pPr>
        <w:rPr>
          <w:rFonts w:asciiTheme="minorHAnsi" w:hAnsiTheme="minorHAnsi" w:cstheme="minorHAnsi"/>
          <w:sz w:val="22"/>
          <w:lang w:val="en-CA"/>
        </w:rPr>
      </w:pPr>
    </w:p>
    <w:p w14:paraId="1B839E9F" w14:textId="027299D2" w:rsidR="006A2256" w:rsidRPr="00B830D9" w:rsidRDefault="006A2256" w:rsidP="006A2256">
      <w:pPr>
        <w:rPr>
          <w:rFonts w:asciiTheme="minorHAnsi" w:hAnsiTheme="minorHAnsi" w:cstheme="minorHAnsi"/>
          <w:sz w:val="22"/>
          <w:lang w:val="en-CA"/>
        </w:rPr>
      </w:pPr>
      <w:r w:rsidRPr="00B830D9">
        <w:rPr>
          <w:rFonts w:asciiTheme="minorHAnsi" w:hAnsiTheme="minorHAnsi" w:cstheme="minorHAnsi"/>
          <w:sz w:val="22"/>
          <w:lang w:val="en-CA"/>
        </w:rPr>
        <w:t xml:space="preserve">Further considering the IBM operation, UE can separate UL beams too. Hence, we feel that 1 additional UL can be supported for FR2 inter-band </w:t>
      </w:r>
      <w:r w:rsidR="000445E6">
        <w:rPr>
          <w:rFonts w:asciiTheme="minorHAnsi" w:hAnsiTheme="minorHAnsi" w:cstheme="minorHAnsi"/>
          <w:sz w:val="22"/>
          <w:lang w:val="en-CA"/>
        </w:rPr>
        <w:t xml:space="preserve">UL </w:t>
      </w:r>
      <w:r w:rsidRPr="00B830D9">
        <w:rPr>
          <w:rFonts w:asciiTheme="minorHAnsi" w:hAnsiTheme="minorHAnsi" w:cstheme="minorHAnsi"/>
          <w:sz w:val="22"/>
          <w:lang w:val="en-CA"/>
        </w:rPr>
        <w:t>CA.</w:t>
      </w:r>
    </w:p>
    <w:p w14:paraId="2368F5A2" w14:textId="012C7601" w:rsidR="006A2256" w:rsidRPr="00B830D9" w:rsidRDefault="006A2256" w:rsidP="006A2256">
      <w:pPr>
        <w:rPr>
          <w:rFonts w:asciiTheme="minorHAnsi" w:hAnsiTheme="minorHAnsi" w:cstheme="minorHAnsi"/>
          <w:b/>
          <w:bCs/>
          <w:sz w:val="22"/>
          <w:lang w:val="en-CA"/>
        </w:rPr>
      </w:pPr>
      <w:r w:rsidRPr="00B830D9">
        <w:rPr>
          <w:rFonts w:asciiTheme="minorHAnsi" w:hAnsiTheme="minorHAnsi" w:cstheme="minorHAnsi"/>
          <w:b/>
          <w:bCs/>
          <w:sz w:val="22"/>
          <w:lang w:val="en-CA"/>
        </w:rPr>
        <w:t xml:space="preserve">Proposal 1: </w:t>
      </w:r>
      <w:r w:rsidR="00A4082E">
        <w:rPr>
          <w:rFonts w:asciiTheme="minorHAnsi" w:hAnsiTheme="minorHAnsi" w:cstheme="minorHAnsi"/>
          <w:b/>
          <w:bCs/>
          <w:sz w:val="22"/>
          <w:lang w:val="en-CA"/>
        </w:rPr>
        <w:t xml:space="preserve">Number of serving carriers capabilities of </w:t>
      </w:r>
      <w:r w:rsidRPr="00B830D9">
        <w:rPr>
          <w:rFonts w:asciiTheme="minorHAnsi" w:hAnsiTheme="minorHAnsi" w:cstheme="minorHAnsi"/>
          <w:b/>
          <w:bCs/>
          <w:sz w:val="22"/>
          <w:lang w:val="en-CA"/>
        </w:rPr>
        <w:t xml:space="preserve">clause 3.6.2.1 for FR2 inter-band </w:t>
      </w:r>
      <w:r w:rsidR="00A45A87" w:rsidRPr="00B830D9">
        <w:rPr>
          <w:rFonts w:asciiTheme="minorHAnsi" w:hAnsiTheme="minorHAnsi" w:cstheme="minorHAnsi"/>
          <w:b/>
          <w:bCs/>
          <w:sz w:val="22"/>
          <w:lang w:val="en-CA"/>
        </w:rPr>
        <w:t xml:space="preserve">UL </w:t>
      </w:r>
      <w:r w:rsidRPr="00B830D9">
        <w:rPr>
          <w:rFonts w:asciiTheme="minorHAnsi" w:hAnsiTheme="minorHAnsi" w:cstheme="minorHAnsi"/>
          <w:b/>
          <w:bCs/>
          <w:sz w:val="22"/>
          <w:lang w:val="en-CA"/>
        </w:rPr>
        <w:t>CA shall be revised to following</w:t>
      </w:r>
    </w:p>
    <w:p w14:paraId="0CA4005A" w14:textId="6B9A18B8" w:rsidR="006A2256" w:rsidRPr="00B830D9" w:rsidRDefault="006A2256" w:rsidP="006A2256">
      <w:pPr>
        <w:pStyle w:val="ListParagraph"/>
        <w:numPr>
          <w:ilvl w:val="0"/>
          <w:numId w:val="46"/>
        </w:numPr>
        <w:spacing w:after="180" w:line="240" w:lineRule="auto"/>
        <w:rPr>
          <w:rFonts w:asciiTheme="minorHAnsi" w:hAnsiTheme="minorHAnsi" w:cstheme="minorHAnsi"/>
          <w:b/>
          <w:bCs/>
          <w:sz w:val="22"/>
        </w:rPr>
      </w:pPr>
      <w:r w:rsidRPr="00B830D9">
        <w:rPr>
          <w:rFonts w:asciiTheme="minorHAnsi" w:hAnsiTheme="minorHAnsi" w:cstheme="minorHAnsi"/>
          <w:b/>
          <w:bCs/>
          <w:sz w:val="22"/>
        </w:rPr>
        <w:t>up to 2 UL (</w:t>
      </w:r>
      <w:r w:rsidRPr="00B830D9">
        <w:rPr>
          <w:rFonts w:asciiTheme="minorHAnsi" w:hAnsiTheme="minorHAnsi" w:cstheme="minorHAnsi"/>
          <w:b/>
          <w:bCs/>
          <w:sz w:val="22"/>
          <w:lang w:eastAsia="zh-CN"/>
        </w:rPr>
        <w:t xml:space="preserve">or 3 UL if SUL is configured) in </w:t>
      </w:r>
      <w:r w:rsidRPr="00B830D9">
        <w:rPr>
          <w:rFonts w:asciiTheme="minorHAnsi" w:hAnsiTheme="minorHAnsi" w:cstheme="minorHAnsi"/>
          <w:b/>
          <w:bCs/>
          <w:sz w:val="22"/>
        </w:rPr>
        <w:t>PCell and up to 2 UL</w:t>
      </w:r>
      <w:r w:rsidRPr="00B830D9">
        <w:rPr>
          <w:rFonts w:asciiTheme="minorHAnsi" w:hAnsiTheme="minorHAnsi" w:cstheme="minorHAnsi"/>
          <w:b/>
          <w:bCs/>
          <w:sz w:val="22"/>
          <w:lang w:eastAsia="zh-CN"/>
        </w:rPr>
        <w:t xml:space="preserve"> (or 3 UL if SUL is configured) in</w:t>
      </w:r>
      <w:r w:rsidRPr="00B830D9">
        <w:rPr>
          <w:rFonts w:asciiTheme="minorHAnsi" w:hAnsiTheme="minorHAnsi" w:cstheme="minorHAnsi"/>
          <w:b/>
          <w:bCs/>
          <w:sz w:val="22"/>
        </w:rPr>
        <w:t xml:space="preserve"> SCell.</w:t>
      </w:r>
    </w:p>
    <w:p w14:paraId="0AAE2E87" w14:textId="77777777" w:rsidR="006A2256" w:rsidRPr="00B830D9" w:rsidRDefault="006A2256" w:rsidP="006A2256">
      <w:pPr>
        <w:pStyle w:val="ListParagraph"/>
        <w:numPr>
          <w:ilvl w:val="0"/>
          <w:numId w:val="46"/>
        </w:numPr>
        <w:spacing w:after="180" w:line="240" w:lineRule="auto"/>
        <w:rPr>
          <w:rFonts w:asciiTheme="minorHAnsi" w:hAnsiTheme="minorHAnsi" w:cstheme="minorHAnsi"/>
          <w:b/>
          <w:bCs/>
          <w:sz w:val="22"/>
          <w:lang w:val="en-CA"/>
        </w:rPr>
      </w:pPr>
      <w:r w:rsidRPr="00B830D9">
        <w:rPr>
          <w:rFonts w:asciiTheme="minorHAnsi" w:hAnsiTheme="minorHAnsi" w:cstheme="minorHAnsi"/>
          <w:b/>
          <w:bCs/>
          <w:sz w:val="22"/>
        </w:rPr>
        <w:t>SUL may be configured together with one of the UL</w:t>
      </w:r>
      <w:r w:rsidRPr="00B830D9">
        <w:rPr>
          <w:rFonts w:asciiTheme="minorHAnsi" w:hAnsiTheme="minorHAnsi" w:cstheme="minorHAnsi"/>
          <w:b/>
          <w:bCs/>
          <w:sz w:val="22"/>
          <w:lang w:val="en-CA"/>
        </w:rPr>
        <w:t>.</w:t>
      </w:r>
    </w:p>
    <w:p w14:paraId="372D16B1" w14:textId="42CF5102" w:rsidR="00F2550A" w:rsidRPr="00DD6A55" w:rsidRDefault="00F2550A" w:rsidP="00AD5EE4">
      <w:pPr>
        <w:spacing w:after="0"/>
        <w:rPr>
          <w:rFonts w:asciiTheme="minorHAnsi" w:hAnsiTheme="minorHAnsi" w:cstheme="minorHAnsi"/>
          <w:b/>
          <w:bCs/>
          <w:szCs w:val="20"/>
        </w:rPr>
      </w:pPr>
    </w:p>
    <w:bookmarkEnd w:id="5"/>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72BA3BBF" w14:textId="1070B30C" w:rsidR="009D446B" w:rsidRPr="00DD6A55" w:rsidRDefault="00D1502B" w:rsidP="00D812A2">
      <w:pPr>
        <w:rPr>
          <w:rFonts w:asciiTheme="minorHAnsi" w:hAnsiTheme="minorHAnsi" w:cstheme="minorHAnsi"/>
          <w:sz w:val="22"/>
          <w:lang w:val="en-CA"/>
        </w:rPr>
      </w:pPr>
      <w:r w:rsidRPr="00DD6A55">
        <w:rPr>
          <w:rFonts w:asciiTheme="minorHAnsi" w:hAnsiTheme="minorHAnsi" w:cstheme="minorHAnsi"/>
          <w:sz w:val="22"/>
          <w:lang w:val="en-CA"/>
        </w:rPr>
        <w:t xml:space="preserve">In this contribution </w:t>
      </w:r>
      <w:r w:rsidR="00886F56" w:rsidRPr="00DD6A55">
        <w:rPr>
          <w:rFonts w:asciiTheme="minorHAnsi" w:hAnsiTheme="minorHAnsi" w:cstheme="minorHAnsi"/>
          <w:sz w:val="22"/>
          <w:lang w:val="en-CA"/>
        </w:rPr>
        <w:t xml:space="preserve">we have </w:t>
      </w:r>
      <w:r w:rsidR="00A219EB" w:rsidRPr="00DD6A55">
        <w:rPr>
          <w:rFonts w:asciiTheme="minorHAnsi" w:hAnsiTheme="minorHAnsi" w:cstheme="minorHAnsi"/>
          <w:sz w:val="22"/>
          <w:lang w:val="en-CA"/>
        </w:rPr>
        <w:t>analysed</w:t>
      </w:r>
      <w:r w:rsidR="009F6C53" w:rsidRPr="00DD6A55">
        <w:rPr>
          <w:rFonts w:asciiTheme="minorHAnsi" w:hAnsiTheme="minorHAnsi" w:cstheme="minorHAnsi"/>
          <w:sz w:val="22"/>
          <w:lang w:val="en-CA"/>
        </w:rPr>
        <w:t xml:space="preserve"> RRM requirement</w:t>
      </w:r>
      <w:r w:rsidR="00781BF7" w:rsidRPr="00DD6A55">
        <w:rPr>
          <w:rFonts w:asciiTheme="minorHAnsi" w:hAnsiTheme="minorHAnsi" w:cstheme="minorHAnsi"/>
          <w:sz w:val="22"/>
          <w:lang w:val="en-CA"/>
        </w:rPr>
        <w:t>s</w:t>
      </w:r>
      <w:r w:rsidR="009F6C53" w:rsidRPr="00DD6A55">
        <w:rPr>
          <w:rFonts w:asciiTheme="minorHAnsi" w:hAnsiTheme="minorHAnsi" w:cstheme="minorHAnsi"/>
          <w:sz w:val="22"/>
          <w:lang w:val="en-CA"/>
        </w:rPr>
        <w:t xml:space="preserve"> </w:t>
      </w:r>
      <w:r w:rsidR="00410EE3" w:rsidRPr="00DD6A55">
        <w:rPr>
          <w:rFonts w:asciiTheme="minorHAnsi" w:hAnsiTheme="minorHAnsi" w:cstheme="minorHAnsi"/>
          <w:sz w:val="22"/>
          <w:lang w:val="en-CA"/>
        </w:rPr>
        <w:t xml:space="preserve">of FR2 inter-band </w:t>
      </w:r>
      <w:r w:rsidR="00D748AD" w:rsidRPr="00DD6A55">
        <w:rPr>
          <w:rFonts w:asciiTheme="minorHAnsi" w:hAnsiTheme="minorHAnsi" w:cstheme="minorHAnsi"/>
          <w:sz w:val="22"/>
          <w:lang w:val="en-CA"/>
        </w:rPr>
        <w:t xml:space="preserve">UL </w:t>
      </w:r>
      <w:r w:rsidR="00410EE3" w:rsidRPr="00DD6A55">
        <w:rPr>
          <w:rFonts w:asciiTheme="minorHAnsi" w:hAnsiTheme="minorHAnsi" w:cstheme="minorHAnsi"/>
          <w:sz w:val="22"/>
          <w:lang w:val="en-CA"/>
        </w:rPr>
        <w:t>CA</w:t>
      </w:r>
      <w:r w:rsidR="00D748AD" w:rsidRPr="00DD6A55">
        <w:rPr>
          <w:rFonts w:asciiTheme="minorHAnsi" w:hAnsiTheme="minorHAnsi" w:cstheme="minorHAnsi"/>
          <w:sz w:val="22"/>
          <w:lang w:val="en-CA"/>
        </w:rPr>
        <w:t xml:space="preserve"> for IBM UE</w:t>
      </w:r>
      <w:r w:rsidR="00410EE3" w:rsidRPr="00DD6A55">
        <w:rPr>
          <w:rFonts w:asciiTheme="minorHAnsi" w:hAnsiTheme="minorHAnsi" w:cstheme="minorHAnsi"/>
          <w:sz w:val="22"/>
          <w:lang w:val="en-CA"/>
        </w:rPr>
        <w:t xml:space="preserve"> </w:t>
      </w:r>
      <w:r w:rsidR="00A219EB" w:rsidRPr="00DD6A55">
        <w:rPr>
          <w:rFonts w:asciiTheme="minorHAnsi" w:hAnsiTheme="minorHAnsi" w:cstheme="minorHAnsi"/>
          <w:sz w:val="22"/>
          <w:lang w:val="en-CA"/>
        </w:rPr>
        <w:t>and made following proposals</w:t>
      </w:r>
      <w:r w:rsidR="00597769" w:rsidRPr="00DD6A55">
        <w:rPr>
          <w:rFonts w:asciiTheme="minorHAnsi" w:hAnsiTheme="minorHAnsi" w:cstheme="minorHAnsi"/>
          <w:sz w:val="22"/>
          <w:lang w:val="en-CA"/>
        </w:rPr>
        <w:t xml:space="preserve"> and observations</w:t>
      </w:r>
      <w:r w:rsidR="009F6C53" w:rsidRPr="00DD6A55">
        <w:rPr>
          <w:rFonts w:asciiTheme="minorHAnsi" w:hAnsiTheme="minorHAnsi" w:cstheme="minorHAnsi"/>
          <w:sz w:val="22"/>
          <w:lang w:val="en-CA"/>
        </w:rPr>
        <w:t>.</w:t>
      </w:r>
      <w:r w:rsidR="00886F56" w:rsidRPr="00DD6A55">
        <w:rPr>
          <w:rFonts w:asciiTheme="minorHAnsi" w:hAnsiTheme="minorHAnsi" w:cstheme="minorHAnsi"/>
          <w:sz w:val="22"/>
          <w:lang w:val="en-CA"/>
        </w:rPr>
        <w:t xml:space="preserve"> </w:t>
      </w:r>
    </w:p>
    <w:p w14:paraId="45194E4F" w14:textId="77777777" w:rsidR="00125C46" w:rsidRPr="00B830D9" w:rsidRDefault="00125C46" w:rsidP="00125C46">
      <w:pPr>
        <w:rPr>
          <w:rFonts w:asciiTheme="minorHAnsi" w:hAnsiTheme="minorHAnsi" w:cstheme="minorHAnsi"/>
          <w:b/>
          <w:bCs/>
          <w:sz w:val="22"/>
          <w:lang w:val="en-CA"/>
        </w:rPr>
      </w:pPr>
      <w:r w:rsidRPr="00B830D9">
        <w:rPr>
          <w:rFonts w:asciiTheme="minorHAnsi" w:hAnsiTheme="minorHAnsi" w:cstheme="minorHAnsi"/>
          <w:b/>
          <w:bCs/>
          <w:sz w:val="22"/>
          <w:lang w:val="en-CA"/>
        </w:rPr>
        <w:t xml:space="preserve">Proposal 1: </w:t>
      </w:r>
      <w:r>
        <w:rPr>
          <w:rFonts w:asciiTheme="minorHAnsi" w:hAnsiTheme="minorHAnsi" w:cstheme="minorHAnsi"/>
          <w:b/>
          <w:bCs/>
          <w:sz w:val="22"/>
          <w:lang w:val="en-CA"/>
        </w:rPr>
        <w:t xml:space="preserve">Number of serving carriers capabilities of </w:t>
      </w:r>
      <w:r w:rsidRPr="00B830D9">
        <w:rPr>
          <w:rFonts w:asciiTheme="minorHAnsi" w:hAnsiTheme="minorHAnsi" w:cstheme="minorHAnsi"/>
          <w:b/>
          <w:bCs/>
          <w:sz w:val="22"/>
          <w:lang w:val="en-CA"/>
        </w:rPr>
        <w:t>clause 3.6.2.1 for FR2 inter-band UL CA shall be revised to following</w:t>
      </w:r>
    </w:p>
    <w:p w14:paraId="76DE0C28" w14:textId="77777777" w:rsidR="00125C46" w:rsidRPr="00B830D9" w:rsidRDefault="00125C46" w:rsidP="00125C46">
      <w:pPr>
        <w:pStyle w:val="ListParagraph"/>
        <w:numPr>
          <w:ilvl w:val="0"/>
          <w:numId w:val="46"/>
        </w:numPr>
        <w:spacing w:after="180" w:line="240" w:lineRule="auto"/>
        <w:rPr>
          <w:rFonts w:asciiTheme="minorHAnsi" w:hAnsiTheme="minorHAnsi" w:cstheme="minorHAnsi"/>
          <w:b/>
          <w:bCs/>
          <w:sz w:val="22"/>
        </w:rPr>
      </w:pPr>
      <w:r w:rsidRPr="00B830D9">
        <w:rPr>
          <w:rFonts w:asciiTheme="minorHAnsi" w:hAnsiTheme="minorHAnsi" w:cstheme="minorHAnsi"/>
          <w:b/>
          <w:bCs/>
          <w:sz w:val="22"/>
        </w:rPr>
        <w:t>up to 2 UL (</w:t>
      </w:r>
      <w:r w:rsidRPr="00B830D9">
        <w:rPr>
          <w:rFonts w:asciiTheme="minorHAnsi" w:hAnsiTheme="minorHAnsi" w:cstheme="minorHAnsi"/>
          <w:b/>
          <w:bCs/>
          <w:sz w:val="22"/>
          <w:lang w:eastAsia="zh-CN"/>
        </w:rPr>
        <w:t xml:space="preserve">or 3 UL if SUL is configured) in </w:t>
      </w:r>
      <w:r w:rsidRPr="00B830D9">
        <w:rPr>
          <w:rFonts w:asciiTheme="minorHAnsi" w:hAnsiTheme="minorHAnsi" w:cstheme="minorHAnsi"/>
          <w:b/>
          <w:bCs/>
          <w:sz w:val="22"/>
        </w:rPr>
        <w:t>PCell and up to 2 UL</w:t>
      </w:r>
      <w:r w:rsidRPr="00B830D9">
        <w:rPr>
          <w:rFonts w:asciiTheme="minorHAnsi" w:hAnsiTheme="minorHAnsi" w:cstheme="minorHAnsi"/>
          <w:b/>
          <w:bCs/>
          <w:sz w:val="22"/>
          <w:lang w:eastAsia="zh-CN"/>
        </w:rPr>
        <w:t xml:space="preserve"> (or 3 UL if SUL is configured) in</w:t>
      </w:r>
      <w:r w:rsidRPr="00B830D9">
        <w:rPr>
          <w:rFonts w:asciiTheme="minorHAnsi" w:hAnsiTheme="minorHAnsi" w:cstheme="minorHAnsi"/>
          <w:b/>
          <w:bCs/>
          <w:sz w:val="22"/>
        </w:rPr>
        <w:t xml:space="preserve"> SCell.</w:t>
      </w:r>
    </w:p>
    <w:p w14:paraId="05DE2327" w14:textId="01EE9058" w:rsidR="00DC7719" w:rsidRPr="00125C46" w:rsidRDefault="00125C46" w:rsidP="00125C46">
      <w:pPr>
        <w:pStyle w:val="ListParagraph"/>
        <w:numPr>
          <w:ilvl w:val="0"/>
          <w:numId w:val="46"/>
        </w:numPr>
        <w:spacing w:after="180" w:line="240" w:lineRule="auto"/>
        <w:rPr>
          <w:rFonts w:asciiTheme="minorHAnsi" w:hAnsiTheme="minorHAnsi" w:cstheme="minorHAnsi"/>
          <w:b/>
          <w:bCs/>
          <w:sz w:val="22"/>
          <w:lang w:val="en-CA"/>
        </w:rPr>
      </w:pPr>
      <w:r w:rsidRPr="00B830D9">
        <w:rPr>
          <w:rFonts w:asciiTheme="minorHAnsi" w:hAnsiTheme="minorHAnsi" w:cstheme="minorHAnsi"/>
          <w:b/>
          <w:bCs/>
          <w:sz w:val="22"/>
        </w:rPr>
        <w:t>SUL may be configured together with one of the UL</w:t>
      </w:r>
      <w:r w:rsidRPr="00B830D9">
        <w:rPr>
          <w:rFonts w:asciiTheme="minorHAnsi" w:hAnsiTheme="minorHAnsi" w:cstheme="minorHAnsi"/>
          <w:b/>
          <w:bCs/>
          <w:sz w:val="22"/>
          <w:lang w:val="en-CA"/>
        </w:rPr>
        <w:t>.</w:t>
      </w:r>
    </w:p>
    <w:p w14:paraId="1403FC4B" w14:textId="1C9BAF8A" w:rsidR="00D110B8" w:rsidRPr="00DD6A55" w:rsidRDefault="00D80957" w:rsidP="00D110B8">
      <w:pPr>
        <w:pStyle w:val="Heading1"/>
        <w:pBdr>
          <w:top w:val="single" w:sz="12" w:space="2" w:color="auto"/>
        </w:pBdr>
        <w:rPr>
          <w:rFonts w:asciiTheme="minorHAnsi" w:hAnsiTheme="minorHAnsi" w:cstheme="minorHAnsi"/>
          <w:sz w:val="40"/>
          <w:szCs w:val="24"/>
          <w:lang w:val="en-CA"/>
        </w:rPr>
      </w:pPr>
      <w:r w:rsidRPr="00DD6A55">
        <w:rPr>
          <w:rFonts w:asciiTheme="minorHAnsi" w:hAnsiTheme="minorHAnsi" w:cstheme="minorHAnsi"/>
          <w:sz w:val="40"/>
          <w:szCs w:val="24"/>
          <w:lang w:val="en-CA"/>
        </w:rPr>
        <w:lastRenderedPageBreak/>
        <w:t>References</w:t>
      </w:r>
      <w:bookmarkStart w:id="7" w:name="_Ref536781364"/>
      <w:bookmarkStart w:id="8" w:name="_Ref517094573"/>
      <w:bookmarkStart w:id="9" w:name="_Ref536781239"/>
      <w:bookmarkEnd w:id="3"/>
      <w:bookmarkEnd w:id="4"/>
    </w:p>
    <w:p w14:paraId="18BE7149" w14:textId="02CC322F" w:rsidR="003F65E1" w:rsidRPr="00DD6A55" w:rsidRDefault="00BF5BAF" w:rsidP="000D717D">
      <w:pPr>
        <w:numPr>
          <w:ilvl w:val="0"/>
          <w:numId w:val="9"/>
        </w:numPr>
        <w:tabs>
          <w:tab w:val="left" w:pos="851"/>
        </w:tabs>
        <w:rPr>
          <w:rFonts w:asciiTheme="minorHAnsi" w:hAnsiTheme="minorHAnsi" w:cstheme="minorHAnsi"/>
          <w:sz w:val="22"/>
          <w:lang w:val="en-CA"/>
        </w:rPr>
      </w:pPr>
      <w:bookmarkStart w:id="10" w:name="_Ref61004649"/>
      <w:bookmarkStart w:id="11" w:name="_Ref67050273"/>
      <w:bookmarkEnd w:id="7"/>
      <w:bookmarkEnd w:id="8"/>
      <w:bookmarkEnd w:id="9"/>
      <w:r w:rsidRPr="00DD6A55">
        <w:rPr>
          <w:rFonts w:asciiTheme="minorHAnsi" w:hAnsiTheme="minorHAnsi" w:cstheme="minorHAnsi"/>
          <w:sz w:val="22"/>
          <w:lang w:val="en-CA"/>
        </w:rPr>
        <w:t>R</w:t>
      </w:r>
      <w:r w:rsidR="00323D35" w:rsidRPr="00DD6A55">
        <w:rPr>
          <w:rFonts w:asciiTheme="minorHAnsi" w:hAnsiTheme="minorHAnsi" w:cstheme="minorHAnsi"/>
          <w:sz w:val="22"/>
          <w:lang w:val="en-CA"/>
        </w:rPr>
        <w:t>4-21</w:t>
      </w:r>
      <w:bookmarkEnd w:id="10"/>
      <w:bookmarkEnd w:id="11"/>
      <w:r w:rsidR="001F4A07">
        <w:rPr>
          <w:rFonts w:asciiTheme="minorHAnsi" w:hAnsiTheme="minorHAnsi" w:cstheme="minorHAnsi"/>
          <w:sz w:val="22"/>
          <w:lang w:val="en-CA"/>
        </w:rPr>
        <w:t>20284</w:t>
      </w:r>
    </w:p>
    <w:sectPr w:rsidR="003F65E1" w:rsidRPr="00DD6A55"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43C6D" w14:textId="77777777" w:rsidR="0044505E" w:rsidRDefault="0044505E">
      <w:r>
        <w:separator/>
      </w:r>
    </w:p>
  </w:endnote>
  <w:endnote w:type="continuationSeparator" w:id="0">
    <w:p w14:paraId="78970FE1" w14:textId="77777777" w:rsidR="0044505E" w:rsidRDefault="0044505E">
      <w:r>
        <w:continuationSeparator/>
      </w:r>
    </w:p>
  </w:endnote>
  <w:endnote w:type="continuationNotice" w:id="1">
    <w:p w14:paraId="4F015CE2" w14:textId="77777777" w:rsidR="0044505E" w:rsidRDefault="00445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4E2F6" w14:textId="77777777" w:rsidR="0044505E" w:rsidRDefault="0044505E">
      <w:r>
        <w:separator/>
      </w:r>
    </w:p>
  </w:footnote>
  <w:footnote w:type="continuationSeparator" w:id="0">
    <w:p w14:paraId="6F0FF24F" w14:textId="77777777" w:rsidR="0044505E" w:rsidRDefault="0044505E">
      <w:r>
        <w:continuationSeparator/>
      </w:r>
    </w:p>
  </w:footnote>
  <w:footnote w:type="continuationNotice" w:id="1">
    <w:p w14:paraId="26A47838" w14:textId="77777777" w:rsidR="0044505E" w:rsidRDefault="004450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6EA1"/>
    <w:multiLevelType w:val="hybridMultilevel"/>
    <w:tmpl w:val="D4F423B6"/>
    <w:lvl w:ilvl="0" w:tplc="6D1055AA">
      <w:start w:val="1"/>
      <w:numFmt w:val="bullet"/>
      <w:lvlText w:val="•"/>
      <w:lvlJc w:val="left"/>
      <w:pPr>
        <w:tabs>
          <w:tab w:val="num" w:pos="360"/>
        </w:tabs>
        <w:ind w:left="360" w:hanging="360"/>
      </w:pPr>
      <w:rPr>
        <w:rFonts w:ascii="Arial" w:hAnsi="Arial" w:hint="default"/>
      </w:rPr>
    </w:lvl>
    <w:lvl w:ilvl="1" w:tplc="DC2C0A5A">
      <w:numFmt w:val="bullet"/>
      <w:lvlText w:val="•"/>
      <w:lvlJc w:val="left"/>
      <w:pPr>
        <w:tabs>
          <w:tab w:val="num" w:pos="1080"/>
        </w:tabs>
        <w:ind w:left="1080" w:hanging="360"/>
      </w:pPr>
      <w:rPr>
        <w:rFonts w:ascii="Arial" w:hAnsi="Arial" w:hint="default"/>
      </w:rPr>
    </w:lvl>
    <w:lvl w:ilvl="2" w:tplc="6EAC5E62">
      <w:numFmt w:val="bullet"/>
      <w:lvlText w:val="•"/>
      <w:lvlJc w:val="left"/>
      <w:pPr>
        <w:tabs>
          <w:tab w:val="num" w:pos="1800"/>
        </w:tabs>
        <w:ind w:left="1800" w:hanging="360"/>
      </w:pPr>
      <w:rPr>
        <w:rFonts w:ascii="Arial" w:hAnsi="Arial" w:hint="default"/>
      </w:rPr>
    </w:lvl>
    <w:lvl w:ilvl="3" w:tplc="2D906BBC" w:tentative="1">
      <w:start w:val="1"/>
      <w:numFmt w:val="bullet"/>
      <w:lvlText w:val="•"/>
      <w:lvlJc w:val="left"/>
      <w:pPr>
        <w:tabs>
          <w:tab w:val="num" w:pos="2520"/>
        </w:tabs>
        <w:ind w:left="2520" w:hanging="360"/>
      </w:pPr>
      <w:rPr>
        <w:rFonts w:ascii="Arial" w:hAnsi="Arial" w:hint="default"/>
      </w:rPr>
    </w:lvl>
    <w:lvl w:ilvl="4" w:tplc="8FD0C2C2" w:tentative="1">
      <w:start w:val="1"/>
      <w:numFmt w:val="bullet"/>
      <w:lvlText w:val="•"/>
      <w:lvlJc w:val="left"/>
      <w:pPr>
        <w:tabs>
          <w:tab w:val="num" w:pos="3240"/>
        </w:tabs>
        <w:ind w:left="3240" w:hanging="360"/>
      </w:pPr>
      <w:rPr>
        <w:rFonts w:ascii="Arial" w:hAnsi="Arial" w:hint="default"/>
      </w:rPr>
    </w:lvl>
    <w:lvl w:ilvl="5" w:tplc="3B1C27DA" w:tentative="1">
      <w:start w:val="1"/>
      <w:numFmt w:val="bullet"/>
      <w:lvlText w:val="•"/>
      <w:lvlJc w:val="left"/>
      <w:pPr>
        <w:tabs>
          <w:tab w:val="num" w:pos="3960"/>
        </w:tabs>
        <w:ind w:left="3960" w:hanging="360"/>
      </w:pPr>
      <w:rPr>
        <w:rFonts w:ascii="Arial" w:hAnsi="Arial" w:hint="default"/>
      </w:rPr>
    </w:lvl>
    <w:lvl w:ilvl="6" w:tplc="64163D72" w:tentative="1">
      <w:start w:val="1"/>
      <w:numFmt w:val="bullet"/>
      <w:lvlText w:val="•"/>
      <w:lvlJc w:val="left"/>
      <w:pPr>
        <w:tabs>
          <w:tab w:val="num" w:pos="4680"/>
        </w:tabs>
        <w:ind w:left="4680" w:hanging="360"/>
      </w:pPr>
      <w:rPr>
        <w:rFonts w:ascii="Arial" w:hAnsi="Arial" w:hint="default"/>
      </w:rPr>
    </w:lvl>
    <w:lvl w:ilvl="7" w:tplc="C36A3DEE" w:tentative="1">
      <w:start w:val="1"/>
      <w:numFmt w:val="bullet"/>
      <w:lvlText w:val="•"/>
      <w:lvlJc w:val="left"/>
      <w:pPr>
        <w:tabs>
          <w:tab w:val="num" w:pos="5400"/>
        </w:tabs>
        <w:ind w:left="5400" w:hanging="360"/>
      </w:pPr>
      <w:rPr>
        <w:rFonts w:ascii="Arial" w:hAnsi="Arial" w:hint="default"/>
      </w:rPr>
    </w:lvl>
    <w:lvl w:ilvl="8" w:tplc="31C833C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4C0E8B"/>
    <w:multiLevelType w:val="hybridMultilevel"/>
    <w:tmpl w:val="5AD870E6"/>
    <w:lvl w:ilvl="0" w:tplc="C35420E4">
      <w:start w:val="1"/>
      <w:numFmt w:val="bullet"/>
      <w:lvlText w:val="•"/>
      <w:lvlJc w:val="left"/>
      <w:pPr>
        <w:tabs>
          <w:tab w:val="num" w:pos="360"/>
        </w:tabs>
        <w:ind w:left="360" w:hanging="360"/>
      </w:pPr>
      <w:rPr>
        <w:rFonts w:ascii="Arial" w:hAnsi="Arial" w:hint="default"/>
      </w:rPr>
    </w:lvl>
    <w:lvl w:ilvl="1" w:tplc="52C25A78">
      <w:numFmt w:val="bullet"/>
      <w:lvlText w:val="•"/>
      <w:lvlJc w:val="left"/>
      <w:pPr>
        <w:tabs>
          <w:tab w:val="num" w:pos="1080"/>
        </w:tabs>
        <w:ind w:left="1080" w:hanging="360"/>
      </w:pPr>
      <w:rPr>
        <w:rFonts w:ascii="Arial" w:hAnsi="Arial" w:hint="default"/>
      </w:rPr>
    </w:lvl>
    <w:lvl w:ilvl="2" w:tplc="33EAF094">
      <w:numFmt w:val="bullet"/>
      <w:lvlText w:val="•"/>
      <w:lvlJc w:val="left"/>
      <w:pPr>
        <w:tabs>
          <w:tab w:val="num" w:pos="1800"/>
        </w:tabs>
        <w:ind w:left="1800" w:hanging="360"/>
      </w:pPr>
      <w:rPr>
        <w:rFonts w:ascii="Arial" w:hAnsi="Arial" w:hint="default"/>
      </w:rPr>
    </w:lvl>
    <w:lvl w:ilvl="3" w:tplc="EF58A95A">
      <w:numFmt w:val="bullet"/>
      <w:lvlText w:val="•"/>
      <w:lvlJc w:val="left"/>
      <w:pPr>
        <w:tabs>
          <w:tab w:val="num" w:pos="2520"/>
        </w:tabs>
        <w:ind w:left="2520" w:hanging="360"/>
      </w:pPr>
      <w:rPr>
        <w:rFonts w:ascii="Arial" w:hAnsi="Arial" w:hint="default"/>
      </w:rPr>
    </w:lvl>
    <w:lvl w:ilvl="4" w:tplc="6712B94A" w:tentative="1">
      <w:start w:val="1"/>
      <w:numFmt w:val="bullet"/>
      <w:lvlText w:val="•"/>
      <w:lvlJc w:val="left"/>
      <w:pPr>
        <w:tabs>
          <w:tab w:val="num" w:pos="3240"/>
        </w:tabs>
        <w:ind w:left="3240" w:hanging="360"/>
      </w:pPr>
      <w:rPr>
        <w:rFonts w:ascii="Arial" w:hAnsi="Arial" w:hint="default"/>
      </w:rPr>
    </w:lvl>
    <w:lvl w:ilvl="5" w:tplc="00B2063C" w:tentative="1">
      <w:start w:val="1"/>
      <w:numFmt w:val="bullet"/>
      <w:lvlText w:val="•"/>
      <w:lvlJc w:val="left"/>
      <w:pPr>
        <w:tabs>
          <w:tab w:val="num" w:pos="3960"/>
        </w:tabs>
        <w:ind w:left="3960" w:hanging="360"/>
      </w:pPr>
      <w:rPr>
        <w:rFonts w:ascii="Arial" w:hAnsi="Arial" w:hint="default"/>
      </w:rPr>
    </w:lvl>
    <w:lvl w:ilvl="6" w:tplc="9386F332" w:tentative="1">
      <w:start w:val="1"/>
      <w:numFmt w:val="bullet"/>
      <w:lvlText w:val="•"/>
      <w:lvlJc w:val="left"/>
      <w:pPr>
        <w:tabs>
          <w:tab w:val="num" w:pos="4680"/>
        </w:tabs>
        <w:ind w:left="4680" w:hanging="360"/>
      </w:pPr>
      <w:rPr>
        <w:rFonts w:ascii="Arial" w:hAnsi="Arial" w:hint="default"/>
      </w:rPr>
    </w:lvl>
    <w:lvl w:ilvl="7" w:tplc="556C6CD0" w:tentative="1">
      <w:start w:val="1"/>
      <w:numFmt w:val="bullet"/>
      <w:lvlText w:val="•"/>
      <w:lvlJc w:val="left"/>
      <w:pPr>
        <w:tabs>
          <w:tab w:val="num" w:pos="5400"/>
        </w:tabs>
        <w:ind w:left="5400" w:hanging="360"/>
      </w:pPr>
      <w:rPr>
        <w:rFonts w:ascii="Arial" w:hAnsi="Arial" w:hint="default"/>
      </w:rPr>
    </w:lvl>
    <w:lvl w:ilvl="8" w:tplc="E1B217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5896E5C"/>
    <w:multiLevelType w:val="hybridMultilevel"/>
    <w:tmpl w:val="1C3EC590"/>
    <w:lvl w:ilvl="0" w:tplc="B6DC9344">
      <w:start w:val="1"/>
      <w:numFmt w:val="bullet"/>
      <w:lvlText w:val="•"/>
      <w:lvlJc w:val="left"/>
      <w:pPr>
        <w:tabs>
          <w:tab w:val="num" w:pos="360"/>
        </w:tabs>
        <w:ind w:left="360" w:hanging="360"/>
      </w:pPr>
      <w:rPr>
        <w:rFonts w:ascii="Arial" w:hAnsi="Arial" w:hint="default"/>
      </w:rPr>
    </w:lvl>
    <w:lvl w:ilvl="1" w:tplc="FC980C6C">
      <w:start w:val="1"/>
      <w:numFmt w:val="bullet"/>
      <w:lvlText w:val="•"/>
      <w:lvlJc w:val="left"/>
      <w:pPr>
        <w:tabs>
          <w:tab w:val="num" w:pos="1080"/>
        </w:tabs>
        <w:ind w:left="1080" w:hanging="360"/>
      </w:pPr>
      <w:rPr>
        <w:rFonts w:ascii="Arial" w:hAnsi="Arial" w:hint="default"/>
      </w:rPr>
    </w:lvl>
    <w:lvl w:ilvl="2" w:tplc="FEE8B756">
      <w:start w:val="1"/>
      <w:numFmt w:val="bullet"/>
      <w:lvlText w:val="•"/>
      <w:lvlJc w:val="left"/>
      <w:pPr>
        <w:tabs>
          <w:tab w:val="num" w:pos="1800"/>
        </w:tabs>
        <w:ind w:left="1800" w:hanging="360"/>
      </w:pPr>
      <w:rPr>
        <w:rFonts w:ascii="Arial" w:hAnsi="Arial" w:hint="default"/>
      </w:rPr>
    </w:lvl>
    <w:lvl w:ilvl="3" w:tplc="EA1821B0" w:tentative="1">
      <w:start w:val="1"/>
      <w:numFmt w:val="bullet"/>
      <w:lvlText w:val="•"/>
      <w:lvlJc w:val="left"/>
      <w:pPr>
        <w:tabs>
          <w:tab w:val="num" w:pos="2520"/>
        </w:tabs>
        <w:ind w:left="2520" w:hanging="360"/>
      </w:pPr>
      <w:rPr>
        <w:rFonts w:ascii="Arial" w:hAnsi="Arial" w:hint="default"/>
      </w:rPr>
    </w:lvl>
    <w:lvl w:ilvl="4" w:tplc="CE08BC58" w:tentative="1">
      <w:start w:val="1"/>
      <w:numFmt w:val="bullet"/>
      <w:lvlText w:val="•"/>
      <w:lvlJc w:val="left"/>
      <w:pPr>
        <w:tabs>
          <w:tab w:val="num" w:pos="3240"/>
        </w:tabs>
        <w:ind w:left="3240" w:hanging="360"/>
      </w:pPr>
      <w:rPr>
        <w:rFonts w:ascii="Arial" w:hAnsi="Arial" w:hint="default"/>
      </w:rPr>
    </w:lvl>
    <w:lvl w:ilvl="5" w:tplc="EFA41FDA" w:tentative="1">
      <w:start w:val="1"/>
      <w:numFmt w:val="bullet"/>
      <w:lvlText w:val="•"/>
      <w:lvlJc w:val="left"/>
      <w:pPr>
        <w:tabs>
          <w:tab w:val="num" w:pos="3960"/>
        </w:tabs>
        <w:ind w:left="3960" w:hanging="360"/>
      </w:pPr>
      <w:rPr>
        <w:rFonts w:ascii="Arial" w:hAnsi="Arial" w:hint="default"/>
      </w:rPr>
    </w:lvl>
    <w:lvl w:ilvl="6" w:tplc="64F6B9B0" w:tentative="1">
      <w:start w:val="1"/>
      <w:numFmt w:val="bullet"/>
      <w:lvlText w:val="•"/>
      <w:lvlJc w:val="left"/>
      <w:pPr>
        <w:tabs>
          <w:tab w:val="num" w:pos="4680"/>
        </w:tabs>
        <w:ind w:left="4680" w:hanging="360"/>
      </w:pPr>
      <w:rPr>
        <w:rFonts w:ascii="Arial" w:hAnsi="Arial" w:hint="default"/>
      </w:rPr>
    </w:lvl>
    <w:lvl w:ilvl="7" w:tplc="271A5CF4" w:tentative="1">
      <w:start w:val="1"/>
      <w:numFmt w:val="bullet"/>
      <w:lvlText w:val="•"/>
      <w:lvlJc w:val="left"/>
      <w:pPr>
        <w:tabs>
          <w:tab w:val="num" w:pos="5400"/>
        </w:tabs>
        <w:ind w:left="5400" w:hanging="360"/>
      </w:pPr>
      <w:rPr>
        <w:rFonts w:ascii="Arial" w:hAnsi="Arial" w:hint="default"/>
      </w:rPr>
    </w:lvl>
    <w:lvl w:ilvl="8" w:tplc="9118D8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FC1983"/>
    <w:multiLevelType w:val="hybridMultilevel"/>
    <w:tmpl w:val="F626D4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A3B1113"/>
    <w:multiLevelType w:val="hybridMultilevel"/>
    <w:tmpl w:val="6812EB88"/>
    <w:lvl w:ilvl="0" w:tplc="77127D3E">
      <w:start w:val="1"/>
      <w:numFmt w:val="bullet"/>
      <w:lvlText w:val="•"/>
      <w:lvlJc w:val="left"/>
      <w:pPr>
        <w:tabs>
          <w:tab w:val="num" w:pos="360"/>
        </w:tabs>
        <w:ind w:left="360" w:hanging="360"/>
      </w:pPr>
      <w:rPr>
        <w:rFonts w:ascii="Arial" w:hAnsi="Arial" w:cs="Times New Roman" w:hint="default"/>
      </w:rPr>
    </w:lvl>
    <w:lvl w:ilvl="1" w:tplc="490CAFCE">
      <w:start w:val="1"/>
      <w:numFmt w:val="bullet"/>
      <w:lvlText w:val="•"/>
      <w:lvlJc w:val="left"/>
      <w:pPr>
        <w:tabs>
          <w:tab w:val="num" w:pos="1080"/>
        </w:tabs>
        <w:ind w:left="1080" w:hanging="360"/>
      </w:pPr>
      <w:rPr>
        <w:rFonts w:ascii="Arial" w:hAnsi="Arial" w:cs="Times New Roman" w:hint="default"/>
      </w:rPr>
    </w:lvl>
    <w:lvl w:ilvl="2" w:tplc="1CD09C88">
      <w:start w:val="25"/>
      <w:numFmt w:val="bullet"/>
      <w:lvlText w:val="•"/>
      <w:lvlJc w:val="left"/>
      <w:pPr>
        <w:tabs>
          <w:tab w:val="num" w:pos="1800"/>
        </w:tabs>
        <w:ind w:left="1800" w:hanging="360"/>
      </w:pPr>
      <w:rPr>
        <w:rFonts w:ascii="Arial" w:hAnsi="Arial" w:cs="Times New Roman" w:hint="default"/>
      </w:rPr>
    </w:lvl>
    <w:lvl w:ilvl="3" w:tplc="A46E884C">
      <w:start w:val="1"/>
      <w:numFmt w:val="bullet"/>
      <w:lvlText w:val="•"/>
      <w:lvlJc w:val="left"/>
      <w:pPr>
        <w:tabs>
          <w:tab w:val="num" w:pos="2520"/>
        </w:tabs>
        <w:ind w:left="2520" w:hanging="360"/>
      </w:pPr>
      <w:rPr>
        <w:rFonts w:ascii="Arial" w:hAnsi="Arial" w:cs="Times New Roman" w:hint="default"/>
      </w:rPr>
    </w:lvl>
    <w:lvl w:ilvl="4" w:tplc="52420F3C">
      <w:start w:val="1"/>
      <w:numFmt w:val="bullet"/>
      <w:lvlText w:val="•"/>
      <w:lvlJc w:val="left"/>
      <w:pPr>
        <w:tabs>
          <w:tab w:val="num" w:pos="3240"/>
        </w:tabs>
        <w:ind w:left="3240" w:hanging="360"/>
      </w:pPr>
      <w:rPr>
        <w:rFonts w:ascii="Arial" w:hAnsi="Arial" w:cs="Times New Roman" w:hint="default"/>
      </w:rPr>
    </w:lvl>
    <w:lvl w:ilvl="5" w:tplc="F404BEBA">
      <w:start w:val="1"/>
      <w:numFmt w:val="bullet"/>
      <w:lvlText w:val="•"/>
      <w:lvlJc w:val="left"/>
      <w:pPr>
        <w:tabs>
          <w:tab w:val="num" w:pos="3960"/>
        </w:tabs>
        <w:ind w:left="3960" w:hanging="360"/>
      </w:pPr>
      <w:rPr>
        <w:rFonts w:ascii="Arial" w:hAnsi="Arial" w:cs="Times New Roman" w:hint="default"/>
      </w:rPr>
    </w:lvl>
    <w:lvl w:ilvl="6" w:tplc="54FA813E">
      <w:start w:val="1"/>
      <w:numFmt w:val="bullet"/>
      <w:lvlText w:val="•"/>
      <w:lvlJc w:val="left"/>
      <w:pPr>
        <w:tabs>
          <w:tab w:val="num" w:pos="4680"/>
        </w:tabs>
        <w:ind w:left="4680" w:hanging="360"/>
      </w:pPr>
      <w:rPr>
        <w:rFonts w:ascii="Arial" w:hAnsi="Arial" w:cs="Times New Roman" w:hint="default"/>
      </w:rPr>
    </w:lvl>
    <w:lvl w:ilvl="7" w:tplc="C7827AC2">
      <w:start w:val="1"/>
      <w:numFmt w:val="bullet"/>
      <w:lvlText w:val="•"/>
      <w:lvlJc w:val="left"/>
      <w:pPr>
        <w:tabs>
          <w:tab w:val="num" w:pos="5400"/>
        </w:tabs>
        <w:ind w:left="5400" w:hanging="360"/>
      </w:pPr>
      <w:rPr>
        <w:rFonts w:ascii="Arial" w:hAnsi="Arial" w:cs="Times New Roman" w:hint="default"/>
      </w:rPr>
    </w:lvl>
    <w:lvl w:ilvl="8" w:tplc="DC1A793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1AFF6A58"/>
    <w:multiLevelType w:val="hybridMultilevel"/>
    <w:tmpl w:val="179A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2401E"/>
    <w:multiLevelType w:val="hybridMultilevel"/>
    <w:tmpl w:val="F820A5D2"/>
    <w:lvl w:ilvl="0" w:tplc="101A275A">
      <w:start w:val="1"/>
      <w:numFmt w:val="bullet"/>
      <w:lvlText w:val="•"/>
      <w:lvlJc w:val="left"/>
      <w:pPr>
        <w:tabs>
          <w:tab w:val="num" w:pos="720"/>
        </w:tabs>
        <w:ind w:left="720" w:hanging="360"/>
      </w:pPr>
      <w:rPr>
        <w:rFonts w:ascii="Arial" w:hAnsi="Arial" w:hint="default"/>
      </w:rPr>
    </w:lvl>
    <w:lvl w:ilvl="1" w:tplc="30E2B41E" w:tentative="1">
      <w:start w:val="1"/>
      <w:numFmt w:val="bullet"/>
      <w:lvlText w:val="•"/>
      <w:lvlJc w:val="left"/>
      <w:pPr>
        <w:tabs>
          <w:tab w:val="num" w:pos="1440"/>
        </w:tabs>
        <w:ind w:left="1440" w:hanging="360"/>
      </w:pPr>
      <w:rPr>
        <w:rFonts w:ascii="Arial" w:hAnsi="Arial" w:hint="default"/>
      </w:rPr>
    </w:lvl>
    <w:lvl w:ilvl="2" w:tplc="6B729260">
      <w:start w:val="1"/>
      <w:numFmt w:val="bullet"/>
      <w:lvlText w:val="•"/>
      <w:lvlJc w:val="left"/>
      <w:pPr>
        <w:tabs>
          <w:tab w:val="num" w:pos="2160"/>
        </w:tabs>
        <w:ind w:left="2160" w:hanging="360"/>
      </w:pPr>
      <w:rPr>
        <w:rFonts w:ascii="Arial" w:hAnsi="Arial" w:hint="default"/>
      </w:rPr>
    </w:lvl>
    <w:lvl w:ilvl="3" w:tplc="F732CC34">
      <w:numFmt w:val="bullet"/>
      <w:lvlText w:val="•"/>
      <w:lvlJc w:val="left"/>
      <w:pPr>
        <w:tabs>
          <w:tab w:val="num" w:pos="2880"/>
        </w:tabs>
        <w:ind w:left="2880" w:hanging="360"/>
      </w:pPr>
      <w:rPr>
        <w:rFonts w:ascii="Arial" w:hAnsi="Arial" w:hint="default"/>
      </w:rPr>
    </w:lvl>
    <w:lvl w:ilvl="4" w:tplc="8028E028">
      <w:numFmt w:val="bullet"/>
      <w:lvlText w:val="•"/>
      <w:lvlJc w:val="left"/>
      <w:pPr>
        <w:tabs>
          <w:tab w:val="num" w:pos="3600"/>
        </w:tabs>
        <w:ind w:left="3600" w:hanging="360"/>
      </w:pPr>
      <w:rPr>
        <w:rFonts w:ascii="Arial" w:hAnsi="Arial" w:hint="default"/>
      </w:rPr>
    </w:lvl>
    <w:lvl w:ilvl="5" w:tplc="E71CBBCC" w:tentative="1">
      <w:start w:val="1"/>
      <w:numFmt w:val="bullet"/>
      <w:lvlText w:val="•"/>
      <w:lvlJc w:val="left"/>
      <w:pPr>
        <w:tabs>
          <w:tab w:val="num" w:pos="4320"/>
        </w:tabs>
        <w:ind w:left="4320" w:hanging="360"/>
      </w:pPr>
      <w:rPr>
        <w:rFonts w:ascii="Arial" w:hAnsi="Arial" w:hint="default"/>
      </w:rPr>
    </w:lvl>
    <w:lvl w:ilvl="6" w:tplc="11AE8876" w:tentative="1">
      <w:start w:val="1"/>
      <w:numFmt w:val="bullet"/>
      <w:lvlText w:val="•"/>
      <w:lvlJc w:val="left"/>
      <w:pPr>
        <w:tabs>
          <w:tab w:val="num" w:pos="5040"/>
        </w:tabs>
        <w:ind w:left="5040" w:hanging="360"/>
      </w:pPr>
      <w:rPr>
        <w:rFonts w:ascii="Arial" w:hAnsi="Arial" w:hint="default"/>
      </w:rPr>
    </w:lvl>
    <w:lvl w:ilvl="7" w:tplc="BA921EE8" w:tentative="1">
      <w:start w:val="1"/>
      <w:numFmt w:val="bullet"/>
      <w:lvlText w:val="•"/>
      <w:lvlJc w:val="left"/>
      <w:pPr>
        <w:tabs>
          <w:tab w:val="num" w:pos="5760"/>
        </w:tabs>
        <w:ind w:left="5760" w:hanging="360"/>
      </w:pPr>
      <w:rPr>
        <w:rFonts w:ascii="Arial" w:hAnsi="Arial" w:hint="default"/>
      </w:rPr>
    </w:lvl>
    <w:lvl w:ilvl="8" w:tplc="2B34E5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32D5E"/>
    <w:multiLevelType w:val="hybridMultilevel"/>
    <w:tmpl w:val="6D5AB62C"/>
    <w:lvl w:ilvl="0" w:tplc="287A2B06">
      <w:start w:val="1"/>
      <w:numFmt w:val="bullet"/>
      <w:lvlText w:val="•"/>
      <w:lvlJc w:val="left"/>
      <w:pPr>
        <w:tabs>
          <w:tab w:val="num" w:pos="360"/>
        </w:tabs>
        <w:ind w:left="360" w:hanging="360"/>
      </w:pPr>
      <w:rPr>
        <w:rFonts w:ascii="Arial" w:hAnsi="Arial" w:hint="default"/>
      </w:rPr>
    </w:lvl>
    <w:lvl w:ilvl="1" w:tplc="D5CC6AAA">
      <w:start w:val="1"/>
      <w:numFmt w:val="bullet"/>
      <w:lvlText w:val="•"/>
      <w:lvlJc w:val="left"/>
      <w:pPr>
        <w:tabs>
          <w:tab w:val="num" w:pos="1080"/>
        </w:tabs>
        <w:ind w:left="1080" w:hanging="360"/>
      </w:pPr>
      <w:rPr>
        <w:rFonts w:ascii="Arial" w:hAnsi="Arial" w:hint="default"/>
      </w:rPr>
    </w:lvl>
    <w:lvl w:ilvl="2" w:tplc="9A5E77A4">
      <w:numFmt w:val="bullet"/>
      <w:lvlText w:val="•"/>
      <w:lvlJc w:val="left"/>
      <w:pPr>
        <w:tabs>
          <w:tab w:val="num" w:pos="1800"/>
        </w:tabs>
        <w:ind w:left="1800" w:hanging="360"/>
      </w:pPr>
      <w:rPr>
        <w:rFonts w:ascii="Arial" w:hAnsi="Arial" w:hint="default"/>
      </w:rPr>
    </w:lvl>
    <w:lvl w:ilvl="3" w:tplc="390862F0">
      <w:numFmt w:val="bullet"/>
      <w:lvlText w:val="•"/>
      <w:lvlJc w:val="left"/>
      <w:pPr>
        <w:tabs>
          <w:tab w:val="num" w:pos="2520"/>
        </w:tabs>
        <w:ind w:left="2520" w:hanging="360"/>
      </w:pPr>
      <w:rPr>
        <w:rFonts w:ascii="Arial" w:hAnsi="Arial" w:hint="default"/>
      </w:rPr>
    </w:lvl>
    <w:lvl w:ilvl="4" w:tplc="0DAE4B02">
      <w:numFmt w:val="bullet"/>
      <w:lvlText w:val="•"/>
      <w:lvlJc w:val="left"/>
      <w:pPr>
        <w:tabs>
          <w:tab w:val="num" w:pos="3240"/>
        </w:tabs>
        <w:ind w:left="3240" w:hanging="360"/>
      </w:pPr>
      <w:rPr>
        <w:rFonts w:ascii="Arial" w:hAnsi="Arial" w:hint="default"/>
      </w:rPr>
    </w:lvl>
    <w:lvl w:ilvl="5" w:tplc="2278994E" w:tentative="1">
      <w:start w:val="1"/>
      <w:numFmt w:val="bullet"/>
      <w:lvlText w:val="•"/>
      <w:lvlJc w:val="left"/>
      <w:pPr>
        <w:tabs>
          <w:tab w:val="num" w:pos="3960"/>
        </w:tabs>
        <w:ind w:left="3960" w:hanging="360"/>
      </w:pPr>
      <w:rPr>
        <w:rFonts w:ascii="Arial" w:hAnsi="Arial" w:hint="default"/>
      </w:rPr>
    </w:lvl>
    <w:lvl w:ilvl="6" w:tplc="C7BC00D6" w:tentative="1">
      <w:start w:val="1"/>
      <w:numFmt w:val="bullet"/>
      <w:lvlText w:val="•"/>
      <w:lvlJc w:val="left"/>
      <w:pPr>
        <w:tabs>
          <w:tab w:val="num" w:pos="4680"/>
        </w:tabs>
        <w:ind w:left="4680" w:hanging="360"/>
      </w:pPr>
      <w:rPr>
        <w:rFonts w:ascii="Arial" w:hAnsi="Arial" w:hint="default"/>
      </w:rPr>
    </w:lvl>
    <w:lvl w:ilvl="7" w:tplc="7AE66F9C" w:tentative="1">
      <w:start w:val="1"/>
      <w:numFmt w:val="bullet"/>
      <w:lvlText w:val="•"/>
      <w:lvlJc w:val="left"/>
      <w:pPr>
        <w:tabs>
          <w:tab w:val="num" w:pos="5400"/>
        </w:tabs>
        <w:ind w:left="5400" w:hanging="360"/>
      </w:pPr>
      <w:rPr>
        <w:rFonts w:ascii="Arial" w:hAnsi="Arial" w:hint="default"/>
      </w:rPr>
    </w:lvl>
    <w:lvl w:ilvl="8" w:tplc="0D723B8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9345A9"/>
    <w:multiLevelType w:val="hybridMultilevel"/>
    <w:tmpl w:val="2B3275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0A1880"/>
    <w:multiLevelType w:val="hybridMultilevel"/>
    <w:tmpl w:val="5C2EDE88"/>
    <w:lvl w:ilvl="0" w:tplc="9AC896D4">
      <w:start w:val="1"/>
      <w:numFmt w:val="bullet"/>
      <w:lvlText w:val="•"/>
      <w:lvlJc w:val="left"/>
      <w:pPr>
        <w:tabs>
          <w:tab w:val="num" w:pos="360"/>
        </w:tabs>
        <w:ind w:left="360" w:hanging="360"/>
      </w:pPr>
      <w:rPr>
        <w:rFonts w:ascii="Arial" w:hAnsi="Arial" w:cs="Times New Roman" w:hint="default"/>
      </w:rPr>
    </w:lvl>
    <w:lvl w:ilvl="1" w:tplc="E6608218">
      <w:start w:val="1"/>
      <w:numFmt w:val="bullet"/>
      <w:lvlText w:val="•"/>
      <w:lvlJc w:val="left"/>
      <w:pPr>
        <w:tabs>
          <w:tab w:val="num" w:pos="1080"/>
        </w:tabs>
        <w:ind w:left="1080" w:hanging="360"/>
      </w:pPr>
      <w:rPr>
        <w:rFonts w:ascii="Arial" w:hAnsi="Arial" w:cs="Times New Roman" w:hint="default"/>
      </w:rPr>
    </w:lvl>
    <w:lvl w:ilvl="2" w:tplc="608C65D4">
      <w:start w:val="174"/>
      <w:numFmt w:val="bullet"/>
      <w:lvlText w:val="•"/>
      <w:lvlJc w:val="left"/>
      <w:pPr>
        <w:tabs>
          <w:tab w:val="num" w:pos="1800"/>
        </w:tabs>
        <w:ind w:left="1800" w:hanging="360"/>
      </w:pPr>
      <w:rPr>
        <w:rFonts w:ascii="Arial" w:hAnsi="Arial" w:cs="Times New Roman" w:hint="default"/>
      </w:rPr>
    </w:lvl>
    <w:lvl w:ilvl="3" w:tplc="E5D26202">
      <w:start w:val="174"/>
      <w:numFmt w:val="bullet"/>
      <w:lvlText w:val="•"/>
      <w:lvlJc w:val="left"/>
      <w:pPr>
        <w:tabs>
          <w:tab w:val="num" w:pos="2520"/>
        </w:tabs>
        <w:ind w:left="2520" w:hanging="360"/>
      </w:pPr>
      <w:rPr>
        <w:rFonts w:ascii="Arial" w:hAnsi="Arial" w:cs="Times New Roman" w:hint="default"/>
      </w:rPr>
    </w:lvl>
    <w:lvl w:ilvl="4" w:tplc="4120C58E">
      <w:start w:val="1"/>
      <w:numFmt w:val="bullet"/>
      <w:lvlText w:val="•"/>
      <w:lvlJc w:val="left"/>
      <w:pPr>
        <w:tabs>
          <w:tab w:val="num" w:pos="3240"/>
        </w:tabs>
        <w:ind w:left="3240" w:hanging="360"/>
      </w:pPr>
      <w:rPr>
        <w:rFonts w:ascii="Arial" w:hAnsi="Arial" w:cs="Times New Roman" w:hint="default"/>
      </w:rPr>
    </w:lvl>
    <w:lvl w:ilvl="5" w:tplc="6FBC1D94">
      <w:start w:val="1"/>
      <w:numFmt w:val="bullet"/>
      <w:lvlText w:val="•"/>
      <w:lvlJc w:val="left"/>
      <w:pPr>
        <w:tabs>
          <w:tab w:val="num" w:pos="3960"/>
        </w:tabs>
        <w:ind w:left="3960" w:hanging="360"/>
      </w:pPr>
      <w:rPr>
        <w:rFonts w:ascii="Arial" w:hAnsi="Arial" w:cs="Times New Roman" w:hint="default"/>
      </w:rPr>
    </w:lvl>
    <w:lvl w:ilvl="6" w:tplc="FC9E07DA">
      <w:start w:val="1"/>
      <w:numFmt w:val="bullet"/>
      <w:lvlText w:val="•"/>
      <w:lvlJc w:val="left"/>
      <w:pPr>
        <w:tabs>
          <w:tab w:val="num" w:pos="4680"/>
        </w:tabs>
        <w:ind w:left="4680" w:hanging="360"/>
      </w:pPr>
      <w:rPr>
        <w:rFonts w:ascii="Arial" w:hAnsi="Arial" w:cs="Times New Roman" w:hint="default"/>
      </w:rPr>
    </w:lvl>
    <w:lvl w:ilvl="7" w:tplc="98B82F50">
      <w:start w:val="1"/>
      <w:numFmt w:val="bullet"/>
      <w:lvlText w:val="•"/>
      <w:lvlJc w:val="left"/>
      <w:pPr>
        <w:tabs>
          <w:tab w:val="num" w:pos="5400"/>
        </w:tabs>
        <w:ind w:left="5400" w:hanging="360"/>
      </w:pPr>
      <w:rPr>
        <w:rFonts w:ascii="Arial" w:hAnsi="Arial" w:cs="Times New Roman" w:hint="default"/>
      </w:rPr>
    </w:lvl>
    <w:lvl w:ilvl="8" w:tplc="9782E2AE">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8" w15:restartNumberingAfterBreak="0">
    <w:nsid w:val="59CD6648"/>
    <w:multiLevelType w:val="hybridMultilevel"/>
    <w:tmpl w:val="6F78A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440B1"/>
    <w:multiLevelType w:val="hybridMultilevel"/>
    <w:tmpl w:val="090417A4"/>
    <w:lvl w:ilvl="0" w:tplc="3E6C1C7A">
      <w:start w:val="1"/>
      <w:numFmt w:val="bullet"/>
      <w:lvlText w:val="•"/>
      <w:lvlJc w:val="left"/>
      <w:pPr>
        <w:tabs>
          <w:tab w:val="num" w:pos="360"/>
        </w:tabs>
        <w:ind w:left="360" w:hanging="360"/>
      </w:pPr>
      <w:rPr>
        <w:rFonts w:ascii="Arial" w:hAnsi="Arial" w:hint="default"/>
      </w:rPr>
    </w:lvl>
    <w:lvl w:ilvl="1" w:tplc="EBD62D88">
      <w:numFmt w:val="bullet"/>
      <w:lvlText w:val="•"/>
      <w:lvlJc w:val="left"/>
      <w:pPr>
        <w:tabs>
          <w:tab w:val="num" w:pos="1080"/>
        </w:tabs>
        <w:ind w:left="1080" w:hanging="360"/>
      </w:pPr>
      <w:rPr>
        <w:rFonts w:ascii="Arial" w:hAnsi="Arial" w:hint="default"/>
      </w:rPr>
    </w:lvl>
    <w:lvl w:ilvl="2" w:tplc="42EA6588">
      <w:numFmt w:val="bullet"/>
      <w:lvlText w:val="•"/>
      <w:lvlJc w:val="left"/>
      <w:pPr>
        <w:tabs>
          <w:tab w:val="num" w:pos="1800"/>
        </w:tabs>
        <w:ind w:left="1800" w:hanging="360"/>
      </w:pPr>
      <w:rPr>
        <w:rFonts w:ascii="Arial" w:hAnsi="Arial" w:hint="default"/>
      </w:rPr>
    </w:lvl>
    <w:lvl w:ilvl="3" w:tplc="94D40686" w:tentative="1">
      <w:start w:val="1"/>
      <w:numFmt w:val="bullet"/>
      <w:lvlText w:val="•"/>
      <w:lvlJc w:val="left"/>
      <w:pPr>
        <w:tabs>
          <w:tab w:val="num" w:pos="2520"/>
        </w:tabs>
        <w:ind w:left="2520" w:hanging="360"/>
      </w:pPr>
      <w:rPr>
        <w:rFonts w:ascii="Arial" w:hAnsi="Arial" w:hint="default"/>
      </w:rPr>
    </w:lvl>
    <w:lvl w:ilvl="4" w:tplc="9FC4CC6A" w:tentative="1">
      <w:start w:val="1"/>
      <w:numFmt w:val="bullet"/>
      <w:lvlText w:val="•"/>
      <w:lvlJc w:val="left"/>
      <w:pPr>
        <w:tabs>
          <w:tab w:val="num" w:pos="3240"/>
        </w:tabs>
        <w:ind w:left="3240" w:hanging="360"/>
      </w:pPr>
      <w:rPr>
        <w:rFonts w:ascii="Arial" w:hAnsi="Arial" w:hint="default"/>
      </w:rPr>
    </w:lvl>
    <w:lvl w:ilvl="5" w:tplc="BD7CC156" w:tentative="1">
      <w:start w:val="1"/>
      <w:numFmt w:val="bullet"/>
      <w:lvlText w:val="•"/>
      <w:lvlJc w:val="left"/>
      <w:pPr>
        <w:tabs>
          <w:tab w:val="num" w:pos="3960"/>
        </w:tabs>
        <w:ind w:left="3960" w:hanging="360"/>
      </w:pPr>
      <w:rPr>
        <w:rFonts w:ascii="Arial" w:hAnsi="Arial" w:hint="default"/>
      </w:rPr>
    </w:lvl>
    <w:lvl w:ilvl="6" w:tplc="9B1ADE92" w:tentative="1">
      <w:start w:val="1"/>
      <w:numFmt w:val="bullet"/>
      <w:lvlText w:val="•"/>
      <w:lvlJc w:val="left"/>
      <w:pPr>
        <w:tabs>
          <w:tab w:val="num" w:pos="4680"/>
        </w:tabs>
        <w:ind w:left="4680" w:hanging="360"/>
      </w:pPr>
      <w:rPr>
        <w:rFonts w:ascii="Arial" w:hAnsi="Arial" w:hint="default"/>
      </w:rPr>
    </w:lvl>
    <w:lvl w:ilvl="7" w:tplc="2D9E8F0E" w:tentative="1">
      <w:start w:val="1"/>
      <w:numFmt w:val="bullet"/>
      <w:lvlText w:val="•"/>
      <w:lvlJc w:val="left"/>
      <w:pPr>
        <w:tabs>
          <w:tab w:val="num" w:pos="5400"/>
        </w:tabs>
        <w:ind w:left="5400" w:hanging="360"/>
      </w:pPr>
      <w:rPr>
        <w:rFonts w:ascii="Arial" w:hAnsi="Arial" w:hint="default"/>
      </w:rPr>
    </w:lvl>
    <w:lvl w:ilvl="8" w:tplc="8D1261C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BD4224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32"/>
        <w:szCs w:val="24"/>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77403"/>
    <w:multiLevelType w:val="hybridMultilevel"/>
    <w:tmpl w:val="ED6860EA"/>
    <w:lvl w:ilvl="0" w:tplc="6C64DA0C">
      <w:start w:val="1"/>
      <w:numFmt w:val="bullet"/>
      <w:lvlText w:val="•"/>
      <w:lvlJc w:val="left"/>
      <w:pPr>
        <w:tabs>
          <w:tab w:val="num" w:pos="360"/>
        </w:tabs>
        <w:ind w:left="360" w:hanging="360"/>
      </w:pPr>
      <w:rPr>
        <w:rFonts w:ascii="Arial" w:hAnsi="Arial" w:hint="default"/>
      </w:rPr>
    </w:lvl>
    <w:lvl w:ilvl="1" w:tplc="BFBADA0E">
      <w:start w:val="1"/>
      <w:numFmt w:val="bullet"/>
      <w:lvlText w:val="•"/>
      <w:lvlJc w:val="left"/>
      <w:pPr>
        <w:tabs>
          <w:tab w:val="num" w:pos="1080"/>
        </w:tabs>
        <w:ind w:left="1080" w:hanging="360"/>
      </w:pPr>
      <w:rPr>
        <w:rFonts w:ascii="Arial" w:hAnsi="Arial" w:hint="default"/>
      </w:rPr>
    </w:lvl>
    <w:lvl w:ilvl="2" w:tplc="E7347506">
      <w:start w:val="1"/>
      <w:numFmt w:val="bullet"/>
      <w:lvlText w:val="•"/>
      <w:lvlJc w:val="left"/>
      <w:pPr>
        <w:tabs>
          <w:tab w:val="num" w:pos="1800"/>
        </w:tabs>
        <w:ind w:left="1800" w:hanging="360"/>
      </w:pPr>
      <w:rPr>
        <w:rFonts w:ascii="Arial" w:hAnsi="Arial" w:hint="default"/>
      </w:rPr>
    </w:lvl>
    <w:lvl w:ilvl="3" w:tplc="F25AFC0A">
      <w:numFmt w:val="bullet"/>
      <w:lvlText w:val="•"/>
      <w:lvlJc w:val="left"/>
      <w:pPr>
        <w:tabs>
          <w:tab w:val="num" w:pos="2520"/>
        </w:tabs>
        <w:ind w:left="2520" w:hanging="360"/>
      </w:pPr>
      <w:rPr>
        <w:rFonts w:ascii="Arial" w:hAnsi="Arial" w:hint="default"/>
      </w:rPr>
    </w:lvl>
    <w:lvl w:ilvl="4" w:tplc="96AEFE70">
      <w:numFmt w:val="bullet"/>
      <w:lvlText w:val="•"/>
      <w:lvlJc w:val="left"/>
      <w:pPr>
        <w:tabs>
          <w:tab w:val="num" w:pos="3240"/>
        </w:tabs>
        <w:ind w:left="3240" w:hanging="360"/>
      </w:pPr>
      <w:rPr>
        <w:rFonts w:ascii="Arial" w:hAnsi="Arial" w:hint="default"/>
      </w:rPr>
    </w:lvl>
    <w:lvl w:ilvl="5" w:tplc="9B2A20AA" w:tentative="1">
      <w:start w:val="1"/>
      <w:numFmt w:val="bullet"/>
      <w:lvlText w:val="•"/>
      <w:lvlJc w:val="left"/>
      <w:pPr>
        <w:tabs>
          <w:tab w:val="num" w:pos="3960"/>
        </w:tabs>
        <w:ind w:left="3960" w:hanging="360"/>
      </w:pPr>
      <w:rPr>
        <w:rFonts w:ascii="Arial" w:hAnsi="Arial" w:hint="default"/>
      </w:rPr>
    </w:lvl>
    <w:lvl w:ilvl="6" w:tplc="8F5A0038" w:tentative="1">
      <w:start w:val="1"/>
      <w:numFmt w:val="bullet"/>
      <w:lvlText w:val="•"/>
      <w:lvlJc w:val="left"/>
      <w:pPr>
        <w:tabs>
          <w:tab w:val="num" w:pos="4680"/>
        </w:tabs>
        <w:ind w:left="4680" w:hanging="360"/>
      </w:pPr>
      <w:rPr>
        <w:rFonts w:ascii="Arial" w:hAnsi="Arial" w:hint="default"/>
      </w:rPr>
    </w:lvl>
    <w:lvl w:ilvl="7" w:tplc="C3DA1914" w:tentative="1">
      <w:start w:val="1"/>
      <w:numFmt w:val="bullet"/>
      <w:lvlText w:val="•"/>
      <w:lvlJc w:val="left"/>
      <w:pPr>
        <w:tabs>
          <w:tab w:val="num" w:pos="5400"/>
        </w:tabs>
        <w:ind w:left="5400" w:hanging="360"/>
      </w:pPr>
      <w:rPr>
        <w:rFonts w:ascii="Arial" w:hAnsi="Arial" w:hint="default"/>
      </w:rPr>
    </w:lvl>
    <w:lvl w:ilvl="8" w:tplc="7372680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3"/>
  </w:num>
  <w:num w:numId="3">
    <w:abstractNumId w:val="42"/>
  </w:num>
  <w:num w:numId="4">
    <w:abstractNumId w:val="20"/>
  </w:num>
  <w:num w:numId="5">
    <w:abstractNumId w:val="23"/>
  </w:num>
  <w:num w:numId="6">
    <w:abstractNumId w:val="3"/>
  </w:num>
  <w:num w:numId="7">
    <w:abstractNumId w:val="2"/>
  </w:num>
  <w:num w:numId="8">
    <w:abstractNumId w:val="45"/>
  </w:num>
  <w:num w:numId="9">
    <w:abstractNumId w:val="29"/>
  </w:num>
  <w:num w:numId="10">
    <w:abstractNumId w:val="37"/>
  </w:num>
  <w:num w:numId="11">
    <w:abstractNumId w:val="15"/>
  </w:num>
  <w:num w:numId="12">
    <w:abstractNumId w:val="1"/>
  </w:num>
  <w:num w:numId="13">
    <w:abstractNumId w:val="22"/>
  </w:num>
  <w:num w:numId="14">
    <w:abstractNumId w:val="26"/>
  </w:num>
  <w:num w:numId="15">
    <w:abstractNumId w:val="35"/>
  </w:num>
  <w:num w:numId="16">
    <w:abstractNumId w:val="8"/>
  </w:num>
  <w:num w:numId="17">
    <w:abstractNumId w:val="34"/>
  </w:num>
  <w:num w:numId="18">
    <w:abstractNumId w:val="6"/>
  </w:num>
  <w:num w:numId="19">
    <w:abstractNumId w:val="19"/>
  </w:num>
  <w:num w:numId="20">
    <w:abstractNumId w:val="33"/>
  </w:num>
  <w:num w:numId="21">
    <w:abstractNumId w:val="39"/>
  </w:num>
  <w:num w:numId="22">
    <w:abstractNumId w:val="18"/>
  </w:num>
  <w:num w:numId="23">
    <w:abstractNumId w:val="25"/>
  </w:num>
  <w:num w:numId="24">
    <w:abstractNumId w:val="4"/>
  </w:num>
  <w:num w:numId="25">
    <w:abstractNumId w:val="13"/>
  </w:num>
  <w:num w:numId="26">
    <w:abstractNumId w:val="0"/>
  </w:num>
  <w:num w:numId="27">
    <w:abstractNumId w:val="17"/>
  </w:num>
  <w:num w:numId="28">
    <w:abstractNumId w:val="41"/>
  </w:num>
  <w:num w:numId="29">
    <w:abstractNumId w:val="7"/>
  </w:num>
  <w:num w:numId="30">
    <w:abstractNumId w:val="38"/>
  </w:num>
  <w:num w:numId="31">
    <w:abstractNumId w:val="30"/>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4"/>
  </w:num>
  <w:num w:numId="35">
    <w:abstractNumId w:val="11"/>
  </w:num>
  <w:num w:numId="36">
    <w:abstractNumId w:val="10"/>
  </w:num>
  <w:num w:numId="37">
    <w:abstractNumId w:val="44"/>
  </w:num>
  <w:num w:numId="38">
    <w:abstractNumId w:val="14"/>
  </w:num>
  <w:num w:numId="39">
    <w:abstractNumId w:val="21"/>
  </w:num>
  <w:num w:numId="40">
    <w:abstractNumId w:val="16"/>
  </w:num>
  <w:num w:numId="41">
    <w:abstractNumId w:val="5"/>
  </w:num>
  <w:num w:numId="42">
    <w:abstractNumId w:val="9"/>
  </w:num>
  <w:num w:numId="43">
    <w:abstractNumId w:val="40"/>
  </w:num>
  <w:num w:numId="44">
    <w:abstractNumId w:val="28"/>
  </w:num>
  <w:num w:numId="45">
    <w:abstractNumId w:val="27"/>
  </w:num>
  <w:num w:numId="4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1C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C4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62D"/>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5E6"/>
    <w:rsid w:val="0004501B"/>
    <w:rsid w:val="000451B2"/>
    <w:rsid w:val="000452D5"/>
    <w:rsid w:val="00046883"/>
    <w:rsid w:val="000470C5"/>
    <w:rsid w:val="00047819"/>
    <w:rsid w:val="00047B7C"/>
    <w:rsid w:val="00047C7B"/>
    <w:rsid w:val="00050AF6"/>
    <w:rsid w:val="00050EB2"/>
    <w:rsid w:val="00050FF4"/>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3F06"/>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32D"/>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A91"/>
    <w:rsid w:val="00091DAA"/>
    <w:rsid w:val="00091E1F"/>
    <w:rsid w:val="00092123"/>
    <w:rsid w:val="000922B9"/>
    <w:rsid w:val="00092416"/>
    <w:rsid w:val="00092737"/>
    <w:rsid w:val="0009346C"/>
    <w:rsid w:val="00093DD9"/>
    <w:rsid w:val="00094894"/>
    <w:rsid w:val="00095E60"/>
    <w:rsid w:val="00096078"/>
    <w:rsid w:val="00096225"/>
    <w:rsid w:val="00096CC7"/>
    <w:rsid w:val="000972BA"/>
    <w:rsid w:val="0009782E"/>
    <w:rsid w:val="000A062F"/>
    <w:rsid w:val="000A0C1F"/>
    <w:rsid w:val="000A2E40"/>
    <w:rsid w:val="000A3E6D"/>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43"/>
    <w:rsid w:val="000E6F50"/>
    <w:rsid w:val="000F0475"/>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57F"/>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1E8"/>
    <w:rsid w:val="001227F7"/>
    <w:rsid w:val="00122B7A"/>
    <w:rsid w:val="00123A2E"/>
    <w:rsid w:val="001243FE"/>
    <w:rsid w:val="00124441"/>
    <w:rsid w:val="00124B4E"/>
    <w:rsid w:val="00125C46"/>
    <w:rsid w:val="00125D6F"/>
    <w:rsid w:val="00126EB9"/>
    <w:rsid w:val="00126F88"/>
    <w:rsid w:val="00126FC2"/>
    <w:rsid w:val="001276CA"/>
    <w:rsid w:val="0013019C"/>
    <w:rsid w:val="00131312"/>
    <w:rsid w:val="00131978"/>
    <w:rsid w:val="00131A3B"/>
    <w:rsid w:val="0013223E"/>
    <w:rsid w:val="00132990"/>
    <w:rsid w:val="001346C3"/>
    <w:rsid w:val="001352B7"/>
    <w:rsid w:val="00135633"/>
    <w:rsid w:val="00135653"/>
    <w:rsid w:val="00135A7A"/>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90"/>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E1F"/>
    <w:rsid w:val="0017131E"/>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D6"/>
    <w:rsid w:val="001C37EB"/>
    <w:rsid w:val="001C3DB1"/>
    <w:rsid w:val="001C3F22"/>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07F"/>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A07"/>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4BF6"/>
    <w:rsid w:val="00205A82"/>
    <w:rsid w:val="00206216"/>
    <w:rsid w:val="002062D4"/>
    <w:rsid w:val="002065CF"/>
    <w:rsid w:val="00206B8D"/>
    <w:rsid w:val="00206BEA"/>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31A7"/>
    <w:rsid w:val="00233D8D"/>
    <w:rsid w:val="0023428F"/>
    <w:rsid w:val="00234898"/>
    <w:rsid w:val="00234CF8"/>
    <w:rsid w:val="00235031"/>
    <w:rsid w:val="00235165"/>
    <w:rsid w:val="0023519E"/>
    <w:rsid w:val="002356BB"/>
    <w:rsid w:val="00235E32"/>
    <w:rsid w:val="00235F3E"/>
    <w:rsid w:val="0023633F"/>
    <w:rsid w:val="00236927"/>
    <w:rsid w:val="00236BBD"/>
    <w:rsid w:val="00236FB3"/>
    <w:rsid w:val="00237414"/>
    <w:rsid w:val="00237DF9"/>
    <w:rsid w:val="00237E80"/>
    <w:rsid w:val="00240C52"/>
    <w:rsid w:val="00240F42"/>
    <w:rsid w:val="002412A4"/>
    <w:rsid w:val="00241BFB"/>
    <w:rsid w:val="00241DD7"/>
    <w:rsid w:val="00242057"/>
    <w:rsid w:val="0024207B"/>
    <w:rsid w:val="00242324"/>
    <w:rsid w:val="00243E56"/>
    <w:rsid w:val="0024466A"/>
    <w:rsid w:val="00244C25"/>
    <w:rsid w:val="00245157"/>
    <w:rsid w:val="00245A14"/>
    <w:rsid w:val="002468A6"/>
    <w:rsid w:val="00246BDE"/>
    <w:rsid w:val="00246C09"/>
    <w:rsid w:val="00247479"/>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B8F"/>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4F95"/>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984"/>
    <w:rsid w:val="00286B89"/>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4C78"/>
    <w:rsid w:val="00295373"/>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163"/>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4EA"/>
    <w:rsid w:val="002A66CF"/>
    <w:rsid w:val="002A6FE4"/>
    <w:rsid w:val="002A70FE"/>
    <w:rsid w:val="002A76EE"/>
    <w:rsid w:val="002A78C9"/>
    <w:rsid w:val="002B0D9B"/>
    <w:rsid w:val="002B1061"/>
    <w:rsid w:val="002B1070"/>
    <w:rsid w:val="002B1BED"/>
    <w:rsid w:val="002B2482"/>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C07B8"/>
    <w:rsid w:val="002C107A"/>
    <w:rsid w:val="002C129C"/>
    <w:rsid w:val="002C1DA6"/>
    <w:rsid w:val="002C22F9"/>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ACA"/>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51FC"/>
    <w:rsid w:val="002E56FE"/>
    <w:rsid w:val="002E5C41"/>
    <w:rsid w:val="002E5D22"/>
    <w:rsid w:val="002E5D89"/>
    <w:rsid w:val="002E6768"/>
    <w:rsid w:val="002E686D"/>
    <w:rsid w:val="002E7616"/>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3D35"/>
    <w:rsid w:val="003248D7"/>
    <w:rsid w:val="003253E4"/>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529"/>
    <w:rsid w:val="00371AD0"/>
    <w:rsid w:val="00371B42"/>
    <w:rsid w:val="0037277D"/>
    <w:rsid w:val="00372C56"/>
    <w:rsid w:val="00372E76"/>
    <w:rsid w:val="00372EC7"/>
    <w:rsid w:val="00373B7E"/>
    <w:rsid w:val="00374016"/>
    <w:rsid w:val="00374054"/>
    <w:rsid w:val="00374335"/>
    <w:rsid w:val="003745CC"/>
    <w:rsid w:val="00376177"/>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1441"/>
    <w:rsid w:val="003917D1"/>
    <w:rsid w:val="00391B2F"/>
    <w:rsid w:val="003922FC"/>
    <w:rsid w:val="00393081"/>
    <w:rsid w:val="00393184"/>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32A"/>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0F0"/>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0EE3"/>
    <w:rsid w:val="0041278B"/>
    <w:rsid w:val="00413514"/>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31FF"/>
    <w:rsid w:val="0044377C"/>
    <w:rsid w:val="004438D9"/>
    <w:rsid w:val="00443A65"/>
    <w:rsid w:val="00443B52"/>
    <w:rsid w:val="0044418D"/>
    <w:rsid w:val="0044505E"/>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2E69"/>
    <w:rsid w:val="00453001"/>
    <w:rsid w:val="00453664"/>
    <w:rsid w:val="00453B6C"/>
    <w:rsid w:val="00453F92"/>
    <w:rsid w:val="004548A4"/>
    <w:rsid w:val="00454EDC"/>
    <w:rsid w:val="00455031"/>
    <w:rsid w:val="00455652"/>
    <w:rsid w:val="004558A0"/>
    <w:rsid w:val="00455EBD"/>
    <w:rsid w:val="004562C0"/>
    <w:rsid w:val="00456659"/>
    <w:rsid w:val="00456696"/>
    <w:rsid w:val="004571A1"/>
    <w:rsid w:val="00457F73"/>
    <w:rsid w:val="0046085C"/>
    <w:rsid w:val="00460AD5"/>
    <w:rsid w:val="00460AEF"/>
    <w:rsid w:val="00460B6A"/>
    <w:rsid w:val="00461487"/>
    <w:rsid w:val="0046182C"/>
    <w:rsid w:val="00461DF7"/>
    <w:rsid w:val="00462B0A"/>
    <w:rsid w:val="00463C5B"/>
    <w:rsid w:val="00463CAA"/>
    <w:rsid w:val="004643A4"/>
    <w:rsid w:val="00464543"/>
    <w:rsid w:val="004646AB"/>
    <w:rsid w:val="004648FE"/>
    <w:rsid w:val="004652FA"/>
    <w:rsid w:val="004655F2"/>
    <w:rsid w:val="004663DD"/>
    <w:rsid w:val="00466FED"/>
    <w:rsid w:val="00467922"/>
    <w:rsid w:val="00467FEA"/>
    <w:rsid w:val="00470492"/>
    <w:rsid w:val="00470BF0"/>
    <w:rsid w:val="00471ABD"/>
    <w:rsid w:val="00471C20"/>
    <w:rsid w:val="00471E04"/>
    <w:rsid w:val="004724E2"/>
    <w:rsid w:val="0047306D"/>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ABE"/>
    <w:rsid w:val="00486B9B"/>
    <w:rsid w:val="00486C41"/>
    <w:rsid w:val="00486E20"/>
    <w:rsid w:val="00486F1C"/>
    <w:rsid w:val="0048750D"/>
    <w:rsid w:val="00487591"/>
    <w:rsid w:val="00487948"/>
    <w:rsid w:val="00487BA4"/>
    <w:rsid w:val="00487E84"/>
    <w:rsid w:val="00490A25"/>
    <w:rsid w:val="00490FAD"/>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6B0F"/>
    <w:rsid w:val="004C7B2F"/>
    <w:rsid w:val="004D01DA"/>
    <w:rsid w:val="004D0A57"/>
    <w:rsid w:val="004D18FF"/>
    <w:rsid w:val="004D22E3"/>
    <w:rsid w:val="004D23DA"/>
    <w:rsid w:val="004D258F"/>
    <w:rsid w:val="004D2B61"/>
    <w:rsid w:val="004D3639"/>
    <w:rsid w:val="004D3FD4"/>
    <w:rsid w:val="004D425B"/>
    <w:rsid w:val="004D4543"/>
    <w:rsid w:val="004D4D71"/>
    <w:rsid w:val="004D56FD"/>
    <w:rsid w:val="004D65A7"/>
    <w:rsid w:val="004D67C8"/>
    <w:rsid w:val="004D68C3"/>
    <w:rsid w:val="004D6D46"/>
    <w:rsid w:val="004D6F2E"/>
    <w:rsid w:val="004D7F2C"/>
    <w:rsid w:val="004E03FB"/>
    <w:rsid w:val="004E04B8"/>
    <w:rsid w:val="004E0A86"/>
    <w:rsid w:val="004E1DAE"/>
    <w:rsid w:val="004E1E50"/>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801"/>
    <w:rsid w:val="004F2991"/>
    <w:rsid w:val="004F2B7B"/>
    <w:rsid w:val="004F2EBD"/>
    <w:rsid w:val="004F2F76"/>
    <w:rsid w:val="004F32C5"/>
    <w:rsid w:val="004F3846"/>
    <w:rsid w:val="004F3B87"/>
    <w:rsid w:val="004F490F"/>
    <w:rsid w:val="004F4A26"/>
    <w:rsid w:val="004F532C"/>
    <w:rsid w:val="004F55FC"/>
    <w:rsid w:val="004F5AC7"/>
    <w:rsid w:val="004F6124"/>
    <w:rsid w:val="004F70BE"/>
    <w:rsid w:val="004F73AC"/>
    <w:rsid w:val="004F76D3"/>
    <w:rsid w:val="004F7A8C"/>
    <w:rsid w:val="0050027D"/>
    <w:rsid w:val="00500483"/>
    <w:rsid w:val="00500535"/>
    <w:rsid w:val="005006D3"/>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F5F"/>
    <w:rsid w:val="00505887"/>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709"/>
    <w:rsid w:val="005221C0"/>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190"/>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172"/>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87F"/>
    <w:rsid w:val="00591FCC"/>
    <w:rsid w:val="00592E0F"/>
    <w:rsid w:val="00592EC2"/>
    <w:rsid w:val="00593997"/>
    <w:rsid w:val="00594485"/>
    <w:rsid w:val="00594796"/>
    <w:rsid w:val="00594823"/>
    <w:rsid w:val="00594F34"/>
    <w:rsid w:val="0059515C"/>
    <w:rsid w:val="0059556D"/>
    <w:rsid w:val="0059569B"/>
    <w:rsid w:val="00595A80"/>
    <w:rsid w:val="005960DA"/>
    <w:rsid w:val="0059663C"/>
    <w:rsid w:val="00596AF7"/>
    <w:rsid w:val="00597769"/>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20B"/>
    <w:rsid w:val="005B4D92"/>
    <w:rsid w:val="005B6086"/>
    <w:rsid w:val="005B62E4"/>
    <w:rsid w:val="005B6646"/>
    <w:rsid w:val="005B6E03"/>
    <w:rsid w:val="005B7CF6"/>
    <w:rsid w:val="005C0438"/>
    <w:rsid w:val="005C0FA1"/>
    <w:rsid w:val="005C2260"/>
    <w:rsid w:val="005C226B"/>
    <w:rsid w:val="005C2A12"/>
    <w:rsid w:val="005C30E8"/>
    <w:rsid w:val="005C3AB3"/>
    <w:rsid w:val="005C402D"/>
    <w:rsid w:val="005C404D"/>
    <w:rsid w:val="005C411D"/>
    <w:rsid w:val="005C4859"/>
    <w:rsid w:val="005C4CE0"/>
    <w:rsid w:val="005C4D36"/>
    <w:rsid w:val="005C5315"/>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051"/>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C84"/>
    <w:rsid w:val="005E3E81"/>
    <w:rsid w:val="005E3EDB"/>
    <w:rsid w:val="005E458C"/>
    <w:rsid w:val="005E4D50"/>
    <w:rsid w:val="005E4DB9"/>
    <w:rsid w:val="005E4DEA"/>
    <w:rsid w:val="005E63E1"/>
    <w:rsid w:val="005E6DDB"/>
    <w:rsid w:val="005E739F"/>
    <w:rsid w:val="005F0333"/>
    <w:rsid w:val="005F034D"/>
    <w:rsid w:val="005F067D"/>
    <w:rsid w:val="005F1129"/>
    <w:rsid w:val="005F1325"/>
    <w:rsid w:val="005F16B1"/>
    <w:rsid w:val="005F1BF9"/>
    <w:rsid w:val="005F21DB"/>
    <w:rsid w:val="005F21F5"/>
    <w:rsid w:val="005F22FB"/>
    <w:rsid w:val="005F2915"/>
    <w:rsid w:val="005F30A0"/>
    <w:rsid w:val="005F3A58"/>
    <w:rsid w:val="005F3CBD"/>
    <w:rsid w:val="005F4A4C"/>
    <w:rsid w:val="005F4E4D"/>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2FBB"/>
    <w:rsid w:val="0060388C"/>
    <w:rsid w:val="00603D9B"/>
    <w:rsid w:val="00603EA5"/>
    <w:rsid w:val="00603F1F"/>
    <w:rsid w:val="00603FF3"/>
    <w:rsid w:val="0060442E"/>
    <w:rsid w:val="006045D5"/>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202"/>
    <w:rsid w:val="0061350D"/>
    <w:rsid w:val="006135F7"/>
    <w:rsid w:val="006137DE"/>
    <w:rsid w:val="00613D1C"/>
    <w:rsid w:val="0061413E"/>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C1E"/>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2BE7"/>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14C"/>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41F"/>
    <w:rsid w:val="00680DFB"/>
    <w:rsid w:val="006810E4"/>
    <w:rsid w:val="006812C4"/>
    <w:rsid w:val="00681379"/>
    <w:rsid w:val="00681916"/>
    <w:rsid w:val="0068214F"/>
    <w:rsid w:val="00682840"/>
    <w:rsid w:val="0068296C"/>
    <w:rsid w:val="006829AE"/>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256"/>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B7D92"/>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2FA1"/>
    <w:rsid w:val="006D3226"/>
    <w:rsid w:val="006D35DA"/>
    <w:rsid w:val="006D3740"/>
    <w:rsid w:val="006D384A"/>
    <w:rsid w:val="006D40A3"/>
    <w:rsid w:val="006D4654"/>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AF2"/>
    <w:rsid w:val="006E7F01"/>
    <w:rsid w:val="006F0235"/>
    <w:rsid w:val="006F02B4"/>
    <w:rsid w:val="006F137A"/>
    <w:rsid w:val="006F21DC"/>
    <w:rsid w:val="006F270C"/>
    <w:rsid w:val="006F2944"/>
    <w:rsid w:val="006F2C29"/>
    <w:rsid w:val="006F390D"/>
    <w:rsid w:val="006F3C12"/>
    <w:rsid w:val="006F4378"/>
    <w:rsid w:val="006F6047"/>
    <w:rsid w:val="006F618C"/>
    <w:rsid w:val="006F62AA"/>
    <w:rsid w:val="006F6CEC"/>
    <w:rsid w:val="007006CE"/>
    <w:rsid w:val="00700A44"/>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18F"/>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B82"/>
    <w:rsid w:val="007204D2"/>
    <w:rsid w:val="00720AB9"/>
    <w:rsid w:val="0072116D"/>
    <w:rsid w:val="00721B26"/>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2CA"/>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361"/>
    <w:rsid w:val="007569C1"/>
    <w:rsid w:val="00756F10"/>
    <w:rsid w:val="00757946"/>
    <w:rsid w:val="00757D11"/>
    <w:rsid w:val="00760074"/>
    <w:rsid w:val="007613D3"/>
    <w:rsid w:val="0076170E"/>
    <w:rsid w:val="00762CF2"/>
    <w:rsid w:val="00762D51"/>
    <w:rsid w:val="00762D60"/>
    <w:rsid w:val="007630DD"/>
    <w:rsid w:val="007639FB"/>
    <w:rsid w:val="00763C6D"/>
    <w:rsid w:val="007641C7"/>
    <w:rsid w:val="00764E05"/>
    <w:rsid w:val="007657CC"/>
    <w:rsid w:val="00765FCC"/>
    <w:rsid w:val="00766188"/>
    <w:rsid w:val="0076637B"/>
    <w:rsid w:val="00766A9A"/>
    <w:rsid w:val="00767236"/>
    <w:rsid w:val="0076767C"/>
    <w:rsid w:val="00767852"/>
    <w:rsid w:val="00767A6C"/>
    <w:rsid w:val="00767DA9"/>
    <w:rsid w:val="00770162"/>
    <w:rsid w:val="00770A9D"/>
    <w:rsid w:val="00770EA5"/>
    <w:rsid w:val="00771299"/>
    <w:rsid w:val="00771341"/>
    <w:rsid w:val="00771535"/>
    <w:rsid w:val="0077164E"/>
    <w:rsid w:val="00771722"/>
    <w:rsid w:val="007727F9"/>
    <w:rsid w:val="00772826"/>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BF7"/>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16EF"/>
    <w:rsid w:val="00791C7D"/>
    <w:rsid w:val="00791CE5"/>
    <w:rsid w:val="00791D17"/>
    <w:rsid w:val="00792310"/>
    <w:rsid w:val="007923F8"/>
    <w:rsid w:val="0079373D"/>
    <w:rsid w:val="00793B92"/>
    <w:rsid w:val="007947AF"/>
    <w:rsid w:val="0079485A"/>
    <w:rsid w:val="007949EC"/>
    <w:rsid w:val="00794A27"/>
    <w:rsid w:val="00794AF2"/>
    <w:rsid w:val="007954F0"/>
    <w:rsid w:val="007958FA"/>
    <w:rsid w:val="00795AFC"/>
    <w:rsid w:val="007960EB"/>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364"/>
    <w:rsid w:val="007A47CB"/>
    <w:rsid w:val="007A542F"/>
    <w:rsid w:val="007A5C1C"/>
    <w:rsid w:val="007A5DD7"/>
    <w:rsid w:val="007A638A"/>
    <w:rsid w:val="007A743D"/>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896"/>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3F40"/>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126"/>
    <w:rsid w:val="007F08F9"/>
    <w:rsid w:val="007F0B50"/>
    <w:rsid w:val="007F0C3F"/>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CF"/>
    <w:rsid w:val="008050F2"/>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93D"/>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0D95"/>
    <w:rsid w:val="008913B5"/>
    <w:rsid w:val="00891909"/>
    <w:rsid w:val="008919EC"/>
    <w:rsid w:val="00891CB5"/>
    <w:rsid w:val="0089232E"/>
    <w:rsid w:val="008923F4"/>
    <w:rsid w:val="00892953"/>
    <w:rsid w:val="008934E0"/>
    <w:rsid w:val="00893CC8"/>
    <w:rsid w:val="008940C4"/>
    <w:rsid w:val="0089480A"/>
    <w:rsid w:val="0089497E"/>
    <w:rsid w:val="00894A35"/>
    <w:rsid w:val="00894B0A"/>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BC8"/>
    <w:rsid w:val="008A3FD2"/>
    <w:rsid w:val="008A40BC"/>
    <w:rsid w:val="008A554A"/>
    <w:rsid w:val="008A574A"/>
    <w:rsid w:val="008A57B3"/>
    <w:rsid w:val="008A601C"/>
    <w:rsid w:val="008A6E7A"/>
    <w:rsid w:val="008B1E20"/>
    <w:rsid w:val="008B1ED0"/>
    <w:rsid w:val="008B251A"/>
    <w:rsid w:val="008B3190"/>
    <w:rsid w:val="008B3894"/>
    <w:rsid w:val="008B3B1D"/>
    <w:rsid w:val="008B3C06"/>
    <w:rsid w:val="008B3D1F"/>
    <w:rsid w:val="008B4922"/>
    <w:rsid w:val="008B511F"/>
    <w:rsid w:val="008B5214"/>
    <w:rsid w:val="008B5A8D"/>
    <w:rsid w:val="008B6407"/>
    <w:rsid w:val="008B68FB"/>
    <w:rsid w:val="008B69F3"/>
    <w:rsid w:val="008B6D0E"/>
    <w:rsid w:val="008B6DE5"/>
    <w:rsid w:val="008C2112"/>
    <w:rsid w:val="008C2904"/>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AC"/>
    <w:rsid w:val="008F5ED3"/>
    <w:rsid w:val="008F62A1"/>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7"/>
    <w:rsid w:val="009109FD"/>
    <w:rsid w:val="00910A71"/>
    <w:rsid w:val="00910D9B"/>
    <w:rsid w:val="0091135F"/>
    <w:rsid w:val="0091147C"/>
    <w:rsid w:val="009118BC"/>
    <w:rsid w:val="00911BC7"/>
    <w:rsid w:val="0091364E"/>
    <w:rsid w:val="00913C50"/>
    <w:rsid w:val="009143FB"/>
    <w:rsid w:val="00914B45"/>
    <w:rsid w:val="00914D24"/>
    <w:rsid w:val="00915732"/>
    <w:rsid w:val="00916088"/>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9A3"/>
    <w:rsid w:val="00980CC1"/>
    <w:rsid w:val="00980D9D"/>
    <w:rsid w:val="00982099"/>
    <w:rsid w:val="009828BE"/>
    <w:rsid w:val="00983334"/>
    <w:rsid w:val="009836EC"/>
    <w:rsid w:val="00983ABB"/>
    <w:rsid w:val="0098538E"/>
    <w:rsid w:val="00985B49"/>
    <w:rsid w:val="00985D81"/>
    <w:rsid w:val="00985EAE"/>
    <w:rsid w:val="0098647B"/>
    <w:rsid w:val="0098710A"/>
    <w:rsid w:val="009875DC"/>
    <w:rsid w:val="009877A1"/>
    <w:rsid w:val="00990154"/>
    <w:rsid w:val="00990417"/>
    <w:rsid w:val="00990C04"/>
    <w:rsid w:val="00990DEE"/>
    <w:rsid w:val="00991775"/>
    <w:rsid w:val="009920D9"/>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D2B"/>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F5F"/>
    <w:rsid w:val="00A02DA6"/>
    <w:rsid w:val="00A02E2F"/>
    <w:rsid w:val="00A02E5A"/>
    <w:rsid w:val="00A02FDB"/>
    <w:rsid w:val="00A034F5"/>
    <w:rsid w:val="00A0355E"/>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2E"/>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A87"/>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8A7"/>
    <w:rsid w:val="00A53BFA"/>
    <w:rsid w:val="00A5442F"/>
    <w:rsid w:val="00A5446B"/>
    <w:rsid w:val="00A5469D"/>
    <w:rsid w:val="00A54D8A"/>
    <w:rsid w:val="00A55001"/>
    <w:rsid w:val="00A55535"/>
    <w:rsid w:val="00A5579D"/>
    <w:rsid w:val="00A55B36"/>
    <w:rsid w:val="00A55D76"/>
    <w:rsid w:val="00A55F75"/>
    <w:rsid w:val="00A564CA"/>
    <w:rsid w:val="00A566EF"/>
    <w:rsid w:val="00A569AB"/>
    <w:rsid w:val="00A569FF"/>
    <w:rsid w:val="00A56E7F"/>
    <w:rsid w:val="00A60717"/>
    <w:rsid w:val="00A614F5"/>
    <w:rsid w:val="00A62154"/>
    <w:rsid w:val="00A6325D"/>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E63"/>
    <w:rsid w:val="00A73D48"/>
    <w:rsid w:val="00A747B9"/>
    <w:rsid w:val="00A74CDA"/>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2047"/>
    <w:rsid w:val="00A93190"/>
    <w:rsid w:val="00A93828"/>
    <w:rsid w:val="00A93D61"/>
    <w:rsid w:val="00A941E0"/>
    <w:rsid w:val="00A94AF1"/>
    <w:rsid w:val="00A94EEB"/>
    <w:rsid w:val="00A95D0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C9"/>
    <w:rsid w:val="00AD231D"/>
    <w:rsid w:val="00AD2565"/>
    <w:rsid w:val="00AD2ECD"/>
    <w:rsid w:val="00AD345F"/>
    <w:rsid w:val="00AD44EA"/>
    <w:rsid w:val="00AD50F7"/>
    <w:rsid w:val="00AD5DE4"/>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0FD"/>
    <w:rsid w:val="00AE37CD"/>
    <w:rsid w:val="00AE472C"/>
    <w:rsid w:val="00AE52AF"/>
    <w:rsid w:val="00AE52F8"/>
    <w:rsid w:val="00AE5A5D"/>
    <w:rsid w:val="00AE6186"/>
    <w:rsid w:val="00AE68D6"/>
    <w:rsid w:val="00AE7499"/>
    <w:rsid w:val="00AE77D6"/>
    <w:rsid w:val="00AE7CD8"/>
    <w:rsid w:val="00AE7CE7"/>
    <w:rsid w:val="00AE7D52"/>
    <w:rsid w:val="00AF0014"/>
    <w:rsid w:val="00AF00B7"/>
    <w:rsid w:val="00AF0122"/>
    <w:rsid w:val="00AF0182"/>
    <w:rsid w:val="00AF070F"/>
    <w:rsid w:val="00AF085B"/>
    <w:rsid w:val="00AF13B8"/>
    <w:rsid w:val="00AF1458"/>
    <w:rsid w:val="00AF15AC"/>
    <w:rsid w:val="00AF1A08"/>
    <w:rsid w:val="00AF2DF8"/>
    <w:rsid w:val="00AF3A01"/>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610"/>
    <w:rsid w:val="00B028A9"/>
    <w:rsid w:val="00B02CF8"/>
    <w:rsid w:val="00B040CA"/>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50A4"/>
    <w:rsid w:val="00B258BB"/>
    <w:rsid w:val="00B25B10"/>
    <w:rsid w:val="00B25C36"/>
    <w:rsid w:val="00B25F8E"/>
    <w:rsid w:val="00B2609E"/>
    <w:rsid w:val="00B266A0"/>
    <w:rsid w:val="00B266A5"/>
    <w:rsid w:val="00B2670C"/>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3947"/>
    <w:rsid w:val="00B44469"/>
    <w:rsid w:val="00B4479C"/>
    <w:rsid w:val="00B447E9"/>
    <w:rsid w:val="00B452B6"/>
    <w:rsid w:val="00B4588E"/>
    <w:rsid w:val="00B45D24"/>
    <w:rsid w:val="00B46599"/>
    <w:rsid w:val="00B46AEC"/>
    <w:rsid w:val="00B46CCB"/>
    <w:rsid w:val="00B47066"/>
    <w:rsid w:val="00B470D4"/>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0B7F"/>
    <w:rsid w:val="00B610F7"/>
    <w:rsid w:val="00B62184"/>
    <w:rsid w:val="00B62816"/>
    <w:rsid w:val="00B637B1"/>
    <w:rsid w:val="00B64049"/>
    <w:rsid w:val="00B64B08"/>
    <w:rsid w:val="00B64DB2"/>
    <w:rsid w:val="00B660B7"/>
    <w:rsid w:val="00B666FC"/>
    <w:rsid w:val="00B66841"/>
    <w:rsid w:val="00B66CD3"/>
    <w:rsid w:val="00B66E98"/>
    <w:rsid w:val="00B67B05"/>
    <w:rsid w:val="00B67EC5"/>
    <w:rsid w:val="00B70044"/>
    <w:rsid w:val="00B70AC2"/>
    <w:rsid w:val="00B70F1B"/>
    <w:rsid w:val="00B70F1E"/>
    <w:rsid w:val="00B70F3C"/>
    <w:rsid w:val="00B71053"/>
    <w:rsid w:val="00B71886"/>
    <w:rsid w:val="00B718A2"/>
    <w:rsid w:val="00B71B74"/>
    <w:rsid w:val="00B71CA5"/>
    <w:rsid w:val="00B72018"/>
    <w:rsid w:val="00B73B5E"/>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1AE5"/>
    <w:rsid w:val="00B828FF"/>
    <w:rsid w:val="00B829D8"/>
    <w:rsid w:val="00B830D9"/>
    <w:rsid w:val="00B8384C"/>
    <w:rsid w:val="00B83FA3"/>
    <w:rsid w:val="00B8417E"/>
    <w:rsid w:val="00B84998"/>
    <w:rsid w:val="00B84BAA"/>
    <w:rsid w:val="00B85524"/>
    <w:rsid w:val="00B85626"/>
    <w:rsid w:val="00B87038"/>
    <w:rsid w:val="00B870D2"/>
    <w:rsid w:val="00B902A3"/>
    <w:rsid w:val="00B9054B"/>
    <w:rsid w:val="00B905FA"/>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7399"/>
    <w:rsid w:val="00B9795E"/>
    <w:rsid w:val="00BA0843"/>
    <w:rsid w:val="00BA0994"/>
    <w:rsid w:val="00BA16C6"/>
    <w:rsid w:val="00BA202C"/>
    <w:rsid w:val="00BA303C"/>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1F07"/>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5C4"/>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5E20"/>
    <w:rsid w:val="00C9640B"/>
    <w:rsid w:val="00C96C7E"/>
    <w:rsid w:val="00C96E06"/>
    <w:rsid w:val="00C9740A"/>
    <w:rsid w:val="00C97877"/>
    <w:rsid w:val="00C97CFF"/>
    <w:rsid w:val="00CA002E"/>
    <w:rsid w:val="00CA080A"/>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4D8B"/>
    <w:rsid w:val="00CB56CB"/>
    <w:rsid w:val="00CB5913"/>
    <w:rsid w:val="00CB5943"/>
    <w:rsid w:val="00CB5EED"/>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BE4"/>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57"/>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BAC"/>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2F7B"/>
    <w:rsid w:val="00D230F7"/>
    <w:rsid w:val="00D234D3"/>
    <w:rsid w:val="00D2397E"/>
    <w:rsid w:val="00D23DAF"/>
    <w:rsid w:val="00D248C5"/>
    <w:rsid w:val="00D25360"/>
    <w:rsid w:val="00D2556C"/>
    <w:rsid w:val="00D256DC"/>
    <w:rsid w:val="00D25743"/>
    <w:rsid w:val="00D25BCE"/>
    <w:rsid w:val="00D2686D"/>
    <w:rsid w:val="00D26EAA"/>
    <w:rsid w:val="00D27105"/>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1FD9"/>
    <w:rsid w:val="00D42106"/>
    <w:rsid w:val="00D424F2"/>
    <w:rsid w:val="00D42BAC"/>
    <w:rsid w:val="00D42D3E"/>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80D"/>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48AD"/>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C7719"/>
    <w:rsid w:val="00DD02FE"/>
    <w:rsid w:val="00DD072A"/>
    <w:rsid w:val="00DD0856"/>
    <w:rsid w:val="00DD0AEA"/>
    <w:rsid w:val="00DD1010"/>
    <w:rsid w:val="00DD179D"/>
    <w:rsid w:val="00DD24D7"/>
    <w:rsid w:val="00DD3696"/>
    <w:rsid w:val="00DD41BE"/>
    <w:rsid w:val="00DD4353"/>
    <w:rsid w:val="00DD4BE3"/>
    <w:rsid w:val="00DD5364"/>
    <w:rsid w:val="00DD543E"/>
    <w:rsid w:val="00DD55E2"/>
    <w:rsid w:val="00DD599F"/>
    <w:rsid w:val="00DD6768"/>
    <w:rsid w:val="00DD6A55"/>
    <w:rsid w:val="00DD727F"/>
    <w:rsid w:val="00DD7362"/>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7EE"/>
    <w:rsid w:val="00DE5AE8"/>
    <w:rsid w:val="00DE5D52"/>
    <w:rsid w:val="00DE5E27"/>
    <w:rsid w:val="00DE63F0"/>
    <w:rsid w:val="00DE6519"/>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77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1010"/>
    <w:rsid w:val="00E413AF"/>
    <w:rsid w:val="00E414DD"/>
    <w:rsid w:val="00E4151C"/>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776A"/>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09"/>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BB2"/>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55B1"/>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6F3"/>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37"/>
    <w:rsid w:val="00EC49AE"/>
    <w:rsid w:val="00EC5397"/>
    <w:rsid w:val="00EC54D4"/>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52"/>
    <w:rsid w:val="00ED3FB6"/>
    <w:rsid w:val="00ED46C5"/>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50A"/>
    <w:rsid w:val="00F2550C"/>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BBA"/>
    <w:rsid w:val="00F469DC"/>
    <w:rsid w:val="00F474F9"/>
    <w:rsid w:val="00F47561"/>
    <w:rsid w:val="00F47785"/>
    <w:rsid w:val="00F47C33"/>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48EC"/>
    <w:rsid w:val="00F64ADA"/>
    <w:rsid w:val="00F64F67"/>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711"/>
    <w:rsid w:val="00F77851"/>
    <w:rsid w:val="00F77A39"/>
    <w:rsid w:val="00F77CE5"/>
    <w:rsid w:val="00F77F11"/>
    <w:rsid w:val="00F800AA"/>
    <w:rsid w:val="00F8068B"/>
    <w:rsid w:val="00F8085A"/>
    <w:rsid w:val="00F81644"/>
    <w:rsid w:val="00F816A3"/>
    <w:rsid w:val="00F8259C"/>
    <w:rsid w:val="00F82E70"/>
    <w:rsid w:val="00F8377B"/>
    <w:rsid w:val="00F83E01"/>
    <w:rsid w:val="00F84046"/>
    <w:rsid w:val="00F84210"/>
    <w:rsid w:val="00F84BBE"/>
    <w:rsid w:val="00F854F0"/>
    <w:rsid w:val="00F8622B"/>
    <w:rsid w:val="00F865E8"/>
    <w:rsid w:val="00F9052F"/>
    <w:rsid w:val="00F906FC"/>
    <w:rsid w:val="00F909E7"/>
    <w:rsid w:val="00F90C75"/>
    <w:rsid w:val="00F9187C"/>
    <w:rsid w:val="00F92136"/>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21A"/>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B7D"/>
    <w:pPr>
      <w:spacing w:after="160" w:line="256" w:lineRule="auto"/>
    </w:pPr>
    <w:rPr>
      <w:rFonts w:ascii="Times New Roman" w:hAnsi="Times New Roman" w:cstheme="minorBidi"/>
      <w:szCs w:val="22"/>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21"/>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32"/>
      </w:numPr>
      <w:spacing w:before="180"/>
      <w:ind w:left="432"/>
      <w:outlineLvl w:val="1"/>
    </w:pPr>
    <w:rPr>
      <w:rFonts w:ascii="Arial" w:eastAsia="Times New Roman" w:hAnsi="Arial"/>
      <w:sz w:val="32"/>
    </w:rPr>
  </w:style>
  <w:style w:type="paragraph" w:customStyle="1" w:styleId="RAN4H1">
    <w:name w:val="RAN4 H1"/>
    <w:basedOn w:val="Normal"/>
    <w:next w:val="Normal"/>
    <w:autoRedefine/>
    <w:qFormat/>
    <w:rsid w:val="007C5896"/>
    <w:pPr>
      <w:keepNext/>
      <w:keepLines/>
      <w:numPr>
        <w:numId w:val="3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32"/>
      </w:numPr>
      <w:ind w:left="504"/>
    </w:pPr>
    <w:rPr>
      <w:rFonts w:ascii="Arial" w:eastAsiaTheme="minorHAnsi"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564730835">
          <w:marLeft w:val="180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118377054">
          <w:marLeft w:val="324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39166199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650717302">
          <w:marLeft w:val="108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136458787">
          <w:marLeft w:val="324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55788584">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772554069">
          <w:marLeft w:val="360"/>
          <w:marRight w:val="0"/>
          <w:marTop w:val="2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sChild>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1814835626">
          <w:marLeft w:val="108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40255983">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1851138606">
          <w:marLeft w:val="180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24333271">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E8E94E5-A405-4393-B959-BFDC3DF7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2021-07-31T18:01:00Z</dcterms:created>
  <dcterms:modified xsi:type="dcterms:W3CDTF">2022-01-10T19:28:00Z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