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FC0" w:rsidRPr="00244441" w:rsidRDefault="00FF0FC0" w:rsidP="00FF0FC0">
      <w:pPr>
        <w:pStyle w:val="Header"/>
        <w:rPr>
          <w:rFonts w:cs="Arial"/>
          <w:sz w:val="24"/>
          <w:szCs w:val="24"/>
        </w:rPr>
      </w:pPr>
      <w:r w:rsidRPr="00244441">
        <w:rPr>
          <w:rFonts w:cs="Arial"/>
          <w:sz w:val="24"/>
          <w:szCs w:val="24"/>
        </w:rPr>
        <w:t>3GPP TSG-RAN WG4 Meeting # 101-bis-e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86632A" w:rsidRPr="0086632A">
        <w:rPr>
          <w:rFonts w:cs="Arial"/>
          <w:sz w:val="24"/>
          <w:szCs w:val="24"/>
        </w:rPr>
        <w:t>R4-2201199</w:t>
      </w:r>
      <w:bookmarkStart w:id="0" w:name="_GoBack"/>
      <w:bookmarkEnd w:id="0"/>
    </w:p>
    <w:p w:rsidR="00FF0FC0" w:rsidRPr="002D2977" w:rsidRDefault="00FF0FC0" w:rsidP="00FF0FC0">
      <w:pPr>
        <w:pStyle w:val="Header"/>
        <w:rPr>
          <w:noProof w:val="0"/>
        </w:rPr>
      </w:pPr>
      <w:r w:rsidRPr="00244441">
        <w:rPr>
          <w:rFonts w:cs="Arial"/>
          <w:sz w:val="24"/>
          <w:szCs w:val="24"/>
        </w:rPr>
        <w:t>Electronic Meeting, January 17-25,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F0FC0" w:rsidRPr="00FF0FC0">
        <w:rPr>
          <w:rFonts w:ascii="Arial" w:hAnsi="Arial"/>
          <w:sz w:val="24"/>
          <w:lang w:val="en-US"/>
        </w:rPr>
        <w:t>6.1</w:t>
      </w:r>
      <w:r w:rsidR="00945A44">
        <w:rPr>
          <w:rFonts w:ascii="Arial" w:hAnsi="Arial"/>
          <w:sz w:val="24"/>
          <w:lang w:val="en-US"/>
        </w:rPr>
        <w:t>6</w:t>
      </w:r>
      <w:r w:rsidR="00FF0FC0" w:rsidRPr="00FF0FC0">
        <w:rPr>
          <w:rFonts w:ascii="Arial" w:hAnsi="Arial"/>
          <w:sz w:val="24"/>
          <w:lang w:val="en-US"/>
        </w:rPr>
        <w:t>.7.</w:t>
      </w:r>
      <w:r w:rsidR="00BF0A79">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F0A79" w:rsidRPr="00BF0A79">
        <w:rPr>
          <w:rFonts w:ascii="Arial" w:hAnsi="Arial"/>
          <w:sz w:val="24"/>
          <w:lang w:val="en-US"/>
        </w:rPr>
        <w:t>Discussion on measurement gap interruption requirements for extending NR operation to 71GHz</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A439D" w:rsidRPr="009A439D" w:rsidRDefault="006014ED" w:rsidP="006014ED">
      <w:pPr>
        <w:rPr>
          <w:rFonts w:eastAsiaTheme="minorEastAsia"/>
          <w:lang w:val="en-US" w:eastAsia="zh-CN"/>
        </w:rPr>
      </w:pPr>
      <w:r w:rsidRPr="006014ED">
        <w:rPr>
          <w:rFonts w:eastAsiaTheme="minorEastAsia"/>
          <w:lang w:val="en-US" w:eastAsia="zh-CN"/>
        </w:rPr>
        <w:t xml:space="preserve">The WI on extending NR operation to 71GHz was discussed in the last RAN4 meeting. </w:t>
      </w:r>
      <w:r w:rsidR="009A439D">
        <w:rPr>
          <w:rFonts w:eastAsiaTheme="minorEastAsia"/>
          <w:lang w:val="en-US" w:eastAsia="zh-CN"/>
        </w:rPr>
        <w:t xml:space="preserve">The status of interruption requirements are captured in [1]. In this paper, we further provide our views on remaining issues </w:t>
      </w:r>
      <w:r w:rsidR="005F1A40">
        <w:rPr>
          <w:rFonts w:eastAsiaTheme="minorEastAsia" w:hint="eastAsia"/>
          <w:lang w:val="en-US" w:eastAsia="zh-CN"/>
        </w:rPr>
        <w:t>on</w:t>
      </w:r>
      <w:r w:rsidR="005F1A40">
        <w:rPr>
          <w:rFonts w:eastAsiaTheme="minorEastAsia"/>
          <w:lang w:val="en-US" w:eastAsia="zh-CN"/>
        </w:rPr>
        <w:t xml:space="preserve"> measurement gap interruption requirements.</w:t>
      </w:r>
    </w:p>
    <w:p w:rsidR="00DF0231" w:rsidRDefault="00DF0231" w:rsidP="00DF0231">
      <w:pPr>
        <w:pStyle w:val="Heading1"/>
        <w:numPr>
          <w:ilvl w:val="0"/>
          <w:numId w:val="1"/>
        </w:numPr>
        <w:rPr>
          <w:lang w:val="en-US"/>
        </w:rPr>
      </w:pPr>
      <w:r w:rsidRPr="002D2977">
        <w:rPr>
          <w:lang w:val="en-US"/>
        </w:rPr>
        <w:t>Discussion</w:t>
      </w:r>
    </w:p>
    <w:p w:rsidR="0023479E" w:rsidRPr="005F1A40" w:rsidRDefault="005F1A40" w:rsidP="0023479E">
      <w:pPr>
        <w:rPr>
          <w:rFonts w:eastAsiaTheme="minorEastAsia"/>
          <w:lang w:eastAsia="zh-CN"/>
        </w:rPr>
      </w:pPr>
      <w:r w:rsidRPr="005F1A40">
        <w:rPr>
          <w:rFonts w:eastAsiaTheme="minorEastAsia" w:hint="eastAsia"/>
          <w:lang w:eastAsia="zh-CN"/>
        </w:rPr>
        <w:t>T</w:t>
      </w:r>
      <w:r w:rsidRPr="005F1A40">
        <w:rPr>
          <w:rFonts w:eastAsiaTheme="minorEastAsia"/>
          <w:lang w:eastAsia="zh-CN"/>
        </w:rPr>
        <w:t>he current status of measurement gap interruption requirements are summarized as follows:</w:t>
      </w:r>
    </w:p>
    <w:tbl>
      <w:tblPr>
        <w:tblStyle w:val="TableGrid"/>
        <w:tblW w:w="0" w:type="auto"/>
        <w:tblLook w:val="04A0" w:firstRow="1" w:lastRow="0" w:firstColumn="1" w:lastColumn="0" w:noHBand="0" w:noVBand="1"/>
      </w:tblPr>
      <w:tblGrid>
        <w:gridCol w:w="9562"/>
      </w:tblGrid>
      <w:tr w:rsidR="005F1A40" w:rsidTr="005F1A40">
        <w:tc>
          <w:tcPr>
            <w:tcW w:w="9562" w:type="dxa"/>
          </w:tcPr>
          <w:p w:rsidR="005F1A40" w:rsidRDefault="005F1A40" w:rsidP="005F1A40">
            <w:pPr>
              <w:spacing w:line="480" w:lineRule="auto"/>
              <w:rPr>
                <w:rFonts w:eastAsia="宋体"/>
                <w:b/>
                <w:u w:val="single"/>
                <w:lang w:eastAsia="ko-KR"/>
              </w:rPr>
            </w:pPr>
            <w:r>
              <w:rPr>
                <w:b/>
                <w:u w:val="single"/>
                <w:lang w:eastAsia="ko-KR"/>
              </w:rPr>
              <w:t xml:space="preserve">Measurement gaps and measurement gap interruption requirements </w:t>
            </w:r>
          </w:p>
          <w:p w:rsidR="005F1A40" w:rsidRDefault="005F1A40" w:rsidP="005F1A40">
            <w:pPr>
              <w:pStyle w:val="ListParagraph"/>
              <w:numPr>
                <w:ilvl w:val="0"/>
                <w:numId w:val="29"/>
              </w:numPr>
              <w:overflowPunct w:val="0"/>
              <w:autoSpaceDE w:val="0"/>
              <w:autoSpaceDN w:val="0"/>
              <w:adjustRightInd w:val="0"/>
              <w:spacing w:before="120" w:after="120" w:line="480" w:lineRule="auto"/>
              <w:ind w:firstLineChars="0"/>
              <w:contextualSpacing/>
            </w:pPr>
            <w:r>
              <w:t xml:space="preserve">Measurement gaps </w:t>
            </w:r>
          </w:p>
          <w:p w:rsidR="005F1A40" w:rsidRDefault="005F1A40" w:rsidP="005F1A40">
            <w:pPr>
              <w:pStyle w:val="ListParagraph"/>
              <w:numPr>
                <w:ilvl w:val="1"/>
                <w:numId w:val="29"/>
              </w:numPr>
              <w:overflowPunct w:val="0"/>
              <w:autoSpaceDE w:val="0"/>
              <w:autoSpaceDN w:val="0"/>
              <w:adjustRightInd w:val="0"/>
              <w:spacing w:before="120" w:after="120" w:line="480" w:lineRule="auto"/>
              <w:ind w:firstLineChars="0"/>
              <w:contextualSpacing/>
            </w:pPr>
            <w:r>
              <w:t>Do not introduce new gap patterns with smaller MGL</w:t>
            </w:r>
          </w:p>
          <w:p w:rsidR="005F1A40" w:rsidRDefault="005F1A40" w:rsidP="005F1A40">
            <w:pPr>
              <w:pStyle w:val="ListParagraph"/>
              <w:numPr>
                <w:ilvl w:val="1"/>
                <w:numId w:val="29"/>
              </w:numPr>
              <w:overflowPunct w:val="0"/>
              <w:autoSpaceDE w:val="0"/>
              <w:autoSpaceDN w:val="0"/>
              <w:adjustRightInd w:val="0"/>
              <w:spacing w:before="120" w:after="120" w:line="480" w:lineRule="auto"/>
              <w:ind w:firstLineChars="0"/>
              <w:contextualSpacing/>
            </w:pPr>
            <w:r>
              <w:t>No need to define independent gap between FR2-1 and FR2-2</w:t>
            </w:r>
          </w:p>
          <w:p w:rsidR="005F1A40" w:rsidRDefault="005F1A40" w:rsidP="005F1A40">
            <w:pPr>
              <w:pStyle w:val="ListParagraph"/>
              <w:numPr>
                <w:ilvl w:val="0"/>
                <w:numId w:val="29"/>
              </w:numPr>
              <w:overflowPunct w:val="0"/>
              <w:autoSpaceDE w:val="0"/>
              <w:autoSpaceDN w:val="0"/>
              <w:adjustRightInd w:val="0"/>
              <w:spacing w:before="120" w:after="120" w:line="480" w:lineRule="auto"/>
              <w:ind w:firstLineChars="0"/>
              <w:contextualSpacing/>
            </w:pPr>
            <w:r>
              <w:t>MRTD impact on MG interruption requirements for FR2-2</w:t>
            </w:r>
          </w:p>
          <w:p w:rsidR="005F1A40" w:rsidRDefault="005F1A40" w:rsidP="005F1A40">
            <w:pPr>
              <w:pStyle w:val="ListParagraph"/>
              <w:numPr>
                <w:ilvl w:val="1"/>
                <w:numId w:val="29"/>
              </w:numPr>
              <w:overflowPunct w:val="0"/>
              <w:autoSpaceDE w:val="0"/>
              <w:autoSpaceDN w:val="0"/>
              <w:adjustRightInd w:val="0"/>
              <w:spacing w:before="120" w:after="240"/>
              <w:ind w:left="1434" w:firstLineChars="0" w:hanging="357"/>
              <w:contextualSpacing/>
            </w:pPr>
            <w:r>
              <w:t>The gap interruption requirements for FR2-2 need to be discussed when the MRTD requirements is agreed</w:t>
            </w:r>
          </w:p>
          <w:p w:rsidR="005F1A40" w:rsidRDefault="005F1A40" w:rsidP="005F1A40">
            <w:pPr>
              <w:pStyle w:val="ListParagraph"/>
              <w:numPr>
                <w:ilvl w:val="0"/>
                <w:numId w:val="29"/>
              </w:numPr>
              <w:overflowPunct w:val="0"/>
              <w:autoSpaceDE w:val="0"/>
              <w:autoSpaceDN w:val="0"/>
              <w:adjustRightInd w:val="0"/>
              <w:spacing w:before="120" w:after="120" w:line="480" w:lineRule="auto"/>
              <w:ind w:firstLineChars="0"/>
              <w:contextualSpacing/>
            </w:pPr>
            <w:r>
              <w:t xml:space="preserve">Existing measurement gap interruption requirements </w:t>
            </w:r>
          </w:p>
          <w:p w:rsidR="005F1A40" w:rsidRDefault="005F1A40" w:rsidP="005F1A40">
            <w:pPr>
              <w:pStyle w:val="ListParagraph"/>
              <w:numPr>
                <w:ilvl w:val="1"/>
                <w:numId w:val="29"/>
              </w:numPr>
              <w:overflowPunct w:val="0"/>
              <w:autoSpaceDE w:val="0"/>
              <w:autoSpaceDN w:val="0"/>
              <w:adjustRightInd w:val="0"/>
              <w:spacing w:before="120" w:after="120" w:line="480" w:lineRule="auto"/>
              <w:ind w:firstLineChars="0"/>
              <w:contextualSpacing/>
            </w:pPr>
            <w:r>
              <w:t>For the intra-band synchronous cases, the existing requirements in 38.133 may still be applicable.</w:t>
            </w:r>
          </w:p>
          <w:p w:rsidR="005F1A40" w:rsidRDefault="005F1A40" w:rsidP="005F1A40">
            <w:pPr>
              <w:pStyle w:val="ListParagraph"/>
              <w:numPr>
                <w:ilvl w:val="1"/>
                <w:numId w:val="29"/>
              </w:numPr>
              <w:overflowPunct w:val="0"/>
              <w:autoSpaceDE w:val="0"/>
              <w:autoSpaceDN w:val="0"/>
              <w:adjustRightInd w:val="0"/>
              <w:spacing w:before="120" w:after="120"/>
              <w:ind w:firstLineChars="0"/>
              <w:contextualSpacing/>
            </w:pPr>
            <w:r>
              <w:t>RAN4 to focus on defining requirements for FR2-2 rather than investigate whether there is an issue in the existing requirements for the inter-band synchronous cases</w:t>
            </w:r>
          </w:p>
          <w:p w:rsidR="005F1A40" w:rsidRPr="005F1A40" w:rsidRDefault="005F1A40" w:rsidP="0023479E">
            <w:pPr>
              <w:rPr>
                <w:rFonts w:eastAsiaTheme="minorEastAsia"/>
                <w:b/>
                <w:lang w:eastAsia="zh-CN"/>
              </w:rPr>
            </w:pPr>
          </w:p>
        </w:tc>
      </w:tr>
    </w:tbl>
    <w:p w:rsidR="005F1A40" w:rsidRDefault="005F1A40" w:rsidP="0023479E">
      <w:pPr>
        <w:rPr>
          <w:rFonts w:eastAsiaTheme="minorEastAsia"/>
          <w:b/>
          <w:lang w:eastAsia="zh-CN"/>
        </w:rPr>
      </w:pPr>
    </w:p>
    <w:p w:rsidR="00F76384" w:rsidRDefault="00F76384" w:rsidP="0023479E">
      <w:r w:rsidRPr="00F76384">
        <w:rPr>
          <w:rFonts w:hint="eastAsia"/>
        </w:rPr>
        <w:t>In</w:t>
      </w:r>
      <w:r w:rsidRPr="00F76384">
        <w:t xml:space="preserve"> RAN4#100-e meeting</w:t>
      </w:r>
      <w:r w:rsidRPr="00F76384">
        <w:rPr>
          <w:rFonts w:hint="eastAsia"/>
        </w:rPr>
        <w:t>,</w:t>
      </w:r>
      <w:r w:rsidRPr="00F76384">
        <w:t xml:space="preserve"> the requirements of measurement gap interruptions </w:t>
      </w:r>
      <w:r>
        <w:t>are already updated as follows:</w:t>
      </w:r>
    </w:p>
    <w:tbl>
      <w:tblPr>
        <w:tblStyle w:val="TableGrid"/>
        <w:tblW w:w="0" w:type="auto"/>
        <w:tblLook w:val="04A0" w:firstRow="1" w:lastRow="0" w:firstColumn="1" w:lastColumn="0" w:noHBand="0" w:noVBand="1"/>
      </w:tblPr>
      <w:tblGrid>
        <w:gridCol w:w="9562"/>
      </w:tblGrid>
      <w:tr w:rsidR="00F76384" w:rsidTr="00F76384">
        <w:tc>
          <w:tcPr>
            <w:tcW w:w="9562" w:type="dxa"/>
          </w:tcPr>
          <w:p w:rsidR="00F76384" w:rsidRPr="00814E1B" w:rsidRDefault="00F76384" w:rsidP="00F76384">
            <w:pPr>
              <w:numPr>
                <w:ilvl w:val="0"/>
                <w:numId w:val="24"/>
              </w:numPr>
              <w:overflowPunct w:val="0"/>
              <w:autoSpaceDE w:val="0"/>
              <w:autoSpaceDN w:val="0"/>
              <w:adjustRightInd w:val="0"/>
              <w:spacing w:before="120" w:after="120" w:line="480" w:lineRule="auto"/>
              <w:ind w:left="1080"/>
              <w:contextualSpacing/>
              <w:textAlignment w:val="baseline"/>
              <w:rPr>
                <w:rFonts w:eastAsia="Times New Roman"/>
                <w:b/>
                <w:u w:val="single"/>
                <w:lang w:eastAsia="ja-JP"/>
              </w:rPr>
            </w:pPr>
            <w:r w:rsidRPr="00814E1B">
              <w:rPr>
                <w:rFonts w:eastAsia="Times New Roman"/>
                <w:lang w:eastAsia="ja-JP"/>
              </w:rPr>
              <w:t xml:space="preserve">Measurement gap interruption requirements </w:t>
            </w:r>
          </w:p>
          <w:p w:rsidR="00F76384" w:rsidRPr="00814E1B" w:rsidRDefault="00F76384" w:rsidP="00F76384">
            <w:pPr>
              <w:numPr>
                <w:ilvl w:val="1"/>
                <w:numId w:val="24"/>
              </w:numPr>
              <w:overflowPunct w:val="0"/>
              <w:autoSpaceDE w:val="0"/>
              <w:autoSpaceDN w:val="0"/>
              <w:adjustRightInd w:val="0"/>
              <w:spacing w:after="240"/>
              <w:ind w:left="1800"/>
              <w:contextualSpacing/>
              <w:textAlignment w:val="baseline"/>
              <w:rPr>
                <w:rFonts w:eastAsia="Times New Roman"/>
              </w:rPr>
            </w:pPr>
            <w:r w:rsidRPr="00814E1B">
              <w:rPr>
                <w:rFonts w:eastAsia="Times New Roman"/>
                <w:lang w:eastAsia="ja-JP"/>
              </w:rPr>
              <w:t xml:space="preserve">Table 9.1.2-4, Table 9.1.2-4a and Table 9.1.2-4b to include higher SCS’s for 52.6 – 71 GHz as shown below </w:t>
            </w:r>
          </w:p>
          <w:p w:rsidR="00F76384" w:rsidRPr="00814E1B" w:rsidRDefault="00F76384" w:rsidP="00F76384">
            <w:pPr>
              <w:keepNext/>
              <w:keepLines/>
              <w:overflowPunct w:val="0"/>
              <w:autoSpaceDE w:val="0"/>
              <w:autoSpaceDN w:val="0"/>
              <w:adjustRightInd w:val="0"/>
              <w:spacing w:before="60"/>
              <w:ind w:left="1080"/>
              <w:jc w:val="center"/>
              <w:textAlignment w:val="baseline"/>
              <w:rPr>
                <w:rFonts w:eastAsia="Times New Roman"/>
                <w:b/>
                <w:lang w:eastAsia="ja-JP"/>
              </w:rPr>
            </w:pPr>
            <w:r w:rsidRPr="00814E1B">
              <w:rPr>
                <w:rFonts w:eastAsia="Times New Roman"/>
                <w:b/>
                <w:snapToGrid w:val="0"/>
                <w:lang w:eastAsia="en-GB"/>
              </w:rPr>
              <w:t xml:space="preserve">Table 9.1.2-4: </w:t>
            </w:r>
            <w:r w:rsidRPr="00814E1B">
              <w:rPr>
                <w:rFonts w:eastAsia="Times New Roman"/>
                <w:b/>
                <w:lang w:eastAsia="ko-KR"/>
              </w:rPr>
              <w:t>Total number of interrupted slot</w:t>
            </w:r>
            <w:r w:rsidRPr="00814E1B">
              <w:rPr>
                <w:rFonts w:eastAsia="Times New Roman"/>
                <w:b/>
                <w:lang w:eastAsia="ja-JP"/>
              </w:rPr>
              <w:t>s</w:t>
            </w:r>
            <w:r w:rsidRPr="00814E1B">
              <w:rPr>
                <w:rFonts w:eastAsia="Times New Roman"/>
                <w:b/>
                <w:lang w:eastAsia="ko-KR"/>
              </w:rPr>
              <w:t xml:space="preserve"> on all serving cells during MGL for S</w:t>
            </w:r>
            <w:r w:rsidRPr="00814E1B">
              <w:rPr>
                <w:rFonts w:eastAsia="Times New Roman"/>
                <w:b/>
                <w:snapToGrid w:val="0"/>
                <w:lang w:eastAsia="ko-KR"/>
              </w:rPr>
              <w:t>ynchronous EN-DC</w:t>
            </w:r>
            <w:r w:rsidRPr="00814E1B">
              <w:rPr>
                <w:rFonts w:eastAsia="Times New Roman"/>
                <w:b/>
                <w:snapToGrid w:val="0"/>
                <w:lang w:eastAsia="ja-JP"/>
              </w:rPr>
              <w:t>, NR standalone</w:t>
            </w:r>
            <w:r w:rsidRPr="00814E1B">
              <w:rPr>
                <w:rFonts w:eastAsia="Times New Roman"/>
                <w:b/>
              </w:rPr>
              <w:t xml:space="preserve"> operation (with single carrier, NR CA and synchronous NR-DC configuration)</w:t>
            </w:r>
            <w:r w:rsidRPr="00814E1B">
              <w:rPr>
                <w:rFonts w:eastAsia="Times New Roman"/>
                <w:b/>
                <w:snapToGrid w:val="0"/>
                <w:lang w:eastAsia="ja-JP"/>
              </w:rPr>
              <w:t xml:space="preserve"> and NE-DC, and on all serving cells in MCG for NR standalone</w:t>
            </w:r>
            <w:r w:rsidRPr="00814E1B">
              <w:rPr>
                <w:rFonts w:eastAsia="Times New Roman"/>
                <w:b/>
              </w:rPr>
              <w:t xml:space="preserve"> operation (with asynchronous NR-DC configuration)</w:t>
            </w:r>
            <w:r w:rsidRPr="00814E1B">
              <w:rPr>
                <w:rFonts w:eastAsia="Times New Roman"/>
                <w:b/>
                <w:snapToGrid w:val="0"/>
                <w:lang w:eastAsia="ja-JP"/>
              </w:rPr>
              <w:t xml:space="preserve"> with per-UE measurement gap or per-FR measurement gap for FR1</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0"/>
              <w:gridCol w:w="931"/>
              <w:gridCol w:w="931"/>
              <w:gridCol w:w="852"/>
              <w:gridCol w:w="852"/>
              <w:gridCol w:w="852"/>
              <w:gridCol w:w="931"/>
              <w:gridCol w:w="931"/>
              <w:gridCol w:w="852"/>
              <w:gridCol w:w="852"/>
              <w:gridCol w:w="852"/>
            </w:tblGrid>
            <w:tr w:rsidR="00F76384" w:rsidRPr="00814E1B" w:rsidTr="00F76384">
              <w:trPr>
                <w:trHeight w:val="108"/>
                <w:jc w:val="center"/>
              </w:trPr>
              <w:tc>
                <w:tcPr>
                  <w:tcW w:w="528" w:type="dxa"/>
                  <w:tcBorders>
                    <w:top w:val="single" w:sz="4" w:space="0" w:color="auto"/>
                    <w:left w:val="single" w:sz="4" w:space="0" w:color="auto"/>
                    <w:bottom w:val="nil"/>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en-GB"/>
                    </w:rPr>
                  </w:pPr>
                  <w:r w:rsidRPr="00814E1B">
                    <w:rPr>
                      <w:rFonts w:eastAsia="Times New Roman"/>
                      <w:b/>
                      <w:lang w:eastAsia="ko-KR"/>
                    </w:rPr>
                    <w:t xml:space="preserve">NR </w:t>
                  </w:r>
                </w:p>
              </w:tc>
              <w:tc>
                <w:tcPr>
                  <w:tcW w:w="9666" w:type="dxa"/>
                  <w:gridSpan w:val="10"/>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Total number of interrupted slot</w:t>
                  </w:r>
                  <w:r w:rsidRPr="00814E1B">
                    <w:rPr>
                      <w:b/>
                      <w:lang w:eastAsia="ja-JP"/>
                    </w:rPr>
                    <w:t>s</w:t>
                  </w:r>
                  <w:r w:rsidRPr="00814E1B">
                    <w:rPr>
                      <w:rFonts w:eastAsia="Times New Roman"/>
                      <w:b/>
                      <w:lang w:eastAsia="ko-KR"/>
                    </w:rPr>
                    <w:t xml:space="preserve"> on serving cells</w:t>
                  </w:r>
                </w:p>
              </w:tc>
            </w:tr>
            <w:tr w:rsidR="00F76384" w:rsidRPr="00814E1B" w:rsidTr="00F76384">
              <w:trPr>
                <w:trHeight w:val="108"/>
                <w:jc w:val="center"/>
              </w:trPr>
              <w:tc>
                <w:tcPr>
                  <w:tcW w:w="528" w:type="dxa"/>
                  <w:tcBorders>
                    <w:top w:val="nil"/>
                    <w:left w:val="single" w:sz="4" w:space="0" w:color="auto"/>
                    <w:bottom w:val="nil"/>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lastRenderedPageBreak/>
                    <w:t>SCS</w:t>
                  </w:r>
                </w:p>
              </w:tc>
              <w:tc>
                <w:tcPr>
                  <w:tcW w:w="4833" w:type="dxa"/>
                  <w:gridSpan w:val="5"/>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When MG timing advance of 0ms is applied</w:t>
                  </w:r>
                </w:p>
              </w:tc>
              <w:tc>
                <w:tcPr>
                  <w:tcW w:w="4833" w:type="dxa"/>
                  <w:gridSpan w:val="5"/>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When MG timing advance of 0.5ms is applied</w:t>
                  </w:r>
                </w:p>
              </w:tc>
            </w:tr>
            <w:tr w:rsidR="00F76384" w:rsidRPr="00814E1B" w:rsidTr="00F76384">
              <w:trPr>
                <w:trHeight w:val="113"/>
                <w:jc w:val="center"/>
              </w:trPr>
              <w:tc>
                <w:tcPr>
                  <w:tcW w:w="528" w:type="dxa"/>
                  <w:tcBorders>
                    <w:top w:val="nil"/>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en-GB"/>
                    </w:rPr>
                  </w:pPr>
                  <w:r w:rsidRPr="00814E1B">
                    <w:rPr>
                      <w:rFonts w:eastAsia="Times New Roman"/>
                      <w:b/>
                      <w:lang w:eastAsia="en-GB"/>
                    </w:rPr>
                    <w:t>(kHz)</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MGL=3ms</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MGL=3ms</w:t>
                  </w:r>
                </w:p>
              </w:tc>
            </w:tr>
            <w:tr w:rsidR="00F76384" w:rsidRPr="00814E1B" w:rsidTr="00F76384">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15</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6</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3</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vertAlign w:val="superscript"/>
                      <w:lang w:eastAsia="ko-KR"/>
                    </w:rPr>
                  </w:pPr>
                  <w:r w:rsidRPr="00814E1B">
                    <w:rPr>
                      <w:rFonts w:eastAsia="Times New Roman"/>
                      <w:lang w:eastAsia="ko-KR"/>
                    </w:rPr>
                    <w:t>21</w:t>
                  </w:r>
                  <w:r w:rsidRPr="00814E1B">
                    <w:rPr>
                      <w:rFonts w:eastAsia="Times New Roman"/>
                      <w:vertAlign w:val="superscript"/>
                      <w:lang w:eastAsia="ko-KR"/>
                    </w:rPr>
                    <w:t>Note3</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vertAlign w:val="superscript"/>
                      <w:lang w:eastAsia="ko-KR"/>
                    </w:rPr>
                  </w:pPr>
                  <w:r w:rsidRPr="00814E1B">
                    <w:rPr>
                      <w:rFonts w:eastAsia="Times New Roman"/>
                      <w:lang w:eastAsia="ko-KR"/>
                    </w:rPr>
                    <w:t>11</w:t>
                  </w:r>
                  <w:r w:rsidRPr="00814E1B">
                    <w:rPr>
                      <w:rFonts w:eastAsia="Times New Roman"/>
                      <w:vertAlign w:val="superscript"/>
                      <w:lang w:eastAsia="ko-KR"/>
                    </w:rPr>
                    <w:t>Note3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vertAlign w:val="superscript"/>
                      <w:lang w:eastAsia="ko-KR"/>
                    </w:rPr>
                  </w:pPr>
                  <w:r w:rsidRPr="00814E1B">
                    <w:rPr>
                      <w:rFonts w:eastAsia="Times New Roman"/>
                      <w:lang w:eastAsia="ko-KR"/>
                    </w:rPr>
                    <w:t>7</w:t>
                  </w:r>
                  <w:r w:rsidRPr="00814E1B">
                    <w:rPr>
                      <w:rFonts w:eastAsia="Times New Roman"/>
                      <w:vertAlign w:val="superscript"/>
                      <w:lang w:eastAsia="ko-KR"/>
                    </w:rPr>
                    <w:t>Note3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vertAlign w:val="superscript"/>
                      <w:lang w:eastAsia="ko-KR"/>
                    </w:rPr>
                  </w:pPr>
                  <w:r w:rsidRPr="00814E1B">
                    <w:rPr>
                      <w:rFonts w:eastAsia="Times New Roman"/>
                      <w:lang w:eastAsia="ko-KR"/>
                    </w:rPr>
                    <w:t>5</w:t>
                  </w:r>
                  <w:r w:rsidRPr="00814E1B">
                    <w:rPr>
                      <w:rFonts w:eastAsia="Times New Roman"/>
                      <w:vertAlign w:val="superscript"/>
                      <w:lang w:eastAsia="ko-KR"/>
                    </w:rPr>
                    <w:t>Note3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vertAlign w:val="superscript"/>
                      <w:lang w:eastAsia="ko-KR"/>
                    </w:rPr>
                  </w:pPr>
                  <w:r w:rsidRPr="00814E1B">
                    <w:rPr>
                      <w:rFonts w:eastAsia="Times New Roman"/>
                      <w:lang w:eastAsia="ko-KR"/>
                    </w:rPr>
                    <w:t>4</w:t>
                  </w:r>
                  <w:r w:rsidRPr="00814E1B">
                    <w:rPr>
                      <w:rFonts w:eastAsia="Times New Roman"/>
                      <w:vertAlign w:val="superscript"/>
                      <w:lang w:eastAsia="ko-KR"/>
                    </w:rPr>
                    <w:t>Note3</w:t>
                  </w:r>
                </w:p>
              </w:tc>
            </w:tr>
            <w:tr w:rsidR="00F76384" w:rsidRPr="00814E1B" w:rsidTr="00F76384">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30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12</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6</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12</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6</w:t>
                  </w:r>
                </w:p>
              </w:tc>
            </w:tr>
            <w:tr w:rsidR="00F76384" w:rsidRPr="00814E1B" w:rsidTr="00F76384">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60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24</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16</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12</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24</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16</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12</w:t>
                  </w:r>
                </w:p>
              </w:tc>
            </w:tr>
            <w:tr w:rsidR="00F76384" w:rsidRPr="00814E1B" w:rsidTr="00F76384">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120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160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48</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32</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24</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160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48</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32</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24</w:t>
                  </w:r>
                </w:p>
              </w:tc>
            </w:tr>
            <w:tr w:rsidR="00F76384" w:rsidRPr="00814E1B" w:rsidTr="00F76384">
              <w:trPr>
                <w:trHeight w:val="113"/>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480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640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320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192</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128</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96</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640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320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192</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128</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96</w:t>
                  </w:r>
                </w:p>
              </w:tc>
            </w:tr>
            <w:tr w:rsidR="00F76384" w:rsidRPr="00814E1B" w:rsidTr="00F76384">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960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1280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640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384</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256</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192</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1280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640</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384</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256</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192</w:t>
                  </w:r>
                </w:p>
              </w:tc>
            </w:tr>
            <w:tr w:rsidR="00F76384" w:rsidRPr="00814E1B" w:rsidTr="00F76384">
              <w:trPr>
                <w:trHeight w:val="551"/>
                <w:jc w:val="center"/>
              </w:trPr>
              <w:tc>
                <w:tcPr>
                  <w:tcW w:w="10194" w:type="dxa"/>
                  <w:gridSpan w:val="11"/>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ind w:left="851" w:hanging="851"/>
                    <w:textAlignment w:val="baseline"/>
                    <w:rPr>
                      <w:rFonts w:eastAsia="Times New Roman"/>
                      <w:lang w:eastAsia="en-GB"/>
                    </w:rPr>
                  </w:pPr>
                  <w:r w:rsidRPr="00814E1B">
                    <w:rPr>
                      <w:rFonts w:eastAsia="Times New Roman"/>
                      <w:lang w:eastAsia="en-GB"/>
                    </w:rPr>
                    <w:t>N</w:t>
                  </w:r>
                  <w:r w:rsidRPr="00814E1B">
                    <w:rPr>
                      <w:rFonts w:eastAsia="Times New Roman"/>
                      <w:lang w:eastAsia="ko-KR"/>
                    </w:rPr>
                    <w:t xml:space="preserve">OTE </w:t>
                  </w:r>
                  <w:r w:rsidRPr="00814E1B">
                    <w:rPr>
                      <w:lang w:eastAsia="ja-JP"/>
                    </w:rPr>
                    <w:t>1</w:t>
                  </w:r>
                  <w:r w:rsidRPr="00814E1B">
                    <w:rPr>
                      <w:rFonts w:eastAsia="Times New Roman"/>
                      <w:lang w:eastAsia="en-GB"/>
                    </w:rPr>
                    <w:t>:</w:t>
                  </w:r>
                  <w:r w:rsidRPr="00814E1B">
                    <w:rPr>
                      <w:rFonts w:eastAsia="Times New Roman"/>
                      <w:lang w:eastAsia="en-GB"/>
                    </w:rPr>
                    <w:tab/>
                    <w:t xml:space="preserve">For Gap Pattern ID 0, 1, 2 and 3, total number of interrupted </w:t>
                  </w:r>
                  <w:proofErr w:type="spellStart"/>
                  <w:r w:rsidRPr="00814E1B">
                    <w:rPr>
                      <w:rFonts w:eastAsia="Times New Roman"/>
                      <w:lang w:eastAsia="en-GB"/>
                    </w:rPr>
                    <w:t>subframes</w:t>
                  </w:r>
                  <w:proofErr w:type="spellEnd"/>
                  <w:r w:rsidRPr="00814E1B">
                    <w:rPr>
                      <w:rFonts w:eastAsia="Times New Roman"/>
                      <w:lang w:eastAsia="en-GB"/>
                    </w:rPr>
                    <w:t xml:space="preserve"> on MCG is MGL </w:t>
                  </w:r>
                  <w:proofErr w:type="spellStart"/>
                  <w:r w:rsidRPr="00814E1B">
                    <w:rPr>
                      <w:rFonts w:eastAsia="Times New Roman"/>
                      <w:lang w:eastAsia="en-GB"/>
                    </w:rPr>
                    <w:t>subframes</w:t>
                  </w:r>
                  <w:proofErr w:type="spellEnd"/>
                  <w:r w:rsidRPr="00814E1B">
                    <w:rPr>
                      <w:rFonts w:eastAsia="Times New Roman"/>
                      <w:lang w:eastAsia="en-GB"/>
                    </w:rPr>
                    <w:t xml:space="preserve"> when MG timing advance of 0ms is applied, and (MGL+1) </w:t>
                  </w:r>
                  <w:proofErr w:type="spellStart"/>
                  <w:r w:rsidRPr="00814E1B">
                    <w:rPr>
                      <w:rFonts w:eastAsia="Times New Roman"/>
                      <w:lang w:eastAsia="en-GB"/>
                    </w:rPr>
                    <w:t>subframes</w:t>
                  </w:r>
                  <w:proofErr w:type="spellEnd"/>
                  <w:r w:rsidRPr="00814E1B">
                    <w:rPr>
                      <w:rFonts w:eastAsia="Times New Roman"/>
                      <w:lang w:eastAsia="en-GB"/>
                    </w:rPr>
                    <w:t xml:space="preserve"> when MG timing advance of 0.5ms is applied.</w:t>
                  </w:r>
                </w:p>
                <w:p w:rsidR="00F76384" w:rsidRPr="00814E1B" w:rsidRDefault="00F76384" w:rsidP="00F76384">
                  <w:pPr>
                    <w:keepNext/>
                    <w:keepLines/>
                    <w:overflowPunct w:val="0"/>
                    <w:autoSpaceDE w:val="0"/>
                    <w:autoSpaceDN w:val="0"/>
                    <w:adjustRightInd w:val="0"/>
                    <w:spacing w:line="256" w:lineRule="auto"/>
                    <w:ind w:left="851" w:hanging="851"/>
                    <w:textAlignment w:val="baseline"/>
                    <w:rPr>
                      <w:rFonts w:eastAsia="Times New Roman"/>
                      <w:lang w:eastAsia="en-GB"/>
                    </w:rPr>
                  </w:pPr>
                  <w:r w:rsidRPr="00814E1B">
                    <w:rPr>
                      <w:lang w:eastAsia="ja-JP"/>
                    </w:rPr>
                    <w:t>N</w:t>
                  </w:r>
                  <w:r w:rsidRPr="00814E1B">
                    <w:rPr>
                      <w:rFonts w:eastAsia="Times New Roman"/>
                      <w:lang w:eastAsia="ko-KR"/>
                    </w:rPr>
                    <w:t xml:space="preserve">OTE </w:t>
                  </w:r>
                  <w:r w:rsidRPr="00814E1B">
                    <w:rPr>
                      <w:lang w:eastAsia="ja-JP"/>
                    </w:rPr>
                    <w:t>2</w:t>
                  </w:r>
                  <w:r w:rsidRPr="00814E1B">
                    <w:rPr>
                      <w:rFonts w:eastAsia="Times New Roman"/>
                      <w:lang w:eastAsia="en-GB"/>
                    </w:rPr>
                    <w:t>:</w:t>
                  </w:r>
                  <w:r w:rsidRPr="00814E1B">
                    <w:rPr>
                      <w:rFonts w:eastAsia="Times New Roman"/>
                      <w:lang w:eastAsia="en-GB"/>
                    </w:rPr>
                    <w:tab/>
                    <w:t xml:space="preserve">NR SCS of 120 kHz </w:t>
                  </w:r>
                  <w:r w:rsidRPr="00814E1B">
                    <w:rPr>
                      <w:rFonts w:eastAsia="Times New Roman"/>
                      <w:highlight w:val="green"/>
                    </w:rPr>
                    <w:t>,</w:t>
                  </w:r>
                  <w:r w:rsidRPr="00814E1B">
                    <w:rPr>
                      <w:rFonts w:eastAsia="Times New Roman"/>
                      <w:highlight w:val="green"/>
                      <w:lang w:eastAsia="en-GB"/>
                    </w:rPr>
                    <w:t>480 kHz and 960</w:t>
                  </w:r>
                  <w:r w:rsidRPr="00814E1B">
                    <w:rPr>
                      <w:rFonts w:eastAsia="Times New Roman"/>
                      <w:lang w:eastAsia="en-GB"/>
                    </w:rPr>
                    <w:t xml:space="preserve"> kHz is only applicable to the case with per-UE measurement gap.</w:t>
                  </w:r>
                </w:p>
                <w:p w:rsidR="00F76384" w:rsidRPr="00814E1B" w:rsidRDefault="00F76384" w:rsidP="00F76384">
                  <w:pPr>
                    <w:keepNext/>
                    <w:keepLines/>
                    <w:overflowPunct w:val="0"/>
                    <w:autoSpaceDE w:val="0"/>
                    <w:autoSpaceDN w:val="0"/>
                    <w:adjustRightInd w:val="0"/>
                    <w:spacing w:line="256" w:lineRule="auto"/>
                    <w:ind w:left="851" w:hanging="851"/>
                    <w:textAlignment w:val="baseline"/>
                    <w:rPr>
                      <w:rFonts w:eastAsia="Times New Roman"/>
                      <w:lang w:eastAsia="en-GB"/>
                    </w:rPr>
                  </w:pPr>
                  <w:r w:rsidRPr="00814E1B">
                    <w:rPr>
                      <w:lang w:eastAsia="ja-JP"/>
                    </w:rPr>
                    <w:t>NOTE 3</w:t>
                  </w:r>
                  <w:r w:rsidRPr="00814E1B">
                    <w:rPr>
                      <w:rFonts w:eastAsia="Times New Roman"/>
                      <w:lang w:eastAsia="en-GB"/>
                    </w:rPr>
                    <w:t>:</w:t>
                  </w:r>
                  <w:r w:rsidRPr="00814E1B">
                    <w:rPr>
                      <w:rFonts w:eastAsia="Times New Roman"/>
                      <w:lang w:eastAsia="en-GB"/>
                    </w:rPr>
                    <w:tab/>
                    <w:t>Non-overlapped half-slots occur before and after the measurement gap. Whether a Rel-15 UE can receive and/or transmit in those half-slots is up to UE implementation.</w:t>
                  </w:r>
                </w:p>
              </w:tc>
            </w:tr>
          </w:tbl>
          <w:p w:rsidR="00F76384" w:rsidRPr="00814E1B" w:rsidRDefault="00F76384" w:rsidP="00F76384">
            <w:pPr>
              <w:ind w:left="1160"/>
              <w:rPr>
                <w:rFonts w:eastAsia="Malgun Gothic"/>
                <w:lang w:eastAsia="ja-JP"/>
              </w:rPr>
            </w:pPr>
          </w:p>
          <w:p w:rsidR="00F76384" w:rsidRPr="00814E1B" w:rsidRDefault="00F76384" w:rsidP="00F76384">
            <w:pPr>
              <w:keepNext/>
              <w:keepLines/>
              <w:overflowPunct w:val="0"/>
              <w:autoSpaceDE w:val="0"/>
              <w:autoSpaceDN w:val="0"/>
              <w:adjustRightInd w:val="0"/>
              <w:spacing w:before="60"/>
              <w:ind w:left="1080"/>
              <w:jc w:val="center"/>
              <w:textAlignment w:val="baseline"/>
              <w:rPr>
                <w:rFonts w:eastAsia="宋体"/>
                <w:b/>
                <w:lang w:eastAsia="en-GB"/>
              </w:rPr>
            </w:pPr>
            <w:r w:rsidRPr="00814E1B">
              <w:rPr>
                <w:rFonts w:eastAsia="Times New Roman"/>
                <w:b/>
                <w:lang w:eastAsia="en-GB"/>
              </w:rPr>
              <w:t xml:space="preserve">Table </w:t>
            </w:r>
            <w:r w:rsidRPr="00814E1B">
              <w:rPr>
                <w:rFonts w:eastAsia="Times New Roman"/>
                <w:b/>
                <w:snapToGrid w:val="0"/>
                <w:lang w:eastAsia="en-GB"/>
              </w:rPr>
              <w:t>9.1.2-4a</w:t>
            </w:r>
            <w:r w:rsidRPr="00814E1B">
              <w:rPr>
                <w:rFonts w:eastAsia="Times New Roman"/>
                <w:b/>
                <w:lang w:eastAsia="en-GB"/>
              </w:rPr>
              <w:t xml:space="preserve">: Total number of interrupted slots on </w:t>
            </w:r>
            <w:r w:rsidRPr="00814E1B">
              <w:rPr>
                <w:rFonts w:eastAsia="Times New Roman"/>
                <w:b/>
                <w:lang w:eastAsia="ko-KR"/>
              </w:rPr>
              <w:t>serving cells</w:t>
            </w:r>
            <w:r w:rsidRPr="00814E1B">
              <w:rPr>
                <w:rFonts w:eastAsia="Times New Roman"/>
                <w:b/>
                <w:lang w:eastAsia="en-GB"/>
              </w:rPr>
              <w:t xml:space="preserve"> during MGL for Asynchronous EN-DC,</w:t>
            </w:r>
            <w:r w:rsidRPr="00814E1B">
              <w:rPr>
                <w:rFonts w:eastAsia="Times New Roman"/>
                <w:b/>
                <w:snapToGrid w:val="0"/>
                <w:lang w:eastAsia="ja-JP"/>
              </w:rPr>
              <w:t xml:space="preserve"> and on all serving cells in SCG for NR standalone</w:t>
            </w:r>
            <w:r w:rsidRPr="00814E1B">
              <w:rPr>
                <w:rFonts w:eastAsia="Times New Roman"/>
                <w:b/>
              </w:rPr>
              <w:t xml:space="preserve"> operation (with asynchronous NR-DC configuration)</w:t>
            </w:r>
            <w:r w:rsidRPr="00814E1B">
              <w:rPr>
                <w:rFonts w:eastAsia="Times New Roman"/>
                <w:b/>
                <w:lang w:eastAsia="en-GB"/>
              </w:rPr>
              <w:t xml:space="preserve"> with per-UE measurement gap or per-FR measurement gap for FR1</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0"/>
              <w:gridCol w:w="931"/>
              <w:gridCol w:w="931"/>
              <w:gridCol w:w="852"/>
              <w:gridCol w:w="852"/>
              <w:gridCol w:w="852"/>
              <w:gridCol w:w="931"/>
              <w:gridCol w:w="931"/>
              <w:gridCol w:w="852"/>
              <w:gridCol w:w="852"/>
              <w:gridCol w:w="852"/>
            </w:tblGrid>
            <w:tr w:rsidR="00F76384" w:rsidRPr="00814E1B" w:rsidTr="00F76384">
              <w:trPr>
                <w:trHeight w:val="143"/>
                <w:jc w:val="center"/>
              </w:trPr>
              <w:tc>
                <w:tcPr>
                  <w:tcW w:w="528" w:type="dxa"/>
                  <w:tcBorders>
                    <w:top w:val="single" w:sz="4" w:space="0" w:color="auto"/>
                    <w:left w:val="single" w:sz="4" w:space="0" w:color="auto"/>
                    <w:bottom w:val="nil"/>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en-GB"/>
                    </w:rPr>
                  </w:pPr>
                  <w:r w:rsidRPr="00814E1B">
                    <w:rPr>
                      <w:rFonts w:eastAsia="Times New Roman"/>
                      <w:b/>
                      <w:lang w:eastAsia="ko-KR"/>
                    </w:rPr>
                    <w:t xml:space="preserve">NR </w:t>
                  </w:r>
                </w:p>
              </w:tc>
              <w:tc>
                <w:tcPr>
                  <w:tcW w:w="9666" w:type="dxa"/>
                  <w:gridSpan w:val="10"/>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Total number of interrupted slot</w:t>
                  </w:r>
                  <w:r w:rsidRPr="00814E1B">
                    <w:rPr>
                      <w:b/>
                      <w:lang w:eastAsia="ja-JP"/>
                    </w:rPr>
                    <w:t>s</w:t>
                  </w:r>
                  <w:r w:rsidRPr="00814E1B">
                    <w:rPr>
                      <w:rFonts w:eastAsia="Times New Roman"/>
                      <w:b/>
                      <w:lang w:eastAsia="ko-KR"/>
                    </w:rPr>
                    <w:t xml:space="preserve"> on serving cells</w:t>
                  </w:r>
                </w:p>
              </w:tc>
            </w:tr>
            <w:tr w:rsidR="00F76384" w:rsidRPr="00814E1B" w:rsidTr="00F76384">
              <w:trPr>
                <w:trHeight w:val="143"/>
                <w:jc w:val="center"/>
              </w:trPr>
              <w:tc>
                <w:tcPr>
                  <w:tcW w:w="528" w:type="dxa"/>
                  <w:tcBorders>
                    <w:top w:val="nil"/>
                    <w:left w:val="single" w:sz="4" w:space="0" w:color="auto"/>
                    <w:bottom w:val="nil"/>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SCS</w:t>
                  </w:r>
                </w:p>
              </w:tc>
              <w:tc>
                <w:tcPr>
                  <w:tcW w:w="4833" w:type="dxa"/>
                  <w:gridSpan w:val="5"/>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When MG timing advance of 0ms is applied</w:t>
                  </w:r>
                </w:p>
              </w:tc>
              <w:tc>
                <w:tcPr>
                  <w:tcW w:w="4833" w:type="dxa"/>
                  <w:gridSpan w:val="5"/>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When MG timing advance of 0.5ms is applied</w:t>
                  </w:r>
                </w:p>
              </w:tc>
            </w:tr>
            <w:tr w:rsidR="00F76384" w:rsidRPr="00814E1B" w:rsidTr="00F76384">
              <w:trPr>
                <w:trHeight w:val="150"/>
                <w:jc w:val="center"/>
              </w:trPr>
              <w:tc>
                <w:tcPr>
                  <w:tcW w:w="528" w:type="dxa"/>
                  <w:tcBorders>
                    <w:top w:val="nil"/>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en-GB"/>
                    </w:rPr>
                  </w:pPr>
                  <w:r w:rsidRPr="00814E1B">
                    <w:rPr>
                      <w:rFonts w:eastAsia="Times New Roman"/>
                      <w:b/>
                      <w:lang w:eastAsia="en-GB"/>
                    </w:rPr>
                    <w:t>(kHz)</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MGL=3ms</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MGL=3ms</w:t>
                  </w:r>
                </w:p>
              </w:tc>
            </w:tr>
            <w:tr w:rsidR="00F76384" w:rsidRPr="00814E1B" w:rsidTr="00F76384">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15</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7</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5</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7</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5</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w:t>
                  </w:r>
                </w:p>
              </w:tc>
            </w:tr>
            <w:tr w:rsidR="00F76384" w:rsidRPr="00814E1B" w:rsidTr="00F76384">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30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9</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7</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9</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7</w:t>
                  </w:r>
                </w:p>
              </w:tc>
            </w:tr>
            <w:tr w:rsidR="00F76384" w:rsidRPr="00814E1B" w:rsidTr="00F76384">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60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25</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17</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13</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25</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17</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13</w:t>
                  </w:r>
                </w:p>
              </w:tc>
            </w:tr>
            <w:tr w:rsidR="00F76384" w:rsidRPr="00814E1B" w:rsidTr="00F76384">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120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161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49</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33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25</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161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49</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33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25</w:t>
                  </w:r>
                </w:p>
              </w:tc>
            </w:tr>
            <w:tr w:rsidR="00F76384" w:rsidRPr="00814E1B" w:rsidTr="00F76384">
              <w:trPr>
                <w:trHeight w:val="150"/>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480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641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321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193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129</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97</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641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321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193</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129</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97</w:t>
                  </w:r>
                </w:p>
              </w:tc>
            </w:tr>
            <w:tr w:rsidR="00F76384" w:rsidRPr="00814E1B" w:rsidTr="00F76384">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960</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1281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641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385</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257</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193</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1281</w:t>
                  </w:r>
                </w:p>
              </w:tc>
              <w:tc>
                <w:tcPr>
                  <w:tcW w:w="102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641</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385</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257</w:t>
                  </w:r>
                </w:p>
              </w:tc>
              <w:tc>
                <w:tcPr>
                  <w:tcW w:w="929"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193</w:t>
                  </w:r>
                </w:p>
              </w:tc>
            </w:tr>
            <w:tr w:rsidR="00F76384" w:rsidRPr="00814E1B" w:rsidTr="00F76384">
              <w:trPr>
                <w:trHeight w:val="435"/>
                <w:jc w:val="center"/>
              </w:trPr>
              <w:tc>
                <w:tcPr>
                  <w:tcW w:w="10194" w:type="dxa"/>
                  <w:gridSpan w:val="11"/>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ind w:left="851" w:hanging="851"/>
                    <w:textAlignment w:val="baseline"/>
                    <w:rPr>
                      <w:rFonts w:eastAsia="Times New Roman"/>
                      <w:lang w:eastAsia="en-GB"/>
                    </w:rPr>
                  </w:pPr>
                  <w:r w:rsidRPr="00814E1B">
                    <w:rPr>
                      <w:rFonts w:eastAsia="Times New Roman"/>
                      <w:lang w:eastAsia="en-GB"/>
                    </w:rPr>
                    <w:t>N</w:t>
                  </w:r>
                  <w:r w:rsidRPr="00814E1B">
                    <w:rPr>
                      <w:rFonts w:eastAsia="Times New Roman"/>
                      <w:lang w:eastAsia="ko-KR"/>
                    </w:rPr>
                    <w:t xml:space="preserve">OTE </w:t>
                  </w:r>
                  <w:r w:rsidRPr="00814E1B">
                    <w:rPr>
                      <w:lang w:eastAsia="ja-JP"/>
                    </w:rPr>
                    <w:t>1</w:t>
                  </w:r>
                  <w:r w:rsidRPr="00814E1B">
                    <w:rPr>
                      <w:rFonts w:eastAsia="Times New Roman"/>
                      <w:lang w:eastAsia="en-GB"/>
                    </w:rPr>
                    <w:t>:</w:t>
                  </w:r>
                  <w:r w:rsidRPr="00814E1B">
                    <w:rPr>
                      <w:rFonts w:eastAsia="Times New Roman"/>
                      <w:lang w:eastAsia="en-GB"/>
                    </w:rPr>
                    <w:tab/>
                    <w:t xml:space="preserve">For Gap Pattern ID 0, 1, 2 and 3, total number of interrupted </w:t>
                  </w:r>
                  <w:proofErr w:type="spellStart"/>
                  <w:r w:rsidRPr="00814E1B">
                    <w:rPr>
                      <w:rFonts w:eastAsia="Times New Roman"/>
                      <w:lang w:eastAsia="en-GB"/>
                    </w:rPr>
                    <w:t>subframes</w:t>
                  </w:r>
                  <w:proofErr w:type="spellEnd"/>
                  <w:r w:rsidRPr="00814E1B">
                    <w:rPr>
                      <w:rFonts w:eastAsia="Times New Roman"/>
                      <w:lang w:eastAsia="en-GB"/>
                    </w:rPr>
                    <w:t xml:space="preserve"> on MCG is MGL </w:t>
                  </w:r>
                  <w:proofErr w:type="spellStart"/>
                  <w:r w:rsidRPr="00814E1B">
                    <w:rPr>
                      <w:rFonts w:eastAsia="Times New Roman"/>
                      <w:lang w:eastAsia="en-GB"/>
                    </w:rPr>
                    <w:t>subframes</w:t>
                  </w:r>
                  <w:proofErr w:type="spellEnd"/>
                  <w:r w:rsidRPr="00814E1B">
                    <w:rPr>
                      <w:rFonts w:eastAsia="Times New Roman"/>
                      <w:lang w:eastAsia="en-GB"/>
                    </w:rPr>
                    <w:t xml:space="preserve"> when MG timing advance of 0ms is applied, and (MGL+1) </w:t>
                  </w:r>
                  <w:proofErr w:type="spellStart"/>
                  <w:r w:rsidRPr="00814E1B">
                    <w:rPr>
                      <w:rFonts w:eastAsia="Times New Roman"/>
                      <w:lang w:eastAsia="en-GB"/>
                    </w:rPr>
                    <w:t>subframes</w:t>
                  </w:r>
                  <w:proofErr w:type="spellEnd"/>
                  <w:r w:rsidRPr="00814E1B">
                    <w:rPr>
                      <w:rFonts w:eastAsia="Times New Roman"/>
                      <w:lang w:eastAsia="en-GB"/>
                    </w:rPr>
                    <w:t xml:space="preserve"> when MG timing advance of 0.5ms is applied.</w:t>
                  </w:r>
                </w:p>
                <w:p w:rsidR="00F76384" w:rsidRPr="00814E1B" w:rsidRDefault="00F76384" w:rsidP="00F76384">
                  <w:pPr>
                    <w:keepNext/>
                    <w:keepLines/>
                    <w:overflowPunct w:val="0"/>
                    <w:autoSpaceDE w:val="0"/>
                    <w:autoSpaceDN w:val="0"/>
                    <w:adjustRightInd w:val="0"/>
                    <w:spacing w:line="256" w:lineRule="auto"/>
                    <w:ind w:left="851" w:hanging="851"/>
                    <w:textAlignment w:val="baseline"/>
                    <w:rPr>
                      <w:rFonts w:eastAsia="Times New Roman"/>
                      <w:lang w:eastAsia="en-GB"/>
                    </w:rPr>
                  </w:pPr>
                  <w:r w:rsidRPr="00814E1B">
                    <w:rPr>
                      <w:lang w:eastAsia="ja-JP"/>
                    </w:rPr>
                    <w:t>N</w:t>
                  </w:r>
                  <w:r w:rsidRPr="00814E1B">
                    <w:rPr>
                      <w:rFonts w:eastAsia="Times New Roman"/>
                      <w:lang w:eastAsia="ko-KR"/>
                    </w:rPr>
                    <w:t xml:space="preserve">OTE </w:t>
                  </w:r>
                  <w:r w:rsidRPr="00814E1B">
                    <w:rPr>
                      <w:lang w:eastAsia="ja-JP"/>
                    </w:rPr>
                    <w:t>2</w:t>
                  </w:r>
                  <w:r w:rsidRPr="00814E1B">
                    <w:rPr>
                      <w:rFonts w:eastAsia="Times New Roman"/>
                      <w:lang w:eastAsia="en-GB"/>
                    </w:rPr>
                    <w:t>:</w:t>
                  </w:r>
                  <w:r w:rsidRPr="00814E1B">
                    <w:rPr>
                      <w:rFonts w:eastAsia="Times New Roman"/>
                      <w:lang w:eastAsia="en-GB"/>
                    </w:rPr>
                    <w:tab/>
                    <w:t xml:space="preserve">NR SCS of 120 kHz </w:t>
                  </w:r>
                  <w:r w:rsidRPr="00814E1B">
                    <w:rPr>
                      <w:rFonts w:eastAsia="Times New Roman"/>
                      <w:highlight w:val="green"/>
                    </w:rPr>
                    <w:t>,</w:t>
                  </w:r>
                  <w:r w:rsidRPr="00814E1B">
                    <w:rPr>
                      <w:rFonts w:eastAsia="Times New Roman"/>
                      <w:highlight w:val="green"/>
                      <w:lang w:eastAsia="en-GB"/>
                    </w:rPr>
                    <w:t>480 kHz and 960 kHz</w:t>
                  </w:r>
                  <w:r w:rsidRPr="00814E1B">
                    <w:rPr>
                      <w:rFonts w:eastAsia="Times New Roman"/>
                      <w:lang w:eastAsia="en-GB"/>
                    </w:rPr>
                    <w:t xml:space="preserve"> is only applicable to the case with per-UE measurement gap.</w:t>
                  </w:r>
                </w:p>
              </w:tc>
            </w:tr>
          </w:tbl>
          <w:p w:rsidR="00F76384" w:rsidRPr="00814E1B" w:rsidRDefault="00F76384" w:rsidP="00F76384">
            <w:pPr>
              <w:ind w:left="1160"/>
              <w:rPr>
                <w:rFonts w:eastAsia="宋体"/>
                <w:lang w:eastAsia="ja-JP"/>
              </w:rPr>
            </w:pPr>
          </w:p>
          <w:p w:rsidR="00F76384" w:rsidRPr="00814E1B" w:rsidRDefault="00F76384" w:rsidP="00F76384">
            <w:pPr>
              <w:keepNext/>
              <w:keepLines/>
              <w:spacing w:before="60"/>
              <w:ind w:left="1160"/>
              <w:jc w:val="center"/>
              <w:rPr>
                <w:rFonts w:eastAsia="Times New Roman"/>
                <w:b/>
              </w:rPr>
            </w:pPr>
            <w:r w:rsidRPr="00814E1B">
              <w:rPr>
                <w:rFonts w:eastAsia="Times New Roman"/>
                <w:b/>
                <w:lang w:eastAsia="ja-JP"/>
              </w:rPr>
              <w:lastRenderedPageBreak/>
              <w:t xml:space="preserve">Table 9.1.2-4b: Total number of interrupted slots on FR2 serving cells during MGL </w:t>
            </w:r>
            <w:r w:rsidRPr="00814E1B">
              <w:rPr>
                <w:b/>
                <w:lang w:eastAsia="ja-JP"/>
              </w:rPr>
              <w:t>for EN-DC, NR standalone operation (with single carrier, NR CA and NR-DC configuration)</w:t>
            </w:r>
            <w:r w:rsidRPr="00814E1B">
              <w:rPr>
                <w:rFonts w:eastAsia="Times New Roman"/>
                <w:b/>
                <w:lang w:eastAsia="ja-JP"/>
              </w:rPr>
              <w:t xml:space="preserve"> </w:t>
            </w:r>
            <w:r w:rsidRPr="00814E1B">
              <w:rPr>
                <w:b/>
                <w:lang w:eastAsia="ja-JP"/>
              </w:rPr>
              <w:t>and NE-DC</w:t>
            </w:r>
            <w:r w:rsidRPr="00814E1B">
              <w:rPr>
                <w:rFonts w:eastAsia="Times New Roman"/>
                <w:b/>
                <w:lang w:eastAsia="ja-JP"/>
              </w:rPr>
              <w:t xml:space="preserve"> with per-UE measurement gap or per-FR measurement gap for FR2</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3"/>
              <w:gridCol w:w="706"/>
              <w:gridCol w:w="706"/>
              <w:gridCol w:w="706"/>
              <w:gridCol w:w="706"/>
              <w:gridCol w:w="706"/>
              <w:gridCol w:w="706"/>
              <w:gridCol w:w="706"/>
              <w:gridCol w:w="706"/>
              <w:gridCol w:w="706"/>
              <w:gridCol w:w="706"/>
            </w:tblGrid>
            <w:tr w:rsidR="00F76384" w:rsidRPr="00814E1B" w:rsidTr="00F76384">
              <w:trPr>
                <w:trHeight w:val="190"/>
                <w:jc w:val="center"/>
              </w:trPr>
              <w:tc>
                <w:tcPr>
                  <w:tcW w:w="603" w:type="dxa"/>
                  <w:tcBorders>
                    <w:top w:val="single" w:sz="4" w:space="0" w:color="auto"/>
                    <w:left w:val="single" w:sz="4" w:space="0" w:color="auto"/>
                    <w:bottom w:val="nil"/>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en-GB"/>
                    </w:rPr>
                  </w:pPr>
                  <w:r w:rsidRPr="00814E1B">
                    <w:rPr>
                      <w:rFonts w:eastAsia="Times New Roman"/>
                      <w:b/>
                      <w:lang w:eastAsia="ko-KR"/>
                    </w:rPr>
                    <w:t xml:space="preserve">NR </w:t>
                  </w:r>
                </w:p>
              </w:tc>
              <w:tc>
                <w:tcPr>
                  <w:tcW w:w="7060" w:type="dxa"/>
                  <w:gridSpan w:val="10"/>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b/>
                      <w:lang w:eastAsia="ja-JP"/>
                    </w:rPr>
                  </w:pPr>
                  <w:r w:rsidRPr="00814E1B">
                    <w:rPr>
                      <w:rFonts w:eastAsia="Times New Roman"/>
                      <w:b/>
                      <w:lang w:eastAsia="ko-KR"/>
                    </w:rPr>
                    <w:t>Total number of interrupted slot</w:t>
                  </w:r>
                  <w:r w:rsidRPr="00814E1B">
                    <w:rPr>
                      <w:b/>
                      <w:lang w:eastAsia="ja-JP"/>
                    </w:rPr>
                    <w:t>s</w:t>
                  </w:r>
                  <w:r w:rsidRPr="00814E1B">
                    <w:rPr>
                      <w:rFonts w:eastAsia="Times New Roman"/>
                      <w:b/>
                      <w:lang w:eastAsia="ko-KR"/>
                    </w:rPr>
                    <w:t xml:space="preserve"> on </w:t>
                  </w:r>
                  <w:r w:rsidRPr="00814E1B">
                    <w:rPr>
                      <w:b/>
                      <w:lang w:eastAsia="ja-JP"/>
                    </w:rPr>
                    <w:t>FR2 serving cells</w:t>
                  </w:r>
                </w:p>
              </w:tc>
            </w:tr>
            <w:tr w:rsidR="00F76384" w:rsidRPr="00814E1B" w:rsidTr="00F76384">
              <w:trPr>
                <w:trHeight w:val="180"/>
                <w:jc w:val="center"/>
              </w:trPr>
              <w:tc>
                <w:tcPr>
                  <w:tcW w:w="603" w:type="dxa"/>
                  <w:tcBorders>
                    <w:top w:val="nil"/>
                    <w:left w:val="single" w:sz="4" w:space="0" w:color="auto"/>
                    <w:bottom w:val="nil"/>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宋体"/>
                      <w:b/>
                      <w:lang w:eastAsia="ko-KR"/>
                    </w:rPr>
                  </w:pPr>
                  <w:r w:rsidRPr="00814E1B">
                    <w:rPr>
                      <w:rFonts w:eastAsia="Times New Roman"/>
                      <w:b/>
                      <w:lang w:eastAsia="ko-KR"/>
                    </w:rPr>
                    <w:t>SCS</w:t>
                  </w:r>
                </w:p>
              </w:tc>
              <w:tc>
                <w:tcPr>
                  <w:tcW w:w="3530" w:type="dxa"/>
                  <w:gridSpan w:val="5"/>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When MG timing advance of 0ms is applied</w:t>
                  </w:r>
                </w:p>
              </w:tc>
              <w:tc>
                <w:tcPr>
                  <w:tcW w:w="3530" w:type="dxa"/>
                  <w:gridSpan w:val="5"/>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When MG timing advance of 0.</w:t>
                  </w:r>
                  <w:r w:rsidRPr="00814E1B">
                    <w:rPr>
                      <w:b/>
                      <w:lang w:eastAsia="ja-JP"/>
                    </w:rPr>
                    <w:t>2</w:t>
                  </w:r>
                  <w:r w:rsidRPr="00814E1B">
                    <w:rPr>
                      <w:rFonts w:eastAsia="Times New Roman"/>
                      <w:b/>
                      <w:lang w:eastAsia="ko-KR"/>
                    </w:rPr>
                    <w:t>5ms is applied</w:t>
                  </w:r>
                </w:p>
              </w:tc>
            </w:tr>
            <w:tr w:rsidR="00F76384" w:rsidRPr="00814E1B" w:rsidTr="00F76384">
              <w:trPr>
                <w:trHeight w:val="380"/>
                <w:jc w:val="center"/>
              </w:trPr>
              <w:tc>
                <w:tcPr>
                  <w:tcW w:w="603" w:type="dxa"/>
                  <w:tcBorders>
                    <w:top w:val="nil"/>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en-GB"/>
                    </w:rPr>
                  </w:pPr>
                  <w:r w:rsidRPr="00814E1B">
                    <w:rPr>
                      <w:rFonts w:eastAsia="Times New Roman"/>
                      <w:b/>
                      <w:lang w:eastAsia="en-GB"/>
                    </w:rPr>
                    <w:t>(kHz)</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20ms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10ms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b/>
                      <w:lang w:eastAsia="ja-JP"/>
                    </w:rPr>
                    <w:t>5.5</w:t>
                  </w:r>
                  <w:r w:rsidRPr="00814E1B">
                    <w:rPr>
                      <w:rFonts w:eastAsia="Times New Roman"/>
                      <w:b/>
                      <w:lang w:eastAsia="ko-KR"/>
                    </w:rPr>
                    <w:t>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b/>
                      <w:lang w:eastAsia="ja-JP"/>
                    </w:rPr>
                    <w:t>3.5</w:t>
                  </w:r>
                  <w:r w:rsidRPr="00814E1B">
                    <w:rPr>
                      <w:rFonts w:eastAsia="Times New Roman"/>
                      <w:b/>
                      <w:lang w:eastAsia="ko-KR"/>
                    </w:rPr>
                    <w:t>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b/>
                      <w:lang w:eastAsia="ja-JP"/>
                    </w:rPr>
                    <w:t>1.5</w:t>
                  </w:r>
                  <w:r w:rsidRPr="00814E1B">
                    <w:rPr>
                      <w:rFonts w:eastAsia="Times New Roman"/>
                      <w:b/>
                      <w:lang w:eastAsia="ko-KR"/>
                    </w:rPr>
                    <w:t>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20ms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10ms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b/>
                      <w:lang w:eastAsia="ja-JP"/>
                    </w:rPr>
                    <w:t>5.5</w:t>
                  </w:r>
                  <w:r w:rsidRPr="00814E1B">
                    <w:rPr>
                      <w:rFonts w:eastAsia="Times New Roman"/>
                      <w:b/>
                      <w:lang w:eastAsia="ko-KR"/>
                    </w:rPr>
                    <w:t>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b/>
                      <w:lang w:eastAsia="ja-JP"/>
                    </w:rPr>
                    <w:t>3.5</w:t>
                  </w:r>
                  <w:r w:rsidRPr="00814E1B">
                    <w:rPr>
                      <w:rFonts w:eastAsia="Times New Roman"/>
                      <w:b/>
                      <w:lang w:eastAsia="ko-KR"/>
                    </w:rPr>
                    <w:t>ms</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rFonts w:eastAsia="Times New Roman"/>
                      <w:b/>
                      <w:lang w:eastAsia="ko-KR"/>
                    </w:rPr>
                    <w:t>MGL=</w:t>
                  </w:r>
                </w:p>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b/>
                      <w:lang w:eastAsia="ko-KR"/>
                    </w:rPr>
                  </w:pPr>
                  <w:r w:rsidRPr="00814E1B">
                    <w:rPr>
                      <w:b/>
                      <w:lang w:eastAsia="ja-JP"/>
                    </w:rPr>
                    <w:t>1.5</w:t>
                  </w:r>
                  <w:r w:rsidRPr="00814E1B">
                    <w:rPr>
                      <w:rFonts w:eastAsia="Times New Roman"/>
                      <w:b/>
                      <w:lang w:eastAsia="ko-KR"/>
                    </w:rPr>
                    <w:t>ms</w:t>
                  </w:r>
                </w:p>
              </w:tc>
            </w:tr>
            <w:tr w:rsidR="00F76384" w:rsidRPr="00814E1B" w:rsidTr="00F76384">
              <w:trPr>
                <w:trHeight w:val="180"/>
                <w:jc w:val="center"/>
              </w:trPr>
              <w:tc>
                <w:tcPr>
                  <w:tcW w:w="60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60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ko-KR"/>
                    </w:rPr>
                    <w:t>2</w:t>
                  </w:r>
                  <w:r w:rsidRPr="00814E1B">
                    <w:rPr>
                      <w:rFonts w:eastAsia="Times New Roman"/>
                      <w:lang w:eastAsia="ja-JP"/>
                    </w:rPr>
                    <w:t>2</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14</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6</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80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ko-KR"/>
                    </w:rPr>
                    <w:t>40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ko-KR"/>
                    </w:rPr>
                    <w:t>2</w:t>
                  </w:r>
                  <w:r w:rsidRPr="00814E1B">
                    <w:rPr>
                      <w:rFonts w:eastAsia="Times New Roman"/>
                      <w:lang w:eastAsia="ja-JP"/>
                    </w:rPr>
                    <w:t>2</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ko-KR"/>
                    </w:rPr>
                    <w:t>1</w:t>
                  </w:r>
                  <w:r w:rsidRPr="00814E1B">
                    <w:rPr>
                      <w:rFonts w:eastAsia="Times New Roman"/>
                      <w:lang w:eastAsia="ja-JP"/>
                    </w:rPr>
                    <w:t>4</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6</w:t>
                  </w:r>
                </w:p>
              </w:tc>
            </w:tr>
            <w:tr w:rsidR="00F76384" w:rsidRPr="00814E1B" w:rsidTr="00F76384">
              <w:trPr>
                <w:trHeight w:val="190"/>
                <w:jc w:val="center"/>
              </w:trPr>
              <w:tc>
                <w:tcPr>
                  <w:tcW w:w="60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en-GB"/>
                    </w:rPr>
                  </w:pPr>
                  <w:r w:rsidRPr="00814E1B">
                    <w:rPr>
                      <w:rFonts w:eastAsia="Times New Roman"/>
                      <w:lang w:eastAsia="en-GB"/>
                    </w:rPr>
                    <w:t>120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160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80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44</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28</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12</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ja-JP"/>
                    </w:rPr>
                    <w:t>160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ko-KR"/>
                    </w:rPr>
                  </w:pPr>
                  <w:r w:rsidRPr="00814E1B">
                    <w:rPr>
                      <w:rFonts w:eastAsia="Times New Roman"/>
                      <w:lang w:eastAsia="ja-JP"/>
                    </w:rPr>
                    <w:t>80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ko-KR"/>
                    </w:rPr>
                    <w:t>4</w:t>
                  </w:r>
                  <w:r w:rsidRPr="00814E1B">
                    <w:rPr>
                      <w:rFonts w:eastAsia="Times New Roman"/>
                      <w:lang w:eastAsia="ja-JP"/>
                    </w:rPr>
                    <w:t>4</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28</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lang w:eastAsia="ja-JP"/>
                    </w:rPr>
                  </w:pPr>
                  <w:r w:rsidRPr="00814E1B">
                    <w:rPr>
                      <w:rFonts w:eastAsia="Times New Roman"/>
                      <w:lang w:eastAsia="ja-JP"/>
                    </w:rPr>
                    <w:t>1</w:t>
                  </w:r>
                  <w:r w:rsidRPr="00814E1B">
                    <w:rPr>
                      <w:rFonts w:eastAsia="Times New Roman"/>
                      <w:lang w:eastAsia="ko-KR"/>
                    </w:rPr>
                    <w:t>2</w:t>
                  </w:r>
                </w:p>
              </w:tc>
            </w:tr>
            <w:tr w:rsidR="00F76384" w:rsidRPr="00814E1B" w:rsidTr="00F76384">
              <w:trPr>
                <w:trHeight w:val="190"/>
                <w:jc w:val="center"/>
              </w:trPr>
              <w:tc>
                <w:tcPr>
                  <w:tcW w:w="60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480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640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320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176</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112</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48</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宋体"/>
                      <w:highlight w:val="green"/>
                      <w:lang w:eastAsia="ja-JP"/>
                    </w:rPr>
                  </w:pPr>
                  <w:r w:rsidRPr="00814E1B">
                    <w:rPr>
                      <w:rFonts w:eastAsia="Times New Roman"/>
                      <w:highlight w:val="green"/>
                    </w:rPr>
                    <w:t>640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ja-JP"/>
                    </w:rPr>
                  </w:pPr>
                  <w:r w:rsidRPr="00814E1B">
                    <w:rPr>
                      <w:rFonts w:eastAsia="Times New Roman"/>
                      <w:highlight w:val="green"/>
                    </w:rPr>
                    <w:t>320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176</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ja-JP"/>
                    </w:rPr>
                  </w:pPr>
                  <w:r w:rsidRPr="00814E1B">
                    <w:rPr>
                      <w:rFonts w:eastAsia="Times New Roman"/>
                      <w:highlight w:val="green"/>
                    </w:rPr>
                    <w:t>112</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ja-JP"/>
                    </w:rPr>
                  </w:pPr>
                  <w:r w:rsidRPr="00814E1B">
                    <w:rPr>
                      <w:rFonts w:eastAsia="Times New Roman"/>
                      <w:highlight w:val="green"/>
                    </w:rPr>
                    <w:t>48</w:t>
                  </w:r>
                </w:p>
              </w:tc>
            </w:tr>
            <w:tr w:rsidR="00F76384" w:rsidRPr="00814E1B" w:rsidTr="00F76384">
              <w:trPr>
                <w:trHeight w:val="180"/>
                <w:jc w:val="center"/>
              </w:trPr>
              <w:tc>
                <w:tcPr>
                  <w:tcW w:w="603"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960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1280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640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352</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224</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rPr>
                  </w:pPr>
                  <w:r w:rsidRPr="00814E1B">
                    <w:rPr>
                      <w:rFonts w:eastAsia="Times New Roman"/>
                      <w:highlight w:val="green"/>
                    </w:rPr>
                    <w:t>96</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宋体"/>
                      <w:highlight w:val="green"/>
                      <w:lang w:eastAsia="ja-JP"/>
                    </w:rPr>
                  </w:pPr>
                  <w:r w:rsidRPr="00814E1B">
                    <w:rPr>
                      <w:rFonts w:eastAsia="Times New Roman"/>
                      <w:highlight w:val="green"/>
                    </w:rPr>
                    <w:t>1280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ja-JP"/>
                    </w:rPr>
                  </w:pPr>
                  <w:r w:rsidRPr="00814E1B">
                    <w:rPr>
                      <w:rFonts w:eastAsia="Times New Roman"/>
                      <w:highlight w:val="green"/>
                    </w:rPr>
                    <w:t>640</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ko-KR"/>
                    </w:rPr>
                  </w:pPr>
                  <w:r w:rsidRPr="00814E1B">
                    <w:rPr>
                      <w:rFonts w:eastAsia="Times New Roman"/>
                      <w:highlight w:val="green"/>
                    </w:rPr>
                    <w:t>352</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ja-JP"/>
                    </w:rPr>
                  </w:pPr>
                  <w:r w:rsidRPr="00814E1B">
                    <w:rPr>
                      <w:rFonts w:eastAsia="Times New Roman"/>
                      <w:highlight w:val="green"/>
                    </w:rPr>
                    <w:t>224</w:t>
                  </w:r>
                </w:p>
              </w:tc>
              <w:tc>
                <w:tcPr>
                  <w:tcW w:w="706" w:type="dxa"/>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jc w:val="center"/>
                    <w:textAlignment w:val="baseline"/>
                    <w:rPr>
                      <w:rFonts w:eastAsia="Times New Roman"/>
                      <w:highlight w:val="green"/>
                      <w:lang w:eastAsia="ja-JP"/>
                    </w:rPr>
                  </w:pPr>
                  <w:r w:rsidRPr="00814E1B">
                    <w:rPr>
                      <w:rFonts w:eastAsia="Times New Roman"/>
                      <w:highlight w:val="green"/>
                    </w:rPr>
                    <w:t>96</w:t>
                  </w:r>
                </w:p>
              </w:tc>
            </w:tr>
            <w:tr w:rsidR="00F76384" w:rsidRPr="00814E1B" w:rsidTr="00F76384">
              <w:trPr>
                <w:trHeight w:val="944"/>
                <w:jc w:val="center"/>
              </w:trPr>
              <w:tc>
                <w:tcPr>
                  <w:tcW w:w="7663" w:type="dxa"/>
                  <w:gridSpan w:val="11"/>
                  <w:tcBorders>
                    <w:top w:val="single" w:sz="4" w:space="0" w:color="auto"/>
                    <w:left w:val="single" w:sz="4" w:space="0" w:color="auto"/>
                    <w:bottom w:val="single" w:sz="4" w:space="0" w:color="auto"/>
                    <w:right w:val="single" w:sz="4" w:space="0" w:color="auto"/>
                  </w:tcBorders>
                  <w:hideMark/>
                </w:tcPr>
                <w:p w:rsidR="00F76384" w:rsidRPr="00814E1B" w:rsidRDefault="00F76384" w:rsidP="00F76384">
                  <w:pPr>
                    <w:keepNext/>
                    <w:keepLines/>
                    <w:overflowPunct w:val="0"/>
                    <w:autoSpaceDE w:val="0"/>
                    <w:autoSpaceDN w:val="0"/>
                    <w:adjustRightInd w:val="0"/>
                    <w:spacing w:line="256" w:lineRule="auto"/>
                    <w:ind w:left="851" w:hanging="851"/>
                    <w:textAlignment w:val="baseline"/>
                    <w:rPr>
                      <w:rFonts w:eastAsia="Times New Roman"/>
                      <w:lang w:eastAsia="en-GB"/>
                    </w:rPr>
                  </w:pPr>
                  <w:r w:rsidRPr="00814E1B">
                    <w:rPr>
                      <w:rFonts w:eastAsia="Times New Roman"/>
                      <w:lang w:eastAsia="en-GB"/>
                    </w:rPr>
                    <w:t>N</w:t>
                  </w:r>
                  <w:r w:rsidRPr="00814E1B">
                    <w:rPr>
                      <w:rFonts w:eastAsia="Times New Roman"/>
                      <w:lang w:eastAsia="ko-KR"/>
                    </w:rPr>
                    <w:t xml:space="preserve">OTE </w:t>
                  </w:r>
                  <w:r w:rsidRPr="00814E1B">
                    <w:rPr>
                      <w:lang w:eastAsia="ja-JP"/>
                    </w:rPr>
                    <w:t>1</w:t>
                  </w:r>
                  <w:r w:rsidRPr="00814E1B">
                    <w:rPr>
                      <w:rFonts w:eastAsia="Times New Roman"/>
                      <w:lang w:eastAsia="en-GB"/>
                    </w:rPr>
                    <w:t>:</w:t>
                  </w:r>
                  <w:r w:rsidRPr="00814E1B">
                    <w:rPr>
                      <w:rFonts w:eastAsia="Times New Roman"/>
                      <w:lang w:eastAsia="en-GB"/>
                    </w:rPr>
                    <w:tab/>
                    <w:t xml:space="preserve">The total number of interrupted slots is based on that SFN and </w:t>
                  </w:r>
                  <w:proofErr w:type="spellStart"/>
                  <w:r w:rsidRPr="00814E1B">
                    <w:rPr>
                      <w:rFonts w:eastAsia="Times New Roman"/>
                      <w:lang w:eastAsia="en-GB"/>
                    </w:rPr>
                    <w:t>subframe</w:t>
                  </w:r>
                  <w:proofErr w:type="spellEnd"/>
                  <w:r w:rsidRPr="00814E1B">
                    <w:rPr>
                      <w:rFonts w:eastAsia="Times New Roman"/>
                      <w:lang w:eastAsia="en-GB"/>
                    </w:rPr>
                    <w:t xml:space="preserve"> </w:t>
                  </w:r>
                  <w:r w:rsidRPr="00814E1B">
                    <w:rPr>
                      <w:rFonts w:eastAsia="Times New Roman"/>
                      <w:lang w:eastAsia="ko-KR"/>
                    </w:rPr>
                    <w:t xml:space="preserve">reference for per-FR gap in FR2 indicated by high layer parameter </w:t>
                  </w:r>
                  <w:proofErr w:type="spellStart"/>
                  <w:r w:rsidRPr="00814E1B">
                    <w:rPr>
                      <w:rFonts w:eastAsia="Times New Roman"/>
                      <w:i/>
                      <w:lang w:eastAsia="ko-KR"/>
                    </w:rPr>
                    <w:t>refServCellIndicator</w:t>
                  </w:r>
                  <w:proofErr w:type="spellEnd"/>
                  <w:r w:rsidRPr="00814E1B">
                    <w:rPr>
                      <w:rFonts w:eastAsia="Times New Roman"/>
                      <w:i/>
                      <w:lang w:eastAsia="ko-KR"/>
                    </w:rPr>
                    <w:t xml:space="preserve"> </w:t>
                  </w:r>
                  <w:r w:rsidRPr="00814E1B">
                    <w:rPr>
                      <w:rFonts w:eastAsia="Times New Roman"/>
                      <w:lang w:eastAsia="ko-KR"/>
                    </w:rPr>
                    <w:t>is an FR2 serving cell</w:t>
                  </w:r>
                  <w:r w:rsidRPr="00814E1B">
                    <w:rPr>
                      <w:rFonts w:eastAsia="Times New Roman"/>
                      <w:lang w:eastAsia="en-GB"/>
                    </w:rPr>
                    <w:t>.</w:t>
                  </w:r>
                </w:p>
                <w:p w:rsidR="00F76384" w:rsidRPr="00814E1B" w:rsidRDefault="00F76384" w:rsidP="00F76384">
                  <w:pPr>
                    <w:keepNext/>
                    <w:keepLines/>
                    <w:overflowPunct w:val="0"/>
                    <w:autoSpaceDE w:val="0"/>
                    <w:autoSpaceDN w:val="0"/>
                    <w:adjustRightInd w:val="0"/>
                    <w:spacing w:line="256" w:lineRule="auto"/>
                    <w:ind w:left="851" w:hanging="851"/>
                    <w:textAlignment w:val="baseline"/>
                    <w:rPr>
                      <w:rFonts w:eastAsia="Times New Roman"/>
                      <w:lang w:eastAsia="ja-JP"/>
                    </w:rPr>
                  </w:pPr>
                  <w:r w:rsidRPr="00814E1B">
                    <w:rPr>
                      <w:rFonts w:eastAsia="Times New Roman"/>
                      <w:lang w:eastAsia="en-GB"/>
                    </w:rPr>
                    <w:t>NOTE 2:</w:t>
                  </w:r>
                  <w:r w:rsidRPr="00814E1B">
                    <w:rPr>
                      <w:rFonts w:eastAsia="Times New Roman"/>
                      <w:lang w:eastAsia="en-GB"/>
                    </w:rPr>
                    <w:tab/>
                    <w:t xml:space="preserve">Slot occurs before or after the measurement gap may be interrupted additionally if SFN and </w:t>
                  </w:r>
                  <w:proofErr w:type="spellStart"/>
                  <w:r w:rsidRPr="00814E1B">
                    <w:rPr>
                      <w:rFonts w:eastAsia="Times New Roman"/>
                      <w:lang w:eastAsia="en-GB"/>
                    </w:rPr>
                    <w:t>subframe</w:t>
                  </w:r>
                  <w:proofErr w:type="spellEnd"/>
                  <w:r w:rsidRPr="00814E1B">
                    <w:rPr>
                      <w:rFonts w:eastAsia="Times New Roman"/>
                      <w:lang w:eastAsia="en-GB"/>
                    </w:rPr>
                    <w:t xml:space="preserve"> reference for per-FR gap in FR2 indicated by high layer parameter </w:t>
                  </w:r>
                  <w:proofErr w:type="spellStart"/>
                  <w:r w:rsidRPr="00814E1B">
                    <w:rPr>
                      <w:rFonts w:eastAsia="Times New Roman"/>
                      <w:lang w:eastAsia="en-GB"/>
                    </w:rPr>
                    <w:t>refServCellIndicator</w:t>
                  </w:r>
                  <w:proofErr w:type="spellEnd"/>
                  <w:r w:rsidRPr="00814E1B">
                    <w:rPr>
                      <w:rFonts w:eastAsia="Times New Roman"/>
                      <w:lang w:eastAsia="en-GB"/>
                    </w:rPr>
                    <w:t xml:space="preserve"> is an FR1 serving cell.</w:t>
                  </w:r>
                </w:p>
              </w:tc>
            </w:tr>
          </w:tbl>
          <w:p w:rsidR="00F76384" w:rsidRPr="00F76384" w:rsidRDefault="00F76384" w:rsidP="0023479E"/>
        </w:tc>
      </w:tr>
    </w:tbl>
    <w:p w:rsidR="00913F21" w:rsidRDefault="00913F21" w:rsidP="002E6E37">
      <w:pPr>
        <w:jc w:val="both"/>
      </w:pPr>
    </w:p>
    <w:p w:rsidR="00F76384" w:rsidRDefault="00F76384" w:rsidP="002E6E37">
      <w:pPr>
        <w:jc w:val="both"/>
        <w:rPr>
          <w:rFonts w:eastAsia="Times New Roman"/>
          <w:lang w:eastAsia="ko-KR"/>
        </w:rPr>
      </w:pPr>
      <w:r>
        <w:rPr>
          <w:rFonts w:eastAsiaTheme="minorEastAsia" w:hint="eastAsia"/>
          <w:lang w:eastAsia="zh-CN"/>
        </w:rPr>
        <w:t>F</w:t>
      </w:r>
      <w:r>
        <w:rPr>
          <w:rFonts w:eastAsiaTheme="minorEastAsia"/>
          <w:lang w:eastAsia="zh-CN"/>
        </w:rPr>
        <w:t xml:space="preserve">or UE </w:t>
      </w:r>
      <w:r w:rsidR="00155B4F">
        <w:rPr>
          <w:rFonts w:eastAsiaTheme="minorEastAsia"/>
          <w:lang w:eastAsia="zh-CN"/>
        </w:rPr>
        <w:t>configured</w:t>
      </w:r>
      <w:r>
        <w:rPr>
          <w:rFonts w:eastAsiaTheme="minorEastAsia"/>
          <w:lang w:eastAsia="zh-CN"/>
        </w:rPr>
        <w:t xml:space="preserve"> per-FR gap</w:t>
      </w:r>
      <w:r w:rsidR="00155B4F">
        <w:rPr>
          <w:rFonts w:eastAsiaTheme="minorEastAsia"/>
          <w:lang w:eastAsia="zh-CN"/>
        </w:rPr>
        <w:t xml:space="preserve"> for FR2</w:t>
      </w:r>
      <w:r>
        <w:rPr>
          <w:rFonts w:eastAsiaTheme="minorEastAsia"/>
          <w:lang w:eastAsia="zh-CN"/>
        </w:rPr>
        <w:t xml:space="preserve">, according to the NOTE in table </w:t>
      </w:r>
      <w:r w:rsidRPr="00F76384">
        <w:rPr>
          <w:rFonts w:eastAsiaTheme="minorEastAsia"/>
          <w:lang w:eastAsia="zh-CN"/>
        </w:rPr>
        <w:t>9.1.2-4b</w:t>
      </w:r>
      <w:r>
        <w:rPr>
          <w:rFonts w:eastAsiaTheme="minorEastAsia"/>
          <w:lang w:eastAsia="zh-CN"/>
        </w:rPr>
        <w:t xml:space="preserve">, if the </w:t>
      </w:r>
      <w:proofErr w:type="spellStart"/>
      <w:r w:rsidRPr="00814E1B">
        <w:rPr>
          <w:rFonts w:eastAsia="Times New Roman"/>
          <w:i/>
          <w:lang w:eastAsia="ko-KR"/>
        </w:rPr>
        <w:t>refServCellIndicator</w:t>
      </w:r>
      <w:proofErr w:type="spellEnd"/>
      <w:r>
        <w:rPr>
          <w:rFonts w:eastAsia="Times New Roman"/>
          <w:i/>
          <w:lang w:eastAsia="ko-KR"/>
        </w:rPr>
        <w:t xml:space="preserve"> </w:t>
      </w:r>
      <w:r>
        <w:rPr>
          <w:rFonts w:eastAsia="Times New Roman"/>
          <w:lang w:eastAsia="ko-KR"/>
        </w:rPr>
        <w:t>is an FR2 serving cell, according to the agreed scenarios in Rel-17, only FR2-2 intra-band is considered. Thus it is equivalent to intra-band case, and according to the agreements in RAN4#100e [1],</w:t>
      </w:r>
      <w:r w:rsidRPr="00F76384">
        <w:t xml:space="preserve"> </w:t>
      </w:r>
      <w:r>
        <w:rPr>
          <w:rFonts w:eastAsia="Times New Roman"/>
          <w:lang w:eastAsia="ko-KR"/>
        </w:rPr>
        <w:t>f</w:t>
      </w:r>
      <w:r w:rsidRPr="00F76384">
        <w:rPr>
          <w:rFonts w:eastAsia="Times New Roman"/>
          <w:lang w:eastAsia="ko-KR"/>
        </w:rPr>
        <w:t>or the intra-band synchronous cases, the existing requirements in 38.133 may still be applicable.</w:t>
      </w:r>
      <w:r>
        <w:rPr>
          <w:rFonts w:eastAsia="Times New Roman"/>
          <w:lang w:eastAsia="ko-KR"/>
        </w:rPr>
        <w:t xml:space="preserve"> And when </w:t>
      </w:r>
      <w:proofErr w:type="spellStart"/>
      <w:r w:rsidRPr="00814E1B">
        <w:rPr>
          <w:rFonts w:eastAsia="Times New Roman"/>
          <w:i/>
          <w:lang w:eastAsia="ko-KR"/>
        </w:rPr>
        <w:t>refServCellIndicator</w:t>
      </w:r>
      <w:proofErr w:type="spellEnd"/>
      <w:r>
        <w:rPr>
          <w:rFonts w:eastAsia="Times New Roman"/>
          <w:i/>
          <w:lang w:eastAsia="ko-KR"/>
        </w:rPr>
        <w:t xml:space="preserve"> </w:t>
      </w:r>
      <w:r w:rsidRPr="00F76384">
        <w:rPr>
          <w:rFonts w:eastAsiaTheme="minorEastAsia"/>
          <w:lang w:eastAsia="zh-CN"/>
        </w:rPr>
        <w:t>is an FR1 serving cell</w:t>
      </w:r>
      <w:r>
        <w:rPr>
          <w:rFonts w:eastAsiaTheme="minorEastAsia"/>
          <w:lang w:eastAsia="zh-CN"/>
        </w:rPr>
        <w:t>,</w:t>
      </w:r>
      <w:r w:rsidR="001B2169">
        <w:rPr>
          <w:rFonts w:eastAsiaTheme="minorEastAsia"/>
          <w:lang w:eastAsia="zh-CN"/>
        </w:rPr>
        <w:t xml:space="preserve"> slot</w:t>
      </w:r>
      <w:r>
        <w:rPr>
          <w:rFonts w:eastAsiaTheme="minorEastAsia"/>
          <w:lang w:eastAsia="zh-CN"/>
        </w:rPr>
        <w:t xml:space="preserve"> interruptions before or after gap </w:t>
      </w:r>
      <w:r w:rsidR="001B2169">
        <w:rPr>
          <w:rFonts w:eastAsiaTheme="minorEastAsia"/>
          <w:lang w:eastAsia="zh-CN"/>
        </w:rPr>
        <w:t xml:space="preserve">are already allowed. From analysis above, for UE supporting per-FR gap, the agreements in RAN4#100-e about </w:t>
      </w:r>
      <w:r w:rsidR="001B2169" w:rsidRPr="001B2169">
        <w:rPr>
          <w:rFonts w:eastAsiaTheme="minorEastAsia"/>
          <w:lang w:eastAsia="zh-CN"/>
        </w:rPr>
        <w:t>Table 9.1.2-4b</w:t>
      </w:r>
      <w:r w:rsidR="001B2169">
        <w:rPr>
          <w:rFonts w:eastAsiaTheme="minorEastAsia"/>
          <w:lang w:eastAsia="zh-CN"/>
        </w:rPr>
        <w:t xml:space="preserve"> can apply.</w:t>
      </w:r>
      <w:r w:rsidR="00596145">
        <w:rPr>
          <w:rFonts w:eastAsiaTheme="minorEastAsia"/>
          <w:lang w:eastAsia="zh-CN"/>
        </w:rPr>
        <w:t xml:space="preserve"> For UE support per-UE gap when all serving cells are in FR2 and the measurement purpose is for FR2 only as defined in </w:t>
      </w:r>
      <w:r w:rsidR="00596145" w:rsidRPr="00596145">
        <w:rPr>
          <w:rFonts w:eastAsiaTheme="minorEastAsia"/>
          <w:lang w:eastAsia="zh-CN"/>
        </w:rPr>
        <w:t>Table 9.1.2-4b</w:t>
      </w:r>
      <w:r w:rsidR="00596145">
        <w:rPr>
          <w:rFonts w:eastAsiaTheme="minorEastAsia"/>
          <w:lang w:eastAsia="zh-CN"/>
        </w:rPr>
        <w:t xml:space="preserve">, according to </w:t>
      </w:r>
      <w:r w:rsidR="00596145">
        <w:rPr>
          <w:rFonts w:eastAsia="Times New Roman"/>
          <w:lang w:eastAsia="ko-KR"/>
        </w:rPr>
        <w:t xml:space="preserve">agreed scenarios in Rel-17, it is equivalent to intra-band case and </w:t>
      </w:r>
      <w:r w:rsidR="00596145" w:rsidRPr="00F76384">
        <w:rPr>
          <w:rFonts w:eastAsia="Times New Roman"/>
          <w:lang w:eastAsia="ko-KR"/>
        </w:rPr>
        <w:t>the existing requirements in 38.133 may still be applicable</w:t>
      </w:r>
      <w:r w:rsidR="00596145">
        <w:rPr>
          <w:rFonts w:eastAsia="Times New Roman"/>
          <w:lang w:eastAsia="ko-KR"/>
        </w:rPr>
        <w:t>.</w:t>
      </w:r>
    </w:p>
    <w:p w:rsidR="00155B4F" w:rsidRPr="005733B1" w:rsidRDefault="00596145" w:rsidP="002E6E37">
      <w:pPr>
        <w:jc w:val="both"/>
        <w:rPr>
          <w:rFonts w:eastAsiaTheme="minorEastAsia"/>
          <w:b/>
          <w:lang w:val="en-US" w:eastAsia="zh-CN"/>
        </w:rPr>
      </w:pPr>
      <w:r w:rsidRPr="005733B1">
        <w:rPr>
          <w:rFonts w:eastAsia="Times New Roman"/>
          <w:b/>
          <w:lang w:eastAsia="ko-KR"/>
        </w:rPr>
        <w:t>Observation 1:</w:t>
      </w:r>
      <w:r w:rsidR="00ED6D91" w:rsidRPr="005733B1">
        <w:rPr>
          <w:rFonts w:eastAsia="Times New Roman"/>
          <w:b/>
          <w:lang w:eastAsia="ko-KR"/>
        </w:rPr>
        <w:t xml:space="preserve"> For UE with per-UE gap and bother serving cell and measurement purpose are FR2, which is equivalent to intra-band case, or for UE with per-FR gap for FR2, existing requirements may still be applicable.</w:t>
      </w:r>
    </w:p>
    <w:p w:rsidR="001B2169" w:rsidRDefault="00155B4F" w:rsidP="002E6E37">
      <w:pPr>
        <w:jc w:val="both"/>
        <w:rPr>
          <w:rFonts w:eastAsiaTheme="minorEastAsia"/>
          <w:lang w:eastAsia="zh-CN"/>
        </w:rPr>
      </w:pPr>
      <w:r>
        <w:rPr>
          <w:rFonts w:eastAsiaTheme="minorEastAsia"/>
          <w:lang w:eastAsia="zh-CN"/>
        </w:rPr>
        <w:t>F</w:t>
      </w:r>
      <w:r w:rsidR="001B2169">
        <w:rPr>
          <w:rFonts w:eastAsiaTheme="minorEastAsia"/>
          <w:lang w:eastAsia="zh-CN"/>
        </w:rPr>
        <w:t>or</w:t>
      </w:r>
      <w:r>
        <w:rPr>
          <w:rFonts w:eastAsiaTheme="minorEastAsia"/>
          <w:lang w:eastAsia="zh-CN"/>
        </w:rPr>
        <w:t xml:space="preserve"> interruptions for serving cells in SCG with</w:t>
      </w:r>
      <w:r w:rsidR="001B2169">
        <w:rPr>
          <w:rFonts w:eastAsiaTheme="minorEastAsia"/>
          <w:lang w:eastAsia="zh-CN"/>
        </w:rPr>
        <w:t xml:space="preserve"> asynchronous case</w:t>
      </w:r>
      <w:r>
        <w:rPr>
          <w:rFonts w:eastAsiaTheme="minorEastAsia"/>
          <w:lang w:eastAsia="zh-CN"/>
        </w:rPr>
        <w:t xml:space="preserve"> NR-DC</w:t>
      </w:r>
      <w:r w:rsidR="001B2169">
        <w:rPr>
          <w:rFonts w:eastAsiaTheme="minorEastAsia"/>
          <w:lang w:eastAsia="zh-CN"/>
        </w:rPr>
        <w:t xml:space="preserve">, additional one slot are already added according to the agreement in RAN4#100-e about </w:t>
      </w:r>
      <w:r w:rsidR="001B2169" w:rsidRPr="001B2169">
        <w:rPr>
          <w:rFonts w:eastAsiaTheme="minorEastAsia"/>
          <w:lang w:eastAsia="zh-CN"/>
        </w:rPr>
        <w:t>Table 9.1.2-4a</w:t>
      </w:r>
      <w:r w:rsidR="001B2169">
        <w:rPr>
          <w:rFonts w:eastAsiaTheme="minorEastAsia"/>
          <w:lang w:eastAsia="zh-CN"/>
        </w:rPr>
        <w:t xml:space="preserve">. </w:t>
      </w:r>
      <w:r>
        <w:rPr>
          <w:rFonts w:eastAsiaTheme="minorEastAsia"/>
          <w:lang w:eastAsia="zh-CN"/>
        </w:rPr>
        <w:t>Thus, there is no need to consider the impact of MRTD.</w:t>
      </w:r>
    </w:p>
    <w:p w:rsidR="005733B1" w:rsidRPr="005733B1" w:rsidRDefault="005733B1" w:rsidP="002E6E37">
      <w:pPr>
        <w:jc w:val="both"/>
        <w:rPr>
          <w:rFonts w:eastAsiaTheme="minorEastAsia"/>
          <w:b/>
          <w:lang w:eastAsia="zh-CN"/>
        </w:rPr>
      </w:pPr>
      <w:r w:rsidRPr="005733B1">
        <w:rPr>
          <w:rFonts w:eastAsiaTheme="minorEastAsia"/>
          <w:b/>
          <w:lang w:eastAsia="zh-CN"/>
        </w:rPr>
        <w:t>Observation 2: For interruptions for serving cells in SCG with asynchronous case NR-DC, additional one slot are already added according to the agreement in RAN4#100-e about Table 9.1.2-4a</w:t>
      </w:r>
    </w:p>
    <w:p w:rsidR="000E7C06" w:rsidRDefault="000E7C06" w:rsidP="002E6E37">
      <w:pPr>
        <w:jc w:val="both"/>
        <w:rPr>
          <w:lang w:eastAsia="zh-CN"/>
        </w:rPr>
      </w:pPr>
      <w:r>
        <w:rPr>
          <w:rFonts w:eastAsiaTheme="minorEastAsia" w:hint="eastAsia"/>
          <w:lang w:eastAsia="zh-CN"/>
        </w:rPr>
        <w:t>F</w:t>
      </w:r>
      <w:r>
        <w:rPr>
          <w:rFonts w:eastAsiaTheme="minorEastAsia"/>
          <w:lang w:eastAsia="zh-CN"/>
        </w:rPr>
        <w:t xml:space="preserve">or NR-CA, </w:t>
      </w:r>
      <w:r w:rsidRPr="009C5807">
        <w:rPr>
          <w:lang w:eastAsia="zh-CN"/>
        </w:rPr>
        <w:t>synchronous NR-DC configuration</w:t>
      </w:r>
      <w:r>
        <w:rPr>
          <w:lang w:eastAsia="zh-CN"/>
        </w:rPr>
        <w:t xml:space="preserve"> and MCG in </w:t>
      </w:r>
      <w:r w:rsidRPr="000E7C06">
        <w:rPr>
          <w:lang w:eastAsia="zh-CN"/>
        </w:rPr>
        <w:t>asynchronous NR-DC</w:t>
      </w:r>
      <w:r w:rsidR="00596145">
        <w:rPr>
          <w:lang w:eastAsia="zh-CN"/>
        </w:rPr>
        <w:t xml:space="preserve">, </w:t>
      </w:r>
      <w:r w:rsidR="00ED6D91">
        <w:rPr>
          <w:lang w:eastAsia="zh-CN"/>
        </w:rPr>
        <w:t xml:space="preserve">which is defined in </w:t>
      </w:r>
      <w:r w:rsidR="00ED6D91" w:rsidRPr="00ED6D91">
        <w:rPr>
          <w:lang w:eastAsia="zh-CN"/>
        </w:rPr>
        <w:t>Table 9.1.2-4</w:t>
      </w:r>
      <w:r w:rsidR="00ED6D91">
        <w:rPr>
          <w:lang w:eastAsia="zh-CN"/>
        </w:rPr>
        <w:t xml:space="preserve">, the impact of MRTD is not considered current. Though according to the agreement in RAN4#101-e, the final decision will be made only when the MRTD requirements are concluded, it is </w:t>
      </w:r>
      <w:r w:rsidR="002E6E37">
        <w:rPr>
          <w:lang w:eastAsia="zh-CN"/>
        </w:rPr>
        <w:t>almost certain</w:t>
      </w:r>
      <w:r w:rsidR="00ED6D91">
        <w:rPr>
          <w:lang w:eastAsia="zh-CN"/>
        </w:rPr>
        <w:t xml:space="preserve"> that the impact of MRTD cannot be </w:t>
      </w:r>
      <w:r w:rsidR="005733B1">
        <w:rPr>
          <w:lang w:eastAsia="zh-CN"/>
        </w:rPr>
        <w:t>ignored for 480 and 960 KHz SCS for FR1+FR2-2 CA and NR-DC. The existing MRTD requirements for FR1-FR2 CA and NR-DC are 25 us and 33 us. Considering the symbol length of 480 and 960 KHz which are around 2</w:t>
      </w:r>
      <w:r w:rsidR="005733B1" w:rsidRPr="005733B1">
        <w:rPr>
          <w:rFonts w:hint="eastAsia"/>
          <w:lang w:eastAsia="zh-CN"/>
        </w:rPr>
        <w:t>/</w:t>
      </w:r>
      <w:r w:rsidR="005733B1" w:rsidRPr="005733B1">
        <w:rPr>
          <w:lang w:eastAsia="zh-CN"/>
        </w:rPr>
        <w:t>1 us</w:t>
      </w:r>
      <w:r w:rsidR="005733B1">
        <w:rPr>
          <w:lang w:eastAsia="zh-CN"/>
        </w:rPr>
        <w:t>, the MRTD may have significant impact on the location of interruptions. Though the exact value of MRTD is not decided yet, it is not expected to be reduced greatly compared with existing requirements. Thus it highly likely that the one additional slot of interruption are needed for 480 and 960 KHz.</w:t>
      </w:r>
    </w:p>
    <w:p w:rsidR="005733B1" w:rsidRPr="002E6E37" w:rsidRDefault="005733B1" w:rsidP="002E6E37">
      <w:pPr>
        <w:jc w:val="both"/>
        <w:rPr>
          <w:rFonts w:eastAsiaTheme="minorEastAsia"/>
          <w:b/>
          <w:lang w:eastAsia="zh-CN"/>
        </w:rPr>
      </w:pPr>
      <w:r w:rsidRPr="002E6E37">
        <w:rPr>
          <w:b/>
          <w:lang w:eastAsia="zh-CN"/>
        </w:rPr>
        <w:t xml:space="preserve">Observation 3: </w:t>
      </w:r>
      <w:r w:rsidR="002E6E37" w:rsidRPr="002E6E37">
        <w:rPr>
          <w:b/>
          <w:lang w:eastAsia="zh-CN"/>
        </w:rPr>
        <w:t>It is less likely that the MRTD will be reduced greatly compared with existing requirements, thus one more slot of measurement interruptions may be needed for NR-CA, synchronous NR-DC configuration and MCG in asynchronous NR-DC.</w:t>
      </w:r>
    </w:p>
    <w:p w:rsidR="002E6E37" w:rsidRDefault="002E6E37" w:rsidP="002E6E37">
      <w:pPr>
        <w:pStyle w:val="Heading1"/>
        <w:numPr>
          <w:ilvl w:val="0"/>
          <w:numId w:val="1"/>
        </w:numPr>
        <w:rPr>
          <w:lang w:val="en-US"/>
        </w:rPr>
      </w:pPr>
      <w:r w:rsidRPr="002D2977">
        <w:rPr>
          <w:lang w:val="en-US"/>
        </w:rPr>
        <w:lastRenderedPageBreak/>
        <w:t>Conclusions</w:t>
      </w:r>
    </w:p>
    <w:p w:rsidR="002E6E37" w:rsidRPr="005733B1" w:rsidRDefault="002E6E37" w:rsidP="002E6E37">
      <w:pPr>
        <w:jc w:val="both"/>
        <w:rPr>
          <w:rFonts w:eastAsiaTheme="minorEastAsia"/>
          <w:b/>
          <w:lang w:val="en-US" w:eastAsia="zh-CN"/>
        </w:rPr>
      </w:pPr>
      <w:r w:rsidRPr="005733B1">
        <w:rPr>
          <w:rFonts w:eastAsia="Times New Roman"/>
          <w:b/>
          <w:lang w:eastAsia="ko-KR"/>
        </w:rPr>
        <w:t>Observation 1: For UE with per-UE gap and bother serving cell and measurement purpose are FR2, which is equivalent to intra-band case, or for UE with per-FR gap for FR2, existing requirements may still be applicable.</w:t>
      </w:r>
    </w:p>
    <w:p w:rsidR="002E6E37" w:rsidRPr="005733B1" w:rsidRDefault="002E6E37" w:rsidP="002E6E37">
      <w:pPr>
        <w:jc w:val="both"/>
        <w:rPr>
          <w:rFonts w:eastAsiaTheme="minorEastAsia"/>
          <w:b/>
          <w:lang w:eastAsia="zh-CN"/>
        </w:rPr>
      </w:pPr>
      <w:r w:rsidRPr="005733B1">
        <w:rPr>
          <w:rFonts w:eastAsiaTheme="minorEastAsia"/>
          <w:b/>
          <w:lang w:eastAsia="zh-CN"/>
        </w:rPr>
        <w:t>Observation 2: For interruptions for serving cells in SCG with asynchronous case NR-DC, additional one slot are already added according to the agreement in RAN4#100-e about Table 9.1.2-4a</w:t>
      </w:r>
    </w:p>
    <w:p w:rsidR="002E6E37" w:rsidRPr="002E6E37" w:rsidRDefault="002E6E37" w:rsidP="002E6E37">
      <w:pPr>
        <w:jc w:val="both"/>
        <w:rPr>
          <w:rFonts w:eastAsiaTheme="minorEastAsia"/>
          <w:b/>
          <w:lang w:eastAsia="zh-CN"/>
        </w:rPr>
      </w:pPr>
      <w:r w:rsidRPr="002E6E37">
        <w:rPr>
          <w:b/>
          <w:lang w:eastAsia="zh-CN"/>
        </w:rPr>
        <w:t>Observation 3: It is less likely that the MRTD will be reduced greatly compared with existing requirements, thus one more slot of measurement interruptions may be needed for NR-CA, synchronous NR-DC configuration and MCG in asynchronous NR-DC.</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r>
        <w:rPr>
          <w:lang w:val="en-US"/>
        </w:rPr>
        <w:t xml:space="preserve">[1] </w:t>
      </w:r>
      <w:r w:rsidR="00FF0FC0" w:rsidRPr="00FF0FC0">
        <w:t>R4-2120317</w:t>
      </w:r>
      <w:r w:rsidR="009A439D">
        <w:t>,</w:t>
      </w:r>
      <w:r>
        <w:rPr>
          <w:lang w:val="en-US"/>
        </w:rPr>
        <w:t xml:space="preserve"> </w:t>
      </w:r>
      <w:r w:rsidR="006014ED" w:rsidRPr="006014ED">
        <w:t>WF on NR extension to 71 GHz – RRM - Part 2</w:t>
      </w:r>
      <w:r>
        <w:rPr>
          <w:lang w:val="en-US"/>
        </w:rPr>
        <w:t xml:space="preserve">, </w:t>
      </w:r>
      <w:r w:rsidR="006014ED" w:rsidRPr="006014ED">
        <w:t>Intel Corporation</w:t>
      </w:r>
    </w:p>
    <w:p w:rsidR="00637A49" w:rsidRPr="00B84E08" w:rsidRDefault="00637A49" w:rsidP="00637A49">
      <w:pPr>
        <w:rPr>
          <w:rFonts w:eastAsiaTheme="minorEastAsia"/>
          <w:lang w:eastAsia="zh-CN"/>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E39" w:rsidRDefault="00D33E39">
      <w:pPr>
        <w:spacing w:after="0"/>
      </w:pPr>
      <w:r>
        <w:separator/>
      </w:r>
    </w:p>
  </w:endnote>
  <w:endnote w:type="continuationSeparator" w:id="0">
    <w:p w:rsidR="00D33E39" w:rsidRDefault="00D33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D91" w:rsidRDefault="00ED6D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ED6D91" w:rsidRDefault="00ED6D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D91" w:rsidRDefault="00ED6D9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632A">
      <w:rPr>
        <w:rStyle w:val="PageNumber"/>
      </w:rPr>
      <w:t>1</w:t>
    </w:r>
    <w:r>
      <w:rPr>
        <w:rStyle w:val="PageNumber"/>
      </w:rPr>
      <w:fldChar w:fldCharType="end"/>
    </w:r>
  </w:p>
  <w:p w:rsidR="00ED6D91" w:rsidRDefault="00ED6D9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E39" w:rsidRDefault="00D33E39">
      <w:pPr>
        <w:spacing w:after="0"/>
      </w:pPr>
      <w:r>
        <w:separator/>
      </w:r>
    </w:p>
  </w:footnote>
  <w:footnote w:type="continuationSeparator" w:id="0">
    <w:p w:rsidR="00D33E39" w:rsidRDefault="00D33E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D06B02"/>
    <w:multiLevelType w:val="multilevel"/>
    <w:tmpl w:val="6ED06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6"/>
  </w:num>
  <w:num w:numId="4">
    <w:abstractNumId w:val="25"/>
  </w:num>
  <w:num w:numId="5">
    <w:abstractNumId w:val="0"/>
  </w:num>
  <w:num w:numId="6">
    <w:abstractNumId w:val="10"/>
  </w:num>
  <w:num w:numId="7">
    <w:abstractNumId w:val="3"/>
  </w:num>
  <w:num w:numId="8">
    <w:abstractNumId w:val="15"/>
  </w:num>
  <w:num w:numId="9">
    <w:abstractNumId w:val="18"/>
  </w:num>
  <w:num w:numId="10">
    <w:abstractNumId w:val="11"/>
  </w:num>
  <w:num w:numId="11">
    <w:abstractNumId w:val="12"/>
  </w:num>
  <w:num w:numId="12">
    <w:abstractNumId w:val="2"/>
  </w:num>
  <w:num w:numId="13">
    <w:abstractNumId w:val="6"/>
  </w:num>
  <w:num w:numId="14">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3"/>
  </w:num>
  <w:num w:numId="17">
    <w:abstractNumId w:val="22"/>
  </w:num>
  <w:num w:numId="18">
    <w:abstractNumId w:val="8"/>
  </w:num>
  <w:num w:numId="19">
    <w:abstractNumId w:val="1"/>
  </w:num>
  <w:num w:numId="20">
    <w:abstractNumId w:val="7"/>
  </w:num>
  <w:num w:numId="21">
    <w:abstractNumId w:val="19"/>
  </w:num>
  <w:num w:numId="22">
    <w:abstractNumId w:val="14"/>
  </w:num>
  <w:num w:numId="23">
    <w:abstractNumId w:val="13"/>
  </w:num>
  <w:num w:numId="24">
    <w:abstractNumId w:val="16"/>
  </w:num>
  <w:num w:numId="25">
    <w:abstractNumId w:val="17"/>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35B7C"/>
    <w:rsid w:val="00040779"/>
    <w:rsid w:val="0004356B"/>
    <w:rsid w:val="0004558E"/>
    <w:rsid w:val="00055B5D"/>
    <w:rsid w:val="00063E08"/>
    <w:rsid w:val="000676A1"/>
    <w:rsid w:val="00067A48"/>
    <w:rsid w:val="00067B89"/>
    <w:rsid w:val="00076C0A"/>
    <w:rsid w:val="00086874"/>
    <w:rsid w:val="00087858"/>
    <w:rsid w:val="000903D2"/>
    <w:rsid w:val="0009093B"/>
    <w:rsid w:val="0009417C"/>
    <w:rsid w:val="00096503"/>
    <w:rsid w:val="00097E39"/>
    <w:rsid w:val="000A1878"/>
    <w:rsid w:val="000A2ED7"/>
    <w:rsid w:val="000A4BCB"/>
    <w:rsid w:val="000A5097"/>
    <w:rsid w:val="000A7A19"/>
    <w:rsid w:val="000B15EC"/>
    <w:rsid w:val="000C2147"/>
    <w:rsid w:val="000D2930"/>
    <w:rsid w:val="000D59F6"/>
    <w:rsid w:val="000D6B9B"/>
    <w:rsid w:val="000E0A8A"/>
    <w:rsid w:val="000E2C03"/>
    <w:rsid w:val="000E7C06"/>
    <w:rsid w:val="000F04C6"/>
    <w:rsid w:val="000F7DE7"/>
    <w:rsid w:val="0010016B"/>
    <w:rsid w:val="00100360"/>
    <w:rsid w:val="00110BAD"/>
    <w:rsid w:val="0011207E"/>
    <w:rsid w:val="00117BAC"/>
    <w:rsid w:val="001230FF"/>
    <w:rsid w:val="001241FC"/>
    <w:rsid w:val="00124231"/>
    <w:rsid w:val="00132B63"/>
    <w:rsid w:val="001365E9"/>
    <w:rsid w:val="001406A8"/>
    <w:rsid w:val="0014128A"/>
    <w:rsid w:val="00141870"/>
    <w:rsid w:val="001435CB"/>
    <w:rsid w:val="00151949"/>
    <w:rsid w:val="001531EC"/>
    <w:rsid w:val="00155B4F"/>
    <w:rsid w:val="00161981"/>
    <w:rsid w:val="00163676"/>
    <w:rsid w:val="001734E7"/>
    <w:rsid w:val="00175B04"/>
    <w:rsid w:val="0017747E"/>
    <w:rsid w:val="0018314E"/>
    <w:rsid w:val="00184719"/>
    <w:rsid w:val="00191CDD"/>
    <w:rsid w:val="00197964"/>
    <w:rsid w:val="001A0A8D"/>
    <w:rsid w:val="001A1E7C"/>
    <w:rsid w:val="001B2169"/>
    <w:rsid w:val="001B3F70"/>
    <w:rsid w:val="001B7A22"/>
    <w:rsid w:val="001C4240"/>
    <w:rsid w:val="001C5D98"/>
    <w:rsid w:val="001D3006"/>
    <w:rsid w:val="001E7174"/>
    <w:rsid w:val="001F534D"/>
    <w:rsid w:val="0020033A"/>
    <w:rsid w:val="00216AAB"/>
    <w:rsid w:val="00217770"/>
    <w:rsid w:val="002204E2"/>
    <w:rsid w:val="002221AC"/>
    <w:rsid w:val="00222A85"/>
    <w:rsid w:val="00222AF7"/>
    <w:rsid w:val="00232120"/>
    <w:rsid w:val="002328DD"/>
    <w:rsid w:val="0023479E"/>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E1A16"/>
    <w:rsid w:val="002E3A74"/>
    <w:rsid w:val="002E668C"/>
    <w:rsid w:val="002E6E37"/>
    <w:rsid w:val="002F00F2"/>
    <w:rsid w:val="002F579F"/>
    <w:rsid w:val="002F614E"/>
    <w:rsid w:val="002F7FF4"/>
    <w:rsid w:val="00311CF9"/>
    <w:rsid w:val="003158EC"/>
    <w:rsid w:val="00321181"/>
    <w:rsid w:val="00323702"/>
    <w:rsid w:val="00324625"/>
    <w:rsid w:val="003356E3"/>
    <w:rsid w:val="00336939"/>
    <w:rsid w:val="003422A4"/>
    <w:rsid w:val="00352697"/>
    <w:rsid w:val="00356A6B"/>
    <w:rsid w:val="00356FB6"/>
    <w:rsid w:val="003622B2"/>
    <w:rsid w:val="00362F43"/>
    <w:rsid w:val="003664ED"/>
    <w:rsid w:val="00377D59"/>
    <w:rsid w:val="0038462A"/>
    <w:rsid w:val="0038557C"/>
    <w:rsid w:val="003A5CBC"/>
    <w:rsid w:val="003A5E2B"/>
    <w:rsid w:val="003C092B"/>
    <w:rsid w:val="003C6DC4"/>
    <w:rsid w:val="003D6F09"/>
    <w:rsid w:val="003E7C96"/>
    <w:rsid w:val="003F762D"/>
    <w:rsid w:val="00401473"/>
    <w:rsid w:val="00415933"/>
    <w:rsid w:val="00430F24"/>
    <w:rsid w:val="00435D65"/>
    <w:rsid w:val="00435EBD"/>
    <w:rsid w:val="00451B80"/>
    <w:rsid w:val="00455FD0"/>
    <w:rsid w:val="00466D02"/>
    <w:rsid w:val="00477263"/>
    <w:rsid w:val="00485549"/>
    <w:rsid w:val="0049501A"/>
    <w:rsid w:val="004A0F19"/>
    <w:rsid w:val="004A29B2"/>
    <w:rsid w:val="004A678E"/>
    <w:rsid w:val="004A7CF2"/>
    <w:rsid w:val="004B1ECE"/>
    <w:rsid w:val="004B4633"/>
    <w:rsid w:val="004C11F4"/>
    <w:rsid w:val="004C4868"/>
    <w:rsid w:val="004D3C97"/>
    <w:rsid w:val="004D41B5"/>
    <w:rsid w:val="004D5EAE"/>
    <w:rsid w:val="004E3732"/>
    <w:rsid w:val="004E5D51"/>
    <w:rsid w:val="004F0167"/>
    <w:rsid w:val="004F344B"/>
    <w:rsid w:val="005024A3"/>
    <w:rsid w:val="00502991"/>
    <w:rsid w:val="00514A5F"/>
    <w:rsid w:val="0052002B"/>
    <w:rsid w:val="005235DB"/>
    <w:rsid w:val="00527DD4"/>
    <w:rsid w:val="00530EB0"/>
    <w:rsid w:val="00533C4E"/>
    <w:rsid w:val="0053520F"/>
    <w:rsid w:val="005375AA"/>
    <w:rsid w:val="005409B9"/>
    <w:rsid w:val="00545EC2"/>
    <w:rsid w:val="005471BF"/>
    <w:rsid w:val="0054734A"/>
    <w:rsid w:val="005546D8"/>
    <w:rsid w:val="00557527"/>
    <w:rsid w:val="00561038"/>
    <w:rsid w:val="005733B1"/>
    <w:rsid w:val="005755A4"/>
    <w:rsid w:val="005763DF"/>
    <w:rsid w:val="00582652"/>
    <w:rsid w:val="005906DB"/>
    <w:rsid w:val="00596145"/>
    <w:rsid w:val="005A2C70"/>
    <w:rsid w:val="005A456B"/>
    <w:rsid w:val="005B0D68"/>
    <w:rsid w:val="005B6053"/>
    <w:rsid w:val="005C337F"/>
    <w:rsid w:val="005D15A2"/>
    <w:rsid w:val="005D231A"/>
    <w:rsid w:val="005D3DC0"/>
    <w:rsid w:val="005D6BEF"/>
    <w:rsid w:val="005E29AA"/>
    <w:rsid w:val="005E4CCD"/>
    <w:rsid w:val="005F1A40"/>
    <w:rsid w:val="005F5231"/>
    <w:rsid w:val="006014ED"/>
    <w:rsid w:val="00604490"/>
    <w:rsid w:val="0060650F"/>
    <w:rsid w:val="00607CE8"/>
    <w:rsid w:val="0061679F"/>
    <w:rsid w:val="00625728"/>
    <w:rsid w:val="00637A49"/>
    <w:rsid w:val="0065271F"/>
    <w:rsid w:val="0065634B"/>
    <w:rsid w:val="0066186B"/>
    <w:rsid w:val="00672FCE"/>
    <w:rsid w:val="00681F59"/>
    <w:rsid w:val="006901CA"/>
    <w:rsid w:val="006A2578"/>
    <w:rsid w:val="006A68E5"/>
    <w:rsid w:val="006A7936"/>
    <w:rsid w:val="006A7B70"/>
    <w:rsid w:val="006B4C5F"/>
    <w:rsid w:val="006C3D21"/>
    <w:rsid w:val="006C4BDB"/>
    <w:rsid w:val="006D43CD"/>
    <w:rsid w:val="006D7325"/>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51E52"/>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01CA"/>
    <w:rsid w:val="00800BA2"/>
    <w:rsid w:val="00804945"/>
    <w:rsid w:val="00814B83"/>
    <w:rsid w:val="00820F27"/>
    <w:rsid w:val="00821B76"/>
    <w:rsid w:val="00821F79"/>
    <w:rsid w:val="00831A22"/>
    <w:rsid w:val="00836C28"/>
    <w:rsid w:val="008408E7"/>
    <w:rsid w:val="00840E09"/>
    <w:rsid w:val="00841386"/>
    <w:rsid w:val="008446CE"/>
    <w:rsid w:val="00852630"/>
    <w:rsid w:val="00861078"/>
    <w:rsid w:val="0086632A"/>
    <w:rsid w:val="008708B9"/>
    <w:rsid w:val="0087326D"/>
    <w:rsid w:val="00873C1C"/>
    <w:rsid w:val="00873F55"/>
    <w:rsid w:val="00874D51"/>
    <w:rsid w:val="008766C3"/>
    <w:rsid w:val="0088099F"/>
    <w:rsid w:val="00885469"/>
    <w:rsid w:val="008921D4"/>
    <w:rsid w:val="008924AB"/>
    <w:rsid w:val="00892EAE"/>
    <w:rsid w:val="00893468"/>
    <w:rsid w:val="00893C66"/>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67CF"/>
    <w:rsid w:val="00904C87"/>
    <w:rsid w:val="009118FA"/>
    <w:rsid w:val="00913F21"/>
    <w:rsid w:val="00914A03"/>
    <w:rsid w:val="00915DEA"/>
    <w:rsid w:val="0092386A"/>
    <w:rsid w:val="00923CC3"/>
    <w:rsid w:val="00931830"/>
    <w:rsid w:val="009333B5"/>
    <w:rsid w:val="009450D8"/>
    <w:rsid w:val="00945A44"/>
    <w:rsid w:val="009524AD"/>
    <w:rsid w:val="00957098"/>
    <w:rsid w:val="009708D0"/>
    <w:rsid w:val="00972D26"/>
    <w:rsid w:val="00973C4C"/>
    <w:rsid w:val="009814D6"/>
    <w:rsid w:val="0099102E"/>
    <w:rsid w:val="009968CF"/>
    <w:rsid w:val="009A2A15"/>
    <w:rsid w:val="009A439D"/>
    <w:rsid w:val="009A5118"/>
    <w:rsid w:val="009B7C4C"/>
    <w:rsid w:val="009C4E39"/>
    <w:rsid w:val="009C5BBA"/>
    <w:rsid w:val="009C6CB9"/>
    <w:rsid w:val="009C6FD7"/>
    <w:rsid w:val="009C7D5E"/>
    <w:rsid w:val="009D03C6"/>
    <w:rsid w:val="009D1A47"/>
    <w:rsid w:val="009D2377"/>
    <w:rsid w:val="009D2942"/>
    <w:rsid w:val="009D325A"/>
    <w:rsid w:val="009D4189"/>
    <w:rsid w:val="009D75DF"/>
    <w:rsid w:val="009E6763"/>
    <w:rsid w:val="009E6DC8"/>
    <w:rsid w:val="009F27C7"/>
    <w:rsid w:val="009F7F10"/>
    <w:rsid w:val="00A0093B"/>
    <w:rsid w:val="00A1597D"/>
    <w:rsid w:val="00A22790"/>
    <w:rsid w:val="00A26AB0"/>
    <w:rsid w:val="00A34913"/>
    <w:rsid w:val="00A35F07"/>
    <w:rsid w:val="00A36D03"/>
    <w:rsid w:val="00A42E3A"/>
    <w:rsid w:val="00A57A22"/>
    <w:rsid w:val="00A63AF5"/>
    <w:rsid w:val="00A657C7"/>
    <w:rsid w:val="00A7739E"/>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0930"/>
    <w:rsid w:val="00AF5966"/>
    <w:rsid w:val="00B00B79"/>
    <w:rsid w:val="00B02A13"/>
    <w:rsid w:val="00B07979"/>
    <w:rsid w:val="00B10C6E"/>
    <w:rsid w:val="00B1402B"/>
    <w:rsid w:val="00B22016"/>
    <w:rsid w:val="00B23292"/>
    <w:rsid w:val="00B26D02"/>
    <w:rsid w:val="00B343A3"/>
    <w:rsid w:val="00B41E6D"/>
    <w:rsid w:val="00B450D5"/>
    <w:rsid w:val="00B51F58"/>
    <w:rsid w:val="00B55463"/>
    <w:rsid w:val="00B57325"/>
    <w:rsid w:val="00B60998"/>
    <w:rsid w:val="00B71C35"/>
    <w:rsid w:val="00B72BEC"/>
    <w:rsid w:val="00B73A82"/>
    <w:rsid w:val="00B76F4D"/>
    <w:rsid w:val="00B77412"/>
    <w:rsid w:val="00B77752"/>
    <w:rsid w:val="00B83BC0"/>
    <w:rsid w:val="00B84E08"/>
    <w:rsid w:val="00B87A6F"/>
    <w:rsid w:val="00BA4C0A"/>
    <w:rsid w:val="00BA5DCF"/>
    <w:rsid w:val="00BB2A32"/>
    <w:rsid w:val="00BB6484"/>
    <w:rsid w:val="00BB7A6F"/>
    <w:rsid w:val="00BC24F8"/>
    <w:rsid w:val="00BC3920"/>
    <w:rsid w:val="00BC47AB"/>
    <w:rsid w:val="00BD0D7C"/>
    <w:rsid w:val="00BD2AB1"/>
    <w:rsid w:val="00BE09C1"/>
    <w:rsid w:val="00BE194F"/>
    <w:rsid w:val="00BE1FD4"/>
    <w:rsid w:val="00BE677A"/>
    <w:rsid w:val="00BE6A2E"/>
    <w:rsid w:val="00BF00A7"/>
    <w:rsid w:val="00BF0A79"/>
    <w:rsid w:val="00BF33D9"/>
    <w:rsid w:val="00C075BD"/>
    <w:rsid w:val="00C11B10"/>
    <w:rsid w:val="00C15E40"/>
    <w:rsid w:val="00C338CA"/>
    <w:rsid w:val="00C355C2"/>
    <w:rsid w:val="00C50A0A"/>
    <w:rsid w:val="00C572D7"/>
    <w:rsid w:val="00C60016"/>
    <w:rsid w:val="00C638D8"/>
    <w:rsid w:val="00C63D6B"/>
    <w:rsid w:val="00C64128"/>
    <w:rsid w:val="00C74442"/>
    <w:rsid w:val="00C76E52"/>
    <w:rsid w:val="00C83525"/>
    <w:rsid w:val="00CA1729"/>
    <w:rsid w:val="00CA1984"/>
    <w:rsid w:val="00CA1DAE"/>
    <w:rsid w:val="00CA234E"/>
    <w:rsid w:val="00CA7429"/>
    <w:rsid w:val="00CB6216"/>
    <w:rsid w:val="00CC3973"/>
    <w:rsid w:val="00CC4578"/>
    <w:rsid w:val="00CD0284"/>
    <w:rsid w:val="00CD0A91"/>
    <w:rsid w:val="00CD160F"/>
    <w:rsid w:val="00CE0DA0"/>
    <w:rsid w:val="00CF030B"/>
    <w:rsid w:val="00CF1DFC"/>
    <w:rsid w:val="00CF2856"/>
    <w:rsid w:val="00CF5CE7"/>
    <w:rsid w:val="00CF5EF5"/>
    <w:rsid w:val="00CF7481"/>
    <w:rsid w:val="00CF7EE3"/>
    <w:rsid w:val="00D13FC8"/>
    <w:rsid w:val="00D33E39"/>
    <w:rsid w:val="00D3442D"/>
    <w:rsid w:val="00D34F1B"/>
    <w:rsid w:val="00D36F4F"/>
    <w:rsid w:val="00D41D2D"/>
    <w:rsid w:val="00D41FE3"/>
    <w:rsid w:val="00D463A3"/>
    <w:rsid w:val="00D51833"/>
    <w:rsid w:val="00D548A9"/>
    <w:rsid w:val="00D57BE5"/>
    <w:rsid w:val="00D67ABE"/>
    <w:rsid w:val="00D73373"/>
    <w:rsid w:val="00D828E1"/>
    <w:rsid w:val="00D8441F"/>
    <w:rsid w:val="00D94E39"/>
    <w:rsid w:val="00D9789C"/>
    <w:rsid w:val="00DB10D2"/>
    <w:rsid w:val="00DB1DD4"/>
    <w:rsid w:val="00DB61B3"/>
    <w:rsid w:val="00DD0915"/>
    <w:rsid w:val="00DD1DFF"/>
    <w:rsid w:val="00DE3896"/>
    <w:rsid w:val="00DF0231"/>
    <w:rsid w:val="00DF6E96"/>
    <w:rsid w:val="00E04C43"/>
    <w:rsid w:val="00E11FA9"/>
    <w:rsid w:val="00E13E91"/>
    <w:rsid w:val="00E15627"/>
    <w:rsid w:val="00E16040"/>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D6D91"/>
    <w:rsid w:val="00ED7AF5"/>
    <w:rsid w:val="00EE1CF7"/>
    <w:rsid w:val="00EE6F45"/>
    <w:rsid w:val="00EF0E38"/>
    <w:rsid w:val="00EF0E4A"/>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790A"/>
    <w:rsid w:val="00F609CD"/>
    <w:rsid w:val="00F65CEF"/>
    <w:rsid w:val="00F76384"/>
    <w:rsid w:val="00F76B81"/>
    <w:rsid w:val="00FA4943"/>
    <w:rsid w:val="00FB5E99"/>
    <w:rsid w:val="00FB6BD9"/>
    <w:rsid w:val="00FC0544"/>
    <w:rsid w:val="00FC0F9D"/>
    <w:rsid w:val="00FC3492"/>
    <w:rsid w:val="00FD518E"/>
    <w:rsid w:val="00FE1A35"/>
    <w:rsid w:val="00FE736A"/>
    <w:rsid w:val="00FF02AA"/>
    <w:rsid w:val="00FF0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uiPriority w:val="99"/>
    <w:qFormat/>
    <w:rsid w:val="008C398B"/>
    <w:rPr>
      <w:b/>
    </w:rPr>
  </w:style>
  <w:style w:type="character" w:customStyle="1" w:styleId="TAHCar">
    <w:name w:val="TAH Car"/>
    <w:link w:val="TAH"/>
    <w:uiPriority w:val="99"/>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customStyle="1" w:styleId="TAL">
    <w:name w:val="TAL"/>
    <w:basedOn w:val="Normal"/>
    <w:link w:val="TALChar"/>
    <w:qFormat/>
    <w:rsid w:val="00ED7AF5"/>
    <w:pPr>
      <w:keepNext/>
      <w:keepLines/>
      <w:spacing w:after="0"/>
    </w:pPr>
    <w:rPr>
      <w:rFonts w:ascii="Arial" w:eastAsia="宋体" w:hAnsi="Arial"/>
      <w:sz w:val="18"/>
      <w:lang w:val="zh-CN"/>
    </w:rPr>
  </w:style>
  <w:style w:type="character" w:customStyle="1" w:styleId="TALChar">
    <w:name w:val="TAL Char"/>
    <w:link w:val="TAL"/>
    <w:rsid w:val="00ED7AF5"/>
    <w:rPr>
      <w:rFonts w:ascii="Arial" w:eastAsia="宋体" w:hAnsi="Arial" w:cs="Times New Roman"/>
      <w:kern w:val="0"/>
      <w:sz w:val="18"/>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99492683">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0151112">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39779543">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5572902">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419287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80884171">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775272">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596598">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833E1-E478-42B0-9927-6293D4A6C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11963</TotalTime>
  <Pages>4</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197</cp:revision>
  <dcterms:created xsi:type="dcterms:W3CDTF">2019-09-18T02:52:00Z</dcterms:created>
  <dcterms:modified xsi:type="dcterms:W3CDTF">2022-01-10T13:43:00Z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(3)zZoc+dHJxi3sQYmMbnnEtOUHiBKc9k8K1N9gqGDhGgpw94h35Rf8Hcl5WxrlIZlSXQF752IP
c5caaEdK56REIp7Eets3fHTU+S2haK3t1HujQjwdIaQniKa+Brj1HAsHGKb/hIlnILjiyNfa
HVsGUYJaQVjz2l9qp2aQf9ikYJVky/NbFIwR8P4AUsLriIHn+ij/8GKx+T7dTAdaGVHNumbw
gjs5nxOmzx2rsyqu0v</vt:lpwstr>
  </property>
  <property fmtid="{D5CDD505-2E9C-101B-9397-08002B2CF9AE}" pid="3" name="_2015_ms_pID_7253431">
    <vt:lpwstr>JBAZ/YJrytTwLxG4yZbTk+8wTtkA/FzlH6qRGCiXliz2rzfzEXWn35
7MFGCuJocodaaEx6VhcpnmS5EdgA3EdUYZNYXUs5JebIAvjrKpcusOjBjRXSMQp8tUtjMeMj
kxv0lEVmJff3yqmcEQ+Vm8hs3kIXgo1BjkQcbrj5W+4Evz0BZkKrQihUcQT/aawaLVGWxMXS
xXtPDQlGr2tl7F8KKvLW/NTAy4yDKs/sJK2/</vt:lpwstr>
  </property>
  <property fmtid="{D5CDD505-2E9C-101B-9397-08002B2CF9AE}" pid="4" name="_2015_ms_pID_7253432">
    <vt:lpwstr>OYD82aDJyT8DYYBQpeCNmuU=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