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F7E492" w14:textId="23EE333A" w:rsidR="00A16295" w:rsidRPr="00AB5A2E" w:rsidRDefault="007350F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6"/>
      <w:bookmarkStart w:id="1" w:name="OLE_LINK5"/>
      <w:r w:rsidRPr="00AB5A2E">
        <w:rPr>
          <w:rFonts w:ascii="Arial" w:eastAsia="SimSun" w:hAnsi="Arial" w:cs="Times New Roman"/>
          <w:b/>
          <w:bCs/>
          <w:sz w:val="24"/>
          <w:szCs w:val="20"/>
          <w:lang w:val="en-GB"/>
        </w:rPr>
        <w:t>3GPP T</w:t>
      </w:r>
      <w:bookmarkStart w:id="2" w:name="_Ref452454252"/>
      <w:bookmarkEnd w:id="2"/>
      <w:r w:rsidRPr="00AB5A2E">
        <w:rPr>
          <w:rFonts w:ascii="Arial" w:eastAsia="SimSun" w:hAnsi="Arial" w:cs="Times New Roman"/>
          <w:b/>
          <w:bCs/>
          <w:sz w:val="24"/>
          <w:szCs w:val="20"/>
          <w:lang w:val="en-GB"/>
        </w:rPr>
        <w:t xml:space="preserve">SG-RAN </w:t>
      </w:r>
      <w:r w:rsidRPr="00AB5A2E">
        <w:rPr>
          <w:rFonts w:ascii="Arial" w:eastAsia="SimSun" w:hAnsi="Arial" w:cs="Times New Roman"/>
          <w:b/>
          <w:sz w:val="24"/>
          <w:szCs w:val="20"/>
          <w:lang w:val="en-GB"/>
        </w:rPr>
        <w:t xml:space="preserve">WG4 Meeting # </w:t>
      </w:r>
      <w:r w:rsidR="00F34C86" w:rsidRPr="00AB5A2E">
        <w:rPr>
          <w:rFonts w:ascii="Arial" w:eastAsia="SimSun" w:hAnsi="Arial" w:cs="Times New Roman"/>
          <w:b/>
          <w:sz w:val="24"/>
          <w:szCs w:val="20"/>
          <w:lang w:val="en-GB"/>
        </w:rPr>
        <w:t>10</w:t>
      </w:r>
      <w:r w:rsidR="007B7402" w:rsidRPr="00AB5A2E">
        <w:rPr>
          <w:rFonts w:ascii="Arial" w:eastAsia="SimSun" w:hAnsi="Arial" w:cs="Times New Roman"/>
          <w:b/>
          <w:sz w:val="24"/>
          <w:szCs w:val="20"/>
          <w:lang w:val="en-GB"/>
        </w:rPr>
        <w:t>1</w:t>
      </w:r>
      <w:r w:rsidR="00E71D51" w:rsidRPr="00AB5A2E">
        <w:rPr>
          <w:rFonts w:ascii="Arial" w:eastAsia="SimSun" w:hAnsi="Arial" w:cs="Times New Roman"/>
          <w:b/>
          <w:sz w:val="24"/>
          <w:szCs w:val="20"/>
          <w:lang w:val="en-GB"/>
        </w:rPr>
        <w:t>bis</w:t>
      </w:r>
      <w:r w:rsidRPr="00AB5A2E">
        <w:rPr>
          <w:rFonts w:ascii="Arial" w:eastAsia="SimSun" w:hAnsi="Arial" w:cs="Times New Roman"/>
          <w:b/>
          <w:sz w:val="24"/>
          <w:szCs w:val="20"/>
          <w:lang w:val="en-GB"/>
        </w:rPr>
        <w:t xml:space="preserve">-e                </w:t>
      </w:r>
      <w:r w:rsidRPr="00AB5A2E">
        <w:rPr>
          <w:rFonts w:ascii="Arial" w:eastAsia="SimSun" w:hAnsi="Arial" w:cs="Times New Roman"/>
          <w:b/>
          <w:bCs/>
          <w:sz w:val="24"/>
          <w:szCs w:val="20"/>
          <w:lang w:val="en-GB"/>
        </w:rPr>
        <w:tab/>
      </w:r>
      <w:r w:rsidR="001B4044" w:rsidRPr="001B4044">
        <w:rPr>
          <w:rFonts w:ascii="Arial" w:eastAsia="SimSun" w:hAnsi="Arial" w:cs="Times New Roman"/>
          <w:b/>
          <w:bCs/>
          <w:sz w:val="24"/>
          <w:szCs w:val="20"/>
          <w:lang w:val="en-GB"/>
        </w:rPr>
        <w:t>R4-2200914</w:t>
      </w:r>
    </w:p>
    <w:p w14:paraId="0E08746F" w14:textId="47590167" w:rsidR="00A16295" w:rsidRPr="00AB5A2E" w:rsidRDefault="007350F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4"/>
          <w:lang w:val="en-GB"/>
        </w:rPr>
      </w:pPr>
      <w:r w:rsidRPr="00AB5A2E">
        <w:rPr>
          <w:rFonts w:ascii="Arial" w:eastAsia="SimSun" w:hAnsi="Arial" w:cs="Times New Roman"/>
          <w:b/>
          <w:bCs/>
          <w:sz w:val="24"/>
          <w:szCs w:val="24"/>
          <w:lang w:val="en-GB"/>
        </w:rPr>
        <w:t xml:space="preserve">Electronic Meeting, </w:t>
      </w:r>
      <w:r w:rsidR="000A43F6" w:rsidRPr="00AB5A2E">
        <w:rPr>
          <w:rFonts w:ascii="Arial" w:eastAsia="SimSun" w:hAnsi="Arial" w:cs="Times New Roman"/>
          <w:b/>
          <w:bCs/>
          <w:sz w:val="24"/>
          <w:szCs w:val="24"/>
          <w:lang w:val="en-GB"/>
        </w:rPr>
        <w:t>1</w:t>
      </w:r>
      <w:r w:rsidR="00E71D51" w:rsidRPr="00AB5A2E">
        <w:rPr>
          <w:rFonts w:ascii="Arial" w:eastAsia="SimSun" w:hAnsi="Arial" w:cs="Times New Roman"/>
          <w:b/>
          <w:bCs/>
          <w:sz w:val="24"/>
          <w:szCs w:val="24"/>
          <w:lang w:val="en-GB"/>
        </w:rPr>
        <w:t>7</w:t>
      </w:r>
      <w:r w:rsidR="00E71D51" w:rsidRPr="00AB5A2E">
        <w:rPr>
          <w:rFonts w:ascii="Arial" w:eastAsia="SimSun" w:hAnsi="Arial" w:cs="Times New Roman"/>
          <w:b/>
          <w:bCs/>
          <w:sz w:val="24"/>
          <w:szCs w:val="24"/>
          <w:vertAlign w:val="superscript"/>
          <w:lang w:val="en-GB"/>
        </w:rPr>
        <w:t>th</w:t>
      </w:r>
      <w:r w:rsidRPr="00AB5A2E">
        <w:rPr>
          <w:rFonts w:ascii="Arial" w:eastAsia="SimSun" w:hAnsi="Arial" w:cs="Times New Roman"/>
          <w:b/>
          <w:bCs/>
          <w:sz w:val="24"/>
          <w:szCs w:val="24"/>
          <w:lang w:val="en-GB"/>
        </w:rPr>
        <w:t xml:space="preserve"> </w:t>
      </w:r>
      <w:r w:rsidR="00B96908" w:rsidRPr="00AB5A2E">
        <w:rPr>
          <w:rFonts w:ascii="Arial" w:eastAsia="SimSun" w:hAnsi="Arial" w:cs="Times New Roman"/>
          <w:b/>
          <w:bCs/>
          <w:sz w:val="24"/>
          <w:szCs w:val="24"/>
          <w:lang w:val="en-GB"/>
        </w:rPr>
        <w:t xml:space="preserve">- </w:t>
      </w:r>
      <w:r w:rsidR="000A43F6" w:rsidRPr="00AB5A2E">
        <w:rPr>
          <w:rFonts w:ascii="Arial" w:eastAsia="SimSun" w:hAnsi="Arial" w:cs="Times New Roman"/>
          <w:b/>
          <w:bCs/>
          <w:sz w:val="24"/>
          <w:szCs w:val="24"/>
          <w:lang w:val="en-GB"/>
        </w:rPr>
        <w:t>2</w:t>
      </w:r>
      <w:r w:rsidR="00E71D51" w:rsidRPr="00AB5A2E">
        <w:rPr>
          <w:rFonts w:ascii="Arial" w:eastAsia="SimSun" w:hAnsi="Arial" w:cs="Times New Roman"/>
          <w:b/>
          <w:bCs/>
          <w:sz w:val="24"/>
          <w:szCs w:val="24"/>
          <w:lang w:val="en-GB"/>
        </w:rPr>
        <w:t>5</w:t>
      </w:r>
      <w:r w:rsidRPr="00AB5A2E">
        <w:rPr>
          <w:rFonts w:ascii="Arial" w:eastAsia="SimSun" w:hAnsi="Arial" w:cs="Times New Roman"/>
          <w:b/>
          <w:bCs/>
          <w:sz w:val="24"/>
          <w:szCs w:val="24"/>
          <w:vertAlign w:val="superscript"/>
          <w:lang w:val="en-GB"/>
        </w:rPr>
        <w:t>th</w:t>
      </w:r>
      <w:r w:rsidRPr="00AB5A2E">
        <w:rPr>
          <w:rFonts w:ascii="Arial" w:eastAsia="SimSun" w:hAnsi="Arial" w:cs="Times New Roman"/>
          <w:b/>
          <w:bCs/>
          <w:sz w:val="24"/>
          <w:szCs w:val="24"/>
          <w:lang w:val="en-GB"/>
        </w:rPr>
        <w:t xml:space="preserve"> </w:t>
      </w:r>
      <w:r w:rsidR="00E71D51" w:rsidRPr="00AB5A2E">
        <w:rPr>
          <w:rFonts w:ascii="Arial" w:eastAsia="SimSun" w:hAnsi="Arial" w:cs="Times New Roman"/>
          <w:b/>
          <w:bCs/>
          <w:sz w:val="24"/>
          <w:szCs w:val="24"/>
          <w:lang w:val="en-GB"/>
        </w:rPr>
        <w:t>January</w:t>
      </w:r>
      <w:r w:rsidRPr="00AB5A2E">
        <w:rPr>
          <w:rFonts w:ascii="Arial" w:eastAsia="SimSun" w:hAnsi="Arial" w:cs="Times New Roman"/>
          <w:b/>
          <w:bCs/>
          <w:sz w:val="24"/>
          <w:szCs w:val="24"/>
          <w:lang w:val="en-GB"/>
        </w:rPr>
        <w:t xml:space="preserve"> 202</w:t>
      </w:r>
      <w:r w:rsidR="00E71D51" w:rsidRPr="00AB5A2E">
        <w:rPr>
          <w:rFonts w:ascii="Arial" w:eastAsia="SimSun" w:hAnsi="Arial" w:cs="Times New Roman"/>
          <w:b/>
          <w:bCs/>
          <w:sz w:val="24"/>
          <w:szCs w:val="24"/>
          <w:lang w:val="en-GB"/>
        </w:rPr>
        <w:t>2</w:t>
      </w:r>
    </w:p>
    <w:bookmarkEnd w:id="0"/>
    <w:bookmarkEnd w:id="1"/>
    <w:p w14:paraId="75676D0F" w14:textId="77777777" w:rsidR="00A16295" w:rsidRPr="00AB5A2E" w:rsidRDefault="00A16295">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1BCFD522" w14:textId="77777777" w:rsidR="00A16295" w:rsidRPr="00AB5A2E" w:rsidRDefault="007350FD">
      <w:pPr>
        <w:tabs>
          <w:tab w:val="left" w:pos="1985"/>
        </w:tabs>
        <w:ind w:left="1985" w:hanging="1985"/>
        <w:rPr>
          <w:rFonts w:ascii="Arial" w:eastAsia="Calibri" w:hAnsi="Arial" w:cs="Arial"/>
          <w:b/>
          <w:bCs/>
          <w:sz w:val="24"/>
          <w:szCs w:val="24"/>
          <w:lang w:val="en-GB"/>
        </w:rPr>
      </w:pPr>
      <w:r w:rsidRPr="00AB5A2E">
        <w:rPr>
          <w:rFonts w:ascii="Arial" w:eastAsia="Calibri" w:hAnsi="Arial" w:cs="Arial"/>
          <w:b/>
          <w:bCs/>
          <w:sz w:val="24"/>
          <w:szCs w:val="24"/>
          <w:lang w:val="en-GB"/>
        </w:rPr>
        <w:t xml:space="preserve">Source: </w:t>
      </w:r>
      <w:r w:rsidRPr="00AB5A2E">
        <w:rPr>
          <w:rFonts w:ascii="Arial" w:eastAsia="Calibri" w:hAnsi="Arial" w:cs="Arial"/>
          <w:b/>
          <w:bCs/>
          <w:sz w:val="24"/>
          <w:lang w:val="en-GB"/>
        </w:rPr>
        <w:tab/>
      </w:r>
      <w:r w:rsidRPr="00AB5A2E">
        <w:rPr>
          <w:rFonts w:ascii="Arial" w:eastAsia="Calibri" w:hAnsi="Arial" w:cs="Arial"/>
          <w:b/>
          <w:bCs/>
          <w:sz w:val="24"/>
          <w:szCs w:val="24"/>
          <w:lang w:val="en-GB"/>
        </w:rPr>
        <w:t xml:space="preserve">Nokia, Nokia Shanghai Bell </w:t>
      </w:r>
    </w:p>
    <w:p w14:paraId="0F30366C" w14:textId="111379D3" w:rsidR="00A16295" w:rsidRPr="00AB5A2E" w:rsidRDefault="007350FD">
      <w:pPr>
        <w:ind w:left="1985" w:hanging="1985"/>
        <w:rPr>
          <w:rFonts w:ascii="Arial" w:eastAsia="Calibri" w:hAnsi="Arial" w:cs="Arial"/>
          <w:b/>
          <w:bCs/>
          <w:sz w:val="24"/>
          <w:szCs w:val="24"/>
          <w:lang w:val="en-GB"/>
        </w:rPr>
      </w:pPr>
      <w:r w:rsidRPr="00AB5A2E">
        <w:rPr>
          <w:rFonts w:ascii="Arial" w:eastAsia="Calibri" w:hAnsi="Arial" w:cs="Arial"/>
          <w:b/>
          <w:bCs/>
          <w:sz w:val="24"/>
          <w:szCs w:val="24"/>
          <w:lang w:val="en-GB"/>
        </w:rPr>
        <w:t xml:space="preserve">Title: </w:t>
      </w:r>
      <w:r w:rsidRPr="00AB5A2E">
        <w:rPr>
          <w:rFonts w:ascii="Arial" w:eastAsia="Calibri" w:hAnsi="Arial" w:cs="Arial"/>
          <w:b/>
          <w:bCs/>
          <w:sz w:val="24"/>
          <w:lang w:val="en-GB"/>
        </w:rPr>
        <w:tab/>
      </w:r>
      <w:r w:rsidR="00F34C86" w:rsidRPr="00AB5A2E">
        <w:rPr>
          <w:rFonts w:ascii="Arial" w:eastAsia="Calibri" w:hAnsi="Arial" w:cs="Arial"/>
          <w:b/>
          <w:bCs/>
          <w:sz w:val="24"/>
          <w:lang w:val="en-GB"/>
        </w:rPr>
        <w:t xml:space="preserve">Discussion on </w:t>
      </w:r>
      <w:r w:rsidR="00441F89" w:rsidRPr="00AB5A2E">
        <w:rPr>
          <w:rFonts w:ascii="Arial" w:eastAsia="Calibri" w:hAnsi="Arial" w:cs="Arial"/>
          <w:b/>
          <w:bCs/>
          <w:sz w:val="24"/>
          <w:lang w:val="en-GB"/>
        </w:rPr>
        <w:t xml:space="preserve">general </w:t>
      </w:r>
      <w:r w:rsidR="00B96908" w:rsidRPr="00AB5A2E">
        <w:rPr>
          <w:rFonts w:ascii="Arial" w:eastAsia="Calibri" w:hAnsi="Arial" w:cs="Arial"/>
          <w:b/>
          <w:bCs/>
          <w:sz w:val="24"/>
          <w:lang w:val="en-GB"/>
        </w:rPr>
        <w:t xml:space="preserve">RRM </w:t>
      </w:r>
      <w:r w:rsidR="00F34C86" w:rsidRPr="00AB5A2E">
        <w:rPr>
          <w:rFonts w:ascii="Arial" w:eastAsia="Calibri" w:hAnsi="Arial" w:cs="Arial"/>
          <w:b/>
          <w:bCs/>
          <w:sz w:val="24"/>
          <w:lang w:val="en-GB"/>
        </w:rPr>
        <w:t>requirements</w:t>
      </w:r>
      <w:r w:rsidR="00B96908" w:rsidRPr="00AB5A2E">
        <w:rPr>
          <w:rFonts w:ascii="Arial" w:eastAsia="Calibri" w:hAnsi="Arial" w:cs="Arial"/>
          <w:b/>
          <w:bCs/>
          <w:sz w:val="24"/>
          <w:lang w:val="en-GB"/>
        </w:rPr>
        <w:t xml:space="preserve"> for extension to</w:t>
      </w:r>
      <w:r w:rsidRPr="00AB5A2E">
        <w:rPr>
          <w:rFonts w:ascii="Arial" w:eastAsia="Calibri" w:hAnsi="Arial" w:cs="Arial"/>
          <w:b/>
          <w:bCs/>
          <w:sz w:val="24"/>
          <w:lang w:val="en-GB"/>
        </w:rPr>
        <w:t xml:space="preserve"> 71 GHz</w:t>
      </w:r>
    </w:p>
    <w:p w14:paraId="47A48222" w14:textId="1E1ECCDA" w:rsidR="00A16295" w:rsidRPr="00AB5A2E" w:rsidRDefault="007350FD">
      <w:pPr>
        <w:tabs>
          <w:tab w:val="left" w:pos="1985"/>
        </w:tabs>
        <w:spacing w:after="120" w:line="240" w:lineRule="auto"/>
        <w:rPr>
          <w:rFonts w:ascii="Arial" w:eastAsia="MS Mincho" w:hAnsi="Arial" w:cs="Arial"/>
          <w:b/>
          <w:sz w:val="24"/>
          <w:szCs w:val="24"/>
          <w:lang w:val="en-GB"/>
        </w:rPr>
      </w:pPr>
      <w:r w:rsidRPr="00AB5A2E">
        <w:rPr>
          <w:rFonts w:ascii="Arial" w:eastAsia="MS Mincho" w:hAnsi="Arial" w:cs="Arial"/>
          <w:b/>
          <w:sz w:val="24"/>
          <w:szCs w:val="24"/>
          <w:lang w:val="en-GB"/>
        </w:rPr>
        <w:t xml:space="preserve">Agenda item: </w:t>
      </w:r>
      <w:r w:rsidRPr="00AB5A2E">
        <w:rPr>
          <w:rFonts w:ascii="Arial" w:eastAsia="MS Mincho" w:hAnsi="Arial" w:cs="Arial"/>
          <w:b/>
          <w:sz w:val="24"/>
          <w:szCs w:val="20"/>
          <w:lang w:val="en-GB"/>
        </w:rPr>
        <w:tab/>
      </w:r>
      <w:r w:rsidR="004E2D09" w:rsidRPr="00AB5A2E">
        <w:rPr>
          <w:rFonts w:ascii="Arial" w:eastAsia="MS Mincho" w:hAnsi="Arial" w:cs="Arial"/>
          <w:b/>
          <w:sz w:val="24"/>
          <w:szCs w:val="20"/>
          <w:lang w:val="en-GB"/>
        </w:rPr>
        <w:t>6</w:t>
      </w:r>
      <w:r w:rsidR="00492207" w:rsidRPr="00AB5A2E">
        <w:rPr>
          <w:rFonts w:ascii="Arial" w:eastAsia="MS Mincho" w:hAnsi="Arial" w:cs="Arial"/>
          <w:b/>
          <w:sz w:val="24"/>
          <w:szCs w:val="20"/>
          <w:lang w:val="en-GB"/>
        </w:rPr>
        <w:t>.</w:t>
      </w:r>
      <w:r w:rsidR="004E2D09" w:rsidRPr="00AB5A2E">
        <w:rPr>
          <w:rFonts w:ascii="Arial" w:eastAsia="MS Mincho" w:hAnsi="Arial" w:cs="Arial"/>
          <w:b/>
          <w:sz w:val="24"/>
          <w:szCs w:val="20"/>
          <w:lang w:val="en-GB"/>
        </w:rPr>
        <w:t>16</w:t>
      </w:r>
      <w:r w:rsidR="00E71D51" w:rsidRPr="00AB5A2E">
        <w:rPr>
          <w:rFonts w:ascii="Arial" w:eastAsia="MS Mincho" w:hAnsi="Arial" w:cs="Arial"/>
          <w:b/>
          <w:sz w:val="24"/>
          <w:szCs w:val="20"/>
          <w:lang w:val="en-GB"/>
        </w:rPr>
        <w:t>.</w:t>
      </w:r>
      <w:r w:rsidR="004E2D09" w:rsidRPr="00AB5A2E">
        <w:rPr>
          <w:rFonts w:ascii="Arial" w:eastAsia="MS Mincho" w:hAnsi="Arial" w:cs="Arial"/>
          <w:b/>
          <w:sz w:val="24"/>
          <w:szCs w:val="20"/>
          <w:lang w:val="en-GB"/>
        </w:rPr>
        <w:t>7</w:t>
      </w:r>
      <w:r w:rsidR="00E71D51" w:rsidRPr="00AB5A2E">
        <w:rPr>
          <w:rFonts w:ascii="Arial" w:eastAsia="MS Mincho" w:hAnsi="Arial" w:cs="Arial"/>
          <w:b/>
          <w:sz w:val="24"/>
          <w:szCs w:val="20"/>
          <w:lang w:val="en-GB"/>
        </w:rPr>
        <w:t>.</w:t>
      </w:r>
      <w:r w:rsidR="00441F89" w:rsidRPr="00AB5A2E">
        <w:rPr>
          <w:rFonts w:ascii="Arial" w:eastAsia="MS Mincho" w:hAnsi="Arial" w:cs="Arial"/>
          <w:b/>
          <w:sz w:val="24"/>
          <w:szCs w:val="20"/>
          <w:lang w:val="en-GB"/>
        </w:rPr>
        <w:t>1</w:t>
      </w:r>
    </w:p>
    <w:p w14:paraId="0D213556" w14:textId="3EE27B37" w:rsidR="00A16295" w:rsidRPr="00AB5A2E" w:rsidRDefault="007350FD">
      <w:pPr>
        <w:tabs>
          <w:tab w:val="left" w:pos="1985"/>
        </w:tabs>
        <w:rPr>
          <w:rFonts w:ascii="Arial" w:eastAsia="Calibri" w:hAnsi="Arial" w:cs="Arial"/>
          <w:b/>
          <w:bCs/>
          <w:sz w:val="24"/>
          <w:szCs w:val="24"/>
          <w:lang w:val="en-GB"/>
        </w:rPr>
      </w:pPr>
      <w:r w:rsidRPr="00AB5A2E">
        <w:rPr>
          <w:rFonts w:ascii="Arial" w:eastAsia="Calibri" w:hAnsi="Arial" w:cs="Arial"/>
          <w:b/>
          <w:bCs/>
          <w:sz w:val="24"/>
          <w:szCs w:val="24"/>
          <w:lang w:val="en-GB"/>
        </w:rPr>
        <w:t xml:space="preserve">Document for: </w:t>
      </w:r>
      <w:r w:rsidRPr="00AB5A2E">
        <w:rPr>
          <w:rFonts w:ascii="Arial" w:eastAsia="Calibri" w:hAnsi="Arial" w:cs="Arial"/>
          <w:b/>
          <w:bCs/>
          <w:sz w:val="24"/>
          <w:lang w:val="en-GB"/>
        </w:rPr>
        <w:tab/>
      </w:r>
      <w:r w:rsidR="00B96908" w:rsidRPr="00AB5A2E">
        <w:rPr>
          <w:rFonts w:ascii="Arial" w:eastAsia="Calibri" w:hAnsi="Arial" w:cs="Arial"/>
          <w:b/>
          <w:bCs/>
          <w:sz w:val="24"/>
          <w:szCs w:val="24"/>
          <w:lang w:val="en-GB"/>
        </w:rPr>
        <w:t>Discussion</w:t>
      </w:r>
    </w:p>
    <w:p w14:paraId="4E07D5B2" w14:textId="32F61889" w:rsidR="00A16295" w:rsidRPr="00AB5A2E" w:rsidRDefault="001017B1" w:rsidP="001017B1">
      <w:pPr>
        <w:pStyle w:val="RAN4H1"/>
        <w:ind w:left="1134" w:hanging="1134"/>
      </w:pPr>
      <w:r w:rsidRPr="00AB5A2E">
        <w:t>Introduction</w:t>
      </w:r>
    </w:p>
    <w:p w14:paraId="3603DF9F" w14:textId="63441090" w:rsidR="00E27D7A" w:rsidRDefault="001017B1" w:rsidP="001017B1">
      <w:pPr>
        <w:rPr>
          <w:lang w:val="en-GB"/>
        </w:rPr>
      </w:pPr>
      <w:r w:rsidRPr="00AB5A2E">
        <w:rPr>
          <w:lang w:val="en-GB"/>
        </w:rPr>
        <w:t>This paper presents Nokia’s view on RRM aspects related to the operation between 52.6 GHz and 71 GHz.</w:t>
      </w:r>
      <w:r w:rsidR="00B672B9" w:rsidRPr="00AB5A2E">
        <w:rPr>
          <w:lang w:val="en-GB"/>
        </w:rPr>
        <w:t xml:space="preserve"> </w:t>
      </w:r>
      <w:r w:rsidR="00493151" w:rsidRPr="00AB5A2E">
        <w:rPr>
          <w:lang w:val="en-GB"/>
        </w:rPr>
        <w:t xml:space="preserve">This paper discusses the impact of operation above 52.6 GHz on </w:t>
      </w:r>
      <w:r w:rsidR="00441F89" w:rsidRPr="00AB5A2E">
        <w:rPr>
          <w:lang w:val="en-GB"/>
        </w:rPr>
        <w:t>general RRM</w:t>
      </w:r>
      <w:r w:rsidR="00493151" w:rsidRPr="00AB5A2E">
        <w:rPr>
          <w:lang w:val="en-GB"/>
        </w:rPr>
        <w:t xml:space="preserve">. </w:t>
      </w:r>
    </w:p>
    <w:p w14:paraId="453C542E" w14:textId="367649D2" w:rsidR="00777B9D" w:rsidRDefault="00777B9D" w:rsidP="001017B1">
      <w:pPr>
        <w:rPr>
          <w:lang w:val="en-GB"/>
        </w:rPr>
      </w:pPr>
    </w:p>
    <w:p w14:paraId="18B205FA" w14:textId="77777777" w:rsidR="00777B9D" w:rsidRPr="00296536" w:rsidRDefault="00777B9D" w:rsidP="00296536">
      <w:pPr>
        <w:pStyle w:val="RAN4H1"/>
        <w:ind w:left="1134" w:hanging="1134"/>
        <w:rPr>
          <w:lang w:val="en-US"/>
        </w:rPr>
      </w:pPr>
      <w:r w:rsidRPr="00296536">
        <w:rPr>
          <w:lang w:val="en-US"/>
        </w:rPr>
        <w:t>TS 36.133 specification impact</w:t>
      </w:r>
    </w:p>
    <w:p w14:paraId="009C142D" w14:textId="77777777" w:rsidR="00777B9D" w:rsidRPr="00DF2C2A" w:rsidRDefault="00777B9D" w:rsidP="00777B9D">
      <w:pPr>
        <w:jc w:val="both"/>
        <w:rPr>
          <w:rFonts w:ascii="Times New Roman" w:hAnsi="Times New Roman" w:cs="Times New Roman"/>
          <w:sz w:val="20"/>
          <w:szCs w:val="20"/>
          <w:lang w:val="en-GB"/>
        </w:rPr>
      </w:pPr>
      <w:r w:rsidRPr="00DF2C2A">
        <w:rPr>
          <w:rFonts w:ascii="Times New Roman" w:hAnsi="Times New Roman" w:cs="Times New Roman"/>
          <w:sz w:val="20"/>
          <w:szCs w:val="20"/>
          <w:lang w:val="en-GB"/>
        </w:rPr>
        <w:t xml:space="preserve">In the last RAN4 meeting, the following scenarios were agreed to be in the scope of the WI NR_ext_to_71GHz: </w:t>
      </w:r>
    </w:p>
    <w:tbl>
      <w:tblPr>
        <w:tblStyle w:val="TableGrid"/>
        <w:tblW w:w="0" w:type="auto"/>
        <w:tblLook w:val="04A0" w:firstRow="1" w:lastRow="0" w:firstColumn="1" w:lastColumn="0" w:noHBand="0" w:noVBand="1"/>
      </w:tblPr>
      <w:tblGrid>
        <w:gridCol w:w="9628"/>
      </w:tblGrid>
      <w:tr w:rsidR="00777B9D" w:rsidRPr="00107004" w14:paraId="729D4DF7" w14:textId="77777777" w:rsidTr="000B3813">
        <w:tc>
          <w:tcPr>
            <w:tcW w:w="9628" w:type="dxa"/>
          </w:tcPr>
          <w:p w14:paraId="7EBEB957" w14:textId="77777777" w:rsidR="00777B9D" w:rsidRPr="00907E16" w:rsidRDefault="00777B9D" w:rsidP="000B3813">
            <w:pPr>
              <w:rPr>
                <w:rFonts w:ascii="Times New Roman" w:hAnsi="Times New Roman" w:cs="Times New Roman"/>
                <w:b/>
                <w:sz w:val="20"/>
                <w:szCs w:val="20"/>
                <w:u w:val="single"/>
                <w:lang w:val="en-GB" w:eastAsia="ko-KR"/>
              </w:rPr>
            </w:pPr>
            <w:r w:rsidRPr="00907E16">
              <w:rPr>
                <w:rFonts w:ascii="Times New Roman" w:hAnsi="Times New Roman" w:cs="Times New Roman"/>
                <w:b/>
                <w:sz w:val="20"/>
                <w:szCs w:val="20"/>
                <w:u w:val="single"/>
                <w:lang w:eastAsia="ko-KR"/>
              </w:rPr>
              <w:t xml:space="preserve">Deployment </w:t>
            </w:r>
            <w:proofErr w:type="spellStart"/>
            <w:r w:rsidRPr="00907E16">
              <w:rPr>
                <w:rFonts w:ascii="Times New Roman" w:hAnsi="Times New Roman" w:cs="Times New Roman"/>
                <w:b/>
                <w:sz w:val="20"/>
                <w:szCs w:val="20"/>
                <w:u w:val="single"/>
                <w:lang w:eastAsia="ko-KR"/>
              </w:rPr>
              <w:t>scenarios</w:t>
            </w:r>
            <w:proofErr w:type="spellEnd"/>
          </w:p>
          <w:p w14:paraId="75D94B3E" w14:textId="77777777" w:rsidR="00777B9D" w:rsidRPr="00907E16" w:rsidRDefault="00777B9D" w:rsidP="00777B9D">
            <w:pPr>
              <w:pStyle w:val="ListParagraph"/>
              <w:numPr>
                <w:ilvl w:val="0"/>
                <w:numId w:val="34"/>
              </w:numPr>
              <w:overflowPunct w:val="0"/>
              <w:autoSpaceDE w:val="0"/>
              <w:autoSpaceDN w:val="0"/>
              <w:adjustRightInd w:val="0"/>
              <w:spacing w:before="120" w:after="120"/>
              <w:rPr>
                <w:sz w:val="20"/>
                <w:szCs w:val="20"/>
                <w:lang w:val="en-US" w:eastAsia="en-US"/>
              </w:rPr>
            </w:pPr>
            <w:r w:rsidRPr="00907E16">
              <w:rPr>
                <w:sz w:val="20"/>
                <w:szCs w:val="20"/>
                <w:lang w:val="en-US"/>
              </w:rPr>
              <w:t>To clarify the scope of RRM, RRM requirements for Ext_to_71GHz should be defined for the scenarios below in Rel-17.</w:t>
            </w:r>
          </w:p>
          <w:p w14:paraId="2C289305" w14:textId="77777777" w:rsidR="00777B9D" w:rsidRPr="00907E16" w:rsidRDefault="00777B9D" w:rsidP="00777B9D">
            <w:pPr>
              <w:pStyle w:val="ListParagraph"/>
              <w:numPr>
                <w:ilvl w:val="1"/>
                <w:numId w:val="34"/>
              </w:numPr>
              <w:overflowPunct w:val="0"/>
              <w:autoSpaceDE w:val="0"/>
              <w:autoSpaceDN w:val="0"/>
              <w:adjustRightInd w:val="0"/>
              <w:spacing w:before="120" w:after="120"/>
              <w:rPr>
                <w:sz w:val="20"/>
                <w:szCs w:val="20"/>
                <w:lang w:val="en-US"/>
              </w:rPr>
            </w:pPr>
            <w:r w:rsidRPr="00907E16">
              <w:rPr>
                <w:sz w:val="20"/>
                <w:szCs w:val="20"/>
                <w:lang w:val="en-US"/>
              </w:rPr>
              <w:t>FR2-2 single carrier and CA in SA</w:t>
            </w:r>
          </w:p>
          <w:p w14:paraId="2B9CE648" w14:textId="77777777" w:rsidR="00777B9D" w:rsidRPr="00907E16" w:rsidRDefault="00777B9D" w:rsidP="00777B9D">
            <w:pPr>
              <w:pStyle w:val="ListParagraph"/>
              <w:numPr>
                <w:ilvl w:val="1"/>
                <w:numId w:val="34"/>
              </w:numPr>
              <w:overflowPunct w:val="0"/>
              <w:autoSpaceDE w:val="0"/>
              <w:autoSpaceDN w:val="0"/>
              <w:adjustRightInd w:val="0"/>
              <w:spacing w:before="120" w:after="120"/>
              <w:rPr>
                <w:sz w:val="20"/>
                <w:szCs w:val="20"/>
                <w:lang w:val="en-US"/>
              </w:rPr>
            </w:pPr>
            <w:r w:rsidRPr="00907E16">
              <w:rPr>
                <w:sz w:val="20"/>
                <w:szCs w:val="20"/>
                <w:lang w:val="en-US"/>
              </w:rPr>
              <w:t xml:space="preserve">FR1+FR2-2 CA (FR1 is </w:t>
            </w:r>
            <w:proofErr w:type="spellStart"/>
            <w:r w:rsidRPr="00907E16">
              <w:rPr>
                <w:sz w:val="20"/>
                <w:szCs w:val="20"/>
                <w:lang w:val="en-US"/>
              </w:rPr>
              <w:t>PCell</w:t>
            </w:r>
            <w:proofErr w:type="spellEnd"/>
            <w:r w:rsidRPr="00907E16">
              <w:rPr>
                <w:sz w:val="20"/>
                <w:szCs w:val="20"/>
                <w:lang w:val="en-US"/>
              </w:rPr>
              <w:t>)</w:t>
            </w:r>
          </w:p>
          <w:p w14:paraId="3D3B2C3A" w14:textId="77777777" w:rsidR="00777B9D" w:rsidRPr="00907E16" w:rsidRDefault="00777B9D" w:rsidP="00777B9D">
            <w:pPr>
              <w:pStyle w:val="ListParagraph"/>
              <w:numPr>
                <w:ilvl w:val="1"/>
                <w:numId w:val="34"/>
              </w:numPr>
              <w:overflowPunct w:val="0"/>
              <w:autoSpaceDE w:val="0"/>
              <w:autoSpaceDN w:val="0"/>
              <w:adjustRightInd w:val="0"/>
              <w:spacing w:before="120" w:after="120"/>
              <w:rPr>
                <w:sz w:val="20"/>
                <w:szCs w:val="20"/>
                <w:lang w:val="en-US"/>
              </w:rPr>
            </w:pPr>
            <w:r w:rsidRPr="00907E16">
              <w:rPr>
                <w:sz w:val="20"/>
                <w:szCs w:val="20"/>
                <w:lang w:val="en-US"/>
              </w:rPr>
              <w:t xml:space="preserve">FR1+FR2-2 DC (FR1 is </w:t>
            </w:r>
            <w:proofErr w:type="spellStart"/>
            <w:r w:rsidRPr="00907E16">
              <w:rPr>
                <w:sz w:val="20"/>
                <w:szCs w:val="20"/>
                <w:lang w:val="en-US"/>
              </w:rPr>
              <w:t>PCell</w:t>
            </w:r>
            <w:proofErr w:type="spellEnd"/>
            <w:r w:rsidRPr="00907E16">
              <w:rPr>
                <w:sz w:val="20"/>
                <w:szCs w:val="20"/>
                <w:lang w:val="en-US"/>
              </w:rPr>
              <w:t>)</w:t>
            </w:r>
          </w:p>
          <w:p w14:paraId="221C7F45" w14:textId="77777777" w:rsidR="00777B9D" w:rsidRPr="00907E16" w:rsidRDefault="00777B9D" w:rsidP="00777B9D">
            <w:pPr>
              <w:pStyle w:val="ListParagraph"/>
              <w:numPr>
                <w:ilvl w:val="1"/>
                <w:numId w:val="34"/>
              </w:numPr>
              <w:overflowPunct w:val="0"/>
              <w:autoSpaceDE w:val="0"/>
              <w:autoSpaceDN w:val="0"/>
              <w:adjustRightInd w:val="0"/>
              <w:spacing w:before="120" w:after="120"/>
              <w:rPr>
                <w:sz w:val="20"/>
                <w:szCs w:val="20"/>
                <w:lang w:val="en-US"/>
              </w:rPr>
            </w:pPr>
            <w:r w:rsidRPr="00907E16">
              <w:rPr>
                <w:sz w:val="20"/>
                <w:szCs w:val="20"/>
                <w:lang w:val="en-US"/>
              </w:rPr>
              <w:t>Other scenarios are precluded in Rel-17.</w:t>
            </w:r>
          </w:p>
          <w:p w14:paraId="3A4B3782" w14:textId="77777777" w:rsidR="00777B9D" w:rsidRPr="00907E16" w:rsidRDefault="00777B9D" w:rsidP="000B3813">
            <w:pPr>
              <w:rPr>
                <w:lang w:val="en-US"/>
              </w:rPr>
            </w:pPr>
          </w:p>
        </w:tc>
      </w:tr>
    </w:tbl>
    <w:p w14:paraId="17C4F179" w14:textId="77777777" w:rsidR="00777B9D" w:rsidRDefault="00777B9D" w:rsidP="00777B9D">
      <w:pPr>
        <w:rPr>
          <w:lang w:val="en-GB"/>
        </w:rPr>
      </w:pPr>
    </w:p>
    <w:p w14:paraId="7970626E" w14:textId="77777777" w:rsidR="00777B9D" w:rsidRDefault="00777B9D" w:rsidP="00777B9D">
      <w:pPr>
        <w:jc w:val="both"/>
        <w:rPr>
          <w:rFonts w:ascii="Times New Roman" w:hAnsi="Times New Roman" w:cs="Times New Roman"/>
          <w:sz w:val="20"/>
          <w:szCs w:val="20"/>
          <w:lang w:val="en-GB"/>
        </w:rPr>
      </w:pPr>
      <w:r w:rsidRPr="00DF2C2A">
        <w:rPr>
          <w:rFonts w:ascii="Times New Roman" w:hAnsi="Times New Roman" w:cs="Times New Roman"/>
          <w:sz w:val="20"/>
          <w:szCs w:val="20"/>
          <w:lang w:val="en-GB"/>
        </w:rPr>
        <w:t>In our view it is still unclear whether FR1 refers only to NR or also to LTE. We would like to clarify</w:t>
      </w:r>
      <w:r>
        <w:rPr>
          <w:rFonts w:ascii="Times New Roman" w:hAnsi="Times New Roman" w:cs="Times New Roman"/>
          <w:sz w:val="20"/>
          <w:szCs w:val="20"/>
          <w:lang w:val="en-GB"/>
        </w:rPr>
        <w:t xml:space="preserve"> it. </w:t>
      </w:r>
    </w:p>
    <w:p w14:paraId="72FAC059" w14:textId="6E2344CA" w:rsidR="00777B9D" w:rsidRDefault="00777B9D" w:rsidP="00202570">
      <w:pPr>
        <w:pStyle w:val="RAN4proposal"/>
      </w:pPr>
      <w:r>
        <w:t>RAN4 to clarify if EN-DC is within the scope of the requirements defined in Rel-17.</w:t>
      </w:r>
    </w:p>
    <w:p w14:paraId="2C22F967" w14:textId="5C93C48B" w:rsidR="00DB797E" w:rsidRPr="00AB5A2E" w:rsidRDefault="00D851D5" w:rsidP="00DD32A6">
      <w:pPr>
        <w:pStyle w:val="RAN4H1"/>
        <w:ind w:left="1134" w:hanging="1134"/>
      </w:pPr>
      <w:proofErr w:type="spellStart"/>
      <w:r w:rsidRPr="008C409E">
        <w:rPr>
          <w:lang w:val="en-US"/>
        </w:rPr>
        <w:t>deriveSSB-IndexFromCell</w:t>
      </w:r>
      <w:proofErr w:type="spellEnd"/>
    </w:p>
    <w:p w14:paraId="0DD84BCA" w14:textId="462BAFDF" w:rsidR="001611F7" w:rsidRDefault="001611F7" w:rsidP="001611F7">
      <w:pPr>
        <w:rPr>
          <w:lang w:val="en-GB"/>
        </w:rPr>
      </w:pPr>
      <w:r>
        <w:rPr>
          <w:lang w:val="en-GB"/>
        </w:rPr>
        <w:t xml:space="preserve">In the last RAN4 </w:t>
      </w:r>
      <w:proofErr w:type="spellStart"/>
      <w:r>
        <w:rPr>
          <w:lang w:val="en-GB"/>
        </w:rPr>
        <w:t>meetting</w:t>
      </w:r>
      <w:proofErr w:type="spellEnd"/>
      <w:r>
        <w:rPr>
          <w:lang w:val="en-GB"/>
        </w:rPr>
        <w:t xml:space="preserve">, </w:t>
      </w:r>
      <w:r w:rsidR="00B41065">
        <w:rPr>
          <w:lang w:val="en-GB"/>
        </w:rPr>
        <w:t xml:space="preserve">a discussion on how the new SCSs introduced for extension to 71 GHz impact </w:t>
      </w:r>
      <w:r w:rsidR="002B06DD">
        <w:rPr>
          <w:lang w:val="en-GB"/>
        </w:rPr>
        <w:t xml:space="preserve">the derivation of SSB index for RRM requirements, where the following agreements and open issues were </w:t>
      </w:r>
      <w:r w:rsidR="00D851D5">
        <w:rPr>
          <w:lang w:val="en-GB"/>
        </w:rPr>
        <w:t xml:space="preserve">captured: </w:t>
      </w:r>
    </w:p>
    <w:tbl>
      <w:tblPr>
        <w:tblStyle w:val="TableGrid"/>
        <w:tblW w:w="0" w:type="auto"/>
        <w:tblLook w:val="04A0" w:firstRow="1" w:lastRow="0" w:firstColumn="1" w:lastColumn="0" w:noHBand="0" w:noVBand="1"/>
      </w:tblPr>
      <w:tblGrid>
        <w:gridCol w:w="9628"/>
      </w:tblGrid>
      <w:tr w:rsidR="001611F7" w14:paraId="66F5A9D3" w14:textId="77777777" w:rsidTr="00C1221D">
        <w:tc>
          <w:tcPr>
            <w:tcW w:w="9628" w:type="dxa"/>
          </w:tcPr>
          <w:p w14:paraId="3DE04D70" w14:textId="77777777" w:rsidR="001611F7" w:rsidRPr="009501A1" w:rsidRDefault="001611F7" w:rsidP="00C1221D">
            <w:pPr>
              <w:spacing w:line="480" w:lineRule="auto"/>
              <w:rPr>
                <w:b/>
                <w:u w:val="single"/>
                <w:lang w:eastAsia="ko-KR"/>
              </w:rPr>
            </w:pPr>
            <w:proofErr w:type="spellStart"/>
            <w:r>
              <w:rPr>
                <w:b/>
                <w:u w:val="single"/>
                <w:lang w:eastAsia="ko-KR"/>
              </w:rPr>
              <w:t>Scheduling</w:t>
            </w:r>
            <w:proofErr w:type="spellEnd"/>
            <w:r>
              <w:rPr>
                <w:b/>
                <w:u w:val="single"/>
                <w:lang w:eastAsia="ko-KR"/>
              </w:rPr>
              <w:t xml:space="preserve"> </w:t>
            </w:r>
            <w:proofErr w:type="spellStart"/>
            <w:r>
              <w:rPr>
                <w:b/>
                <w:u w:val="single"/>
                <w:lang w:eastAsia="ko-KR"/>
              </w:rPr>
              <w:t>restrictions</w:t>
            </w:r>
            <w:proofErr w:type="spellEnd"/>
            <w:r>
              <w:rPr>
                <w:b/>
                <w:u w:val="single"/>
                <w:lang w:eastAsia="ko-KR"/>
              </w:rPr>
              <w:t xml:space="preserve"> </w:t>
            </w:r>
          </w:p>
          <w:p w14:paraId="61079F59" w14:textId="77777777" w:rsidR="001611F7" w:rsidRPr="008C409E" w:rsidRDefault="001611F7" w:rsidP="00C1221D">
            <w:pPr>
              <w:pStyle w:val="ListParagraph"/>
              <w:numPr>
                <w:ilvl w:val="0"/>
                <w:numId w:val="34"/>
              </w:numPr>
              <w:overflowPunct w:val="0"/>
              <w:autoSpaceDE w:val="0"/>
              <w:autoSpaceDN w:val="0"/>
              <w:adjustRightInd w:val="0"/>
              <w:spacing w:before="120" w:after="120" w:line="480" w:lineRule="auto"/>
              <w:textAlignment w:val="baseline"/>
              <w:rPr>
                <w:lang w:val="en-US"/>
              </w:rPr>
            </w:pPr>
            <w:r w:rsidRPr="008C409E">
              <w:rPr>
                <w:lang w:val="en-US"/>
              </w:rPr>
              <w:t>Scheduling restrictions due to beam switching time to continue waiting for the conclusion about beam switching time from RF session</w:t>
            </w:r>
          </w:p>
          <w:p w14:paraId="7C78F51E" w14:textId="77777777" w:rsidR="001611F7" w:rsidRDefault="001611F7" w:rsidP="00C1221D">
            <w:pPr>
              <w:pStyle w:val="ListParagraph"/>
              <w:numPr>
                <w:ilvl w:val="0"/>
                <w:numId w:val="34"/>
              </w:numPr>
              <w:overflowPunct w:val="0"/>
              <w:autoSpaceDE w:val="0"/>
              <w:autoSpaceDN w:val="0"/>
              <w:adjustRightInd w:val="0"/>
              <w:spacing w:before="120" w:after="120" w:line="480" w:lineRule="auto"/>
              <w:textAlignment w:val="baseline"/>
            </w:pPr>
            <w:proofErr w:type="spellStart"/>
            <w:r>
              <w:t>Assumptions</w:t>
            </w:r>
            <w:proofErr w:type="spellEnd"/>
            <w:r>
              <w:t xml:space="preserve"> on </w:t>
            </w:r>
            <w:proofErr w:type="spellStart"/>
            <w:r>
              <w:t>deriveSSB-IndexFromCell</w:t>
            </w:r>
            <w:proofErr w:type="spellEnd"/>
            <w:r>
              <w:t xml:space="preserve"> </w:t>
            </w:r>
          </w:p>
          <w:p w14:paraId="47606D4B" w14:textId="77777777" w:rsidR="001611F7" w:rsidRPr="008C409E" w:rsidRDefault="001611F7" w:rsidP="00C1221D">
            <w:pPr>
              <w:pStyle w:val="ListParagraph"/>
              <w:numPr>
                <w:ilvl w:val="1"/>
                <w:numId w:val="34"/>
              </w:numPr>
              <w:overflowPunct w:val="0"/>
              <w:autoSpaceDE w:val="0"/>
              <w:autoSpaceDN w:val="0"/>
              <w:adjustRightInd w:val="0"/>
              <w:spacing w:before="120" w:after="120" w:line="480" w:lineRule="auto"/>
              <w:textAlignment w:val="baseline"/>
              <w:rPr>
                <w:lang w:val="en-US"/>
              </w:rPr>
            </w:pPr>
            <w:r w:rsidRPr="008C409E">
              <w:rPr>
                <w:lang w:val="en-US"/>
              </w:rPr>
              <w:t>Do not change cell phase synchronization accuracy</w:t>
            </w:r>
          </w:p>
          <w:p w14:paraId="594DB794" w14:textId="77777777" w:rsidR="001611F7" w:rsidRDefault="001611F7" w:rsidP="00C1221D">
            <w:pPr>
              <w:pStyle w:val="ListParagraph"/>
              <w:numPr>
                <w:ilvl w:val="1"/>
                <w:numId w:val="34"/>
              </w:numPr>
              <w:overflowPunct w:val="0"/>
              <w:autoSpaceDE w:val="0"/>
              <w:autoSpaceDN w:val="0"/>
              <w:adjustRightInd w:val="0"/>
              <w:spacing w:before="120" w:after="120" w:line="480" w:lineRule="auto"/>
              <w:textAlignment w:val="baseline"/>
            </w:pPr>
            <w:r>
              <w:lastRenderedPageBreak/>
              <w:t>For 120kHz SCS</w:t>
            </w:r>
          </w:p>
          <w:p w14:paraId="158880BC" w14:textId="77777777" w:rsidR="001611F7" w:rsidRDefault="001611F7" w:rsidP="00C1221D">
            <w:pPr>
              <w:pStyle w:val="ListParagraph"/>
              <w:numPr>
                <w:ilvl w:val="2"/>
                <w:numId w:val="34"/>
              </w:numPr>
              <w:overflowPunct w:val="0"/>
              <w:autoSpaceDE w:val="0"/>
              <w:autoSpaceDN w:val="0"/>
              <w:adjustRightInd w:val="0"/>
              <w:spacing w:before="120" w:after="120" w:line="480" w:lineRule="auto"/>
              <w:textAlignment w:val="baseline"/>
            </w:pPr>
            <w:proofErr w:type="spellStart"/>
            <w:r>
              <w:t>deriveSSB-IndexFromCell</w:t>
            </w:r>
            <w:proofErr w:type="spellEnd"/>
            <w:r>
              <w:t xml:space="preserve"> is </w:t>
            </w:r>
            <w:proofErr w:type="spellStart"/>
            <w:r>
              <w:t>always</w:t>
            </w:r>
            <w:proofErr w:type="spellEnd"/>
            <w:r>
              <w:t xml:space="preserve"> </w:t>
            </w:r>
            <w:proofErr w:type="spellStart"/>
            <w:r>
              <w:t>enabled</w:t>
            </w:r>
            <w:proofErr w:type="spellEnd"/>
          </w:p>
          <w:p w14:paraId="30BF6937" w14:textId="77777777" w:rsidR="001611F7" w:rsidRDefault="001611F7" w:rsidP="00C1221D">
            <w:pPr>
              <w:pStyle w:val="ListParagraph"/>
              <w:numPr>
                <w:ilvl w:val="1"/>
                <w:numId w:val="34"/>
              </w:numPr>
              <w:overflowPunct w:val="0"/>
              <w:autoSpaceDE w:val="0"/>
              <w:autoSpaceDN w:val="0"/>
              <w:adjustRightInd w:val="0"/>
              <w:spacing w:before="120" w:after="120" w:line="480" w:lineRule="auto"/>
              <w:textAlignment w:val="baseline"/>
            </w:pPr>
            <w:r>
              <w:t>For 480kHz and 960kHz SCS</w:t>
            </w:r>
          </w:p>
          <w:p w14:paraId="3A34304F" w14:textId="77777777" w:rsidR="001611F7" w:rsidRPr="008C409E" w:rsidRDefault="001611F7" w:rsidP="00C1221D">
            <w:pPr>
              <w:pStyle w:val="ListParagraph"/>
              <w:numPr>
                <w:ilvl w:val="2"/>
                <w:numId w:val="34"/>
              </w:numPr>
              <w:overflowPunct w:val="0"/>
              <w:autoSpaceDE w:val="0"/>
              <w:autoSpaceDN w:val="0"/>
              <w:adjustRightInd w:val="0"/>
              <w:spacing w:before="120" w:after="120" w:line="480" w:lineRule="auto"/>
              <w:textAlignment w:val="baseline"/>
              <w:rPr>
                <w:lang w:val="en-US"/>
              </w:rPr>
            </w:pPr>
            <w:r w:rsidRPr="008C409E">
              <w:rPr>
                <w:lang w:val="en-US"/>
              </w:rPr>
              <w:t xml:space="preserve">Option 1: </w:t>
            </w:r>
            <w:proofErr w:type="spellStart"/>
            <w:r w:rsidRPr="008C409E">
              <w:rPr>
                <w:lang w:val="en-US"/>
              </w:rPr>
              <w:t>deriveSSB-IndexFromCell</w:t>
            </w:r>
            <w:proofErr w:type="spellEnd"/>
            <w:r w:rsidRPr="008C409E">
              <w:rPr>
                <w:lang w:val="en-US"/>
              </w:rPr>
              <w:t xml:space="preserve"> is always enabled</w:t>
            </w:r>
          </w:p>
          <w:p w14:paraId="7F2E0B8E" w14:textId="77777777" w:rsidR="001611F7" w:rsidRPr="008C409E" w:rsidRDefault="001611F7" w:rsidP="00C1221D">
            <w:pPr>
              <w:pStyle w:val="ListParagraph"/>
              <w:numPr>
                <w:ilvl w:val="3"/>
                <w:numId w:val="34"/>
              </w:numPr>
              <w:overflowPunct w:val="0"/>
              <w:autoSpaceDE w:val="0"/>
              <w:autoSpaceDN w:val="0"/>
              <w:adjustRightInd w:val="0"/>
              <w:spacing w:before="120" w:after="120" w:line="480" w:lineRule="auto"/>
              <w:textAlignment w:val="baseline"/>
              <w:rPr>
                <w:lang w:val="en-US"/>
              </w:rPr>
            </w:pPr>
            <w:r w:rsidRPr="008C409E">
              <w:rPr>
                <w:lang w:val="en-US"/>
              </w:rPr>
              <w:t>Option 1A: revisit UE assumptions on the maximum timing difference between the reference cell and target cell from 2 SSB symbols to a larger value</w:t>
            </w:r>
          </w:p>
          <w:p w14:paraId="247E4405" w14:textId="77777777" w:rsidR="001611F7" w:rsidRPr="008C409E" w:rsidRDefault="001611F7" w:rsidP="00C1221D">
            <w:pPr>
              <w:pStyle w:val="ListParagraph"/>
              <w:numPr>
                <w:ilvl w:val="3"/>
                <w:numId w:val="34"/>
              </w:numPr>
              <w:overflowPunct w:val="0"/>
              <w:autoSpaceDE w:val="0"/>
              <w:autoSpaceDN w:val="0"/>
              <w:adjustRightInd w:val="0"/>
              <w:spacing w:before="120" w:after="120" w:line="480" w:lineRule="auto"/>
              <w:textAlignment w:val="baseline"/>
              <w:rPr>
                <w:lang w:val="en-US"/>
              </w:rPr>
            </w:pPr>
            <w:r w:rsidRPr="008C409E">
              <w:rPr>
                <w:lang w:val="en-US"/>
              </w:rPr>
              <w:t>Option 1B: introduce [1-3] symbols scheduling restriction before and/or after SSB transmission</w:t>
            </w:r>
          </w:p>
          <w:p w14:paraId="1B0429FE" w14:textId="77777777" w:rsidR="001611F7" w:rsidRPr="008C409E" w:rsidRDefault="001611F7" w:rsidP="00C1221D">
            <w:pPr>
              <w:pStyle w:val="ListParagraph"/>
              <w:numPr>
                <w:ilvl w:val="2"/>
                <w:numId w:val="34"/>
              </w:numPr>
              <w:overflowPunct w:val="0"/>
              <w:autoSpaceDE w:val="0"/>
              <w:autoSpaceDN w:val="0"/>
              <w:adjustRightInd w:val="0"/>
              <w:spacing w:before="120" w:after="120" w:line="480" w:lineRule="auto"/>
              <w:textAlignment w:val="baseline"/>
              <w:rPr>
                <w:lang w:val="en-US"/>
              </w:rPr>
            </w:pPr>
            <w:r w:rsidRPr="008C409E">
              <w:rPr>
                <w:lang w:val="en-US"/>
              </w:rPr>
              <w:t xml:space="preserve">Option 2: </w:t>
            </w:r>
            <w:proofErr w:type="spellStart"/>
            <w:r w:rsidRPr="008C409E">
              <w:rPr>
                <w:lang w:val="en-US"/>
              </w:rPr>
              <w:t>deriveSSB-IndexFromCell</w:t>
            </w:r>
            <w:proofErr w:type="spellEnd"/>
            <w:r w:rsidRPr="008C409E">
              <w:rPr>
                <w:lang w:val="en-US"/>
              </w:rPr>
              <w:t xml:space="preserve"> may be either enabled or not enabled and up to network configuration</w:t>
            </w:r>
          </w:p>
          <w:p w14:paraId="09CBB544" w14:textId="77777777" w:rsidR="001611F7" w:rsidRPr="008C409E" w:rsidRDefault="001611F7" w:rsidP="00C1221D">
            <w:pPr>
              <w:pStyle w:val="ListParagraph"/>
              <w:numPr>
                <w:ilvl w:val="2"/>
                <w:numId w:val="34"/>
              </w:numPr>
              <w:overflowPunct w:val="0"/>
              <w:autoSpaceDE w:val="0"/>
              <w:autoSpaceDN w:val="0"/>
              <w:adjustRightInd w:val="0"/>
              <w:spacing w:before="120" w:after="120" w:line="480" w:lineRule="auto"/>
              <w:textAlignment w:val="baseline"/>
              <w:rPr>
                <w:lang w:val="en-US"/>
              </w:rPr>
            </w:pPr>
            <w:r w:rsidRPr="008C409E">
              <w:rPr>
                <w:lang w:val="en-US"/>
              </w:rPr>
              <w:t>FFS whether to have different approaches for licensed/unlicensed bands</w:t>
            </w:r>
          </w:p>
        </w:tc>
      </w:tr>
    </w:tbl>
    <w:p w14:paraId="7EA4A845" w14:textId="77777777" w:rsidR="001611F7" w:rsidRPr="001611F7" w:rsidRDefault="001611F7" w:rsidP="00441F89"/>
    <w:p w14:paraId="1E18ACE7" w14:textId="28136660" w:rsidR="00600729" w:rsidRPr="00AB5A2E" w:rsidRDefault="00D851D5" w:rsidP="00441F89">
      <w:pPr>
        <w:rPr>
          <w:lang w:val="en-GB"/>
        </w:rPr>
      </w:pPr>
      <w:r>
        <w:rPr>
          <w:lang w:val="en-GB"/>
        </w:rPr>
        <w:t>In order to understand the problem, we analyse the RAN1 a</w:t>
      </w:r>
      <w:r w:rsidR="009C4F33">
        <w:rPr>
          <w:lang w:val="en-GB"/>
        </w:rPr>
        <w:t xml:space="preserve">greements that include the SSB candidate positions for </w:t>
      </w:r>
      <w:r w:rsidR="00600729" w:rsidRPr="00AB5A2E">
        <w:rPr>
          <w:lang w:val="en-GB"/>
        </w:rPr>
        <w:t>RAN1 #104bis-e</w:t>
      </w:r>
      <w:r w:rsidR="001356E3">
        <w:rPr>
          <w:lang w:val="en-GB"/>
        </w:rPr>
        <w:t xml:space="preserve"> </w:t>
      </w:r>
      <w:r w:rsidR="001356E3">
        <w:rPr>
          <w:lang w:val="en-GB"/>
        </w:rPr>
        <w:fldChar w:fldCharType="begin"/>
      </w:r>
      <w:r w:rsidR="001356E3">
        <w:rPr>
          <w:lang w:val="en-GB"/>
        </w:rPr>
        <w:instrText xml:space="preserve"> REF _Ref92387852 \r \h </w:instrText>
      </w:r>
      <w:r w:rsidR="001356E3">
        <w:rPr>
          <w:lang w:val="en-GB"/>
        </w:rPr>
      </w:r>
      <w:r w:rsidR="001356E3">
        <w:rPr>
          <w:lang w:val="en-GB"/>
        </w:rPr>
        <w:fldChar w:fldCharType="separate"/>
      </w:r>
      <w:r w:rsidR="001356E3">
        <w:rPr>
          <w:lang w:val="en-GB"/>
        </w:rPr>
        <w:t>[3]</w:t>
      </w:r>
      <w:r w:rsidR="001356E3">
        <w:rPr>
          <w:lang w:val="en-GB"/>
        </w:rPr>
        <w:fldChar w:fldCharType="end"/>
      </w:r>
    </w:p>
    <w:tbl>
      <w:tblPr>
        <w:tblStyle w:val="TableGrid"/>
        <w:tblW w:w="0" w:type="auto"/>
        <w:tblLook w:val="04A0" w:firstRow="1" w:lastRow="0" w:firstColumn="1" w:lastColumn="0" w:noHBand="0" w:noVBand="1"/>
      </w:tblPr>
      <w:tblGrid>
        <w:gridCol w:w="9628"/>
      </w:tblGrid>
      <w:tr w:rsidR="00600729" w:rsidRPr="00AB5A2E" w14:paraId="24E3A98C" w14:textId="77777777" w:rsidTr="00600729">
        <w:tc>
          <w:tcPr>
            <w:tcW w:w="9628" w:type="dxa"/>
          </w:tcPr>
          <w:p w14:paraId="3AB3158A" w14:textId="77777777" w:rsidR="00600729" w:rsidRPr="00600729" w:rsidRDefault="00600729" w:rsidP="00600729">
            <w:pPr>
              <w:spacing w:after="180"/>
              <w:ind w:left="540"/>
              <w:rPr>
                <w:rFonts w:ascii="Times New Roman" w:eastAsia="Times New Roman" w:hAnsi="Times New Roman" w:cs="Times New Roman"/>
                <w:sz w:val="20"/>
                <w:szCs w:val="20"/>
                <w:lang w:val="en-GB" w:eastAsia="da-DK"/>
              </w:rPr>
            </w:pPr>
            <w:r w:rsidRPr="00600729">
              <w:rPr>
                <w:rFonts w:ascii="Times New Roman" w:eastAsia="Times New Roman" w:hAnsi="Times New Roman" w:cs="Times New Roman"/>
                <w:sz w:val="20"/>
                <w:szCs w:val="20"/>
                <w:highlight w:val="green"/>
                <w:lang w:val="en-GB" w:eastAsia="da-DK"/>
              </w:rPr>
              <w:t>Agreement:</w:t>
            </w:r>
          </w:p>
          <w:p w14:paraId="034E211C" w14:textId="77777777" w:rsidR="00600729" w:rsidRPr="00600729" w:rsidRDefault="00600729" w:rsidP="00600729">
            <w:pPr>
              <w:ind w:left="540"/>
              <w:rPr>
                <w:rFonts w:ascii="Times New Roman" w:eastAsia="Times New Roman" w:hAnsi="Times New Roman" w:cs="Times New Roman"/>
                <w:sz w:val="24"/>
                <w:szCs w:val="24"/>
                <w:lang w:val="en-GB" w:eastAsia="da-DK"/>
              </w:rPr>
            </w:pPr>
            <w:r w:rsidRPr="00600729">
              <w:rPr>
                <w:rFonts w:ascii="Times New Roman" w:eastAsia="Times New Roman" w:hAnsi="Times New Roman" w:cs="Times New Roman"/>
                <w:sz w:val="24"/>
                <w:szCs w:val="24"/>
                <w:lang w:val="en-GB" w:eastAsia="da-DK"/>
              </w:rPr>
              <w:t>For SSB with 120kHz SCS for NR 52.6 GHz to 71 GHz,</w:t>
            </w:r>
          </w:p>
          <w:p w14:paraId="6758D7B5" w14:textId="77777777" w:rsidR="00600729" w:rsidRPr="00600729" w:rsidRDefault="00600729" w:rsidP="00600729">
            <w:pPr>
              <w:numPr>
                <w:ilvl w:val="0"/>
                <w:numId w:val="38"/>
              </w:numPr>
              <w:ind w:left="1260"/>
              <w:textAlignment w:val="center"/>
              <w:rPr>
                <w:rFonts w:ascii="Calibri" w:eastAsia="Times New Roman" w:hAnsi="Calibri" w:cs="Calibri"/>
                <w:lang w:val="en-GB" w:eastAsia="da-DK"/>
              </w:rPr>
            </w:pPr>
            <w:r w:rsidRPr="00600729">
              <w:rPr>
                <w:rFonts w:ascii="Times New Roman" w:eastAsia="Times New Roman" w:hAnsi="Times New Roman" w:cs="Times New Roman"/>
                <w:sz w:val="24"/>
                <w:szCs w:val="24"/>
                <w:lang w:val="en-GB" w:eastAsia="da-DK"/>
              </w:rPr>
              <w:t>120 kHz SCS: the first symbols of the candidate SS/PBCH blocks have indexes {4, 8,16, 20} + 28×n, where index 0 corresponds to the first symbol of the first slot in a half-frame.</w:t>
            </w:r>
          </w:p>
          <w:p w14:paraId="56581EDC" w14:textId="77777777" w:rsidR="00600729" w:rsidRPr="00600729" w:rsidRDefault="00600729" w:rsidP="00600729">
            <w:pPr>
              <w:numPr>
                <w:ilvl w:val="0"/>
                <w:numId w:val="38"/>
              </w:numPr>
              <w:ind w:left="1260"/>
              <w:textAlignment w:val="center"/>
              <w:rPr>
                <w:rFonts w:ascii="Calibri" w:eastAsia="Times New Roman" w:hAnsi="Calibri" w:cs="Calibri"/>
                <w:lang w:val="en-GB" w:eastAsia="da-DK"/>
              </w:rPr>
            </w:pPr>
            <w:r w:rsidRPr="00600729">
              <w:rPr>
                <w:rFonts w:ascii="Times New Roman" w:eastAsia="Times New Roman" w:hAnsi="Times New Roman" w:cs="Times New Roman"/>
                <w:sz w:val="24"/>
                <w:szCs w:val="24"/>
                <w:lang w:val="en-GB" w:eastAsia="da-DK"/>
              </w:rPr>
              <w:t xml:space="preserve">For carrier frequencies within 52.6 GHz to 71GHz, support at least </w:t>
            </w:r>
            <w:r w:rsidRPr="00600729">
              <w:rPr>
                <w:rFonts w:ascii="Cambria Math" w:eastAsia="Times New Roman" w:hAnsi="Cambria Math" w:cs="Calibri"/>
                <w:sz w:val="24"/>
                <w:szCs w:val="24"/>
                <w:lang w:val="en-GB" w:eastAsia="da-DK"/>
              </w:rPr>
              <w:t>𝑛</w:t>
            </w:r>
            <w:r w:rsidRPr="00600729">
              <w:rPr>
                <w:rFonts w:ascii="Times New Roman" w:eastAsia="Times New Roman" w:hAnsi="Times New Roman" w:cs="Times New Roman"/>
                <w:sz w:val="24"/>
                <w:szCs w:val="24"/>
                <w:lang w:val="en-GB" w:eastAsia="da-DK"/>
              </w:rPr>
              <w:t xml:space="preserve"> = 0, 1, 2, 3, 5, 6, 7, 8, 10, 11, 12, 13, 15, 16, 17, 18.</w:t>
            </w:r>
          </w:p>
          <w:p w14:paraId="6C521B06" w14:textId="69D74936" w:rsidR="00600729" w:rsidRPr="00AB5A2E" w:rsidRDefault="00600729" w:rsidP="00600729">
            <w:pPr>
              <w:numPr>
                <w:ilvl w:val="1"/>
                <w:numId w:val="38"/>
              </w:numPr>
              <w:ind w:left="2520"/>
              <w:textAlignment w:val="center"/>
              <w:rPr>
                <w:rFonts w:ascii="Calibri" w:eastAsia="Times New Roman" w:hAnsi="Calibri" w:cs="Calibri"/>
                <w:lang w:val="en-GB" w:eastAsia="da-DK"/>
              </w:rPr>
            </w:pPr>
            <w:r w:rsidRPr="00600729">
              <w:rPr>
                <w:rFonts w:ascii="Times New Roman" w:eastAsia="Times New Roman" w:hAnsi="Times New Roman" w:cs="Times New Roman"/>
                <w:sz w:val="24"/>
                <w:szCs w:val="24"/>
                <w:lang w:val="en-GB" w:eastAsia="da-DK"/>
              </w:rPr>
              <w:t xml:space="preserve">Other values of </w:t>
            </w:r>
            <w:r w:rsidRPr="00600729">
              <w:rPr>
                <w:rFonts w:ascii="Times New Roman" w:eastAsia="Times New Roman" w:hAnsi="Times New Roman" w:cs="Times New Roman"/>
                <w:i/>
                <w:iCs/>
                <w:sz w:val="24"/>
                <w:szCs w:val="24"/>
                <w:lang w:val="en-GB" w:eastAsia="da-DK"/>
              </w:rPr>
              <w:t>n</w:t>
            </w:r>
            <w:r w:rsidRPr="00600729">
              <w:rPr>
                <w:rFonts w:ascii="Times New Roman" w:eastAsia="Times New Roman" w:hAnsi="Times New Roman" w:cs="Times New Roman"/>
                <w:sz w:val="24"/>
                <w:szCs w:val="24"/>
                <w:lang w:val="en-GB" w:eastAsia="da-DK"/>
              </w:rPr>
              <w:t xml:space="preserve"> (if any) are FFS, and support of additional n values are subject to support of DBTW for 120kHz SSB</w:t>
            </w:r>
          </w:p>
        </w:tc>
      </w:tr>
    </w:tbl>
    <w:p w14:paraId="20D0B54B" w14:textId="5918F78C" w:rsidR="00441F89" w:rsidRPr="00AB5A2E" w:rsidRDefault="00441F89" w:rsidP="00441F89">
      <w:pPr>
        <w:rPr>
          <w:lang w:val="en-GB"/>
        </w:rPr>
      </w:pPr>
      <w:r w:rsidRPr="00AB5A2E">
        <w:rPr>
          <w:lang w:val="en-GB"/>
        </w:rPr>
        <w:t>Agreements from RAN1 #106</w:t>
      </w:r>
      <w:r w:rsidR="00600729" w:rsidRPr="00AB5A2E">
        <w:rPr>
          <w:lang w:val="en-GB"/>
        </w:rPr>
        <w:t>-e</w:t>
      </w:r>
      <w:r w:rsidRPr="00AB5A2E">
        <w:rPr>
          <w:lang w:val="en-GB"/>
        </w:rPr>
        <w:t>:</w:t>
      </w:r>
      <w:r w:rsidR="001356E3">
        <w:rPr>
          <w:lang w:val="en-GB"/>
        </w:rPr>
        <w:fldChar w:fldCharType="begin"/>
      </w:r>
      <w:r w:rsidR="001356E3">
        <w:rPr>
          <w:lang w:val="en-GB"/>
        </w:rPr>
        <w:instrText xml:space="preserve"> REF _Ref92387857 \r \h </w:instrText>
      </w:r>
      <w:r w:rsidR="001356E3">
        <w:rPr>
          <w:lang w:val="en-GB"/>
        </w:rPr>
      </w:r>
      <w:r w:rsidR="001356E3">
        <w:rPr>
          <w:lang w:val="en-GB"/>
        </w:rPr>
        <w:fldChar w:fldCharType="separate"/>
      </w:r>
      <w:r w:rsidR="001356E3">
        <w:rPr>
          <w:lang w:val="en-GB"/>
        </w:rPr>
        <w:t>[4]</w:t>
      </w:r>
      <w:r w:rsidR="001356E3">
        <w:rPr>
          <w:lang w:val="en-GB"/>
        </w:rPr>
        <w:fldChar w:fldCharType="end"/>
      </w:r>
    </w:p>
    <w:tbl>
      <w:tblPr>
        <w:tblStyle w:val="TableGrid"/>
        <w:tblW w:w="0" w:type="auto"/>
        <w:tblLook w:val="04A0" w:firstRow="1" w:lastRow="0" w:firstColumn="1" w:lastColumn="0" w:noHBand="0" w:noVBand="1"/>
      </w:tblPr>
      <w:tblGrid>
        <w:gridCol w:w="9628"/>
      </w:tblGrid>
      <w:tr w:rsidR="00441F89" w:rsidRPr="00AB5A2E" w14:paraId="1BA9878F" w14:textId="77777777" w:rsidTr="00441F89">
        <w:tc>
          <w:tcPr>
            <w:tcW w:w="9628" w:type="dxa"/>
          </w:tcPr>
          <w:p w14:paraId="3D992B0A" w14:textId="77777777" w:rsidR="00441F89" w:rsidRPr="00441F89" w:rsidRDefault="00441F89" w:rsidP="00441F89">
            <w:pPr>
              <w:spacing w:after="180"/>
              <w:ind w:left="540"/>
              <w:rPr>
                <w:rFonts w:ascii="Times New Roman" w:eastAsia="Times New Roman" w:hAnsi="Times New Roman" w:cs="Times New Roman"/>
                <w:sz w:val="20"/>
                <w:szCs w:val="20"/>
                <w:lang w:val="en-GB" w:eastAsia="da-DK"/>
              </w:rPr>
            </w:pPr>
            <w:r w:rsidRPr="00441F89">
              <w:rPr>
                <w:rFonts w:ascii="Times New Roman" w:eastAsia="Times New Roman" w:hAnsi="Times New Roman" w:cs="Times New Roman"/>
                <w:sz w:val="20"/>
                <w:szCs w:val="20"/>
                <w:highlight w:val="green"/>
                <w:lang w:val="en-GB" w:eastAsia="da-DK"/>
              </w:rPr>
              <w:t>Agreement:</w:t>
            </w:r>
          </w:p>
          <w:p w14:paraId="164B1A1E" w14:textId="3EBAE7A3" w:rsidR="00441F89" w:rsidRPr="00441F89" w:rsidRDefault="00441F89" w:rsidP="00582D95">
            <w:pPr>
              <w:ind w:left="540"/>
              <w:rPr>
                <w:rFonts w:ascii="Times New Roman" w:eastAsia="Times New Roman" w:hAnsi="Times New Roman" w:cs="Times New Roman"/>
                <w:sz w:val="20"/>
                <w:szCs w:val="20"/>
                <w:lang w:val="en-GB" w:eastAsia="da-DK"/>
              </w:rPr>
            </w:pPr>
            <w:r w:rsidRPr="00441F89">
              <w:rPr>
                <w:rFonts w:ascii="Century" w:eastAsia="Times New Roman" w:hAnsi="Century" w:cs="Calibri"/>
                <w:sz w:val="21"/>
                <w:szCs w:val="21"/>
                <w:lang w:val="en-GB" w:eastAsia="da-DK"/>
              </w:rPr>
              <w:t>For 480kHz and 960kHz sub-carrier spacing, first symbols of the candidate SSB have index {2, 9} + 14*n, where index 0 corresponds to the first symbol of the first slot in a half-frame.</w:t>
            </w:r>
            <w:r w:rsidRPr="00441F89">
              <w:rPr>
                <w:rFonts w:ascii="Times New Roman" w:eastAsia="Times New Roman" w:hAnsi="Times New Roman" w:cs="Times New Roman"/>
                <w:sz w:val="20"/>
                <w:szCs w:val="20"/>
                <w:lang w:val="en-GB" w:eastAsia="da-DK"/>
              </w:rPr>
              <w:t> </w:t>
            </w:r>
          </w:p>
          <w:p w14:paraId="3A34EE5F" w14:textId="77777777" w:rsidR="00441F89" w:rsidRPr="00AB5A2E" w:rsidRDefault="00441F89" w:rsidP="00441F89">
            <w:pPr>
              <w:rPr>
                <w:lang w:val="en-GB"/>
              </w:rPr>
            </w:pPr>
          </w:p>
        </w:tc>
      </w:tr>
    </w:tbl>
    <w:p w14:paraId="754F443A" w14:textId="77777777" w:rsidR="000518EE" w:rsidRPr="00AB5A2E" w:rsidRDefault="000518EE" w:rsidP="00441F89">
      <w:pPr>
        <w:rPr>
          <w:lang w:val="en-GB"/>
        </w:rPr>
      </w:pPr>
    </w:p>
    <w:p w14:paraId="492EF3F0" w14:textId="2EAB757D" w:rsidR="00AB5A2E" w:rsidRDefault="006F696C" w:rsidP="00AB5A2E">
      <w:pPr>
        <w:keepNext/>
      </w:pPr>
      <w:r>
        <w:object w:dxaOrig="10189" w:dyaOrig="4129" w14:anchorId="25916D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195.25pt" o:ole="">
            <v:imagedata r:id="rId14" o:title=""/>
          </v:shape>
          <o:OLEObject Type="Embed" ProgID="Visio.Drawing.15" ShapeID="_x0000_i1025" DrawAspect="Content" ObjectID="_1703332261" r:id="rId15"/>
        </w:object>
      </w:r>
    </w:p>
    <w:p w14:paraId="36B4596F" w14:textId="4B7AA828" w:rsidR="000518EE" w:rsidRDefault="00AB5A2E" w:rsidP="000518EE">
      <w:pPr>
        <w:pStyle w:val="Caption"/>
      </w:pPr>
      <w:bookmarkStart w:id="3" w:name="_Ref92387924"/>
      <w:proofErr w:type="spellStart"/>
      <w:r>
        <w:t>Figure</w:t>
      </w:r>
      <w:proofErr w:type="spellEnd"/>
      <w:r>
        <w:t xml:space="preserve"> </w:t>
      </w:r>
      <w:r>
        <w:fldChar w:fldCharType="begin"/>
      </w:r>
      <w:r>
        <w:instrText xml:space="preserve"> SEQ Figure \* ARABIC </w:instrText>
      </w:r>
      <w:r>
        <w:fldChar w:fldCharType="separate"/>
      </w:r>
      <w:r w:rsidR="00C91872">
        <w:rPr>
          <w:noProof/>
        </w:rPr>
        <w:t>1</w:t>
      </w:r>
      <w:r>
        <w:fldChar w:fldCharType="end"/>
      </w:r>
      <w:bookmarkEnd w:id="3"/>
      <w:r w:rsidR="00D422C1">
        <w:t xml:space="preserve"> SS/PBCH </w:t>
      </w:r>
      <w:proofErr w:type="spellStart"/>
      <w:r w:rsidR="00D422C1">
        <w:t>block</w:t>
      </w:r>
      <w:proofErr w:type="spellEnd"/>
      <w:r w:rsidR="00D422C1">
        <w:t xml:space="preserve"> </w:t>
      </w:r>
      <w:proofErr w:type="spellStart"/>
      <w:r w:rsidR="00D422C1">
        <w:t>candidate</w:t>
      </w:r>
      <w:proofErr w:type="spellEnd"/>
      <w:r w:rsidR="00D422C1">
        <w:t xml:space="preserve"> </w:t>
      </w:r>
      <w:proofErr w:type="spellStart"/>
      <w:r w:rsidR="00D422C1">
        <w:t>possitions</w:t>
      </w:r>
      <w:proofErr w:type="spellEnd"/>
      <w:r w:rsidR="00D422C1">
        <w:t xml:space="preserve"> for 480 kHz and 960 kHz </w:t>
      </w:r>
    </w:p>
    <w:p w14:paraId="3B91D8BA" w14:textId="77777777" w:rsidR="000518EE" w:rsidRPr="000518EE" w:rsidRDefault="000518EE" w:rsidP="000518EE"/>
    <w:p w14:paraId="4DEB6788" w14:textId="0E3780AC" w:rsidR="008C409E" w:rsidRDefault="000518EE" w:rsidP="00441F89">
      <w:pPr>
        <w:rPr>
          <w:lang w:val="en-GB"/>
        </w:rPr>
      </w:pPr>
      <w:r>
        <w:rPr>
          <w:lang w:val="en-GB"/>
        </w:rPr>
        <w:t xml:space="preserve">Given the RAN1 agreement, the SS/PBCH block candidate positions can be derived as in </w:t>
      </w:r>
      <w:r>
        <w:rPr>
          <w:lang w:val="en-GB"/>
        </w:rPr>
        <w:fldChar w:fldCharType="begin"/>
      </w:r>
      <w:r>
        <w:rPr>
          <w:lang w:val="en-GB"/>
        </w:rPr>
        <w:instrText xml:space="preserve"> REF _Ref92387924 \h </w:instrText>
      </w:r>
      <w:r>
        <w:rPr>
          <w:lang w:val="en-GB"/>
        </w:rPr>
      </w:r>
      <w:r>
        <w:rPr>
          <w:lang w:val="en-GB"/>
        </w:rPr>
        <w:fldChar w:fldCharType="separate"/>
      </w:r>
      <w:proofErr w:type="spellStart"/>
      <w:r>
        <w:t>Figure</w:t>
      </w:r>
      <w:proofErr w:type="spellEnd"/>
      <w:r>
        <w:t xml:space="preserve"> </w:t>
      </w:r>
      <w:r>
        <w:rPr>
          <w:noProof/>
        </w:rPr>
        <w:t>1</w:t>
      </w:r>
      <w:r>
        <w:rPr>
          <w:lang w:val="en-GB"/>
        </w:rPr>
        <w:fldChar w:fldCharType="end"/>
      </w:r>
      <w:r>
        <w:rPr>
          <w:lang w:val="en-GB"/>
        </w:rPr>
        <w:t xml:space="preserve">. In this figure, there is a fixed distance of 6 OFDM symbols between consecutive PSS and SSS transmissions, which result in an interval of 6.69 us for 960 kHz SCS and 13.37 us for 480 kHz SCS. In both cases, the interval is large enough to accommodate the existing Cell phase synchronization requirements from 38.133 </w:t>
      </w:r>
      <w:r>
        <w:rPr>
          <w:lang w:val="en-GB"/>
        </w:rPr>
        <w:fldChar w:fldCharType="begin"/>
      </w:r>
      <w:r>
        <w:rPr>
          <w:lang w:val="en-GB"/>
        </w:rPr>
        <w:instrText xml:space="preserve"> REF _Ref74310591 \r \h </w:instrText>
      </w:r>
      <w:r>
        <w:rPr>
          <w:lang w:val="en-GB"/>
        </w:rPr>
      </w:r>
      <w:r>
        <w:rPr>
          <w:lang w:val="en-GB"/>
        </w:rPr>
        <w:fldChar w:fldCharType="separate"/>
      </w:r>
      <w:r>
        <w:rPr>
          <w:lang w:val="en-GB"/>
        </w:rPr>
        <w:t>[5]</w:t>
      </w:r>
      <w:r>
        <w:rPr>
          <w:lang w:val="en-GB"/>
        </w:rPr>
        <w:fldChar w:fldCharType="end"/>
      </w:r>
      <w:r>
        <w:rPr>
          <w:lang w:val="en-GB"/>
        </w:rPr>
        <w:t xml:space="preserve">.  </w:t>
      </w:r>
    </w:p>
    <w:p w14:paraId="4C415679" w14:textId="019F2BF0" w:rsidR="00145023" w:rsidRDefault="00145023" w:rsidP="00441F89">
      <w:pPr>
        <w:rPr>
          <w:lang w:val="en-GB"/>
        </w:rPr>
      </w:pPr>
    </w:p>
    <w:p w14:paraId="526550B5" w14:textId="703C10D4" w:rsidR="00145023" w:rsidRDefault="00145023" w:rsidP="00441F89">
      <w:pPr>
        <w:rPr>
          <w:lang w:val="en-GB"/>
        </w:rPr>
      </w:pPr>
      <w:r>
        <w:rPr>
          <w:lang w:val="en-GB"/>
        </w:rPr>
        <w:t xml:space="preserve">Existing requirements related to </w:t>
      </w:r>
      <w:proofErr w:type="spellStart"/>
      <w:r>
        <w:rPr>
          <w:lang w:val="en-GB"/>
        </w:rPr>
        <w:t>deriveSSB-IndexFromCell</w:t>
      </w:r>
      <w:proofErr w:type="spellEnd"/>
      <w:r w:rsidR="00CA15D2">
        <w:rPr>
          <w:lang w:val="en-GB"/>
        </w:rPr>
        <w:t xml:space="preserve"> </w:t>
      </w:r>
      <w:r w:rsidR="00CA15D2">
        <w:rPr>
          <w:lang w:val="en-GB"/>
        </w:rPr>
        <w:fldChar w:fldCharType="begin"/>
      </w:r>
      <w:r w:rsidR="00CA15D2">
        <w:rPr>
          <w:lang w:val="en-GB"/>
        </w:rPr>
        <w:instrText xml:space="preserve"> REF _Ref74310591 \r \h </w:instrText>
      </w:r>
      <w:r w:rsidR="00CA15D2">
        <w:rPr>
          <w:lang w:val="en-GB"/>
        </w:rPr>
      </w:r>
      <w:r w:rsidR="00CA15D2">
        <w:rPr>
          <w:lang w:val="en-GB"/>
        </w:rPr>
        <w:fldChar w:fldCharType="separate"/>
      </w:r>
      <w:r w:rsidR="00CA15D2">
        <w:rPr>
          <w:lang w:val="en-GB"/>
        </w:rPr>
        <w:t>[5]</w:t>
      </w:r>
      <w:r w:rsidR="00CA15D2">
        <w:rPr>
          <w:lang w:val="en-GB"/>
        </w:rPr>
        <w:fldChar w:fldCharType="end"/>
      </w:r>
    </w:p>
    <w:p w14:paraId="6AAE007B" w14:textId="77777777" w:rsidR="000652AF" w:rsidRDefault="000652AF" w:rsidP="00441F89">
      <w:pPr>
        <w:rPr>
          <w:lang w:val="en-GB"/>
        </w:rPr>
      </w:pPr>
    </w:p>
    <w:tbl>
      <w:tblPr>
        <w:tblStyle w:val="TableGrid"/>
        <w:tblW w:w="0" w:type="auto"/>
        <w:tblLook w:val="04A0" w:firstRow="1" w:lastRow="0" w:firstColumn="1" w:lastColumn="0" w:noHBand="0" w:noVBand="1"/>
      </w:tblPr>
      <w:tblGrid>
        <w:gridCol w:w="9628"/>
      </w:tblGrid>
      <w:tr w:rsidR="00145023" w14:paraId="5EA08B98" w14:textId="77777777" w:rsidTr="00145023">
        <w:tc>
          <w:tcPr>
            <w:tcW w:w="9628" w:type="dxa"/>
          </w:tcPr>
          <w:p w14:paraId="48878F03" w14:textId="77777777" w:rsidR="00CE4C91" w:rsidRPr="00CE4C91" w:rsidRDefault="00CE4C91" w:rsidP="00CE4C91">
            <w:pPr>
              <w:keepNext/>
              <w:keepLines/>
              <w:spacing w:before="180" w:after="180"/>
              <w:ind w:left="1134" w:hanging="1134"/>
              <w:outlineLvl w:val="1"/>
              <w:rPr>
                <w:rFonts w:eastAsia="SimSun" w:cs="Times New Roman"/>
                <w:sz w:val="32"/>
                <w:szCs w:val="20"/>
                <w:lang w:val="en-GB"/>
              </w:rPr>
            </w:pPr>
            <w:r w:rsidRPr="00CE4C91">
              <w:rPr>
                <w:rFonts w:eastAsia="SimSun" w:cs="Times New Roman"/>
                <w:sz w:val="32"/>
                <w:szCs w:val="20"/>
                <w:lang w:val="en-GB"/>
              </w:rPr>
              <w:lastRenderedPageBreak/>
              <w:t>7.4</w:t>
            </w:r>
            <w:r w:rsidRPr="00CE4C91">
              <w:rPr>
                <w:rFonts w:eastAsia="Malgun Gothic" w:cs="Times New Roman"/>
                <w:sz w:val="32"/>
                <w:szCs w:val="20"/>
                <w:lang w:val="en-GB" w:eastAsia="ko-KR"/>
              </w:rPr>
              <w:tab/>
            </w:r>
            <w:r w:rsidRPr="00CE4C91">
              <w:rPr>
                <w:rFonts w:eastAsia="SimSun" w:cs="Times New Roman"/>
                <w:sz w:val="32"/>
                <w:szCs w:val="20"/>
                <w:lang w:val="en-GB"/>
              </w:rPr>
              <w:t>Cell phase synchronization accuracy</w:t>
            </w:r>
          </w:p>
          <w:p w14:paraId="13864780" w14:textId="77777777" w:rsidR="00CE4C91" w:rsidRPr="00CE4C91" w:rsidRDefault="00CE4C91" w:rsidP="00CE4C91">
            <w:pPr>
              <w:keepNext/>
              <w:keepLines/>
              <w:spacing w:before="120" w:after="180"/>
              <w:ind w:left="1134" w:hanging="1134"/>
              <w:outlineLvl w:val="2"/>
              <w:rPr>
                <w:rFonts w:eastAsia="SimSun" w:cs="Times New Roman"/>
                <w:sz w:val="28"/>
                <w:szCs w:val="20"/>
                <w:lang w:val="en-GB"/>
              </w:rPr>
            </w:pPr>
            <w:bookmarkStart w:id="4" w:name="_Toc5952604"/>
            <w:r w:rsidRPr="00CE4C91">
              <w:rPr>
                <w:rFonts w:eastAsia="SimSun" w:cs="Times New Roman"/>
                <w:sz w:val="28"/>
                <w:szCs w:val="20"/>
                <w:lang w:val="en-GB"/>
              </w:rPr>
              <w:t>7.</w:t>
            </w:r>
            <w:r w:rsidRPr="00CE4C91">
              <w:rPr>
                <w:rFonts w:eastAsia="SimSun" w:cs="Times New Roman"/>
                <w:sz w:val="28"/>
                <w:szCs w:val="20"/>
                <w:lang w:val="en-GB" w:eastAsia="zh-CN"/>
              </w:rPr>
              <w:t>4</w:t>
            </w:r>
            <w:r w:rsidRPr="00CE4C91">
              <w:rPr>
                <w:rFonts w:eastAsia="SimSun" w:cs="Times New Roman"/>
                <w:sz w:val="28"/>
                <w:szCs w:val="20"/>
                <w:lang w:val="en-GB"/>
              </w:rPr>
              <w:t>.1</w:t>
            </w:r>
            <w:r w:rsidRPr="00CE4C91">
              <w:rPr>
                <w:rFonts w:eastAsia="SimSun" w:cs="Times New Roman"/>
                <w:sz w:val="28"/>
                <w:szCs w:val="20"/>
                <w:lang w:val="en-GB"/>
              </w:rPr>
              <w:tab/>
              <w:t>Definition</w:t>
            </w:r>
            <w:bookmarkEnd w:id="4"/>
          </w:p>
          <w:p w14:paraId="2171B213" w14:textId="77777777" w:rsidR="00CE4C91" w:rsidRPr="00CE4C91" w:rsidRDefault="00CE4C91" w:rsidP="00CE4C91">
            <w:pPr>
              <w:spacing w:after="180"/>
              <w:rPr>
                <w:rFonts w:ascii="Times New Roman" w:eastAsia="SimSun" w:hAnsi="Times New Roman" w:cs="v4.2.0"/>
                <w:sz w:val="20"/>
                <w:szCs w:val="20"/>
                <w:lang w:val="en-GB"/>
              </w:rPr>
            </w:pPr>
            <w:r w:rsidRPr="00CE4C91">
              <w:rPr>
                <w:rFonts w:ascii="Times New Roman" w:eastAsia="SimSun" w:hAnsi="Times New Roman" w:cs="v4.2.0"/>
                <w:sz w:val="20"/>
                <w:szCs w:val="20"/>
                <w:lang w:val="en-GB"/>
              </w:rPr>
              <w:t>Cell phase synchronization accuracy for TDD is defined as the maximum absolute deviation in frame start timing between any pair of cells on the same frequency that have overlapping coverage areas.</w:t>
            </w:r>
          </w:p>
          <w:p w14:paraId="21C93BB3" w14:textId="77777777" w:rsidR="00CE4C91" w:rsidRPr="00CE4C91" w:rsidRDefault="00CE4C91" w:rsidP="00CE4C91">
            <w:pPr>
              <w:keepNext/>
              <w:keepLines/>
              <w:spacing w:before="120" w:after="180"/>
              <w:ind w:left="1134" w:hanging="1134"/>
              <w:outlineLvl w:val="2"/>
              <w:rPr>
                <w:rFonts w:eastAsia="SimSun" w:cs="Times New Roman"/>
                <w:sz w:val="28"/>
                <w:szCs w:val="20"/>
                <w:lang w:val="en-GB"/>
              </w:rPr>
            </w:pPr>
            <w:bookmarkStart w:id="5" w:name="_Toc5952605"/>
            <w:r w:rsidRPr="00CE4C91">
              <w:rPr>
                <w:rFonts w:eastAsia="SimSun" w:cs="Times New Roman"/>
                <w:sz w:val="28"/>
                <w:szCs w:val="20"/>
                <w:lang w:val="en-GB"/>
              </w:rPr>
              <w:t>7.</w:t>
            </w:r>
            <w:r w:rsidRPr="00CE4C91">
              <w:rPr>
                <w:rFonts w:eastAsia="SimSun" w:cs="Times New Roman"/>
                <w:sz w:val="28"/>
                <w:szCs w:val="20"/>
                <w:lang w:val="en-GB" w:eastAsia="zh-CN"/>
              </w:rPr>
              <w:t>4</w:t>
            </w:r>
            <w:r w:rsidRPr="00CE4C91">
              <w:rPr>
                <w:rFonts w:eastAsia="SimSun" w:cs="Times New Roman"/>
                <w:sz w:val="28"/>
                <w:szCs w:val="20"/>
                <w:lang w:val="en-GB"/>
              </w:rPr>
              <w:t>.2</w:t>
            </w:r>
            <w:r w:rsidRPr="00CE4C91">
              <w:rPr>
                <w:rFonts w:eastAsia="SimSun" w:cs="Times New Roman"/>
                <w:sz w:val="28"/>
                <w:szCs w:val="20"/>
                <w:lang w:val="en-GB"/>
              </w:rPr>
              <w:tab/>
              <w:t>Minimum requirements</w:t>
            </w:r>
            <w:bookmarkEnd w:id="5"/>
          </w:p>
          <w:p w14:paraId="40040FBA" w14:textId="77777777" w:rsidR="00CE4C91" w:rsidRPr="00CE4C91" w:rsidRDefault="00CE4C91" w:rsidP="00CE4C91">
            <w:pPr>
              <w:spacing w:after="180"/>
              <w:rPr>
                <w:rFonts w:ascii="Times New Roman" w:eastAsia="SimSun" w:hAnsi="Times New Roman" w:cs="Times New Roman"/>
                <w:i/>
                <w:sz w:val="20"/>
                <w:szCs w:val="20"/>
                <w:lang w:val="en-GB" w:eastAsia="zh-CN"/>
              </w:rPr>
            </w:pPr>
            <w:r w:rsidRPr="00CE4C91">
              <w:rPr>
                <w:rFonts w:ascii="Times New Roman" w:eastAsia="SimSun" w:hAnsi="Times New Roman" w:cs="v4.2.0"/>
                <w:sz w:val="20"/>
                <w:szCs w:val="20"/>
                <w:lang w:val="en-GB"/>
              </w:rPr>
              <w:t xml:space="preserve">The cell phase synchronization accuracy measured at BS antenna connectors shall be better than </w:t>
            </w:r>
            <w:r w:rsidRPr="00CE4C91">
              <w:rPr>
                <w:rFonts w:ascii="Times New Roman" w:eastAsia="SimSun" w:hAnsi="Times New Roman" w:cs="v4.2.0"/>
                <w:sz w:val="20"/>
                <w:szCs w:val="20"/>
                <w:highlight w:val="yellow"/>
                <w:lang w:val="en-GB"/>
              </w:rPr>
              <w:t xml:space="preserve">3 </w:t>
            </w:r>
            <w:r w:rsidRPr="00CE4C91">
              <w:rPr>
                <w:rFonts w:ascii="Times New Roman" w:eastAsia="SimSun" w:hAnsi="Times New Roman" w:cs="Times New Roman"/>
                <w:sz w:val="20"/>
                <w:szCs w:val="20"/>
                <w:highlight w:val="yellow"/>
                <w:lang w:val="en-GB"/>
              </w:rPr>
              <w:t>µ</w:t>
            </w:r>
            <w:r w:rsidRPr="00CE4C91">
              <w:rPr>
                <w:rFonts w:ascii="Times New Roman" w:eastAsia="SimSun" w:hAnsi="Times New Roman" w:cs="v4.2.0"/>
                <w:sz w:val="20"/>
                <w:szCs w:val="20"/>
                <w:highlight w:val="yellow"/>
                <w:lang w:val="en-GB"/>
              </w:rPr>
              <w:t>s</w:t>
            </w:r>
            <w:r w:rsidRPr="00CE4C91">
              <w:rPr>
                <w:rFonts w:ascii="Times New Roman" w:eastAsia="SimSun" w:hAnsi="Times New Roman" w:cs="v4.2.0"/>
                <w:sz w:val="20"/>
                <w:szCs w:val="20"/>
                <w:lang w:val="en-GB"/>
              </w:rPr>
              <w:t>.</w:t>
            </w:r>
          </w:p>
          <w:p w14:paraId="6D492A9F" w14:textId="18B898B3" w:rsidR="000652AF" w:rsidRDefault="00CE4C91" w:rsidP="000652AF">
            <w:pPr>
              <w:keepNext/>
              <w:keepLines/>
              <w:spacing w:before="120" w:after="180"/>
              <w:ind w:left="1701" w:hanging="1701"/>
              <w:outlineLvl w:val="4"/>
              <w:rPr>
                <w:rFonts w:eastAsia="SimSun" w:cs="Times New Roman"/>
                <w:szCs w:val="20"/>
                <w:lang w:val="en-GB"/>
              </w:rPr>
            </w:pPr>
            <w:r>
              <w:rPr>
                <w:rFonts w:eastAsia="SimSun" w:cs="Times New Roman"/>
                <w:szCs w:val="20"/>
                <w:lang w:val="en-GB"/>
              </w:rPr>
              <w:t>(…)</w:t>
            </w:r>
          </w:p>
          <w:p w14:paraId="749F38DC" w14:textId="77777777" w:rsidR="00F00D23" w:rsidRPr="00F00D23" w:rsidRDefault="00F00D23" w:rsidP="00F00D23">
            <w:pPr>
              <w:keepNext/>
              <w:keepLines/>
              <w:spacing w:before="180" w:after="180"/>
              <w:ind w:left="1134" w:hanging="1134"/>
              <w:outlineLvl w:val="1"/>
              <w:rPr>
                <w:rFonts w:eastAsia="SimSun" w:cs="Times New Roman"/>
                <w:sz w:val="32"/>
                <w:szCs w:val="20"/>
                <w:lang w:val="en-GB"/>
              </w:rPr>
            </w:pPr>
            <w:r w:rsidRPr="00F00D23">
              <w:rPr>
                <w:rFonts w:eastAsia="SimSun" w:cs="Times New Roman"/>
                <w:sz w:val="32"/>
                <w:szCs w:val="20"/>
                <w:lang w:val="en-GB"/>
              </w:rPr>
              <w:t>7.7</w:t>
            </w:r>
            <w:r w:rsidRPr="00F00D23">
              <w:rPr>
                <w:rFonts w:eastAsia="SimSun" w:cs="Times New Roman"/>
                <w:sz w:val="32"/>
                <w:szCs w:val="20"/>
                <w:lang w:val="en-GB"/>
              </w:rPr>
              <w:tab/>
            </w:r>
            <w:proofErr w:type="spellStart"/>
            <w:r w:rsidRPr="00F00D23">
              <w:rPr>
                <w:rFonts w:eastAsia="SimSun" w:cs="Times New Roman"/>
                <w:i/>
                <w:sz w:val="32"/>
                <w:szCs w:val="20"/>
                <w:lang w:val="en-US"/>
              </w:rPr>
              <w:t>deriveSSB-IndexFromCell</w:t>
            </w:r>
            <w:proofErr w:type="spellEnd"/>
            <w:r w:rsidRPr="00F00D23">
              <w:rPr>
                <w:rFonts w:eastAsia="SimSun" w:cs="Times New Roman"/>
                <w:sz w:val="32"/>
                <w:szCs w:val="20"/>
                <w:lang w:val="en-GB"/>
              </w:rPr>
              <w:t xml:space="preserve"> tolerance</w:t>
            </w:r>
          </w:p>
          <w:p w14:paraId="1B554C75" w14:textId="77777777" w:rsidR="00F00D23" w:rsidRPr="00F00D23" w:rsidRDefault="00F00D23" w:rsidP="00F00D23">
            <w:pPr>
              <w:keepNext/>
              <w:keepLines/>
              <w:spacing w:before="120" w:after="180"/>
              <w:ind w:left="1134" w:hanging="1134"/>
              <w:outlineLvl w:val="2"/>
              <w:rPr>
                <w:rFonts w:eastAsia="SimSun" w:cs="Times New Roman"/>
                <w:sz w:val="28"/>
                <w:szCs w:val="20"/>
                <w:lang w:val="en-GB"/>
              </w:rPr>
            </w:pPr>
            <w:bookmarkStart w:id="6" w:name="_Toc5952621"/>
            <w:r w:rsidRPr="00F00D23">
              <w:rPr>
                <w:rFonts w:eastAsia="SimSun" w:cs="Times New Roman"/>
                <w:sz w:val="28"/>
                <w:szCs w:val="20"/>
                <w:lang w:val="en-GB"/>
              </w:rPr>
              <w:t>7.</w:t>
            </w:r>
            <w:r w:rsidRPr="00F00D23">
              <w:rPr>
                <w:rFonts w:eastAsia="SimSun" w:cs="Times New Roman"/>
                <w:sz w:val="28"/>
                <w:szCs w:val="20"/>
                <w:lang w:val="en-GB" w:eastAsia="zh-CN"/>
              </w:rPr>
              <w:t>7</w:t>
            </w:r>
            <w:r w:rsidRPr="00F00D23">
              <w:rPr>
                <w:rFonts w:eastAsia="SimSun" w:cs="Times New Roman"/>
                <w:sz w:val="28"/>
                <w:szCs w:val="20"/>
                <w:lang w:val="en-GB"/>
              </w:rPr>
              <w:t>.1</w:t>
            </w:r>
            <w:r w:rsidRPr="00F00D23">
              <w:rPr>
                <w:rFonts w:eastAsia="SimSun" w:cs="Times New Roman"/>
                <w:sz w:val="28"/>
                <w:szCs w:val="20"/>
                <w:lang w:val="en-GB"/>
              </w:rPr>
              <w:tab/>
              <w:t>Minimum requirements</w:t>
            </w:r>
            <w:bookmarkEnd w:id="6"/>
          </w:p>
          <w:p w14:paraId="3262D3C9" w14:textId="77777777" w:rsidR="00F00D23" w:rsidRPr="00F00D23" w:rsidRDefault="00F00D23" w:rsidP="00F00D23">
            <w:pPr>
              <w:spacing w:after="180"/>
              <w:rPr>
                <w:rFonts w:ascii="Times New Roman" w:eastAsia="SimSun" w:hAnsi="Times New Roman" w:cs="Times New Roman"/>
                <w:sz w:val="20"/>
                <w:szCs w:val="20"/>
                <w:lang w:val="en-GB" w:eastAsia="zh-CN"/>
              </w:rPr>
            </w:pPr>
            <w:r w:rsidRPr="00F00D23">
              <w:rPr>
                <w:rFonts w:ascii="Times New Roman" w:eastAsia="SimSun" w:hAnsi="Times New Roman" w:cs="Times New Roman"/>
                <w:sz w:val="20"/>
                <w:szCs w:val="20"/>
                <w:lang w:val="en-GB"/>
              </w:rPr>
              <w:t xml:space="preserve">When </w:t>
            </w:r>
            <w:proofErr w:type="spellStart"/>
            <w:r w:rsidRPr="00F00D23">
              <w:rPr>
                <w:rFonts w:ascii="Times New Roman" w:eastAsia="SimSun" w:hAnsi="Times New Roman" w:cs="Times New Roman"/>
                <w:i/>
                <w:iCs/>
                <w:sz w:val="20"/>
                <w:szCs w:val="20"/>
                <w:lang w:val="en-US"/>
              </w:rPr>
              <w:t>deriveSSB-IndexFromCell</w:t>
            </w:r>
            <w:proofErr w:type="spellEnd"/>
            <w:r w:rsidRPr="00F00D23">
              <w:rPr>
                <w:rFonts w:ascii="Times New Roman" w:eastAsia="SimSun" w:hAnsi="Times New Roman" w:cs="Times New Roman"/>
                <w:sz w:val="20"/>
                <w:szCs w:val="20"/>
                <w:lang w:val="en-GB"/>
              </w:rPr>
              <w:t xml:space="preserve"> is enabled, </w:t>
            </w:r>
            <w:r w:rsidRPr="00F00D23">
              <w:rPr>
                <w:rFonts w:ascii="Times New Roman" w:eastAsia="SimSun" w:hAnsi="Times New Roman" w:cs="Times New Roman"/>
                <w:sz w:val="20"/>
                <w:szCs w:val="20"/>
                <w:highlight w:val="yellow"/>
                <w:lang w:val="en-GB"/>
              </w:rPr>
              <w:t>the UE assume</w:t>
            </w:r>
            <w:r w:rsidRPr="00F00D23">
              <w:rPr>
                <w:rFonts w:ascii="Times New Roman" w:eastAsia="SimSun" w:hAnsi="Times New Roman" w:cs="Times New Roman"/>
                <w:sz w:val="20"/>
                <w:szCs w:val="20"/>
                <w:highlight w:val="yellow"/>
                <w:lang w:val="en-GB" w:eastAsia="zh-CN"/>
              </w:rPr>
              <w:t xml:space="preserve">s </w:t>
            </w:r>
            <w:r w:rsidRPr="00F00D23">
              <w:rPr>
                <w:rFonts w:ascii="Times New Roman" w:eastAsia="SimSun" w:hAnsi="Times New Roman" w:cs="Times New Roman"/>
                <w:sz w:val="20"/>
                <w:szCs w:val="20"/>
                <w:highlight w:val="yellow"/>
                <w:lang w:val="en-GB"/>
              </w:rPr>
              <w:t>frame boundary alignment (including half frame</w:t>
            </w:r>
            <w:r w:rsidRPr="00F00D23">
              <w:rPr>
                <w:rFonts w:ascii="Times New Roman" w:eastAsia="SimSun" w:hAnsi="Times New Roman" w:cs="Times New Roman"/>
                <w:sz w:val="20"/>
                <w:szCs w:val="20"/>
                <w:highlight w:val="yellow"/>
                <w:lang w:val="en-GB" w:eastAsia="zh-CN"/>
              </w:rPr>
              <w:t xml:space="preserve">, </w:t>
            </w:r>
            <w:r w:rsidRPr="00F00D23">
              <w:rPr>
                <w:rFonts w:ascii="Times New Roman" w:eastAsia="SimSun" w:hAnsi="Times New Roman" w:cs="Times New Roman"/>
                <w:sz w:val="20"/>
                <w:szCs w:val="20"/>
                <w:highlight w:val="yellow"/>
                <w:lang w:val="en-GB"/>
              </w:rPr>
              <w:t>subframe</w:t>
            </w:r>
            <w:r w:rsidRPr="00F00D23">
              <w:rPr>
                <w:rFonts w:ascii="Times New Roman" w:eastAsia="SimSun" w:hAnsi="Times New Roman" w:cs="Times New Roman"/>
                <w:sz w:val="20"/>
                <w:szCs w:val="20"/>
                <w:highlight w:val="yellow"/>
                <w:lang w:val="en-GB" w:eastAsia="zh-CN"/>
              </w:rPr>
              <w:t xml:space="preserve"> and </w:t>
            </w:r>
            <w:r w:rsidRPr="00F00D23">
              <w:rPr>
                <w:rFonts w:ascii="Times New Roman" w:eastAsia="SimSun" w:hAnsi="Times New Roman" w:cs="Times New Roman"/>
                <w:sz w:val="20"/>
                <w:szCs w:val="20"/>
                <w:highlight w:val="yellow"/>
                <w:lang w:val="en-GB"/>
              </w:rPr>
              <w:t>slot boundary alignment) across cells on the same frequency carrier</w:t>
            </w:r>
            <w:r w:rsidRPr="00F00D23">
              <w:rPr>
                <w:rFonts w:ascii="Times New Roman" w:eastAsia="SimSun" w:hAnsi="Times New Roman" w:cs="Times New Roman"/>
                <w:sz w:val="20"/>
                <w:szCs w:val="20"/>
                <w:highlight w:val="yellow"/>
                <w:lang w:val="en-GB" w:eastAsia="zh-CN"/>
              </w:rPr>
              <w:t xml:space="preserve"> is</w:t>
            </w:r>
            <w:r w:rsidRPr="00F00D23">
              <w:rPr>
                <w:rFonts w:ascii="Times New Roman" w:eastAsia="SimSun" w:hAnsi="Times New Roman" w:cs="Times New Roman"/>
                <w:sz w:val="20"/>
                <w:szCs w:val="20"/>
                <w:highlight w:val="yellow"/>
                <w:lang w:val="en-GB"/>
              </w:rPr>
              <w:t xml:space="preserve"> within a tolerance not worse than </w:t>
            </w:r>
            <w:proofErr w:type="gramStart"/>
            <w:r w:rsidRPr="00F00D23">
              <w:rPr>
                <w:rFonts w:ascii="Times New Roman" w:eastAsia="SimSun" w:hAnsi="Times New Roman" w:cs="Times New Roman"/>
                <w:sz w:val="20"/>
                <w:szCs w:val="20"/>
                <w:highlight w:val="yellow"/>
                <w:lang w:val="en-GB"/>
              </w:rPr>
              <w:t>min(</w:t>
            </w:r>
            <w:proofErr w:type="gramEnd"/>
            <w:r w:rsidRPr="00F00D23">
              <w:rPr>
                <w:rFonts w:ascii="Times New Roman" w:eastAsia="SimSun" w:hAnsi="Times New Roman" w:cs="Times New Roman"/>
                <w:sz w:val="20"/>
                <w:szCs w:val="20"/>
                <w:highlight w:val="yellow"/>
                <w:lang w:val="en-GB"/>
              </w:rPr>
              <w:t>2 SSB symbols, 1 PDSCH symbol)</w:t>
            </w:r>
            <w:r w:rsidRPr="00F00D23">
              <w:rPr>
                <w:rFonts w:ascii="Times New Roman" w:eastAsia="SimSun" w:hAnsi="Times New Roman" w:cs="Times New Roman"/>
                <w:sz w:val="20"/>
                <w:szCs w:val="20"/>
                <w:lang w:val="en-GB"/>
              </w:rPr>
              <w:t xml:space="preserve"> and the SFNs of all cells on the same frequency carrier are the same</w:t>
            </w:r>
            <w:r w:rsidRPr="00F00D23">
              <w:rPr>
                <w:rFonts w:ascii="Times New Roman" w:eastAsia="SimSun" w:hAnsi="Times New Roman" w:cs="Times New Roman"/>
                <w:sz w:val="20"/>
                <w:szCs w:val="20"/>
                <w:lang w:val="en-GB" w:eastAsia="zh-CN"/>
              </w:rPr>
              <w:t>.</w:t>
            </w:r>
          </w:p>
          <w:p w14:paraId="7CC6D13B" w14:textId="0EEF43AC" w:rsidR="00CE4C91" w:rsidRDefault="00420365" w:rsidP="000652AF">
            <w:pPr>
              <w:keepNext/>
              <w:keepLines/>
              <w:spacing w:before="120" w:after="180"/>
              <w:ind w:left="1701" w:hanging="1701"/>
              <w:outlineLvl w:val="4"/>
              <w:rPr>
                <w:rFonts w:eastAsia="SimSun" w:cs="Times New Roman"/>
                <w:szCs w:val="20"/>
                <w:lang w:val="en-GB"/>
              </w:rPr>
            </w:pPr>
            <w:r>
              <w:rPr>
                <w:rFonts w:eastAsia="SimSun" w:cs="Times New Roman"/>
                <w:szCs w:val="20"/>
                <w:lang w:val="en-GB"/>
              </w:rPr>
              <w:t>(…)</w:t>
            </w:r>
          </w:p>
          <w:p w14:paraId="3A54CEF4" w14:textId="77777777" w:rsidR="00420365" w:rsidRPr="00420365" w:rsidRDefault="00420365" w:rsidP="00420365">
            <w:pPr>
              <w:keepNext/>
              <w:keepLines/>
              <w:spacing w:before="120" w:after="180"/>
              <w:ind w:left="1134" w:hanging="1134"/>
              <w:outlineLvl w:val="2"/>
              <w:rPr>
                <w:rFonts w:eastAsia="SimSun" w:cs="Times New Roman"/>
                <w:sz w:val="28"/>
                <w:szCs w:val="20"/>
                <w:lang w:val="en-GB"/>
              </w:rPr>
            </w:pPr>
            <w:r w:rsidRPr="00420365">
              <w:rPr>
                <w:rFonts w:eastAsia="SimSun" w:cs="Times New Roman"/>
                <w:sz w:val="28"/>
                <w:szCs w:val="20"/>
                <w:lang w:val="en-GB"/>
              </w:rPr>
              <w:t>9.2.5</w:t>
            </w:r>
            <w:r w:rsidRPr="00420365">
              <w:rPr>
                <w:rFonts w:eastAsia="SimSun" w:cs="Times New Roman"/>
                <w:sz w:val="28"/>
                <w:szCs w:val="20"/>
                <w:lang w:val="en-GB"/>
              </w:rPr>
              <w:tab/>
            </w:r>
            <w:proofErr w:type="spellStart"/>
            <w:r w:rsidRPr="00420365">
              <w:rPr>
                <w:rFonts w:eastAsia="SimSun" w:cs="Times New Roman"/>
                <w:sz w:val="28"/>
                <w:szCs w:val="20"/>
                <w:lang w:val="en-GB"/>
              </w:rPr>
              <w:t>Intrafrequency</w:t>
            </w:r>
            <w:proofErr w:type="spellEnd"/>
            <w:r w:rsidRPr="00420365">
              <w:rPr>
                <w:rFonts w:eastAsia="SimSun" w:cs="Times New Roman"/>
                <w:sz w:val="28"/>
                <w:szCs w:val="20"/>
                <w:lang w:val="en-GB"/>
              </w:rPr>
              <w:t xml:space="preserve"> measurements without measurement gaps</w:t>
            </w:r>
          </w:p>
          <w:p w14:paraId="62944187" w14:textId="77777777" w:rsidR="00420365" w:rsidRPr="00420365" w:rsidRDefault="00420365" w:rsidP="00420365">
            <w:pPr>
              <w:keepNext/>
              <w:keepLines/>
              <w:spacing w:before="120" w:after="180"/>
              <w:ind w:left="1418" w:hanging="1418"/>
              <w:outlineLvl w:val="3"/>
              <w:rPr>
                <w:rFonts w:eastAsia="SimSun" w:cs="Times New Roman"/>
                <w:sz w:val="24"/>
                <w:szCs w:val="20"/>
                <w:lang w:val="en-GB"/>
              </w:rPr>
            </w:pPr>
            <w:r w:rsidRPr="00420365">
              <w:rPr>
                <w:rFonts w:eastAsia="SimSun" w:cs="Times New Roman"/>
                <w:sz w:val="24"/>
                <w:szCs w:val="20"/>
                <w:lang w:val="en-GB"/>
              </w:rPr>
              <w:t>9.2.5.1</w:t>
            </w:r>
            <w:r w:rsidRPr="00420365">
              <w:rPr>
                <w:rFonts w:eastAsia="SimSun" w:cs="Times New Roman"/>
                <w:sz w:val="24"/>
                <w:szCs w:val="20"/>
                <w:lang w:val="en-GB"/>
              </w:rPr>
              <w:tab/>
            </w:r>
            <w:proofErr w:type="spellStart"/>
            <w:r w:rsidRPr="00420365">
              <w:rPr>
                <w:rFonts w:eastAsia="SimSun" w:cs="Times New Roman"/>
                <w:sz w:val="24"/>
                <w:szCs w:val="20"/>
                <w:lang w:val="en-GB"/>
              </w:rPr>
              <w:t>Intrafrequency</w:t>
            </w:r>
            <w:proofErr w:type="spellEnd"/>
            <w:r w:rsidRPr="00420365">
              <w:rPr>
                <w:rFonts w:eastAsia="SimSun" w:cs="Times New Roman"/>
                <w:sz w:val="24"/>
                <w:szCs w:val="20"/>
                <w:lang w:val="en-GB"/>
              </w:rPr>
              <w:t xml:space="preserve"> cell identification</w:t>
            </w:r>
          </w:p>
          <w:p w14:paraId="6CA2BE8B" w14:textId="77777777" w:rsidR="00420365" w:rsidRPr="00420365" w:rsidRDefault="00420365" w:rsidP="00420365">
            <w:pPr>
              <w:spacing w:after="180"/>
              <w:rPr>
                <w:rFonts w:ascii="Times New Roman" w:eastAsia="SimSun" w:hAnsi="Times New Roman" w:cs="v4.2.0"/>
                <w:sz w:val="20"/>
                <w:szCs w:val="20"/>
                <w:lang w:val="en-GB"/>
              </w:rPr>
            </w:pPr>
            <w:r w:rsidRPr="00420365">
              <w:rPr>
                <w:rFonts w:ascii="Times New Roman" w:eastAsia="SimSun" w:hAnsi="Times New Roman" w:cs="v4.2.0"/>
                <w:sz w:val="20"/>
                <w:szCs w:val="20"/>
                <w:lang w:val="en-GB"/>
              </w:rPr>
              <w:t xml:space="preserve">The UE shall be able to identify a new detectable intra-frequency cell within </w:t>
            </w:r>
            <w:proofErr w:type="spellStart"/>
            <w:r w:rsidRPr="00420365">
              <w:rPr>
                <w:rFonts w:ascii="Times New Roman" w:eastAsia="SimSun" w:hAnsi="Times New Roman" w:cs="v4.2.0"/>
                <w:sz w:val="20"/>
                <w:szCs w:val="20"/>
                <w:lang w:val="en-GB"/>
              </w:rPr>
              <w:t>T</w:t>
            </w:r>
            <w:r w:rsidRPr="00420365">
              <w:rPr>
                <w:rFonts w:ascii="Times New Roman" w:eastAsia="SimSun" w:hAnsi="Times New Roman" w:cs="v4.2.0"/>
                <w:sz w:val="20"/>
                <w:szCs w:val="20"/>
                <w:vertAlign w:val="subscript"/>
                <w:lang w:val="en-GB"/>
              </w:rPr>
              <w:t>identify_intra_without_</w:t>
            </w:r>
            <w:r w:rsidRPr="00420365">
              <w:rPr>
                <w:rFonts w:ascii="Times New Roman" w:eastAsia="Malgun Gothic" w:hAnsi="Times New Roman" w:cs="v4.2.0"/>
                <w:sz w:val="20"/>
                <w:szCs w:val="20"/>
                <w:vertAlign w:val="subscript"/>
                <w:lang w:val="en-GB" w:eastAsia="ko-KR"/>
              </w:rPr>
              <w:t>index</w:t>
            </w:r>
            <w:proofErr w:type="spellEnd"/>
            <w:r w:rsidRPr="00420365">
              <w:rPr>
                <w:rFonts w:ascii="Times New Roman" w:eastAsia="SimSun" w:hAnsi="Times New Roman" w:cs="v4.2.0"/>
                <w:sz w:val="20"/>
                <w:szCs w:val="20"/>
                <w:lang w:val="en-GB"/>
              </w:rPr>
              <w:t xml:space="preserve"> </w:t>
            </w:r>
            <w:r w:rsidRPr="00420365">
              <w:rPr>
                <w:rFonts w:ascii="Times New Roman" w:eastAsia="SimSun" w:hAnsi="Times New Roman" w:cs="Times New Roman"/>
                <w:sz w:val="20"/>
                <w:szCs w:val="20"/>
                <w:lang w:val="en-GB"/>
              </w:rPr>
              <w:t xml:space="preserve">if the UE is not indicated to report SSB based RRM measurement result with the associated SSB </w:t>
            </w:r>
            <w:proofErr w:type="gramStart"/>
            <w:r w:rsidRPr="00420365">
              <w:rPr>
                <w:rFonts w:ascii="Times New Roman" w:eastAsia="SimSun" w:hAnsi="Times New Roman" w:cs="Times New Roman"/>
                <w:sz w:val="20"/>
                <w:szCs w:val="20"/>
                <w:lang w:val="en-GB"/>
              </w:rPr>
              <w:t>index(</w:t>
            </w:r>
            <w:proofErr w:type="spellStart"/>
            <w:proofErr w:type="gramEnd"/>
            <w:r w:rsidRPr="00420365">
              <w:rPr>
                <w:rFonts w:ascii="Times New Roman" w:eastAsia="SimSun" w:hAnsi="Times New Roman" w:cs="Times New Roman"/>
                <w:i/>
                <w:sz w:val="20"/>
                <w:szCs w:val="20"/>
                <w:lang w:val="en-GB"/>
              </w:rPr>
              <w:t>reportQuantityRsIndexes</w:t>
            </w:r>
            <w:proofErr w:type="spellEnd"/>
            <w:r w:rsidRPr="00420365">
              <w:rPr>
                <w:rFonts w:ascii="Times New Roman" w:eastAsia="SimSun" w:hAnsi="Times New Roman" w:cs="Times New Roman"/>
                <w:i/>
                <w:sz w:val="20"/>
                <w:szCs w:val="20"/>
                <w:lang w:val="en-GB"/>
              </w:rPr>
              <w:t xml:space="preserve"> </w:t>
            </w:r>
            <w:r w:rsidRPr="00420365">
              <w:rPr>
                <w:rFonts w:ascii="Times New Roman" w:eastAsia="SimSun" w:hAnsi="Times New Roman" w:cs="Times New Roman"/>
                <w:sz w:val="20"/>
                <w:szCs w:val="20"/>
                <w:lang w:val="en-GB" w:eastAsia="ko-KR"/>
              </w:rPr>
              <w:t>or</w:t>
            </w:r>
            <w:r w:rsidRPr="00420365">
              <w:rPr>
                <w:rFonts w:ascii="Times New Roman" w:eastAsia="SimSun" w:hAnsi="Times New Roman" w:cs="Times New Roman"/>
                <w:i/>
                <w:sz w:val="20"/>
                <w:szCs w:val="20"/>
                <w:lang w:val="en-GB" w:eastAsia="ko-KR"/>
              </w:rPr>
              <w:t xml:space="preserve"> </w:t>
            </w:r>
            <w:proofErr w:type="spellStart"/>
            <w:r w:rsidRPr="00420365">
              <w:rPr>
                <w:rFonts w:ascii="Times New Roman" w:eastAsia="SimSun" w:hAnsi="Times New Roman" w:cs="Times New Roman"/>
                <w:i/>
                <w:sz w:val="20"/>
                <w:szCs w:val="20"/>
                <w:lang w:val="en-GB" w:eastAsia="ko-KR"/>
              </w:rPr>
              <w:t>maxNrofRSIndexesToReport</w:t>
            </w:r>
            <w:proofErr w:type="spellEnd"/>
            <w:r w:rsidRPr="00420365">
              <w:rPr>
                <w:rFonts w:ascii="Times New Roman" w:eastAsia="SimSun" w:hAnsi="Times New Roman" w:cs="Times New Roman"/>
                <w:i/>
                <w:sz w:val="20"/>
                <w:szCs w:val="20"/>
                <w:lang w:val="en-GB" w:eastAsia="ko-KR"/>
              </w:rPr>
              <w:t xml:space="preserve"> </w:t>
            </w:r>
            <w:r w:rsidRPr="00420365">
              <w:rPr>
                <w:rFonts w:ascii="Times New Roman" w:eastAsia="SimSun" w:hAnsi="Times New Roman" w:cs="Times New Roman"/>
                <w:sz w:val="20"/>
                <w:szCs w:val="20"/>
                <w:lang w:val="en-GB" w:eastAsia="ko-KR"/>
              </w:rPr>
              <w:t xml:space="preserve">is not </w:t>
            </w:r>
            <w:r w:rsidRPr="00420365">
              <w:rPr>
                <w:rFonts w:ascii="Times New Roman" w:eastAsia="SimSun" w:hAnsi="Times New Roman" w:cs="Times New Roman"/>
                <w:sz w:val="20"/>
                <w:szCs w:val="20"/>
                <w:lang w:val="en-GB"/>
              </w:rPr>
              <w:t>configured)</w:t>
            </w:r>
            <w:r w:rsidRPr="00420365">
              <w:rPr>
                <w:rFonts w:ascii="Times New Roman" w:eastAsia="SimSun" w:hAnsi="Times New Roman" w:cs="v4.2.0"/>
                <w:sz w:val="20"/>
                <w:szCs w:val="20"/>
                <w:lang w:val="en-GB"/>
              </w:rPr>
              <w:t>, or the UE is indicated that the neighbour cell is synchronous with the serving cell (</w:t>
            </w:r>
            <w:proofErr w:type="spellStart"/>
            <w:r w:rsidRPr="00420365">
              <w:rPr>
                <w:rFonts w:ascii="Times New Roman" w:eastAsia="SimSun" w:hAnsi="Times New Roman" w:cs="Times New Roman"/>
                <w:i/>
                <w:iCs/>
                <w:sz w:val="20"/>
                <w:szCs w:val="20"/>
                <w:lang w:val="en-US"/>
              </w:rPr>
              <w:t>deriveSSB-IndexFromCell</w:t>
            </w:r>
            <w:proofErr w:type="spellEnd"/>
            <w:r w:rsidRPr="00420365">
              <w:rPr>
                <w:rFonts w:ascii="Times New Roman" w:eastAsia="SimSun" w:hAnsi="Times New Roman" w:cs="v4.2.0"/>
                <w:sz w:val="20"/>
                <w:szCs w:val="20"/>
                <w:lang w:val="en-GB"/>
              </w:rPr>
              <w:t xml:space="preserve"> is enabled). </w:t>
            </w:r>
            <w:proofErr w:type="gramStart"/>
            <w:r w:rsidRPr="00420365">
              <w:rPr>
                <w:rFonts w:ascii="Times New Roman" w:eastAsia="SimSun" w:hAnsi="Times New Roman" w:cs="v4.2.0"/>
                <w:sz w:val="20"/>
                <w:szCs w:val="20"/>
                <w:lang w:val="en-GB"/>
              </w:rPr>
              <w:t>Otherwise</w:t>
            </w:r>
            <w:proofErr w:type="gramEnd"/>
            <w:r w:rsidRPr="00420365">
              <w:rPr>
                <w:rFonts w:ascii="Times New Roman" w:eastAsia="SimSun" w:hAnsi="Times New Roman" w:cs="v4.2.0"/>
                <w:sz w:val="20"/>
                <w:szCs w:val="20"/>
                <w:lang w:val="en-GB"/>
              </w:rPr>
              <w:t xml:space="preserve"> UE shall be able to identify a new detectable intra frequency cell within </w:t>
            </w:r>
            <w:proofErr w:type="spellStart"/>
            <w:r w:rsidRPr="00420365">
              <w:rPr>
                <w:rFonts w:ascii="Times New Roman" w:eastAsia="SimSun" w:hAnsi="Times New Roman" w:cs="v4.2.0"/>
                <w:sz w:val="20"/>
                <w:szCs w:val="20"/>
                <w:lang w:val="en-GB"/>
              </w:rPr>
              <w:t>T</w:t>
            </w:r>
            <w:r w:rsidRPr="00420365">
              <w:rPr>
                <w:rFonts w:ascii="Times New Roman" w:eastAsia="SimSun" w:hAnsi="Times New Roman" w:cs="v4.2.0"/>
                <w:sz w:val="20"/>
                <w:szCs w:val="20"/>
                <w:vertAlign w:val="subscript"/>
                <w:lang w:val="en-GB"/>
              </w:rPr>
              <w:t>identify_intra_with_index</w:t>
            </w:r>
            <w:proofErr w:type="spellEnd"/>
            <w:r w:rsidRPr="00420365">
              <w:rPr>
                <w:rFonts w:ascii="Times New Roman" w:eastAsia="SimSun" w:hAnsi="Times New Roman" w:cs="Times New Roman"/>
                <w:sz w:val="20"/>
                <w:szCs w:val="20"/>
                <w:lang w:val="en-GB" w:eastAsia="zh-CN"/>
              </w:rPr>
              <w:t>. The UE shall be able to identify a new detectable intra frequency SS block of an already detected cell within</w:t>
            </w:r>
            <w:r w:rsidRPr="00420365">
              <w:rPr>
                <w:rFonts w:ascii="Times New Roman" w:eastAsia="SimSun" w:hAnsi="Times New Roman" w:cs="Times New Roman"/>
                <w:sz w:val="20"/>
                <w:szCs w:val="20"/>
                <w:lang w:val="en-GB"/>
              </w:rPr>
              <w:t xml:space="preserve"> </w:t>
            </w:r>
            <w:proofErr w:type="spellStart"/>
            <w:r w:rsidRPr="00420365">
              <w:rPr>
                <w:rFonts w:ascii="Times New Roman" w:eastAsia="SimSun" w:hAnsi="Times New Roman" w:cs="Times New Roman"/>
                <w:sz w:val="20"/>
                <w:szCs w:val="20"/>
                <w:lang w:val="en-GB"/>
              </w:rPr>
              <w:t>T</w:t>
            </w:r>
            <w:r w:rsidRPr="00420365">
              <w:rPr>
                <w:rFonts w:ascii="Times New Roman" w:eastAsia="SimSun" w:hAnsi="Times New Roman" w:cs="Times New Roman"/>
                <w:sz w:val="20"/>
                <w:szCs w:val="20"/>
                <w:vertAlign w:val="subscript"/>
                <w:lang w:val="en-GB"/>
              </w:rPr>
              <w:t>identify_intra_without_index</w:t>
            </w:r>
            <w:proofErr w:type="spellEnd"/>
            <w:r w:rsidRPr="00420365">
              <w:rPr>
                <w:rFonts w:ascii="Times New Roman" w:eastAsia="SimSun" w:hAnsi="Times New Roman" w:cs="Times New Roman"/>
                <w:sz w:val="20"/>
                <w:szCs w:val="20"/>
                <w:vertAlign w:val="subscript"/>
                <w:lang w:val="en-GB" w:eastAsia="zh-CN"/>
              </w:rPr>
              <w:t>.</w:t>
            </w:r>
            <w:r w:rsidRPr="00420365">
              <w:rPr>
                <w:rFonts w:ascii="Times New Roman" w:eastAsia="SimSun" w:hAnsi="Times New Roman" w:cs="Times New Roman"/>
                <w:sz w:val="20"/>
                <w:szCs w:val="20"/>
                <w:lang w:val="en-US"/>
              </w:rPr>
              <w:t xml:space="preserve"> </w:t>
            </w:r>
            <w:r w:rsidRPr="00420365">
              <w:rPr>
                <w:rFonts w:ascii="Times New Roman" w:eastAsia="SimSun" w:hAnsi="Times New Roman" w:cs="Times New Roman"/>
                <w:sz w:val="20"/>
                <w:szCs w:val="20"/>
                <w:highlight w:val="yellow"/>
                <w:lang w:val="en-US"/>
              </w:rPr>
              <w:t xml:space="preserve">It is assumed that </w:t>
            </w:r>
            <w:proofErr w:type="spellStart"/>
            <w:r w:rsidRPr="00420365">
              <w:rPr>
                <w:rFonts w:ascii="Times New Roman" w:eastAsia="SimSun" w:hAnsi="Times New Roman" w:cs="Times New Roman"/>
                <w:i/>
                <w:iCs/>
                <w:sz w:val="20"/>
                <w:szCs w:val="20"/>
                <w:highlight w:val="yellow"/>
                <w:lang w:val="en-US"/>
              </w:rPr>
              <w:t>deriveSSB-IndexFromCell</w:t>
            </w:r>
            <w:proofErr w:type="spellEnd"/>
            <w:r w:rsidRPr="00420365">
              <w:rPr>
                <w:rFonts w:ascii="Times New Roman" w:eastAsia="SimSun" w:hAnsi="Times New Roman" w:cs="Times New Roman"/>
                <w:iCs/>
                <w:sz w:val="20"/>
                <w:szCs w:val="20"/>
                <w:highlight w:val="yellow"/>
                <w:lang w:val="en-US"/>
              </w:rPr>
              <w:t xml:space="preserve"> </w:t>
            </w:r>
            <w:r w:rsidRPr="00420365">
              <w:rPr>
                <w:rFonts w:ascii="Times New Roman" w:eastAsia="SimSun" w:hAnsi="Times New Roman" w:cs="Times New Roman"/>
                <w:sz w:val="20"/>
                <w:szCs w:val="20"/>
                <w:highlight w:val="yellow"/>
                <w:lang w:val="en-US"/>
              </w:rPr>
              <w:t xml:space="preserve">is always enabled for </w:t>
            </w:r>
            <w:r w:rsidRPr="00420365">
              <w:rPr>
                <w:rFonts w:ascii="Times New Roman" w:eastAsia="SimSun" w:hAnsi="Times New Roman" w:cs="Times New Roman"/>
                <w:sz w:val="20"/>
                <w:szCs w:val="20"/>
                <w:highlight w:val="yellow"/>
                <w:lang w:val="en-US" w:eastAsia="zh-CN"/>
              </w:rPr>
              <w:t xml:space="preserve">FR1 TDD and </w:t>
            </w:r>
            <w:r w:rsidRPr="00420365">
              <w:rPr>
                <w:rFonts w:ascii="Times New Roman" w:eastAsia="SimSun" w:hAnsi="Times New Roman" w:cs="Times New Roman"/>
                <w:sz w:val="20"/>
                <w:szCs w:val="20"/>
                <w:highlight w:val="yellow"/>
                <w:lang w:val="en-US"/>
              </w:rPr>
              <w:t>FR2</w:t>
            </w:r>
            <w:r w:rsidRPr="00420365">
              <w:rPr>
                <w:rFonts w:ascii="Times New Roman" w:eastAsia="SimSun" w:hAnsi="Times New Roman" w:cs="Times New Roman"/>
                <w:sz w:val="20"/>
                <w:szCs w:val="20"/>
                <w:lang w:val="en-US"/>
              </w:rPr>
              <w:t>.</w:t>
            </w:r>
          </w:p>
          <w:p w14:paraId="57F652DC" w14:textId="7F146D71" w:rsidR="000652AF" w:rsidRDefault="000652AF" w:rsidP="000652AF">
            <w:pPr>
              <w:keepNext/>
              <w:keepLines/>
              <w:spacing w:before="120" w:after="180"/>
              <w:ind w:left="1701" w:hanging="1701"/>
              <w:outlineLvl w:val="4"/>
              <w:rPr>
                <w:rFonts w:eastAsia="SimSun" w:cs="Times New Roman"/>
                <w:szCs w:val="20"/>
                <w:lang w:val="en-GB"/>
              </w:rPr>
            </w:pPr>
            <w:r>
              <w:rPr>
                <w:rFonts w:eastAsia="SimSun" w:cs="Times New Roman"/>
                <w:szCs w:val="20"/>
                <w:lang w:val="en-GB"/>
              </w:rPr>
              <w:t>(…)</w:t>
            </w:r>
          </w:p>
          <w:p w14:paraId="3D44C219" w14:textId="30556AFE" w:rsidR="000652AF" w:rsidRPr="000652AF" w:rsidRDefault="000652AF" w:rsidP="000652AF">
            <w:pPr>
              <w:keepNext/>
              <w:keepLines/>
              <w:spacing w:before="120" w:after="180"/>
              <w:ind w:left="1701" w:hanging="1701"/>
              <w:outlineLvl w:val="4"/>
              <w:rPr>
                <w:rFonts w:eastAsia="SimSun" w:cs="Times New Roman"/>
                <w:szCs w:val="20"/>
                <w:lang w:val="en-GB"/>
              </w:rPr>
            </w:pPr>
            <w:r w:rsidRPr="000652AF">
              <w:rPr>
                <w:rFonts w:eastAsia="SimSun" w:cs="Times New Roman"/>
                <w:szCs w:val="20"/>
                <w:lang w:val="en-GB"/>
              </w:rPr>
              <w:t>9.2.5.3.3</w:t>
            </w:r>
            <w:r w:rsidRPr="000652AF">
              <w:rPr>
                <w:rFonts w:eastAsia="SimSun" w:cs="Times New Roman"/>
                <w:szCs w:val="20"/>
                <w:lang w:val="en-GB"/>
              </w:rPr>
              <w:tab/>
              <w:t>Scheduling availability of UE performing measurements on FR2</w:t>
            </w:r>
          </w:p>
          <w:p w14:paraId="11D7165F" w14:textId="77777777" w:rsidR="000652AF" w:rsidRPr="000652AF" w:rsidRDefault="000652AF" w:rsidP="000652AF">
            <w:pPr>
              <w:spacing w:after="180"/>
              <w:rPr>
                <w:rFonts w:ascii="Times New Roman" w:eastAsia="SimSun" w:hAnsi="Times New Roman" w:cs="Times New Roman"/>
                <w:sz w:val="20"/>
                <w:szCs w:val="20"/>
                <w:lang w:val="en-GB"/>
              </w:rPr>
            </w:pPr>
            <w:r w:rsidRPr="000652AF">
              <w:rPr>
                <w:rFonts w:ascii="Times New Roman" w:eastAsia="SimSun" w:hAnsi="Times New Roman" w:cs="Times New Roman"/>
                <w:sz w:val="20"/>
                <w:szCs w:val="20"/>
                <w:lang w:val="en-GB"/>
              </w:rPr>
              <w:t>The following scheduling restriction applies due to SS-RSRP or SS-SINR measurement on an FR2 intra-frequency cell</w:t>
            </w:r>
          </w:p>
          <w:p w14:paraId="0381F376" w14:textId="77777777" w:rsidR="000652AF" w:rsidRPr="000652AF" w:rsidRDefault="000652AF" w:rsidP="000652AF">
            <w:pPr>
              <w:spacing w:after="180"/>
              <w:ind w:left="568" w:hanging="284"/>
              <w:rPr>
                <w:rFonts w:ascii="Times New Roman" w:eastAsia="SimSun" w:hAnsi="Times New Roman" w:cs="Times New Roman"/>
                <w:sz w:val="20"/>
                <w:szCs w:val="20"/>
                <w:lang w:val="en-GB"/>
              </w:rPr>
            </w:pPr>
            <w:r w:rsidRPr="000652AF">
              <w:rPr>
                <w:rFonts w:ascii="Times New Roman" w:eastAsia="SimSun" w:hAnsi="Times New Roman" w:cs="Times New Roman"/>
                <w:sz w:val="20"/>
                <w:szCs w:val="20"/>
                <w:lang w:val="en-US"/>
              </w:rPr>
              <w:tab/>
              <w:t xml:space="preserve">The </w:t>
            </w:r>
            <w:r w:rsidRPr="000652AF">
              <w:rPr>
                <w:rFonts w:ascii="Times New Roman" w:eastAsia="SimSun" w:hAnsi="Times New Roman" w:cs="Times New Roman"/>
                <w:sz w:val="20"/>
                <w:szCs w:val="20"/>
                <w:highlight w:val="yellow"/>
                <w:lang w:val="en-US"/>
              </w:rPr>
              <w:t>UE is not expected to transmit PUCCH/PUSCH/SRS or receive PDCCH/PDSCH</w:t>
            </w:r>
            <w:r w:rsidRPr="000652AF">
              <w:rPr>
                <w:rFonts w:ascii="Times New Roman" w:eastAsia="SimSun" w:hAnsi="Times New Roman" w:cs="Times New Roman"/>
                <w:sz w:val="20"/>
                <w:szCs w:val="20"/>
                <w:highlight w:val="yellow"/>
                <w:lang w:val="en-US" w:eastAsia="zh-CN"/>
              </w:rPr>
              <w:t>/TRS/CSI-RS for CQI</w:t>
            </w:r>
            <w:r w:rsidRPr="000652AF">
              <w:rPr>
                <w:rFonts w:ascii="Times New Roman" w:eastAsia="SimSun" w:hAnsi="Times New Roman" w:cs="Times New Roman"/>
                <w:sz w:val="20"/>
                <w:szCs w:val="20"/>
                <w:highlight w:val="yellow"/>
                <w:lang w:val="en-US"/>
              </w:rPr>
              <w:t xml:space="preserve"> on SSB symbols to be measured, and on 1 data symbol before each consecutive SSB symbols to be measured and 1 data symbol after each consecutive SSB symbols to be measured within SMTC window duration</w:t>
            </w:r>
            <w:r w:rsidRPr="000652AF">
              <w:rPr>
                <w:rFonts w:ascii="Times New Roman" w:eastAsia="SimSun" w:hAnsi="Times New Roman" w:cs="Times New Roman"/>
                <w:sz w:val="20"/>
                <w:szCs w:val="20"/>
                <w:lang w:val="en-US"/>
              </w:rPr>
              <w:t xml:space="preserve"> (The signaling </w:t>
            </w:r>
            <w:r w:rsidRPr="000652AF">
              <w:rPr>
                <w:rFonts w:ascii="Times New Roman" w:eastAsia="MS Mincho" w:hAnsi="Times New Roman" w:cs="Times New Roman"/>
                <w:i/>
                <w:noProof/>
                <w:sz w:val="20"/>
                <w:szCs w:val="20"/>
                <w:lang w:val="en-US" w:eastAsia="ja-JP"/>
              </w:rPr>
              <w:t>deriveSSB_IndexFromCell</w:t>
            </w:r>
            <w:r w:rsidRPr="000652AF">
              <w:rPr>
                <w:rFonts w:ascii="Times New Roman" w:eastAsia="SimSun" w:hAnsi="Times New Roman" w:cs="Times New Roman"/>
                <w:sz w:val="20"/>
                <w:szCs w:val="20"/>
                <w:lang w:val="en-US"/>
              </w:rPr>
              <w:t xml:space="preserve"> is always enabled for FR2). </w:t>
            </w:r>
            <w:r w:rsidRPr="000652AF">
              <w:rPr>
                <w:rFonts w:ascii="Times New Roman" w:eastAsia="SimSun" w:hAnsi="Times New Roman" w:cs="Times New Roman"/>
                <w:sz w:val="20"/>
                <w:szCs w:val="20"/>
                <w:lang w:val="en-GB"/>
              </w:rPr>
              <w:t xml:space="preserve">If the high layer signalling of </w:t>
            </w:r>
            <w:r w:rsidRPr="000652AF">
              <w:rPr>
                <w:rFonts w:ascii="Times New Roman" w:eastAsia="SimSun" w:hAnsi="Times New Roman" w:cs="Times New Roman"/>
                <w:i/>
                <w:sz w:val="20"/>
                <w:szCs w:val="20"/>
                <w:lang w:val="en-GB"/>
              </w:rPr>
              <w:t>smtc2</w:t>
            </w:r>
            <w:r w:rsidRPr="000652AF">
              <w:rPr>
                <w:rFonts w:ascii="Times New Roman" w:eastAsia="SimSun" w:hAnsi="Times New Roman" w:cs="Times New Roman"/>
                <w:b/>
                <w:sz w:val="20"/>
                <w:szCs w:val="20"/>
                <w:lang w:val="en-GB"/>
              </w:rPr>
              <w:t xml:space="preserve"> </w:t>
            </w:r>
            <w:r w:rsidRPr="000652AF">
              <w:rPr>
                <w:rFonts w:ascii="Times New Roman" w:eastAsia="SimSun" w:hAnsi="Times New Roman" w:cs="Times New Roman"/>
                <w:sz w:val="20"/>
                <w:szCs w:val="20"/>
                <w:lang w:val="en-GB"/>
              </w:rPr>
              <w:t>is configured in TS 38.331 [2], the SMTC periodicity</w:t>
            </w:r>
            <w:r w:rsidRPr="000652AF">
              <w:rPr>
                <w:rFonts w:ascii="Times New Roman" w:eastAsia="SimSun" w:hAnsi="Times New Roman" w:cs="Times New Roman"/>
                <w:sz w:val="20"/>
                <w:szCs w:val="20"/>
                <w:vertAlign w:val="subscript"/>
                <w:lang w:val="en-GB"/>
              </w:rPr>
              <w:t xml:space="preserve"> </w:t>
            </w:r>
            <w:r w:rsidRPr="000652AF">
              <w:rPr>
                <w:rFonts w:ascii="Times New Roman" w:eastAsia="SimSun" w:hAnsi="Times New Roman" w:cs="Times New Roman"/>
                <w:sz w:val="20"/>
                <w:szCs w:val="20"/>
                <w:lang w:val="en-GB"/>
              </w:rPr>
              <w:t xml:space="preserve">follows </w:t>
            </w:r>
            <w:r w:rsidRPr="000652AF">
              <w:rPr>
                <w:rFonts w:ascii="Times New Roman" w:eastAsia="SimSun" w:hAnsi="Times New Roman" w:cs="Times New Roman"/>
                <w:i/>
                <w:sz w:val="20"/>
                <w:szCs w:val="20"/>
                <w:lang w:val="en-GB"/>
              </w:rPr>
              <w:t>smtc2</w:t>
            </w:r>
            <w:r w:rsidRPr="000652AF">
              <w:rPr>
                <w:rFonts w:ascii="Times New Roman" w:eastAsia="SimSun" w:hAnsi="Times New Roman" w:cs="Times New Roman"/>
                <w:sz w:val="20"/>
                <w:szCs w:val="20"/>
                <w:lang w:val="en-GB"/>
              </w:rPr>
              <w:t xml:space="preserve">; </w:t>
            </w:r>
            <w:proofErr w:type="gramStart"/>
            <w:r w:rsidRPr="000652AF">
              <w:rPr>
                <w:rFonts w:ascii="Times New Roman" w:eastAsia="SimSun" w:hAnsi="Times New Roman" w:cs="Times New Roman"/>
                <w:sz w:val="20"/>
                <w:szCs w:val="20"/>
                <w:lang w:val="en-GB"/>
              </w:rPr>
              <w:t>Otherwise</w:t>
            </w:r>
            <w:proofErr w:type="gramEnd"/>
            <w:r w:rsidRPr="000652AF">
              <w:rPr>
                <w:rFonts w:ascii="Times New Roman" w:eastAsia="SimSun" w:hAnsi="Times New Roman" w:cs="Times New Roman"/>
                <w:sz w:val="20"/>
                <w:szCs w:val="20"/>
                <w:lang w:val="en-GB"/>
              </w:rPr>
              <w:t xml:space="preserve"> the SMTC periodicity follows </w:t>
            </w:r>
            <w:r w:rsidRPr="000652AF">
              <w:rPr>
                <w:rFonts w:ascii="Times New Roman" w:eastAsia="SimSun" w:hAnsi="Times New Roman" w:cs="Times New Roman"/>
                <w:i/>
                <w:sz w:val="20"/>
                <w:szCs w:val="20"/>
                <w:lang w:val="en-GB"/>
              </w:rPr>
              <w:t>smtc1.</w:t>
            </w:r>
          </w:p>
          <w:p w14:paraId="2B65AB25" w14:textId="77777777" w:rsidR="000652AF" w:rsidRPr="000652AF" w:rsidRDefault="000652AF" w:rsidP="000652AF">
            <w:pPr>
              <w:spacing w:after="180"/>
              <w:rPr>
                <w:rFonts w:ascii="Times New Roman" w:eastAsia="SimSun" w:hAnsi="Times New Roman" w:cs="Times New Roman"/>
                <w:sz w:val="20"/>
                <w:szCs w:val="20"/>
                <w:lang w:val="en-US"/>
              </w:rPr>
            </w:pPr>
            <w:r w:rsidRPr="000652AF">
              <w:rPr>
                <w:rFonts w:ascii="Times New Roman" w:eastAsia="SimSun" w:hAnsi="Times New Roman" w:cs="Times New Roman"/>
                <w:sz w:val="20"/>
                <w:szCs w:val="20"/>
                <w:lang w:val="en-US"/>
              </w:rPr>
              <w:t>The following scheduling restriction applies to SS-RSRQ measurement on an FR2 intra-frequency cell</w:t>
            </w:r>
          </w:p>
          <w:p w14:paraId="76636389" w14:textId="77777777" w:rsidR="000652AF" w:rsidRPr="000652AF" w:rsidRDefault="000652AF" w:rsidP="000652AF">
            <w:pPr>
              <w:spacing w:after="180"/>
              <w:ind w:left="568" w:hanging="284"/>
              <w:rPr>
                <w:rFonts w:ascii="Times New Roman" w:eastAsia="SimSun" w:hAnsi="Times New Roman" w:cs="Times New Roman"/>
                <w:sz w:val="20"/>
                <w:szCs w:val="20"/>
                <w:lang w:val="en-GB"/>
              </w:rPr>
            </w:pPr>
            <w:r w:rsidRPr="000652AF">
              <w:rPr>
                <w:rFonts w:ascii="Times New Roman" w:eastAsia="SimSun" w:hAnsi="Times New Roman" w:cs="Times New Roman"/>
                <w:sz w:val="20"/>
                <w:szCs w:val="20"/>
                <w:lang w:val="en-US"/>
              </w:rPr>
              <w:t>-</w:t>
            </w:r>
            <w:r w:rsidRPr="000652AF">
              <w:rPr>
                <w:rFonts w:ascii="Times New Roman" w:eastAsia="SimSun" w:hAnsi="Times New Roman" w:cs="Times New Roman"/>
                <w:sz w:val="20"/>
                <w:szCs w:val="20"/>
                <w:lang w:val="en-US"/>
              </w:rPr>
              <w:tab/>
              <w:t>The UE is not expected to transmit PUCCH/PUSCH/SRS or receive PDCCH/PDSCH</w:t>
            </w:r>
            <w:r w:rsidRPr="000652AF">
              <w:rPr>
                <w:rFonts w:ascii="Times New Roman" w:eastAsia="SimSun" w:hAnsi="Times New Roman" w:cs="Times New Roman"/>
                <w:sz w:val="20"/>
                <w:szCs w:val="20"/>
                <w:lang w:val="en-US" w:eastAsia="zh-CN"/>
              </w:rPr>
              <w:t>/TRS/CSI-RS for CQI</w:t>
            </w:r>
            <w:r w:rsidRPr="000652AF">
              <w:rPr>
                <w:rFonts w:ascii="Times New Roman" w:eastAsia="SimSun" w:hAnsi="Times New Roman" w:cs="Times New Roman"/>
                <w:sz w:val="20"/>
                <w:szCs w:val="20"/>
                <w:lang w:val="en-US"/>
              </w:rPr>
              <w:t xml:space="preserve"> on </w:t>
            </w:r>
            <w:r w:rsidRPr="000652AF">
              <w:rPr>
                <w:rFonts w:ascii="Times New Roman" w:eastAsia="SimSun" w:hAnsi="Times New Roman" w:cs="Times New Roman"/>
                <w:sz w:val="20"/>
                <w:szCs w:val="20"/>
                <w:highlight w:val="yellow"/>
                <w:lang w:val="en-US"/>
              </w:rPr>
              <w:t>SSB symbols to be measured, RSSI measurement symbols, and on 1 data symbol before each consecutive SSB to be measured/RSSI symbols and 1 data symbol after each consecutive SSB to be measured/RSSI symbols within SMTC window duration</w:t>
            </w:r>
            <w:r w:rsidRPr="000652AF">
              <w:rPr>
                <w:rFonts w:ascii="Times New Roman" w:eastAsia="SimSun" w:hAnsi="Times New Roman" w:cs="Times New Roman"/>
                <w:sz w:val="20"/>
                <w:szCs w:val="20"/>
                <w:lang w:val="en-US"/>
              </w:rPr>
              <w:t xml:space="preserve"> (The signaling </w:t>
            </w:r>
            <w:r w:rsidRPr="000652AF">
              <w:rPr>
                <w:rFonts w:ascii="Times New Roman" w:eastAsia="MS Mincho" w:hAnsi="Times New Roman" w:cs="Times New Roman"/>
                <w:i/>
                <w:noProof/>
                <w:sz w:val="20"/>
                <w:szCs w:val="20"/>
                <w:lang w:val="en-US" w:eastAsia="ja-JP"/>
              </w:rPr>
              <w:t>deriveSSB_IndexFromCell</w:t>
            </w:r>
            <w:r w:rsidRPr="000652AF">
              <w:rPr>
                <w:rFonts w:ascii="Times New Roman" w:eastAsia="SimSun" w:hAnsi="Times New Roman" w:cs="Times New Roman"/>
                <w:i/>
                <w:iCs/>
                <w:sz w:val="20"/>
                <w:szCs w:val="20"/>
                <w:lang w:val="en-US"/>
              </w:rPr>
              <w:t>c</w:t>
            </w:r>
            <w:r w:rsidRPr="000652AF">
              <w:rPr>
                <w:rFonts w:ascii="Times New Roman" w:eastAsia="SimSun" w:hAnsi="Times New Roman" w:cs="Times New Roman"/>
                <w:sz w:val="20"/>
                <w:szCs w:val="20"/>
                <w:lang w:val="en-US"/>
              </w:rPr>
              <w:t xml:space="preserve"> is always enabled for FR2). </w:t>
            </w:r>
            <w:r w:rsidRPr="000652AF">
              <w:rPr>
                <w:rFonts w:ascii="Times New Roman" w:eastAsia="SimSun" w:hAnsi="Times New Roman" w:cs="Times New Roman"/>
                <w:sz w:val="20"/>
                <w:szCs w:val="20"/>
                <w:lang w:val="en-GB"/>
              </w:rPr>
              <w:t xml:space="preserve">If the high layer signalling of </w:t>
            </w:r>
            <w:r w:rsidRPr="000652AF">
              <w:rPr>
                <w:rFonts w:ascii="Times New Roman" w:eastAsia="SimSun" w:hAnsi="Times New Roman" w:cs="Times New Roman"/>
                <w:i/>
                <w:sz w:val="20"/>
                <w:szCs w:val="20"/>
                <w:lang w:val="en-GB"/>
              </w:rPr>
              <w:t>smtc2</w:t>
            </w:r>
            <w:r w:rsidRPr="000652AF">
              <w:rPr>
                <w:rFonts w:ascii="Times New Roman" w:eastAsia="SimSun" w:hAnsi="Times New Roman" w:cs="Times New Roman"/>
                <w:b/>
                <w:sz w:val="20"/>
                <w:szCs w:val="20"/>
                <w:lang w:val="en-GB"/>
              </w:rPr>
              <w:t xml:space="preserve"> </w:t>
            </w:r>
            <w:r w:rsidRPr="000652AF">
              <w:rPr>
                <w:rFonts w:ascii="Times New Roman" w:eastAsia="SimSun" w:hAnsi="Times New Roman" w:cs="Times New Roman"/>
                <w:sz w:val="20"/>
                <w:szCs w:val="20"/>
                <w:lang w:val="en-GB"/>
              </w:rPr>
              <w:t>is configured in TS 38.331 [2], the SMTC periodicity</w:t>
            </w:r>
            <w:r w:rsidRPr="000652AF">
              <w:rPr>
                <w:rFonts w:ascii="Times New Roman" w:eastAsia="SimSun" w:hAnsi="Times New Roman" w:cs="Times New Roman"/>
                <w:sz w:val="20"/>
                <w:szCs w:val="20"/>
                <w:vertAlign w:val="subscript"/>
                <w:lang w:val="en-GB"/>
              </w:rPr>
              <w:t xml:space="preserve"> </w:t>
            </w:r>
            <w:r w:rsidRPr="000652AF">
              <w:rPr>
                <w:rFonts w:ascii="Times New Roman" w:eastAsia="SimSun" w:hAnsi="Times New Roman" w:cs="Times New Roman"/>
                <w:sz w:val="20"/>
                <w:szCs w:val="20"/>
                <w:lang w:val="en-GB"/>
              </w:rPr>
              <w:t xml:space="preserve">follows </w:t>
            </w:r>
            <w:r w:rsidRPr="000652AF">
              <w:rPr>
                <w:rFonts w:ascii="Times New Roman" w:eastAsia="SimSun" w:hAnsi="Times New Roman" w:cs="Times New Roman"/>
                <w:i/>
                <w:sz w:val="20"/>
                <w:szCs w:val="20"/>
                <w:lang w:val="en-GB"/>
              </w:rPr>
              <w:t>smtc2</w:t>
            </w:r>
            <w:r w:rsidRPr="000652AF">
              <w:rPr>
                <w:rFonts w:ascii="Times New Roman" w:eastAsia="SimSun" w:hAnsi="Times New Roman" w:cs="Times New Roman"/>
                <w:sz w:val="20"/>
                <w:szCs w:val="20"/>
                <w:lang w:val="en-GB"/>
              </w:rPr>
              <w:t xml:space="preserve">; </w:t>
            </w:r>
            <w:proofErr w:type="gramStart"/>
            <w:r w:rsidRPr="000652AF">
              <w:rPr>
                <w:rFonts w:ascii="Times New Roman" w:eastAsia="SimSun" w:hAnsi="Times New Roman" w:cs="Times New Roman"/>
                <w:sz w:val="20"/>
                <w:szCs w:val="20"/>
                <w:lang w:val="en-GB"/>
              </w:rPr>
              <w:t>Otherwise</w:t>
            </w:r>
            <w:proofErr w:type="gramEnd"/>
            <w:r w:rsidRPr="000652AF">
              <w:rPr>
                <w:rFonts w:ascii="Times New Roman" w:eastAsia="SimSun" w:hAnsi="Times New Roman" w:cs="Times New Roman"/>
                <w:sz w:val="20"/>
                <w:szCs w:val="20"/>
                <w:lang w:val="en-GB"/>
              </w:rPr>
              <w:t xml:space="preserve"> the SMTC periodicity follows </w:t>
            </w:r>
            <w:r w:rsidRPr="000652AF">
              <w:rPr>
                <w:rFonts w:ascii="Times New Roman" w:eastAsia="SimSun" w:hAnsi="Times New Roman" w:cs="Times New Roman"/>
                <w:i/>
                <w:sz w:val="20"/>
                <w:szCs w:val="20"/>
                <w:lang w:val="en-GB"/>
              </w:rPr>
              <w:t>smtc1.</w:t>
            </w:r>
          </w:p>
          <w:p w14:paraId="2BC0BB1C" w14:textId="77777777" w:rsidR="00822DFB" w:rsidRPr="00822DFB" w:rsidRDefault="00822DFB" w:rsidP="00822DFB">
            <w:pPr>
              <w:spacing w:after="180"/>
              <w:rPr>
                <w:rFonts w:ascii="Times New Roman" w:eastAsia="SimSun" w:hAnsi="Times New Roman" w:cs="Times New Roman"/>
                <w:sz w:val="20"/>
                <w:szCs w:val="20"/>
                <w:lang w:val="en-US"/>
              </w:rPr>
            </w:pPr>
            <w:r w:rsidRPr="00822DFB">
              <w:rPr>
                <w:rFonts w:ascii="Times New Roman" w:eastAsia="SimSun" w:hAnsi="Times New Roman" w:cs="Times New Roman"/>
                <w:sz w:val="20"/>
                <w:szCs w:val="20"/>
                <w:lang w:val="en-US"/>
              </w:rPr>
              <w:t>The following scheduling restriction applies to SS-RSRQ measurement on an FR2 intra-frequency cell</w:t>
            </w:r>
          </w:p>
          <w:p w14:paraId="10C131CF" w14:textId="51033516" w:rsidR="00145023" w:rsidRPr="001F6E96" w:rsidRDefault="00822DFB" w:rsidP="001F6E96">
            <w:pPr>
              <w:spacing w:after="180"/>
              <w:ind w:left="568" w:hanging="284"/>
              <w:rPr>
                <w:rFonts w:ascii="Times New Roman" w:eastAsia="SimSun" w:hAnsi="Times New Roman" w:cs="Times New Roman"/>
                <w:i/>
                <w:sz w:val="20"/>
                <w:szCs w:val="20"/>
                <w:lang w:val="en-GB"/>
              </w:rPr>
            </w:pPr>
            <w:r w:rsidRPr="00822DFB">
              <w:rPr>
                <w:rFonts w:ascii="Times New Roman" w:eastAsia="SimSun" w:hAnsi="Times New Roman" w:cs="Times New Roman"/>
                <w:sz w:val="20"/>
                <w:szCs w:val="20"/>
                <w:lang w:val="en-US"/>
              </w:rPr>
              <w:lastRenderedPageBreak/>
              <w:t>-</w:t>
            </w:r>
            <w:r w:rsidRPr="00822DFB">
              <w:rPr>
                <w:rFonts w:ascii="Times New Roman" w:eastAsia="SimSun" w:hAnsi="Times New Roman" w:cs="Times New Roman"/>
                <w:sz w:val="20"/>
                <w:szCs w:val="20"/>
                <w:lang w:val="en-US"/>
              </w:rPr>
              <w:tab/>
              <w:t>The UE is not expected to transmit PUCCH/PUSCH/SRS or receive PDCCH/PDSCH</w:t>
            </w:r>
            <w:r w:rsidRPr="00822DFB">
              <w:rPr>
                <w:rFonts w:ascii="Times New Roman" w:eastAsia="SimSun" w:hAnsi="Times New Roman" w:cs="Times New Roman"/>
                <w:sz w:val="20"/>
                <w:szCs w:val="20"/>
                <w:lang w:val="en-US" w:eastAsia="zh-CN"/>
              </w:rPr>
              <w:t>/TRS/CSI-RS for CQI</w:t>
            </w:r>
            <w:r w:rsidRPr="00822DFB">
              <w:rPr>
                <w:rFonts w:ascii="Times New Roman" w:eastAsia="SimSun" w:hAnsi="Times New Roman" w:cs="Times New Roman"/>
                <w:sz w:val="20"/>
                <w:szCs w:val="20"/>
                <w:lang w:val="en-US"/>
              </w:rPr>
              <w:t xml:space="preserve"> on </w:t>
            </w:r>
            <w:r w:rsidRPr="00822DFB">
              <w:rPr>
                <w:rFonts w:ascii="Times New Roman" w:eastAsia="SimSun" w:hAnsi="Times New Roman" w:cs="Times New Roman"/>
                <w:sz w:val="20"/>
                <w:szCs w:val="20"/>
                <w:highlight w:val="yellow"/>
                <w:lang w:val="en-US"/>
              </w:rPr>
              <w:t>SSB symbols to be measured, RSSI measurement symbols, and on 1 data symbol before each consecutive SSB to be measured/RSSI symbols and 1 data symbol after each consecutive SSB to be measured/RSSI symbols within SMTC window duration</w:t>
            </w:r>
            <w:r w:rsidRPr="00822DFB">
              <w:rPr>
                <w:rFonts w:ascii="Times New Roman" w:eastAsia="SimSun" w:hAnsi="Times New Roman" w:cs="Times New Roman"/>
                <w:sz w:val="20"/>
                <w:szCs w:val="20"/>
                <w:lang w:val="en-US"/>
              </w:rPr>
              <w:t xml:space="preserve"> (The signaling </w:t>
            </w:r>
            <w:r w:rsidRPr="00822DFB">
              <w:rPr>
                <w:rFonts w:ascii="Times New Roman" w:eastAsia="MS Mincho" w:hAnsi="Times New Roman" w:cs="Times New Roman"/>
                <w:i/>
                <w:noProof/>
                <w:sz w:val="20"/>
                <w:szCs w:val="20"/>
                <w:lang w:val="en-US" w:eastAsia="ja-JP"/>
              </w:rPr>
              <w:t>deriveSSB_IndexFromCell</w:t>
            </w:r>
            <w:r w:rsidRPr="00822DFB">
              <w:rPr>
                <w:rFonts w:ascii="Times New Roman" w:eastAsia="SimSun" w:hAnsi="Times New Roman" w:cs="Times New Roman"/>
                <w:i/>
                <w:iCs/>
                <w:sz w:val="20"/>
                <w:szCs w:val="20"/>
                <w:lang w:val="en-US"/>
              </w:rPr>
              <w:t>c</w:t>
            </w:r>
            <w:r w:rsidRPr="00822DFB">
              <w:rPr>
                <w:rFonts w:ascii="Times New Roman" w:eastAsia="SimSun" w:hAnsi="Times New Roman" w:cs="Times New Roman"/>
                <w:sz w:val="20"/>
                <w:szCs w:val="20"/>
                <w:lang w:val="en-US"/>
              </w:rPr>
              <w:t xml:space="preserve"> is always enabled for FR2). </w:t>
            </w:r>
            <w:r w:rsidRPr="00822DFB">
              <w:rPr>
                <w:rFonts w:ascii="Times New Roman" w:eastAsia="SimSun" w:hAnsi="Times New Roman" w:cs="Times New Roman"/>
                <w:sz w:val="20"/>
                <w:szCs w:val="20"/>
                <w:lang w:val="en-GB"/>
              </w:rPr>
              <w:t xml:space="preserve">If the high layer signalling of </w:t>
            </w:r>
            <w:r w:rsidRPr="00822DFB">
              <w:rPr>
                <w:rFonts w:ascii="Times New Roman" w:eastAsia="SimSun" w:hAnsi="Times New Roman" w:cs="Times New Roman"/>
                <w:i/>
                <w:sz w:val="20"/>
                <w:szCs w:val="20"/>
                <w:lang w:val="en-GB"/>
              </w:rPr>
              <w:t>smtc2</w:t>
            </w:r>
            <w:r w:rsidRPr="00822DFB">
              <w:rPr>
                <w:rFonts w:ascii="Times New Roman" w:eastAsia="SimSun" w:hAnsi="Times New Roman" w:cs="Times New Roman"/>
                <w:b/>
                <w:sz w:val="20"/>
                <w:szCs w:val="20"/>
                <w:lang w:val="en-GB"/>
              </w:rPr>
              <w:t xml:space="preserve"> </w:t>
            </w:r>
            <w:r w:rsidRPr="00822DFB">
              <w:rPr>
                <w:rFonts w:ascii="Times New Roman" w:eastAsia="SimSun" w:hAnsi="Times New Roman" w:cs="Times New Roman"/>
                <w:sz w:val="20"/>
                <w:szCs w:val="20"/>
                <w:lang w:val="en-GB"/>
              </w:rPr>
              <w:t>is configured in TS 38.331 [2], the SMTC periodicity</w:t>
            </w:r>
            <w:r w:rsidRPr="00822DFB">
              <w:rPr>
                <w:rFonts w:ascii="Times New Roman" w:eastAsia="SimSun" w:hAnsi="Times New Roman" w:cs="Times New Roman"/>
                <w:sz w:val="20"/>
                <w:szCs w:val="20"/>
                <w:vertAlign w:val="subscript"/>
                <w:lang w:val="en-GB"/>
              </w:rPr>
              <w:t xml:space="preserve"> </w:t>
            </w:r>
            <w:r w:rsidRPr="00822DFB">
              <w:rPr>
                <w:rFonts w:ascii="Times New Roman" w:eastAsia="SimSun" w:hAnsi="Times New Roman" w:cs="Times New Roman"/>
                <w:sz w:val="20"/>
                <w:szCs w:val="20"/>
                <w:lang w:val="en-GB"/>
              </w:rPr>
              <w:t xml:space="preserve">follows </w:t>
            </w:r>
            <w:r w:rsidRPr="00822DFB">
              <w:rPr>
                <w:rFonts w:ascii="Times New Roman" w:eastAsia="SimSun" w:hAnsi="Times New Roman" w:cs="Times New Roman"/>
                <w:i/>
                <w:sz w:val="20"/>
                <w:szCs w:val="20"/>
                <w:lang w:val="en-GB"/>
              </w:rPr>
              <w:t>smtc2</w:t>
            </w:r>
            <w:r w:rsidRPr="00822DFB">
              <w:rPr>
                <w:rFonts w:ascii="Times New Roman" w:eastAsia="SimSun" w:hAnsi="Times New Roman" w:cs="Times New Roman"/>
                <w:sz w:val="20"/>
                <w:szCs w:val="20"/>
                <w:lang w:val="en-GB"/>
              </w:rPr>
              <w:t xml:space="preserve">; </w:t>
            </w:r>
            <w:proofErr w:type="gramStart"/>
            <w:r w:rsidRPr="00822DFB">
              <w:rPr>
                <w:rFonts w:ascii="Times New Roman" w:eastAsia="SimSun" w:hAnsi="Times New Roman" w:cs="Times New Roman"/>
                <w:sz w:val="20"/>
                <w:szCs w:val="20"/>
                <w:lang w:val="en-GB"/>
              </w:rPr>
              <w:t>Otherwise</w:t>
            </w:r>
            <w:proofErr w:type="gramEnd"/>
            <w:r w:rsidRPr="00822DFB">
              <w:rPr>
                <w:rFonts w:ascii="Times New Roman" w:eastAsia="SimSun" w:hAnsi="Times New Roman" w:cs="Times New Roman"/>
                <w:sz w:val="20"/>
                <w:szCs w:val="20"/>
                <w:lang w:val="en-GB"/>
              </w:rPr>
              <w:t xml:space="preserve"> the SMTC periodicity follows </w:t>
            </w:r>
            <w:r w:rsidRPr="00822DFB">
              <w:rPr>
                <w:rFonts w:ascii="Times New Roman" w:eastAsia="SimSun" w:hAnsi="Times New Roman" w:cs="Times New Roman"/>
                <w:i/>
                <w:sz w:val="20"/>
                <w:szCs w:val="20"/>
                <w:lang w:val="en-GB"/>
              </w:rPr>
              <w:t>smtc1.</w:t>
            </w:r>
          </w:p>
        </w:tc>
      </w:tr>
    </w:tbl>
    <w:p w14:paraId="382D50F7" w14:textId="77777777" w:rsidR="00145023" w:rsidRDefault="00145023" w:rsidP="00441F89">
      <w:pPr>
        <w:rPr>
          <w:lang w:val="en-GB"/>
        </w:rPr>
      </w:pPr>
    </w:p>
    <w:p w14:paraId="146ED28A" w14:textId="319389EC" w:rsidR="00145023" w:rsidRDefault="005E11FF" w:rsidP="00441F89">
      <w:pPr>
        <w:rPr>
          <w:lang w:val="en-GB"/>
        </w:rPr>
      </w:pPr>
      <w:r>
        <w:rPr>
          <w:lang w:val="en-GB"/>
        </w:rPr>
        <w:t xml:space="preserve">The derivation of SSB index with </w:t>
      </w:r>
      <w:r w:rsidRPr="00822DFB">
        <w:rPr>
          <w:rFonts w:ascii="Times New Roman" w:eastAsia="MS Mincho" w:hAnsi="Times New Roman" w:cs="Times New Roman"/>
          <w:i/>
          <w:noProof/>
          <w:sz w:val="20"/>
          <w:szCs w:val="20"/>
          <w:lang w:val="en-US" w:eastAsia="ja-JP"/>
        </w:rPr>
        <w:t>deriveSSB_IndexFromCell</w:t>
      </w:r>
      <w:r>
        <w:rPr>
          <w:rFonts w:ascii="Times New Roman" w:eastAsia="MS Mincho" w:hAnsi="Times New Roman" w:cs="Times New Roman"/>
          <w:i/>
          <w:noProof/>
          <w:sz w:val="20"/>
          <w:szCs w:val="20"/>
          <w:lang w:val="en-US" w:eastAsia="ja-JP"/>
        </w:rPr>
        <w:t xml:space="preserve"> </w:t>
      </w:r>
      <w:r>
        <w:rPr>
          <w:lang w:val="en-GB"/>
        </w:rPr>
        <w:t xml:space="preserve">is an interesting feature to be considered </w:t>
      </w:r>
      <w:r w:rsidR="0050415A">
        <w:rPr>
          <w:lang w:val="en-GB"/>
        </w:rPr>
        <w:t xml:space="preserve">for FR2-2 requirements. When it is enabled, the RRM requirements can be simplified, </w:t>
      </w:r>
      <w:r w:rsidR="00B8279E">
        <w:rPr>
          <w:lang w:val="en-GB"/>
        </w:rPr>
        <w:t xml:space="preserve">since the UE doesn’t need to demodulate PBCCH in order to obtain SSB index of neighbour cells while performing measurements. </w:t>
      </w:r>
      <w:r w:rsidR="00F169DC">
        <w:rPr>
          <w:lang w:val="en-GB"/>
        </w:rPr>
        <w:t xml:space="preserve">In the cases where it is not enabled, the </w:t>
      </w:r>
      <w:r w:rsidR="00CB2538">
        <w:rPr>
          <w:lang w:val="en-GB"/>
        </w:rPr>
        <w:t xml:space="preserve">time to detect a cell has to be increased in order to account for </w:t>
      </w:r>
      <w:r w:rsidR="008504C2">
        <w:rPr>
          <w:lang w:val="en-GB"/>
        </w:rPr>
        <w:t xml:space="preserve">the SSB index acquisition though </w:t>
      </w:r>
      <w:r w:rsidR="00CB2538">
        <w:rPr>
          <w:lang w:val="en-GB"/>
        </w:rPr>
        <w:t>PBCH</w:t>
      </w:r>
      <w:r w:rsidR="004A62B6">
        <w:rPr>
          <w:lang w:val="en-GB"/>
        </w:rPr>
        <w:t xml:space="preserve">. </w:t>
      </w:r>
    </w:p>
    <w:p w14:paraId="041EEECA" w14:textId="58FB479B" w:rsidR="001975E9" w:rsidRDefault="00964F3E" w:rsidP="00441F89">
      <w:pPr>
        <w:rPr>
          <w:lang w:val="en-GB"/>
        </w:rPr>
      </w:pPr>
      <w:r>
        <w:rPr>
          <w:lang w:val="en-GB"/>
        </w:rPr>
        <w:t xml:space="preserve">Considering the above, </w:t>
      </w:r>
      <w:r w:rsidR="00CB0DC4">
        <w:rPr>
          <w:lang w:val="en-GB"/>
        </w:rPr>
        <w:t xml:space="preserve">we understand that it is better to keep the same FR2-1 assumption and always enable </w:t>
      </w:r>
      <w:proofErr w:type="spellStart"/>
      <w:r w:rsidR="00CB0DC4">
        <w:rPr>
          <w:lang w:val="en-GB"/>
        </w:rPr>
        <w:t>deriveSSB-IndexFromCell</w:t>
      </w:r>
      <w:proofErr w:type="spellEnd"/>
      <w:r w:rsidR="007D3DC7">
        <w:rPr>
          <w:lang w:val="en-GB"/>
        </w:rPr>
        <w:t xml:space="preserve"> for the FR2-2 RRM core requirements. </w:t>
      </w:r>
      <w:r w:rsidR="00E31CFE">
        <w:rPr>
          <w:lang w:val="en-GB"/>
        </w:rPr>
        <w:t xml:space="preserve">Considering that, we </w:t>
      </w:r>
      <w:r w:rsidR="00504648">
        <w:rPr>
          <w:lang w:val="en-GB"/>
        </w:rPr>
        <w:t>have to a</w:t>
      </w:r>
      <w:r w:rsidR="006D3CF5">
        <w:rPr>
          <w:lang w:val="en-GB"/>
        </w:rPr>
        <w:t xml:space="preserve">nalyse the UE assumptions on frame boundary alignment for </w:t>
      </w:r>
      <w:proofErr w:type="spellStart"/>
      <w:r w:rsidR="006D3CF5">
        <w:rPr>
          <w:lang w:val="en-GB"/>
        </w:rPr>
        <w:t>deriveSSB-IndexFromCell</w:t>
      </w:r>
      <w:proofErr w:type="spellEnd"/>
      <w:r w:rsidR="003B5094">
        <w:rPr>
          <w:lang w:val="en-GB"/>
        </w:rPr>
        <w:t xml:space="preserve"> and the </w:t>
      </w:r>
      <w:r w:rsidR="009E636E">
        <w:rPr>
          <w:lang w:val="en-GB"/>
        </w:rPr>
        <w:t xml:space="preserve">scheduling restrictions for the new SCSs. </w:t>
      </w:r>
    </w:p>
    <w:p w14:paraId="3AF6E059" w14:textId="3406A1D7" w:rsidR="00EF6D63" w:rsidRPr="00EF6D63" w:rsidRDefault="00EF6D63" w:rsidP="00441F89">
      <w:pPr>
        <w:pStyle w:val="RAN4proposal"/>
      </w:pPr>
      <w:r>
        <w:t xml:space="preserve">RAN4 to consider </w:t>
      </w:r>
      <w:proofErr w:type="spellStart"/>
      <w:r w:rsidRPr="008C409E">
        <w:t>deriveSSB-IndexFromCell</w:t>
      </w:r>
      <w:proofErr w:type="spellEnd"/>
      <w:r w:rsidRPr="008C409E">
        <w:t xml:space="preserve"> is always enabled</w:t>
      </w:r>
      <w:r>
        <w:t xml:space="preserve"> for 480 and 960 kHz. </w:t>
      </w:r>
    </w:p>
    <w:p w14:paraId="0311D4E7" w14:textId="56782544" w:rsidR="001C1886" w:rsidRDefault="004F78D0" w:rsidP="00441F89">
      <w:pPr>
        <w:rPr>
          <w:lang w:val="en-GB"/>
        </w:rPr>
      </w:pPr>
      <w:r>
        <w:rPr>
          <w:lang w:val="en-GB"/>
        </w:rPr>
        <w:t xml:space="preserve">The UE assumption on frame boundary between cells is </w:t>
      </w:r>
      <w:proofErr w:type="gramStart"/>
      <w:r w:rsidRPr="00112326">
        <w:rPr>
          <w:lang w:val="en-GB"/>
        </w:rPr>
        <w:t>min(</w:t>
      </w:r>
      <w:proofErr w:type="gramEnd"/>
      <w:r w:rsidRPr="00112326">
        <w:rPr>
          <w:lang w:val="en-GB"/>
        </w:rPr>
        <w:t>2 SSB symbols, 1 PDSCH symbol)</w:t>
      </w:r>
      <w:r>
        <w:rPr>
          <w:lang w:val="en-GB"/>
        </w:rPr>
        <w:t xml:space="preserve"> for the existing </w:t>
      </w:r>
      <w:proofErr w:type="spellStart"/>
      <w:r>
        <w:rPr>
          <w:lang w:val="en-GB"/>
        </w:rPr>
        <w:t>Rel</w:t>
      </w:r>
      <w:proofErr w:type="spellEnd"/>
      <w:r>
        <w:rPr>
          <w:lang w:val="en-GB"/>
        </w:rPr>
        <w:t xml:space="preserve"> 16 requirements. </w:t>
      </w:r>
      <w:r w:rsidR="0076057D">
        <w:rPr>
          <w:lang w:val="en-GB"/>
        </w:rPr>
        <w:t>We understand that this requirement should not exceed the cell phase synchronization requirements</w:t>
      </w:r>
      <w:r w:rsidR="00BE4975">
        <w:rPr>
          <w:lang w:val="en-GB"/>
        </w:rPr>
        <w:t xml:space="preserve"> for the BS, which are 3 us. For SCSs up to 240 kHz, this requirement</w:t>
      </w:r>
      <w:r w:rsidR="00B25045">
        <w:rPr>
          <w:lang w:val="en-GB"/>
        </w:rPr>
        <w:t xml:space="preserve"> doesn’t exceed the cell phase synchronization, however, for 480 kHz and 960 kHz SCS that is not the case. </w:t>
      </w:r>
    </w:p>
    <w:p w14:paraId="5E25D856" w14:textId="521F85DA" w:rsidR="00FD087D" w:rsidRPr="00C7064D" w:rsidRDefault="00EF6D63" w:rsidP="008F6432">
      <w:pPr>
        <w:pStyle w:val="RAN4proposal"/>
        <w:rPr>
          <w:lang w:val="en-GB"/>
        </w:rPr>
      </w:pPr>
      <w:r>
        <w:t xml:space="preserve">RAN4 to revisit </w:t>
      </w:r>
      <w:proofErr w:type="spellStart"/>
      <w:r w:rsidR="00D20343">
        <w:t>deriveSSB-IndexFromCell</w:t>
      </w:r>
      <w:proofErr w:type="spellEnd"/>
      <w:r w:rsidR="00D20343">
        <w:t xml:space="preserve"> </w:t>
      </w:r>
      <w:r>
        <w:t xml:space="preserve">assumption on maximum allowed frame boundary to be 3 symbols for 960 kHz SCS and 2 symbols for 480 kHz SCS. </w:t>
      </w:r>
      <w:r w:rsidR="00387871" w:rsidRPr="00C7064D">
        <w:rPr>
          <w:lang w:val="en-GB"/>
        </w:rPr>
        <w:tab/>
      </w:r>
    </w:p>
    <w:p w14:paraId="388277E7" w14:textId="384011E2" w:rsidR="001017B1" w:rsidRPr="00AB5A2E" w:rsidRDefault="001017B1" w:rsidP="001017B1">
      <w:pPr>
        <w:pStyle w:val="RAN4H1"/>
        <w:ind w:left="1134" w:hanging="1134"/>
      </w:pPr>
      <w:bookmarkStart w:id="7" w:name="_Toc64909510"/>
      <w:r w:rsidRPr="00AB5A2E">
        <w:t>Conclusion</w:t>
      </w:r>
      <w:bookmarkEnd w:id="7"/>
    </w:p>
    <w:p w14:paraId="7E140EB0" w14:textId="7C3EB43D" w:rsidR="00915092" w:rsidRPr="00AB5A2E" w:rsidRDefault="001017B1" w:rsidP="00F73A06">
      <w:pPr>
        <w:rPr>
          <w:b/>
          <w:bCs/>
          <w:lang w:val="en-GB"/>
        </w:rPr>
      </w:pPr>
      <w:r w:rsidRPr="00AB5A2E">
        <w:rPr>
          <w:lang w:val="en-GB"/>
        </w:rPr>
        <w:t xml:space="preserve">This paper has presented Nokia’s views on </w:t>
      </w:r>
      <w:r w:rsidR="001A46A5" w:rsidRPr="00AB5A2E">
        <w:rPr>
          <w:lang w:val="en-GB"/>
        </w:rPr>
        <w:t>RRM requirements for the extension to 71 GHz</w:t>
      </w:r>
      <w:r w:rsidRPr="00AB5A2E">
        <w:rPr>
          <w:lang w:val="en-GB"/>
        </w:rPr>
        <w:t>. From this discussion we have derived the following observations and proposals:</w:t>
      </w:r>
      <w:r w:rsidR="00F73A06" w:rsidRPr="00AB5A2E" w:rsidDel="00F73A06">
        <w:rPr>
          <w:lang w:val="en-GB"/>
        </w:rPr>
        <w:t xml:space="preserve"> </w:t>
      </w:r>
    </w:p>
    <w:p w14:paraId="556D0CC0" w14:textId="02F4A2C5" w:rsidR="00F73A06" w:rsidRPr="00956389" w:rsidRDefault="00956389" w:rsidP="006D5C9F">
      <w:pPr>
        <w:rPr>
          <w:b/>
          <w:bCs/>
          <w:lang w:val="en-US"/>
        </w:rPr>
      </w:pPr>
      <w:r w:rsidRPr="00956389">
        <w:rPr>
          <w:b/>
          <w:bCs/>
          <w:lang w:val="en-US"/>
        </w:rPr>
        <w:t>Proposal 1: RAN4 to clarify if EN-DC is within the scope of the requirements defined in Rel-17.</w:t>
      </w:r>
    </w:p>
    <w:p w14:paraId="2FF1DA8C" w14:textId="6F28F8FA" w:rsidR="00F73A06" w:rsidRDefault="00691E17">
      <w:pPr>
        <w:rPr>
          <w:b/>
          <w:bCs/>
          <w:lang w:val="en-US"/>
        </w:rPr>
      </w:pPr>
      <w:r w:rsidRPr="00691E17">
        <w:rPr>
          <w:b/>
          <w:bCs/>
          <w:lang w:val="en-US"/>
        </w:rPr>
        <w:t xml:space="preserve">Proposal 2: RAN4 to consider </w:t>
      </w:r>
      <w:proofErr w:type="spellStart"/>
      <w:r w:rsidRPr="00691E17">
        <w:rPr>
          <w:b/>
          <w:bCs/>
          <w:lang w:val="en-US"/>
        </w:rPr>
        <w:t>deriveSSB-IndexFromCell</w:t>
      </w:r>
      <w:proofErr w:type="spellEnd"/>
      <w:r w:rsidRPr="00691E17">
        <w:rPr>
          <w:b/>
          <w:bCs/>
          <w:lang w:val="en-US"/>
        </w:rPr>
        <w:t xml:space="preserve"> is always enabled for 480 and 960 kHz.</w:t>
      </w:r>
    </w:p>
    <w:p w14:paraId="11E47D6C" w14:textId="7E587353" w:rsidR="00691E17" w:rsidRPr="00691E17" w:rsidRDefault="00691E17">
      <w:pPr>
        <w:rPr>
          <w:b/>
          <w:bCs/>
          <w:lang w:val="en-GB"/>
        </w:rPr>
      </w:pPr>
      <w:r w:rsidRPr="00691E17">
        <w:rPr>
          <w:b/>
          <w:bCs/>
          <w:lang w:val="en-GB"/>
        </w:rPr>
        <w:t xml:space="preserve">Proposal 3: RAN4 to revisit </w:t>
      </w:r>
      <w:proofErr w:type="spellStart"/>
      <w:r w:rsidRPr="00691E17">
        <w:rPr>
          <w:b/>
          <w:bCs/>
          <w:lang w:val="en-GB"/>
        </w:rPr>
        <w:t>deriveSSB-IndexFromCell</w:t>
      </w:r>
      <w:proofErr w:type="spellEnd"/>
      <w:r w:rsidRPr="00691E17">
        <w:rPr>
          <w:b/>
          <w:bCs/>
          <w:lang w:val="en-GB"/>
        </w:rPr>
        <w:t xml:space="preserve"> assumption on maximum allowed frame boundary to be 3 symbols for 960 kHz SCS and 2 symbols for 480 kHz SCS.</w:t>
      </w:r>
    </w:p>
    <w:p w14:paraId="5096D166" w14:textId="5E74F3EB" w:rsidR="001017B1" w:rsidRPr="00AB5A2E" w:rsidRDefault="001017B1" w:rsidP="001017B1">
      <w:pPr>
        <w:pStyle w:val="RAN4H1"/>
        <w:ind w:left="1134" w:hanging="1134"/>
      </w:pPr>
      <w:r w:rsidRPr="00AB5A2E">
        <w:t>References</w:t>
      </w:r>
    </w:p>
    <w:p w14:paraId="4E4935B5" w14:textId="3C1613FC" w:rsidR="00493151" w:rsidRPr="00AB5A2E" w:rsidRDefault="00493151" w:rsidP="001017B1">
      <w:pPr>
        <w:numPr>
          <w:ilvl w:val="0"/>
          <w:numId w:val="5"/>
        </w:numPr>
        <w:overflowPunct w:val="0"/>
        <w:autoSpaceDE w:val="0"/>
        <w:autoSpaceDN w:val="0"/>
        <w:adjustRightInd w:val="0"/>
        <w:spacing w:after="120" w:line="240" w:lineRule="auto"/>
        <w:jc w:val="both"/>
        <w:textAlignment w:val="baseline"/>
        <w:rPr>
          <w:lang w:val="en-GB"/>
        </w:rPr>
      </w:pPr>
      <w:bookmarkStart w:id="8" w:name="_Ref74131708"/>
      <w:bookmarkStart w:id="9" w:name="_Ref53929813"/>
      <w:bookmarkStart w:id="10" w:name="_Ref70411061"/>
      <w:bookmarkStart w:id="11" w:name="_Hlk46851752"/>
      <w:bookmarkStart w:id="12" w:name="_Ref46833244"/>
      <w:bookmarkStart w:id="13" w:name="_Ref46865894"/>
      <w:r w:rsidRPr="00AB5A2E">
        <w:rPr>
          <w:rFonts w:ascii="Calibri" w:hAnsi="Calibri" w:cs="Calibri"/>
          <w:lang w:val="en-GB"/>
        </w:rPr>
        <w:t>R4-2108353, Work plan for NR extension to 71 GHz - RRM, Qualcomm</w:t>
      </w:r>
      <w:bookmarkEnd w:id="8"/>
    </w:p>
    <w:p w14:paraId="36097DDE" w14:textId="52A15910" w:rsidR="008C70C2" w:rsidRPr="00AB5A2E" w:rsidRDefault="006D400D" w:rsidP="001017B1">
      <w:pPr>
        <w:numPr>
          <w:ilvl w:val="0"/>
          <w:numId w:val="5"/>
        </w:numPr>
        <w:overflowPunct w:val="0"/>
        <w:autoSpaceDE w:val="0"/>
        <w:autoSpaceDN w:val="0"/>
        <w:adjustRightInd w:val="0"/>
        <w:spacing w:after="120" w:line="240" w:lineRule="auto"/>
        <w:jc w:val="both"/>
        <w:textAlignment w:val="baseline"/>
        <w:rPr>
          <w:lang w:val="en-GB"/>
        </w:rPr>
      </w:pPr>
      <w:bookmarkStart w:id="14" w:name="_Ref89882819"/>
      <w:r w:rsidRPr="00AB5A2E">
        <w:rPr>
          <w:lang w:val="en-GB"/>
        </w:rPr>
        <w:t xml:space="preserve">R4-2120316, </w:t>
      </w:r>
      <w:r w:rsidR="00D21180" w:rsidRPr="00AB5A2E">
        <w:rPr>
          <w:lang w:val="en-GB"/>
        </w:rPr>
        <w:t>WF on NR extension to 71 GHz RRM requirements (Part 1), Qualcomm</w:t>
      </w:r>
      <w:bookmarkEnd w:id="14"/>
      <w:r w:rsidR="00D21180" w:rsidRPr="00AB5A2E">
        <w:rPr>
          <w:lang w:val="en-GB"/>
        </w:rPr>
        <w:t xml:space="preserve"> </w:t>
      </w:r>
    </w:p>
    <w:p w14:paraId="61A25AF2" w14:textId="3716D714" w:rsidR="009C4F33" w:rsidRDefault="00C46971" w:rsidP="00691777">
      <w:pPr>
        <w:numPr>
          <w:ilvl w:val="0"/>
          <w:numId w:val="5"/>
        </w:numPr>
        <w:spacing w:after="0" w:line="240" w:lineRule="auto"/>
        <w:textAlignment w:val="center"/>
        <w:rPr>
          <w:rFonts w:ascii="Calibri" w:eastAsia="Times New Roman" w:hAnsi="Calibri" w:cs="Calibri"/>
          <w:lang w:val="en-GB" w:eastAsia="da-DK"/>
        </w:rPr>
      </w:pPr>
      <w:bookmarkStart w:id="15" w:name="_Ref92387852"/>
      <w:bookmarkStart w:id="16" w:name="_Ref74131991"/>
      <w:r w:rsidRPr="00C46971">
        <w:rPr>
          <w:rFonts w:ascii="Calibri" w:eastAsia="Times New Roman" w:hAnsi="Calibri" w:cs="Calibri"/>
          <w:lang w:val="en-GB" w:eastAsia="da-DK"/>
        </w:rPr>
        <w:t>RP-210462</w:t>
      </w:r>
      <w:r>
        <w:rPr>
          <w:rFonts w:ascii="Calibri" w:eastAsia="Times New Roman" w:hAnsi="Calibri" w:cs="Calibri"/>
          <w:lang w:val="en-GB" w:eastAsia="da-DK"/>
        </w:rPr>
        <w:t xml:space="preserve">, </w:t>
      </w:r>
      <w:r w:rsidR="00BE2E1C" w:rsidRPr="00BE2E1C">
        <w:rPr>
          <w:rFonts w:ascii="Calibri" w:eastAsia="Times New Roman" w:hAnsi="Calibri" w:cs="Calibri"/>
          <w:lang w:val="en-GB" w:eastAsia="da-DK"/>
        </w:rPr>
        <w:t>Status report for WI Extending current NR operation to 71GHz;</w:t>
      </w:r>
      <w:r w:rsidR="00CA69FE">
        <w:rPr>
          <w:rFonts w:ascii="Calibri" w:eastAsia="Times New Roman" w:hAnsi="Calibri" w:cs="Calibri"/>
          <w:lang w:val="en-GB" w:eastAsia="da-DK"/>
        </w:rPr>
        <w:t xml:space="preserve"> </w:t>
      </w:r>
      <w:r w:rsidR="00CA69FE" w:rsidRPr="00CA69FE">
        <w:rPr>
          <w:rFonts w:ascii="Calibri" w:eastAsia="Times New Roman" w:hAnsi="Calibri" w:cs="Calibri"/>
          <w:lang w:val="en-GB" w:eastAsia="da-DK"/>
        </w:rPr>
        <w:t>Qualcomm</w:t>
      </w:r>
      <w:bookmarkEnd w:id="15"/>
    </w:p>
    <w:p w14:paraId="0245DB9B" w14:textId="3AF279B7" w:rsidR="00CA69FE" w:rsidRPr="00AB5A2E" w:rsidRDefault="00EF5C39" w:rsidP="00691777">
      <w:pPr>
        <w:numPr>
          <w:ilvl w:val="0"/>
          <w:numId w:val="5"/>
        </w:numPr>
        <w:spacing w:after="0" w:line="240" w:lineRule="auto"/>
        <w:textAlignment w:val="center"/>
        <w:rPr>
          <w:rFonts w:ascii="Calibri" w:eastAsia="Times New Roman" w:hAnsi="Calibri" w:cs="Calibri"/>
          <w:lang w:val="en-GB" w:eastAsia="da-DK"/>
        </w:rPr>
      </w:pPr>
      <w:bookmarkStart w:id="17" w:name="_Ref92387857"/>
      <w:r w:rsidRPr="00EF5C39">
        <w:rPr>
          <w:rFonts w:ascii="Calibri" w:eastAsia="Times New Roman" w:hAnsi="Calibri" w:cs="Calibri"/>
          <w:lang w:val="en-GB" w:eastAsia="da-DK"/>
        </w:rPr>
        <w:t>RP-212048</w:t>
      </w:r>
      <w:r>
        <w:rPr>
          <w:rFonts w:ascii="Calibri" w:eastAsia="Times New Roman" w:hAnsi="Calibri" w:cs="Calibri"/>
          <w:lang w:val="en-GB" w:eastAsia="da-DK"/>
        </w:rPr>
        <w:t xml:space="preserve">, </w:t>
      </w:r>
      <w:r w:rsidRPr="00EF5C39">
        <w:rPr>
          <w:rFonts w:ascii="Calibri" w:eastAsia="Times New Roman" w:hAnsi="Calibri" w:cs="Calibri"/>
          <w:lang w:val="en-GB" w:eastAsia="da-DK"/>
        </w:rPr>
        <w:t>Status report for WI Extending current NR operation to 71GHz; rapporteur: Qualcomm</w:t>
      </w:r>
    </w:p>
    <w:p w14:paraId="2BC30783" w14:textId="2C81555E" w:rsidR="000E5B08" w:rsidRPr="00AB5A2E" w:rsidRDefault="000E5B08" w:rsidP="000E5B08">
      <w:pPr>
        <w:numPr>
          <w:ilvl w:val="0"/>
          <w:numId w:val="5"/>
        </w:numPr>
        <w:overflowPunct w:val="0"/>
        <w:autoSpaceDE w:val="0"/>
        <w:autoSpaceDN w:val="0"/>
        <w:adjustRightInd w:val="0"/>
        <w:spacing w:after="120" w:line="240" w:lineRule="auto"/>
        <w:jc w:val="both"/>
        <w:textAlignment w:val="baseline"/>
        <w:rPr>
          <w:lang w:val="en-GB"/>
        </w:rPr>
      </w:pPr>
      <w:bookmarkStart w:id="18" w:name="_Ref74133581"/>
      <w:bookmarkStart w:id="19" w:name="_Ref74310591"/>
      <w:bookmarkEnd w:id="16"/>
      <w:bookmarkEnd w:id="17"/>
      <w:r w:rsidRPr="00AB5A2E">
        <w:rPr>
          <w:lang w:val="en-GB"/>
        </w:rPr>
        <w:t>TS 38.133</w:t>
      </w:r>
      <w:r w:rsidR="001C0B60" w:rsidRPr="00AB5A2E">
        <w:rPr>
          <w:lang w:val="en-GB"/>
        </w:rPr>
        <w:t>:</w:t>
      </w:r>
      <w:r w:rsidRPr="00AB5A2E">
        <w:rPr>
          <w:lang w:val="en-GB"/>
        </w:rPr>
        <w:t xml:space="preserve"> </w:t>
      </w:r>
      <w:r w:rsidR="001C0B60" w:rsidRPr="00AB5A2E">
        <w:rPr>
          <w:lang w:val="en-GB"/>
        </w:rPr>
        <w:t>“</w:t>
      </w:r>
      <w:r w:rsidRPr="00AB5A2E">
        <w:rPr>
          <w:lang w:val="en-GB"/>
        </w:rPr>
        <w:t>NR; Requirements for support of radio resource management</w:t>
      </w:r>
      <w:bookmarkEnd w:id="18"/>
      <w:r w:rsidR="001C0B60" w:rsidRPr="00AB5A2E">
        <w:rPr>
          <w:lang w:val="en-GB"/>
        </w:rPr>
        <w:t>”</w:t>
      </w:r>
      <w:bookmarkEnd w:id="19"/>
    </w:p>
    <w:bookmarkEnd w:id="9"/>
    <w:bookmarkEnd w:id="10"/>
    <w:bookmarkEnd w:id="11"/>
    <w:bookmarkEnd w:id="12"/>
    <w:bookmarkEnd w:id="13"/>
    <w:p w14:paraId="006A5D74" w14:textId="66CE9924" w:rsidR="002F47C4" w:rsidRPr="00AB5A2E" w:rsidRDefault="002F47C4" w:rsidP="002F47C4">
      <w:pPr>
        <w:overflowPunct w:val="0"/>
        <w:autoSpaceDE w:val="0"/>
        <w:autoSpaceDN w:val="0"/>
        <w:adjustRightInd w:val="0"/>
        <w:spacing w:after="120" w:line="240" w:lineRule="auto"/>
        <w:jc w:val="both"/>
        <w:textAlignment w:val="baseline"/>
        <w:rPr>
          <w:lang w:val="en-GB"/>
        </w:rPr>
      </w:pPr>
    </w:p>
    <w:sectPr w:rsidR="002F47C4" w:rsidRPr="00AB5A2E">
      <w:pgSz w:w="11906" w:h="16838"/>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D2DFFD" w14:textId="77777777" w:rsidR="00F53D8C" w:rsidRDefault="00F53D8C" w:rsidP="00AA4134">
      <w:pPr>
        <w:spacing w:after="0" w:line="240" w:lineRule="auto"/>
      </w:pPr>
      <w:r>
        <w:separator/>
      </w:r>
    </w:p>
  </w:endnote>
  <w:endnote w:type="continuationSeparator" w:id="0">
    <w:p w14:paraId="31A4A044" w14:textId="77777777" w:rsidR="00F53D8C" w:rsidRDefault="00F53D8C" w:rsidP="00AA4134">
      <w:pPr>
        <w:spacing w:after="0" w:line="240" w:lineRule="auto"/>
      </w:pPr>
      <w:r>
        <w:continuationSeparator/>
      </w:r>
    </w:p>
  </w:endnote>
  <w:endnote w:type="continuationNotice" w:id="1">
    <w:p w14:paraId="41979117" w14:textId="77777777" w:rsidR="00F53D8C" w:rsidRDefault="00F53D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Batang">
    <w:altName w:val="¹ÙÅÁ"/>
    <w:panose1 w:val="02030600000101010101"/>
    <w:charset w:val="81"/>
    <w:family w:val="roman"/>
    <w:pitch w:val="variable"/>
    <w:sig w:usb0="00000287" w:usb1="09060000" w:usb2="00000010" w:usb3="00000000" w:csb0="0008009F" w:csb1="00000000"/>
  </w:font>
  <w:font w:name="MS Mincho">
    <w:altName w:val="‚l‚r –¾’©"/>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A20C4F" w14:textId="77777777" w:rsidR="00F53D8C" w:rsidRDefault="00F53D8C" w:rsidP="00AA4134">
      <w:pPr>
        <w:spacing w:after="0" w:line="240" w:lineRule="auto"/>
      </w:pPr>
      <w:r>
        <w:separator/>
      </w:r>
    </w:p>
  </w:footnote>
  <w:footnote w:type="continuationSeparator" w:id="0">
    <w:p w14:paraId="6E877958" w14:textId="77777777" w:rsidR="00F53D8C" w:rsidRDefault="00F53D8C" w:rsidP="00AA4134">
      <w:pPr>
        <w:spacing w:after="0" w:line="240" w:lineRule="auto"/>
      </w:pPr>
      <w:r>
        <w:continuationSeparator/>
      </w:r>
    </w:p>
  </w:footnote>
  <w:footnote w:type="continuationNotice" w:id="1">
    <w:p w14:paraId="6A1C3E25" w14:textId="77777777" w:rsidR="00F53D8C" w:rsidRDefault="00F53D8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12F6B"/>
    <w:multiLevelType w:val="hybridMultilevel"/>
    <w:tmpl w:val="A7A62BBA"/>
    <w:lvl w:ilvl="0" w:tplc="FB5EEAA6">
      <w:start w:val="1"/>
      <w:numFmt w:val="bullet"/>
      <w:lvlText w:val="•"/>
      <w:lvlJc w:val="left"/>
      <w:pPr>
        <w:tabs>
          <w:tab w:val="num" w:pos="720"/>
        </w:tabs>
        <w:ind w:left="720" w:hanging="360"/>
      </w:pPr>
      <w:rPr>
        <w:rFonts w:ascii="Arial" w:hAnsi="Arial" w:hint="default"/>
      </w:rPr>
    </w:lvl>
    <w:lvl w:ilvl="1" w:tplc="9AD683A0" w:tentative="1">
      <w:start w:val="1"/>
      <w:numFmt w:val="bullet"/>
      <w:lvlText w:val="•"/>
      <w:lvlJc w:val="left"/>
      <w:pPr>
        <w:tabs>
          <w:tab w:val="num" w:pos="1440"/>
        </w:tabs>
        <w:ind w:left="1440" w:hanging="360"/>
      </w:pPr>
      <w:rPr>
        <w:rFonts w:ascii="Arial" w:hAnsi="Arial" w:hint="default"/>
      </w:rPr>
    </w:lvl>
    <w:lvl w:ilvl="2" w:tplc="242C0650" w:tentative="1">
      <w:start w:val="1"/>
      <w:numFmt w:val="bullet"/>
      <w:lvlText w:val="•"/>
      <w:lvlJc w:val="left"/>
      <w:pPr>
        <w:tabs>
          <w:tab w:val="num" w:pos="2160"/>
        </w:tabs>
        <w:ind w:left="2160" w:hanging="360"/>
      </w:pPr>
      <w:rPr>
        <w:rFonts w:ascii="Arial" w:hAnsi="Arial" w:hint="default"/>
      </w:rPr>
    </w:lvl>
    <w:lvl w:ilvl="3" w:tplc="8806E7E0" w:tentative="1">
      <w:start w:val="1"/>
      <w:numFmt w:val="bullet"/>
      <w:lvlText w:val="•"/>
      <w:lvlJc w:val="left"/>
      <w:pPr>
        <w:tabs>
          <w:tab w:val="num" w:pos="2880"/>
        </w:tabs>
        <w:ind w:left="2880" w:hanging="360"/>
      </w:pPr>
      <w:rPr>
        <w:rFonts w:ascii="Arial" w:hAnsi="Arial" w:hint="default"/>
      </w:rPr>
    </w:lvl>
    <w:lvl w:ilvl="4" w:tplc="43FA5F50" w:tentative="1">
      <w:start w:val="1"/>
      <w:numFmt w:val="bullet"/>
      <w:lvlText w:val="•"/>
      <w:lvlJc w:val="left"/>
      <w:pPr>
        <w:tabs>
          <w:tab w:val="num" w:pos="3600"/>
        </w:tabs>
        <w:ind w:left="3600" w:hanging="360"/>
      </w:pPr>
      <w:rPr>
        <w:rFonts w:ascii="Arial" w:hAnsi="Arial" w:hint="default"/>
      </w:rPr>
    </w:lvl>
    <w:lvl w:ilvl="5" w:tplc="E5C2E10E" w:tentative="1">
      <w:start w:val="1"/>
      <w:numFmt w:val="bullet"/>
      <w:lvlText w:val="•"/>
      <w:lvlJc w:val="left"/>
      <w:pPr>
        <w:tabs>
          <w:tab w:val="num" w:pos="4320"/>
        </w:tabs>
        <w:ind w:left="4320" w:hanging="360"/>
      </w:pPr>
      <w:rPr>
        <w:rFonts w:ascii="Arial" w:hAnsi="Arial" w:hint="default"/>
      </w:rPr>
    </w:lvl>
    <w:lvl w:ilvl="6" w:tplc="8A80E3B4" w:tentative="1">
      <w:start w:val="1"/>
      <w:numFmt w:val="bullet"/>
      <w:lvlText w:val="•"/>
      <w:lvlJc w:val="left"/>
      <w:pPr>
        <w:tabs>
          <w:tab w:val="num" w:pos="5040"/>
        </w:tabs>
        <w:ind w:left="5040" w:hanging="360"/>
      </w:pPr>
      <w:rPr>
        <w:rFonts w:ascii="Arial" w:hAnsi="Arial" w:hint="default"/>
      </w:rPr>
    </w:lvl>
    <w:lvl w:ilvl="7" w:tplc="10168F8E" w:tentative="1">
      <w:start w:val="1"/>
      <w:numFmt w:val="bullet"/>
      <w:lvlText w:val="•"/>
      <w:lvlJc w:val="left"/>
      <w:pPr>
        <w:tabs>
          <w:tab w:val="num" w:pos="5760"/>
        </w:tabs>
        <w:ind w:left="5760" w:hanging="360"/>
      </w:pPr>
      <w:rPr>
        <w:rFonts w:ascii="Arial" w:hAnsi="Arial" w:hint="default"/>
      </w:rPr>
    </w:lvl>
    <w:lvl w:ilvl="8" w:tplc="E7C88F0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4667C8"/>
    <w:multiLevelType w:val="multilevel"/>
    <w:tmpl w:val="60EA62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13559"/>
    <w:multiLevelType w:val="hybridMultilevel"/>
    <w:tmpl w:val="B9C2CA3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AE65775"/>
    <w:multiLevelType w:val="hybridMultilevel"/>
    <w:tmpl w:val="C6A2C188"/>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0EB02B46"/>
    <w:multiLevelType w:val="multilevel"/>
    <w:tmpl w:val="A336BB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2D82D5B"/>
    <w:multiLevelType w:val="hybridMultilevel"/>
    <w:tmpl w:val="633098F2"/>
    <w:lvl w:ilvl="0" w:tplc="9C20070A">
      <w:start w:val="1"/>
      <w:numFmt w:val="bullet"/>
      <w:lvlText w:val="•"/>
      <w:lvlJc w:val="left"/>
      <w:pPr>
        <w:ind w:left="800" w:hanging="400"/>
      </w:pPr>
      <w:rPr>
        <w:rFonts w:ascii="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A590781"/>
    <w:multiLevelType w:val="hybridMultilevel"/>
    <w:tmpl w:val="4678EDF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21FF7EFB"/>
    <w:multiLevelType w:val="multilevel"/>
    <w:tmpl w:val="8884B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6CF7D87"/>
    <w:multiLevelType w:val="hybridMultilevel"/>
    <w:tmpl w:val="0786FE7C"/>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306833FF"/>
    <w:multiLevelType w:val="hybridMultilevel"/>
    <w:tmpl w:val="D7542CBC"/>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31F70287"/>
    <w:multiLevelType w:val="multilevel"/>
    <w:tmpl w:val="37504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0466DCE"/>
    <w:multiLevelType w:val="multilevel"/>
    <w:tmpl w:val="9C6A1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08C07F9"/>
    <w:multiLevelType w:val="hybridMultilevel"/>
    <w:tmpl w:val="FB9E6CE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45D82A3D"/>
    <w:multiLevelType w:val="hybridMultilevel"/>
    <w:tmpl w:val="1E5E81FA"/>
    <w:lvl w:ilvl="0" w:tplc="04060017">
      <w:start w:val="1"/>
      <w:numFmt w:val="lowerLetter"/>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8A34C56"/>
    <w:multiLevelType w:val="hybridMultilevel"/>
    <w:tmpl w:val="642EA1D0"/>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9" w15:restartNumberingAfterBreak="0">
    <w:nsid w:val="496D1D2C"/>
    <w:multiLevelType w:val="hybridMultilevel"/>
    <w:tmpl w:val="1E5E81FA"/>
    <w:lvl w:ilvl="0" w:tplc="04060017">
      <w:start w:val="1"/>
      <w:numFmt w:val="lowerLetter"/>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0" w15:restartNumberingAfterBreak="0">
    <w:nsid w:val="4D6E3167"/>
    <w:multiLevelType w:val="hybridMultilevel"/>
    <w:tmpl w:val="45F2EA96"/>
    <w:lvl w:ilvl="0" w:tplc="FA1A460A">
      <w:start w:val="1"/>
      <w:numFmt w:val="decimal"/>
      <w:pStyle w:val="RAN4proposal"/>
      <w:suff w:val="space"/>
      <w:lvlText w:val="Proposal %1:"/>
      <w:lvlJc w:val="left"/>
      <w:pPr>
        <w:ind w:left="8103" w:hanging="360"/>
      </w:pPr>
      <w:rPr>
        <w:rFonts w:ascii="Times New Roman" w:hAnsi="Times New Roman" w:hint="default"/>
        <w:b/>
        <w:i w:val="0"/>
        <w:color w:val="auto"/>
        <w:sz w:val="20"/>
        <w:lang w:val="en-GB"/>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4DF0373D"/>
    <w:multiLevelType w:val="multilevel"/>
    <w:tmpl w:val="C72C8D5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280" w:hanging="360"/>
      </w:pPr>
      <w:rPr>
        <w:rFonts w:ascii="Symbol" w:hAnsi="Symbol" w:hint="default"/>
      </w:rPr>
    </w:lvl>
    <w:lvl w:ilvl="1">
      <w:start w:val="1"/>
      <w:numFmt w:val="bullet"/>
      <w:lvlText w:val="o"/>
      <w:lvlJc w:val="left"/>
      <w:pPr>
        <w:ind w:left="1000" w:hanging="360"/>
      </w:pPr>
      <w:rPr>
        <w:rFonts w:ascii="Courier New" w:hAnsi="Courier New" w:cs="Courier New" w:hint="default"/>
      </w:rPr>
    </w:lvl>
    <w:lvl w:ilvl="2">
      <w:start w:val="1"/>
      <w:numFmt w:val="bullet"/>
      <w:lvlText w:val=""/>
      <w:lvlJc w:val="left"/>
      <w:pPr>
        <w:ind w:left="1720" w:hanging="360"/>
      </w:pPr>
      <w:rPr>
        <w:rFonts w:ascii="Wingdings" w:hAnsi="Wingdings" w:hint="default"/>
      </w:rPr>
    </w:lvl>
    <w:lvl w:ilvl="3">
      <w:start w:val="1"/>
      <w:numFmt w:val="bullet"/>
      <w:lvlText w:val=""/>
      <w:lvlJc w:val="left"/>
      <w:pPr>
        <w:ind w:left="2440" w:hanging="360"/>
      </w:pPr>
      <w:rPr>
        <w:rFonts w:ascii="Symbol" w:hAnsi="Symbol" w:hint="default"/>
      </w:rPr>
    </w:lvl>
    <w:lvl w:ilvl="4">
      <w:start w:val="1"/>
      <w:numFmt w:val="bullet"/>
      <w:lvlText w:val="o"/>
      <w:lvlJc w:val="left"/>
      <w:pPr>
        <w:ind w:left="3160" w:hanging="360"/>
      </w:pPr>
      <w:rPr>
        <w:rFonts w:ascii="Courier New" w:hAnsi="Courier New" w:cs="Courier New" w:hint="default"/>
      </w:rPr>
    </w:lvl>
    <w:lvl w:ilvl="5">
      <w:start w:val="1"/>
      <w:numFmt w:val="bullet"/>
      <w:lvlText w:val=""/>
      <w:lvlJc w:val="left"/>
      <w:pPr>
        <w:ind w:left="3880" w:hanging="360"/>
      </w:pPr>
      <w:rPr>
        <w:rFonts w:ascii="Wingdings" w:hAnsi="Wingdings" w:hint="default"/>
      </w:rPr>
    </w:lvl>
    <w:lvl w:ilvl="6">
      <w:start w:val="1"/>
      <w:numFmt w:val="bullet"/>
      <w:lvlText w:val=""/>
      <w:lvlJc w:val="left"/>
      <w:pPr>
        <w:ind w:left="4600" w:hanging="360"/>
      </w:pPr>
      <w:rPr>
        <w:rFonts w:ascii="Symbol" w:hAnsi="Symbol" w:hint="default"/>
      </w:rPr>
    </w:lvl>
    <w:lvl w:ilvl="7">
      <w:start w:val="1"/>
      <w:numFmt w:val="bullet"/>
      <w:lvlText w:val="o"/>
      <w:lvlJc w:val="left"/>
      <w:pPr>
        <w:ind w:left="5320" w:hanging="360"/>
      </w:pPr>
      <w:rPr>
        <w:rFonts w:ascii="Courier New" w:hAnsi="Courier New" w:cs="Courier New" w:hint="default"/>
      </w:rPr>
    </w:lvl>
    <w:lvl w:ilvl="8">
      <w:start w:val="1"/>
      <w:numFmt w:val="bullet"/>
      <w:lvlText w:val=""/>
      <w:lvlJc w:val="left"/>
      <w:pPr>
        <w:ind w:left="6040" w:hanging="360"/>
      </w:pPr>
      <w:rPr>
        <w:rFonts w:ascii="Wingdings" w:hAnsi="Wingdings" w:hint="default"/>
      </w:rPr>
    </w:lvl>
  </w:abstractNum>
  <w:abstractNum w:abstractNumId="24" w15:restartNumberingAfterBreak="0">
    <w:nsid w:val="5DBC4BA2"/>
    <w:multiLevelType w:val="multilevel"/>
    <w:tmpl w:val="5DBC4B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E9B1969"/>
    <w:multiLevelType w:val="multilevel"/>
    <w:tmpl w:val="F686F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118258D"/>
    <w:multiLevelType w:val="hybridMultilevel"/>
    <w:tmpl w:val="19E82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5C217B"/>
    <w:multiLevelType w:val="multilevel"/>
    <w:tmpl w:val="665C217B"/>
    <w:lvl w:ilvl="0">
      <w:start w:val="1"/>
      <w:numFmt w:val="decimal"/>
      <w:pStyle w:val="RAN4H1"/>
      <w:lvlText w:val="%1"/>
      <w:lvlJc w:val="left"/>
      <w:pPr>
        <w:ind w:left="10538" w:hanging="360"/>
      </w:pPr>
      <w:rPr>
        <w:rFonts w:hint="default"/>
      </w:rPr>
    </w:lvl>
    <w:lvl w:ilvl="1">
      <w:start w:val="1"/>
      <w:numFmt w:val="decimal"/>
      <w:pStyle w:val="RAN4H2"/>
      <w:lvlText w:val="%1.%2"/>
      <w:lvlJc w:val="left"/>
      <w:pPr>
        <w:ind w:left="6008" w:hanging="432"/>
      </w:pPr>
      <w:rPr>
        <w:rFonts w:hint="default"/>
        <w:lang w:val="en-US"/>
      </w:rPr>
    </w:lvl>
    <w:lvl w:ilvl="2">
      <w:start w:val="1"/>
      <w:numFmt w:val="decimal"/>
      <w:pStyle w:val="RAN4H3"/>
      <w:lvlText w:val="%1.%2.%3"/>
      <w:lvlJc w:val="left"/>
      <w:pPr>
        <w:ind w:left="6440" w:hanging="504"/>
      </w:pPr>
      <w:rPr>
        <w:rFonts w:hint="default"/>
      </w:rPr>
    </w:lvl>
    <w:lvl w:ilvl="3">
      <w:start w:val="1"/>
      <w:numFmt w:val="decimal"/>
      <w:lvlText w:val="%1.%2.%3.%4."/>
      <w:lvlJc w:val="left"/>
      <w:pPr>
        <w:ind w:left="6944" w:hanging="648"/>
      </w:pPr>
      <w:rPr>
        <w:rFonts w:hint="default"/>
      </w:rPr>
    </w:lvl>
    <w:lvl w:ilvl="4">
      <w:start w:val="1"/>
      <w:numFmt w:val="decimal"/>
      <w:lvlText w:val="%1.%2.%3.%4.%5."/>
      <w:lvlJc w:val="left"/>
      <w:pPr>
        <w:ind w:left="7448" w:hanging="792"/>
      </w:pPr>
      <w:rPr>
        <w:rFonts w:hint="default"/>
      </w:rPr>
    </w:lvl>
    <w:lvl w:ilvl="5">
      <w:start w:val="1"/>
      <w:numFmt w:val="decimal"/>
      <w:lvlText w:val="%1.%2.%3.%4.%5.%6."/>
      <w:lvlJc w:val="left"/>
      <w:pPr>
        <w:ind w:left="7952" w:hanging="936"/>
      </w:pPr>
      <w:rPr>
        <w:rFonts w:hint="default"/>
      </w:rPr>
    </w:lvl>
    <w:lvl w:ilvl="6">
      <w:start w:val="1"/>
      <w:numFmt w:val="decimal"/>
      <w:lvlText w:val="%1.%2.%3.%4.%5.%6.%7."/>
      <w:lvlJc w:val="left"/>
      <w:pPr>
        <w:ind w:left="8456" w:hanging="1080"/>
      </w:pPr>
      <w:rPr>
        <w:rFonts w:hint="default"/>
      </w:rPr>
    </w:lvl>
    <w:lvl w:ilvl="7">
      <w:start w:val="1"/>
      <w:numFmt w:val="decimal"/>
      <w:lvlText w:val="%1.%2.%3.%4.%5.%6.%7.%8."/>
      <w:lvlJc w:val="left"/>
      <w:pPr>
        <w:ind w:left="8960" w:hanging="1224"/>
      </w:pPr>
      <w:rPr>
        <w:rFonts w:hint="default"/>
      </w:rPr>
    </w:lvl>
    <w:lvl w:ilvl="8">
      <w:start w:val="1"/>
      <w:numFmt w:val="decimal"/>
      <w:lvlText w:val="%1.%2.%3.%4.%5.%6.%7.%8.%9."/>
      <w:lvlJc w:val="left"/>
      <w:pPr>
        <w:ind w:left="9536" w:hanging="1440"/>
      </w:pPr>
      <w:rPr>
        <w:rFonts w:hint="default"/>
      </w:rPr>
    </w:lvl>
  </w:abstractNum>
  <w:abstractNum w:abstractNumId="28" w15:restartNumberingAfterBreak="0">
    <w:nsid w:val="68071D77"/>
    <w:multiLevelType w:val="multilevel"/>
    <w:tmpl w:val="455418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CE37F0F"/>
    <w:multiLevelType w:val="multilevel"/>
    <w:tmpl w:val="6CE37F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EB440D7"/>
    <w:multiLevelType w:val="multilevel"/>
    <w:tmpl w:val="F1EEE87C"/>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4B35B8"/>
    <w:multiLevelType w:val="hybridMultilevel"/>
    <w:tmpl w:val="069600E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3" w15:restartNumberingAfterBreak="0">
    <w:nsid w:val="7146557C"/>
    <w:multiLevelType w:val="multilevel"/>
    <w:tmpl w:val="7EFADD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1D54EBB"/>
    <w:multiLevelType w:val="hybridMultilevel"/>
    <w:tmpl w:val="3258A27C"/>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5" w15:restartNumberingAfterBreak="0">
    <w:nsid w:val="71F10088"/>
    <w:multiLevelType w:val="hybridMultilevel"/>
    <w:tmpl w:val="4B36A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5F460A"/>
    <w:multiLevelType w:val="multilevel"/>
    <w:tmpl w:val="7570E5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A90495C"/>
    <w:multiLevelType w:val="multilevel"/>
    <w:tmpl w:val="03485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7"/>
  </w:num>
  <w:num w:numId="2">
    <w:abstractNumId w:val="24"/>
  </w:num>
  <w:num w:numId="3">
    <w:abstractNumId w:val="30"/>
  </w:num>
  <w:num w:numId="4">
    <w:abstractNumId w:val="27"/>
  </w:num>
  <w:num w:numId="5">
    <w:abstractNumId w:val="3"/>
  </w:num>
  <w:num w:numId="6">
    <w:abstractNumId w:val="22"/>
  </w:num>
  <w:num w:numId="7">
    <w:abstractNumId w:val="13"/>
  </w:num>
  <w:num w:numId="8">
    <w:abstractNumId w:val="1"/>
  </w:num>
  <w:num w:numId="9">
    <w:abstractNumId w:val="17"/>
  </w:num>
  <w:num w:numId="10">
    <w:abstractNumId w:val="20"/>
  </w:num>
  <w:num w:numId="11">
    <w:abstractNumId w:val="29"/>
  </w:num>
  <w:num w:numId="12">
    <w:abstractNumId w:val="32"/>
  </w:num>
  <w:num w:numId="13">
    <w:abstractNumId w:val="31"/>
  </w:num>
  <w:num w:numId="14">
    <w:abstractNumId w:val="15"/>
  </w:num>
  <w:num w:numId="15">
    <w:abstractNumId w:val="28"/>
  </w:num>
  <w:num w:numId="16">
    <w:abstractNumId w:val="25"/>
  </w:num>
  <w:num w:numId="17">
    <w:abstractNumId w:val="7"/>
  </w:num>
  <w:num w:numId="18">
    <w:abstractNumId w:val="0"/>
  </w:num>
  <w:num w:numId="19">
    <w:abstractNumId w:val="6"/>
  </w:num>
  <w:num w:numId="20">
    <w:abstractNumId w:val="37"/>
  </w:num>
  <w:num w:numId="21">
    <w:abstractNumId w:val="2"/>
  </w:num>
  <w:num w:numId="22">
    <w:abstractNumId w:val="9"/>
  </w:num>
  <w:num w:numId="23">
    <w:abstractNumId w:val="16"/>
  </w:num>
  <w:num w:numId="24">
    <w:abstractNumId w:val="19"/>
  </w:num>
  <w:num w:numId="25">
    <w:abstractNumId w:val="4"/>
  </w:num>
  <w:num w:numId="26">
    <w:abstractNumId w:val="36"/>
  </w:num>
  <w:num w:numId="27">
    <w:abstractNumId w:val="21"/>
  </w:num>
  <w:num w:numId="28">
    <w:abstractNumId w:val="8"/>
  </w:num>
  <w:num w:numId="29">
    <w:abstractNumId w:val="23"/>
  </w:num>
  <w:num w:numId="30">
    <w:abstractNumId w:val="11"/>
  </w:num>
  <w:num w:numId="31">
    <w:abstractNumId w:val="18"/>
  </w:num>
  <w:num w:numId="32">
    <w:abstractNumId w:val="34"/>
  </w:num>
  <w:num w:numId="33">
    <w:abstractNumId w:val="5"/>
  </w:num>
  <w:num w:numId="34">
    <w:abstractNumId w:val="26"/>
  </w:num>
  <w:num w:numId="35">
    <w:abstractNumId w:val="35"/>
  </w:num>
  <w:num w:numId="36">
    <w:abstractNumId w:val="10"/>
  </w:num>
  <w:num w:numId="37">
    <w:abstractNumId w:val="14"/>
  </w:num>
  <w:num w:numId="38">
    <w:abstractNumId w:val="33"/>
  </w:num>
  <w:num w:numId="39">
    <w:abstractNumId w:val="12"/>
  </w:num>
  <w:num w:numId="4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DateAndTime/>
  <w:bordersDoNotSurroundHeader/>
  <w:bordersDoNotSurroundFooter/>
  <w:proofState w:spelling="clean" w:grammar="clean"/>
  <w:defaultTabStop w:val="1304"/>
  <w:hyphenationZone w:val="425"/>
  <w:characterSpacingControl w:val="doNotCompress"/>
  <w:hdrShapeDefaults>
    <o:shapedefaults v:ext="edit" spidmax="1024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3A8F"/>
    <w:rsid w:val="0000048B"/>
    <w:rsid w:val="0000147A"/>
    <w:rsid w:val="00002327"/>
    <w:rsid w:val="00002850"/>
    <w:rsid w:val="00002CAF"/>
    <w:rsid w:val="000034D4"/>
    <w:rsid w:val="0000485F"/>
    <w:rsid w:val="000049FF"/>
    <w:rsid w:val="00007271"/>
    <w:rsid w:val="00010D80"/>
    <w:rsid w:val="00011024"/>
    <w:rsid w:val="000111D2"/>
    <w:rsid w:val="0001287A"/>
    <w:rsid w:val="00012C2C"/>
    <w:rsid w:val="00013A6A"/>
    <w:rsid w:val="0001642F"/>
    <w:rsid w:val="000174C9"/>
    <w:rsid w:val="00020007"/>
    <w:rsid w:val="000227B3"/>
    <w:rsid w:val="00025361"/>
    <w:rsid w:val="00025686"/>
    <w:rsid w:val="00027F62"/>
    <w:rsid w:val="00030AAB"/>
    <w:rsid w:val="00030DE3"/>
    <w:rsid w:val="0003120F"/>
    <w:rsid w:val="000334A3"/>
    <w:rsid w:val="00033BDD"/>
    <w:rsid w:val="0003661A"/>
    <w:rsid w:val="00036705"/>
    <w:rsid w:val="00036F39"/>
    <w:rsid w:val="00037BAC"/>
    <w:rsid w:val="00040C1A"/>
    <w:rsid w:val="00042C55"/>
    <w:rsid w:val="00042EC1"/>
    <w:rsid w:val="00045324"/>
    <w:rsid w:val="00046530"/>
    <w:rsid w:val="00046551"/>
    <w:rsid w:val="00046F87"/>
    <w:rsid w:val="00047A3E"/>
    <w:rsid w:val="000518EE"/>
    <w:rsid w:val="000523B4"/>
    <w:rsid w:val="00052CD6"/>
    <w:rsid w:val="00053F67"/>
    <w:rsid w:val="000544DE"/>
    <w:rsid w:val="00055453"/>
    <w:rsid w:val="00056C06"/>
    <w:rsid w:val="00057060"/>
    <w:rsid w:val="0006083D"/>
    <w:rsid w:val="00061428"/>
    <w:rsid w:val="000624A0"/>
    <w:rsid w:val="00064541"/>
    <w:rsid w:val="000652AF"/>
    <w:rsid w:val="000654F3"/>
    <w:rsid w:val="00065E62"/>
    <w:rsid w:val="0007149F"/>
    <w:rsid w:val="00074BBF"/>
    <w:rsid w:val="00075861"/>
    <w:rsid w:val="00077694"/>
    <w:rsid w:val="000808C9"/>
    <w:rsid w:val="000829D8"/>
    <w:rsid w:val="00082DBA"/>
    <w:rsid w:val="000837A0"/>
    <w:rsid w:val="000839DB"/>
    <w:rsid w:val="000852B3"/>
    <w:rsid w:val="00085DD5"/>
    <w:rsid w:val="00086453"/>
    <w:rsid w:val="000865E1"/>
    <w:rsid w:val="0008711E"/>
    <w:rsid w:val="000878A5"/>
    <w:rsid w:val="00092025"/>
    <w:rsid w:val="000942A8"/>
    <w:rsid w:val="00096AD3"/>
    <w:rsid w:val="00097BC1"/>
    <w:rsid w:val="000A0FA6"/>
    <w:rsid w:val="000A118E"/>
    <w:rsid w:val="000A1F9D"/>
    <w:rsid w:val="000A43F6"/>
    <w:rsid w:val="000A4598"/>
    <w:rsid w:val="000A4639"/>
    <w:rsid w:val="000A5463"/>
    <w:rsid w:val="000A64D6"/>
    <w:rsid w:val="000A6E94"/>
    <w:rsid w:val="000A761B"/>
    <w:rsid w:val="000B0F16"/>
    <w:rsid w:val="000B2E84"/>
    <w:rsid w:val="000B527B"/>
    <w:rsid w:val="000B539A"/>
    <w:rsid w:val="000B74EB"/>
    <w:rsid w:val="000C1151"/>
    <w:rsid w:val="000C15C0"/>
    <w:rsid w:val="000C19BF"/>
    <w:rsid w:val="000C2305"/>
    <w:rsid w:val="000C3E3E"/>
    <w:rsid w:val="000C491B"/>
    <w:rsid w:val="000C599B"/>
    <w:rsid w:val="000C659A"/>
    <w:rsid w:val="000C7A18"/>
    <w:rsid w:val="000D053C"/>
    <w:rsid w:val="000D3226"/>
    <w:rsid w:val="000D3FCB"/>
    <w:rsid w:val="000D52A3"/>
    <w:rsid w:val="000D7F2C"/>
    <w:rsid w:val="000E01D9"/>
    <w:rsid w:val="000E14CA"/>
    <w:rsid w:val="000E1F6D"/>
    <w:rsid w:val="000E53EB"/>
    <w:rsid w:val="000E5B08"/>
    <w:rsid w:val="000E7379"/>
    <w:rsid w:val="000E7CBC"/>
    <w:rsid w:val="000F10B6"/>
    <w:rsid w:val="000F1CC8"/>
    <w:rsid w:val="000F4057"/>
    <w:rsid w:val="000F4308"/>
    <w:rsid w:val="000F4BA7"/>
    <w:rsid w:val="000F53D2"/>
    <w:rsid w:val="00100016"/>
    <w:rsid w:val="001017B1"/>
    <w:rsid w:val="00101B4A"/>
    <w:rsid w:val="001027C7"/>
    <w:rsid w:val="0010326B"/>
    <w:rsid w:val="0010339F"/>
    <w:rsid w:val="001037FC"/>
    <w:rsid w:val="00103FDF"/>
    <w:rsid w:val="001041C6"/>
    <w:rsid w:val="00104D1F"/>
    <w:rsid w:val="001053F3"/>
    <w:rsid w:val="0010556B"/>
    <w:rsid w:val="00105EA2"/>
    <w:rsid w:val="00106E6E"/>
    <w:rsid w:val="00107230"/>
    <w:rsid w:val="00107331"/>
    <w:rsid w:val="00112326"/>
    <w:rsid w:val="00112FA5"/>
    <w:rsid w:val="001133ED"/>
    <w:rsid w:val="001137FE"/>
    <w:rsid w:val="001146CC"/>
    <w:rsid w:val="0011536A"/>
    <w:rsid w:val="00115524"/>
    <w:rsid w:val="00115C60"/>
    <w:rsid w:val="001169C3"/>
    <w:rsid w:val="00116FBF"/>
    <w:rsid w:val="00122AA1"/>
    <w:rsid w:val="001238E8"/>
    <w:rsid w:val="00124432"/>
    <w:rsid w:val="00124C42"/>
    <w:rsid w:val="00125E13"/>
    <w:rsid w:val="00127A5F"/>
    <w:rsid w:val="0013015C"/>
    <w:rsid w:val="001305F3"/>
    <w:rsid w:val="00131873"/>
    <w:rsid w:val="00131E4D"/>
    <w:rsid w:val="00132DDE"/>
    <w:rsid w:val="00134006"/>
    <w:rsid w:val="001349F7"/>
    <w:rsid w:val="001356E3"/>
    <w:rsid w:val="0013769F"/>
    <w:rsid w:val="00137740"/>
    <w:rsid w:val="00137EBF"/>
    <w:rsid w:val="00140B4D"/>
    <w:rsid w:val="0014255D"/>
    <w:rsid w:val="00143A67"/>
    <w:rsid w:val="00144AF8"/>
    <w:rsid w:val="00145023"/>
    <w:rsid w:val="00147D44"/>
    <w:rsid w:val="00151123"/>
    <w:rsid w:val="00151FC1"/>
    <w:rsid w:val="00157D98"/>
    <w:rsid w:val="001611F7"/>
    <w:rsid w:val="00161CE9"/>
    <w:rsid w:val="00162B8C"/>
    <w:rsid w:val="00165051"/>
    <w:rsid w:val="001653AF"/>
    <w:rsid w:val="001679FF"/>
    <w:rsid w:val="00171512"/>
    <w:rsid w:val="00171924"/>
    <w:rsid w:val="00172FE7"/>
    <w:rsid w:val="00175954"/>
    <w:rsid w:val="0017597D"/>
    <w:rsid w:val="0018094A"/>
    <w:rsid w:val="00180B63"/>
    <w:rsid w:val="0018201A"/>
    <w:rsid w:val="00183C5E"/>
    <w:rsid w:val="00184DC3"/>
    <w:rsid w:val="001851AD"/>
    <w:rsid w:val="0018637D"/>
    <w:rsid w:val="00186659"/>
    <w:rsid w:val="0019076C"/>
    <w:rsid w:val="001921B2"/>
    <w:rsid w:val="001936D2"/>
    <w:rsid w:val="00196317"/>
    <w:rsid w:val="001975E9"/>
    <w:rsid w:val="001A04F0"/>
    <w:rsid w:val="001A1AB5"/>
    <w:rsid w:val="001A1ED1"/>
    <w:rsid w:val="001A285C"/>
    <w:rsid w:val="001A31CA"/>
    <w:rsid w:val="001A46A5"/>
    <w:rsid w:val="001B0938"/>
    <w:rsid w:val="001B0D8F"/>
    <w:rsid w:val="001B1E67"/>
    <w:rsid w:val="001B3C2F"/>
    <w:rsid w:val="001B4044"/>
    <w:rsid w:val="001B44EA"/>
    <w:rsid w:val="001B4943"/>
    <w:rsid w:val="001B4E89"/>
    <w:rsid w:val="001B590D"/>
    <w:rsid w:val="001C0B60"/>
    <w:rsid w:val="001C1886"/>
    <w:rsid w:val="001C2CCC"/>
    <w:rsid w:val="001C359E"/>
    <w:rsid w:val="001C4F41"/>
    <w:rsid w:val="001C5C76"/>
    <w:rsid w:val="001C7936"/>
    <w:rsid w:val="001D2B07"/>
    <w:rsid w:val="001D4DC9"/>
    <w:rsid w:val="001D63F2"/>
    <w:rsid w:val="001D76EE"/>
    <w:rsid w:val="001E0EC7"/>
    <w:rsid w:val="001E2039"/>
    <w:rsid w:val="001E2AE7"/>
    <w:rsid w:val="001E53CF"/>
    <w:rsid w:val="001E59A4"/>
    <w:rsid w:val="001E5B70"/>
    <w:rsid w:val="001F0714"/>
    <w:rsid w:val="001F0797"/>
    <w:rsid w:val="001F3E9B"/>
    <w:rsid w:val="001F4140"/>
    <w:rsid w:val="001F4D96"/>
    <w:rsid w:val="001F5781"/>
    <w:rsid w:val="001F6ACA"/>
    <w:rsid w:val="001F6E96"/>
    <w:rsid w:val="001F7084"/>
    <w:rsid w:val="0020254C"/>
    <w:rsid w:val="0020266C"/>
    <w:rsid w:val="002042D3"/>
    <w:rsid w:val="002044B6"/>
    <w:rsid w:val="002067B2"/>
    <w:rsid w:val="0020730B"/>
    <w:rsid w:val="00207B68"/>
    <w:rsid w:val="002104EC"/>
    <w:rsid w:val="0021097A"/>
    <w:rsid w:val="002128C1"/>
    <w:rsid w:val="00212971"/>
    <w:rsid w:val="00214C40"/>
    <w:rsid w:val="00214EEC"/>
    <w:rsid w:val="00215FA1"/>
    <w:rsid w:val="00217568"/>
    <w:rsid w:val="00220722"/>
    <w:rsid w:val="00221B8B"/>
    <w:rsid w:val="0022598E"/>
    <w:rsid w:val="002260A8"/>
    <w:rsid w:val="00226A98"/>
    <w:rsid w:val="0023025B"/>
    <w:rsid w:val="00231332"/>
    <w:rsid w:val="0023576D"/>
    <w:rsid w:val="0023751D"/>
    <w:rsid w:val="002376AA"/>
    <w:rsid w:val="00237F05"/>
    <w:rsid w:val="00241101"/>
    <w:rsid w:val="002428B5"/>
    <w:rsid w:val="00242A4D"/>
    <w:rsid w:val="002433FB"/>
    <w:rsid w:val="00246B55"/>
    <w:rsid w:val="00247551"/>
    <w:rsid w:val="00247859"/>
    <w:rsid w:val="00247F32"/>
    <w:rsid w:val="002516FE"/>
    <w:rsid w:val="00254075"/>
    <w:rsid w:val="00254BCD"/>
    <w:rsid w:val="00255358"/>
    <w:rsid w:val="0026053C"/>
    <w:rsid w:val="00260ED3"/>
    <w:rsid w:val="00261B1D"/>
    <w:rsid w:val="00262D0A"/>
    <w:rsid w:val="00265118"/>
    <w:rsid w:val="002677E0"/>
    <w:rsid w:val="00270077"/>
    <w:rsid w:val="002746C4"/>
    <w:rsid w:val="002759D1"/>
    <w:rsid w:val="002760F9"/>
    <w:rsid w:val="00276690"/>
    <w:rsid w:val="00276B46"/>
    <w:rsid w:val="00282CA1"/>
    <w:rsid w:val="00282CEF"/>
    <w:rsid w:val="00283356"/>
    <w:rsid w:val="0028388F"/>
    <w:rsid w:val="00284B3C"/>
    <w:rsid w:val="00284E88"/>
    <w:rsid w:val="00285FEE"/>
    <w:rsid w:val="00286DFA"/>
    <w:rsid w:val="00287493"/>
    <w:rsid w:val="00287C3E"/>
    <w:rsid w:val="002903CF"/>
    <w:rsid w:val="002921C5"/>
    <w:rsid w:val="00293AF7"/>
    <w:rsid w:val="00293B50"/>
    <w:rsid w:val="00293E82"/>
    <w:rsid w:val="00296536"/>
    <w:rsid w:val="002A2DAC"/>
    <w:rsid w:val="002A2F77"/>
    <w:rsid w:val="002A3220"/>
    <w:rsid w:val="002A6A03"/>
    <w:rsid w:val="002A731E"/>
    <w:rsid w:val="002A7AB5"/>
    <w:rsid w:val="002B06DD"/>
    <w:rsid w:val="002B1CEF"/>
    <w:rsid w:val="002B1DDA"/>
    <w:rsid w:val="002B29C3"/>
    <w:rsid w:val="002B536F"/>
    <w:rsid w:val="002B6202"/>
    <w:rsid w:val="002C1256"/>
    <w:rsid w:val="002C2531"/>
    <w:rsid w:val="002C2F52"/>
    <w:rsid w:val="002C5FD8"/>
    <w:rsid w:val="002D0E04"/>
    <w:rsid w:val="002D14F9"/>
    <w:rsid w:val="002D4453"/>
    <w:rsid w:val="002D7B92"/>
    <w:rsid w:val="002E13AE"/>
    <w:rsid w:val="002E18EF"/>
    <w:rsid w:val="002E3CF4"/>
    <w:rsid w:val="002E42CC"/>
    <w:rsid w:val="002E5309"/>
    <w:rsid w:val="002E764F"/>
    <w:rsid w:val="002F076F"/>
    <w:rsid w:val="002F212A"/>
    <w:rsid w:val="002F47C4"/>
    <w:rsid w:val="002F7761"/>
    <w:rsid w:val="002F77D4"/>
    <w:rsid w:val="00300180"/>
    <w:rsid w:val="003014E6"/>
    <w:rsid w:val="00301EB3"/>
    <w:rsid w:val="00302CF3"/>
    <w:rsid w:val="003043EE"/>
    <w:rsid w:val="00304A50"/>
    <w:rsid w:val="00305383"/>
    <w:rsid w:val="00305BD0"/>
    <w:rsid w:val="00310105"/>
    <w:rsid w:val="003101F6"/>
    <w:rsid w:val="00312CE1"/>
    <w:rsid w:val="00312D10"/>
    <w:rsid w:val="00313015"/>
    <w:rsid w:val="00313612"/>
    <w:rsid w:val="00313984"/>
    <w:rsid w:val="00314BAE"/>
    <w:rsid w:val="003169DF"/>
    <w:rsid w:val="0032046E"/>
    <w:rsid w:val="003217AD"/>
    <w:rsid w:val="00321969"/>
    <w:rsid w:val="0032242E"/>
    <w:rsid w:val="00322513"/>
    <w:rsid w:val="0032599A"/>
    <w:rsid w:val="003259C3"/>
    <w:rsid w:val="00326A0F"/>
    <w:rsid w:val="00327E6C"/>
    <w:rsid w:val="003309E7"/>
    <w:rsid w:val="0033103D"/>
    <w:rsid w:val="00331073"/>
    <w:rsid w:val="00333C93"/>
    <w:rsid w:val="00333E42"/>
    <w:rsid w:val="003340F0"/>
    <w:rsid w:val="00334E9A"/>
    <w:rsid w:val="0033789D"/>
    <w:rsid w:val="003407F9"/>
    <w:rsid w:val="00343F8E"/>
    <w:rsid w:val="00344867"/>
    <w:rsid w:val="00345A35"/>
    <w:rsid w:val="00346CC1"/>
    <w:rsid w:val="00347C36"/>
    <w:rsid w:val="003516C7"/>
    <w:rsid w:val="00351754"/>
    <w:rsid w:val="00351968"/>
    <w:rsid w:val="00353E04"/>
    <w:rsid w:val="00354806"/>
    <w:rsid w:val="003552F0"/>
    <w:rsid w:val="003555B9"/>
    <w:rsid w:val="00357CA1"/>
    <w:rsid w:val="00360DF4"/>
    <w:rsid w:val="003621CB"/>
    <w:rsid w:val="00362910"/>
    <w:rsid w:val="00363881"/>
    <w:rsid w:val="003639AF"/>
    <w:rsid w:val="003673FB"/>
    <w:rsid w:val="00370799"/>
    <w:rsid w:val="00370E7C"/>
    <w:rsid w:val="00371E43"/>
    <w:rsid w:val="00371FDF"/>
    <w:rsid w:val="0037241D"/>
    <w:rsid w:val="003725F4"/>
    <w:rsid w:val="00375FAA"/>
    <w:rsid w:val="00376174"/>
    <w:rsid w:val="003815C0"/>
    <w:rsid w:val="003817CD"/>
    <w:rsid w:val="0038361E"/>
    <w:rsid w:val="00384D0A"/>
    <w:rsid w:val="003864C1"/>
    <w:rsid w:val="00387403"/>
    <w:rsid w:val="00387871"/>
    <w:rsid w:val="00393718"/>
    <w:rsid w:val="003946CB"/>
    <w:rsid w:val="00395712"/>
    <w:rsid w:val="003967A2"/>
    <w:rsid w:val="00396DDB"/>
    <w:rsid w:val="00396F34"/>
    <w:rsid w:val="003A0CC5"/>
    <w:rsid w:val="003A20E5"/>
    <w:rsid w:val="003A5A9A"/>
    <w:rsid w:val="003A68DD"/>
    <w:rsid w:val="003A6C44"/>
    <w:rsid w:val="003A6C7C"/>
    <w:rsid w:val="003A72ED"/>
    <w:rsid w:val="003B04FB"/>
    <w:rsid w:val="003B0B0F"/>
    <w:rsid w:val="003B1EE4"/>
    <w:rsid w:val="003B5094"/>
    <w:rsid w:val="003B5507"/>
    <w:rsid w:val="003B5F0F"/>
    <w:rsid w:val="003B6E5C"/>
    <w:rsid w:val="003B7A99"/>
    <w:rsid w:val="003C2D1B"/>
    <w:rsid w:val="003C32CD"/>
    <w:rsid w:val="003C58B7"/>
    <w:rsid w:val="003C5D50"/>
    <w:rsid w:val="003C67FE"/>
    <w:rsid w:val="003C7541"/>
    <w:rsid w:val="003C7AAA"/>
    <w:rsid w:val="003C7E1C"/>
    <w:rsid w:val="003D1C3D"/>
    <w:rsid w:val="003D1EA7"/>
    <w:rsid w:val="003D2E1C"/>
    <w:rsid w:val="003D2F05"/>
    <w:rsid w:val="003D40D1"/>
    <w:rsid w:val="003D5B31"/>
    <w:rsid w:val="003D6EA4"/>
    <w:rsid w:val="003E0C38"/>
    <w:rsid w:val="003E1712"/>
    <w:rsid w:val="003E20B8"/>
    <w:rsid w:val="003E2ACF"/>
    <w:rsid w:val="003E2AF8"/>
    <w:rsid w:val="003E3495"/>
    <w:rsid w:val="003E5225"/>
    <w:rsid w:val="003E7659"/>
    <w:rsid w:val="003F1D9D"/>
    <w:rsid w:val="003F2733"/>
    <w:rsid w:val="003F5F74"/>
    <w:rsid w:val="003F6121"/>
    <w:rsid w:val="003F7E4D"/>
    <w:rsid w:val="004002F5"/>
    <w:rsid w:val="0040402A"/>
    <w:rsid w:val="00405412"/>
    <w:rsid w:val="00406FFE"/>
    <w:rsid w:val="0041124A"/>
    <w:rsid w:val="004117CC"/>
    <w:rsid w:val="004130D2"/>
    <w:rsid w:val="00415D48"/>
    <w:rsid w:val="00420031"/>
    <w:rsid w:val="0042027B"/>
    <w:rsid w:val="00420365"/>
    <w:rsid w:val="00420E20"/>
    <w:rsid w:val="004244AC"/>
    <w:rsid w:val="004244FC"/>
    <w:rsid w:val="00424C40"/>
    <w:rsid w:val="004251C4"/>
    <w:rsid w:val="004253FC"/>
    <w:rsid w:val="00426A58"/>
    <w:rsid w:val="004300E1"/>
    <w:rsid w:val="00430FD3"/>
    <w:rsid w:val="00431088"/>
    <w:rsid w:val="00432207"/>
    <w:rsid w:val="00432926"/>
    <w:rsid w:val="00434252"/>
    <w:rsid w:val="00436093"/>
    <w:rsid w:val="004362C7"/>
    <w:rsid w:val="004363AA"/>
    <w:rsid w:val="00436A0A"/>
    <w:rsid w:val="00436E15"/>
    <w:rsid w:val="00441F89"/>
    <w:rsid w:val="004434FA"/>
    <w:rsid w:val="00445B46"/>
    <w:rsid w:val="00446BFF"/>
    <w:rsid w:val="00452B74"/>
    <w:rsid w:val="00452DEC"/>
    <w:rsid w:val="00453F18"/>
    <w:rsid w:val="00454069"/>
    <w:rsid w:val="0045649C"/>
    <w:rsid w:val="00456B54"/>
    <w:rsid w:val="00460026"/>
    <w:rsid w:val="00461F6A"/>
    <w:rsid w:val="004622E2"/>
    <w:rsid w:val="0046251D"/>
    <w:rsid w:val="00462ED4"/>
    <w:rsid w:val="0046356C"/>
    <w:rsid w:val="004663C9"/>
    <w:rsid w:val="00466580"/>
    <w:rsid w:val="004679D3"/>
    <w:rsid w:val="00467DBD"/>
    <w:rsid w:val="00467F96"/>
    <w:rsid w:val="0047034E"/>
    <w:rsid w:val="00470EFB"/>
    <w:rsid w:val="0047126B"/>
    <w:rsid w:val="00471302"/>
    <w:rsid w:val="00480790"/>
    <w:rsid w:val="00480798"/>
    <w:rsid w:val="0048278A"/>
    <w:rsid w:val="00482A1D"/>
    <w:rsid w:val="0048307C"/>
    <w:rsid w:val="00485A96"/>
    <w:rsid w:val="00485B35"/>
    <w:rsid w:val="00486B77"/>
    <w:rsid w:val="004873B8"/>
    <w:rsid w:val="0049199C"/>
    <w:rsid w:val="00492207"/>
    <w:rsid w:val="00493151"/>
    <w:rsid w:val="00493745"/>
    <w:rsid w:val="004949EA"/>
    <w:rsid w:val="0049540A"/>
    <w:rsid w:val="00495B52"/>
    <w:rsid w:val="004A0BB8"/>
    <w:rsid w:val="004A120A"/>
    <w:rsid w:val="004A224A"/>
    <w:rsid w:val="004A241F"/>
    <w:rsid w:val="004A2A37"/>
    <w:rsid w:val="004A4058"/>
    <w:rsid w:val="004A4F03"/>
    <w:rsid w:val="004A54C0"/>
    <w:rsid w:val="004A62B6"/>
    <w:rsid w:val="004A7979"/>
    <w:rsid w:val="004B1280"/>
    <w:rsid w:val="004B1965"/>
    <w:rsid w:val="004B3C83"/>
    <w:rsid w:val="004B4438"/>
    <w:rsid w:val="004B4A91"/>
    <w:rsid w:val="004B4C8D"/>
    <w:rsid w:val="004B5FFA"/>
    <w:rsid w:val="004B67A8"/>
    <w:rsid w:val="004B6800"/>
    <w:rsid w:val="004C064E"/>
    <w:rsid w:val="004C0D9D"/>
    <w:rsid w:val="004C1EFF"/>
    <w:rsid w:val="004C2594"/>
    <w:rsid w:val="004C2BA5"/>
    <w:rsid w:val="004C2DBF"/>
    <w:rsid w:val="004C31D1"/>
    <w:rsid w:val="004C36D1"/>
    <w:rsid w:val="004C3E80"/>
    <w:rsid w:val="004C4188"/>
    <w:rsid w:val="004C5466"/>
    <w:rsid w:val="004C5574"/>
    <w:rsid w:val="004C7772"/>
    <w:rsid w:val="004C77C7"/>
    <w:rsid w:val="004C7F57"/>
    <w:rsid w:val="004D30AE"/>
    <w:rsid w:val="004D33CC"/>
    <w:rsid w:val="004D5278"/>
    <w:rsid w:val="004D57EB"/>
    <w:rsid w:val="004E0157"/>
    <w:rsid w:val="004E0378"/>
    <w:rsid w:val="004E2D09"/>
    <w:rsid w:val="004E2D42"/>
    <w:rsid w:val="004E3723"/>
    <w:rsid w:val="004E5288"/>
    <w:rsid w:val="004E6AAE"/>
    <w:rsid w:val="004E7B01"/>
    <w:rsid w:val="004E7E9D"/>
    <w:rsid w:val="004F178F"/>
    <w:rsid w:val="004F1D6F"/>
    <w:rsid w:val="004F2725"/>
    <w:rsid w:val="004F3149"/>
    <w:rsid w:val="004F3C5B"/>
    <w:rsid w:val="004F40BA"/>
    <w:rsid w:val="004F4A26"/>
    <w:rsid w:val="004F55E1"/>
    <w:rsid w:val="004F6277"/>
    <w:rsid w:val="004F6D60"/>
    <w:rsid w:val="004F7473"/>
    <w:rsid w:val="004F78D0"/>
    <w:rsid w:val="004F7F9C"/>
    <w:rsid w:val="005010C3"/>
    <w:rsid w:val="00501E5F"/>
    <w:rsid w:val="00502FA4"/>
    <w:rsid w:val="0050312E"/>
    <w:rsid w:val="0050333B"/>
    <w:rsid w:val="0050415A"/>
    <w:rsid w:val="00504648"/>
    <w:rsid w:val="005052D1"/>
    <w:rsid w:val="005068EF"/>
    <w:rsid w:val="00507103"/>
    <w:rsid w:val="00507B5A"/>
    <w:rsid w:val="005110D6"/>
    <w:rsid w:val="005171F1"/>
    <w:rsid w:val="00517B6D"/>
    <w:rsid w:val="00517E9D"/>
    <w:rsid w:val="00521485"/>
    <w:rsid w:val="005226E4"/>
    <w:rsid w:val="005229FD"/>
    <w:rsid w:val="00522A37"/>
    <w:rsid w:val="00523B6F"/>
    <w:rsid w:val="00526459"/>
    <w:rsid w:val="005273AF"/>
    <w:rsid w:val="00530CFC"/>
    <w:rsid w:val="005323F6"/>
    <w:rsid w:val="0053273A"/>
    <w:rsid w:val="005332FE"/>
    <w:rsid w:val="00533501"/>
    <w:rsid w:val="00533F6B"/>
    <w:rsid w:val="005362AD"/>
    <w:rsid w:val="00536BFC"/>
    <w:rsid w:val="005400A6"/>
    <w:rsid w:val="005438F5"/>
    <w:rsid w:val="005439D6"/>
    <w:rsid w:val="00543C83"/>
    <w:rsid w:val="0054557D"/>
    <w:rsid w:val="005467A3"/>
    <w:rsid w:val="0054729A"/>
    <w:rsid w:val="0054763D"/>
    <w:rsid w:val="00547718"/>
    <w:rsid w:val="00550B2D"/>
    <w:rsid w:val="00551C8A"/>
    <w:rsid w:val="00551E4A"/>
    <w:rsid w:val="00552778"/>
    <w:rsid w:val="00552B67"/>
    <w:rsid w:val="005533B3"/>
    <w:rsid w:val="005552FD"/>
    <w:rsid w:val="005558F5"/>
    <w:rsid w:val="00556FD9"/>
    <w:rsid w:val="0056101A"/>
    <w:rsid w:val="005620AF"/>
    <w:rsid w:val="00562676"/>
    <w:rsid w:val="00562FDE"/>
    <w:rsid w:val="0056458A"/>
    <w:rsid w:val="005646C2"/>
    <w:rsid w:val="005646F9"/>
    <w:rsid w:val="005647C9"/>
    <w:rsid w:val="0056703A"/>
    <w:rsid w:val="00567F37"/>
    <w:rsid w:val="00572472"/>
    <w:rsid w:val="005752A1"/>
    <w:rsid w:val="0057531A"/>
    <w:rsid w:val="00576933"/>
    <w:rsid w:val="00577D07"/>
    <w:rsid w:val="0058034A"/>
    <w:rsid w:val="005815D0"/>
    <w:rsid w:val="00582D95"/>
    <w:rsid w:val="005852D0"/>
    <w:rsid w:val="0058609D"/>
    <w:rsid w:val="00586BFF"/>
    <w:rsid w:val="00586E59"/>
    <w:rsid w:val="0058756E"/>
    <w:rsid w:val="00590556"/>
    <w:rsid w:val="005912AC"/>
    <w:rsid w:val="0059145D"/>
    <w:rsid w:val="00592B28"/>
    <w:rsid w:val="00592F0F"/>
    <w:rsid w:val="005932C1"/>
    <w:rsid w:val="005942B8"/>
    <w:rsid w:val="00594803"/>
    <w:rsid w:val="00595253"/>
    <w:rsid w:val="0059684E"/>
    <w:rsid w:val="005A00C6"/>
    <w:rsid w:val="005A0BCA"/>
    <w:rsid w:val="005A1635"/>
    <w:rsid w:val="005A18E8"/>
    <w:rsid w:val="005B0785"/>
    <w:rsid w:val="005B07F9"/>
    <w:rsid w:val="005B18A7"/>
    <w:rsid w:val="005B562B"/>
    <w:rsid w:val="005B573D"/>
    <w:rsid w:val="005B5A07"/>
    <w:rsid w:val="005B5DE4"/>
    <w:rsid w:val="005B67DE"/>
    <w:rsid w:val="005B7120"/>
    <w:rsid w:val="005B7392"/>
    <w:rsid w:val="005C0C16"/>
    <w:rsid w:val="005C161B"/>
    <w:rsid w:val="005C5639"/>
    <w:rsid w:val="005D0DB7"/>
    <w:rsid w:val="005D1B2D"/>
    <w:rsid w:val="005D2134"/>
    <w:rsid w:val="005D35DD"/>
    <w:rsid w:val="005D45B1"/>
    <w:rsid w:val="005D48C7"/>
    <w:rsid w:val="005D6054"/>
    <w:rsid w:val="005E0AC4"/>
    <w:rsid w:val="005E0BEA"/>
    <w:rsid w:val="005E11FF"/>
    <w:rsid w:val="005E1B5F"/>
    <w:rsid w:val="005E1EB1"/>
    <w:rsid w:val="005E32DC"/>
    <w:rsid w:val="005E3A55"/>
    <w:rsid w:val="005E4FF3"/>
    <w:rsid w:val="005E5114"/>
    <w:rsid w:val="005E5168"/>
    <w:rsid w:val="005E703B"/>
    <w:rsid w:val="005F0DC5"/>
    <w:rsid w:val="005F1CAF"/>
    <w:rsid w:val="005F2AFC"/>
    <w:rsid w:val="005F2E10"/>
    <w:rsid w:val="005F33B3"/>
    <w:rsid w:val="005F3E5A"/>
    <w:rsid w:val="005F4B9F"/>
    <w:rsid w:val="005F4D4C"/>
    <w:rsid w:val="005F5245"/>
    <w:rsid w:val="005F59D5"/>
    <w:rsid w:val="005F61FD"/>
    <w:rsid w:val="00600729"/>
    <w:rsid w:val="00600805"/>
    <w:rsid w:val="006012D2"/>
    <w:rsid w:val="00604042"/>
    <w:rsid w:val="006070D8"/>
    <w:rsid w:val="00607A79"/>
    <w:rsid w:val="0061515B"/>
    <w:rsid w:val="0061588E"/>
    <w:rsid w:val="00616032"/>
    <w:rsid w:val="00616126"/>
    <w:rsid w:val="00616527"/>
    <w:rsid w:val="00616A6D"/>
    <w:rsid w:val="00622F34"/>
    <w:rsid w:val="00624594"/>
    <w:rsid w:val="00624FAA"/>
    <w:rsid w:val="00625F30"/>
    <w:rsid w:val="0063024C"/>
    <w:rsid w:val="006308F6"/>
    <w:rsid w:val="00631CE4"/>
    <w:rsid w:val="00632054"/>
    <w:rsid w:val="00634429"/>
    <w:rsid w:val="0063474E"/>
    <w:rsid w:val="0063571A"/>
    <w:rsid w:val="00635802"/>
    <w:rsid w:val="006364B7"/>
    <w:rsid w:val="00636E31"/>
    <w:rsid w:val="00640FDF"/>
    <w:rsid w:val="006421FA"/>
    <w:rsid w:val="00642394"/>
    <w:rsid w:val="00645FF4"/>
    <w:rsid w:val="00646CA8"/>
    <w:rsid w:val="0065275B"/>
    <w:rsid w:val="00653678"/>
    <w:rsid w:val="006549FF"/>
    <w:rsid w:val="00654F29"/>
    <w:rsid w:val="006576B2"/>
    <w:rsid w:val="00660AA7"/>
    <w:rsid w:val="00660AFA"/>
    <w:rsid w:val="00660F8A"/>
    <w:rsid w:val="00661498"/>
    <w:rsid w:val="0066249C"/>
    <w:rsid w:val="006640C7"/>
    <w:rsid w:val="006660AF"/>
    <w:rsid w:val="00666723"/>
    <w:rsid w:val="0066771C"/>
    <w:rsid w:val="0066786F"/>
    <w:rsid w:val="006728B1"/>
    <w:rsid w:val="006748AE"/>
    <w:rsid w:val="00675168"/>
    <w:rsid w:val="006751ED"/>
    <w:rsid w:val="00675252"/>
    <w:rsid w:val="00685E40"/>
    <w:rsid w:val="00685E64"/>
    <w:rsid w:val="00685FF8"/>
    <w:rsid w:val="00686404"/>
    <w:rsid w:val="00687FAD"/>
    <w:rsid w:val="006906C0"/>
    <w:rsid w:val="00691777"/>
    <w:rsid w:val="00691E17"/>
    <w:rsid w:val="00691F2D"/>
    <w:rsid w:val="00694348"/>
    <w:rsid w:val="006946A8"/>
    <w:rsid w:val="00696AB6"/>
    <w:rsid w:val="006A65C1"/>
    <w:rsid w:val="006B0D4F"/>
    <w:rsid w:val="006B4520"/>
    <w:rsid w:val="006B5BE9"/>
    <w:rsid w:val="006B64B9"/>
    <w:rsid w:val="006B73D5"/>
    <w:rsid w:val="006B765A"/>
    <w:rsid w:val="006C030E"/>
    <w:rsid w:val="006C0AED"/>
    <w:rsid w:val="006C0D2A"/>
    <w:rsid w:val="006C1619"/>
    <w:rsid w:val="006C1E3C"/>
    <w:rsid w:val="006C37D6"/>
    <w:rsid w:val="006C47E2"/>
    <w:rsid w:val="006C4D96"/>
    <w:rsid w:val="006C59A2"/>
    <w:rsid w:val="006C728E"/>
    <w:rsid w:val="006C7F27"/>
    <w:rsid w:val="006D078A"/>
    <w:rsid w:val="006D252E"/>
    <w:rsid w:val="006D35BD"/>
    <w:rsid w:val="006D3CF5"/>
    <w:rsid w:val="006D400D"/>
    <w:rsid w:val="006D5BF0"/>
    <w:rsid w:val="006D5C9F"/>
    <w:rsid w:val="006D71C9"/>
    <w:rsid w:val="006D7CF2"/>
    <w:rsid w:val="006E0357"/>
    <w:rsid w:val="006E1609"/>
    <w:rsid w:val="006E302F"/>
    <w:rsid w:val="006E3F0B"/>
    <w:rsid w:val="006E557C"/>
    <w:rsid w:val="006E5A21"/>
    <w:rsid w:val="006F2338"/>
    <w:rsid w:val="006F28C6"/>
    <w:rsid w:val="006F696C"/>
    <w:rsid w:val="006F6FA7"/>
    <w:rsid w:val="006F7242"/>
    <w:rsid w:val="006F733A"/>
    <w:rsid w:val="006F76A2"/>
    <w:rsid w:val="00700D7D"/>
    <w:rsid w:val="007012B5"/>
    <w:rsid w:val="007022F9"/>
    <w:rsid w:val="00702E51"/>
    <w:rsid w:val="007038D9"/>
    <w:rsid w:val="00705EEE"/>
    <w:rsid w:val="00706089"/>
    <w:rsid w:val="00707902"/>
    <w:rsid w:val="00711F4C"/>
    <w:rsid w:val="0071240A"/>
    <w:rsid w:val="00712EB1"/>
    <w:rsid w:val="00713872"/>
    <w:rsid w:val="00713AB7"/>
    <w:rsid w:val="007158BE"/>
    <w:rsid w:val="00715CA1"/>
    <w:rsid w:val="007163B2"/>
    <w:rsid w:val="007218EF"/>
    <w:rsid w:val="0072348B"/>
    <w:rsid w:val="00725ADD"/>
    <w:rsid w:val="00726C33"/>
    <w:rsid w:val="00731294"/>
    <w:rsid w:val="00733CF3"/>
    <w:rsid w:val="00734860"/>
    <w:rsid w:val="00734A1C"/>
    <w:rsid w:val="00734D22"/>
    <w:rsid w:val="007350FD"/>
    <w:rsid w:val="00735538"/>
    <w:rsid w:val="00735CA9"/>
    <w:rsid w:val="00737C0D"/>
    <w:rsid w:val="00740BB5"/>
    <w:rsid w:val="007413A0"/>
    <w:rsid w:val="00743996"/>
    <w:rsid w:val="00743CE3"/>
    <w:rsid w:val="0074420B"/>
    <w:rsid w:val="0074564A"/>
    <w:rsid w:val="00746204"/>
    <w:rsid w:val="0074628C"/>
    <w:rsid w:val="007464CF"/>
    <w:rsid w:val="00746617"/>
    <w:rsid w:val="007519C9"/>
    <w:rsid w:val="00751D49"/>
    <w:rsid w:val="00751E7E"/>
    <w:rsid w:val="0075207F"/>
    <w:rsid w:val="0075315F"/>
    <w:rsid w:val="0075368F"/>
    <w:rsid w:val="00753E4D"/>
    <w:rsid w:val="0075457A"/>
    <w:rsid w:val="007547A9"/>
    <w:rsid w:val="00757822"/>
    <w:rsid w:val="0076057D"/>
    <w:rsid w:val="007607DC"/>
    <w:rsid w:val="0076121D"/>
    <w:rsid w:val="007625E7"/>
    <w:rsid w:val="007631FE"/>
    <w:rsid w:val="007638BF"/>
    <w:rsid w:val="007644D3"/>
    <w:rsid w:val="007737C1"/>
    <w:rsid w:val="007741A5"/>
    <w:rsid w:val="007756DB"/>
    <w:rsid w:val="00777B9D"/>
    <w:rsid w:val="00783045"/>
    <w:rsid w:val="00790982"/>
    <w:rsid w:val="00791EEA"/>
    <w:rsid w:val="0079545E"/>
    <w:rsid w:val="00795EDE"/>
    <w:rsid w:val="00796C81"/>
    <w:rsid w:val="007A112F"/>
    <w:rsid w:val="007A309D"/>
    <w:rsid w:val="007A3F83"/>
    <w:rsid w:val="007A549E"/>
    <w:rsid w:val="007A5DB1"/>
    <w:rsid w:val="007A6383"/>
    <w:rsid w:val="007A702D"/>
    <w:rsid w:val="007A7990"/>
    <w:rsid w:val="007B1213"/>
    <w:rsid w:val="007B22F1"/>
    <w:rsid w:val="007B28FD"/>
    <w:rsid w:val="007B2DDA"/>
    <w:rsid w:val="007B2E93"/>
    <w:rsid w:val="007B30B5"/>
    <w:rsid w:val="007B3ACF"/>
    <w:rsid w:val="007B4B08"/>
    <w:rsid w:val="007B5E10"/>
    <w:rsid w:val="007B6EF9"/>
    <w:rsid w:val="007B7402"/>
    <w:rsid w:val="007C051A"/>
    <w:rsid w:val="007C2B39"/>
    <w:rsid w:val="007C2F08"/>
    <w:rsid w:val="007C32D2"/>
    <w:rsid w:val="007C5A87"/>
    <w:rsid w:val="007C5BE3"/>
    <w:rsid w:val="007D0508"/>
    <w:rsid w:val="007D1E4E"/>
    <w:rsid w:val="007D2A90"/>
    <w:rsid w:val="007D2AC6"/>
    <w:rsid w:val="007D3DC7"/>
    <w:rsid w:val="007D3FBE"/>
    <w:rsid w:val="007D532E"/>
    <w:rsid w:val="007D57C3"/>
    <w:rsid w:val="007D6C71"/>
    <w:rsid w:val="007E0335"/>
    <w:rsid w:val="007E0469"/>
    <w:rsid w:val="007E0F9B"/>
    <w:rsid w:val="007E145E"/>
    <w:rsid w:val="007E2CB7"/>
    <w:rsid w:val="007E3013"/>
    <w:rsid w:val="007E58C7"/>
    <w:rsid w:val="007F1256"/>
    <w:rsid w:val="007F1C6C"/>
    <w:rsid w:val="007F29CF"/>
    <w:rsid w:val="007F3C2E"/>
    <w:rsid w:val="007F4032"/>
    <w:rsid w:val="007F46B8"/>
    <w:rsid w:val="007F56BB"/>
    <w:rsid w:val="00800964"/>
    <w:rsid w:val="00801ECA"/>
    <w:rsid w:val="00802CD7"/>
    <w:rsid w:val="00803D6D"/>
    <w:rsid w:val="00805387"/>
    <w:rsid w:val="008072D0"/>
    <w:rsid w:val="00810026"/>
    <w:rsid w:val="00810716"/>
    <w:rsid w:val="00811CAF"/>
    <w:rsid w:val="00813404"/>
    <w:rsid w:val="0081475A"/>
    <w:rsid w:val="008154B8"/>
    <w:rsid w:val="00816F7B"/>
    <w:rsid w:val="00817FE5"/>
    <w:rsid w:val="0082021E"/>
    <w:rsid w:val="00821446"/>
    <w:rsid w:val="00821AE2"/>
    <w:rsid w:val="00822403"/>
    <w:rsid w:val="0082249C"/>
    <w:rsid w:val="00822DFB"/>
    <w:rsid w:val="00825BA9"/>
    <w:rsid w:val="00826299"/>
    <w:rsid w:val="008266A6"/>
    <w:rsid w:val="00827759"/>
    <w:rsid w:val="00831130"/>
    <w:rsid w:val="008319AD"/>
    <w:rsid w:val="00832174"/>
    <w:rsid w:val="008322A2"/>
    <w:rsid w:val="00832BD4"/>
    <w:rsid w:val="00833427"/>
    <w:rsid w:val="00833F54"/>
    <w:rsid w:val="008355F3"/>
    <w:rsid w:val="008364F2"/>
    <w:rsid w:val="008367AB"/>
    <w:rsid w:val="0084112A"/>
    <w:rsid w:val="00844464"/>
    <w:rsid w:val="00844B51"/>
    <w:rsid w:val="00844C3D"/>
    <w:rsid w:val="008456CF"/>
    <w:rsid w:val="00847373"/>
    <w:rsid w:val="00847614"/>
    <w:rsid w:val="0084769B"/>
    <w:rsid w:val="00847C22"/>
    <w:rsid w:val="008504C2"/>
    <w:rsid w:val="00850585"/>
    <w:rsid w:val="00851DE2"/>
    <w:rsid w:val="00853D0E"/>
    <w:rsid w:val="00855FD5"/>
    <w:rsid w:val="00857690"/>
    <w:rsid w:val="00861427"/>
    <w:rsid w:val="00862F90"/>
    <w:rsid w:val="00863A28"/>
    <w:rsid w:val="00863D79"/>
    <w:rsid w:val="0086470B"/>
    <w:rsid w:val="00867845"/>
    <w:rsid w:val="00870F91"/>
    <w:rsid w:val="008712E6"/>
    <w:rsid w:val="00871AD6"/>
    <w:rsid w:val="008725EA"/>
    <w:rsid w:val="0087434D"/>
    <w:rsid w:val="008745FB"/>
    <w:rsid w:val="008760A3"/>
    <w:rsid w:val="00876741"/>
    <w:rsid w:val="0087697D"/>
    <w:rsid w:val="00877EB4"/>
    <w:rsid w:val="0088399E"/>
    <w:rsid w:val="00884098"/>
    <w:rsid w:val="00884485"/>
    <w:rsid w:val="00884BC4"/>
    <w:rsid w:val="0088550B"/>
    <w:rsid w:val="00887E9E"/>
    <w:rsid w:val="00890D05"/>
    <w:rsid w:val="00890F52"/>
    <w:rsid w:val="0089135C"/>
    <w:rsid w:val="008924B5"/>
    <w:rsid w:val="00895387"/>
    <w:rsid w:val="008961B4"/>
    <w:rsid w:val="008A0837"/>
    <w:rsid w:val="008A0FFE"/>
    <w:rsid w:val="008A1407"/>
    <w:rsid w:val="008A290B"/>
    <w:rsid w:val="008A3BB2"/>
    <w:rsid w:val="008A3EED"/>
    <w:rsid w:val="008A4729"/>
    <w:rsid w:val="008A6107"/>
    <w:rsid w:val="008A63BD"/>
    <w:rsid w:val="008A7227"/>
    <w:rsid w:val="008B02EF"/>
    <w:rsid w:val="008B1BCB"/>
    <w:rsid w:val="008B1C8B"/>
    <w:rsid w:val="008B305C"/>
    <w:rsid w:val="008B3450"/>
    <w:rsid w:val="008B6FD7"/>
    <w:rsid w:val="008B776F"/>
    <w:rsid w:val="008C0A4D"/>
    <w:rsid w:val="008C1B4B"/>
    <w:rsid w:val="008C37C6"/>
    <w:rsid w:val="008C409E"/>
    <w:rsid w:val="008C420B"/>
    <w:rsid w:val="008C61AF"/>
    <w:rsid w:val="008C65C2"/>
    <w:rsid w:val="008C70C2"/>
    <w:rsid w:val="008C7884"/>
    <w:rsid w:val="008C7EB8"/>
    <w:rsid w:val="008D2ACB"/>
    <w:rsid w:val="008D2AFF"/>
    <w:rsid w:val="008D5214"/>
    <w:rsid w:val="008D649D"/>
    <w:rsid w:val="008D7DB7"/>
    <w:rsid w:val="008E0C06"/>
    <w:rsid w:val="008E111E"/>
    <w:rsid w:val="008E13A3"/>
    <w:rsid w:val="008E1FC8"/>
    <w:rsid w:val="008E24D1"/>
    <w:rsid w:val="008E2C01"/>
    <w:rsid w:val="008E452A"/>
    <w:rsid w:val="008E4D0C"/>
    <w:rsid w:val="008E5749"/>
    <w:rsid w:val="008E7BF8"/>
    <w:rsid w:val="008F4C13"/>
    <w:rsid w:val="008F6C5D"/>
    <w:rsid w:val="008F719D"/>
    <w:rsid w:val="008F74B3"/>
    <w:rsid w:val="00901A08"/>
    <w:rsid w:val="00901B26"/>
    <w:rsid w:val="00901CA5"/>
    <w:rsid w:val="00902649"/>
    <w:rsid w:val="0090514C"/>
    <w:rsid w:val="00905ECD"/>
    <w:rsid w:val="00905F16"/>
    <w:rsid w:val="00907F01"/>
    <w:rsid w:val="0091088C"/>
    <w:rsid w:val="00911FFC"/>
    <w:rsid w:val="00912E3C"/>
    <w:rsid w:val="009134EF"/>
    <w:rsid w:val="0091422B"/>
    <w:rsid w:val="00915092"/>
    <w:rsid w:val="00917B9F"/>
    <w:rsid w:val="00920189"/>
    <w:rsid w:val="009208EC"/>
    <w:rsid w:val="009212CB"/>
    <w:rsid w:val="0092414C"/>
    <w:rsid w:val="00924183"/>
    <w:rsid w:val="009247A6"/>
    <w:rsid w:val="00925E90"/>
    <w:rsid w:val="00926E84"/>
    <w:rsid w:val="00926F9D"/>
    <w:rsid w:val="00926FE3"/>
    <w:rsid w:val="009271D0"/>
    <w:rsid w:val="009271E1"/>
    <w:rsid w:val="00932AB5"/>
    <w:rsid w:val="00936EBA"/>
    <w:rsid w:val="00937031"/>
    <w:rsid w:val="00941E95"/>
    <w:rsid w:val="00942327"/>
    <w:rsid w:val="00942B6B"/>
    <w:rsid w:val="00943605"/>
    <w:rsid w:val="00943850"/>
    <w:rsid w:val="00943D93"/>
    <w:rsid w:val="00944F70"/>
    <w:rsid w:val="00946772"/>
    <w:rsid w:val="00950030"/>
    <w:rsid w:val="00951172"/>
    <w:rsid w:val="009518CE"/>
    <w:rsid w:val="0095301D"/>
    <w:rsid w:val="00954F0B"/>
    <w:rsid w:val="00955B41"/>
    <w:rsid w:val="00956389"/>
    <w:rsid w:val="00956DB7"/>
    <w:rsid w:val="00956EB4"/>
    <w:rsid w:val="00960CBD"/>
    <w:rsid w:val="009627CA"/>
    <w:rsid w:val="0096280C"/>
    <w:rsid w:val="00963C15"/>
    <w:rsid w:val="00964F3E"/>
    <w:rsid w:val="00965214"/>
    <w:rsid w:val="009727D1"/>
    <w:rsid w:val="009746A9"/>
    <w:rsid w:val="00974ED5"/>
    <w:rsid w:val="009753C7"/>
    <w:rsid w:val="0097632A"/>
    <w:rsid w:val="009765FF"/>
    <w:rsid w:val="00976961"/>
    <w:rsid w:val="00977F30"/>
    <w:rsid w:val="0098006B"/>
    <w:rsid w:val="00980480"/>
    <w:rsid w:val="009835C5"/>
    <w:rsid w:val="009842C3"/>
    <w:rsid w:val="009861B1"/>
    <w:rsid w:val="00987244"/>
    <w:rsid w:val="009873D9"/>
    <w:rsid w:val="009878D9"/>
    <w:rsid w:val="009906F8"/>
    <w:rsid w:val="00991FC7"/>
    <w:rsid w:val="009937A7"/>
    <w:rsid w:val="00994828"/>
    <w:rsid w:val="00994B86"/>
    <w:rsid w:val="009953DA"/>
    <w:rsid w:val="00995A68"/>
    <w:rsid w:val="00995BB2"/>
    <w:rsid w:val="009A0903"/>
    <w:rsid w:val="009A0C24"/>
    <w:rsid w:val="009A1FFF"/>
    <w:rsid w:val="009A3BB2"/>
    <w:rsid w:val="009A3DDF"/>
    <w:rsid w:val="009A470B"/>
    <w:rsid w:val="009A575F"/>
    <w:rsid w:val="009A61C5"/>
    <w:rsid w:val="009A717C"/>
    <w:rsid w:val="009A72D8"/>
    <w:rsid w:val="009B09F4"/>
    <w:rsid w:val="009B0B04"/>
    <w:rsid w:val="009B0D6C"/>
    <w:rsid w:val="009B15FD"/>
    <w:rsid w:val="009B3433"/>
    <w:rsid w:val="009B75AE"/>
    <w:rsid w:val="009B7793"/>
    <w:rsid w:val="009C111C"/>
    <w:rsid w:val="009C2588"/>
    <w:rsid w:val="009C47D2"/>
    <w:rsid w:val="009C484C"/>
    <w:rsid w:val="009C4F33"/>
    <w:rsid w:val="009C6FE3"/>
    <w:rsid w:val="009C7E71"/>
    <w:rsid w:val="009D07A0"/>
    <w:rsid w:val="009D0A01"/>
    <w:rsid w:val="009D0DF6"/>
    <w:rsid w:val="009D17A4"/>
    <w:rsid w:val="009D3C34"/>
    <w:rsid w:val="009D3C69"/>
    <w:rsid w:val="009D409E"/>
    <w:rsid w:val="009D5C69"/>
    <w:rsid w:val="009D7CCF"/>
    <w:rsid w:val="009E0947"/>
    <w:rsid w:val="009E0D4E"/>
    <w:rsid w:val="009E1539"/>
    <w:rsid w:val="009E22FD"/>
    <w:rsid w:val="009E44E4"/>
    <w:rsid w:val="009E474D"/>
    <w:rsid w:val="009E4AA1"/>
    <w:rsid w:val="009E524A"/>
    <w:rsid w:val="009E5CEC"/>
    <w:rsid w:val="009E636E"/>
    <w:rsid w:val="009E7305"/>
    <w:rsid w:val="009E7D95"/>
    <w:rsid w:val="009F1ED4"/>
    <w:rsid w:val="009F362F"/>
    <w:rsid w:val="009F388C"/>
    <w:rsid w:val="009F4A49"/>
    <w:rsid w:val="009F4B7B"/>
    <w:rsid w:val="009F5CF2"/>
    <w:rsid w:val="009F72DF"/>
    <w:rsid w:val="00A00379"/>
    <w:rsid w:val="00A00BCA"/>
    <w:rsid w:val="00A02868"/>
    <w:rsid w:val="00A034CA"/>
    <w:rsid w:val="00A03AE3"/>
    <w:rsid w:val="00A03FB7"/>
    <w:rsid w:val="00A052F6"/>
    <w:rsid w:val="00A05DE5"/>
    <w:rsid w:val="00A07B17"/>
    <w:rsid w:val="00A10101"/>
    <w:rsid w:val="00A10434"/>
    <w:rsid w:val="00A10E8E"/>
    <w:rsid w:val="00A112BB"/>
    <w:rsid w:val="00A12962"/>
    <w:rsid w:val="00A12DFD"/>
    <w:rsid w:val="00A12E27"/>
    <w:rsid w:val="00A14548"/>
    <w:rsid w:val="00A15BA2"/>
    <w:rsid w:val="00A16295"/>
    <w:rsid w:val="00A16DAE"/>
    <w:rsid w:val="00A20246"/>
    <w:rsid w:val="00A214FC"/>
    <w:rsid w:val="00A218F6"/>
    <w:rsid w:val="00A2584A"/>
    <w:rsid w:val="00A2633E"/>
    <w:rsid w:val="00A271A8"/>
    <w:rsid w:val="00A2768E"/>
    <w:rsid w:val="00A27E7D"/>
    <w:rsid w:val="00A321F0"/>
    <w:rsid w:val="00A32529"/>
    <w:rsid w:val="00A33035"/>
    <w:rsid w:val="00A33A8F"/>
    <w:rsid w:val="00A34329"/>
    <w:rsid w:val="00A34C69"/>
    <w:rsid w:val="00A34F39"/>
    <w:rsid w:val="00A3555F"/>
    <w:rsid w:val="00A3692C"/>
    <w:rsid w:val="00A36B3B"/>
    <w:rsid w:val="00A41803"/>
    <w:rsid w:val="00A45BA9"/>
    <w:rsid w:val="00A47BB5"/>
    <w:rsid w:val="00A505C2"/>
    <w:rsid w:val="00A52275"/>
    <w:rsid w:val="00A529E9"/>
    <w:rsid w:val="00A541A7"/>
    <w:rsid w:val="00A55C63"/>
    <w:rsid w:val="00A5643E"/>
    <w:rsid w:val="00A56BDE"/>
    <w:rsid w:val="00A6057F"/>
    <w:rsid w:val="00A60C40"/>
    <w:rsid w:val="00A60E8C"/>
    <w:rsid w:val="00A61060"/>
    <w:rsid w:val="00A62EF3"/>
    <w:rsid w:val="00A648D8"/>
    <w:rsid w:val="00A65080"/>
    <w:rsid w:val="00A668B9"/>
    <w:rsid w:val="00A6715B"/>
    <w:rsid w:val="00A702AF"/>
    <w:rsid w:val="00A71EB5"/>
    <w:rsid w:val="00A733C1"/>
    <w:rsid w:val="00A747A1"/>
    <w:rsid w:val="00A7582F"/>
    <w:rsid w:val="00A767A5"/>
    <w:rsid w:val="00A77819"/>
    <w:rsid w:val="00A8251D"/>
    <w:rsid w:val="00A82DB6"/>
    <w:rsid w:val="00A830FA"/>
    <w:rsid w:val="00A86890"/>
    <w:rsid w:val="00A904E4"/>
    <w:rsid w:val="00A9116D"/>
    <w:rsid w:val="00A9309D"/>
    <w:rsid w:val="00A93DE7"/>
    <w:rsid w:val="00A94AA3"/>
    <w:rsid w:val="00A950E8"/>
    <w:rsid w:val="00A964D7"/>
    <w:rsid w:val="00AA0266"/>
    <w:rsid w:val="00AA03A8"/>
    <w:rsid w:val="00AA0572"/>
    <w:rsid w:val="00AA14C8"/>
    <w:rsid w:val="00AA1A60"/>
    <w:rsid w:val="00AA1CB4"/>
    <w:rsid w:val="00AA2780"/>
    <w:rsid w:val="00AA285B"/>
    <w:rsid w:val="00AA2D9A"/>
    <w:rsid w:val="00AA3B15"/>
    <w:rsid w:val="00AA4134"/>
    <w:rsid w:val="00AA6B87"/>
    <w:rsid w:val="00AA732B"/>
    <w:rsid w:val="00AB0EF5"/>
    <w:rsid w:val="00AB2D8E"/>
    <w:rsid w:val="00AB3F42"/>
    <w:rsid w:val="00AB3F7E"/>
    <w:rsid w:val="00AB560B"/>
    <w:rsid w:val="00AB5A2E"/>
    <w:rsid w:val="00AB5CC7"/>
    <w:rsid w:val="00AC0C82"/>
    <w:rsid w:val="00AC5F85"/>
    <w:rsid w:val="00AD0099"/>
    <w:rsid w:val="00AD030F"/>
    <w:rsid w:val="00AD25A2"/>
    <w:rsid w:val="00AD37A8"/>
    <w:rsid w:val="00AD4AA1"/>
    <w:rsid w:val="00AD5352"/>
    <w:rsid w:val="00AD6A79"/>
    <w:rsid w:val="00AE00F6"/>
    <w:rsid w:val="00AE30DC"/>
    <w:rsid w:val="00AE3AC8"/>
    <w:rsid w:val="00AE3BAD"/>
    <w:rsid w:val="00AE4C68"/>
    <w:rsid w:val="00AE5D77"/>
    <w:rsid w:val="00AE63C3"/>
    <w:rsid w:val="00AE698B"/>
    <w:rsid w:val="00AE7663"/>
    <w:rsid w:val="00AE7AE2"/>
    <w:rsid w:val="00AF0561"/>
    <w:rsid w:val="00AF0F71"/>
    <w:rsid w:val="00AF2FBE"/>
    <w:rsid w:val="00AF3FF8"/>
    <w:rsid w:val="00AF465C"/>
    <w:rsid w:val="00AF57B8"/>
    <w:rsid w:val="00AF631C"/>
    <w:rsid w:val="00AF71ED"/>
    <w:rsid w:val="00AF7517"/>
    <w:rsid w:val="00B01296"/>
    <w:rsid w:val="00B01EBD"/>
    <w:rsid w:val="00B028F1"/>
    <w:rsid w:val="00B03142"/>
    <w:rsid w:val="00B05FC5"/>
    <w:rsid w:val="00B0695F"/>
    <w:rsid w:val="00B11F54"/>
    <w:rsid w:val="00B149B2"/>
    <w:rsid w:val="00B16873"/>
    <w:rsid w:val="00B17B0E"/>
    <w:rsid w:val="00B218DE"/>
    <w:rsid w:val="00B23446"/>
    <w:rsid w:val="00B2441B"/>
    <w:rsid w:val="00B25045"/>
    <w:rsid w:val="00B2580B"/>
    <w:rsid w:val="00B2596F"/>
    <w:rsid w:val="00B275B4"/>
    <w:rsid w:val="00B302A7"/>
    <w:rsid w:val="00B303DD"/>
    <w:rsid w:val="00B35242"/>
    <w:rsid w:val="00B3644A"/>
    <w:rsid w:val="00B36840"/>
    <w:rsid w:val="00B36D9D"/>
    <w:rsid w:val="00B41065"/>
    <w:rsid w:val="00B417F6"/>
    <w:rsid w:val="00B4359D"/>
    <w:rsid w:val="00B446C2"/>
    <w:rsid w:val="00B45035"/>
    <w:rsid w:val="00B4597E"/>
    <w:rsid w:val="00B471FF"/>
    <w:rsid w:val="00B47DD7"/>
    <w:rsid w:val="00B500C9"/>
    <w:rsid w:val="00B55644"/>
    <w:rsid w:val="00B56025"/>
    <w:rsid w:val="00B563B0"/>
    <w:rsid w:val="00B571DF"/>
    <w:rsid w:val="00B57D8E"/>
    <w:rsid w:val="00B608FA"/>
    <w:rsid w:val="00B60F0B"/>
    <w:rsid w:val="00B6166E"/>
    <w:rsid w:val="00B630A3"/>
    <w:rsid w:val="00B636B4"/>
    <w:rsid w:val="00B6413C"/>
    <w:rsid w:val="00B64C93"/>
    <w:rsid w:val="00B672B9"/>
    <w:rsid w:val="00B70717"/>
    <w:rsid w:val="00B712F1"/>
    <w:rsid w:val="00B7223D"/>
    <w:rsid w:val="00B722C7"/>
    <w:rsid w:val="00B734DA"/>
    <w:rsid w:val="00B747C7"/>
    <w:rsid w:val="00B752D9"/>
    <w:rsid w:val="00B76664"/>
    <w:rsid w:val="00B76884"/>
    <w:rsid w:val="00B80583"/>
    <w:rsid w:val="00B8279E"/>
    <w:rsid w:val="00B8616F"/>
    <w:rsid w:val="00B879F5"/>
    <w:rsid w:val="00B87EDA"/>
    <w:rsid w:val="00B90E41"/>
    <w:rsid w:val="00B91F4B"/>
    <w:rsid w:val="00B934CA"/>
    <w:rsid w:val="00B96908"/>
    <w:rsid w:val="00B97C79"/>
    <w:rsid w:val="00BA1F5C"/>
    <w:rsid w:val="00BA3A6E"/>
    <w:rsid w:val="00BA650C"/>
    <w:rsid w:val="00BA7076"/>
    <w:rsid w:val="00BA77BC"/>
    <w:rsid w:val="00BB04CE"/>
    <w:rsid w:val="00BB287F"/>
    <w:rsid w:val="00BB3135"/>
    <w:rsid w:val="00BB4473"/>
    <w:rsid w:val="00BB5A68"/>
    <w:rsid w:val="00BB5DD2"/>
    <w:rsid w:val="00BC02BA"/>
    <w:rsid w:val="00BC2B8F"/>
    <w:rsid w:val="00BC498F"/>
    <w:rsid w:val="00BC54C3"/>
    <w:rsid w:val="00BC5575"/>
    <w:rsid w:val="00BC7303"/>
    <w:rsid w:val="00BC7828"/>
    <w:rsid w:val="00BD144D"/>
    <w:rsid w:val="00BD2B5E"/>
    <w:rsid w:val="00BD37DA"/>
    <w:rsid w:val="00BD386B"/>
    <w:rsid w:val="00BD3BDE"/>
    <w:rsid w:val="00BD59D4"/>
    <w:rsid w:val="00BD6DDC"/>
    <w:rsid w:val="00BD6E5A"/>
    <w:rsid w:val="00BD75F8"/>
    <w:rsid w:val="00BD76B2"/>
    <w:rsid w:val="00BE0BAF"/>
    <w:rsid w:val="00BE2548"/>
    <w:rsid w:val="00BE27AE"/>
    <w:rsid w:val="00BE2E1C"/>
    <w:rsid w:val="00BE3413"/>
    <w:rsid w:val="00BE37B3"/>
    <w:rsid w:val="00BE4700"/>
    <w:rsid w:val="00BE4769"/>
    <w:rsid w:val="00BE4975"/>
    <w:rsid w:val="00BE538D"/>
    <w:rsid w:val="00BE53AA"/>
    <w:rsid w:val="00BE6601"/>
    <w:rsid w:val="00BE6912"/>
    <w:rsid w:val="00BF1404"/>
    <w:rsid w:val="00BF1E86"/>
    <w:rsid w:val="00BF2BB0"/>
    <w:rsid w:val="00BF3190"/>
    <w:rsid w:val="00BF4001"/>
    <w:rsid w:val="00BF4892"/>
    <w:rsid w:val="00BF5BE3"/>
    <w:rsid w:val="00BF6C1A"/>
    <w:rsid w:val="00BF700B"/>
    <w:rsid w:val="00BF7783"/>
    <w:rsid w:val="00C005AD"/>
    <w:rsid w:val="00C03090"/>
    <w:rsid w:val="00C03DA5"/>
    <w:rsid w:val="00C0596A"/>
    <w:rsid w:val="00C06A48"/>
    <w:rsid w:val="00C06F91"/>
    <w:rsid w:val="00C11548"/>
    <w:rsid w:val="00C1562C"/>
    <w:rsid w:val="00C20DEF"/>
    <w:rsid w:val="00C211BA"/>
    <w:rsid w:val="00C239A1"/>
    <w:rsid w:val="00C24333"/>
    <w:rsid w:val="00C24C32"/>
    <w:rsid w:val="00C304B0"/>
    <w:rsid w:val="00C30A07"/>
    <w:rsid w:val="00C3162A"/>
    <w:rsid w:val="00C32593"/>
    <w:rsid w:val="00C32971"/>
    <w:rsid w:val="00C33BC0"/>
    <w:rsid w:val="00C36D6B"/>
    <w:rsid w:val="00C3734A"/>
    <w:rsid w:val="00C40833"/>
    <w:rsid w:val="00C43294"/>
    <w:rsid w:val="00C44C3A"/>
    <w:rsid w:val="00C455B2"/>
    <w:rsid w:val="00C45E18"/>
    <w:rsid w:val="00C46971"/>
    <w:rsid w:val="00C47DB3"/>
    <w:rsid w:val="00C51FE0"/>
    <w:rsid w:val="00C52D65"/>
    <w:rsid w:val="00C54081"/>
    <w:rsid w:val="00C543FA"/>
    <w:rsid w:val="00C546EA"/>
    <w:rsid w:val="00C57377"/>
    <w:rsid w:val="00C57856"/>
    <w:rsid w:val="00C603AC"/>
    <w:rsid w:val="00C60486"/>
    <w:rsid w:val="00C61F2D"/>
    <w:rsid w:val="00C624C5"/>
    <w:rsid w:val="00C64EE3"/>
    <w:rsid w:val="00C67BFB"/>
    <w:rsid w:val="00C7064D"/>
    <w:rsid w:val="00C714A8"/>
    <w:rsid w:val="00C75C6E"/>
    <w:rsid w:val="00C75E72"/>
    <w:rsid w:val="00C764A4"/>
    <w:rsid w:val="00C800BC"/>
    <w:rsid w:val="00C806CD"/>
    <w:rsid w:val="00C82633"/>
    <w:rsid w:val="00C82D33"/>
    <w:rsid w:val="00C84788"/>
    <w:rsid w:val="00C85749"/>
    <w:rsid w:val="00C86C0A"/>
    <w:rsid w:val="00C874A5"/>
    <w:rsid w:val="00C87A56"/>
    <w:rsid w:val="00C87C99"/>
    <w:rsid w:val="00C91872"/>
    <w:rsid w:val="00C94D11"/>
    <w:rsid w:val="00C95F2C"/>
    <w:rsid w:val="00C968FE"/>
    <w:rsid w:val="00C96FBB"/>
    <w:rsid w:val="00C97397"/>
    <w:rsid w:val="00C97EF3"/>
    <w:rsid w:val="00CA0C35"/>
    <w:rsid w:val="00CA15D2"/>
    <w:rsid w:val="00CA3137"/>
    <w:rsid w:val="00CA5499"/>
    <w:rsid w:val="00CA5C5D"/>
    <w:rsid w:val="00CA6305"/>
    <w:rsid w:val="00CA69FE"/>
    <w:rsid w:val="00CA77E3"/>
    <w:rsid w:val="00CB0DC4"/>
    <w:rsid w:val="00CB1140"/>
    <w:rsid w:val="00CB1D40"/>
    <w:rsid w:val="00CB2538"/>
    <w:rsid w:val="00CB2D62"/>
    <w:rsid w:val="00CB4A84"/>
    <w:rsid w:val="00CB58AC"/>
    <w:rsid w:val="00CB6195"/>
    <w:rsid w:val="00CB6B0C"/>
    <w:rsid w:val="00CB78F2"/>
    <w:rsid w:val="00CC101E"/>
    <w:rsid w:val="00CC2947"/>
    <w:rsid w:val="00CC3291"/>
    <w:rsid w:val="00CC32D0"/>
    <w:rsid w:val="00CC3C85"/>
    <w:rsid w:val="00CC4439"/>
    <w:rsid w:val="00CC47A2"/>
    <w:rsid w:val="00CC5EBA"/>
    <w:rsid w:val="00CC78BB"/>
    <w:rsid w:val="00CC79B3"/>
    <w:rsid w:val="00CD06B8"/>
    <w:rsid w:val="00CD4948"/>
    <w:rsid w:val="00CD4DB8"/>
    <w:rsid w:val="00CD7649"/>
    <w:rsid w:val="00CE0568"/>
    <w:rsid w:val="00CE2FA8"/>
    <w:rsid w:val="00CE3A58"/>
    <w:rsid w:val="00CE4913"/>
    <w:rsid w:val="00CE4C91"/>
    <w:rsid w:val="00CE5BA8"/>
    <w:rsid w:val="00CF0115"/>
    <w:rsid w:val="00CF0C02"/>
    <w:rsid w:val="00CF13B2"/>
    <w:rsid w:val="00CF1481"/>
    <w:rsid w:val="00CF17D7"/>
    <w:rsid w:val="00CF1EEA"/>
    <w:rsid w:val="00CF225E"/>
    <w:rsid w:val="00CF227B"/>
    <w:rsid w:val="00CF31E2"/>
    <w:rsid w:val="00CF3B9E"/>
    <w:rsid w:val="00CF4452"/>
    <w:rsid w:val="00CF4D95"/>
    <w:rsid w:val="00CF4E80"/>
    <w:rsid w:val="00CF57E9"/>
    <w:rsid w:val="00D0025E"/>
    <w:rsid w:val="00D01663"/>
    <w:rsid w:val="00D01796"/>
    <w:rsid w:val="00D0265B"/>
    <w:rsid w:val="00D03BE9"/>
    <w:rsid w:val="00D05EB2"/>
    <w:rsid w:val="00D06533"/>
    <w:rsid w:val="00D071B4"/>
    <w:rsid w:val="00D10F6A"/>
    <w:rsid w:val="00D122C5"/>
    <w:rsid w:val="00D1242B"/>
    <w:rsid w:val="00D12C4A"/>
    <w:rsid w:val="00D16C2B"/>
    <w:rsid w:val="00D17209"/>
    <w:rsid w:val="00D17BBA"/>
    <w:rsid w:val="00D17F5F"/>
    <w:rsid w:val="00D20343"/>
    <w:rsid w:val="00D21180"/>
    <w:rsid w:val="00D21BFE"/>
    <w:rsid w:val="00D22753"/>
    <w:rsid w:val="00D22897"/>
    <w:rsid w:val="00D23FEE"/>
    <w:rsid w:val="00D24292"/>
    <w:rsid w:val="00D24B40"/>
    <w:rsid w:val="00D2564D"/>
    <w:rsid w:val="00D26BB2"/>
    <w:rsid w:val="00D26D58"/>
    <w:rsid w:val="00D26EA5"/>
    <w:rsid w:val="00D27E88"/>
    <w:rsid w:val="00D308EC"/>
    <w:rsid w:val="00D33839"/>
    <w:rsid w:val="00D33E15"/>
    <w:rsid w:val="00D3508A"/>
    <w:rsid w:val="00D353EF"/>
    <w:rsid w:val="00D360EF"/>
    <w:rsid w:val="00D37065"/>
    <w:rsid w:val="00D37318"/>
    <w:rsid w:val="00D41EF0"/>
    <w:rsid w:val="00D42050"/>
    <w:rsid w:val="00D421C6"/>
    <w:rsid w:val="00D422C1"/>
    <w:rsid w:val="00D42526"/>
    <w:rsid w:val="00D43714"/>
    <w:rsid w:val="00D43801"/>
    <w:rsid w:val="00D4535A"/>
    <w:rsid w:val="00D46FE6"/>
    <w:rsid w:val="00D475C1"/>
    <w:rsid w:val="00D47767"/>
    <w:rsid w:val="00D508AC"/>
    <w:rsid w:val="00D509C0"/>
    <w:rsid w:val="00D515F0"/>
    <w:rsid w:val="00D517CB"/>
    <w:rsid w:val="00D518AA"/>
    <w:rsid w:val="00D521A5"/>
    <w:rsid w:val="00D529EC"/>
    <w:rsid w:val="00D53B19"/>
    <w:rsid w:val="00D53E63"/>
    <w:rsid w:val="00D53EC0"/>
    <w:rsid w:val="00D54C6A"/>
    <w:rsid w:val="00D5536C"/>
    <w:rsid w:val="00D55D06"/>
    <w:rsid w:val="00D574C6"/>
    <w:rsid w:val="00D60C8F"/>
    <w:rsid w:val="00D62889"/>
    <w:rsid w:val="00D63313"/>
    <w:rsid w:val="00D656B2"/>
    <w:rsid w:val="00D66A6E"/>
    <w:rsid w:val="00D66FF7"/>
    <w:rsid w:val="00D67215"/>
    <w:rsid w:val="00D67478"/>
    <w:rsid w:val="00D67571"/>
    <w:rsid w:val="00D712E9"/>
    <w:rsid w:val="00D72352"/>
    <w:rsid w:val="00D75189"/>
    <w:rsid w:val="00D75545"/>
    <w:rsid w:val="00D767E2"/>
    <w:rsid w:val="00D8168E"/>
    <w:rsid w:val="00D816F9"/>
    <w:rsid w:val="00D818F8"/>
    <w:rsid w:val="00D822B5"/>
    <w:rsid w:val="00D82763"/>
    <w:rsid w:val="00D82AD5"/>
    <w:rsid w:val="00D82DA6"/>
    <w:rsid w:val="00D836A9"/>
    <w:rsid w:val="00D85154"/>
    <w:rsid w:val="00D851D5"/>
    <w:rsid w:val="00D85432"/>
    <w:rsid w:val="00D875BD"/>
    <w:rsid w:val="00D91BCB"/>
    <w:rsid w:val="00D91E2C"/>
    <w:rsid w:val="00D93272"/>
    <w:rsid w:val="00D938B9"/>
    <w:rsid w:val="00D93B4E"/>
    <w:rsid w:val="00D96812"/>
    <w:rsid w:val="00DA05D3"/>
    <w:rsid w:val="00DA093C"/>
    <w:rsid w:val="00DA2CFB"/>
    <w:rsid w:val="00DA350F"/>
    <w:rsid w:val="00DA4A1E"/>
    <w:rsid w:val="00DA4BAD"/>
    <w:rsid w:val="00DA4BDA"/>
    <w:rsid w:val="00DA6037"/>
    <w:rsid w:val="00DA6597"/>
    <w:rsid w:val="00DA7278"/>
    <w:rsid w:val="00DB32BB"/>
    <w:rsid w:val="00DB3A26"/>
    <w:rsid w:val="00DB4A9E"/>
    <w:rsid w:val="00DB4D95"/>
    <w:rsid w:val="00DB6DDA"/>
    <w:rsid w:val="00DB71D0"/>
    <w:rsid w:val="00DB7906"/>
    <w:rsid w:val="00DB797E"/>
    <w:rsid w:val="00DC0577"/>
    <w:rsid w:val="00DC17C0"/>
    <w:rsid w:val="00DC1835"/>
    <w:rsid w:val="00DC18E0"/>
    <w:rsid w:val="00DC19DC"/>
    <w:rsid w:val="00DC3376"/>
    <w:rsid w:val="00DC3AE1"/>
    <w:rsid w:val="00DC43B3"/>
    <w:rsid w:val="00DC655C"/>
    <w:rsid w:val="00DC73BD"/>
    <w:rsid w:val="00DD0604"/>
    <w:rsid w:val="00DD11D6"/>
    <w:rsid w:val="00DD1280"/>
    <w:rsid w:val="00DD1B16"/>
    <w:rsid w:val="00DD295A"/>
    <w:rsid w:val="00DD32A6"/>
    <w:rsid w:val="00DD599A"/>
    <w:rsid w:val="00DD6F1F"/>
    <w:rsid w:val="00DD6F4A"/>
    <w:rsid w:val="00DD7649"/>
    <w:rsid w:val="00DE08E9"/>
    <w:rsid w:val="00DE1289"/>
    <w:rsid w:val="00DE20EC"/>
    <w:rsid w:val="00DE301C"/>
    <w:rsid w:val="00DE384E"/>
    <w:rsid w:val="00DE3C40"/>
    <w:rsid w:val="00DE3D2D"/>
    <w:rsid w:val="00DE3D3C"/>
    <w:rsid w:val="00DE4540"/>
    <w:rsid w:val="00DE7A68"/>
    <w:rsid w:val="00DF02AF"/>
    <w:rsid w:val="00DF29BA"/>
    <w:rsid w:val="00DF413D"/>
    <w:rsid w:val="00DF4256"/>
    <w:rsid w:val="00DF65FB"/>
    <w:rsid w:val="00DF67CC"/>
    <w:rsid w:val="00E02F2C"/>
    <w:rsid w:val="00E04E58"/>
    <w:rsid w:val="00E06AA0"/>
    <w:rsid w:val="00E07268"/>
    <w:rsid w:val="00E0767A"/>
    <w:rsid w:val="00E12EA2"/>
    <w:rsid w:val="00E13DA6"/>
    <w:rsid w:val="00E152BF"/>
    <w:rsid w:val="00E15A07"/>
    <w:rsid w:val="00E17A3D"/>
    <w:rsid w:val="00E2114F"/>
    <w:rsid w:val="00E23242"/>
    <w:rsid w:val="00E23F6D"/>
    <w:rsid w:val="00E240BD"/>
    <w:rsid w:val="00E247B5"/>
    <w:rsid w:val="00E27D7A"/>
    <w:rsid w:val="00E30DD8"/>
    <w:rsid w:val="00E31B23"/>
    <w:rsid w:val="00E31CFE"/>
    <w:rsid w:val="00E32012"/>
    <w:rsid w:val="00E33FD6"/>
    <w:rsid w:val="00E340EF"/>
    <w:rsid w:val="00E34174"/>
    <w:rsid w:val="00E35157"/>
    <w:rsid w:val="00E36984"/>
    <w:rsid w:val="00E37680"/>
    <w:rsid w:val="00E40AD6"/>
    <w:rsid w:val="00E420D3"/>
    <w:rsid w:val="00E422F4"/>
    <w:rsid w:val="00E42C7C"/>
    <w:rsid w:val="00E43E67"/>
    <w:rsid w:val="00E4443A"/>
    <w:rsid w:val="00E5067B"/>
    <w:rsid w:val="00E5093B"/>
    <w:rsid w:val="00E51233"/>
    <w:rsid w:val="00E51589"/>
    <w:rsid w:val="00E529A1"/>
    <w:rsid w:val="00E52B29"/>
    <w:rsid w:val="00E54285"/>
    <w:rsid w:val="00E564AC"/>
    <w:rsid w:val="00E6023B"/>
    <w:rsid w:val="00E61D86"/>
    <w:rsid w:val="00E6242A"/>
    <w:rsid w:val="00E62F0A"/>
    <w:rsid w:val="00E6309A"/>
    <w:rsid w:val="00E63E5E"/>
    <w:rsid w:val="00E64967"/>
    <w:rsid w:val="00E65720"/>
    <w:rsid w:val="00E66083"/>
    <w:rsid w:val="00E66960"/>
    <w:rsid w:val="00E66A25"/>
    <w:rsid w:val="00E67658"/>
    <w:rsid w:val="00E67C54"/>
    <w:rsid w:val="00E703E7"/>
    <w:rsid w:val="00E704F3"/>
    <w:rsid w:val="00E706BD"/>
    <w:rsid w:val="00E70891"/>
    <w:rsid w:val="00E708C4"/>
    <w:rsid w:val="00E71930"/>
    <w:rsid w:val="00E71C76"/>
    <w:rsid w:val="00E71D51"/>
    <w:rsid w:val="00E72305"/>
    <w:rsid w:val="00E728A0"/>
    <w:rsid w:val="00E73022"/>
    <w:rsid w:val="00E734E0"/>
    <w:rsid w:val="00E74D9A"/>
    <w:rsid w:val="00E75522"/>
    <w:rsid w:val="00E75565"/>
    <w:rsid w:val="00E805F7"/>
    <w:rsid w:val="00E81C92"/>
    <w:rsid w:val="00E82029"/>
    <w:rsid w:val="00E82A0D"/>
    <w:rsid w:val="00E834FE"/>
    <w:rsid w:val="00E8660A"/>
    <w:rsid w:val="00E904F4"/>
    <w:rsid w:val="00E90A26"/>
    <w:rsid w:val="00E92958"/>
    <w:rsid w:val="00E944FC"/>
    <w:rsid w:val="00E978F4"/>
    <w:rsid w:val="00EA08D3"/>
    <w:rsid w:val="00EA1D93"/>
    <w:rsid w:val="00EA2279"/>
    <w:rsid w:val="00EA309A"/>
    <w:rsid w:val="00EA7658"/>
    <w:rsid w:val="00EA7857"/>
    <w:rsid w:val="00EA7FAB"/>
    <w:rsid w:val="00EB1C13"/>
    <w:rsid w:val="00EB1F82"/>
    <w:rsid w:val="00EB3042"/>
    <w:rsid w:val="00EB3CFC"/>
    <w:rsid w:val="00EB423A"/>
    <w:rsid w:val="00EB72B2"/>
    <w:rsid w:val="00EC012E"/>
    <w:rsid w:val="00EC202B"/>
    <w:rsid w:val="00EC203E"/>
    <w:rsid w:val="00EC21B6"/>
    <w:rsid w:val="00EC644B"/>
    <w:rsid w:val="00EC64EB"/>
    <w:rsid w:val="00ED0621"/>
    <w:rsid w:val="00ED064D"/>
    <w:rsid w:val="00ED5C2F"/>
    <w:rsid w:val="00ED6A65"/>
    <w:rsid w:val="00EE17B7"/>
    <w:rsid w:val="00EE3E3A"/>
    <w:rsid w:val="00EE5044"/>
    <w:rsid w:val="00EE62B0"/>
    <w:rsid w:val="00EE77CF"/>
    <w:rsid w:val="00EE7D99"/>
    <w:rsid w:val="00EF0D6C"/>
    <w:rsid w:val="00EF2B77"/>
    <w:rsid w:val="00EF3535"/>
    <w:rsid w:val="00EF3EAC"/>
    <w:rsid w:val="00EF5838"/>
    <w:rsid w:val="00EF5B45"/>
    <w:rsid w:val="00EF5C39"/>
    <w:rsid w:val="00EF675F"/>
    <w:rsid w:val="00EF6D63"/>
    <w:rsid w:val="00EF6F3A"/>
    <w:rsid w:val="00EF70DB"/>
    <w:rsid w:val="00EF7DDE"/>
    <w:rsid w:val="00F00AB5"/>
    <w:rsid w:val="00F00B49"/>
    <w:rsid w:val="00F00D23"/>
    <w:rsid w:val="00F00D7F"/>
    <w:rsid w:val="00F00D83"/>
    <w:rsid w:val="00F01C35"/>
    <w:rsid w:val="00F02408"/>
    <w:rsid w:val="00F0271F"/>
    <w:rsid w:val="00F0334B"/>
    <w:rsid w:val="00F034EA"/>
    <w:rsid w:val="00F049A8"/>
    <w:rsid w:val="00F04A0D"/>
    <w:rsid w:val="00F0657B"/>
    <w:rsid w:val="00F100AD"/>
    <w:rsid w:val="00F11D98"/>
    <w:rsid w:val="00F13046"/>
    <w:rsid w:val="00F1309D"/>
    <w:rsid w:val="00F138F3"/>
    <w:rsid w:val="00F14156"/>
    <w:rsid w:val="00F1460A"/>
    <w:rsid w:val="00F15DE8"/>
    <w:rsid w:val="00F1625E"/>
    <w:rsid w:val="00F16532"/>
    <w:rsid w:val="00F169DC"/>
    <w:rsid w:val="00F20EF5"/>
    <w:rsid w:val="00F21E30"/>
    <w:rsid w:val="00F22770"/>
    <w:rsid w:val="00F22922"/>
    <w:rsid w:val="00F22DF9"/>
    <w:rsid w:val="00F24B84"/>
    <w:rsid w:val="00F27763"/>
    <w:rsid w:val="00F2783D"/>
    <w:rsid w:val="00F316DD"/>
    <w:rsid w:val="00F328B7"/>
    <w:rsid w:val="00F329E3"/>
    <w:rsid w:val="00F32BBE"/>
    <w:rsid w:val="00F337A5"/>
    <w:rsid w:val="00F34C86"/>
    <w:rsid w:val="00F374CF"/>
    <w:rsid w:val="00F421A2"/>
    <w:rsid w:val="00F426B6"/>
    <w:rsid w:val="00F42786"/>
    <w:rsid w:val="00F448BA"/>
    <w:rsid w:val="00F455AD"/>
    <w:rsid w:val="00F4773D"/>
    <w:rsid w:val="00F478D3"/>
    <w:rsid w:val="00F47ACC"/>
    <w:rsid w:val="00F50176"/>
    <w:rsid w:val="00F52744"/>
    <w:rsid w:val="00F53C36"/>
    <w:rsid w:val="00F53D8C"/>
    <w:rsid w:val="00F54A4B"/>
    <w:rsid w:val="00F56DE7"/>
    <w:rsid w:val="00F60473"/>
    <w:rsid w:val="00F61B41"/>
    <w:rsid w:val="00F61F2A"/>
    <w:rsid w:val="00F621E5"/>
    <w:rsid w:val="00F654D8"/>
    <w:rsid w:val="00F65D49"/>
    <w:rsid w:val="00F701A5"/>
    <w:rsid w:val="00F73A06"/>
    <w:rsid w:val="00F74A90"/>
    <w:rsid w:val="00F77CA4"/>
    <w:rsid w:val="00F80559"/>
    <w:rsid w:val="00F80D2B"/>
    <w:rsid w:val="00F826E0"/>
    <w:rsid w:val="00F828A5"/>
    <w:rsid w:val="00F83836"/>
    <w:rsid w:val="00F83D1F"/>
    <w:rsid w:val="00F84DFD"/>
    <w:rsid w:val="00F90285"/>
    <w:rsid w:val="00F91267"/>
    <w:rsid w:val="00F91CB5"/>
    <w:rsid w:val="00F91D7E"/>
    <w:rsid w:val="00F9377C"/>
    <w:rsid w:val="00F93A54"/>
    <w:rsid w:val="00F947DE"/>
    <w:rsid w:val="00F97EAF"/>
    <w:rsid w:val="00FA0537"/>
    <w:rsid w:val="00FA2CAF"/>
    <w:rsid w:val="00FA2EE7"/>
    <w:rsid w:val="00FA3483"/>
    <w:rsid w:val="00FA650F"/>
    <w:rsid w:val="00FA73D5"/>
    <w:rsid w:val="00FA7546"/>
    <w:rsid w:val="00FB10C8"/>
    <w:rsid w:val="00FB2D6C"/>
    <w:rsid w:val="00FB405F"/>
    <w:rsid w:val="00FB45A2"/>
    <w:rsid w:val="00FB4C97"/>
    <w:rsid w:val="00FB51CA"/>
    <w:rsid w:val="00FB5E53"/>
    <w:rsid w:val="00FC1742"/>
    <w:rsid w:val="00FC241A"/>
    <w:rsid w:val="00FC3199"/>
    <w:rsid w:val="00FC4134"/>
    <w:rsid w:val="00FC51BB"/>
    <w:rsid w:val="00FC5302"/>
    <w:rsid w:val="00FC55B5"/>
    <w:rsid w:val="00FC71DC"/>
    <w:rsid w:val="00FD087D"/>
    <w:rsid w:val="00FD0B27"/>
    <w:rsid w:val="00FD1957"/>
    <w:rsid w:val="00FD26CC"/>
    <w:rsid w:val="00FD2B27"/>
    <w:rsid w:val="00FD2B8B"/>
    <w:rsid w:val="00FD3F82"/>
    <w:rsid w:val="00FD45E3"/>
    <w:rsid w:val="00FE045A"/>
    <w:rsid w:val="00FE123F"/>
    <w:rsid w:val="00FE74E7"/>
    <w:rsid w:val="00FE7F5D"/>
    <w:rsid w:val="00FF02A8"/>
    <w:rsid w:val="00FF1CC7"/>
    <w:rsid w:val="00FF1D86"/>
    <w:rsid w:val="00FF2A38"/>
    <w:rsid w:val="0181D714"/>
    <w:rsid w:val="03C5B4E3"/>
    <w:rsid w:val="0B181092"/>
    <w:rsid w:val="0DEA1D65"/>
    <w:rsid w:val="12ED4E91"/>
    <w:rsid w:val="17023E98"/>
    <w:rsid w:val="171B66F5"/>
    <w:rsid w:val="180B674F"/>
    <w:rsid w:val="21A82D88"/>
    <w:rsid w:val="24F86625"/>
    <w:rsid w:val="26246D99"/>
    <w:rsid w:val="268ECCE7"/>
    <w:rsid w:val="28B7D9EC"/>
    <w:rsid w:val="290807A4"/>
    <w:rsid w:val="2C2E9F65"/>
    <w:rsid w:val="37130FCE"/>
    <w:rsid w:val="3D6A26EC"/>
    <w:rsid w:val="432B63D1"/>
    <w:rsid w:val="46207EEC"/>
    <w:rsid w:val="46733573"/>
    <w:rsid w:val="5C03A9D9"/>
    <w:rsid w:val="5E1512F0"/>
    <w:rsid w:val="61E48268"/>
    <w:rsid w:val="633752EE"/>
    <w:rsid w:val="67C97D52"/>
    <w:rsid w:val="683A1F73"/>
    <w:rsid w:val="69F92CFE"/>
    <w:rsid w:val="6B2C7EAC"/>
    <w:rsid w:val="6C4C8CA1"/>
    <w:rsid w:val="7ABEC0AE"/>
    <w:rsid w:val="7C6A9DF1"/>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B0A62E6"/>
  <w15:docId w15:val="{E25CE871-AA0C-4571-B5EB-FBF5AD1A7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da-DK" w:eastAsia="da-DK"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iPriority="0"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szCs w:val="22"/>
      <w:lang w:val="fi-FI" w:eastAsia="en-US"/>
    </w:rPr>
  </w:style>
  <w:style w:type="paragraph" w:styleId="Heading1">
    <w:name w:val="heading 1"/>
    <w:next w:val="Normal"/>
    <w:link w:val="Heading1Char"/>
    <w:qFormat/>
    <w:pPr>
      <w:keepNext/>
      <w:keepLines/>
      <w:pBdr>
        <w:top w:val="single" w:sz="12" w:space="3" w:color="auto"/>
      </w:pBdr>
      <w:spacing w:before="240" w:after="180" w:line="240" w:lineRule="auto"/>
      <w:ind w:left="1134" w:hanging="1134"/>
      <w:outlineLvl w:val="0"/>
    </w:pPr>
    <w:rPr>
      <w:rFonts w:ascii="Arial" w:hAnsi="Arial" w:cs="Times New Roman"/>
      <w:sz w:val="36"/>
      <w:lang w:val="en-GB" w:eastAsia="en-US"/>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Normal"/>
    <w:next w:val="Normal"/>
    <w:link w:val="Heading4Char"/>
    <w:uiPriority w:val="9"/>
    <w:semiHidden/>
    <w:unhideWhenUsed/>
    <w:qFormat/>
    <w:rsid w:val="0042036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652AF"/>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nhideWhenUsed/>
    <w:qFormat/>
    <w:pPr>
      <w:spacing w:line="240" w:lineRule="auto"/>
    </w:pPr>
    <w:rPr>
      <w:sz w:val="20"/>
      <w:szCs w:val="20"/>
    </w:rPr>
  </w:style>
  <w:style w:type="paragraph" w:styleId="BodyText">
    <w:name w:val="Body Text"/>
    <w:basedOn w:val="Normal"/>
    <w:link w:val="BodyTextChar"/>
    <w:uiPriority w:val="99"/>
    <w:qFormat/>
    <w:pPr>
      <w:spacing w:after="120" w:line="240" w:lineRule="auto"/>
    </w:pPr>
    <w:rPr>
      <w:rFonts w:ascii="Times New Roman" w:hAnsi="Times New Roman" w:cs="Times New Roman"/>
      <w:sz w:val="20"/>
      <w:szCs w:val="20"/>
      <w:lang w:val="en-GB"/>
    </w:rPr>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819"/>
        <w:tab w:val="right" w:pos="9638"/>
      </w:tabs>
      <w:spacing w:after="0" w:line="240" w:lineRule="auto"/>
    </w:pPr>
  </w:style>
  <w:style w:type="paragraph" w:styleId="Header">
    <w:name w:val="header"/>
    <w:link w:val="HeaderChar"/>
    <w:qFormat/>
    <w:pPr>
      <w:widowControl w:val="0"/>
      <w:overflowPunct w:val="0"/>
      <w:autoSpaceDE w:val="0"/>
      <w:autoSpaceDN w:val="0"/>
      <w:adjustRightInd w:val="0"/>
      <w:spacing w:after="0" w:line="240" w:lineRule="auto"/>
      <w:textAlignment w:val="baseline"/>
    </w:pPr>
    <w:rPr>
      <w:rFonts w:ascii="Arial" w:hAnsi="Arial" w:cs="Times New Roman"/>
      <w:b/>
      <w:sz w:val="18"/>
      <w:lang w:val="en-GB" w:eastAsia="ja-JP"/>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pPr>
      <w:spacing w:after="0" w:line="240" w:lineRule="auto"/>
    </w:pPr>
    <w:rPr>
      <w:rFonts w:ascii="Arial" w:eastAsia="Calibri" w:hAnsi="Arial"/>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qFormat/>
    <w:rPr>
      <w:sz w:val="16"/>
      <w:szCs w:val="16"/>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eastAsia="fi-FI"/>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ommentTextChar">
    <w:name w:val="Comment Text Char"/>
    <w:basedOn w:val="DefaultParagraphFont"/>
    <w:link w:val="CommentText"/>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advancedproofingissue">
    <w:name w:val="advancedproofingissue"/>
    <w:basedOn w:val="DefaultParagraphFont"/>
    <w:qFormat/>
  </w:style>
  <w:style w:type="paragraph" w:customStyle="1" w:styleId="Revision1">
    <w:name w:val="Revision1"/>
    <w:hidden/>
    <w:uiPriority w:val="99"/>
    <w:semiHidden/>
    <w:qFormat/>
    <w:pPr>
      <w:spacing w:after="0" w:line="240" w:lineRule="auto"/>
    </w:pPr>
    <w:rPr>
      <w:sz w:val="22"/>
      <w:szCs w:val="22"/>
      <w:lang w:val="fi-FI" w:eastAsia="en-US"/>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
    <w:basedOn w:val="Normal"/>
    <w:link w:val="ListParagraphChar"/>
    <w:uiPriority w:val="34"/>
    <w:qFormat/>
    <w:pPr>
      <w:spacing w:after="0" w:line="240" w:lineRule="auto"/>
      <w:ind w:left="720"/>
      <w:contextualSpacing/>
    </w:pPr>
    <w:rPr>
      <w:rFonts w:ascii="Times New Roman" w:eastAsia="Times New Roman" w:hAnsi="Times New Roman" w:cs="Times New Roman"/>
      <w:sz w:val="24"/>
      <w:szCs w:val="24"/>
      <w:lang w:val="da-DK" w:eastAsia="da-DK"/>
    </w:rPr>
  </w:style>
  <w:style w:type="character" w:customStyle="1" w:styleId="Heading1Char">
    <w:name w:val="Heading 1 Char"/>
    <w:basedOn w:val="DefaultParagraphFont"/>
    <w:link w:val="Heading1"/>
    <w:qFormat/>
    <w:rPr>
      <w:rFonts w:ascii="Arial" w:eastAsiaTheme="minorEastAsia" w:hAnsi="Arial" w:cs="Times New Roman"/>
      <w:sz w:val="36"/>
      <w:szCs w:val="20"/>
      <w:lang w:val="en-GB"/>
    </w:rPr>
  </w:style>
  <w:style w:type="character" w:customStyle="1" w:styleId="HeaderChar">
    <w:name w:val="Header Char"/>
    <w:basedOn w:val="DefaultParagraphFont"/>
    <w:link w:val="Header"/>
    <w:qFormat/>
    <w:rPr>
      <w:rFonts w:ascii="Arial" w:eastAsiaTheme="minorEastAsia" w:hAnsi="Arial" w:cs="Times New Roman"/>
      <w:b/>
      <w:sz w:val="18"/>
      <w:szCs w:val="20"/>
      <w:lang w:val="en-GB" w:eastAsia="ja-JP"/>
    </w:rPr>
  </w:style>
  <w:style w:type="character" w:customStyle="1" w:styleId="BodyTextChar">
    <w:name w:val="Body Text Char"/>
    <w:basedOn w:val="DefaultParagraphFont"/>
    <w:link w:val="BodyText"/>
    <w:uiPriority w:val="99"/>
    <w:qFormat/>
    <w:rPr>
      <w:rFonts w:ascii="Times New Roman" w:eastAsiaTheme="minorEastAsia" w:hAnsi="Times New Roman" w:cs="Times New Roman"/>
      <w:sz w:val="20"/>
      <w:szCs w:val="20"/>
      <w:lang w:val="en-GB"/>
    </w:rPr>
  </w:style>
  <w:style w:type="paragraph" w:customStyle="1" w:styleId="RAN4H2">
    <w:name w:val="RAN4 H2"/>
    <w:basedOn w:val="Heading2"/>
    <w:next w:val="Normal"/>
    <w:qFormat/>
    <w:pPr>
      <w:numPr>
        <w:ilvl w:val="1"/>
        <w:numId w:val="1"/>
      </w:numPr>
      <w:spacing w:before="180" w:after="180" w:line="240" w:lineRule="auto"/>
      <w:ind w:left="431" w:hanging="431"/>
    </w:pPr>
    <w:rPr>
      <w:rFonts w:ascii="Arial" w:eastAsia="Times New Roman" w:hAnsi="Arial" w:cs="Times New Roman"/>
      <w:color w:val="auto"/>
      <w:sz w:val="32"/>
      <w:szCs w:val="20"/>
      <w:lang w:val="en-US"/>
    </w:rPr>
  </w:style>
  <w:style w:type="paragraph" w:customStyle="1" w:styleId="RAN4H1">
    <w:name w:val="RAN4 H1"/>
    <w:basedOn w:val="Normal"/>
    <w:next w:val="Normal"/>
    <w:link w:val="RAN4H1Char"/>
    <w:qFormat/>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1Char">
    <w:name w:val="RAN4 H1 Char"/>
    <w:basedOn w:val="DefaultParagraphFont"/>
    <w:link w:val="RAN4H1"/>
    <w:qFormat/>
    <w:rPr>
      <w:rFonts w:ascii="Arial" w:eastAsia="SimSun" w:hAnsi="Arial" w:cs="Times New Roman"/>
      <w:sz w:val="36"/>
      <w:szCs w:val="20"/>
      <w:lang w:val="en-GB"/>
    </w:rPr>
  </w:style>
  <w:style w:type="paragraph" w:customStyle="1" w:styleId="RAN4H3">
    <w:name w:val="RAN4 H3"/>
    <w:basedOn w:val="Normal"/>
    <w:qFormat/>
    <w:pPr>
      <w:numPr>
        <w:ilvl w:val="2"/>
        <w:numId w:val="1"/>
      </w:numPr>
      <w:ind w:left="505" w:hanging="505"/>
    </w:pPr>
    <w:rPr>
      <w:rFonts w:ascii="Arial" w:hAnsi="Arial" w:cs="Arial"/>
      <w:sz w:val="24"/>
      <w:lang w:val="en-US"/>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2F5496" w:themeColor="accent1" w:themeShade="BF"/>
      <w:sz w:val="26"/>
      <w:szCs w:val="26"/>
    </w:rPr>
  </w:style>
  <w:style w:type="paragraph" w:customStyle="1" w:styleId="EX">
    <w:name w:val="EX"/>
    <w:basedOn w:val="Normal"/>
    <w:uiPriority w:val="99"/>
    <w:qFormat/>
    <w:pPr>
      <w:keepLines/>
      <w:spacing w:after="180" w:line="240" w:lineRule="auto"/>
      <w:ind w:left="1702" w:hanging="1418"/>
    </w:pPr>
    <w:rPr>
      <w:rFonts w:ascii="Times New Roman" w:eastAsia="SimSun" w:hAnsi="Times New Roman" w:cs="Times New Roman"/>
      <w:sz w:val="20"/>
      <w:szCs w:val="20"/>
      <w:lang w:val="en-GB"/>
    </w:rPr>
  </w:style>
  <w:style w:type="character" w:customStyle="1" w:styleId="Heading3Char">
    <w:name w:val="Heading 3 Char"/>
    <w:basedOn w:val="DefaultParagraphFont"/>
    <w:link w:val="Heading3"/>
    <w:uiPriority w:val="9"/>
    <w:semiHidden/>
    <w:qFormat/>
    <w:rPr>
      <w:rFonts w:asciiTheme="majorHAnsi" w:eastAsiaTheme="majorEastAsia" w:hAnsiTheme="majorHAnsi" w:cstheme="majorBidi"/>
      <w:color w:val="1F3864" w:themeColor="accent1" w:themeShade="80"/>
      <w:sz w:val="24"/>
      <w:szCs w:val="24"/>
    </w:rPr>
  </w:style>
  <w:style w:type="character" w:customStyle="1" w:styleId="FooterChar">
    <w:name w:val="Footer Char"/>
    <w:basedOn w:val="DefaultParagraphFont"/>
    <w:link w:val="Footer"/>
    <w:uiPriority w:val="99"/>
    <w:qFormat/>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B1">
    <w:name w:val="B1"/>
    <w:basedOn w:val="List"/>
    <w:link w:val="B1Char1"/>
    <w:qFormat/>
    <w:rsid w:val="00616527"/>
    <w:pPr>
      <w:overflowPunct w:val="0"/>
      <w:autoSpaceDE w:val="0"/>
      <w:autoSpaceDN w:val="0"/>
      <w:adjustRightInd w:val="0"/>
      <w:spacing w:after="180" w:line="240" w:lineRule="auto"/>
      <w:ind w:left="568" w:hanging="284"/>
      <w:contextualSpacing w:val="0"/>
      <w:textAlignment w:val="baseline"/>
    </w:pPr>
    <w:rPr>
      <w:rFonts w:ascii="Times New Roman" w:eastAsia="SimSun" w:hAnsi="Times New Roman" w:cs="Times New Roman"/>
      <w:sz w:val="20"/>
      <w:szCs w:val="20"/>
      <w:lang w:val="en-GB" w:eastAsia="en-GB"/>
    </w:rPr>
  </w:style>
  <w:style w:type="paragraph" w:customStyle="1" w:styleId="B2">
    <w:name w:val="B2"/>
    <w:basedOn w:val="List2"/>
    <w:link w:val="B2Char"/>
    <w:qFormat/>
    <w:rsid w:val="00616527"/>
    <w:pPr>
      <w:overflowPunct w:val="0"/>
      <w:autoSpaceDE w:val="0"/>
      <w:autoSpaceDN w:val="0"/>
      <w:adjustRightInd w:val="0"/>
      <w:spacing w:after="180" w:line="240" w:lineRule="auto"/>
      <w:ind w:left="851" w:hanging="284"/>
      <w:contextualSpacing w:val="0"/>
      <w:textAlignment w:val="baseline"/>
    </w:pPr>
    <w:rPr>
      <w:rFonts w:ascii="Times New Roman" w:eastAsia="SimSun" w:hAnsi="Times New Roman" w:cs="Times New Roman"/>
      <w:sz w:val="20"/>
      <w:szCs w:val="20"/>
      <w:lang w:val="en-GB" w:eastAsia="en-GB"/>
    </w:rPr>
  </w:style>
  <w:style w:type="character" w:customStyle="1" w:styleId="B1Char1">
    <w:name w:val="B1 Char1"/>
    <w:link w:val="B1"/>
    <w:locked/>
    <w:rsid w:val="00616527"/>
    <w:rPr>
      <w:rFonts w:ascii="Times New Roman" w:eastAsia="SimSun" w:hAnsi="Times New Roman" w:cs="Times New Roman"/>
      <w:lang w:val="en-GB" w:eastAsia="en-GB"/>
    </w:rPr>
  </w:style>
  <w:style w:type="paragraph" w:styleId="List">
    <w:name w:val="List"/>
    <w:basedOn w:val="Normal"/>
    <w:uiPriority w:val="99"/>
    <w:semiHidden/>
    <w:unhideWhenUsed/>
    <w:rsid w:val="00616527"/>
    <w:pPr>
      <w:ind w:left="283" w:hanging="283"/>
      <w:contextualSpacing/>
    </w:pPr>
  </w:style>
  <w:style w:type="paragraph" w:styleId="List2">
    <w:name w:val="List 2"/>
    <w:basedOn w:val="Normal"/>
    <w:uiPriority w:val="99"/>
    <w:semiHidden/>
    <w:unhideWhenUsed/>
    <w:rsid w:val="00616527"/>
    <w:pPr>
      <w:ind w:left="566" w:hanging="283"/>
      <w:contextualSpacing/>
    </w:pPr>
  </w:style>
  <w:style w:type="paragraph" w:styleId="NormalWeb">
    <w:name w:val="Normal (Web)"/>
    <w:basedOn w:val="Normal"/>
    <w:uiPriority w:val="99"/>
    <w:semiHidden/>
    <w:unhideWhenUsed/>
    <w:rsid w:val="000654F3"/>
    <w:pPr>
      <w:spacing w:before="100" w:beforeAutospacing="1" w:after="100" w:afterAutospacing="1" w:line="240" w:lineRule="auto"/>
    </w:pPr>
    <w:rPr>
      <w:rFonts w:ascii="Times New Roman" w:eastAsia="Times New Roman" w:hAnsi="Times New Roman" w:cs="Times New Roman"/>
      <w:sz w:val="24"/>
      <w:szCs w:val="24"/>
      <w:lang w:val="da-DK" w:eastAsia="da-DK"/>
    </w:rPr>
  </w:style>
  <w:style w:type="paragraph" w:customStyle="1" w:styleId="RAN4Observation">
    <w:name w:val="RAN4 Observation"/>
    <w:basedOn w:val="ListParagraph"/>
    <w:next w:val="Normal"/>
    <w:rsid w:val="00901A08"/>
    <w:pPr>
      <w:numPr>
        <w:numId w:val="9"/>
      </w:numPr>
      <w:spacing w:after="160" w:line="259" w:lineRule="auto"/>
    </w:pPr>
    <w:rPr>
      <w:rFonts w:eastAsia="Calibri"/>
      <w:sz w:val="20"/>
      <w:szCs w:val="20"/>
      <w:lang w:val="en-GB" w:eastAsia="en-US"/>
    </w:rPr>
  </w:style>
  <w:style w:type="paragraph" w:customStyle="1" w:styleId="RAN4observation0">
    <w:name w:val="RAN4 observation"/>
    <w:basedOn w:val="RAN4Observation"/>
    <w:next w:val="Normal"/>
    <w:link w:val="RAN4observationChar"/>
    <w:qFormat/>
    <w:rsid w:val="00901A08"/>
  </w:style>
  <w:style w:type="character" w:customStyle="1" w:styleId="RAN4observationChar">
    <w:name w:val="RAN4 observation Char"/>
    <w:basedOn w:val="DefaultParagraphFont"/>
    <w:link w:val="RAN4observation0"/>
    <w:rsid w:val="00901A08"/>
    <w:rPr>
      <w:rFonts w:ascii="Times New Roman" w:eastAsia="Calibri" w:hAnsi="Times New Roman" w:cs="Times New Roman"/>
      <w:lang w:val="en-GB" w:eastAsia="en-US"/>
    </w:rPr>
  </w:style>
  <w:style w:type="paragraph" w:customStyle="1" w:styleId="RAN4proposal">
    <w:name w:val="RAN4 proposal"/>
    <w:basedOn w:val="Caption"/>
    <w:next w:val="Normal"/>
    <w:link w:val="RAN4proposalChar"/>
    <w:qFormat/>
    <w:rsid w:val="00BF3190"/>
    <w:pPr>
      <w:numPr>
        <w:numId w:val="10"/>
      </w:numPr>
      <w:ind w:left="0" w:firstLine="0"/>
    </w:pPr>
    <w:rPr>
      <w:rFonts w:ascii="Times New Roman" w:eastAsiaTheme="minorHAnsi" w:hAnsi="Times New Roman"/>
      <w:b/>
      <w:i w:val="0"/>
      <w:color w:val="auto"/>
      <w:sz w:val="20"/>
      <w:lang w:val="en-US"/>
    </w:rPr>
  </w:style>
  <w:style w:type="character" w:customStyle="1" w:styleId="RAN4proposalChar">
    <w:name w:val="RAN4 proposal Char"/>
    <w:basedOn w:val="DefaultParagraphFont"/>
    <w:link w:val="RAN4proposal"/>
    <w:rsid w:val="00BF3190"/>
    <w:rPr>
      <w:rFonts w:ascii="Times New Roman" w:eastAsiaTheme="minorHAnsi" w:hAnsi="Times New Roman"/>
      <w:b/>
      <w:iCs/>
      <w:szCs w:val="18"/>
      <w:lang w:val="en-US" w:eastAsia="en-US"/>
    </w:rPr>
  </w:style>
  <w:style w:type="paragraph" w:styleId="Caption">
    <w:name w:val="caption"/>
    <w:basedOn w:val="Normal"/>
    <w:next w:val="Normal"/>
    <w:uiPriority w:val="35"/>
    <w:unhideWhenUsed/>
    <w:qFormat/>
    <w:rsid w:val="00BF3190"/>
    <w:pPr>
      <w:spacing w:after="200" w:line="240" w:lineRule="auto"/>
    </w:pPr>
    <w:rPr>
      <w:i/>
      <w:iCs/>
      <w:color w:val="44546A" w:themeColor="text2"/>
      <w:sz w:val="18"/>
      <w:szCs w:val="18"/>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6D35BD"/>
    <w:rPr>
      <w:rFonts w:ascii="Times New Roman" w:eastAsia="Times New Roman" w:hAnsi="Times New Roman" w:cs="Times New Roman"/>
      <w:sz w:val="24"/>
      <w:szCs w:val="24"/>
    </w:rPr>
  </w:style>
  <w:style w:type="character" w:customStyle="1" w:styleId="discussionpointChar">
    <w:name w:val="discussion point Char"/>
    <w:link w:val="discussionpoint"/>
    <w:locked/>
    <w:rsid w:val="006D35BD"/>
    <w:rPr>
      <w:rFonts w:ascii="Batang" w:hAnsi="Batang"/>
    </w:rPr>
  </w:style>
  <w:style w:type="paragraph" w:customStyle="1" w:styleId="discussionpoint">
    <w:name w:val="discussion point"/>
    <w:basedOn w:val="Normal"/>
    <w:link w:val="discussionpointChar"/>
    <w:rsid w:val="006D35BD"/>
    <w:pPr>
      <w:overflowPunct w:val="0"/>
      <w:autoSpaceDE w:val="0"/>
      <w:autoSpaceDN w:val="0"/>
      <w:snapToGrid w:val="0"/>
      <w:spacing w:after="60" w:line="252" w:lineRule="auto"/>
      <w:jc w:val="both"/>
    </w:pPr>
    <w:rPr>
      <w:rFonts w:ascii="Batang" w:hAnsi="Batang"/>
      <w:sz w:val="20"/>
      <w:szCs w:val="20"/>
      <w:lang w:val="da-DK" w:eastAsia="da-DK"/>
    </w:rPr>
  </w:style>
  <w:style w:type="character" w:styleId="PlaceholderText">
    <w:name w:val="Placeholder Text"/>
    <w:uiPriority w:val="99"/>
    <w:semiHidden/>
    <w:qFormat/>
    <w:rsid w:val="005F5245"/>
    <w:rPr>
      <w:color w:val="808080"/>
    </w:rPr>
  </w:style>
  <w:style w:type="paragraph" w:customStyle="1" w:styleId="TAC">
    <w:name w:val="TAC"/>
    <w:basedOn w:val="Normal"/>
    <w:link w:val="TACChar"/>
    <w:qFormat/>
    <w:rsid w:val="00576933"/>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qFormat/>
    <w:locked/>
    <w:rsid w:val="00576933"/>
    <w:rPr>
      <w:rFonts w:ascii="Arial" w:eastAsia="SimSun" w:hAnsi="Arial" w:cs="Times New Roman"/>
      <w:sz w:val="18"/>
      <w:lang w:val="en-GB" w:eastAsia="en-US"/>
    </w:rPr>
  </w:style>
  <w:style w:type="paragraph" w:customStyle="1" w:styleId="TAL">
    <w:name w:val="TAL"/>
    <w:basedOn w:val="Normal"/>
    <w:link w:val="TALChar"/>
    <w:qFormat/>
    <w:rsid w:val="00FA73D5"/>
    <w:pPr>
      <w:keepNext/>
      <w:keepLines/>
      <w:spacing w:after="0" w:line="240" w:lineRule="auto"/>
    </w:pPr>
    <w:rPr>
      <w:rFonts w:ascii="Arial" w:eastAsia="SimSun" w:hAnsi="Arial" w:cs="Times New Roman"/>
      <w:sz w:val="18"/>
      <w:szCs w:val="20"/>
      <w:lang w:val="en-GB"/>
    </w:rPr>
  </w:style>
  <w:style w:type="character" w:customStyle="1" w:styleId="TALChar">
    <w:name w:val="TAL Char"/>
    <w:link w:val="TAL"/>
    <w:qFormat/>
    <w:locked/>
    <w:rsid w:val="00FA73D5"/>
    <w:rPr>
      <w:rFonts w:ascii="Arial" w:eastAsia="SimSun" w:hAnsi="Arial" w:cs="Times New Roman"/>
      <w:sz w:val="18"/>
      <w:lang w:val="en-GB" w:eastAsia="en-US"/>
    </w:rPr>
  </w:style>
  <w:style w:type="paragraph" w:customStyle="1" w:styleId="TAH">
    <w:name w:val="TAH"/>
    <w:basedOn w:val="TAC"/>
    <w:link w:val="TAHCar"/>
    <w:qFormat/>
    <w:rsid w:val="00994828"/>
    <w:rPr>
      <w:b/>
    </w:rPr>
  </w:style>
  <w:style w:type="character" w:customStyle="1" w:styleId="TAHCar">
    <w:name w:val="TAH Car"/>
    <w:link w:val="TAH"/>
    <w:qFormat/>
    <w:rsid w:val="00994828"/>
    <w:rPr>
      <w:rFonts w:ascii="Arial" w:eastAsia="SimSun" w:hAnsi="Arial" w:cs="Times New Roman"/>
      <w:b/>
      <w:sz w:val="18"/>
      <w:lang w:val="en-GB" w:eastAsia="en-US"/>
    </w:rPr>
  </w:style>
  <w:style w:type="paragraph" w:styleId="TOC1">
    <w:name w:val="toc 1"/>
    <w:basedOn w:val="Normal"/>
    <w:next w:val="Normal"/>
    <w:autoRedefine/>
    <w:uiPriority w:val="39"/>
    <w:unhideWhenUsed/>
    <w:rsid w:val="009208EC"/>
    <w:pPr>
      <w:tabs>
        <w:tab w:val="right" w:leader="dot" w:pos="9628"/>
      </w:tabs>
      <w:spacing w:after="100"/>
    </w:pPr>
    <w:rPr>
      <w:b/>
      <w:bCs/>
      <w:noProof/>
      <w:lang w:val="en-GB"/>
    </w:rPr>
  </w:style>
  <w:style w:type="character" w:styleId="Hyperlink">
    <w:name w:val="Hyperlink"/>
    <w:basedOn w:val="DefaultParagraphFont"/>
    <w:uiPriority w:val="99"/>
    <w:unhideWhenUsed/>
    <w:rsid w:val="006C728E"/>
    <w:rPr>
      <w:color w:val="0563C1" w:themeColor="hyperlink"/>
      <w:u w:val="single"/>
    </w:rPr>
  </w:style>
  <w:style w:type="character" w:styleId="UnresolvedMention">
    <w:name w:val="Unresolved Mention"/>
    <w:basedOn w:val="DefaultParagraphFont"/>
    <w:uiPriority w:val="99"/>
    <w:unhideWhenUsed/>
    <w:rsid w:val="009208EC"/>
    <w:rPr>
      <w:color w:val="605E5C"/>
      <w:shd w:val="clear" w:color="auto" w:fill="E1DFDD"/>
    </w:rPr>
  </w:style>
  <w:style w:type="paragraph" w:styleId="TOC6">
    <w:name w:val="toc 6"/>
    <w:basedOn w:val="Normal"/>
    <w:next w:val="Normal"/>
    <w:autoRedefine/>
    <w:uiPriority w:val="39"/>
    <w:semiHidden/>
    <w:unhideWhenUsed/>
    <w:rsid w:val="009208EC"/>
    <w:pPr>
      <w:spacing w:after="100"/>
      <w:ind w:left="1100"/>
    </w:pPr>
  </w:style>
  <w:style w:type="paragraph" w:styleId="HTMLPreformatted">
    <w:name w:val="HTML Preformatted"/>
    <w:basedOn w:val="Normal"/>
    <w:link w:val="HTMLPreformattedChar"/>
    <w:uiPriority w:val="99"/>
    <w:semiHidden/>
    <w:unhideWhenUsed/>
    <w:rsid w:val="00FD0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da-DK" w:eastAsia="da-DK"/>
    </w:rPr>
  </w:style>
  <w:style w:type="character" w:customStyle="1" w:styleId="HTMLPreformattedChar">
    <w:name w:val="HTML Preformatted Char"/>
    <w:basedOn w:val="DefaultParagraphFont"/>
    <w:link w:val="HTMLPreformatted"/>
    <w:uiPriority w:val="99"/>
    <w:semiHidden/>
    <w:rsid w:val="00FD087D"/>
    <w:rPr>
      <w:rFonts w:ascii="Courier New" w:eastAsia="Times New Roman" w:hAnsi="Courier New" w:cs="Courier New"/>
    </w:rPr>
  </w:style>
  <w:style w:type="character" w:customStyle="1" w:styleId="teal">
    <w:name w:val="teal"/>
    <w:basedOn w:val="DefaultParagraphFont"/>
    <w:rsid w:val="00FD087D"/>
  </w:style>
  <w:style w:type="paragraph" w:customStyle="1" w:styleId="TH">
    <w:name w:val="TH"/>
    <w:basedOn w:val="Normal"/>
    <w:link w:val="THChar"/>
    <w:qFormat/>
    <w:rsid w:val="007D6C71"/>
    <w:pPr>
      <w:keepNext/>
      <w:keepLines/>
      <w:spacing w:before="60" w:after="180" w:line="240" w:lineRule="auto"/>
      <w:jc w:val="center"/>
    </w:pPr>
    <w:rPr>
      <w:rFonts w:ascii="Arial" w:eastAsia="SimSun" w:hAnsi="Arial" w:cs="Times New Roman"/>
      <w:b/>
      <w:sz w:val="20"/>
      <w:szCs w:val="20"/>
      <w:lang w:val="en-GB"/>
    </w:rPr>
  </w:style>
  <w:style w:type="character" w:customStyle="1" w:styleId="THChar">
    <w:name w:val="TH Char"/>
    <w:link w:val="TH"/>
    <w:qFormat/>
    <w:rsid w:val="007D6C71"/>
    <w:rPr>
      <w:rFonts w:ascii="Arial" w:eastAsia="SimSun" w:hAnsi="Arial" w:cs="Times New Roman"/>
      <w:b/>
      <w:lang w:val="en-GB" w:eastAsia="en-US"/>
    </w:rPr>
  </w:style>
  <w:style w:type="paragraph" w:customStyle="1" w:styleId="TAN">
    <w:name w:val="TAN"/>
    <w:basedOn w:val="TAL"/>
    <w:link w:val="TANChar"/>
    <w:uiPriority w:val="99"/>
    <w:qFormat/>
    <w:rsid w:val="007D6C71"/>
    <w:pPr>
      <w:ind w:left="851" w:hanging="851"/>
    </w:pPr>
  </w:style>
  <w:style w:type="character" w:customStyle="1" w:styleId="TANChar">
    <w:name w:val="TAN Char"/>
    <w:link w:val="TAN"/>
    <w:uiPriority w:val="99"/>
    <w:qFormat/>
    <w:rsid w:val="007D6C71"/>
    <w:rPr>
      <w:rFonts w:ascii="Arial" w:eastAsia="SimSun" w:hAnsi="Arial" w:cs="Times New Roman"/>
      <w:sz w:val="18"/>
      <w:lang w:val="en-GB" w:eastAsia="en-US"/>
    </w:rPr>
  </w:style>
  <w:style w:type="paragraph" w:customStyle="1" w:styleId="TF">
    <w:name w:val="TF"/>
    <w:aliases w:val="left"/>
    <w:basedOn w:val="TH"/>
    <w:link w:val="TFChar"/>
    <w:rsid w:val="007D6C71"/>
    <w:pPr>
      <w:keepNext w:val="0"/>
      <w:spacing w:before="0" w:after="240"/>
    </w:pPr>
  </w:style>
  <w:style w:type="character" w:customStyle="1" w:styleId="TFChar">
    <w:name w:val="TF Char"/>
    <w:link w:val="TF"/>
    <w:rsid w:val="007D6C71"/>
    <w:rPr>
      <w:rFonts w:ascii="Arial" w:eastAsia="SimSun" w:hAnsi="Arial" w:cs="Times New Roman"/>
      <w:b/>
      <w:lang w:val="en-GB" w:eastAsia="en-US"/>
    </w:rPr>
  </w:style>
  <w:style w:type="paragraph" w:customStyle="1" w:styleId="B3">
    <w:name w:val="B3"/>
    <w:basedOn w:val="List3"/>
    <w:link w:val="B3Char"/>
    <w:qFormat/>
    <w:rsid w:val="00CF57E9"/>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1Char">
    <w:name w:val="B1 Char"/>
    <w:qFormat/>
    <w:rsid w:val="00CF57E9"/>
    <w:rPr>
      <w:rFonts w:eastAsia="Times New Roman"/>
    </w:rPr>
  </w:style>
  <w:style w:type="character" w:customStyle="1" w:styleId="B2Char">
    <w:name w:val="B2 Char"/>
    <w:link w:val="B2"/>
    <w:qFormat/>
    <w:rsid w:val="00CF57E9"/>
    <w:rPr>
      <w:rFonts w:ascii="Times New Roman" w:eastAsia="SimSun" w:hAnsi="Times New Roman" w:cs="Times New Roman"/>
      <w:lang w:val="en-GB" w:eastAsia="en-GB"/>
    </w:rPr>
  </w:style>
  <w:style w:type="character" w:customStyle="1" w:styleId="B3Char">
    <w:name w:val="B3 Char"/>
    <w:link w:val="B3"/>
    <w:qFormat/>
    <w:rsid w:val="00CF57E9"/>
    <w:rPr>
      <w:rFonts w:ascii="Times New Roman" w:eastAsia="Times New Roman" w:hAnsi="Times New Roman" w:cs="Times New Roman"/>
      <w:lang w:val="en-GB" w:eastAsia="ja-JP"/>
    </w:rPr>
  </w:style>
  <w:style w:type="paragraph" w:styleId="List3">
    <w:name w:val="List 3"/>
    <w:basedOn w:val="Normal"/>
    <w:uiPriority w:val="99"/>
    <w:semiHidden/>
    <w:unhideWhenUsed/>
    <w:rsid w:val="00CF57E9"/>
    <w:pPr>
      <w:ind w:left="849" w:hanging="283"/>
      <w:contextualSpacing/>
    </w:pPr>
  </w:style>
  <w:style w:type="paragraph" w:styleId="Revision">
    <w:name w:val="Revision"/>
    <w:hidden/>
    <w:uiPriority w:val="99"/>
    <w:semiHidden/>
    <w:rsid w:val="008A3BB2"/>
    <w:pPr>
      <w:spacing w:after="0" w:line="240" w:lineRule="auto"/>
    </w:pPr>
    <w:rPr>
      <w:sz w:val="22"/>
      <w:szCs w:val="22"/>
      <w:lang w:val="fi-FI" w:eastAsia="en-US"/>
    </w:rPr>
  </w:style>
  <w:style w:type="character" w:styleId="Mention">
    <w:name w:val="Mention"/>
    <w:basedOn w:val="DefaultParagraphFont"/>
    <w:uiPriority w:val="99"/>
    <w:unhideWhenUsed/>
    <w:rsid w:val="003043EE"/>
    <w:rPr>
      <w:color w:val="2B579A"/>
      <w:shd w:val="clear" w:color="auto" w:fill="E1DFDD"/>
    </w:rPr>
  </w:style>
  <w:style w:type="character" w:customStyle="1" w:styleId="Heading5Char">
    <w:name w:val="Heading 5 Char"/>
    <w:basedOn w:val="DefaultParagraphFont"/>
    <w:link w:val="Heading5"/>
    <w:uiPriority w:val="9"/>
    <w:semiHidden/>
    <w:rsid w:val="000652AF"/>
    <w:rPr>
      <w:rFonts w:asciiTheme="majorHAnsi" w:eastAsiaTheme="majorEastAsia" w:hAnsiTheme="majorHAnsi" w:cstheme="majorBidi"/>
      <w:color w:val="2F5496" w:themeColor="accent1" w:themeShade="BF"/>
      <w:sz w:val="22"/>
      <w:szCs w:val="22"/>
      <w:lang w:val="fi-FI" w:eastAsia="en-US"/>
    </w:rPr>
  </w:style>
  <w:style w:type="character" w:customStyle="1" w:styleId="Heading4Char">
    <w:name w:val="Heading 4 Char"/>
    <w:basedOn w:val="DefaultParagraphFont"/>
    <w:link w:val="Heading4"/>
    <w:uiPriority w:val="9"/>
    <w:semiHidden/>
    <w:rsid w:val="00420365"/>
    <w:rPr>
      <w:rFonts w:asciiTheme="majorHAnsi" w:eastAsiaTheme="majorEastAsia" w:hAnsiTheme="majorHAnsi" w:cstheme="majorBidi"/>
      <w:i/>
      <w:iCs/>
      <w:color w:val="2F5496" w:themeColor="accent1" w:themeShade="BF"/>
      <w:sz w:val="22"/>
      <w:szCs w:val="22"/>
      <w:lang w:val="fi-F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055951">
      <w:bodyDiv w:val="1"/>
      <w:marLeft w:val="0"/>
      <w:marRight w:val="0"/>
      <w:marTop w:val="0"/>
      <w:marBottom w:val="0"/>
      <w:divBdr>
        <w:top w:val="none" w:sz="0" w:space="0" w:color="auto"/>
        <w:left w:val="none" w:sz="0" w:space="0" w:color="auto"/>
        <w:bottom w:val="none" w:sz="0" w:space="0" w:color="auto"/>
        <w:right w:val="none" w:sz="0" w:space="0" w:color="auto"/>
      </w:divBdr>
    </w:div>
    <w:div w:id="71702891">
      <w:bodyDiv w:val="1"/>
      <w:marLeft w:val="0"/>
      <w:marRight w:val="0"/>
      <w:marTop w:val="0"/>
      <w:marBottom w:val="0"/>
      <w:divBdr>
        <w:top w:val="none" w:sz="0" w:space="0" w:color="auto"/>
        <w:left w:val="none" w:sz="0" w:space="0" w:color="auto"/>
        <w:bottom w:val="none" w:sz="0" w:space="0" w:color="auto"/>
        <w:right w:val="none" w:sz="0" w:space="0" w:color="auto"/>
      </w:divBdr>
      <w:divsChild>
        <w:div w:id="1182823145">
          <w:marLeft w:val="0"/>
          <w:marRight w:val="0"/>
          <w:marTop w:val="0"/>
          <w:marBottom w:val="0"/>
          <w:divBdr>
            <w:top w:val="none" w:sz="0" w:space="0" w:color="auto"/>
            <w:left w:val="none" w:sz="0" w:space="0" w:color="auto"/>
            <w:bottom w:val="none" w:sz="0" w:space="0" w:color="auto"/>
            <w:right w:val="none" w:sz="0" w:space="0" w:color="auto"/>
          </w:divBdr>
        </w:div>
      </w:divsChild>
    </w:div>
    <w:div w:id="81920755">
      <w:bodyDiv w:val="1"/>
      <w:marLeft w:val="0"/>
      <w:marRight w:val="0"/>
      <w:marTop w:val="0"/>
      <w:marBottom w:val="0"/>
      <w:divBdr>
        <w:top w:val="none" w:sz="0" w:space="0" w:color="auto"/>
        <w:left w:val="none" w:sz="0" w:space="0" w:color="auto"/>
        <w:bottom w:val="none" w:sz="0" w:space="0" w:color="auto"/>
        <w:right w:val="none" w:sz="0" w:space="0" w:color="auto"/>
      </w:divBdr>
    </w:div>
    <w:div w:id="103618031">
      <w:bodyDiv w:val="1"/>
      <w:marLeft w:val="0"/>
      <w:marRight w:val="0"/>
      <w:marTop w:val="0"/>
      <w:marBottom w:val="0"/>
      <w:divBdr>
        <w:top w:val="none" w:sz="0" w:space="0" w:color="auto"/>
        <w:left w:val="none" w:sz="0" w:space="0" w:color="auto"/>
        <w:bottom w:val="none" w:sz="0" w:space="0" w:color="auto"/>
        <w:right w:val="none" w:sz="0" w:space="0" w:color="auto"/>
      </w:divBdr>
    </w:div>
    <w:div w:id="115174705">
      <w:bodyDiv w:val="1"/>
      <w:marLeft w:val="0"/>
      <w:marRight w:val="0"/>
      <w:marTop w:val="0"/>
      <w:marBottom w:val="0"/>
      <w:divBdr>
        <w:top w:val="none" w:sz="0" w:space="0" w:color="auto"/>
        <w:left w:val="none" w:sz="0" w:space="0" w:color="auto"/>
        <w:bottom w:val="none" w:sz="0" w:space="0" w:color="auto"/>
        <w:right w:val="none" w:sz="0" w:space="0" w:color="auto"/>
      </w:divBdr>
      <w:divsChild>
        <w:div w:id="1402605769">
          <w:marLeft w:val="0"/>
          <w:marRight w:val="0"/>
          <w:marTop w:val="0"/>
          <w:marBottom w:val="0"/>
          <w:divBdr>
            <w:top w:val="none" w:sz="0" w:space="0" w:color="auto"/>
            <w:left w:val="none" w:sz="0" w:space="0" w:color="auto"/>
            <w:bottom w:val="none" w:sz="0" w:space="0" w:color="auto"/>
            <w:right w:val="none" w:sz="0" w:space="0" w:color="auto"/>
          </w:divBdr>
        </w:div>
      </w:divsChild>
    </w:div>
    <w:div w:id="126893402">
      <w:bodyDiv w:val="1"/>
      <w:marLeft w:val="0"/>
      <w:marRight w:val="0"/>
      <w:marTop w:val="0"/>
      <w:marBottom w:val="0"/>
      <w:divBdr>
        <w:top w:val="none" w:sz="0" w:space="0" w:color="auto"/>
        <w:left w:val="none" w:sz="0" w:space="0" w:color="auto"/>
        <w:bottom w:val="none" w:sz="0" w:space="0" w:color="auto"/>
        <w:right w:val="none" w:sz="0" w:space="0" w:color="auto"/>
      </w:divBdr>
      <w:divsChild>
        <w:div w:id="1221286928">
          <w:marLeft w:val="0"/>
          <w:marRight w:val="0"/>
          <w:marTop w:val="0"/>
          <w:marBottom w:val="0"/>
          <w:divBdr>
            <w:top w:val="none" w:sz="0" w:space="0" w:color="auto"/>
            <w:left w:val="none" w:sz="0" w:space="0" w:color="auto"/>
            <w:bottom w:val="none" w:sz="0" w:space="0" w:color="auto"/>
            <w:right w:val="none" w:sz="0" w:space="0" w:color="auto"/>
          </w:divBdr>
        </w:div>
      </w:divsChild>
    </w:div>
    <w:div w:id="172425975">
      <w:bodyDiv w:val="1"/>
      <w:marLeft w:val="0"/>
      <w:marRight w:val="0"/>
      <w:marTop w:val="0"/>
      <w:marBottom w:val="0"/>
      <w:divBdr>
        <w:top w:val="none" w:sz="0" w:space="0" w:color="auto"/>
        <w:left w:val="none" w:sz="0" w:space="0" w:color="auto"/>
        <w:bottom w:val="none" w:sz="0" w:space="0" w:color="auto"/>
        <w:right w:val="none" w:sz="0" w:space="0" w:color="auto"/>
      </w:divBdr>
    </w:div>
    <w:div w:id="210532271">
      <w:bodyDiv w:val="1"/>
      <w:marLeft w:val="0"/>
      <w:marRight w:val="0"/>
      <w:marTop w:val="0"/>
      <w:marBottom w:val="0"/>
      <w:divBdr>
        <w:top w:val="none" w:sz="0" w:space="0" w:color="auto"/>
        <w:left w:val="none" w:sz="0" w:space="0" w:color="auto"/>
        <w:bottom w:val="none" w:sz="0" w:space="0" w:color="auto"/>
        <w:right w:val="none" w:sz="0" w:space="0" w:color="auto"/>
      </w:divBdr>
    </w:div>
    <w:div w:id="234125312">
      <w:bodyDiv w:val="1"/>
      <w:marLeft w:val="0"/>
      <w:marRight w:val="0"/>
      <w:marTop w:val="0"/>
      <w:marBottom w:val="0"/>
      <w:divBdr>
        <w:top w:val="none" w:sz="0" w:space="0" w:color="auto"/>
        <w:left w:val="none" w:sz="0" w:space="0" w:color="auto"/>
        <w:bottom w:val="none" w:sz="0" w:space="0" w:color="auto"/>
        <w:right w:val="none" w:sz="0" w:space="0" w:color="auto"/>
      </w:divBdr>
    </w:div>
    <w:div w:id="301270848">
      <w:bodyDiv w:val="1"/>
      <w:marLeft w:val="0"/>
      <w:marRight w:val="0"/>
      <w:marTop w:val="0"/>
      <w:marBottom w:val="0"/>
      <w:divBdr>
        <w:top w:val="none" w:sz="0" w:space="0" w:color="auto"/>
        <w:left w:val="none" w:sz="0" w:space="0" w:color="auto"/>
        <w:bottom w:val="none" w:sz="0" w:space="0" w:color="auto"/>
        <w:right w:val="none" w:sz="0" w:space="0" w:color="auto"/>
      </w:divBdr>
    </w:div>
    <w:div w:id="366570850">
      <w:bodyDiv w:val="1"/>
      <w:marLeft w:val="0"/>
      <w:marRight w:val="0"/>
      <w:marTop w:val="0"/>
      <w:marBottom w:val="0"/>
      <w:divBdr>
        <w:top w:val="none" w:sz="0" w:space="0" w:color="auto"/>
        <w:left w:val="none" w:sz="0" w:space="0" w:color="auto"/>
        <w:bottom w:val="none" w:sz="0" w:space="0" w:color="auto"/>
        <w:right w:val="none" w:sz="0" w:space="0" w:color="auto"/>
      </w:divBdr>
    </w:div>
    <w:div w:id="399985598">
      <w:bodyDiv w:val="1"/>
      <w:marLeft w:val="0"/>
      <w:marRight w:val="0"/>
      <w:marTop w:val="0"/>
      <w:marBottom w:val="0"/>
      <w:divBdr>
        <w:top w:val="none" w:sz="0" w:space="0" w:color="auto"/>
        <w:left w:val="none" w:sz="0" w:space="0" w:color="auto"/>
        <w:bottom w:val="none" w:sz="0" w:space="0" w:color="auto"/>
        <w:right w:val="none" w:sz="0" w:space="0" w:color="auto"/>
      </w:divBdr>
    </w:div>
    <w:div w:id="412625819">
      <w:bodyDiv w:val="1"/>
      <w:marLeft w:val="0"/>
      <w:marRight w:val="0"/>
      <w:marTop w:val="0"/>
      <w:marBottom w:val="0"/>
      <w:divBdr>
        <w:top w:val="none" w:sz="0" w:space="0" w:color="auto"/>
        <w:left w:val="none" w:sz="0" w:space="0" w:color="auto"/>
        <w:bottom w:val="none" w:sz="0" w:space="0" w:color="auto"/>
        <w:right w:val="none" w:sz="0" w:space="0" w:color="auto"/>
      </w:divBdr>
    </w:div>
    <w:div w:id="514078448">
      <w:bodyDiv w:val="1"/>
      <w:marLeft w:val="0"/>
      <w:marRight w:val="0"/>
      <w:marTop w:val="0"/>
      <w:marBottom w:val="0"/>
      <w:divBdr>
        <w:top w:val="none" w:sz="0" w:space="0" w:color="auto"/>
        <w:left w:val="none" w:sz="0" w:space="0" w:color="auto"/>
        <w:bottom w:val="none" w:sz="0" w:space="0" w:color="auto"/>
        <w:right w:val="none" w:sz="0" w:space="0" w:color="auto"/>
      </w:divBdr>
      <w:divsChild>
        <w:div w:id="671224911">
          <w:marLeft w:val="0"/>
          <w:marRight w:val="0"/>
          <w:marTop w:val="0"/>
          <w:marBottom w:val="0"/>
          <w:divBdr>
            <w:top w:val="none" w:sz="0" w:space="0" w:color="auto"/>
            <w:left w:val="none" w:sz="0" w:space="0" w:color="auto"/>
            <w:bottom w:val="none" w:sz="0" w:space="0" w:color="auto"/>
            <w:right w:val="none" w:sz="0" w:space="0" w:color="auto"/>
          </w:divBdr>
        </w:div>
      </w:divsChild>
    </w:div>
    <w:div w:id="543565374">
      <w:bodyDiv w:val="1"/>
      <w:marLeft w:val="0"/>
      <w:marRight w:val="0"/>
      <w:marTop w:val="0"/>
      <w:marBottom w:val="0"/>
      <w:divBdr>
        <w:top w:val="none" w:sz="0" w:space="0" w:color="auto"/>
        <w:left w:val="none" w:sz="0" w:space="0" w:color="auto"/>
        <w:bottom w:val="none" w:sz="0" w:space="0" w:color="auto"/>
        <w:right w:val="none" w:sz="0" w:space="0" w:color="auto"/>
      </w:divBdr>
      <w:divsChild>
        <w:div w:id="778766361">
          <w:marLeft w:val="0"/>
          <w:marRight w:val="0"/>
          <w:marTop w:val="0"/>
          <w:marBottom w:val="0"/>
          <w:divBdr>
            <w:top w:val="none" w:sz="0" w:space="0" w:color="auto"/>
            <w:left w:val="none" w:sz="0" w:space="0" w:color="auto"/>
            <w:bottom w:val="none" w:sz="0" w:space="0" w:color="auto"/>
            <w:right w:val="none" w:sz="0" w:space="0" w:color="auto"/>
          </w:divBdr>
        </w:div>
      </w:divsChild>
    </w:div>
    <w:div w:id="564027487">
      <w:bodyDiv w:val="1"/>
      <w:marLeft w:val="0"/>
      <w:marRight w:val="0"/>
      <w:marTop w:val="0"/>
      <w:marBottom w:val="0"/>
      <w:divBdr>
        <w:top w:val="none" w:sz="0" w:space="0" w:color="auto"/>
        <w:left w:val="none" w:sz="0" w:space="0" w:color="auto"/>
        <w:bottom w:val="none" w:sz="0" w:space="0" w:color="auto"/>
        <w:right w:val="none" w:sz="0" w:space="0" w:color="auto"/>
      </w:divBdr>
      <w:divsChild>
        <w:div w:id="1512529173">
          <w:marLeft w:val="0"/>
          <w:marRight w:val="0"/>
          <w:marTop w:val="0"/>
          <w:marBottom w:val="0"/>
          <w:divBdr>
            <w:top w:val="none" w:sz="0" w:space="0" w:color="auto"/>
            <w:left w:val="none" w:sz="0" w:space="0" w:color="auto"/>
            <w:bottom w:val="none" w:sz="0" w:space="0" w:color="auto"/>
            <w:right w:val="none" w:sz="0" w:space="0" w:color="auto"/>
          </w:divBdr>
        </w:div>
      </w:divsChild>
    </w:div>
    <w:div w:id="586156271">
      <w:bodyDiv w:val="1"/>
      <w:marLeft w:val="0"/>
      <w:marRight w:val="0"/>
      <w:marTop w:val="0"/>
      <w:marBottom w:val="0"/>
      <w:divBdr>
        <w:top w:val="none" w:sz="0" w:space="0" w:color="auto"/>
        <w:left w:val="none" w:sz="0" w:space="0" w:color="auto"/>
        <w:bottom w:val="none" w:sz="0" w:space="0" w:color="auto"/>
        <w:right w:val="none" w:sz="0" w:space="0" w:color="auto"/>
      </w:divBdr>
    </w:div>
    <w:div w:id="738792622">
      <w:bodyDiv w:val="1"/>
      <w:marLeft w:val="0"/>
      <w:marRight w:val="0"/>
      <w:marTop w:val="0"/>
      <w:marBottom w:val="0"/>
      <w:divBdr>
        <w:top w:val="none" w:sz="0" w:space="0" w:color="auto"/>
        <w:left w:val="none" w:sz="0" w:space="0" w:color="auto"/>
        <w:bottom w:val="none" w:sz="0" w:space="0" w:color="auto"/>
        <w:right w:val="none" w:sz="0" w:space="0" w:color="auto"/>
      </w:divBdr>
      <w:divsChild>
        <w:div w:id="136076259">
          <w:marLeft w:val="0"/>
          <w:marRight w:val="0"/>
          <w:marTop w:val="0"/>
          <w:marBottom w:val="0"/>
          <w:divBdr>
            <w:top w:val="none" w:sz="0" w:space="0" w:color="auto"/>
            <w:left w:val="none" w:sz="0" w:space="0" w:color="auto"/>
            <w:bottom w:val="none" w:sz="0" w:space="0" w:color="auto"/>
            <w:right w:val="none" w:sz="0" w:space="0" w:color="auto"/>
          </w:divBdr>
        </w:div>
      </w:divsChild>
    </w:div>
    <w:div w:id="778450530">
      <w:bodyDiv w:val="1"/>
      <w:marLeft w:val="0"/>
      <w:marRight w:val="0"/>
      <w:marTop w:val="0"/>
      <w:marBottom w:val="0"/>
      <w:divBdr>
        <w:top w:val="none" w:sz="0" w:space="0" w:color="auto"/>
        <w:left w:val="none" w:sz="0" w:space="0" w:color="auto"/>
        <w:bottom w:val="none" w:sz="0" w:space="0" w:color="auto"/>
        <w:right w:val="none" w:sz="0" w:space="0" w:color="auto"/>
      </w:divBdr>
    </w:div>
    <w:div w:id="806826321">
      <w:bodyDiv w:val="1"/>
      <w:marLeft w:val="0"/>
      <w:marRight w:val="0"/>
      <w:marTop w:val="0"/>
      <w:marBottom w:val="0"/>
      <w:divBdr>
        <w:top w:val="none" w:sz="0" w:space="0" w:color="auto"/>
        <w:left w:val="none" w:sz="0" w:space="0" w:color="auto"/>
        <w:bottom w:val="none" w:sz="0" w:space="0" w:color="auto"/>
        <w:right w:val="none" w:sz="0" w:space="0" w:color="auto"/>
      </w:divBdr>
    </w:div>
    <w:div w:id="818040194">
      <w:bodyDiv w:val="1"/>
      <w:marLeft w:val="0"/>
      <w:marRight w:val="0"/>
      <w:marTop w:val="0"/>
      <w:marBottom w:val="0"/>
      <w:divBdr>
        <w:top w:val="none" w:sz="0" w:space="0" w:color="auto"/>
        <w:left w:val="none" w:sz="0" w:space="0" w:color="auto"/>
        <w:bottom w:val="none" w:sz="0" w:space="0" w:color="auto"/>
        <w:right w:val="none" w:sz="0" w:space="0" w:color="auto"/>
      </w:divBdr>
    </w:div>
    <w:div w:id="858005300">
      <w:bodyDiv w:val="1"/>
      <w:marLeft w:val="0"/>
      <w:marRight w:val="0"/>
      <w:marTop w:val="0"/>
      <w:marBottom w:val="0"/>
      <w:divBdr>
        <w:top w:val="none" w:sz="0" w:space="0" w:color="auto"/>
        <w:left w:val="none" w:sz="0" w:space="0" w:color="auto"/>
        <w:bottom w:val="none" w:sz="0" w:space="0" w:color="auto"/>
        <w:right w:val="none" w:sz="0" w:space="0" w:color="auto"/>
      </w:divBdr>
    </w:div>
    <w:div w:id="901599529">
      <w:bodyDiv w:val="1"/>
      <w:marLeft w:val="0"/>
      <w:marRight w:val="0"/>
      <w:marTop w:val="0"/>
      <w:marBottom w:val="0"/>
      <w:divBdr>
        <w:top w:val="none" w:sz="0" w:space="0" w:color="auto"/>
        <w:left w:val="none" w:sz="0" w:space="0" w:color="auto"/>
        <w:bottom w:val="none" w:sz="0" w:space="0" w:color="auto"/>
        <w:right w:val="none" w:sz="0" w:space="0" w:color="auto"/>
      </w:divBdr>
    </w:div>
    <w:div w:id="963586502">
      <w:bodyDiv w:val="1"/>
      <w:marLeft w:val="0"/>
      <w:marRight w:val="0"/>
      <w:marTop w:val="0"/>
      <w:marBottom w:val="0"/>
      <w:divBdr>
        <w:top w:val="none" w:sz="0" w:space="0" w:color="auto"/>
        <w:left w:val="none" w:sz="0" w:space="0" w:color="auto"/>
        <w:bottom w:val="none" w:sz="0" w:space="0" w:color="auto"/>
        <w:right w:val="none" w:sz="0" w:space="0" w:color="auto"/>
      </w:divBdr>
    </w:div>
    <w:div w:id="985859805">
      <w:bodyDiv w:val="1"/>
      <w:marLeft w:val="0"/>
      <w:marRight w:val="0"/>
      <w:marTop w:val="0"/>
      <w:marBottom w:val="0"/>
      <w:divBdr>
        <w:top w:val="none" w:sz="0" w:space="0" w:color="auto"/>
        <w:left w:val="none" w:sz="0" w:space="0" w:color="auto"/>
        <w:bottom w:val="none" w:sz="0" w:space="0" w:color="auto"/>
        <w:right w:val="none" w:sz="0" w:space="0" w:color="auto"/>
      </w:divBdr>
      <w:divsChild>
        <w:div w:id="858930172">
          <w:marLeft w:val="0"/>
          <w:marRight w:val="0"/>
          <w:marTop w:val="0"/>
          <w:marBottom w:val="0"/>
          <w:divBdr>
            <w:top w:val="none" w:sz="0" w:space="0" w:color="auto"/>
            <w:left w:val="none" w:sz="0" w:space="0" w:color="auto"/>
            <w:bottom w:val="none" w:sz="0" w:space="0" w:color="auto"/>
            <w:right w:val="none" w:sz="0" w:space="0" w:color="auto"/>
          </w:divBdr>
        </w:div>
      </w:divsChild>
    </w:div>
    <w:div w:id="1144271411">
      <w:bodyDiv w:val="1"/>
      <w:marLeft w:val="0"/>
      <w:marRight w:val="0"/>
      <w:marTop w:val="0"/>
      <w:marBottom w:val="0"/>
      <w:divBdr>
        <w:top w:val="none" w:sz="0" w:space="0" w:color="auto"/>
        <w:left w:val="none" w:sz="0" w:space="0" w:color="auto"/>
        <w:bottom w:val="none" w:sz="0" w:space="0" w:color="auto"/>
        <w:right w:val="none" w:sz="0" w:space="0" w:color="auto"/>
      </w:divBdr>
    </w:div>
    <w:div w:id="1218859028">
      <w:bodyDiv w:val="1"/>
      <w:marLeft w:val="0"/>
      <w:marRight w:val="0"/>
      <w:marTop w:val="0"/>
      <w:marBottom w:val="0"/>
      <w:divBdr>
        <w:top w:val="none" w:sz="0" w:space="0" w:color="auto"/>
        <w:left w:val="none" w:sz="0" w:space="0" w:color="auto"/>
        <w:bottom w:val="none" w:sz="0" w:space="0" w:color="auto"/>
        <w:right w:val="none" w:sz="0" w:space="0" w:color="auto"/>
      </w:divBdr>
      <w:divsChild>
        <w:div w:id="2127968168">
          <w:marLeft w:val="0"/>
          <w:marRight w:val="0"/>
          <w:marTop w:val="0"/>
          <w:marBottom w:val="0"/>
          <w:divBdr>
            <w:top w:val="none" w:sz="0" w:space="0" w:color="auto"/>
            <w:left w:val="none" w:sz="0" w:space="0" w:color="auto"/>
            <w:bottom w:val="none" w:sz="0" w:space="0" w:color="auto"/>
            <w:right w:val="none" w:sz="0" w:space="0" w:color="auto"/>
          </w:divBdr>
        </w:div>
      </w:divsChild>
    </w:div>
    <w:div w:id="1333139875">
      <w:bodyDiv w:val="1"/>
      <w:marLeft w:val="0"/>
      <w:marRight w:val="0"/>
      <w:marTop w:val="0"/>
      <w:marBottom w:val="0"/>
      <w:divBdr>
        <w:top w:val="none" w:sz="0" w:space="0" w:color="auto"/>
        <w:left w:val="none" w:sz="0" w:space="0" w:color="auto"/>
        <w:bottom w:val="none" w:sz="0" w:space="0" w:color="auto"/>
        <w:right w:val="none" w:sz="0" w:space="0" w:color="auto"/>
      </w:divBdr>
      <w:divsChild>
        <w:div w:id="1969780843">
          <w:marLeft w:val="360"/>
          <w:marRight w:val="0"/>
          <w:marTop w:val="200"/>
          <w:marBottom w:val="0"/>
          <w:divBdr>
            <w:top w:val="none" w:sz="0" w:space="0" w:color="auto"/>
            <w:left w:val="none" w:sz="0" w:space="0" w:color="auto"/>
            <w:bottom w:val="none" w:sz="0" w:space="0" w:color="auto"/>
            <w:right w:val="none" w:sz="0" w:space="0" w:color="auto"/>
          </w:divBdr>
        </w:div>
      </w:divsChild>
    </w:div>
    <w:div w:id="1393768879">
      <w:bodyDiv w:val="1"/>
      <w:marLeft w:val="0"/>
      <w:marRight w:val="0"/>
      <w:marTop w:val="0"/>
      <w:marBottom w:val="0"/>
      <w:divBdr>
        <w:top w:val="none" w:sz="0" w:space="0" w:color="auto"/>
        <w:left w:val="none" w:sz="0" w:space="0" w:color="auto"/>
        <w:bottom w:val="none" w:sz="0" w:space="0" w:color="auto"/>
        <w:right w:val="none" w:sz="0" w:space="0" w:color="auto"/>
      </w:divBdr>
    </w:div>
    <w:div w:id="1424958126">
      <w:bodyDiv w:val="1"/>
      <w:marLeft w:val="0"/>
      <w:marRight w:val="0"/>
      <w:marTop w:val="0"/>
      <w:marBottom w:val="0"/>
      <w:divBdr>
        <w:top w:val="none" w:sz="0" w:space="0" w:color="auto"/>
        <w:left w:val="none" w:sz="0" w:space="0" w:color="auto"/>
        <w:bottom w:val="none" w:sz="0" w:space="0" w:color="auto"/>
        <w:right w:val="none" w:sz="0" w:space="0" w:color="auto"/>
      </w:divBdr>
      <w:divsChild>
        <w:div w:id="1581602117">
          <w:marLeft w:val="0"/>
          <w:marRight w:val="0"/>
          <w:marTop w:val="0"/>
          <w:marBottom w:val="0"/>
          <w:divBdr>
            <w:top w:val="none" w:sz="0" w:space="0" w:color="auto"/>
            <w:left w:val="none" w:sz="0" w:space="0" w:color="auto"/>
            <w:bottom w:val="none" w:sz="0" w:space="0" w:color="auto"/>
            <w:right w:val="none" w:sz="0" w:space="0" w:color="auto"/>
          </w:divBdr>
        </w:div>
      </w:divsChild>
    </w:div>
    <w:div w:id="1515145790">
      <w:bodyDiv w:val="1"/>
      <w:marLeft w:val="0"/>
      <w:marRight w:val="0"/>
      <w:marTop w:val="0"/>
      <w:marBottom w:val="0"/>
      <w:divBdr>
        <w:top w:val="none" w:sz="0" w:space="0" w:color="auto"/>
        <w:left w:val="none" w:sz="0" w:space="0" w:color="auto"/>
        <w:bottom w:val="none" w:sz="0" w:space="0" w:color="auto"/>
        <w:right w:val="none" w:sz="0" w:space="0" w:color="auto"/>
      </w:divBdr>
      <w:divsChild>
        <w:div w:id="888416117">
          <w:marLeft w:val="0"/>
          <w:marRight w:val="0"/>
          <w:marTop w:val="0"/>
          <w:marBottom w:val="0"/>
          <w:divBdr>
            <w:top w:val="none" w:sz="0" w:space="0" w:color="auto"/>
            <w:left w:val="none" w:sz="0" w:space="0" w:color="auto"/>
            <w:bottom w:val="none" w:sz="0" w:space="0" w:color="auto"/>
            <w:right w:val="none" w:sz="0" w:space="0" w:color="auto"/>
          </w:divBdr>
        </w:div>
      </w:divsChild>
    </w:div>
    <w:div w:id="1687705402">
      <w:bodyDiv w:val="1"/>
      <w:marLeft w:val="0"/>
      <w:marRight w:val="0"/>
      <w:marTop w:val="0"/>
      <w:marBottom w:val="0"/>
      <w:divBdr>
        <w:top w:val="none" w:sz="0" w:space="0" w:color="auto"/>
        <w:left w:val="none" w:sz="0" w:space="0" w:color="auto"/>
        <w:bottom w:val="none" w:sz="0" w:space="0" w:color="auto"/>
        <w:right w:val="none" w:sz="0" w:space="0" w:color="auto"/>
      </w:divBdr>
    </w:div>
    <w:div w:id="1707021890">
      <w:bodyDiv w:val="1"/>
      <w:marLeft w:val="0"/>
      <w:marRight w:val="0"/>
      <w:marTop w:val="0"/>
      <w:marBottom w:val="0"/>
      <w:divBdr>
        <w:top w:val="none" w:sz="0" w:space="0" w:color="auto"/>
        <w:left w:val="none" w:sz="0" w:space="0" w:color="auto"/>
        <w:bottom w:val="none" w:sz="0" w:space="0" w:color="auto"/>
        <w:right w:val="none" w:sz="0" w:space="0" w:color="auto"/>
      </w:divBdr>
    </w:div>
    <w:div w:id="1713730970">
      <w:bodyDiv w:val="1"/>
      <w:marLeft w:val="0"/>
      <w:marRight w:val="0"/>
      <w:marTop w:val="0"/>
      <w:marBottom w:val="0"/>
      <w:divBdr>
        <w:top w:val="none" w:sz="0" w:space="0" w:color="auto"/>
        <w:left w:val="none" w:sz="0" w:space="0" w:color="auto"/>
        <w:bottom w:val="none" w:sz="0" w:space="0" w:color="auto"/>
        <w:right w:val="none" w:sz="0" w:space="0" w:color="auto"/>
      </w:divBdr>
    </w:div>
    <w:div w:id="1728607265">
      <w:bodyDiv w:val="1"/>
      <w:marLeft w:val="0"/>
      <w:marRight w:val="0"/>
      <w:marTop w:val="0"/>
      <w:marBottom w:val="0"/>
      <w:divBdr>
        <w:top w:val="none" w:sz="0" w:space="0" w:color="auto"/>
        <w:left w:val="none" w:sz="0" w:space="0" w:color="auto"/>
        <w:bottom w:val="none" w:sz="0" w:space="0" w:color="auto"/>
        <w:right w:val="none" w:sz="0" w:space="0" w:color="auto"/>
      </w:divBdr>
    </w:div>
    <w:div w:id="1728871697">
      <w:bodyDiv w:val="1"/>
      <w:marLeft w:val="0"/>
      <w:marRight w:val="0"/>
      <w:marTop w:val="0"/>
      <w:marBottom w:val="0"/>
      <w:divBdr>
        <w:top w:val="none" w:sz="0" w:space="0" w:color="auto"/>
        <w:left w:val="none" w:sz="0" w:space="0" w:color="auto"/>
        <w:bottom w:val="none" w:sz="0" w:space="0" w:color="auto"/>
        <w:right w:val="none" w:sz="0" w:space="0" w:color="auto"/>
      </w:divBdr>
    </w:div>
    <w:div w:id="1729375741">
      <w:bodyDiv w:val="1"/>
      <w:marLeft w:val="0"/>
      <w:marRight w:val="0"/>
      <w:marTop w:val="0"/>
      <w:marBottom w:val="0"/>
      <w:divBdr>
        <w:top w:val="none" w:sz="0" w:space="0" w:color="auto"/>
        <w:left w:val="none" w:sz="0" w:space="0" w:color="auto"/>
        <w:bottom w:val="none" w:sz="0" w:space="0" w:color="auto"/>
        <w:right w:val="none" w:sz="0" w:space="0" w:color="auto"/>
      </w:divBdr>
    </w:div>
    <w:div w:id="1795100063">
      <w:bodyDiv w:val="1"/>
      <w:marLeft w:val="0"/>
      <w:marRight w:val="0"/>
      <w:marTop w:val="0"/>
      <w:marBottom w:val="0"/>
      <w:divBdr>
        <w:top w:val="none" w:sz="0" w:space="0" w:color="auto"/>
        <w:left w:val="none" w:sz="0" w:space="0" w:color="auto"/>
        <w:bottom w:val="none" w:sz="0" w:space="0" w:color="auto"/>
        <w:right w:val="none" w:sz="0" w:space="0" w:color="auto"/>
      </w:divBdr>
    </w:div>
    <w:div w:id="1898006008">
      <w:bodyDiv w:val="1"/>
      <w:marLeft w:val="0"/>
      <w:marRight w:val="0"/>
      <w:marTop w:val="0"/>
      <w:marBottom w:val="0"/>
      <w:divBdr>
        <w:top w:val="none" w:sz="0" w:space="0" w:color="auto"/>
        <w:left w:val="none" w:sz="0" w:space="0" w:color="auto"/>
        <w:bottom w:val="none" w:sz="0" w:space="0" w:color="auto"/>
        <w:right w:val="none" w:sz="0" w:space="0" w:color="auto"/>
      </w:divBdr>
    </w:div>
    <w:div w:id="1935896053">
      <w:bodyDiv w:val="1"/>
      <w:marLeft w:val="0"/>
      <w:marRight w:val="0"/>
      <w:marTop w:val="0"/>
      <w:marBottom w:val="0"/>
      <w:divBdr>
        <w:top w:val="none" w:sz="0" w:space="0" w:color="auto"/>
        <w:left w:val="none" w:sz="0" w:space="0" w:color="auto"/>
        <w:bottom w:val="none" w:sz="0" w:space="0" w:color="auto"/>
        <w:right w:val="none" w:sz="0" w:space="0" w:color="auto"/>
      </w:divBdr>
      <w:divsChild>
        <w:div w:id="753630156">
          <w:marLeft w:val="0"/>
          <w:marRight w:val="0"/>
          <w:marTop w:val="0"/>
          <w:marBottom w:val="0"/>
          <w:divBdr>
            <w:top w:val="none" w:sz="0" w:space="0" w:color="auto"/>
            <w:left w:val="none" w:sz="0" w:space="0" w:color="auto"/>
            <w:bottom w:val="none" w:sz="0" w:space="0" w:color="auto"/>
            <w:right w:val="none" w:sz="0" w:space="0" w:color="auto"/>
          </w:divBdr>
        </w:div>
      </w:divsChild>
    </w:div>
    <w:div w:id="1953827152">
      <w:bodyDiv w:val="1"/>
      <w:marLeft w:val="0"/>
      <w:marRight w:val="0"/>
      <w:marTop w:val="0"/>
      <w:marBottom w:val="0"/>
      <w:divBdr>
        <w:top w:val="none" w:sz="0" w:space="0" w:color="auto"/>
        <w:left w:val="none" w:sz="0" w:space="0" w:color="auto"/>
        <w:bottom w:val="none" w:sz="0" w:space="0" w:color="auto"/>
        <w:right w:val="none" w:sz="0" w:space="0" w:color="auto"/>
      </w:divBdr>
    </w:div>
    <w:div w:id="2046833821">
      <w:bodyDiv w:val="1"/>
      <w:marLeft w:val="0"/>
      <w:marRight w:val="0"/>
      <w:marTop w:val="0"/>
      <w:marBottom w:val="0"/>
      <w:divBdr>
        <w:top w:val="none" w:sz="0" w:space="0" w:color="auto"/>
        <w:left w:val="none" w:sz="0" w:space="0" w:color="auto"/>
        <w:bottom w:val="none" w:sz="0" w:space="0" w:color="auto"/>
        <w:right w:val="none" w:sz="0" w:space="0" w:color="auto"/>
      </w:divBdr>
    </w:div>
    <w:div w:id="2063673408">
      <w:bodyDiv w:val="1"/>
      <w:marLeft w:val="0"/>
      <w:marRight w:val="0"/>
      <w:marTop w:val="0"/>
      <w:marBottom w:val="0"/>
      <w:divBdr>
        <w:top w:val="none" w:sz="0" w:space="0" w:color="auto"/>
        <w:left w:val="none" w:sz="0" w:space="0" w:color="auto"/>
        <w:bottom w:val="none" w:sz="0" w:space="0" w:color="auto"/>
        <w:right w:val="none" w:sz="0" w:space="0" w:color="auto"/>
      </w:divBdr>
    </w:div>
    <w:div w:id="21250774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5AIRPNAIUNRU-1328258698-8899</_dlc_DocId>
    <_dlc_DocIdUrl xmlns="71c5aaf6-e6ce-465b-b873-5148d2a4c105">
      <Url>https://nokia.sharepoint.com/sites/c5g/5gradio/_layouts/15/DocIdRedir.aspx?ID=5AIRPNAIUNRU-1328258698-8899</Url>
      <Description>5AIRPNAIUNRU-1328258698-8899</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4FE2E31-F034-401C-A2B6-073081AD134C}">
  <ds:schemaRefs>
    <ds:schemaRef ds:uri="Microsoft.SharePoint.Taxonomy.ContentTypeSync"/>
  </ds:schemaRefs>
</ds:datastoreItem>
</file>

<file path=customXml/itemProps2.xml><?xml version="1.0" encoding="utf-8"?>
<ds:datastoreItem xmlns:ds="http://schemas.openxmlformats.org/officeDocument/2006/customXml" ds:itemID="{6099E182-1B0F-4BF4-8B56-47EEAAA2A85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F6C8D2BD-C1FD-41CD-8B86-3455CEF392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649837-2E74-41EA-ACC8-81B10D10A338}">
  <ds:schemaRefs>
    <ds:schemaRef ds:uri="http://schemas.microsoft.com/sharepoint/events"/>
  </ds:schemaRefs>
</ds:datastoreItem>
</file>

<file path=customXml/itemProps5.xml><?xml version="1.0" encoding="utf-8"?>
<ds:datastoreItem xmlns:ds="http://schemas.openxmlformats.org/officeDocument/2006/customXml" ds:itemID="{F8AD268A-53E0-47F6-9DD2-3A200B8D729E}">
  <ds:schemaRefs>
    <ds:schemaRef ds:uri="http://schemas.openxmlformats.org/officeDocument/2006/bibliography"/>
  </ds:schemaRefs>
</ds:datastoreItem>
</file>

<file path=customXml/itemProps6.xml><?xml version="1.0" encoding="utf-8"?>
<ds:datastoreItem xmlns:ds="http://schemas.openxmlformats.org/officeDocument/2006/customXml" ds:itemID="{67D22052-2E3D-4C5B-B3EE-A1F926C06AF3}">
  <ds:schemaRefs>
    <ds:schemaRef ds:uri="http://schemas.microsoft.com/sharepoint/v3/contenttype/forms"/>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1360</Words>
  <Characters>8303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9644</CharactersWithSpaces>
  <SharedDoc>false</SharedDoc>
  <HLinks>
    <vt:vector size="108" baseType="variant">
      <vt:variant>
        <vt:i4>6619232</vt:i4>
      </vt:variant>
      <vt:variant>
        <vt:i4>117</vt:i4>
      </vt:variant>
      <vt:variant>
        <vt:i4>0</vt:i4>
      </vt:variant>
      <vt:variant>
        <vt:i4>5</vt:i4>
      </vt:variant>
      <vt:variant>
        <vt:lpwstr>https://www.techplayon.com/5g-nr-rach-preamble-types-long-and-short-preambles/</vt:lpwstr>
      </vt:variant>
      <vt:variant>
        <vt:lpwstr/>
      </vt:variant>
      <vt:variant>
        <vt:i4>1769526</vt:i4>
      </vt:variant>
      <vt:variant>
        <vt:i4>114</vt:i4>
      </vt:variant>
      <vt:variant>
        <vt:i4>0</vt:i4>
      </vt:variant>
      <vt:variant>
        <vt:i4>5</vt:i4>
      </vt:variant>
      <vt:variant>
        <vt:lpwstr/>
      </vt:variant>
      <vt:variant>
        <vt:lpwstr>_Toc85798717</vt:lpwstr>
      </vt:variant>
      <vt:variant>
        <vt:i4>1703990</vt:i4>
      </vt:variant>
      <vt:variant>
        <vt:i4>111</vt:i4>
      </vt:variant>
      <vt:variant>
        <vt:i4>0</vt:i4>
      </vt:variant>
      <vt:variant>
        <vt:i4>5</vt:i4>
      </vt:variant>
      <vt:variant>
        <vt:lpwstr/>
      </vt:variant>
      <vt:variant>
        <vt:lpwstr>_Toc85798716</vt:lpwstr>
      </vt:variant>
      <vt:variant>
        <vt:i4>1638454</vt:i4>
      </vt:variant>
      <vt:variant>
        <vt:i4>108</vt:i4>
      </vt:variant>
      <vt:variant>
        <vt:i4>0</vt:i4>
      </vt:variant>
      <vt:variant>
        <vt:i4>5</vt:i4>
      </vt:variant>
      <vt:variant>
        <vt:lpwstr/>
      </vt:variant>
      <vt:variant>
        <vt:lpwstr>_Toc85798715</vt:lpwstr>
      </vt:variant>
      <vt:variant>
        <vt:i4>1572918</vt:i4>
      </vt:variant>
      <vt:variant>
        <vt:i4>105</vt:i4>
      </vt:variant>
      <vt:variant>
        <vt:i4>0</vt:i4>
      </vt:variant>
      <vt:variant>
        <vt:i4>5</vt:i4>
      </vt:variant>
      <vt:variant>
        <vt:lpwstr/>
      </vt:variant>
      <vt:variant>
        <vt:lpwstr>_Toc85798714</vt:lpwstr>
      </vt:variant>
      <vt:variant>
        <vt:i4>2031670</vt:i4>
      </vt:variant>
      <vt:variant>
        <vt:i4>102</vt:i4>
      </vt:variant>
      <vt:variant>
        <vt:i4>0</vt:i4>
      </vt:variant>
      <vt:variant>
        <vt:i4>5</vt:i4>
      </vt:variant>
      <vt:variant>
        <vt:lpwstr/>
      </vt:variant>
      <vt:variant>
        <vt:lpwstr>_Toc85798713</vt:lpwstr>
      </vt:variant>
      <vt:variant>
        <vt:i4>1966134</vt:i4>
      </vt:variant>
      <vt:variant>
        <vt:i4>99</vt:i4>
      </vt:variant>
      <vt:variant>
        <vt:i4>0</vt:i4>
      </vt:variant>
      <vt:variant>
        <vt:i4>5</vt:i4>
      </vt:variant>
      <vt:variant>
        <vt:lpwstr/>
      </vt:variant>
      <vt:variant>
        <vt:lpwstr>_Toc85798712</vt:lpwstr>
      </vt:variant>
      <vt:variant>
        <vt:i4>1900598</vt:i4>
      </vt:variant>
      <vt:variant>
        <vt:i4>96</vt:i4>
      </vt:variant>
      <vt:variant>
        <vt:i4>0</vt:i4>
      </vt:variant>
      <vt:variant>
        <vt:i4>5</vt:i4>
      </vt:variant>
      <vt:variant>
        <vt:lpwstr/>
      </vt:variant>
      <vt:variant>
        <vt:lpwstr>_Toc85798711</vt:lpwstr>
      </vt:variant>
      <vt:variant>
        <vt:i4>1835062</vt:i4>
      </vt:variant>
      <vt:variant>
        <vt:i4>93</vt:i4>
      </vt:variant>
      <vt:variant>
        <vt:i4>0</vt:i4>
      </vt:variant>
      <vt:variant>
        <vt:i4>5</vt:i4>
      </vt:variant>
      <vt:variant>
        <vt:lpwstr/>
      </vt:variant>
      <vt:variant>
        <vt:lpwstr>_Toc85798710</vt:lpwstr>
      </vt:variant>
      <vt:variant>
        <vt:i4>1376311</vt:i4>
      </vt:variant>
      <vt:variant>
        <vt:i4>90</vt:i4>
      </vt:variant>
      <vt:variant>
        <vt:i4>0</vt:i4>
      </vt:variant>
      <vt:variant>
        <vt:i4>5</vt:i4>
      </vt:variant>
      <vt:variant>
        <vt:lpwstr/>
      </vt:variant>
      <vt:variant>
        <vt:lpwstr>_Toc85798709</vt:lpwstr>
      </vt:variant>
      <vt:variant>
        <vt:i4>1310775</vt:i4>
      </vt:variant>
      <vt:variant>
        <vt:i4>87</vt:i4>
      </vt:variant>
      <vt:variant>
        <vt:i4>0</vt:i4>
      </vt:variant>
      <vt:variant>
        <vt:i4>5</vt:i4>
      </vt:variant>
      <vt:variant>
        <vt:lpwstr/>
      </vt:variant>
      <vt:variant>
        <vt:lpwstr>_Toc85798708</vt:lpwstr>
      </vt:variant>
      <vt:variant>
        <vt:i4>1769527</vt:i4>
      </vt:variant>
      <vt:variant>
        <vt:i4>84</vt:i4>
      </vt:variant>
      <vt:variant>
        <vt:i4>0</vt:i4>
      </vt:variant>
      <vt:variant>
        <vt:i4>5</vt:i4>
      </vt:variant>
      <vt:variant>
        <vt:lpwstr/>
      </vt:variant>
      <vt:variant>
        <vt:lpwstr>_Toc85798707</vt:lpwstr>
      </vt:variant>
      <vt:variant>
        <vt:i4>1703991</vt:i4>
      </vt:variant>
      <vt:variant>
        <vt:i4>81</vt:i4>
      </vt:variant>
      <vt:variant>
        <vt:i4>0</vt:i4>
      </vt:variant>
      <vt:variant>
        <vt:i4>5</vt:i4>
      </vt:variant>
      <vt:variant>
        <vt:lpwstr/>
      </vt:variant>
      <vt:variant>
        <vt:lpwstr>_Toc85798706</vt:lpwstr>
      </vt:variant>
      <vt:variant>
        <vt:i4>1638455</vt:i4>
      </vt:variant>
      <vt:variant>
        <vt:i4>78</vt:i4>
      </vt:variant>
      <vt:variant>
        <vt:i4>0</vt:i4>
      </vt:variant>
      <vt:variant>
        <vt:i4>5</vt:i4>
      </vt:variant>
      <vt:variant>
        <vt:lpwstr/>
      </vt:variant>
      <vt:variant>
        <vt:lpwstr>_Toc85798705</vt:lpwstr>
      </vt:variant>
      <vt:variant>
        <vt:i4>1572919</vt:i4>
      </vt:variant>
      <vt:variant>
        <vt:i4>75</vt:i4>
      </vt:variant>
      <vt:variant>
        <vt:i4>0</vt:i4>
      </vt:variant>
      <vt:variant>
        <vt:i4>5</vt:i4>
      </vt:variant>
      <vt:variant>
        <vt:lpwstr/>
      </vt:variant>
      <vt:variant>
        <vt:lpwstr>_Toc85798704</vt:lpwstr>
      </vt:variant>
      <vt:variant>
        <vt:i4>2031671</vt:i4>
      </vt:variant>
      <vt:variant>
        <vt:i4>72</vt:i4>
      </vt:variant>
      <vt:variant>
        <vt:i4>0</vt:i4>
      </vt:variant>
      <vt:variant>
        <vt:i4>5</vt:i4>
      </vt:variant>
      <vt:variant>
        <vt:lpwstr/>
      </vt:variant>
      <vt:variant>
        <vt:lpwstr>_Toc85798703</vt:lpwstr>
      </vt:variant>
      <vt:variant>
        <vt:i4>1966135</vt:i4>
      </vt:variant>
      <vt:variant>
        <vt:i4>69</vt:i4>
      </vt:variant>
      <vt:variant>
        <vt:i4>0</vt:i4>
      </vt:variant>
      <vt:variant>
        <vt:i4>5</vt:i4>
      </vt:variant>
      <vt:variant>
        <vt:lpwstr/>
      </vt:variant>
      <vt:variant>
        <vt:lpwstr>_Toc85798702</vt:lpwstr>
      </vt:variant>
      <vt:variant>
        <vt:i4>8257625</vt:i4>
      </vt:variant>
      <vt:variant>
        <vt:i4>0</vt:i4>
      </vt:variant>
      <vt:variant>
        <vt:i4>0</vt:i4>
      </vt:variant>
      <vt:variant>
        <vt:i4>5</vt:i4>
      </vt:variant>
      <vt:variant>
        <vt:lpwstr>mailto:toni.h.lahteensuo@nokia.com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Paiva, Rafael (Nokia - DK/Aalborg)</dc:creator>
  <cp:keywords/>
  <cp:lastModifiedBy>NOKIA</cp:lastModifiedBy>
  <cp:revision>7</cp:revision>
  <dcterms:created xsi:type="dcterms:W3CDTF">2022-01-10T09:22:00Z</dcterms:created>
  <dcterms:modified xsi:type="dcterms:W3CDTF">2022-01-10T14:02:00Z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ontentTypeId">
    <vt:lpwstr>0x01010000E5007003D3004E92B8EDD86D20E8CD</vt:lpwstr>
  </property>
  <property fmtid="{D5CDD505-2E9C-101B-9397-08002B2CF9AE}" pid="4" name="_dlc_DocIdItemGuid">
    <vt:lpwstr>277e32ce-8f43-4b8f-bc8c-649d08143b2d</vt:lpwstr>
  </property>
</Properties>
</file>