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99BB" w14:textId="5F310898" w:rsidR="001447B8" w:rsidRPr="008D5DAD" w:rsidRDefault="001447B8" w:rsidP="001447B8">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101</w:t>
      </w:r>
      <w:r w:rsidRPr="008D5DAD">
        <w:rPr>
          <w:b/>
          <w:noProof/>
          <w:sz w:val="24"/>
        </w:rPr>
        <w:t>-</w:t>
      </w:r>
      <w:r w:rsidR="00FE6FBE">
        <w:rPr>
          <w:b/>
          <w:noProof/>
          <w:sz w:val="24"/>
        </w:rPr>
        <w:t>bis-</w:t>
      </w:r>
      <w:r w:rsidRPr="008D5DAD">
        <w:rPr>
          <w:b/>
          <w:noProof/>
          <w:sz w:val="24"/>
        </w:rPr>
        <w:t>e</w:t>
      </w:r>
      <w:r w:rsidRPr="008D5DAD">
        <w:rPr>
          <w:b/>
          <w:i/>
          <w:noProof/>
          <w:sz w:val="28"/>
        </w:rPr>
        <w:tab/>
      </w:r>
      <w:r w:rsidR="009115D2" w:rsidRPr="009115D2">
        <w:rPr>
          <w:b/>
          <w:noProof/>
          <w:sz w:val="24"/>
        </w:rPr>
        <w:t>R4-2200284</w:t>
      </w:r>
    </w:p>
    <w:p w14:paraId="78E84B1C" w14:textId="71A4C29E" w:rsidR="001447B8" w:rsidRPr="008D5DAD" w:rsidRDefault="001447B8" w:rsidP="001447B8">
      <w:pPr>
        <w:pStyle w:val="CRCoverPage"/>
        <w:outlineLvl w:val="0"/>
        <w:rPr>
          <w:b/>
          <w:noProof/>
          <w:sz w:val="24"/>
        </w:rPr>
      </w:pPr>
      <w:r w:rsidRPr="008D5DAD">
        <w:rPr>
          <w:b/>
          <w:noProof/>
          <w:sz w:val="24"/>
        </w:rPr>
        <w:t xml:space="preserve">Electronic Meeting, </w:t>
      </w:r>
      <w:r w:rsidR="00FE6FBE" w:rsidRPr="00FE6FBE">
        <w:rPr>
          <w:b/>
          <w:noProof/>
          <w:sz w:val="24"/>
        </w:rPr>
        <w:t>January 17-25, 2022</w:t>
      </w:r>
    </w:p>
    <w:p w14:paraId="039456C7" w14:textId="0065829E"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E6FBE">
        <w:rPr>
          <w:rFonts w:ascii="Arial" w:hAnsi="Arial" w:cs="Arial"/>
          <w:b/>
          <w:sz w:val="22"/>
          <w:szCs w:val="22"/>
        </w:rPr>
        <w:t>6</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w:t>
      </w:r>
      <w:r w:rsidR="00224C18">
        <w:rPr>
          <w:rFonts w:ascii="Arial" w:hAnsi="Arial" w:cs="Arial"/>
          <w:b/>
          <w:sz w:val="22"/>
          <w:szCs w:val="22"/>
        </w:rPr>
        <w:t>4</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3403F2C"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A610DB">
        <w:rPr>
          <w:rFonts w:ascii="Arial" w:hAnsi="Arial" w:cs="Arial"/>
          <w:b/>
          <w:sz w:val="22"/>
          <w:szCs w:val="22"/>
        </w:rPr>
        <w:t xml:space="preserve">Active BWP switch delay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4704C6FF" w14:textId="28D549F9" w:rsidR="00A610DB"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EC2BC0">
        <w:rPr>
          <w:lang w:val="en-US" w:eastAsia="zh-CN"/>
        </w:rPr>
        <w:t>10</w:t>
      </w:r>
      <w:r w:rsidR="00640D36">
        <w:rPr>
          <w:lang w:val="en-US" w:eastAsia="zh-CN"/>
        </w:rPr>
        <w:t>1</w:t>
      </w:r>
      <w:r w:rsidR="00E71B96" w:rsidRPr="008D5DAD">
        <w:rPr>
          <w:lang w:val="en-US" w:eastAsia="zh-CN"/>
        </w:rPr>
        <w:t xml:space="preserve">-e, </w:t>
      </w:r>
      <w:r w:rsidR="00EC2BC0">
        <w:rPr>
          <w:lang w:val="en-US" w:eastAsia="zh-CN"/>
        </w:rPr>
        <w:t xml:space="preserve">the agreements on BWP switching delay are captured in the WF </w:t>
      </w:r>
      <w:r w:rsidR="00E71B96" w:rsidRPr="008D5DAD">
        <w:rPr>
          <w:lang w:val="en-US" w:eastAsia="zh-CN"/>
        </w:rPr>
        <w:t>[2]</w:t>
      </w:r>
      <w:r w:rsidR="00EC2BC0">
        <w:rPr>
          <w:lang w:val="en-US" w:eastAsia="zh-CN"/>
        </w:rPr>
        <w:t xml:space="preserve">. </w:t>
      </w:r>
      <w:r w:rsidRPr="008D5DAD">
        <w:rPr>
          <w:lang w:val="en-US" w:eastAsia="zh-CN"/>
        </w:rPr>
        <w:t>In this contribution, we</w:t>
      </w:r>
      <w:r w:rsidR="00EC2BC0">
        <w:rPr>
          <w:lang w:val="en-US" w:eastAsia="zh-CN"/>
        </w:rPr>
        <w:t xml:space="preserve"> discuss the remaining issue. </w:t>
      </w:r>
      <w:r w:rsidR="00F409D4" w:rsidRPr="008D5DAD">
        <w:rPr>
          <w:lang w:val="en-US" w:eastAsia="zh-CN"/>
        </w:rPr>
        <w:t xml:space="preserve"> </w:t>
      </w:r>
    </w:p>
    <w:p w14:paraId="06C92962" w14:textId="0AC684CA" w:rsidR="00712CC1" w:rsidRDefault="005E7691" w:rsidP="00712CC1">
      <w:pPr>
        <w:pStyle w:val="Heading1"/>
        <w:numPr>
          <w:ilvl w:val="0"/>
          <w:numId w:val="10"/>
        </w:numPr>
        <w:pBdr>
          <w:top w:val="single" w:sz="12" w:space="2" w:color="auto"/>
        </w:pBdr>
        <w:jc w:val="both"/>
        <w:rPr>
          <w:sz w:val="32"/>
        </w:rPr>
      </w:pPr>
      <w:r>
        <w:rPr>
          <w:sz w:val="32"/>
        </w:rPr>
        <w:t>Discussion</w:t>
      </w:r>
    </w:p>
    <w:p w14:paraId="70CA006C" w14:textId="45D5C57A" w:rsidR="00137793" w:rsidRDefault="00137793" w:rsidP="00C50B71">
      <w:pPr>
        <w:rPr>
          <w:lang w:eastAsia="zh-CN"/>
        </w:rPr>
      </w:pPr>
      <w:r>
        <w:rPr>
          <w:lang w:eastAsia="zh-CN"/>
        </w:rPr>
        <w:t>It is stated in the WF [2]:</w:t>
      </w:r>
    </w:p>
    <w:p w14:paraId="085FDC34" w14:textId="77777777" w:rsidR="00AE3654" w:rsidRPr="002A0373" w:rsidRDefault="00AE3654" w:rsidP="00AE3654">
      <w:pPr>
        <w:spacing w:line="480" w:lineRule="auto"/>
        <w:rPr>
          <w:b/>
          <w:i/>
          <w:iCs/>
          <w:u w:val="single"/>
          <w:lang w:eastAsia="ko-KR"/>
        </w:rPr>
      </w:pPr>
      <w:r w:rsidRPr="002A0373">
        <w:rPr>
          <w:b/>
          <w:i/>
          <w:iCs/>
          <w:u w:val="single"/>
          <w:lang w:eastAsia="ko-KR"/>
        </w:rPr>
        <w:t>BWP switching delay for FR2-2</w:t>
      </w:r>
    </w:p>
    <w:p w14:paraId="608F7C7F" w14:textId="77777777" w:rsidR="00AE3654" w:rsidRPr="002A0373" w:rsidRDefault="00AE3654" w:rsidP="00AE3654">
      <w:pPr>
        <w:pStyle w:val="ListParagraph"/>
        <w:widowControl/>
        <w:numPr>
          <w:ilvl w:val="0"/>
          <w:numId w:val="42"/>
        </w:numPr>
        <w:overflowPunct w:val="0"/>
        <w:spacing w:before="120" w:after="120" w:line="480" w:lineRule="auto"/>
        <w:ind w:firstLineChars="0"/>
        <w:contextualSpacing/>
        <w:textAlignment w:val="baseline"/>
        <w:rPr>
          <w:i/>
          <w:iCs/>
        </w:rPr>
      </w:pPr>
      <w:r w:rsidRPr="002A0373">
        <w:rPr>
          <w:i/>
          <w:iCs/>
        </w:rPr>
        <w:t>Active BWP switching delay requirements</w:t>
      </w:r>
    </w:p>
    <w:p w14:paraId="7BA80A85" w14:textId="77777777" w:rsidR="00AE3654" w:rsidRPr="002A0373" w:rsidRDefault="00AE3654" w:rsidP="00AE3654">
      <w:pPr>
        <w:pStyle w:val="ListParagraph"/>
        <w:widowControl/>
        <w:numPr>
          <w:ilvl w:val="1"/>
          <w:numId w:val="42"/>
        </w:numPr>
        <w:overflowPunct w:val="0"/>
        <w:spacing w:before="120" w:after="240" w:line="240" w:lineRule="auto"/>
        <w:ind w:left="1434" w:firstLineChars="0" w:hanging="357"/>
        <w:textAlignment w:val="baseline"/>
        <w:rPr>
          <w:i/>
          <w:iCs/>
        </w:rPr>
      </w:pPr>
      <w:r w:rsidRPr="002A0373">
        <w:rPr>
          <w:i/>
          <w:iCs/>
        </w:rPr>
        <w:t>BWP switching delay reduction for 480/960kHz can be further discussed in R18 or later releases</w:t>
      </w:r>
    </w:p>
    <w:p w14:paraId="78A89037" w14:textId="77777777" w:rsidR="00AE3654" w:rsidRPr="002A0373" w:rsidRDefault="00AE3654" w:rsidP="00AE3654">
      <w:pPr>
        <w:pStyle w:val="ListParagraph"/>
        <w:widowControl/>
        <w:numPr>
          <w:ilvl w:val="1"/>
          <w:numId w:val="42"/>
        </w:numPr>
        <w:overflowPunct w:val="0"/>
        <w:spacing w:before="120" w:after="120" w:line="240" w:lineRule="auto"/>
        <w:ind w:firstLineChars="0"/>
        <w:contextualSpacing/>
        <w:textAlignment w:val="baseline"/>
        <w:rPr>
          <w:i/>
          <w:iCs/>
        </w:rPr>
      </w:pPr>
      <w:r w:rsidRPr="002A0373">
        <w:rPr>
          <w:i/>
          <w:iCs/>
        </w:rPr>
        <w:t>RAN4 to further check whether FR2-2 BWP Switching on Multiple CCs can follow chapter 8.6.2A, chapter 8.6.2B and Chapter 8.6.3A in TS38.133</w:t>
      </w:r>
    </w:p>
    <w:p w14:paraId="38046EAF" w14:textId="77777777" w:rsidR="00AE3654" w:rsidRPr="002A0373" w:rsidRDefault="00AE3654" w:rsidP="00AE3654">
      <w:pPr>
        <w:pStyle w:val="ListParagraph"/>
        <w:widowControl/>
        <w:numPr>
          <w:ilvl w:val="0"/>
          <w:numId w:val="42"/>
        </w:numPr>
        <w:overflowPunct w:val="0"/>
        <w:spacing w:before="120" w:after="120" w:line="480" w:lineRule="auto"/>
        <w:ind w:firstLineChars="0"/>
        <w:contextualSpacing/>
        <w:textAlignment w:val="baseline"/>
        <w:rPr>
          <w:i/>
          <w:iCs/>
        </w:rPr>
      </w:pPr>
      <w:r w:rsidRPr="002A0373">
        <w:rPr>
          <w:i/>
          <w:iCs/>
        </w:rPr>
        <w:t>Cross-carrier active BWP switching</w:t>
      </w:r>
    </w:p>
    <w:p w14:paraId="1D16FF3A" w14:textId="77777777" w:rsidR="00AE3654" w:rsidRPr="002A0373" w:rsidRDefault="00AE3654" w:rsidP="00AE3654">
      <w:pPr>
        <w:pStyle w:val="ListParagraph"/>
        <w:widowControl/>
        <w:numPr>
          <w:ilvl w:val="1"/>
          <w:numId w:val="42"/>
        </w:numPr>
        <w:overflowPunct w:val="0"/>
        <w:spacing w:before="120" w:after="240" w:line="240" w:lineRule="auto"/>
        <w:ind w:left="1434" w:firstLineChars="0" w:hanging="357"/>
        <w:textAlignment w:val="baseline"/>
        <w:rPr>
          <w:i/>
          <w:iCs/>
        </w:rPr>
      </w:pPr>
      <w:r w:rsidRPr="002A0373">
        <w:rPr>
          <w:i/>
          <w:iCs/>
        </w:rPr>
        <w:t>MRTD value should be considered for BWP switching delay definition in cross-carrier scheduling case.</w:t>
      </w:r>
    </w:p>
    <w:p w14:paraId="164A0AC5" w14:textId="77777777" w:rsidR="00AE3654" w:rsidRPr="002A0373" w:rsidRDefault="00AE3654" w:rsidP="00AE3654">
      <w:pPr>
        <w:pStyle w:val="ListParagraph"/>
        <w:widowControl/>
        <w:numPr>
          <w:ilvl w:val="1"/>
          <w:numId w:val="42"/>
        </w:numPr>
        <w:overflowPunct w:val="0"/>
        <w:spacing w:before="120" w:after="240" w:line="240" w:lineRule="auto"/>
        <w:ind w:left="1434" w:firstLineChars="0" w:hanging="357"/>
        <w:textAlignment w:val="baseline"/>
        <w:rPr>
          <w:i/>
          <w:iCs/>
        </w:rPr>
      </w:pPr>
      <w:r w:rsidRPr="002A0373">
        <w:rPr>
          <w:i/>
          <w:iCs/>
        </w:rPr>
        <w:t>RAN4 to further discuss how to define requirements for cross-carrier BWP switching considering the following questions:</w:t>
      </w:r>
    </w:p>
    <w:p w14:paraId="318BF1F9" w14:textId="77777777" w:rsidR="00AE3654" w:rsidRPr="002A0373" w:rsidRDefault="00AE3654" w:rsidP="00AE3654">
      <w:pPr>
        <w:pStyle w:val="ListParagraph"/>
        <w:widowControl/>
        <w:numPr>
          <w:ilvl w:val="2"/>
          <w:numId w:val="42"/>
        </w:numPr>
        <w:overflowPunct w:val="0"/>
        <w:spacing w:before="120" w:line="240" w:lineRule="auto"/>
        <w:ind w:firstLineChars="0"/>
        <w:textAlignment w:val="baseline"/>
        <w:rPr>
          <w:i/>
          <w:iCs/>
        </w:rPr>
      </w:pPr>
      <w:r w:rsidRPr="002A0373">
        <w:rPr>
          <w:i/>
          <w:iCs/>
        </w:rPr>
        <w:lastRenderedPageBreak/>
        <w:t>How to account MRTD in cross-carrier BWP switching delay:</w:t>
      </w:r>
    </w:p>
    <w:p w14:paraId="60CE9F18" w14:textId="77777777" w:rsidR="00AE3654" w:rsidRPr="002A0373" w:rsidRDefault="00AE3654" w:rsidP="00AE3654">
      <w:pPr>
        <w:pStyle w:val="ListParagraph"/>
        <w:widowControl/>
        <w:numPr>
          <w:ilvl w:val="3"/>
          <w:numId w:val="42"/>
        </w:numPr>
        <w:overflowPunct w:val="0"/>
        <w:spacing w:line="240" w:lineRule="auto"/>
        <w:ind w:firstLineChars="0"/>
        <w:textAlignment w:val="baseline"/>
        <w:rPr>
          <w:i/>
          <w:iCs/>
        </w:rPr>
      </w:pPr>
      <w:r w:rsidRPr="002A0373">
        <w:rPr>
          <w:i/>
          <w:iCs/>
        </w:rPr>
        <w:t>Option 1: Several slots according to the MRTD length</w:t>
      </w:r>
    </w:p>
    <w:p w14:paraId="71BA3A0D" w14:textId="77777777" w:rsidR="00AE3654" w:rsidRPr="002A0373" w:rsidRDefault="00AE3654" w:rsidP="00AE3654">
      <w:pPr>
        <w:pStyle w:val="ListParagraph"/>
        <w:widowControl/>
        <w:numPr>
          <w:ilvl w:val="3"/>
          <w:numId w:val="42"/>
        </w:numPr>
        <w:overflowPunct w:val="0"/>
        <w:spacing w:line="240" w:lineRule="auto"/>
        <w:ind w:firstLineChars="0"/>
        <w:textAlignment w:val="baseline"/>
        <w:rPr>
          <w:i/>
          <w:iCs/>
        </w:rPr>
      </w:pPr>
      <w:r w:rsidRPr="002A0373">
        <w:rPr>
          <w:i/>
          <w:iCs/>
        </w:rPr>
        <w:t>Option 2: 1 slot to reserve misalignment in case of asynchronous between two carriers</w:t>
      </w:r>
    </w:p>
    <w:p w14:paraId="1051F8DD" w14:textId="77777777" w:rsidR="00AE3654" w:rsidRPr="002A0373" w:rsidRDefault="00AE3654" w:rsidP="00AE3654">
      <w:pPr>
        <w:pStyle w:val="ListParagraph"/>
        <w:widowControl/>
        <w:numPr>
          <w:ilvl w:val="3"/>
          <w:numId w:val="42"/>
        </w:numPr>
        <w:overflowPunct w:val="0"/>
        <w:spacing w:after="120" w:line="240" w:lineRule="auto"/>
        <w:ind w:firstLineChars="0"/>
        <w:textAlignment w:val="baseline"/>
        <w:rPr>
          <w:i/>
          <w:iCs/>
        </w:rPr>
      </w:pPr>
      <w:r w:rsidRPr="002A0373">
        <w:rPr>
          <w:i/>
          <w:iCs/>
        </w:rPr>
        <w:t>Other options are not precluded</w:t>
      </w:r>
    </w:p>
    <w:p w14:paraId="33C4FEBE" w14:textId="77777777" w:rsidR="00AE3654" w:rsidRPr="002A0373" w:rsidRDefault="00AE3654" w:rsidP="00AE3654">
      <w:pPr>
        <w:pStyle w:val="ListParagraph"/>
        <w:widowControl/>
        <w:numPr>
          <w:ilvl w:val="2"/>
          <w:numId w:val="42"/>
        </w:numPr>
        <w:overflowPunct w:val="0"/>
        <w:spacing w:before="120" w:after="240" w:line="240" w:lineRule="auto"/>
        <w:ind w:firstLineChars="0"/>
        <w:contextualSpacing/>
        <w:textAlignment w:val="baseline"/>
        <w:rPr>
          <w:i/>
          <w:iCs/>
        </w:rPr>
      </w:pPr>
      <w:r w:rsidRPr="002A0373">
        <w:rPr>
          <w:i/>
          <w:iCs/>
        </w:rPr>
        <w:t>How to consider additional margin for cross-carrier scheduling</w:t>
      </w:r>
    </w:p>
    <w:p w14:paraId="276D8B4D" w14:textId="77777777" w:rsidR="00AE3654" w:rsidRPr="002A0373" w:rsidRDefault="00AE3654" w:rsidP="00AE3654">
      <w:pPr>
        <w:pStyle w:val="ListParagraph"/>
        <w:widowControl/>
        <w:numPr>
          <w:ilvl w:val="3"/>
          <w:numId w:val="42"/>
        </w:numPr>
        <w:overflowPunct w:val="0"/>
        <w:spacing w:before="120" w:after="120" w:line="240" w:lineRule="auto"/>
        <w:ind w:firstLineChars="0"/>
        <w:contextualSpacing/>
        <w:textAlignment w:val="baseline"/>
        <w:rPr>
          <w:i/>
          <w:iCs/>
        </w:rPr>
      </w:pPr>
      <w:r w:rsidRPr="002A0373">
        <w:rPr>
          <w:i/>
          <w:iCs/>
        </w:rPr>
        <w:t>Option 1: Any option of previous question covers the margin as ceiling to the integer number provides additional time for cross-carrier processing</w:t>
      </w:r>
    </w:p>
    <w:p w14:paraId="3085DF5E" w14:textId="77777777" w:rsidR="00AE3654" w:rsidRPr="002A0373" w:rsidRDefault="00AE3654" w:rsidP="00AE3654">
      <w:pPr>
        <w:pStyle w:val="ListParagraph"/>
        <w:widowControl/>
        <w:numPr>
          <w:ilvl w:val="3"/>
          <w:numId w:val="42"/>
        </w:numPr>
        <w:overflowPunct w:val="0"/>
        <w:spacing w:before="120" w:after="120" w:line="240" w:lineRule="auto"/>
        <w:ind w:firstLineChars="0"/>
        <w:contextualSpacing/>
        <w:textAlignment w:val="baseline"/>
        <w:rPr>
          <w:i/>
          <w:iCs/>
        </w:rPr>
      </w:pPr>
      <w:r w:rsidRPr="002A0373">
        <w:rPr>
          <w:i/>
          <w:iCs/>
        </w:rPr>
        <w:t>Option 2: 1 slot of 120 kHz when both scheduling carrier and scheduled carrier are in FR2-2 (aligned with Option 2 of the previous question)</w:t>
      </w:r>
    </w:p>
    <w:p w14:paraId="1AD6DD30" w14:textId="77777777" w:rsidR="00AE3654" w:rsidRPr="002A0373" w:rsidRDefault="00AE3654" w:rsidP="00AE3654">
      <w:pPr>
        <w:pStyle w:val="ListParagraph"/>
        <w:widowControl/>
        <w:numPr>
          <w:ilvl w:val="3"/>
          <w:numId w:val="42"/>
        </w:numPr>
        <w:overflowPunct w:val="0"/>
        <w:spacing w:after="120" w:line="240" w:lineRule="auto"/>
        <w:ind w:firstLineChars="0"/>
        <w:textAlignment w:val="baseline"/>
        <w:rPr>
          <w:i/>
          <w:iCs/>
        </w:rPr>
      </w:pPr>
      <w:r w:rsidRPr="002A0373">
        <w:rPr>
          <w:i/>
          <w:iCs/>
        </w:rPr>
        <w:t>Other options are not precluded</w:t>
      </w:r>
    </w:p>
    <w:p w14:paraId="3FF02B37" w14:textId="77777777" w:rsidR="00AE3654" w:rsidRPr="002A0373" w:rsidRDefault="00AE3654" w:rsidP="00AE3654">
      <w:pPr>
        <w:pStyle w:val="ListParagraph"/>
        <w:widowControl/>
        <w:numPr>
          <w:ilvl w:val="2"/>
          <w:numId w:val="42"/>
        </w:numPr>
        <w:overflowPunct w:val="0"/>
        <w:spacing w:before="120" w:after="240" w:line="240" w:lineRule="auto"/>
        <w:ind w:firstLineChars="0"/>
        <w:contextualSpacing/>
        <w:textAlignment w:val="baseline"/>
        <w:rPr>
          <w:i/>
          <w:iCs/>
        </w:rPr>
      </w:pPr>
      <w:r w:rsidRPr="002A0373">
        <w:rPr>
          <w:i/>
          <w:iCs/>
        </w:rPr>
        <w:t>How to consider different SCS between scheduling cell and scheduled cell for cross-carrier BWP switching delay:</w:t>
      </w:r>
    </w:p>
    <w:p w14:paraId="7BB6C055" w14:textId="77777777" w:rsidR="00AE3654" w:rsidRPr="002A0373" w:rsidRDefault="00AE3654" w:rsidP="00AE3654">
      <w:pPr>
        <w:pStyle w:val="ListParagraph"/>
        <w:widowControl/>
        <w:numPr>
          <w:ilvl w:val="3"/>
          <w:numId w:val="42"/>
        </w:numPr>
        <w:overflowPunct w:val="0"/>
        <w:spacing w:line="240" w:lineRule="auto"/>
        <w:ind w:firstLineChars="0"/>
        <w:textAlignment w:val="baseline"/>
        <w:rPr>
          <w:i/>
          <w:iCs/>
        </w:rPr>
      </w:pPr>
      <w:r w:rsidRPr="002A0373">
        <w:rPr>
          <w:i/>
          <w:iCs/>
        </w:rPr>
        <w:t>Option 1: the delay requirements to be defined considering the SCS of scheduled cell</w:t>
      </w:r>
    </w:p>
    <w:p w14:paraId="2CFD778A" w14:textId="77777777" w:rsidR="00AE3654" w:rsidRPr="00A56950" w:rsidRDefault="00AE3654" w:rsidP="00AE3654">
      <w:pPr>
        <w:pStyle w:val="ListParagraph"/>
        <w:widowControl/>
        <w:numPr>
          <w:ilvl w:val="3"/>
          <w:numId w:val="42"/>
        </w:numPr>
        <w:overflowPunct w:val="0"/>
        <w:spacing w:after="120" w:line="240" w:lineRule="auto"/>
        <w:ind w:firstLineChars="0"/>
        <w:textAlignment w:val="baseline"/>
      </w:pPr>
      <w:r w:rsidRPr="002A0373">
        <w:rPr>
          <w:i/>
          <w:iCs/>
        </w:rPr>
        <w:t>Option 2: keep current assumption which says “</w:t>
      </w:r>
      <w:proofErr w:type="spellStart"/>
      <w:r w:rsidRPr="002A0373">
        <w:rPr>
          <w:i/>
          <w:iCs/>
        </w:rPr>
        <w:t>T</w:t>
      </w:r>
      <w:r w:rsidRPr="002A0373">
        <w:rPr>
          <w:i/>
          <w:iCs/>
          <w:vertAlign w:val="subscript"/>
        </w:rPr>
        <w:t>BWPswitchDelay</w:t>
      </w:r>
      <w:proofErr w:type="spellEnd"/>
      <w:r w:rsidRPr="002A0373">
        <w:rPr>
          <w:i/>
          <w:iCs/>
        </w:rPr>
        <w:t xml:space="preserve"> + Y shall follow the smaller SCS of scheduling cell, scheduled cells before and scheduled cells after active BWP change”</w:t>
      </w:r>
    </w:p>
    <w:p w14:paraId="568534FD" w14:textId="34D3D9B6" w:rsidR="00A67500" w:rsidRPr="00AE3654" w:rsidRDefault="00A67500" w:rsidP="00C50B71">
      <w:pPr>
        <w:rPr>
          <w:lang w:val="x-none" w:eastAsia="zh-CN"/>
        </w:rPr>
      </w:pPr>
    </w:p>
    <w:p w14:paraId="24D40465" w14:textId="223DE3A5" w:rsidR="00EB5BAB" w:rsidRDefault="00EB5BAB" w:rsidP="00C50B71">
      <w:pPr>
        <w:rPr>
          <w:lang w:eastAsia="zh-CN"/>
        </w:rPr>
      </w:pPr>
      <w:r>
        <w:rPr>
          <w:lang w:eastAsia="zh-CN"/>
        </w:rPr>
        <w:t xml:space="preserve">In the following, we discuss </w:t>
      </w:r>
      <w:r w:rsidR="00956C41">
        <w:rPr>
          <w:lang w:eastAsia="zh-CN"/>
        </w:rPr>
        <w:t xml:space="preserve">the </w:t>
      </w:r>
      <w:r>
        <w:rPr>
          <w:lang w:eastAsia="zh-CN"/>
        </w:rPr>
        <w:t xml:space="preserve">open issues. </w:t>
      </w:r>
    </w:p>
    <w:p w14:paraId="04001E0E" w14:textId="0C2AF0E5" w:rsidR="00EB5BAB" w:rsidRPr="00EB5BAB" w:rsidRDefault="00EB5BAB" w:rsidP="00EB5BAB">
      <w:pPr>
        <w:pStyle w:val="Heading2"/>
        <w:numPr>
          <w:ilvl w:val="0"/>
          <w:numId w:val="0"/>
        </w:numPr>
        <w:rPr>
          <w:sz w:val="28"/>
          <w:szCs w:val="28"/>
        </w:rPr>
      </w:pPr>
      <w:r w:rsidRPr="00EB5BAB">
        <w:rPr>
          <w:sz w:val="28"/>
          <w:szCs w:val="28"/>
        </w:rPr>
        <w:t>2.1 Active BWP switching delay requirements</w:t>
      </w:r>
    </w:p>
    <w:p w14:paraId="649A50B5" w14:textId="77777777" w:rsidR="00FF0EF7" w:rsidRDefault="00302399" w:rsidP="00C50B71">
      <w:pPr>
        <w:rPr>
          <w:lang w:eastAsia="zh-CN"/>
        </w:rPr>
      </w:pPr>
      <w:r>
        <w:rPr>
          <w:lang w:eastAsia="zh-CN"/>
        </w:rPr>
        <w:t xml:space="preserve">Since it has been agreed that R15 BWP switching delay is reused for FR2-2 for 480/960kHz SCS for the single CC case, it is reasonable to assume that the additional delays for the multiple CC case, such as the candidate values for UE capability </w:t>
      </w:r>
      <w:r w:rsidRPr="00302399">
        <w:rPr>
          <w:i/>
          <w:iCs/>
          <w:lang w:eastAsia="zh-CN"/>
        </w:rPr>
        <w:t>bwp-SwitchingMultiCCs-r16</w:t>
      </w:r>
      <w:r>
        <w:rPr>
          <w:lang w:eastAsia="zh-CN"/>
        </w:rPr>
        <w:t xml:space="preserve">, can be reused as well. </w:t>
      </w:r>
    </w:p>
    <w:p w14:paraId="5CE556B4" w14:textId="77777777" w:rsidR="00CD6D73" w:rsidRDefault="00FF0EF7" w:rsidP="00C50B71">
      <w:pPr>
        <w:rPr>
          <w:lang w:eastAsia="zh-CN"/>
        </w:rPr>
      </w:pPr>
      <w:r>
        <w:rPr>
          <w:lang w:eastAsia="zh-CN"/>
        </w:rPr>
        <w:t xml:space="preserve">Regarding the possible implication of per-FR gap, as it </w:t>
      </w:r>
      <w:r w:rsidR="00CD6D73">
        <w:rPr>
          <w:lang w:eastAsia="zh-CN"/>
        </w:rPr>
        <w:t xml:space="preserve">was </w:t>
      </w:r>
      <w:r>
        <w:rPr>
          <w:lang w:eastAsia="zh-CN"/>
        </w:rPr>
        <w:t xml:space="preserve">agreed </w:t>
      </w:r>
      <w:r w:rsidR="00CD6D73">
        <w:rPr>
          <w:lang w:eastAsia="zh-CN"/>
        </w:rPr>
        <w:t>at the last</w:t>
      </w:r>
      <w:r>
        <w:rPr>
          <w:lang w:eastAsia="zh-CN"/>
        </w:rPr>
        <w:t xml:space="preserve"> RAN4 </w:t>
      </w:r>
      <w:r w:rsidR="00CD6D73">
        <w:rPr>
          <w:lang w:eastAsia="zh-CN"/>
        </w:rPr>
        <w:t xml:space="preserve">meeting </w:t>
      </w:r>
      <w:r>
        <w:rPr>
          <w:lang w:eastAsia="zh-CN"/>
        </w:rPr>
        <w:t xml:space="preserve">that </w:t>
      </w:r>
      <w:r w:rsidR="00CD6D73">
        <w:rPr>
          <w:lang w:eastAsia="zh-CN"/>
        </w:rPr>
        <w:t>there is n</w:t>
      </w:r>
      <w:r w:rsidR="00CD6D73" w:rsidRPr="00CD6D73">
        <w:rPr>
          <w:lang w:eastAsia="zh-CN"/>
        </w:rPr>
        <w:t>o need to define independent gap between FR2-1 and FR2-2</w:t>
      </w:r>
      <w:r w:rsidR="00CD6D73">
        <w:rPr>
          <w:lang w:eastAsia="zh-CN"/>
        </w:rPr>
        <w:t xml:space="preserve">. This means that both FR2-1 and FR2-2 will share the per-FR gap capability if there is such a capability by UE. This means the existing specification text can apply to FR2-2 without any change. </w:t>
      </w:r>
    </w:p>
    <w:p w14:paraId="5973FE54" w14:textId="67FCA3F6" w:rsidR="00DF37D8" w:rsidRDefault="00DF37D8" w:rsidP="00DF37D8">
      <w:pPr>
        <w:rPr>
          <w:b/>
          <w:bCs/>
          <w:i/>
          <w:iCs/>
          <w:lang w:val="en-US"/>
        </w:rPr>
      </w:pPr>
      <w:r w:rsidRPr="00DB7E77">
        <w:rPr>
          <w:b/>
          <w:bCs/>
          <w:i/>
          <w:iCs/>
          <w:lang w:eastAsia="zh-CN"/>
        </w:rPr>
        <w:t xml:space="preserve">Proposal 1: </w:t>
      </w:r>
      <w:r w:rsidRPr="00DF37D8">
        <w:rPr>
          <w:b/>
          <w:bCs/>
          <w:i/>
          <w:iCs/>
          <w:lang w:eastAsia="zh-CN"/>
        </w:rPr>
        <w:t>FR2-2 BWP Switching on Multiple CCs can follow chapter 8.6.2A, chapter 8.6.2B and Chapter 8.6.3A in TS38.133</w:t>
      </w:r>
      <w:r>
        <w:rPr>
          <w:b/>
          <w:bCs/>
          <w:i/>
          <w:iCs/>
          <w:lang w:eastAsia="zh-CN"/>
        </w:rPr>
        <w:t xml:space="preserve">. </w:t>
      </w:r>
    </w:p>
    <w:p w14:paraId="7A3CF92D" w14:textId="5794C8D1" w:rsidR="001304BB" w:rsidRPr="00EB5BAB" w:rsidRDefault="001304BB" w:rsidP="001304BB">
      <w:pPr>
        <w:pStyle w:val="Heading2"/>
        <w:numPr>
          <w:ilvl w:val="0"/>
          <w:numId w:val="0"/>
        </w:numPr>
        <w:rPr>
          <w:sz w:val="28"/>
          <w:szCs w:val="28"/>
        </w:rPr>
      </w:pPr>
      <w:r w:rsidRPr="00EB5BAB">
        <w:rPr>
          <w:sz w:val="28"/>
          <w:szCs w:val="28"/>
        </w:rPr>
        <w:t>2.</w:t>
      </w:r>
      <w:r>
        <w:rPr>
          <w:sz w:val="28"/>
          <w:szCs w:val="28"/>
        </w:rPr>
        <w:t>2</w:t>
      </w:r>
      <w:r w:rsidRPr="00EB5BAB">
        <w:rPr>
          <w:sz w:val="28"/>
          <w:szCs w:val="28"/>
        </w:rPr>
        <w:t xml:space="preserve"> </w:t>
      </w:r>
      <w:r w:rsidRPr="001304BB">
        <w:rPr>
          <w:sz w:val="28"/>
          <w:szCs w:val="28"/>
        </w:rPr>
        <w:t>Cross-carrier active BWP switching</w:t>
      </w:r>
    </w:p>
    <w:p w14:paraId="4E829840" w14:textId="0971EE2F" w:rsidR="00B30F73" w:rsidRDefault="001E0F28" w:rsidP="001E0F28">
      <w:pPr>
        <w:rPr>
          <w:lang w:eastAsia="zh-CN"/>
        </w:rPr>
      </w:pPr>
      <w:r>
        <w:rPr>
          <w:lang w:eastAsia="zh-CN"/>
        </w:rPr>
        <w:t xml:space="preserve">Regarding the three questions listed in the WF, i.e., 1) How to account MRTD in cross-carrier BWP switching delay; 2) How to consider additional margin for cross-carrier scheduling; 3) How to consider different SCS between scheduling cell and scheduled cell for cross-carrier BWP switching delay; the core question is </w:t>
      </w:r>
      <w:r w:rsidR="000960F1">
        <w:rPr>
          <w:lang w:eastAsia="zh-CN"/>
        </w:rPr>
        <w:t>how much margin to be considered in addition to MRTD, since RAN4 agreed to consider MRTD in cross-carrier BWP switching</w:t>
      </w:r>
      <w:r w:rsidR="007F1A54">
        <w:rPr>
          <w:lang w:eastAsia="zh-CN"/>
        </w:rPr>
        <w:t xml:space="preserve"> delay. To consider the appropriate margin, it is useful to look at the existing requirements:</w:t>
      </w:r>
    </w:p>
    <w:p w14:paraId="53F41E39" w14:textId="77777777" w:rsidR="005D2B49" w:rsidRPr="005D2B49" w:rsidRDefault="007F1A54" w:rsidP="005D2B49">
      <w:pPr>
        <w:rPr>
          <w:i/>
          <w:iCs/>
          <w:lang w:val="en-US" w:eastAsia="zh-CN"/>
        </w:rPr>
      </w:pPr>
      <w:r w:rsidRPr="007F1A54">
        <w:rPr>
          <w:i/>
          <w:iCs/>
          <w:lang w:eastAsia="zh-CN"/>
        </w:rPr>
        <w:t>“</w:t>
      </w:r>
      <w:r w:rsidR="005D2B49" w:rsidRPr="005D2B49">
        <w:rPr>
          <w:i/>
          <w:iCs/>
        </w:rPr>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w:t>
      </w:r>
      <w:proofErr w:type="spellStart"/>
      <w:r w:rsidR="005D2B49" w:rsidRPr="005D2B49">
        <w:rPr>
          <w:i/>
          <w:iCs/>
        </w:rPr>
        <w:t>T</w:t>
      </w:r>
      <w:r w:rsidR="005D2B49" w:rsidRPr="005D2B49">
        <w:rPr>
          <w:i/>
          <w:iCs/>
          <w:vertAlign w:val="subscript"/>
        </w:rPr>
        <w:t>BWPswitchDelay</w:t>
      </w:r>
      <w:proofErr w:type="spellEnd"/>
      <w:r w:rsidR="005D2B49" w:rsidRPr="005D2B49">
        <w:rPr>
          <w:i/>
          <w:iCs/>
        </w:rPr>
        <w:t xml:space="preserve"> + Y which starts from the beginning of DL slot n. </w:t>
      </w:r>
      <w:proofErr w:type="gramStart"/>
      <w:r w:rsidR="005D2B49" w:rsidRPr="005D2B49">
        <w:rPr>
          <w:i/>
          <w:iCs/>
        </w:rPr>
        <w:t>Where</w:t>
      </w:r>
      <w:proofErr w:type="gramEnd"/>
      <w:r w:rsidR="005D2B49" w:rsidRPr="005D2B49">
        <w:rPr>
          <w:i/>
          <w:iCs/>
        </w:rPr>
        <w:t>,</w:t>
      </w:r>
    </w:p>
    <w:p w14:paraId="57384AB2" w14:textId="77777777" w:rsidR="005D2B49" w:rsidRPr="005D2B49" w:rsidRDefault="005D2B49" w:rsidP="005D2B49">
      <w:pPr>
        <w:pStyle w:val="B1"/>
        <w:rPr>
          <w:i/>
          <w:iCs/>
        </w:rPr>
      </w:pPr>
      <w:r w:rsidRPr="005D2B49">
        <w:rPr>
          <w:i/>
          <w:iCs/>
        </w:rPr>
        <w:t>-</w:t>
      </w:r>
      <w:r w:rsidRPr="005D2B49">
        <w:rPr>
          <w:i/>
          <w:iCs/>
        </w:rPr>
        <w:tab/>
        <w:t>Y=0, if the serving cell where UE receives DCI for BWP switch request is same as the serving cell on which BWP switch occurs.</w:t>
      </w:r>
    </w:p>
    <w:p w14:paraId="72CB2A48" w14:textId="28AED8BD" w:rsidR="007F1A54" w:rsidRPr="005D2B49" w:rsidRDefault="005D2B49" w:rsidP="005D2B49">
      <w:pPr>
        <w:pStyle w:val="B1"/>
      </w:pPr>
      <w:r w:rsidRPr="005D2B49">
        <w:rPr>
          <w:i/>
          <w:iCs/>
        </w:rPr>
        <w:t>-</w:t>
      </w:r>
      <w:r w:rsidRPr="005D2B49">
        <w:rPr>
          <w:i/>
          <w:iCs/>
        </w:rPr>
        <w:tab/>
        <w:t xml:space="preserve">Y equals to the length of 1 slot, if the serving cell where UE receives DCI for BWP switch is different from the serving cell on which BWP switch occurs for any involved serving cell. In this scenario, </w:t>
      </w:r>
      <w:proofErr w:type="spellStart"/>
      <w:r w:rsidRPr="005D2B49">
        <w:rPr>
          <w:i/>
          <w:iCs/>
        </w:rPr>
        <w:t>T</w:t>
      </w:r>
      <w:r w:rsidRPr="005D2B49">
        <w:rPr>
          <w:i/>
          <w:iCs/>
          <w:vertAlign w:val="subscript"/>
        </w:rPr>
        <w:t>BWPswitchDelay</w:t>
      </w:r>
      <w:proofErr w:type="spellEnd"/>
      <w:r w:rsidRPr="005D2B49">
        <w:rPr>
          <w:i/>
          <w:iCs/>
        </w:rPr>
        <w:t xml:space="preserve"> + Y shall follow the smaller SCS of scheduling cell, scheduled cells before and scheduled cells after active BWP change</w:t>
      </w:r>
      <w:r w:rsidR="007F1A54" w:rsidRPr="007F1A54">
        <w:rPr>
          <w:i/>
          <w:iCs/>
          <w:lang w:eastAsia="zh-CN"/>
        </w:rPr>
        <w:t>.”</w:t>
      </w:r>
    </w:p>
    <w:p w14:paraId="23A515D9" w14:textId="77777777" w:rsidR="007B5FAD" w:rsidRDefault="00503266" w:rsidP="001E0F28">
      <w:pPr>
        <w:rPr>
          <w:lang w:eastAsia="zh-CN"/>
        </w:rPr>
      </w:pPr>
      <w:r>
        <w:rPr>
          <w:lang w:eastAsia="zh-CN"/>
        </w:rPr>
        <w:t xml:space="preserve">Among all the combinations of SCSs in FR1, FR2-1 and between FR1 and FR2-1, Y is the shortest when considering the combination of 60kHz SCS of scheduling cell and 120kHz SCS of scheduled cell. In this case, Y is one slot for 60kHz, i.e., 250us that includes MRTD (33us at most) and margin, which may include delays due to the </w:t>
      </w:r>
      <w:r w:rsidR="004539F6">
        <w:rPr>
          <w:lang w:eastAsia="zh-CN"/>
        </w:rPr>
        <w:t xml:space="preserve">cross-carrier </w:t>
      </w:r>
      <w:r w:rsidR="004539F6">
        <w:rPr>
          <w:lang w:eastAsia="zh-CN"/>
        </w:rPr>
        <w:lastRenderedPageBreak/>
        <w:t>communication/coordination, etc. For FR2-2, it is expected that the max. MRTD is no greater than 33us. Considering similar processing time between FR2-1 and FR2-2, it is reasonable to assume similar margin will work for FR2-2</w:t>
      </w:r>
      <w:r w:rsidR="00ED2EA4">
        <w:rPr>
          <w:lang w:eastAsia="zh-CN"/>
        </w:rPr>
        <w:t xml:space="preserve">, but not any smaller. </w:t>
      </w:r>
    </w:p>
    <w:p w14:paraId="44C0DD9E" w14:textId="6A16E9CC" w:rsidR="007F1A54" w:rsidRDefault="007B5FAD" w:rsidP="001E0F28">
      <w:pPr>
        <w:rPr>
          <w:lang w:eastAsia="zh-CN"/>
        </w:rPr>
      </w:pPr>
      <w:r>
        <w:rPr>
          <w:lang w:eastAsia="zh-CN"/>
        </w:rPr>
        <w:t xml:space="preserve">In addition, for the cross-carrier scheduling between FR1 and FR2-2, the current requirement can be reused, because the slot length difference due to difference SCSs is large and needs to be accounted for. </w:t>
      </w:r>
    </w:p>
    <w:p w14:paraId="0C142196" w14:textId="4A171969" w:rsidR="007B5FAD" w:rsidRDefault="007B5FAD" w:rsidP="001E0F28">
      <w:pPr>
        <w:rPr>
          <w:lang w:eastAsia="zh-CN"/>
        </w:rPr>
      </w:pPr>
      <w:r>
        <w:rPr>
          <w:lang w:eastAsia="zh-CN"/>
        </w:rPr>
        <w:t>We therefore propose:</w:t>
      </w:r>
    </w:p>
    <w:p w14:paraId="56D3FC6B" w14:textId="36696FF3" w:rsidR="007B5FAD" w:rsidRDefault="007B5FAD" w:rsidP="007B5FAD">
      <w:pPr>
        <w:rPr>
          <w:b/>
          <w:bCs/>
          <w:i/>
          <w:iCs/>
          <w:lang w:val="en-US"/>
        </w:rPr>
      </w:pPr>
      <w:r w:rsidRPr="00DB7E77">
        <w:rPr>
          <w:b/>
          <w:bCs/>
          <w:i/>
          <w:iCs/>
          <w:lang w:eastAsia="zh-CN"/>
        </w:rPr>
        <w:t xml:space="preserve">Proposal </w:t>
      </w:r>
      <w:r>
        <w:rPr>
          <w:b/>
          <w:bCs/>
          <w:i/>
          <w:iCs/>
          <w:lang w:eastAsia="zh-CN"/>
        </w:rPr>
        <w:t>2</w:t>
      </w:r>
      <w:r w:rsidRPr="00DB7E77">
        <w:rPr>
          <w:b/>
          <w:bCs/>
          <w:i/>
          <w:iCs/>
          <w:lang w:eastAsia="zh-CN"/>
        </w:rPr>
        <w:t>:</w:t>
      </w:r>
      <w:r w:rsidR="00EA2A82">
        <w:rPr>
          <w:b/>
          <w:bCs/>
          <w:i/>
          <w:iCs/>
          <w:lang w:eastAsia="zh-CN"/>
        </w:rPr>
        <w:t xml:space="preserve"> If both scheduling cell and scheduled cell use SCS from the set of </w:t>
      </w:r>
      <w:r w:rsidR="00AD1F66">
        <w:rPr>
          <w:b/>
          <w:bCs/>
          <w:i/>
          <w:iCs/>
          <w:lang w:eastAsia="zh-CN"/>
        </w:rPr>
        <w:t xml:space="preserve">60kHz, </w:t>
      </w:r>
      <w:r w:rsidR="00EA2A82">
        <w:rPr>
          <w:b/>
          <w:bCs/>
          <w:i/>
          <w:iCs/>
          <w:lang w:eastAsia="zh-CN"/>
        </w:rPr>
        <w:t xml:space="preserve">120kHz, 480kHz, and 960kHz, the requirement is </w:t>
      </w:r>
      <w:proofErr w:type="spellStart"/>
      <w:r w:rsidR="00EA2A82" w:rsidRPr="00EA2A82">
        <w:rPr>
          <w:b/>
          <w:bCs/>
          <w:i/>
          <w:iCs/>
          <w:lang w:eastAsia="zh-CN"/>
        </w:rPr>
        <w:t>T</w:t>
      </w:r>
      <w:r w:rsidR="00EA2A82" w:rsidRPr="00541D74">
        <w:rPr>
          <w:b/>
          <w:bCs/>
          <w:i/>
          <w:iCs/>
          <w:vertAlign w:val="subscript"/>
          <w:lang w:eastAsia="zh-CN"/>
        </w:rPr>
        <w:t>BWPswitchDelay</w:t>
      </w:r>
      <w:proofErr w:type="spellEnd"/>
      <w:r w:rsidR="00EA2A82" w:rsidRPr="00EA2A82">
        <w:rPr>
          <w:b/>
          <w:bCs/>
          <w:i/>
          <w:iCs/>
          <w:lang w:eastAsia="zh-CN"/>
        </w:rPr>
        <w:t xml:space="preserve"> + Y</w:t>
      </w:r>
      <w:r w:rsidR="00EA2A82">
        <w:rPr>
          <w:b/>
          <w:bCs/>
          <w:i/>
          <w:iCs/>
          <w:lang w:eastAsia="zh-CN"/>
        </w:rPr>
        <w:t xml:space="preserve">, where Y is 250us. If </w:t>
      </w:r>
      <w:r w:rsidR="00EA2A82" w:rsidRPr="00EA2A82">
        <w:rPr>
          <w:b/>
          <w:bCs/>
          <w:i/>
          <w:iCs/>
          <w:lang w:eastAsia="zh-CN"/>
        </w:rPr>
        <w:t xml:space="preserve">scheduling cell and scheduled cell use SCS from </w:t>
      </w:r>
      <w:r w:rsidR="00AD1F66">
        <w:rPr>
          <w:b/>
          <w:bCs/>
          <w:i/>
          <w:iCs/>
          <w:lang w:eastAsia="zh-CN"/>
        </w:rPr>
        <w:t xml:space="preserve">two separate sets, </w:t>
      </w:r>
      <w:proofErr w:type="gramStart"/>
      <w:r w:rsidR="00AD1F66">
        <w:rPr>
          <w:b/>
          <w:bCs/>
          <w:i/>
          <w:iCs/>
          <w:lang w:eastAsia="zh-CN"/>
        </w:rPr>
        <w:t>i.e.</w:t>
      </w:r>
      <w:proofErr w:type="gramEnd"/>
      <w:r w:rsidR="00AD1F66">
        <w:rPr>
          <w:b/>
          <w:bCs/>
          <w:i/>
          <w:iCs/>
          <w:lang w:eastAsia="zh-CN"/>
        </w:rPr>
        <w:t xml:space="preserve"> one </w:t>
      </w:r>
      <w:r w:rsidR="00EA2A82" w:rsidRPr="00EA2A82">
        <w:rPr>
          <w:b/>
          <w:bCs/>
          <w:i/>
          <w:iCs/>
          <w:lang w:eastAsia="zh-CN"/>
        </w:rPr>
        <w:t>set of 120kHz, 480kHz, and 960kHz</w:t>
      </w:r>
      <w:r w:rsidR="00AD1F66">
        <w:rPr>
          <w:b/>
          <w:bCs/>
          <w:i/>
          <w:iCs/>
          <w:lang w:eastAsia="zh-CN"/>
        </w:rPr>
        <w:t>, and the other set of 15kHz</w:t>
      </w:r>
      <w:r w:rsidR="00E52E40">
        <w:rPr>
          <w:b/>
          <w:bCs/>
          <w:i/>
          <w:iCs/>
          <w:lang w:eastAsia="zh-CN"/>
        </w:rPr>
        <w:t xml:space="preserve"> and</w:t>
      </w:r>
      <w:r w:rsidR="00AD1F66">
        <w:rPr>
          <w:b/>
          <w:bCs/>
          <w:i/>
          <w:iCs/>
          <w:lang w:eastAsia="zh-CN"/>
        </w:rPr>
        <w:t xml:space="preserve"> 30kHz, </w:t>
      </w:r>
      <w:r w:rsidR="00E52E40" w:rsidRPr="00E52E40">
        <w:rPr>
          <w:b/>
          <w:bCs/>
          <w:i/>
          <w:iCs/>
          <w:lang w:eastAsia="zh-CN"/>
        </w:rPr>
        <w:t xml:space="preserve">the requirement is </w:t>
      </w:r>
      <w:proofErr w:type="spellStart"/>
      <w:r w:rsidR="00E52E40" w:rsidRPr="00E52E40">
        <w:rPr>
          <w:b/>
          <w:bCs/>
          <w:i/>
          <w:iCs/>
          <w:lang w:eastAsia="zh-CN"/>
        </w:rPr>
        <w:t>T</w:t>
      </w:r>
      <w:r w:rsidR="00E52E40" w:rsidRPr="00E52E40">
        <w:rPr>
          <w:b/>
          <w:bCs/>
          <w:i/>
          <w:iCs/>
          <w:vertAlign w:val="subscript"/>
          <w:lang w:eastAsia="zh-CN"/>
        </w:rPr>
        <w:t>BWPswitchDelay</w:t>
      </w:r>
      <w:proofErr w:type="spellEnd"/>
      <w:r w:rsidR="00E52E40" w:rsidRPr="00E52E40">
        <w:rPr>
          <w:b/>
          <w:bCs/>
          <w:i/>
          <w:iCs/>
          <w:lang w:eastAsia="zh-CN"/>
        </w:rPr>
        <w:t xml:space="preserve"> + Y</w:t>
      </w:r>
      <w:r w:rsidR="00E52E40">
        <w:rPr>
          <w:b/>
          <w:bCs/>
          <w:i/>
          <w:iCs/>
          <w:lang w:eastAsia="zh-CN"/>
        </w:rPr>
        <w:t xml:space="preserve">, where </w:t>
      </w:r>
      <w:r w:rsidR="00E52E40" w:rsidRPr="00E52E40">
        <w:rPr>
          <w:b/>
          <w:bCs/>
          <w:i/>
          <w:iCs/>
          <w:lang w:eastAsia="zh-CN"/>
        </w:rPr>
        <w:t>Y equals the length of 1 slot</w:t>
      </w:r>
      <w:r w:rsidR="00E52E40">
        <w:rPr>
          <w:b/>
          <w:bCs/>
          <w:i/>
          <w:iCs/>
          <w:lang w:eastAsia="zh-CN"/>
        </w:rPr>
        <w:t xml:space="preserve"> corresponding to the </w:t>
      </w:r>
      <w:r w:rsidR="00E52E40" w:rsidRPr="00E52E40">
        <w:rPr>
          <w:b/>
          <w:bCs/>
          <w:i/>
          <w:iCs/>
          <w:lang w:eastAsia="zh-CN"/>
        </w:rPr>
        <w:t>small</w:t>
      </w:r>
      <w:r w:rsidR="00E52E40">
        <w:rPr>
          <w:b/>
          <w:bCs/>
          <w:i/>
          <w:iCs/>
          <w:lang w:eastAsia="zh-CN"/>
        </w:rPr>
        <w:t>est</w:t>
      </w:r>
      <w:r w:rsidR="00E52E40" w:rsidRPr="00E52E40">
        <w:rPr>
          <w:b/>
          <w:bCs/>
          <w:i/>
          <w:iCs/>
          <w:lang w:eastAsia="zh-CN"/>
        </w:rPr>
        <w:t xml:space="preserve"> SCS of scheduling cell, scheduled cells before and scheduled cells after active BWP change</w:t>
      </w:r>
      <w:r w:rsidR="00E52E40">
        <w:rPr>
          <w:b/>
          <w:bCs/>
          <w:i/>
          <w:iCs/>
          <w:lang w:eastAsia="zh-CN"/>
        </w:rPr>
        <w:t>.</w:t>
      </w:r>
    </w:p>
    <w:p w14:paraId="2A7A0637" w14:textId="038B52F6" w:rsidR="00E52E40" w:rsidRPr="007B5FAD" w:rsidRDefault="00E52E40" w:rsidP="001E0F28">
      <w:pPr>
        <w:rPr>
          <w:lang w:val="en-US" w:eastAsia="zh-CN"/>
        </w:rPr>
      </w:pPr>
    </w:p>
    <w:p w14:paraId="3C5AFF5D" w14:textId="3EAFD34D" w:rsidR="00C51ED7" w:rsidRDefault="00E52E40" w:rsidP="007E3100">
      <w:pPr>
        <w:rPr>
          <w:lang w:eastAsia="zh-CN"/>
        </w:rPr>
      </w:pPr>
      <w:r>
        <w:rPr>
          <w:lang w:eastAsia="zh-CN"/>
        </w:rPr>
        <w:t>In addition, the current wording of the requirement</w:t>
      </w:r>
      <w:r w:rsidR="00AF573E">
        <w:rPr>
          <w:lang w:eastAsia="zh-CN"/>
        </w:rPr>
        <w:t>, “</w:t>
      </w:r>
      <w:r w:rsidR="00AF573E" w:rsidRPr="00AF573E">
        <w:rPr>
          <w:i/>
          <w:iCs/>
          <w:lang w:eastAsia="zh-CN"/>
        </w:rPr>
        <w:t xml:space="preserve">In this scenario, </w:t>
      </w:r>
      <w:proofErr w:type="spellStart"/>
      <w:r w:rsidR="00AF573E" w:rsidRPr="00AF573E">
        <w:rPr>
          <w:i/>
          <w:iCs/>
          <w:lang w:eastAsia="zh-CN"/>
        </w:rPr>
        <w:t>T</w:t>
      </w:r>
      <w:r w:rsidR="00AF573E" w:rsidRPr="00AF573E">
        <w:rPr>
          <w:i/>
          <w:iCs/>
          <w:vertAlign w:val="subscript"/>
          <w:lang w:eastAsia="zh-CN"/>
        </w:rPr>
        <w:t>BWPswitchDelay</w:t>
      </w:r>
      <w:proofErr w:type="spellEnd"/>
      <w:r w:rsidR="00AF573E" w:rsidRPr="00AF573E">
        <w:rPr>
          <w:i/>
          <w:iCs/>
          <w:lang w:eastAsia="zh-CN"/>
        </w:rPr>
        <w:t xml:space="preserve"> + Y shall follow the smaller SCS of scheduling cell, scheduled cells before and scheduled cells after active BWP change</w:t>
      </w:r>
      <w:r w:rsidR="00AF573E" w:rsidRPr="00AF573E">
        <w:rPr>
          <w:lang w:eastAsia="zh-CN"/>
        </w:rPr>
        <w:t>.”</w:t>
      </w:r>
      <w:r>
        <w:rPr>
          <w:lang w:eastAsia="zh-CN"/>
        </w:rPr>
        <w:t xml:space="preserve"> is not very clear</w:t>
      </w:r>
      <w:r w:rsidR="00984F88">
        <w:rPr>
          <w:lang w:eastAsia="zh-CN"/>
        </w:rPr>
        <w:t>.</w:t>
      </w:r>
      <w:r w:rsidR="00241113">
        <w:rPr>
          <w:lang w:eastAsia="zh-CN"/>
        </w:rPr>
        <w:t xml:space="preserve"> </w:t>
      </w:r>
      <w:r w:rsidR="00AF573E">
        <w:rPr>
          <w:lang w:eastAsia="zh-CN"/>
        </w:rPr>
        <w:t xml:space="preserve">It may be interpreted as both </w:t>
      </w:r>
      <w:proofErr w:type="spellStart"/>
      <w:r w:rsidR="00AF573E" w:rsidRPr="00AF573E">
        <w:rPr>
          <w:lang w:eastAsia="zh-CN"/>
        </w:rPr>
        <w:t>T</w:t>
      </w:r>
      <w:r w:rsidR="00AF573E" w:rsidRPr="00AF573E">
        <w:rPr>
          <w:vertAlign w:val="subscript"/>
          <w:lang w:eastAsia="zh-CN"/>
        </w:rPr>
        <w:t>BWPswitchDelay</w:t>
      </w:r>
      <w:proofErr w:type="spellEnd"/>
      <w:r w:rsidR="00AF573E" w:rsidRPr="00AF573E">
        <w:rPr>
          <w:lang w:eastAsia="zh-CN"/>
        </w:rPr>
        <w:t xml:space="preserve"> </w:t>
      </w:r>
      <w:r w:rsidR="00AF573E">
        <w:rPr>
          <w:lang w:eastAsia="zh-CN"/>
        </w:rPr>
        <w:t xml:space="preserve">and </w:t>
      </w:r>
      <w:r w:rsidR="00AF573E" w:rsidRPr="00AF573E">
        <w:rPr>
          <w:lang w:eastAsia="zh-CN"/>
        </w:rPr>
        <w:t xml:space="preserve">Y </w:t>
      </w:r>
      <w:r w:rsidR="00AF573E">
        <w:rPr>
          <w:lang w:eastAsia="zh-CN"/>
        </w:rPr>
        <w:t xml:space="preserve">are expressed in slots that correspond to </w:t>
      </w:r>
      <w:r w:rsidR="00AF573E" w:rsidRPr="00AF573E">
        <w:rPr>
          <w:lang w:eastAsia="zh-CN"/>
        </w:rPr>
        <w:t>the smaller SCS of scheduling cell, scheduled cells before and scheduled cells after active BWP change</w:t>
      </w:r>
      <w:r w:rsidR="00AF573E">
        <w:rPr>
          <w:lang w:eastAsia="zh-CN"/>
        </w:rPr>
        <w:t xml:space="preserve">. However, the correct interpretation </w:t>
      </w:r>
      <w:r w:rsidR="005D2B49">
        <w:rPr>
          <w:lang w:eastAsia="zh-CN"/>
        </w:rPr>
        <w:t>should be</w:t>
      </w:r>
      <w:r w:rsidR="00AF573E">
        <w:rPr>
          <w:lang w:eastAsia="zh-CN"/>
        </w:rPr>
        <w:t xml:space="preserve"> only </w:t>
      </w:r>
      <w:r w:rsidR="00AF573E" w:rsidRPr="00AF573E">
        <w:rPr>
          <w:lang w:eastAsia="zh-CN"/>
        </w:rPr>
        <w:t xml:space="preserve">Y </w:t>
      </w:r>
      <w:r w:rsidR="00AF573E">
        <w:rPr>
          <w:lang w:eastAsia="zh-CN"/>
        </w:rPr>
        <w:t>is</w:t>
      </w:r>
      <w:r w:rsidR="00AF573E" w:rsidRPr="00AF573E">
        <w:rPr>
          <w:lang w:eastAsia="zh-CN"/>
        </w:rPr>
        <w:t xml:space="preserve"> expressed in slots that correspond to the smaller SCS of scheduling cell, scheduled cells before and scheduled cells after active BWP change</w:t>
      </w:r>
      <w:r w:rsidR="00AF573E">
        <w:rPr>
          <w:lang w:eastAsia="zh-CN"/>
        </w:rPr>
        <w:t xml:space="preserve">, while </w:t>
      </w:r>
      <w:proofErr w:type="spellStart"/>
      <w:r w:rsidR="00AF573E" w:rsidRPr="00AF573E">
        <w:rPr>
          <w:lang w:eastAsia="zh-CN"/>
        </w:rPr>
        <w:t>T</w:t>
      </w:r>
      <w:r w:rsidR="00AF573E" w:rsidRPr="00AF573E">
        <w:rPr>
          <w:vertAlign w:val="subscript"/>
          <w:lang w:eastAsia="zh-CN"/>
        </w:rPr>
        <w:t>BWPswitchDelay</w:t>
      </w:r>
      <w:proofErr w:type="spellEnd"/>
      <w:r w:rsidR="00AF573E">
        <w:rPr>
          <w:lang w:eastAsia="zh-CN"/>
        </w:rPr>
        <w:t xml:space="preserve"> is expressed in the slots </w:t>
      </w:r>
      <w:r w:rsidR="00AF573E" w:rsidRPr="00AF573E">
        <w:rPr>
          <w:lang w:eastAsia="zh-CN"/>
        </w:rPr>
        <w:t xml:space="preserve">that correspond to </w:t>
      </w:r>
      <w:r w:rsidR="00AF573E">
        <w:rPr>
          <w:lang w:eastAsia="zh-CN"/>
        </w:rPr>
        <w:t>the SCS of the scheduled cell</w:t>
      </w:r>
      <w:r w:rsidR="00E11966">
        <w:rPr>
          <w:lang w:eastAsia="zh-CN"/>
        </w:rPr>
        <w:t xml:space="preserve">, as shown in </w:t>
      </w:r>
      <w:r w:rsidR="00E11966" w:rsidRPr="00E11966">
        <w:rPr>
          <w:lang w:eastAsia="zh-CN"/>
        </w:rPr>
        <w:t>Table 8.6.2-1</w:t>
      </w:r>
      <w:r w:rsidR="00E11966">
        <w:rPr>
          <w:lang w:eastAsia="zh-CN"/>
        </w:rPr>
        <w:t xml:space="preserve"> in 38.133.</w:t>
      </w:r>
    </w:p>
    <w:p w14:paraId="44DDACD8" w14:textId="77777777" w:rsidR="00ED5C58" w:rsidRDefault="00E11966" w:rsidP="00E11966">
      <w:pPr>
        <w:rPr>
          <w:b/>
          <w:bCs/>
          <w:i/>
          <w:iCs/>
          <w:lang w:eastAsia="zh-CN"/>
        </w:rPr>
      </w:pPr>
      <w:r w:rsidRPr="00DB7E77">
        <w:rPr>
          <w:b/>
          <w:bCs/>
          <w:i/>
          <w:iCs/>
          <w:lang w:eastAsia="zh-CN"/>
        </w:rPr>
        <w:t xml:space="preserve">Proposal </w:t>
      </w:r>
      <w:r w:rsidR="00ED5C58">
        <w:rPr>
          <w:b/>
          <w:bCs/>
          <w:i/>
          <w:iCs/>
          <w:lang w:eastAsia="zh-CN"/>
        </w:rPr>
        <w:t>3</w:t>
      </w:r>
      <w:r w:rsidRPr="00DB7E77">
        <w:rPr>
          <w:b/>
          <w:bCs/>
          <w:i/>
          <w:iCs/>
          <w:lang w:eastAsia="zh-CN"/>
        </w:rPr>
        <w:t>:</w:t>
      </w:r>
      <w:r>
        <w:rPr>
          <w:b/>
          <w:bCs/>
          <w:i/>
          <w:iCs/>
          <w:lang w:eastAsia="zh-CN"/>
        </w:rPr>
        <w:t xml:space="preserve"> </w:t>
      </w:r>
      <w:r w:rsidR="00ED5C58">
        <w:rPr>
          <w:b/>
          <w:bCs/>
          <w:i/>
          <w:iCs/>
          <w:lang w:eastAsia="zh-CN"/>
        </w:rPr>
        <w:t xml:space="preserve">The specification text is revised from </w:t>
      </w:r>
    </w:p>
    <w:p w14:paraId="37563CDA" w14:textId="1EACA88E" w:rsidR="00ED5C58" w:rsidRPr="005D2B49" w:rsidRDefault="00ED5C58" w:rsidP="00ED5C58">
      <w:pPr>
        <w:pStyle w:val="B1"/>
      </w:pPr>
      <w:r w:rsidRPr="005D2B49">
        <w:rPr>
          <w:i/>
          <w:iCs/>
        </w:rPr>
        <w:t>-</w:t>
      </w:r>
      <w:r w:rsidRPr="005D2B49">
        <w:rPr>
          <w:i/>
          <w:iCs/>
        </w:rPr>
        <w:tab/>
        <w:t xml:space="preserve">Y equals to the length of 1 slot, if the serving cell where UE receives DCI for BWP switch is different from the serving cell on which BWP switch occurs for any involved serving cell. In this scenario, </w:t>
      </w:r>
      <w:proofErr w:type="spellStart"/>
      <w:r w:rsidRPr="005D2B49">
        <w:rPr>
          <w:i/>
          <w:iCs/>
        </w:rPr>
        <w:t>T</w:t>
      </w:r>
      <w:r w:rsidRPr="005D2B49">
        <w:rPr>
          <w:i/>
          <w:iCs/>
          <w:vertAlign w:val="subscript"/>
        </w:rPr>
        <w:t>BWPswitchDelay</w:t>
      </w:r>
      <w:proofErr w:type="spellEnd"/>
      <w:r w:rsidRPr="005D2B49">
        <w:rPr>
          <w:i/>
          <w:iCs/>
        </w:rPr>
        <w:t xml:space="preserve"> + Y shall follow the smaller SCS of scheduling cell, scheduled cells before and scheduled cells after active BWP change</w:t>
      </w:r>
      <w:r w:rsidRPr="007F1A54">
        <w:rPr>
          <w:i/>
          <w:iCs/>
          <w:lang w:eastAsia="zh-CN"/>
        </w:rPr>
        <w:t>.</w:t>
      </w:r>
    </w:p>
    <w:p w14:paraId="7C8FC953" w14:textId="6AF03247" w:rsidR="00ED5C58" w:rsidRDefault="00ED5C58" w:rsidP="00E11966">
      <w:pPr>
        <w:rPr>
          <w:b/>
          <w:bCs/>
          <w:i/>
          <w:iCs/>
          <w:lang w:eastAsia="zh-CN"/>
        </w:rPr>
      </w:pPr>
      <w:r>
        <w:rPr>
          <w:b/>
          <w:bCs/>
          <w:i/>
          <w:iCs/>
          <w:lang w:eastAsia="zh-CN"/>
        </w:rPr>
        <w:t>to</w:t>
      </w:r>
    </w:p>
    <w:p w14:paraId="50B50A1D" w14:textId="255B2419" w:rsidR="00E11966" w:rsidRPr="00242C96" w:rsidRDefault="00ED5C58" w:rsidP="00242C96">
      <w:pPr>
        <w:pStyle w:val="B1"/>
      </w:pPr>
      <w:r w:rsidRPr="005D2B49">
        <w:rPr>
          <w:i/>
          <w:iCs/>
        </w:rPr>
        <w:t>-</w:t>
      </w:r>
      <w:r w:rsidRPr="005D2B49">
        <w:rPr>
          <w:i/>
          <w:iCs/>
        </w:rPr>
        <w:tab/>
        <w:t xml:space="preserve">Y </w:t>
      </w:r>
      <w:r>
        <w:rPr>
          <w:i/>
          <w:iCs/>
        </w:rPr>
        <w:t xml:space="preserve">is </w:t>
      </w:r>
      <w:r w:rsidRPr="005D2B49">
        <w:rPr>
          <w:i/>
          <w:iCs/>
        </w:rPr>
        <w:t>equal to the length of 1 slot</w:t>
      </w:r>
      <w:r>
        <w:rPr>
          <w:i/>
          <w:iCs/>
        </w:rPr>
        <w:t xml:space="preserve"> that corresponds to </w:t>
      </w:r>
      <w:r w:rsidRPr="00ED5C58">
        <w:rPr>
          <w:i/>
          <w:iCs/>
        </w:rPr>
        <w:t>the smalle</w:t>
      </w:r>
      <w:r>
        <w:rPr>
          <w:i/>
          <w:iCs/>
        </w:rPr>
        <w:t>st</w:t>
      </w:r>
      <w:r w:rsidRPr="00ED5C58">
        <w:rPr>
          <w:i/>
          <w:iCs/>
        </w:rPr>
        <w:t xml:space="preserve"> SCS of scheduling cell, scheduled cells before and scheduled cells after active BWP change</w:t>
      </w:r>
      <w:r w:rsidRPr="005D2B49">
        <w:rPr>
          <w:i/>
          <w:iCs/>
        </w:rPr>
        <w:t xml:space="preserve">, if the serving cell where UE receives DCI for BWP switch is different from the serving cell on which BWP switch occurs for any involved serving cell. </w:t>
      </w:r>
    </w:p>
    <w:p w14:paraId="639590F6" w14:textId="6596FD7B" w:rsidR="00C50B71" w:rsidRDefault="00C50B71" w:rsidP="00C50B71">
      <w:pPr>
        <w:pStyle w:val="Heading1"/>
        <w:numPr>
          <w:ilvl w:val="0"/>
          <w:numId w:val="10"/>
        </w:numPr>
        <w:pBdr>
          <w:top w:val="single" w:sz="12" w:space="2" w:color="auto"/>
        </w:pBdr>
        <w:jc w:val="both"/>
        <w:rPr>
          <w:sz w:val="32"/>
        </w:rPr>
      </w:pPr>
      <w:r>
        <w:t>Conclusion</w:t>
      </w:r>
    </w:p>
    <w:p w14:paraId="5910EBB2" w14:textId="74844E55"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4C2F73">
        <w:rPr>
          <w:lang w:eastAsia="zh-CN"/>
        </w:rPr>
        <w:t xml:space="preserve">discussed the </w:t>
      </w:r>
      <w:r w:rsidR="00C07D50">
        <w:rPr>
          <w:lang w:eastAsia="zh-CN"/>
        </w:rPr>
        <w:t xml:space="preserve">remaining issues of </w:t>
      </w:r>
      <w:r w:rsidR="004C2F73">
        <w:rPr>
          <w:lang w:eastAsia="zh-CN"/>
        </w:rPr>
        <w:t xml:space="preserve">active BWP switch delay. </w:t>
      </w:r>
    </w:p>
    <w:p w14:paraId="631B3FC7" w14:textId="58519CF7" w:rsidR="00C07D50" w:rsidRDefault="00C07D50" w:rsidP="00C07D50">
      <w:pPr>
        <w:rPr>
          <w:b/>
          <w:bCs/>
          <w:i/>
          <w:iCs/>
          <w:lang w:eastAsia="zh-CN"/>
        </w:rPr>
      </w:pPr>
      <w:r w:rsidRPr="00C07D50">
        <w:rPr>
          <w:b/>
          <w:bCs/>
          <w:i/>
          <w:iCs/>
          <w:lang w:eastAsia="zh-CN"/>
        </w:rPr>
        <w:t xml:space="preserve">Proposal 1: FR2-2 BWP Switching on Multiple CCs can follow chapter 8.6.2A, chapter 8.6.2B and Chapter 8.6.3A in TS38.133. </w:t>
      </w:r>
    </w:p>
    <w:p w14:paraId="62AEB0C8" w14:textId="77777777" w:rsidR="00C07D50" w:rsidRDefault="00C07D50" w:rsidP="00C07D50">
      <w:pPr>
        <w:rPr>
          <w:b/>
          <w:bCs/>
          <w:i/>
          <w:iCs/>
          <w:lang w:val="en-US"/>
        </w:rPr>
      </w:pPr>
      <w:r w:rsidRPr="00DB7E77">
        <w:rPr>
          <w:b/>
          <w:bCs/>
          <w:i/>
          <w:iCs/>
          <w:lang w:eastAsia="zh-CN"/>
        </w:rPr>
        <w:t xml:space="preserve">Proposal </w:t>
      </w:r>
      <w:r>
        <w:rPr>
          <w:b/>
          <w:bCs/>
          <w:i/>
          <w:iCs/>
          <w:lang w:eastAsia="zh-CN"/>
        </w:rPr>
        <w:t>2</w:t>
      </w:r>
      <w:r w:rsidRPr="00DB7E77">
        <w:rPr>
          <w:b/>
          <w:bCs/>
          <w:i/>
          <w:iCs/>
          <w:lang w:eastAsia="zh-CN"/>
        </w:rPr>
        <w:t>:</w:t>
      </w:r>
      <w:r>
        <w:rPr>
          <w:b/>
          <w:bCs/>
          <w:i/>
          <w:iCs/>
          <w:lang w:eastAsia="zh-CN"/>
        </w:rPr>
        <w:t xml:space="preserve"> If both scheduling cell and scheduled cell use SCS from the set of 60kHz, 120kHz, 480kHz, and 960kHz, the requirement is </w:t>
      </w:r>
      <w:proofErr w:type="spellStart"/>
      <w:r w:rsidRPr="00EA2A82">
        <w:rPr>
          <w:b/>
          <w:bCs/>
          <w:i/>
          <w:iCs/>
          <w:lang w:eastAsia="zh-CN"/>
        </w:rPr>
        <w:t>T</w:t>
      </w:r>
      <w:r w:rsidRPr="00541D74">
        <w:rPr>
          <w:b/>
          <w:bCs/>
          <w:i/>
          <w:iCs/>
          <w:vertAlign w:val="subscript"/>
          <w:lang w:eastAsia="zh-CN"/>
        </w:rPr>
        <w:t>BWPswitchDelay</w:t>
      </w:r>
      <w:proofErr w:type="spellEnd"/>
      <w:r w:rsidRPr="00EA2A82">
        <w:rPr>
          <w:b/>
          <w:bCs/>
          <w:i/>
          <w:iCs/>
          <w:lang w:eastAsia="zh-CN"/>
        </w:rPr>
        <w:t xml:space="preserve"> + Y</w:t>
      </w:r>
      <w:r>
        <w:rPr>
          <w:b/>
          <w:bCs/>
          <w:i/>
          <w:iCs/>
          <w:lang w:eastAsia="zh-CN"/>
        </w:rPr>
        <w:t xml:space="preserve">, where Y is 250us. If </w:t>
      </w:r>
      <w:r w:rsidRPr="00EA2A82">
        <w:rPr>
          <w:b/>
          <w:bCs/>
          <w:i/>
          <w:iCs/>
          <w:lang w:eastAsia="zh-CN"/>
        </w:rPr>
        <w:t xml:space="preserve">scheduling cell and scheduled cell use SCS from </w:t>
      </w:r>
      <w:r>
        <w:rPr>
          <w:b/>
          <w:bCs/>
          <w:i/>
          <w:iCs/>
          <w:lang w:eastAsia="zh-CN"/>
        </w:rPr>
        <w:t xml:space="preserve">two separate sets, </w:t>
      </w:r>
      <w:proofErr w:type="gramStart"/>
      <w:r>
        <w:rPr>
          <w:b/>
          <w:bCs/>
          <w:i/>
          <w:iCs/>
          <w:lang w:eastAsia="zh-CN"/>
        </w:rPr>
        <w:t>i.e.</w:t>
      </w:r>
      <w:proofErr w:type="gramEnd"/>
      <w:r>
        <w:rPr>
          <w:b/>
          <w:bCs/>
          <w:i/>
          <w:iCs/>
          <w:lang w:eastAsia="zh-CN"/>
        </w:rPr>
        <w:t xml:space="preserve"> one </w:t>
      </w:r>
      <w:r w:rsidRPr="00EA2A82">
        <w:rPr>
          <w:b/>
          <w:bCs/>
          <w:i/>
          <w:iCs/>
          <w:lang w:eastAsia="zh-CN"/>
        </w:rPr>
        <w:t>set of 120kHz, 480kHz, and 960kHz</w:t>
      </w:r>
      <w:r>
        <w:rPr>
          <w:b/>
          <w:bCs/>
          <w:i/>
          <w:iCs/>
          <w:lang w:eastAsia="zh-CN"/>
        </w:rPr>
        <w:t xml:space="preserve">, and the other set of 15kHz and 30kHz, </w:t>
      </w:r>
      <w:r w:rsidRPr="00E52E40">
        <w:rPr>
          <w:b/>
          <w:bCs/>
          <w:i/>
          <w:iCs/>
          <w:lang w:eastAsia="zh-CN"/>
        </w:rPr>
        <w:t xml:space="preserve">the requirement is </w:t>
      </w:r>
      <w:proofErr w:type="spellStart"/>
      <w:r w:rsidRPr="00E52E40">
        <w:rPr>
          <w:b/>
          <w:bCs/>
          <w:i/>
          <w:iCs/>
          <w:lang w:eastAsia="zh-CN"/>
        </w:rPr>
        <w:t>T</w:t>
      </w:r>
      <w:r w:rsidRPr="00E52E40">
        <w:rPr>
          <w:b/>
          <w:bCs/>
          <w:i/>
          <w:iCs/>
          <w:vertAlign w:val="subscript"/>
          <w:lang w:eastAsia="zh-CN"/>
        </w:rPr>
        <w:t>BWPswitchDelay</w:t>
      </w:r>
      <w:proofErr w:type="spellEnd"/>
      <w:r w:rsidRPr="00E52E40">
        <w:rPr>
          <w:b/>
          <w:bCs/>
          <w:i/>
          <w:iCs/>
          <w:lang w:eastAsia="zh-CN"/>
        </w:rPr>
        <w:t xml:space="preserve"> + Y</w:t>
      </w:r>
      <w:r>
        <w:rPr>
          <w:b/>
          <w:bCs/>
          <w:i/>
          <w:iCs/>
          <w:lang w:eastAsia="zh-CN"/>
        </w:rPr>
        <w:t xml:space="preserve">, where </w:t>
      </w:r>
      <w:r w:rsidRPr="00E52E40">
        <w:rPr>
          <w:b/>
          <w:bCs/>
          <w:i/>
          <w:iCs/>
          <w:lang w:eastAsia="zh-CN"/>
        </w:rPr>
        <w:t>Y equals the length of 1 slot</w:t>
      </w:r>
      <w:r>
        <w:rPr>
          <w:b/>
          <w:bCs/>
          <w:i/>
          <w:iCs/>
          <w:lang w:eastAsia="zh-CN"/>
        </w:rPr>
        <w:t xml:space="preserve"> corresponding to the </w:t>
      </w:r>
      <w:r w:rsidRPr="00E52E40">
        <w:rPr>
          <w:b/>
          <w:bCs/>
          <w:i/>
          <w:iCs/>
          <w:lang w:eastAsia="zh-CN"/>
        </w:rPr>
        <w:t>small</w:t>
      </w:r>
      <w:r>
        <w:rPr>
          <w:b/>
          <w:bCs/>
          <w:i/>
          <w:iCs/>
          <w:lang w:eastAsia="zh-CN"/>
        </w:rPr>
        <w:t>est</w:t>
      </w:r>
      <w:r w:rsidRPr="00E52E40">
        <w:rPr>
          <w:b/>
          <w:bCs/>
          <w:i/>
          <w:iCs/>
          <w:lang w:eastAsia="zh-CN"/>
        </w:rPr>
        <w:t xml:space="preserve"> SCS of scheduling cell, scheduled cells before and scheduled cells after active BWP change</w:t>
      </w:r>
      <w:r>
        <w:rPr>
          <w:b/>
          <w:bCs/>
          <w:i/>
          <w:iCs/>
          <w:lang w:eastAsia="zh-CN"/>
        </w:rPr>
        <w:t>.</w:t>
      </w:r>
    </w:p>
    <w:p w14:paraId="1C584FB8" w14:textId="77777777" w:rsidR="00C07D50" w:rsidRDefault="00C07D50" w:rsidP="00C07D50">
      <w:pPr>
        <w:rPr>
          <w:b/>
          <w:bCs/>
          <w:i/>
          <w:iCs/>
          <w:lang w:eastAsia="zh-CN"/>
        </w:rPr>
      </w:pPr>
      <w:r w:rsidRPr="00DB7E77">
        <w:rPr>
          <w:b/>
          <w:bCs/>
          <w:i/>
          <w:iCs/>
          <w:lang w:eastAsia="zh-CN"/>
        </w:rPr>
        <w:t xml:space="preserve">Proposal </w:t>
      </w:r>
      <w:r>
        <w:rPr>
          <w:b/>
          <w:bCs/>
          <w:i/>
          <w:iCs/>
          <w:lang w:eastAsia="zh-CN"/>
        </w:rPr>
        <w:t>3</w:t>
      </w:r>
      <w:r w:rsidRPr="00DB7E77">
        <w:rPr>
          <w:b/>
          <w:bCs/>
          <w:i/>
          <w:iCs/>
          <w:lang w:eastAsia="zh-CN"/>
        </w:rPr>
        <w:t>:</w:t>
      </w:r>
      <w:r>
        <w:rPr>
          <w:b/>
          <w:bCs/>
          <w:i/>
          <w:iCs/>
          <w:lang w:eastAsia="zh-CN"/>
        </w:rPr>
        <w:t xml:space="preserve"> The specification text is revised from </w:t>
      </w:r>
    </w:p>
    <w:p w14:paraId="02F6FEDE" w14:textId="77777777" w:rsidR="00C07D50" w:rsidRPr="005D2B49" w:rsidRDefault="00C07D50" w:rsidP="00C07D50">
      <w:pPr>
        <w:pStyle w:val="B1"/>
      </w:pPr>
      <w:r w:rsidRPr="005D2B49">
        <w:rPr>
          <w:i/>
          <w:iCs/>
        </w:rPr>
        <w:t>-</w:t>
      </w:r>
      <w:r w:rsidRPr="005D2B49">
        <w:rPr>
          <w:i/>
          <w:iCs/>
        </w:rPr>
        <w:tab/>
        <w:t xml:space="preserve">Y equals to the length of 1 slot, if the serving cell where UE receives DCI for BWP switch is different from the serving cell on which BWP switch occurs for any involved serving cell. In this scenario, </w:t>
      </w:r>
      <w:proofErr w:type="spellStart"/>
      <w:r w:rsidRPr="005D2B49">
        <w:rPr>
          <w:i/>
          <w:iCs/>
        </w:rPr>
        <w:t>T</w:t>
      </w:r>
      <w:r w:rsidRPr="005D2B49">
        <w:rPr>
          <w:i/>
          <w:iCs/>
          <w:vertAlign w:val="subscript"/>
        </w:rPr>
        <w:t>BWPswitchDelay</w:t>
      </w:r>
      <w:proofErr w:type="spellEnd"/>
      <w:r w:rsidRPr="005D2B49">
        <w:rPr>
          <w:i/>
          <w:iCs/>
        </w:rPr>
        <w:t xml:space="preserve"> + Y shall follow the smaller SCS of scheduling cell, scheduled cells before and scheduled cells after active BWP change</w:t>
      </w:r>
      <w:r w:rsidRPr="007F1A54">
        <w:rPr>
          <w:i/>
          <w:iCs/>
          <w:lang w:eastAsia="zh-CN"/>
        </w:rPr>
        <w:t>.</w:t>
      </w:r>
    </w:p>
    <w:p w14:paraId="589C46E4" w14:textId="77777777" w:rsidR="00C07D50" w:rsidRDefault="00C07D50" w:rsidP="00C07D50">
      <w:pPr>
        <w:rPr>
          <w:b/>
          <w:bCs/>
          <w:i/>
          <w:iCs/>
          <w:lang w:eastAsia="zh-CN"/>
        </w:rPr>
      </w:pPr>
      <w:r>
        <w:rPr>
          <w:b/>
          <w:bCs/>
          <w:i/>
          <w:iCs/>
          <w:lang w:eastAsia="zh-CN"/>
        </w:rPr>
        <w:t>to</w:t>
      </w:r>
    </w:p>
    <w:p w14:paraId="7E58742A" w14:textId="77777777" w:rsidR="00C07D50" w:rsidRPr="00242C96" w:rsidRDefault="00C07D50" w:rsidP="00C07D50">
      <w:pPr>
        <w:pStyle w:val="B1"/>
      </w:pPr>
      <w:r w:rsidRPr="005D2B49">
        <w:rPr>
          <w:i/>
          <w:iCs/>
        </w:rPr>
        <w:t>-</w:t>
      </w:r>
      <w:r w:rsidRPr="005D2B49">
        <w:rPr>
          <w:i/>
          <w:iCs/>
        </w:rPr>
        <w:tab/>
        <w:t xml:space="preserve">Y </w:t>
      </w:r>
      <w:r>
        <w:rPr>
          <w:i/>
          <w:iCs/>
        </w:rPr>
        <w:t xml:space="preserve">is </w:t>
      </w:r>
      <w:r w:rsidRPr="005D2B49">
        <w:rPr>
          <w:i/>
          <w:iCs/>
        </w:rPr>
        <w:t>equal to the length of 1 slot</w:t>
      </w:r>
      <w:r>
        <w:rPr>
          <w:i/>
          <w:iCs/>
        </w:rPr>
        <w:t xml:space="preserve"> that corresponds to </w:t>
      </w:r>
      <w:r w:rsidRPr="00ED5C58">
        <w:rPr>
          <w:i/>
          <w:iCs/>
        </w:rPr>
        <w:t>the smalle</w:t>
      </w:r>
      <w:r>
        <w:rPr>
          <w:i/>
          <w:iCs/>
        </w:rPr>
        <w:t>st</w:t>
      </w:r>
      <w:r w:rsidRPr="00ED5C58">
        <w:rPr>
          <w:i/>
          <w:iCs/>
        </w:rPr>
        <w:t xml:space="preserve"> SCS of scheduling cell, scheduled cells before and scheduled cells after active BWP change</w:t>
      </w:r>
      <w:r w:rsidRPr="005D2B49">
        <w:rPr>
          <w:i/>
          <w:iCs/>
        </w:rPr>
        <w:t xml:space="preserve">, if the serving cell where UE receives DCI for BWP switch is different from the serving cell on which BWP switch occurs for any involved serving cell. </w:t>
      </w:r>
    </w:p>
    <w:p w14:paraId="4DFFA01F" w14:textId="77777777" w:rsidR="00C07D50" w:rsidRPr="00C07D50" w:rsidRDefault="00C07D50" w:rsidP="00C07D50">
      <w:pPr>
        <w:rPr>
          <w:b/>
          <w:bCs/>
          <w:i/>
          <w:iCs/>
        </w:rPr>
      </w:pP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lastRenderedPageBreak/>
        <w:t>References</w:t>
      </w:r>
    </w:p>
    <w:p w14:paraId="0AE54E9C" w14:textId="53EE8124"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2B6C1B10" w14:textId="01D8AD86" w:rsidR="00F30C23" w:rsidRPr="008D5DAD" w:rsidRDefault="00E562B3" w:rsidP="00C07D50">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640D36">
        <w:rPr>
          <w:lang w:eastAsia="zh-CN"/>
        </w:rPr>
        <w:t>20317</w:t>
      </w:r>
      <w:r w:rsidRPr="008D5DAD">
        <w:rPr>
          <w:lang w:eastAsia="zh-CN"/>
        </w:rPr>
        <w:t xml:space="preserve">, </w:t>
      </w:r>
      <w:r w:rsidR="0040304D" w:rsidRPr="008D5DAD">
        <w:rPr>
          <w:lang w:eastAsia="zh-CN"/>
        </w:rPr>
        <w:t>“</w:t>
      </w:r>
      <w:r w:rsidR="00640D36" w:rsidRPr="00640D36">
        <w:rPr>
          <w:lang w:eastAsia="zh-CN"/>
        </w:rPr>
        <w:t>WF on NR extension to 71 GHz RRM requirements (Part 2)</w:t>
      </w:r>
      <w:r w:rsidR="0040304D" w:rsidRPr="008D5DAD">
        <w:rPr>
          <w:lang w:eastAsia="zh-CN"/>
        </w:rPr>
        <w:t>”</w:t>
      </w:r>
      <w:r w:rsidR="00137793">
        <w:rPr>
          <w:lang w:eastAsia="zh-CN"/>
        </w:rPr>
        <w:t>, Intel</w:t>
      </w:r>
    </w:p>
    <w:sectPr w:rsidR="00F30C2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6274" w14:textId="77777777" w:rsidR="00154968" w:rsidRDefault="00154968">
      <w:pPr>
        <w:spacing w:after="0"/>
      </w:pPr>
      <w:r>
        <w:separator/>
      </w:r>
    </w:p>
  </w:endnote>
  <w:endnote w:type="continuationSeparator" w:id="0">
    <w:p w14:paraId="05F621B5" w14:textId="77777777" w:rsidR="00154968" w:rsidRDefault="00154968">
      <w:pPr>
        <w:spacing w:after="0"/>
      </w:pPr>
      <w:r>
        <w:continuationSeparator/>
      </w:r>
    </w:p>
  </w:endnote>
  <w:endnote w:type="continuationNotice" w:id="1">
    <w:p w14:paraId="64684585" w14:textId="77777777" w:rsidR="00154968" w:rsidRDefault="00154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C625" w14:textId="77777777" w:rsidR="00154968" w:rsidRDefault="00154968">
      <w:pPr>
        <w:spacing w:after="0"/>
      </w:pPr>
      <w:r>
        <w:separator/>
      </w:r>
    </w:p>
  </w:footnote>
  <w:footnote w:type="continuationSeparator" w:id="0">
    <w:p w14:paraId="3DD6A6E5" w14:textId="77777777" w:rsidR="00154968" w:rsidRDefault="00154968">
      <w:pPr>
        <w:spacing w:after="0"/>
      </w:pPr>
      <w:r>
        <w:continuationSeparator/>
      </w:r>
    </w:p>
  </w:footnote>
  <w:footnote w:type="continuationNotice" w:id="1">
    <w:p w14:paraId="5A6CC7CD" w14:textId="77777777" w:rsidR="00154968" w:rsidRDefault="00154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BB5BEF"/>
    <w:multiLevelType w:val="hybridMultilevel"/>
    <w:tmpl w:val="3858D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774D1"/>
    <w:multiLevelType w:val="hybridMultilevel"/>
    <w:tmpl w:val="AACE494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7A0FB5"/>
    <w:multiLevelType w:val="hybridMultilevel"/>
    <w:tmpl w:val="9F5631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9"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4"/>
  </w:num>
  <w:num w:numId="12">
    <w:abstractNumId w:val="0"/>
  </w:num>
  <w:num w:numId="13">
    <w:abstractNumId w:val="18"/>
  </w:num>
  <w:num w:numId="14">
    <w:abstractNumId w:val="29"/>
  </w:num>
  <w:num w:numId="15">
    <w:abstractNumId w:val="22"/>
  </w:num>
  <w:num w:numId="16">
    <w:abstractNumId w:val="35"/>
  </w:num>
  <w:num w:numId="17">
    <w:abstractNumId w:val="1"/>
  </w:num>
  <w:num w:numId="18">
    <w:abstractNumId w:val="28"/>
  </w:num>
  <w:num w:numId="19">
    <w:abstractNumId w:val="19"/>
  </w:num>
  <w:num w:numId="20">
    <w:abstractNumId w:val="26"/>
  </w:num>
  <w:num w:numId="21">
    <w:abstractNumId w:val="16"/>
  </w:num>
  <w:num w:numId="22">
    <w:abstractNumId w:val="24"/>
  </w:num>
  <w:num w:numId="23">
    <w:abstractNumId w:val="5"/>
  </w:num>
  <w:num w:numId="24">
    <w:abstractNumId w:val="6"/>
  </w:num>
  <w:num w:numId="25">
    <w:abstractNumId w:val="14"/>
  </w:num>
  <w:num w:numId="26">
    <w:abstractNumId w:val="27"/>
  </w:num>
  <w:num w:numId="27">
    <w:abstractNumId w:val="9"/>
  </w:num>
  <w:num w:numId="28">
    <w:abstractNumId w:val="12"/>
  </w:num>
  <w:num w:numId="29">
    <w:abstractNumId w:val="36"/>
  </w:num>
  <w:num w:numId="30">
    <w:abstractNumId w:val="11"/>
  </w:num>
  <w:num w:numId="31">
    <w:abstractNumId w:val="31"/>
  </w:num>
  <w:num w:numId="32">
    <w:abstractNumId w:val="38"/>
  </w:num>
  <w:num w:numId="33">
    <w:abstractNumId w:val="20"/>
  </w:num>
  <w:num w:numId="34">
    <w:abstractNumId w:val="21"/>
  </w:num>
  <w:num w:numId="35">
    <w:abstractNumId w:val="25"/>
  </w:num>
  <w:num w:numId="36">
    <w:abstractNumId w:val="15"/>
  </w:num>
  <w:num w:numId="37">
    <w:abstractNumId w:val="37"/>
  </w:num>
  <w:num w:numId="38">
    <w:abstractNumId w:val="33"/>
  </w:num>
  <w:num w:numId="39">
    <w:abstractNumId w:val="10"/>
  </w:num>
  <w:num w:numId="40">
    <w:abstractNumId w:val="3"/>
  </w:num>
  <w:num w:numId="41">
    <w:abstractNumId w:val="4"/>
  </w:num>
  <w:num w:numId="42">
    <w:abstractNumId w:val="30"/>
  </w:num>
  <w:num w:numId="4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3F18"/>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60F1"/>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4BB"/>
    <w:rsid w:val="00131FC6"/>
    <w:rsid w:val="001325E9"/>
    <w:rsid w:val="00132EBF"/>
    <w:rsid w:val="00132F37"/>
    <w:rsid w:val="00133A0A"/>
    <w:rsid w:val="001346E3"/>
    <w:rsid w:val="00135058"/>
    <w:rsid w:val="001352B6"/>
    <w:rsid w:val="00136107"/>
    <w:rsid w:val="00136139"/>
    <w:rsid w:val="00136C02"/>
    <w:rsid w:val="00137793"/>
    <w:rsid w:val="001378DE"/>
    <w:rsid w:val="00137A3D"/>
    <w:rsid w:val="00137BE1"/>
    <w:rsid w:val="00141629"/>
    <w:rsid w:val="00141852"/>
    <w:rsid w:val="0014290C"/>
    <w:rsid w:val="001430BB"/>
    <w:rsid w:val="001439CF"/>
    <w:rsid w:val="00143BB0"/>
    <w:rsid w:val="00143C56"/>
    <w:rsid w:val="001441F2"/>
    <w:rsid w:val="00144477"/>
    <w:rsid w:val="00144603"/>
    <w:rsid w:val="001447B8"/>
    <w:rsid w:val="0014497D"/>
    <w:rsid w:val="00144C0E"/>
    <w:rsid w:val="001453C5"/>
    <w:rsid w:val="00146A1E"/>
    <w:rsid w:val="00146D89"/>
    <w:rsid w:val="00150143"/>
    <w:rsid w:val="001503B6"/>
    <w:rsid w:val="001509D8"/>
    <w:rsid w:val="0015142D"/>
    <w:rsid w:val="00151470"/>
    <w:rsid w:val="001517B5"/>
    <w:rsid w:val="00151C6B"/>
    <w:rsid w:val="001532F8"/>
    <w:rsid w:val="0015382B"/>
    <w:rsid w:val="0015416A"/>
    <w:rsid w:val="00154365"/>
    <w:rsid w:val="001543DB"/>
    <w:rsid w:val="00154968"/>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3268"/>
    <w:rsid w:val="001D5057"/>
    <w:rsid w:val="001D5DEE"/>
    <w:rsid w:val="001D6F61"/>
    <w:rsid w:val="001D714B"/>
    <w:rsid w:val="001D799B"/>
    <w:rsid w:val="001D7CC1"/>
    <w:rsid w:val="001E03E0"/>
    <w:rsid w:val="001E0729"/>
    <w:rsid w:val="001E0F28"/>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07A8C"/>
    <w:rsid w:val="002104DB"/>
    <w:rsid w:val="00210573"/>
    <w:rsid w:val="00210DE4"/>
    <w:rsid w:val="002111B2"/>
    <w:rsid w:val="0021157E"/>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4C18"/>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113"/>
    <w:rsid w:val="00241281"/>
    <w:rsid w:val="002418C6"/>
    <w:rsid w:val="00242B77"/>
    <w:rsid w:val="00242C96"/>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502"/>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0373"/>
    <w:rsid w:val="002A10E3"/>
    <w:rsid w:val="002A1469"/>
    <w:rsid w:val="002A1601"/>
    <w:rsid w:val="002A1CF7"/>
    <w:rsid w:val="002A1F2B"/>
    <w:rsid w:val="002A2F03"/>
    <w:rsid w:val="002A352B"/>
    <w:rsid w:val="002A42F8"/>
    <w:rsid w:val="002A4EB3"/>
    <w:rsid w:val="002A5B38"/>
    <w:rsid w:val="002A6522"/>
    <w:rsid w:val="002A69DA"/>
    <w:rsid w:val="002A7AD7"/>
    <w:rsid w:val="002B006A"/>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399"/>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3666"/>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167A"/>
    <w:rsid w:val="00362BA6"/>
    <w:rsid w:val="00362E22"/>
    <w:rsid w:val="00363F46"/>
    <w:rsid w:val="003640D5"/>
    <w:rsid w:val="00364101"/>
    <w:rsid w:val="003653F0"/>
    <w:rsid w:val="00365C67"/>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1BA"/>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9BC"/>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763"/>
    <w:rsid w:val="003C4CAB"/>
    <w:rsid w:val="003C6280"/>
    <w:rsid w:val="003C659F"/>
    <w:rsid w:val="003C699C"/>
    <w:rsid w:val="003C6C85"/>
    <w:rsid w:val="003C6F58"/>
    <w:rsid w:val="003C7B4E"/>
    <w:rsid w:val="003D0A6E"/>
    <w:rsid w:val="003D0AAA"/>
    <w:rsid w:val="003D1463"/>
    <w:rsid w:val="003D4731"/>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39F6"/>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E6"/>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264"/>
    <w:rsid w:val="004B1375"/>
    <w:rsid w:val="004B1E5A"/>
    <w:rsid w:val="004B229D"/>
    <w:rsid w:val="004B3162"/>
    <w:rsid w:val="004B4262"/>
    <w:rsid w:val="004B4F5F"/>
    <w:rsid w:val="004B4F98"/>
    <w:rsid w:val="004B686B"/>
    <w:rsid w:val="004B6B97"/>
    <w:rsid w:val="004B6DE2"/>
    <w:rsid w:val="004B7524"/>
    <w:rsid w:val="004C00A5"/>
    <w:rsid w:val="004C04DF"/>
    <w:rsid w:val="004C094C"/>
    <w:rsid w:val="004C0C33"/>
    <w:rsid w:val="004C1978"/>
    <w:rsid w:val="004C2F7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D54"/>
    <w:rsid w:val="004D4ED2"/>
    <w:rsid w:val="004D525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BA7"/>
    <w:rsid w:val="004F4E7F"/>
    <w:rsid w:val="004F5A32"/>
    <w:rsid w:val="004F60B1"/>
    <w:rsid w:val="004F6228"/>
    <w:rsid w:val="004F68D6"/>
    <w:rsid w:val="004F6F6D"/>
    <w:rsid w:val="005002C0"/>
    <w:rsid w:val="005006F3"/>
    <w:rsid w:val="0050078D"/>
    <w:rsid w:val="00501587"/>
    <w:rsid w:val="005024BD"/>
    <w:rsid w:val="00503266"/>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0B4"/>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1D74"/>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2B49"/>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A9"/>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BDA"/>
    <w:rsid w:val="00632E07"/>
    <w:rsid w:val="00633379"/>
    <w:rsid w:val="00633AD1"/>
    <w:rsid w:val="00633C98"/>
    <w:rsid w:val="00634944"/>
    <w:rsid w:val="00634D36"/>
    <w:rsid w:val="00634D48"/>
    <w:rsid w:val="00635722"/>
    <w:rsid w:val="00635EE7"/>
    <w:rsid w:val="00637142"/>
    <w:rsid w:val="00637327"/>
    <w:rsid w:val="00637DB1"/>
    <w:rsid w:val="006406FF"/>
    <w:rsid w:val="00640D36"/>
    <w:rsid w:val="00640F06"/>
    <w:rsid w:val="00641DB6"/>
    <w:rsid w:val="00641FA1"/>
    <w:rsid w:val="006420E2"/>
    <w:rsid w:val="00642537"/>
    <w:rsid w:val="00642A5C"/>
    <w:rsid w:val="00643274"/>
    <w:rsid w:val="00643B46"/>
    <w:rsid w:val="006458B5"/>
    <w:rsid w:val="00646584"/>
    <w:rsid w:val="00646A0E"/>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E65"/>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B64"/>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6B8D"/>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7DF"/>
    <w:rsid w:val="00736C6F"/>
    <w:rsid w:val="007402F1"/>
    <w:rsid w:val="0074038B"/>
    <w:rsid w:val="00740496"/>
    <w:rsid w:val="0074107A"/>
    <w:rsid w:val="007416D2"/>
    <w:rsid w:val="007432DD"/>
    <w:rsid w:val="00743D37"/>
    <w:rsid w:val="0074402B"/>
    <w:rsid w:val="00744FAA"/>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772"/>
    <w:rsid w:val="007729AF"/>
    <w:rsid w:val="00772DAA"/>
    <w:rsid w:val="00773373"/>
    <w:rsid w:val="00773A5A"/>
    <w:rsid w:val="007741C0"/>
    <w:rsid w:val="0077448A"/>
    <w:rsid w:val="00774C2C"/>
    <w:rsid w:val="00775200"/>
    <w:rsid w:val="007765A3"/>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5FAD"/>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100"/>
    <w:rsid w:val="007E32C7"/>
    <w:rsid w:val="007E44F9"/>
    <w:rsid w:val="007E460F"/>
    <w:rsid w:val="007E53EC"/>
    <w:rsid w:val="007F09DD"/>
    <w:rsid w:val="007F0B3F"/>
    <w:rsid w:val="007F0BBB"/>
    <w:rsid w:val="007F1A54"/>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5D8"/>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384"/>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0D1"/>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57F65"/>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633"/>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5D2"/>
    <w:rsid w:val="00911E0D"/>
    <w:rsid w:val="00915034"/>
    <w:rsid w:val="009156E7"/>
    <w:rsid w:val="0091637C"/>
    <w:rsid w:val="009168DE"/>
    <w:rsid w:val="00921225"/>
    <w:rsid w:val="00921C43"/>
    <w:rsid w:val="0092251F"/>
    <w:rsid w:val="00922FCC"/>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6C41"/>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65E2"/>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4F88"/>
    <w:rsid w:val="009851D9"/>
    <w:rsid w:val="00986177"/>
    <w:rsid w:val="009868EA"/>
    <w:rsid w:val="009871D6"/>
    <w:rsid w:val="0098725E"/>
    <w:rsid w:val="0099008D"/>
    <w:rsid w:val="00991D3F"/>
    <w:rsid w:val="00992022"/>
    <w:rsid w:val="0099263F"/>
    <w:rsid w:val="00993A7E"/>
    <w:rsid w:val="00995174"/>
    <w:rsid w:val="0099762E"/>
    <w:rsid w:val="00997ABB"/>
    <w:rsid w:val="009A0A03"/>
    <w:rsid w:val="009A0CB6"/>
    <w:rsid w:val="009A10CD"/>
    <w:rsid w:val="009A10EE"/>
    <w:rsid w:val="009A14DC"/>
    <w:rsid w:val="009A1CE7"/>
    <w:rsid w:val="009A1EE8"/>
    <w:rsid w:val="009A2304"/>
    <w:rsid w:val="009A3385"/>
    <w:rsid w:val="009A388E"/>
    <w:rsid w:val="009A7190"/>
    <w:rsid w:val="009A7384"/>
    <w:rsid w:val="009A7794"/>
    <w:rsid w:val="009A7A1B"/>
    <w:rsid w:val="009B09D5"/>
    <w:rsid w:val="009B0FF4"/>
    <w:rsid w:val="009B26C3"/>
    <w:rsid w:val="009B2E2D"/>
    <w:rsid w:val="009B37D5"/>
    <w:rsid w:val="009B3FCD"/>
    <w:rsid w:val="009B453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71D"/>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B0D"/>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4466"/>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509"/>
    <w:rsid w:val="00A60DE6"/>
    <w:rsid w:val="00A60F29"/>
    <w:rsid w:val="00A610DB"/>
    <w:rsid w:val="00A623A8"/>
    <w:rsid w:val="00A623C4"/>
    <w:rsid w:val="00A62893"/>
    <w:rsid w:val="00A62E16"/>
    <w:rsid w:val="00A6412F"/>
    <w:rsid w:val="00A643F6"/>
    <w:rsid w:val="00A64C07"/>
    <w:rsid w:val="00A64E58"/>
    <w:rsid w:val="00A64E9F"/>
    <w:rsid w:val="00A65159"/>
    <w:rsid w:val="00A672A2"/>
    <w:rsid w:val="00A672F0"/>
    <w:rsid w:val="00A67500"/>
    <w:rsid w:val="00A70259"/>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457A"/>
    <w:rsid w:val="00AA502D"/>
    <w:rsid w:val="00AA5273"/>
    <w:rsid w:val="00AA6419"/>
    <w:rsid w:val="00AA7890"/>
    <w:rsid w:val="00AA7C48"/>
    <w:rsid w:val="00AB1A48"/>
    <w:rsid w:val="00AB31CA"/>
    <w:rsid w:val="00AB3617"/>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1F66"/>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654"/>
    <w:rsid w:val="00AE3836"/>
    <w:rsid w:val="00AE3CE9"/>
    <w:rsid w:val="00AE4865"/>
    <w:rsid w:val="00AE574C"/>
    <w:rsid w:val="00AE5B08"/>
    <w:rsid w:val="00AE75B5"/>
    <w:rsid w:val="00AE77EA"/>
    <w:rsid w:val="00AE7FB5"/>
    <w:rsid w:val="00AF03A3"/>
    <w:rsid w:val="00AF089F"/>
    <w:rsid w:val="00AF1273"/>
    <w:rsid w:val="00AF15CC"/>
    <w:rsid w:val="00AF1D8A"/>
    <w:rsid w:val="00AF2AAF"/>
    <w:rsid w:val="00AF2FBA"/>
    <w:rsid w:val="00AF304D"/>
    <w:rsid w:val="00AF3139"/>
    <w:rsid w:val="00AF3720"/>
    <w:rsid w:val="00AF3FB6"/>
    <w:rsid w:val="00AF573E"/>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472E"/>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0F73"/>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2882"/>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5B9"/>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07D50"/>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0A61"/>
    <w:rsid w:val="00C21B81"/>
    <w:rsid w:val="00C222BD"/>
    <w:rsid w:val="00C22EC8"/>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0B71"/>
    <w:rsid w:val="00C51183"/>
    <w:rsid w:val="00C51ED7"/>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391"/>
    <w:rsid w:val="00C664F1"/>
    <w:rsid w:val="00C6716E"/>
    <w:rsid w:val="00C705D0"/>
    <w:rsid w:val="00C70DE2"/>
    <w:rsid w:val="00C71854"/>
    <w:rsid w:val="00C72A48"/>
    <w:rsid w:val="00C72CCA"/>
    <w:rsid w:val="00C73028"/>
    <w:rsid w:val="00C743E9"/>
    <w:rsid w:val="00C74CEB"/>
    <w:rsid w:val="00C75753"/>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3F0"/>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6D73"/>
    <w:rsid w:val="00CD7327"/>
    <w:rsid w:val="00CD7975"/>
    <w:rsid w:val="00CE0E96"/>
    <w:rsid w:val="00CE153A"/>
    <w:rsid w:val="00CE19A2"/>
    <w:rsid w:val="00CE2124"/>
    <w:rsid w:val="00CE2487"/>
    <w:rsid w:val="00CE307C"/>
    <w:rsid w:val="00CE322A"/>
    <w:rsid w:val="00CE325C"/>
    <w:rsid w:val="00CE350D"/>
    <w:rsid w:val="00CE407B"/>
    <w:rsid w:val="00CE4163"/>
    <w:rsid w:val="00CE4282"/>
    <w:rsid w:val="00CE446D"/>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89"/>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631"/>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37D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966"/>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851"/>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2E40"/>
    <w:rsid w:val="00E535C6"/>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A82"/>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BAB"/>
    <w:rsid w:val="00EB6AA9"/>
    <w:rsid w:val="00EB72C6"/>
    <w:rsid w:val="00EB7EBD"/>
    <w:rsid w:val="00EC0262"/>
    <w:rsid w:val="00EC1967"/>
    <w:rsid w:val="00EC26F2"/>
    <w:rsid w:val="00EC2BC0"/>
    <w:rsid w:val="00EC2C55"/>
    <w:rsid w:val="00EC3220"/>
    <w:rsid w:val="00EC3C1A"/>
    <w:rsid w:val="00EC3C52"/>
    <w:rsid w:val="00EC44D5"/>
    <w:rsid w:val="00EC484E"/>
    <w:rsid w:val="00EC4DD5"/>
    <w:rsid w:val="00EC5BD1"/>
    <w:rsid w:val="00ED08A7"/>
    <w:rsid w:val="00ED0A84"/>
    <w:rsid w:val="00ED0F49"/>
    <w:rsid w:val="00ED0FAC"/>
    <w:rsid w:val="00ED1A31"/>
    <w:rsid w:val="00ED2EA4"/>
    <w:rsid w:val="00ED4F4A"/>
    <w:rsid w:val="00ED516E"/>
    <w:rsid w:val="00ED5C58"/>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04A"/>
    <w:rsid w:val="00F75B1A"/>
    <w:rsid w:val="00F76E4C"/>
    <w:rsid w:val="00F77811"/>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6F3"/>
    <w:rsid w:val="00FE4EDB"/>
    <w:rsid w:val="00FE4F53"/>
    <w:rsid w:val="00FE532E"/>
    <w:rsid w:val="00FE54B9"/>
    <w:rsid w:val="00FE5CB5"/>
    <w:rsid w:val="00FE6FBE"/>
    <w:rsid w:val="00FE789A"/>
    <w:rsid w:val="00FE7C46"/>
    <w:rsid w:val="00FF0DB9"/>
    <w:rsid w:val="00FF0EF7"/>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8878472">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4991713">
      <w:bodyDiv w:val="1"/>
      <w:marLeft w:val="0"/>
      <w:marRight w:val="0"/>
      <w:marTop w:val="0"/>
      <w:marBottom w:val="0"/>
      <w:divBdr>
        <w:top w:val="none" w:sz="0" w:space="0" w:color="auto"/>
        <w:left w:val="none" w:sz="0" w:space="0" w:color="auto"/>
        <w:bottom w:val="none" w:sz="0" w:space="0" w:color="auto"/>
        <w:right w:val="none" w:sz="0" w:space="0" w:color="auto"/>
      </w:divBdr>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5474220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TotalTime>
  <Pages>4</Pages>
  <Words>1442</Words>
  <Characters>8224</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13</cp:revision>
  <cp:lastPrinted>2016-08-05T18:54:00Z</cp:lastPrinted>
  <dcterms:created xsi:type="dcterms:W3CDTF">2022-01-09T00:57:00Z</dcterms:created>
  <dcterms:modified xsi:type="dcterms:W3CDTF">2022-01-10T22:20:00Z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